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9F566" w14:textId="5249C608" w:rsidR="00685060" w:rsidRPr="00216362" w:rsidRDefault="00AA44B1" w:rsidP="00A633E7">
      <w:pPr>
        <w:pStyle w:val="Title"/>
        <w:spacing w:before="0"/>
        <w:ind w:left="115"/>
      </w:pPr>
      <w:r w:rsidRPr="00216362">
        <w:rPr>
          <w:color w:val="365F91"/>
        </w:rPr>
        <w:t>20</w:t>
      </w:r>
      <w:r w:rsidR="00023FAC" w:rsidRPr="00216362">
        <w:rPr>
          <w:color w:val="365F91"/>
        </w:rPr>
        <w:t>2</w:t>
      </w:r>
      <w:r w:rsidR="000218A8">
        <w:rPr>
          <w:color w:val="365F91"/>
        </w:rPr>
        <w:t>4</w:t>
      </w:r>
      <w:r w:rsidRPr="00216362">
        <w:rPr>
          <w:color w:val="365F91"/>
          <w:spacing w:val="-3"/>
        </w:rPr>
        <w:t xml:space="preserve"> </w:t>
      </w:r>
      <w:r w:rsidRPr="00216362">
        <w:rPr>
          <w:color w:val="365F91"/>
        </w:rPr>
        <w:t>WREGIS</w:t>
      </w:r>
      <w:r w:rsidRPr="00216362">
        <w:rPr>
          <w:color w:val="365F91"/>
          <w:spacing w:val="-2"/>
        </w:rPr>
        <w:t xml:space="preserve"> </w:t>
      </w:r>
      <w:r w:rsidRPr="00216362">
        <w:rPr>
          <w:color w:val="365F91"/>
        </w:rPr>
        <w:t>Reporting</w:t>
      </w:r>
      <w:r w:rsidRPr="00216362">
        <w:rPr>
          <w:color w:val="365F91"/>
          <w:spacing w:val="-2"/>
        </w:rPr>
        <w:t xml:space="preserve"> </w:t>
      </w:r>
      <w:r w:rsidRPr="00216362">
        <w:rPr>
          <w:color w:val="365F91"/>
        </w:rPr>
        <w:t>Gui</w:t>
      </w:r>
      <w:r w:rsidRPr="00216362" w:rsidDel="007358D1">
        <w:rPr>
          <w:color w:val="365F91"/>
        </w:rPr>
        <w:t>d</w:t>
      </w:r>
      <w:r w:rsidRPr="00216362">
        <w:rPr>
          <w:color w:val="365F91"/>
        </w:rPr>
        <w:t>ance</w:t>
      </w:r>
      <w:r w:rsidRPr="00216362">
        <w:rPr>
          <w:color w:val="365F91"/>
          <w:spacing w:val="-1"/>
        </w:rPr>
        <w:t xml:space="preserve"> </w:t>
      </w:r>
      <w:r w:rsidRPr="00216362">
        <w:rPr>
          <w:color w:val="365F91"/>
        </w:rPr>
        <w:t>-</w:t>
      </w:r>
      <w:r w:rsidRPr="00216362">
        <w:rPr>
          <w:color w:val="365F91"/>
          <w:spacing w:val="-3"/>
        </w:rPr>
        <w:t xml:space="preserve"> </w:t>
      </w:r>
      <w:r w:rsidRPr="00216362">
        <w:rPr>
          <w:color w:val="365F91"/>
        </w:rPr>
        <w:t>CA</w:t>
      </w:r>
      <w:r w:rsidRPr="00216362">
        <w:rPr>
          <w:color w:val="365F91"/>
          <w:spacing w:val="-3"/>
        </w:rPr>
        <w:t xml:space="preserve"> </w:t>
      </w:r>
      <w:r w:rsidRPr="00216362">
        <w:rPr>
          <w:color w:val="365F91"/>
        </w:rPr>
        <w:t>Load</w:t>
      </w:r>
      <w:r w:rsidRPr="00216362">
        <w:rPr>
          <w:color w:val="365F91"/>
          <w:spacing w:val="-3"/>
        </w:rPr>
        <w:t xml:space="preserve"> </w:t>
      </w:r>
      <w:r w:rsidRPr="00216362">
        <w:rPr>
          <w:color w:val="365F91"/>
        </w:rPr>
        <w:t>Serving</w:t>
      </w:r>
      <w:r w:rsidRPr="00216362">
        <w:rPr>
          <w:color w:val="365F91"/>
          <w:spacing w:val="-2"/>
        </w:rPr>
        <w:t xml:space="preserve"> </w:t>
      </w:r>
      <w:r w:rsidRPr="00216362">
        <w:rPr>
          <w:color w:val="365F91"/>
        </w:rPr>
        <w:t>Entities</w:t>
      </w:r>
    </w:p>
    <w:p w14:paraId="2D17FF68" w14:textId="77777777" w:rsidR="00685060" w:rsidRPr="00A633E7" w:rsidRDefault="00685060">
      <w:pPr>
        <w:pStyle w:val="BodyText"/>
        <w:spacing w:before="4"/>
        <w:ind w:left="0"/>
        <w:rPr>
          <w:b/>
        </w:rPr>
      </w:pPr>
    </w:p>
    <w:p w14:paraId="4BC1021E" w14:textId="26ACABEA" w:rsidR="00D6403F" w:rsidRPr="00D6403F" w:rsidRDefault="48A276B5" w:rsidP="00615F38">
      <w:pPr>
        <w:spacing w:before="139"/>
        <w:ind w:left="119" w:right="261"/>
      </w:pPr>
      <w:r w:rsidRPr="00FF7802">
        <w:rPr>
          <w:sz w:val="24"/>
          <w:szCs w:val="24"/>
        </w:rPr>
        <w:t>Under California’s R</w:t>
      </w:r>
      <w:r w:rsidR="12C33A75" w:rsidRPr="00FF7802">
        <w:rPr>
          <w:sz w:val="24"/>
          <w:szCs w:val="24"/>
        </w:rPr>
        <w:t>enewable</w:t>
      </w:r>
      <w:r w:rsidR="00305F34">
        <w:rPr>
          <w:sz w:val="24"/>
          <w:szCs w:val="24"/>
        </w:rPr>
        <w:t>s</w:t>
      </w:r>
      <w:r w:rsidR="12C33A75" w:rsidRPr="00FF7802">
        <w:rPr>
          <w:sz w:val="24"/>
          <w:szCs w:val="24"/>
        </w:rPr>
        <w:t xml:space="preserve"> Portfolio Standard (RPS), l</w:t>
      </w:r>
      <w:r w:rsidR="00AA44B1" w:rsidRPr="00FF7802">
        <w:rPr>
          <w:sz w:val="24"/>
          <w:szCs w:val="24"/>
        </w:rPr>
        <w:t xml:space="preserve">oad </w:t>
      </w:r>
      <w:r w:rsidR="00961E03">
        <w:rPr>
          <w:sz w:val="24"/>
          <w:szCs w:val="24"/>
        </w:rPr>
        <w:t>s</w:t>
      </w:r>
      <w:r w:rsidR="00AA44B1" w:rsidRPr="00FF7802">
        <w:rPr>
          <w:sz w:val="24"/>
          <w:szCs w:val="24"/>
        </w:rPr>
        <w:t xml:space="preserve">erving </w:t>
      </w:r>
      <w:r w:rsidR="00961E03">
        <w:rPr>
          <w:sz w:val="24"/>
          <w:szCs w:val="24"/>
        </w:rPr>
        <w:t>e</w:t>
      </w:r>
      <w:r w:rsidR="00AA44B1" w:rsidRPr="00FF7802">
        <w:rPr>
          <w:sz w:val="24"/>
          <w:szCs w:val="24"/>
        </w:rPr>
        <w:t xml:space="preserve">ntities (LSE), including </w:t>
      </w:r>
      <w:r w:rsidR="00767888">
        <w:rPr>
          <w:sz w:val="24"/>
          <w:szCs w:val="24"/>
        </w:rPr>
        <w:t>R</w:t>
      </w:r>
      <w:r w:rsidR="009D5864">
        <w:rPr>
          <w:sz w:val="24"/>
          <w:szCs w:val="24"/>
        </w:rPr>
        <w:t>e</w:t>
      </w:r>
      <w:r w:rsidR="4E25E2CC" w:rsidRPr="00FF7802">
        <w:rPr>
          <w:sz w:val="24"/>
          <w:szCs w:val="24"/>
        </w:rPr>
        <w:t xml:space="preserve">tail </w:t>
      </w:r>
      <w:r w:rsidR="00767888">
        <w:rPr>
          <w:sz w:val="24"/>
          <w:szCs w:val="24"/>
        </w:rPr>
        <w:t>S</w:t>
      </w:r>
      <w:r w:rsidR="00AA44B1" w:rsidRPr="00FF7802">
        <w:rPr>
          <w:sz w:val="24"/>
          <w:szCs w:val="24"/>
        </w:rPr>
        <w:t xml:space="preserve">ellers and </w:t>
      </w:r>
      <w:r w:rsidR="001B67F8">
        <w:rPr>
          <w:sz w:val="24"/>
          <w:szCs w:val="24"/>
        </w:rPr>
        <w:t>P</w:t>
      </w:r>
      <w:r w:rsidR="00AA44B1" w:rsidRPr="00FF7802">
        <w:rPr>
          <w:sz w:val="24"/>
          <w:szCs w:val="24"/>
        </w:rPr>
        <w:t xml:space="preserve">ublicly </w:t>
      </w:r>
      <w:r w:rsidR="001B67F8">
        <w:rPr>
          <w:sz w:val="24"/>
          <w:szCs w:val="24"/>
        </w:rPr>
        <w:t>O</w:t>
      </w:r>
      <w:r w:rsidR="00AA44B1" w:rsidRPr="00FF7802">
        <w:rPr>
          <w:sz w:val="24"/>
          <w:szCs w:val="24"/>
        </w:rPr>
        <w:t xml:space="preserve">wned </w:t>
      </w:r>
      <w:r w:rsidR="00EE11BE">
        <w:rPr>
          <w:sz w:val="24"/>
          <w:szCs w:val="24"/>
        </w:rPr>
        <w:t>E</w:t>
      </w:r>
      <w:r w:rsidR="00AA44B1" w:rsidRPr="00FF7802">
        <w:rPr>
          <w:sz w:val="24"/>
          <w:szCs w:val="24"/>
        </w:rPr>
        <w:t xml:space="preserve">lectric </w:t>
      </w:r>
      <w:r w:rsidR="001B67F8">
        <w:rPr>
          <w:sz w:val="24"/>
          <w:szCs w:val="24"/>
        </w:rPr>
        <w:t>U</w:t>
      </w:r>
      <w:r w:rsidR="00AA44B1" w:rsidRPr="00FF7802">
        <w:rPr>
          <w:sz w:val="24"/>
          <w:szCs w:val="24"/>
        </w:rPr>
        <w:t>tilities (POU), are required to use the Western</w:t>
      </w:r>
      <w:r w:rsidR="00AA44B1" w:rsidRPr="00FF7802">
        <w:rPr>
          <w:spacing w:val="1"/>
          <w:sz w:val="24"/>
          <w:szCs w:val="24"/>
        </w:rPr>
        <w:t xml:space="preserve"> </w:t>
      </w:r>
      <w:r w:rsidR="00AA44B1" w:rsidRPr="00FF7802">
        <w:rPr>
          <w:sz w:val="24"/>
          <w:szCs w:val="24"/>
        </w:rPr>
        <w:t xml:space="preserve">Renewable Energy Generation Information System (WREGIS) to track </w:t>
      </w:r>
      <w:r w:rsidR="007C453B">
        <w:rPr>
          <w:sz w:val="24"/>
          <w:szCs w:val="24"/>
        </w:rPr>
        <w:t xml:space="preserve">renewable energy credits (REC). </w:t>
      </w:r>
      <w:r w:rsidR="0016605D">
        <w:rPr>
          <w:sz w:val="24"/>
          <w:szCs w:val="24"/>
        </w:rPr>
        <w:t>On July 1 of each year</w:t>
      </w:r>
      <w:r w:rsidR="004B0E6D">
        <w:rPr>
          <w:sz w:val="24"/>
          <w:szCs w:val="24"/>
        </w:rPr>
        <w:t xml:space="preserve">, </w:t>
      </w:r>
      <w:r w:rsidR="007C453B">
        <w:rPr>
          <w:sz w:val="24"/>
          <w:szCs w:val="24"/>
        </w:rPr>
        <w:t xml:space="preserve">LSEs </w:t>
      </w:r>
      <w:r w:rsidR="001C69DC">
        <w:rPr>
          <w:sz w:val="24"/>
          <w:szCs w:val="24"/>
        </w:rPr>
        <w:t>report to the California Energy Commission (CEC)</w:t>
      </w:r>
      <w:r w:rsidR="002D369B">
        <w:rPr>
          <w:sz w:val="24"/>
          <w:szCs w:val="24"/>
        </w:rPr>
        <w:t xml:space="preserve"> </w:t>
      </w:r>
      <w:r w:rsidR="007C453B" w:rsidRPr="00FF7802">
        <w:rPr>
          <w:sz w:val="24"/>
          <w:szCs w:val="24"/>
        </w:rPr>
        <w:t>REC</w:t>
      </w:r>
      <w:r w:rsidR="007C453B">
        <w:rPr>
          <w:sz w:val="24"/>
          <w:szCs w:val="24"/>
        </w:rPr>
        <w:t>s</w:t>
      </w:r>
      <w:r w:rsidR="007C453B" w:rsidRPr="00FF7802">
        <w:rPr>
          <w:sz w:val="24"/>
          <w:szCs w:val="24"/>
        </w:rPr>
        <w:t xml:space="preserve"> </w:t>
      </w:r>
      <w:r w:rsidR="002D369B">
        <w:rPr>
          <w:sz w:val="24"/>
          <w:szCs w:val="24"/>
        </w:rPr>
        <w:t xml:space="preserve">retired </w:t>
      </w:r>
      <w:r w:rsidR="007C453B" w:rsidRPr="00FF7802">
        <w:rPr>
          <w:sz w:val="24"/>
          <w:szCs w:val="24"/>
        </w:rPr>
        <w:t xml:space="preserve">in WREGIS </w:t>
      </w:r>
      <w:r w:rsidR="007C453B">
        <w:rPr>
          <w:sz w:val="24"/>
          <w:szCs w:val="24"/>
        </w:rPr>
        <w:t>for the previous calendar year.</w:t>
      </w:r>
      <w:r w:rsidR="00D6403F">
        <w:rPr>
          <w:sz w:val="24"/>
          <w:szCs w:val="24"/>
        </w:rPr>
        <w:t xml:space="preserve"> </w:t>
      </w:r>
      <w:r w:rsidR="00AA44B1" w:rsidRPr="00FF7802">
        <w:rPr>
          <w:sz w:val="24"/>
          <w:szCs w:val="24"/>
        </w:rPr>
        <w:t>This document provides guidance for completing 20</w:t>
      </w:r>
      <w:r w:rsidR="00023FAC" w:rsidRPr="00FF7802">
        <w:rPr>
          <w:sz w:val="24"/>
          <w:szCs w:val="24"/>
        </w:rPr>
        <w:t>2</w:t>
      </w:r>
      <w:r w:rsidR="000218A8">
        <w:rPr>
          <w:sz w:val="24"/>
          <w:szCs w:val="24"/>
        </w:rPr>
        <w:t>4</w:t>
      </w:r>
      <w:r w:rsidR="00FB53FD" w:rsidRPr="00FF7802">
        <w:rPr>
          <w:sz w:val="24"/>
          <w:szCs w:val="24"/>
        </w:rPr>
        <w:t xml:space="preserve"> </w:t>
      </w:r>
      <w:r w:rsidR="00AA44B1" w:rsidRPr="00FF7802">
        <w:rPr>
          <w:sz w:val="24"/>
          <w:szCs w:val="24"/>
        </w:rPr>
        <w:t>reporting</w:t>
      </w:r>
      <w:r w:rsidR="00AA44B1" w:rsidRPr="00FF7802">
        <w:rPr>
          <w:spacing w:val="-1"/>
          <w:sz w:val="24"/>
          <w:szCs w:val="24"/>
        </w:rPr>
        <w:t xml:space="preserve"> </w:t>
      </w:r>
      <w:r w:rsidR="00AA44B1" w:rsidRPr="00FF7802">
        <w:rPr>
          <w:sz w:val="24"/>
          <w:szCs w:val="24"/>
        </w:rPr>
        <w:t>through</w:t>
      </w:r>
      <w:r w:rsidR="00AA44B1" w:rsidRPr="00FF7802">
        <w:rPr>
          <w:spacing w:val="-1"/>
          <w:sz w:val="24"/>
          <w:szCs w:val="24"/>
        </w:rPr>
        <w:t xml:space="preserve"> </w:t>
      </w:r>
      <w:r w:rsidR="00AA44B1" w:rsidRPr="00FF7802">
        <w:rPr>
          <w:sz w:val="24"/>
          <w:szCs w:val="24"/>
        </w:rPr>
        <w:t>WREGIS.</w:t>
      </w:r>
    </w:p>
    <w:p w14:paraId="09305BED" w14:textId="62CF967C" w:rsidR="00685060" w:rsidRPr="001A5D4B" w:rsidRDefault="00AA44B1" w:rsidP="001A5D4B">
      <w:pPr>
        <w:spacing w:before="139"/>
        <w:ind w:left="119" w:right="261"/>
        <w:rPr>
          <w:i/>
          <w:iCs/>
          <w:color w:val="0000FF"/>
          <w:spacing w:val="-75"/>
          <w:sz w:val="24"/>
          <w:szCs w:val="24"/>
        </w:rPr>
      </w:pPr>
      <w:r w:rsidRPr="00FF7802">
        <w:rPr>
          <w:sz w:val="24"/>
          <w:szCs w:val="24"/>
        </w:rPr>
        <w:t>A</w:t>
      </w:r>
      <w:r w:rsidRPr="007C453B">
        <w:rPr>
          <w:sz w:val="24"/>
          <w:szCs w:val="24"/>
        </w:rPr>
        <w:t>dditional</w:t>
      </w:r>
      <w:r w:rsidRPr="007C453B">
        <w:rPr>
          <w:spacing w:val="1"/>
          <w:sz w:val="24"/>
          <w:szCs w:val="24"/>
        </w:rPr>
        <w:t xml:space="preserve"> </w:t>
      </w:r>
      <w:r w:rsidRPr="007C453B">
        <w:rPr>
          <w:sz w:val="24"/>
          <w:szCs w:val="24"/>
        </w:rPr>
        <w:t xml:space="preserve">information on retiring </w:t>
      </w:r>
      <w:r w:rsidR="00FF7802" w:rsidRPr="001F217E">
        <w:rPr>
          <w:sz w:val="24"/>
          <w:szCs w:val="24"/>
        </w:rPr>
        <w:t xml:space="preserve">RECs </w:t>
      </w:r>
      <w:r w:rsidRPr="007C453B">
        <w:rPr>
          <w:sz w:val="24"/>
          <w:szCs w:val="24"/>
        </w:rPr>
        <w:t>for California’s RPS is provided</w:t>
      </w:r>
      <w:r w:rsidR="00023FAC" w:rsidRPr="007C453B">
        <w:rPr>
          <w:sz w:val="24"/>
          <w:szCs w:val="24"/>
        </w:rPr>
        <w:t xml:space="preserve"> </w:t>
      </w:r>
      <w:r w:rsidRPr="007C453B">
        <w:rPr>
          <w:sz w:val="24"/>
          <w:szCs w:val="24"/>
        </w:rPr>
        <w:t>in</w:t>
      </w:r>
      <w:r w:rsidRPr="007C453B">
        <w:rPr>
          <w:spacing w:val="-14"/>
          <w:sz w:val="24"/>
          <w:szCs w:val="24"/>
        </w:rPr>
        <w:t xml:space="preserve"> </w:t>
      </w:r>
      <w:r w:rsidRPr="007C453B">
        <w:rPr>
          <w:sz w:val="24"/>
          <w:szCs w:val="24"/>
        </w:rPr>
        <w:t>Chapter</w:t>
      </w:r>
      <w:r w:rsidRPr="007C453B">
        <w:rPr>
          <w:spacing w:val="-13"/>
          <w:sz w:val="24"/>
          <w:szCs w:val="24"/>
        </w:rPr>
        <w:t xml:space="preserve"> </w:t>
      </w:r>
      <w:r w:rsidRPr="0080695C">
        <w:rPr>
          <w:sz w:val="24"/>
          <w:szCs w:val="24"/>
        </w:rPr>
        <w:t>7:</w:t>
      </w:r>
      <w:r w:rsidRPr="00D6403F">
        <w:rPr>
          <w:spacing w:val="-13"/>
          <w:sz w:val="24"/>
          <w:szCs w:val="24"/>
        </w:rPr>
        <w:t xml:space="preserve"> </w:t>
      </w:r>
      <w:r w:rsidRPr="00D6403F">
        <w:rPr>
          <w:sz w:val="24"/>
          <w:szCs w:val="24"/>
        </w:rPr>
        <w:t>Annual</w:t>
      </w:r>
      <w:r w:rsidRPr="00D6403F">
        <w:rPr>
          <w:spacing w:val="-14"/>
          <w:sz w:val="24"/>
          <w:szCs w:val="24"/>
        </w:rPr>
        <w:t xml:space="preserve"> </w:t>
      </w:r>
      <w:r w:rsidRPr="00D6403F">
        <w:rPr>
          <w:sz w:val="24"/>
          <w:szCs w:val="24"/>
        </w:rPr>
        <w:t>Load-Serving</w:t>
      </w:r>
      <w:r w:rsidRPr="00D6403F">
        <w:rPr>
          <w:spacing w:val="-13"/>
          <w:sz w:val="24"/>
          <w:szCs w:val="24"/>
        </w:rPr>
        <w:t xml:space="preserve"> </w:t>
      </w:r>
      <w:r w:rsidRPr="00D6403F">
        <w:rPr>
          <w:sz w:val="24"/>
          <w:szCs w:val="24"/>
        </w:rPr>
        <w:t>Entity</w:t>
      </w:r>
      <w:r w:rsidRPr="00D6403F">
        <w:rPr>
          <w:spacing w:val="-13"/>
          <w:sz w:val="24"/>
          <w:szCs w:val="24"/>
        </w:rPr>
        <w:t xml:space="preserve"> </w:t>
      </w:r>
      <w:r w:rsidRPr="00D6403F">
        <w:rPr>
          <w:sz w:val="24"/>
          <w:szCs w:val="24"/>
        </w:rPr>
        <w:t>Reports</w:t>
      </w:r>
      <w:r w:rsidRPr="001028B5">
        <w:rPr>
          <w:spacing w:val="-13"/>
          <w:sz w:val="24"/>
          <w:szCs w:val="24"/>
        </w:rPr>
        <w:t xml:space="preserve"> </w:t>
      </w:r>
      <w:r w:rsidRPr="001028B5">
        <w:rPr>
          <w:sz w:val="24"/>
          <w:szCs w:val="24"/>
        </w:rPr>
        <w:t>in</w:t>
      </w:r>
      <w:r w:rsidRPr="001028B5">
        <w:rPr>
          <w:spacing w:val="-14"/>
          <w:sz w:val="24"/>
          <w:szCs w:val="24"/>
        </w:rPr>
        <w:t xml:space="preserve"> </w:t>
      </w:r>
      <w:r w:rsidRPr="001028B5">
        <w:rPr>
          <w:sz w:val="24"/>
          <w:szCs w:val="24"/>
        </w:rPr>
        <w:t>the</w:t>
      </w:r>
      <w:r w:rsidRPr="001028B5">
        <w:rPr>
          <w:spacing w:val="-17"/>
          <w:sz w:val="24"/>
          <w:szCs w:val="24"/>
        </w:rPr>
        <w:t xml:space="preserve"> </w:t>
      </w:r>
      <w:hyperlink r:id="rId11" w:history="1">
        <w:r w:rsidR="00D74323" w:rsidRPr="00853663">
          <w:rPr>
            <w:rStyle w:val="Hyperlink"/>
            <w:i/>
            <w:iCs/>
            <w:spacing w:val="-17"/>
            <w:sz w:val="24"/>
            <w:szCs w:val="24"/>
          </w:rPr>
          <w:t xml:space="preserve">Renewables Portfolio Standard </w:t>
        </w:r>
        <w:r w:rsidR="00853663" w:rsidRPr="00853663">
          <w:rPr>
            <w:rStyle w:val="Hyperlink"/>
            <w:i/>
            <w:iCs/>
            <w:spacing w:val="-17"/>
            <w:sz w:val="24"/>
            <w:szCs w:val="24"/>
          </w:rPr>
          <w:t>Eligibility</w:t>
        </w:r>
        <w:r w:rsidR="00D74323" w:rsidRPr="00853663">
          <w:rPr>
            <w:rStyle w:val="Hyperlink"/>
            <w:i/>
            <w:iCs/>
            <w:spacing w:val="-17"/>
            <w:sz w:val="24"/>
            <w:szCs w:val="24"/>
          </w:rPr>
          <w:t xml:space="preserve"> Guidebook, Ninth Edit</w:t>
        </w:r>
        <w:r w:rsidR="002120CB" w:rsidRPr="00853663">
          <w:rPr>
            <w:rStyle w:val="Hyperlink"/>
            <w:i/>
            <w:iCs/>
            <w:spacing w:val="-17"/>
            <w:sz w:val="24"/>
            <w:szCs w:val="24"/>
          </w:rPr>
          <w:t xml:space="preserve">ion, </w:t>
        </w:r>
        <w:r w:rsidR="00853663" w:rsidRPr="00853663">
          <w:rPr>
            <w:rStyle w:val="Hyperlink"/>
            <w:i/>
            <w:iCs/>
            <w:spacing w:val="-17"/>
            <w:sz w:val="24"/>
            <w:szCs w:val="24"/>
          </w:rPr>
          <w:t>(Revised</w:t>
        </w:r>
        <w:r w:rsidR="00853663" w:rsidRPr="0FFF3FFE">
          <w:rPr>
            <w:rStyle w:val="Hyperlink"/>
            <w:i/>
            <w:iCs/>
            <w:spacing w:val="-17"/>
            <w:sz w:val="24"/>
            <w:szCs w:val="24"/>
          </w:rPr>
          <w:t>)</w:t>
        </w:r>
        <w:r w:rsidR="44F0B34F" w:rsidRPr="0FFF3FFE">
          <w:rPr>
            <w:rStyle w:val="Hyperlink"/>
            <w:i/>
            <w:iCs/>
            <w:spacing w:val="-17"/>
            <w:sz w:val="24"/>
            <w:szCs w:val="24"/>
          </w:rPr>
          <w:t xml:space="preserve"> </w:t>
        </w:r>
        <w:r w:rsidR="44F0B34F" w:rsidRPr="0FFF3FFE">
          <w:rPr>
            <w:rStyle w:val="Hyperlink"/>
            <w:i/>
            <w:iCs/>
            <w:color w:val="auto"/>
            <w:spacing w:val="-17"/>
            <w:sz w:val="24"/>
            <w:szCs w:val="24"/>
            <w:u w:val="none"/>
          </w:rPr>
          <w:t>(RPS Guidebook</w:t>
        </w:r>
        <w:r w:rsidR="00853663" w:rsidRPr="0FFF3FFE">
          <w:rPr>
            <w:rStyle w:val="Hyperlink"/>
            <w:i/>
            <w:color w:val="auto"/>
            <w:spacing w:val="-17"/>
            <w:sz w:val="24"/>
            <w:szCs w:val="24"/>
            <w:u w:val="none"/>
          </w:rPr>
          <w:t>).</w:t>
        </w:r>
      </w:hyperlink>
    </w:p>
    <w:p w14:paraId="49CF6FDA" w14:textId="3E68E7E4" w:rsidR="58346DDF" w:rsidRDefault="58346DDF" w:rsidP="58346DDF">
      <w:pPr>
        <w:pStyle w:val="BodyText"/>
        <w:spacing w:before="8"/>
        <w:ind w:left="0"/>
      </w:pPr>
    </w:p>
    <w:p w14:paraId="72A10AF4" w14:textId="77255D8C" w:rsidR="00685060" w:rsidRDefault="00AA44B1">
      <w:pPr>
        <w:pStyle w:val="Heading1"/>
        <w:numPr>
          <w:ilvl w:val="0"/>
          <w:numId w:val="2"/>
        </w:numPr>
        <w:tabs>
          <w:tab w:val="left" w:pos="481"/>
        </w:tabs>
        <w:spacing w:before="1"/>
        <w:ind w:hanging="361"/>
        <w:rPr>
          <w:u w:val="none"/>
        </w:rPr>
      </w:pPr>
      <w:r>
        <w:rPr>
          <w:u w:val="thick"/>
        </w:rPr>
        <w:t>WREGIS</w:t>
      </w:r>
      <w:r>
        <w:rPr>
          <w:spacing w:val="-2"/>
          <w:u w:val="thick"/>
        </w:rPr>
        <w:t xml:space="preserve"> </w:t>
      </w:r>
      <w:r w:rsidR="2CA6D79A">
        <w:rPr>
          <w:u w:val="thick"/>
        </w:rPr>
        <w:t>Account</w:t>
      </w:r>
      <w:r>
        <w:rPr>
          <w:spacing w:val="-3"/>
          <w:u w:val="thick"/>
        </w:rPr>
        <w:t xml:space="preserve"> </w:t>
      </w:r>
      <w:r>
        <w:rPr>
          <w:u w:val="thick"/>
        </w:rPr>
        <w:t>Naming</w:t>
      </w:r>
      <w:r>
        <w:rPr>
          <w:spacing w:val="-3"/>
          <w:u w:val="thick"/>
        </w:rPr>
        <w:t xml:space="preserve"> </w:t>
      </w:r>
      <w:r>
        <w:rPr>
          <w:u w:val="thick"/>
        </w:rPr>
        <w:t>Convention</w:t>
      </w:r>
    </w:p>
    <w:p w14:paraId="36C7E0BC" w14:textId="0DDC142C" w:rsidR="00842112" w:rsidRPr="006E3F02" w:rsidRDefault="706C06FC" w:rsidP="00F63B74">
      <w:pPr>
        <w:pStyle w:val="BodyText"/>
        <w:spacing w:before="120" w:line="374" w:lineRule="auto"/>
        <w:ind w:left="115" w:right="1498"/>
        <w:rPr>
          <w:b/>
          <w:bCs/>
        </w:rPr>
      </w:pPr>
      <w:r>
        <w:t>202</w:t>
      </w:r>
      <w:r w:rsidR="000218A8">
        <w:t>4</w:t>
      </w:r>
      <w:r>
        <w:t xml:space="preserve"> RPS </w:t>
      </w:r>
      <w:r w:rsidR="00AA44B1">
        <w:t>Retirement</w:t>
      </w:r>
      <w:r w:rsidR="00AA44B1">
        <w:rPr>
          <w:spacing w:val="-5"/>
        </w:rPr>
        <w:t xml:space="preserve"> </w:t>
      </w:r>
      <w:r w:rsidR="000C6A83">
        <w:t>A</w:t>
      </w:r>
      <w:r w:rsidR="00AA44B1">
        <w:t>ccounts</w:t>
      </w:r>
      <w:r w:rsidR="00AA44B1">
        <w:rPr>
          <w:spacing w:val="-5"/>
        </w:rPr>
        <w:t xml:space="preserve"> </w:t>
      </w:r>
      <w:r w:rsidR="00AA44B1">
        <w:t>for</w:t>
      </w:r>
      <w:r w:rsidR="00AA44B1">
        <w:rPr>
          <w:spacing w:val="-4"/>
        </w:rPr>
        <w:t xml:space="preserve"> </w:t>
      </w:r>
      <w:r w:rsidR="00AA44B1">
        <w:t>procurement</w:t>
      </w:r>
      <w:r w:rsidR="00AA44B1">
        <w:rPr>
          <w:spacing w:val="-3"/>
        </w:rPr>
        <w:t xml:space="preserve"> </w:t>
      </w:r>
      <w:r w:rsidR="002B37CF">
        <w:t>should</w:t>
      </w:r>
      <w:r w:rsidR="00AA44B1">
        <w:t xml:space="preserve"> </w:t>
      </w:r>
      <w:r w:rsidR="2112EFD1">
        <w:t xml:space="preserve">adhere to the naming convention </w:t>
      </w:r>
      <w:r w:rsidR="00AA44B1">
        <w:rPr>
          <w:spacing w:val="-5"/>
        </w:rPr>
        <w:t>format</w:t>
      </w:r>
      <w:r w:rsidR="00AA44B1">
        <w:t>:</w:t>
      </w:r>
      <w:r w:rsidR="00AA44B1">
        <w:rPr>
          <w:spacing w:val="-72"/>
        </w:rPr>
        <w:t xml:space="preserve"> </w:t>
      </w:r>
      <w:r w:rsidR="00AA44B1" w:rsidRPr="006E3F02">
        <w:rPr>
          <w:b/>
          <w:bCs/>
        </w:rPr>
        <w:t>20</w:t>
      </w:r>
      <w:r w:rsidR="00023FAC" w:rsidRPr="006E3F02">
        <w:rPr>
          <w:b/>
          <w:bCs/>
        </w:rPr>
        <w:t>2</w:t>
      </w:r>
      <w:r w:rsidR="000218A8">
        <w:rPr>
          <w:b/>
          <w:bCs/>
        </w:rPr>
        <w:t>4</w:t>
      </w:r>
      <w:r w:rsidR="00AA44B1" w:rsidRPr="006E3F02">
        <w:rPr>
          <w:b/>
          <w:bCs/>
        </w:rPr>
        <w:t xml:space="preserve"> CA RPS XXXX</w:t>
      </w:r>
      <w:r w:rsidR="00625CCD">
        <w:rPr>
          <w:b/>
          <w:bCs/>
        </w:rPr>
        <w:t xml:space="preserve"> Y</w:t>
      </w:r>
      <w:r w:rsidR="002A28B3">
        <w:rPr>
          <w:b/>
          <w:bCs/>
        </w:rPr>
        <w:t>Y</w:t>
      </w:r>
    </w:p>
    <w:p w14:paraId="2DD80E77" w14:textId="21E1B2C5" w:rsidR="00685060" w:rsidRDefault="00A633E7" w:rsidP="00A633E7">
      <w:pPr>
        <w:pStyle w:val="BodyText"/>
        <w:spacing w:before="120" w:after="80"/>
        <w:ind w:left="115" w:right="274"/>
      </w:pPr>
      <w:r>
        <w:t xml:space="preserve">Where </w:t>
      </w:r>
      <w:r w:rsidR="00AA44B1">
        <w:t xml:space="preserve">XXXX </w:t>
      </w:r>
      <w:r w:rsidR="4F8AC101">
        <w:t>is</w:t>
      </w:r>
      <w:r w:rsidR="00AA44B1">
        <w:t xml:space="preserve"> the </w:t>
      </w:r>
      <w:r w:rsidR="001D1382">
        <w:t xml:space="preserve">portfolio content category </w:t>
      </w:r>
      <w:r w:rsidR="00AA44B1">
        <w:t xml:space="preserve">(PCC) </w:t>
      </w:r>
      <w:r w:rsidR="00C220F0">
        <w:t>classification</w:t>
      </w:r>
      <w:r w:rsidR="00E112C9">
        <w:t xml:space="preserve"> type </w:t>
      </w:r>
      <w:r w:rsidR="00AA44B1">
        <w:t xml:space="preserve">or </w:t>
      </w:r>
      <w:r w:rsidR="00E07476">
        <w:t xml:space="preserve">the retail </w:t>
      </w:r>
      <w:r w:rsidR="00D02FA6">
        <w:t>seller’s</w:t>
      </w:r>
      <w:r w:rsidR="00E07476">
        <w:t xml:space="preserve"> classification</w:t>
      </w:r>
      <w:r w:rsidR="00022311">
        <w:t xml:space="preserve">, and </w:t>
      </w:r>
      <w:r w:rsidR="00D51D12">
        <w:t>YY</w:t>
      </w:r>
      <w:r w:rsidR="0EA1CBE1">
        <w:t xml:space="preserve"> </w:t>
      </w:r>
      <w:r w:rsidR="14120A75">
        <w:t>is</w:t>
      </w:r>
      <w:r w:rsidR="00D51D12">
        <w:t xml:space="preserve"> the </w:t>
      </w:r>
      <w:r w:rsidR="0019701E">
        <w:t xml:space="preserve">long-term </w:t>
      </w:r>
      <w:r w:rsidR="002C69D4">
        <w:t xml:space="preserve">(LT) </w:t>
      </w:r>
      <w:r w:rsidR="0055540B">
        <w:t>or</w:t>
      </w:r>
      <w:r w:rsidR="009D15DD">
        <w:t xml:space="preserve"> short-term</w:t>
      </w:r>
      <w:r w:rsidR="002C69D4">
        <w:t xml:space="preserve"> (ST)</w:t>
      </w:r>
      <w:r w:rsidR="009D15DD">
        <w:t xml:space="preserve"> classification</w:t>
      </w:r>
      <w:r w:rsidR="009F5B72">
        <w:t xml:space="preserve"> code</w:t>
      </w:r>
      <w:r w:rsidR="00AA44B1">
        <w:rPr>
          <w:spacing w:val="-1"/>
        </w:rPr>
        <w:t xml:space="preserve"> </w:t>
      </w:r>
      <w:r w:rsidR="00AA44B1">
        <w:t>listed in</w:t>
      </w:r>
      <w:r w:rsidR="00AA44B1">
        <w:rPr>
          <w:spacing w:val="-1"/>
        </w:rPr>
        <w:t xml:space="preserve"> </w:t>
      </w:r>
      <w:r w:rsidR="00AA44B1">
        <w:t>the</w:t>
      </w:r>
      <w:r w:rsidR="00AA44B1">
        <w:rPr>
          <w:spacing w:val="-1"/>
        </w:rPr>
        <w:t xml:space="preserve"> </w:t>
      </w:r>
      <w:r w:rsidR="00AA44B1">
        <w:t>table</w:t>
      </w:r>
      <w:r w:rsidR="00AA44B1">
        <w:rPr>
          <w:spacing w:val="-1"/>
        </w:rPr>
        <w:t xml:space="preserve"> </w:t>
      </w:r>
      <w:r w:rsidR="00AA44B1">
        <w:t>below:</w:t>
      </w:r>
    </w:p>
    <w:tbl>
      <w:tblPr>
        <w:tblW w:w="9390"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775"/>
        <w:gridCol w:w="2940"/>
        <w:gridCol w:w="1485"/>
        <w:gridCol w:w="2190"/>
      </w:tblGrid>
      <w:tr w:rsidR="00CD754D" w14:paraId="47F9282C" w14:textId="69D1E287" w:rsidTr="00C52C69">
        <w:trPr>
          <w:trHeight w:val="450"/>
        </w:trPr>
        <w:tc>
          <w:tcPr>
            <w:tcW w:w="2775" w:type="dxa"/>
            <w:shd w:val="clear" w:color="auto" w:fill="BFBFBF" w:themeFill="background1" w:themeFillShade="BF"/>
          </w:tcPr>
          <w:p w14:paraId="54AFB482" w14:textId="780C9632" w:rsidR="00CD754D" w:rsidRDefault="00CD754D" w:rsidP="00367DD5">
            <w:pPr>
              <w:pStyle w:val="TableParagraph"/>
              <w:spacing w:line="287" w:lineRule="exact"/>
              <w:jc w:val="center"/>
              <w:rPr>
                <w:b/>
                <w:bCs/>
                <w:sz w:val="24"/>
                <w:szCs w:val="24"/>
              </w:rPr>
            </w:pPr>
            <w:r w:rsidRPr="3F15E4BB">
              <w:rPr>
                <w:b/>
                <w:bCs/>
                <w:sz w:val="24"/>
                <w:szCs w:val="24"/>
              </w:rPr>
              <w:t>LSE</w:t>
            </w:r>
            <w:r w:rsidRPr="3F15E4BB">
              <w:rPr>
                <w:b/>
                <w:bCs/>
                <w:spacing w:val="-2"/>
                <w:sz w:val="24"/>
                <w:szCs w:val="24"/>
              </w:rPr>
              <w:t xml:space="preserve"> </w:t>
            </w:r>
            <w:r w:rsidR="6C52D007" w:rsidRPr="3F15E4BB">
              <w:rPr>
                <w:b/>
                <w:bCs/>
                <w:spacing w:val="-2"/>
                <w:sz w:val="24"/>
                <w:szCs w:val="24"/>
              </w:rPr>
              <w:t>T</w:t>
            </w:r>
            <w:r w:rsidRPr="3F15E4BB">
              <w:rPr>
                <w:b/>
                <w:sz w:val="24"/>
                <w:szCs w:val="24"/>
              </w:rPr>
              <w:t>ype</w:t>
            </w:r>
          </w:p>
        </w:tc>
        <w:tc>
          <w:tcPr>
            <w:tcW w:w="2940" w:type="dxa"/>
            <w:shd w:val="clear" w:color="auto" w:fill="BFBFBF" w:themeFill="background1" w:themeFillShade="BF"/>
          </w:tcPr>
          <w:p w14:paraId="73ACD1CA" w14:textId="4C3B9CDB" w:rsidR="00CD754D" w:rsidRDefault="00CD754D" w:rsidP="00367DD5">
            <w:pPr>
              <w:pStyle w:val="TableParagraph"/>
              <w:spacing w:before="2"/>
              <w:jc w:val="center"/>
              <w:rPr>
                <w:b/>
                <w:bCs/>
                <w:sz w:val="24"/>
                <w:szCs w:val="24"/>
              </w:rPr>
            </w:pPr>
            <w:r w:rsidRPr="3F15E4BB">
              <w:rPr>
                <w:b/>
                <w:bCs/>
                <w:sz w:val="24"/>
                <w:szCs w:val="24"/>
              </w:rPr>
              <w:t>XXXX</w:t>
            </w:r>
          </w:p>
        </w:tc>
        <w:tc>
          <w:tcPr>
            <w:tcW w:w="1485" w:type="dxa"/>
            <w:shd w:val="clear" w:color="auto" w:fill="BFBFBF" w:themeFill="background1" w:themeFillShade="BF"/>
          </w:tcPr>
          <w:p w14:paraId="08C747D3" w14:textId="311A9E10" w:rsidR="00CD754D" w:rsidRDefault="00CD754D" w:rsidP="00367DD5">
            <w:pPr>
              <w:pStyle w:val="TableParagraph"/>
              <w:spacing w:before="2"/>
              <w:jc w:val="center"/>
              <w:rPr>
                <w:b/>
                <w:bCs/>
                <w:sz w:val="24"/>
                <w:szCs w:val="24"/>
              </w:rPr>
            </w:pPr>
            <w:r w:rsidRPr="3F15E4BB">
              <w:rPr>
                <w:b/>
                <w:bCs/>
                <w:sz w:val="24"/>
                <w:szCs w:val="24"/>
              </w:rPr>
              <w:t>YY</w:t>
            </w:r>
          </w:p>
        </w:tc>
        <w:tc>
          <w:tcPr>
            <w:tcW w:w="2190" w:type="dxa"/>
            <w:shd w:val="clear" w:color="auto" w:fill="BFBFBF" w:themeFill="background1" w:themeFillShade="BF"/>
          </w:tcPr>
          <w:p w14:paraId="777EF273" w14:textId="65AC3582" w:rsidR="3979E3B8" w:rsidRPr="3F15E4BB" w:rsidRDefault="3979E3B8">
            <w:pPr>
              <w:pStyle w:val="TableParagraph"/>
              <w:jc w:val="center"/>
              <w:rPr>
                <w:b/>
                <w:bCs/>
                <w:sz w:val="24"/>
                <w:szCs w:val="24"/>
              </w:rPr>
            </w:pPr>
            <w:r w:rsidRPr="3F15E4BB">
              <w:rPr>
                <w:b/>
                <w:bCs/>
                <w:sz w:val="24"/>
                <w:szCs w:val="24"/>
              </w:rPr>
              <w:t>Account Name Example</w:t>
            </w:r>
          </w:p>
        </w:tc>
      </w:tr>
      <w:tr w:rsidR="00CD754D" w14:paraId="5CC2DC58" w14:textId="46366867" w:rsidTr="00C52C69">
        <w:trPr>
          <w:trHeight w:val="450"/>
        </w:trPr>
        <w:tc>
          <w:tcPr>
            <w:tcW w:w="2775" w:type="dxa"/>
          </w:tcPr>
          <w:p w14:paraId="3C86E824" w14:textId="05786F2E" w:rsidR="00CD754D" w:rsidRDefault="3414813A">
            <w:pPr>
              <w:pStyle w:val="TableParagraph"/>
              <w:spacing w:line="287" w:lineRule="exact"/>
              <w:rPr>
                <w:sz w:val="24"/>
                <w:szCs w:val="24"/>
              </w:rPr>
            </w:pPr>
            <w:r w:rsidRPr="58346DDF">
              <w:rPr>
                <w:sz w:val="24"/>
                <w:szCs w:val="24"/>
              </w:rPr>
              <w:t>POU</w:t>
            </w:r>
            <w:r w:rsidRPr="58346DDF">
              <w:rPr>
                <w:spacing w:val="-2"/>
                <w:sz w:val="24"/>
                <w:szCs w:val="24"/>
              </w:rPr>
              <w:t xml:space="preserve"> </w:t>
            </w:r>
            <w:r w:rsidRPr="58346DDF">
              <w:rPr>
                <w:sz w:val="24"/>
                <w:szCs w:val="24"/>
              </w:rPr>
              <w:t>within</w:t>
            </w:r>
            <w:r w:rsidRPr="58346DDF">
              <w:rPr>
                <w:spacing w:val="-1"/>
                <w:sz w:val="24"/>
                <w:szCs w:val="24"/>
              </w:rPr>
              <w:t xml:space="preserve"> </w:t>
            </w:r>
            <w:r w:rsidRPr="58346DDF">
              <w:rPr>
                <w:sz w:val="24"/>
                <w:szCs w:val="24"/>
              </w:rPr>
              <w:t>a</w:t>
            </w:r>
            <w:r w:rsidRPr="58346DDF">
              <w:rPr>
                <w:spacing w:val="-1"/>
                <w:sz w:val="24"/>
                <w:szCs w:val="24"/>
              </w:rPr>
              <w:t xml:space="preserve"> </w:t>
            </w:r>
            <w:r w:rsidR="1A1E2512" w:rsidRPr="58346DDF">
              <w:rPr>
                <w:spacing w:val="-1"/>
                <w:sz w:val="24"/>
                <w:szCs w:val="24"/>
              </w:rPr>
              <w:t>California Balancing Authority</w:t>
            </w:r>
          </w:p>
        </w:tc>
        <w:tc>
          <w:tcPr>
            <w:tcW w:w="2940" w:type="dxa"/>
          </w:tcPr>
          <w:p w14:paraId="1E8483D9" w14:textId="762D3D6F" w:rsidR="00CD754D" w:rsidRDefault="00CD754D">
            <w:pPr>
              <w:pStyle w:val="TableParagraph"/>
              <w:spacing w:before="2"/>
              <w:rPr>
                <w:sz w:val="24"/>
              </w:rPr>
            </w:pPr>
            <w:r>
              <w:rPr>
                <w:sz w:val="24"/>
              </w:rPr>
              <w:t>PCC0</w:t>
            </w:r>
            <w:r w:rsidR="004E1A30">
              <w:rPr>
                <w:sz w:val="24"/>
              </w:rPr>
              <w:t>*</w:t>
            </w:r>
            <w:r>
              <w:rPr>
                <w:sz w:val="24"/>
              </w:rPr>
              <w:t>,</w:t>
            </w:r>
            <w:r>
              <w:rPr>
                <w:spacing w:val="-4"/>
                <w:sz w:val="24"/>
              </w:rPr>
              <w:t xml:space="preserve"> </w:t>
            </w:r>
            <w:r>
              <w:rPr>
                <w:sz w:val="24"/>
              </w:rPr>
              <w:t>PCC1,</w:t>
            </w:r>
            <w:r>
              <w:rPr>
                <w:spacing w:val="-3"/>
                <w:sz w:val="24"/>
              </w:rPr>
              <w:t xml:space="preserve"> </w:t>
            </w:r>
            <w:r>
              <w:rPr>
                <w:sz w:val="24"/>
              </w:rPr>
              <w:t>PCC2,</w:t>
            </w:r>
            <w:r>
              <w:rPr>
                <w:spacing w:val="-3"/>
                <w:sz w:val="24"/>
              </w:rPr>
              <w:t xml:space="preserve"> </w:t>
            </w:r>
            <w:r>
              <w:rPr>
                <w:sz w:val="24"/>
              </w:rPr>
              <w:t>or</w:t>
            </w:r>
            <w:r>
              <w:rPr>
                <w:spacing w:val="-2"/>
                <w:sz w:val="24"/>
              </w:rPr>
              <w:t xml:space="preserve"> </w:t>
            </w:r>
            <w:r>
              <w:rPr>
                <w:sz w:val="24"/>
              </w:rPr>
              <w:t>PCC3</w:t>
            </w:r>
          </w:p>
        </w:tc>
        <w:tc>
          <w:tcPr>
            <w:tcW w:w="1485" w:type="dxa"/>
          </w:tcPr>
          <w:p w14:paraId="4551F9BE" w14:textId="0CE2C548" w:rsidR="00602E54" w:rsidRDefault="00602E54" w:rsidP="00602E54">
            <w:pPr>
              <w:pStyle w:val="TableParagraph"/>
              <w:spacing w:before="2"/>
              <w:rPr>
                <w:sz w:val="24"/>
              </w:rPr>
            </w:pPr>
            <w:r>
              <w:rPr>
                <w:sz w:val="24"/>
              </w:rPr>
              <w:t>ST, LT</w:t>
            </w:r>
          </w:p>
        </w:tc>
        <w:tc>
          <w:tcPr>
            <w:tcW w:w="2190" w:type="dxa"/>
          </w:tcPr>
          <w:p w14:paraId="46572EFC" w14:textId="5ED8B08D" w:rsidR="3AA70DA2" w:rsidRPr="3F15E4BB" w:rsidRDefault="3AA70DA2">
            <w:pPr>
              <w:pStyle w:val="TableParagraph"/>
              <w:rPr>
                <w:sz w:val="24"/>
                <w:szCs w:val="24"/>
              </w:rPr>
            </w:pPr>
            <w:r w:rsidRPr="3F15E4BB">
              <w:rPr>
                <w:sz w:val="24"/>
                <w:szCs w:val="24"/>
              </w:rPr>
              <w:t>202</w:t>
            </w:r>
            <w:r w:rsidR="00102FE8">
              <w:rPr>
                <w:sz w:val="24"/>
                <w:szCs w:val="24"/>
              </w:rPr>
              <w:t>4</w:t>
            </w:r>
            <w:r w:rsidRPr="3F15E4BB">
              <w:rPr>
                <w:sz w:val="24"/>
                <w:szCs w:val="24"/>
              </w:rPr>
              <w:t xml:space="preserve"> CA RPS PCC0 LT</w:t>
            </w:r>
          </w:p>
        </w:tc>
      </w:tr>
      <w:tr w:rsidR="00CD754D" w14:paraId="27EC836D" w14:textId="007707F0" w:rsidTr="00C52C69">
        <w:trPr>
          <w:trHeight w:val="450"/>
        </w:trPr>
        <w:tc>
          <w:tcPr>
            <w:tcW w:w="2775" w:type="dxa"/>
          </w:tcPr>
          <w:p w14:paraId="3A8C04DE" w14:textId="6121B826" w:rsidR="00CD754D" w:rsidRDefault="00CD754D">
            <w:pPr>
              <w:pStyle w:val="TableParagraph"/>
              <w:spacing w:line="287" w:lineRule="exact"/>
              <w:rPr>
                <w:sz w:val="24"/>
                <w:szCs w:val="24"/>
              </w:rPr>
            </w:pPr>
            <w:r w:rsidRPr="3F15E4BB">
              <w:rPr>
                <w:sz w:val="24"/>
                <w:szCs w:val="24"/>
              </w:rPr>
              <w:t>POU</w:t>
            </w:r>
            <w:r w:rsidRPr="3F15E4BB">
              <w:rPr>
                <w:spacing w:val="-1"/>
                <w:sz w:val="24"/>
                <w:szCs w:val="24"/>
              </w:rPr>
              <w:t xml:space="preserve"> </w:t>
            </w:r>
            <w:r w:rsidRPr="3F15E4BB">
              <w:rPr>
                <w:sz w:val="24"/>
                <w:szCs w:val="24"/>
              </w:rPr>
              <w:t>not</w:t>
            </w:r>
            <w:r w:rsidRPr="3F15E4BB">
              <w:rPr>
                <w:spacing w:val="-1"/>
                <w:sz w:val="24"/>
                <w:szCs w:val="24"/>
              </w:rPr>
              <w:t xml:space="preserve"> </w:t>
            </w:r>
            <w:r w:rsidRPr="3F15E4BB">
              <w:rPr>
                <w:sz w:val="24"/>
                <w:szCs w:val="24"/>
              </w:rPr>
              <w:t>within</w:t>
            </w:r>
            <w:r w:rsidRPr="3F15E4BB">
              <w:rPr>
                <w:spacing w:val="-1"/>
                <w:sz w:val="24"/>
                <w:szCs w:val="24"/>
              </w:rPr>
              <w:t xml:space="preserve"> </w:t>
            </w:r>
            <w:r w:rsidRPr="3F15E4BB">
              <w:rPr>
                <w:sz w:val="24"/>
                <w:szCs w:val="24"/>
              </w:rPr>
              <w:t>a</w:t>
            </w:r>
            <w:r w:rsidRPr="3F15E4BB">
              <w:rPr>
                <w:spacing w:val="-2"/>
                <w:sz w:val="24"/>
                <w:szCs w:val="24"/>
              </w:rPr>
              <w:t xml:space="preserve"> </w:t>
            </w:r>
            <w:r w:rsidR="0AF566E6" w:rsidRPr="3F15E4BB">
              <w:rPr>
                <w:spacing w:val="-2"/>
                <w:sz w:val="24"/>
                <w:szCs w:val="24"/>
              </w:rPr>
              <w:t>California Balancing Authority</w:t>
            </w:r>
          </w:p>
        </w:tc>
        <w:tc>
          <w:tcPr>
            <w:tcW w:w="2940" w:type="dxa"/>
          </w:tcPr>
          <w:p w14:paraId="28A39DE1" w14:textId="409AB3C6" w:rsidR="00CD754D" w:rsidRDefault="00CD754D">
            <w:pPr>
              <w:pStyle w:val="TableParagraph"/>
              <w:spacing w:before="2"/>
              <w:rPr>
                <w:sz w:val="24"/>
              </w:rPr>
            </w:pPr>
            <w:r>
              <w:rPr>
                <w:sz w:val="24"/>
              </w:rPr>
              <w:t>PCC0</w:t>
            </w:r>
            <w:r w:rsidR="001A6C9D">
              <w:rPr>
                <w:sz w:val="24"/>
              </w:rPr>
              <w:t>*</w:t>
            </w:r>
            <w:r>
              <w:rPr>
                <w:sz w:val="24"/>
              </w:rPr>
              <w:t>,</w:t>
            </w:r>
            <w:r>
              <w:rPr>
                <w:spacing w:val="-3"/>
                <w:sz w:val="24"/>
              </w:rPr>
              <w:t xml:space="preserve"> </w:t>
            </w:r>
            <w:r>
              <w:rPr>
                <w:sz w:val="24"/>
              </w:rPr>
              <w:t>BNDL,</w:t>
            </w:r>
            <w:r>
              <w:rPr>
                <w:spacing w:val="-2"/>
                <w:sz w:val="24"/>
              </w:rPr>
              <w:t xml:space="preserve"> </w:t>
            </w:r>
            <w:r>
              <w:rPr>
                <w:sz w:val="24"/>
              </w:rPr>
              <w:t>or</w:t>
            </w:r>
            <w:r>
              <w:rPr>
                <w:spacing w:val="-1"/>
                <w:sz w:val="24"/>
              </w:rPr>
              <w:t xml:space="preserve"> </w:t>
            </w:r>
            <w:r>
              <w:rPr>
                <w:sz w:val="24"/>
              </w:rPr>
              <w:t>TREC</w:t>
            </w:r>
          </w:p>
        </w:tc>
        <w:tc>
          <w:tcPr>
            <w:tcW w:w="1485" w:type="dxa"/>
          </w:tcPr>
          <w:p w14:paraId="3AB21603" w14:textId="17FD7E32" w:rsidR="00CD754D" w:rsidRDefault="00602E54">
            <w:pPr>
              <w:pStyle w:val="TableParagraph"/>
              <w:spacing w:before="2"/>
              <w:rPr>
                <w:sz w:val="24"/>
              </w:rPr>
            </w:pPr>
            <w:r>
              <w:rPr>
                <w:sz w:val="24"/>
              </w:rPr>
              <w:t>ST, LT</w:t>
            </w:r>
          </w:p>
        </w:tc>
        <w:tc>
          <w:tcPr>
            <w:tcW w:w="2190" w:type="dxa"/>
          </w:tcPr>
          <w:p w14:paraId="608BB8A7" w14:textId="018924F9" w:rsidR="5B9CDC1E" w:rsidRPr="3F15E4BB" w:rsidRDefault="5B9CDC1E">
            <w:pPr>
              <w:pStyle w:val="TableParagraph"/>
              <w:rPr>
                <w:sz w:val="24"/>
                <w:szCs w:val="24"/>
              </w:rPr>
            </w:pPr>
            <w:r w:rsidRPr="3F15E4BB">
              <w:rPr>
                <w:sz w:val="24"/>
                <w:szCs w:val="24"/>
              </w:rPr>
              <w:t>202</w:t>
            </w:r>
            <w:r w:rsidR="00102FE8">
              <w:rPr>
                <w:sz w:val="24"/>
                <w:szCs w:val="24"/>
              </w:rPr>
              <w:t>4</w:t>
            </w:r>
            <w:r w:rsidRPr="3F15E4BB">
              <w:rPr>
                <w:sz w:val="24"/>
                <w:szCs w:val="24"/>
              </w:rPr>
              <w:t xml:space="preserve"> CA RPS BNDL ST</w:t>
            </w:r>
          </w:p>
        </w:tc>
      </w:tr>
      <w:tr w:rsidR="00CD754D" w14:paraId="536F11D6" w14:textId="04D01C20" w:rsidTr="00C52C69">
        <w:trPr>
          <w:trHeight w:val="445"/>
        </w:trPr>
        <w:tc>
          <w:tcPr>
            <w:tcW w:w="2775" w:type="dxa"/>
          </w:tcPr>
          <w:p w14:paraId="377AB966" w14:textId="77777777" w:rsidR="00CD754D" w:rsidRDefault="00CD754D">
            <w:pPr>
              <w:pStyle w:val="TableParagraph"/>
              <w:spacing w:line="287" w:lineRule="exact"/>
              <w:rPr>
                <w:sz w:val="24"/>
              </w:rPr>
            </w:pPr>
            <w:r>
              <w:rPr>
                <w:sz w:val="24"/>
              </w:rPr>
              <w:t>Retail</w:t>
            </w:r>
            <w:r>
              <w:rPr>
                <w:spacing w:val="-3"/>
                <w:sz w:val="24"/>
              </w:rPr>
              <w:t xml:space="preserve"> </w:t>
            </w:r>
            <w:r>
              <w:rPr>
                <w:sz w:val="24"/>
              </w:rPr>
              <w:t>Seller</w:t>
            </w:r>
          </w:p>
        </w:tc>
        <w:tc>
          <w:tcPr>
            <w:tcW w:w="2940" w:type="dxa"/>
          </w:tcPr>
          <w:p w14:paraId="7A275EDC" w14:textId="77777777" w:rsidR="00CD754D" w:rsidRDefault="00CD754D">
            <w:pPr>
              <w:pStyle w:val="TableParagraph"/>
              <w:spacing w:before="2"/>
              <w:rPr>
                <w:sz w:val="24"/>
              </w:rPr>
            </w:pPr>
            <w:r>
              <w:rPr>
                <w:sz w:val="24"/>
              </w:rPr>
              <w:t>RTSL</w:t>
            </w:r>
          </w:p>
        </w:tc>
        <w:tc>
          <w:tcPr>
            <w:tcW w:w="1485" w:type="dxa"/>
            <w:shd w:val="clear" w:color="auto" w:fill="A6A6A6" w:themeFill="background1" w:themeFillShade="A6"/>
          </w:tcPr>
          <w:p w14:paraId="78461F0A" w14:textId="7F40C0DE" w:rsidR="00CD754D" w:rsidRPr="000720C9" w:rsidRDefault="00A44A0F">
            <w:pPr>
              <w:pStyle w:val="TableParagraph"/>
              <w:spacing w:before="2"/>
              <w:rPr>
                <w:sz w:val="24"/>
                <w:szCs w:val="24"/>
              </w:rPr>
            </w:pPr>
            <w:r>
              <w:rPr>
                <w:sz w:val="24"/>
                <w:szCs w:val="24"/>
              </w:rPr>
              <w:t>Not applicable</w:t>
            </w:r>
          </w:p>
        </w:tc>
        <w:tc>
          <w:tcPr>
            <w:tcW w:w="2190" w:type="dxa"/>
            <w:shd w:val="clear" w:color="auto" w:fill="FFFFFF" w:themeFill="background1"/>
          </w:tcPr>
          <w:p w14:paraId="1427CD74" w14:textId="37A0C1B1" w:rsidR="6DC72B99" w:rsidRPr="002D40A9" w:rsidRDefault="6DC72B99">
            <w:pPr>
              <w:pStyle w:val="TableParagraph"/>
              <w:rPr>
                <w:sz w:val="24"/>
                <w:szCs w:val="24"/>
              </w:rPr>
            </w:pPr>
            <w:r w:rsidRPr="000720C9">
              <w:rPr>
                <w:sz w:val="24"/>
                <w:szCs w:val="24"/>
              </w:rPr>
              <w:t>202</w:t>
            </w:r>
            <w:r w:rsidR="00102FE8">
              <w:rPr>
                <w:sz w:val="24"/>
                <w:szCs w:val="24"/>
              </w:rPr>
              <w:t>4</w:t>
            </w:r>
            <w:r w:rsidRPr="000720C9">
              <w:rPr>
                <w:sz w:val="24"/>
                <w:szCs w:val="24"/>
              </w:rPr>
              <w:t xml:space="preserve"> CA RPS RTSL</w:t>
            </w:r>
          </w:p>
        </w:tc>
      </w:tr>
    </w:tbl>
    <w:p w14:paraId="34C12DBA" w14:textId="611C5FB4" w:rsidR="004E1A30" w:rsidRDefault="004E1A30" w:rsidP="58346DDF">
      <w:pPr>
        <w:pStyle w:val="BodyText"/>
        <w:ind w:left="480"/>
      </w:pPr>
      <w:r>
        <w:t>*</w:t>
      </w:r>
      <w:r w:rsidR="00BA4812">
        <w:t xml:space="preserve">PCC 0 </w:t>
      </w:r>
      <w:r w:rsidR="5D9BE38E">
        <w:t>can</w:t>
      </w:r>
      <w:r w:rsidR="009D1419">
        <w:t xml:space="preserve"> </w:t>
      </w:r>
      <w:r w:rsidR="00FE5C74">
        <w:t xml:space="preserve">only be </w:t>
      </w:r>
      <w:r w:rsidR="006146ED">
        <w:t xml:space="preserve">classified </w:t>
      </w:r>
      <w:r w:rsidR="0077551B">
        <w:t xml:space="preserve">as </w:t>
      </w:r>
      <w:r w:rsidR="00FE5C74">
        <w:t>LT</w:t>
      </w:r>
      <w:r w:rsidR="003A6619">
        <w:rPr>
          <w:rStyle w:val="FootnoteReference"/>
        </w:rPr>
        <w:footnoteReference w:id="2"/>
      </w:r>
      <w:r w:rsidR="00FE5C74">
        <w:t xml:space="preserve"> </w:t>
      </w:r>
    </w:p>
    <w:p w14:paraId="19616BB1" w14:textId="77777777" w:rsidR="002C666A" w:rsidRDefault="002C666A" w:rsidP="008A0B71">
      <w:pPr>
        <w:pStyle w:val="BodyText"/>
        <w:ind w:left="0"/>
      </w:pPr>
    </w:p>
    <w:p w14:paraId="696B4ACB" w14:textId="51078EF4" w:rsidR="000F415F" w:rsidRDefault="002C666A" w:rsidP="000F415F">
      <w:pPr>
        <w:pStyle w:val="BodyText"/>
        <w:ind w:left="0"/>
      </w:pPr>
      <w:r>
        <w:t>Detailed instruction</w:t>
      </w:r>
      <w:r w:rsidR="00AC30BA">
        <w:t>s</w:t>
      </w:r>
      <w:r>
        <w:t xml:space="preserve"> on WREGIS </w:t>
      </w:r>
      <w:r w:rsidR="000C6A83">
        <w:t>R</w:t>
      </w:r>
      <w:r w:rsidR="00625907">
        <w:t xml:space="preserve">etirement </w:t>
      </w:r>
      <w:r w:rsidR="000C6A83">
        <w:t>A</w:t>
      </w:r>
      <w:r w:rsidR="00625907">
        <w:t xml:space="preserve">ccount naming </w:t>
      </w:r>
      <w:r w:rsidR="00AA7516">
        <w:t>conventions</w:t>
      </w:r>
      <w:r w:rsidR="00625907">
        <w:t xml:space="preserve"> are</w:t>
      </w:r>
      <w:r>
        <w:t xml:space="preserve"> </w:t>
      </w:r>
      <w:r w:rsidR="00AA7516">
        <w:t>available i</w:t>
      </w:r>
      <w:r w:rsidR="00E06BB5">
        <w:t xml:space="preserve">n the </w:t>
      </w:r>
      <w:hyperlink r:id="rId12">
        <w:r w:rsidR="5A906556" w:rsidRPr="718FE3CC">
          <w:rPr>
            <w:rStyle w:val="Hyperlink"/>
          </w:rPr>
          <w:t>Subaccount Naming Convention Reporting Guidance</w:t>
        </w:r>
      </w:hyperlink>
      <w:r w:rsidR="00E65FDE">
        <w:t xml:space="preserve">. </w:t>
      </w:r>
    </w:p>
    <w:p w14:paraId="4AB111F2" w14:textId="77777777" w:rsidR="00962F3A" w:rsidRPr="00A633E7" w:rsidRDefault="00962F3A">
      <w:pPr>
        <w:pStyle w:val="BodyText"/>
        <w:spacing w:before="10"/>
        <w:ind w:left="0"/>
      </w:pPr>
    </w:p>
    <w:p w14:paraId="6CA4DADC" w14:textId="4A5F583D" w:rsidR="00685060" w:rsidRDefault="00AA44B1" w:rsidP="00A633E7">
      <w:pPr>
        <w:pStyle w:val="Heading1"/>
        <w:numPr>
          <w:ilvl w:val="0"/>
          <w:numId w:val="2"/>
        </w:numPr>
        <w:tabs>
          <w:tab w:val="left" w:pos="480"/>
        </w:tabs>
        <w:spacing w:after="80" w:line="289" w:lineRule="exact"/>
        <w:ind w:left="475"/>
        <w:rPr>
          <w:u w:val="none"/>
        </w:rPr>
      </w:pPr>
      <w:r>
        <w:rPr>
          <w:u w:val="thick"/>
        </w:rPr>
        <w:t>Completing</w:t>
      </w:r>
      <w:r>
        <w:rPr>
          <w:spacing w:val="-2"/>
          <w:u w:val="thick"/>
        </w:rPr>
        <w:t xml:space="preserve"> </w:t>
      </w:r>
      <w:r>
        <w:rPr>
          <w:u w:val="thick"/>
        </w:rPr>
        <w:t>Retirement</w:t>
      </w:r>
      <w:r w:rsidR="007C453B">
        <w:rPr>
          <w:u w:val="thick"/>
        </w:rPr>
        <w:t>,</w:t>
      </w:r>
      <w:r>
        <w:rPr>
          <w:spacing w:val="-2"/>
          <w:u w:val="thick"/>
        </w:rPr>
        <w:t xml:space="preserve"> </w:t>
      </w:r>
      <w:r>
        <w:rPr>
          <w:u w:val="thick"/>
        </w:rPr>
        <w:t>e-Tag</w:t>
      </w:r>
      <w:r>
        <w:rPr>
          <w:spacing w:val="-1"/>
          <w:u w:val="thick"/>
        </w:rPr>
        <w:t xml:space="preserve"> </w:t>
      </w:r>
      <w:r w:rsidR="007C453B">
        <w:rPr>
          <w:u w:val="thick"/>
        </w:rPr>
        <w:t>Matching, and filing an e-Tag Summary Report</w:t>
      </w:r>
    </w:p>
    <w:p w14:paraId="0B6D1E84" w14:textId="0B7A071C" w:rsidR="00685060" w:rsidRDefault="00AA44B1">
      <w:pPr>
        <w:pStyle w:val="ListParagraph"/>
        <w:numPr>
          <w:ilvl w:val="1"/>
          <w:numId w:val="2"/>
        </w:numPr>
        <w:tabs>
          <w:tab w:val="left" w:pos="1200"/>
        </w:tabs>
        <w:rPr>
          <w:b/>
          <w:sz w:val="24"/>
        </w:rPr>
      </w:pPr>
      <w:r>
        <w:rPr>
          <w:b/>
          <w:sz w:val="24"/>
          <w:u w:val="thick"/>
        </w:rPr>
        <w:t>Transferring</w:t>
      </w:r>
      <w:r>
        <w:rPr>
          <w:b/>
          <w:spacing w:val="-5"/>
          <w:sz w:val="24"/>
          <w:u w:val="thick"/>
        </w:rPr>
        <w:t xml:space="preserve"> </w:t>
      </w:r>
      <w:r>
        <w:rPr>
          <w:b/>
          <w:sz w:val="24"/>
          <w:u w:val="thick"/>
        </w:rPr>
        <w:t>WREGIS</w:t>
      </w:r>
      <w:r>
        <w:rPr>
          <w:b/>
          <w:spacing w:val="-4"/>
          <w:sz w:val="24"/>
          <w:u w:val="thick"/>
        </w:rPr>
        <w:t xml:space="preserve"> </w:t>
      </w:r>
      <w:r>
        <w:rPr>
          <w:b/>
          <w:sz w:val="24"/>
          <w:u w:val="thick"/>
        </w:rPr>
        <w:t>Certificates</w:t>
      </w:r>
      <w:r>
        <w:rPr>
          <w:b/>
          <w:spacing w:val="1"/>
          <w:sz w:val="24"/>
          <w:u w:val="thick"/>
        </w:rPr>
        <w:t xml:space="preserve"> </w:t>
      </w:r>
      <w:r>
        <w:rPr>
          <w:b/>
          <w:sz w:val="24"/>
          <w:u w:val="thick"/>
        </w:rPr>
        <w:t>into</w:t>
      </w:r>
      <w:r>
        <w:rPr>
          <w:b/>
          <w:spacing w:val="-5"/>
          <w:sz w:val="24"/>
          <w:u w:val="thick"/>
        </w:rPr>
        <w:t xml:space="preserve"> </w:t>
      </w:r>
      <w:r>
        <w:rPr>
          <w:b/>
          <w:sz w:val="24"/>
          <w:u w:val="thick"/>
        </w:rPr>
        <w:t>Retirement</w:t>
      </w:r>
      <w:r>
        <w:rPr>
          <w:b/>
          <w:spacing w:val="-4"/>
          <w:sz w:val="24"/>
          <w:u w:val="thick"/>
        </w:rPr>
        <w:t xml:space="preserve"> </w:t>
      </w:r>
      <w:r w:rsidR="00710529">
        <w:rPr>
          <w:b/>
          <w:sz w:val="24"/>
          <w:u w:val="thick"/>
        </w:rPr>
        <w:t>A</w:t>
      </w:r>
      <w:r>
        <w:rPr>
          <w:b/>
          <w:sz w:val="24"/>
          <w:u w:val="thick"/>
        </w:rPr>
        <w:t>ccounts</w:t>
      </w:r>
    </w:p>
    <w:p w14:paraId="266442D1" w14:textId="1FCE1945" w:rsidR="5B879811" w:rsidRPr="00954A8A" w:rsidRDefault="00AA44B1" w:rsidP="00A633E7">
      <w:pPr>
        <w:pStyle w:val="BodyText"/>
        <w:spacing w:before="123"/>
        <w:ind w:left="115" w:right="173"/>
      </w:pPr>
      <w:r>
        <w:lastRenderedPageBreak/>
        <w:t>To</w:t>
      </w:r>
      <w:r>
        <w:rPr>
          <w:spacing w:val="-3"/>
        </w:rPr>
        <w:t xml:space="preserve"> </w:t>
      </w:r>
      <w:r>
        <w:t>retire</w:t>
      </w:r>
      <w:r>
        <w:rPr>
          <w:spacing w:val="-4"/>
        </w:rPr>
        <w:t xml:space="preserve"> </w:t>
      </w:r>
      <w:r w:rsidR="007C453B">
        <w:rPr>
          <w:spacing w:val="-4"/>
        </w:rPr>
        <w:t xml:space="preserve">RECs </w:t>
      </w:r>
      <w:r>
        <w:t>for</w:t>
      </w:r>
      <w:r>
        <w:rPr>
          <w:spacing w:val="-3"/>
        </w:rPr>
        <w:t xml:space="preserve"> </w:t>
      </w:r>
      <w:r>
        <w:t>RPS</w:t>
      </w:r>
      <w:r>
        <w:rPr>
          <w:spacing w:val="-3"/>
        </w:rPr>
        <w:t xml:space="preserve"> </w:t>
      </w:r>
      <w:r>
        <w:t>compliance,</w:t>
      </w:r>
      <w:r>
        <w:rPr>
          <w:spacing w:val="-4"/>
        </w:rPr>
        <w:t xml:space="preserve"> </w:t>
      </w:r>
      <w:r>
        <w:t>you</w:t>
      </w:r>
      <w:r>
        <w:rPr>
          <w:spacing w:val="-3"/>
        </w:rPr>
        <w:t xml:space="preserve"> </w:t>
      </w:r>
      <w:r>
        <w:t>must</w:t>
      </w:r>
      <w:r>
        <w:rPr>
          <w:spacing w:val="-3"/>
        </w:rPr>
        <w:t xml:space="preserve"> </w:t>
      </w:r>
      <w:r>
        <w:t>retire</w:t>
      </w:r>
      <w:r>
        <w:rPr>
          <w:spacing w:val="-4"/>
        </w:rPr>
        <w:t xml:space="preserve"> </w:t>
      </w:r>
      <w:r>
        <w:t>the</w:t>
      </w:r>
      <w:r>
        <w:rPr>
          <w:spacing w:val="-3"/>
        </w:rPr>
        <w:t xml:space="preserve"> </w:t>
      </w:r>
      <w:r w:rsidR="3CE876B4">
        <w:rPr>
          <w:spacing w:val="-3"/>
        </w:rPr>
        <w:t>REC</w:t>
      </w:r>
      <w:r w:rsidR="3AEF4EB7">
        <w:rPr>
          <w:spacing w:val="-3"/>
        </w:rPr>
        <w:t>s</w:t>
      </w:r>
      <w:r w:rsidR="007C453B">
        <w:rPr>
          <w:spacing w:val="-3"/>
        </w:rPr>
        <w:t xml:space="preserve"> </w:t>
      </w:r>
      <w:r w:rsidR="00423285">
        <w:t>b</w:t>
      </w:r>
      <w:r w:rsidR="00F95252">
        <w:t>y transferring</w:t>
      </w:r>
      <w:r w:rsidR="00AC1447">
        <w:t xml:space="preserve"> them</w:t>
      </w:r>
      <w:r w:rsidR="00F95252">
        <w:t xml:space="preserve"> from </w:t>
      </w:r>
      <w:r>
        <w:t xml:space="preserve">your </w:t>
      </w:r>
      <w:r w:rsidR="005A07B1" w:rsidRPr="00E057D3">
        <w:t>A</w:t>
      </w:r>
      <w:r w:rsidR="4E25E2CC" w:rsidRPr="00E057D3">
        <w:t xml:space="preserve">ctive </w:t>
      </w:r>
      <w:r w:rsidR="005A07B1" w:rsidRPr="00E057D3">
        <w:t>A</w:t>
      </w:r>
      <w:r w:rsidRPr="00E057D3">
        <w:t xml:space="preserve">ccount to the appropriate </w:t>
      </w:r>
      <w:r w:rsidR="00C645B1" w:rsidRPr="00E057D3">
        <w:t>R</w:t>
      </w:r>
      <w:r w:rsidR="4E25E2CC" w:rsidRPr="00E057D3">
        <w:t xml:space="preserve">etirement </w:t>
      </w:r>
      <w:r w:rsidR="00C645B1" w:rsidRPr="00E057D3">
        <w:t>A</w:t>
      </w:r>
      <w:r w:rsidRPr="00E057D3">
        <w:t>ccount</w:t>
      </w:r>
      <w:r>
        <w:rPr>
          <w:spacing w:val="1"/>
        </w:rPr>
        <w:t xml:space="preserve"> </w:t>
      </w:r>
      <w:r>
        <w:rPr>
          <w:spacing w:val="-1"/>
        </w:rPr>
        <w:t>for that reporting year. Follow the instructions</w:t>
      </w:r>
      <w:r w:rsidR="00E66BED">
        <w:t xml:space="preserve"> below to retire RECs for </w:t>
      </w:r>
      <w:r w:rsidR="0BD4CB94">
        <w:t>RPS.</w:t>
      </w:r>
      <w:r w:rsidR="00E66BED">
        <w:t xml:space="preserve"> </w:t>
      </w:r>
      <w:r w:rsidR="7AE3E3CF">
        <w:t>T</w:t>
      </w:r>
      <w:r w:rsidR="00E66BED">
        <w:t xml:space="preserve">he retirement account must be set up </w:t>
      </w:r>
      <w:r w:rsidR="003B23B0">
        <w:t>before</w:t>
      </w:r>
      <w:r w:rsidR="00E66BED">
        <w:t xml:space="preserve"> </w:t>
      </w:r>
      <w:r w:rsidR="4483D0A7">
        <w:t xml:space="preserve">starting </w:t>
      </w:r>
      <w:r w:rsidR="00E66BED">
        <w:t xml:space="preserve">the retirement process. </w:t>
      </w:r>
      <w:r w:rsidR="5A365668">
        <w:t>F</w:t>
      </w:r>
      <w:r w:rsidR="00E66BED">
        <w:t>or RECs requiring e</w:t>
      </w:r>
      <w:r w:rsidR="000151E6">
        <w:t>-</w:t>
      </w:r>
      <w:r w:rsidR="00E66BED">
        <w:t xml:space="preserve">Tags, the matching process must be completed prior to </w:t>
      </w:r>
      <w:r w:rsidR="7B8C41C6">
        <w:t>retir</w:t>
      </w:r>
      <w:r w:rsidR="6CE5E772">
        <w:t>ing</w:t>
      </w:r>
      <w:r w:rsidR="00E66BED">
        <w:t xml:space="preserve"> the </w:t>
      </w:r>
      <w:proofErr w:type="spellStart"/>
      <w:r w:rsidR="00E66BED">
        <w:t>RECs.</w:t>
      </w:r>
      <w:proofErr w:type="spellEnd"/>
      <w:r w:rsidR="003B23B0">
        <w:t xml:space="preserve"> </w:t>
      </w:r>
      <w:r w:rsidR="00853557">
        <w:t>Instructions</w:t>
      </w:r>
      <w:r w:rsidR="00853557">
        <w:rPr>
          <w:spacing w:val="-2"/>
        </w:rPr>
        <w:t xml:space="preserve"> </w:t>
      </w:r>
      <w:r w:rsidR="00853557">
        <w:t>for</w:t>
      </w:r>
      <w:r w:rsidR="00853557">
        <w:rPr>
          <w:spacing w:val="-4"/>
        </w:rPr>
        <w:t xml:space="preserve"> </w:t>
      </w:r>
      <w:r w:rsidR="00853557">
        <w:t>completing</w:t>
      </w:r>
      <w:r w:rsidR="00853557">
        <w:rPr>
          <w:spacing w:val="-2"/>
        </w:rPr>
        <w:t xml:space="preserve"> </w:t>
      </w:r>
      <w:r w:rsidR="00853557">
        <w:t>e-Tag matching</w:t>
      </w:r>
      <w:r w:rsidR="00853557">
        <w:rPr>
          <w:spacing w:val="-3"/>
        </w:rPr>
        <w:t xml:space="preserve"> </w:t>
      </w:r>
      <w:r w:rsidR="00853557">
        <w:t>can</w:t>
      </w:r>
      <w:r w:rsidR="00853557">
        <w:rPr>
          <w:spacing w:val="-3"/>
        </w:rPr>
        <w:t xml:space="preserve"> </w:t>
      </w:r>
      <w:r w:rsidR="00853557">
        <w:t>be</w:t>
      </w:r>
      <w:r w:rsidR="00853557">
        <w:rPr>
          <w:spacing w:val="-3"/>
        </w:rPr>
        <w:t xml:space="preserve"> </w:t>
      </w:r>
      <w:r w:rsidR="00853557">
        <w:t>found</w:t>
      </w:r>
      <w:r w:rsidR="00853557">
        <w:rPr>
          <w:spacing w:val="-2"/>
        </w:rPr>
        <w:t xml:space="preserve"> in the </w:t>
      </w:r>
      <w:hyperlink r:id="rId13" w:history="1">
        <w:r w:rsidR="00853557" w:rsidRPr="000747E1">
          <w:rPr>
            <w:rStyle w:val="Hyperlink"/>
            <w:spacing w:val="-2"/>
          </w:rPr>
          <w:t>e-Tag Participation guide</w:t>
        </w:r>
      </w:hyperlink>
      <w:r w:rsidR="00853557">
        <w:rPr>
          <w:spacing w:val="-2"/>
        </w:rPr>
        <w:t xml:space="preserve"> </w:t>
      </w:r>
      <w:r w:rsidR="00853557">
        <w:t>on</w:t>
      </w:r>
      <w:r w:rsidR="00853557">
        <w:rPr>
          <w:spacing w:val="-4"/>
        </w:rPr>
        <w:t xml:space="preserve"> </w:t>
      </w:r>
      <w:r w:rsidR="00853557">
        <w:t>the</w:t>
      </w:r>
      <w:r w:rsidR="00853557">
        <w:rPr>
          <w:spacing w:val="-3"/>
        </w:rPr>
        <w:t xml:space="preserve"> </w:t>
      </w:r>
      <w:r w:rsidR="00853557" w:rsidRPr="00AE4794">
        <w:t>WREGIS</w:t>
      </w:r>
      <w:r w:rsidR="00853557">
        <w:t xml:space="preserve"> website (available at: </w:t>
      </w:r>
      <w:hyperlink r:id="rId14">
        <w:r w:rsidR="008536E5" w:rsidRPr="7C1A4687">
          <w:rPr>
            <w:rStyle w:val="Hyperlink"/>
          </w:rPr>
          <w:t>wecc.org/</w:t>
        </w:r>
        <w:proofErr w:type="spellStart"/>
        <w:r w:rsidR="008536E5" w:rsidRPr="7C1A4687">
          <w:rPr>
            <w:rStyle w:val="Hyperlink"/>
          </w:rPr>
          <w:t>wecc</w:t>
        </w:r>
        <w:proofErr w:type="spellEnd"/>
        <w:r w:rsidR="008536E5" w:rsidRPr="7C1A4687">
          <w:rPr>
            <w:rStyle w:val="Hyperlink"/>
          </w:rPr>
          <w:t>-document/1401</w:t>
        </w:r>
      </w:hyperlink>
      <w:r w:rsidR="00853557" w:rsidRPr="00E32E68">
        <w:t>)</w:t>
      </w:r>
      <w:r w:rsidR="00853557">
        <w:t xml:space="preserve">. </w:t>
      </w:r>
      <w:r w:rsidR="5B879811" w:rsidRPr="00954A8A">
        <w:t xml:space="preserve">Retire all RECs claimed under RPS into the appropriate compliance retirement account(s). </w:t>
      </w:r>
    </w:p>
    <w:p w14:paraId="045CA407" w14:textId="77777777" w:rsidR="00522D77" w:rsidRPr="00A3433A" w:rsidRDefault="00522D77" w:rsidP="00A633E7">
      <w:pPr>
        <w:pStyle w:val="BodyText"/>
        <w:spacing w:before="123"/>
        <w:ind w:left="115" w:right="173"/>
        <w:rPr>
          <w:sz w:val="22"/>
          <w:szCs w:val="22"/>
        </w:rPr>
      </w:pPr>
    </w:p>
    <w:p w14:paraId="1BE909B6" w14:textId="760D32EC" w:rsidR="5B879811" w:rsidRPr="00954A8A" w:rsidRDefault="5B879811" w:rsidP="00ED57BC">
      <w:pPr>
        <w:pStyle w:val="ListParagraph"/>
        <w:numPr>
          <w:ilvl w:val="0"/>
          <w:numId w:val="1"/>
        </w:numPr>
        <w:spacing w:line="280" w:lineRule="exact"/>
        <w:rPr>
          <w:b/>
          <w:bCs/>
          <w:sz w:val="24"/>
          <w:szCs w:val="24"/>
        </w:rPr>
      </w:pPr>
      <w:r w:rsidRPr="00954A8A">
        <w:rPr>
          <w:sz w:val="24"/>
          <w:szCs w:val="24"/>
        </w:rPr>
        <w:t xml:space="preserve">In the “Certificates” module, use the filters to locate the certificate batches that you wish to retire. Check the box(es) next to the desired batches and click on “retire” at the top right of the screen. </w:t>
      </w:r>
      <w:r w:rsidRPr="00954A8A">
        <w:rPr>
          <w:b/>
          <w:bCs/>
          <w:sz w:val="24"/>
          <w:szCs w:val="24"/>
        </w:rPr>
        <w:t xml:space="preserve">Please note that </w:t>
      </w:r>
      <w:r w:rsidR="009C295C">
        <w:rPr>
          <w:b/>
          <w:bCs/>
          <w:sz w:val="24"/>
          <w:szCs w:val="24"/>
        </w:rPr>
        <w:t>RECs from facilities</w:t>
      </w:r>
      <w:r w:rsidR="00D25E9D">
        <w:rPr>
          <w:b/>
          <w:bCs/>
          <w:sz w:val="24"/>
          <w:szCs w:val="24"/>
        </w:rPr>
        <w:t xml:space="preserve"> </w:t>
      </w:r>
      <w:r w:rsidR="009C295C">
        <w:rPr>
          <w:b/>
          <w:bCs/>
          <w:sz w:val="24"/>
          <w:szCs w:val="24"/>
        </w:rPr>
        <w:t>interconnected to a C</w:t>
      </w:r>
      <w:r w:rsidR="00A65495">
        <w:rPr>
          <w:b/>
          <w:bCs/>
          <w:sz w:val="24"/>
          <w:szCs w:val="24"/>
        </w:rPr>
        <w:t xml:space="preserve">alifornia </w:t>
      </w:r>
      <w:r w:rsidR="009C295C">
        <w:rPr>
          <w:b/>
          <w:bCs/>
          <w:sz w:val="24"/>
          <w:szCs w:val="24"/>
        </w:rPr>
        <w:t>B</w:t>
      </w:r>
      <w:r w:rsidR="00A65495">
        <w:rPr>
          <w:b/>
          <w:bCs/>
          <w:sz w:val="24"/>
          <w:szCs w:val="24"/>
        </w:rPr>
        <w:t xml:space="preserve">alancing </w:t>
      </w:r>
      <w:r w:rsidR="009C295C">
        <w:rPr>
          <w:b/>
          <w:bCs/>
          <w:sz w:val="24"/>
          <w:szCs w:val="24"/>
        </w:rPr>
        <w:t>A</w:t>
      </w:r>
      <w:r w:rsidR="00A65495">
        <w:rPr>
          <w:b/>
          <w:bCs/>
          <w:sz w:val="24"/>
          <w:szCs w:val="24"/>
        </w:rPr>
        <w:t>uthority (CBA)</w:t>
      </w:r>
      <w:r w:rsidR="009C295C">
        <w:rPr>
          <w:b/>
          <w:bCs/>
          <w:sz w:val="24"/>
          <w:szCs w:val="24"/>
        </w:rPr>
        <w:t xml:space="preserve"> </w:t>
      </w:r>
      <w:r w:rsidR="00D25E9D">
        <w:rPr>
          <w:b/>
          <w:bCs/>
          <w:sz w:val="24"/>
          <w:szCs w:val="24"/>
        </w:rPr>
        <w:t xml:space="preserve">versus those not interconnected to a CBA </w:t>
      </w:r>
      <w:r w:rsidRPr="00954A8A">
        <w:rPr>
          <w:b/>
          <w:bCs/>
          <w:sz w:val="24"/>
          <w:szCs w:val="24"/>
        </w:rPr>
        <w:t>should be retired in separate transactions.</w:t>
      </w:r>
    </w:p>
    <w:p w14:paraId="489C0F72" w14:textId="7AEF6F4A" w:rsidR="5B879811" w:rsidRPr="00954A8A" w:rsidRDefault="5B879811" w:rsidP="00954A8A">
      <w:pPr>
        <w:pStyle w:val="ListParagraph"/>
        <w:numPr>
          <w:ilvl w:val="0"/>
          <w:numId w:val="1"/>
        </w:numPr>
        <w:rPr>
          <w:sz w:val="24"/>
          <w:szCs w:val="24"/>
        </w:rPr>
      </w:pPr>
      <w:r w:rsidRPr="00954A8A">
        <w:rPr>
          <w:sz w:val="24"/>
          <w:szCs w:val="24"/>
        </w:rPr>
        <w:t>Verify the selected certificate batches and adjust the certificate numbers in each batch to be retired if needed. Click “Next.”</w:t>
      </w:r>
    </w:p>
    <w:p w14:paraId="0D32845B" w14:textId="3C5C733B" w:rsidR="5B879811" w:rsidRPr="00954A8A" w:rsidRDefault="5B879811" w:rsidP="00954A8A">
      <w:pPr>
        <w:pStyle w:val="ListParagraph"/>
        <w:numPr>
          <w:ilvl w:val="0"/>
          <w:numId w:val="1"/>
        </w:numPr>
        <w:rPr>
          <w:sz w:val="24"/>
          <w:szCs w:val="24"/>
        </w:rPr>
      </w:pPr>
      <w:r w:rsidRPr="00954A8A">
        <w:rPr>
          <w:sz w:val="24"/>
          <w:szCs w:val="24"/>
        </w:rPr>
        <w:t xml:space="preserve">Click </w:t>
      </w:r>
      <w:r w:rsidR="5ABBBF99" w:rsidRPr="3F15E4BB">
        <w:rPr>
          <w:sz w:val="24"/>
          <w:szCs w:val="24"/>
        </w:rPr>
        <w:t>o</w:t>
      </w:r>
      <w:r w:rsidRPr="00954A8A">
        <w:rPr>
          <w:sz w:val="24"/>
          <w:szCs w:val="24"/>
        </w:rPr>
        <w:t xml:space="preserve">n “Compliance,” a drop-down menu will appear. </w:t>
      </w:r>
    </w:p>
    <w:p w14:paraId="7F1E29C1" w14:textId="4A4563F3" w:rsidR="5B879811" w:rsidRPr="00954A8A" w:rsidRDefault="5B879811" w:rsidP="00954A8A">
      <w:pPr>
        <w:pStyle w:val="ListParagraph"/>
        <w:numPr>
          <w:ilvl w:val="0"/>
          <w:numId w:val="1"/>
        </w:numPr>
        <w:rPr>
          <w:sz w:val="24"/>
          <w:szCs w:val="24"/>
        </w:rPr>
      </w:pPr>
      <w:r w:rsidRPr="00954A8A">
        <w:rPr>
          <w:sz w:val="24"/>
          <w:szCs w:val="24"/>
        </w:rPr>
        <w:t>In the drop down, select “State/Provincial Portfolio Standards.” Two more drop-down boxes and a notes box will appear.</w:t>
      </w:r>
    </w:p>
    <w:p w14:paraId="6CCF8F87" w14:textId="1F68AFB3" w:rsidR="5B879811" w:rsidRPr="00954A8A" w:rsidRDefault="5B879811" w:rsidP="00954A8A">
      <w:pPr>
        <w:pStyle w:val="ListParagraph"/>
        <w:numPr>
          <w:ilvl w:val="0"/>
          <w:numId w:val="1"/>
        </w:numPr>
        <w:rPr>
          <w:sz w:val="24"/>
          <w:szCs w:val="24"/>
        </w:rPr>
      </w:pPr>
      <w:r w:rsidRPr="00954A8A">
        <w:rPr>
          <w:sz w:val="24"/>
          <w:szCs w:val="24"/>
        </w:rPr>
        <w:t>In the “State” drop down, select California.</w:t>
      </w:r>
    </w:p>
    <w:p w14:paraId="68347F0F" w14:textId="4E148D59" w:rsidR="5B879811" w:rsidRPr="00954A8A" w:rsidRDefault="5B879811" w:rsidP="00954A8A">
      <w:pPr>
        <w:pStyle w:val="ListParagraph"/>
        <w:numPr>
          <w:ilvl w:val="0"/>
          <w:numId w:val="1"/>
        </w:numPr>
        <w:rPr>
          <w:sz w:val="24"/>
          <w:szCs w:val="24"/>
        </w:rPr>
      </w:pPr>
      <w:r w:rsidRPr="00954A8A">
        <w:rPr>
          <w:sz w:val="24"/>
          <w:szCs w:val="24"/>
        </w:rPr>
        <w:t xml:space="preserve">In the “Compliance Period” drop down, select the year for which you will be retiring the selected </w:t>
      </w:r>
      <w:proofErr w:type="spellStart"/>
      <w:r w:rsidRPr="00954A8A">
        <w:rPr>
          <w:sz w:val="24"/>
          <w:szCs w:val="24"/>
        </w:rPr>
        <w:t>RECs.</w:t>
      </w:r>
      <w:proofErr w:type="spellEnd"/>
    </w:p>
    <w:p w14:paraId="3E7BB3A7" w14:textId="52DC1D3E" w:rsidR="5B879811" w:rsidRPr="00954A8A" w:rsidRDefault="5B879811" w:rsidP="00954A8A">
      <w:pPr>
        <w:pStyle w:val="ListParagraph"/>
        <w:numPr>
          <w:ilvl w:val="0"/>
          <w:numId w:val="1"/>
        </w:numPr>
        <w:rPr>
          <w:sz w:val="24"/>
          <w:szCs w:val="24"/>
        </w:rPr>
      </w:pPr>
      <w:r w:rsidRPr="00954A8A">
        <w:rPr>
          <w:sz w:val="24"/>
          <w:szCs w:val="24"/>
        </w:rPr>
        <w:t>In the notes box, indicate whether the RECs are in state or out of state. Click “Next.”</w:t>
      </w:r>
    </w:p>
    <w:p w14:paraId="259263C7" w14:textId="076EDB09" w:rsidR="5B879811" w:rsidRPr="00954A8A" w:rsidRDefault="5B879811" w:rsidP="00954A8A">
      <w:pPr>
        <w:pStyle w:val="ListParagraph"/>
        <w:numPr>
          <w:ilvl w:val="0"/>
          <w:numId w:val="1"/>
        </w:numPr>
        <w:rPr>
          <w:sz w:val="24"/>
          <w:szCs w:val="24"/>
        </w:rPr>
      </w:pPr>
      <w:r w:rsidRPr="00954A8A">
        <w:rPr>
          <w:sz w:val="24"/>
          <w:szCs w:val="24"/>
        </w:rPr>
        <w:t>Select the appropriate retirement account. Click “Review.”</w:t>
      </w:r>
    </w:p>
    <w:p w14:paraId="19181700" w14:textId="46C8968D" w:rsidR="5B879811" w:rsidRPr="00954A8A" w:rsidRDefault="5B879811" w:rsidP="00954A8A">
      <w:pPr>
        <w:pStyle w:val="ListParagraph"/>
        <w:numPr>
          <w:ilvl w:val="0"/>
          <w:numId w:val="1"/>
        </w:numPr>
        <w:rPr>
          <w:sz w:val="24"/>
          <w:szCs w:val="24"/>
        </w:rPr>
      </w:pPr>
      <w:r w:rsidRPr="00954A8A">
        <w:rPr>
          <w:sz w:val="24"/>
          <w:szCs w:val="24"/>
        </w:rPr>
        <w:t xml:space="preserve">Carefully review for accuracy the batches and reasons selected for retirement. If all </w:t>
      </w:r>
      <w:r w:rsidR="26DC37C9" w:rsidRPr="3F15E4BB">
        <w:rPr>
          <w:sz w:val="24"/>
          <w:szCs w:val="24"/>
        </w:rPr>
        <w:t>are</w:t>
      </w:r>
      <w:r w:rsidRPr="00954A8A">
        <w:rPr>
          <w:sz w:val="24"/>
          <w:szCs w:val="24"/>
        </w:rPr>
        <w:t xml:space="preserve"> correct, click “Retire.”</w:t>
      </w:r>
    </w:p>
    <w:p w14:paraId="2FE222F3" w14:textId="44EC14D6" w:rsidR="00685060" w:rsidRDefault="00AA44B1">
      <w:pPr>
        <w:pStyle w:val="Heading1"/>
        <w:numPr>
          <w:ilvl w:val="1"/>
          <w:numId w:val="2"/>
        </w:numPr>
        <w:tabs>
          <w:tab w:val="left" w:pos="1200"/>
        </w:tabs>
        <w:spacing w:before="162"/>
        <w:ind w:hanging="361"/>
        <w:rPr>
          <w:u w:val="none"/>
        </w:rPr>
      </w:pPr>
      <w:r w:rsidRPr="00954A8A">
        <w:rPr>
          <w:u w:val="thick"/>
        </w:rPr>
        <w:t>Importing</w:t>
      </w:r>
      <w:r w:rsidRPr="00954A8A">
        <w:rPr>
          <w:spacing w:val="-2"/>
          <w:u w:val="thick"/>
        </w:rPr>
        <w:t xml:space="preserve"> </w:t>
      </w:r>
      <w:r w:rsidRPr="00954A8A">
        <w:rPr>
          <w:u w:val="thick"/>
        </w:rPr>
        <w:t>e-Tags</w:t>
      </w:r>
      <w:r w:rsidRPr="00954A8A">
        <w:rPr>
          <w:spacing w:val="-2"/>
          <w:u w:val="thick"/>
        </w:rPr>
        <w:t xml:space="preserve"> </w:t>
      </w:r>
      <w:r w:rsidRPr="00954A8A">
        <w:rPr>
          <w:u w:val="thick"/>
        </w:rPr>
        <w:t>Available</w:t>
      </w:r>
      <w:r>
        <w:rPr>
          <w:spacing w:val="-1"/>
          <w:u w:val="thick"/>
        </w:rPr>
        <w:t xml:space="preserve"> </w:t>
      </w:r>
      <w:r>
        <w:rPr>
          <w:u w:val="thick"/>
        </w:rPr>
        <w:t>in</w:t>
      </w:r>
      <w:r>
        <w:rPr>
          <w:spacing w:val="-1"/>
          <w:u w:val="thick"/>
        </w:rPr>
        <w:t xml:space="preserve"> </w:t>
      </w:r>
      <w:r>
        <w:rPr>
          <w:u w:val="thick"/>
        </w:rPr>
        <w:t>WREGIS</w:t>
      </w:r>
      <w:r w:rsidR="00EC769A">
        <w:rPr>
          <w:u w:val="thick"/>
        </w:rPr>
        <w:t xml:space="preserve"> for LSEs</w:t>
      </w:r>
    </w:p>
    <w:p w14:paraId="5EBC90A5" w14:textId="3F62A61F" w:rsidR="00E66BED" w:rsidRDefault="00AA44B1" w:rsidP="008045E0">
      <w:pPr>
        <w:pStyle w:val="BodyText"/>
        <w:spacing w:before="90"/>
        <w:ind w:left="120" w:right="258"/>
      </w:pPr>
      <w:r>
        <w:t>LSEs</w:t>
      </w:r>
      <w:r w:rsidR="039144C0">
        <w:t xml:space="preserve"> </w:t>
      </w:r>
      <w:r>
        <w:t xml:space="preserve">that </w:t>
      </w:r>
      <w:r w:rsidR="006B16F3">
        <w:t xml:space="preserve">are required to </w:t>
      </w:r>
      <w:r>
        <w:t>demonstrate final e-Tag schedule data to support PCC 1 and PCC 2</w:t>
      </w:r>
      <w:r>
        <w:rPr>
          <w:spacing w:val="1"/>
        </w:rPr>
        <w:t xml:space="preserve"> </w:t>
      </w:r>
      <w:r>
        <w:t>claims</w:t>
      </w:r>
      <w:r>
        <w:rPr>
          <w:spacing w:val="-3"/>
        </w:rPr>
        <w:t xml:space="preserve"> </w:t>
      </w:r>
      <w:r>
        <w:t>as</w:t>
      </w:r>
      <w:r>
        <w:rPr>
          <w:spacing w:val="-3"/>
        </w:rPr>
        <w:t xml:space="preserve"> </w:t>
      </w:r>
      <w:r>
        <w:t>part</w:t>
      </w:r>
      <w:r>
        <w:rPr>
          <w:spacing w:val="-3"/>
        </w:rPr>
        <w:t xml:space="preserve"> </w:t>
      </w:r>
      <w:r>
        <w:t>of</w:t>
      </w:r>
      <w:r>
        <w:rPr>
          <w:spacing w:val="-3"/>
        </w:rPr>
        <w:t xml:space="preserve"> </w:t>
      </w:r>
      <w:r>
        <w:t>their</w:t>
      </w:r>
      <w:r>
        <w:rPr>
          <w:spacing w:val="-3"/>
        </w:rPr>
        <w:t xml:space="preserve"> </w:t>
      </w:r>
      <w:r>
        <w:t>RPS</w:t>
      </w:r>
      <w:r>
        <w:rPr>
          <w:spacing w:val="-3"/>
        </w:rPr>
        <w:t xml:space="preserve"> </w:t>
      </w:r>
      <w:r>
        <w:t>compliance</w:t>
      </w:r>
      <w:r>
        <w:rPr>
          <w:spacing w:val="-3"/>
        </w:rPr>
        <w:t xml:space="preserve"> </w:t>
      </w:r>
      <w:r>
        <w:t>must</w:t>
      </w:r>
      <w:r>
        <w:rPr>
          <w:spacing w:val="-3"/>
        </w:rPr>
        <w:t xml:space="preserve"> </w:t>
      </w:r>
      <w:r>
        <w:t>provide</w:t>
      </w:r>
      <w:r>
        <w:rPr>
          <w:spacing w:val="-3"/>
        </w:rPr>
        <w:t xml:space="preserve"> </w:t>
      </w:r>
      <w:r>
        <w:t>additional</w:t>
      </w:r>
      <w:r>
        <w:rPr>
          <w:spacing w:val="-3"/>
        </w:rPr>
        <w:t xml:space="preserve"> </w:t>
      </w:r>
      <w:r>
        <w:t>reporting</w:t>
      </w:r>
      <w:r>
        <w:rPr>
          <w:spacing w:val="-3"/>
        </w:rPr>
        <w:t xml:space="preserve"> </w:t>
      </w:r>
      <w:r>
        <w:t>either</w:t>
      </w:r>
      <w:r>
        <w:rPr>
          <w:spacing w:val="-4"/>
        </w:rPr>
        <w:t xml:space="preserve"> </w:t>
      </w:r>
      <w:r>
        <w:t>through</w:t>
      </w:r>
      <w:r w:rsidR="007C453B">
        <w:t xml:space="preserve"> </w:t>
      </w:r>
      <w:r>
        <w:t>WREGIS or other allowable reporting tools. For e-Tags available in WREGIS, the LSE</w:t>
      </w:r>
      <w:r>
        <w:rPr>
          <w:spacing w:val="1"/>
        </w:rPr>
        <w:t xml:space="preserve"> </w:t>
      </w:r>
      <w:r>
        <w:t xml:space="preserve">must </w:t>
      </w:r>
      <w:r w:rsidR="007C453B">
        <w:t xml:space="preserve">match </w:t>
      </w:r>
      <w:r>
        <w:t xml:space="preserve">the e-Tags into the </w:t>
      </w:r>
      <w:r w:rsidR="000C6A83">
        <w:t>A</w:t>
      </w:r>
      <w:r>
        <w:t>ccount where the corresponding RECs have</w:t>
      </w:r>
      <w:r>
        <w:rPr>
          <w:spacing w:val="1"/>
        </w:rPr>
        <w:t xml:space="preserve"> </w:t>
      </w:r>
      <w:r>
        <w:t>been</w:t>
      </w:r>
      <w:r>
        <w:rPr>
          <w:spacing w:val="-3"/>
        </w:rPr>
        <w:t xml:space="preserve"> </w:t>
      </w:r>
      <w:r>
        <w:t>retired.</w:t>
      </w:r>
      <w:r>
        <w:rPr>
          <w:spacing w:val="70"/>
        </w:rPr>
        <w:t xml:space="preserve"> </w:t>
      </w:r>
      <w:r w:rsidR="007C453B" w:rsidRPr="7BFC99CF">
        <w:rPr>
          <w:b/>
          <w:bCs/>
        </w:rPr>
        <w:t>Please note, e-Tag matching to RECs must be completed prior to REC retirement.</w:t>
      </w:r>
      <w:r w:rsidR="007C453B">
        <w:t xml:space="preserve"> E-Tag un-matching cannot occur once RECs are retired. </w:t>
      </w:r>
      <w:r>
        <w:t>Instructions</w:t>
      </w:r>
      <w:r>
        <w:rPr>
          <w:spacing w:val="-2"/>
        </w:rPr>
        <w:t xml:space="preserve"> </w:t>
      </w:r>
      <w:r>
        <w:t>for</w:t>
      </w:r>
      <w:r>
        <w:rPr>
          <w:spacing w:val="-4"/>
        </w:rPr>
        <w:t xml:space="preserve"> </w:t>
      </w:r>
      <w:r>
        <w:t>completing</w:t>
      </w:r>
      <w:r>
        <w:rPr>
          <w:spacing w:val="-2"/>
        </w:rPr>
        <w:t xml:space="preserve"> </w:t>
      </w:r>
      <w:r w:rsidR="007C453B">
        <w:t>e-Tag matching</w:t>
      </w:r>
      <w:r>
        <w:rPr>
          <w:spacing w:val="-3"/>
        </w:rPr>
        <w:t xml:space="preserve"> </w:t>
      </w:r>
      <w:r>
        <w:t>can</w:t>
      </w:r>
      <w:r>
        <w:rPr>
          <w:spacing w:val="-3"/>
        </w:rPr>
        <w:t xml:space="preserve"> </w:t>
      </w:r>
      <w:r>
        <w:t>be</w:t>
      </w:r>
      <w:r>
        <w:rPr>
          <w:spacing w:val="-3"/>
        </w:rPr>
        <w:t xml:space="preserve"> </w:t>
      </w:r>
      <w:r>
        <w:t>found</w:t>
      </w:r>
      <w:r>
        <w:rPr>
          <w:spacing w:val="-2"/>
        </w:rPr>
        <w:t xml:space="preserve"> </w:t>
      </w:r>
      <w:r w:rsidR="000747E1">
        <w:rPr>
          <w:spacing w:val="-2"/>
        </w:rPr>
        <w:t xml:space="preserve">in the </w:t>
      </w:r>
      <w:hyperlink r:id="rId15">
        <w:r w:rsidR="000747E1" w:rsidRPr="60E5A432">
          <w:rPr>
            <w:rStyle w:val="Hyperlink"/>
          </w:rPr>
          <w:t>e-Tag Participation guide</w:t>
        </w:r>
      </w:hyperlink>
      <w:r w:rsidR="000747E1">
        <w:rPr>
          <w:spacing w:val="-2"/>
        </w:rPr>
        <w:t xml:space="preserve"> </w:t>
      </w:r>
      <w:r>
        <w:t>on</w:t>
      </w:r>
      <w:r>
        <w:rPr>
          <w:spacing w:val="-4"/>
        </w:rPr>
        <w:t xml:space="preserve"> </w:t>
      </w:r>
      <w:r>
        <w:t>the</w:t>
      </w:r>
      <w:r>
        <w:rPr>
          <w:spacing w:val="-3"/>
        </w:rPr>
        <w:t xml:space="preserve"> </w:t>
      </w:r>
      <w:r w:rsidR="000747E1" w:rsidRPr="00AE4794">
        <w:t>WREGIS</w:t>
      </w:r>
      <w:r w:rsidR="000747E1">
        <w:t xml:space="preserve"> website</w:t>
      </w:r>
      <w:r w:rsidR="00E32E68">
        <w:t xml:space="preserve"> </w:t>
      </w:r>
      <w:r>
        <w:t xml:space="preserve">(available at: </w:t>
      </w:r>
      <w:hyperlink r:id="rId16">
        <w:r w:rsidR="001646EE" w:rsidRPr="7C1A4687">
          <w:rPr>
            <w:rStyle w:val="Hyperlink"/>
          </w:rPr>
          <w:t>wecc.org/</w:t>
        </w:r>
        <w:proofErr w:type="spellStart"/>
        <w:r w:rsidR="001646EE" w:rsidRPr="7C1A4687">
          <w:rPr>
            <w:rStyle w:val="Hyperlink"/>
          </w:rPr>
          <w:t>wecc</w:t>
        </w:r>
        <w:proofErr w:type="spellEnd"/>
        <w:r w:rsidR="001646EE" w:rsidRPr="7C1A4687">
          <w:rPr>
            <w:rStyle w:val="Hyperlink"/>
          </w:rPr>
          <w:t>-document/1401</w:t>
        </w:r>
      </w:hyperlink>
      <w:r w:rsidR="00E32E68" w:rsidRPr="00E32E68">
        <w:t>)</w:t>
      </w:r>
    </w:p>
    <w:p w14:paraId="03B1FE3F" w14:textId="44F53704" w:rsidR="00E66BED" w:rsidRDefault="00E66BED" w:rsidP="008045E0">
      <w:pPr>
        <w:pStyle w:val="BodyText"/>
        <w:spacing w:before="90"/>
        <w:ind w:left="120" w:right="258"/>
      </w:pPr>
      <w:r>
        <w:t>To match an e-Tag to a REC follow these instructions:</w:t>
      </w:r>
    </w:p>
    <w:p w14:paraId="39B81E91" w14:textId="77777777" w:rsidR="00E66BED" w:rsidRDefault="00E66BED" w:rsidP="00E66BED"/>
    <w:p w14:paraId="677983E1" w14:textId="5B4AC951" w:rsidR="00E66BED" w:rsidRDefault="001E5143" w:rsidP="00E66BED">
      <w:pPr>
        <w:pStyle w:val="ListParagraph"/>
        <w:widowControl/>
        <w:numPr>
          <w:ilvl w:val="0"/>
          <w:numId w:val="4"/>
        </w:numPr>
        <w:autoSpaceDE/>
        <w:autoSpaceDN/>
        <w:spacing w:after="160" w:line="259" w:lineRule="auto"/>
        <w:contextualSpacing/>
      </w:pPr>
      <w:r w:rsidRPr="00954A8A">
        <w:rPr>
          <w:sz w:val="24"/>
          <w:szCs w:val="24"/>
        </w:rPr>
        <w:t xml:space="preserve">In the “Certificates” module, use the filters to locate the certificate batch that you wish to </w:t>
      </w:r>
      <w:r>
        <w:rPr>
          <w:sz w:val="24"/>
          <w:szCs w:val="24"/>
        </w:rPr>
        <w:t>match.</w:t>
      </w:r>
    </w:p>
    <w:p w14:paraId="3BC53B76" w14:textId="77777777" w:rsidR="00E66BED" w:rsidRPr="00B7168C" w:rsidRDefault="00E66BED" w:rsidP="00E66BED">
      <w:pPr>
        <w:pStyle w:val="ListParagraph"/>
        <w:widowControl/>
        <w:numPr>
          <w:ilvl w:val="0"/>
          <w:numId w:val="4"/>
        </w:numPr>
        <w:autoSpaceDE/>
        <w:autoSpaceDN/>
        <w:spacing w:after="160" w:line="259" w:lineRule="auto"/>
        <w:contextualSpacing/>
        <w:rPr>
          <w:sz w:val="24"/>
          <w:szCs w:val="24"/>
        </w:rPr>
      </w:pPr>
      <w:r w:rsidRPr="00B7168C">
        <w:rPr>
          <w:sz w:val="24"/>
          <w:szCs w:val="24"/>
        </w:rPr>
        <w:t>Select desired batch and select REC/eTag match.</w:t>
      </w:r>
    </w:p>
    <w:p w14:paraId="1886E6DA" w14:textId="77777777" w:rsidR="00E66BED" w:rsidRPr="00B7168C" w:rsidRDefault="00E66BED" w:rsidP="00E66BED">
      <w:pPr>
        <w:pStyle w:val="ListParagraph"/>
        <w:widowControl/>
        <w:numPr>
          <w:ilvl w:val="0"/>
          <w:numId w:val="4"/>
        </w:numPr>
        <w:autoSpaceDE/>
        <w:autoSpaceDN/>
        <w:spacing w:after="160" w:line="259" w:lineRule="auto"/>
        <w:contextualSpacing/>
        <w:rPr>
          <w:sz w:val="24"/>
          <w:szCs w:val="24"/>
        </w:rPr>
      </w:pPr>
      <w:r w:rsidRPr="00B7168C">
        <w:rPr>
          <w:sz w:val="24"/>
          <w:szCs w:val="24"/>
        </w:rPr>
        <w:t>Adjust certificate quantity if needed and hit next.</w:t>
      </w:r>
    </w:p>
    <w:p w14:paraId="0A52E987" w14:textId="77777777" w:rsidR="00E66BED" w:rsidRPr="00B7168C" w:rsidRDefault="00E66BED" w:rsidP="00E66BED">
      <w:pPr>
        <w:pStyle w:val="ListParagraph"/>
        <w:widowControl/>
        <w:numPr>
          <w:ilvl w:val="0"/>
          <w:numId w:val="4"/>
        </w:numPr>
        <w:autoSpaceDE/>
        <w:autoSpaceDN/>
        <w:spacing w:after="160" w:line="259" w:lineRule="auto"/>
        <w:contextualSpacing/>
        <w:rPr>
          <w:sz w:val="24"/>
          <w:szCs w:val="24"/>
        </w:rPr>
      </w:pPr>
      <w:r w:rsidRPr="00B7168C">
        <w:rPr>
          <w:sz w:val="24"/>
          <w:szCs w:val="24"/>
        </w:rPr>
        <w:t>Select desired eTag batch and hit next.</w:t>
      </w:r>
    </w:p>
    <w:p w14:paraId="29D59997" w14:textId="77777777" w:rsidR="00E66BED" w:rsidRPr="00B7168C" w:rsidRDefault="00E66BED" w:rsidP="00E66BED">
      <w:pPr>
        <w:pStyle w:val="ListParagraph"/>
        <w:widowControl/>
        <w:numPr>
          <w:ilvl w:val="0"/>
          <w:numId w:val="4"/>
        </w:numPr>
        <w:autoSpaceDE/>
        <w:autoSpaceDN/>
        <w:spacing w:after="160" w:line="259" w:lineRule="auto"/>
        <w:contextualSpacing/>
        <w:rPr>
          <w:sz w:val="24"/>
          <w:szCs w:val="24"/>
        </w:rPr>
      </w:pPr>
      <w:r w:rsidRPr="00B7168C">
        <w:rPr>
          <w:sz w:val="24"/>
          <w:szCs w:val="24"/>
        </w:rPr>
        <w:lastRenderedPageBreak/>
        <w:t>Adjust eTag quantity to match REC quantity and hit next.</w:t>
      </w:r>
    </w:p>
    <w:p w14:paraId="0271FC84" w14:textId="45F1C342" w:rsidR="00E66BED" w:rsidRPr="00B7168C" w:rsidRDefault="00E66BED" w:rsidP="00E66BED">
      <w:pPr>
        <w:pStyle w:val="ListParagraph"/>
        <w:widowControl/>
        <w:numPr>
          <w:ilvl w:val="0"/>
          <w:numId w:val="4"/>
        </w:numPr>
        <w:autoSpaceDE/>
        <w:autoSpaceDN/>
        <w:spacing w:after="160" w:line="259" w:lineRule="auto"/>
        <w:contextualSpacing/>
        <w:rPr>
          <w:sz w:val="24"/>
          <w:szCs w:val="24"/>
        </w:rPr>
      </w:pPr>
      <w:r w:rsidRPr="00B7168C">
        <w:rPr>
          <w:sz w:val="24"/>
          <w:szCs w:val="24"/>
        </w:rPr>
        <w:t>Verify that the correct items and quantities were selected and hit Match e</w:t>
      </w:r>
      <w:r w:rsidR="001E5143" w:rsidRPr="00B7168C">
        <w:rPr>
          <w:sz w:val="24"/>
          <w:szCs w:val="24"/>
        </w:rPr>
        <w:t>-</w:t>
      </w:r>
      <w:r w:rsidRPr="00B7168C">
        <w:rPr>
          <w:sz w:val="24"/>
          <w:szCs w:val="24"/>
        </w:rPr>
        <w:t>Tags</w:t>
      </w:r>
      <w:r w:rsidR="001E5143" w:rsidRPr="00B7168C">
        <w:rPr>
          <w:sz w:val="24"/>
          <w:szCs w:val="24"/>
        </w:rPr>
        <w:t>.</w:t>
      </w:r>
    </w:p>
    <w:p w14:paraId="75587530" w14:textId="3D873FA1" w:rsidR="00685060" w:rsidRDefault="0098699F" w:rsidP="008045E0">
      <w:pPr>
        <w:pStyle w:val="BodyText"/>
        <w:spacing w:before="90"/>
        <w:ind w:left="120" w:right="258"/>
      </w:pPr>
      <w:r>
        <w:t xml:space="preserve">Retail Sellers </w:t>
      </w:r>
      <w:r w:rsidR="00161FE3">
        <w:t xml:space="preserve">should </w:t>
      </w:r>
      <w:r w:rsidR="003D7675">
        <w:t xml:space="preserve">also </w:t>
      </w:r>
      <w:r>
        <w:t xml:space="preserve">refer to the California Public Utilities Commission’s (CPUC) </w:t>
      </w:r>
      <w:hyperlink r:id="rId17">
        <w:r w:rsidRPr="6C836F18">
          <w:rPr>
            <w:rStyle w:val="Hyperlink"/>
          </w:rPr>
          <w:t>reporting instructions</w:t>
        </w:r>
      </w:hyperlink>
      <w:r w:rsidR="004C1FC4">
        <w:t>. The CEC does not review e-Tags for Retail Sellers</w:t>
      </w:r>
      <w:r>
        <w:t xml:space="preserve">. </w:t>
      </w:r>
    </w:p>
    <w:p w14:paraId="5BF952C7" w14:textId="0F5CB662" w:rsidR="007C453B" w:rsidRPr="001F217E" w:rsidRDefault="007C453B" w:rsidP="007C453B">
      <w:pPr>
        <w:pStyle w:val="Heading1"/>
        <w:numPr>
          <w:ilvl w:val="1"/>
          <w:numId w:val="2"/>
        </w:numPr>
        <w:tabs>
          <w:tab w:val="left" w:pos="1200"/>
        </w:tabs>
        <w:spacing w:before="162"/>
        <w:rPr>
          <w:u w:val="none"/>
        </w:rPr>
      </w:pPr>
      <w:r w:rsidRPr="718FE3CC">
        <w:rPr>
          <w:u w:val="thick"/>
        </w:rPr>
        <w:t xml:space="preserve">Filing an e-Tag Report </w:t>
      </w:r>
      <w:r w:rsidR="77EE6C28" w:rsidRPr="3F15E4BB">
        <w:rPr>
          <w:u w:val="thick"/>
        </w:rPr>
        <w:t xml:space="preserve">for POUs </w:t>
      </w:r>
    </w:p>
    <w:p w14:paraId="2388382F" w14:textId="5B421ABB" w:rsidR="007C453B" w:rsidRDefault="536976DA" w:rsidP="001F217E">
      <w:pPr>
        <w:pStyle w:val="BodyText"/>
        <w:spacing w:before="90"/>
        <w:ind w:left="0" w:right="258"/>
      </w:pPr>
      <w:r w:rsidRPr="007F09DE">
        <w:t xml:space="preserve">POUs with PCC 1 claims and/or PCC 2 claims </w:t>
      </w:r>
      <w:r w:rsidR="4338186C" w:rsidRPr="007F09DE">
        <w:t xml:space="preserve">from non-CBA facilities </w:t>
      </w:r>
      <w:r w:rsidRPr="007F09DE">
        <w:t>are required to</w:t>
      </w:r>
      <w:r w:rsidRPr="007F09DE">
        <w:rPr>
          <w:spacing w:val="1"/>
        </w:rPr>
        <w:t xml:space="preserve"> </w:t>
      </w:r>
      <w:r w:rsidRPr="007F09DE">
        <w:t>submit a</w:t>
      </w:r>
      <w:r w:rsidR="000747E1">
        <w:t>n</w:t>
      </w:r>
      <w:r w:rsidRPr="007F09DE">
        <w:t xml:space="preserve"> e-Tags Report that </w:t>
      </w:r>
      <w:r w:rsidR="395A611E" w:rsidRPr="007F09DE">
        <w:t>is</w:t>
      </w:r>
      <w:r w:rsidRPr="007F09DE">
        <w:t xml:space="preserve"> matched with claims in the</w:t>
      </w:r>
      <w:r w:rsidRPr="007F09DE">
        <w:rPr>
          <w:spacing w:val="1"/>
        </w:rPr>
        <w:t xml:space="preserve"> </w:t>
      </w:r>
      <w:r w:rsidRPr="007F09DE">
        <w:t>Compliance</w:t>
      </w:r>
      <w:r w:rsidRPr="007F09DE">
        <w:rPr>
          <w:spacing w:val="-4"/>
        </w:rPr>
        <w:t xml:space="preserve"> </w:t>
      </w:r>
      <w:r w:rsidRPr="007F09DE">
        <w:t>Report</w:t>
      </w:r>
      <w:r w:rsidR="35EB87EA" w:rsidRPr="007F09DE">
        <w:t xml:space="preserve"> (WREGIS Report).</w:t>
      </w:r>
      <w:r w:rsidR="53F79F49" w:rsidRPr="007F09DE">
        <w:t xml:space="preserve"> </w:t>
      </w:r>
      <w:r w:rsidR="7C35DEB9" w:rsidRPr="007F09DE">
        <w:t xml:space="preserve">Please confirm that your e-Tags are in your WREGIS Account and matched to </w:t>
      </w:r>
      <w:r w:rsidR="7AF094CF" w:rsidRPr="007F09DE">
        <w:t>REC</w:t>
      </w:r>
      <w:r w:rsidR="45FE9861" w:rsidRPr="007F09DE">
        <w:t>s</w:t>
      </w:r>
      <w:r w:rsidR="7C35DEB9" w:rsidRPr="007F09DE">
        <w:t xml:space="preserve"> before filing your Compliance Report.</w:t>
      </w:r>
    </w:p>
    <w:p w14:paraId="0DEFEBB8" w14:textId="587899C8" w:rsidR="00A40A4D" w:rsidRPr="00D36259" w:rsidRDefault="00A40A4D" w:rsidP="16CFD6F6">
      <w:pPr>
        <w:pStyle w:val="BodyText"/>
        <w:spacing w:before="90"/>
        <w:ind w:left="0" w:right="258"/>
        <w:rPr>
          <w:b/>
          <w:bCs/>
        </w:rPr>
      </w:pPr>
      <w:r w:rsidRPr="78B92604">
        <w:rPr>
          <w:b/>
          <w:bCs/>
        </w:rPr>
        <w:t>For the 202</w:t>
      </w:r>
      <w:r w:rsidR="00BA03C5" w:rsidRPr="78B92604">
        <w:rPr>
          <w:b/>
          <w:bCs/>
        </w:rPr>
        <w:t>4</w:t>
      </w:r>
      <w:r w:rsidRPr="78B92604">
        <w:rPr>
          <w:b/>
          <w:bCs/>
        </w:rPr>
        <w:t xml:space="preserve"> reporting year, the CEC prefers POUs with PCC 1 and/or PCC 2 claims from non-CBA facilities </w:t>
      </w:r>
      <w:r w:rsidR="1C8A0195" w:rsidRPr="78B92604">
        <w:rPr>
          <w:b/>
          <w:bCs/>
        </w:rPr>
        <w:t>to</w:t>
      </w:r>
      <w:r w:rsidRPr="78B92604">
        <w:rPr>
          <w:b/>
          <w:bCs/>
        </w:rPr>
        <w:t xml:space="preserve"> submit the CEC’s</w:t>
      </w:r>
      <w:hyperlink r:id="rId18">
        <w:r w:rsidR="68C95031" w:rsidRPr="78B92604">
          <w:rPr>
            <w:rStyle w:val="Hyperlink"/>
            <w:b/>
            <w:bCs/>
          </w:rPr>
          <w:t xml:space="preserve"> “e-Tag Report Form”</w:t>
        </w:r>
      </w:hyperlink>
      <w:r w:rsidRPr="78B92604">
        <w:rPr>
          <w:b/>
          <w:bCs/>
        </w:rPr>
        <w:t xml:space="preserve"> (Schedule 3 Form), following the </w:t>
      </w:r>
      <w:hyperlink r:id="rId19">
        <w:r w:rsidRPr="78B92604">
          <w:rPr>
            <w:rStyle w:val="Hyperlink"/>
            <w:b/>
            <w:bCs/>
          </w:rPr>
          <w:t xml:space="preserve">CEC’s </w:t>
        </w:r>
        <w:r w:rsidR="68C95031" w:rsidRPr="78B92604">
          <w:rPr>
            <w:rStyle w:val="Hyperlink"/>
            <w:b/>
            <w:bCs/>
          </w:rPr>
          <w:t>e-tag Report Instructions</w:t>
        </w:r>
      </w:hyperlink>
      <w:r w:rsidRPr="78B92604">
        <w:rPr>
          <w:rStyle w:val="Hyperlink"/>
          <w:b/>
          <w:bCs/>
          <w:color w:val="000000" w:themeColor="text1"/>
          <w:u w:val="none"/>
        </w:rPr>
        <w:t>,</w:t>
      </w:r>
      <w:r w:rsidR="000E03CA" w:rsidRPr="78B92604">
        <w:rPr>
          <w:rStyle w:val="Hyperlink"/>
          <w:b/>
          <w:bCs/>
          <w:color w:val="000000" w:themeColor="text1"/>
          <w:u w:val="none"/>
        </w:rPr>
        <w:t xml:space="preserve"> </w:t>
      </w:r>
      <w:r w:rsidR="003A0FC5" w:rsidRPr="78B92604">
        <w:rPr>
          <w:rStyle w:val="Hyperlink"/>
          <w:b/>
          <w:bCs/>
          <w:color w:val="000000" w:themeColor="text1"/>
          <w:u w:val="none"/>
        </w:rPr>
        <w:t>as opposed to</w:t>
      </w:r>
      <w:r w:rsidR="008F68AF" w:rsidRPr="78B92604">
        <w:rPr>
          <w:rStyle w:val="Hyperlink"/>
          <w:b/>
          <w:bCs/>
          <w:color w:val="000000" w:themeColor="text1"/>
          <w:u w:val="none"/>
        </w:rPr>
        <w:t xml:space="preserve"> filing an e-Tag Summary Report via WREGIS</w:t>
      </w:r>
      <w:r w:rsidRPr="78B92604">
        <w:rPr>
          <w:b/>
          <w:bCs/>
        </w:rPr>
        <w:t xml:space="preserve">. </w:t>
      </w:r>
      <w:r w:rsidR="00E2691E" w:rsidRPr="78B92604">
        <w:rPr>
          <w:b/>
          <w:bCs/>
        </w:rPr>
        <w:t xml:space="preserve">Using the CEC’s </w:t>
      </w:r>
      <w:r w:rsidR="007A1427" w:rsidRPr="78B92604">
        <w:rPr>
          <w:b/>
          <w:bCs/>
        </w:rPr>
        <w:t>e-Tag Report Form will re</w:t>
      </w:r>
      <w:r w:rsidR="00B20666" w:rsidRPr="78B92604">
        <w:rPr>
          <w:b/>
          <w:bCs/>
        </w:rPr>
        <w:t xml:space="preserve">duce the amount of time </w:t>
      </w:r>
      <w:r w:rsidR="0093610D" w:rsidRPr="78B92604">
        <w:rPr>
          <w:b/>
          <w:bCs/>
        </w:rPr>
        <w:t xml:space="preserve">needed </w:t>
      </w:r>
      <w:r w:rsidR="00B20666" w:rsidRPr="78B92604">
        <w:rPr>
          <w:b/>
          <w:bCs/>
        </w:rPr>
        <w:t>to complete the verification process.</w:t>
      </w:r>
    </w:p>
    <w:p w14:paraId="0832D0B6" w14:textId="4A78E4FF" w:rsidR="00685060" w:rsidRPr="00A633E7" w:rsidRDefault="00685060" w:rsidP="64F1C782">
      <w:pPr>
        <w:pStyle w:val="BodyText"/>
        <w:spacing w:before="90"/>
        <w:ind w:left="0" w:right="258"/>
      </w:pPr>
    </w:p>
    <w:p w14:paraId="44A87DB0" w14:textId="6728FD60" w:rsidR="00685060" w:rsidRPr="00B62F69" w:rsidRDefault="00AA44B1" w:rsidP="00A633E7">
      <w:pPr>
        <w:pStyle w:val="Heading1"/>
        <w:numPr>
          <w:ilvl w:val="0"/>
          <w:numId w:val="2"/>
        </w:numPr>
        <w:tabs>
          <w:tab w:val="left" w:pos="481"/>
        </w:tabs>
        <w:ind w:left="475"/>
        <w:rPr>
          <w:u w:val="none"/>
        </w:rPr>
      </w:pPr>
      <w:r>
        <w:rPr>
          <w:u w:val="thick"/>
        </w:rPr>
        <w:t>Filing</w:t>
      </w:r>
      <w:r>
        <w:rPr>
          <w:spacing w:val="-4"/>
          <w:u w:val="thick"/>
        </w:rPr>
        <w:t xml:space="preserve"> </w:t>
      </w:r>
      <w:r>
        <w:rPr>
          <w:u w:val="thick"/>
        </w:rPr>
        <w:t>WREGIS</w:t>
      </w:r>
      <w:r>
        <w:rPr>
          <w:spacing w:val="-2"/>
          <w:u w:val="thick"/>
        </w:rPr>
        <w:t xml:space="preserve"> </w:t>
      </w:r>
      <w:r>
        <w:rPr>
          <w:u w:val="thick"/>
        </w:rPr>
        <w:t>Reports</w:t>
      </w:r>
      <w:r w:rsidR="009F24D7">
        <w:rPr>
          <w:u w:val="thick"/>
        </w:rPr>
        <w:t xml:space="preserve"> and e-</w:t>
      </w:r>
      <w:r w:rsidR="00A26A72">
        <w:rPr>
          <w:u w:val="thick"/>
        </w:rPr>
        <w:t>Tag Reports</w:t>
      </w:r>
      <w:r>
        <w:rPr>
          <w:spacing w:val="-3"/>
          <w:u w:val="thick"/>
        </w:rPr>
        <w:t xml:space="preserve"> </w:t>
      </w:r>
    </w:p>
    <w:p w14:paraId="1527AEF4" w14:textId="77777777" w:rsidR="00B63570" w:rsidRPr="00C9036E" w:rsidRDefault="00B63570" w:rsidP="00C9036E">
      <w:pPr>
        <w:pStyle w:val="Heading1"/>
        <w:tabs>
          <w:tab w:val="left" w:pos="481"/>
        </w:tabs>
        <w:ind w:left="475" w:firstLine="0"/>
        <w:rPr>
          <w:u w:val="none"/>
        </w:rPr>
      </w:pPr>
    </w:p>
    <w:p w14:paraId="38A9B343" w14:textId="48F8118E" w:rsidR="000F52F7" w:rsidRDefault="00B63570" w:rsidP="00C9036E">
      <w:pPr>
        <w:pStyle w:val="Heading1"/>
        <w:numPr>
          <w:ilvl w:val="1"/>
          <w:numId w:val="2"/>
        </w:numPr>
        <w:tabs>
          <w:tab w:val="left" w:pos="481"/>
        </w:tabs>
        <w:rPr>
          <w:u w:val="none"/>
        </w:rPr>
      </w:pPr>
      <w:r>
        <w:rPr>
          <w:spacing w:val="-3"/>
          <w:u w:val="thick"/>
        </w:rPr>
        <w:t>WREGIS Reports</w:t>
      </w:r>
    </w:p>
    <w:p w14:paraId="325A7BB3" w14:textId="60C002E5" w:rsidR="00685060" w:rsidRDefault="039144C0" w:rsidP="00CC79A3">
      <w:pPr>
        <w:pStyle w:val="BodyText"/>
        <w:spacing w:before="120"/>
        <w:ind w:left="115" w:right="288"/>
      </w:pPr>
      <w:r w:rsidRPr="007F09DE">
        <w:t xml:space="preserve">All </w:t>
      </w:r>
      <w:r w:rsidR="00AA44B1" w:rsidRPr="007F09DE">
        <w:t xml:space="preserve">LSEs must authorize WREGIS to submit </w:t>
      </w:r>
      <w:r w:rsidR="0048173E" w:rsidRPr="00C9036E">
        <w:rPr>
          <w:u w:val="single"/>
        </w:rPr>
        <w:t xml:space="preserve">retirement </w:t>
      </w:r>
      <w:r w:rsidR="00CC79A3" w:rsidRPr="00C9036E">
        <w:rPr>
          <w:u w:val="single"/>
        </w:rPr>
        <w:t>information</w:t>
      </w:r>
      <w:r w:rsidR="00AA44B1" w:rsidRPr="007F09DE">
        <w:t xml:space="preserve"> to the CEC. </w:t>
      </w:r>
      <w:r w:rsidR="00AA44B1" w:rsidRPr="007F09DE">
        <w:rPr>
          <w:b/>
          <w:bCs/>
        </w:rPr>
        <w:t xml:space="preserve">Please note, Retail Sellers must additionally authorize WREGIS to send </w:t>
      </w:r>
      <w:r w:rsidR="00467728">
        <w:rPr>
          <w:b/>
          <w:bCs/>
        </w:rPr>
        <w:t xml:space="preserve">retirement </w:t>
      </w:r>
      <w:r w:rsidR="00CC79A3" w:rsidRPr="00E77C2E">
        <w:rPr>
          <w:b/>
          <w:bCs/>
        </w:rPr>
        <w:t>information</w:t>
      </w:r>
      <w:r w:rsidR="00AA44B1" w:rsidRPr="007F09DE">
        <w:rPr>
          <w:b/>
          <w:bCs/>
        </w:rPr>
        <w:t xml:space="preserve"> to </w:t>
      </w:r>
      <w:r w:rsidR="000E536A" w:rsidRPr="007F09DE">
        <w:rPr>
          <w:b/>
          <w:bCs/>
        </w:rPr>
        <w:t xml:space="preserve">the </w:t>
      </w:r>
      <w:r w:rsidR="008D3F91" w:rsidRPr="007F09DE">
        <w:rPr>
          <w:b/>
          <w:bCs/>
        </w:rPr>
        <w:t>CPUC</w:t>
      </w:r>
      <w:r w:rsidR="00AA44B1" w:rsidRPr="007F09DE">
        <w:rPr>
          <w:b/>
          <w:bCs/>
        </w:rPr>
        <w:t>.</w:t>
      </w:r>
      <w:r w:rsidR="00AA44B1" w:rsidRPr="007F09DE">
        <w:t xml:space="preserve"> </w:t>
      </w:r>
    </w:p>
    <w:p w14:paraId="667BF597" w14:textId="2A8D3E38" w:rsidR="00CC79A3" w:rsidRDefault="00CC79A3" w:rsidP="00CC79A3">
      <w:pPr>
        <w:pStyle w:val="BodyText"/>
        <w:spacing w:before="120"/>
        <w:ind w:left="115" w:right="288"/>
      </w:pPr>
      <w:r>
        <w:t xml:space="preserve">To request </w:t>
      </w:r>
      <w:r w:rsidRPr="00C9036E">
        <w:rPr>
          <w:u w:val="single"/>
        </w:rPr>
        <w:t>retirement information</w:t>
      </w:r>
      <w:r>
        <w:t xml:space="preserve"> be sent </w:t>
      </w:r>
      <w:r w:rsidR="00CE51CE">
        <w:t>from</w:t>
      </w:r>
      <w:r>
        <w:t xml:space="preserve"> WREGIS, the following </w:t>
      </w:r>
      <w:r w:rsidR="572D9F18">
        <w:t xml:space="preserve">is required </w:t>
      </w:r>
      <w:r>
        <w:t>for each retirement account that must be reported for compliance:</w:t>
      </w:r>
    </w:p>
    <w:p w14:paraId="390FCD0F" w14:textId="67FF0BC9" w:rsidR="00CC79A3" w:rsidRDefault="00CC79A3" w:rsidP="00A2253B">
      <w:pPr>
        <w:pStyle w:val="BodyText"/>
        <w:numPr>
          <w:ilvl w:val="0"/>
          <w:numId w:val="5"/>
        </w:numPr>
        <w:ind w:right="288"/>
      </w:pPr>
      <w:r>
        <w:t>From the Accounts module, select Retirement.</w:t>
      </w:r>
    </w:p>
    <w:p w14:paraId="533EF75A" w14:textId="45EC9A45" w:rsidR="00CC79A3" w:rsidRDefault="00CC79A3" w:rsidP="00A2253B">
      <w:pPr>
        <w:pStyle w:val="BodyText"/>
        <w:numPr>
          <w:ilvl w:val="0"/>
          <w:numId w:val="5"/>
        </w:numPr>
        <w:ind w:right="288"/>
      </w:pPr>
      <w:r>
        <w:t>Filter the list to find the needed retirement account.</w:t>
      </w:r>
    </w:p>
    <w:p w14:paraId="65176CD5" w14:textId="77777777" w:rsidR="00CC79A3" w:rsidRDefault="00CC79A3" w:rsidP="00A2253B">
      <w:pPr>
        <w:pStyle w:val="BodyText"/>
        <w:numPr>
          <w:ilvl w:val="0"/>
          <w:numId w:val="5"/>
        </w:numPr>
        <w:ind w:right="288"/>
      </w:pPr>
      <w:r>
        <w:t xml:space="preserve">Select the hyperlink for the certificate quantity in the needed retirement account. A list of certificates contained in the account will appear. </w:t>
      </w:r>
    </w:p>
    <w:p w14:paraId="3C950FA5" w14:textId="0886404D" w:rsidR="00CC79A3" w:rsidRDefault="00CC79A3" w:rsidP="00CC79A3">
      <w:pPr>
        <w:pStyle w:val="BodyText"/>
        <w:numPr>
          <w:ilvl w:val="0"/>
          <w:numId w:val="5"/>
        </w:numPr>
        <w:spacing w:before="120"/>
        <w:ind w:right="288"/>
      </w:pPr>
      <w:r>
        <w:t xml:space="preserve">At the upper right-hand side of your screen, select the </w:t>
      </w:r>
      <w:r w:rsidR="00542AAD">
        <w:t xml:space="preserve">report </w:t>
      </w:r>
      <w:r>
        <w:t xml:space="preserve">export symbol </w:t>
      </w:r>
      <w:r w:rsidR="29440B61">
        <w:rPr>
          <w:noProof/>
        </w:rPr>
        <w:drawing>
          <wp:inline distT="0" distB="0" distL="0" distR="0" wp14:anchorId="0F2B5174" wp14:editId="7A607157">
            <wp:extent cx="342900" cy="3048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342900" cy="304800"/>
                    </a:xfrm>
                    <a:prstGeom prst="rect">
                      <a:avLst/>
                    </a:prstGeom>
                  </pic:spPr>
                </pic:pic>
              </a:graphicData>
            </a:graphic>
          </wp:inline>
        </w:drawing>
      </w:r>
      <w:r>
        <w:t xml:space="preserve">. A </w:t>
      </w:r>
      <w:r w:rsidR="007F09DE">
        <w:t>pop up will appear.</w:t>
      </w:r>
    </w:p>
    <w:p w14:paraId="1779979D" w14:textId="77777777" w:rsidR="00FB2EC4" w:rsidRDefault="007F09DE" w:rsidP="00A2253B">
      <w:pPr>
        <w:pStyle w:val="BodyText"/>
        <w:numPr>
          <w:ilvl w:val="0"/>
          <w:numId w:val="5"/>
        </w:numPr>
        <w:ind w:right="288"/>
      </w:pPr>
      <w:r>
        <w:t>Enter:</w:t>
      </w:r>
    </w:p>
    <w:p w14:paraId="0EF1B3F2" w14:textId="5A80BA58" w:rsidR="007F09DE" w:rsidRDefault="007F09DE" w:rsidP="00FB2EC4">
      <w:pPr>
        <w:pStyle w:val="BodyText"/>
        <w:ind w:left="835" w:right="288"/>
      </w:pPr>
      <w:r>
        <w:tab/>
      </w:r>
    </w:p>
    <w:p w14:paraId="2DA9438A" w14:textId="77777777" w:rsidR="007F09DE" w:rsidRPr="00F8593B" w:rsidRDefault="007F09DE" w:rsidP="00A2253B">
      <w:pPr>
        <w:ind w:left="835"/>
        <w:rPr>
          <w:b/>
          <w:bCs/>
          <w:sz w:val="24"/>
          <w:szCs w:val="24"/>
          <w:u w:val="single"/>
        </w:rPr>
      </w:pPr>
      <w:r w:rsidRPr="00F8593B">
        <w:rPr>
          <w:b/>
          <w:bCs/>
          <w:sz w:val="24"/>
          <w:szCs w:val="24"/>
          <w:u w:val="single"/>
        </w:rPr>
        <w:t>For all LSEs:</w:t>
      </w:r>
    </w:p>
    <w:p w14:paraId="5190DFB8" w14:textId="77777777" w:rsidR="007F09DE" w:rsidRPr="00762412" w:rsidRDefault="007F09DE" w:rsidP="00762412">
      <w:pPr>
        <w:spacing w:before="154"/>
        <w:ind w:left="835"/>
        <w:rPr>
          <w:sz w:val="24"/>
        </w:rPr>
      </w:pPr>
      <w:r w:rsidRPr="00762412">
        <w:rPr>
          <w:b/>
          <w:sz w:val="24"/>
          <w:szCs w:val="24"/>
        </w:rPr>
        <w:t xml:space="preserve">Recipient Name: </w:t>
      </w:r>
      <w:r w:rsidRPr="00762412">
        <w:rPr>
          <w:sz w:val="24"/>
          <w:szCs w:val="24"/>
        </w:rPr>
        <w:t>CEC</w:t>
      </w:r>
    </w:p>
    <w:p w14:paraId="3DE386D6" w14:textId="2CD58688" w:rsidR="007F09DE" w:rsidRDefault="007F09DE" w:rsidP="00762412">
      <w:pPr>
        <w:spacing w:before="3" w:line="374" w:lineRule="auto"/>
        <w:ind w:left="835" w:right="4006"/>
        <w:rPr>
          <w:color w:val="0000FF"/>
          <w:sz w:val="24"/>
          <w:szCs w:val="24"/>
        </w:rPr>
      </w:pPr>
      <w:r w:rsidRPr="3F15E4BB">
        <w:rPr>
          <w:b/>
          <w:bCs/>
          <w:sz w:val="24"/>
          <w:szCs w:val="24"/>
        </w:rPr>
        <w:t xml:space="preserve">Recipient Email: </w:t>
      </w:r>
      <w:hyperlink r:id="rId21">
        <w:r w:rsidRPr="00762412">
          <w:rPr>
            <w:color w:val="0000FF"/>
            <w:sz w:val="24"/>
            <w:szCs w:val="24"/>
            <w:u w:val="single"/>
          </w:rPr>
          <w:t>RPSTrack@energy.ca.gov</w:t>
        </w:r>
      </w:hyperlink>
      <w:r w:rsidRPr="00762412">
        <w:rPr>
          <w:color w:val="0000FF"/>
          <w:sz w:val="24"/>
          <w:szCs w:val="24"/>
        </w:rPr>
        <w:t xml:space="preserve"> </w:t>
      </w:r>
    </w:p>
    <w:p w14:paraId="14C4F938" w14:textId="152A4189" w:rsidR="0056358F" w:rsidRPr="0056358F" w:rsidRDefault="00082A6A" w:rsidP="0056358F">
      <w:pPr>
        <w:spacing w:before="3" w:line="374" w:lineRule="auto"/>
        <w:ind w:left="835" w:right="288"/>
        <w:rPr>
          <w:b/>
          <w:bCs/>
          <w:sz w:val="24"/>
          <w:szCs w:val="24"/>
          <w:u w:val="single"/>
        </w:rPr>
      </w:pPr>
      <w:r>
        <w:rPr>
          <w:b/>
          <w:bCs/>
          <w:sz w:val="24"/>
          <w:szCs w:val="24"/>
          <w:u w:val="single"/>
        </w:rPr>
        <w:t xml:space="preserve">For </w:t>
      </w:r>
      <w:r w:rsidR="0056358F" w:rsidRPr="0056358F">
        <w:rPr>
          <w:b/>
          <w:bCs/>
          <w:sz w:val="24"/>
          <w:szCs w:val="24"/>
          <w:u w:val="single"/>
        </w:rPr>
        <w:t>Retail Sellers ONLY – also send reports to:</w:t>
      </w:r>
    </w:p>
    <w:p w14:paraId="5CB89648" w14:textId="77777777" w:rsidR="007F09DE" w:rsidRPr="00762412" w:rsidRDefault="007F09DE" w:rsidP="00762412">
      <w:pPr>
        <w:spacing w:line="279" w:lineRule="exact"/>
        <w:ind w:left="835"/>
        <w:rPr>
          <w:sz w:val="24"/>
        </w:rPr>
      </w:pPr>
      <w:r w:rsidRPr="00762412">
        <w:rPr>
          <w:b/>
          <w:sz w:val="24"/>
          <w:szCs w:val="24"/>
        </w:rPr>
        <w:t xml:space="preserve">Recipient Name: </w:t>
      </w:r>
      <w:r w:rsidRPr="00762412">
        <w:rPr>
          <w:sz w:val="24"/>
          <w:szCs w:val="24"/>
        </w:rPr>
        <w:t>CPUC</w:t>
      </w:r>
    </w:p>
    <w:p w14:paraId="306A407E" w14:textId="77777777" w:rsidR="007F09DE" w:rsidRDefault="007F09DE" w:rsidP="00762412">
      <w:pPr>
        <w:spacing w:before="3"/>
        <w:ind w:left="835"/>
        <w:rPr>
          <w:color w:val="0000FF"/>
          <w:sz w:val="24"/>
          <w:szCs w:val="24"/>
          <w:u w:val="single"/>
        </w:rPr>
      </w:pPr>
      <w:r w:rsidRPr="1707AE44">
        <w:rPr>
          <w:b/>
          <w:sz w:val="24"/>
          <w:szCs w:val="24"/>
        </w:rPr>
        <w:t xml:space="preserve">Recipient Email: </w:t>
      </w:r>
      <w:hyperlink r:id="rId22">
        <w:r w:rsidRPr="1707AE44">
          <w:rPr>
            <w:color w:val="0000FF"/>
            <w:sz w:val="24"/>
            <w:szCs w:val="24"/>
            <w:u w:val="single"/>
          </w:rPr>
          <w:t>rpscompliance@cpuc.ca.gov</w:t>
        </w:r>
      </w:hyperlink>
    </w:p>
    <w:p w14:paraId="47B757B7" w14:textId="77777777" w:rsidR="00A2253B" w:rsidRPr="007F09DE" w:rsidRDefault="00A2253B" w:rsidP="00762412">
      <w:pPr>
        <w:spacing w:before="3"/>
        <w:ind w:left="835"/>
        <w:rPr>
          <w:sz w:val="24"/>
        </w:rPr>
      </w:pPr>
    </w:p>
    <w:p w14:paraId="1A5A6748" w14:textId="0047F171" w:rsidR="007F09DE" w:rsidRPr="00CE51CE" w:rsidRDefault="007F09DE" w:rsidP="00A2253B">
      <w:pPr>
        <w:pStyle w:val="BodyText"/>
        <w:numPr>
          <w:ilvl w:val="0"/>
          <w:numId w:val="5"/>
        </w:numPr>
        <w:ind w:right="288"/>
      </w:pPr>
      <w:r w:rsidRPr="00CE51CE">
        <w:lastRenderedPageBreak/>
        <w:t>Select Send Export Request.</w:t>
      </w:r>
    </w:p>
    <w:p w14:paraId="0C7CFE87" w14:textId="154A53D7" w:rsidR="007F09DE" w:rsidRDefault="007F09DE" w:rsidP="00A2253B">
      <w:pPr>
        <w:pStyle w:val="BodyText"/>
        <w:numPr>
          <w:ilvl w:val="0"/>
          <w:numId w:val="5"/>
        </w:numPr>
        <w:ind w:right="288"/>
      </w:pPr>
      <w:r w:rsidRPr="00CE51CE">
        <w:t>Verify the request by going to the Reports Module and viewing the list of pending report requests.</w:t>
      </w:r>
    </w:p>
    <w:p w14:paraId="5C9DE36C" w14:textId="77777777" w:rsidR="00B63570" w:rsidRDefault="00B63570" w:rsidP="00B63570">
      <w:pPr>
        <w:pStyle w:val="BodyText"/>
        <w:ind w:right="288"/>
      </w:pPr>
    </w:p>
    <w:p w14:paraId="3EEE56B9" w14:textId="77777777" w:rsidR="001D673E" w:rsidRDefault="001D673E" w:rsidP="00B63570">
      <w:pPr>
        <w:pStyle w:val="BodyText"/>
        <w:ind w:right="288"/>
      </w:pPr>
    </w:p>
    <w:p w14:paraId="2AC377FC" w14:textId="0C571913" w:rsidR="00B63570" w:rsidRPr="00C9036E" w:rsidRDefault="00B63570" w:rsidP="00C9036E">
      <w:pPr>
        <w:pStyle w:val="BodyText"/>
        <w:numPr>
          <w:ilvl w:val="1"/>
          <w:numId w:val="2"/>
        </w:numPr>
        <w:ind w:right="288"/>
        <w:rPr>
          <w:b/>
          <w:bCs/>
          <w:u w:val="single"/>
        </w:rPr>
      </w:pPr>
      <w:r w:rsidRPr="00C9036E">
        <w:rPr>
          <w:b/>
          <w:bCs/>
          <w:u w:val="single"/>
        </w:rPr>
        <w:t>E-Tag Reports</w:t>
      </w:r>
    </w:p>
    <w:p w14:paraId="059965F6" w14:textId="77777777" w:rsidR="00E677CC" w:rsidRDefault="00E677CC">
      <w:pPr>
        <w:pStyle w:val="BodyText"/>
        <w:spacing w:before="9"/>
        <w:ind w:left="0"/>
      </w:pPr>
    </w:p>
    <w:p w14:paraId="66F2363D" w14:textId="77777777" w:rsidR="00266040" w:rsidRDefault="00E677CC">
      <w:pPr>
        <w:pStyle w:val="BodyText"/>
        <w:spacing w:before="9"/>
        <w:ind w:left="0"/>
        <w:rPr>
          <w:b/>
          <w:bCs/>
        </w:rPr>
      </w:pPr>
      <w:r>
        <w:t>As noted above,</w:t>
      </w:r>
      <w:r w:rsidRPr="004244C3">
        <w:t xml:space="preserve"> </w:t>
      </w:r>
      <w:r w:rsidRPr="004E6082">
        <w:t>the CEC prefers POUs with PCC 1 and/or PCC 2 claims from non-CBA facilities to submit the CEC’s</w:t>
      </w:r>
      <w:hyperlink r:id="rId23">
        <w:r w:rsidRPr="004E6082">
          <w:rPr>
            <w:rStyle w:val="Hyperlink"/>
          </w:rPr>
          <w:t xml:space="preserve"> “e-Tag Report Form”</w:t>
        </w:r>
      </w:hyperlink>
      <w:r w:rsidRPr="004E6082">
        <w:t xml:space="preserve"> (Schedule 3 Form), following the </w:t>
      </w:r>
      <w:hyperlink r:id="rId24">
        <w:r w:rsidRPr="004E6082">
          <w:rPr>
            <w:rStyle w:val="Hyperlink"/>
          </w:rPr>
          <w:t>CEC’s e-tag Report Instructions</w:t>
        </w:r>
      </w:hyperlink>
      <w:r w:rsidRPr="00F63B74">
        <w:rPr>
          <w:rStyle w:val="Hyperlink"/>
          <w:color w:val="000000" w:themeColor="text1"/>
          <w:u w:val="none"/>
        </w:rPr>
        <w:t>, as opposed to filing an e-Tag Summary Report via WREGIS</w:t>
      </w:r>
      <w:r w:rsidRPr="00F63B74">
        <w:t xml:space="preserve">. </w:t>
      </w:r>
    </w:p>
    <w:p w14:paraId="6FEB6E41" w14:textId="77777777" w:rsidR="00744F97" w:rsidRDefault="00744F97">
      <w:pPr>
        <w:pStyle w:val="BodyText"/>
        <w:spacing w:before="9"/>
        <w:ind w:left="0"/>
        <w:rPr>
          <w:b/>
          <w:bCs/>
        </w:rPr>
      </w:pPr>
    </w:p>
    <w:p w14:paraId="0F323683" w14:textId="2D7A4547" w:rsidR="004244C3" w:rsidRDefault="00F3630D">
      <w:pPr>
        <w:pStyle w:val="BodyText"/>
        <w:spacing w:before="9"/>
        <w:ind w:left="0"/>
      </w:pPr>
      <w:r>
        <w:t>However, if using WREGIS to submit e-Tag information</w:t>
      </w:r>
      <w:r w:rsidR="008B6CBF">
        <w:t>,</w:t>
      </w:r>
      <w:r w:rsidR="007831FA">
        <w:t xml:space="preserve"> POUs must </w:t>
      </w:r>
      <w:r w:rsidR="008121B3" w:rsidRPr="00CE51CE">
        <w:t>request</w:t>
      </w:r>
      <w:r w:rsidR="0038424E">
        <w:t xml:space="preserve"> the WREGIS</w:t>
      </w:r>
      <w:r w:rsidR="008121B3" w:rsidRPr="00CE51CE">
        <w:t xml:space="preserve"> </w:t>
      </w:r>
      <w:r w:rsidR="008121B3" w:rsidRPr="00C9036E">
        <w:rPr>
          <w:u w:val="single"/>
        </w:rPr>
        <w:t xml:space="preserve">e-Tag information </w:t>
      </w:r>
      <w:r w:rsidR="008121B3" w:rsidRPr="00CE51CE">
        <w:t>be sent to the CEC</w:t>
      </w:r>
      <w:r w:rsidR="2A2249E7">
        <w:t>,</w:t>
      </w:r>
      <w:r w:rsidR="00CE51CE">
        <w:t xml:space="preserve"> </w:t>
      </w:r>
      <w:r w:rsidR="00614629">
        <w:t xml:space="preserve">and </w:t>
      </w:r>
      <w:r w:rsidR="00EE7763">
        <w:t>Retail Sellers must request the WREGIS</w:t>
      </w:r>
      <w:r w:rsidR="00EE7763" w:rsidRPr="00CE51CE">
        <w:t xml:space="preserve"> </w:t>
      </w:r>
      <w:r w:rsidR="00EE7763" w:rsidRPr="00C9036E">
        <w:rPr>
          <w:u w:val="single"/>
        </w:rPr>
        <w:t xml:space="preserve">e-Tag information </w:t>
      </w:r>
      <w:r w:rsidR="00EE7763" w:rsidRPr="00CE51CE">
        <w:t xml:space="preserve">be sent to the </w:t>
      </w:r>
      <w:r w:rsidR="001B4E56">
        <w:t>CPUC</w:t>
      </w:r>
      <w:r w:rsidR="000C2650">
        <w:t xml:space="preserve">. </w:t>
      </w:r>
    </w:p>
    <w:p w14:paraId="707DBED2" w14:textId="77777777" w:rsidR="004244C3" w:rsidRDefault="004244C3">
      <w:pPr>
        <w:pStyle w:val="BodyText"/>
        <w:spacing w:before="9"/>
        <w:ind w:left="0"/>
      </w:pPr>
    </w:p>
    <w:p w14:paraId="3D049F56" w14:textId="25302C94" w:rsidR="008121B3" w:rsidRPr="00CE51CE" w:rsidRDefault="000C2650">
      <w:pPr>
        <w:pStyle w:val="BodyText"/>
        <w:spacing w:before="9"/>
        <w:ind w:left="0"/>
      </w:pPr>
      <w:r>
        <w:t>T</w:t>
      </w:r>
      <w:r w:rsidR="008121B3" w:rsidRPr="00CE51CE">
        <w:t>he following is required for each retirement account that contains RECs with attached e-Tags that must be reported for compliance:</w:t>
      </w:r>
    </w:p>
    <w:p w14:paraId="4DE01327" w14:textId="535736C4" w:rsidR="0FFF3FFE" w:rsidRDefault="0FFF3FFE" w:rsidP="0FFF3FFE">
      <w:pPr>
        <w:pStyle w:val="BodyText"/>
        <w:spacing w:before="9"/>
        <w:ind w:left="0"/>
      </w:pPr>
    </w:p>
    <w:p w14:paraId="25EE040D" w14:textId="05F986CF" w:rsidR="008121B3" w:rsidRPr="00CE51CE" w:rsidRDefault="008121B3" w:rsidP="008121B3">
      <w:pPr>
        <w:pStyle w:val="BodyText"/>
        <w:numPr>
          <w:ilvl w:val="0"/>
          <w:numId w:val="7"/>
        </w:numPr>
        <w:spacing w:before="9"/>
      </w:pPr>
      <w:r w:rsidRPr="00CE51CE">
        <w:t xml:space="preserve">From the Certificates module, </w:t>
      </w:r>
      <w:r w:rsidR="00542AAD" w:rsidRPr="00CE51CE">
        <w:t>go to the</w:t>
      </w:r>
      <w:r w:rsidRPr="00CE51CE">
        <w:t xml:space="preserve"> e-Tag Details</w:t>
      </w:r>
      <w:r w:rsidR="00542AAD" w:rsidRPr="00CE51CE">
        <w:t xml:space="preserve"> tab</w:t>
      </w:r>
      <w:r w:rsidRPr="00CE51CE">
        <w:t>.</w:t>
      </w:r>
    </w:p>
    <w:p w14:paraId="28EEA737" w14:textId="6CE2C18C" w:rsidR="008121B3" w:rsidRPr="00CE51CE" w:rsidRDefault="008121B3" w:rsidP="008121B3">
      <w:pPr>
        <w:pStyle w:val="BodyText"/>
        <w:numPr>
          <w:ilvl w:val="0"/>
          <w:numId w:val="7"/>
        </w:numPr>
        <w:spacing w:before="9"/>
      </w:pPr>
      <w:r w:rsidRPr="00CE51CE">
        <w:t xml:space="preserve">Filter the list to find the needed RECs/retirement account. A list of certificates meeting the criteria will appear. </w:t>
      </w:r>
    </w:p>
    <w:p w14:paraId="3E6118FD" w14:textId="734B96C5" w:rsidR="008121B3" w:rsidRPr="00CE51CE" w:rsidRDefault="008121B3" w:rsidP="008121B3">
      <w:pPr>
        <w:pStyle w:val="BodyText"/>
        <w:numPr>
          <w:ilvl w:val="0"/>
          <w:numId w:val="7"/>
        </w:numPr>
        <w:spacing w:before="9"/>
      </w:pPr>
      <w:r w:rsidRPr="00CE51CE">
        <w:t xml:space="preserve">At the upper right-hand side of your screen, select the </w:t>
      </w:r>
      <w:r w:rsidR="00542AAD" w:rsidRPr="00CE51CE">
        <w:t xml:space="preserve">report </w:t>
      </w:r>
      <w:r w:rsidRPr="00CE51CE">
        <w:t xml:space="preserve">export symbol </w:t>
      </w:r>
      <w:r w:rsidR="005A30CA">
        <w:rPr>
          <w:noProof/>
        </w:rPr>
        <w:drawing>
          <wp:inline distT="0" distB="0" distL="0" distR="0" wp14:anchorId="351CE738" wp14:editId="30DF29A2">
            <wp:extent cx="342900" cy="3048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342900" cy="304800"/>
                    </a:xfrm>
                    <a:prstGeom prst="rect">
                      <a:avLst/>
                    </a:prstGeom>
                  </pic:spPr>
                </pic:pic>
              </a:graphicData>
            </a:graphic>
          </wp:inline>
        </w:drawing>
      </w:r>
      <w:r w:rsidRPr="00CE51CE">
        <w:t xml:space="preserve">. A pop up will appear. </w:t>
      </w:r>
    </w:p>
    <w:p w14:paraId="3EDDFADC" w14:textId="059F3858" w:rsidR="008121B3" w:rsidRPr="00CE51CE" w:rsidRDefault="008121B3" w:rsidP="008121B3">
      <w:pPr>
        <w:pStyle w:val="BodyText"/>
        <w:numPr>
          <w:ilvl w:val="0"/>
          <w:numId w:val="7"/>
        </w:numPr>
        <w:spacing w:before="9"/>
      </w:pPr>
      <w:r w:rsidRPr="00CE51CE">
        <w:t>Enter:</w:t>
      </w:r>
    </w:p>
    <w:p w14:paraId="60B23D21" w14:textId="77777777" w:rsidR="008121B3" w:rsidRPr="00CE51CE" w:rsidRDefault="008121B3" w:rsidP="00C9036E">
      <w:pPr>
        <w:pStyle w:val="BodyText"/>
        <w:spacing w:before="9"/>
        <w:ind w:left="720"/>
      </w:pPr>
    </w:p>
    <w:p w14:paraId="5D94B477" w14:textId="0AD06394" w:rsidR="008121B3" w:rsidRPr="00CE51CE" w:rsidRDefault="00D3180E" w:rsidP="008121B3">
      <w:pPr>
        <w:ind w:left="835"/>
        <w:rPr>
          <w:b/>
          <w:bCs/>
          <w:sz w:val="24"/>
          <w:szCs w:val="24"/>
          <w:u w:val="single"/>
        </w:rPr>
      </w:pPr>
      <w:r>
        <w:rPr>
          <w:b/>
          <w:bCs/>
          <w:sz w:val="24"/>
          <w:szCs w:val="24"/>
          <w:u w:val="single"/>
        </w:rPr>
        <w:t xml:space="preserve">For </w:t>
      </w:r>
      <w:r w:rsidR="00D97455">
        <w:rPr>
          <w:b/>
          <w:bCs/>
          <w:sz w:val="24"/>
          <w:szCs w:val="24"/>
          <w:u w:val="single"/>
        </w:rPr>
        <w:t>POUs – send reports to</w:t>
      </w:r>
      <w:r w:rsidR="008121B3" w:rsidRPr="00CE51CE">
        <w:rPr>
          <w:b/>
          <w:bCs/>
          <w:sz w:val="24"/>
          <w:szCs w:val="24"/>
          <w:u w:val="single"/>
        </w:rPr>
        <w:t>:</w:t>
      </w:r>
    </w:p>
    <w:p w14:paraId="2CDC29ED" w14:textId="77777777" w:rsidR="008121B3" w:rsidRPr="00CE51CE" w:rsidRDefault="008121B3" w:rsidP="008121B3">
      <w:pPr>
        <w:spacing w:before="154"/>
        <w:ind w:left="835"/>
        <w:rPr>
          <w:sz w:val="24"/>
          <w:szCs w:val="24"/>
        </w:rPr>
      </w:pPr>
      <w:r w:rsidRPr="00CE51CE">
        <w:rPr>
          <w:b/>
          <w:sz w:val="24"/>
          <w:szCs w:val="24"/>
        </w:rPr>
        <w:t xml:space="preserve">Recipient Name: </w:t>
      </w:r>
      <w:r w:rsidRPr="00CE51CE">
        <w:rPr>
          <w:sz w:val="24"/>
          <w:szCs w:val="24"/>
        </w:rPr>
        <w:t>CEC</w:t>
      </w:r>
    </w:p>
    <w:p w14:paraId="154123C5" w14:textId="77777777" w:rsidR="008121B3" w:rsidRPr="00CE51CE" w:rsidRDefault="008121B3" w:rsidP="008121B3">
      <w:pPr>
        <w:spacing w:before="3" w:line="374" w:lineRule="auto"/>
        <w:ind w:left="835" w:right="4006"/>
        <w:rPr>
          <w:color w:val="0000FF"/>
          <w:sz w:val="24"/>
          <w:szCs w:val="24"/>
        </w:rPr>
      </w:pPr>
      <w:r w:rsidRPr="00CE51CE">
        <w:rPr>
          <w:b/>
          <w:bCs/>
          <w:sz w:val="24"/>
          <w:szCs w:val="24"/>
        </w:rPr>
        <w:t xml:space="preserve">Recipient Email: </w:t>
      </w:r>
      <w:hyperlink r:id="rId25">
        <w:r w:rsidRPr="00CE51CE">
          <w:rPr>
            <w:color w:val="0000FF"/>
            <w:sz w:val="24"/>
            <w:szCs w:val="24"/>
            <w:u w:val="single"/>
          </w:rPr>
          <w:t>RPSTrack@energy.ca.gov</w:t>
        </w:r>
      </w:hyperlink>
      <w:r w:rsidRPr="00CE51CE">
        <w:rPr>
          <w:color w:val="0000FF"/>
          <w:sz w:val="24"/>
          <w:szCs w:val="24"/>
        </w:rPr>
        <w:t xml:space="preserve"> </w:t>
      </w:r>
    </w:p>
    <w:p w14:paraId="7F05F8A8" w14:textId="1719BB31" w:rsidR="008121B3" w:rsidRPr="00CE51CE" w:rsidRDefault="00D3180E" w:rsidP="008121B3">
      <w:pPr>
        <w:spacing w:before="3" w:line="374" w:lineRule="auto"/>
        <w:ind w:left="835" w:right="288"/>
        <w:rPr>
          <w:b/>
          <w:bCs/>
          <w:sz w:val="24"/>
          <w:szCs w:val="24"/>
          <w:u w:val="single"/>
        </w:rPr>
      </w:pPr>
      <w:r>
        <w:rPr>
          <w:b/>
          <w:bCs/>
          <w:sz w:val="24"/>
          <w:szCs w:val="24"/>
          <w:u w:val="single"/>
        </w:rPr>
        <w:t xml:space="preserve">For </w:t>
      </w:r>
      <w:r w:rsidR="008121B3" w:rsidRPr="00CE51CE">
        <w:rPr>
          <w:b/>
          <w:bCs/>
          <w:sz w:val="24"/>
          <w:szCs w:val="24"/>
          <w:u w:val="single"/>
        </w:rPr>
        <w:t>Retail Sellers – send reports to:</w:t>
      </w:r>
    </w:p>
    <w:p w14:paraId="232138CC" w14:textId="77777777" w:rsidR="008121B3" w:rsidRPr="00CE51CE" w:rsidRDefault="008121B3" w:rsidP="008121B3">
      <w:pPr>
        <w:spacing w:line="279" w:lineRule="exact"/>
        <w:ind w:left="835"/>
        <w:rPr>
          <w:sz w:val="24"/>
          <w:szCs w:val="24"/>
        </w:rPr>
      </w:pPr>
      <w:r w:rsidRPr="00CE51CE">
        <w:rPr>
          <w:b/>
          <w:sz w:val="24"/>
          <w:szCs w:val="24"/>
        </w:rPr>
        <w:t xml:space="preserve">Recipient Name: </w:t>
      </w:r>
      <w:r w:rsidRPr="00CE51CE">
        <w:rPr>
          <w:sz w:val="24"/>
          <w:szCs w:val="24"/>
        </w:rPr>
        <w:t>CPUC</w:t>
      </w:r>
    </w:p>
    <w:p w14:paraId="4C8CB603" w14:textId="77777777" w:rsidR="008121B3" w:rsidRPr="00CE51CE" w:rsidRDefault="008121B3" w:rsidP="008121B3">
      <w:pPr>
        <w:spacing w:before="3"/>
        <w:ind w:left="835"/>
        <w:rPr>
          <w:color w:val="0000FF"/>
          <w:sz w:val="24"/>
          <w:szCs w:val="24"/>
          <w:u w:val="single"/>
        </w:rPr>
      </w:pPr>
      <w:r w:rsidRPr="00CE51CE">
        <w:rPr>
          <w:b/>
          <w:sz w:val="24"/>
          <w:szCs w:val="24"/>
        </w:rPr>
        <w:t xml:space="preserve">Recipient Email: </w:t>
      </w:r>
      <w:hyperlink r:id="rId26">
        <w:r w:rsidRPr="00CE51CE">
          <w:rPr>
            <w:color w:val="0000FF"/>
            <w:sz w:val="24"/>
            <w:szCs w:val="24"/>
            <w:u w:val="single"/>
          </w:rPr>
          <w:t>rpscompliance@cpuc.ca.gov</w:t>
        </w:r>
      </w:hyperlink>
    </w:p>
    <w:p w14:paraId="607EE008" w14:textId="77777777" w:rsidR="008121B3" w:rsidRPr="00CE51CE" w:rsidRDefault="008121B3" w:rsidP="00C9036E">
      <w:pPr>
        <w:pStyle w:val="BodyText"/>
        <w:spacing w:before="9"/>
        <w:ind w:left="1440"/>
      </w:pPr>
    </w:p>
    <w:p w14:paraId="78DD1495" w14:textId="7A34950E" w:rsidR="008121B3" w:rsidRPr="00CE51CE" w:rsidRDefault="008121B3" w:rsidP="008121B3">
      <w:pPr>
        <w:pStyle w:val="BodyText"/>
        <w:numPr>
          <w:ilvl w:val="0"/>
          <w:numId w:val="7"/>
        </w:numPr>
        <w:spacing w:before="9"/>
      </w:pPr>
      <w:r w:rsidRPr="00CE51CE">
        <w:t xml:space="preserve">Select Send Export Request. </w:t>
      </w:r>
    </w:p>
    <w:p w14:paraId="1D36A9A4" w14:textId="512EFFD2" w:rsidR="008121B3" w:rsidRPr="00CE51CE" w:rsidRDefault="008121B3" w:rsidP="008121B3">
      <w:pPr>
        <w:pStyle w:val="BodyText"/>
        <w:numPr>
          <w:ilvl w:val="0"/>
          <w:numId w:val="7"/>
        </w:numPr>
        <w:spacing w:before="9"/>
      </w:pPr>
      <w:r w:rsidRPr="00CE51CE">
        <w:t>Verify the request by going to the Reports Modul</w:t>
      </w:r>
      <w:r w:rsidR="00542AAD" w:rsidRPr="00CE51CE">
        <w:t>e</w:t>
      </w:r>
      <w:r w:rsidRPr="00CE51CE">
        <w:t xml:space="preserve"> and viewing the list of pending report requests. </w:t>
      </w:r>
    </w:p>
    <w:p w14:paraId="725A731E" w14:textId="77777777" w:rsidR="008121B3" w:rsidRPr="00CE51CE" w:rsidRDefault="008121B3" w:rsidP="008121B3">
      <w:pPr>
        <w:pStyle w:val="BodyText"/>
        <w:spacing w:before="9"/>
        <w:ind w:left="0"/>
      </w:pPr>
    </w:p>
    <w:p w14:paraId="415E6AA0" w14:textId="2832C59D" w:rsidR="0FFF3FFE" w:rsidRDefault="0FFF3FFE" w:rsidP="0FFF3FFE">
      <w:pPr>
        <w:pStyle w:val="BodyText"/>
        <w:spacing w:before="9"/>
        <w:ind w:left="0"/>
      </w:pPr>
    </w:p>
    <w:p w14:paraId="7CC83E17" w14:textId="77777777" w:rsidR="00685060" w:rsidRDefault="00AA44B1">
      <w:pPr>
        <w:pStyle w:val="Heading1"/>
        <w:numPr>
          <w:ilvl w:val="0"/>
          <w:numId w:val="2"/>
        </w:numPr>
        <w:tabs>
          <w:tab w:val="left" w:pos="481"/>
        </w:tabs>
        <w:ind w:hanging="361"/>
        <w:rPr>
          <w:u w:val="none"/>
        </w:rPr>
      </w:pPr>
      <w:r>
        <w:rPr>
          <w:u w:val="thick"/>
        </w:rPr>
        <w:t>Attestation</w:t>
      </w:r>
      <w:r>
        <w:rPr>
          <w:spacing w:val="-3"/>
          <w:u w:val="thick"/>
        </w:rPr>
        <w:t xml:space="preserve"> </w:t>
      </w:r>
      <w:r>
        <w:rPr>
          <w:u w:val="thick"/>
        </w:rPr>
        <w:t>for</w:t>
      </w:r>
      <w:r>
        <w:rPr>
          <w:spacing w:val="-3"/>
          <w:u w:val="thick"/>
        </w:rPr>
        <w:t xml:space="preserve"> </w:t>
      </w:r>
      <w:r>
        <w:rPr>
          <w:u w:val="thick"/>
        </w:rPr>
        <w:t>WREGIS</w:t>
      </w:r>
      <w:r>
        <w:rPr>
          <w:spacing w:val="-2"/>
          <w:u w:val="thick"/>
        </w:rPr>
        <w:t xml:space="preserve"> </w:t>
      </w:r>
      <w:r>
        <w:rPr>
          <w:u w:val="thick"/>
        </w:rPr>
        <w:t>Repo</w:t>
      </w:r>
      <w:r w:rsidRPr="64DD39DA">
        <w:t>rt(s)</w:t>
      </w:r>
    </w:p>
    <w:p w14:paraId="70855D8D" w14:textId="2DD2E2AB" w:rsidR="00685060" w:rsidRDefault="00AA44B1" w:rsidP="00D353BA">
      <w:pPr>
        <w:pStyle w:val="BodyText"/>
        <w:spacing w:before="120"/>
        <w:ind w:left="115" w:right="259"/>
        <w:rPr>
          <w:sz w:val="23"/>
          <w:szCs w:val="23"/>
        </w:rPr>
      </w:pPr>
      <w:r>
        <w:t>After</w:t>
      </w:r>
      <w:r w:rsidR="4E25E2CC">
        <w:t xml:space="preserve"> </w:t>
      </w:r>
      <w:r w:rsidR="5693C42B">
        <w:t>the</w:t>
      </w:r>
      <w:r>
        <w:t xml:space="preserve"> CEC staff uploads each LSE 20</w:t>
      </w:r>
      <w:r w:rsidR="00023FAC">
        <w:t>2</w:t>
      </w:r>
      <w:r w:rsidR="00A40CBC">
        <w:t>4</w:t>
      </w:r>
      <w:r>
        <w:t xml:space="preserve"> WREGIS Report to the RPS Online System, the LSE will be </w:t>
      </w:r>
      <w:r w:rsidR="00D353BA">
        <w:t>notified</w:t>
      </w:r>
      <w:r w:rsidR="00BC0A9D">
        <w:t>,</w:t>
      </w:r>
      <w:r>
        <w:t xml:space="preserve"> and a representative will be required to submit the WREGIS attestation</w:t>
      </w:r>
      <w:r>
        <w:rPr>
          <w:spacing w:val="1"/>
        </w:rPr>
        <w:t xml:space="preserve"> </w:t>
      </w:r>
      <w:r>
        <w:t>in</w:t>
      </w:r>
      <w:r>
        <w:rPr>
          <w:spacing w:val="-1"/>
        </w:rPr>
        <w:t xml:space="preserve"> </w:t>
      </w:r>
      <w:r>
        <w:t>the</w:t>
      </w:r>
      <w:r>
        <w:rPr>
          <w:spacing w:val="-1"/>
        </w:rPr>
        <w:t xml:space="preserve"> </w:t>
      </w:r>
      <w:r>
        <w:t>LSE</w:t>
      </w:r>
      <w:r w:rsidR="00724968">
        <w:t>’</w:t>
      </w:r>
      <w:r>
        <w:t xml:space="preserve">s </w:t>
      </w:r>
      <w:hyperlink r:id="rId27" w:history="1">
        <w:r w:rsidR="4E25E2CC" w:rsidRPr="008C7C25">
          <w:rPr>
            <w:rStyle w:val="Hyperlink"/>
          </w:rPr>
          <w:t>RPS Online System</w:t>
        </w:r>
      </w:hyperlink>
      <w:r>
        <w:rPr>
          <w:spacing w:val="-1"/>
        </w:rPr>
        <w:t xml:space="preserve"> </w:t>
      </w:r>
      <w:r>
        <w:t>account</w:t>
      </w:r>
      <w:r w:rsidR="00DD3ACD">
        <w:t>.</w:t>
      </w:r>
    </w:p>
    <w:p w14:paraId="33E84D92" w14:textId="0C248BE2" w:rsidR="00685060" w:rsidRPr="00A633E7" w:rsidRDefault="00AA44B1" w:rsidP="002E4B22">
      <w:pPr>
        <w:pStyle w:val="Heading1"/>
        <w:numPr>
          <w:ilvl w:val="0"/>
          <w:numId w:val="2"/>
        </w:numPr>
        <w:tabs>
          <w:tab w:val="left" w:pos="480"/>
        </w:tabs>
        <w:spacing w:before="240"/>
        <w:ind w:left="475"/>
        <w:rPr>
          <w:sz w:val="27"/>
          <w:szCs w:val="27"/>
        </w:rPr>
      </w:pPr>
      <w:r>
        <w:rPr>
          <w:u w:val="thick"/>
        </w:rPr>
        <w:lastRenderedPageBreak/>
        <w:t>WREGIS</w:t>
      </w:r>
      <w:r>
        <w:rPr>
          <w:spacing w:val="-1"/>
          <w:u w:val="thick"/>
        </w:rPr>
        <w:t xml:space="preserve"> </w:t>
      </w:r>
      <w:r>
        <w:rPr>
          <w:u w:val="thick"/>
        </w:rPr>
        <w:t>Adjustments</w:t>
      </w:r>
    </w:p>
    <w:p w14:paraId="261D54C6" w14:textId="71ED6D55" w:rsidR="00685060" w:rsidRDefault="00AA44B1" w:rsidP="00A633E7">
      <w:pPr>
        <w:pStyle w:val="BodyText"/>
        <w:spacing w:before="120"/>
        <w:ind w:left="115" w:right="259"/>
      </w:pPr>
      <w:r>
        <w:t>Generation that qualifies for WREGIS Adjustments must meet the requirements of</w:t>
      </w:r>
      <w:r w:rsidR="00AE6F69">
        <w:t>:</w:t>
      </w:r>
      <w:r>
        <w:t xml:space="preserve"> </w:t>
      </w:r>
      <w:r w:rsidR="00FB6E96">
        <w:t xml:space="preserve">   </w:t>
      </w:r>
    </w:p>
    <w:p w14:paraId="24AAF17B" w14:textId="6E3E240D" w:rsidR="00685060" w:rsidRDefault="3B5EE3E0" w:rsidP="00F2146E">
      <w:pPr>
        <w:pStyle w:val="BodyText"/>
        <w:numPr>
          <w:ilvl w:val="0"/>
          <w:numId w:val="6"/>
        </w:numPr>
        <w:spacing w:before="120"/>
        <w:ind w:right="259"/>
      </w:pPr>
      <w:r>
        <w:rPr>
          <w:spacing w:val="1"/>
        </w:rPr>
        <w:t>T</w:t>
      </w:r>
      <w:r w:rsidR="00AA44B1">
        <w:t>he WREGIS Prior Period Adjustments</w:t>
      </w:r>
      <w:r w:rsidR="6FBEC35D">
        <w:t>,</w:t>
      </w:r>
      <w:r w:rsidR="00AA44B1">
        <w:t xml:space="preserve"> or </w:t>
      </w:r>
    </w:p>
    <w:p w14:paraId="30F8F64A" w14:textId="6092D55A" w:rsidR="00AB2508" w:rsidRDefault="00AA44B1" w:rsidP="0065397A">
      <w:pPr>
        <w:pStyle w:val="BodyText"/>
        <w:numPr>
          <w:ilvl w:val="0"/>
          <w:numId w:val="6"/>
        </w:numPr>
        <w:spacing w:before="120"/>
        <w:ind w:right="259"/>
      </w:pPr>
      <w:r>
        <w:t xml:space="preserve"> Other WREGIS Adjustments as defined in</w:t>
      </w:r>
      <w:r>
        <w:rPr>
          <w:spacing w:val="1"/>
        </w:rPr>
        <w:t xml:space="preserve"> </w:t>
      </w:r>
      <w:r w:rsidR="00813A33">
        <w:rPr>
          <w:spacing w:val="1"/>
        </w:rPr>
        <w:t xml:space="preserve">Chapter 7.A.2 of </w:t>
      </w:r>
      <w:r>
        <w:rPr>
          <w:w w:val="95"/>
        </w:rPr>
        <w:t>the</w:t>
      </w:r>
      <w:r>
        <w:rPr>
          <w:spacing w:val="12"/>
          <w:w w:val="95"/>
        </w:rPr>
        <w:t xml:space="preserve"> </w:t>
      </w:r>
      <w:hyperlink r:id="rId28">
        <w:r w:rsidRPr="0FFF3FFE">
          <w:rPr>
            <w:rStyle w:val="Hyperlink"/>
            <w:i/>
            <w:iCs/>
          </w:rPr>
          <w:t>R</w:t>
        </w:r>
        <w:r w:rsidR="44C04E4E" w:rsidRPr="0FFF3FFE">
          <w:rPr>
            <w:rStyle w:val="Hyperlink"/>
            <w:i/>
            <w:iCs/>
          </w:rPr>
          <w:t>PS Guidebook</w:t>
        </w:r>
      </w:hyperlink>
      <w:r w:rsidRPr="00521A71">
        <w:rPr>
          <w:w w:val="95"/>
        </w:rPr>
        <w:t>.</w:t>
      </w:r>
      <w:r w:rsidRPr="00521A71">
        <w:rPr>
          <w:spacing w:val="12"/>
          <w:w w:val="95"/>
        </w:rPr>
        <w:t xml:space="preserve"> </w:t>
      </w:r>
      <w:r>
        <w:rPr>
          <w:w w:val="95"/>
        </w:rPr>
        <w:t>To</w:t>
      </w:r>
      <w:r w:rsidR="004432AA">
        <w:rPr>
          <w:w w:val="95"/>
        </w:rPr>
        <w:t xml:space="preserve"> </w:t>
      </w:r>
      <w:r>
        <w:t>submit a WREGIS Adjustment to the CEC, the LSE must first submit a WREGIS</w:t>
      </w:r>
      <w:r>
        <w:rPr>
          <w:spacing w:val="1"/>
        </w:rPr>
        <w:t xml:space="preserve"> </w:t>
      </w:r>
      <w:r>
        <w:t xml:space="preserve">Adjustment request and provide supporting documentation through the </w:t>
      </w:r>
      <w:hyperlink r:id="rId29" w:history="1">
        <w:r w:rsidR="4E25E2CC" w:rsidRPr="00F474E6">
          <w:rPr>
            <w:rStyle w:val="Hyperlink"/>
          </w:rPr>
          <w:t>RPS Online</w:t>
        </w:r>
        <w:r w:rsidR="4E25E2CC" w:rsidRPr="00F474E6">
          <w:rPr>
            <w:rStyle w:val="Hyperlink"/>
            <w:spacing w:val="1"/>
          </w:rPr>
          <w:t xml:space="preserve"> </w:t>
        </w:r>
        <w:r w:rsidR="4E25E2CC" w:rsidRPr="00F474E6">
          <w:rPr>
            <w:rStyle w:val="Hyperlink"/>
          </w:rPr>
          <w:t>System</w:t>
        </w:r>
      </w:hyperlink>
      <w:r w:rsidR="4E25E2CC">
        <w:t xml:space="preserve">. </w:t>
      </w:r>
      <w:r>
        <w:t>If the CEC approves the request, the</w:t>
      </w:r>
      <w:r w:rsidR="00257DDD">
        <w:t xml:space="preserve"> </w:t>
      </w:r>
      <w:r>
        <w:t xml:space="preserve">LSE may submit the WREGIS Adjustment RECs to the CEC through the </w:t>
      </w:r>
      <w:hyperlink r:id="rId30" w:history="1">
        <w:r w:rsidR="765CE48B" w:rsidRPr="002536D6">
          <w:rPr>
            <w:rStyle w:val="Hyperlink"/>
          </w:rPr>
          <w:t>RPS Online</w:t>
        </w:r>
        <w:r w:rsidR="4E25E2CC" w:rsidRPr="002536D6">
          <w:rPr>
            <w:rStyle w:val="Hyperlink"/>
            <w:spacing w:val="1"/>
          </w:rPr>
          <w:t xml:space="preserve"> </w:t>
        </w:r>
        <w:r w:rsidR="765CE48B" w:rsidRPr="002536D6">
          <w:rPr>
            <w:rStyle w:val="Hyperlink"/>
          </w:rPr>
          <w:t>System</w:t>
        </w:r>
      </w:hyperlink>
      <w:r w:rsidR="4E25E2CC">
        <w:t>.</w:t>
      </w:r>
    </w:p>
    <w:sectPr w:rsidR="00AB2508" w:rsidSect="009D374B">
      <w:headerReference w:type="even" r:id="rId31"/>
      <w:headerReference w:type="default" r:id="rId32"/>
      <w:footerReference w:type="default" r:id="rId33"/>
      <w:headerReference w:type="first" r:id="rId34"/>
      <w:footerReference w:type="first" r:id="rId35"/>
      <w:pgSz w:w="12240" w:h="15840"/>
      <w:pgMar w:top="1224" w:right="1325" w:bottom="1440" w:left="1325" w:header="720" w:footer="8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39D6" w14:textId="77777777" w:rsidR="008F6AE2" w:rsidRDefault="008F6AE2">
      <w:r>
        <w:separator/>
      </w:r>
    </w:p>
  </w:endnote>
  <w:endnote w:type="continuationSeparator" w:id="0">
    <w:p w14:paraId="01B77056" w14:textId="77777777" w:rsidR="008F6AE2" w:rsidRDefault="008F6AE2">
      <w:r>
        <w:continuationSeparator/>
      </w:r>
    </w:p>
  </w:endnote>
  <w:endnote w:type="continuationNotice" w:id="1">
    <w:p w14:paraId="1754C82D" w14:textId="77777777" w:rsidR="008F6AE2" w:rsidRDefault="008F6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5B74" w14:textId="77777777" w:rsidR="001247B9" w:rsidRPr="00EC09E6" w:rsidRDefault="001247B9">
    <w:pPr>
      <w:pStyle w:val="Footer"/>
      <w:tabs>
        <w:tab w:val="clear" w:pos="4680"/>
        <w:tab w:val="clear" w:pos="9360"/>
      </w:tabs>
      <w:jc w:val="center"/>
      <w:rPr>
        <w:caps/>
        <w:noProof/>
        <w:color w:val="000000" w:themeColor="text1"/>
      </w:rPr>
    </w:pPr>
    <w:r w:rsidRPr="00EC09E6">
      <w:rPr>
        <w:caps/>
        <w:color w:val="000000" w:themeColor="text1"/>
      </w:rPr>
      <w:fldChar w:fldCharType="begin"/>
    </w:r>
    <w:r w:rsidRPr="00EC09E6">
      <w:rPr>
        <w:caps/>
        <w:color w:val="000000" w:themeColor="text1"/>
      </w:rPr>
      <w:instrText xml:space="preserve"> PAGE   \* MERGEFORMAT </w:instrText>
    </w:r>
    <w:r w:rsidRPr="00EC09E6">
      <w:rPr>
        <w:caps/>
        <w:color w:val="000000" w:themeColor="text1"/>
      </w:rPr>
      <w:fldChar w:fldCharType="separate"/>
    </w:r>
    <w:r w:rsidRPr="00EC09E6">
      <w:rPr>
        <w:caps/>
        <w:noProof/>
        <w:color w:val="000000" w:themeColor="text1"/>
      </w:rPr>
      <w:t>2</w:t>
    </w:r>
    <w:r w:rsidRPr="00EC09E6">
      <w:rPr>
        <w:caps/>
        <w:noProof/>
        <w:color w:val="000000" w:themeColor="text1"/>
      </w:rPr>
      <w:fldChar w:fldCharType="end"/>
    </w:r>
  </w:p>
  <w:p w14:paraId="410CBC0A" w14:textId="6529971F" w:rsidR="00685060" w:rsidRDefault="00685060">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E70B" w14:textId="77777777" w:rsidR="00335B45" w:rsidRPr="00EC09E6" w:rsidRDefault="00335B45">
    <w:pPr>
      <w:pStyle w:val="Footer"/>
      <w:tabs>
        <w:tab w:val="clear" w:pos="4680"/>
        <w:tab w:val="clear" w:pos="9360"/>
      </w:tabs>
      <w:jc w:val="center"/>
      <w:rPr>
        <w:caps/>
        <w:noProof/>
        <w:color w:val="000000" w:themeColor="text1"/>
      </w:rPr>
    </w:pPr>
    <w:r w:rsidRPr="00EC09E6">
      <w:rPr>
        <w:caps/>
        <w:color w:val="000000" w:themeColor="text1"/>
      </w:rPr>
      <w:fldChar w:fldCharType="begin"/>
    </w:r>
    <w:r w:rsidRPr="00EC09E6">
      <w:rPr>
        <w:caps/>
        <w:color w:val="000000" w:themeColor="text1"/>
      </w:rPr>
      <w:instrText xml:space="preserve"> PAGE   \* MERGEFORMAT </w:instrText>
    </w:r>
    <w:r w:rsidRPr="00EC09E6">
      <w:rPr>
        <w:caps/>
        <w:color w:val="000000" w:themeColor="text1"/>
      </w:rPr>
      <w:fldChar w:fldCharType="separate"/>
    </w:r>
    <w:r w:rsidRPr="00EC09E6">
      <w:rPr>
        <w:caps/>
        <w:noProof/>
        <w:color w:val="000000" w:themeColor="text1"/>
      </w:rPr>
      <w:t>2</w:t>
    </w:r>
    <w:r w:rsidRPr="00EC09E6">
      <w:rPr>
        <w:caps/>
        <w:noProof/>
        <w:color w:val="000000" w:themeColor="text1"/>
      </w:rPr>
      <w:fldChar w:fldCharType="end"/>
    </w:r>
  </w:p>
  <w:p w14:paraId="786172EC" w14:textId="77777777" w:rsidR="005A697C" w:rsidRDefault="005A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19010" w14:textId="77777777" w:rsidR="008F6AE2" w:rsidRDefault="008F6AE2">
      <w:r>
        <w:separator/>
      </w:r>
    </w:p>
  </w:footnote>
  <w:footnote w:type="continuationSeparator" w:id="0">
    <w:p w14:paraId="117ADADD" w14:textId="77777777" w:rsidR="008F6AE2" w:rsidRDefault="008F6AE2">
      <w:r>
        <w:continuationSeparator/>
      </w:r>
    </w:p>
  </w:footnote>
  <w:footnote w:type="continuationNotice" w:id="1">
    <w:p w14:paraId="5989E987" w14:textId="77777777" w:rsidR="008F6AE2" w:rsidRDefault="008F6AE2"/>
  </w:footnote>
  <w:footnote w:id="2">
    <w:p w14:paraId="72040751" w14:textId="5265F9E5" w:rsidR="003A6619" w:rsidRDefault="003A6619">
      <w:pPr>
        <w:pStyle w:val="FootnoteText"/>
      </w:pPr>
      <w:r>
        <w:rPr>
          <w:rStyle w:val="FootnoteReference"/>
        </w:rPr>
        <w:footnoteRef/>
      </w:r>
      <w:r>
        <w:t xml:space="preserve"> </w:t>
      </w:r>
      <w:r w:rsidR="00C50854">
        <w:t xml:space="preserve">Pursuant to </w:t>
      </w:r>
      <w:r w:rsidR="0D317C9D">
        <w:t>S</w:t>
      </w:r>
      <w:r w:rsidR="00C50854">
        <w:t>ection 3202 (a)(2) of the</w:t>
      </w:r>
      <w:r>
        <w:t xml:space="preserve"> </w:t>
      </w:r>
      <w:r w:rsidRPr="00575E6B">
        <w:rPr>
          <w:i/>
        </w:rPr>
        <w:t>Enforcement Procedures for the Renewables Portfolio Standard for Local Publicly Owned Electric Utilities</w:t>
      </w:r>
      <w:r w:rsidR="0D317C9D" w:rsidRPr="0D317C9D">
        <w:rPr>
          <w:i/>
          <w:iCs/>
        </w:rPr>
        <w:t xml:space="preserve"> </w:t>
      </w:r>
      <w:r w:rsidR="0D317C9D" w:rsidRPr="00575E6B">
        <w:rPr>
          <w:i/>
          <w:iCs/>
        </w:rPr>
        <w:t>(</w:t>
      </w:r>
      <w:r w:rsidR="0D317C9D" w:rsidRPr="0D317C9D">
        <w:rPr>
          <w:i/>
          <w:iCs/>
        </w:rPr>
        <w:t>RPS POU Regulations</w:t>
      </w:r>
      <w:r w:rsidR="0D317C9D" w:rsidRPr="0D317C9D">
        <w:t>)</w:t>
      </w:r>
      <w:r w:rsidR="0D317C9D" w:rsidRPr="00575E6B">
        <w:rPr>
          <w:i/>
          <w:iCs/>
        </w:rPr>
        <w:t>,</w:t>
      </w:r>
      <w:r>
        <w:t xml:space="preserve"> </w:t>
      </w:r>
      <w:r w:rsidR="00B20C12" w:rsidRPr="00B20C12">
        <w:t xml:space="preserve">PCC 0 contracts count-in-full towards the RPS procurement requirements outlined in </w:t>
      </w:r>
      <w:r w:rsidR="0D317C9D" w:rsidRPr="00B20C12">
        <w:t>S</w:t>
      </w:r>
      <w:r w:rsidR="00B20C12" w:rsidRPr="00B20C12">
        <w:t xml:space="preserve">ection 3204 of the </w:t>
      </w:r>
      <w:r w:rsidR="00B20C12" w:rsidRPr="00575E6B">
        <w:rPr>
          <w:i/>
        </w:rPr>
        <w:t>RPS POU Regulations</w:t>
      </w:r>
      <w:r w:rsidR="00B20C12" w:rsidRPr="00B20C12">
        <w:t xml:space="preserve">, which includes the </w:t>
      </w:r>
      <w:r w:rsidR="00EA7268">
        <w:t>long-term procurement requirement</w:t>
      </w:r>
      <w:r w:rsidR="00836DF8">
        <w:t>, unless there has been a</w:t>
      </w:r>
      <w:r w:rsidR="00293354">
        <w:t xml:space="preserve"> </w:t>
      </w:r>
      <w:r w:rsidR="00B55F69">
        <w:t xml:space="preserve">qualifying </w:t>
      </w:r>
      <w:r w:rsidR="00293354">
        <w:t xml:space="preserve">contract </w:t>
      </w:r>
      <w:r w:rsidR="00836DF8">
        <w:t xml:space="preserve">amendment that triggers a PCC reclassification as specified in </w:t>
      </w:r>
      <w:r w:rsidR="0D317C9D">
        <w:t>S</w:t>
      </w:r>
      <w:r w:rsidR="00836DF8">
        <w:t xml:space="preserve">ection 3202 (a)(2)(B).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53E49" w14:textId="1EEA03C0" w:rsidR="00E66BED" w:rsidRDefault="00E66BED">
    <w:pPr>
      <w:pStyle w:val="Header"/>
    </w:pPr>
    <w:r>
      <w:rPr>
        <w:noProof/>
      </w:rPr>
      <mc:AlternateContent>
        <mc:Choice Requires="wps">
          <w:drawing>
            <wp:anchor distT="0" distB="0" distL="0" distR="0" simplePos="0" relativeHeight="251658241" behindDoc="0" locked="0" layoutInCell="1" allowOverlap="1" wp14:anchorId="129E90D4" wp14:editId="60E90DAA">
              <wp:simplePos x="635" y="635"/>
              <wp:positionH relativeFrom="page">
                <wp:align>center</wp:align>
              </wp:positionH>
              <wp:positionV relativeFrom="page">
                <wp:align>top</wp:align>
              </wp:positionV>
              <wp:extent cx="443865" cy="443865"/>
              <wp:effectExtent l="0" t="0" r="3810" b="1651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3DE5B" w14:textId="69161F00" w:rsidR="00E66BED" w:rsidRPr="00E66BED" w:rsidRDefault="00E66BED" w:rsidP="00E66BED">
                          <w:pPr>
                            <w:rPr>
                              <w:rFonts w:ascii="Calibri" w:eastAsia="Calibri" w:hAnsi="Calibri" w:cs="Calibri"/>
                              <w:noProof/>
                              <w:color w:val="000000"/>
                              <w:sz w:val="20"/>
                              <w:szCs w:val="20"/>
                            </w:rPr>
                          </w:pPr>
                          <w:r w:rsidRPr="00E66BED">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9E90D4" id="_x0000_t202" coordsize="21600,21600" o:spt="202" path="m,l,21600r21600,l21600,xe">
              <v:stroke joinstyle="miter"/>
              <v:path gradientshapeok="t" o:connecttype="rect"/>
            </v:shapetype>
            <v:shape id="Text Box 3" o:spid="_x0000_s1026" type="#_x0000_t202" alt="&quot;&quo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23DE5B" w14:textId="69161F00" w:rsidR="00E66BED" w:rsidRPr="00E66BED" w:rsidRDefault="00E66BED" w:rsidP="00E66BED">
                    <w:pPr>
                      <w:rPr>
                        <w:rFonts w:ascii="Calibri" w:eastAsia="Calibri" w:hAnsi="Calibri" w:cs="Calibri"/>
                        <w:noProof/>
                        <w:color w:val="000000"/>
                        <w:sz w:val="20"/>
                        <w:szCs w:val="20"/>
                      </w:rPr>
                    </w:pPr>
                    <w:r w:rsidRPr="00E66BED">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EF610" w14:textId="3B801996" w:rsidR="00685060" w:rsidRDefault="00FA55AD">
    <w:pPr>
      <w:pStyle w:val="BodyText"/>
      <w:spacing w:line="14" w:lineRule="auto"/>
      <w:ind w:left="0"/>
      <w:rPr>
        <w:sz w:val="20"/>
        <w:szCs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35F7B32B" wp14:editId="0493B19D">
              <wp:simplePos x="0" y="0"/>
              <wp:positionH relativeFrom="page">
                <wp:posOffset>778510</wp:posOffset>
              </wp:positionH>
              <wp:positionV relativeFrom="page">
                <wp:posOffset>434340</wp:posOffset>
              </wp:positionV>
              <wp:extent cx="2489200" cy="22669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1E3E4" w14:textId="0501B84F" w:rsidR="00685060" w:rsidRPr="00A633E7" w:rsidRDefault="00A633E7" w:rsidP="003121E2">
                          <w:pPr>
                            <w:spacing w:before="21"/>
                            <w:ind w:left="20"/>
                            <w:rPr>
                              <w:sz w:val="24"/>
                              <w:szCs w:val="24"/>
                            </w:rPr>
                          </w:pPr>
                          <w:r w:rsidRPr="00A633E7">
                            <w:rPr>
                              <w:sz w:val="24"/>
                              <w:szCs w:val="24"/>
                            </w:rPr>
                            <w:t>202</w:t>
                          </w:r>
                          <w:r w:rsidR="00EC09E6">
                            <w:rPr>
                              <w:sz w:val="24"/>
                              <w:szCs w:val="24"/>
                            </w:rPr>
                            <w:t>4</w:t>
                          </w:r>
                          <w:r w:rsidRPr="00A633E7">
                            <w:rPr>
                              <w:sz w:val="24"/>
                              <w:szCs w:val="24"/>
                            </w:rPr>
                            <w:t xml:space="preserve"> </w:t>
                          </w:r>
                          <w:r w:rsidR="00AA44B1" w:rsidRPr="00A633E7">
                            <w:rPr>
                              <w:sz w:val="24"/>
                              <w:szCs w:val="24"/>
                            </w:rPr>
                            <w:t>WREGIS</w:t>
                          </w:r>
                          <w:r w:rsidR="00AA44B1" w:rsidRPr="00A633E7">
                            <w:rPr>
                              <w:spacing w:val="-4"/>
                              <w:sz w:val="24"/>
                              <w:szCs w:val="24"/>
                            </w:rPr>
                            <w:t xml:space="preserve"> </w:t>
                          </w:r>
                          <w:r w:rsidR="00AA44B1" w:rsidRPr="00A633E7">
                            <w:rPr>
                              <w:sz w:val="24"/>
                              <w:szCs w:val="24"/>
                            </w:rPr>
                            <w:t>Reporting</w:t>
                          </w:r>
                          <w:r w:rsidR="00AA44B1" w:rsidRPr="00A633E7">
                            <w:rPr>
                              <w:spacing w:val="-5"/>
                              <w:sz w:val="24"/>
                              <w:szCs w:val="24"/>
                            </w:rPr>
                            <w:t xml:space="preserve"> </w:t>
                          </w:r>
                          <w:r w:rsidR="00AA44B1" w:rsidRPr="00A633E7">
                            <w:rPr>
                              <w:sz w:val="24"/>
                              <w:szCs w:val="24"/>
                            </w:rPr>
                            <w:t>Guidance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7B32B" id="_x0000_t202" coordsize="21600,21600" o:spt="202" path="m,l,21600r21600,l21600,xe">
              <v:stroke joinstyle="miter"/>
              <v:path gradientshapeok="t" o:connecttype="rect"/>
            </v:shapetype>
            <v:shape id="Text Box 2" o:spid="_x0000_s1027" type="#_x0000_t202" alt="&quot;&quot;" style="position:absolute;margin-left:61.3pt;margin-top:34.2pt;width:196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" filled="f" stroked="f">
              <v:textbox inset="0,0,0,0">
                <w:txbxContent>
                  <w:p w14:paraId="17B1E3E4" w14:textId="0501B84F" w:rsidR="00685060" w:rsidRPr="00A633E7" w:rsidRDefault="00A633E7" w:rsidP="003121E2">
                    <w:pPr>
                      <w:spacing w:before="21"/>
                      <w:ind w:left="20"/>
                      <w:rPr>
                        <w:sz w:val="24"/>
                        <w:szCs w:val="24"/>
                      </w:rPr>
                    </w:pPr>
                    <w:r w:rsidRPr="00A633E7">
                      <w:rPr>
                        <w:sz w:val="24"/>
                        <w:szCs w:val="24"/>
                      </w:rPr>
                      <w:t>202</w:t>
                    </w:r>
                    <w:r w:rsidR="00EC09E6">
                      <w:rPr>
                        <w:sz w:val="24"/>
                        <w:szCs w:val="24"/>
                      </w:rPr>
                      <w:t>4</w:t>
                    </w:r>
                    <w:r w:rsidRPr="00A633E7">
                      <w:rPr>
                        <w:sz w:val="24"/>
                        <w:szCs w:val="24"/>
                      </w:rPr>
                      <w:t xml:space="preserve"> </w:t>
                    </w:r>
                    <w:r w:rsidR="00AA44B1" w:rsidRPr="00A633E7">
                      <w:rPr>
                        <w:sz w:val="24"/>
                        <w:szCs w:val="24"/>
                      </w:rPr>
                      <w:t>WREGIS</w:t>
                    </w:r>
                    <w:r w:rsidR="00AA44B1" w:rsidRPr="00A633E7">
                      <w:rPr>
                        <w:spacing w:val="-4"/>
                        <w:sz w:val="24"/>
                        <w:szCs w:val="24"/>
                      </w:rPr>
                      <w:t xml:space="preserve"> </w:t>
                    </w:r>
                    <w:r w:rsidR="00AA44B1" w:rsidRPr="00A633E7">
                      <w:rPr>
                        <w:sz w:val="24"/>
                        <w:szCs w:val="24"/>
                      </w:rPr>
                      <w:t>Reporting</w:t>
                    </w:r>
                    <w:r w:rsidR="00AA44B1" w:rsidRPr="00A633E7">
                      <w:rPr>
                        <w:spacing w:val="-5"/>
                        <w:sz w:val="24"/>
                        <w:szCs w:val="24"/>
                      </w:rPr>
                      <w:t xml:space="preserve"> </w:t>
                    </w:r>
                    <w:r w:rsidR="00AA44B1" w:rsidRPr="00A633E7">
                      <w:rPr>
                        <w:sz w:val="24"/>
                        <w:szCs w:val="24"/>
                      </w:rPr>
                      <w:t>Guidance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5"/>
      <w:gridCol w:w="3195"/>
      <w:gridCol w:w="3195"/>
    </w:tblGrid>
    <w:tr w:rsidR="1AAD5E71" w14:paraId="24A38409" w14:textId="77777777" w:rsidTr="0FFF3FFE">
      <w:trPr>
        <w:trHeight w:val="300"/>
      </w:trPr>
      <w:tc>
        <w:tcPr>
          <w:tcW w:w="3195" w:type="dxa"/>
        </w:tcPr>
        <w:p w14:paraId="1F8C9459" w14:textId="06B91A37" w:rsidR="1AAD5E71" w:rsidRDefault="1AAD5E71" w:rsidP="0FFF3FFE">
          <w:pPr>
            <w:pStyle w:val="Header"/>
            <w:ind w:left="-115"/>
          </w:pPr>
        </w:p>
      </w:tc>
      <w:tc>
        <w:tcPr>
          <w:tcW w:w="3195" w:type="dxa"/>
        </w:tcPr>
        <w:p w14:paraId="345DBFC8" w14:textId="48552BC0" w:rsidR="1AAD5E71" w:rsidRDefault="1AAD5E71" w:rsidP="0FFF3FFE">
          <w:pPr>
            <w:pStyle w:val="Header"/>
            <w:jc w:val="center"/>
          </w:pPr>
        </w:p>
      </w:tc>
      <w:tc>
        <w:tcPr>
          <w:tcW w:w="3195" w:type="dxa"/>
        </w:tcPr>
        <w:p w14:paraId="246B81D5" w14:textId="401C3D0C" w:rsidR="1AAD5E71" w:rsidRDefault="1AAD5E71" w:rsidP="0FFF3FFE">
          <w:pPr>
            <w:pStyle w:val="Header"/>
            <w:ind w:right="-115"/>
            <w:jc w:val="right"/>
          </w:pPr>
        </w:p>
      </w:tc>
    </w:tr>
  </w:tbl>
  <w:p w14:paraId="678A341D" w14:textId="7CDA7B64" w:rsidR="00082C28" w:rsidRDefault="00082C28">
    <w:pPr>
      <w:pStyle w:val="Header"/>
    </w:pPr>
  </w:p>
</w:hdr>
</file>

<file path=word/intelligence2.xml><?xml version="1.0" encoding="utf-8"?>
<int2:intelligence xmlns:int2="http://schemas.microsoft.com/office/intelligence/2020/intelligence" xmlns:oel="http://schemas.microsoft.com/office/2019/extlst">
  <int2:observations>
    <int2:textHash int2:hashCode="HdJ8B6zMGgxaT/" int2:id="MJCCBcs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4222E"/>
    <w:multiLevelType w:val="hybridMultilevel"/>
    <w:tmpl w:val="9EB40EF2"/>
    <w:lvl w:ilvl="0" w:tplc="AE3CD2E4">
      <w:start w:val="1"/>
      <w:numFmt w:val="decimal"/>
      <w:lvlText w:val="%1."/>
      <w:lvlJc w:val="left"/>
      <w:pPr>
        <w:ind w:left="480" w:hanging="360"/>
      </w:pPr>
      <w:rPr>
        <w:rFonts w:ascii="Tahoma" w:eastAsia="Tahoma" w:hAnsi="Tahoma" w:cs="Tahoma" w:hint="default"/>
        <w:b/>
        <w:bCs/>
        <w:w w:val="100"/>
        <w:sz w:val="24"/>
        <w:szCs w:val="24"/>
        <w:lang w:val="en-US" w:eastAsia="en-US" w:bidi="ar-SA"/>
      </w:rPr>
    </w:lvl>
    <w:lvl w:ilvl="1" w:tplc="1C30D010">
      <w:start w:val="1"/>
      <w:numFmt w:val="lowerLetter"/>
      <w:lvlText w:val="%2."/>
      <w:lvlJc w:val="left"/>
      <w:pPr>
        <w:ind w:left="1200" w:hanging="360"/>
      </w:pPr>
      <w:rPr>
        <w:rFonts w:hint="default"/>
        <w:w w:val="100"/>
        <w:lang w:val="en-US" w:eastAsia="en-US" w:bidi="ar-SA"/>
      </w:rPr>
    </w:lvl>
    <w:lvl w:ilvl="2" w:tplc="786AE8B2">
      <w:start w:val="1"/>
      <w:numFmt w:val="lowerRoman"/>
      <w:lvlText w:val="%3."/>
      <w:lvlJc w:val="left"/>
      <w:pPr>
        <w:ind w:left="1830" w:hanging="488"/>
        <w:jc w:val="right"/>
      </w:pPr>
      <w:rPr>
        <w:rFonts w:ascii="Tahoma" w:eastAsia="Tahoma" w:hAnsi="Tahoma" w:cs="Tahoma" w:hint="default"/>
        <w:w w:val="100"/>
        <w:sz w:val="24"/>
        <w:szCs w:val="24"/>
        <w:lang w:val="en-US" w:eastAsia="en-US" w:bidi="ar-SA"/>
      </w:rPr>
    </w:lvl>
    <w:lvl w:ilvl="3" w:tplc="A9BAB13E">
      <w:numFmt w:val="bullet"/>
      <w:lvlText w:val="•"/>
      <w:lvlJc w:val="left"/>
      <w:pPr>
        <w:ind w:left="2810" w:hanging="488"/>
      </w:pPr>
      <w:rPr>
        <w:rFonts w:hint="default"/>
        <w:lang w:val="en-US" w:eastAsia="en-US" w:bidi="ar-SA"/>
      </w:rPr>
    </w:lvl>
    <w:lvl w:ilvl="4" w:tplc="2C6A59E6">
      <w:numFmt w:val="bullet"/>
      <w:lvlText w:val="•"/>
      <w:lvlJc w:val="left"/>
      <w:pPr>
        <w:ind w:left="3780" w:hanging="488"/>
      </w:pPr>
      <w:rPr>
        <w:rFonts w:hint="default"/>
        <w:lang w:val="en-US" w:eastAsia="en-US" w:bidi="ar-SA"/>
      </w:rPr>
    </w:lvl>
    <w:lvl w:ilvl="5" w:tplc="36AA8E54">
      <w:numFmt w:val="bullet"/>
      <w:lvlText w:val="•"/>
      <w:lvlJc w:val="left"/>
      <w:pPr>
        <w:ind w:left="4750" w:hanging="488"/>
      </w:pPr>
      <w:rPr>
        <w:rFonts w:hint="default"/>
        <w:lang w:val="en-US" w:eastAsia="en-US" w:bidi="ar-SA"/>
      </w:rPr>
    </w:lvl>
    <w:lvl w:ilvl="6" w:tplc="B5FCF9DC">
      <w:numFmt w:val="bullet"/>
      <w:lvlText w:val="•"/>
      <w:lvlJc w:val="left"/>
      <w:pPr>
        <w:ind w:left="5720" w:hanging="488"/>
      </w:pPr>
      <w:rPr>
        <w:rFonts w:hint="default"/>
        <w:lang w:val="en-US" w:eastAsia="en-US" w:bidi="ar-SA"/>
      </w:rPr>
    </w:lvl>
    <w:lvl w:ilvl="7" w:tplc="26F6FD98">
      <w:numFmt w:val="bullet"/>
      <w:lvlText w:val="•"/>
      <w:lvlJc w:val="left"/>
      <w:pPr>
        <w:ind w:left="6690" w:hanging="488"/>
      </w:pPr>
      <w:rPr>
        <w:rFonts w:hint="default"/>
        <w:lang w:val="en-US" w:eastAsia="en-US" w:bidi="ar-SA"/>
      </w:rPr>
    </w:lvl>
    <w:lvl w:ilvl="8" w:tplc="6C4863DA">
      <w:numFmt w:val="bullet"/>
      <w:lvlText w:val="•"/>
      <w:lvlJc w:val="left"/>
      <w:pPr>
        <w:ind w:left="7660" w:hanging="488"/>
      </w:pPr>
      <w:rPr>
        <w:rFonts w:hint="default"/>
        <w:lang w:val="en-US" w:eastAsia="en-US" w:bidi="ar-SA"/>
      </w:rPr>
    </w:lvl>
  </w:abstractNum>
  <w:abstractNum w:abstractNumId="1" w15:restartNumberingAfterBreak="0">
    <w:nsid w:val="294753B5"/>
    <w:multiLevelType w:val="hybridMultilevel"/>
    <w:tmpl w:val="344E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F6F0D"/>
    <w:multiLevelType w:val="hybridMultilevel"/>
    <w:tmpl w:val="43CA0726"/>
    <w:lvl w:ilvl="0" w:tplc="0409000F">
      <w:start w:val="1"/>
      <w:numFmt w:val="decimal"/>
      <w:lvlText w:val="%1."/>
      <w:lvlJc w:val="left"/>
      <w:pPr>
        <w:ind w:left="835" w:hanging="360"/>
      </w:p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 w15:restartNumberingAfterBreak="0">
    <w:nsid w:val="529327DF"/>
    <w:multiLevelType w:val="hybridMultilevel"/>
    <w:tmpl w:val="D14E309A"/>
    <w:lvl w:ilvl="0" w:tplc="0606900E">
      <w:start w:val="1"/>
      <w:numFmt w:val="decimal"/>
      <w:lvlText w:val="%1."/>
      <w:lvlJc w:val="left"/>
      <w:pPr>
        <w:ind w:left="720" w:hanging="360"/>
      </w:pPr>
      <w:rPr>
        <w:b w:val="0"/>
        <w:bCs w:val="0"/>
      </w:rPr>
    </w:lvl>
    <w:lvl w:ilvl="1" w:tplc="86C0D6B8">
      <w:start w:val="1"/>
      <w:numFmt w:val="lowerLetter"/>
      <w:lvlText w:val="%2."/>
      <w:lvlJc w:val="left"/>
      <w:pPr>
        <w:ind w:left="1440" w:hanging="360"/>
      </w:pPr>
    </w:lvl>
    <w:lvl w:ilvl="2" w:tplc="0E2268B8">
      <w:start w:val="1"/>
      <w:numFmt w:val="lowerRoman"/>
      <w:lvlText w:val="%3."/>
      <w:lvlJc w:val="right"/>
      <w:pPr>
        <w:ind w:left="2160" w:hanging="180"/>
      </w:pPr>
    </w:lvl>
    <w:lvl w:ilvl="3" w:tplc="D58A9F78">
      <w:start w:val="1"/>
      <w:numFmt w:val="decimal"/>
      <w:lvlText w:val="%4."/>
      <w:lvlJc w:val="left"/>
      <w:pPr>
        <w:ind w:left="2880" w:hanging="360"/>
      </w:pPr>
    </w:lvl>
    <w:lvl w:ilvl="4" w:tplc="65643670">
      <w:start w:val="1"/>
      <w:numFmt w:val="lowerLetter"/>
      <w:lvlText w:val="%5."/>
      <w:lvlJc w:val="left"/>
      <w:pPr>
        <w:ind w:left="3600" w:hanging="360"/>
      </w:pPr>
    </w:lvl>
    <w:lvl w:ilvl="5" w:tplc="EA80DCB2">
      <w:start w:val="1"/>
      <w:numFmt w:val="lowerRoman"/>
      <w:lvlText w:val="%6."/>
      <w:lvlJc w:val="right"/>
      <w:pPr>
        <w:ind w:left="4320" w:hanging="180"/>
      </w:pPr>
    </w:lvl>
    <w:lvl w:ilvl="6" w:tplc="1A0239EA">
      <w:start w:val="1"/>
      <w:numFmt w:val="decimal"/>
      <w:lvlText w:val="%7."/>
      <w:lvlJc w:val="left"/>
      <w:pPr>
        <w:ind w:left="5040" w:hanging="360"/>
      </w:pPr>
    </w:lvl>
    <w:lvl w:ilvl="7" w:tplc="48AE910C">
      <w:start w:val="1"/>
      <w:numFmt w:val="lowerLetter"/>
      <w:lvlText w:val="%8."/>
      <w:lvlJc w:val="left"/>
      <w:pPr>
        <w:ind w:left="5760" w:hanging="360"/>
      </w:pPr>
    </w:lvl>
    <w:lvl w:ilvl="8" w:tplc="25E62E6C">
      <w:start w:val="1"/>
      <w:numFmt w:val="lowerRoman"/>
      <w:lvlText w:val="%9."/>
      <w:lvlJc w:val="right"/>
      <w:pPr>
        <w:ind w:left="6480" w:hanging="180"/>
      </w:pPr>
    </w:lvl>
  </w:abstractNum>
  <w:abstractNum w:abstractNumId="4" w15:restartNumberingAfterBreak="0">
    <w:nsid w:val="585B65DF"/>
    <w:multiLevelType w:val="hybridMultilevel"/>
    <w:tmpl w:val="D37E1252"/>
    <w:lvl w:ilvl="0" w:tplc="1C30D010">
      <w:start w:val="1"/>
      <w:numFmt w:val="lowerLetter"/>
      <w:lvlText w:val="%1."/>
      <w:lvlJc w:val="left"/>
      <w:pPr>
        <w:ind w:left="120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92BBC"/>
    <w:multiLevelType w:val="hybridMultilevel"/>
    <w:tmpl w:val="6BD8BF64"/>
    <w:lvl w:ilvl="0" w:tplc="E56018FC">
      <w:start w:val="1"/>
      <w:numFmt w:val="lowerLetter"/>
      <w:lvlText w:val="%1."/>
      <w:lvlJc w:val="left"/>
      <w:pPr>
        <w:ind w:left="720" w:hanging="360"/>
      </w:pPr>
    </w:lvl>
    <w:lvl w:ilvl="1" w:tplc="CC86EE66">
      <w:start w:val="1"/>
      <w:numFmt w:val="lowerLetter"/>
      <w:lvlText w:val="%2."/>
      <w:lvlJc w:val="left"/>
      <w:pPr>
        <w:ind w:left="1440" w:hanging="360"/>
      </w:pPr>
    </w:lvl>
    <w:lvl w:ilvl="2" w:tplc="5FA6C2CA">
      <w:start w:val="1"/>
      <w:numFmt w:val="lowerRoman"/>
      <w:lvlText w:val="%3."/>
      <w:lvlJc w:val="right"/>
      <w:pPr>
        <w:ind w:left="2160" w:hanging="180"/>
      </w:pPr>
    </w:lvl>
    <w:lvl w:ilvl="3" w:tplc="734C954A">
      <w:start w:val="1"/>
      <w:numFmt w:val="decimal"/>
      <w:lvlText w:val="%4."/>
      <w:lvlJc w:val="left"/>
      <w:pPr>
        <w:ind w:left="2880" w:hanging="360"/>
      </w:pPr>
    </w:lvl>
    <w:lvl w:ilvl="4" w:tplc="C466FD98">
      <w:start w:val="1"/>
      <w:numFmt w:val="lowerLetter"/>
      <w:lvlText w:val="%5."/>
      <w:lvlJc w:val="left"/>
      <w:pPr>
        <w:ind w:left="3600" w:hanging="360"/>
      </w:pPr>
    </w:lvl>
    <w:lvl w:ilvl="5" w:tplc="5F769654">
      <w:start w:val="1"/>
      <w:numFmt w:val="lowerRoman"/>
      <w:lvlText w:val="%6."/>
      <w:lvlJc w:val="right"/>
      <w:pPr>
        <w:ind w:left="4320" w:hanging="180"/>
      </w:pPr>
    </w:lvl>
    <w:lvl w:ilvl="6" w:tplc="90967254">
      <w:start w:val="1"/>
      <w:numFmt w:val="decimal"/>
      <w:lvlText w:val="%7."/>
      <w:lvlJc w:val="left"/>
      <w:pPr>
        <w:ind w:left="5040" w:hanging="360"/>
      </w:pPr>
    </w:lvl>
    <w:lvl w:ilvl="7" w:tplc="90021122">
      <w:start w:val="1"/>
      <w:numFmt w:val="lowerLetter"/>
      <w:lvlText w:val="%8."/>
      <w:lvlJc w:val="left"/>
      <w:pPr>
        <w:ind w:left="5760" w:hanging="360"/>
      </w:pPr>
    </w:lvl>
    <w:lvl w:ilvl="8" w:tplc="8E76E442">
      <w:start w:val="1"/>
      <w:numFmt w:val="lowerRoman"/>
      <w:lvlText w:val="%9."/>
      <w:lvlJc w:val="right"/>
      <w:pPr>
        <w:ind w:left="6480" w:hanging="180"/>
      </w:pPr>
    </w:lvl>
  </w:abstractNum>
  <w:abstractNum w:abstractNumId="6" w15:restartNumberingAfterBreak="0">
    <w:nsid w:val="7FB23406"/>
    <w:multiLevelType w:val="hybridMultilevel"/>
    <w:tmpl w:val="F18C25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011467">
    <w:abstractNumId w:val="3"/>
  </w:num>
  <w:num w:numId="2" w16cid:durableId="248076176">
    <w:abstractNumId w:val="0"/>
  </w:num>
  <w:num w:numId="3" w16cid:durableId="296958964">
    <w:abstractNumId w:val="4"/>
  </w:num>
  <w:num w:numId="4" w16cid:durableId="295374157">
    <w:abstractNumId w:val="1"/>
  </w:num>
  <w:num w:numId="5" w16cid:durableId="1203513875">
    <w:abstractNumId w:val="2"/>
  </w:num>
  <w:num w:numId="6" w16cid:durableId="808203863">
    <w:abstractNumId w:val="5"/>
  </w:num>
  <w:num w:numId="7" w16cid:durableId="1121920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60"/>
    <w:rsid w:val="00006D78"/>
    <w:rsid w:val="00011B63"/>
    <w:rsid w:val="000145CA"/>
    <w:rsid w:val="000151E6"/>
    <w:rsid w:val="000218A8"/>
    <w:rsid w:val="00022311"/>
    <w:rsid w:val="000235F6"/>
    <w:rsid w:val="00023FAC"/>
    <w:rsid w:val="00025DF4"/>
    <w:rsid w:val="0003169D"/>
    <w:rsid w:val="00031B76"/>
    <w:rsid w:val="00033673"/>
    <w:rsid w:val="00037E99"/>
    <w:rsid w:val="00043291"/>
    <w:rsid w:val="00044682"/>
    <w:rsid w:val="0004500B"/>
    <w:rsid w:val="00046D4B"/>
    <w:rsid w:val="00051CF2"/>
    <w:rsid w:val="0005231E"/>
    <w:rsid w:val="00054439"/>
    <w:rsid w:val="00056B0C"/>
    <w:rsid w:val="00060119"/>
    <w:rsid w:val="000701F3"/>
    <w:rsid w:val="00070449"/>
    <w:rsid w:val="00070581"/>
    <w:rsid w:val="000720C9"/>
    <w:rsid w:val="00073BD0"/>
    <w:rsid w:val="000747E1"/>
    <w:rsid w:val="00075B90"/>
    <w:rsid w:val="00075D81"/>
    <w:rsid w:val="00075F62"/>
    <w:rsid w:val="0007665A"/>
    <w:rsid w:val="00080EAD"/>
    <w:rsid w:val="00081A7E"/>
    <w:rsid w:val="00082A6A"/>
    <w:rsid w:val="00082C28"/>
    <w:rsid w:val="00086CE4"/>
    <w:rsid w:val="00087E93"/>
    <w:rsid w:val="0009083F"/>
    <w:rsid w:val="0009242F"/>
    <w:rsid w:val="00096D35"/>
    <w:rsid w:val="000A0BDB"/>
    <w:rsid w:val="000A3FB8"/>
    <w:rsid w:val="000A4874"/>
    <w:rsid w:val="000B096B"/>
    <w:rsid w:val="000B5CB7"/>
    <w:rsid w:val="000B5D56"/>
    <w:rsid w:val="000C2650"/>
    <w:rsid w:val="000C6A83"/>
    <w:rsid w:val="000D4AE6"/>
    <w:rsid w:val="000D5CC6"/>
    <w:rsid w:val="000D7802"/>
    <w:rsid w:val="000E01ED"/>
    <w:rsid w:val="000E03CA"/>
    <w:rsid w:val="000E2618"/>
    <w:rsid w:val="000E536A"/>
    <w:rsid w:val="000F1205"/>
    <w:rsid w:val="000F23D2"/>
    <w:rsid w:val="000F415F"/>
    <w:rsid w:val="000F52F7"/>
    <w:rsid w:val="001028B5"/>
    <w:rsid w:val="00102FE8"/>
    <w:rsid w:val="001054EF"/>
    <w:rsid w:val="0010582A"/>
    <w:rsid w:val="001112F1"/>
    <w:rsid w:val="001247B9"/>
    <w:rsid w:val="00125140"/>
    <w:rsid w:val="00125C09"/>
    <w:rsid w:val="0013559B"/>
    <w:rsid w:val="00144D46"/>
    <w:rsid w:val="00146E00"/>
    <w:rsid w:val="00147BDC"/>
    <w:rsid w:val="001514ED"/>
    <w:rsid w:val="00152539"/>
    <w:rsid w:val="001539D4"/>
    <w:rsid w:val="0016049F"/>
    <w:rsid w:val="00161FE3"/>
    <w:rsid w:val="00163317"/>
    <w:rsid w:val="001646EE"/>
    <w:rsid w:val="0016605D"/>
    <w:rsid w:val="00166D09"/>
    <w:rsid w:val="00166F3B"/>
    <w:rsid w:val="0016755F"/>
    <w:rsid w:val="00172EE5"/>
    <w:rsid w:val="0017606C"/>
    <w:rsid w:val="00190796"/>
    <w:rsid w:val="00191483"/>
    <w:rsid w:val="00191E42"/>
    <w:rsid w:val="0019701E"/>
    <w:rsid w:val="001A01D9"/>
    <w:rsid w:val="001A2ECE"/>
    <w:rsid w:val="001A5D4B"/>
    <w:rsid w:val="001A6C9D"/>
    <w:rsid w:val="001B0222"/>
    <w:rsid w:val="001B0761"/>
    <w:rsid w:val="001B2001"/>
    <w:rsid w:val="001B3B6C"/>
    <w:rsid w:val="001B4E56"/>
    <w:rsid w:val="001B6524"/>
    <w:rsid w:val="001B67F8"/>
    <w:rsid w:val="001C0C9C"/>
    <w:rsid w:val="001C12DF"/>
    <w:rsid w:val="001C4F01"/>
    <w:rsid w:val="001C69DC"/>
    <w:rsid w:val="001D0D8B"/>
    <w:rsid w:val="001D1382"/>
    <w:rsid w:val="001D1768"/>
    <w:rsid w:val="001D673E"/>
    <w:rsid w:val="001E5143"/>
    <w:rsid w:val="001E7C2C"/>
    <w:rsid w:val="001F217E"/>
    <w:rsid w:val="001F4AA0"/>
    <w:rsid w:val="001F59E0"/>
    <w:rsid w:val="001F6AD8"/>
    <w:rsid w:val="00200D34"/>
    <w:rsid w:val="002014B2"/>
    <w:rsid w:val="002077B7"/>
    <w:rsid w:val="00207CBF"/>
    <w:rsid w:val="002120CB"/>
    <w:rsid w:val="00216362"/>
    <w:rsid w:val="00217AAA"/>
    <w:rsid w:val="00217C91"/>
    <w:rsid w:val="00223023"/>
    <w:rsid w:val="00223843"/>
    <w:rsid w:val="002246CE"/>
    <w:rsid w:val="00227588"/>
    <w:rsid w:val="00230317"/>
    <w:rsid w:val="00231976"/>
    <w:rsid w:val="002327E0"/>
    <w:rsid w:val="00234075"/>
    <w:rsid w:val="00235BA1"/>
    <w:rsid w:val="00244C57"/>
    <w:rsid w:val="00247629"/>
    <w:rsid w:val="00250F2B"/>
    <w:rsid w:val="00251F91"/>
    <w:rsid w:val="002536D6"/>
    <w:rsid w:val="00254726"/>
    <w:rsid w:val="00255090"/>
    <w:rsid w:val="00257BD9"/>
    <w:rsid w:val="00257DDD"/>
    <w:rsid w:val="0026156A"/>
    <w:rsid w:val="00266040"/>
    <w:rsid w:val="00275EDA"/>
    <w:rsid w:val="00281C91"/>
    <w:rsid w:val="002844F6"/>
    <w:rsid w:val="00291E74"/>
    <w:rsid w:val="0029209E"/>
    <w:rsid w:val="00292D92"/>
    <w:rsid w:val="002930D4"/>
    <w:rsid w:val="00293354"/>
    <w:rsid w:val="002971D6"/>
    <w:rsid w:val="002A28B3"/>
    <w:rsid w:val="002A4C2D"/>
    <w:rsid w:val="002B0962"/>
    <w:rsid w:val="002B213F"/>
    <w:rsid w:val="002B3214"/>
    <w:rsid w:val="002B37CF"/>
    <w:rsid w:val="002BD3C2"/>
    <w:rsid w:val="002C0DC1"/>
    <w:rsid w:val="002C30D3"/>
    <w:rsid w:val="002C645B"/>
    <w:rsid w:val="002C64D2"/>
    <w:rsid w:val="002C666A"/>
    <w:rsid w:val="002C69D4"/>
    <w:rsid w:val="002C77BF"/>
    <w:rsid w:val="002D1224"/>
    <w:rsid w:val="002D369B"/>
    <w:rsid w:val="002D40A9"/>
    <w:rsid w:val="002D4F2A"/>
    <w:rsid w:val="002E2F4C"/>
    <w:rsid w:val="002E448E"/>
    <w:rsid w:val="002E4B22"/>
    <w:rsid w:val="002F25E5"/>
    <w:rsid w:val="002F41C3"/>
    <w:rsid w:val="002F5DCC"/>
    <w:rsid w:val="003014C5"/>
    <w:rsid w:val="003049A5"/>
    <w:rsid w:val="00305F34"/>
    <w:rsid w:val="003107B1"/>
    <w:rsid w:val="00310A70"/>
    <w:rsid w:val="003121E2"/>
    <w:rsid w:val="003124FE"/>
    <w:rsid w:val="00313ABF"/>
    <w:rsid w:val="0031442A"/>
    <w:rsid w:val="00314C80"/>
    <w:rsid w:val="003219BA"/>
    <w:rsid w:val="003244BE"/>
    <w:rsid w:val="0033028F"/>
    <w:rsid w:val="00333400"/>
    <w:rsid w:val="003349EF"/>
    <w:rsid w:val="003350FC"/>
    <w:rsid w:val="00335635"/>
    <w:rsid w:val="00335B45"/>
    <w:rsid w:val="00343197"/>
    <w:rsid w:val="00344A8A"/>
    <w:rsid w:val="003453EF"/>
    <w:rsid w:val="00352CC3"/>
    <w:rsid w:val="003565D2"/>
    <w:rsid w:val="00360AE0"/>
    <w:rsid w:val="00365CEF"/>
    <w:rsid w:val="00367DD5"/>
    <w:rsid w:val="00373FDD"/>
    <w:rsid w:val="0037478C"/>
    <w:rsid w:val="0037500A"/>
    <w:rsid w:val="00376839"/>
    <w:rsid w:val="003807C1"/>
    <w:rsid w:val="0038301E"/>
    <w:rsid w:val="00383C47"/>
    <w:rsid w:val="0038424E"/>
    <w:rsid w:val="00384784"/>
    <w:rsid w:val="003851DA"/>
    <w:rsid w:val="003869A8"/>
    <w:rsid w:val="00387C9E"/>
    <w:rsid w:val="00387EA9"/>
    <w:rsid w:val="00391348"/>
    <w:rsid w:val="00391387"/>
    <w:rsid w:val="00393A6B"/>
    <w:rsid w:val="003949F4"/>
    <w:rsid w:val="003A0427"/>
    <w:rsid w:val="003A0FC5"/>
    <w:rsid w:val="003A1EA7"/>
    <w:rsid w:val="003A20FE"/>
    <w:rsid w:val="003A277E"/>
    <w:rsid w:val="003A593E"/>
    <w:rsid w:val="003A622E"/>
    <w:rsid w:val="003A6619"/>
    <w:rsid w:val="003B23B0"/>
    <w:rsid w:val="003B3738"/>
    <w:rsid w:val="003B43BA"/>
    <w:rsid w:val="003B4E43"/>
    <w:rsid w:val="003B7C99"/>
    <w:rsid w:val="003B7F28"/>
    <w:rsid w:val="003C40FB"/>
    <w:rsid w:val="003C6811"/>
    <w:rsid w:val="003C7341"/>
    <w:rsid w:val="003D0134"/>
    <w:rsid w:val="003D7675"/>
    <w:rsid w:val="003E56FB"/>
    <w:rsid w:val="003E5A6B"/>
    <w:rsid w:val="003E688E"/>
    <w:rsid w:val="003F56AE"/>
    <w:rsid w:val="003F6115"/>
    <w:rsid w:val="00400AFC"/>
    <w:rsid w:val="00401C0F"/>
    <w:rsid w:val="0041034D"/>
    <w:rsid w:val="00410866"/>
    <w:rsid w:val="004117A7"/>
    <w:rsid w:val="00412F5D"/>
    <w:rsid w:val="00415F32"/>
    <w:rsid w:val="00417940"/>
    <w:rsid w:val="00423285"/>
    <w:rsid w:val="004244C3"/>
    <w:rsid w:val="00424A98"/>
    <w:rsid w:val="004255AF"/>
    <w:rsid w:val="0043001A"/>
    <w:rsid w:val="00431C32"/>
    <w:rsid w:val="004322F8"/>
    <w:rsid w:val="00436099"/>
    <w:rsid w:val="004367DB"/>
    <w:rsid w:val="004378DB"/>
    <w:rsid w:val="004432AA"/>
    <w:rsid w:val="00443804"/>
    <w:rsid w:val="00445CA2"/>
    <w:rsid w:val="004501E2"/>
    <w:rsid w:val="00452EA3"/>
    <w:rsid w:val="00453D91"/>
    <w:rsid w:val="00454A9E"/>
    <w:rsid w:val="00455DF7"/>
    <w:rsid w:val="0045753A"/>
    <w:rsid w:val="004603D2"/>
    <w:rsid w:val="00460B74"/>
    <w:rsid w:val="00463B89"/>
    <w:rsid w:val="0046639B"/>
    <w:rsid w:val="00467728"/>
    <w:rsid w:val="00467C2C"/>
    <w:rsid w:val="0047374C"/>
    <w:rsid w:val="00474F1A"/>
    <w:rsid w:val="0047524F"/>
    <w:rsid w:val="00476115"/>
    <w:rsid w:val="00480C87"/>
    <w:rsid w:val="0048173E"/>
    <w:rsid w:val="0048498B"/>
    <w:rsid w:val="0049024B"/>
    <w:rsid w:val="004937C4"/>
    <w:rsid w:val="00496FFF"/>
    <w:rsid w:val="004A1455"/>
    <w:rsid w:val="004A1BC7"/>
    <w:rsid w:val="004A7392"/>
    <w:rsid w:val="004B0E6D"/>
    <w:rsid w:val="004B16C4"/>
    <w:rsid w:val="004B1E75"/>
    <w:rsid w:val="004B297B"/>
    <w:rsid w:val="004B5D0D"/>
    <w:rsid w:val="004B7401"/>
    <w:rsid w:val="004C1FC4"/>
    <w:rsid w:val="004C26F8"/>
    <w:rsid w:val="004C4BA3"/>
    <w:rsid w:val="004D038C"/>
    <w:rsid w:val="004D094C"/>
    <w:rsid w:val="004D0A53"/>
    <w:rsid w:val="004D136F"/>
    <w:rsid w:val="004D24BA"/>
    <w:rsid w:val="004D5676"/>
    <w:rsid w:val="004E1A30"/>
    <w:rsid w:val="004E43EB"/>
    <w:rsid w:val="004E6082"/>
    <w:rsid w:val="004F240E"/>
    <w:rsid w:val="004F35C9"/>
    <w:rsid w:val="004F6520"/>
    <w:rsid w:val="00504086"/>
    <w:rsid w:val="00506074"/>
    <w:rsid w:val="00516E30"/>
    <w:rsid w:val="005172B9"/>
    <w:rsid w:val="00520AB3"/>
    <w:rsid w:val="00521A71"/>
    <w:rsid w:val="00522D77"/>
    <w:rsid w:val="00526BF1"/>
    <w:rsid w:val="00527651"/>
    <w:rsid w:val="005313E1"/>
    <w:rsid w:val="00532778"/>
    <w:rsid w:val="00532AD6"/>
    <w:rsid w:val="00537B9B"/>
    <w:rsid w:val="00542AAD"/>
    <w:rsid w:val="0054413B"/>
    <w:rsid w:val="00544DCF"/>
    <w:rsid w:val="00547A59"/>
    <w:rsid w:val="005550BC"/>
    <w:rsid w:val="0055540B"/>
    <w:rsid w:val="005603B3"/>
    <w:rsid w:val="005630C4"/>
    <w:rsid w:val="0056358F"/>
    <w:rsid w:val="005637A8"/>
    <w:rsid w:val="00564AD5"/>
    <w:rsid w:val="00566344"/>
    <w:rsid w:val="00571DA4"/>
    <w:rsid w:val="00571E29"/>
    <w:rsid w:val="00574175"/>
    <w:rsid w:val="00574E4C"/>
    <w:rsid w:val="00575E6B"/>
    <w:rsid w:val="005768E3"/>
    <w:rsid w:val="00582248"/>
    <w:rsid w:val="0058395B"/>
    <w:rsid w:val="00583C98"/>
    <w:rsid w:val="005868EA"/>
    <w:rsid w:val="00590B17"/>
    <w:rsid w:val="00591B6B"/>
    <w:rsid w:val="00594E9A"/>
    <w:rsid w:val="005A07B1"/>
    <w:rsid w:val="005A1580"/>
    <w:rsid w:val="005A30CA"/>
    <w:rsid w:val="005A3CB6"/>
    <w:rsid w:val="005A56C9"/>
    <w:rsid w:val="005A697C"/>
    <w:rsid w:val="005A7450"/>
    <w:rsid w:val="005B0A59"/>
    <w:rsid w:val="005B1A41"/>
    <w:rsid w:val="005C1A42"/>
    <w:rsid w:val="005C1DF1"/>
    <w:rsid w:val="005C22E8"/>
    <w:rsid w:val="005C3B36"/>
    <w:rsid w:val="005C3FFF"/>
    <w:rsid w:val="005C7C33"/>
    <w:rsid w:val="005D0693"/>
    <w:rsid w:val="005D3A50"/>
    <w:rsid w:val="005E5E8B"/>
    <w:rsid w:val="005F15ED"/>
    <w:rsid w:val="00602392"/>
    <w:rsid w:val="00602E54"/>
    <w:rsid w:val="00606A2E"/>
    <w:rsid w:val="00612213"/>
    <w:rsid w:val="00614629"/>
    <w:rsid w:val="006146ED"/>
    <w:rsid w:val="00615F38"/>
    <w:rsid w:val="00616D84"/>
    <w:rsid w:val="00617668"/>
    <w:rsid w:val="00617E6D"/>
    <w:rsid w:val="00624A71"/>
    <w:rsid w:val="00625907"/>
    <w:rsid w:val="00625CCD"/>
    <w:rsid w:val="006279AB"/>
    <w:rsid w:val="00632243"/>
    <w:rsid w:val="0063323F"/>
    <w:rsid w:val="00636614"/>
    <w:rsid w:val="00642AA1"/>
    <w:rsid w:val="006433C8"/>
    <w:rsid w:val="0065121A"/>
    <w:rsid w:val="0065397A"/>
    <w:rsid w:val="00656D1F"/>
    <w:rsid w:val="0065706F"/>
    <w:rsid w:val="00661C10"/>
    <w:rsid w:val="00663E9F"/>
    <w:rsid w:val="00664042"/>
    <w:rsid w:val="00666524"/>
    <w:rsid w:val="00667B56"/>
    <w:rsid w:val="00673422"/>
    <w:rsid w:val="006774C0"/>
    <w:rsid w:val="00682705"/>
    <w:rsid w:val="0068412D"/>
    <w:rsid w:val="00685060"/>
    <w:rsid w:val="00690033"/>
    <w:rsid w:val="00691575"/>
    <w:rsid w:val="006920B2"/>
    <w:rsid w:val="00693BEC"/>
    <w:rsid w:val="00694032"/>
    <w:rsid w:val="00694162"/>
    <w:rsid w:val="006A549A"/>
    <w:rsid w:val="006A560B"/>
    <w:rsid w:val="006B0ECD"/>
    <w:rsid w:val="006B16F3"/>
    <w:rsid w:val="006B2F6D"/>
    <w:rsid w:val="006B66D0"/>
    <w:rsid w:val="006B6E47"/>
    <w:rsid w:val="006C14EC"/>
    <w:rsid w:val="006C1E41"/>
    <w:rsid w:val="006C26B0"/>
    <w:rsid w:val="006C3790"/>
    <w:rsid w:val="006C3B0D"/>
    <w:rsid w:val="006C4B86"/>
    <w:rsid w:val="006D02D2"/>
    <w:rsid w:val="006E0157"/>
    <w:rsid w:val="006E06F0"/>
    <w:rsid w:val="006E0E56"/>
    <w:rsid w:val="006E10D3"/>
    <w:rsid w:val="006E2FD4"/>
    <w:rsid w:val="006E3F02"/>
    <w:rsid w:val="006E6CA2"/>
    <w:rsid w:val="006F1F39"/>
    <w:rsid w:val="006F3525"/>
    <w:rsid w:val="006F3EE3"/>
    <w:rsid w:val="006F4485"/>
    <w:rsid w:val="006F67C4"/>
    <w:rsid w:val="006F69D1"/>
    <w:rsid w:val="00702962"/>
    <w:rsid w:val="00702CC8"/>
    <w:rsid w:val="00704F1A"/>
    <w:rsid w:val="00705D09"/>
    <w:rsid w:val="00706A36"/>
    <w:rsid w:val="0071005B"/>
    <w:rsid w:val="00710529"/>
    <w:rsid w:val="00716071"/>
    <w:rsid w:val="00721DCB"/>
    <w:rsid w:val="0072495C"/>
    <w:rsid w:val="00724968"/>
    <w:rsid w:val="00727839"/>
    <w:rsid w:val="007305E6"/>
    <w:rsid w:val="0073165F"/>
    <w:rsid w:val="00732122"/>
    <w:rsid w:val="007353A9"/>
    <w:rsid w:val="007358D1"/>
    <w:rsid w:val="00736DC6"/>
    <w:rsid w:val="00740C48"/>
    <w:rsid w:val="00743211"/>
    <w:rsid w:val="00743810"/>
    <w:rsid w:val="007449B3"/>
    <w:rsid w:val="00744F97"/>
    <w:rsid w:val="007563A7"/>
    <w:rsid w:val="00762412"/>
    <w:rsid w:val="00763135"/>
    <w:rsid w:val="007637DA"/>
    <w:rsid w:val="00763813"/>
    <w:rsid w:val="00765D78"/>
    <w:rsid w:val="00767888"/>
    <w:rsid w:val="007709DA"/>
    <w:rsid w:val="007714B4"/>
    <w:rsid w:val="00772BF1"/>
    <w:rsid w:val="0077551B"/>
    <w:rsid w:val="00776F46"/>
    <w:rsid w:val="00777228"/>
    <w:rsid w:val="00781BBF"/>
    <w:rsid w:val="00782F0B"/>
    <w:rsid w:val="007831FA"/>
    <w:rsid w:val="007838E6"/>
    <w:rsid w:val="00783E55"/>
    <w:rsid w:val="00784E04"/>
    <w:rsid w:val="007872DD"/>
    <w:rsid w:val="00787A40"/>
    <w:rsid w:val="00791F24"/>
    <w:rsid w:val="007934D8"/>
    <w:rsid w:val="00794576"/>
    <w:rsid w:val="007946DE"/>
    <w:rsid w:val="00796D81"/>
    <w:rsid w:val="007A02AF"/>
    <w:rsid w:val="007A1381"/>
    <w:rsid w:val="007A1427"/>
    <w:rsid w:val="007B0E37"/>
    <w:rsid w:val="007B50C6"/>
    <w:rsid w:val="007B7A76"/>
    <w:rsid w:val="007C37DF"/>
    <w:rsid w:val="007C3DE4"/>
    <w:rsid w:val="007C453B"/>
    <w:rsid w:val="007E04BD"/>
    <w:rsid w:val="007E091E"/>
    <w:rsid w:val="007E4F90"/>
    <w:rsid w:val="007E68E0"/>
    <w:rsid w:val="007F09DE"/>
    <w:rsid w:val="007F12E6"/>
    <w:rsid w:val="008034BC"/>
    <w:rsid w:val="008045E0"/>
    <w:rsid w:val="0080629F"/>
    <w:rsid w:val="0080695C"/>
    <w:rsid w:val="00806C53"/>
    <w:rsid w:val="00806E7B"/>
    <w:rsid w:val="0081106B"/>
    <w:rsid w:val="00811251"/>
    <w:rsid w:val="00811FC1"/>
    <w:rsid w:val="008121B3"/>
    <w:rsid w:val="00813A33"/>
    <w:rsid w:val="00814C43"/>
    <w:rsid w:val="00816264"/>
    <w:rsid w:val="00822B7B"/>
    <w:rsid w:val="0083366F"/>
    <w:rsid w:val="00836DF8"/>
    <w:rsid w:val="00837249"/>
    <w:rsid w:val="00842112"/>
    <w:rsid w:val="00851C5A"/>
    <w:rsid w:val="00853557"/>
    <w:rsid w:val="00853663"/>
    <w:rsid w:val="008536E5"/>
    <w:rsid w:val="00855222"/>
    <w:rsid w:val="008556A6"/>
    <w:rsid w:val="008576EF"/>
    <w:rsid w:val="00866A23"/>
    <w:rsid w:val="00870A1F"/>
    <w:rsid w:val="00872BA7"/>
    <w:rsid w:val="0087429D"/>
    <w:rsid w:val="00874568"/>
    <w:rsid w:val="00875D75"/>
    <w:rsid w:val="00882EC7"/>
    <w:rsid w:val="00883E18"/>
    <w:rsid w:val="0088629C"/>
    <w:rsid w:val="00886E98"/>
    <w:rsid w:val="0088718D"/>
    <w:rsid w:val="008901CC"/>
    <w:rsid w:val="008A0B71"/>
    <w:rsid w:val="008A1762"/>
    <w:rsid w:val="008A31D3"/>
    <w:rsid w:val="008B0A9B"/>
    <w:rsid w:val="008B0AB8"/>
    <w:rsid w:val="008B12DD"/>
    <w:rsid w:val="008B3B55"/>
    <w:rsid w:val="008B4F02"/>
    <w:rsid w:val="008B605F"/>
    <w:rsid w:val="008B6CBF"/>
    <w:rsid w:val="008B7DC7"/>
    <w:rsid w:val="008C4CE1"/>
    <w:rsid w:val="008C5DB1"/>
    <w:rsid w:val="008C7C25"/>
    <w:rsid w:val="008D1F34"/>
    <w:rsid w:val="008D3F91"/>
    <w:rsid w:val="008E0FB1"/>
    <w:rsid w:val="008E77FF"/>
    <w:rsid w:val="008F0FB5"/>
    <w:rsid w:val="008F16CA"/>
    <w:rsid w:val="008F237E"/>
    <w:rsid w:val="008F379E"/>
    <w:rsid w:val="008F39D3"/>
    <w:rsid w:val="008F53BB"/>
    <w:rsid w:val="008F6487"/>
    <w:rsid w:val="008F68AF"/>
    <w:rsid w:val="008F6AE2"/>
    <w:rsid w:val="008F6BB9"/>
    <w:rsid w:val="009011FB"/>
    <w:rsid w:val="00903330"/>
    <w:rsid w:val="00905998"/>
    <w:rsid w:val="00917249"/>
    <w:rsid w:val="00921AD2"/>
    <w:rsid w:val="00923E8A"/>
    <w:rsid w:val="00925043"/>
    <w:rsid w:val="0092614F"/>
    <w:rsid w:val="00927BA2"/>
    <w:rsid w:val="00931392"/>
    <w:rsid w:val="009317C9"/>
    <w:rsid w:val="00933F79"/>
    <w:rsid w:val="00934FF7"/>
    <w:rsid w:val="00935809"/>
    <w:rsid w:val="0093610D"/>
    <w:rsid w:val="00937219"/>
    <w:rsid w:val="0094077C"/>
    <w:rsid w:val="009460BD"/>
    <w:rsid w:val="009476A6"/>
    <w:rsid w:val="00951532"/>
    <w:rsid w:val="00951FC9"/>
    <w:rsid w:val="00953CC2"/>
    <w:rsid w:val="00954A8A"/>
    <w:rsid w:val="00955B58"/>
    <w:rsid w:val="009564D3"/>
    <w:rsid w:val="00961E03"/>
    <w:rsid w:val="00962F3A"/>
    <w:rsid w:val="00965E27"/>
    <w:rsid w:val="00973344"/>
    <w:rsid w:val="009747A2"/>
    <w:rsid w:val="00974EF1"/>
    <w:rsid w:val="009844A5"/>
    <w:rsid w:val="0098699F"/>
    <w:rsid w:val="009908CA"/>
    <w:rsid w:val="009918BD"/>
    <w:rsid w:val="00994C22"/>
    <w:rsid w:val="009A3CBC"/>
    <w:rsid w:val="009B5F70"/>
    <w:rsid w:val="009B6D71"/>
    <w:rsid w:val="009C0FF4"/>
    <w:rsid w:val="009C1757"/>
    <w:rsid w:val="009C295C"/>
    <w:rsid w:val="009C489A"/>
    <w:rsid w:val="009C636B"/>
    <w:rsid w:val="009D0376"/>
    <w:rsid w:val="009D1419"/>
    <w:rsid w:val="009D15DD"/>
    <w:rsid w:val="009D1E4B"/>
    <w:rsid w:val="009D374B"/>
    <w:rsid w:val="009D4963"/>
    <w:rsid w:val="009D5864"/>
    <w:rsid w:val="009D7606"/>
    <w:rsid w:val="009E1970"/>
    <w:rsid w:val="009E2983"/>
    <w:rsid w:val="009E2E6D"/>
    <w:rsid w:val="009E476F"/>
    <w:rsid w:val="009F12A3"/>
    <w:rsid w:val="009F191E"/>
    <w:rsid w:val="009F1FBB"/>
    <w:rsid w:val="009F24D7"/>
    <w:rsid w:val="009F5B72"/>
    <w:rsid w:val="00A00059"/>
    <w:rsid w:val="00A0099C"/>
    <w:rsid w:val="00A0169E"/>
    <w:rsid w:val="00A0305F"/>
    <w:rsid w:val="00A06F23"/>
    <w:rsid w:val="00A129F5"/>
    <w:rsid w:val="00A15FC9"/>
    <w:rsid w:val="00A16840"/>
    <w:rsid w:val="00A205AF"/>
    <w:rsid w:val="00A206CE"/>
    <w:rsid w:val="00A2253B"/>
    <w:rsid w:val="00A23739"/>
    <w:rsid w:val="00A24120"/>
    <w:rsid w:val="00A26A72"/>
    <w:rsid w:val="00A3433A"/>
    <w:rsid w:val="00A354B7"/>
    <w:rsid w:val="00A40A4D"/>
    <w:rsid w:val="00A40CBC"/>
    <w:rsid w:val="00A42D32"/>
    <w:rsid w:val="00A43A85"/>
    <w:rsid w:val="00A4485A"/>
    <w:rsid w:val="00A44A0F"/>
    <w:rsid w:val="00A50CDC"/>
    <w:rsid w:val="00A50F16"/>
    <w:rsid w:val="00A5148E"/>
    <w:rsid w:val="00A5156B"/>
    <w:rsid w:val="00A51BBB"/>
    <w:rsid w:val="00A5705E"/>
    <w:rsid w:val="00A5739C"/>
    <w:rsid w:val="00A633E7"/>
    <w:rsid w:val="00A638FB"/>
    <w:rsid w:val="00A652F3"/>
    <w:rsid w:val="00A65495"/>
    <w:rsid w:val="00A6622C"/>
    <w:rsid w:val="00A663AA"/>
    <w:rsid w:val="00A71D80"/>
    <w:rsid w:val="00A75B2F"/>
    <w:rsid w:val="00A8199F"/>
    <w:rsid w:val="00A82179"/>
    <w:rsid w:val="00A82883"/>
    <w:rsid w:val="00A82FE3"/>
    <w:rsid w:val="00A87BE6"/>
    <w:rsid w:val="00A94CFD"/>
    <w:rsid w:val="00AA44B1"/>
    <w:rsid w:val="00AA4C91"/>
    <w:rsid w:val="00AA7516"/>
    <w:rsid w:val="00AB2508"/>
    <w:rsid w:val="00AB2F3D"/>
    <w:rsid w:val="00AB394C"/>
    <w:rsid w:val="00AC1447"/>
    <w:rsid w:val="00AC30BA"/>
    <w:rsid w:val="00AC3237"/>
    <w:rsid w:val="00AC3842"/>
    <w:rsid w:val="00AD738D"/>
    <w:rsid w:val="00AE126A"/>
    <w:rsid w:val="00AE2D33"/>
    <w:rsid w:val="00AE4794"/>
    <w:rsid w:val="00AE4905"/>
    <w:rsid w:val="00AE6F69"/>
    <w:rsid w:val="00AE7BF3"/>
    <w:rsid w:val="00AF2DD1"/>
    <w:rsid w:val="00AF30BF"/>
    <w:rsid w:val="00AF3483"/>
    <w:rsid w:val="00AF3D3A"/>
    <w:rsid w:val="00B00534"/>
    <w:rsid w:val="00B0081F"/>
    <w:rsid w:val="00B02D34"/>
    <w:rsid w:val="00B03978"/>
    <w:rsid w:val="00B0541D"/>
    <w:rsid w:val="00B05A46"/>
    <w:rsid w:val="00B13B2D"/>
    <w:rsid w:val="00B14359"/>
    <w:rsid w:val="00B1713B"/>
    <w:rsid w:val="00B20666"/>
    <w:rsid w:val="00B209CD"/>
    <w:rsid w:val="00B20C12"/>
    <w:rsid w:val="00B20D3A"/>
    <w:rsid w:val="00B238DB"/>
    <w:rsid w:val="00B23BDD"/>
    <w:rsid w:val="00B26B52"/>
    <w:rsid w:val="00B27143"/>
    <w:rsid w:val="00B30968"/>
    <w:rsid w:val="00B31CB7"/>
    <w:rsid w:val="00B34740"/>
    <w:rsid w:val="00B35EFB"/>
    <w:rsid w:val="00B4056D"/>
    <w:rsid w:val="00B43B21"/>
    <w:rsid w:val="00B45775"/>
    <w:rsid w:val="00B46E43"/>
    <w:rsid w:val="00B526D8"/>
    <w:rsid w:val="00B52AC5"/>
    <w:rsid w:val="00B530B9"/>
    <w:rsid w:val="00B55F69"/>
    <w:rsid w:val="00B57324"/>
    <w:rsid w:val="00B626F1"/>
    <w:rsid w:val="00B62F69"/>
    <w:rsid w:val="00B62FA9"/>
    <w:rsid w:val="00B63570"/>
    <w:rsid w:val="00B7168C"/>
    <w:rsid w:val="00B741FF"/>
    <w:rsid w:val="00B8428B"/>
    <w:rsid w:val="00B84929"/>
    <w:rsid w:val="00B85680"/>
    <w:rsid w:val="00B85C93"/>
    <w:rsid w:val="00B86D15"/>
    <w:rsid w:val="00B87ED7"/>
    <w:rsid w:val="00B90E73"/>
    <w:rsid w:val="00B92327"/>
    <w:rsid w:val="00B965AA"/>
    <w:rsid w:val="00B96BB4"/>
    <w:rsid w:val="00B96D71"/>
    <w:rsid w:val="00BA03C5"/>
    <w:rsid w:val="00BA27E5"/>
    <w:rsid w:val="00BA4812"/>
    <w:rsid w:val="00BA68F6"/>
    <w:rsid w:val="00BA7AFA"/>
    <w:rsid w:val="00BB36AA"/>
    <w:rsid w:val="00BB56DF"/>
    <w:rsid w:val="00BB5C08"/>
    <w:rsid w:val="00BB61F7"/>
    <w:rsid w:val="00BC0A9D"/>
    <w:rsid w:val="00BC289C"/>
    <w:rsid w:val="00BC357A"/>
    <w:rsid w:val="00BC4FF3"/>
    <w:rsid w:val="00BC71CC"/>
    <w:rsid w:val="00BD0437"/>
    <w:rsid w:val="00BD267C"/>
    <w:rsid w:val="00BD6EF2"/>
    <w:rsid w:val="00BE24BE"/>
    <w:rsid w:val="00BE3247"/>
    <w:rsid w:val="00BE73D2"/>
    <w:rsid w:val="00BE7EC2"/>
    <w:rsid w:val="00BF2826"/>
    <w:rsid w:val="00BF502C"/>
    <w:rsid w:val="00BF75FF"/>
    <w:rsid w:val="00C019A6"/>
    <w:rsid w:val="00C0287F"/>
    <w:rsid w:val="00C10862"/>
    <w:rsid w:val="00C10CFB"/>
    <w:rsid w:val="00C11FDA"/>
    <w:rsid w:val="00C209AD"/>
    <w:rsid w:val="00C21709"/>
    <w:rsid w:val="00C220F0"/>
    <w:rsid w:val="00C23031"/>
    <w:rsid w:val="00C2353E"/>
    <w:rsid w:val="00C24F1C"/>
    <w:rsid w:val="00C3544B"/>
    <w:rsid w:val="00C37A52"/>
    <w:rsid w:val="00C3A7B1"/>
    <w:rsid w:val="00C40719"/>
    <w:rsid w:val="00C439C0"/>
    <w:rsid w:val="00C50854"/>
    <w:rsid w:val="00C51F9D"/>
    <w:rsid w:val="00C52333"/>
    <w:rsid w:val="00C52C69"/>
    <w:rsid w:val="00C56266"/>
    <w:rsid w:val="00C567BA"/>
    <w:rsid w:val="00C6119B"/>
    <w:rsid w:val="00C61F8A"/>
    <w:rsid w:val="00C645B1"/>
    <w:rsid w:val="00C76042"/>
    <w:rsid w:val="00C77885"/>
    <w:rsid w:val="00C87DD1"/>
    <w:rsid w:val="00C9036E"/>
    <w:rsid w:val="00C90B18"/>
    <w:rsid w:val="00C9277C"/>
    <w:rsid w:val="00C936BA"/>
    <w:rsid w:val="00C94F21"/>
    <w:rsid w:val="00CA0CB7"/>
    <w:rsid w:val="00CA68EE"/>
    <w:rsid w:val="00CB01EC"/>
    <w:rsid w:val="00CB0274"/>
    <w:rsid w:val="00CB28D5"/>
    <w:rsid w:val="00CB34D4"/>
    <w:rsid w:val="00CB6982"/>
    <w:rsid w:val="00CB73F2"/>
    <w:rsid w:val="00CC0A77"/>
    <w:rsid w:val="00CC79A3"/>
    <w:rsid w:val="00CD2243"/>
    <w:rsid w:val="00CD2920"/>
    <w:rsid w:val="00CD4323"/>
    <w:rsid w:val="00CD5D49"/>
    <w:rsid w:val="00CD5F1C"/>
    <w:rsid w:val="00CD6C52"/>
    <w:rsid w:val="00CD74D9"/>
    <w:rsid w:val="00CD754D"/>
    <w:rsid w:val="00CE0918"/>
    <w:rsid w:val="00CE1ED8"/>
    <w:rsid w:val="00CE2666"/>
    <w:rsid w:val="00CE276B"/>
    <w:rsid w:val="00CE3521"/>
    <w:rsid w:val="00CE51CE"/>
    <w:rsid w:val="00CE568E"/>
    <w:rsid w:val="00CE6107"/>
    <w:rsid w:val="00CF2F7D"/>
    <w:rsid w:val="00CF63D0"/>
    <w:rsid w:val="00CF7302"/>
    <w:rsid w:val="00D029A1"/>
    <w:rsid w:val="00D02FA6"/>
    <w:rsid w:val="00D13278"/>
    <w:rsid w:val="00D14C2D"/>
    <w:rsid w:val="00D167D3"/>
    <w:rsid w:val="00D174E3"/>
    <w:rsid w:val="00D20941"/>
    <w:rsid w:val="00D23B64"/>
    <w:rsid w:val="00D25E9D"/>
    <w:rsid w:val="00D26B03"/>
    <w:rsid w:val="00D30752"/>
    <w:rsid w:val="00D315C3"/>
    <w:rsid w:val="00D3180E"/>
    <w:rsid w:val="00D323AB"/>
    <w:rsid w:val="00D3265F"/>
    <w:rsid w:val="00D34B0A"/>
    <w:rsid w:val="00D353BA"/>
    <w:rsid w:val="00D35E0E"/>
    <w:rsid w:val="00D36017"/>
    <w:rsid w:val="00D36259"/>
    <w:rsid w:val="00D362A2"/>
    <w:rsid w:val="00D4223B"/>
    <w:rsid w:val="00D4324A"/>
    <w:rsid w:val="00D438E4"/>
    <w:rsid w:val="00D44BBE"/>
    <w:rsid w:val="00D47692"/>
    <w:rsid w:val="00D5139B"/>
    <w:rsid w:val="00D51D12"/>
    <w:rsid w:val="00D530ED"/>
    <w:rsid w:val="00D57815"/>
    <w:rsid w:val="00D57B3B"/>
    <w:rsid w:val="00D60068"/>
    <w:rsid w:val="00D62876"/>
    <w:rsid w:val="00D6403F"/>
    <w:rsid w:val="00D66A31"/>
    <w:rsid w:val="00D70414"/>
    <w:rsid w:val="00D74323"/>
    <w:rsid w:val="00D7471D"/>
    <w:rsid w:val="00D75D6A"/>
    <w:rsid w:val="00D75DE8"/>
    <w:rsid w:val="00D76CBB"/>
    <w:rsid w:val="00D913C0"/>
    <w:rsid w:val="00D9469F"/>
    <w:rsid w:val="00D97371"/>
    <w:rsid w:val="00D97455"/>
    <w:rsid w:val="00DA01E6"/>
    <w:rsid w:val="00DA342A"/>
    <w:rsid w:val="00DA484B"/>
    <w:rsid w:val="00DA5A42"/>
    <w:rsid w:val="00DA741D"/>
    <w:rsid w:val="00DB4964"/>
    <w:rsid w:val="00DB7634"/>
    <w:rsid w:val="00DB7912"/>
    <w:rsid w:val="00DB7B9C"/>
    <w:rsid w:val="00DC4AAC"/>
    <w:rsid w:val="00DD0384"/>
    <w:rsid w:val="00DD0C7D"/>
    <w:rsid w:val="00DD2656"/>
    <w:rsid w:val="00DD3ACD"/>
    <w:rsid w:val="00DD7720"/>
    <w:rsid w:val="00DE0099"/>
    <w:rsid w:val="00DE0A9D"/>
    <w:rsid w:val="00DE16F2"/>
    <w:rsid w:val="00DE6671"/>
    <w:rsid w:val="00DF03DC"/>
    <w:rsid w:val="00DF4637"/>
    <w:rsid w:val="00DF68CB"/>
    <w:rsid w:val="00E040B6"/>
    <w:rsid w:val="00E042FD"/>
    <w:rsid w:val="00E05094"/>
    <w:rsid w:val="00E057D3"/>
    <w:rsid w:val="00E06BB5"/>
    <w:rsid w:val="00E07476"/>
    <w:rsid w:val="00E07623"/>
    <w:rsid w:val="00E112C9"/>
    <w:rsid w:val="00E163E3"/>
    <w:rsid w:val="00E164C7"/>
    <w:rsid w:val="00E16C9B"/>
    <w:rsid w:val="00E2691E"/>
    <w:rsid w:val="00E26EDF"/>
    <w:rsid w:val="00E32E68"/>
    <w:rsid w:val="00E32E92"/>
    <w:rsid w:val="00E375CB"/>
    <w:rsid w:val="00E41C5C"/>
    <w:rsid w:val="00E432AF"/>
    <w:rsid w:val="00E470BC"/>
    <w:rsid w:val="00E51272"/>
    <w:rsid w:val="00E52AEA"/>
    <w:rsid w:val="00E56EDE"/>
    <w:rsid w:val="00E603D4"/>
    <w:rsid w:val="00E641E9"/>
    <w:rsid w:val="00E646B3"/>
    <w:rsid w:val="00E65FDE"/>
    <w:rsid w:val="00E666D7"/>
    <w:rsid w:val="00E66BED"/>
    <w:rsid w:val="00E677CC"/>
    <w:rsid w:val="00E703CA"/>
    <w:rsid w:val="00E73BE6"/>
    <w:rsid w:val="00E757E7"/>
    <w:rsid w:val="00E75ACB"/>
    <w:rsid w:val="00E77C2E"/>
    <w:rsid w:val="00E82DC0"/>
    <w:rsid w:val="00E82F7D"/>
    <w:rsid w:val="00E867F0"/>
    <w:rsid w:val="00E94FF9"/>
    <w:rsid w:val="00EA089B"/>
    <w:rsid w:val="00EA0D2F"/>
    <w:rsid w:val="00EA3CF4"/>
    <w:rsid w:val="00EA5246"/>
    <w:rsid w:val="00EA7268"/>
    <w:rsid w:val="00EA7C5E"/>
    <w:rsid w:val="00EB0648"/>
    <w:rsid w:val="00EB61A5"/>
    <w:rsid w:val="00EB7DC6"/>
    <w:rsid w:val="00EC09E6"/>
    <w:rsid w:val="00EC254C"/>
    <w:rsid w:val="00EC764F"/>
    <w:rsid w:val="00EC769A"/>
    <w:rsid w:val="00ED49D3"/>
    <w:rsid w:val="00ED5151"/>
    <w:rsid w:val="00ED57BC"/>
    <w:rsid w:val="00ED76D2"/>
    <w:rsid w:val="00EE11BE"/>
    <w:rsid w:val="00EE1863"/>
    <w:rsid w:val="00EE5603"/>
    <w:rsid w:val="00EE71B0"/>
    <w:rsid w:val="00EE7763"/>
    <w:rsid w:val="00EE7F18"/>
    <w:rsid w:val="00EF354A"/>
    <w:rsid w:val="00EF5016"/>
    <w:rsid w:val="00EF7BAF"/>
    <w:rsid w:val="00EF7F83"/>
    <w:rsid w:val="00F000F2"/>
    <w:rsid w:val="00F12043"/>
    <w:rsid w:val="00F12163"/>
    <w:rsid w:val="00F12AD3"/>
    <w:rsid w:val="00F140C6"/>
    <w:rsid w:val="00F15B1A"/>
    <w:rsid w:val="00F179E6"/>
    <w:rsid w:val="00F2146E"/>
    <w:rsid w:val="00F3630D"/>
    <w:rsid w:val="00F36549"/>
    <w:rsid w:val="00F401D2"/>
    <w:rsid w:val="00F420EB"/>
    <w:rsid w:val="00F42A27"/>
    <w:rsid w:val="00F438AF"/>
    <w:rsid w:val="00F44817"/>
    <w:rsid w:val="00F468E3"/>
    <w:rsid w:val="00F474E6"/>
    <w:rsid w:val="00F54BBC"/>
    <w:rsid w:val="00F56029"/>
    <w:rsid w:val="00F61E15"/>
    <w:rsid w:val="00F63B74"/>
    <w:rsid w:val="00F65550"/>
    <w:rsid w:val="00F655D5"/>
    <w:rsid w:val="00F76B07"/>
    <w:rsid w:val="00F8259B"/>
    <w:rsid w:val="00F82A81"/>
    <w:rsid w:val="00F84165"/>
    <w:rsid w:val="00F8593B"/>
    <w:rsid w:val="00F919A6"/>
    <w:rsid w:val="00F921D8"/>
    <w:rsid w:val="00F9415C"/>
    <w:rsid w:val="00F95252"/>
    <w:rsid w:val="00F95CB3"/>
    <w:rsid w:val="00F96368"/>
    <w:rsid w:val="00F96924"/>
    <w:rsid w:val="00F96D5B"/>
    <w:rsid w:val="00F97E67"/>
    <w:rsid w:val="00FA0125"/>
    <w:rsid w:val="00FA2A3D"/>
    <w:rsid w:val="00FA2F2B"/>
    <w:rsid w:val="00FA53DE"/>
    <w:rsid w:val="00FA55AD"/>
    <w:rsid w:val="00FB01FF"/>
    <w:rsid w:val="00FB2EC4"/>
    <w:rsid w:val="00FB3668"/>
    <w:rsid w:val="00FB53FD"/>
    <w:rsid w:val="00FB5526"/>
    <w:rsid w:val="00FB6541"/>
    <w:rsid w:val="00FB6E96"/>
    <w:rsid w:val="00FC1313"/>
    <w:rsid w:val="00FC2C54"/>
    <w:rsid w:val="00FC4501"/>
    <w:rsid w:val="00FC5AB2"/>
    <w:rsid w:val="00FC67BB"/>
    <w:rsid w:val="00FD0613"/>
    <w:rsid w:val="00FD0DB7"/>
    <w:rsid w:val="00FD62ED"/>
    <w:rsid w:val="00FD7BBB"/>
    <w:rsid w:val="00FE1792"/>
    <w:rsid w:val="00FE40BA"/>
    <w:rsid w:val="00FE5C74"/>
    <w:rsid w:val="00FF076F"/>
    <w:rsid w:val="00FF0A50"/>
    <w:rsid w:val="00FF2A6F"/>
    <w:rsid w:val="00FF4CE8"/>
    <w:rsid w:val="00FF7802"/>
    <w:rsid w:val="01197542"/>
    <w:rsid w:val="012F7F12"/>
    <w:rsid w:val="0141883F"/>
    <w:rsid w:val="0160F2C8"/>
    <w:rsid w:val="0187A71C"/>
    <w:rsid w:val="01CD9BF7"/>
    <w:rsid w:val="034FD7FA"/>
    <w:rsid w:val="039144C0"/>
    <w:rsid w:val="03D8BC9D"/>
    <w:rsid w:val="041988DC"/>
    <w:rsid w:val="042A989B"/>
    <w:rsid w:val="04A6E64E"/>
    <w:rsid w:val="0507E4A1"/>
    <w:rsid w:val="059FDDE5"/>
    <w:rsid w:val="05E6122D"/>
    <w:rsid w:val="061AB60E"/>
    <w:rsid w:val="0639E09C"/>
    <w:rsid w:val="067E7C8E"/>
    <w:rsid w:val="0689A672"/>
    <w:rsid w:val="068DEA40"/>
    <w:rsid w:val="06BA2B96"/>
    <w:rsid w:val="07070F10"/>
    <w:rsid w:val="07079983"/>
    <w:rsid w:val="076B32AE"/>
    <w:rsid w:val="0780CC18"/>
    <w:rsid w:val="07BB3B1E"/>
    <w:rsid w:val="07BDDB82"/>
    <w:rsid w:val="07F7F3D1"/>
    <w:rsid w:val="083A6C1D"/>
    <w:rsid w:val="0855FBF7"/>
    <w:rsid w:val="085B4652"/>
    <w:rsid w:val="08839F55"/>
    <w:rsid w:val="08B2B179"/>
    <w:rsid w:val="08FF17A1"/>
    <w:rsid w:val="096B9E84"/>
    <w:rsid w:val="09B2AB13"/>
    <w:rsid w:val="09FCC532"/>
    <w:rsid w:val="0A2DFE44"/>
    <w:rsid w:val="0A3A3C92"/>
    <w:rsid w:val="0A5DAC17"/>
    <w:rsid w:val="0ABD2867"/>
    <w:rsid w:val="0AD768E1"/>
    <w:rsid w:val="0AF566E6"/>
    <w:rsid w:val="0BA376BB"/>
    <w:rsid w:val="0BAB7B49"/>
    <w:rsid w:val="0BD4CB94"/>
    <w:rsid w:val="0C29BF78"/>
    <w:rsid w:val="0C35DCCE"/>
    <w:rsid w:val="0C7866D3"/>
    <w:rsid w:val="0CC4EAAB"/>
    <w:rsid w:val="0D2BBFE0"/>
    <w:rsid w:val="0D317C9D"/>
    <w:rsid w:val="0D5B41A2"/>
    <w:rsid w:val="0D783BF2"/>
    <w:rsid w:val="0DA40EFA"/>
    <w:rsid w:val="0E7F7B6C"/>
    <w:rsid w:val="0EA1CBE1"/>
    <w:rsid w:val="0EA5CBF0"/>
    <w:rsid w:val="0EB0BC9D"/>
    <w:rsid w:val="0EF501B7"/>
    <w:rsid w:val="0F4DB328"/>
    <w:rsid w:val="0F5C3D18"/>
    <w:rsid w:val="0FD73F45"/>
    <w:rsid w:val="0FFF3FFE"/>
    <w:rsid w:val="101F8C43"/>
    <w:rsid w:val="1025BBB1"/>
    <w:rsid w:val="107377A3"/>
    <w:rsid w:val="11199464"/>
    <w:rsid w:val="113F1654"/>
    <w:rsid w:val="11A5B949"/>
    <w:rsid w:val="12165E82"/>
    <w:rsid w:val="12C33A75"/>
    <w:rsid w:val="12DAE6B5"/>
    <w:rsid w:val="12ECA8E5"/>
    <w:rsid w:val="12F2A32D"/>
    <w:rsid w:val="136E6484"/>
    <w:rsid w:val="13891FAD"/>
    <w:rsid w:val="13AD17FA"/>
    <w:rsid w:val="14120A75"/>
    <w:rsid w:val="141F34F9"/>
    <w:rsid w:val="144BEA23"/>
    <w:rsid w:val="145F0AD6"/>
    <w:rsid w:val="14C47996"/>
    <w:rsid w:val="14FFC6C8"/>
    <w:rsid w:val="1503EA15"/>
    <w:rsid w:val="1571E35E"/>
    <w:rsid w:val="15911A90"/>
    <w:rsid w:val="169B9729"/>
    <w:rsid w:val="16A1C27A"/>
    <w:rsid w:val="16B57AF2"/>
    <w:rsid w:val="16C591FC"/>
    <w:rsid w:val="16CFD6F6"/>
    <w:rsid w:val="1707AE44"/>
    <w:rsid w:val="17608B13"/>
    <w:rsid w:val="17C49990"/>
    <w:rsid w:val="180A8ACE"/>
    <w:rsid w:val="1818C3ED"/>
    <w:rsid w:val="185A62F0"/>
    <w:rsid w:val="185D58C6"/>
    <w:rsid w:val="18A2C87E"/>
    <w:rsid w:val="1901569E"/>
    <w:rsid w:val="1995FBBB"/>
    <w:rsid w:val="19CD21E3"/>
    <w:rsid w:val="1A11F38B"/>
    <w:rsid w:val="1A1E2512"/>
    <w:rsid w:val="1A5CC122"/>
    <w:rsid w:val="1A611FD0"/>
    <w:rsid w:val="1A83DD73"/>
    <w:rsid w:val="1AA6DBB0"/>
    <w:rsid w:val="1AAD5E71"/>
    <w:rsid w:val="1AE0E15F"/>
    <w:rsid w:val="1AF445C0"/>
    <w:rsid w:val="1B4FBD53"/>
    <w:rsid w:val="1B6D2001"/>
    <w:rsid w:val="1B7D0FDB"/>
    <w:rsid w:val="1C8A0195"/>
    <w:rsid w:val="1CC8BD4F"/>
    <w:rsid w:val="1CF4E311"/>
    <w:rsid w:val="1D15B42B"/>
    <w:rsid w:val="1D678C16"/>
    <w:rsid w:val="1DA5C1B1"/>
    <w:rsid w:val="1EB1848C"/>
    <w:rsid w:val="1EBC0B65"/>
    <w:rsid w:val="1EE34ECB"/>
    <w:rsid w:val="1F01140F"/>
    <w:rsid w:val="1F419212"/>
    <w:rsid w:val="1FB98CC3"/>
    <w:rsid w:val="204E2294"/>
    <w:rsid w:val="207F1F2C"/>
    <w:rsid w:val="20B4CEF0"/>
    <w:rsid w:val="20B57B03"/>
    <w:rsid w:val="20E7B9BE"/>
    <w:rsid w:val="2112EFD1"/>
    <w:rsid w:val="21B3F22F"/>
    <w:rsid w:val="21D624E8"/>
    <w:rsid w:val="21E9BAEF"/>
    <w:rsid w:val="221DA07F"/>
    <w:rsid w:val="22279346"/>
    <w:rsid w:val="229111F6"/>
    <w:rsid w:val="22FF3FDF"/>
    <w:rsid w:val="2314BB8B"/>
    <w:rsid w:val="2330249B"/>
    <w:rsid w:val="236C5D00"/>
    <w:rsid w:val="239CC2AB"/>
    <w:rsid w:val="23CFFE71"/>
    <w:rsid w:val="240A52D4"/>
    <w:rsid w:val="240A76CE"/>
    <w:rsid w:val="2437D9A0"/>
    <w:rsid w:val="244C4150"/>
    <w:rsid w:val="24584167"/>
    <w:rsid w:val="249A66D5"/>
    <w:rsid w:val="24A24EBF"/>
    <w:rsid w:val="24C8C767"/>
    <w:rsid w:val="24D11E35"/>
    <w:rsid w:val="253ECFC9"/>
    <w:rsid w:val="25749128"/>
    <w:rsid w:val="258FE848"/>
    <w:rsid w:val="25909AF3"/>
    <w:rsid w:val="259428E3"/>
    <w:rsid w:val="260F946E"/>
    <w:rsid w:val="261DFC50"/>
    <w:rsid w:val="26DC37C9"/>
    <w:rsid w:val="2722D4FC"/>
    <w:rsid w:val="2731E3D3"/>
    <w:rsid w:val="275D3F16"/>
    <w:rsid w:val="27818A63"/>
    <w:rsid w:val="27A10C37"/>
    <w:rsid w:val="27DB3E7A"/>
    <w:rsid w:val="27E1EDA6"/>
    <w:rsid w:val="27E90E44"/>
    <w:rsid w:val="28A70568"/>
    <w:rsid w:val="28D4E9AA"/>
    <w:rsid w:val="29376C0D"/>
    <w:rsid w:val="29440B61"/>
    <w:rsid w:val="2966F9B4"/>
    <w:rsid w:val="29AF2EDD"/>
    <w:rsid w:val="29B5D7B2"/>
    <w:rsid w:val="29FFE3FE"/>
    <w:rsid w:val="2A2249E7"/>
    <w:rsid w:val="2A593DF9"/>
    <w:rsid w:val="2A6127EF"/>
    <w:rsid w:val="2A883F66"/>
    <w:rsid w:val="2ACF2326"/>
    <w:rsid w:val="2B01EB63"/>
    <w:rsid w:val="2B0420B9"/>
    <w:rsid w:val="2B140621"/>
    <w:rsid w:val="2B4491E1"/>
    <w:rsid w:val="2B4CFBED"/>
    <w:rsid w:val="2B90090B"/>
    <w:rsid w:val="2B913CE9"/>
    <w:rsid w:val="2BBF9B31"/>
    <w:rsid w:val="2BE2B97F"/>
    <w:rsid w:val="2C030C9D"/>
    <w:rsid w:val="2CA6D79A"/>
    <w:rsid w:val="2CB91062"/>
    <w:rsid w:val="2D3BD900"/>
    <w:rsid w:val="2D4581B2"/>
    <w:rsid w:val="2D475FB2"/>
    <w:rsid w:val="2D705A3A"/>
    <w:rsid w:val="2D91E13F"/>
    <w:rsid w:val="2E545E51"/>
    <w:rsid w:val="2EA391EC"/>
    <w:rsid w:val="2EE1F55A"/>
    <w:rsid w:val="2EE34522"/>
    <w:rsid w:val="2EECEDF1"/>
    <w:rsid w:val="2F24941E"/>
    <w:rsid w:val="303706A0"/>
    <w:rsid w:val="30AE35C9"/>
    <w:rsid w:val="30C85889"/>
    <w:rsid w:val="3158D189"/>
    <w:rsid w:val="31730D54"/>
    <w:rsid w:val="31E89B2B"/>
    <w:rsid w:val="32BF19A3"/>
    <w:rsid w:val="32C210DA"/>
    <w:rsid w:val="32DB78AF"/>
    <w:rsid w:val="3319DDC6"/>
    <w:rsid w:val="3333D837"/>
    <w:rsid w:val="3366272D"/>
    <w:rsid w:val="33860AB6"/>
    <w:rsid w:val="33C8A082"/>
    <w:rsid w:val="3414813A"/>
    <w:rsid w:val="341D7931"/>
    <w:rsid w:val="343C19D5"/>
    <w:rsid w:val="3468298E"/>
    <w:rsid w:val="3475B40F"/>
    <w:rsid w:val="34F9B716"/>
    <w:rsid w:val="35EB87EA"/>
    <w:rsid w:val="3651B7F6"/>
    <w:rsid w:val="372117B6"/>
    <w:rsid w:val="38016620"/>
    <w:rsid w:val="38706BAF"/>
    <w:rsid w:val="388C40C7"/>
    <w:rsid w:val="38942A93"/>
    <w:rsid w:val="39339B32"/>
    <w:rsid w:val="393D31EA"/>
    <w:rsid w:val="395A611E"/>
    <w:rsid w:val="39725C44"/>
    <w:rsid w:val="3979E3B8"/>
    <w:rsid w:val="3A011170"/>
    <w:rsid w:val="3AA70DA2"/>
    <w:rsid w:val="3ACC5CE4"/>
    <w:rsid w:val="3AD3647B"/>
    <w:rsid w:val="3AEF4EB7"/>
    <w:rsid w:val="3AFCE00B"/>
    <w:rsid w:val="3B3DE856"/>
    <w:rsid w:val="3B4541C1"/>
    <w:rsid w:val="3B46554D"/>
    <w:rsid w:val="3B478A31"/>
    <w:rsid w:val="3B567138"/>
    <w:rsid w:val="3B5EBF01"/>
    <w:rsid w:val="3B5EE3E0"/>
    <w:rsid w:val="3B69E5F1"/>
    <w:rsid w:val="3B6A9164"/>
    <w:rsid w:val="3B6B8E55"/>
    <w:rsid w:val="3BE5E7DD"/>
    <w:rsid w:val="3CE876B4"/>
    <w:rsid w:val="3D0D10C3"/>
    <w:rsid w:val="3D6F2EE0"/>
    <w:rsid w:val="3E0107B9"/>
    <w:rsid w:val="3E1F10C5"/>
    <w:rsid w:val="3E24BF29"/>
    <w:rsid w:val="3E2C6275"/>
    <w:rsid w:val="3E383C1E"/>
    <w:rsid w:val="3EB653C0"/>
    <w:rsid w:val="3EE5398A"/>
    <w:rsid w:val="3EED792C"/>
    <w:rsid w:val="3F019C19"/>
    <w:rsid w:val="3F0AFF41"/>
    <w:rsid w:val="3F15E4BB"/>
    <w:rsid w:val="403A0BCD"/>
    <w:rsid w:val="40B79978"/>
    <w:rsid w:val="41556C6C"/>
    <w:rsid w:val="41BE3AAC"/>
    <w:rsid w:val="41C957DE"/>
    <w:rsid w:val="4205B7DA"/>
    <w:rsid w:val="4338186C"/>
    <w:rsid w:val="43C5B7DF"/>
    <w:rsid w:val="43D70147"/>
    <w:rsid w:val="4446B5BB"/>
    <w:rsid w:val="445750F7"/>
    <w:rsid w:val="445C0D25"/>
    <w:rsid w:val="44711D1B"/>
    <w:rsid w:val="4483D0A7"/>
    <w:rsid w:val="44A4F699"/>
    <w:rsid w:val="44C04E4E"/>
    <w:rsid w:val="44E4772F"/>
    <w:rsid w:val="44F0B34F"/>
    <w:rsid w:val="4504C955"/>
    <w:rsid w:val="451EA67D"/>
    <w:rsid w:val="4552E4EF"/>
    <w:rsid w:val="456CF864"/>
    <w:rsid w:val="457A40C5"/>
    <w:rsid w:val="45FE4885"/>
    <w:rsid w:val="45FE9861"/>
    <w:rsid w:val="45FEA55B"/>
    <w:rsid w:val="46330BFF"/>
    <w:rsid w:val="465B2DE1"/>
    <w:rsid w:val="46877FFD"/>
    <w:rsid w:val="47001BD3"/>
    <w:rsid w:val="473BE7B7"/>
    <w:rsid w:val="47AB78B3"/>
    <w:rsid w:val="47ECEF84"/>
    <w:rsid w:val="4859DBE0"/>
    <w:rsid w:val="48971817"/>
    <w:rsid w:val="48A276B5"/>
    <w:rsid w:val="48DD970A"/>
    <w:rsid w:val="48DF6551"/>
    <w:rsid w:val="496FCCD8"/>
    <w:rsid w:val="49BAA851"/>
    <w:rsid w:val="49E43203"/>
    <w:rsid w:val="49EB2D86"/>
    <w:rsid w:val="49F74408"/>
    <w:rsid w:val="4A0D2E11"/>
    <w:rsid w:val="4A217DB4"/>
    <w:rsid w:val="4A29F507"/>
    <w:rsid w:val="4B35766A"/>
    <w:rsid w:val="4B63D9B4"/>
    <w:rsid w:val="4B91EBF4"/>
    <w:rsid w:val="4C8574A3"/>
    <w:rsid w:val="4C8B50B2"/>
    <w:rsid w:val="4CAB7900"/>
    <w:rsid w:val="4CFB7E8E"/>
    <w:rsid w:val="4D1493F8"/>
    <w:rsid w:val="4D4BD81A"/>
    <w:rsid w:val="4D80B86D"/>
    <w:rsid w:val="4D94ED44"/>
    <w:rsid w:val="4E25E2CC"/>
    <w:rsid w:val="4E3A4C9B"/>
    <w:rsid w:val="4E6969DC"/>
    <w:rsid w:val="4E8E6E72"/>
    <w:rsid w:val="4EA831D1"/>
    <w:rsid w:val="4EBBDE0B"/>
    <w:rsid w:val="4F2929E2"/>
    <w:rsid w:val="4F69E6CF"/>
    <w:rsid w:val="4F6E0645"/>
    <w:rsid w:val="4F76F32E"/>
    <w:rsid w:val="4F8AC101"/>
    <w:rsid w:val="4FB3CD2C"/>
    <w:rsid w:val="4FBE7995"/>
    <w:rsid w:val="4FC1326A"/>
    <w:rsid w:val="50174432"/>
    <w:rsid w:val="5073A8FB"/>
    <w:rsid w:val="50841BA5"/>
    <w:rsid w:val="508567B5"/>
    <w:rsid w:val="509784F4"/>
    <w:rsid w:val="5114BE85"/>
    <w:rsid w:val="513A5043"/>
    <w:rsid w:val="516607DA"/>
    <w:rsid w:val="51AB7A14"/>
    <w:rsid w:val="51DEEB61"/>
    <w:rsid w:val="51E78EF2"/>
    <w:rsid w:val="530C68F3"/>
    <w:rsid w:val="534C71E4"/>
    <w:rsid w:val="536976DA"/>
    <w:rsid w:val="53AC6BAD"/>
    <w:rsid w:val="53AF9E8E"/>
    <w:rsid w:val="53E5B78B"/>
    <w:rsid w:val="53F79F49"/>
    <w:rsid w:val="540A1CFA"/>
    <w:rsid w:val="541BFBDE"/>
    <w:rsid w:val="545CC4ED"/>
    <w:rsid w:val="552C7A49"/>
    <w:rsid w:val="55305C2F"/>
    <w:rsid w:val="55747062"/>
    <w:rsid w:val="5590E2F8"/>
    <w:rsid w:val="5601C201"/>
    <w:rsid w:val="5657F34E"/>
    <w:rsid w:val="5693C42B"/>
    <w:rsid w:val="5696D563"/>
    <w:rsid w:val="56BB06EC"/>
    <w:rsid w:val="572CB359"/>
    <w:rsid w:val="572D9F18"/>
    <w:rsid w:val="575BD057"/>
    <w:rsid w:val="5790194F"/>
    <w:rsid w:val="57A028B8"/>
    <w:rsid w:val="57A0D46C"/>
    <w:rsid w:val="57A18C8F"/>
    <w:rsid w:val="57F929E3"/>
    <w:rsid w:val="58346DDF"/>
    <w:rsid w:val="588A5F15"/>
    <w:rsid w:val="597A6B59"/>
    <w:rsid w:val="5983969A"/>
    <w:rsid w:val="59CB08AC"/>
    <w:rsid w:val="59EB78C1"/>
    <w:rsid w:val="5A1F4BAD"/>
    <w:rsid w:val="5A365668"/>
    <w:rsid w:val="5A906556"/>
    <w:rsid w:val="5ABBBF99"/>
    <w:rsid w:val="5B16C990"/>
    <w:rsid w:val="5B732EBA"/>
    <w:rsid w:val="5B879811"/>
    <w:rsid w:val="5B9CDC1E"/>
    <w:rsid w:val="5BE05B2A"/>
    <w:rsid w:val="5BE2D637"/>
    <w:rsid w:val="5C2376F5"/>
    <w:rsid w:val="5CAB9ED1"/>
    <w:rsid w:val="5D71844A"/>
    <w:rsid w:val="5D7867C1"/>
    <w:rsid w:val="5D80D875"/>
    <w:rsid w:val="5D9BE38E"/>
    <w:rsid w:val="5DA862F7"/>
    <w:rsid w:val="5DBC45AE"/>
    <w:rsid w:val="5DF000F8"/>
    <w:rsid w:val="5E20423D"/>
    <w:rsid w:val="5E6A7862"/>
    <w:rsid w:val="5F59109B"/>
    <w:rsid w:val="6013ADC3"/>
    <w:rsid w:val="602B94BF"/>
    <w:rsid w:val="6069A6F0"/>
    <w:rsid w:val="60B3CC4D"/>
    <w:rsid w:val="60C2FBC7"/>
    <w:rsid w:val="60E5A432"/>
    <w:rsid w:val="6116A804"/>
    <w:rsid w:val="612A9456"/>
    <w:rsid w:val="614A16AF"/>
    <w:rsid w:val="6186795D"/>
    <w:rsid w:val="61A449D4"/>
    <w:rsid w:val="61AAF435"/>
    <w:rsid w:val="61D12D3E"/>
    <w:rsid w:val="61D6BDD7"/>
    <w:rsid w:val="622ECFC7"/>
    <w:rsid w:val="6234121F"/>
    <w:rsid w:val="6250E8CA"/>
    <w:rsid w:val="62A96A41"/>
    <w:rsid w:val="631702DD"/>
    <w:rsid w:val="63C6F9CA"/>
    <w:rsid w:val="63CDD177"/>
    <w:rsid w:val="63D9E6BB"/>
    <w:rsid w:val="63E4BAA6"/>
    <w:rsid w:val="6421B669"/>
    <w:rsid w:val="64630AB6"/>
    <w:rsid w:val="6466E0F5"/>
    <w:rsid w:val="64D1B15D"/>
    <w:rsid w:val="64D73A43"/>
    <w:rsid w:val="64DD39DA"/>
    <w:rsid w:val="64F1C782"/>
    <w:rsid w:val="650E5E99"/>
    <w:rsid w:val="65418CFB"/>
    <w:rsid w:val="65B5EDD5"/>
    <w:rsid w:val="66661383"/>
    <w:rsid w:val="667A1645"/>
    <w:rsid w:val="66AA2EFA"/>
    <w:rsid w:val="66C26302"/>
    <w:rsid w:val="66C73AFF"/>
    <w:rsid w:val="66D6500F"/>
    <w:rsid w:val="671540F5"/>
    <w:rsid w:val="67774416"/>
    <w:rsid w:val="679D95AF"/>
    <w:rsid w:val="6845FF5B"/>
    <w:rsid w:val="6883EC0E"/>
    <w:rsid w:val="68B0EF10"/>
    <w:rsid w:val="68B4B493"/>
    <w:rsid w:val="68C95031"/>
    <w:rsid w:val="69287C14"/>
    <w:rsid w:val="697B0D9E"/>
    <w:rsid w:val="6981C285"/>
    <w:rsid w:val="699BD20A"/>
    <w:rsid w:val="69FC24FD"/>
    <w:rsid w:val="6A026AD9"/>
    <w:rsid w:val="6AAEE4D8"/>
    <w:rsid w:val="6B06A47E"/>
    <w:rsid w:val="6B43AD23"/>
    <w:rsid w:val="6B474557"/>
    <w:rsid w:val="6BF1960D"/>
    <w:rsid w:val="6C52D007"/>
    <w:rsid w:val="6C836F18"/>
    <w:rsid w:val="6CD23501"/>
    <w:rsid w:val="6CD75031"/>
    <w:rsid w:val="6CE5E772"/>
    <w:rsid w:val="6DC72B99"/>
    <w:rsid w:val="6DE6859A"/>
    <w:rsid w:val="6DE9232B"/>
    <w:rsid w:val="6ED83E41"/>
    <w:rsid w:val="6FA70F2B"/>
    <w:rsid w:val="6FBCF9DC"/>
    <w:rsid w:val="6FBEC35D"/>
    <w:rsid w:val="6FF6A4B7"/>
    <w:rsid w:val="700E20A3"/>
    <w:rsid w:val="702C37AC"/>
    <w:rsid w:val="706C06FC"/>
    <w:rsid w:val="716AA0FC"/>
    <w:rsid w:val="718FE3CC"/>
    <w:rsid w:val="71F4CF27"/>
    <w:rsid w:val="727B1D3C"/>
    <w:rsid w:val="729E702C"/>
    <w:rsid w:val="72AEEAF1"/>
    <w:rsid w:val="72C04E62"/>
    <w:rsid w:val="72F667A4"/>
    <w:rsid w:val="7328CA7B"/>
    <w:rsid w:val="73909F88"/>
    <w:rsid w:val="7394002F"/>
    <w:rsid w:val="7426E931"/>
    <w:rsid w:val="746399F7"/>
    <w:rsid w:val="751F7E4E"/>
    <w:rsid w:val="752C6FE9"/>
    <w:rsid w:val="757E7A99"/>
    <w:rsid w:val="75E83C65"/>
    <w:rsid w:val="7635DD64"/>
    <w:rsid w:val="765CE48B"/>
    <w:rsid w:val="7665BD7A"/>
    <w:rsid w:val="768F43ED"/>
    <w:rsid w:val="76AF3BE4"/>
    <w:rsid w:val="76B83FEB"/>
    <w:rsid w:val="76CD7702"/>
    <w:rsid w:val="771A4AFA"/>
    <w:rsid w:val="77B691E5"/>
    <w:rsid w:val="77EE6C28"/>
    <w:rsid w:val="781D7367"/>
    <w:rsid w:val="782B99CE"/>
    <w:rsid w:val="786410AB"/>
    <w:rsid w:val="78AC92B5"/>
    <w:rsid w:val="78B92604"/>
    <w:rsid w:val="78EDE731"/>
    <w:rsid w:val="7A3877D0"/>
    <w:rsid w:val="7A3F423E"/>
    <w:rsid w:val="7A6F28B7"/>
    <w:rsid w:val="7A900177"/>
    <w:rsid w:val="7AA35302"/>
    <w:rsid w:val="7AE3E3CF"/>
    <w:rsid w:val="7AF094CF"/>
    <w:rsid w:val="7B3FFD56"/>
    <w:rsid w:val="7B8C41C6"/>
    <w:rsid w:val="7BDC742D"/>
    <w:rsid w:val="7BFC99CF"/>
    <w:rsid w:val="7C1A4687"/>
    <w:rsid w:val="7C35DEB9"/>
    <w:rsid w:val="7C4A7D73"/>
    <w:rsid w:val="7CD6E078"/>
    <w:rsid w:val="7CED3A60"/>
    <w:rsid w:val="7D11E9DC"/>
    <w:rsid w:val="7E138C54"/>
    <w:rsid w:val="7EAE5C04"/>
    <w:rsid w:val="7EC99777"/>
    <w:rsid w:val="7F14B73E"/>
    <w:rsid w:val="7F27D74F"/>
    <w:rsid w:val="7F319C04"/>
    <w:rsid w:val="7F8534A2"/>
    <w:rsid w:val="7FBC9243"/>
    <w:rsid w:val="7FD31689"/>
    <w:rsid w:val="7FDFE4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A7C0B"/>
  <w15:docId w15:val="{9774EAFE-4D71-473D-942F-DFABDCF3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480" w:hanging="36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30"/>
    </w:pPr>
    <w:rPr>
      <w:sz w:val="24"/>
      <w:szCs w:val="24"/>
    </w:rPr>
  </w:style>
  <w:style w:type="paragraph" w:styleId="Title">
    <w:name w:val="Title"/>
    <w:basedOn w:val="Normal"/>
    <w:uiPriority w:val="10"/>
    <w:qFormat/>
    <w:pPr>
      <w:spacing w:before="68"/>
      <w:ind w:left="120"/>
    </w:pPr>
    <w:rPr>
      <w:b/>
      <w:bCs/>
      <w:sz w:val="28"/>
      <w:szCs w:val="28"/>
      <w:u w:val="single" w:color="000000"/>
    </w:rPr>
  </w:style>
  <w:style w:type="paragraph" w:styleId="ListParagraph">
    <w:name w:val="List Paragraph"/>
    <w:basedOn w:val="Normal"/>
    <w:uiPriority w:val="34"/>
    <w:qFormat/>
    <w:pPr>
      <w:spacing w:line="289" w:lineRule="exact"/>
      <w:ind w:left="1830" w:hanging="361"/>
    </w:pPr>
  </w:style>
  <w:style w:type="paragraph" w:customStyle="1" w:styleId="TableParagraph">
    <w:name w:val="Table Paragraph"/>
    <w:basedOn w:val="Normal"/>
    <w:uiPriority w:val="1"/>
    <w:qFormat/>
    <w:pPr>
      <w:ind w:left="254"/>
    </w:pPr>
  </w:style>
  <w:style w:type="paragraph" w:styleId="BalloonText">
    <w:name w:val="Balloon Text"/>
    <w:basedOn w:val="Normal"/>
    <w:link w:val="BalloonTextChar"/>
    <w:uiPriority w:val="99"/>
    <w:semiHidden/>
    <w:unhideWhenUsed/>
    <w:rsid w:val="00023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AC"/>
    <w:rPr>
      <w:rFonts w:ascii="Segoe UI" w:eastAsia="Tahoma" w:hAnsi="Segoe UI" w:cs="Segoe UI"/>
      <w:sz w:val="18"/>
      <w:szCs w:val="18"/>
    </w:rPr>
  </w:style>
  <w:style w:type="paragraph" w:styleId="Header">
    <w:name w:val="header"/>
    <w:basedOn w:val="Normal"/>
    <w:link w:val="HeaderChar"/>
    <w:uiPriority w:val="99"/>
    <w:unhideWhenUsed/>
    <w:rsid w:val="00A633E7"/>
    <w:pPr>
      <w:tabs>
        <w:tab w:val="center" w:pos="4680"/>
        <w:tab w:val="right" w:pos="9360"/>
      </w:tabs>
    </w:pPr>
  </w:style>
  <w:style w:type="character" w:customStyle="1" w:styleId="HeaderChar">
    <w:name w:val="Header Char"/>
    <w:basedOn w:val="DefaultParagraphFont"/>
    <w:link w:val="Header"/>
    <w:uiPriority w:val="99"/>
    <w:rsid w:val="00A633E7"/>
    <w:rPr>
      <w:rFonts w:ascii="Tahoma" w:eastAsia="Tahoma" w:hAnsi="Tahoma" w:cs="Tahoma"/>
    </w:rPr>
  </w:style>
  <w:style w:type="paragraph" w:styleId="Footer">
    <w:name w:val="footer"/>
    <w:basedOn w:val="Normal"/>
    <w:link w:val="FooterChar"/>
    <w:uiPriority w:val="99"/>
    <w:unhideWhenUsed/>
    <w:rsid w:val="00A633E7"/>
    <w:pPr>
      <w:tabs>
        <w:tab w:val="center" w:pos="4680"/>
        <w:tab w:val="right" w:pos="9360"/>
      </w:tabs>
    </w:pPr>
  </w:style>
  <w:style w:type="character" w:customStyle="1" w:styleId="FooterChar">
    <w:name w:val="Footer Char"/>
    <w:basedOn w:val="DefaultParagraphFont"/>
    <w:link w:val="Footer"/>
    <w:uiPriority w:val="99"/>
    <w:rsid w:val="00A633E7"/>
    <w:rPr>
      <w:rFonts w:ascii="Tahoma" w:eastAsia="Tahoma" w:hAnsi="Tahoma" w:cs="Tahoma"/>
    </w:rPr>
  </w:style>
  <w:style w:type="character" w:styleId="Hyperlink">
    <w:name w:val="Hyperlink"/>
    <w:basedOn w:val="DefaultParagraphFont"/>
    <w:uiPriority w:val="99"/>
    <w:unhideWhenUsed/>
    <w:rsid w:val="0007665A"/>
    <w:rPr>
      <w:color w:val="0000FF" w:themeColor="hyperlink"/>
      <w:u w:val="single"/>
    </w:rPr>
  </w:style>
  <w:style w:type="character" w:styleId="UnresolvedMention">
    <w:name w:val="Unresolved Mention"/>
    <w:basedOn w:val="DefaultParagraphFont"/>
    <w:uiPriority w:val="99"/>
    <w:unhideWhenUsed/>
    <w:rsid w:val="0007665A"/>
    <w:rPr>
      <w:color w:val="605E5C"/>
      <w:shd w:val="clear" w:color="auto" w:fill="E1DFDD"/>
    </w:rPr>
  </w:style>
  <w:style w:type="character" w:styleId="FollowedHyperlink">
    <w:name w:val="FollowedHyperlink"/>
    <w:basedOn w:val="DefaultParagraphFont"/>
    <w:uiPriority w:val="99"/>
    <w:semiHidden/>
    <w:unhideWhenUsed/>
    <w:rsid w:val="00F474E6"/>
    <w:rPr>
      <w:color w:val="800080" w:themeColor="followedHyperlink"/>
      <w:u w:val="single"/>
    </w:rPr>
  </w:style>
  <w:style w:type="character" w:styleId="CommentReference">
    <w:name w:val="annotation reference"/>
    <w:basedOn w:val="DefaultParagraphFont"/>
    <w:uiPriority w:val="99"/>
    <w:semiHidden/>
    <w:unhideWhenUsed/>
    <w:rsid w:val="00F44817"/>
    <w:rPr>
      <w:sz w:val="16"/>
      <w:szCs w:val="16"/>
    </w:rPr>
  </w:style>
  <w:style w:type="paragraph" w:styleId="CommentText">
    <w:name w:val="annotation text"/>
    <w:basedOn w:val="Normal"/>
    <w:link w:val="CommentTextChar"/>
    <w:uiPriority w:val="99"/>
    <w:unhideWhenUsed/>
    <w:rsid w:val="00F44817"/>
    <w:rPr>
      <w:sz w:val="20"/>
      <w:szCs w:val="20"/>
    </w:rPr>
  </w:style>
  <w:style w:type="character" w:customStyle="1" w:styleId="CommentTextChar">
    <w:name w:val="Comment Text Char"/>
    <w:basedOn w:val="DefaultParagraphFont"/>
    <w:link w:val="CommentText"/>
    <w:uiPriority w:val="99"/>
    <w:rsid w:val="00F44817"/>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F44817"/>
    <w:rPr>
      <w:b/>
      <w:bCs/>
    </w:rPr>
  </w:style>
  <w:style w:type="character" w:customStyle="1" w:styleId="CommentSubjectChar">
    <w:name w:val="Comment Subject Char"/>
    <w:basedOn w:val="CommentTextChar"/>
    <w:link w:val="CommentSubject"/>
    <w:uiPriority w:val="99"/>
    <w:semiHidden/>
    <w:rsid w:val="00F44817"/>
    <w:rPr>
      <w:rFonts w:ascii="Tahoma" w:eastAsia="Tahoma" w:hAnsi="Tahoma" w:cs="Tahoma"/>
      <w:b/>
      <w:bCs/>
      <w:sz w:val="20"/>
      <w:szCs w:val="20"/>
    </w:rPr>
  </w:style>
  <w:style w:type="paragraph" w:styleId="Revision">
    <w:name w:val="Revision"/>
    <w:hidden/>
    <w:uiPriority w:val="99"/>
    <w:semiHidden/>
    <w:rsid w:val="0088718D"/>
    <w:pPr>
      <w:widowControl/>
      <w:autoSpaceDE/>
      <w:autoSpaceDN/>
    </w:pPr>
    <w:rPr>
      <w:rFonts w:ascii="Tahoma" w:eastAsia="Tahoma" w:hAnsi="Tahoma" w:cs="Tahoma"/>
    </w:rPr>
  </w:style>
  <w:style w:type="character" w:styleId="Mention">
    <w:name w:val="Mention"/>
    <w:basedOn w:val="DefaultParagraphFont"/>
    <w:uiPriority w:val="99"/>
    <w:unhideWhenUsed/>
    <w:rsid w:val="004117A7"/>
    <w:rPr>
      <w:color w:val="2B579A"/>
      <w:shd w:val="clear" w:color="auto" w:fill="E6E6E6"/>
    </w:rPr>
  </w:style>
  <w:style w:type="paragraph" w:styleId="FootnoteText">
    <w:name w:val="footnote text"/>
    <w:basedOn w:val="Normal"/>
    <w:link w:val="FootnoteTextChar"/>
    <w:uiPriority w:val="99"/>
    <w:semiHidden/>
    <w:unhideWhenUsed/>
    <w:rsid w:val="003A6619"/>
    <w:rPr>
      <w:sz w:val="20"/>
      <w:szCs w:val="20"/>
    </w:rPr>
  </w:style>
  <w:style w:type="character" w:customStyle="1" w:styleId="FootnoteTextChar">
    <w:name w:val="Footnote Text Char"/>
    <w:basedOn w:val="DefaultParagraphFont"/>
    <w:link w:val="FootnoteText"/>
    <w:uiPriority w:val="99"/>
    <w:semiHidden/>
    <w:rsid w:val="003A6619"/>
    <w:rPr>
      <w:rFonts w:ascii="Tahoma" w:eastAsia="Tahoma" w:hAnsi="Tahoma" w:cs="Tahoma"/>
      <w:sz w:val="20"/>
      <w:szCs w:val="20"/>
    </w:rPr>
  </w:style>
  <w:style w:type="character" w:styleId="FootnoteReference">
    <w:name w:val="footnote reference"/>
    <w:basedOn w:val="DefaultParagraphFont"/>
    <w:uiPriority w:val="99"/>
    <w:semiHidden/>
    <w:unhideWhenUsed/>
    <w:rsid w:val="003A6619"/>
    <w:rPr>
      <w:vertAlign w:val="superscript"/>
    </w:rPr>
  </w:style>
  <w:style w:type="paragraph" w:customStyle="1" w:styleId="paragraph">
    <w:name w:val="paragraph"/>
    <w:basedOn w:val="Normal"/>
    <w:rsid w:val="00AB250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B2508"/>
  </w:style>
  <w:style w:type="character" w:customStyle="1" w:styleId="eop">
    <w:name w:val="eop"/>
    <w:basedOn w:val="DefaultParagraphFont"/>
    <w:rsid w:val="00AB2508"/>
  </w:style>
  <w:style w:type="character" w:customStyle="1" w:styleId="BodyTextChar">
    <w:name w:val="Body Text Char"/>
    <w:basedOn w:val="DefaultParagraphFont"/>
    <w:link w:val="BodyText"/>
    <w:uiPriority w:val="1"/>
    <w:rsid w:val="00D02FA6"/>
    <w:rPr>
      <w:rFonts w:ascii="Tahoma" w:eastAsia="Tahoma" w:hAnsi="Tahoma" w:cs="Tahoma"/>
      <w:sz w:val="24"/>
      <w:szCs w:val="24"/>
    </w:rPr>
  </w:style>
  <w:style w:type="table" w:styleId="TableGrid">
    <w:name w:val="Table Grid"/>
    <w:basedOn w:val="TableNormal"/>
    <w:uiPriority w:val="59"/>
    <w:rsid w:val="00082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43582">
      <w:bodyDiv w:val="1"/>
      <w:marLeft w:val="0"/>
      <w:marRight w:val="0"/>
      <w:marTop w:val="0"/>
      <w:marBottom w:val="0"/>
      <w:divBdr>
        <w:top w:val="none" w:sz="0" w:space="0" w:color="auto"/>
        <w:left w:val="none" w:sz="0" w:space="0" w:color="auto"/>
        <w:bottom w:val="none" w:sz="0" w:space="0" w:color="auto"/>
        <w:right w:val="none" w:sz="0" w:space="0" w:color="auto"/>
      </w:divBdr>
      <w:divsChild>
        <w:div w:id="415520628">
          <w:marLeft w:val="0"/>
          <w:marRight w:val="0"/>
          <w:marTop w:val="0"/>
          <w:marBottom w:val="0"/>
          <w:divBdr>
            <w:top w:val="none" w:sz="0" w:space="0" w:color="auto"/>
            <w:left w:val="none" w:sz="0" w:space="0" w:color="auto"/>
            <w:bottom w:val="none" w:sz="0" w:space="0" w:color="auto"/>
            <w:right w:val="none" w:sz="0" w:space="0" w:color="auto"/>
          </w:divBdr>
        </w:div>
        <w:div w:id="1219972004">
          <w:marLeft w:val="0"/>
          <w:marRight w:val="0"/>
          <w:marTop w:val="0"/>
          <w:marBottom w:val="0"/>
          <w:divBdr>
            <w:top w:val="none" w:sz="0" w:space="0" w:color="auto"/>
            <w:left w:val="none" w:sz="0" w:space="0" w:color="auto"/>
            <w:bottom w:val="none" w:sz="0" w:space="0" w:color="auto"/>
            <w:right w:val="none" w:sz="0" w:space="0" w:color="auto"/>
          </w:divBdr>
        </w:div>
        <w:div w:id="1297880571">
          <w:marLeft w:val="0"/>
          <w:marRight w:val="0"/>
          <w:marTop w:val="0"/>
          <w:marBottom w:val="0"/>
          <w:divBdr>
            <w:top w:val="none" w:sz="0" w:space="0" w:color="auto"/>
            <w:left w:val="none" w:sz="0" w:space="0" w:color="auto"/>
            <w:bottom w:val="none" w:sz="0" w:space="0" w:color="auto"/>
            <w:right w:val="none" w:sz="0" w:space="0" w:color="auto"/>
          </w:divBdr>
          <w:divsChild>
            <w:div w:id="905536054">
              <w:marLeft w:val="-75"/>
              <w:marRight w:val="0"/>
              <w:marTop w:val="30"/>
              <w:marBottom w:val="30"/>
              <w:divBdr>
                <w:top w:val="none" w:sz="0" w:space="0" w:color="auto"/>
                <w:left w:val="none" w:sz="0" w:space="0" w:color="auto"/>
                <w:bottom w:val="none" w:sz="0" w:space="0" w:color="auto"/>
                <w:right w:val="none" w:sz="0" w:space="0" w:color="auto"/>
              </w:divBdr>
              <w:divsChild>
                <w:div w:id="94372066">
                  <w:marLeft w:val="0"/>
                  <w:marRight w:val="0"/>
                  <w:marTop w:val="0"/>
                  <w:marBottom w:val="0"/>
                  <w:divBdr>
                    <w:top w:val="none" w:sz="0" w:space="0" w:color="auto"/>
                    <w:left w:val="none" w:sz="0" w:space="0" w:color="auto"/>
                    <w:bottom w:val="none" w:sz="0" w:space="0" w:color="auto"/>
                    <w:right w:val="none" w:sz="0" w:space="0" w:color="auto"/>
                  </w:divBdr>
                  <w:divsChild>
                    <w:div w:id="1658612930">
                      <w:marLeft w:val="0"/>
                      <w:marRight w:val="0"/>
                      <w:marTop w:val="0"/>
                      <w:marBottom w:val="0"/>
                      <w:divBdr>
                        <w:top w:val="none" w:sz="0" w:space="0" w:color="auto"/>
                        <w:left w:val="none" w:sz="0" w:space="0" w:color="auto"/>
                        <w:bottom w:val="none" w:sz="0" w:space="0" w:color="auto"/>
                        <w:right w:val="none" w:sz="0" w:space="0" w:color="auto"/>
                      </w:divBdr>
                    </w:div>
                  </w:divsChild>
                </w:div>
                <w:div w:id="97022760">
                  <w:marLeft w:val="0"/>
                  <w:marRight w:val="0"/>
                  <w:marTop w:val="0"/>
                  <w:marBottom w:val="0"/>
                  <w:divBdr>
                    <w:top w:val="none" w:sz="0" w:space="0" w:color="auto"/>
                    <w:left w:val="none" w:sz="0" w:space="0" w:color="auto"/>
                    <w:bottom w:val="none" w:sz="0" w:space="0" w:color="auto"/>
                    <w:right w:val="none" w:sz="0" w:space="0" w:color="auto"/>
                  </w:divBdr>
                  <w:divsChild>
                    <w:div w:id="1579903784">
                      <w:marLeft w:val="0"/>
                      <w:marRight w:val="0"/>
                      <w:marTop w:val="0"/>
                      <w:marBottom w:val="0"/>
                      <w:divBdr>
                        <w:top w:val="none" w:sz="0" w:space="0" w:color="auto"/>
                        <w:left w:val="none" w:sz="0" w:space="0" w:color="auto"/>
                        <w:bottom w:val="none" w:sz="0" w:space="0" w:color="auto"/>
                        <w:right w:val="none" w:sz="0" w:space="0" w:color="auto"/>
                      </w:divBdr>
                    </w:div>
                  </w:divsChild>
                </w:div>
                <w:div w:id="312101398">
                  <w:marLeft w:val="0"/>
                  <w:marRight w:val="0"/>
                  <w:marTop w:val="0"/>
                  <w:marBottom w:val="0"/>
                  <w:divBdr>
                    <w:top w:val="none" w:sz="0" w:space="0" w:color="auto"/>
                    <w:left w:val="none" w:sz="0" w:space="0" w:color="auto"/>
                    <w:bottom w:val="none" w:sz="0" w:space="0" w:color="auto"/>
                    <w:right w:val="none" w:sz="0" w:space="0" w:color="auto"/>
                  </w:divBdr>
                  <w:divsChild>
                    <w:div w:id="121189160">
                      <w:marLeft w:val="0"/>
                      <w:marRight w:val="0"/>
                      <w:marTop w:val="0"/>
                      <w:marBottom w:val="0"/>
                      <w:divBdr>
                        <w:top w:val="none" w:sz="0" w:space="0" w:color="auto"/>
                        <w:left w:val="none" w:sz="0" w:space="0" w:color="auto"/>
                        <w:bottom w:val="none" w:sz="0" w:space="0" w:color="auto"/>
                        <w:right w:val="none" w:sz="0" w:space="0" w:color="auto"/>
                      </w:divBdr>
                    </w:div>
                  </w:divsChild>
                </w:div>
                <w:div w:id="337192065">
                  <w:marLeft w:val="0"/>
                  <w:marRight w:val="0"/>
                  <w:marTop w:val="0"/>
                  <w:marBottom w:val="0"/>
                  <w:divBdr>
                    <w:top w:val="none" w:sz="0" w:space="0" w:color="auto"/>
                    <w:left w:val="none" w:sz="0" w:space="0" w:color="auto"/>
                    <w:bottom w:val="none" w:sz="0" w:space="0" w:color="auto"/>
                    <w:right w:val="none" w:sz="0" w:space="0" w:color="auto"/>
                  </w:divBdr>
                  <w:divsChild>
                    <w:div w:id="1245801617">
                      <w:marLeft w:val="0"/>
                      <w:marRight w:val="0"/>
                      <w:marTop w:val="0"/>
                      <w:marBottom w:val="0"/>
                      <w:divBdr>
                        <w:top w:val="none" w:sz="0" w:space="0" w:color="auto"/>
                        <w:left w:val="none" w:sz="0" w:space="0" w:color="auto"/>
                        <w:bottom w:val="none" w:sz="0" w:space="0" w:color="auto"/>
                        <w:right w:val="none" w:sz="0" w:space="0" w:color="auto"/>
                      </w:divBdr>
                    </w:div>
                  </w:divsChild>
                </w:div>
                <w:div w:id="582103786">
                  <w:marLeft w:val="0"/>
                  <w:marRight w:val="0"/>
                  <w:marTop w:val="0"/>
                  <w:marBottom w:val="0"/>
                  <w:divBdr>
                    <w:top w:val="none" w:sz="0" w:space="0" w:color="auto"/>
                    <w:left w:val="none" w:sz="0" w:space="0" w:color="auto"/>
                    <w:bottom w:val="none" w:sz="0" w:space="0" w:color="auto"/>
                    <w:right w:val="none" w:sz="0" w:space="0" w:color="auto"/>
                  </w:divBdr>
                  <w:divsChild>
                    <w:div w:id="1882281490">
                      <w:marLeft w:val="0"/>
                      <w:marRight w:val="0"/>
                      <w:marTop w:val="0"/>
                      <w:marBottom w:val="0"/>
                      <w:divBdr>
                        <w:top w:val="none" w:sz="0" w:space="0" w:color="auto"/>
                        <w:left w:val="none" w:sz="0" w:space="0" w:color="auto"/>
                        <w:bottom w:val="none" w:sz="0" w:space="0" w:color="auto"/>
                        <w:right w:val="none" w:sz="0" w:space="0" w:color="auto"/>
                      </w:divBdr>
                    </w:div>
                  </w:divsChild>
                </w:div>
                <w:div w:id="623929193">
                  <w:marLeft w:val="0"/>
                  <w:marRight w:val="0"/>
                  <w:marTop w:val="0"/>
                  <w:marBottom w:val="0"/>
                  <w:divBdr>
                    <w:top w:val="none" w:sz="0" w:space="0" w:color="auto"/>
                    <w:left w:val="none" w:sz="0" w:space="0" w:color="auto"/>
                    <w:bottom w:val="none" w:sz="0" w:space="0" w:color="auto"/>
                    <w:right w:val="none" w:sz="0" w:space="0" w:color="auto"/>
                  </w:divBdr>
                  <w:divsChild>
                    <w:div w:id="2122021037">
                      <w:marLeft w:val="0"/>
                      <w:marRight w:val="0"/>
                      <w:marTop w:val="0"/>
                      <w:marBottom w:val="0"/>
                      <w:divBdr>
                        <w:top w:val="none" w:sz="0" w:space="0" w:color="auto"/>
                        <w:left w:val="none" w:sz="0" w:space="0" w:color="auto"/>
                        <w:bottom w:val="none" w:sz="0" w:space="0" w:color="auto"/>
                        <w:right w:val="none" w:sz="0" w:space="0" w:color="auto"/>
                      </w:divBdr>
                    </w:div>
                  </w:divsChild>
                </w:div>
                <w:div w:id="1418668791">
                  <w:marLeft w:val="0"/>
                  <w:marRight w:val="0"/>
                  <w:marTop w:val="0"/>
                  <w:marBottom w:val="0"/>
                  <w:divBdr>
                    <w:top w:val="none" w:sz="0" w:space="0" w:color="auto"/>
                    <w:left w:val="none" w:sz="0" w:space="0" w:color="auto"/>
                    <w:bottom w:val="none" w:sz="0" w:space="0" w:color="auto"/>
                    <w:right w:val="none" w:sz="0" w:space="0" w:color="auto"/>
                  </w:divBdr>
                  <w:divsChild>
                    <w:div w:id="1905527090">
                      <w:marLeft w:val="0"/>
                      <w:marRight w:val="0"/>
                      <w:marTop w:val="0"/>
                      <w:marBottom w:val="0"/>
                      <w:divBdr>
                        <w:top w:val="none" w:sz="0" w:space="0" w:color="auto"/>
                        <w:left w:val="none" w:sz="0" w:space="0" w:color="auto"/>
                        <w:bottom w:val="none" w:sz="0" w:space="0" w:color="auto"/>
                        <w:right w:val="none" w:sz="0" w:space="0" w:color="auto"/>
                      </w:divBdr>
                    </w:div>
                  </w:divsChild>
                </w:div>
                <w:div w:id="1702169150">
                  <w:marLeft w:val="0"/>
                  <w:marRight w:val="0"/>
                  <w:marTop w:val="0"/>
                  <w:marBottom w:val="0"/>
                  <w:divBdr>
                    <w:top w:val="none" w:sz="0" w:space="0" w:color="auto"/>
                    <w:left w:val="none" w:sz="0" w:space="0" w:color="auto"/>
                    <w:bottom w:val="none" w:sz="0" w:space="0" w:color="auto"/>
                    <w:right w:val="none" w:sz="0" w:space="0" w:color="auto"/>
                  </w:divBdr>
                  <w:divsChild>
                    <w:div w:id="1512989599">
                      <w:marLeft w:val="0"/>
                      <w:marRight w:val="0"/>
                      <w:marTop w:val="0"/>
                      <w:marBottom w:val="0"/>
                      <w:divBdr>
                        <w:top w:val="none" w:sz="0" w:space="0" w:color="auto"/>
                        <w:left w:val="none" w:sz="0" w:space="0" w:color="auto"/>
                        <w:bottom w:val="none" w:sz="0" w:space="0" w:color="auto"/>
                        <w:right w:val="none" w:sz="0" w:space="0" w:color="auto"/>
                      </w:divBdr>
                    </w:div>
                  </w:divsChild>
                </w:div>
                <w:div w:id="1762532563">
                  <w:marLeft w:val="0"/>
                  <w:marRight w:val="0"/>
                  <w:marTop w:val="0"/>
                  <w:marBottom w:val="0"/>
                  <w:divBdr>
                    <w:top w:val="none" w:sz="0" w:space="0" w:color="auto"/>
                    <w:left w:val="none" w:sz="0" w:space="0" w:color="auto"/>
                    <w:bottom w:val="none" w:sz="0" w:space="0" w:color="auto"/>
                    <w:right w:val="none" w:sz="0" w:space="0" w:color="auto"/>
                  </w:divBdr>
                  <w:divsChild>
                    <w:div w:id="1760521209">
                      <w:marLeft w:val="0"/>
                      <w:marRight w:val="0"/>
                      <w:marTop w:val="0"/>
                      <w:marBottom w:val="0"/>
                      <w:divBdr>
                        <w:top w:val="none" w:sz="0" w:space="0" w:color="auto"/>
                        <w:left w:val="none" w:sz="0" w:space="0" w:color="auto"/>
                        <w:bottom w:val="none" w:sz="0" w:space="0" w:color="auto"/>
                        <w:right w:val="none" w:sz="0" w:space="0" w:color="auto"/>
                      </w:divBdr>
                    </w:div>
                  </w:divsChild>
                </w:div>
                <w:div w:id="1777795686">
                  <w:marLeft w:val="0"/>
                  <w:marRight w:val="0"/>
                  <w:marTop w:val="0"/>
                  <w:marBottom w:val="0"/>
                  <w:divBdr>
                    <w:top w:val="none" w:sz="0" w:space="0" w:color="auto"/>
                    <w:left w:val="none" w:sz="0" w:space="0" w:color="auto"/>
                    <w:bottom w:val="none" w:sz="0" w:space="0" w:color="auto"/>
                    <w:right w:val="none" w:sz="0" w:space="0" w:color="auto"/>
                  </w:divBdr>
                  <w:divsChild>
                    <w:div w:id="1225140863">
                      <w:marLeft w:val="0"/>
                      <w:marRight w:val="0"/>
                      <w:marTop w:val="0"/>
                      <w:marBottom w:val="0"/>
                      <w:divBdr>
                        <w:top w:val="none" w:sz="0" w:space="0" w:color="auto"/>
                        <w:left w:val="none" w:sz="0" w:space="0" w:color="auto"/>
                        <w:bottom w:val="none" w:sz="0" w:space="0" w:color="auto"/>
                        <w:right w:val="none" w:sz="0" w:space="0" w:color="auto"/>
                      </w:divBdr>
                    </w:div>
                    <w:div w:id="1736390515">
                      <w:marLeft w:val="0"/>
                      <w:marRight w:val="0"/>
                      <w:marTop w:val="0"/>
                      <w:marBottom w:val="0"/>
                      <w:divBdr>
                        <w:top w:val="none" w:sz="0" w:space="0" w:color="auto"/>
                        <w:left w:val="none" w:sz="0" w:space="0" w:color="auto"/>
                        <w:bottom w:val="none" w:sz="0" w:space="0" w:color="auto"/>
                        <w:right w:val="none" w:sz="0" w:space="0" w:color="auto"/>
                      </w:divBdr>
                    </w:div>
                  </w:divsChild>
                </w:div>
                <w:div w:id="2110612466">
                  <w:marLeft w:val="0"/>
                  <w:marRight w:val="0"/>
                  <w:marTop w:val="0"/>
                  <w:marBottom w:val="0"/>
                  <w:divBdr>
                    <w:top w:val="none" w:sz="0" w:space="0" w:color="auto"/>
                    <w:left w:val="none" w:sz="0" w:space="0" w:color="auto"/>
                    <w:bottom w:val="none" w:sz="0" w:space="0" w:color="auto"/>
                    <w:right w:val="none" w:sz="0" w:space="0" w:color="auto"/>
                  </w:divBdr>
                  <w:divsChild>
                    <w:div w:id="711465412">
                      <w:marLeft w:val="0"/>
                      <w:marRight w:val="0"/>
                      <w:marTop w:val="0"/>
                      <w:marBottom w:val="0"/>
                      <w:divBdr>
                        <w:top w:val="none" w:sz="0" w:space="0" w:color="auto"/>
                        <w:left w:val="none" w:sz="0" w:space="0" w:color="auto"/>
                        <w:bottom w:val="none" w:sz="0" w:space="0" w:color="auto"/>
                        <w:right w:val="none" w:sz="0" w:space="0" w:color="auto"/>
                      </w:divBdr>
                    </w:div>
                  </w:divsChild>
                </w:div>
                <w:div w:id="2120634620">
                  <w:marLeft w:val="0"/>
                  <w:marRight w:val="0"/>
                  <w:marTop w:val="0"/>
                  <w:marBottom w:val="0"/>
                  <w:divBdr>
                    <w:top w:val="none" w:sz="0" w:space="0" w:color="auto"/>
                    <w:left w:val="none" w:sz="0" w:space="0" w:color="auto"/>
                    <w:bottom w:val="none" w:sz="0" w:space="0" w:color="auto"/>
                    <w:right w:val="none" w:sz="0" w:space="0" w:color="auto"/>
                  </w:divBdr>
                  <w:divsChild>
                    <w:div w:id="20704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90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cc.org/wecc-document/1401" TargetMode="External"/><Relationship Id="rId18" Type="http://schemas.openxmlformats.org/officeDocument/2006/relationships/hyperlink" Target="https://www.energy.ca.gov/media/4084" TargetMode="External"/><Relationship Id="rId26" Type="http://schemas.openxmlformats.org/officeDocument/2006/relationships/hyperlink" Target="mailto:rpscompliance@cpuc.ca.gov" TargetMode="External"/><Relationship Id="rId39" Type="http://schemas.microsoft.com/office/2020/10/relationships/intelligence" Target="intelligence2.xml"/><Relationship Id="rId21" Type="http://schemas.openxmlformats.org/officeDocument/2006/relationships/hyperlink" Target="mailto:RPSTrack@energy.ca.gov"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nergy.ca.gov/sites/default/files/2022-01/WREGIS_Subaccount_Naming_Guidance_ADA.pdf" TargetMode="External"/><Relationship Id="rId17" Type="http://schemas.openxmlformats.org/officeDocument/2006/relationships/hyperlink" Target="https://www.cpuc.ca.gov/industries-and-topics/electrical-energy/electric-power-procurement/rps/rps-compliance-rules-and-process/rps-compliance-and-reporting" TargetMode="External"/><Relationship Id="rId25" Type="http://schemas.openxmlformats.org/officeDocument/2006/relationships/hyperlink" Target="mailto:RPSTrack@energy.ca.gov" TargetMode="External"/><Relationship Id="rId33" Type="http://schemas.openxmlformats.org/officeDocument/2006/relationships/footer" Target="footer1.xm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wecc.org/wecc-document/1401" TargetMode="External"/><Relationship Id="rId20" Type="http://schemas.openxmlformats.org/officeDocument/2006/relationships/image" Target="media/image1.png"/><Relationship Id="rId29" Type="http://schemas.openxmlformats.org/officeDocument/2006/relationships/hyperlink" Target="https://rps.energy.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iling.energy.ca.gov/getdocument.aspx?tn=217317" TargetMode="External"/><Relationship Id="rId24" Type="http://schemas.openxmlformats.org/officeDocument/2006/relationships/hyperlink" Target="https://www.energy.ca.gov/media/4082"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ecc.org/wecc-document/1401" TargetMode="External"/><Relationship Id="rId23" Type="http://schemas.openxmlformats.org/officeDocument/2006/relationships/hyperlink" Target="https://www.energy.ca.gov/media/4084" TargetMode="External"/><Relationship Id="rId28" Type="http://schemas.openxmlformats.org/officeDocument/2006/relationships/hyperlink" Target="https://efiling.energy.ca.gov/getdocument.aspx?tn=217317"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ergy.ca.gov/media/408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cc.org/wecc-document/1401" TargetMode="External"/><Relationship Id="rId22" Type="http://schemas.openxmlformats.org/officeDocument/2006/relationships/hyperlink" Target="mailto:rpscompliance@cpuc.ca.gov" TargetMode="External"/><Relationship Id="rId27" Type="http://schemas.openxmlformats.org/officeDocument/2006/relationships/hyperlink" Target="https://rps.energy.ca.gov" TargetMode="External"/><Relationship Id="rId30" Type="http://schemas.openxmlformats.org/officeDocument/2006/relationships/hyperlink" Target="https://rps.energy.ca.gov/Login.aspx"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73033C00-52DE-4264-B095-64C9952DB7E8}">
    <t:Anchor>
      <t:Comment id="1303262838"/>
    </t:Anchor>
    <t:History>
      <t:Event id="{E8AE0EE2-4F63-428A-99ED-B06505392FB1}" time="2023-05-29T19:44:00.308Z">
        <t:Attribution userId="S::elizabeth.huber@energy.ca.gov::43774cb7-ac48-417c-bb52-3634c7bf7a55" userProvider="AD" userName="Huber, Elizabeth@Energy"/>
        <t:Anchor>
          <t:Comment id="1303262838"/>
        </t:Anchor>
        <t:Create/>
      </t:Event>
      <t:Event id="{312B91FF-E755-48CB-A514-FA228AB31A79}" time="2023-05-29T19:44:00.308Z">
        <t:Attribution userId="S::elizabeth.huber@energy.ca.gov::43774cb7-ac48-417c-bb52-3634c7bf7a55" userProvider="AD" userName="Huber, Elizabeth@Energy"/>
        <t:Anchor>
          <t:Comment id="1303262838"/>
        </t:Anchor>
        <t:Assign userId="S::Gregory.Chin@energy.ca.gov::e88d7fb2-eff2-473d-8867-84406f430654" userProvider="AD" userName="Chin, Gregory@Energy"/>
      </t:Event>
      <t:Event id="{B64C169F-C3C1-47F4-9872-A93C5A06BB0C}" time="2023-05-29T19:44:00.308Z">
        <t:Attribution userId="S::elizabeth.huber@energy.ca.gov::43774cb7-ac48-417c-bb52-3634c7bf7a55" userProvider="AD" userName="Huber, Elizabeth@Energy"/>
        <t:Anchor>
          <t:Comment id="1303262838"/>
        </t:Anchor>
        <t:SetTitle title="@Chin, Gregory@Energy - please work with web team to ensure a hyperlink to the title of the guidebook."/>
      </t:Event>
    </t:History>
  </t:Task>
  <t:Task id="{7D9E558C-D732-4477-B1AE-7525D2C4205C}">
    <t:Anchor>
      <t:Comment id="2128014266"/>
    </t:Anchor>
    <t:History>
      <t:Event id="{D6AE6AA5-0F06-40CA-899C-BCD4BF1C2409}" time="2023-05-29T20:11:32.219Z">
        <t:Attribution userId="S::elizabeth.huber@energy.ca.gov::43774cb7-ac48-417c-bb52-3634c7bf7a55" userProvider="AD" userName="Huber, Elizabeth@Energy"/>
        <t:Anchor>
          <t:Comment id="2128014266"/>
        </t:Anchor>
        <t:Create/>
      </t:Event>
      <t:Event id="{72C5DF89-B911-45FE-A981-90D92998C8D1}" time="2023-05-29T20:11:32.219Z">
        <t:Attribution userId="S::elizabeth.huber@energy.ca.gov::43774cb7-ac48-417c-bb52-3634c7bf7a55" userProvider="AD" userName="Huber, Elizabeth@Energy"/>
        <t:Anchor>
          <t:Comment id="2128014266"/>
        </t:Anchor>
        <t:Assign userId="S::Gregory.Chin@energy.ca.gov::e88d7fb2-eff2-473d-8867-84406f430654" userProvider="AD" userName="Chin, Gregory@Energy"/>
      </t:Event>
      <t:Event id="{74713AFB-760E-4CDE-A70B-6F5D23390934}" time="2023-05-29T20:11:32.219Z">
        <t:Attribution userId="S::elizabeth.huber@energy.ca.gov::43774cb7-ac48-417c-bb52-3634c7bf7a55" userProvider="AD" userName="Huber, Elizabeth@Energy"/>
        <t:Anchor>
          <t:Comment id="2128014266"/>
        </t:Anchor>
        <t:SetTitle title="@Chin, Gregory@Energy - is there no YY for a retail seller? if so then we should say non applicable."/>
      </t:Event>
    </t:History>
  </t:Task>
  <t:Task id="{B445064F-903C-4E3C-8FA0-99D6769EDFC4}">
    <t:Anchor>
      <t:Comment id="1724275962"/>
    </t:Anchor>
    <t:History>
      <t:Event id="{ADE90E50-871C-46F6-9208-07C318B12B4F}" time="2023-05-29T19:48:12.455Z">
        <t:Attribution userId="S::elizabeth.huber@energy.ca.gov::43774cb7-ac48-417c-bb52-3634c7bf7a55" userProvider="AD" userName="Huber, Elizabeth@Energy"/>
        <t:Anchor>
          <t:Comment id="1724275962"/>
        </t:Anchor>
        <t:Create/>
      </t:Event>
      <t:Event id="{2E0041A8-135A-4A72-A952-DD8CE4A9CDAD}" time="2023-05-29T19:48:12.455Z">
        <t:Attribution userId="S::elizabeth.huber@energy.ca.gov::43774cb7-ac48-417c-bb52-3634c7bf7a55" userProvider="AD" userName="Huber, Elizabeth@Energy"/>
        <t:Anchor>
          <t:Comment id="1724275962"/>
        </t:Anchor>
        <t:Assign userId="S::Gregory.Chin@energy.ca.gov::e88d7fb2-eff2-473d-8867-84406f430654" userProvider="AD" userName="Chin, Gregory@Energy"/>
      </t:Event>
      <t:Event id="{284FE7B3-4CCE-4ECB-B0C3-1BE0F1B20862}" time="2023-05-29T19:48:12.455Z">
        <t:Attribution userId="S::elizabeth.huber@energy.ca.gov::43774cb7-ac48-417c-bb52-3634c7bf7a55" userProvider="AD" userName="Huber, Elizabeth@Energy"/>
        <t:Anchor>
          <t:Comment id="1724275962"/>
        </t:Anchor>
        <t:SetTitle title="@Chin, Gregory@Energy @Fleming, Susan@Energy - need to fix the format on this second line as it should not be indenting as it is."/>
      </t:Event>
    </t:History>
  </t:Task>
  <t:Task id="{53967799-46DC-4052-99F6-88684F759B08}">
    <t:Anchor>
      <t:Comment id="1315301046"/>
    </t:Anchor>
    <t:History>
      <t:Event id="{097873F2-2AD0-43DE-BBAE-2F7B493C2FE3}" time="2023-05-29T20:39:32.904Z">
        <t:Attribution userId="S::elizabeth.huber@energy.ca.gov::43774cb7-ac48-417c-bb52-3634c7bf7a55" userProvider="AD" userName="Huber, Elizabeth@Energy"/>
        <t:Anchor>
          <t:Comment id="1315301046"/>
        </t:Anchor>
        <t:Create/>
      </t:Event>
      <t:Event id="{A166C1D6-AFFB-4FA1-B449-AB9C4FD27E50}" time="2023-05-29T20:39:32.904Z">
        <t:Attribution userId="S::elizabeth.huber@energy.ca.gov::43774cb7-ac48-417c-bb52-3634c7bf7a55" userProvider="AD" userName="Huber, Elizabeth@Energy"/>
        <t:Anchor>
          <t:Comment id="1315301046"/>
        </t:Anchor>
        <t:Assign userId="S::Gregory.Chin@energy.ca.gov::e88d7fb2-eff2-473d-8867-84406f430654" userProvider="AD" userName="Chin, Gregory@Energy"/>
      </t:Event>
      <t:Event id="{94D9B1A7-4853-4810-B3C8-892B610DBC6F}" time="2023-05-29T20:39:32.904Z">
        <t:Attribution userId="S::elizabeth.huber@energy.ca.gov::43774cb7-ac48-417c-bb52-3634c7bf7a55" userProvider="AD" userName="Huber, Elizabeth@Energy"/>
        <t:Anchor>
          <t:Comment id="1315301046"/>
        </t:Anchor>
        <t:SetTitle title="@Chin, Gregory@Energy - is Active Account and Retirement Account formal names of accounts? If not, then they should not be capitalized."/>
      </t:Event>
    </t:History>
  </t:Task>
  <t:Task id="{09908654-BC93-4922-95C8-862C8C3451A5}">
    <t:Anchor>
      <t:Comment id="577533934"/>
    </t:Anchor>
    <t:History>
      <t:Event id="{4CC59990-5204-4501-9F35-44EFA43F8AA3}" time="2023-05-29T19:56:43.59Z">
        <t:Attribution userId="S::elizabeth.huber@energy.ca.gov::43774cb7-ac48-417c-bb52-3634c7bf7a55" userProvider="AD" userName="Huber, Elizabeth@Energy"/>
        <t:Anchor>
          <t:Comment id="577533934"/>
        </t:Anchor>
        <t:Create/>
      </t:Event>
      <t:Event id="{DE6CB2D4-AA69-441D-BBBC-7CCFC5BE7E93}" time="2023-05-29T19:56:43.59Z">
        <t:Attribution userId="S::elizabeth.huber@energy.ca.gov::43774cb7-ac48-417c-bb52-3634c7bf7a55" userProvider="AD" userName="Huber, Elizabeth@Energy"/>
        <t:Anchor>
          <t:Comment id="577533934"/>
        </t:Anchor>
        <t:Assign userId="S::Gregory.Chin@energy.ca.gov::e88d7fb2-eff2-473d-8867-84406f430654" userProvider="AD" userName="Chin, Gregory@Energy"/>
      </t:Event>
      <t:Event id="{3C309513-3E41-4DB2-A04A-6916F743605D}" time="2023-05-29T19:56:43.59Z">
        <t:Attribution userId="S::elizabeth.huber@energy.ca.gov::43774cb7-ac48-417c-bb52-3634c7bf7a55" userProvider="AD" userName="Huber, Elizabeth@Energy"/>
        <t:Anchor>
          <t:Comment id="577533934"/>
        </t:Anchor>
        <t:SetTitle title="@Chin, Gregory@Energy @Henriquez, Roxanne@Energy - same comment about hyperlinks throughout."/>
      </t:Event>
    </t:History>
  </t:Task>
  <t:Task id="{3372D55F-6E95-4F85-A3EB-9DA004812EF0}">
    <t:Anchor>
      <t:Comment id="1596545339"/>
    </t:Anchor>
    <t:History>
      <t:Event id="{03F48AB1-620D-4B1C-B048-DAA0091D086C}" time="2023-05-29T20:41:27.553Z">
        <t:Attribution userId="S::elizabeth.huber@energy.ca.gov::43774cb7-ac48-417c-bb52-3634c7bf7a55" userProvider="AD" userName="Huber, Elizabeth@Energy"/>
        <t:Anchor>
          <t:Comment id="1596545339"/>
        </t:Anchor>
        <t:Create/>
      </t:Event>
      <t:Event id="{E3D04CEA-5D58-4555-BE90-E09CF9FBB587}" time="2023-05-29T20:41:27.553Z">
        <t:Attribution userId="S::elizabeth.huber@energy.ca.gov::43774cb7-ac48-417c-bb52-3634c7bf7a55" userProvider="AD" userName="Huber, Elizabeth@Energy"/>
        <t:Anchor>
          <t:Comment id="1596545339"/>
        </t:Anchor>
        <t:Assign userId="S::Gregory.Chin@energy.ca.gov::e88d7fb2-eff2-473d-8867-84406f430654" userProvider="AD" userName="Chin, Gregory@Energy"/>
      </t:Event>
      <t:Event id="{8D6FFDD9-415C-48FE-96D0-34586CE7CECF}" time="2023-05-29T20:41:27.553Z">
        <t:Attribution userId="S::elizabeth.huber@energy.ca.gov::43774cb7-ac48-417c-bb52-3634c7bf7a55" userProvider="AD" userName="Huber, Elizabeth@Energy"/>
        <t:Anchor>
          <t:Comment id="1596545339"/>
        </t:Anchor>
        <t:SetTitle title="@Chin, Gregory@Energy - this is confusing, what is the difference between RPS and CARPS?"/>
      </t:Event>
    </t:History>
  </t:Task>
  <t:Task id="{5A0D5BB0-F58F-44B4-A202-BD092D52A8E6}">
    <t:Anchor>
      <t:Comment id="1704280922"/>
    </t:Anchor>
    <t:History>
      <t:Event id="{796B4215-C168-430D-A2A9-A3D150F97BCB}" time="2023-05-29T20:24:17.051Z">
        <t:Attribution userId="S::elizabeth.huber@energy.ca.gov::43774cb7-ac48-417c-bb52-3634c7bf7a55" userProvider="AD" userName="Huber, Elizabeth@Energy"/>
        <t:Anchor>
          <t:Comment id="1704280922"/>
        </t:Anchor>
        <t:Create/>
      </t:Event>
      <t:Event id="{E091E941-2A68-4E71-BDFC-4D4BB9917FB7}" time="2023-05-29T20:24:17.051Z">
        <t:Attribution userId="S::elizabeth.huber@energy.ca.gov::43774cb7-ac48-417c-bb52-3634c7bf7a55" userProvider="AD" userName="Huber, Elizabeth@Energy"/>
        <t:Anchor>
          <t:Comment id="1704280922"/>
        </t:Anchor>
        <t:Assign userId="S::Gregory.Chin@energy.ca.gov::e88d7fb2-eff2-473d-8867-84406f430654" userProvider="AD" userName="Chin, Gregory@Energy"/>
      </t:Event>
      <t:Event id="{57805AF1-8CE0-4656-89A0-9BF40E825189}" time="2023-05-29T20:24:17.051Z">
        <t:Attribution userId="S::elizabeth.huber@energy.ca.gov::43774cb7-ac48-417c-bb52-3634c7bf7a55" userProvider="AD" userName="Huber, Elizabeth@Energy"/>
        <t:Anchor>
          <t:Comment id="1704280922"/>
        </t:Anchor>
        <t:SetTitle title="@Chin, Gregory@Energy - what does other references mean?"/>
      </t:Event>
    </t:History>
  </t:Task>
  <t:Task id="{E63295DF-AD7F-4F9B-8B3B-9EF3CCDC70C6}">
    <t:Anchor>
      <t:Comment id="2105657240"/>
    </t:Anchor>
    <t:History>
      <t:Event id="{E196B1D8-6A9D-42AE-9BE3-EB26C064A361}" time="2023-05-29T20:07:28.503Z">
        <t:Attribution userId="S::elizabeth.huber@energy.ca.gov::43774cb7-ac48-417c-bb52-3634c7bf7a55" userProvider="AD" userName="Huber, Elizabeth@Energy"/>
        <t:Anchor>
          <t:Comment id="2105657240"/>
        </t:Anchor>
        <t:Create/>
      </t:Event>
      <t:Event id="{360DB334-B03C-4A9C-AC07-3E68EA625D91}" time="2023-05-29T20:07:28.503Z">
        <t:Attribution userId="S::elizabeth.huber@energy.ca.gov::43774cb7-ac48-417c-bb52-3634c7bf7a55" userProvider="AD" userName="Huber, Elizabeth@Energy"/>
        <t:Anchor>
          <t:Comment id="2105657240"/>
        </t:Anchor>
        <t:Assign userId="S::Gregory.Chin@energy.ca.gov::e88d7fb2-eff2-473d-8867-84406f430654" userProvider="AD" userName="Chin, Gregory@Energy"/>
      </t:Event>
      <t:Event id="{A9486468-A305-468E-B109-4FD62E170A1D}" time="2023-05-29T20:07:28.503Z">
        <t:Attribution userId="S::elizabeth.huber@energy.ca.gov::43774cb7-ac48-417c-bb52-3634c7bf7a55" userProvider="AD" userName="Huber, Elizabeth@Energy"/>
        <t:Anchor>
          <t:Comment id="2105657240"/>
        </t:Anchor>
        <t:SetTitle title="@Chin, Gregory@Energy - we should have a column putting the naming convention altogether."/>
      </t:Event>
    </t:History>
  </t:Task>
  <t:Task id="{B2064220-CD7C-4AC8-9C6E-5A06E7A54C40}">
    <t:Anchor>
      <t:Comment id="880722187"/>
    </t:Anchor>
    <t:History>
      <t:Event id="{59A9C214-625D-42B7-868C-2AB37827ED3D}" time="2023-05-29T20:42:51.555Z">
        <t:Attribution userId="S::elizabeth.huber@energy.ca.gov::43774cb7-ac48-417c-bb52-3634c7bf7a55" userProvider="AD" userName="Huber, Elizabeth@Energy"/>
        <t:Anchor>
          <t:Comment id="880722187"/>
        </t:Anchor>
        <t:Create/>
      </t:Event>
      <t:Event id="{23D32B92-025A-4138-A7C0-F93B80692CB8}" time="2023-05-29T20:42:51.555Z">
        <t:Attribution userId="S::elizabeth.huber@energy.ca.gov::43774cb7-ac48-417c-bb52-3634c7bf7a55" userProvider="AD" userName="Huber, Elizabeth@Energy"/>
        <t:Anchor>
          <t:Comment id="880722187"/>
        </t:Anchor>
        <t:Assign userId="S::Gregory.Chin@energy.ca.gov::e88d7fb2-eff2-473d-8867-84406f430654" userProvider="AD" userName="Chin, Gregory@Energy"/>
      </t:Event>
      <t:Event id="{819BFBBC-69D7-4939-AAAA-139758951937}" time="2023-05-29T20:42:51.555Z">
        <t:Attribution userId="S::elizabeth.huber@energy.ca.gov::43774cb7-ac48-417c-bb52-3634c7bf7a55" userProvider="AD" userName="Huber, Elizabeth@Energy"/>
        <t:Anchor>
          <t:Comment id="880722187"/>
        </t:Anchor>
        <t:SetTitle title="@Chin, Gregory@Energy - what is it reported at Retirement Account and then also compliance retirement account? We need to be consistent."/>
      </t:Event>
    </t:History>
  </t:Task>
  <t:Task id="{805E9D87-6C0E-45FA-B5EE-73A298779F70}">
    <t:Anchor>
      <t:Comment id="1971320009"/>
    </t:Anchor>
    <t:History>
      <t:Event id="{DAAD7F68-3186-442A-AA0A-30C866AE8404}" time="2023-05-29T21:30:47.749Z">
        <t:Attribution userId="S::elizabeth.huber@energy.ca.gov::43774cb7-ac48-417c-bb52-3634c7bf7a55" userProvider="AD" userName="Huber, Elizabeth@Energy"/>
        <t:Anchor>
          <t:Comment id="1971320009"/>
        </t:Anchor>
        <t:Create/>
      </t:Event>
      <t:Event id="{54543ABF-C823-4113-95BF-76DDAFC2B838}" time="2023-05-29T21:30:47.749Z">
        <t:Attribution userId="S::elizabeth.huber@energy.ca.gov::43774cb7-ac48-417c-bb52-3634c7bf7a55" userProvider="AD" userName="Huber, Elizabeth@Energy"/>
        <t:Anchor>
          <t:Comment id="1971320009"/>
        </t:Anchor>
        <t:Assign userId="S::Gregory.Chin@energy.ca.gov::e88d7fb2-eff2-473d-8867-84406f430654" userProvider="AD" userName="Chin, Gregory@Energy"/>
      </t:Event>
      <t:Event id="{EA017A72-0A3A-4DF3-B883-AFD6F13309B7}" time="2023-05-29T21:30:47.749Z">
        <t:Attribution userId="S::elizabeth.huber@energy.ca.gov::43774cb7-ac48-417c-bb52-3634c7bf7a55" userProvider="AD" userName="Huber, Elizabeth@Energy"/>
        <t:Anchor>
          <t:Comment id="1971320009"/>
        </t:Anchor>
        <t:SetTitle title="@Chin, Gregory@Energy - this is the first time you are making a reference to &quot;batch.&quot; what is a batch? We should define."/>
      </t:Event>
    </t:History>
  </t:Task>
  <t:Task id="{132835E2-B641-4962-AD38-3678333D9BA3}">
    <t:Anchor>
      <t:Comment id="1358162064"/>
    </t:Anchor>
    <t:History>
      <t:Event id="{72127638-6BD6-4467-BE21-B62EB788D008}" time="2023-05-29T21:32:46.903Z">
        <t:Attribution userId="S::elizabeth.huber@energy.ca.gov::43774cb7-ac48-417c-bb52-3634c7bf7a55" userProvider="AD" userName="Huber, Elizabeth@Energy"/>
        <t:Anchor>
          <t:Comment id="1358162064"/>
        </t:Anchor>
        <t:Create/>
      </t:Event>
      <t:Event id="{DF9BAEF7-8A6D-488C-961E-049E8B1C5802}" time="2023-05-29T21:32:46.903Z">
        <t:Attribution userId="S::elizabeth.huber@energy.ca.gov::43774cb7-ac48-417c-bb52-3634c7bf7a55" userProvider="AD" userName="Huber, Elizabeth@Energy"/>
        <t:Anchor>
          <t:Comment id="1358162064"/>
        </t:Anchor>
        <t:Assign userId="S::Gregory.Chin@energy.ca.gov::e88d7fb2-eff2-473d-8867-84406f430654" userProvider="AD" userName="Chin, Gregory@Energy"/>
      </t:Event>
      <t:Event id="{F13FF0BD-6F08-499D-942C-49700D2B6ADD}" time="2023-05-29T21:32:46.903Z">
        <t:Attribution userId="S::elizabeth.huber@energy.ca.gov::43774cb7-ac48-417c-bb52-3634c7bf7a55" userProvider="AD" userName="Huber, Elizabeth@Energy"/>
        <t:Anchor>
          <t:Comment id="1358162064"/>
        </t:Anchor>
        <t:SetTitle title="@Chin, Gregory@Energy - is this is an official report? if not then hourly should not be capitalized if yes, then report should also be capitalized."/>
      </t:Event>
    </t:History>
  </t:Task>
  <t:Task id="{273569BB-7496-4F4F-B500-3CC1337C3674}">
    <t:Anchor>
      <t:Comment id="1059131279"/>
    </t:Anchor>
    <t:History>
      <t:Event id="{911265F9-2D3C-4858-B664-440FEF3F831D}" time="2023-05-29T22:00:28.593Z">
        <t:Attribution userId="S::elizabeth.huber@energy.ca.gov::43774cb7-ac48-417c-bb52-3634c7bf7a55" userProvider="AD" userName="Huber, Elizabeth@Energy"/>
        <t:Anchor>
          <t:Comment id="1059131279"/>
        </t:Anchor>
        <t:Create/>
      </t:Event>
      <t:Event id="{70DD4594-830C-4D46-81BB-4F5D00AA14C5}" time="2023-05-29T22:00:28.593Z">
        <t:Attribution userId="S::elizabeth.huber@energy.ca.gov::43774cb7-ac48-417c-bb52-3634c7bf7a55" userProvider="AD" userName="Huber, Elizabeth@Energy"/>
        <t:Anchor>
          <t:Comment id="1059131279"/>
        </t:Anchor>
        <t:Assign userId="S::Gregory.Chin@energy.ca.gov::e88d7fb2-eff2-473d-8867-84406f430654" userProvider="AD" userName="Chin, Gregory@Energy"/>
      </t:Event>
      <t:Event id="{44EB5CE8-9C17-447D-B3B7-18B54D7DA42E}" time="2023-05-29T22:00:28.593Z">
        <t:Attribution userId="S::elizabeth.huber@energy.ca.gov::43774cb7-ac48-417c-bb52-3634c7bf7a55" userProvider="AD" userName="Huber, Elizabeth@Energy"/>
        <t:Anchor>
          <t:Comment id="1059131279"/>
        </t:Anchor>
        <t:SetTitle title="@Chin, Gregory@Energy - do we have to use the term attesta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Oliver, Nicolas@Energy</DisplayName>
        <AccountId>81</AccountId>
        <AccountType/>
      </UserInfo>
      <UserInfo>
        <DisplayName>Crosby, Josephine@Energy</DisplayName>
        <AccountId>117</AccountId>
        <AccountType/>
      </UserInfo>
      <UserInfo>
        <DisplayName>Henriquez, Roxanne@Energy</DisplayName>
        <AccountId>16</AccountId>
        <AccountType/>
      </UserInfo>
      <UserInfo>
        <DisplayName>Chin, Gregory@Energy</DisplayName>
        <AccountId>118</AccountId>
        <AccountType/>
      </UserInfo>
      <UserInfo>
        <DisplayName>Romaso, Olga@Energy</DisplayName>
        <AccountId>13</AccountId>
        <AccountType/>
      </UserInfo>
      <UserInfo>
        <DisplayName>Scavo, Jordan@Energy</DisplayName>
        <AccountId>171</AccountId>
        <AccountType/>
      </UserInfo>
    </SharedWithUsers>
    <DocumentLocation xmlns="785685f2-c2e1-4352-89aa-3faca8eaba52">
      <Url xsi:nil="true"/>
      <Description xsi:nil="true"/>
    </DocumentLocation>
    <ApproximateReviewTime xmlns="785685f2-c2e1-4352-89aa-3faca8eaba52" xsi:nil="true"/>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2" ma:contentTypeDescription="Create a new document." ma:contentTypeScope="" ma:versionID="fc649828482cd8661a751f83467f06c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1b1ea48bbbf691c856e0f914671e3a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pproximateReviewTime" minOccurs="0"/>
                <xsd:element ref="ns2:DocumentLocation"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ApproximateReviewTime" ma:index="16" nillable="true" ma:displayName="Approximate Review Time" ma:format="Dropdown" ma:internalName="ApproximateReviewTime">
      <xsd:simpleType>
        <xsd:restriction base="dms:Text">
          <xsd:maxLength value="255"/>
        </xsd:restriction>
      </xsd:simpleType>
    </xsd:element>
    <xsd:element name="DocumentLocation" ma:index="17" nillable="true" ma:displayName="Document Location" ma:format="Hyperlink" ma:internalName="DocumentLocatio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86eff5-0a33-425e-b272-b781ee3c48b8}"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FB5B6-13DB-47AC-9FFC-52A22274283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1E5AD486-8F57-4B16-B869-C455085CFABD}">
  <ds:schemaRefs>
    <ds:schemaRef ds:uri="http://schemas.openxmlformats.org/officeDocument/2006/bibliography"/>
  </ds:schemaRefs>
</ds:datastoreItem>
</file>

<file path=customXml/itemProps3.xml><?xml version="1.0" encoding="utf-8"?>
<ds:datastoreItem xmlns:ds="http://schemas.openxmlformats.org/officeDocument/2006/customXml" ds:itemID="{52BFEF12-39EE-4FB9-8CD2-9FA073170065}">
  <ds:schemaRefs>
    <ds:schemaRef ds:uri="http://schemas.microsoft.com/sharepoint/v3/contenttype/forms"/>
  </ds:schemaRefs>
</ds:datastoreItem>
</file>

<file path=customXml/itemProps4.xml><?xml version="1.0" encoding="utf-8"?>
<ds:datastoreItem xmlns:ds="http://schemas.openxmlformats.org/officeDocument/2006/customXml" ds:itemID="{0C836E6A-662A-462B-BBAD-445FF17D9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15df9-ad29-4b58-b8e0-d79a0bec1d83}"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1449</Words>
  <Characters>8264</Characters>
  <Application>Microsoft Office Word</Application>
  <DocSecurity>0</DocSecurity>
  <Lines>68</Lines>
  <Paragraphs>19</Paragraphs>
  <ScaleCrop>false</ScaleCrop>
  <Company>California Energy Commision</Company>
  <LinksUpToDate>false</LinksUpToDate>
  <CharactersWithSpaces>9694</CharactersWithSpaces>
  <SharedDoc>false</SharedDoc>
  <HLinks>
    <vt:vector size="102" baseType="variant">
      <vt:variant>
        <vt:i4>262156</vt:i4>
      </vt:variant>
      <vt:variant>
        <vt:i4>48</vt:i4>
      </vt:variant>
      <vt:variant>
        <vt:i4>0</vt:i4>
      </vt:variant>
      <vt:variant>
        <vt:i4>5</vt:i4>
      </vt:variant>
      <vt:variant>
        <vt:lpwstr>https://rps.energy.ca.gov/Login.aspx</vt:lpwstr>
      </vt:variant>
      <vt:variant>
        <vt:lpwstr/>
      </vt:variant>
      <vt:variant>
        <vt:i4>2556024</vt:i4>
      </vt:variant>
      <vt:variant>
        <vt:i4>45</vt:i4>
      </vt:variant>
      <vt:variant>
        <vt:i4>0</vt:i4>
      </vt:variant>
      <vt:variant>
        <vt:i4>5</vt:i4>
      </vt:variant>
      <vt:variant>
        <vt:lpwstr>https://rps.energy.ca.gov/</vt:lpwstr>
      </vt:variant>
      <vt:variant>
        <vt:lpwstr/>
      </vt:variant>
      <vt:variant>
        <vt:i4>720919</vt:i4>
      </vt:variant>
      <vt:variant>
        <vt:i4>42</vt:i4>
      </vt:variant>
      <vt:variant>
        <vt:i4>0</vt:i4>
      </vt:variant>
      <vt:variant>
        <vt:i4>5</vt:i4>
      </vt:variant>
      <vt:variant>
        <vt:lpwstr>https://efiling.energy.ca.gov/getdocument.aspx?tn=217317</vt:lpwstr>
      </vt:variant>
      <vt:variant>
        <vt:lpwstr/>
      </vt:variant>
      <vt:variant>
        <vt:i4>2556024</vt:i4>
      </vt:variant>
      <vt:variant>
        <vt:i4>39</vt:i4>
      </vt:variant>
      <vt:variant>
        <vt:i4>0</vt:i4>
      </vt:variant>
      <vt:variant>
        <vt:i4>5</vt:i4>
      </vt:variant>
      <vt:variant>
        <vt:lpwstr>https://rps.energy.ca.gov/</vt:lpwstr>
      </vt:variant>
      <vt:variant>
        <vt:lpwstr/>
      </vt:variant>
      <vt:variant>
        <vt:i4>5636139</vt:i4>
      </vt:variant>
      <vt:variant>
        <vt:i4>36</vt:i4>
      </vt:variant>
      <vt:variant>
        <vt:i4>0</vt:i4>
      </vt:variant>
      <vt:variant>
        <vt:i4>5</vt:i4>
      </vt:variant>
      <vt:variant>
        <vt:lpwstr>mailto:rpscompliance@cpuc.ca.gov</vt:lpwstr>
      </vt:variant>
      <vt:variant>
        <vt:lpwstr/>
      </vt:variant>
      <vt:variant>
        <vt:i4>7667723</vt:i4>
      </vt:variant>
      <vt:variant>
        <vt:i4>33</vt:i4>
      </vt:variant>
      <vt:variant>
        <vt:i4>0</vt:i4>
      </vt:variant>
      <vt:variant>
        <vt:i4>5</vt:i4>
      </vt:variant>
      <vt:variant>
        <vt:lpwstr>mailto:RPSTrack@energy.ca.gov</vt:lpwstr>
      </vt:variant>
      <vt:variant>
        <vt:lpwstr/>
      </vt:variant>
      <vt:variant>
        <vt:i4>65565</vt:i4>
      </vt:variant>
      <vt:variant>
        <vt:i4>30</vt:i4>
      </vt:variant>
      <vt:variant>
        <vt:i4>0</vt:i4>
      </vt:variant>
      <vt:variant>
        <vt:i4>5</vt:i4>
      </vt:variant>
      <vt:variant>
        <vt:lpwstr>https://www.energy.ca.gov/media/4082</vt:lpwstr>
      </vt:variant>
      <vt:variant>
        <vt:lpwstr/>
      </vt:variant>
      <vt:variant>
        <vt:i4>458781</vt:i4>
      </vt:variant>
      <vt:variant>
        <vt:i4>27</vt:i4>
      </vt:variant>
      <vt:variant>
        <vt:i4>0</vt:i4>
      </vt:variant>
      <vt:variant>
        <vt:i4>5</vt:i4>
      </vt:variant>
      <vt:variant>
        <vt:lpwstr>https://www.energy.ca.gov/media/4084</vt:lpwstr>
      </vt:variant>
      <vt:variant>
        <vt:lpwstr/>
      </vt:variant>
      <vt:variant>
        <vt:i4>5636139</vt:i4>
      </vt:variant>
      <vt:variant>
        <vt:i4>24</vt:i4>
      </vt:variant>
      <vt:variant>
        <vt:i4>0</vt:i4>
      </vt:variant>
      <vt:variant>
        <vt:i4>5</vt:i4>
      </vt:variant>
      <vt:variant>
        <vt:lpwstr>mailto:rpscompliance@cpuc.ca.gov</vt:lpwstr>
      </vt:variant>
      <vt:variant>
        <vt:lpwstr/>
      </vt:variant>
      <vt:variant>
        <vt:i4>7667723</vt:i4>
      </vt:variant>
      <vt:variant>
        <vt:i4>21</vt:i4>
      </vt:variant>
      <vt:variant>
        <vt:i4>0</vt:i4>
      </vt:variant>
      <vt:variant>
        <vt:i4>5</vt:i4>
      </vt:variant>
      <vt:variant>
        <vt:lpwstr>mailto:RPSTrack@energy.ca.gov</vt:lpwstr>
      </vt:variant>
      <vt:variant>
        <vt:lpwstr/>
      </vt:variant>
      <vt:variant>
        <vt:i4>65565</vt:i4>
      </vt:variant>
      <vt:variant>
        <vt:i4>18</vt:i4>
      </vt:variant>
      <vt:variant>
        <vt:i4>0</vt:i4>
      </vt:variant>
      <vt:variant>
        <vt:i4>5</vt:i4>
      </vt:variant>
      <vt:variant>
        <vt:lpwstr>https://www.energy.ca.gov/media/4082</vt:lpwstr>
      </vt:variant>
      <vt:variant>
        <vt:lpwstr/>
      </vt:variant>
      <vt:variant>
        <vt:i4>458781</vt:i4>
      </vt:variant>
      <vt:variant>
        <vt:i4>15</vt:i4>
      </vt:variant>
      <vt:variant>
        <vt:i4>0</vt:i4>
      </vt:variant>
      <vt:variant>
        <vt:i4>5</vt:i4>
      </vt:variant>
      <vt:variant>
        <vt:lpwstr>https://www.energy.ca.gov/media/4084</vt:lpwstr>
      </vt:variant>
      <vt:variant>
        <vt:lpwstr/>
      </vt:variant>
      <vt:variant>
        <vt:i4>262167</vt:i4>
      </vt:variant>
      <vt:variant>
        <vt:i4>12</vt:i4>
      </vt:variant>
      <vt:variant>
        <vt:i4>0</vt:i4>
      </vt:variant>
      <vt:variant>
        <vt:i4>5</vt:i4>
      </vt:variant>
      <vt:variant>
        <vt:lpwstr>https://www.cpuc.ca.gov/industries-and-topics/electrical-energy/electric-power-procurement/rps/rps-compliance-rules-and-process/rps-compliance-and-reporting</vt:lpwstr>
      </vt:variant>
      <vt:variant>
        <vt:lpwstr/>
      </vt:variant>
      <vt:variant>
        <vt:i4>7667774</vt:i4>
      </vt:variant>
      <vt:variant>
        <vt:i4>9</vt:i4>
      </vt:variant>
      <vt:variant>
        <vt:i4>0</vt:i4>
      </vt:variant>
      <vt:variant>
        <vt:i4>5</vt:i4>
      </vt:variant>
      <vt:variant>
        <vt:lpwstr>https://www.wecc.org/wecc-document/1401</vt:lpwstr>
      </vt:variant>
      <vt:variant>
        <vt:lpwstr/>
      </vt:variant>
      <vt:variant>
        <vt:i4>7667774</vt:i4>
      </vt:variant>
      <vt:variant>
        <vt:i4>6</vt:i4>
      </vt:variant>
      <vt:variant>
        <vt:i4>0</vt:i4>
      </vt:variant>
      <vt:variant>
        <vt:i4>5</vt:i4>
      </vt:variant>
      <vt:variant>
        <vt:lpwstr>https://www.wecc.org/wecc-document/1401</vt:lpwstr>
      </vt:variant>
      <vt:variant>
        <vt:lpwstr/>
      </vt:variant>
      <vt:variant>
        <vt:i4>2228321</vt:i4>
      </vt:variant>
      <vt:variant>
        <vt:i4>3</vt:i4>
      </vt:variant>
      <vt:variant>
        <vt:i4>0</vt:i4>
      </vt:variant>
      <vt:variant>
        <vt:i4>5</vt:i4>
      </vt:variant>
      <vt:variant>
        <vt:lpwstr>https://www.energy.ca.gov/sites/default/files/2022-01/WREGIS_Subaccount_Naming_Guidance_ADA.pdf</vt:lpwstr>
      </vt:variant>
      <vt:variant>
        <vt:lpwstr/>
      </vt:variant>
      <vt:variant>
        <vt:i4>720919</vt:i4>
      </vt:variant>
      <vt:variant>
        <vt:i4>0</vt:i4>
      </vt:variant>
      <vt:variant>
        <vt:i4>0</vt:i4>
      </vt:variant>
      <vt:variant>
        <vt:i4>5</vt:i4>
      </vt:variant>
      <vt:variant>
        <vt:lpwstr>https://efiling.energy.ca.gov/getdocument.aspx?tn=217317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WREGIS Reporting Guidance - California Load Serving Entities</dc:title>
  <dc:subject/>
  <dc:creator>California Energy Commission</dc:creator>
  <cp:keywords/>
  <cp:lastModifiedBy>Metzker, Christopher@Energy</cp:lastModifiedBy>
  <cp:revision>3</cp:revision>
  <dcterms:created xsi:type="dcterms:W3CDTF">2025-03-28T19:40:00Z</dcterms:created>
  <dcterms:modified xsi:type="dcterms:W3CDTF">2025-03-28T19:42:00Z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Word</vt:lpwstr>
  </property>
  <property fmtid="{D5CDD505-2E9C-101B-9397-08002B2CF9AE}" pid="4" name="LastSaved">
    <vt:filetime>2021-03-10T00:00:00Z</vt:filetime>
  </property>
  <property fmtid="{D5CDD505-2E9C-101B-9397-08002B2CF9AE}" pid="5" name="ContentTypeId">
    <vt:lpwstr>0x01010061DC9A153AAEEE45BACE06E01F8272AC</vt:lpwstr>
  </property>
  <property fmtid="{D5CDD505-2E9C-101B-9397-08002B2CF9AE}" pid="6" name="MediaServiceImageTags">
    <vt:lpwstr/>
  </property>
  <property fmtid="{D5CDD505-2E9C-101B-9397-08002B2CF9AE}" pid="7" name="ClassificationContentMarkingHeaderShapeIds">
    <vt:lpwstr>1,3,4</vt:lpwstr>
  </property>
  <property fmtid="{D5CDD505-2E9C-101B-9397-08002B2CF9AE}" pid="8" name="ClassificationContentMarkingHeaderFontProps">
    <vt:lpwstr>#000000,10,Calibri</vt:lpwstr>
  </property>
  <property fmtid="{D5CDD505-2E9C-101B-9397-08002B2CF9AE}" pid="9" name="ClassificationContentMarkingHeaderText">
    <vt:lpwstr>&lt;Limited-Disclosure&gt;</vt:lpwstr>
  </property>
  <property fmtid="{D5CDD505-2E9C-101B-9397-08002B2CF9AE}" pid="10" name="MSIP_Label_02f15df9-ad29-4b58-b8e0-d79a0bec1d83_Enabled">
    <vt:lpwstr>true</vt:lpwstr>
  </property>
  <property fmtid="{D5CDD505-2E9C-101B-9397-08002B2CF9AE}" pid="11" name="MSIP_Label_02f15df9-ad29-4b58-b8e0-d79a0bec1d83_SetDate">
    <vt:lpwstr>2023-04-26T16:07:27Z</vt:lpwstr>
  </property>
  <property fmtid="{D5CDD505-2E9C-101B-9397-08002B2CF9AE}" pid="12" name="MSIP_Label_02f15df9-ad29-4b58-b8e0-d79a0bec1d83_Method">
    <vt:lpwstr>Privileged</vt:lpwstr>
  </property>
  <property fmtid="{D5CDD505-2E9C-101B-9397-08002B2CF9AE}" pid="13" name="MSIP_Label_02f15df9-ad29-4b58-b8e0-d79a0bec1d83_Name">
    <vt:lpwstr>Limited Disclosure</vt:lpwstr>
  </property>
  <property fmtid="{D5CDD505-2E9C-101B-9397-08002B2CF9AE}" pid="14" name="MSIP_Label_02f15df9-ad29-4b58-b8e0-d79a0bec1d83_SiteId">
    <vt:lpwstr>fd6f305d-c929-4e10-9d46-2e7058aae5e6</vt:lpwstr>
  </property>
  <property fmtid="{D5CDD505-2E9C-101B-9397-08002B2CF9AE}" pid="15" name="MSIP_Label_02f15df9-ad29-4b58-b8e0-d79a0bec1d83_ActionId">
    <vt:lpwstr>4431d5f4-f773-46a9-8d4f-f8f8ccaae846</vt:lpwstr>
  </property>
  <property fmtid="{D5CDD505-2E9C-101B-9397-08002B2CF9AE}" pid="16" name="MSIP_Label_02f15df9-ad29-4b58-b8e0-d79a0bec1d83_ContentBits">
    <vt:lpwstr>1</vt:lpwstr>
  </property>
</Properties>
</file>