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716113FC" w14:textId="77777777" w:rsidR="008B4D47" w:rsidRPr="008B4D47" w:rsidRDefault="008B4D47" w:rsidP="008B4D47"/>
    <w:p w14:paraId="6898A937" w14:textId="6DF6E2F2" w:rsidR="00625091" w:rsidRPr="00FE60C3" w:rsidRDefault="00625091" w:rsidP="00C508A6">
      <w:r w:rsidRPr="00625809">
        <w:t>The Project Narrative must respond to each sub-criterion</w:t>
      </w:r>
      <w:r>
        <w:t xml:space="preserve"> below.</w:t>
      </w:r>
      <w:r w:rsidR="00137814">
        <w:t xml:space="preserve"> </w:t>
      </w:r>
      <w:r w:rsidR="00137814" w:rsidRPr="00FE60C3">
        <w:t>(</w:t>
      </w:r>
      <w:r w:rsidR="00137814" w:rsidRPr="00FE60C3">
        <w:rPr>
          <w:b/>
          <w:bCs/>
        </w:rPr>
        <w:t xml:space="preserve">Unless otherwise noted, each </w:t>
      </w:r>
      <w:r w:rsidR="002F404B" w:rsidRPr="00FE60C3">
        <w:rPr>
          <w:b/>
          <w:bCs/>
        </w:rPr>
        <w:t xml:space="preserve">prompt </w:t>
      </w:r>
      <w:r w:rsidR="00137814" w:rsidRPr="00FE60C3">
        <w:rPr>
          <w:b/>
          <w:bCs/>
        </w:rPr>
        <w:t>applies to all groups.</w:t>
      </w:r>
      <w:r w:rsidR="00137814" w:rsidRPr="00FE60C3">
        <w:t>)</w:t>
      </w:r>
    </w:p>
    <w:p w14:paraId="17852E33" w14:textId="77777777" w:rsidR="00625091" w:rsidRDefault="00625091" w:rsidP="00C508A6"/>
    <w:p w14:paraId="74DF4232" w14:textId="5742A1D5" w:rsidR="00E45742" w:rsidRPr="00E45742" w:rsidRDefault="0000784D" w:rsidP="00996A47">
      <w:pPr>
        <w:pStyle w:val="Heading1"/>
        <w:spacing w:after="240"/>
      </w:pPr>
      <w:r w:rsidRPr="00DD0FFC">
        <w:rPr>
          <w:color w:val="auto"/>
        </w:rPr>
        <w:t>1</w:t>
      </w:r>
      <w:r w:rsidRPr="00FE60C3">
        <w:rPr>
          <w:color w:val="auto"/>
        </w:rPr>
        <w:t xml:space="preserve">. </w:t>
      </w:r>
      <w:r w:rsidR="00E45742" w:rsidRPr="00FE60C3">
        <w:rPr>
          <w:color w:val="auto"/>
        </w:rPr>
        <w:t>Technical Merit</w:t>
      </w:r>
    </w:p>
    <w:p w14:paraId="33FB8003" w14:textId="77777777" w:rsidR="008B4D47" w:rsidRPr="002C1625" w:rsidRDefault="008B4D47" w:rsidP="00A56963">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2C486403" w14:textId="77777777" w:rsidR="008B4D47" w:rsidRPr="002C1625" w:rsidRDefault="008B4D47" w:rsidP="008B4D47">
      <w:pPr>
        <w:ind w:left="330"/>
        <w:rPr>
          <w:color w:val="0070C0"/>
        </w:rPr>
      </w:pP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1C9AB0C9" w:rsidR="00964872" w:rsidRDefault="0051436D" w:rsidP="00893B3B">
            <w:pPr>
              <w:spacing w:after="120"/>
            </w:pPr>
            <w:r>
              <w:rPr>
                <w:color w:val="2B579A"/>
                <w:shd w:val="clear" w:color="auto" w:fill="E6E6E6"/>
              </w:rPr>
              <w:fldChar w:fldCharType="begin">
                <w:ffData>
                  <w:name w:val="Text1"/>
                  <w:enabled/>
                  <w:calcOnExit w:val="0"/>
                  <w:statusText w:type="text" w:val="enter comparable attribute"/>
                  <w:textInput>
                    <w:default w:val="Example: Electrical efficiency"/>
                  </w:textInput>
                </w:ffData>
              </w:fldChar>
            </w:r>
            <w:bookmarkStart w:id="0" w:name="Text1"/>
            <w:r>
              <w:instrText xml:space="preserve"> FORMTEXT </w:instrText>
            </w:r>
            <w:r>
              <w:rPr>
                <w:color w:val="2B579A"/>
                <w:shd w:val="clear" w:color="auto" w:fill="E6E6E6"/>
              </w:rPr>
            </w:r>
            <w:r>
              <w:rPr>
                <w:color w:val="2B579A"/>
                <w:shd w:val="clear" w:color="auto" w:fill="E6E6E6"/>
              </w:rPr>
              <w:fldChar w:fldCharType="separate"/>
            </w:r>
            <w:r>
              <w:rPr>
                <w:noProof/>
              </w:rPr>
              <w:t>Example: Electrical efficiency</w:t>
            </w:r>
            <w:r>
              <w:rPr>
                <w:color w:val="2B579A"/>
                <w:shd w:val="clear" w:color="auto" w:fill="E6E6E6"/>
              </w:rPr>
              <w:fldChar w:fldCharType="end"/>
            </w:r>
            <w:bookmarkEnd w:id="0"/>
          </w:p>
        </w:tc>
        <w:tc>
          <w:tcPr>
            <w:tcW w:w="2466" w:type="dxa"/>
          </w:tcPr>
          <w:p w14:paraId="6453D089" w14:textId="2E66F389" w:rsidR="00964872" w:rsidRDefault="0051436D" w:rsidP="00893B3B">
            <w:pPr>
              <w:spacing w:after="120"/>
            </w:pPr>
            <w:r>
              <w:rPr>
                <w:color w:val="2B579A"/>
                <w:shd w:val="clear" w:color="auto" w:fill="E6E6E6"/>
              </w:rPr>
              <w:fldChar w:fldCharType="begin">
                <w:ffData>
                  <w:name w:val="Text3"/>
                  <w:enabled/>
                  <w:calcOnExit w:val="0"/>
                  <w:statusText w:type="text" w:val="enter applicant's technology"/>
                  <w:textInput>
                    <w:default w:val="(1 unit)"/>
                  </w:textInput>
                </w:ffData>
              </w:fldChar>
            </w:r>
            <w:bookmarkStart w:id="1" w:name="Text3"/>
            <w:r>
              <w:instrText xml:space="preserve"> FORMTEXT </w:instrText>
            </w:r>
            <w:r>
              <w:rPr>
                <w:color w:val="2B579A"/>
                <w:shd w:val="clear" w:color="auto" w:fill="E6E6E6"/>
              </w:rPr>
            </w:r>
            <w:r>
              <w:rPr>
                <w:color w:val="2B579A"/>
                <w:shd w:val="clear" w:color="auto" w:fill="E6E6E6"/>
              </w:rPr>
              <w:fldChar w:fldCharType="separate"/>
            </w:r>
            <w:r>
              <w:rPr>
                <w:noProof/>
              </w:rPr>
              <w:t>(1 unit)</w:t>
            </w:r>
            <w:r>
              <w:rPr>
                <w:color w:val="2B579A"/>
                <w:shd w:val="clear" w:color="auto" w:fill="E6E6E6"/>
              </w:rPr>
              <w:fldChar w:fldCharType="end"/>
            </w:r>
            <w:bookmarkEnd w:id="1"/>
          </w:p>
        </w:tc>
        <w:tc>
          <w:tcPr>
            <w:tcW w:w="2214" w:type="dxa"/>
          </w:tcPr>
          <w:p w14:paraId="7E741319" w14:textId="034E6865" w:rsidR="00964872" w:rsidRDefault="0051436D" w:rsidP="00893B3B">
            <w:pPr>
              <w:spacing w:after="120"/>
            </w:pPr>
            <w:r>
              <w:rPr>
                <w:color w:val="2B579A"/>
                <w:shd w:val="clear" w:color="auto" w:fill="E6E6E6"/>
              </w:rPr>
              <w:fldChar w:fldCharType="begin">
                <w:ffData>
                  <w:name w:val="Text4"/>
                  <w:enabled/>
                  <w:calcOnExit w:val="0"/>
                  <w:statusText w:type="text" w:val="enter current leading technology"/>
                  <w:textInput>
                    <w:default w:val="(3 units)"/>
                  </w:textInput>
                </w:ffData>
              </w:fldChar>
            </w:r>
            <w:bookmarkStart w:id="2" w:name="Text4"/>
            <w:r>
              <w:instrText xml:space="preserve"> FORMTEXT </w:instrText>
            </w:r>
            <w:r>
              <w:rPr>
                <w:color w:val="2B579A"/>
                <w:shd w:val="clear" w:color="auto" w:fill="E6E6E6"/>
              </w:rPr>
            </w:r>
            <w:r>
              <w:rPr>
                <w:color w:val="2B579A"/>
                <w:shd w:val="clear" w:color="auto" w:fill="E6E6E6"/>
              </w:rPr>
              <w:fldChar w:fldCharType="separate"/>
            </w:r>
            <w:r>
              <w:rPr>
                <w:noProof/>
              </w:rPr>
              <w:t>(3 units)</w:t>
            </w:r>
            <w:r>
              <w:rPr>
                <w:color w:val="2B579A"/>
                <w:shd w:val="clear" w:color="auto" w:fill="E6E6E6"/>
              </w:rPr>
              <w:fldChar w:fldCharType="end"/>
            </w:r>
            <w:bookmarkEnd w:id="2"/>
          </w:p>
        </w:tc>
        <w:tc>
          <w:tcPr>
            <w:tcW w:w="2012" w:type="dxa"/>
          </w:tcPr>
          <w:p w14:paraId="460DA589" w14:textId="09F55469" w:rsidR="00964872" w:rsidRDefault="0051436D" w:rsidP="00893B3B">
            <w:pPr>
              <w:spacing w:after="120"/>
            </w:pPr>
            <w:r>
              <w:rPr>
                <w:color w:val="2B579A"/>
                <w:shd w:val="clear" w:color="auto" w:fill="E6E6E6"/>
              </w:rPr>
              <w:fldChar w:fldCharType="begin">
                <w:ffData>
                  <w:name w:val="Text5"/>
                  <w:enabled/>
                  <w:calcOnExit w:val="0"/>
                  <w:statusText w:type="text" w:val="enter competing technology"/>
                  <w:textInput>
                    <w:default w:val="(2 units)"/>
                  </w:textInput>
                </w:ffData>
              </w:fldChar>
            </w:r>
            <w:bookmarkStart w:id="3" w:name="Text5"/>
            <w:r>
              <w:instrText xml:space="preserve"> FORMTEXT </w:instrText>
            </w:r>
            <w:r>
              <w:rPr>
                <w:color w:val="2B579A"/>
                <w:shd w:val="clear" w:color="auto" w:fill="E6E6E6"/>
              </w:rPr>
            </w:r>
            <w:r>
              <w:rPr>
                <w:color w:val="2B579A"/>
                <w:shd w:val="clear" w:color="auto" w:fill="E6E6E6"/>
              </w:rPr>
              <w:fldChar w:fldCharType="separate"/>
            </w:r>
            <w:r>
              <w:rPr>
                <w:noProof/>
              </w:rPr>
              <w:t>(2 units)</w:t>
            </w:r>
            <w:r>
              <w:rPr>
                <w:color w:val="2B579A"/>
                <w:shd w:val="clear" w:color="auto" w:fill="E6E6E6"/>
              </w:rPr>
              <w:fldChar w:fldCharType="end"/>
            </w:r>
            <w:bookmarkEnd w:id="3"/>
          </w:p>
        </w:tc>
      </w:tr>
      <w:tr w:rsidR="00964872" w14:paraId="23C756BD" w14:textId="77777777" w:rsidTr="007A77FC">
        <w:trPr>
          <w:jc w:val="center"/>
        </w:trPr>
        <w:tc>
          <w:tcPr>
            <w:tcW w:w="2164" w:type="dxa"/>
          </w:tcPr>
          <w:p w14:paraId="1909BE28" w14:textId="7003AB08" w:rsidR="00964872" w:rsidRDefault="0051436D" w:rsidP="00893B3B">
            <w:pPr>
              <w:spacing w:after="120"/>
            </w:pPr>
            <w:r>
              <w:rPr>
                <w:color w:val="2B579A"/>
                <w:shd w:val="clear" w:color="auto" w:fill="E6E6E6"/>
              </w:rPr>
              <w:fldChar w:fldCharType="begin">
                <w:ffData>
                  <w:name w:val="Text2"/>
                  <w:enabled/>
                  <w:calcOnExit w:val="0"/>
                  <w:statusText w:type="text" w:val="enter comparable attribute"/>
                  <w:textInput>
                    <w:default w:val="Example: Temperature range"/>
                  </w:textInput>
                </w:ffData>
              </w:fldChar>
            </w:r>
            <w:bookmarkStart w:id="4" w:name="Text2"/>
            <w:r>
              <w:instrText xml:space="preserve"> FORMTEXT </w:instrText>
            </w:r>
            <w:r>
              <w:rPr>
                <w:color w:val="2B579A"/>
                <w:shd w:val="clear" w:color="auto" w:fill="E6E6E6"/>
              </w:rPr>
            </w:r>
            <w:r>
              <w:rPr>
                <w:color w:val="2B579A"/>
                <w:shd w:val="clear" w:color="auto" w:fill="E6E6E6"/>
              </w:rPr>
              <w:fldChar w:fldCharType="separate"/>
            </w:r>
            <w:r>
              <w:rPr>
                <w:noProof/>
              </w:rPr>
              <w:t>Example: Temperature range</w:t>
            </w:r>
            <w:r>
              <w:rPr>
                <w:color w:val="2B579A"/>
                <w:shd w:val="clear" w:color="auto" w:fill="E6E6E6"/>
              </w:rPr>
              <w:fldChar w:fldCharType="end"/>
            </w:r>
            <w:bookmarkEnd w:id="4"/>
          </w:p>
        </w:tc>
        <w:tc>
          <w:tcPr>
            <w:tcW w:w="2466" w:type="dxa"/>
          </w:tcPr>
          <w:p w14:paraId="25D0CAE4" w14:textId="008D0C49" w:rsidR="00964872" w:rsidRDefault="0051436D" w:rsidP="00893B3B">
            <w:pPr>
              <w:spacing w:after="120"/>
            </w:pPr>
            <w:r>
              <w:rPr>
                <w:color w:val="2B579A"/>
                <w:shd w:val="clear" w:color="auto" w:fill="E6E6E6"/>
              </w:rPr>
              <w:fldChar w:fldCharType="begin">
                <w:ffData>
                  <w:name w:val=""/>
                  <w:enabled/>
                  <w:calcOnExit w:val="0"/>
                  <w:statusText w:type="text" w:val="enter applicant's technology"/>
                  <w:textInput>
                    <w:default w:val="(20 units)"/>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(20 units)</w:t>
            </w:r>
            <w:r>
              <w:rPr>
                <w:color w:val="2B579A"/>
                <w:shd w:val="clear" w:color="auto" w:fill="E6E6E6"/>
              </w:rPr>
              <w:fldChar w:fldCharType="end"/>
            </w:r>
          </w:p>
        </w:tc>
        <w:tc>
          <w:tcPr>
            <w:tcW w:w="2214" w:type="dxa"/>
          </w:tcPr>
          <w:p w14:paraId="560455CF" w14:textId="5035E47B" w:rsidR="00964872" w:rsidRDefault="0051436D" w:rsidP="00893B3B">
            <w:pPr>
              <w:spacing w:after="120"/>
            </w:pPr>
            <w:r>
              <w:rPr>
                <w:color w:val="2B579A"/>
                <w:shd w:val="clear" w:color="auto" w:fill="E6E6E6"/>
              </w:rPr>
              <w:fldChar w:fldCharType="begin">
                <w:ffData>
                  <w:name w:val=""/>
                  <w:enabled/>
                  <w:calcOnExit w:val="0"/>
                  <w:statusText w:type="text" w:val="enter current leading technology"/>
                  <w:textInput>
                    <w:default w:val="(10 units)"/>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(10 units)</w:t>
            </w:r>
            <w:r>
              <w:rPr>
                <w:color w:val="2B579A"/>
                <w:shd w:val="clear" w:color="auto" w:fill="E6E6E6"/>
              </w:rPr>
              <w:fldChar w:fldCharType="end"/>
            </w:r>
          </w:p>
        </w:tc>
        <w:tc>
          <w:tcPr>
            <w:tcW w:w="2012" w:type="dxa"/>
          </w:tcPr>
          <w:p w14:paraId="7F5CBCE3" w14:textId="036456F4" w:rsidR="00964872" w:rsidRDefault="0051436D" w:rsidP="00893B3B">
            <w:pPr>
              <w:spacing w:after="120"/>
            </w:pPr>
            <w:r>
              <w:rPr>
                <w:color w:val="2B579A"/>
                <w:shd w:val="clear" w:color="auto" w:fill="E6E6E6"/>
              </w:rPr>
              <w:fldChar w:fldCharType="begin">
                <w:ffData>
                  <w:name w:val=""/>
                  <w:enabled/>
                  <w:calcOnExit w:val="0"/>
                  <w:statusText w:type="text" w:val="enter competing technology"/>
                  <w:textInput>
                    <w:default w:val="(10 units)"/>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(10 units)</w:t>
            </w:r>
            <w:r>
              <w:rPr>
                <w:color w:val="2B579A"/>
                <w:shd w:val="clear" w:color="auto" w:fill="E6E6E6"/>
              </w:rPr>
              <w:fldChar w:fldCharType="end"/>
            </w:r>
          </w:p>
        </w:tc>
      </w:tr>
      <w:tr w:rsidR="00964872" w14:paraId="03B7429C" w14:textId="77777777" w:rsidTr="007A77FC">
        <w:trPr>
          <w:jc w:val="center"/>
        </w:trPr>
        <w:tc>
          <w:tcPr>
            <w:tcW w:w="2164" w:type="dxa"/>
          </w:tcPr>
          <w:p w14:paraId="31575752" w14:textId="1E7CA6D5" w:rsidR="00964872" w:rsidRDefault="0051436D" w:rsidP="00893B3B">
            <w:pPr>
              <w:spacing w:after="120"/>
            </w:pPr>
            <w:r>
              <w:rPr>
                <w:color w:val="2B579A"/>
                <w:shd w:val="clear" w:color="auto" w:fill="E6E6E6"/>
              </w:rPr>
              <w:fldChar w:fldCharType="begin">
                <w:ffData>
                  <w:name w:val=""/>
                  <w:enabled/>
                  <w:calcOnExit w:val="0"/>
                  <w:statusText w:type="text" w:val="enter comparable attribut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466" w:type="dxa"/>
          </w:tcPr>
          <w:p w14:paraId="7EBDA347" w14:textId="21FB64CD" w:rsidR="00964872" w:rsidRDefault="0051436D" w:rsidP="00893B3B">
            <w:pPr>
              <w:spacing w:after="120"/>
            </w:pPr>
            <w:r>
              <w:rPr>
                <w:color w:val="2B579A"/>
                <w:shd w:val="clear" w:color="auto" w:fill="E6E6E6"/>
              </w:rPr>
              <w:fldChar w:fldCharType="begin">
                <w:ffData>
                  <w:name w:val=""/>
                  <w:enabled/>
                  <w:calcOnExit w:val="0"/>
                  <w:statusText w:type="text" w:val="enter applicant's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214" w:type="dxa"/>
          </w:tcPr>
          <w:p w14:paraId="4C2DC75D" w14:textId="7AB85BEE" w:rsidR="00964872" w:rsidRDefault="0051436D" w:rsidP="00893B3B">
            <w:pPr>
              <w:spacing w:after="120"/>
            </w:pPr>
            <w:r>
              <w:rPr>
                <w:color w:val="2B579A"/>
                <w:shd w:val="clear" w:color="auto" w:fill="E6E6E6"/>
              </w:rPr>
              <w:fldChar w:fldCharType="begin">
                <w:ffData>
                  <w:name w:val=""/>
                  <w:enabled/>
                  <w:calcOnExit w:val="0"/>
                  <w:statusText w:type="text" w:val="enter current leading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012" w:type="dxa"/>
          </w:tcPr>
          <w:p w14:paraId="13461C45" w14:textId="6D0150EE" w:rsidR="00964872" w:rsidRDefault="0051436D" w:rsidP="00893B3B">
            <w:pPr>
              <w:spacing w:after="120"/>
            </w:pPr>
            <w:r>
              <w:rPr>
                <w:color w:val="2B579A"/>
                <w:shd w:val="clear" w:color="auto" w:fill="E6E6E6"/>
              </w:rPr>
              <w:fldChar w:fldCharType="begin">
                <w:ffData>
                  <w:name w:val=""/>
                  <w:enabled/>
                  <w:calcOnExit w:val="0"/>
                  <w:statusText w:type="text" w:val="enter competing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964872" w14:paraId="3FD19BA0" w14:textId="77777777" w:rsidTr="007A77FC">
        <w:trPr>
          <w:jc w:val="center"/>
        </w:trPr>
        <w:tc>
          <w:tcPr>
            <w:tcW w:w="2164" w:type="dxa"/>
          </w:tcPr>
          <w:p w14:paraId="28830F59" w14:textId="78AF5747" w:rsidR="00964872" w:rsidRDefault="0051436D" w:rsidP="00893B3B">
            <w:pPr>
              <w:spacing w:after="120"/>
            </w:pPr>
            <w:r>
              <w:rPr>
                <w:color w:val="2B579A"/>
                <w:shd w:val="clear" w:color="auto" w:fill="E6E6E6"/>
              </w:rPr>
              <w:fldChar w:fldCharType="begin">
                <w:ffData>
                  <w:name w:val=""/>
                  <w:enabled/>
                  <w:calcOnExit w:val="0"/>
                  <w:statusText w:type="text" w:val="enter comparable attribut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466" w:type="dxa"/>
          </w:tcPr>
          <w:p w14:paraId="46F09768" w14:textId="0DF5663E" w:rsidR="00964872" w:rsidRDefault="0051436D" w:rsidP="00893B3B">
            <w:pPr>
              <w:spacing w:after="120"/>
            </w:pPr>
            <w:r>
              <w:rPr>
                <w:color w:val="2B579A"/>
                <w:shd w:val="clear" w:color="auto" w:fill="E6E6E6"/>
              </w:rPr>
              <w:fldChar w:fldCharType="begin">
                <w:ffData>
                  <w:name w:val=""/>
                  <w:enabled/>
                  <w:calcOnExit w:val="0"/>
                  <w:statusText w:type="text" w:val="enter applicant's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214" w:type="dxa"/>
          </w:tcPr>
          <w:p w14:paraId="16ED54F7" w14:textId="382ADAB7" w:rsidR="00964872" w:rsidRDefault="0051436D" w:rsidP="00893B3B">
            <w:pPr>
              <w:spacing w:after="120"/>
            </w:pPr>
            <w:r>
              <w:rPr>
                <w:color w:val="2B579A"/>
                <w:shd w:val="clear" w:color="auto" w:fill="E6E6E6"/>
              </w:rPr>
              <w:fldChar w:fldCharType="begin">
                <w:ffData>
                  <w:name w:val=""/>
                  <w:enabled/>
                  <w:calcOnExit w:val="0"/>
                  <w:statusText w:type="text" w:val="enter current leading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012" w:type="dxa"/>
          </w:tcPr>
          <w:p w14:paraId="29E13597" w14:textId="363BE099" w:rsidR="00964872" w:rsidRDefault="0051436D" w:rsidP="00893B3B">
            <w:pPr>
              <w:spacing w:after="120"/>
            </w:pPr>
            <w:r>
              <w:rPr>
                <w:color w:val="2B579A"/>
                <w:shd w:val="clear" w:color="auto" w:fill="E6E6E6"/>
              </w:rPr>
              <w:fldChar w:fldCharType="begin">
                <w:ffData>
                  <w:name w:val=""/>
                  <w:enabled/>
                  <w:calcOnExit w:val="0"/>
                  <w:statusText w:type="text" w:val="enter competing technology"/>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A56963">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75C86DBB" w14:textId="6E72993D" w:rsidR="008B4D47" w:rsidRPr="00FE60C3" w:rsidRDefault="000E6958" w:rsidP="008B4D47">
      <w:pPr>
        <w:ind w:left="330"/>
      </w:pPr>
      <w:r w:rsidRPr="00FE60C3">
        <w:t>Part e and f (Group</w:t>
      </w:r>
      <w:r w:rsidR="00137814" w:rsidRPr="00FE60C3">
        <w:t xml:space="preserve"> 1,</w:t>
      </w:r>
      <w:r w:rsidR="009061E2" w:rsidRPr="00FE60C3">
        <w:t xml:space="preserve"> </w:t>
      </w:r>
      <w:r w:rsidR="00137814" w:rsidRPr="00FE60C3">
        <w:t>2, and 3 only)</w:t>
      </w:r>
    </w:p>
    <w:p w14:paraId="25269912" w14:textId="77777777"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4CAFE03" w14:textId="77777777" w:rsidR="008B4D47" w:rsidRPr="002C1625" w:rsidRDefault="008B4D47" w:rsidP="00A56963">
      <w:pPr>
        <w:numPr>
          <w:ilvl w:val="0"/>
          <w:numId w:val="3"/>
        </w:numPr>
        <w:spacing w:after="120"/>
      </w:pPr>
      <w:r w:rsidRPr="002C1625">
        <w:t>Describe</w:t>
      </w:r>
      <w:r>
        <w:t>s</w:t>
      </w:r>
      <w:r w:rsidRPr="002C1625">
        <w:t xml:space="preserve"> how the proposed demonstration will lead to increased adoption of the technology in California.</w:t>
      </w:r>
    </w:p>
    <w:p w14:paraId="33EAD1D1" w14:textId="77777777" w:rsidR="008B4D47" w:rsidRDefault="008B4D47" w:rsidP="008B4D47">
      <w:pPr>
        <w:ind w:left="360"/>
      </w:pPr>
    </w:p>
    <w:p w14:paraId="528005A8" w14:textId="51089061" w:rsidR="008B4D47" w:rsidRDefault="008B4D47" w:rsidP="00A56963">
      <w:pPr>
        <w:numPr>
          <w:ilvl w:val="0"/>
          <w:numId w:val="3"/>
        </w:numPr>
        <w:spacing w:after="120"/>
      </w:pPr>
      <w:r w:rsidRPr="002C1625">
        <w:t xml:space="preserve"> </w:t>
      </w:r>
      <w:r w:rsidRPr="009A585D">
        <w:t>Provides informa</w:t>
      </w:r>
      <w:r w:rsidR="009234DB">
        <w:t>tion described in Section I.C</w:t>
      </w:r>
    </w:p>
    <w:p w14:paraId="1465E9DB" w14:textId="77777777" w:rsidR="008B4D47" w:rsidRPr="00EA6333" w:rsidRDefault="008B4D47" w:rsidP="008B4D47">
      <w:r w:rsidRPr="0086782B">
        <w:rPr>
          <w:color w:val="0070C0"/>
        </w:rPr>
        <w:t xml:space="preserve"> </w:t>
      </w:r>
    </w:p>
    <w:p w14:paraId="568EF3B9" w14:textId="658CC786" w:rsidR="00E45742" w:rsidRPr="00E45742" w:rsidRDefault="0000784D" w:rsidP="00996A47">
      <w:pPr>
        <w:pStyle w:val="Heading1"/>
        <w:spacing w:after="240"/>
      </w:pPr>
      <w:r w:rsidRPr="00DD0FFC">
        <w:rPr>
          <w:color w:val="auto"/>
        </w:rPr>
        <w:t xml:space="preserve">2. </w:t>
      </w:r>
      <w:r w:rsidR="00E45742" w:rsidRPr="00FE60C3">
        <w:rPr>
          <w:color w:val="auto"/>
        </w:rPr>
        <w:t>Technical Approach</w:t>
      </w:r>
    </w:p>
    <w:p w14:paraId="4528DB9F" w14:textId="1D2847F8" w:rsidR="008B4D47" w:rsidRPr="002C1625" w:rsidRDefault="00F64759" w:rsidP="00A56963">
      <w:pPr>
        <w:numPr>
          <w:ilvl w:val="0"/>
          <w:numId w:val="4"/>
        </w:numPr>
        <w:spacing w:after="120"/>
      </w:pPr>
      <w:r>
        <w:t>The application</w:t>
      </w:r>
      <w:r w:rsidR="008B4D47" w:rsidRPr="002C1625">
        <w:t xml:space="preserve">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lastRenderedPageBreak/>
        <w:t>The Scope of Work identifies goals, objectives, and deliverables, details the work to be performed, and aligns with the information presented in Project Narrative.</w:t>
      </w:r>
    </w:p>
    <w:p w14:paraId="429D4C00" w14:textId="2D5DBB14" w:rsidR="008B4D47" w:rsidRPr="002C1625" w:rsidRDefault="00861E5D" w:rsidP="00A56963">
      <w:pPr>
        <w:numPr>
          <w:ilvl w:val="0"/>
          <w:numId w:val="4"/>
        </w:numPr>
        <w:spacing w:after="120"/>
      </w:pPr>
      <w:r>
        <w:t>The application</w:t>
      </w:r>
      <w:r w:rsidR="008B4D47">
        <w:t xml:space="preserve"> identifies the reliability that the project and site recommendations as described will be carried out if funds are awarded.</w:t>
      </w:r>
    </w:p>
    <w:p w14:paraId="27797218" w14:textId="4CBE4E3F" w:rsidR="008B4D47" w:rsidRPr="002C1625" w:rsidRDefault="008B4D47" w:rsidP="00A56963">
      <w:pPr>
        <w:numPr>
          <w:ilvl w:val="0"/>
          <w:numId w:val="4"/>
        </w:numPr>
        <w:spacing w:after="120"/>
      </w:pPr>
      <w:r w:rsidRPr="002C1625">
        <w:t>Identifies and discusses factors critical for success, in addition to risks, barriers, and limitations</w:t>
      </w:r>
      <w:r>
        <w:t xml:space="preserve"> (e.g.</w:t>
      </w:r>
      <w:r w:rsidR="00D74D54">
        <w:t>,</w:t>
      </w:r>
      <w:r>
        <w:t xml:space="preserve"> loss of demonstration site, key sub</w:t>
      </w:r>
      <w:r w:rsidR="00861E5D">
        <w:t>recipient</w:t>
      </w:r>
      <w:r>
        <w:t>)</w:t>
      </w:r>
      <w:r w:rsidRPr="002C1625">
        <w:t xml:space="preserve">.  Provides a plan to address them. </w:t>
      </w:r>
    </w:p>
    <w:p w14:paraId="14DA1F27" w14:textId="00E5D119" w:rsidR="008B4D47" w:rsidRPr="002C1625" w:rsidRDefault="008B4D47" w:rsidP="00A56963">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650291E5" w14:textId="41B2DB56" w:rsidR="00FD4970" w:rsidRDefault="00FD4970" w:rsidP="00A56963">
      <w:pPr>
        <w:numPr>
          <w:ilvl w:val="0"/>
          <w:numId w:val="4"/>
        </w:numPr>
        <w:spacing w:after="120"/>
      </w:pPr>
      <w:r>
        <w:t>Describes the technology transfer plan to assess and advance the commercial viability of the technology.</w:t>
      </w:r>
    </w:p>
    <w:p w14:paraId="0CED842F" w14:textId="643C0AAE" w:rsidR="00137814" w:rsidRPr="00975171" w:rsidRDefault="00137814" w:rsidP="00975171">
      <w:pPr>
        <w:ind w:left="360"/>
        <w:rPr>
          <w:color w:val="0070C0"/>
        </w:rPr>
      </w:pPr>
      <w:r w:rsidRPr="00975171">
        <w:rPr>
          <w:color w:val="0070C0"/>
        </w:rPr>
        <w:t>Part g and h (Group 1,</w:t>
      </w:r>
      <w:r w:rsidR="009061E2" w:rsidRPr="00975171">
        <w:rPr>
          <w:color w:val="0070C0"/>
        </w:rPr>
        <w:t xml:space="preserve"> </w:t>
      </w:r>
      <w:r w:rsidRPr="00975171">
        <w:rPr>
          <w:color w:val="0070C0"/>
        </w:rPr>
        <w:t>2, and 3 only)</w:t>
      </w:r>
    </w:p>
    <w:p w14:paraId="14C7499F" w14:textId="085E695E" w:rsidR="008B4D47" w:rsidRPr="002C1625" w:rsidRDefault="008B4D47" w:rsidP="00A56963">
      <w:pPr>
        <w:numPr>
          <w:ilvl w:val="0"/>
          <w:numId w:val="4"/>
        </w:numPr>
        <w:spacing w:after="120"/>
      </w:pPr>
      <w:r w:rsidRPr="002C1625">
        <w:t>Provides a clear and plausible measurement and verification plan that describes how energy savings and other benefits specified in the application will be determined and measured.</w:t>
      </w:r>
    </w:p>
    <w:p w14:paraId="3C6002B9" w14:textId="7A40FEE0" w:rsidR="008B4D47" w:rsidRPr="002C1625" w:rsidRDefault="008B4D47" w:rsidP="00A56963">
      <w:pPr>
        <w:numPr>
          <w:ilvl w:val="0"/>
          <w:numId w:val="4"/>
        </w:numPr>
        <w:spacing w:after="120"/>
        <w:rPr>
          <w:rFonts w:cs="Times New Roman"/>
          <w:b/>
          <w:smallCaps/>
          <w:color w:val="FF0000"/>
        </w:rPr>
      </w:pPr>
      <w:r w:rsidRPr="002C1625">
        <w:t>Provides information documenting progress towards achieving compliance with the California Environmental Quality Act (CEQA) by add</w:t>
      </w:r>
      <w:r w:rsidR="009234DB">
        <w:t>ressing the areas in Section I.I</w:t>
      </w:r>
      <w:r w:rsidRPr="002C1625">
        <w:t xml:space="preserve"> and Section III.</w:t>
      </w:r>
      <w:r w:rsidR="00F33FD9">
        <w:t>C.7</w:t>
      </w:r>
      <w:r w:rsidR="00925E4D">
        <w:t>.</w:t>
      </w:r>
    </w:p>
    <w:p w14:paraId="43DBA9A7" w14:textId="009F3993" w:rsidR="008B4D47" w:rsidRPr="008B4D47" w:rsidRDefault="008B4D47" w:rsidP="00975171">
      <w:pPr>
        <w:pStyle w:val="ListParagraph"/>
        <w:numPr>
          <w:ilvl w:val="0"/>
          <w:numId w:val="4"/>
        </w:numPr>
        <w:spacing w:before="240"/>
      </w:pPr>
      <w:r w:rsidRPr="002C1625">
        <w:t>Provides informa</w:t>
      </w:r>
      <w:r w:rsidR="009234DB">
        <w:t>tion described in Section I.C</w:t>
      </w:r>
      <w:r w:rsidR="00925E4D">
        <w:t>.</w:t>
      </w:r>
    </w:p>
    <w:p w14:paraId="5D08570A" w14:textId="77777777" w:rsidR="008B4D47" w:rsidRPr="008B4D47" w:rsidRDefault="008B4D47" w:rsidP="008B4D47">
      <w:pPr>
        <w:pStyle w:val="ListParagraph"/>
      </w:pPr>
    </w:p>
    <w:p w14:paraId="1851382E" w14:textId="0AFA67A8" w:rsidR="008B4D47" w:rsidRPr="00FE60C3" w:rsidRDefault="0000784D" w:rsidP="00996A47">
      <w:pPr>
        <w:pStyle w:val="Heading1"/>
        <w:spacing w:after="240"/>
        <w:rPr>
          <w:color w:val="auto"/>
        </w:rPr>
      </w:pPr>
      <w:r w:rsidRPr="00DD0FFC">
        <w:rPr>
          <w:color w:val="auto"/>
        </w:rPr>
        <w:t xml:space="preserve">3. </w:t>
      </w:r>
      <w:r w:rsidR="00E45742" w:rsidRPr="00FE60C3">
        <w:rPr>
          <w:color w:val="auto"/>
        </w:rPr>
        <w:t xml:space="preserve">Impacts and Benefits </w:t>
      </w:r>
      <w:r w:rsidR="00A27648" w:rsidRPr="00FE60C3">
        <w:rPr>
          <w:color w:val="auto"/>
        </w:rPr>
        <w:t>to California</w:t>
      </w:r>
      <w:r w:rsidR="00FD4970" w:rsidRPr="00FE60C3">
        <w:rPr>
          <w:color w:val="auto"/>
        </w:rPr>
        <w:t xml:space="preserve"> IOU</w:t>
      </w:r>
      <w:r w:rsidR="00A27648" w:rsidRPr="00FE60C3">
        <w:rPr>
          <w:color w:val="auto"/>
        </w:rPr>
        <w:t xml:space="preserve"> Ratepayers</w:t>
      </w:r>
    </w:p>
    <w:p w14:paraId="7EE4EE76" w14:textId="77777777" w:rsidR="008B4D47" w:rsidRPr="00FE60C3" w:rsidRDefault="008B4D47" w:rsidP="00A56963">
      <w:pPr>
        <w:numPr>
          <w:ilvl w:val="0"/>
          <w:numId w:val="5"/>
        </w:numPr>
        <w:spacing w:after="60"/>
      </w:pPr>
      <w:r w:rsidRPr="00FE60C3">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5AA06705" w:rsidR="008B4D47" w:rsidRPr="00FE60C3" w:rsidRDefault="008B4D47" w:rsidP="00A56963">
      <w:pPr>
        <w:numPr>
          <w:ilvl w:val="1"/>
          <w:numId w:val="7"/>
        </w:numPr>
        <w:spacing w:after="60"/>
      </w:pPr>
      <w:r w:rsidRPr="00FE60C3">
        <w:t>annual electricity and thermal savings (kilowatt-hour and therms), energy cost reductions, peak load reduction and/or shifting, infrastructure resiliency, infrastructure reliability.</w:t>
      </w:r>
    </w:p>
    <w:p w14:paraId="38650F27" w14:textId="77777777" w:rsidR="008B4D47" w:rsidRPr="00FE60C3" w:rsidRDefault="008B4D47" w:rsidP="008B4D47">
      <w:pPr>
        <w:spacing w:after="60"/>
        <w:ind w:left="720"/>
        <w:rPr>
          <w:b/>
        </w:rPr>
      </w:pPr>
      <w:r w:rsidRPr="00FE60C3">
        <w:rPr>
          <w:b/>
        </w:rPr>
        <w:t xml:space="preserve">In addition, estimates the non-energy benefits including: </w:t>
      </w:r>
    </w:p>
    <w:p w14:paraId="180317BF" w14:textId="56DB4D55" w:rsidR="008B4D47" w:rsidRPr="00FE60C3" w:rsidRDefault="008B4D47" w:rsidP="00A56963">
      <w:pPr>
        <w:pStyle w:val="ListParagraph"/>
        <w:numPr>
          <w:ilvl w:val="0"/>
          <w:numId w:val="6"/>
        </w:numPr>
        <w:spacing w:after="60"/>
      </w:pPr>
      <w:r w:rsidRPr="00FE60C3">
        <w:t>greenhouse gas emission reductions, air emission reductions (</w:t>
      </w:r>
      <w:r w:rsidR="00D81F5F" w:rsidRPr="00FE60C3">
        <w:t>e.g.,</w:t>
      </w:r>
      <w:r w:rsidRPr="00FE60C3">
        <w:t xml:space="preserve"> NOx), and/or increased</w:t>
      </w:r>
      <w:r w:rsidR="00DA4BB9" w:rsidRPr="00FE60C3">
        <w:t xml:space="preserve"> </w:t>
      </w:r>
      <w:r w:rsidR="00DA4BB9" w:rsidRPr="00FE60C3">
        <w:rPr>
          <w:b/>
          <w:bCs/>
        </w:rPr>
        <w:t>health, comfort</w:t>
      </w:r>
      <w:r w:rsidR="00E5488E" w:rsidRPr="00FE60C3">
        <w:rPr>
          <w:b/>
          <w:bCs/>
        </w:rPr>
        <w:t>, and</w:t>
      </w:r>
      <w:r w:rsidRPr="00FE60C3">
        <w:rPr>
          <w:b/>
          <w:bCs/>
        </w:rPr>
        <w:t xml:space="preserve"> safety</w:t>
      </w:r>
      <w:r w:rsidRPr="00FE60C3">
        <w:t>.</w:t>
      </w:r>
    </w:p>
    <w:p w14:paraId="49B2C64A" w14:textId="77777777" w:rsidR="008B4D47" w:rsidRPr="00FE60C3" w:rsidRDefault="008B4D47" w:rsidP="00A56963">
      <w:pPr>
        <w:numPr>
          <w:ilvl w:val="0"/>
          <w:numId w:val="5"/>
        </w:numPr>
        <w:spacing w:after="120"/>
      </w:pPr>
      <w:r w:rsidRPr="00FE60C3">
        <w:t xml:space="preserve">States the timeframe, assumptions with sources, and calculations for the estimated benefits, and explains their reasonableness. Include baseline or “business as usual” over timeframe. </w:t>
      </w:r>
    </w:p>
    <w:p w14:paraId="3AD46B05" w14:textId="77777777" w:rsidR="008B4D47" w:rsidRPr="00FE60C3" w:rsidRDefault="008B4D47" w:rsidP="008B4D47">
      <w:pPr>
        <w:ind w:left="420"/>
      </w:pPr>
    </w:p>
    <w:p w14:paraId="021A6D6C" w14:textId="77777777" w:rsidR="008B4D47" w:rsidRPr="00FE60C3" w:rsidRDefault="008B4D47" w:rsidP="00A56963">
      <w:pPr>
        <w:pStyle w:val="ListParagraph"/>
        <w:numPr>
          <w:ilvl w:val="0"/>
          <w:numId w:val="5"/>
        </w:numPr>
      </w:pPr>
      <w:r w:rsidRPr="00FE60C3">
        <w:t>Explains the path-to-market strategy including near-term (i.e. initial target markets), mid-term, and long-term markets for the technology, size and penetration or deployment rates, and underlying assumptions.</w:t>
      </w:r>
    </w:p>
    <w:p w14:paraId="53737E85" w14:textId="6D43FC89" w:rsidR="00137814" w:rsidRPr="00FE60C3" w:rsidRDefault="00137814" w:rsidP="00975171">
      <w:pPr>
        <w:spacing w:before="240"/>
        <w:ind w:left="360"/>
      </w:pPr>
      <w:r w:rsidRPr="00FE60C3">
        <w:t>Part d and e (Group 1,</w:t>
      </w:r>
      <w:r w:rsidR="009061E2" w:rsidRPr="00FE60C3">
        <w:t xml:space="preserve"> </w:t>
      </w:r>
      <w:r w:rsidRPr="00FE60C3">
        <w:t>2, and 3 only)</w:t>
      </w:r>
    </w:p>
    <w:p w14:paraId="72B5EF77" w14:textId="25402BEC" w:rsidR="008B4D47" w:rsidRDefault="008B4D47" w:rsidP="00A56963">
      <w:pPr>
        <w:pStyle w:val="ListParagraph"/>
        <w:numPr>
          <w:ilvl w:val="0"/>
          <w:numId w:val="5"/>
        </w:numPr>
      </w:pPr>
      <w:r w:rsidRPr="00FE60C3">
        <w:t>Identifies the expected financial performance (</w:t>
      </w:r>
      <w:r w:rsidR="00D81F5F" w:rsidRPr="00FE60C3">
        <w:t>e.g.,</w:t>
      </w:r>
      <w:r w:rsidRPr="00FE60C3">
        <w:t xml:space="preserve"> </w:t>
      </w:r>
      <w:r w:rsidRPr="002C1625">
        <w:t xml:space="preserve">payback period, ROI) of the </w:t>
      </w:r>
      <w:r>
        <w:t xml:space="preserve">demonstration at scale. </w:t>
      </w:r>
    </w:p>
    <w:p w14:paraId="48B0AECD" w14:textId="1387A086" w:rsidR="008B4D47" w:rsidRPr="00FE60C3" w:rsidRDefault="008B4D47" w:rsidP="00A56963">
      <w:pPr>
        <w:pStyle w:val="ListParagraph"/>
        <w:numPr>
          <w:ilvl w:val="0"/>
          <w:numId w:val="5"/>
        </w:numPr>
      </w:pPr>
      <w:r w:rsidRPr="00FE60C3">
        <w:lastRenderedPageBreak/>
        <w:t xml:space="preserve">Identifies the specific programs which the technology intends to leverage </w:t>
      </w:r>
      <w:r w:rsidRPr="00FE60C3">
        <w:rPr>
          <w:i/>
        </w:rPr>
        <w:t>(</w:t>
      </w:r>
      <w:r w:rsidR="00C22D6D" w:rsidRPr="00FE60C3">
        <w:rPr>
          <w:i/>
        </w:rPr>
        <w:t>e.g.,</w:t>
      </w:r>
      <w:r w:rsidRPr="00FE60C3">
        <w:rPr>
          <w:i/>
        </w:rPr>
        <w:t xml:space="preserve"> feed-in tariffs, IOU rebates, demand response, storage procurement) and extent to which technology meets program requirements.</w:t>
      </w:r>
    </w:p>
    <w:p w14:paraId="6D19FCAE" w14:textId="77777777" w:rsidR="008B4D47" w:rsidRPr="00FE60C3" w:rsidRDefault="008B4D47" w:rsidP="008B4D47"/>
    <w:p w14:paraId="217C784B" w14:textId="35027741" w:rsidR="00E45742" w:rsidRPr="00FE60C3" w:rsidRDefault="0000784D" w:rsidP="00FB535C">
      <w:pPr>
        <w:pStyle w:val="Heading1"/>
        <w:spacing w:after="240"/>
        <w:rPr>
          <w:color w:val="auto"/>
        </w:rPr>
      </w:pPr>
      <w:r w:rsidRPr="00FE60C3">
        <w:rPr>
          <w:color w:val="auto"/>
        </w:rPr>
        <w:t xml:space="preserve">4. </w:t>
      </w:r>
      <w:r w:rsidR="00E45742" w:rsidRPr="00FE60C3">
        <w:rPr>
          <w:color w:val="auto"/>
        </w:rPr>
        <w:t>Team Qualifications, Capabilities and Resources</w:t>
      </w:r>
    </w:p>
    <w:p w14:paraId="3F1F89D9" w14:textId="270B2B57" w:rsidR="008B4D47" w:rsidRPr="00FE60C3" w:rsidRDefault="008B4D47" w:rsidP="00A56963">
      <w:pPr>
        <w:numPr>
          <w:ilvl w:val="0"/>
          <w:numId w:val="1"/>
        </w:numPr>
        <w:spacing w:after="120"/>
        <w:ind w:left="720"/>
      </w:pPr>
      <w:r w:rsidRPr="00FE60C3">
        <w:t xml:space="preserve">Identifies credentials of </w:t>
      </w:r>
      <w:r w:rsidR="000B2279" w:rsidRPr="00FE60C3">
        <w:t>applicant</w:t>
      </w:r>
      <w:r w:rsidRPr="00FE60C3">
        <w:t xml:space="preserve"> and any sub</w:t>
      </w:r>
      <w:r w:rsidR="000B2279" w:rsidRPr="00FE60C3">
        <w:t>recipient</w:t>
      </w:r>
      <w:r w:rsidRPr="00FE60C3">
        <w:t xml:space="preserve"> </w:t>
      </w:r>
      <w:r w:rsidR="00230835" w:rsidRPr="00FE60C3">
        <w:t xml:space="preserve">and </w:t>
      </w:r>
      <w:r w:rsidR="00895191" w:rsidRPr="00FE60C3">
        <w:t>sub-subrecipient key</w:t>
      </w:r>
      <w:r w:rsidR="00895191" w:rsidRPr="00FE60C3" w:rsidDel="00895191">
        <w:t xml:space="preserve"> </w:t>
      </w:r>
      <w:r w:rsidRPr="00FE60C3">
        <w:t>personnel, including the project manager</w:t>
      </w:r>
      <w:r w:rsidR="00B81207" w:rsidRPr="00FE60C3">
        <w:t>,</w:t>
      </w:r>
      <w:r w:rsidR="00563E18" w:rsidRPr="00FE60C3">
        <w:t xml:space="preserve"> </w:t>
      </w:r>
      <w:r w:rsidRPr="00FE60C3">
        <w:t>principal investigator</w:t>
      </w:r>
      <w:r w:rsidR="0012694E" w:rsidRPr="00FE60C3">
        <w:t>, and</w:t>
      </w:r>
      <w:r w:rsidRPr="00FE60C3">
        <w:t xml:space="preserve"> </w:t>
      </w:r>
      <w:r w:rsidR="00E67B60" w:rsidRPr="00FE60C3">
        <w:t xml:space="preserve">technology and knowledge transfer lead </w:t>
      </w:r>
      <w:r w:rsidRPr="00FE60C3">
        <w:rPr>
          <w:i/>
        </w:rPr>
        <w:t>(include this information in</w:t>
      </w:r>
      <w:r w:rsidR="005778AF" w:rsidRPr="00FE60C3">
        <w:rPr>
          <w:i/>
        </w:rPr>
        <w:t xml:space="preserve"> </w:t>
      </w:r>
      <w:r w:rsidRPr="00FE60C3">
        <w:rPr>
          <w:i/>
        </w:rPr>
        <w:t>Project Team Form</w:t>
      </w:r>
      <w:r w:rsidR="00913C69" w:rsidRPr="00FE60C3">
        <w:rPr>
          <w:i/>
        </w:rPr>
        <w:t xml:space="preserve"> Attachment</w:t>
      </w:r>
      <w:r w:rsidRPr="00FE60C3">
        <w:rPr>
          <w:i/>
        </w:rPr>
        <w:t>).</w:t>
      </w:r>
    </w:p>
    <w:p w14:paraId="37F810F1" w14:textId="728A7195" w:rsidR="008B4D47" w:rsidRPr="00FE60C3" w:rsidRDefault="00FD4970" w:rsidP="00A56963">
      <w:pPr>
        <w:numPr>
          <w:ilvl w:val="0"/>
          <w:numId w:val="1"/>
        </w:numPr>
        <w:spacing w:after="120"/>
        <w:ind w:left="720"/>
      </w:pPr>
      <w:r w:rsidRPr="00FE60C3">
        <w:t>Demonstrates that the project team</w:t>
      </w:r>
      <w:r w:rsidR="001D4D13" w:rsidRPr="00FE60C3">
        <w:t>,</w:t>
      </w:r>
      <w:r w:rsidRPr="00FE60C3">
        <w:rPr>
          <w:i/>
        </w:rPr>
        <w:t xml:space="preserve"> </w:t>
      </w:r>
      <w:r w:rsidR="00F32C99" w:rsidRPr="00FE60C3">
        <w:rPr>
          <w:i/>
        </w:rPr>
        <w:t xml:space="preserve">(TDD only) </w:t>
      </w:r>
      <w:r w:rsidRPr="00FE60C3">
        <w:rPr>
          <w:i/>
        </w:rPr>
        <w:t>including Community Based Organization</w:t>
      </w:r>
      <w:r w:rsidR="001D4D13" w:rsidRPr="00FE60C3">
        <w:rPr>
          <w:i/>
        </w:rPr>
        <w:t>,</w:t>
      </w:r>
      <w:r w:rsidRPr="00FE60C3">
        <w:t xml:space="preserve"> has appropriate qualifications, experience, financial stability and capability to complete the project.</w:t>
      </w:r>
    </w:p>
    <w:p w14:paraId="42AEAF7D" w14:textId="06C66FA4" w:rsidR="008B4D47" w:rsidRPr="00FE60C3" w:rsidRDefault="008B4D47" w:rsidP="00A56963">
      <w:pPr>
        <w:numPr>
          <w:ilvl w:val="0"/>
          <w:numId w:val="1"/>
        </w:numPr>
        <w:spacing w:after="120"/>
        <w:ind w:left="720"/>
      </w:pPr>
      <w:r w:rsidRPr="00FE60C3">
        <w:t>Explains the team structure and how various tasks will be managed and coordinated.</w:t>
      </w:r>
    </w:p>
    <w:p w14:paraId="1DB221DA" w14:textId="6CD6CB26" w:rsidR="00FD4970" w:rsidRPr="00FD4970" w:rsidRDefault="00FD4970" w:rsidP="00964872">
      <w:pPr>
        <w:ind w:left="720"/>
        <w:jc w:val="left"/>
        <w:rPr>
          <w:i/>
        </w:rPr>
      </w:pPr>
      <w:r w:rsidRPr="00FE60C3">
        <w:rPr>
          <w:i/>
        </w:rPr>
        <w:t>Include an organization chart similar to the one below</w:t>
      </w:r>
      <w:r w:rsidR="00964872" w:rsidRPr="00FE60C3">
        <w:rPr>
          <w:i/>
        </w:rPr>
        <w:br/>
      </w:r>
    </w:p>
    <w:p w14:paraId="55C96317" w14:textId="77777777" w:rsidR="00FD4970" w:rsidRDefault="00FD4970" w:rsidP="00FD4970">
      <w:pPr>
        <w:ind w:left="720"/>
        <w:jc w:val="center"/>
      </w:pPr>
      <w:r>
        <w:rPr>
          <w:noProof/>
          <w:color w:val="2B579A"/>
          <w:shd w:val="clear" w:color="auto" w:fill="E6E6E6"/>
        </w:rPr>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18FE4FBE" w14:textId="2B4810F9" w:rsidR="00E45742" w:rsidRPr="00E45742" w:rsidRDefault="0000784D" w:rsidP="00FB535C">
      <w:pPr>
        <w:pStyle w:val="Heading1"/>
        <w:spacing w:after="240"/>
      </w:pPr>
      <w:r w:rsidRPr="00273BEB">
        <w:rPr>
          <w:color w:val="auto"/>
        </w:rPr>
        <w:t xml:space="preserve">5. </w:t>
      </w:r>
      <w:r w:rsidR="00E45742" w:rsidRPr="00FE60C3">
        <w:rPr>
          <w:color w:val="auto"/>
        </w:rPr>
        <w:t>Budget and Cost Effectiveness</w:t>
      </w:r>
    </w:p>
    <w:p w14:paraId="6F45EA23" w14:textId="24C2CA10" w:rsidR="008B4D47" w:rsidRDefault="008B4D47" w:rsidP="00A56963">
      <w:pPr>
        <w:pStyle w:val="ListParagraph"/>
        <w:numPr>
          <w:ilvl w:val="0"/>
          <w:numId w:val="13"/>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lastRenderedPageBreak/>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3A2EB3">
        <w:trPr>
          <w:trHeight w:val="755"/>
          <w:jc w:val="center"/>
        </w:trPr>
        <w:tc>
          <w:tcPr>
            <w:tcW w:w="2695" w:type="dxa"/>
            <w:shd w:val="clear" w:color="auto" w:fill="FFFFFF" w:themeFill="background1"/>
          </w:tcPr>
          <w:p w14:paraId="4862F76D" w14:textId="51385131" w:rsidR="00A56963" w:rsidRPr="00BF0744" w:rsidRDefault="0051436D" w:rsidP="00893B3B">
            <w:pPr>
              <w:spacing w:after="120"/>
              <w:jc w:val="left"/>
            </w:pPr>
            <w:r w:rsidRPr="00BF0744">
              <w:rPr>
                <w:color w:val="2B579A"/>
                <w:shd w:val="clear" w:color="auto" w:fill="E6E6E6"/>
              </w:rPr>
              <w:fldChar w:fldCharType="begin">
                <w:ffData>
                  <w:name w:val="Text6"/>
                  <w:enabled/>
                  <w:calcOnExit w:val="0"/>
                  <w:statusText w:type="text" w:val="enter task number and name"/>
                  <w:textInput>
                    <w:default w:val="Task 1: General Project Tasks"/>
                  </w:textInput>
                </w:ffData>
              </w:fldChar>
            </w:r>
            <w:bookmarkStart w:id="5" w:name="Text6"/>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1: General Project Tasks</w:t>
            </w:r>
            <w:r w:rsidRPr="00BF0744">
              <w:rPr>
                <w:color w:val="2B579A"/>
                <w:shd w:val="clear" w:color="auto" w:fill="E6E6E6"/>
              </w:rPr>
              <w:fldChar w:fldCharType="end"/>
            </w:r>
            <w:bookmarkEnd w:id="5"/>
          </w:p>
        </w:tc>
        <w:tc>
          <w:tcPr>
            <w:tcW w:w="2250" w:type="dxa"/>
          </w:tcPr>
          <w:p w14:paraId="17BAF454" w14:textId="2644C425"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bookmarkStart w:id="6" w:name="Text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tc>
        <w:tc>
          <w:tcPr>
            <w:tcW w:w="1890" w:type="dxa"/>
          </w:tcPr>
          <w:p w14:paraId="7A3C0B49" w14:textId="47482D26"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bookmarkStart w:id="7" w:name="Text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
          </w:p>
        </w:tc>
        <w:tc>
          <w:tcPr>
            <w:tcW w:w="1795" w:type="dxa"/>
          </w:tcPr>
          <w:p w14:paraId="6C89E860" w14:textId="7440D4E2"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bookmarkStart w:id="8" w:name="Text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r>
      <w:tr w:rsidR="00A56963" w14:paraId="1F7CCAA2" w14:textId="77777777" w:rsidTr="003A2EB3">
        <w:trPr>
          <w:trHeight w:val="512"/>
          <w:jc w:val="center"/>
        </w:trPr>
        <w:tc>
          <w:tcPr>
            <w:tcW w:w="2695" w:type="dxa"/>
            <w:shd w:val="clear" w:color="auto" w:fill="FFFFFF" w:themeFill="background1"/>
          </w:tcPr>
          <w:p w14:paraId="2532B0CA" w14:textId="69939CFB" w:rsidR="00A56963" w:rsidRPr="00BF0744" w:rsidRDefault="0051436D" w:rsidP="00893B3B">
            <w:pPr>
              <w:spacing w:after="120"/>
              <w:jc w:val="left"/>
            </w:pPr>
            <w:r w:rsidRPr="00BF0744">
              <w:rPr>
                <w:color w:val="2B579A"/>
                <w:shd w:val="clear" w:color="auto" w:fill="E6E6E6"/>
              </w:rPr>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2:</w:t>
            </w:r>
            <w:r w:rsidRPr="00BF0744">
              <w:rPr>
                <w:color w:val="2B579A"/>
                <w:shd w:val="clear" w:color="auto" w:fill="E6E6E6"/>
              </w:rPr>
              <w:fldChar w:fldCharType="end"/>
            </w:r>
          </w:p>
        </w:tc>
        <w:tc>
          <w:tcPr>
            <w:tcW w:w="2250" w:type="dxa"/>
          </w:tcPr>
          <w:p w14:paraId="24B5081B" w14:textId="3270D649"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5004C72A" w14:textId="5279B086"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62598629" w14:textId="64D7838E"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893B3B">
            <w:pPr>
              <w:spacing w:after="120"/>
              <w:jc w:val="left"/>
            </w:pPr>
            <w:r w:rsidRPr="00BF0744">
              <w:rPr>
                <w:color w:val="2B579A"/>
                <w:shd w:val="clear" w:color="auto" w:fill="E6E6E6"/>
              </w:rPr>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[TBD-1]: Evaluation of Project Benefits</w:t>
            </w:r>
            <w:r w:rsidRPr="00BF0744">
              <w:rPr>
                <w:color w:val="2B579A"/>
                <w:shd w:val="clear" w:color="auto" w:fill="E6E6E6"/>
              </w:rPr>
              <w:fldChar w:fldCharType="end"/>
            </w:r>
          </w:p>
        </w:tc>
        <w:tc>
          <w:tcPr>
            <w:tcW w:w="2250" w:type="dxa"/>
          </w:tcPr>
          <w:p w14:paraId="064202DD" w14:textId="094071EA"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2D747C2D" w14:textId="2175F54D"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68CCA469" w14:textId="3ADEC071"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893B3B">
            <w:pPr>
              <w:spacing w:after="120"/>
              <w:jc w:val="left"/>
            </w:pPr>
            <w:r w:rsidRPr="008C4CF7">
              <w:rPr>
                <w:color w:val="2B579A"/>
                <w:shd w:val="clear" w:color="auto" w:fill="E6E6E6"/>
                <w14:shadow w14:blurRad="50800" w14:dist="50800" w14:dir="5400000" w14:sx="0" w14:sy="0" w14:kx="0" w14:ky="0" w14:algn="ctr">
                  <w14:schemeClr w14:val="bg1"/>
                </w14:shadow>
              </w:rPr>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color w:val="2B579A"/>
                <w:shd w:val="clear" w:color="auto" w:fill="E6E6E6"/>
                <w14:shadow w14:blurRad="50800" w14:dist="50800" w14:dir="5400000" w14:sx="0" w14:sy="0" w14:kx="0" w14:ky="0" w14:algn="ctr">
                  <w14:schemeClr w14:val="bg1"/>
                </w14:shadow>
              </w:rPr>
            </w:r>
            <w:r w:rsidRPr="008C4CF7">
              <w:rPr>
                <w:color w:val="2B579A"/>
                <w:shd w:val="clear" w:color="auto" w:fill="E6E6E6"/>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color w:val="2B579A"/>
                <w:shd w:val="clear" w:color="auto" w:fill="E6E6E6"/>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37583011" w14:textId="45503EAC"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4D38DE08" w14:textId="7B58836C" w:rsidR="00A56963" w:rsidRDefault="0051436D" w:rsidP="00893B3B">
            <w:pPr>
              <w:spacing w:after="120"/>
              <w:jc w:val="left"/>
            </w:pPr>
            <w:r>
              <w:rPr>
                <w:color w:val="2B579A"/>
                <w:shd w:val="clear" w:color="auto" w:fill="E6E6E6"/>
              </w:rPr>
              <w:fldChar w:fldCharType="begin">
                <w:ffData>
                  <w:name w:val=""/>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7234C9B" w14:textId="77777777" w:rsidR="00B7088E" w:rsidRDefault="008B4D47" w:rsidP="00B7088E">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w:t>
      </w:r>
      <w:r w:rsidR="008B7596">
        <w:t>recipients</w:t>
      </w:r>
      <w:r>
        <w:t>).</w:t>
      </w:r>
    </w:p>
    <w:p w14:paraId="60DE6921" w14:textId="77777777" w:rsidR="00B7088E" w:rsidRDefault="008B4D47" w:rsidP="00B7088E">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w:t>
      </w:r>
      <w:r w:rsidR="008B7596">
        <w:t>recipient</w:t>
      </w:r>
      <w:r>
        <w:t xml:space="preserve"> profit,</w:t>
      </w:r>
      <w:r w:rsidRPr="001D5C88">
        <w:t xml:space="preserve"> and other like costs</w:t>
      </w:r>
      <w:r w:rsidRPr="00C31C1D">
        <w:t>).</w:t>
      </w:r>
      <w:r>
        <w:t xml:space="preserve"> </w:t>
      </w:r>
    </w:p>
    <w:p w14:paraId="796C7CDD" w14:textId="603EB624" w:rsidR="00B7088E" w:rsidRPr="00FE60C3" w:rsidRDefault="00B7088E" w:rsidP="00B7088E">
      <w:pPr>
        <w:numPr>
          <w:ilvl w:val="0"/>
          <w:numId w:val="14"/>
        </w:numPr>
        <w:spacing w:before="120"/>
      </w:pPr>
      <w:r w:rsidRPr="00FE60C3">
        <w:t xml:space="preserve">Justifies how the proposed project, including the amount of match funds, optimizes the use of CEC funds to achieve program objectives. </w:t>
      </w:r>
    </w:p>
    <w:p w14:paraId="7283BC98" w14:textId="51FF1FC6" w:rsidR="00EA6333" w:rsidRPr="00FE60C3" w:rsidRDefault="00B7088E" w:rsidP="00B7088E">
      <w:pPr>
        <w:numPr>
          <w:ilvl w:val="0"/>
          <w:numId w:val="14"/>
        </w:numPr>
        <w:spacing w:before="120"/>
      </w:pPr>
      <w:r w:rsidRPr="00FE60C3">
        <w:t>Justifies the appropriateness of match funds with respect to the project’s potential risks and benefits, including level of commitment, type of match (e.g., cash, in-kind), sources, and match funding replacement strategy.</w:t>
      </w:r>
    </w:p>
    <w:p w14:paraId="5983F0A7" w14:textId="11A6EED5" w:rsidR="002B2C05" w:rsidRPr="00FE60C3" w:rsidRDefault="002B2C05" w:rsidP="00413486">
      <w:pPr>
        <w:ind w:firstLine="720"/>
      </w:pPr>
    </w:p>
    <w:p w14:paraId="58EF7C78" w14:textId="77777777" w:rsidR="00B7088E" w:rsidRPr="00FE60C3" w:rsidRDefault="00B7088E" w:rsidP="00413486">
      <w:pPr>
        <w:ind w:firstLine="720"/>
      </w:pPr>
    </w:p>
    <w:p w14:paraId="324071AE" w14:textId="0AA8F208" w:rsidR="00F2487B" w:rsidRPr="00FE60C3" w:rsidRDefault="0000784D" w:rsidP="00FB535C">
      <w:pPr>
        <w:pStyle w:val="Heading1"/>
        <w:spacing w:after="240"/>
        <w:rPr>
          <w:color w:val="auto"/>
        </w:rPr>
      </w:pPr>
      <w:r w:rsidRPr="00FE60C3">
        <w:rPr>
          <w:color w:val="auto"/>
        </w:rPr>
        <w:t xml:space="preserve">6. </w:t>
      </w:r>
      <w:r w:rsidR="00F2487B" w:rsidRPr="00FE60C3">
        <w:rPr>
          <w:color w:val="auto"/>
        </w:rPr>
        <w:t>Funds Spent in California</w:t>
      </w:r>
    </w:p>
    <w:p w14:paraId="6D55EDFC" w14:textId="38BB19DD" w:rsidR="00CF137E" w:rsidRPr="00FE60C3" w:rsidRDefault="00C508A6" w:rsidP="00CF137E">
      <w:pPr>
        <w:ind w:left="360"/>
        <w:rPr>
          <w:highlight w:val="yellow"/>
        </w:rPr>
      </w:pPr>
      <w:r w:rsidRPr="00FE60C3">
        <w:t>This project proposes to spend $_____</w:t>
      </w:r>
      <w:r w:rsidR="00625091" w:rsidRPr="00FE60C3">
        <w:t>____</w:t>
      </w:r>
      <w:r w:rsidRPr="00FE60C3">
        <w:t xml:space="preserve"> of Energy Commission funds in California. </w:t>
      </w:r>
    </w:p>
    <w:p w14:paraId="1497CB38" w14:textId="77777777" w:rsidR="00CF137E" w:rsidRPr="00FE60C3" w:rsidRDefault="00CF137E" w:rsidP="008B4D47">
      <w:pPr>
        <w:rPr>
          <w:highlight w:val="yellow"/>
        </w:rPr>
      </w:pPr>
    </w:p>
    <w:p w14:paraId="79AE40B3" w14:textId="77777777" w:rsidR="007F2C51" w:rsidRPr="00FE60C3" w:rsidRDefault="007F2C51" w:rsidP="00C508A6"/>
    <w:p w14:paraId="7E52B083" w14:textId="77777777" w:rsidR="00FD4970" w:rsidRPr="00FE60C3" w:rsidRDefault="00FD4970" w:rsidP="00C508A6"/>
    <w:p w14:paraId="1E998DB1" w14:textId="044F7C81" w:rsidR="007460C2" w:rsidRPr="00FE60C3" w:rsidRDefault="0000784D" w:rsidP="00FB535C">
      <w:pPr>
        <w:pStyle w:val="Heading1"/>
        <w:spacing w:after="240"/>
        <w:rPr>
          <w:color w:val="auto"/>
        </w:rPr>
      </w:pPr>
      <w:r w:rsidRPr="00FE60C3">
        <w:rPr>
          <w:color w:val="auto"/>
        </w:rPr>
        <w:t xml:space="preserve">8. </w:t>
      </w:r>
      <w:r w:rsidR="00CF137E" w:rsidRPr="00FE60C3">
        <w:rPr>
          <w:color w:val="auto"/>
        </w:rPr>
        <w:t xml:space="preserve">Disadvantaged </w:t>
      </w:r>
      <w:r w:rsidR="0094698E" w:rsidRPr="00FE60C3">
        <w:rPr>
          <w:color w:val="auto"/>
        </w:rPr>
        <w:t xml:space="preserve">&amp; Low-Income </w:t>
      </w:r>
      <w:r w:rsidR="00CF137E" w:rsidRPr="00FE60C3">
        <w:rPr>
          <w:color w:val="auto"/>
        </w:rPr>
        <w:t>Communities</w:t>
      </w:r>
      <w:r w:rsidR="00E52605" w:rsidRPr="00FE60C3">
        <w:rPr>
          <w:color w:val="auto"/>
        </w:rPr>
        <w:t xml:space="preserve"> </w:t>
      </w:r>
    </w:p>
    <w:p w14:paraId="46912C1B" w14:textId="77777777" w:rsidR="001A517B" w:rsidRPr="00FE60C3" w:rsidRDefault="001A517B" w:rsidP="001A517B">
      <w:pPr>
        <w:numPr>
          <w:ilvl w:val="0"/>
          <w:numId w:val="21"/>
        </w:numPr>
        <w:spacing w:after="120"/>
        <w:outlineLvl w:val="2"/>
      </w:pPr>
      <w:r w:rsidRPr="00FE60C3">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4A55D3EF" w14:textId="77777777" w:rsidR="001A517B" w:rsidRPr="00FE60C3" w:rsidRDefault="001A517B" w:rsidP="001A517B">
      <w:pPr>
        <w:numPr>
          <w:ilvl w:val="0"/>
          <w:numId w:val="21"/>
        </w:numPr>
        <w:spacing w:after="120"/>
        <w:outlineLvl w:val="2"/>
      </w:pPr>
      <w:r w:rsidRPr="00FE60C3">
        <w:t>Identifies how the proposed project will have a positive economic impact on low-income and/or disadvantaged communities including customer bill savings, job creation, partnering and contracting with micro- and small-businesses, and economic development.</w:t>
      </w:r>
    </w:p>
    <w:p w14:paraId="59B066A4" w14:textId="77777777" w:rsidR="001A517B" w:rsidRPr="00FE60C3" w:rsidRDefault="001A517B" w:rsidP="001A517B">
      <w:pPr>
        <w:pStyle w:val="ListParagraph"/>
        <w:numPr>
          <w:ilvl w:val="0"/>
          <w:numId w:val="21"/>
        </w:numPr>
        <w:jc w:val="left"/>
        <w:rPr>
          <w:szCs w:val="22"/>
        </w:rPr>
      </w:pPr>
      <w:r w:rsidRPr="00FE60C3">
        <w:rPr>
          <w:szCs w:val="22"/>
        </w:rPr>
        <w:lastRenderedPageBreak/>
        <w:t>Describes potential negative impacts or risks of the proposed technology or solution to disadvantaged and/or low-income communities and how they will be assessed and mitigated.</w:t>
      </w:r>
    </w:p>
    <w:p w14:paraId="5F5E9438" w14:textId="77777777" w:rsidR="001A517B" w:rsidRPr="00FE60C3" w:rsidRDefault="001A517B" w:rsidP="001A517B">
      <w:pPr>
        <w:numPr>
          <w:ilvl w:val="0"/>
          <w:numId w:val="21"/>
        </w:numPr>
        <w:spacing w:after="120"/>
        <w:outlineLvl w:val="2"/>
      </w:pPr>
      <w:r w:rsidRPr="00FE60C3">
        <w:t>Describes how the proposed project will increase access to clean energy or sustainability technologies within disadvantaged and/or low-income communities and how the project activities will benefit the communities.</w:t>
      </w:r>
    </w:p>
    <w:p w14:paraId="4A68FEBC" w14:textId="6B6D77C8" w:rsidR="001A517B" w:rsidRPr="00FE60C3" w:rsidRDefault="001A517B" w:rsidP="001A517B">
      <w:pPr>
        <w:pStyle w:val="ListParagraph"/>
        <w:numPr>
          <w:ilvl w:val="0"/>
          <w:numId w:val="21"/>
        </w:numPr>
        <w:jc w:val="left"/>
        <w:rPr>
          <w:szCs w:val="22"/>
        </w:rPr>
      </w:pPr>
      <w:r w:rsidRPr="00FE60C3">
        <w:rPr>
          <w:szCs w:val="22"/>
        </w:rPr>
        <w:t>Identifies and describes how community input will be solicited and considered in the design of the project, and how outreach and engagement will be conducted during project implementation.</w:t>
      </w:r>
      <w:r w:rsidR="00436E35" w:rsidRPr="00FE60C3">
        <w:rPr>
          <w:szCs w:val="22"/>
        </w:rPr>
        <w:t xml:space="preserve"> (Group 1, 2, and 3 only)</w:t>
      </w:r>
    </w:p>
    <w:p w14:paraId="4F057E36" w14:textId="39015CB2" w:rsidR="007460C2" w:rsidRPr="00FE60C3" w:rsidRDefault="001A517B" w:rsidP="001A517B">
      <w:pPr>
        <w:pStyle w:val="ListParagraph"/>
        <w:numPr>
          <w:ilvl w:val="0"/>
          <w:numId w:val="21"/>
        </w:numPr>
      </w:pPr>
      <w:r w:rsidRPr="00FE60C3">
        <w:t>Includes letters of support from technology partners, community-based organizations, environmental justice organizations, or other partners that demonstrate their belief that the proposed project will lead to increased equity and is both feasible and commercially viable in the identified low-income and/or disadvantaged communities.</w:t>
      </w:r>
    </w:p>
    <w:sectPr w:rsidR="007460C2" w:rsidRPr="00FE60C3" w:rsidSect="00E45742">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98F7" w14:textId="77777777" w:rsidR="007B5AB3" w:rsidRDefault="007B5AB3" w:rsidP="008B4D47">
      <w:r>
        <w:separator/>
      </w:r>
    </w:p>
    <w:p w14:paraId="3845EB03" w14:textId="77777777" w:rsidR="007B5AB3" w:rsidRDefault="007B5AB3" w:rsidP="008B4D47"/>
  </w:endnote>
  <w:endnote w:type="continuationSeparator" w:id="0">
    <w:p w14:paraId="087B6014" w14:textId="77777777" w:rsidR="007B5AB3" w:rsidRDefault="007B5AB3" w:rsidP="008B4D47">
      <w:r>
        <w:continuationSeparator/>
      </w:r>
    </w:p>
    <w:p w14:paraId="002190A6" w14:textId="77777777" w:rsidR="007B5AB3" w:rsidRDefault="007B5AB3" w:rsidP="008B4D47"/>
  </w:endnote>
  <w:endnote w:type="continuationNotice" w:id="1">
    <w:p w14:paraId="5B95751D" w14:textId="77777777" w:rsidR="007B5AB3" w:rsidRDefault="007B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20A726C9" w:rsidR="00AA55F3" w:rsidRPr="00FE60C3" w:rsidRDefault="00FE60C3" w:rsidP="00701F98">
    <w:pPr>
      <w:pStyle w:val="Footer"/>
      <w:tabs>
        <w:tab w:val="clear" w:pos="8640"/>
        <w:tab w:val="right" w:pos="9360"/>
      </w:tabs>
      <w:rPr>
        <w:sz w:val="16"/>
        <w:szCs w:val="16"/>
      </w:rPr>
    </w:pPr>
    <w:r w:rsidRPr="00FE60C3">
      <w:rPr>
        <w:sz w:val="16"/>
        <w:szCs w:val="16"/>
      </w:rPr>
      <w:t>April 2025</w:t>
    </w:r>
    <w:r w:rsidR="00390361" w:rsidRPr="00FE60C3">
      <w:rPr>
        <w:sz w:val="16"/>
        <w:szCs w:val="16"/>
      </w:rPr>
      <w:tab/>
    </w:r>
    <w:r w:rsidR="00C10EB7" w:rsidRPr="00FE60C3">
      <w:rPr>
        <w:sz w:val="16"/>
        <w:szCs w:val="16"/>
      </w:rPr>
      <w:t xml:space="preserve">Page </w:t>
    </w:r>
    <w:r w:rsidR="00AC5E7A" w:rsidRPr="00FE60C3">
      <w:rPr>
        <w:sz w:val="16"/>
        <w:szCs w:val="16"/>
        <w:shd w:val="clear" w:color="auto" w:fill="E6E6E6"/>
      </w:rPr>
      <w:fldChar w:fldCharType="begin"/>
    </w:r>
    <w:r w:rsidR="00C10EB7" w:rsidRPr="00FE60C3">
      <w:rPr>
        <w:sz w:val="16"/>
        <w:szCs w:val="16"/>
      </w:rPr>
      <w:instrText xml:space="preserve"> PAGE </w:instrText>
    </w:r>
    <w:r w:rsidR="00AC5E7A" w:rsidRPr="00FE60C3">
      <w:rPr>
        <w:sz w:val="16"/>
        <w:szCs w:val="16"/>
        <w:shd w:val="clear" w:color="auto" w:fill="E6E6E6"/>
      </w:rPr>
      <w:fldChar w:fldCharType="separate"/>
    </w:r>
    <w:r w:rsidR="007433B8" w:rsidRPr="00FE60C3">
      <w:rPr>
        <w:noProof/>
        <w:sz w:val="16"/>
        <w:szCs w:val="16"/>
      </w:rPr>
      <w:t>2</w:t>
    </w:r>
    <w:r w:rsidR="00AC5E7A" w:rsidRPr="00FE60C3">
      <w:rPr>
        <w:sz w:val="16"/>
        <w:szCs w:val="16"/>
        <w:shd w:val="clear" w:color="auto" w:fill="E6E6E6"/>
      </w:rPr>
      <w:fldChar w:fldCharType="end"/>
    </w:r>
    <w:r w:rsidR="00C10EB7" w:rsidRPr="00FE60C3">
      <w:rPr>
        <w:sz w:val="16"/>
        <w:szCs w:val="16"/>
      </w:rPr>
      <w:t xml:space="preserve"> of </w:t>
    </w:r>
    <w:r w:rsidR="00AC5E7A" w:rsidRPr="00FE60C3">
      <w:rPr>
        <w:sz w:val="16"/>
        <w:szCs w:val="16"/>
        <w:shd w:val="clear" w:color="auto" w:fill="E6E6E6"/>
      </w:rPr>
      <w:fldChar w:fldCharType="begin"/>
    </w:r>
    <w:r w:rsidR="00C10EB7" w:rsidRPr="00FE60C3">
      <w:rPr>
        <w:sz w:val="16"/>
        <w:szCs w:val="16"/>
      </w:rPr>
      <w:instrText xml:space="preserve"> NUMPAGES  </w:instrText>
    </w:r>
    <w:r w:rsidR="00AC5E7A" w:rsidRPr="00FE60C3">
      <w:rPr>
        <w:sz w:val="16"/>
        <w:szCs w:val="16"/>
        <w:shd w:val="clear" w:color="auto" w:fill="E6E6E6"/>
      </w:rPr>
      <w:fldChar w:fldCharType="separate"/>
    </w:r>
    <w:r w:rsidR="007433B8" w:rsidRPr="00FE60C3">
      <w:rPr>
        <w:noProof/>
        <w:sz w:val="16"/>
        <w:szCs w:val="16"/>
      </w:rPr>
      <w:t>6</w:t>
    </w:r>
    <w:r w:rsidR="00AC5E7A" w:rsidRPr="00FE60C3">
      <w:rPr>
        <w:sz w:val="16"/>
        <w:szCs w:val="16"/>
        <w:shd w:val="clear" w:color="auto" w:fill="E6E6E6"/>
      </w:rPr>
      <w:fldChar w:fldCharType="end"/>
    </w:r>
    <w:r w:rsidR="00FF743A" w:rsidRPr="00FE60C3">
      <w:rPr>
        <w:sz w:val="16"/>
        <w:szCs w:val="16"/>
      </w:rPr>
      <w:tab/>
    </w:r>
    <w:r w:rsidRPr="00FE60C3">
      <w:rPr>
        <w:sz w:val="16"/>
        <w:szCs w:val="16"/>
      </w:rPr>
      <w:t>GFO-24-310</w:t>
    </w:r>
  </w:p>
  <w:p w14:paraId="51569257" w14:textId="77777777" w:rsidR="00FE60C3" w:rsidRPr="00FE60C3" w:rsidRDefault="00FE60C3" w:rsidP="00FE60C3">
    <w:pPr>
      <w:pStyle w:val="Footer"/>
      <w:tabs>
        <w:tab w:val="right" w:pos="9360"/>
      </w:tabs>
      <w:jc w:val="right"/>
      <w:rPr>
        <w:sz w:val="16"/>
        <w:szCs w:val="16"/>
      </w:rPr>
    </w:pPr>
    <w:r w:rsidRPr="00FE60C3">
      <w:rPr>
        <w:sz w:val="16"/>
        <w:szCs w:val="16"/>
      </w:rPr>
      <w:tab/>
    </w:r>
    <w:r w:rsidRPr="00FE60C3">
      <w:rPr>
        <w:sz w:val="16"/>
        <w:szCs w:val="16"/>
      </w:rPr>
      <w:tab/>
      <w:t xml:space="preserve">Retrofitting Existing Residential </w:t>
    </w:r>
  </w:p>
  <w:p w14:paraId="01390474" w14:textId="77E3B962" w:rsidR="00FE60C3" w:rsidRPr="00FE60C3" w:rsidRDefault="00FE60C3" w:rsidP="00FE60C3">
    <w:pPr>
      <w:pStyle w:val="Footer"/>
      <w:tabs>
        <w:tab w:val="right" w:pos="9360"/>
      </w:tabs>
      <w:jc w:val="right"/>
      <w:rPr>
        <w:sz w:val="16"/>
        <w:szCs w:val="16"/>
      </w:rPr>
    </w:pPr>
    <w:r w:rsidRPr="00FE60C3">
      <w:rPr>
        <w:sz w:val="16"/>
        <w:szCs w:val="16"/>
      </w:rPr>
      <w:tab/>
    </w:r>
    <w:r w:rsidRPr="00FE60C3">
      <w:rPr>
        <w:sz w:val="16"/>
        <w:szCs w:val="16"/>
      </w:rPr>
      <w:tab/>
      <w:t xml:space="preserve">Buildings with Innovative </w:t>
    </w:r>
  </w:p>
  <w:p w14:paraId="3D410A7A" w14:textId="57988FF6" w:rsidR="00FE60C3" w:rsidRPr="00FE60C3" w:rsidRDefault="00FE60C3" w:rsidP="00FE60C3">
    <w:pPr>
      <w:pStyle w:val="Footer"/>
      <w:tabs>
        <w:tab w:val="clear" w:pos="8640"/>
        <w:tab w:val="right" w:pos="9360"/>
      </w:tabs>
      <w:jc w:val="right"/>
      <w:rPr>
        <w:sz w:val="16"/>
        <w:szCs w:val="16"/>
      </w:rPr>
    </w:pPr>
    <w:r w:rsidRPr="00FE60C3">
      <w:rPr>
        <w:sz w:val="16"/>
        <w:szCs w:val="16"/>
      </w:rPr>
      <w:tab/>
    </w:r>
    <w:r w:rsidRPr="00FE60C3">
      <w:rPr>
        <w:sz w:val="16"/>
        <w:szCs w:val="16"/>
      </w:rPr>
      <w:tab/>
      <w:t xml:space="preserve">Envelope Solutions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12C5" w14:textId="77777777" w:rsidR="007B5AB3" w:rsidRDefault="007B5AB3" w:rsidP="008B4D47">
      <w:r>
        <w:separator/>
      </w:r>
    </w:p>
    <w:p w14:paraId="294BE656" w14:textId="77777777" w:rsidR="007B5AB3" w:rsidRDefault="007B5AB3" w:rsidP="008B4D47"/>
  </w:footnote>
  <w:footnote w:type="continuationSeparator" w:id="0">
    <w:p w14:paraId="5111A203" w14:textId="77777777" w:rsidR="007B5AB3" w:rsidRDefault="007B5AB3" w:rsidP="008B4D47">
      <w:r>
        <w:continuationSeparator/>
      </w:r>
    </w:p>
    <w:p w14:paraId="2C813252" w14:textId="77777777" w:rsidR="007B5AB3" w:rsidRDefault="007B5AB3" w:rsidP="008B4D47"/>
  </w:footnote>
  <w:footnote w:type="continuationNotice" w:id="1">
    <w:p w14:paraId="4C5AB31F" w14:textId="77777777" w:rsidR="007B5AB3" w:rsidRDefault="007B5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3332A236"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3C32AC">
      <w:rPr>
        <w:b/>
        <w:sz w:val="26"/>
        <w:szCs w:val="26"/>
      </w:rPr>
      <w:t>0</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403965"/>
    <w:multiLevelType w:val="hybridMultilevel"/>
    <w:tmpl w:val="EC46D5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186731">
    <w:abstractNumId w:val="6"/>
  </w:num>
  <w:num w:numId="2" w16cid:durableId="309360223">
    <w:abstractNumId w:val="10"/>
  </w:num>
  <w:num w:numId="3" w16cid:durableId="2105104982">
    <w:abstractNumId w:val="13"/>
  </w:num>
  <w:num w:numId="4" w16cid:durableId="1395549656">
    <w:abstractNumId w:val="4"/>
  </w:num>
  <w:num w:numId="5" w16cid:durableId="1233588657">
    <w:abstractNumId w:val="16"/>
  </w:num>
  <w:num w:numId="6" w16cid:durableId="1776559623">
    <w:abstractNumId w:val="2"/>
  </w:num>
  <w:num w:numId="7" w16cid:durableId="2115201007">
    <w:abstractNumId w:val="1"/>
  </w:num>
  <w:num w:numId="8" w16cid:durableId="940145348">
    <w:abstractNumId w:val="11"/>
  </w:num>
  <w:num w:numId="9" w16cid:durableId="1652173042">
    <w:abstractNumId w:val="8"/>
  </w:num>
  <w:num w:numId="10" w16cid:durableId="241836727">
    <w:abstractNumId w:val="14"/>
  </w:num>
  <w:num w:numId="11" w16cid:durableId="946961577">
    <w:abstractNumId w:val="0"/>
  </w:num>
  <w:num w:numId="12" w16cid:durableId="1207261425">
    <w:abstractNumId w:val="18"/>
  </w:num>
  <w:num w:numId="13" w16cid:durableId="809438040">
    <w:abstractNumId w:val="9"/>
  </w:num>
  <w:num w:numId="14" w16cid:durableId="427119067">
    <w:abstractNumId w:val="5"/>
  </w:num>
  <w:num w:numId="15" w16cid:durableId="184104247">
    <w:abstractNumId w:val="7"/>
  </w:num>
  <w:num w:numId="16" w16cid:durableId="537354019">
    <w:abstractNumId w:val="15"/>
  </w:num>
  <w:num w:numId="17" w16cid:durableId="578828865">
    <w:abstractNumId w:val="19"/>
  </w:num>
  <w:num w:numId="18" w16cid:durableId="681007723">
    <w:abstractNumId w:val="17"/>
  </w:num>
  <w:num w:numId="19" w16cid:durableId="1868370836">
    <w:abstractNumId w:val="20"/>
  </w:num>
  <w:num w:numId="20" w16cid:durableId="522286440">
    <w:abstractNumId w:val="12"/>
  </w:num>
  <w:num w:numId="21" w16cid:durableId="15191694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84D"/>
    <w:rsid w:val="00007E49"/>
    <w:rsid w:val="00010C32"/>
    <w:rsid w:val="0001481B"/>
    <w:rsid w:val="00015079"/>
    <w:rsid w:val="00015FC3"/>
    <w:rsid w:val="00017B31"/>
    <w:rsid w:val="0002180D"/>
    <w:rsid w:val="000221F1"/>
    <w:rsid w:val="00026255"/>
    <w:rsid w:val="00026C30"/>
    <w:rsid w:val="000325E0"/>
    <w:rsid w:val="000454A8"/>
    <w:rsid w:val="00052DA3"/>
    <w:rsid w:val="00054793"/>
    <w:rsid w:val="00056E94"/>
    <w:rsid w:val="00060796"/>
    <w:rsid w:val="000607CF"/>
    <w:rsid w:val="000623A2"/>
    <w:rsid w:val="00065E8D"/>
    <w:rsid w:val="00072C9D"/>
    <w:rsid w:val="00073FAB"/>
    <w:rsid w:val="0007601D"/>
    <w:rsid w:val="00076425"/>
    <w:rsid w:val="00076982"/>
    <w:rsid w:val="00085FF7"/>
    <w:rsid w:val="0008677D"/>
    <w:rsid w:val="00095DB4"/>
    <w:rsid w:val="000977B6"/>
    <w:rsid w:val="000A1E22"/>
    <w:rsid w:val="000A612A"/>
    <w:rsid w:val="000A64E1"/>
    <w:rsid w:val="000A6F8F"/>
    <w:rsid w:val="000A7B94"/>
    <w:rsid w:val="000B2279"/>
    <w:rsid w:val="000B3E1D"/>
    <w:rsid w:val="000B63D7"/>
    <w:rsid w:val="000C0271"/>
    <w:rsid w:val="000C32EE"/>
    <w:rsid w:val="000C56C2"/>
    <w:rsid w:val="000C6586"/>
    <w:rsid w:val="000C75ED"/>
    <w:rsid w:val="000C7E71"/>
    <w:rsid w:val="000D0DAA"/>
    <w:rsid w:val="000D302C"/>
    <w:rsid w:val="000D365D"/>
    <w:rsid w:val="000D7152"/>
    <w:rsid w:val="000E089F"/>
    <w:rsid w:val="000E6958"/>
    <w:rsid w:val="000F1368"/>
    <w:rsid w:val="000F1EC4"/>
    <w:rsid w:val="000F2CB1"/>
    <w:rsid w:val="000F5A8B"/>
    <w:rsid w:val="000F79EA"/>
    <w:rsid w:val="00101391"/>
    <w:rsid w:val="0010261B"/>
    <w:rsid w:val="00103474"/>
    <w:rsid w:val="00105F96"/>
    <w:rsid w:val="001063FA"/>
    <w:rsid w:val="001100FF"/>
    <w:rsid w:val="001121BF"/>
    <w:rsid w:val="00113EE3"/>
    <w:rsid w:val="0011608D"/>
    <w:rsid w:val="00116A89"/>
    <w:rsid w:val="001262A7"/>
    <w:rsid w:val="0012694E"/>
    <w:rsid w:val="00127E11"/>
    <w:rsid w:val="00130497"/>
    <w:rsid w:val="001321FC"/>
    <w:rsid w:val="001331CF"/>
    <w:rsid w:val="001339C5"/>
    <w:rsid w:val="001368CE"/>
    <w:rsid w:val="00137814"/>
    <w:rsid w:val="00140D95"/>
    <w:rsid w:val="00141F26"/>
    <w:rsid w:val="00145289"/>
    <w:rsid w:val="00145C63"/>
    <w:rsid w:val="001469E2"/>
    <w:rsid w:val="00152690"/>
    <w:rsid w:val="001600BE"/>
    <w:rsid w:val="00162600"/>
    <w:rsid w:val="00167948"/>
    <w:rsid w:val="0017004D"/>
    <w:rsid w:val="00170387"/>
    <w:rsid w:val="00173953"/>
    <w:rsid w:val="0017571F"/>
    <w:rsid w:val="001845A0"/>
    <w:rsid w:val="001851F1"/>
    <w:rsid w:val="00185366"/>
    <w:rsid w:val="001903D4"/>
    <w:rsid w:val="00193FB4"/>
    <w:rsid w:val="0019554D"/>
    <w:rsid w:val="001A517B"/>
    <w:rsid w:val="001A74E6"/>
    <w:rsid w:val="001B1AB5"/>
    <w:rsid w:val="001B1D71"/>
    <w:rsid w:val="001B2D80"/>
    <w:rsid w:val="001B4EAF"/>
    <w:rsid w:val="001B53A2"/>
    <w:rsid w:val="001C0C28"/>
    <w:rsid w:val="001C0D82"/>
    <w:rsid w:val="001C6351"/>
    <w:rsid w:val="001D4D13"/>
    <w:rsid w:val="001D7089"/>
    <w:rsid w:val="001E5E07"/>
    <w:rsid w:val="001E614D"/>
    <w:rsid w:val="001F08A3"/>
    <w:rsid w:val="001F4A97"/>
    <w:rsid w:val="001F7F01"/>
    <w:rsid w:val="00204CBE"/>
    <w:rsid w:val="00214653"/>
    <w:rsid w:val="00215BB4"/>
    <w:rsid w:val="00224E73"/>
    <w:rsid w:val="00227BDA"/>
    <w:rsid w:val="00230835"/>
    <w:rsid w:val="0024459C"/>
    <w:rsid w:val="00246C50"/>
    <w:rsid w:val="00247C30"/>
    <w:rsid w:val="0025061E"/>
    <w:rsid w:val="002545E0"/>
    <w:rsid w:val="002553B3"/>
    <w:rsid w:val="00255AC4"/>
    <w:rsid w:val="00255CEF"/>
    <w:rsid w:val="00265185"/>
    <w:rsid w:val="00266A9C"/>
    <w:rsid w:val="0026790F"/>
    <w:rsid w:val="00273BEB"/>
    <w:rsid w:val="002746E9"/>
    <w:rsid w:val="00281E57"/>
    <w:rsid w:val="0028273B"/>
    <w:rsid w:val="002854DE"/>
    <w:rsid w:val="00285901"/>
    <w:rsid w:val="00290CB0"/>
    <w:rsid w:val="00291A59"/>
    <w:rsid w:val="00292520"/>
    <w:rsid w:val="002A78F5"/>
    <w:rsid w:val="002B2C05"/>
    <w:rsid w:val="002B3957"/>
    <w:rsid w:val="002B73A6"/>
    <w:rsid w:val="002C0C7E"/>
    <w:rsid w:val="002C5C07"/>
    <w:rsid w:val="002C5D5A"/>
    <w:rsid w:val="002D02AF"/>
    <w:rsid w:val="002D28E9"/>
    <w:rsid w:val="002D3BD1"/>
    <w:rsid w:val="002E406E"/>
    <w:rsid w:val="002F21B1"/>
    <w:rsid w:val="002F404B"/>
    <w:rsid w:val="002F6EA3"/>
    <w:rsid w:val="00306A28"/>
    <w:rsid w:val="00307615"/>
    <w:rsid w:val="00312371"/>
    <w:rsid w:val="003142B2"/>
    <w:rsid w:val="00314F22"/>
    <w:rsid w:val="00331547"/>
    <w:rsid w:val="003346FE"/>
    <w:rsid w:val="0033699D"/>
    <w:rsid w:val="00341D4F"/>
    <w:rsid w:val="0034404B"/>
    <w:rsid w:val="00347785"/>
    <w:rsid w:val="0034784D"/>
    <w:rsid w:val="00347F87"/>
    <w:rsid w:val="00351A9D"/>
    <w:rsid w:val="00352120"/>
    <w:rsid w:val="00352FD4"/>
    <w:rsid w:val="003569AC"/>
    <w:rsid w:val="00367871"/>
    <w:rsid w:val="00367BAF"/>
    <w:rsid w:val="003760A4"/>
    <w:rsid w:val="00380EC2"/>
    <w:rsid w:val="00382720"/>
    <w:rsid w:val="00383969"/>
    <w:rsid w:val="003842EE"/>
    <w:rsid w:val="00385C2D"/>
    <w:rsid w:val="00390361"/>
    <w:rsid w:val="00395DDE"/>
    <w:rsid w:val="0039699B"/>
    <w:rsid w:val="003A0D1D"/>
    <w:rsid w:val="003A216E"/>
    <w:rsid w:val="003A2EB3"/>
    <w:rsid w:val="003A3AE5"/>
    <w:rsid w:val="003A7678"/>
    <w:rsid w:val="003B39A0"/>
    <w:rsid w:val="003B5117"/>
    <w:rsid w:val="003C014C"/>
    <w:rsid w:val="003C32AC"/>
    <w:rsid w:val="003C7D9E"/>
    <w:rsid w:val="003F45F3"/>
    <w:rsid w:val="003F4ED5"/>
    <w:rsid w:val="003F590C"/>
    <w:rsid w:val="003F6904"/>
    <w:rsid w:val="003F7177"/>
    <w:rsid w:val="00402F14"/>
    <w:rsid w:val="004047A7"/>
    <w:rsid w:val="00406019"/>
    <w:rsid w:val="0041277E"/>
    <w:rsid w:val="00413486"/>
    <w:rsid w:val="0041646D"/>
    <w:rsid w:val="004176C0"/>
    <w:rsid w:val="00436E35"/>
    <w:rsid w:val="004416FF"/>
    <w:rsid w:val="00441756"/>
    <w:rsid w:val="00441BB8"/>
    <w:rsid w:val="0044221E"/>
    <w:rsid w:val="00442588"/>
    <w:rsid w:val="0044373F"/>
    <w:rsid w:val="0044621B"/>
    <w:rsid w:val="00457861"/>
    <w:rsid w:val="00467FA6"/>
    <w:rsid w:val="004710D7"/>
    <w:rsid w:val="0047542B"/>
    <w:rsid w:val="004779D5"/>
    <w:rsid w:val="00480324"/>
    <w:rsid w:val="0048038B"/>
    <w:rsid w:val="00485905"/>
    <w:rsid w:val="00487053"/>
    <w:rsid w:val="00487C0F"/>
    <w:rsid w:val="004916A8"/>
    <w:rsid w:val="004922E4"/>
    <w:rsid w:val="0049676E"/>
    <w:rsid w:val="004A18AD"/>
    <w:rsid w:val="004A4E94"/>
    <w:rsid w:val="004A6BEF"/>
    <w:rsid w:val="004B4B6C"/>
    <w:rsid w:val="004B53F8"/>
    <w:rsid w:val="004B6206"/>
    <w:rsid w:val="004C526B"/>
    <w:rsid w:val="004C6DBA"/>
    <w:rsid w:val="004D2B8C"/>
    <w:rsid w:val="004D35B8"/>
    <w:rsid w:val="004D59CA"/>
    <w:rsid w:val="004D6E92"/>
    <w:rsid w:val="004D77AB"/>
    <w:rsid w:val="004E2549"/>
    <w:rsid w:val="004E2584"/>
    <w:rsid w:val="004E75FD"/>
    <w:rsid w:val="004E798D"/>
    <w:rsid w:val="004F2A23"/>
    <w:rsid w:val="004F3A32"/>
    <w:rsid w:val="004F7AB0"/>
    <w:rsid w:val="0051436D"/>
    <w:rsid w:val="00515DE2"/>
    <w:rsid w:val="00522799"/>
    <w:rsid w:val="005263CC"/>
    <w:rsid w:val="00530567"/>
    <w:rsid w:val="00533A84"/>
    <w:rsid w:val="005414C4"/>
    <w:rsid w:val="00542F64"/>
    <w:rsid w:val="0055392C"/>
    <w:rsid w:val="00556B62"/>
    <w:rsid w:val="00557105"/>
    <w:rsid w:val="00561D29"/>
    <w:rsid w:val="00562474"/>
    <w:rsid w:val="00563E18"/>
    <w:rsid w:val="00565391"/>
    <w:rsid w:val="00572153"/>
    <w:rsid w:val="0057450F"/>
    <w:rsid w:val="0057592B"/>
    <w:rsid w:val="005778AF"/>
    <w:rsid w:val="005826A7"/>
    <w:rsid w:val="00593EC1"/>
    <w:rsid w:val="005A10E6"/>
    <w:rsid w:val="005A6041"/>
    <w:rsid w:val="005A718B"/>
    <w:rsid w:val="005B5BD1"/>
    <w:rsid w:val="005C413A"/>
    <w:rsid w:val="005C5CA2"/>
    <w:rsid w:val="005D4018"/>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D7C03"/>
    <w:rsid w:val="006E291E"/>
    <w:rsid w:val="006E43EC"/>
    <w:rsid w:val="006E45BF"/>
    <w:rsid w:val="006E5D57"/>
    <w:rsid w:val="006F4687"/>
    <w:rsid w:val="006F548B"/>
    <w:rsid w:val="006F5C79"/>
    <w:rsid w:val="006F644B"/>
    <w:rsid w:val="00701076"/>
    <w:rsid w:val="0070199A"/>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460C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B5AB3"/>
    <w:rsid w:val="007C1BC0"/>
    <w:rsid w:val="007C35CB"/>
    <w:rsid w:val="007C6DC5"/>
    <w:rsid w:val="007E5173"/>
    <w:rsid w:val="007E579D"/>
    <w:rsid w:val="007F07E9"/>
    <w:rsid w:val="007F2C51"/>
    <w:rsid w:val="007F6CD4"/>
    <w:rsid w:val="008007B1"/>
    <w:rsid w:val="008040BC"/>
    <w:rsid w:val="00806C34"/>
    <w:rsid w:val="008100AA"/>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1E5D"/>
    <w:rsid w:val="00862B25"/>
    <w:rsid w:val="0086384C"/>
    <w:rsid w:val="00876F21"/>
    <w:rsid w:val="00880BFE"/>
    <w:rsid w:val="008837A2"/>
    <w:rsid w:val="008837D0"/>
    <w:rsid w:val="008853D3"/>
    <w:rsid w:val="00885B8F"/>
    <w:rsid w:val="008906B8"/>
    <w:rsid w:val="008913A9"/>
    <w:rsid w:val="00893B3B"/>
    <w:rsid w:val="00895191"/>
    <w:rsid w:val="008A48F1"/>
    <w:rsid w:val="008A5C06"/>
    <w:rsid w:val="008B27BE"/>
    <w:rsid w:val="008B28F3"/>
    <w:rsid w:val="008B4D47"/>
    <w:rsid w:val="008B4E29"/>
    <w:rsid w:val="008B7596"/>
    <w:rsid w:val="008C0DF9"/>
    <w:rsid w:val="008C1A9A"/>
    <w:rsid w:val="008C371B"/>
    <w:rsid w:val="008C4CF7"/>
    <w:rsid w:val="008C7C7F"/>
    <w:rsid w:val="008D1D09"/>
    <w:rsid w:val="008D3F91"/>
    <w:rsid w:val="008E19AC"/>
    <w:rsid w:val="008E572D"/>
    <w:rsid w:val="008E75CE"/>
    <w:rsid w:val="008F385E"/>
    <w:rsid w:val="008F5B9F"/>
    <w:rsid w:val="008F6D2F"/>
    <w:rsid w:val="008F6EEE"/>
    <w:rsid w:val="008F7085"/>
    <w:rsid w:val="00900C19"/>
    <w:rsid w:val="00901C47"/>
    <w:rsid w:val="009061E2"/>
    <w:rsid w:val="0090670D"/>
    <w:rsid w:val="00911479"/>
    <w:rsid w:val="00913C69"/>
    <w:rsid w:val="00915C43"/>
    <w:rsid w:val="00921664"/>
    <w:rsid w:val="0092268F"/>
    <w:rsid w:val="00923005"/>
    <w:rsid w:val="00923141"/>
    <w:rsid w:val="009234DB"/>
    <w:rsid w:val="0092501E"/>
    <w:rsid w:val="00925E4D"/>
    <w:rsid w:val="009316C2"/>
    <w:rsid w:val="0093231E"/>
    <w:rsid w:val="00937BF7"/>
    <w:rsid w:val="0094278C"/>
    <w:rsid w:val="0094698E"/>
    <w:rsid w:val="00950DDD"/>
    <w:rsid w:val="00954DB0"/>
    <w:rsid w:val="00956EB4"/>
    <w:rsid w:val="00960FC0"/>
    <w:rsid w:val="009613AB"/>
    <w:rsid w:val="00964872"/>
    <w:rsid w:val="0096498A"/>
    <w:rsid w:val="00971DB2"/>
    <w:rsid w:val="00973440"/>
    <w:rsid w:val="0097432A"/>
    <w:rsid w:val="00975171"/>
    <w:rsid w:val="0097518A"/>
    <w:rsid w:val="00982083"/>
    <w:rsid w:val="00996A47"/>
    <w:rsid w:val="009A0CA8"/>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7648"/>
    <w:rsid w:val="00A3293E"/>
    <w:rsid w:val="00A33B16"/>
    <w:rsid w:val="00A43E0A"/>
    <w:rsid w:val="00A470CC"/>
    <w:rsid w:val="00A51F74"/>
    <w:rsid w:val="00A54F20"/>
    <w:rsid w:val="00A56963"/>
    <w:rsid w:val="00A575DE"/>
    <w:rsid w:val="00A57D25"/>
    <w:rsid w:val="00A61B9E"/>
    <w:rsid w:val="00A66349"/>
    <w:rsid w:val="00A70285"/>
    <w:rsid w:val="00A71FBE"/>
    <w:rsid w:val="00A73EBE"/>
    <w:rsid w:val="00A74D20"/>
    <w:rsid w:val="00A74E3E"/>
    <w:rsid w:val="00A832AA"/>
    <w:rsid w:val="00A84C13"/>
    <w:rsid w:val="00A84D0E"/>
    <w:rsid w:val="00A85A1A"/>
    <w:rsid w:val="00A86612"/>
    <w:rsid w:val="00A87EFB"/>
    <w:rsid w:val="00A95062"/>
    <w:rsid w:val="00A9760E"/>
    <w:rsid w:val="00AA0333"/>
    <w:rsid w:val="00AA55F3"/>
    <w:rsid w:val="00AB00C9"/>
    <w:rsid w:val="00AC05F4"/>
    <w:rsid w:val="00AC1EA2"/>
    <w:rsid w:val="00AC5E7A"/>
    <w:rsid w:val="00AD053C"/>
    <w:rsid w:val="00AD29E1"/>
    <w:rsid w:val="00AD3FFE"/>
    <w:rsid w:val="00AD431C"/>
    <w:rsid w:val="00AD6239"/>
    <w:rsid w:val="00AE1FE4"/>
    <w:rsid w:val="00AE2917"/>
    <w:rsid w:val="00AE46DA"/>
    <w:rsid w:val="00AE69EE"/>
    <w:rsid w:val="00AF23C0"/>
    <w:rsid w:val="00AF31D3"/>
    <w:rsid w:val="00AF4941"/>
    <w:rsid w:val="00AF5961"/>
    <w:rsid w:val="00B01EFE"/>
    <w:rsid w:val="00B034E1"/>
    <w:rsid w:val="00B071D7"/>
    <w:rsid w:val="00B07986"/>
    <w:rsid w:val="00B07D42"/>
    <w:rsid w:val="00B12510"/>
    <w:rsid w:val="00B128EC"/>
    <w:rsid w:val="00B12BE0"/>
    <w:rsid w:val="00B17001"/>
    <w:rsid w:val="00B17A5E"/>
    <w:rsid w:val="00B20A2D"/>
    <w:rsid w:val="00B272D0"/>
    <w:rsid w:val="00B34B75"/>
    <w:rsid w:val="00B436EF"/>
    <w:rsid w:val="00B4504A"/>
    <w:rsid w:val="00B458BE"/>
    <w:rsid w:val="00B463CC"/>
    <w:rsid w:val="00B47AED"/>
    <w:rsid w:val="00B670C5"/>
    <w:rsid w:val="00B7088E"/>
    <w:rsid w:val="00B70988"/>
    <w:rsid w:val="00B712F4"/>
    <w:rsid w:val="00B74A9C"/>
    <w:rsid w:val="00B75B8E"/>
    <w:rsid w:val="00B76A54"/>
    <w:rsid w:val="00B81207"/>
    <w:rsid w:val="00B8231A"/>
    <w:rsid w:val="00B87F88"/>
    <w:rsid w:val="00B94D4C"/>
    <w:rsid w:val="00B963F1"/>
    <w:rsid w:val="00BA028C"/>
    <w:rsid w:val="00BA2122"/>
    <w:rsid w:val="00BA2904"/>
    <w:rsid w:val="00BA51E6"/>
    <w:rsid w:val="00BB3C4D"/>
    <w:rsid w:val="00BB6764"/>
    <w:rsid w:val="00BB7C72"/>
    <w:rsid w:val="00BC2535"/>
    <w:rsid w:val="00BC34AD"/>
    <w:rsid w:val="00BD3A31"/>
    <w:rsid w:val="00BD778D"/>
    <w:rsid w:val="00BD7F6D"/>
    <w:rsid w:val="00BE7CD6"/>
    <w:rsid w:val="00BF0036"/>
    <w:rsid w:val="00BF0744"/>
    <w:rsid w:val="00BF1DF4"/>
    <w:rsid w:val="00BF23AD"/>
    <w:rsid w:val="00C02325"/>
    <w:rsid w:val="00C02821"/>
    <w:rsid w:val="00C029E0"/>
    <w:rsid w:val="00C049DB"/>
    <w:rsid w:val="00C063EA"/>
    <w:rsid w:val="00C06BEB"/>
    <w:rsid w:val="00C07009"/>
    <w:rsid w:val="00C0783C"/>
    <w:rsid w:val="00C07D9B"/>
    <w:rsid w:val="00C10EB7"/>
    <w:rsid w:val="00C11FA0"/>
    <w:rsid w:val="00C12AB0"/>
    <w:rsid w:val="00C16998"/>
    <w:rsid w:val="00C22D6D"/>
    <w:rsid w:val="00C25361"/>
    <w:rsid w:val="00C26D0A"/>
    <w:rsid w:val="00C41B50"/>
    <w:rsid w:val="00C4363A"/>
    <w:rsid w:val="00C46A48"/>
    <w:rsid w:val="00C508A6"/>
    <w:rsid w:val="00C569FF"/>
    <w:rsid w:val="00C655BE"/>
    <w:rsid w:val="00C70AB5"/>
    <w:rsid w:val="00C74219"/>
    <w:rsid w:val="00C773F4"/>
    <w:rsid w:val="00C82178"/>
    <w:rsid w:val="00C900CF"/>
    <w:rsid w:val="00C90AD2"/>
    <w:rsid w:val="00C9304A"/>
    <w:rsid w:val="00C93A20"/>
    <w:rsid w:val="00C95A01"/>
    <w:rsid w:val="00CA3965"/>
    <w:rsid w:val="00CA426B"/>
    <w:rsid w:val="00CA4C12"/>
    <w:rsid w:val="00CB35B7"/>
    <w:rsid w:val="00CB634C"/>
    <w:rsid w:val="00CB67F9"/>
    <w:rsid w:val="00CC687F"/>
    <w:rsid w:val="00CD3171"/>
    <w:rsid w:val="00CD52B3"/>
    <w:rsid w:val="00CE0998"/>
    <w:rsid w:val="00CE2B54"/>
    <w:rsid w:val="00CE4D32"/>
    <w:rsid w:val="00CE6C19"/>
    <w:rsid w:val="00CF137E"/>
    <w:rsid w:val="00CF27EC"/>
    <w:rsid w:val="00CF5FE7"/>
    <w:rsid w:val="00CF6E5A"/>
    <w:rsid w:val="00D02205"/>
    <w:rsid w:val="00D06C78"/>
    <w:rsid w:val="00D15796"/>
    <w:rsid w:val="00D1690A"/>
    <w:rsid w:val="00D16C38"/>
    <w:rsid w:val="00D242B7"/>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74D54"/>
    <w:rsid w:val="00D8019D"/>
    <w:rsid w:val="00D81EA4"/>
    <w:rsid w:val="00D81F5F"/>
    <w:rsid w:val="00D83E6F"/>
    <w:rsid w:val="00D8509B"/>
    <w:rsid w:val="00D854F9"/>
    <w:rsid w:val="00D90AA3"/>
    <w:rsid w:val="00D91FFB"/>
    <w:rsid w:val="00D929F7"/>
    <w:rsid w:val="00D9517E"/>
    <w:rsid w:val="00D972BE"/>
    <w:rsid w:val="00DA0561"/>
    <w:rsid w:val="00DA4BB9"/>
    <w:rsid w:val="00DA4C5A"/>
    <w:rsid w:val="00DA66BC"/>
    <w:rsid w:val="00DB57C3"/>
    <w:rsid w:val="00DB6907"/>
    <w:rsid w:val="00DB7353"/>
    <w:rsid w:val="00DB7C8B"/>
    <w:rsid w:val="00DC1AA3"/>
    <w:rsid w:val="00DC3947"/>
    <w:rsid w:val="00DC6264"/>
    <w:rsid w:val="00DC64E7"/>
    <w:rsid w:val="00DD0FFC"/>
    <w:rsid w:val="00DD1078"/>
    <w:rsid w:val="00DD2400"/>
    <w:rsid w:val="00DD245D"/>
    <w:rsid w:val="00DD2545"/>
    <w:rsid w:val="00DD2834"/>
    <w:rsid w:val="00DD3096"/>
    <w:rsid w:val="00DE42A0"/>
    <w:rsid w:val="00DE640F"/>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47C8D"/>
    <w:rsid w:val="00E52605"/>
    <w:rsid w:val="00E527FD"/>
    <w:rsid w:val="00E5488E"/>
    <w:rsid w:val="00E67B60"/>
    <w:rsid w:val="00E70BA2"/>
    <w:rsid w:val="00E72D53"/>
    <w:rsid w:val="00E736F8"/>
    <w:rsid w:val="00E760A3"/>
    <w:rsid w:val="00E85119"/>
    <w:rsid w:val="00E920F6"/>
    <w:rsid w:val="00E949DD"/>
    <w:rsid w:val="00EA0B95"/>
    <w:rsid w:val="00EA1C5E"/>
    <w:rsid w:val="00EA6333"/>
    <w:rsid w:val="00EC1531"/>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11BED"/>
    <w:rsid w:val="00F1414D"/>
    <w:rsid w:val="00F15EE2"/>
    <w:rsid w:val="00F16A7C"/>
    <w:rsid w:val="00F2487B"/>
    <w:rsid w:val="00F2733F"/>
    <w:rsid w:val="00F303D9"/>
    <w:rsid w:val="00F322B3"/>
    <w:rsid w:val="00F327C6"/>
    <w:rsid w:val="00F32C99"/>
    <w:rsid w:val="00F32D93"/>
    <w:rsid w:val="00F33FD9"/>
    <w:rsid w:val="00F42E60"/>
    <w:rsid w:val="00F46D0E"/>
    <w:rsid w:val="00F470A0"/>
    <w:rsid w:val="00F47CD9"/>
    <w:rsid w:val="00F47FED"/>
    <w:rsid w:val="00F500C8"/>
    <w:rsid w:val="00F54F6F"/>
    <w:rsid w:val="00F5780C"/>
    <w:rsid w:val="00F64759"/>
    <w:rsid w:val="00F65C3D"/>
    <w:rsid w:val="00F65F88"/>
    <w:rsid w:val="00F678FA"/>
    <w:rsid w:val="00F7078F"/>
    <w:rsid w:val="00F716B6"/>
    <w:rsid w:val="00F724DE"/>
    <w:rsid w:val="00F73F2B"/>
    <w:rsid w:val="00F7564E"/>
    <w:rsid w:val="00F75DAB"/>
    <w:rsid w:val="00F814E2"/>
    <w:rsid w:val="00F90600"/>
    <w:rsid w:val="00F9309F"/>
    <w:rsid w:val="00FA2DAC"/>
    <w:rsid w:val="00FB400E"/>
    <w:rsid w:val="00FB535C"/>
    <w:rsid w:val="00FC0654"/>
    <w:rsid w:val="00FC235F"/>
    <w:rsid w:val="00FC6A9D"/>
    <w:rsid w:val="00FC76EC"/>
    <w:rsid w:val="00FD1A47"/>
    <w:rsid w:val="00FD4970"/>
    <w:rsid w:val="00FD761E"/>
    <w:rsid w:val="00FE0020"/>
    <w:rsid w:val="00FE0C54"/>
    <w:rsid w:val="00FE23D4"/>
    <w:rsid w:val="00FE5C43"/>
    <w:rsid w:val="00FE5ED9"/>
    <w:rsid w:val="00FE60C3"/>
    <w:rsid w:val="00FF3748"/>
    <w:rsid w:val="00FF5FA4"/>
    <w:rsid w:val="00FF743A"/>
    <w:rsid w:val="11465B56"/>
    <w:rsid w:val="54C69DF5"/>
    <w:rsid w:val="5ADE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E1383FCD-AA46-4257-ABF8-CE3356A0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F73F2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ListParagraphChar">
    <w:name w:val="List Paragraph Char"/>
    <w:basedOn w:val="DefaultParagraphFont"/>
    <w:link w:val="ListParagraph"/>
    <w:uiPriority w:val="34"/>
    <w:locked/>
    <w:rsid w:val="001A517B"/>
    <w:rPr>
      <w:rFonts w:ascii="Arial" w:hAnsi="Arial" w:cs="Arial"/>
      <w:sz w:val="22"/>
    </w:rPr>
  </w:style>
  <w:style w:type="character" w:customStyle="1" w:styleId="Heading1Char">
    <w:name w:val="Heading 1 Char"/>
    <w:basedOn w:val="DefaultParagraphFont"/>
    <w:link w:val="Heading1"/>
    <w:uiPriority w:val="9"/>
    <w:rsid w:val="00F73F2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73F2B"/>
    <w:pPr>
      <w:jc w:val="both"/>
    </w:pPr>
    <w:rPr>
      <w:rFonts w:ascii="Arial" w:hAnsi="Arial" w:cs="Arial"/>
      <w:sz w:val="22"/>
      <w:szCs w:val="22"/>
    </w:rPr>
  </w:style>
  <w:style w:type="character" w:styleId="Mention">
    <w:name w:val="Mention"/>
    <w:basedOn w:val="DefaultParagraphFont"/>
    <w:uiPriority w:val="99"/>
    <w:unhideWhenUsed/>
    <w:rsid w:val="00D242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2.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3BB88AA-6CAE-48E9-8BFE-FD4807F9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Template>
  <TotalTime>2</TotalTime>
  <Pages>5</Pages>
  <Words>1161</Words>
  <Characters>7088</Characters>
  <Application>Microsoft Office Word</Application>
  <DocSecurity>0</DocSecurity>
  <Lines>193</Lines>
  <Paragraphs>100</Paragraphs>
  <ScaleCrop>false</ScaleCrop>
  <Company>California Energy Commission</Company>
  <LinksUpToDate>false</LinksUpToDate>
  <CharactersWithSpaces>8167</CharactersWithSpaces>
  <SharedDoc>false</SharedDoc>
  <HLinks>
    <vt:vector size="6" baseType="variant">
      <vt:variant>
        <vt:i4>4718708</vt:i4>
      </vt:variant>
      <vt:variant>
        <vt:i4>0</vt:i4>
      </vt:variant>
      <vt:variant>
        <vt:i4>0</vt:i4>
      </vt:variant>
      <vt:variant>
        <vt:i4>5</vt:i4>
      </vt:variant>
      <vt:variant>
        <vt:lpwstr>mailto:Jeanie.Mar@energy.ca.gov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Johnson, Natalie@Energy</cp:lastModifiedBy>
  <cp:revision>3</cp:revision>
  <cp:lastPrinted>2014-04-11T22:56:00Z</cp:lastPrinted>
  <dcterms:created xsi:type="dcterms:W3CDTF">2025-04-17T14:49:00Z</dcterms:created>
  <dcterms:modified xsi:type="dcterms:W3CDTF">2025-04-22T16:37:00Z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axKeyword">
    <vt:lpwstr/>
  </property>
  <property fmtid="{D5CDD505-2E9C-101B-9397-08002B2CF9AE}" pid="8" name="GrammarlyDocumentId">
    <vt:lpwstr>93bf223f103df3a56c503abb48eefcf8e030004beb99d965d5a18e538b33c331</vt:lpwstr>
  </property>
</Properties>
</file>