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F532" w14:textId="212CFE2D" w:rsidR="7ED56795" w:rsidRDefault="7ED56795" w:rsidP="00DD042B">
      <w:pPr>
        <w:rPr>
          <w:rStyle w:val="eop"/>
        </w:rPr>
      </w:pPr>
    </w:p>
    <w:p w14:paraId="2C70A9E9" w14:textId="6CCFFAF9" w:rsidR="00785A40" w:rsidRPr="009343EC" w:rsidRDefault="00785A40" w:rsidP="00785A40">
      <w:pPr>
        <w:jc w:val="center"/>
        <w:rPr>
          <w:rStyle w:val="eop"/>
          <w:rFonts w:ascii="Arial" w:hAnsi="Arial" w:cs="Arial"/>
          <w:b/>
          <w:bCs/>
          <w:sz w:val="28"/>
          <w:szCs w:val="28"/>
        </w:rPr>
      </w:pPr>
      <w:r w:rsidRPr="009343EC">
        <w:rPr>
          <w:rStyle w:val="eop"/>
          <w:rFonts w:ascii="Arial" w:hAnsi="Arial" w:cs="Arial"/>
          <w:b/>
          <w:bCs/>
          <w:sz w:val="28"/>
          <w:szCs w:val="28"/>
        </w:rPr>
        <w:t>NOTICE OF PROPOSED AWAR</w:t>
      </w:r>
      <w:r w:rsidRPr="00163D76">
        <w:rPr>
          <w:rStyle w:val="eop"/>
          <w:rFonts w:ascii="Arial" w:hAnsi="Arial" w:cs="Arial"/>
          <w:b/>
          <w:bCs/>
          <w:sz w:val="28"/>
          <w:szCs w:val="28"/>
        </w:rPr>
        <w:t>DS</w:t>
      </w:r>
    </w:p>
    <w:p w14:paraId="73F40D1B" w14:textId="27A8F376" w:rsidR="00785A40" w:rsidRPr="009343EC" w:rsidRDefault="00785A40" w:rsidP="00785A40">
      <w:pPr>
        <w:jc w:val="center"/>
        <w:rPr>
          <w:rStyle w:val="eop"/>
          <w:rFonts w:ascii="Arial" w:hAnsi="Arial" w:cs="Arial"/>
          <w:b/>
          <w:bCs/>
          <w:sz w:val="28"/>
          <w:szCs w:val="28"/>
        </w:rPr>
      </w:pPr>
      <w:r w:rsidRPr="009343EC">
        <w:rPr>
          <w:rStyle w:val="eop"/>
          <w:rFonts w:ascii="Arial" w:hAnsi="Arial" w:cs="Arial"/>
          <w:b/>
          <w:bCs/>
          <w:sz w:val="28"/>
          <w:szCs w:val="28"/>
        </w:rPr>
        <w:t>Clean Transportation Program</w:t>
      </w:r>
    </w:p>
    <w:p w14:paraId="26A5E526" w14:textId="1C69D073" w:rsidR="00785A40" w:rsidRDefault="00785A40" w:rsidP="00785A40">
      <w:pPr>
        <w:jc w:val="center"/>
        <w:rPr>
          <w:rStyle w:val="eop"/>
          <w:rFonts w:ascii="Arial" w:hAnsi="Arial" w:cs="Arial"/>
          <w:b/>
          <w:bCs/>
          <w:color w:val="FF0000"/>
          <w:sz w:val="28"/>
          <w:szCs w:val="28"/>
        </w:rPr>
      </w:pPr>
      <w:r w:rsidRPr="009343EC">
        <w:rPr>
          <w:rStyle w:val="eop"/>
          <w:rFonts w:ascii="Arial" w:hAnsi="Arial" w:cs="Arial"/>
          <w:b/>
          <w:bCs/>
          <w:sz w:val="28"/>
          <w:szCs w:val="28"/>
        </w:rPr>
        <w:t xml:space="preserve">Grant Solicitation </w:t>
      </w:r>
      <w:r w:rsidRPr="00604A94">
        <w:rPr>
          <w:rStyle w:val="eop"/>
          <w:rFonts w:ascii="Arial" w:hAnsi="Arial" w:cs="Arial"/>
          <w:b/>
          <w:bCs/>
          <w:sz w:val="28"/>
          <w:szCs w:val="28"/>
        </w:rPr>
        <w:t>GFO-</w:t>
      </w:r>
      <w:r w:rsidR="00604A94" w:rsidRPr="00604A94">
        <w:rPr>
          <w:rStyle w:val="eop"/>
          <w:rFonts w:ascii="Arial" w:hAnsi="Arial" w:cs="Arial"/>
          <w:b/>
          <w:bCs/>
          <w:sz w:val="28"/>
          <w:szCs w:val="28"/>
        </w:rPr>
        <w:t>24</w:t>
      </w:r>
      <w:r w:rsidRPr="00604A94">
        <w:rPr>
          <w:rStyle w:val="eop"/>
          <w:rFonts w:ascii="Arial" w:hAnsi="Arial" w:cs="Arial"/>
          <w:b/>
          <w:bCs/>
          <w:sz w:val="28"/>
          <w:szCs w:val="28"/>
        </w:rPr>
        <w:t>-</w:t>
      </w:r>
      <w:r w:rsidR="00604A94" w:rsidRPr="00604A94">
        <w:rPr>
          <w:rStyle w:val="eop"/>
          <w:rFonts w:ascii="Arial" w:hAnsi="Arial" w:cs="Arial"/>
          <w:b/>
          <w:bCs/>
          <w:sz w:val="28"/>
          <w:szCs w:val="28"/>
        </w:rPr>
        <w:t>604</w:t>
      </w:r>
    </w:p>
    <w:p w14:paraId="49BA2667" w14:textId="77777777" w:rsidR="00163D76" w:rsidRPr="00163D76" w:rsidRDefault="00163D76" w:rsidP="00785A40">
      <w:pPr>
        <w:jc w:val="center"/>
        <w:rPr>
          <w:rStyle w:val="eop"/>
          <w:rFonts w:ascii="Arial" w:hAnsi="Arial" w:cs="Arial"/>
          <w:b/>
          <w:bCs/>
          <w:sz w:val="28"/>
          <w:szCs w:val="28"/>
        </w:rPr>
      </w:pPr>
      <w:r w:rsidRPr="00163D76">
        <w:rPr>
          <w:rStyle w:val="eop"/>
          <w:rFonts w:ascii="Arial" w:hAnsi="Arial" w:cs="Arial"/>
          <w:b/>
          <w:bCs/>
          <w:sz w:val="28"/>
          <w:szCs w:val="28"/>
        </w:rPr>
        <w:t xml:space="preserve">Reliable, Equitable, and Accessible Charging for Multi-family Housing 3.0 </w:t>
      </w:r>
    </w:p>
    <w:p w14:paraId="5ED3EFFE" w14:textId="5440CE8E" w:rsidR="00785A40" w:rsidRPr="009343EC" w:rsidRDefault="00163D76" w:rsidP="00785A40">
      <w:pPr>
        <w:jc w:val="center"/>
        <w:rPr>
          <w:rStyle w:val="eop"/>
          <w:rFonts w:ascii="Arial" w:hAnsi="Arial" w:cs="Arial"/>
          <w:b/>
          <w:bCs/>
          <w:color w:val="FF0000"/>
          <w:sz w:val="28"/>
          <w:szCs w:val="28"/>
        </w:rPr>
      </w:pPr>
      <w:r w:rsidRPr="00163D76">
        <w:rPr>
          <w:rStyle w:val="eop"/>
          <w:rFonts w:ascii="Arial" w:hAnsi="Arial" w:cs="Arial"/>
          <w:b/>
          <w:bCs/>
          <w:sz w:val="28"/>
          <w:szCs w:val="28"/>
        </w:rPr>
        <w:t>April</w:t>
      </w:r>
      <w:r w:rsidR="00785A40" w:rsidRPr="00163D76">
        <w:rPr>
          <w:rStyle w:val="eop"/>
          <w:rFonts w:ascii="Arial" w:hAnsi="Arial" w:cs="Arial"/>
          <w:b/>
          <w:bCs/>
          <w:sz w:val="28"/>
          <w:szCs w:val="28"/>
        </w:rPr>
        <w:t xml:space="preserve"> </w:t>
      </w:r>
      <w:r w:rsidR="004B45FB">
        <w:rPr>
          <w:rStyle w:val="eop"/>
          <w:rFonts w:ascii="Arial" w:hAnsi="Arial" w:cs="Arial"/>
          <w:b/>
          <w:bCs/>
          <w:sz w:val="28"/>
          <w:szCs w:val="28"/>
        </w:rPr>
        <w:t>2</w:t>
      </w:r>
      <w:r w:rsidR="0094510A">
        <w:rPr>
          <w:rStyle w:val="eop"/>
          <w:rFonts w:ascii="Arial" w:hAnsi="Arial" w:cs="Arial"/>
          <w:b/>
          <w:bCs/>
          <w:sz w:val="28"/>
          <w:szCs w:val="28"/>
        </w:rPr>
        <w:t>8</w:t>
      </w:r>
      <w:r w:rsidR="00785A40" w:rsidRPr="004B45FB">
        <w:rPr>
          <w:rStyle w:val="eop"/>
          <w:rFonts w:ascii="Arial" w:hAnsi="Arial" w:cs="Arial"/>
          <w:b/>
          <w:bCs/>
          <w:sz w:val="28"/>
          <w:szCs w:val="28"/>
        </w:rPr>
        <w:t>,</w:t>
      </w:r>
      <w:r w:rsidR="00785A40" w:rsidRPr="009343EC">
        <w:rPr>
          <w:rStyle w:val="eop"/>
          <w:rFonts w:ascii="Arial" w:hAnsi="Arial" w:cs="Arial"/>
          <w:b/>
          <w:bCs/>
          <w:color w:val="FF0000"/>
          <w:sz w:val="28"/>
          <w:szCs w:val="28"/>
        </w:rPr>
        <w:t xml:space="preserve"> </w:t>
      </w:r>
      <w:r w:rsidR="00785A40" w:rsidRPr="00163D76">
        <w:rPr>
          <w:rStyle w:val="eop"/>
          <w:rFonts w:ascii="Arial" w:hAnsi="Arial" w:cs="Arial"/>
          <w:b/>
          <w:bCs/>
          <w:sz w:val="28"/>
          <w:szCs w:val="28"/>
        </w:rPr>
        <w:t>20</w:t>
      </w:r>
      <w:r w:rsidRPr="00163D76">
        <w:rPr>
          <w:rStyle w:val="eop"/>
          <w:rFonts w:ascii="Arial" w:hAnsi="Arial" w:cs="Arial"/>
          <w:b/>
          <w:bCs/>
          <w:sz w:val="28"/>
          <w:szCs w:val="28"/>
        </w:rPr>
        <w:t>25</w:t>
      </w:r>
    </w:p>
    <w:p w14:paraId="779B21A6" w14:textId="77777777" w:rsidR="0053450D" w:rsidRPr="009343EC" w:rsidRDefault="0053450D" w:rsidP="00785A40">
      <w:pPr>
        <w:jc w:val="center"/>
        <w:rPr>
          <w:rStyle w:val="eop"/>
          <w:rFonts w:ascii="Arial" w:hAnsi="Arial" w:cs="Arial"/>
        </w:rPr>
      </w:pPr>
    </w:p>
    <w:p w14:paraId="278E877E" w14:textId="2BB9E7E8" w:rsidR="0053450D" w:rsidRDefault="0053450D" w:rsidP="0053450D">
      <w:pPr>
        <w:rPr>
          <w:rStyle w:val="eop"/>
          <w:rFonts w:ascii="Arial" w:hAnsi="Arial" w:cs="Arial"/>
          <w:color w:val="FF0000"/>
        </w:rPr>
      </w:pPr>
      <w:r w:rsidRPr="2DB21D64">
        <w:rPr>
          <w:rStyle w:val="eop"/>
          <w:rFonts w:ascii="Arial" w:hAnsi="Arial" w:cs="Arial"/>
        </w:rPr>
        <w:t xml:space="preserve">On </w:t>
      </w:r>
      <w:r w:rsidR="021A4D78" w:rsidRPr="24B6CE62">
        <w:rPr>
          <w:rStyle w:val="eop"/>
          <w:rFonts w:ascii="Arial" w:hAnsi="Arial" w:cs="Arial"/>
        </w:rPr>
        <w:t>October</w:t>
      </w:r>
      <w:r w:rsidR="021A4D78" w:rsidRPr="2DB21D64">
        <w:rPr>
          <w:rStyle w:val="eop"/>
          <w:rFonts w:ascii="Arial" w:hAnsi="Arial" w:cs="Arial"/>
        </w:rPr>
        <w:t xml:space="preserve"> 15, 2024</w:t>
      </w:r>
      <w:r w:rsidRPr="2DB21D64">
        <w:rPr>
          <w:rStyle w:val="eop"/>
          <w:rFonts w:ascii="Arial" w:hAnsi="Arial" w:cs="Arial"/>
        </w:rPr>
        <w:t>, the California Energy Commission (CEC) released a Grant Funding Opportunity titled “</w:t>
      </w:r>
      <w:r w:rsidR="00927292" w:rsidRPr="2DB21D64">
        <w:rPr>
          <w:rStyle w:val="eop"/>
          <w:rFonts w:ascii="Arial" w:hAnsi="Arial" w:cs="Arial"/>
        </w:rPr>
        <w:t>Reliable, Equitable, and Accessible Charging for Multi-family Housing 3.0</w:t>
      </w:r>
      <w:r w:rsidRPr="2DB21D64">
        <w:rPr>
          <w:rStyle w:val="eop"/>
          <w:rFonts w:ascii="Arial" w:hAnsi="Arial" w:cs="Arial"/>
        </w:rPr>
        <w:t>”</w:t>
      </w:r>
      <w:r w:rsidR="3BF02B8C" w:rsidRPr="2DB21D64">
        <w:rPr>
          <w:rStyle w:val="eop"/>
          <w:rFonts w:ascii="Arial" w:hAnsi="Arial" w:cs="Arial"/>
        </w:rPr>
        <w:t xml:space="preserve"> (REACH 3.0).</w:t>
      </w:r>
      <w:r w:rsidRPr="2DB21D64">
        <w:rPr>
          <w:rStyle w:val="eop"/>
          <w:rFonts w:ascii="Arial" w:hAnsi="Arial" w:cs="Arial"/>
        </w:rPr>
        <w:t xml:space="preserve"> This competitive grant solicitation was an offer to fund projects that</w:t>
      </w:r>
      <w:r w:rsidR="005E2168" w:rsidRPr="2DB21D64">
        <w:rPr>
          <w:rStyle w:val="eop"/>
          <w:rFonts w:ascii="Arial" w:hAnsi="Arial" w:cs="Arial"/>
        </w:rPr>
        <w:t>:</w:t>
      </w:r>
    </w:p>
    <w:p w14:paraId="6B1E5FFA" w14:textId="77777777" w:rsidR="005E2168" w:rsidRDefault="005E2168" w:rsidP="0053450D">
      <w:pPr>
        <w:rPr>
          <w:rStyle w:val="eop"/>
          <w:rFonts w:ascii="Arial" w:hAnsi="Arial" w:cs="Arial"/>
          <w:color w:val="FF0000"/>
        </w:rPr>
      </w:pPr>
    </w:p>
    <w:p w14:paraId="01332359" w14:textId="77777777" w:rsidR="00905821" w:rsidRPr="007712BB" w:rsidRDefault="00905821" w:rsidP="00905821">
      <w:pPr>
        <w:numPr>
          <w:ilvl w:val="0"/>
          <w:numId w:val="2"/>
        </w:numPr>
        <w:rPr>
          <w:rFonts w:ascii="Arial" w:eastAsia="Arial" w:hAnsi="Arial" w:cs="Arial"/>
        </w:rPr>
      </w:pPr>
      <w:r w:rsidRPr="2CE6F371">
        <w:rPr>
          <w:rFonts w:ascii="Arial" w:eastAsia="Arial" w:hAnsi="Arial" w:cs="Arial"/>
        </w:rPr>
        <w:t>Demonstrate replicable and scalable business and technology models for large-scale deployment of electric vehicle (EV) charging infrastructure to benefit and be used by multi-family housing (MFH) residents. </w:t>
      </w:r>
    </w:p>
    <w:p w14:paraId="21DFC2A5" w14:textId="77777777" w:rsidR="00905821" w:rsidRPr="007712BB" w:rsidRDefault="00905821" w:rsidP="00905821">
      <w:pPr>
        <w:numPr>
          <w:ilvl w:val="0"/>
          <w:numId w:val="2"/>
        </w:numPr>
        <w:rPr>
          <w:rFonts w:ascii="Arial" w:eastAsia="Arial" w:hAnsi="Arial" w:cs="Arial"/>
        </w:rPr>
      </w:pPr>
      <w:r w:rsidRPr="007712BB">
        <w:rPr>
          <w:rFonts w:ascii="Arial" w:eastAsia="Arial" w:hAnsi="Arial" w:cs="Arial"/>
        </w:rPr>
        <w:t>Improve education and awareness regarding EVs to increase EV travel by MFH residents, including MFH residents in disadvantaged communities, low-income communities, and/or residents of affordable housing.  </w:t>
      </w:r>
    </w:p>
    <w:p w14:paraId="203B03B5" w14:textId="77777777" w:rsidR="00905821" w:rsidRPr="007712BB" w:rsidRDefault="00905821" w:rsidP="00905821">
      <w:pPr>
        <w:numPr>
          <w:ilvl w:val="0"/>
          <w:numId w:val="2"/>
        </w:numPr>
        <w:rPr>
          <w:rFonts w:ascii="Arial" w:eastAsia="Arial" w:hAnsi="Arial" w:cs="Arial"/>
        </w:rPr>
      </w:pPr>
      <w:r w:rsidRPr="2CE6F371">
        <w:rPr>
          <w:rFonts w:ascii="Arial" w:eastAsia="Arial" w:hAnsi="Arial" w:cs="Arial"/>
        </w:rPr>
        <w:t>Provide affordable, reliable, and conveniently accessible charging infrastructure for MFH residents.  </w:t>
      </w:r>
    </w:p>
    <w:p w14:paraId="76022006" w14:textId="111AC2EF" w:rsidR="006D03E0" w:rsidRPr="009343EC" w:rsidRDefault="006D03E0" w:rsidP="5C74F5B8">
      <w:pPr>
        <w:rPr>
          <w:rStyle w:val="eop"/>
          <w:rFonts w:ascii="Arial" w:hAnsi="Arial" w:cs="Arial"/>
        </w:rPr>
      </w:pPr>
    </w:p>
    <w:p w14:paraId="1926E8E2" w14:textId="0608B76C" w:rsidR="006D03E0" w:rsidRPr="009343EC" w:rsidRDefault="006D03E0" w:rsidP="0053450D">
      <w:pPr>
        <w:rPr>
          <w:rStyle w:val="eop"/>
          <w:rFonts w:ascii="Arial" w:hAnsi="Arial" w:cs="Arial"/>
        </w:rPr>
      </w:pPr>
      <w:r w:rsidRPr="26E6986D">
        <w:rPr>
          <w:rStyle w:val="eop"/>
          <w:rFonts w:ascii="Arial" w:hAnsi="Arial" w:cs="Arial"/>
        </w:rPr>
        <w:t>The grant solicitation announced the availability of up to $</w:t>
      </w:r>
      <w:r w:rsidR="00E8523B" w:rsidRPr="26E6986D">
        <w:rPr>
          <w:rStyle w:val="eop"/>
          <w:rFonts w:ascii="Arial" w:hAnsi="Arial" w:cs="Arial"/>
        </w:rPr>
        <w:t>19</w:t>
      </w:r>
      <w:r w:rsidRPr="26E6986D">
        <w:rPr>
          <w:rStyle w:val="eop"/>
          <w:rFonts w:ascii="Arial" w:hAnsi="Arial" w:cs="Arial"/>
        </w:rPr>
        <w:t xml:space="preserve"> million to fund agreements resulting from this solicitation and that the CEC, at its sole discretion, reserves the right to increase or reduce the amount of funds available under this solicitation.</w:t>
      </w:r>
      <w:r w:rsidR="00F530CC">
        <w:t xml:space="preserve"> </w:t>
      </w:r>
      <w:r w:rsidR="00F530CC" w:rsidRPr="26E6986D">
        <w:rPr>
          <w:rFonts w:ascii="Arial" w:hAnsi="Arial" w:cs="Arial"/>
        </w:rPr>
        <w:t>The CEC is proposing to allocate an additional $</w:t>
      </w:r>
      <w:r w:rsidR="00DD2629" w:rsidRPr="26E6986D">
        <w:rPr>
          <w:rFonts w:ascii="Arial" w:hAnsi="Arial" w:cs="Arial"/>
        </w:rPr>
        <w:t>1</w:t>
      </w:r>
      <w:r w:rsidR="09B3AF91" w:rsidRPr="26E6986D">
        <w:rPr>
          <w:rFonts w:ascii="Arial" w:hAnsi="Arial" w:cs="Arial"/>
        </w:rPr>
        <w:t>9</w:t>
      </w:r>
      <w:r w:rsidR="00DD2629" w:rsidRPr="26E6986D">
        <w:rPr>
          <w:rFonts w:ascii="Arial" w:hAnsi="Arial" w:cs="Arial"/>
        </w:rPr>
        <w:t xml:space="preserve">,263,538 </w:t>
      </w:r>
      <w:r w:rsidR="00F530CC" w:rsidRPr="26E6986D">
        <w:rPr>
          <w:rFonts w:ascii="Arial" w:hAnsi="Arial" w:cs="Arial"/>
        </w:rPr>
        <w:t>to fund all applications with a passing score. A total of $</w:t>
      </w:r>
      <w:r w:rsidR="001207C4" w:rsidRPr="26E6986D">
        <w:rPr>
          <w:rFonts w:ascii="Arial" w:hAnsi="Arial" w:cs="Arial"/>
        </w:rPr>
        <w:t xml:space="preserve">$38,263,538 </w:t>
      </w:r>
      <w:r w:rsidR="00F530CC" w:rsidRPr="26E6986D">
        <w:rPr>
          <w:rFonts w:ascii="Arial" w:hAnsi="Arial" w:cs="Arial"/>
        </w:rPr>
        <w:t>is now available under this solicitation.</w:t>
      </w:r>
    </w:p>
    <w:p w14:paraId="2EA1B1CB" w14:textId="77777777" w:rsidR="006D03E0" w:rsidRPr="009343EC" w:rsidRDefault="006D03E0" w:rsidP="0053450D">
      <w:pPr>
        <w:rPr>
          <w:rStyle w:val="eop"/>
          <w:rFonts w:ascii="Arial" w:hAnsi="Arial" w:cs="Arial"/>
        </w:rPr>
      </w:pPr>
    </w:p>
    <w:p w14:paraId="6F5331D6" w14:textId="54D4B145" w:rsidR="006D03E0" w:rsidRPr="009343EC" w:rsidRDefault="006D03E0" w:rsidP="0053450D">
      <w:pPr>
        <w:rPr>
          <w:rStyle w:val="eop"/>
          <w:rFonts w:ascii="Arial" w:hAnsi="Arial" w:cs="Arial"/>
        </w:rPr>
      </w:pPr>
      <w:r w:rsidRPr="009343EC">
        <w:rPr>
          <w:rStyle w:val="eop"/>
          <w:rFonts w:ascii="Arial" w:hAnsi="Arial" w:cs="Arial"/>
        </w:rPr>
        <w:t>The attached table, “Notice of Proposed Awards” identifies each applicant selected and recommended for funding by CEC staff and includes the amount of recommended funding and score.</w:t>
      </w:r>
    </w:p>
    <w:p w14:paraId="18059550" w14:textId="77777777" w:rsidR="006D03E0" w:rsidRPr="009343EC" w:rsidRDefault="006D03E0" w:rsidP="0053450D">
      <w:pPr>
        <w:rPr>
          <w:rStyle w:val="eop"/>
          <w:rFonts w:ascii="Arial" w:hAnsi="Arial" w:cs="Arial"/>
        </w:rPr>
      </w:pPr>
    </w:p>
    <w:p w14:paraId="45E6D26C" w14:textId="2E450F78" w:rsidR="006D03E0" w:rsidRPr="009343EC" w:rsidRDefault="006D03E0" w:rsidP="0053450D">
      <w:pPr>
        <w:rPr>
          <w:rFonts w:ascii="Arial" w:hAnsi="Arial" w:cs="Arial"/>
        </w:rPr>
      </w:pPr>
      <w:r w:rsidRPr="009343EC">
        <w:rPr>
          <w:rStyle w:val="eop"/>
          <w:rFonts w:ascii="Arial" w:hAnsi="Arial" w:cs="Arial"/>
        </w:rPr>
        <w:t xml:space="preserve">Funding of proposed projects resulting from this solicitation is contingent upon the approval of these projects at a publicly noticed CEC Business Meeting and execution of a grant agreement. This notice is posted on the CEC’s website at: </w:t>
      </w:r>
      <w:hyperlink r:id="rId11" w:history="1">
        <w:r w:rsidR="00644BB5" w:rsidRPr="009343EC">
          <w:rPr>
            <w:rStyle w:val="Hyperlink"/>
            <w:rFonts w:ascii="Arial" w:hAnsi="Arial" w:cs="Arial"/>
          </w:rPr>
          <w:t>https://www.energy.ca.gov/funding-opportunities/solicitations</w:t>
        </w:r>
      </w:hyperlink>
      <w:r w:rsidR="00644BB5" w:rsidRPr="009343EC">
        <w:rPr>
          <w:rFonts w:ascii="Arial" w:hAnsi="Arial" w:cs="Arial"/>
        </w:rPr>
        <w:t>.</w:t>
      </w:r>
    </w:p>
    <w:p w14:paraId="44CE5F3C" w14:textId="77777777" w:rsidR="00644BB5" w:rsidRPr="009343EC" w:rsidRDefault="00644BB5" w:rsidP="0053450D">
      <w:pPr>
        <w:rPr>
          <w:rFonts w:ascii="Arial" w:hAnsi="Arial" w:cs="Arial"/>
        </w:rPr>
      </w:pPr>
    </w:p>
    <w:p w14:paraId="75185AA4" w14:textId="75FE1183" w:rsidR="00644BB5" w:rsidRPr="009343EC" w:rsidRDefault="00644BB5" w:rsidP="0053450D">
      <w:pPr>
        <w:rPr>
          <w:rFonts w:ascii="Arial" w:hAnsi="Arial" w:cs="Arial"/>
        </w:rPr>
      </w:pPr>
      <w:r w:rsidRPr="009343EC">
        <w:rPr>
          <w:rFonts w:ascii="Arial" w:hAnsi="Arial" w:cs="Arial"/>
        </w:rPr>
        <w:t>Questions and debriefing requests should be directed to:</w:t>
      </w:r>
    </w:p>
    <w:p w14:paraId="34E2A8D6" w14:textId="77777777" w:rsidR="00644BB5" w:rsidRPr="009343EC" w:rsidRDefault="00644BB5" w:rsidP="0053450D">
      <w:pPr>
        <w:rPr>
          <w:rFonts w:ascii="Arial" w:hAnsi="Arial" w:cs="Arial"/>
        </w:rPr>
      </w:pPr>
    </w:p>
    <w:p w14:paraId="5615B22D" w14:textId="75C5F7B6" w:rsidR="00644BB5" w:rsidRPr="009343EC" w:rsidRDefault="00AA46D4" w:rsidP="00644BB5">
      <w:pPr>
        <w:jc w:val="center"/>
        <w:rPr>
          <w:rFonts w:ascii="Arial" w:hAnsi="Arial" w:cs="Arial"/>
        </w:rPr>
      </w:pPr>
      <w:r w:rsidRPr="005579CD">
        <w:rPr>
          <w:rFonts w:ascii="Arial" w:hAnsi="Arial" w:cs="Arial"/>
        </w:rPr>
        <w:t>Eilene Cary</w:t>
      </w:r>
      <w:r w:rsidR="00644BB5" w:rsidRPr="005579CD">
        <w:rPr>
          <w:rFonts w:ascii="Arial" w:hAnsi="Arial" w:cs="Arial"/>
        </w:rPr>
        <w:t xml:space="preserve">, </w:t>
      </w:r>
      <w:r w:rsidR="00644BB5" w:rsidRPr="009343EC">
        <w:rPr>
          <w:rFonts w:ascii="Arial" w:hAnsi="Arial" w:cs="Arial"/>
        </w:rPr>
        <w:t>Commission Agreement Officer</w:t>
      </w:r>
    </w:p>
    <w:p w14:paraId="49DB3502" w14:textId="4117F554" w:rsidR="00644BB5" w:rsidRPr="009343EC" w:rsidRDefault="00644BB5" w:rsidP="00644BB5">
      <w:pPr>
        <w:jc w:val="center"/>
        <w:rPr>
          <w:rStyle w:val="eop"/>
          <w:rFonts w:ascii="Arial" w:hAnsi="Arial" w:cs="Arial"/>
        </w:rPr>
      </w:pPr>
      <w:r w:rsidRPr="009343EC">
        <w:rPr>
          <w:rFonts w:ascii="Arial" w:hAnsi="Arial" w:cs="Arial"/>
        </w:rPr>
        <w:t xml:space="preserve">E-mail: </w:t>
      </w:r>
      <w:r w:rsidR="005579CD" w:rsidRPr="005579CD">
        <w:rPr>
          <w:rFonts w:ascii="Arial" w:hAnsi="Arial" w:cs="Arial"/>
        </w:rPr>
        <w:t>eilene.cary</w:t>
      </w:r>
      <w:r w:rsidRPr="005579CD">
        <w:rPr>
          <w:rFonts w:ascii="Arial" w:hAnsi="Arial" w:cs="Arial"/>
        </w:rPr>
        <w:t>@energy.ca.gov</w:t>
      </w:r>
    </w:p>
    <w:sectPr w:rsidR="00644BB5" w:rsidRPr="009343EC" w:rsidSect="002D11A5">
      <w:headerReference w:type="default" r:id="rId12"/>
      <w:footerReference w:type="default" r:id="rId13"/>
      <w:headerReference w:type="first" r:id="rId14"/>
      <w:footerReference w:type="first" r:id="rId15"/>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8B50B" w14:textId="77777777" w:rsidR="005B5B2E" w:rsidRDefault="005B5B2E" w:rsidP="00F86D2B">
      <w:r>
        <w:separator/>
      </w:r>
    </w:p>
  </w:endnote>
  <w:endnote w:type="continuationSeparator" w:id="0">
    <w:p w14:paraId="4A5088EB" w14:textId="77777777" w:rsidR="005B5B2E" w:rsidRDefault="005B5B2E" w:rsidP="00F86D2B">
      <w:r>
        <w:continuationSeparator/>
      </w:r>
    </w:p>
  </w:endnote>
  <w:endnote w:type="continuationNotice" w:id="1">
    <w:p w14:paraId="6482D4FA" w14:textId="77777777" w:rsidR="005B5B2E" w:rsidRDefault="005B5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ABAB8" w14:textId="77777777" w:rsidR="005B5B2E" w:rsidRDefault="005B5B2E" w:rsidP="00F86D2B">
      <w:r>
        <w:separator/>
      </w:r>
    </w:p>
  </w:footnote>
  <w:footnote w:type="continuationSeparator" w:id="0">
    <w:p w14:paraId="208C40B2" w14:textId="77777777" w:rsidR="005B5B2E" w:rsidRDefault="005B5B2E" w:rsidP="00F86D2B">
      <w:r>
        <w:continuationSeparator/>
      </w:r>
    </w:p>
  </w:footnote>
  <w:footnote w:type="continuationNotice" w:id="1">
    <w:p w14:paraId="2B5D06F9" w14:textId="77777777" w:rsidR="005B5B2E" w:rsidRDefault="005B5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ADE47DC">
          <wp:extent cx="7465625" cy="97801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39D3"/>
    <w:multiLevelType w:val="multilevel"/>
    <w:tmpl w:val="0DEA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63DA2"/>
    <w:multiLevelType w:val="multilevel"/>
    <w:tmpl w:val="43A6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B270F1"/>
    <w:multiLevelType w:val="multilevel"/>
    <w:tmpl w:val="5B9A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505ED0"/>
    <w:multiLevelType w:val="hybridMultilevel"/>
    <w:tmpl w:val="54024784"/>
    <w:lvl w:ilvl="0" w:tplc="CDD2B014">
      <w:start w:val="1"/>
      <w:numFmt w:val="bullet"/>
      <w:lvlText w:val="·"/>
      <w:lvlJc w:val="left"/>
      <w:pPr>
        <w:tabs>
          <w:tab w:val="num" w:pos="720"/>
        </w:tabs>
        <w:ind w:left="720" w:hanging="360"/>
      </w:pPr>
      <w:rPr>
        <w:rFonts w:ascii="Symbol" w:hAnsi="Symbol" w:hint="default"/>
        <w:sz w:val="20"/>
      </w:rPr>
    </w:lvl>
    <w:lvl w:ilvl="1" w:tplc="76F2A5C6" w:tentative="1">
      <w:start w:val="1"/>
      <w:numFmt w:val="bullet"/>
      <w:lvlText w:val="o"/>
      <w:lvlJc w:val="left"/>
      <w:pPr>
        <w:tabs>
          <w:tab w:val="num" w:pos="1440"/>
        </w:tabs>
        <w:ind w:left="1440" w:hanging="360"/>
      </w:pPr>
      <w:rPr>
        <w:rFonts w:ascii="Courier New" w:hAnsi="Courier New" w:hint="default"/>
        <w:sz w:val="20"/>
      </w:rPr>
    </w:lvl>
    <w:lvl w:ilvl="2" w:tplc="17BCCF7E" w:tentative="1">
      <w:start w:val="1"/>
      <w:numFmt w:val="bullet"/>
      <w:lvlText w:val=""/>
      <w:lvlJc w:val="left"/>
      <w:pPr>
        <w:tabs>
          <w:tab w:val="num" w:pos="2160"/>
        </w:tabs>
        <w:ind w:left="2160" w:hanging="360"/>
      </w:pPr>
      <w:rPr>
        <w:rFonts w:ascii="Wingdings" w:hAnsi="Wingdings" w:hint="default"/>
        <w:sz w:val="20"/>
      </w:rPr>
    </w:lvl>
    <w:lvl w:ilvl="3" w:tplc="B86A632E" w:tentative="1">
      <w:start w:val="1"/>
      <w:numFmt w:val="bullet"/>
      <w:lvlText w:val=""/>
      <w:lvlJc w:val="left"/>
      <w:pPr>
        <w:tabs>
          <w:tab w:val="num" w:pos="2880"/>
        </w:tabs>
        <w:ind w:left="2880" w:hanging="360"/>
      </w:pPr>
      <w:rPr>
        <w:rFonts w:ascii="Wingdings" w:hAnsi="Wingdings" w:hint="default"/>
        <w:sz w:val="20"/>
      </w:rPr>
    </w:lvl>
    <w:lvl w:ilvl="4" w:tplc="702E2C24" w:tentative="1">
      <w:start w:val="1"/>
      <w:numFmt w:val="bullet"/>
      <w:lvlText w:val=""/>
      <w:lvlJc w:val="left"/>
      <w:pPr>
        <w:tabs>
          <w:tab w:val="num" w:pos="3600"/>
        </w:tabs>
        <w:ind w:left="3600" w:hanging="360"/>
      </w:pPr>
      <w:rPr>
        <w:rFonts w:ascii="Wingdings" w:hAnsi="Wingdings" w:hint="default"/>
        <w:sz w:val="20"/>
      </w:rPr>
    </w:lvl>
    <w:lvl w:ilvl="5" w:tplc="AA6EBF40" w:tentative="1">
      <w:start w:val="1"/>
      <w:numFmt w:val="bullet"/>
      <w:lvlText w:val=""/>
      <w:lvlJc w:val="left"/>
      <w:pPr>
        <w:tabs>
          <w:tab w:val="num" w:pos="4320"/>
        </w:tabs>
        <w:ind w:left="4320" w:hanging="360"/>
      </w:pPr>
      <w:rPr>
        <w:rFonts w:ascii="Wingdings" w:hAnsi="Wingdings" w:hint="default"/>
        <w:sz w:val="20"/>
      </w:rPr>
    </w:lvl>
    <w:lvl w:ilvl="6" w:tplc="78C47A64" w:tentative="1">
      <w:start w:val="1"/>
      <w:numFmt w:val="bullet"/>
      <w:lvlText w:val=""/>
      <w:lvlJc w:val="left"/>
      <w:pPr>
        <w:tabs>
          <w:tab w:val="num" w:pos="5040"/>
        </w:tabs>
        <w:ind w:left="5040" w:hanging="360"/>
      </w:pPr>
      <w:rPr>
        <w:rFonts w:ascii="Wingdings" w:hAnsi="Wingdings" w:hint="default"/>
        <w:sz w:val="20"/>
      </w:rPr>
    </w:lvl>
    <w:lvl w:ilvl="7" w:tplc="E48EDC20" w:tentative="1">
      <w:start w:val="1"/>
      <w:numFmt w:val="bullet"/>
      <w:lvlText w:val=""/>
      <w:lvlJc w:val="left"/>
      <w:pPr>
        <w:tabs>
          <w:tab w:val="num" w:pos="5760"/>
        </w:tabs>
        <w:ind w:left="5760" w:hanging="360"/>
      </w:pPr>
      <w:rPr>
        <w:rFonts w:ascii="Wingdings" w:hAnsi="Wingdings" w:hint="default"/>
        <w:sz w:val="20"/>
      </w:rPr>
    </w:lvl>
    <w:lvl w:ilvl="8" w:tplc="4BE021F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7717AA"/>
    <w:multiLevelType w:val="multilevel"/>
    <w:tmpl w:val="06F4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B571DA"/>
    <w:multiLevelType w:val="multilevel"/>
    <w:tmpl w:val="20F4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482644">
    <w:abstractNumId w:val="1"/>
  </w:num>
  <w:num w:numId="2" w16cid:durableId="1839953183">
    <w:abstractNumId w:val="6"/>
  </w:num>
  <w:num w:numId="3" w16cid:durableId="1055468103">
    <w:abstractNumId w:val="0"/>
  </w:num>
  <w:num w:numId="4" w16cid:durableId="1873306327">
    <w:abstractNumId w:val="4"/>
  </w:num>
  <w:num w:numId="5" w16cid:durableId="280428731">
    <w:abstractNumId w:val="3"/>
  </w:num>
  <w:num w:numId="6" w16cid:durableId="1381978606">
    <w:abstractNumId w:val="2"/>
  </w:num>
  <w:num w:numId="7" w16cid:durableId="376589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36953"/>
    <w:rsid w:val="0005161D"/>
    <w:rsid w:val="000557AC"/>
    <w:rsid w:val="00063B9D"/>
    <w:rsid w:val="000663F6"/>
    <w:rsid w:val="0009064B"/>
    <w:rsid w:val="000A53C6"/>
    <w:rsid w:val="000A6CE7"/>
    <w:rsid w:val="000C16AE"/>
    <w:rsid w:val="000E31D6"/>
    <w:rsid w:val="00105288"/>
    <w:rsid w:val="001207C4"/>
    <w:rsid w:val="0012428F"/>
    <w:rsid w:val="0014043C"/>
    <w:rsid w:val="0014731B"/>
    <w:rsid w:val="00163D76"/>
    <w:rsid w:val="001640E6"/>
    <w:rsid w:val="001A7FA2"/>
    <w:rsid w:val="001C4984"/>
    <w:rsid w:val="001C634A"/>
    <w:rsid w:val="001D0EFF"/>
    <w:rsid w:val="001F62F3"/>
    <w:rsid w:val="001F787B"/>
    <w:rsid w:val="00203587"/>
    <w:rsid w:val="00204001"/>
    <w:rsid w:val="00211031"/>
    <w:rsid w:val="00235167"/>
    <w:rsid w:val="002747CF"/>
    <w:rsid w:val="002A5F7A"/>
    <w:rsid w:val="002A70E0"/>
    <w:rsid w:val="002C3A4E"/>
    <w:rsid w:val="002D11A5"/>
    <w:rsid w:val="002D7519"/>
    <w:rsid w:val="002E395C"/>
    <w:rsid w:val="002E6771"/>
    <w:rsid w:val="00300FB1"/>
    <w:rsid w:val="00306C82"/>
    <w:rsid w:val="00326504"/>
    <w:rsid w:val="003627B3"/>
    <w:rsid w:val="003A657E"/>
    <w:rsid w:val="003B1835"/>
    <w:rsid w:val="003D033E"/>
    <w:rsid w:val="003E0AD6"/>
    <w:rsid w:val="003E0D2D"/>
    <w:rsid w:val="003E404F"/>
    <w:rsid w:val="00401D18"/>
    <w:rsid w:val="00410AC7"/>
    <w:rsid w:val="00415DE9"/>
    <w:rsid w:val="00430859"/>
    <w:rsid w:val="004379A5"/>
    <w:rsid w:val="00437D5F"/>
    <w:rsid w:val="004504D5"/>
    <w:rsid w:val="00453951"/>
    <w:rsid w:val="00472215"/>
    <w:rsid w:val="00473B85"/>
    <w:rsid w:val="00475B35"/>
    <w:rsid w:val="00476591"/>
    <w:rsid w:val="00493781"/>
    <w:rsid w:val="004A1AAA"/>
    <w:rsid w:val="004A4C18"/>
    <w:rsid w:val="004B45FB"/>
    <w:rsid w:val="004C74B1"/>
    <w:rsid w:val="004D128F"/>
    <w:rsid w:val="005014F5"/>
    <w:rsid w:val="005100D5"/>
    <w:rsid w:val="00510DED"/>
    <w:rsid w:val="00524EA9"/>
    <w:rsid w:val="00525E2C"/>
    <w:rsid w:val="0052702C"/>
    <w:rsid w:val="00527817"/>
    <w:rsid w:val="0053450D"/>
    <w:rsid w:val="00534797"/>
    <w:rsid w:val="005568CA"/>
    <w:rsid w:val="005579CD"/>
    <w:rsid w:val="005635CE"/>
    <w:rsid w:val="00566D9C"/>
    <w:rsid w:val="00577D95"/>
    <w:rsid w:val="00585BA0"/>
    <w:rsid w:val="00591039"/>
    <w:rsid w:val="0059609D"/>
    <w:rsid w:val="005B3474"/>
    <w:rsid w:val="005B5B2E"/>
    <w:rsid w:val="005C4C6D"/>
    <w:rsid w:val="005E2168"/>
    <w:rsid w:val="005E6FA2"/>
    <w:rsid w:val="00604A94"/>
    <w:rsid w:val="00605A18"/>
    <w:rsid w:val="00630502"/>
    <w:rsid w:val="00644BB5"/>
    <w:rsid w:val="006511D6"/>
    <w:rsid w:val="00654BE4"/>
    <w:rsid w:val="00660440"/>
    <w:rsid w:val="00660884"/>
    <w:rsid w:val="00693454"/>
    <w:rsid w:val="006A57AF"/>
    <w:rsid w:val="006A5FFA"/>
    <w:rsid w:val="006A6F42"/>
    <w:rsid w:val="006B13F0"/>
    <w:rsid w:val="006D03E0"/>
    <w:rsid w:val="006D3827"/>
    <w:rsid w:val="006D3DDE"/>
    <w:rsid w:val="006E146A"/>
    <w:rsid w:val="00705653"/>
    <w:rsid w:val="007134AE"/>
    <w:rsid w:val="007211FC"/>
    <w:rsid w:val="00733B0B"/>
    <w:rsid w:val="00751C0F"/>
    <w:rsid w:val="007549B9"/>
    <w:rsid w:val="00761F8B"/>
    <w:rsid w:val="007712BB"/>
    <w:rsid w:val="00771EB7"/>
    <w:rsid w:val="0077265A"/>
    <w:rsid w:val="00777798"/>
    <w:rsid w:val="0078154A"/>
    <w:rsid w:val="00783717"/>
    <w:rsid w:val="00785A40"/>
    <w:rsid w:val="007D545A"/>
    <w:rsid w:val="007D564C"/>
    <w:rsid w:val="0081533B"/>
    <w:rsid w:val="008239AA"/>
    <w:rsid w:val="00826A42"/>
    <w:rsid w:val="0083408C"/>
    <w:rsid w:val="00846985"/>
    <w:rsid w:val="008544F4"/>
    <w:rsid w:val="00865A0B"/>
    <w:rsid w:val="00874988"/>
    <w:rsid w:val="00891290"/>
    <w:rsid w:val="00891410"/>
    <w:rsid w:val="008B5121"/>
    <w:rsid w:val="008C0D83"/>
    <w:rsid w:val="008C7940"/>
    <w:rsid w:val="008E1433"/>
    <w:rsid w:val="008E3926"/>
    <w:rsid w:val="008E7852"/>
    <w:rsid w:val="008F7BB2"/>
    <w:rsid w:val="00905821"/>
    <w:rsid w:val="0090646F"/>
    <w:rsid w:val="00910710"/>
    <w:rsid w:val="009203AC"/>
    <w:rsid w:val="00927292"/>
    <w:rsid w:val="009343EC"/>
    <w:rsid w:val="009407F5"/>
    <w:rsid w:val="00942DBB"/>
    <w:rsid w:val="0094510A"/>
    <w:rsid w:val="00950AF4"/>
    <w:rsid w:val="00951971"/>
    <w:rsid w:val="009A7D96"/>
    <w:rsid w:val="009D5B5A"/>
    <w:rsid w:val="009D6629"/>
    <w:rsid w:val="009E6C35"/>
    <w:rsid w:val="009E754B"/>
    <w:rsid w:val="00A15FA8"/>
    <w:rsid w:val="00A17202"/>
    <w:rsid w:val="00A3384C"/>
    <w:rsid w:val="00A36CF5"/>
    <w:rsid w:val="00A73089"/>
    <w:rsid w:val="00A77B55"/>
    <w:rsid w:val="00A90DC6"/>
    <w:rsid w:val="00AA2366"/>
    <w:rsid w:val="00AA46D4"/>
    <w:rsid w:val="00AD21FC"/>
    <w:rsid w:val="00AD5870"/>
    <w:rsid w:val="00AD686F"/>
    <w:rsid w:val="00AE05B9"/>
    <w:rsid w:val="00AE7CAE"/>
    <w:rsid w:val="00AF6DDD"/>
    <w:rsid w:val="00B03AD3"/>
    <w:rsid w:val="00B04FD5"/>
    <w:rsid w:val="00B10CE9"/>
    <w:rsid w:val="00B13C6F"/>
    <w:rsid w:val="00B80E72"/>
    <w:rsid w:val="00B84D31"/>
    <w:rsid w:val="00B906E9"/>
    <w:rsid w:val="00B9207E"/>
    <w:rsid w:val="00BA1317"/>
    <w:rsid w:val="00BA1B4D"/>
    <w:rsid w:val="00BA3F4C"/>
    <w:rsid w:val="00BB5DCD"/>
    <w:rsid w:val="00BD08BF"/>
    <w:rsid w:val="00BD1571"/>
    <w:rsid w:val="00BD7060"/>
    <w:rsid w:val="00C01C97"/>
    <w:rsid w:val="00C03527"/>
    <w:rsid w:val="00C11682"/>
    <w:rsid w:val="00C2336E"/>
    <w:rsid w:val="00C312A6"/>
    <w:rsid w:val="00C37027"/>
    <w:rsid w:val="00C67037"/>
    <w:rsid w:val="00C7779E"/>
    <w:rsid w:val="00C96BDD"/>
    <w:rsid w:val="00CA6B2B"/>
    <w:rsid w:val="00CE2BBE"/>
    <w:rsid w:val="00CE3337"/>
    <w:rsid w:val="00D15D60"/>
    <w:rsid w:val="00D32C3D"/>
    <w:rsid w:val="00D33013"/>
    <w:rsid w:val="00D431C2"/>
    <w:rsid w:val="00D43B83"/>
    <w:rsid w:val="00D60538"/>
    <w:rsid w:val="00D72CAF"/>
    <w:rsid w:val="00D846C7"/>
    <w:rsid w:val="00DD042B"/>
    <w:rsid w:val="00DD2629"/>
    <w:rsid w:val="00E0720D"/>
    <w:rsid w:val="00E12787"/>
    <w:rsid w:val="00E210F6"/>
    <w:rsid w:val="00E21B34"/>
    <w:rsid w:val="00E54043"/>
    <w:rsid w:val="00E62715"/>
    <w:rsid w:val="00E8523B"/>
    <w:rsid w:val="00E95AA9"/>
    <w:rsid w:val="00EA099D"/>
    <w:rsid w:val="00EA7BDE"/>
    <w:rsid w:val="00EB329C"/>
    <w:rsid w:val="00ED18F1"/>
    <w:rsid w:val="00EF56B5"/>
    <w:rsid w:val="00F053EC"/>
    <w:rsid w:val="00F06FBF"/>
    <w:rsid w:val="00F10DFF"/>
    <w:rsid w:val="00F220FC"/>
    <w:rsid w:val="00F2281B"/>
    <w:rsid w:val="00F22AD4"/>
    <w:rsid w:val="00F530CC"/>
    <w:rsid w:val="00F57189"/>
    <w:rsid w:val="00F58332"/>
    <w:rsid w:val="00F7696E"/>
    <w:rsid w:val="00F86D2B"/>
    <w:rsid w:val="00F90F6B"/>
    <w:rsid w:val="00F947AC"/>
    <w:rsid w:val="00F95D8D"/>
    <w:rsid w:val="00F963B1"/>
    <w:rsid w:val="00F967DF"/>
    <w:rsid w:val="00FC24B9"/>
    <w:rsid w:val="00FC4D4A"/>
    <w:rsid w:val="00FD04E1"/>
    <w:rsid w:val="00FD38B9"/>
    <w:rsid w:val="00FE2DA5"/>
    <w:rsid w:val="00FE3883"/>
    <w:rsid w:val="00FE5320"/>
    <w:rsid w:val="00FF7303"/>
    <w:rsid w:val="021A4D78"/>
    <w:rsid w:val="02E8DBE6"/>
    <w:rsid w:val="03734D72"/>
    <w:rsid w:val="03923F23"/>
    <w:rsid w:val="03F18A8C"/>
    <w:rsid w:val="0739FD48"/>
    <w:rsid w:val="09B3AF91"/>
    <w:rsid w:val="0A6D6815"/>
    <w:rsid w:val="0B9C5A50"/>
    <w:rsid w:val="0CDE3617"/>
    <w:rsid w:val="0FF1594D"/>
    <w:rsid w:val="1050A3F8"/>
    <w:rsid w:val="1251D4D5"/>
    <w:rsid w:val="1434F42F"/>
    <w:rsid w:val="169C22FA"/>
    <w:rsid w:val="170407E1"/>
    <w:rsid w:val="1C1F3A18"/>
    <w:rsid w:val="20319798"/>
    <w:rsid w:val="2407BBC1"/>
    <w:rsid w:val="24B6CE62"/>
    <w:rsid w:val="2536EDE2"/>
    <w:rsid w:val="25B503AF"/>
    <w:rsid w:val="26E6986D"/>
    <w:rsid w:val="28A38998"/>
    <w:rsid w:val="293D8570"/>
    <w:rsid w:val="29973678"/>
    <w:rsid w:val="2BCF7C43"/>
    <w:rsid w:val="2CE6F371"/>
    <w:rsid w:val="2D1C3E1B"/>
    <w:rsid w:val="2D47973F"/>
    <w:rsid w:val="2D766A14"/>
    <w:rsid w:val="2DB21D64"/>
    <w:rsid w:val="2E913E51"/>
    <w:rsid w:val="300F1F17"/>
    <w:rsid w:val="3340129D"/>
    <w:rsid w:val="33CB7650"/>
    <w:rsid w:val="341112F6"/>
    <w:rsid w:val="376325B6"/>
    <w:rsid w:val="3BF02B8C"/>
    <w:rsid w:val="42310B1E"/>
    <w:rsid w:val="429C2237"/>
    <w:rsid w:val="45746B23"/>
    <w:rsid w:val="476FF1E5"/>
    <w:rsid w:val="4BB62911"/>
    <w:rsid w:val="4D62D1BE"/>
    <w:rsid w:val="4D7C6706"/>
    <w:rsid w:val="4E6316F6"/>
    <w:rsid w:val="52521B09"/>
    <w:rsid w:val="537EBC70"/>
    <w:rsid w:val="5489042C"/>
    <w:rsid w:val="5770E9BA"/>
    <w:rsid w:val="5825F6C8"/>
    <w:rsid w:val="5BB8EBE2"/>
    <w:rsid w:val="5C74F5B8"/>
    <w:rsid w:val="5CEF28DE"/>
    <w:rsid w:val="603108AD"/>
    <w:rsid w:val="63C3B749"/>
    <w:rsid w:val="64F4E5A8"/>
    <w:rsid w:val="65B14D97"/>
    <w:rsid w:val="67A110EA"/>
    <w:rsid w:val="67DBF600"/>
    <w:rsid w:val="6838974B"/>
    <w:rsid w:val="6B17AB58"/>
    <w:rsid w:val="6CAB9AA6"/>
    <w:rsid w:val="6DACF009"/>
    <w:rsid w:val="6FD5C76E"/>
    <w:rsid w:val="72F576E6"/>
    <w:rsid w:val="73241326"/>
    <w:rsid w:val="740F1D47"/>
    <w:rsid w:val="7723D97D"/>
    <w:rsid w:val="778918BC"/>
    <w:rsid w:val="7A945860"/>
    <w:rsid w:val="7CCC9005"/>
    <w:rsid w:val="7ED56795"/>
    <w:rsid w:val="7FBD07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30"/>
  <w15:docId w15:val="{409924BA-9F09-4154-9A6A-9B3C097E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A099D"/>
    <w:rPr>
      <w:b/>
      <w:bCs/>
    </w:rPr>
  </w:style>
  <w:style w:type="character" w:customStyle="1" w:styleId="CommentSubjectChar">
    <w:name w:val="Comment Subject Char"/>
    <w:basedOn w:val="CommentTextChar"/>
    <w:link w:val="CommentSubject"/>
    <w:uiPriority w:val="99"/>
    <w:semiHidden/>
    <w:rsid w:val="00EA099D"/>
    <w:rPr>
      <w:b/>
      <w:bCs/>
      <w:sz w:val="20"/>
      <w:szCs w:val="20"/>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sid w:val="00951971"/>
    <w:rPr>
      <w:color w:val="2B579A"/>
      <w:shd w:val="clear" w:color="auto" w:fill="E1DFDD"/>
    </w:rPr>
  </w:style>
  <w:style w:type="paragraph" w:styleId="Revision">
    <w:name w:val="Revision"/>
    <w:hidden/>
    <w:uiPriority w:val="99"/>
    <w:semiHidden/>
    <w:rsid w:val="0020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6008">
      <w:bodyDiv w:val="1"/>
      <w:marLeft w:val="0"/>
      <w:marRight w:val="0"/>
      <w:marTop w:val="0"/>
      <w:marBottom w:val="0"/>
      <w:divBdr>
        <w:top w:val="none" w:sz="0" w:space="0" w:color="auto"/>
        <w:left w:val="none" w:sz="0" w:space="0" w:color="auto"/>
        <w:bottom w:val="none" w:sz="0" w:space="0" w:color="auto"/>
        <w:right w:val="none" w:sz="0" w:space="0" w:color="auto"/>
      </w:divBdr>
    </w:div>
    <w:div w:id="1038044337">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17388765">
      <w:bodyDiv w:val="1"/>
      <w:marLeft w:val="0"/>
      <w:marRight w:val="0"/>
      <w:marTop w:val="0"/>
      <w:marBottom w:val="0"/>
      <w:divBdr>
        <w:top w:val="none" w:sz="0" w:space="0" w:color="auto"/>
        <w:left w:val="none" w:sz="0" w:space="0" w:color="auto"/>
        <w:bottom w:val="none" w:sz="0" w:space="0" w:color="auto"/>
        <w:right w:val="none" w:sz="0" w:space="0" w:color="auto"/>
      </w:divBdr>
      <w:divsChild>
        <w:div w:id="1517886235">
          <w:marLeft w:val="0"/>
          <w:marRight w:val="0"/>
          <w:marTop w:val="0"/>
          <w:marBottom w:val="0"/>
          <w:divBdr>
            <w:top w:val="none" w:sz="0" w:space="0" w:color="auto"/>
            <w:left w:val="none" w:sz="0" w:space="0" w:color="auto"/>
            <w:bottom w:val="none" w:sz="0" w:space="0" w:color="auto"/>
            <w:right w:val="none" w:sz="0" w:space="0" w:color="auto"/>
          </w:divBdr>
          <w:divsChild>
            <w:div w:id="262885343">
              <w:marLeft w:val="0"/>
              <w:marRight w:val="0"/>
              <w:marTop w:val="0"/>
              <w:marBottom w:val="0"/>
              <w:divBdr>
                <w:top w:val="none" w:sz="0" w:space="0" w:color="auto"/>
                <w:left w:val="none" w:sz="0" w:space="0" w:color="auto"/>
                <w:bottom w:val="none" w:sz="0" w:space="0" w:color="auto"/>
                <w:right w:val="none" w:sz="0" w:space="0" w:color="auto"/>
              </w:divBdr>
            </w:div>
            <w:div w:id="744841085">
              <w:marLeft w:val="0"/>
              <w:marRight w:val="0"/>
              <w:marTop w:val="0"/>
              <w:marBottom w:val="0"/>
              <w:divBdr>
                <w:top w:val="none" w:sz="0" w:space="0" w:color="auto"/>
                <w:left w:val="none" w:sz="0" w:space="0" w:color="auto"/>
                <w:bottom w:val="none" w:sz="0" w:space="0" w:color="auto"/>
                <w:right w:val="none" w:sz="0" w:space="0" w:color="auto"/>
              </w:divBdr>
            </w:div>
            <w:div w:id="20599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E092A-4211-4224-9E33-A87D0B14D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67D39-677C-45F0-A310-67C5BE75DAFE}">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785685f2-c2e1-4352-89aa-3faca8eaba52"/>
    <ds:schemaRef ds:uri="http://purl.org/dc/dcmitype/"/>
    <ds:schemaRef ds:uri="http://schemas.microsoft.com/office/infopath/2007/PartnerControls"/>
    <ds:schemaRef ds:uri="http://schemas.openxmlformats.org/package/2006/metadata/core-properties"/>
    <ds:schemaRef ds:uri="5067c814-4b34-462c-a21d-c185ff6548d2"/>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1819</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GFO-24-604 NOPA Cover Letter</dc:title>
  <dc:subject/>
  <dc:creator>Bailey Wobschall</dc:creator>
  <cp:keywords/>
  <dc:description/>
  <cp:lastModifiedBy>Cary, Eilene@Energy</cp:lastModifiedBy>
  <cp:revision>56</cp:revision>
  <cp:lastPrinted>2019-04-08T16:38:00Z</cp:lastPrinted>
  <dcterms:created xsi:type="dcterms:W3CDTF">2023-06-02T06:22:00Z</dcterms:created>
  <dcterms:modified xsi:type="dcterms:W3CDTF">2025-04-28T16:23:00Z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