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370E6681" w:rsidR="00537618" w:rsidRPr="00862E38" w:rsidRDefault="000508DC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862E38">
        <w:rPr>
          <w:rFonts w:ascii="Tahoma" w:hAnsi="Tahoma" w:cs="Tahoma"/>
          <w:b/>
          <w:bCs/>
          <w:color w:val="000000" w:themeColor="text1"/>
        </w:rPr>
        <w:t xml:space="preserve">Environmental Sustainability of a </w:t>
      </w:r>
      <w:r w:rsidR="00836345" w:rsidRPr="00862E38">
        <w:rPr>
          <w:rFonts w:ascii="Tahoma" w:hAnsi="Tahoma" w:cs="Tahoma"/>
          <w:b/>
          <w:bCs/>
          <w:color w:val="000000" w:themeColor="text1"/>
        </w:rPr>
        <w:t>Clean Energy Transition</w:t>
      </w:r>
    </w:p>
    <w:p w14:paraId="18BF6820" w14:textId="13A13DD2" w:rsidR="00537618" w:rsidRPr="00862E38" w:rsidRDefault="00E84376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862E38">
        <w:rPr>
          <w:rFonts w:ascii="Tahoma" w:hAnsi="Tahoma" w:cs="Tahoma"/>
          <w:b/>
          <w:bCs/>
          <w:color w:val="000000" w:themeColor="text1"/>
        </w:rPr>
        <w:t>GFO-24-301</w:t>
      </w:r>
    </w:p>
    <w:p w14:paraId="020A5B7C" w14:textId="3F3F1552" w:rsidR="00537618" w:rsidRPr="00862E38" w:rsidRDefault="00EF15F7" w:rsidP="00537618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 w:rsidRPr="69A3F765">
        <w:rPr>
          <w:rFonts w:ascii="Tahoma" w:hAnsi="Tahoma" w:cs="Tahoma"/>
          <w:b/>
          <w:bCs/>
          <w:color w:val="000000" w:themeColor="text1"/>
        </w:rPr>
        <w:t xml:space="preserve">April </w:t>
      </w:r>
      <w:r w:rsidR="004C4791">
        <w:rPr>
          <w:rFonts w:ascii="Tahoma" w:hAnsi="Tahoma" w:cs="Tahoma"/>
          <w:b/>
          <w:bCs/>
          <w:color w:val="000000" w:themeColor="text1"/>
        </w:rPr>
        <w:t>1</w:t>
      </w:r>
      <w:r w:rsidR="00FC1ADF">
        <w:rPr>
          <w:rFonts w:ascii="Tahoma" w:hAnsi="Tahoma" w:cs="Tahoma"/>
          <w:b/>
          <w:bCs/>
          <w:color w:val="000000" w:themeColor="text1"/>
        </w:rPr>
        <w:t>4</w:t>
      </w:r>
      <w:r w:rsidRPr="69A3F765">
        <w:rPr>
          <w:rFonts w:ascii="Tahoma" w:hAnsi="Tahoma" w:cs="Tahoma"/>
          <w:b/>
          <w:bCs/>
          <w:color w:val="000000" w:themeColor="text1"/>
        </w:rPr>
        <w:t>, 2025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46C94EF8" w:rsidR="00537618" w:rsidRPr="00E06720" w:rsidRDefault="00537618" w:rsidP="00537618">
      <w:pPr>
        <w:rPr>
          <w:rFonts w:ascii="Tahoma" w:hAnsi="Tahoma" w:cs="Tahoma"/>
          <w:color w:val="000000" w:themeColor="text1"/>
        </w:rPr>
      </w:pPr>
      <w:r w:rsidRPr="00E06720">
        <w:rPr>
          <w:rFonts w:ascii="Tahoma" w:hAnsi="Tahoma" w:cs="Tahoma"/>
          <w:color w:val="000000" w:themeColor="text1"/>
        </w:rPr>
        <w:t xml:space="preserve">On </w:t>
      </w:r>
      <w:r w:rsidR="00F0443E" w:rsidRPr="00E06720">
        <w:rPr>
          <w:rFonts w:ascii="Tahoma" w:hAnsi="Tahoma" w:cs="Tahoma"/>
          <w:color w:val="000000" w:themeColor="text1"/>
        </w:rPr>
        <w:t>August 12, 2024</w:t>
      </w:r>
      <w:r w:rsidRPr="00E06720">
        <w:rPr>
          <w:rFonts w:ascii="Tahoma" w:hAnsi="Tahoma" w:cs="Tahoma"/>
          <w:color w:val="000000" w:themeColor="text1"/>
        </w:rPr>
        <w:t xml:space="preserve">, the California Energy Commission (CEC) released a competitive solicitation to fund </w:t>
      </w:r>
      <w:r w:rsidR="00516A2B" w:rsidRPr="00E06720">
        <w:rPr>
          <w:rFonts w:ascii="Tahoma" w:hAnsi="Tahoma" w:cs="Tahoma"/>
          <w:color w:val="000000" w:themeColor="text1"/>
        </w:rPr>
        <w:t>applied research and development projects that inform California’s transition to an equitable, zero-carbon energy system that is climate resilient and meets environmental goals</w:t>
      </w:r>
      <w:r w:rsidRPr="00E06720">
        <w:rPr>
          <w:rFonts w:ascii="Tahoma" w:hAnsi="Tahoma" w:cs="Tahoma"/>
          <w:color w:val="000000" w:themeColor="text1"/>
        </w:rPr>
        <w:t>. Up to $</w:t>
      </w:r>
      <w:r w:rsidR="00BB3EAF" w:rsidRPr="00E06720">
        <w:rPr>
          <w:rFonts w:ascii="Tahoma" w:hAnsi="Tahoma" w:cs="Tahoma"/>
          <w:color w:val="000000" w:themeColor="text1"/>
        </w:rPr>
        <w:t xml:space="preserve"> 3,000,000</w:t>
      </w:r>
      <w:r w:rsidRPr="00E06720">
        <w:rPr>
          <w:rFonts w:ascii="Tahoma" w:hAnsi="Tahoma" w:cs="Tahoma"/>
          <w:color w:val="000000" w:themeColor="text1"/>
        </w:rPr>
        <w:t xml:space="preserve"> in Electric Program Investment Charge funding is available to fund applications in </w:t>
      </w:r>
      <w:r w:rsidR="00381E7E" w:rsidRPr="00E06720">
        <w:rPr>
          <w:rFonts w:ascii="Tahoma" w:hAnsi="Tahoma" w:cs="Tahoma"/>
          <w:color w:val="000000" w:themeColor="text1"/>
        </w:rPr>
        <w:t xml:space="preserve">the following four </w:t>
      </w:r>
      <w:r w:rsidRPr="00E06720">
        <w:rPr>
          <w:rFonts w:ascii="Tahoma" w:hAnsi="Tahoma" w:cs="Tahoma"/>
          <w:color w:val="000000" w:themeColor="text1"/>
        </w:rPr>
        <w:t>groups identified in the solicitation:</w:t>
      </w:r>
    </w:p>
    <w:p w14:paraId="3B703D44" w14:textId="77777777" w:rsidR="00537618" w:rsidRPr="00E06720" w:rsidRDefault="00537618" w:rsidP="00537618">
      <w:pPr>
        <w:rPr>
          <w:rFonts w:ascii="Tahoma" w:hAnsi="Tahoma" w:cs="Tahoma"/>
          <w:color w:val="000000" w:themeColor="text1"/>
        </w:rPr>
      </w:pPr>
    </w:p>
    <w:p w14:paraId="379CE448" w14:textId="518C043A" w:rsidR="00321A45" w:rsidRPr="00E06720" w:rsidRDefault="00537618" w:rsidP="00321A45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E06720">
        <w:rPr>
          <w:rFonts w:ascii="Tahoma" w:hAnsi="Tahoma" w:cs="Tahoma"/>
          <w:color w:val="000000" w:themeColor="text1"/>
        </w:rPr>
        <w:t xml:space="preserve">Group </w:t>
      </w:r>
      <w:r w:rsidR="00321A45" w:rsidRPr="00E06720">
        <w:rPr>
          <w:rFonts w:ascii="Tahoma" w:hAnsi="Tahoma" w:cs="Tahoma"/>
          <w:color w:val="000000" w:themeColor="text1"/>
        </w:rPr>
        <w:t>1</w:t>
      </w:r>
      <w:r w:rsidRPr="00E06720">
        <w:rPr>
          <w:rFonts w:ascii="Tahoma" w:hAnsi="Tahoma" w:cs="Tahoma"/>
          <w:color w:val="000000" w:themeColor="text1"/>
        </w:rPr>
        <w:t xml:space="preserve">: </w:t>
      </w:r>
      <w:r w:rsidR="00321A45" w:rsidRPr="00E06720">
        <w:rPr>
          <w:rFonts w:ascii="Tahoma" w:hAnsi="Tahoma" w:cs="Tahoma"/>
          <w:color w:val="000000" w:themeColor="text1"/>
        </w:rPr>
        <w:t xml:space="preserve">Automated </w:t>
      </w:r>
      <w:r w:rsidR="006100FF">
        <w:rPr>
          <w:rFonts w:ascii="Tahoma" w:hAnsi="Tahoma" w:cs="Tahoma"/>
          <w:color w:val="000000" w:themeColor="text1"/>
        </w:rPr>
        <w:t>M</w:t>
      </w:r>
      <w:r w:rsidR="00321A45" w:rsidRPr="00E06720">
        <w:rPr>
          <w:rFonts w:ascii="Tahoma" w:hAnsi="Tahoma" w:cs="Tahoma"/>
          <w:color w:val="000000" w:themeColor="text1"/>
        </w:rPr>
        <w:t xml:space="preserve">apping of </w:t>
      </w:r>
      <w:r w:rsidR="006100FF">
        <w:rPr>
          <w:rFonts w:ascii="Tahoma" w:hAnsi="Tahoma" w:cs="Tahoma"/>
          <w:color w:val="000000" w:themeColor="text1"/>
        </w:rPr>
        <w:t>S</w:t>
      </w:r>
      <w:r w:rsidR="00321A45" w:rsidRPr="00E06720">
        <w:rPr>
          <w:rFonts w:ascii="Tahoma" w:hAnsi="Tahoma" w:cs="Tahoma"/>
          <w:color w:val="000000" w:themeColor="text1"/>
        </w:rPr>
        <w:t xml:space="preserve">olar </w:t>
      </w:r>
      <w:r w:rsidR="006100FF">
        <w:rPr>
          <w:rFonts w:ascii="Tahoma" w:hAnsi="Tahoma" w:cs="Tahoma"/>
          <w:color w:val="000000" w:themeColor="text1"/>
        </w:rPr>
        <w:t>E</w:t>
      </w:r>
      <w:r w:rsidR="00321A45" w:rsidRPr="00E06720">
        <w:rPr>
          <w:rFonts w:ascii="Tahoma" w:hAnsi="Tahoma" w:cs="Tahoma"/>
          <w:color w:val="000000" w:themeColor="text1"/>
        </w:rPr>
        <w:t xml:space="preserve">nergy </w:t>
      </w:r>
      <w:r w:rsidR="006100FF">
        <w:rPr>
          <w:rFonts w:ascii="Tahoma" w:hAnsi="Tahoma" w:cs="Tahoma"/>
          <w:color w:val="000000" w:themeColor="text1"/>
        </w:rPr>
        <w:t>F</w:t>
      </w:r>
      <w:r w:rsidR="00321A45" w:rsidRPr="00E06720">
        <w:rPr>
          <w:rFonts w:ascii="Tahoma" w:hAnsi="Tahoma" w:cs="Tahoma"/>
          <w:color w:val="000000" w:themeColor="text1"/>
        </w:rPr>
        <w:t xml:space="preserve">ootprints and </w:t>
      </w:r>
      <w:r w:rsidR="006100FF">
        <w:rPr>
          <w:rFonts w:ascii="Tahoma" w:hAnsi="Tahoma" w:cs="Tahoma"/>
          <w:color w:val="000000" w:themeColor="text1"/>
        </w:rPr>
        <w:t>M</w:t>
      </w:r>
      <w:r w:rsidR="00321A45" w:rsidRPr="00E06720">
        <w:rPr>
          <w:rFonts w:ascii="Tahoma" w:hAnsi="Tahoma" w:cs="Tahoma"/>
          <w:color w:val="000000" w:themeColor="text1"/>
        </w:rPr>
        <w:t xml:space="preserve">odeling </w:t>
      </w:r>
      <w:r w:rsidR="006100FF">
        <w:rPr>
          <w:rFonts w:ascii="Tahoma" w:hAnsi="Tahoma" w:cs="Tahoma"/>
          <w:color w:val="000000" w:themeColor="text1"/>
        </w:rPr>
        <w:t>L</w:t>
      </w:r>
      <w:r w:rsidR="00321A45" w:rsidRPr="00E06720">
        <w:rPr>
          <w:rFonts w:ascii="Tahoma" w:hAnsi="Tahoma" w:cs="Tahoma"/>
          <w:color w:val="000000" w:themeColor="text1"/>
        </w:rPr>
        <w:t xml:space="preserve">and </w:t>
      </w:r>
      <w:r w:rsidR="006100FF">
        <w:rPr>
          <w:rFonts w:ascii="Tahoma" w:hAnsi="Tahoma" w:cs="Tahoma"/>
          <w:color w:val="000000" w:themeColor="text1"/>
        </w:rPr>
        <w:t>S</w:t>
      </w:r>
      <w:r w:rsidR="00321A45" w:rsidRPr="00E06720">
        <w:rPr>
          <w:rFonts w:ascii="Tahoma" w:hAnsi="Tahoma" w:cs="Tahoma"/>
          <w:color w:val="000000" w:themeColor="text1"/>
        </w:rPr>
        <w:t xml:space="preserve">uitability for </w:t>
      </w:r>
      <w:r w:rsidR="006100FF">
        <w:rPr>
          <w:rFonts w:ascii="Tahoma" w:hAnsi="Tahoma" w:cs="Tahoma"/>
          <w:color w:val="000000" w:themeColor="text1"/>
        </w:rPr>
        <w:t>A</w:t>
      </w:r>
      <w:r w:rsidR="00321A45" w:rsidRPr="00E06720">
        <w:rPr>
          <w:rFonts w:ascii="Tahoma" w:hAnsi="Tahoma" w:cs="Tahoma"/>
          <w:color w:val="000000" w:themeColor="text1"/>
        </w:rPr>
        <w:t>grivoltaics</w:t>
      </w:r>
    </w:p>
    <w:p w14:paraId="19916181" w14:textId="3097246B" w:rsidR="00681C40" w:rsidRPr="00E06720" w:rsidRDefault="00537618" w:rsidP="00681C40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E06720">
        <w:rPr>
          <w:rFonts w:ascii="Tahoma" w:hAnsi="Tahoma" w:cs="Tahoma"/>
          <w:color w:val="000000" w:themeColor="text1"/>
        </w:rPr>
        <w:t xml:space="preserve">Group </w:t>
      </w:r>
      <w:r w:rsidR="0081412A" w:rsidRPr="00E06720">
        <w:rPr>
          <w:rFonts w:ascii="Tahoma" w:hAnsi="Tahoma" w:cs="Tahoma"/>
          <w:color w:val="000000" w:themeColor="text1"/>
        </w:rPr>
        <w:t>2</w:t>
      </w:r>
      <w:r w:rsidRPr="00E06720">
        <w:rPr>
          <w:rFonts w:ascii="Tahoma" w:hAnsi="Tahoma" w:cs="Tahoma"/>
          <w:color w:val="000000" w:themeColor="text1"/>
        </w:rPr>
        <w:t xml:space="preserve">: </w:t>
      </w:r>
      <w:r w:rsidR="00681C40" w:rsidRPr="00E06720">
        <w:rPr>
          <w:rFonts w:ascii="Tahoma" w:hAnsi="Tahoma" w:cs="Tahoma"/>
          <w:color w:val="000000" w:themeColor="text1"/>
        </w:rPr>
        <w:t xml:space="preserve">Assessing and </w:t>
      </w:r>
      <w:r w:rsidR="006100FF">
        <w:rPr>
          <w:rFonts w:ascii="Tahoma" w:hAnsi="Tahoma" w:cs="Tahoma"/>
          <w:color w:val="000000" w:themeColor="text1"/>
        </w:rPr>
        <w:t>M</w:t>
      </w:r>
      <w:r w:rsidR="00681C40" w:rsidRPr="00E06720">
        <w:rPr>
          <w:rFonts w:ascii="Tahoma" w:hAnsi="Tahoma" w:cs="Tahoma"/>
          <w:color w:val="000000" w:themeColor="text1"/>
        </w:rPr>
        <w:t xml:space="preserve">inimizing </w:t>
      </w:r>
      <w:r w:rsidR="006100FF">
        <w:rPr>
          <w:rFonts w:ascii="Tahoma" w:hAnsi="Tahoma" w:cs="Tahoma"/>
          <w:color w:val="000000" w:themeColor="text1"/>
        </w:rPr>
        <w:t>E</w:t>
      </w:r>
      <w:r w:rsidR="00681C40" w:rsidRPr="00E06720">
        <w:rPr>
          <w:rFonts w:ascii="Tahoma" w:hAnsi="Tahoma" w:cs="Tahoma"/>
          <w:color w:val="000000" w:themeColor="text1"/>
        </w:rPr>
        <w:t xml:space="preserve">nvironmental and </w:t>
      </w:r>
      <w:r w:rsidR="006100FF">
        <w:rPr>
          <w:rFonts w:ascii="Tahoma" w:hAnsi="Tahoma" w:cs="Tahoma"/>
          <w:color w:val="000000" w:themeColor="text1"/>
        </w:rPr>
        <w:t>B</w:t>
      </w:r>
      <w:r w:rsidR="00681C40" w:rsidRPr="00E06720">
        <w:rPr>
          <w:rFonts w:ascii="Tahoma" w:hAnsi="Tahoma" w:cs="Tahoma"/>
          <w:color w:val="000000" w:themeColor="text1"/>
        </w:rPr>
        <w:t xml:space="preserve">iological </w:t>
      </w:r>
      <w:r w:rsidR="006100FF">
        <w:rPr>
          <w:rFonts w:ascii="Tahoma" w:hAnsi="Tahoma" w:cs="Tahoma"/>
          <w:color w:val="000000" w:themeColor="text1"/>
        </w:rPr>
        <w:t>R</w:t>
      </w:r>
      <w:r w:rsidR="00681C40" w:rsidRPr="00E06720">
        <w:rPr>
          <w:rFonts w:ascii="Tahoma" w:hAnsi="Tahoma" w:cs="Tahoma"/>
          <w:color w:val="000000" w:themeColor="text1"/>
        </w:rPr>
        <w:t xml:space="preserve">esource </w:t>
      </w:r>
      <w:r w:rsidR="006100FF">
        <w:rPr>
          <w:rFonts w:ascii="Tahoma" w:hAnsi="Tahoma" w:cs="Tahoma"/>
          <w:color w:val="000000" w:themeColor="text1"/>
        </w:rPr>
        <w:t>I</w:t>
      </w:r>
      <w:r w:rsidR="00681C40" w:rsidRPr="00E06720">
        <w:rPr>
          <w:rFonts w:ascii="Tahoma" w:hAnsi="Tahoma" w:cs="Tahoma"/>
          <w:color w:val="000000" w:themeColor="text1"/>
        </w:rPr>
        <w:t xml:space="preserve">mpacts of </w:t>
      </w:r>
      <w:r w:rsidR="006100FF">
        <w:rPr>
          <w:rFonts w:ascii="Tahoma" w:hAnsi="Tahoma" w:cs="Tahoma"/>
          <w:color w:val="000000" w:themeColor="text1"/>
        </w:rPr>
        <w:t>C</w:t>
      </w:r>
      <w:r w:rsidR="00681C40" w:rsidRPr="00E06720">
        <w:rPr>
          <w:rFonts w:ascii="Tahoma" w:hAnsi="Tahoma" w:cs="Tahoma"/>
          <w:color w:val="000000" w:themeColor="text1"/>
        </w:rPr>
        <w:t xml:space="preserve">lean </w:t>
      </w:r>
      <w:r w:rsidR="006100FF">
        <w:rPr>
          <w:rFonts w:ascii="Tahoma" w:hAnsi="Tahoma" w:cs="Tahoma"/>
          <w:color w:val="000000" w:themeColor="text1"/>
        </w:rPr>
        <w:t>E</w:t>
      </w:r>
      <w:r w:rsidR="00681C40" w:rsidRPr="00E06720">
        <w:rPr>
          <w:rFonts w:ascii="Tahoma" w:hAnsi="Tahoma" w:cs="Tahoma"/>
          <w:color w:val="000000" w:themeColor="text1"/>
        </w:rPr>
        <w:t xml:space="preserve">nergy </w:t>
      </w:r>
      <w:r w:rsidR="006100FF">
        <w:rPr>
          <w:rFonts w:ascii="Tahoma" w:hAnsi="Tahoma" w:cs="Tahoma"/>
          <w:color w:val="000000" w:themeColor="text1"/>
        </w:rPr>
        <w:t>D</w:t>
      </w:r>
      <w:r w:rsidR="00681C40" w:rsidRPr="00E06720">
        <w:rPr>
          <w:rFonts w:ascii="Tahoma" w:hAnsi="Tahoma" w:cs="Tahoma"/>
          <w:color w:val="000000" w:themeColor="text1"/>
        </w:rPr>
        <w:t>eployments</w:t>
      </w:r>
    </w:p>
    <w:p w14:paraId="65DAF30F" w14:textId="7E78DF68" w:rsidR="00537618" w:rsidRPr="00E06720" w:rsidRDefault="00681C40" w:rsidP="00E06720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E06720">
        <w:rPr>
          <w:rFonts w:ascii="Tahoma" w:hAnsi="Tahoma" w:cs="Tahoma"/>
          <w:color w:val="000000" w:themeColor="text1"/>
        </w:rPr>
        <w:t xml:space="preserve">Group 3: </w:t>
      </w:r>
      <w:r w:rsidR="00E06720" w:rsidRPr="00E06720">
        <w:rPr>
          <w:rFonts w:ascii="Tahoma" w:hAnsi="Tahoma" w:cs="Tahoma"/>
          <w:color w:val="000000" w:themeColor="text1"/>
        </w:rPr>
        <w:t xml:space="preserve">Testing </w:t>
      </w:r>
      <w:r w:rsidR="006100FF">
        <w:rPr>
          <w:rFonts w:ascii="Tahoma" w:hAnsi="Tahoma" w:cs="Tahoma"/>
          <w:color w:val="000000" w:themeColor="text1"/>
        </w:rPr>
        <w:t>B</w:t>
      </w:r>
      <w:r w:rsidR="00E06720" w:rsidRPr="00E06720">
        <w:rPr>
          <w:rFonts w:ascii="Tahoma" w:hAnsi="Tahoma" w:cs="Tahoma"/>
          <w:color w:val="000000" w:themeColor="text1"/>
        </w:rPr>
        <w:t xml:space="preserve">ird-friendly </w:t>
      </w:r>
      <w:r w:rsidR="006100FF">
        <w:rPr>
          <w:rFonts w:ascii="Tahoma" w:hAnsi="Tahoma" w:cs="Tahoma"/>
          <w:color w:val="000000" w:themeColor="text1"/>
        </w:rPr>
        <w:t>W</w:t>
      </w:r>
      <w:r w:rsidR="00E06720" w:rsidRPr="00E06720">
        <w:rPr>
          <w:rFonts w:ascii="Tahoma" w:hAnsi="Tahoma" w:cs="Tahoma"/>
          <w:color w:val="000000" w:themeColor="text1"/>
        </w:rPr>
        <w:t xml:space="preserve">indows for </w:t>
      </w:r>
      <w:r w:rsidR="006100FF">
        <w:rPr>
          <w:rFonts w:ascii="Tahoma" w:hAnsi="Tahoma" w:cs="Tahoma"/>
          <w:color w:val="000000" w:themeColor="text1"/>
        </w:rPr>
        <w:t>D</w:t>
      </w:r>
      <w:r w:rsidR="00E06720" w:rsidRPr="00E06720">
        <w:rPr>
          <w:rFonts w:ascii="Tahoma" w:hAnsi="Tahoma" w:cs="Tahoma"/>
          <w:color w:val="000000" w:themeColor="text1"/>
        </w:rPr>
        <w:t xml:space="preserve">ecarbonized </w:t>
      </w:r>
      <w:r w:rsidR="006100FF">
        <w:rPr>
          <w:rFonts w:ascii="Tahoma" w:hAnsi="Tahoma" w:cs="Tahoma"/>
          <w:color w:val="000000" w:themeColor="text1"/>
        </w:rPr>
        <w:t>B</w:t>
      </w:r>
      <w:r w:rsidR="00E06720" w:rsidRPr="00E06720">
        <w:rPr>
          <w:rFonts w:ascii="Tahoma" w:hAnsi="Tahoma" w:cs="Tahoma"/>
          <w:color w:val="000000" w:themeColor="text1"/>
        </w:rPr>
        <w:t>uildings</w:t>
      </w:r>
    </w:p>
    <w:p w14:paraId="1BAB720C" w14:textId="53E1F755" w:rsidR="00537618" w:rsidRPr="00E06720" w:rsidRDefault="00537618" w:rsidP="0054056A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E06720">
        <w:rPr>
          <w:rFonts w:ascii="Tahoma" w:hAnsi="Tahoma" w:cs="Tahoma"/>
          <w:color w:val="000000" w:themeColor="text1"/>
        </w:rPr>
        <w:t xml:space="preserve">Group </w:t>
      </w:r>
      <w:r w:rsidR="0054056A" w:rsidRPr="00E06720">
        <w:rPr>
          <w:rFonts w:ascii="Tahoma" w:hAnsi="Tahoma" w:cs="Tahoma"/>
          <w:color w:val="000000" w:themeColor="text1"/>
        </w:rPr>
        <w:t>4</w:t>
      </w:r>
      <w:r w:rsidRPr="00E06720">
        <w:rPr>
          <w:rFonts w:ascii="Tahoma" w:hAnsi="Tahoma" w:cs="Tahoma"/>
          <w:color w:val="000000" w:themeColor="text1"/>
        </w:rPr>
        <w:t xml:space="preserve">: </w:t>
      </w:r>
      <w:r w:rsidR="0054056A" w:rsidRPr="00E06720">
        <w:rPr>
          <w:rFonts w:ascii="Tahoma" w:hAnsi="Tahoma" w:cs="Tahoma"/>
          <w:color w:val="000000" w:themeColor="text1"/>
        </w:rPr>
        <w:t xml:space="preserve">Identifying </w:t>
      </w:r>
      <w:r w:rsidR="006100FF">
        <w:rPr>
          <w:rFonts w:ascii="Tahoma" w:hAnsi="Tahoma" w:cs="Tahoma"/>
          <w:color w:val="000000" w:themeColor="text1"/>
        </w:rPr>
        <w:t>B</w:t>
      </w:r>
      <w:r w:rsidR="0054056A" w:rsidRPr="00E06720">
        <w:rPr>
          <w:rFonts w:ascii="Tahoma" w:hAnsi="Tahoma" w:cs="Tahoma"/>
          <w:color w:val="000000" w:themeColor="text1"/>
        </w:rPr>
        <w:t xml:space="preserve">iologically </w:t>
      </w:r>
      <w:r w:rsidR="006100FF">
        <w:rPr>
          <w:rFonts w:ascii="Tahoma" w:hAnsi="Tahoma" w:cs="Tahoma"/>
          <w:color w:val="000000" w:themeColor="text1"/>
        </w:rPr>
        <w:t>A</w:t>
      </w:r>
      <w:r w:rsidR="0054056A" w:rsidRPr="00E06720">
        <w:rPr>
          <w:rFonts w:ascii="Tahoma" w:hAnsi="Tahoma" w:cs="Tahoma"/>
          <w:color w:val="000000" w:themeColor="text1"/>
        </w:rPr>
        <w:t xml:space="preserve">ppropriate </w:t>
      </w:r>
      <w:r w:rsidR="006100FF">
        <w:rPr>
          <w:rFonts w:ascii="Tahoma" w:hAnsi="Tahoma" w:cs="Tahoma"/>
          <w:color w:val="000000" w:themeColor="text1"/>
        </w:rPr>
        <w:t>E</w:t>
      </w:r>
      <w:r w:rsidR="0054056A" w:rsidRPr="00E06720">
        <w:rPr>
          <w:rFonts w:ascii="Tahoma" w:hAnsi="Tahoma" w:cs="Tahoma"/>
          <w:color w:val="000000" w:themeColor="text1"/>
        </w:rPr>
        <w:t xml:space="preserve">xterior </w:t>
      </w:r>
      <w:r w:rsidR="006100FF">
        <w:rPr>
          <w:rFonts w:ascii="Tahoma" w:hAnsi="Tahoma" w:cs="Tahoma"/>
          <w:color w:val="000000" w:themeColor="text1"/>
        </w:rPr>
        <w:t>L</w:t>
      </w:r>
      <w:r w:rsidR="0054056A" w:rsidRPr="00E06720">
        <w:rPr>
          <w:rFonts w:ascii="Tahoma" w:hAnsi="Tahoma" w:cs="Tahoma"/>
          <w:color w:val="000000" w:themeColor="text1"/>
        </w:rPr>
        <w:t xml:space="preserve">ighting 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75DFD10F" w14:textId="4FAA1A4E" w:rsidR="00537618" w:rsidRPr="00D274C9" w:rsidRDefault="00537618" w:rsidP="00537618">
      <w:pPr>
        <w:rPr>
          <w:rFonts w:ascii="Tahoma" w:hAnsi="Tahoma" w:cs="Tahoma"/>
          <w:color w:val="000000" w:themeColor="text1"/>
        </w:rPr>
      </w:pPr>
      <w:r w:rsidRPr="5BF5DF11">
        <w:rPr>
          <w:rFonts w:ascii="Tahoma" w:hAnsi="Tahoma" w:cs="Tahoma"/>
          <w:color w:val="000000" w:themeColor="text1"/>
        </w:rPr>
        <w:t xml:space="preserve">The CEC received </w:t>
      </w:r>
      <w:r w:rsidR="00381E7E" w:rsidRPr="5BF5DF11">
        <w:rPr>
          <w:rFonts w:ascii="Tahoma" w:hAnsi="Tahoma" w:cs="Tahoma"/>
          <w:color w:val="000000" w:themeColor="text1"/>
        </w:rPr>
        <w:t xml:space="preserve">sixteen </w:t>
      </w:r>
      <w:r w:rsidRPr="5BF5DF11">
        <w:rPr>
          <w:rFonts w:ascii="Tahoma" w:hAnsi="Tahoma" w:cs="Tahoma"/>
          <w:color w:val="000000" w:themeColor="text1"/>
        </w:rPr>
        <w:t xml:space="preserve">proposals by the due date, </w:t>
      </w:r>
      <w:r w:rsidR="00D10F0E" w:rsidRPr="5BF5DF11">
        <w:rPr>
          <w:rFonts w:ascii="Tahoma" w:hAnsi="Tahoma" w:cs="Tahoma"/>
          <w:color w:val="000000" w:themeColor="text1"/>
        </w:rPr>
        <w:t>November</w:t>
      </w:r>
      <w:r w:rsidRPr="5BF5DF11">
        <w:rPr>
          <w:rFonts w:ascii="Tahoma" w:hAnsi="Tahoma" w:cs="Tahoma"/>
          <w:color w:val="000000" w:themeColor="text1"/>
        </w:rPr>
        <w:t xml:space="preserve"> </w:t>
      </w:r>
      <w:r w:rsidR="00D10F0E" w:rsidRPr="5BF5DF11">
        <w:rPr>
          <w:rFonts w:ascii="Tahoma" w:hAnsi="Tahoma" w:cs="Tahoma"/>
          <w:color w:val="000000" w:themeColor="text1"/>
        </w:rPr>
        <w:t>8</w:t>
      </w:r>
      <w:r w:rsidRPr="5BF5DF11">
        <w:rPr>
          <w:rFonts w:ascii="Tahoma" w:hAnsi="Tahoma" w:cs="Tahoma"/>
          <w:color w:val="000000" w:themeColor="text1"/>
        </w:rPr>
        <w:t xml:space="preserve">, </w:t>
      </w:r>
      <w:r w:rsidR="00D10F0E" w:rsidRPr="5BF5DF11">
        <w:rPr>
          <w:rFonts w:ascii="Tahoma" w:hAnsi="Tahoma" w:cs="Tahoma"/>
          <w:color w:val="000000" w:themeColor="text1"/>
        </w:rPr>
        <w:t>2024</w:t>
      </w:r>
      <w:r w:rsidRPr="5BF5DF11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4A21ECFF" w:rsidRPr="5BF5DF11">
        <w:rPr>
          <w:rFonts w:ascii="Tahoma" w:hAnsi="Tahoma" w:cs="Tahoma"/>
          <w:color w:val="000000" w:themeColor="text1"/>
        </w:rPr>
        <w:t>Fifteen</w:t>
      </w:r>
      <w:r w:rsidRPr="5BF5DF11">
        <w:rPr>
          <w:rFonts w:ascii="Tahoma" w:hAnsi="Tahoma" w:cs="Tahoma"/>
          <w:color w:val="000000" w:themeColor="text1"/>
        </w:rPr>
        <w:t xml:space="preserve"> proposals passed the stage one application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378540F3" w:rsidR="00537618" w:rsidRPr="00B56A2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70C0"/>
        </w:rPr>
      </w:pPr>
      <w:r w:rsidRPr="00D72329">
        <w:rPr>
          <w:rFonts w:ascii="Tahoma" w:hAnsi="Tahoma" w:cs="Tahoma"/>
          <w:color w:val="000000"/>
        </w:rPr>
        <w:t xml:space="preserve">The attached </w:t>
      </w:r>
      <w:r>
        <w:rPr>
          <w:rFonts w:ascii="Tahoma" w:hAnsi="Tahoma" w:cs="Tahoma"/>
          <w:color w:val="000000"/>
        </w:rPr>
        <w:t>NOPA</w:t>
      </w:r>
      <w:r w:rsidRPr="00D72329">
        <w:rPr>
          <w:rFonts w:ascii="Tahoma" w:hAnsi="Tahoma" w:cs="Tahoma"/>
          <w:color w:val="000000"/>
        </w:rPr>
        <w:t xml:space="preserve"> identifies each applicant selected and recommended for funding by CEC staff and includes the recommended funding amount and score. The total amount recommended </w:t>
      </w:r>
      <w:r w:rsidRPr="0032086A">
        <w:rPr>
          <w:rFonts w:ascii="Tahoma" w:hAnsi="Tahoma" w:cs="Tahoma"/>
          <w:color w:val="000000"/>
        </w:rPr>
        <w:t xml:space="preserve">is </w:t>
      </w:r>
      <w:r w:rsidR="00B56A2C" w:rsidRPr="0032086A">
        <w:rPr>
          <w:rFonts w:ascii="Tahoma" w:hAnsi="Tahoma" w:cs="Tahoma"/>
          <w:color w:val="000000" w:themeColor="text1"/>
        </w:rPr>
        <w:t>$2,888,945</w:t>
      </w:r>
      <w:r w:rsidRPr="00B1191E">
        <w:rPr>
          <w:rFonts w:ascii="Tahoma" w:hAnsi="Tahoma" w:cs="Tahoma"/>
          <w:color w:val="0070C0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4400DDB6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>This notice and awardees for GFO</w:t>
      </w:r>
      <w:r w:rsidR="00E37BBA">
        <w:rPr>
          <w:rFonts w:ascii="Tahoma" w:hAnsi="Tahoma" w:cs="Tahoma"/>
          <w:color w:val="000000"/>
        </w:rPr>
        <w:t xml:space="preserve">-24-301 </w:t>
      </w:r>
      <w:r w:rsidRPr="0094127E">
        <w:rPr>
          <w:rFonts w:ascii="Tahoma" w:hAnsi="Tahoma" w:cs="Tahoma"/>
          <w:color w:val="000000"/>
        </w:rPr>
        <w:t xml:space="preserve">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FD30AC" w:rsidRDefault="00537618" w:rsidP="00537618">
      <w:pPr>
        <w:jc w:val="center"/>
        <w:rPr>
          <w:rFonts w:ascii="Tahoma" w:hAnsi="Tahoma" w:cs="Tahoma"/>
        </w:rPr>
      </w:pPr>
    </w:p>
    <w:p w14:paraId="15E90C89" w14:textId="52428FC4" w:rsidR="00537618" w:rsidRPr="00233CD5" w:rsidRDefault="00E242A4" w:rsidP="00537618">
      <w:pPr>
        <w:jc w:val="center"/>
        <w:rPr>
          <w:rFonts w:ascii="Tahoma" w:hAnsi="Tahoma" w:cs="Tahoma"/>
          <w:color w:val="000000" w:themeColor="text1"/>
        </w:rPr>
      </w:pPr>
      <w:r w:rsidRPr="00233CD5">
        <w:rPr>
          <w:rFonts w:ascii="Tahoma" w:hAnsi="Tahoma" w:cs="Tahoma"/>
          <w:color w:val="000000" w:themeColor="text1"/>
        </w:rPr>
        <w:t>Crystal Willis</w:t>
      </w:r>
      <w:r w:rsidR="00537618" w:rsidRPr="00233CD5">
        <w:rPr>
          <w:rFonts w:ascii="Tahoma" w:hAnsi="Tahoma" w:cs="Tahoma"/>
          <w:color w:val="000000" w:themeColor="text1"/>
        </w:rPr>
        <w:t>, Commission Agreement Officer</w:t>
      </w:r>
    </w:p>
    <w:p w14:paraId="1AF7BB1B" w14:textId="246094AE" w:rsidR="00537618" w:rsidRPr="00233CD5" w:rsidRDefault="00537618" w:rsidP="00537618">
      <w:pPr>
        <w:jc w:val="center"/>
        <w:rPr>
          <w:rFonts w:ascii="Tahoma" w:hAnsi="Tahoma" w:cs="Tahoma"/>
          <w:color w:val="000000" w:themeColor="text1"/>
        </w:rPr>
      </w:pPr>
      <w:r w:rsidRPr="69A3F765">
        <w:rPr>
          <w:rFonts w:ascii="Tahoma" w:hAnsi="Tahoma" w:cs="Tahoma"/>
          <w:color w:val="000000" w:themeColor="text1"/>
        </w:rPr>
        <w:t xml:space="preserve">Email: </w:t>
      </w:r>
      <w:hyperlink r:id="rId12">
        <w:r w:rsidR="0015337A" w:rsidRPr="69A3F765">
          <w:rPr>
            <w:rStyle w:val="Hyperlink"/>
            <w:rFonts w:ascii="Tahoma" w:hAnsi="Tahoma" w:cs="Tahoma"/>
          </w:rPr>
          <w:t>crystal.willis@energy.ca.gov</w:t>
        </w:r>
      </w:hyperlink>
      <w:r w:rsidR="5860F0FD" w:rsidRPr="69A3F765">
        <w:rPr>
          <w:rFonts w:ascii="Tahoma" w:hAnsi="Tahoma" w:cs="Tahoma"/>
          <w:color w:val="000000" w:themeColor="text1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E2D7" w14:textId="77777777" w:rsidR="00F64DC0" w:rsidRDefault="00F64DC0" w:rsidP="00F86D2B">
      <w:r>
        <w:separator/>
      </w:r>
    </w:p>
  </w:endnote>
  <w:endnote w:type="continuationSeparator" w:id="0">
    <w:p w14:paraId="4B39354A" w14:textId="77777777" w:rsidR="00F64DC0" w:rsidRDefault="00F64DC0" w:rsidP="00F86D2B">
      <w:r>
        <w:continuationSeparator/>
      </w:r>
    </w:p>
  </w:endnote>
  <w:endnote w:type="continuationNotice" w:id="1">
    <w:p w14:paraId="3C55F024" w14:textId="77777777" w:rsidR="00B05DFE" w:rsidRDefault="00B05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9E6F" w14:textId="77777777" w:rsidR="00F64DC0" w:rsidRDefault="00F64DC0" w:rsidP="00F86D2B">
      <w:r>
        <w:separator/>
      </w:r>
    </w:p>
  </w:footnote>
  <w:footnote w:type="continuationSeparator" w:id="0">
    <w:p w14:paraId="0D84C0A6" w14:textId="77777777" w:rsidR="00F64DC0" w:rsidRDefault="00F64DC0" w:rsidP="00F86D2B">
      <w:r>
        <w:continuationSeparator/>
      </w:r>
    </w:p>
  </w:footnote>
  <w:footnote w:type="continuationNotice" w:id="1">
    <w:p w14:paraId="7C780BD6" w14:textId="77777777" w:rsidR="00B05DFE" w:rsidRDefault="00B05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1C309445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The California Energy Commission and Natural Resources Agency Logo'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e California Energy Commission and Natural Resources Agency Logo'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08DC"/>
    <w:rsid w:val="000557AC"/>
    <w:rsid w:val="000D1DFF"/>
    <w:rsid w:val="0014731B"/>
    <w:rsid w:val="00151600"/>
    <w:rsid w:val="0015337A"/>
    <w:rsid w:val="00180020"/>
    <w:rsid w:val="001F62F3"/>
    <w:rsid w:val="001F6D62"/>
    <w:rsid w:val="00233CD5"/>
    <w:rsid w:val="00274066"/>
    <w:rsid w:val="00293679"/>
    <w:rsid w:val="002A5F7A"/>
    <w:rsid w:val="002D11A5"/>
    <w:rsid w:val="00300FB1"/>
    <w:rsid w:val="0032086A"/>
    <w:rsid w:val="00321A45"/>
    <w:rsid w:val="00354A2A"/>
    <w:rsid w:val="00381E7E"/>
    <w:rsid w:val="003B07E6"/>
    <w:rsid w:val="003E0D2D"/>
    <w:rsid w:val="00415DE9"/>
    <w:rsid w:val="00423AA9"/>
    <w:rsid w:val="00430859"/>
    <w:rsid w:val="00434136"/>
    <w:rsid w:val="00437D5F"/>
    <w:rsid w:val="004504D5"/>
    <w:rsid w:val="004A1AAA"/>
    <w:rsid w:val="004A4C18"/>
    <w:rsid w:val="004C4791"/>
    <w:rsid w:val="004D128F"/>
    <w:rsid w:val="00516A2B"/>
    <w:rsid w:val="00524EA9"/>
    <w:rsid w:val="00527817"/>
    <w:rsid w:val="00537618"/>
    <w:rsid w:val="0054056A"/>
    <w:rsid w:val="005568CA"/>
    <w:rsid w:val="00560FFC"/>
    <w:rsid w:val="00577D95"/>
    <w:rsid w:val="005B48DF"/>
    <w:rsid w:val="005C71DC"/>
    <w:rsid w:val="005E6FA2"/>
    <w:rsid w:val="006100FF"/>
    <w:rsid w:val="006511D6"/>
    <w:rsid w:val="00673AB8"/>
    <w:rsid w:val="00681C40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81412A"/>
    <w:rsid w:val="0081533B"/>
    <w:rsid w:val="00823727"/>
    <w:rsid w:val="00836345"/>
    <w:rsid w:val="00846985"/>
    <w:rsid w:val="0086012E"/>
    <w:rsid w:val="00862E38"/>
    <w:rsid w:val="00891290"/>
    <w:rsid w:val="008E0C99"/>
    <w:rsid w:val="008E1433"/>
    <w:rsid w:val="008E3926"/>
    <w:rsid w:val="008E7852"/>
    <w:rsid w:val="00904DC3"/>
    <w:rsid w:val="00910710"/>
    <w:rsid w:val="009200B8"/>
    <w:rsid w:val="009407F5"/>
    <w:rsid w:val="0099702B"/>
    <w:rsid w:val="009C3508"/>
    <w:rsid w:val="009D60FA"/>
    <w:rsid w:val="009E6C35"/>
    <w:rsid w:val="009E754B"/>
    <w:rsid w:val="00A15FA8"/>
    <w:rsid w:val="00A17202"/>
    <w:rsid w:val="00A3384C"/>
    <w:rsid w:val="00A36CF5"/>
    <w:rsid w:val="00A73089"/>
    <w:rsid w:val="00A906A1"/>
    <w:rsid w:val="00AA19DF"/>
    <w:rsid w:val="00AD21FC"/>
    <w:rsid w:val="00AE05B9"/>
    <w:rsid w:val="00B05DFE"/>
    <w:rsid w:val="00B56A2C"/>
    <w:rsid w:val="00B80E72"/>
    <w:rsid w:val="00B84D31"/>
    <w:rsid w:val="00B906E9"/>
    <w:rsid w:val="00BA1317"/>
    <w:rsid w:val="00BA3F4C"/>
    <w:rsid w:val="00BB3EAF"/>
    <w:rsid w:val="00BB5DCD"/>
    <w:rsid w:val="00BB7352"/>
    <w:rsid w:val="00C03527"/>
    <w:rsid w:val="00C67037"/>
    <w:rsid w:val="00C96BDD"/>
    <w:rsid w:val="00CD2BBD"/>
    <w:rsid w:val="00D10F0E"/>
    <w:rsid w:val="00D274C9"/>
    <w:rsid w:val="00D32C3D"/>
    <w:rsid w:val="00D431C2"/>
    <w:rsid w:val="00D43B83"/>
    <w:rsid w:val="00D80BD6"/>
    <w:rsid w:val="00DB7EA0"/>
    <w:rsid w:val="00E00EA6"/>
    <w:rsid w:val="00E06720"/>
    <w:rsid w:val="00E12BEB"/>
    <w:rsid w:val="00E210F6"/>
    <w:rsid w:val="00E242A4"/>
    <w:rsid w:val="00E37BBA"/>
    <w:rsid w:val="00E84376"/>
    <w:rsid w:val="00E95AA9"/>
    <w:rsid w:val="00EA7BDE"/>
    <w:rsid w:val="00ED18F1"/>
    <w:rsid w:val="00ED5E43"/>
    <w:rsid w:val="00EF15F7"/>
    <w:rsid w:val="00F0443E"/>
    <w:rsid w:val="00F10DFF"/>
    <w:rsid w:val="00F64DC0"/>
    <w:rsid w:val="00F86D2B"/>
    <w:rsid w:val="00F90F6B"/>
    <w:rsid w:val="00F947AC"/>
    <w:rsid w:val="00F95D8D"/>
    <w:rsid w:val="00F967DF"/>
    <w:rsid w:val="00FA0322"/>
    <w:rsid w:val="00FB791E"/>
    <w:rsid w:val="00FC1ADF"/>
    <w:rsid w:val="00FD30AC"/>
    <w:rsid w:val="0CDE3617"/>
    <w:rsid w:val="11E34762"/>
    <w:rsid w:val="247B39C8"/>
    <w:rsid w:val="2626B298"/>
    <w:rsid w:val="476E31DA"/>
    <w:rsid w:val="4A21ECFF"/>
    <w:rsid w:val="5860F0FD"/>
    <w:rsid w:val="5BF5DF11"/>
    <w:rsid w:val="69A3F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21A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242A4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willis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51361-7244-44EE-A067-A7F9AB9C2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5067c814-4b34-462c-a21d-c185ff6548d2"/>
    <ds:schemaRef ds:uri="785685f2-c2e1-4352-89aa-3faca8eaba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>Wobschall Design</Company>
  <LinksUpToDate>false</LinksUpToDate>
  <CharactersWithSpaces>2387</CharactersWithSpaces>
  <SharedDoc>false</SharedDoc>
  <HLinks>
    <vt:vector size="12" baseType="variant"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mailto:crystal.willis@energy.ca.gov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Willis, Crystal@Energy</cp:lastModifiedBy>
  <cp:revision>2</cp:revision>
  <cp:lastPrinted>2019-04-08T16:38:00Z</cp:lastPrinted>
  <dcterms:created xsi:type="dcterms:W3CDTF">2025-04-14T18:04:00Z</dcterms:created>
  <dcterms:modified xsi:type="dcterms:W3CDTF">2025-04-14T18:04:00Z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