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4D77" w14:textId="77777777" w:rsidR="00FC1101" w:rsidRPr="003B428A" w:rsidRDefault="00FC1101" w:rsidP="00FC1101">
      <w:pPr>
        <w:pStyle w:val="Heading1"/>
        <w:jc w:val="center"/>
      </w:pPr>
      <w:r w:rsidRPr="003B428A">
        <w:rPr>
          <w:rStyle w:val="normaltextrun"/>
        </w:rPr>
        <w:t>Questions and Answers</w:t>
      </w:r>
    </w:p>
    <w:p w14:paraId="1A7D9351" w14:textId="1483DC0D" w:rsidR="00FC1101" w:rsidRPr="003B428A" w:rsidRDefault="00FC1101" w:rsidP="00FC1101">
      <w:pPr>
        <w:pStyle w:val="Subtitle"/>
        <w:spacing w:after="0"/>
        <w:jc w:val="center"/>
        <w:rPr>
          <w:rStyle w:val="normaltextrun"/>
          <w:b/>
          <w:bCs/>
          <w:spacing w:val="0"/>
        </w:rPr>
      </w:pPr>
      <w:r w:rsidRPr="003B428A">
        <w:rPr>
          <w:rStyle w:val="normaltextrun"/>
          <w:rFonts w:ascii="Arial" w:hAnsi="Arial" w:cs="Arial"/>
          <w:b/>
          <w:bCs/>
          <w:color w:val="000000" w:themeColor="text1"/>
          <w:spacing w:val="0"/>
          <w:sz w:val="24"/>
          <w:szCs w:val="24"/>
        </w:rPr>
        <w:t>GFO-2</w:t>
      </w:r>
      <w:r w:rsidR="00567E50">
        <w:rPr>
          <w:rStyle w:val="normaltextrun"/>
          <w:rFonts w:ascii="Arial" w:hAnsi="Arial" w:cs="Arial"/>
          <w:b/>
          <w:bCs/>
          <w:color w:val="000000" w:themeColor="text1"/>
          <w:spacing w:val="0"/>
          <w:sz w:val="24"/>
          <w:szCs w:val="24"/>
        </w:rPr>
        <w:t>4</w:t>
      </w:r>
      <w:r w:rsidRPr="003B428A">
        <w:rPr>
          <w:rStyle w:val="normaltextrun"/>
          <w:rFonts w:ascii="Arial" w:hAnsi="Arial" w:cs="Arial"/>
          <w:b/>
          <w:bCs/>
          <w:color w:val="000000" w:themeColor="text1"/>
          <w:spacing w:val="0"/>
          <w:sz w:val="24"/>
          <w:szCs w:val="24"/>
        </w:rPr>
        <w:t>-</w:t>
      </w:r>
      <w:r w:rsidR="00567E50">
        <w:rPr>
          <w:rStyle w:val="normaltextrun"/>
          <w:rFonts w:ascii="Arial" w:hAnsi="Arial" w:cs="Arial"/>
          <w:b/>
          <w:bCs/>
          <w:color w:val="000000" w:themeColor="text1"/>
          <w:spacing w:val="0"/>
          <w:sz w:val="24"/>
          <w:szCs w:val="24"/>
        </w:rPr>
        <w:t>5</w:t>
      </w:r>
      <w:r>
        <w:rPr>
          <w:rStyle w:val="normaltextrun"/>
          <w:rFonts w:ascii="Arial" w:hAnsi="Arial" w:cs="Arial"/>
          <w:b/>
          <w:bCs/>
          <w:color w:val="000000" w:themeColor="text1"/>
          <w:spacing w:val="0"/>
          <w:sz w:val="24"/>
          <w:szCs w:val="24"/>
        </w:rPr>
        <w:t>01</w:t>
      </w:r>
    </w:p>
    <w:p w14:paraId="39199437" w14:textId="77777777" w:rsidR="00FC1101" w:rsidRDefault="00FC1101" w:rsidP="00FC1101">
      <w:pPr>
        <w:pStyle w:val="paragraph"/>
        <w:spacing w:before="0" w:beforeAutospacing="0" w:after="0" w:afterAutospacing="0"/>
        <w:jc w:val="center"/>
        <w:textAlignment w:val="baseline"/>
        <w:rPr>
          <w:rStyle w:val="normaltextrun"/>
          <w:rFonts w:ascii="Arial" w:eastAsiaTheme="majorEastAsia" w:hAnsi="Arial" w:cs="Arial"/>
          <w:b/>
          <w:bCs/>
          <w:color w:val="000000" w:themeColor="text1"/>
        </w:rPr>
      </w:pPr>
      <w:r>
        <w:rPr>
          <w:rStyle w:val="normaltextrun"/>
          <w:rFonts w:ascii="Arial" w:eastAsiaTheme="majorEastAsia" w:hAnsi="Arial" w:cs="Arial"/>
          <w:b/>
          <w:bCs/>
          <w:color w:val="000000" w:themeColor="text1"/>
        </w:rPr>
        <w:t>Paving the Way for California’s Gas Transition</w:t>
      </w:r>
    </w:p>
    <w:p w14:paraId="5332CBC9" w14:textId="7F204F8D" w:rsidR="00FC1101" w:rsidRPr="003B428A" w:rsidRDefault="00FC1101" w:rsidP="00FC1101">
      <w:pPr>
        <w:pStyle w:val="paragraph"/>
        <w:spacing w:before="0" w:beforeAutospacing="0" w:after="0" w:afterAutospacing="0"/>
        <w:jc w:val="center"/>
        <w:textAlignment w:val="baseline"/>
        <w:rPr>
          <w:rFonts w:ascii="Arial" w:hAnsi="Arial" w:cs="Arial"/>
          <w:b/>
          <w:bCs/>
        </w:rPr>
      </w:pPr>
      <w:r w:rsidRPr="003B428A">
        <w:rPr>
          <w:rStyle w:val="normaltextrun"/>
          <w:rFonts w:ascii="Arial" w:eastAsiaTheme="majorEastAsia" w:hAnsi="Arial" w:cs="Arial"/>
          <w:b/>
          <w:bCs/>
          <w:color w:val="000000" w:themeColor="text1"/>
        </w:rPr>
        <w:t>M</w:t>
      </w:r>
      <w:r w:rsidR="000E56A4">
        <w:rPr>
          <w:rStyle w:val="normaltextrun"/>
          <w:rFonts w:ascii="Arial" w:eastAsiaTheme="majorEastAsia" w:hAnsi="Arial" w:cs="Arial"/>
          <w:b/>
          <w:bCs/>
          <w:color w:val="000000" w:themeColor="text1"/>
        </w:rPr>
        <w:t>ay 1</w:t>
      </w:r>
      <w:r w:rsidR="00262997">
        <w:rPr>
          <w:rStyle w:val="normaltextrun"/>
          <w:rFonts w:ascii="Arial" w:eastAsiaTheme="majorEastAsia" w:hAnsi="Arial" w:cs="Arial"/>
          <w:b/>
          <w:bCs/>
          <w:color w:val="000000" w:themeColor="text1"/>
        </w:rPr>
        <w:t>4</w:t>
      </w:r>
      <w:r w:rsidRPr="003B428A">
        <w:rPr>
          <w:rStyle w:val="normaltextrun"/>
          <w:rFonts w:ascii="Arial" w:eastAsiaTheme="majorEastAsia" w:hAnsi="Arial" w:cs="Arial"/>
          <w:b/>
          <w:bCs/>
          <w:color w:val="000000" w:themeColor="text1"/>
        </w:rPr>
        <w:t>, 2025</w:t>
      </w:r>
      <w:r w:rsidRPr="003B428A">
        <w:rPr>
          <w:rStyle w:val="eop"/>
          <w:rFonts w:ascii="Arial" w:eastAsiaTheme="majorEastAsia" w:hAnsi="Arial" w:cs="Arial"/>
          <w:b/>
          <w:bCs/>
          <w:color w:val="000000" w:themeColor="text1"/>
        </w:rPr>
        <w:t> </w:t>
      </w:r>
    </w:p>
    <w:p w14:paraId="5EC0BA2E" w14:textId="77777777" w:rsidR="00FC1101" w:rsidRPr="003B428A" w:rsidRDefault="00FC1101" w:rsidP="00FC1101">
      <w:pPr>
        <w:pStyle w:val="paragraph"/>
        <w:spacing w:before="0" w:beforeAutospacing="0" w:after="0" w:afterAutospacing="0"/>
        <w:jc w:val="center"/>
        <w:textAlignment w:val="baseline"/>
        <w:rPr>
          <w:rFonts w:ascii="Arial" w:hAnsi="Arial" w:cs="Arial"/>
        </w:rPr>
      </w:pPr>
      <w:r w:rsidRPr="003B428A">
        <w:rPr>
          <w:rStyle w:val="eop"/>
          <w:rFonts w:ascii="Arial" w:eastAsiaTheme="majorEastAsia" w:hAnsi="Arial" w:cs="Arial"/>
          <w:color w:val="000000"/>
        </w:rPr>
        <w:t> </w:t>
      </w:r>
    </w:p>
    <w:p w14:paraId="22B36096" w14:textId="4A619FEF" w:rsidR="00FC1101" w:rsidRDefault="00FC1101" w:rsidP="00FC1101">
      <w:pPr>
        <w:pStyle w:val="paragraph"/>
        <w:spacing w:before="0" w:beforeAutospacing="0" w:after="0" w:afterAutospacing="0"/>
        <w:jc w:val="both"/>
        <w:textAlignment w:val="baseline"/>
        <w:rPr>
          <w:rStyle w:val="eop"/>
          <w:rFonts w:ascii="Arial" w:eastAsiaTheme="majorEastAsia" w:hAnsi="Arial" w:cs="Arial"/>
          <w:color w:val="000000" w:themeColor="text1"/>
        </w:rPr>
      </w:pPr>
      <w:r w:rsidRPr="6B13968A">
        <w:rPr>
          <w:rStyle w:val="normaltextrun"/>
          <w:rFonts w:ascii="Arial" w:eastAsiaTheme="majorEastAsia" w:hAnsi="Arial" w:cs="Arial"/>
          <w:color w:val="000000" w:themeColor="text1"/>
        </w:rPr>
        <w:t>The following answers are based on California Energy</w:t>
      </w:r>
      <w:r w:rsidR="007B3F61">
        <w:rPr>
          <w:rStyle w:val="normaltextrun"/>
          <w:rFonts w:ascii="Arial" w:eastAsiaTheme="majorEastAsia" w:hAnsi="Arial" w:cs="Arial"/>
          <w:color w:val="000000" w:themeColor="text1"/>
        </w:rPr>
        <w:t xml:space="preserve"> </w:t>
      </w:r>
      <w:r w:rsidRPr="6B13968A">
        <w:rPr>
          <w:rStyle w:val="normaltextrun"/>
          <w:rFonts w:ascii="Arial" w:eastAsiaTheme="majorEastAsia" w:hAnsi="Arial" w:cs="Arial"/>
          <w:color w:val="000000" w:themeColor="text1"/>
        </w:rPr>
        <w:t>Commission (CEC) staff’s interpretation of the questions received during the pre-application workshop and those submitted in writing</w:t>
      </w:r>
      <w:r w:rsidR="008F58CA">
        <w:rPr>
          <w:rStyle w:val="normaltextrun"/>
          <w:rFonts w:ascii="Arial" w:eastAsiaTheme="majorEastAsia" w:hAnsi="Arial" w:cs="Arial"/>
          <w:color w:val="000000" w:themeColor="text1"/>
        </w:rPr>
        <w:t xml:space="preserve"> as of 5 p.m. </w:t>
      </w:r>
      <w:r w:rsidR="3907EF21" w:rsidRPr="70187ED9">
        <w:rPr>
          <w:rStyle w:val="normaltextrun"/>
          <w:rFonts w:ascii="Arial" w:eastAsiaTheme="majorEastAsia" w:hAnsi="Arial" w:cs="Arial"/>
          <w:color w:val="000000" w:themeColor="text1"/>
        </w:rPr>
        <w:t xml:space="preserve">on </w:t>
      </w:r>
      <w:r w:rsidR="008F58CA" w:rsidRPr="70187ED9">
        <w:rPr>
          <w:rStyle w:val="normaltextrun"/>
          <w:rFonts w:ascii="Arial" w:eastAsiaTheme="majorEastAsia" w:hAnsi="Arial" w:cs="Arial"/>
          <w:color w:val="000000" w:themeColor="text1"/>
        </w:rPr>
        <w:t>April 10</w:t>
      </w:r>
      <w:r w:rsidR="3FBD365C" w:rsidRPr="70187ED9">
        <w:rPr>
          <w:rStyle w:val="normaltextrun"/>
          <w:rFonts w:ascii="Arial" w:eastAsiaTheme="majorEastAsia" w:hAnsi="Arial" w:cs="Arial"/>
          <w:color w:val="000000" w:themeColor="text1"/>
        </w:rPr>
        <w:t>, 2025</w:t>
      </w:r>
      <w:r w:rsidR="008F58CA" w:rsidRPr="70187ED9">
        <w:rPr>
          <w:rStyle w:val="normaltextrun"/>
          <w:rFonts w:ascii="Arial" w:eastAsiaTheme="majorEastAsia" w:hAnsi="Arial" w:cs="Arial"/>
          <w:color w:val="000000" w:themeColor="text1"/>
        </w:rPr>
        <w:t>.</w:t>
      </w:r>
      <w:r w:rsidR="008F58CA">
        <w:rPr>
          <w:rStyle w:val="normaltextrun"/>
          <w:rFonts w:ascii="Arial" w:eastAsiaTheme="majorEastAsia" w:hAnsi="Arial" w:cs="Arial"/>
          <w:color w:val="000000" w:themeColor="text1"/>
        </w:rPr>
        <w:t xml:space="preserve"> </w:t>
      </w:r>
      <w:r w:rsidRPr="6B13968A">
        <w:rPr>
          <w:rStyle w:val="normaltextrun"/>
          <w:rFonts w:ascii="Arial" w:eastAsiaTheme="majorEastAsia" w:hAnsi="Arial" w:cs="Arial"/>
          <w:color w:val="000000" w:themeColor="text1"/>
        </w:rPr>
        <w:t>It is the Applicant’s responsibility to review the purpose of the solicitation and to determine if the proposed project is eligible for funding by reviewing the Eligibility Requirements within the solicitation manual. The CEC cannot give advice as to whether a particular project is eligible for funding, because not all proposal details are known.</w:t>
      </w:r>
      <w:r w:rsidRPr="6B13968A">
        <w:rPr>
          <w:rStyle w:val="eop"/>
          <w:rFonts w:ascii="Arial" w:eastAsiaTheme="majorEastAsia" w:hAnsi="Arial" w:cs="Arial"/>
          <w:color w:val="000000" w:themeColor="text1"/>
        </w:rPr>
        <w:t> </w:t>
      </w:r>
    </w:p>
    <w:p w14:paraId="4775924D" w14:textId="43A52A94" w:rsidR="00834A35" w:rsidRDefault="00834A35" w:rsidP="00FC1101">
      <w:pPr>
        <w:pStyle w:val="paragraph"/>
        <w:spacing w:before="0" w:beforeAutospacing="0" w:after="0" w:afterAutospacing="0"/>
        <w:jc w:val="both"/>
        <w:textAlignment w:val="baseline"/>
        <w:rPr>
          <w:rStyle w:val="eop"/>
          <w:rFonts w:ascii="Arial" w:eastAsiaTheme="majorEastAsia" w:hAnsi="Arial" w:cs="Arial"/>
          <w:color w:val="000000" w:themeColor="text1"/>
        </w:rPr>
      </w:pPr>
      <w:r>
        <w:rPr>
          <w:rStyle w:val="eop"/>
          <w:rFonts w:ascii="Arial" w:eastAsiaTheme="majorEastAsia" w:hAnsi="Arial" w:cs="Arial"/>
          <w:color w:val="000000" w:themeColor="text1"/>
        </w:rPr>
        <w:br/>
      </w:r>
      <w:r w:rsidRPr="0091592D">
        <w:rPr>
          <w:rStyle w:val="eop"/>
          <w:rFonts w:ascii="Arial" w:eastAsiaTheme="majorEastAsia" w:hAnsi="Arial" w:cs="Arial"/>
          <w:color w:val="000000" w:themeColor="text1"/>
        </w:rPr>
        <w:t xml:space="preserve">Please note that </w:t>
      </w:r>
      <w:r w:rsidR="00832C21" w:rsidRPr="0024384D">
        <w:rPr>
          <w:rStyle w:val="eop"/>
          <w:rFonts w:ascii="Arial" w:eastAsiaTheme="majorEastAsia" w:hAnsi="Arial" w:cs="Arial"/>
          <w:color w:val="000000" w:themeColor="text1"/>
        </w:rPr>
        <w:t xml:space="preserve">the application period has been extended </w:t>
      </w:r>
      <w:r w:rsidR="00415CB7">
        <w:rPr>
          <w:rStyle w:val="eop"/>
          <w:rFonts w:ascii="Arial" w:eastAsiaTheme="majorEastAsia" w:hAnsi="Arial" w:cs="Arial"/>
          <w:color w:val="000000" w:themeColor="text1"/>
        </w:rPr>
        <w:t>from that outlined in the original release</w:t>
      </w:r>
      <w:r w:rsidR="00FB6DE0">
        <w:rPr>
          <w:rStyle w:val="eop"/>
          <w:rFonts w:ascii="Arial" w:eastAsiaTheme="majorEastAsia" w:hAnsi="Arial" w:cs="Arial"/>
          <w:color w:val="000000" w:themeColor="text1"/>
        </w:rPr>
        <w:t>. T</w:t>
      </w:r>
      <w:r w:rsidR="006378EE">
        <w:rPr>
          <w:rStyle w:val="eop"/>
          <w:rFonts w:ascii="Arial" w:eastAsiaTheme="majorEastAsia" w:hAnsi="Arial" w:cs="Arial"/>
          <w:color w:val="000000" w:themeColor="text1"/>
        </w:rPr>
        <w:t>hese</w:t>
      </w:r>
      <w:r w:rsidR="00826419">
        <w:rPr>
          <w:rStyle w:val="eop"/>
          <w:rFonts w:ascii="Arial" w:eastAsiaTheme="majorEastAsia" w:hAnsi="Arial" w:cs="Arial"/>
          <w:color w:val="000000" w:themeColor="text1"/>
        </w:rPr>
        <w:t xml:space="preserve"> new</w:t>
      </w:r>
      <w:r w:rsidR="006378EE">
        <w:rPr>
          <w:rStyle w:val="eop"/>
          <w:rFonts w:ascii="Arial" w:eastAsiaTheme="majorEastAsia" w:hAnsi="Arial" w:cs="Arial"/>
          <w:color w:val="000000" w:themeColor="text1"/>
        </w:rPr>
        <w:t xml:space="preserve"> dates are shown </w:t>
      </w:r>
      <w:r w:rsidR="00832C21" w:rsidRPr="0024384D">
        <w:rPr>
          <w:rStyle w:val="eop"/>
          <w:rFonts w:ascii="Arial" w:eastAsiaTheme="majorEastAsia" w:hAnsi="Arial" w:cs="Arial"/>
          <w:color w:val="000000" w:themeColor="text1"/>
        </w:rPr>
        <w:t xml:space="preserve">in the </w:t>
      </w:r>
      <w:r w:rsidR="00105BE5" w:rsidRPr="0024384D">
        <w:rPr>
          <w:rStyle w:val="eop"/>
          <w:rFonts w:ascii="Arial" w:eastAsiaTheme="majorEastAsia" w:hAnsi="Arial" w:cs="Arial"/>
          <w:color w:val="000000" w:themeColor="text1"/>
        </w:rPr>
        <w:t>Solicitation Manual addendum</w:t>
      </w:r>
      <w:r w:rsidR="00651A81" w:rsidRPr="0024384D">
        <w:rPr>
          <w:rStyle w:val="eop"/>
          <w:rFonts w:ascii="Arial" w:eastAsiaTheme="majorEastAsia" w:hAnsi="Arial" w:cs="Arial"/>
          <w:color w:val="000000" w:themeColor="text1"/>
        </w:rPr>
        <w:t xml:space="preserve">, available at the </w:t>
      </w:r>
      <w:r w:rsidR="006F5135">
        <w:rPr>
          <w:rStyle w:val="eop"/>
          <w:rFonts w:ascii="Arial" w:eastAsiaTheme="majorEastAsia" w:hAnsi="Arial" w:cs="Arial"/>
          <w:color w:val="000000" w:themeColor="text1"/>
        </w:rPr>
        <w:t>GFO-2</w:t>
      </w:r>
      <w:r w:rsidR="00567E50">
        <w:rPr>
          <w:rStyle w:val="eop"/>
          <w:rFonts w:ascii="Arial" w:eastAsiaTheme="majorEastAsia" w:hAnsi="Arial" w:cs="Arial"/>
          <w:color w:val="000000" w:themeColor="text1"/>
        </w:rPr>
        <w:t>4</w:t>
      </w:r>
      <w:r w:rsidR="00BF1605">
        <w:rPr>
          <w:rStyle w:val="eop"/>
          <w:rFonts w:ascii="Arial" w:eastAsiaTheme="majorEastAsia" w:hAnsi="Arial" w:cs="Arial"/>
          <w:color w:val="000000" w:themeColor="text1"/>
        </w:rPr>
        <w:t>-</w:t>
      </w:r>
      <w:r w:rsidR="00567E50">
        <w:rPr>
          <w:rStyle w:val="eop"/>
          <w:rFonts w:ascii="Arial" w:eastAsiaTheme="majorEastAsia" w:hAnsi="Arial" w:cs="Arial"/>
          <w:color w:val="000000" w:themeColor="text1"/>
        </w:rPr>
        <w:t>5</w:t>
      </w:r>
      <w:r w:rsidR="00BF1605">
        <w:rPr>
          <w:rStyle w:val="eop"/>
          <w:rFonts w:ascii="Arial" w:eastAsiaTheme="majorEastAsia" w:hAnsi="Arial" w:cs="Arial"/>
          <w:color w:val="000000" w:themeColor="text1"/>
        </w:rPr>
        <w:t>01</w:t>
      </w:r>
      <w:r w:rsidR="00651A81" w:rsidRPr="0024384D">
        <w:rPr>
          <w:rStyle w:val="eop"/>
          <w:rFonts w:ascii="Arial" w:eastAsiaTheme="majorEastAsia" w:hAnsi="Arial" w:cs="Arial"/>
          <w:color w:val="000000" w:themeColor="text1"/>
        </w:rPr>
        <w:t xml:space="preserve"> website (</w:t>
      </w:r>
      <w:hyperlink r:id="rId11" w:history="1">
        <w:r w:rsidR="00651A81" w:rsidRPr="0024384D">
          <w:rPr>
            <w:rStyle w:val="Hyperlink"/>
            <w:rFonts w:ascii="Arial" w:eastAsiaTheme="majorEastAsia" w:hAnsi="Arial" w:cs="Arial"/>
          </w:rPr>
          <w:t>here</w:t>
        </w:r>
      </w:hyperlink>
      <w:r w:rsidR="00105BE5" w:rsidRPr="0024384D">
        <w:rPr>
          <w:rStyle w:val="eop"/>
          <w:rFonts w:ascii="Arial" w:eastAsiaTheme="majorEastAsia" w:hAnsi="Arial" w:cs="Arial"/>
          <w:color w:val="000000" w:themeColor="text1"/>
        </w:rPr>
        <w:t xml:space="preserve">). </w:t>
      </w:r>
    </w:p>
    <w:p w14:paraId="700A9DC1" w14:textId="77777777" w:rsidR="008F58CA" w:rsidRDefault="008F58CA" w:rsidP="00FC1101">
      <w:pPr>
        <w:pStyle w:val="paragraph"/>
        <w:spacing w:before="0" w:beforeAutospacing="0" w:after="0" w:afterAutospacing="0"/>
        <w:jc w:val="both"/>
        <w:textAlignment w:val="baseline"/>
        <w:rPr>
          <w:rStyle w:val="eop"/>
          <w:rFonts w:ascii="Arial" w:eastAsiaTheme="majorEastAsia" w:hAnsi="Arial" w:cs="Arial"/>
          <w:color w:val="000000" w:themeColor="text1"/>
        </w:rPr>
      </w:pPr>
    </w:p>
    <w:p w14:paraId="085809B5" w14:textId="6C348811" w:rsidR="00FB489B" w:rsidRDefault="008F58CA" w:rsidP="0024384D">
      <w:pPr>
        <w:pStyle w:val="Heading3"/>
      </w:pPr>
      <w:r w:rsidRPr="0024384D">
        <w:rPr>
          <w:rStyle w:val="eop"/>
          <w:rFonts w:ascii="Arial" w:hAnsi="Arial" w:cs="Arial"/>
          <w:color w:val="000000" w:themeColor="text1"/>
          <w:u w:val="single"/>
        </w:rPr>
        <w:t>General/Administrative Questions</w:t>
      </w:r>
    </w:p>
    <w:p w14:paraId="3E4E2947" w14:textId="5DE7488E" w:rsidR="00FB489B" w:rsidRDefault="00FB489B" w:rsidP="00B248FB">
      <w:pPr>
        <w:pStyle w:val="Heading5"/>
        <w:spacing w:before="0" w:after="0"/>
        <w:rPr>
          <w:rFonts w:ascii="Arial" w:hAnsi="Arial" w:cs="Arial"/>
          <w:b/>
          <w:bCs/>
          <w:color w:val="auto"/>
        </w:rPr>
      </w:pPr>
      <w:r w:rsidRPr="0024384D">
        <w:rPr>
          <w:rFonts w:ascii="Arial" w:hAnsi="Arial" w:cs="Arial"/>
          <w:b/>
          <w:bCs/>
          <w:color w:val="auto"/>
        </w:rPr>
        <w:t>Q</w:t>
      </w:r>
      <w:r w:rsidR="00205C8F" w:rsidRPr="0024384D">
        <w:rPr>
          <w:rFonts w:ascii="Arial" w:hAnsi="Arial" w:cs="Arial"/>
          <w:b/>
          <w:bCs/>
          <w:color w:val="auto"/>
        </w:rPr>
        <w:t>1</w:t>
      </w:r>
      <w:r w:rsidR="008E4BEC" w:rsidRPr="0024384D">
        <w:rPr>
          <w:rFonts w:ascii="Arial" w:hAnsi="Arial" w:cs="Arial"/>
          <w:b/>
          <w:bCs/>
          <w:color w:val="auto"/>
        </w:rPr>
        <w:t>:</w:t>
      </w:r>
      <w:r w:rsidR="00C71F2E" w:rsidRPr="0024384D">
        <w:rPr>
          <w:rFonts w:ascii="Arial" w:hAnsi="Arial" w:cs="Arial"/>
          <w:b/>
          <w:bCs/>
          <w:color w:val="auto"/>
        </w:rPr>
        <w:t xml:space="preserve"> </w:t>
      </w:r>
      <w:r w:rsidR="008E4BEC" w:rsidRPr="0024384D">
        <w:rPr>
          <w:rFonts w:ascii="Arial" w:hAnsi="Arial" w:cs="Arial"/>
          <w:b/>
          <w:bCs/>
          <w:color w:val="auto"/>
        </w:rPr>
        <w:t>What</w:t>
      </w:r>
      <w:r w:rsidRPr="0024384D">
        <w:rPr>
          <w:rFonts w:ascii="Arial" w:hAnsi="Arial" w:cs="Arial"/>
          <w:b/>
          <w:bCs/>
          <w:color w:val="auto"/>
        </w:rPr>
        <w:t xml:space="preserve"> </w:t>
      </w:r>
      <w:r w:rsidR="002147A8" w:rsidRPr="0024384D">
        <w:rPr>
          <w:rFonts w:ascii="Arial" w:hAnsi="Arial" w:cs="Arial"/>
          <w:b/>
          <w:bCs/>
          <w:color w:val="auto"/>
        </w:rPr>
        <w:t>is</w:t>
      </w:r>
      <w:r w:rsidRPr="0024384D">
        <w:rPr>
          <w:rFonts w:ascii="Arial" w:hAnsi="Arial" w:cs="Arial"/>
          <w:b/>
          <w:bCs/>
          <w:color w:val="auto"/>
        </w:rPr>
        <w:t xml:space="preserve"> the timeline for the grant </w:t>
      </w:r>
      <w:r w:rsidR="00205248">
        <w:rPr>
          <w:rFonts w:ascii="Arial" w:hAnsi="Arial" w:cs="Arial"/>
          <w:b/>
          <w:bCs/>
          <w:color w:val="auto"/>
        </w:rPr>
        <w:t>application and award</w:t>
      </w:r>
      <w:r w:rsidR="002147A8" w:rsidRPr="0024384D">
        <w:rPr>
          <w:rFonts w:ascii="Arial" w:hAnsi="Arial" w:cs="Arial"/>
          <w:b/>
          <w:bCs/>
          <w:color w:val="auto"/>
        </w:rPr>
        <w:t>? What is the time</w:t>
      </w:r>
      <w:r w:rsidR="00F24E2E" w:rsidRPr="0024384D">
        <w:rPr>
          <w:rFonts w:ascii="Arial" w:hAnsi="Arial" w:cs="Arial"/>
          <w:b/>
          <w:bCs/>
          <w:color w:val="auto"/>
        </w:rPr>
        <w:t>lin</w:t>
      </w:r>
      <w:r w:rsidR="002147A8" w:rsidRPr="0024384D">
        <w:rPr>
          <w:rFonts w:ascii="Arial" w:hAnsi="Arial" w:cs="Arial"/>
          <w:b/>
          <w:bCs/>
          <w:color w:val="auto"/>
        </w:rPr>
        <w:t xml:space="preserve">e for </w:t>
      </w:r>
      <w:r w:rsidR="00205248">
        <w:rPr>
          <w:rFonts w:ascii="Arial" w:hAnsi="Arial" w:cs="Arial"/>
          <w:b/>
          <w:bCs/>
          <w:color w:val="auto"/>
        </w:rPr>
        <w:t xml:space="preserve">an </w:t>
      </w:r>
      <w:r w:rsidR="00136863" w:rsidRPr="0024384D">
        <w:rPr>
          <w:rFonts w:ascii="Arial" w:hAnsi="Arial" w:cs="Arial"/>
          <w:b/>
          <w:bCs/>
          <w:color w:val="auto"/>
        </w:rPr>
        <w:t xml:space="preserve">awarded </w:t>
      </w:r>
      <w:r w:rsidRPr="0024384D">
        <w:rPr>
          <w:rFonts w:ascii="Arial" w:hAnsi="Arial" w:cs="Arial"/>
          <w:b/>
          <w:bCs/>
          <w:color w:val="auto"/>
        </w:rPr>
        <w:t>project?</w:t>
      </w:r>
    </w:p>
    <w:p w14:paraId="381B570F" w14:textId="6C7DA0FB" w:rsidR="008B1840" w:rsidRDefault="005371DB" w:rsidP="00B248FB">
      <w:pPr>
        <w:spacing w:after="0"/>
        <w:rPr>
          <w:rFonts w:ascii="Arial" w:hAnsi="Arial" w:cs="Arial"/>
          <w:u w:val="single"/>
        </w:rPr>
      </w:pPr>
      <w:r w:rsidRPr="0024384D">
        <w:rPr>
          <w:rFonts w:ascii="Arial" w:hAnsi="Arial" w:cs="Arial"/>
        </w:rPr>
        <w:t>A1</w:t>
      </w:r>
      <w:r w:rsidR="00306B10" w:rsidRPr="00306B10">
        <w:rPr>
          <w:rFonts w:ascii="Arial" w:hAnsi="Arial" w:cs="Arial"/>
        </w:rPr>
        <w:t xml:space="preserve">: </w:t>
      </w:r>
      <w:r w:rsidR="00306B10">
        <w:rPr>
          <w:rFonts w:ascii="Arial" w:hAnsi="Arial" w:cs="Arial"/>
        </w:rPr>
        <w:t>Please</w:t>
      </w:r>
      <w:r w:rsidR="000F13A4" w:rsidRPr="0024384D">
        <w:rPr>
          <w:rFonts w:ascii="Arial" w:hAnsi="Arial" w:cs="Arial"/>
        </w:rPr>
        <w:t xml:space="preserve"> see </w:t>
      </w:r>
      <w:r w:rsidR="000271E6" w:rsidRPr="0024384D">
        <w:rPr>
          <w:rFonts w:ascii="Arial" w:hAnsi="Arial" w:cs="Arial"/>
        </w:rPr>
        <w:t xml:space="preserve">Section </w:t>
      </w:r>
      <w:r w:rsidR="00305EA3">
        <w:rPr>
          <w:rFonts w:ascii="Arial" w:hAnsi="Arial" w:cs="Arial"/>
        </w:rPr>
        <w:t>I.</w:t>
      </w:r>
      <w:r w:rsidR="000271E6" w:rsidRPr="0024384D">
        <w:rPr>
          <w:rFonts w:ascii="Arial" w:hAnsi="Arial" w:cs="Arial"/>
        </w:rPr>
        <w:t>E</w:t>
      </w:r>
      <w:r w:rsidR="005450D7">
        <w:rPr>
          <w:rFonts w:ascii="Arial" w:hAnsi="Arial" w:cs="Arial"/>
        </w:rPr>
        <w:t>: Key Activities Schedule in</w:t>
      </w:r>
      <w:r w:rsidR="00CF3C24">
        <w:rPr>
          <w:rFonts w:ascii="Arial" w:hAnsi="Arial" w:cs="Arial"/>
        </w:rPr>
        <w:t xml:space="preserve"> the Solicitation Manual </w:t>
      </w:r>
      <w:r w:rsidR="00051A0B" w:rsidRPr="0024384D">
        <w:rPr>
          <w:rFonts w:ascii="Arial" w:hAnsi="Arial" w:cs="Arial"/>
        </w:rPr>
        <w:t>for a summary of</w:t>
      </w:r>
      <w:r w:rsidR="003D1EB6" w:rsidRPr="0024384D">
        <w:rPr>
          <w:rFonts w:ascii="Arial" w:hAnsi="Arial" w:cs="Arial"/>
        </w:rPr>
        <w:t xml:space="preserve"> dates </w:t>
      </w:r>
      <w:r w:rsidR="005C2957" w:rsidRPr="0024384D">
        <w:rPr>
          <w:rFonts w:ascii="Arial" w:hAnsi="Arial" w:cs="Arial"/>
        </w:rPr>
        <w:t xml:space="preserve">related to application </w:t>
      </w:r>
      <w:r w:rsidR="00E90307" w:rsidRPr="0024384D">
        <w:rPr>
          <w:rFonts w:ascii="Arial" w:hAnsi="Arial" w:cs="Arial"/>
        </w:rPr>
        <w:t xml:space="preserve">timeline </w:t>
      </w:r>
      <w:r w:rsidR="005C2957" w:rsidRPr="0024384D">
        <w:rPr>
          <w:rFonts w:ascii="Arial" w:hAnsi="Arial" w:cs="Arial"/>
        </w:rPr>
        <w:t xml:space="preserve">and </w:t>
      </w:r>
      <w:r w:rsidR="00F24E2E" w:rsidRPr="0024384D">
        <w:rPr>
          <w:rFonts w:ascii="Arial" w:hAnsi="Arial" w:cs="Arial"/>
        </w:rPr>
        <w:t xml:space="preserve">anticipated </w:t>
      </w:r>
      <w:r w:rsidR="005C2957" w:rsidRPr="0024384D">
        <w:rPr>
          <w:rFonts w:ascii="Arial" w:hAnsi="Arial" w:cs="Arial"/>
        </w:rPr>
        <w:t>grant time</w:t>
      </w:r>
      <w:r w:rsidR="00E90307" w:rsidRPr="0024384D">
        <w:rPr>
          <w:rFonts w:ascii="Arial" w:hAnsi="Arial" w:cs="Arial"/>
        </w:rPr>
        <w:t>line</w:t>
      </w:r>
      <w:r w:rsidR="0007030C" w:rsidRPr="0024384D">
        <w:rPr>
          <w:rFonts w:ascii="Arial" w:hAnsi="Arial" w:cs="Arial"/>
        </w:rPr>
        <w:t xml:space="preserve">. </w:t>
      </w:r>
      <w:r w:rsidR="006A6543" w:rsidRPr="0024384D">
        <w:rPr>
          <w:rFonts w:ascii="Arial" w:hAnsi="Arial" w:cs="Arial"/>
          <w:u w:val="single"/>
        </w:rPr>
        <w:t>T</w:t>
      </w:r>
      <w:r w:rsidR="00B81FC5" w:rsidRPr="0024384D">
        <w:rPr>
          <w:rFonts w:ascii="Arial" w:hAnsi="Arial" w:cs="Arial"/>
          <w:u w:val="single"/>
        </w:rPr>
        <w:t xml:space="preserve">he </w:t>
      </w:r>
      <w:r w:rsidR="00986A2B" w:rsidRPr="0024384D">
        <w:rPr>
          <w:rFonts w:ascii="Arial" w:hAnsi="Arial" w:cs="Arial"/>
          <w:u w:val="single"/>
        </w:rPr>
        <w:t xml:space="preserve">date </w:t>
      </w:r>
      <w:r w:rsidR="004E3352" w:rsidRPr="0024384D">
        <w:rPr>
          <w:rFonts w:ascii="Arial" w:hAnsi="Arial" w:cs="Arial"/>
          <w:u w:val="single"/>
        </w:rPr>
        <w:t>specified for</w:t>
      </w:r>
      <w:r w:rsidR="00986A2B" w:rsidRPr="0024384D">
        <w:rPr>
          <w:rFonts w:ascii="Arial" w:hAnsi="Arial" w:cs="Arial"/>
          <w:u w:val="single"/>
        </w:rPr>
        <w:t xml:space="preserve"> Deadline to Submit Application has been extended</w:t>
      </w:r>
      <w:r w:rsidR="00671370" w:rsidRPr="0024384D">
        <w:rPr>
          <w:rFonts w:ascii="Arial" w:hAnsi="Arial" w:cs="Arial"/>
          <w:u w:val="single"/>
        </w:rPr>
        <w:t xml:space="preserve"> from the original </w:t>
      </w:r>
      <w:r w:rsidR="00896494" w:rsidRPr="0024384D">
        <w:rPr>
          <w:rFonts w:ascii="Arial" w:hAnsi="Arial" w:cs="Arial"/>
          <w:u w:val="single"/>
        </w:rPr>
        <w:t>date</w:t>
      </w:r>
      <w:r w:rsidR="005D4F99" w:rsidRPr="0024384D">
        <w:rPr>
          <w:rFonts w:ascii="Arial" w:hAnsi="Arial" w:cs="Arial"/>
          <w:u w:val="single"/>
        </w:rPr>
        <w:t xml:space="preserve">, as shown in </w:t>
      </w:r>
      <w:r w:rsidR="00671370" w:rsidRPr="0024384D">
        <w:rPr>
          <w:rFonts w:ascii="Arial" w:hAnsi="Arial" w:cs="Arial"/>
          <w:u w:val="single"/>
        </w:rPr>
        <w:t>that section.</w:t>
      </w:r>
    </w:p>
    <w:p w14:paraId="64824AA6" w14:textId="77777777" w:rsidR="00B248FB" w:rsidRDefault="00B248FB" w:rsidP="008B1840">
      <w:pPr>
        <w:rPr>
          <w:rFonts w:ascii="Arial" w:hAnsi="Arial" w:cs="Arial"/>
          <w:u w:val="single"/>
        </w:rPr>
      </w:pPr>
    </w:p>
    <w:p w14:paraId="2D782B71" w14:textId="721E3867" w:rsidR="009B2A26" w:rsidRDefault="009B2A26" w:rsidP="0024384D">
      <w:pPr>
        <w:pStyle w:val="Heading2"/>
        <w:rPr>
          <w:rFonts w:ascii="Arial" w:hAnsi="Arial" w:cs="Arial"/>
          <w:b/>
          <w:bCs/>
          <w:sz w:val="24"/>
          <w:szCs w:val="24"/>
        </w:rPr>
      </w:pPr>
      <w:r w:rsidRPr="0024384D">
        <w:rPr>
          <w:rFonts w:ascii="Arial" w:hAnsi="Arial" w:cs="Arial"/>
          <w:b/>
          <w:bCs/>
          <w:sz w:val="24"/>
          <w:szCs w:val="24"/>
        </w:rPr>
        <w:t>Q</w:t>
      </w:r>
      <w:r w:rsidR="00CC25E5">
        <w:rPr>
          <w:rFonts w:ascii="Arial" w:hAnsi="Arial" w:cs="Arial"/>
          <w:b/>
          <w:bCs/>
          <w:sz w:val="24"/>
          <w:szCs w:val="24"/>
        </w:rPr>
        <w:t>2</w:t>
      </w:r>
      <w:r w:rsidRPr="0024384D">
        <w:rPr>
          <w:rFonts w:ascii="Arial" w:hAnsi="Arial" w:cs="Arial"/>
          <w:b/>
          <w:bCs/>
          <w:sz w:val="24"/>
          <w:szCs w:val="24"/>
        </w:rPr>
        <w:t>: Where are the application attachments?</w:t>
      </w:r>
    </w:p>
    <w:p w14:paraId="76275BC0" w14:textId="1E417E73" w:rsidR="009B2A26" w:rsidRDefault="009B2A26" w:rsidP="009B2A26">
      <w:pPr>
        <w:rPr>
          <w:rFonts w:ascii="Arial" w:hAnsi="Arial" w:cs="Arial"/>
        </w:rPr>
      </w:pPr>
      <w:r w:rsidRPr="00920842">
        <w:rPr>
          <w:rFonts w:ascii="Arial" w:hAnsi="Arial" w:cs="Arial"/>
        </w:rPr>
        <w:t>A</w:t>
      </w:r>
      <w:r w:rsidR="00CC25E5">
        <w:rPr>
          <w:rFonts w:ascii="Arial" w:hAnsi="Arial" w:cs="Arial"/>
        </w:rPr>
        <w:t>2</w:t>
      </w:r>
      <w:r w:rsidRPr="00920842">
        <w:rPr>
          <w:rFonts w:ascii="Arial" w:hAnsi="Arial" w:cs="Arial"/>
        </w:rPr>
        <w:t>: Application attachments are posted on the GFO-24-501 website</w:t>
      </w:r>
      <w:r w:rsidR="00BD4DF3">
        <w:rPr>
          <w:rFonts w:ascii="Arial" w:hAnsi="Arial" w:cs="Arial"/>
        </w:rPr>
        <w:t>:</w:t>
      </w:r>
      <w:r w:rsidRPr="00920842">
        <w:rPr>
          <w:rFonts w:ascii="Arial" w:hAnsi="Arial" w:cs="Arial"/>
        </w:rPr>
        <w:t xml:space="preserve"> </w:t>
      </w:r>
      <w:hyperlink r:id="rId12" w:history="1">
        <w:r w:rsidRPr="00920842">
          <w:rPr>
            <w:rStyle w:val="Hyperlink"/>
            <w:rFonts w:ascii="Arial" w:hAnsi="Arial" w:cs="Arial"/>
          </w:rPr>
          <w:t>https://www.energy.ca.gov/solicitations/2025-03/gfo-24-501-paving-way-californias-gas-transition</w:t>
        </w:r>
      </w:hyperlink>
      <w:r w:rsidRPr="00920842">
        <w:rPr>
          <w:rFonts w:ascii="Arial" w:hAnsi="Arial" w:cs="Arial"/>
        </w:rPr>
        <w:t>.</w:t>
      </w:r>
    </w:p>
    <w:p w14:paraId="62C772AA" w14:textId="77777777" w:rsidR="00793D34" w:rsidRPr="00793D34" w:rsidRDefault="00793D34" w:rsidP="00793D34">
      <w:pPr>
        <w:spacing w:after="0"/>
        <w:rPr>
          <w:rFonts w:ascii="Arial" w:hAnsi="Arial" w:cs="Arial"/>
          <w:b/>
          <w:bCs/>
        </w:rPr>
      </w:pPr>
    </w:p>
    <w:p w14:paraId="7FDDB021" w14:textId="519CC776" w:rsidR="00793D34" w:rsidRPr="00793D34" w:rsidRDefault="00793D34" w:rsidP="00793D34">
      <w:pPr>
        <w:spacing w:after="0"/>
        <w:rPr>
          <w:rFonts w:ascii="Arial" w:hAnsi="Arial" w:cs="Arial"/>
          <w:b/>
          <w:bCs/>
        </w:rPr>
      </w:pPr>
      <w:r w:rsidRPr="00793D34">
        <w:rPr>
          <w:rFonts w:ascii="Arial" w:hAnsi="Arial" w:cs="Arial"/>
          <w:b/>
          <w:bCs/>
        </w:rPr>
        <w:t>Q3: What is the last date I can email questions about this GFO?</w:t>
      </w:r>
    </w:p>
    <w:p w14:paraId="76BACC3C" w14:textId="49055D57" w:rsidR="00793D34" w:rsidRPr="00793D34" w:rsidRDefault="00793D34" w:rsidP="00793D34">
      <w:pPr>
        <w:spacing w:after="0"/>
        <w:rPr>
          <w:rFonts w:ascii="Arial" w:hAnsi="Arial" w:cs="Arial"/>
        </w:rPr>
      </w:pPr>
      <w:r>
        <w:rPr>
          <w:rFonts w:ascii="Arial" w:hAnsi="Arial" w:cs="Arial"/>
        </w:rPr>
        <w:t xml:space="preserve">A3: </w:t>
      </w:r>
      <w:r w:rsidRPr="00793D34">
        <w:rPr>
          <w:rFonts w:ascii="Arial" w:hAnsi="Arial" w:cs="Arial"/>
        </w:rPr>
        <w:t xml:space="preserve">The last date to submit technical questions about the solicitation was </w:t>
      </w:r>
      <w:r>
        <w:rPr>
          <w:rFonts w:ascii="Arial" w:hAnsi="Arial" w:cs="Arial"/>
        </w:rPr>
        <w:t>April 10</w:t>
      </w:r>
      <w:r w:rsidRPr="00793D34">
        <w:rPr>
          <w:rFonts w:ascii="Arial" w:hAnsi="Arial" w:cs="Arial"/>
        </w:rPr>
        <w:t>, 202</w:t>
      </w:r>
      <w:r>
        <w:rPr>
          <w:rFonts w:ascii="Arial" w:hAnsi="Arial" w:cs="Arial"/>
        </w:rPr>
        <w:t xml:space="preserve">5. </w:t>
      </w:r>
      <w:r w:rsidRPr="00793D34">
        <w:rPr>
          <w:rFonts w:ascii="Arial" w:hAnsi="Arial" w:cs="Arial"/>
        </w:rPr>
        <w:t xml:space="preserve">Applicants can submit administrative questions to the Commission Agreement Officer </w:t>
      </w:r>
      <w:r w:rsidR="049D5BF5" w:rsidRPr="70187ED9">
        <w:rPr>
          <w:rFonts w:ascii="Arial" w:hAnsi="Arial" w:cs="Arial"/>
        </w:rPr>
        <w:t>at</w:t>
      </w:r>
      <w:r w:rsidRPr="70187ED9">
        <w:rPr>
          <w:rFonts w:ascii="Arial" w:hAnsi="Arial" w:cs="Arial"/>
        </w:rPr>
        <w:t xml:space="preserve"> </w:t>
      </w:r>
      <w:hyperlink r:id="rId13">
        <w:r w:rsidR="00464CD6" w:rsidRPr="70187ED9">
          <w:rPr>
            <w:rStyle w:val="Hyperlink"/>
            <w:rFonts w:ascii="Arial" w:hAnsi="Arial" w:cs="Arial"/>
          </w:rPr>
          <w:t>Marissa.Sutton@energy.ca.gov</w:t>
        </w:r>
      </w:hyperlink>
      <w:r>
        <w:rPr>
          <w:rFonts w:ascii="Arial" w:hAnsi="Arial" w:cs="Arial"/>
        </w:rPr>
        <w:t xml:space="preserve"> </w:t>
      </w:r>
      <w:r w:rsidRPr="00793D34">
        <w:rPr>
          <w:rFonts w:ascii="Arial" w:hAnsi="Arial" w:cs="Arial"/>
        </w:rPr>
        <w:t>until the application deadline.</w:t>
      </w:r>
    </w:p>
    <w:p w14:paraId="46F64AFC" w14:textId="77777777" w:rsidR="00B248FB" w:rsidRDefault="00B248FB" w:rsidP="009B2A26">
      <w:pPr>
        <w:rPr>
          <w:rFonts w:ascii="Arial" w:hAnsi="Arial" w:cs="Arial"/>
        </w:rPr>
      </w:pPr>
    </w:p>
    <w:p w14:paraId="517196F8" w14:textId="641D8D15" w:rsidR="0041356A" w:rsidRPr="0024384D" w:rsidRDefault="0051363A" w:rsidP="0024384D">
      <w:pPr>
        <w:pStyle w:val="Heading5"/>
        <w:rPr>
          <w:rFonts w:ascii="Arial" w:hAnsi="Arial" w:cs="Arial"/>
          <w:b/>
          <w:bCs/>
        </w:rPr>
      </w:pPr>
      <w:r w:rsidRPr="0024384D">
        <w:rPr>
          <w:rStyle w:val="Heading5Char"/>
          <w:rFonts w:ascii="Arial" w:hAnsi="Arial" w:cs="Arial"/>
          <w:b/>
          <w:bCs/>
          <w:color w:val="000000" w:themeColor="text1"/>
        </w:rPr>
        <w:lastRenderedPageBreak/>
        <w:t>Q</w:t>
      </w:r>
      <w:r w:rsidR="00793D34">
        <w:rPr>
          <w:rStyle w:val="Heading5Char"/>
          <w:rFonts w:ascii="Arial" w:hAnsi="Arial" w:cs="Arial"/>
          <w:b/>
          <w:bCs/>
          <w:color w:val="000000" w:themeColor="text1"/>
        </w:rPr>
        <w:t>4</w:t>
      </w:r>
      <w:r w:rsidRPr="0024384D">
        <w:rPr>
          <w:rStyle w:val="Heading5Char"/>
          <w:rFonts w:ascii="Arial" w:hAnsi="Arial" w:cs="Arial"/>
          <w:b/>
          <w:bCs/>
          <w:color w:val="000000" w:themeColor="text1"/>
        </w:rPr>
        <w:t xml:space="preserve">: </w:t>
      </w:r>
      <w:r w:rsidR="0041356A" w:rsidRPr="0024384D">
        <w:rPr>
          <w:rStyle w:val="Heading5Char"/>
          <w:rFonts w:ascii="Arial" w:hAnsi="Arial" w:cs="Arial"/>
          <w:b/>
          <w:bCs/>
          <w:color w:val="auto"/>
        </w:rPr>
        <w:t xml:space="preserve">Will the CEC allow project teams to propose schedules that are shorter in duration than the period specified </w:t>
      </w:r>
      <w:r w:rsidR="00F0464E" w:rsidRPr="0024384D">
        <w:rPr>
          <w:rStyle w:val="Heading5Char"/>
          <w:rFonts w:ascii="Arial" w:hAnsi="Arial" w:cs="Arial"/>
          <w:b/>
          <w:bCs/>
          <w:color w:val="auto"/>
        </w:rPr>
        <w:t>S</w:t>
      </w:r>
      <w:r w:rsidR="00764BD4" w:rsidRPr="0024384D">
        <w:rPr>
          <w:rStyle w:val="Heading5Char"/>
          <w:rFonts w:ascii="Arial" w:hAnsi="Arial" w:cs="Arial"/>
          <w:b/>
          <w:bCs/>
          <w:color w:val="auto"/>
        </w:rPr>
        <w:t xml:space="preserve">olicitation </w:t>
      </w:r>
      <w:r w:rsidR="00F0464E" w:rsidRPr="0024384D">
        <w:rPr>
          <w:rStyle w:val="Heading5Char"/>
          <w:rFonts w:ascii="Arial" w:hAnsi="Arial" w:cs="Arial"/>
          <w:b/>
          <w:bCs/>
          <w:color w:val="auto"/>
        </w:rPr>
        <w:t>M</w:t>
      </w:r>
      <w:r w:rsidR="00764BD4" w:rsidRPr="0024384D">
        <w:rPr>
          <w:rStyle w:val="Heading5Char"/>
          <w:rFonts w:ascii="Arial" w:hAnsi="Arial" w:cs="Arial"/>
          <w:b/>
          <w:bCs/>
          <w:color w:val="auto"/>
        </w:rPr>
        <w:t>anual</w:t>
      </w:r>
      <w:r w:rsidR="0041356A" w:rsidRPr="0024384D">
        <w:rPr>
          <w:rStyle w:val="Heading5Char"/>
          <w:rFonts w:ascii="Arial" w:hAnsi="Arial" w:cs="Arial"/>
          <w:b/>
          <w:bCs/>
          <w:color w:val="auto"/>
        </w:rPr>
        <w:t>?</w:t>
      </w:r>
      <w:r w:rsidR="0041356A" w:rsidRPr="0024384D">
        <w:rPr>
          <w:rFonts w:ascii="Arial" w:hAnsi="Arial" w:cs="Arial"/>
          <w:b/>
          <w:bCs/>
          <w:color w:val="auto"/>
        </w:rPr>
        <w:t xml:space="preserve"> </w:t>
      </w:r>
    </w:p>
    <w:p w14:paraId="7F60C57E" w14:textId="6DDAAF24" w:rsidR="00597FE8" w:rsidRDefault="00CA693D" w:rsidP="0041356A">
      <w:pPr>
        <w:rPr>
          <w:rFonts w:ascii="Arial" w:hAnsi="Arial" w:cs="Arial"/>
        </w:rPr>
      </w:pPr>
      <w:r w:rsidRPr="0024384D">
        <w:rPr>
          <w:rFonts w:ascii="Arial" w:hAnsi="Arial" w:cs="Arial"/>
        </w:rPr>
        <w:t>A</w:t>
      </w:r>
      <w:r w:rsidR="00793D34">
        <w:rPr>
          <w:rFonts w:ascii="Arial" w:hAnsi="Arial" w:cs="Arial"/>
        </w:rPr>
        <w:t>4</w:t>
      </w:r>
      <w:r w:rsidR="00464CD6">
        <w:rPr>
          <w:rFonts w:ascii="Arial" w:hAnsi="Arial" w:cs="Arial"/>
        </w:rPr>
        <w:t xml:space="preserve">: </w:t>
      </w:r>
      <w:r w:rsidR="00597FE8" w:rsidRPr="0024384D">
        <w:rPr>
          <w:rFonts w:ascii="Arial" w:hAnsi="Arial" w:cs="Arial"/>
        </w:rPr>
        <w:t xml:space="preserve">Yes, the CEC </w:t>
      </w:r>
      <w:r w:rsidR="0049006D" w:rsidRPr="0024384D">
        <w:rPr>
          <w:rFonts w:ascii="Arial" w:hAnsi="Arial" w:cs="Arial"/>
        </w:rPr>
        <w:t>welcome</w:t>
      </w:r>
      <w:r w:rsidR="00742648">
        <w:rPr>
          <w:rFonts w:ascii="Arial" w:hAnsi="Arial" w:cs="Arial"/>
        </w:rPr>
        <w:t>s</w:t>
      </w:r>
      <w:r w:rsidR="0049006D" w:rsidRPr="0024384D">
        <w:rPr>
          <w:rFonts w:ascii="Arial" w:hAnsi="Arial" w:cs="Arial"/>
        </w:rPr>
        <w:t xml:space="preserve"> </w:t>
      </w:r>
      <w:r w:rsidR="00616ABF" w:rsidRPr="0024384D">
        <w:rPr>
          <w:rFonts w:ascii="Arial" w:hAnsi="Arial" w:cs="Arial"/>
        </w:rPr>
        <w:t>consider</w:t>
      </w:r>
      <w:r w:rsidR="003D2225">
        <w:rPr>
          <w:rFonts w:ascii="Arial" w:hAnsi="Arial" w:cs="Arial"/>
        </w:rPr>
        <w:t>ing</w:t>
      </w:r>
      <w:r w:rsidR="00616ABF" w:rsidRPr="0024384D">
        <w:rPr>
          <w:rFonts w:ascii="Arial" w:hAnsi="Arial" w:cs="Arial"/>
        </w:rPr>
        <w:t xml:space="preserve"> </w:t>
      </w:r>
      <w:r w:rsidRPr="0024384D">
        <w:rPr>
          <w:rFonts w:ascii="Arial" w:hAnsi="Arial" w:cs="Arial"/>
        </w:rPr>
        <w:t xml:space="preserve">projects that </w:t>
      </w:r>
      <w:r w:rsidR="00497ABB" w:rsidRPr="0024384D">
        <w:rPr>
          <w:rFonts w:ascii="Arial" w:hAnsi="Arial" w:cs="Arial"/>
        </w:rPr>
        <w:t xml:space="preserve">end earlier </w:t>
      </w:r>
      <w:r w:rsidR="002579FE" w:rsidRPr="0024384D">
        <w:rPr>
          <w:rFonts w:ascii="Arial" w:hAnsi="Arial" w:cs="Arial"/>
        </w:rPr>
        <w:t xml:space="preserve">than the </w:t>
      </w:r>
      <w:r w:rsidR="00616ABF" w:rsidRPr="0024384D">
        <w:rPr>
          <w:rFonts w:ascii="Arial" w:hAnsi="Arial" w:cs="Arial"/>
        </w:rPr>
        <w:t xml:space="preserve">timeframe outlined </w:t>
      </w:r>
      <w:r w:rsidRPr="0024384D">
        <w:rPr>
          <w:rFonts w:ascii="Arial" w:hAnsi="Arial" w:cs="Arial"/>
        </w:rPr>
        <w:t>in the</w:t>
      </w:r>
      <w:r w:rsidR="00F0464E">
        <w:rPr>
          <w:rFonts w:ascii="Arial" w:hAnsi="Arial" w:cs="Arial"/>
        </w:rPr>
        <w:t xml:space="preserve"> Solicitation Manual</w:t>
      </w:r>
      <w:r w:rsidR="00764BD4" w:rsidRPr="0024384D">
        <w:rPr>
          <w:rFonts w:ascii="Arial" w:hAnsi="Arial" w:cs="Arial"/>
        </w:rPr>
        <w:t>.</w:t>
      </w:r>
      <w:r w:rsidR="007B45A6" w:rsidRPr="0024384D">
        <w:rPr>
          <w:rFonts w:ascii="Arial" w:hAnsi="Arial" w:cs="Arial"/>
        </w:rPr>
        <w:t xml:space="preserve"> </w:t>
      </w:r>
    </w:p>
    <w:p w14:paraId="438976B8" w14:textId="77777777" w:rsidR="00B248FB" w:rsidRDefault="00B248FB" w:rsidP="0041356A">
      <w:pPr>
        <w:rPr>
          <w:rFonts w:ascii="Arial" w:hAnsi="Arial" w:cs="Arial"/>
        </w:rPr>
      </w:pPr>
    </w:p>
    <w:p w14:paraId="1F9A426E" w14:textId="74E6EF66" w:rsidR="00E56806" w:rsidRPr="00B248FB" w:rsidRDefault="0091592D">
      <w:pPr>
        <w:pStyle w:val="Heading5"/>
        <w:rPr>
          <w:rFonts w:ascii="Arial" w:hAnsi="Arial" w:cs="Arial"/>
          <w:b/>
          <w:bCs/>
          <w:color w:val="auto"/>
        </w:rPr>
      </w:pPr>
      <w:r w:rsidRPr="00B248FB">
        <w:rPr>
          <w:rFonts w:ascii="Arial" w:hAnsi="Arial" w:cs="Arial"/>
          <w:b/>
          <w:bCs/>
          <w:color w:val="auto"/>
        </w:rPr>
        <w:t>Q</w:t>
      </w:r>
      <w:r w:rsidR="00793D34">
        <w:rPr>
          <w:rFonts w:ascii="Arial" w:hAnsi="Arial" w:cs="Arial"/>
          <w:b/>
          <w:bCs/>
          <w:color w:val="auto"/>
        </w:rPr>
        <w:t>5</w:t>
      </w:r>
      <w:r w:rsidR="00E56806" w:rsidRPr="00B248FB">
        <w:rPr>
          <w:rFonts w:ascii="Arial" w:hAnsi="Arial" w:cs="Arial"/>
          <w:b/>
          <w:bCs/>
          <w:color w:val="auto"/>
        </w:rPr>
        <w:t xml:space="preserve">: Are there maximum rates set by the CEC? </w:t>
      </w:r>
    </w:p>
    <w:p w14:paraId="11B40ADB" w14:textId="376719BF" w:rsidR="00543703" w:rsidRPr="00B248FB" w:rsidRDefault="0091592D" w:rsidP="008934E7">
      <w:pPr>
        <w:jc w:val="both"/>
        <w:rPr>
          <w:rFonts w:ascii="Arial" w:hAnsi="Arial" w:cs="Arial"/>
        </w:rPr>
      </w:pPr>
      <w:r w:rsidRPr="00B248FB">
        <w:rPr>
          <w:rFonts w:ascii="Arial" w:hAnsi="Arial" w:cs="Arial"/>
        </w:rPr>
        <w:t>A</w:t>
      </w:r>
      <w:r w:rsidR="00793D34">
        <w:rPr>
          <w:rFonts w:ascii="Arial" w:hAnsi="Arial" w:cs="Arial"/>
        </w:rPr>
        <w:t>5</w:t>
      </w:r>
      <w:r w:rsidRPr="00B248FB">
        <w:rPr>
          <w:rFonts w:ascii="Arial" w:hAnsi="Arial" w:cs="Arial"/>
        </w:rPr>
        <w:t>: There are no maximum rates set by the CEC.</w:t>
      </w:r>
      <w:r w:rsidR="00F53BF7" w:rsidRPr="00B248FB">
        <w:rPr>
          <w:rFonts w:ascii="Arial" w:hAnsi="Arial" w:cs="Arial"/>
        </w:rPr>
        <w:t xml:space="preserve"> Please see </w:t>
      </w:r>
      <w:r w:rsidR="0016496C">
        <w:rPr>
          <w:rFonts w:ascii="Arial" w:hAnsi="Arial" w:cs="Arial"/>
        </w:rPr>
        <w:t xml:space="preserve">IV.F </w:t>
      </w:r>
      <w:r w:rsidR="000973B5" w:rsidRPr="00B248FB">
        <w:rPr>
          <w:rFonts w:ascii="Arial" w:hAnsi="Arial" w:cs="Arial"/>
        </w:rPr>
        <w:t>Scoring Criteria 5</w:t>
      </w:r>
      <w:r w:rsidR="00E86239" w:rsidRPr="00B248FB">
        <w:rPr>
          <w:rFonts w:ascii="Arial" w:hAnsi="Arial" w:cs="Arial"/>
        </w:rPr>
        <w:t>:</w:t>
      </w:r>
      <w:r w:rsidR="000973B5" w:rsidRPr="00B248FB">
        <w:rPr>
          <w:rFonts w:ascii="Arial" w:hAnsi="Arial" w:cs="Arial"/>
        </w:rPr>
        <w:t xml:space="preserve"> Budget and Cost-Effectiveness</w:t>
      </w:r>
      <w:r w:rsidR="006C53C8" w:rsidRPr="00B248FB">
        <w:rPr>
          <w:rFonts w:ascii="Arial" w:hAnsi="Arial" w:cs="Arial"/>
        </w:rPr>
        <w:t xml:space="preserve"> (p. 46 of the </w:t>
      </w:r>
      <w:r w:rsidR="00F0464E" w:rsidRPr="00B248FB">
        <w:rPr>
          <w:rFonts w:ascii="Arial" w:hAnsi="Arial" w:cs="Arial"/>
        </w:rPr>
        <w:t>S</w:t>
      </w:r>
      <w:r w:rsidR="006C53C8" w:rsidRPr="00B248FB">
        <w:rPr>
          <w:rFonts w:ascii="Arial" w:hAnsi="Arial" w:cs="Arial"/>
        </w:rPr>
        <w:t xml:space="preserve">olicitation </w:t>
      </w:r>
      <w:r w:rsidR="00F0464E" w:rsidRPr="00B248FB">
        <w:rPr>
          <w:rFonts w:ascii="Arial" w:hAnsi="Arial" w:cs="Arial"/>
        </w:rPr>
        <w:t>M</w:t>
      </w:r>
      <w:r w:rsidR="006C53C8" w:rsidRPr="00B248FB">
        <w:rPr>
          <w:rFonts w:ascii="Arial" w:hAnsi="Arial" w:cs="Arial"/>
        </w:rPr>
        <w:t>anual)</w:t>
      </w:r>
      <w:r w:rsidR="000973B5" w:rsidRPr="00B248FB">
        <w:rPr>
          <w:rFonts w:ascii="Arial" w:hAnsi="Arial" w:cs="Arial"/>
        </w:rPr>
        <w:t xml:space="preserve"> for</w:t>
      </w:r>
      <w:r w:rsidR="00C31348" w:rsidRPr="00B248FB">
        <w:rPr>
          <w:rFonts w:ascii="Arial" w:hAnsi="Arial" w:cs="Arial"/>
        </w:rPr>
        <w:t xml:space="preserve"> information on how grant </w:t>
      </w:r>
      <w:r w:rsidR="001C1123" w:rsidRPr="00B248FB">
        <w:rPr>
          <w:rFonts w:ascii="Arial" w:hAnsi="Arial" w:cs="Arial"/>
        </w:rPr>
        <w:t>application</w:t>
      </w:r>
      <w:r w:rsidR="000973B5" w:rsidRPr="00B248FB">
        <w:rPr>
          <w:rFonts w:ascii="Arial" w:hAnsi="Arial" w:cs="Arial"/>
        </w:rPr>
        <w:t xml:space="preserve"> </w:t>
      </w:r>
      <w:r w:rsidR="001568D3" w:rsidRPr="00B248FB">
        <w:rPr>
          <w:rFonts w:ascii="Arial" w:hAnsi="Arial" w:cs="Arial"/>
        </w:rPr>
        <w:t>budgets</w:t>
      </w:r>
      <w:r w:rsidR="002419C9" w:rsidRPr="00B248FB">
        <w:rPr>
          <w:rFonts w:ascii="Arial" w:hAnsi="Arial" w:cs="Arial"/>
        </w:rPr>
        <w:t>, including labor rates,</w:t>
      </w:r>
      <w:r w:rsidR="001568D3" w:rsidRPr="00B248FB">
        <w:rPr>
          <w:rFonts w:ascii="Arial" w:hAnsi="Arial" w:cs="Arial"/>
        </w:rPr>
        <w:t xml:space="preserve"> are assessed.</w:t>
      </w:r>
      <w:r w:rsidR="008E6381" w:rsidRPr="00B248FB">
        <w:rPr>
          <w:rFonts w:ascii="Arial" w:hAnsi="Arial" w:cs="Arial"/>
        </w:rPr>
        <w:t xml:space="preserve"> Please also see the instruction</w:t>
      </w:r>
      <w:r w:rsidR="00631E93" w:rsidRPr="00B248FB">
        <w:rPr>
          <w:rFonts w:ascii="Arial" w:hAnsi="Arial" w:cs="Arial"/>
        </w:rPr>
        <w:t xml:space="preserve">s for Budget Forms </w:t>
      </w:r>
      <w:r w:rsidR="00B148AE" w:rsidRPr="00B248FB">
        <w:rPr>
          <w:rFonts w:ascii="Arial" w:hAnsi="Arial" w:cs="Arial"/>
        </w:rPr>
        <w:t>(pp. 31-33</w:t>
      </w:r>
      <w:r w:rsidR="006C53C8" w:rsidRPr="00B248FB">
        <w:rPr>
          <w:rFonts w:ascii="Arial" w:hAnsi="Arial" w:cs="Arial"/>
        </w:rPr>
        <w:t xml:space="preserve"> of the </w:t>
      </w:r>
      <w:r w:rsidR="00F0464E" w:rsidRPr="00B248FB">
        <w:rPr>
          <w:rFonts w:ascii="Arial" w:hAnsi="Arial" w:cs="Arial"/>
        </w:rPr>
        <w:t>S</w:t>
      </w:r>
      <w:r w:rsidR="006C53C8" w:rsidRPr="00B248FB">
        <w:rPr>
          <w:rFonts w:ascii="Arial" w:hAnsi="Arial" w:cs="Arial"/>
        </w:rPr>
        <w:t xml:space="preserve">olicitation </w:t>
      </w:r>
      <w:r w:rsidR="00F0464E" w:rsidRPr="00B248FB">
        <w:rPr>
          <w:rFonts w:ascii="Arial" w:hAnsi="Arial" w:cs="Arial"/>
        </w:rPr>
        <w:t>M</w:t>
      </w:r>
      <w:r w:rsidR="006C53C8" w:rsidRPr="00B248FB">
        <w:rPr>
          <w:rFonts w:ascii="Arial" w:hAnsi="Arial" w:cs="Arial"/>
        </w:rPr>
        <w:t>anual</w:t>
      </w:r>
      <w:r w:rsidR="00B148AE" w:rsidRPr="00B248FB">
        <w:rPr>
          <w:rFonts w:ascii="Arial" w:hAnsi="Arial" w:cs="Arial"/>
        </w:rPr>
        <w:t>)</w:t>
      </w:r>
      <w:r w:rsidR="00E678CA" w:rsidRPr="00B248FB">
        <w:rPr>
          <w:rFonts w:ascii="Arial" w:hAnsi="Arial" w:cs="Arial"/>
        </w:rPr>
        <w:t xml:space="preserve"> for details on </w:t>
      </w:r>
      <w:r w:rsidR="00693683" w:rsidRPr="00B248FB">
        <w:rPr>
          <w:rFonts w:ascii="Arial" w:hAnsi="Arial" w:cs="Arial"/>
        </w:rPr>
        <w:t xml:space="preserve">the conditions on proposed rates, </w:t>
      </w:r>
      <w:r w:rsidR="00543703" w:rsidRPr="00B248FB">
        <w:rPr>
          <w:rFonts w:ascii="Arial" w:hAnsi="Arial" w:cs="Arial"/>
        </w:rPr>
        <w:t xml:space="preserve">as well as </w:t>
      </w:r>
      <w:r w:rsidR="006C53C8" w:rsidRPr="00B248FB">
        <w:rPr>
          <w:rFonts w:ascii="Arial" w:hAnsi="Arial" w:cs="Arial"/>
        </w:rPr>
        <w:t xml:space="preserve">the instructions </w:t>
      </w:r>
      <w:r w:rsidR="00251187" w:rsidRPr="00B248FB">
        <w:rPr>
          <w:rFonts w:ascii="Arial" w:hAnsi="Arial" w:cs="Arial"/>
        </w:rPr>
        <w:t>i</w:t>
      </w:r>
      <w:r w:rsidR="006C53C8" w:rsidRPr="00B248FB">
        <w:rPr>
          <w:rFonts w:ascii="Arial" w:hAnsi="Arial" w:cs="Arial"/>
        </w:rPr>
        <w:t>n</w:t>
      </w:r>
      <w:r w:rsidR="00543703" w:rsidRPr="00B248FB">
        <w:rPr>
          <w:rFonts w:ascii="Arial" w:hAnsi="Arial" w:cs="Arial"/>
        </w:rPr>
        <w:t xml:space="preserve"> Attachment 6.</w:t>
      </w:r>
    </w:p>
    <w:p w14:paraId="08794FC3" w14:textId="77777777" w:rsidR="00B248FB" w:rsidRPr="00B248FB" w:rsidRDefault="00B248FB" w:rsidP="0091592D">
      <w:pPr>
        <w:rPr>
          <w:rFonts w:ascii="Arial" w:hAnsi="Arial" w:cs="Arial"/>
        </w:rPr>
      </w:pPr>
    </w:p>
    <w:p w14:paraId="2B4E4E13" w14:textId="055B3E2F" w:rsidR="00477469" w:rsidRPr="0024384D" w:rsidRDefault="00041A5B" w:rsidP="00123CD9">
      <w:pPr>
        <w:pStyle w:val="Heading5"/>
        <w:rPr>
          <w:rFonts w:ascii="Arial" w:hAnsi="Arial" w:cs="Arial"/>
          <w:b/>
          <w:bCs/>
        </w:rPr>
      </w:pPr>
      <w:r w:rsidRPr="00B248FB">
        <w:rPr>
          <w:rFonts w:ascii="Arial" w:hAnsi="Arial" w:cs="Arial"/>
          <w:b/>
          <w:bCs/>
          <w:color w:val="auto"/>
        </w:rPr>
        <w:t>Q</w:t>
      </w:r>
      <w:r w:rsidR="00793D34">
        <w:rPr>
          <w:rFonts w:ascii="Arial" w:hAnsi="Arial" w:cs="Arial"/>
          <w:b/>
          <w:bCs/>
          <w:color w:val="auto"/>
        </w:rPr>
        <w:t>6</w:t>
      </w:r>
      <w:r w:rsidR="00123CD9" w:rsidRPr="00B248FB">
        <w:rPr>
          <w:rFonts w:ascii="Arial" w:hAnsi="Arial" w:cs="Arial"/>
          <w:b/>
          <w:bCs/>
          <w:color w:val="auto"/>
        </w:rPr>
        <w:t xml:space="preserve">: </w:t>
      </w:r>
      <w:r w:rsidR="00477469" w:rsidRPr="00B248FB">
        <w:rPr>
          <w:rFonts w:ascii="Arial" w:hAnsi="Arial" w:cs="Arial"/>
          <w:b/>
          <w:bCs/>
          <w:color w:val="auto"/>
        </w:rPr>
        <w:t xml:space="preserve">How is cost-effectiveness determined? Does it assess whether a person is paid too </w:t>
      </w:r>
      <w:r w:rsidR="00477469" w:rsidRPr="0024384D">
        <w:rPr>
          <w:rFonts w:ascii="Arial" w:hAnsi="Arial" w:cs="Arial"/>
          <w:b/>
          <w:bCs/>
          <w:color w:val="auto"/>
        </w:rPr>
        <w:t xml:space="preserve">much? </w:t>
      </w:r>
    </w:p>
    <w:p w14:paraId="096A049C" w14:textId="42E2B0F1" w:rsidR="00123CD9" w:rsidRDefault="00123CD9" w:rsidP="008934E7">
      <w:pPr>
        <w:jc w:val="both"/>
        <w:rPr>
          <w:rFonts w:ascii="Arial" w:hAnsi="Arial" w:cs="Arial"/>
        </w:rPr>
      </w:pPr>
      <w:r w:rsidRPr="0024384D">
        <w:rPr>
          <w:rFonts w:ascii="Arial" w:hAnsi="Arial" w:cs="Arial"/>
        </w:rPr>
        <w:t>A</w:t>
      </w:r>
      <w:r w:rsidR="00793D34">
        <w:rPr>
          <w:rFonts w:ascii="Arial" w:hAnsi="Arial" w:cs="Arial"/>
        </w:rPr>
        <w:t>6</w:t>
      </w:r>
      <w:r w:rsidRPr="0024384D">
        <w:rPr>
          <w:rFonts w:ascii="Arial" w:hAnsi="Arial" w:cs="Arial"/>
        </w:rPr>
        <w:t xml:space="preserve">: </w:t>
      </w:r>
      <w:r w:rsidR="00545F70" w:rsidRPr="0024384D">
        <w:rPr>
          <w:rFonts w:ascii="Arial" w:hAnsi="Arial" w:cs="Arial"/>
        </w:rPr>
        <w:t xml:space="preserve">Please see the answer </w:t>
      </w:r>
      <w:r w:rsidR="00056C09" w:rsidRPr="0024384D">
        <w:rPr>
          <w:rFonts w:ascii="Arial" w:hAnsi="Arial" w:cs="Arial"/>
        </w:rPr>
        <w:t xml:space="preserve">to </w:t>
      </w:r>
      <w:r w:rsidR="00545F70" w:rsidRPr="0024384D">
        <w:rPr>
          <w:rFonts w:ascii="Arial" w:hAnsi="Arial" w:cs="Arial"/>
        </w:rPr>
        <w:t>the preceding question.</w:t>
      </w:r>
      <w:r w:rsidR="006D1058" w:rsidRPr="0024384D">
        <w:rPr>
          <w:rFonts w:ascii="Arial" w:hAnsi="Arial" w:cs="Arial"/>
        </w:rPr>
        <w:t xml:space="preserve"> </w:t>
      </w:r>
      <w:r w:rsidR="333A7079" w:rsidRPr="41210C68">
        <w:rPr>
          <w:rFonts w:ascii="Arial" w:hAnsi="Arial" w:cs="Arial"/>
        </w:rPr>
        <w:t xml:space="preserve">The </w:t>
      </w:r>
      <w:hyperlink r:id="rId14">
        <w:r w:rsidR="7B7C8EC4" w:rsidRPr="41210C68">
          <w:rPr>
            <w:rStyle w:val="Hyperlink"/>
            <w:rFonts w:ascii="Arial" w:hAnsi="Arial" w:cs="Arial"/>
          </w:rPr>
          <w:t>ECAMS Resources</w:t>
        </w:r>
      </w:hyperlink>
      <w:r w:rsidR="7B7C8EC4" w:rsidRPr="41210C68">
        <w:rPr>
          <w:rFonts w:ascii="Arial" w:hAnsi="Arial" w:cs="Arial"/>
        </w:rPr>
        <w:t xml:space="preserve"> </w:t>
      </w:r>
      <w:r w:rsidR="226F8FC3" w:rsidRPr="41210C68">
        <w:rPr>
          <w:rFonts w:ascii="Arial" w:hAnsi="Arial" w:cs="Arial"/>
        </w:rPr>
        <w:t>page</w:t>
      </w:r>
      <w:r w:rsidR="333A7079" w:rsidRPr="41210C68">
        <w:rPr>
          <w:rFonts w:ascii="Arial" w:hAnsi="Arial" w:cs="Arial"/>
        </w:rPr>
        <w:t xml:space="preserve"> provides </w:t>
      </w:r>
      <w:r w:rsidR="1256F3FE" w:rsidRPr="41210C68">
        <w:rPr>
          <w:rFonts w:ascii="Arial" w:hAnsi="Arial" w:cs="Arial"/>
        </w:rPr>
        <w:t>information on</w:t>
      </w:r>
      <w:r w:rsidR="6F878B4E" w:rsidRPr="41210C68">
        <w:rPr>
          <w:rFonts w:ascii="Arial" w:hAnsi="Arial" w:cs="Arial"/>
        </w:rPr>
        <w:t xml:space="preserve"> </w:t>
      </w:r>
      <w:r w:rsidR="62E3BE51" w:rsidRPr="41210C68">
        <w:rPr>
          <w:rFonts w:ascii="Arial" w:hAnsi="Arial" w:cs="Arial"/>
        </w:rPr>
        <w:t>rates</w:t>
      </w:r>
      <w:r w:rsidR="4E51966B" w:rsidRPr="41210C68">
        <w:rPr>
          <w:rFonts w:ascii="Arial" w:hAnsi="Arial" w:cs="Arial"/>
        </w:rPr>
        <w:t xml:space="preserve"> in </w:t>
      </w:r>
      <w:r w:rsidR="3FB74AE2" w:rsidRPr="41210C68">
        <w:rPr>
          <w:rFonts w:ascii="Arial" w:hAnsi="Arial" w:cs="Arial"/>
        </w:rPr>
        <w:t xml:space="preserve">the </w:t>
      </w:r>
      <w:hyperlink r:id="rId15">
        <w:r w:rsidR="3FB74AE2" w:rsidRPr="41210C68">
          <w:rPr>
            <w:rStyle w:val="Hyperlink"/>
            <w:rFonts w:ascii="Arial" w:hAnsi="Arial" w:cs="Arial"/>
          </w:rPr>
          <w:t>Budget Category Guidance</w:t>
        </w:r>
      </w:hyperlink>
      <w:r w:rsidR="3FB74AE2" w:rsidRPr="41210C68">
        <w:rPr>
          <w:rFonts w:ascii="Arial" w:hAnsi="Arial" w:cs="Arial"/>
        </w:rPr>
        <w:t xml:space="preserve"> section</w:t>
      </w:r>
      <w:r w:rsidR="3CDAD13C" w:rsidRPr="41210C68">
        <w:rPr>
          <w:rFonts w:ascii="Arial" w:hAnsi="Arial" w:cs="Arial"/>
        </w:rPr>
        <w:t>.</w:t>
      </w:r>
      <w:r w:rsidR="4BF2B102" w:rsidRPr="41210C68">
        <w:rPr>
          <w:rFonts w:ascii="Arial" w:hAnsi="Arial" w:cs="Arial"/>
        </w:rPr>
        <w:t xml:space="preserve"> </w:t>
      </w:r>
      <w:r w:rsidR="226F8FC3" w:rsidRPr="41210C68">
        <w:rPr>
          <w:rFonts w:ascii="Arial" w:hAnsi="Arial" w:cs="Arial"/>
        </w:rPr>
        <w:t>F</w:t>
      </w:r>
      <w:r w:rsidR="1BC4E988" w:rsidRPr="41210C68">
        <w:rPr>
          <w:rFonts w:ascii="Arial" w:hAnsi="Arial" w:cs="Arial"/>
        </w:rPr>
        <w:t xml:space="preserve">or </w:t>
      </w:r>
      <w:r w:rsidR="5E1684CC" w:rsidRPr="41210C68">
        <w:rPr>
          <w:rFonts w:ascii="Arial" w:hAnsi="Arial" w:cs="Arial"/>
        </w:rPr>
        <w:t>an</w:t>
      </w:r>
      <w:r w:rsidR="00CB3C25" w:rsidRPr="00CB3C25">
        <w:rPr>
          <w:rFonts w:ascii="Arial" w:hAnsi="Arial" w:cs="Arial"/>
        </w:rPr>
        <w:t xml:space="preserve"> explanation of the three indirect rate options available to Recipients, please refer to the </w:t>
      </w:r>
      <w:hyperlink r:id="rId16">
        <w:r w:rsidR="1BC4E988" w:rsidRPr="41210C68">
          <w:rPr>
            <w:rStyle w:val="Hyperlink"/>
            <w:rFonts w:ascii="Arial" w:hAnsi="Arial" w:cs="Arial"/>
          </w:rPr>
          <w:t>ECAMS Recipient Training slide deck</w:t>
        </w:r>
      </w:hyperlink>
      <w:r w:rsidR="7B05EE12" w:rsidRPr="41210C68">
        <w:rPr>
          <w:rFonts w:ascii="Arial" w:hAnsi="Arial" w:cs="Arial"/>
        </w:rPr>
        <w:t>.</w:t>
      </w:r>
      <w:r w:rsidR="00F62726">
        <w:rPr>
          <w:rFonts w:ascii="Arial" w:hAnsi="Arial" w:cs="Arial"/>
        </w:rPr>
        <w:t xml:space="preserve"> </w:t>
      </w:r>
      <w:r w:rsidR="00CB3C25" w:rsidRPr="00CB3C25">
        <w:rPr>
          <w:rFonts w:ascii="Arial" w:hAnsi="Arial" w:cs="Arial"/>
        </w:rPr>
        <w:t xml:space="preserve">Additional details can be found in the </w:t>
      </w:r>
      <w:hyperlink r:id="rId17">
        <w:r w:rsidR="2C79CB12" w:rsidRPr="41210C68">
          <w:rPr>
            <w:rStyle w:val="Hyperlink"/>
            <w:rFonts w:ascii="Arial" w:hAnsi="Arial" w:cs="Arial"/>
          </w:rPr>
          <w:t>Frequently Asked Questions</w:t>
        </w:r>
      </w:hyperlink>
      <w:r w:rsidR="2C79CB12" w:rsidRPr="41210C68">
        <w:rPr>
          <w:rFonts w:ascii="Arial" w:hAnsi="Arial" w:cs="Arial"/>
        </w:rPr>
        <w:t xml:space="preserve"> section </w:t>
      </w:r>
      <w:r w:rsidR="46DE7A40" w:rsidRPr="41210C68">
        <w:rPr>
          <w:rFonts w:ascii="Arial" w:hAnsi="Arial" w:cs="Arial"/>
        </w:rPr>
        <w:t xml:space="preserve">of the </w:t>
      </w:r>
      <w:hyperlink r:id="rId18">
        <w:r w:rsidR="46DE7A40" w:rsidRPr="41210C68">
          <w:rPr>
            <w:rStyle w:val="Hyperlink"/>
            <w:rFonts w:ascii="Arial" w:hAnsi="Arial" w:cs="Arial"/>
          </w:rPr>
          <w:t>ECAMS Resources</w:t>
        </w:r>
      </w:hyperlink>
      <w:r w:rsidR="46DE7A40" w:rsidRPr="41210C68">
        <w:rPr>
          <w:rFonts w:ascii="Arial" w:hAnsi="Arial" w:cs="Arial"/>
        </w:rPr>
        <w:t xml:space="preserve"> page. </w:t>
      </w:r>
      <w:r w:rsidR="4BF2B102" w:rsidRPr="41210C68">
        <w:rPr>
          <w:rFonts w:ascii="Arial" w:hAnsi="Arial" w:cs="Arial"/>
        </w:rPr>
        <w:t>Also</w:t>
      </w:r>
      <w:r w:rsidR="2789D2C7" w:rsidRPr="2ACA8A93">
        <w:rPr>
          <w:rFonts w:ascii="Arial" w:hAnsi="Arial" w:cs="Arial"/>
        </w:rPr>
        <w:t>,</w:t>
      </w:r>
      <w:r w:rsidR="4BF2B102" w:rsidRPr="41210C68">
        <w:rPr>
          <w:rFonts w:ascii="Arial" w:hAnsi="Arial" w:cs="Arial"/>
        </w:rPr>
        <w:t xml:space="preserve"> please abide by the relevant PIER Terms and Conditions for Grants available </w:t>
      </w:r>
      <w:hyperlink r:id="rId19">
        <w:r w:rsidR="4BF2B102" w:rsidRPr="41210C68">
          <w:rPr>
            <w:rStyle w:val="Hyperlink"/>
            <w:rFonts w:ascii="Arial" w:hAnsi="Arial" w:cs="Arial"/>
          </w:rPr>
          <w:t>on this page</w:t>
        </w:r>
      </w:hyperlink>
      <w:r w:rsidR="4BF2B102" w:rsidRPr="41210C68">
        <w:rPr>
          <w:rFonts w:ascii="Arial" w:hAnsi="Arial" w:cs="Arial"/>
        </w:rPr>
        <w:t>.</w:t>
      </w:r>
    </w:p>
    <w:p w14:paraId="5CC7D73F" w14:textId="77777777" w:rsidR="00B248FB" w:rsidRPr="0024384D" w:rsidRDefault="00B248FB" w:rsidP="00123CD9">
      <w:pPr>
        <w:rPr>
          <w:rFonts w:ascii="Arial" w:hAnsi="Arial" w:cs="Arial"/>
        </w:rPr>
      </w:pPr>
    </w:p>
    <w:p w14:paraId="21E2922D" w14:textId="447F2ED2" w:rsidR="0041356A" w:rsidRPr="0024384D" w:rsidRDefault="0051363A" w:rsidP="0024384D">
      <w:pPr>
        <w:pStyle w:val="Heading5"/>
        <w:rPr>
          <w:rFonts w:ascii="Arial" w:hAnsi="Arial" w:cs="Arial"/>
          <w:b/>
          <w:bCs/>
          <w:color w:val="auto"/>
        </w:rPr>
      </w:pPr>
      <w:r w:rsidRPr="0024384D">
        <w:rPr>
          <w:rFonts w:ascii="Arial" w:hAnsi="Arial" w:cs="Arial"/>
          <w:b/>
          <w:bCs/>
          <w:color w:val="auto"/>
        </w:rPr>
        <w:t>Q</w:t>
      </w:r>
      <w:r w:rsidR="00793D34">
        <w:rPr>
          <w:rFonts w:ascii="Arial" w:hAnsi="Arial" w:cs="Arial"/>
          <w:b/>
          <w:bCs/>
          <w:color w:val="auto"/>
        </w:rPr>
        <w:t>7</w:t>
      </w:r>
      <w:r w:rsidRPr="0024384D">
        <w:rPr>
          <w:rFonts w:ascii="Arial" w:hAnsi="Arial" w:cs="Arial"/>
          <w:b/>
          <w:bCs/>
          <w:color w:val="auto"/>
        </w:rPr>
        <w:t xml:space="preserve">: </w:t>
      </w:r>
      <w:r w:rsidR="0041356A" w:rsidRPr="0024384D">
        <w:rPr>
          <w:rFonts w:ascii="Arial" w:hAnsi="Arial" w:cs="Arial"/>
          <w:b/>
          <w:bCs/>
          <w:color w:val="auto"/>
        </w:rPr>
        <w:t>Are funds associated with research contracts granted by other state agencies permissible for use as match?</w:t>
      </w:r>
    </w:p>
    <w:p w14:paraId="1CEDAEC4" w14:textId="37DF0307" w:rsidR="00CA693D" w:rsidRDefault="00CA693D" w:rsidP="008934E7">
      <w:pPr>
        <w:jc w:val="both"/>
        <w:rPr>
          <w:rFonts w:ascii="Arial" w:hAnsi="Arial" w:cs="Arial"/>
        </w:rPr>
      </w:pPr>
      <w:r w:rsidRPr="0912C126">
        <w:rPr>
          <w:rFonts w:ascii="Arial" w:hAnsi="Arial" w:cs="Arial"/>
        </w:rPr>
        <w:t>A</w:t>
      </w:r>
      <w:r w:rsidR="00793D34" w:rsidRPr="0912C126">
        <w:rPr>
          <w:rFonts w:ascii="Arial" w:hAnsi="Arial" w:cs="Arial"/>
        </w:rPr>
        <w:t>7</w:t>
      </w:r>
      <w:r w:rsidRPr="0912C126">
        <w:rPr>
          <w:rFonts w:ascii="Arial" w:hAnsi="Arial" w:cs="Arial"/>
        </w:rPr>
        <w:t>:</w:t>
      </w:r>
      <w:r w:rsidR="00FA07A4" w:rsidRPr="0912C126">
        <w:rPr>
          <w:rFonts w:ascii="Arial" w:hAnsi="Arial" w:cs="Arial"/>
        </w:rPr>
        <w:t xml:space="preserve"> Please see </w:t>
      </w:r>
      <w:r w:rsidR="009E27A5" w:rsidRPr="0912C126">
        <w:rPr>
          <w:rFonts w:ascii="Arial" w:hAnsi="Arial" w:cs="Arial"/>
        </w:rPr>
        <w:t>S</w:t>
      </w:r>
      <w:r w:rsidR="00FA07A4" w:rsidRPr="0912C126">
        <w:rPr>
          <w:rFonts w:ascii="Arial" w:hAnsi="Arial" w:cs="Arial"/>
        </w:rPr>
        <w:t xml:space="preserve">ection </w:t>
      </w:r>
      <w:r w:rsidR="001C62A1" w:rsidRPr="0912C126">
        <w:rPr>
          <w:rFonts w:ascii="Arial" w:hAnsi="Arial" w:cs="Arial"/>
        </w:rPr>
        <w:t>I.</w:t>
      </w:r>
      <w:r w:rsidR="00FA07A4" w:rsidRPr="0912C126">
        <w:rPr>
          <w:rFonts w:ascii="Arial" w:hAnsi="Arial" w:cs="Arial"/>
        </w:rPr>
        <w:t>J</w:t>
      </w:r>
      <w:r w:rsidR="00623CED" w:rsidRPr="0912C126">
        <w:rPr>
          <w:rFonts w:ascii="Arial" w:hAnsi="Arial" w:cs="Arial"/>
        </w:rPr>
        <w:t xml:space="preserve">: </w:t>
      </w:r>
      <w:r w:rsidR="00A574C6" w:rsidRPr="0912C126">
        <w:rPr>
          <w:rFonts w:ascii="Arial" w:hAnsi="Arial" w:cs="Arial"/>
        </w:rPr>
        <w:t xml:space="preserve">Match </w:t>
      </w:r>
      <w:r w:rsidR="00273262" w:rsidRPr="0912C126">
        <w:rPr>
          <w:rFonts w:ascii="Arial" w:hAnsi="Arial" w:cs="Arial"/>
        </w:rPr>
        <w:t>F</w:t>
      </w:r>
      <w:r w:rsidR="00A574C6" w:rsidRPr="0912C126">
        <w:rPr>
          <w:rFonts w:ascii="Arial" w:hAnsi="Arial" w:cs="Arial"/>
        </w:rPr>
        <w:t>unding</w:t>
      </w:r>
      <w:r w:rsidR="00C76129" w:rsidRPr="0912C126">
        <w:rPr>
          <w:rFonts w:ascii="Arial" w:hAnsi="Arial" w:cs="Arial"/>
        </w:rPr>
        <w:t xml:space="preserve"> of the Solicitation Manual</w:t>
      </w:r>
      <w:r w:rsidR="001C62A1" w:rsidRPr="0912C126">
        <w:rPr>
          <w:rFonts w:ascii="Arial" w:hAnsi="Arial" w:cs="Arial"/>
        </w:rPr>
        <w:t>,</w:t>
      </w:r>
      <w:r w:rsidR="009E27A5" w:rsidRPr="0912C126">
        <w:rPr>
          <w:rFonts w:ascii="Arial" w:hAnsi="Arial" w:cs="Arial"/>
        </w:rPr>
        <w:t xml:space="preserve"> </w:t>
      </w:r>
      <w:r w:rsidR="00273262" w:rsidRPr="0912C126">
        <w:rPr>
          <w:rFonts w:ascii="Arial" w:hAnsi="Arial" w:cs="Arial"/>
        </w:rPr>
        <w:t xml:space="preserve">which </w:t>
      </w:r>
      <w:r w:rsidR="00C76129" w:rsidRPr="0912C126">
        <w:rPr>
          <w:rFonts w:ascii="Arial" w:hAnsi="Arial" w:cs="Arial"/>
        </w:rPr>
        <w:t>indicates</w:t>
      </w:r>
      <w:r w:rsidR="00273262" w:rsidRPr="0912C126">
        <w:rPr>
          <w:rFonts w:ascii="Arial" w:hAnsi="Arial" w:cs="Arial"/>
        </w:rPr>
        <w:t xml:space="preserve"> </w:t>
      </w:r>
      <w:r w:rsidR="000261A5" w:rsidRPr="0912C126">
        <w:rPr>
          <w:rFonts w:ascii="Arial" w:hAnsi="Arial" w:cs="Arial"/>
        </w:rPr>
        <w:t>“</w:t>
      </w:r>
      <w:r w:rsidR="0037092A" w:rsidRPr="0912C126">
        <w:rPr>
          <w:rFonts w:ascii="Arial" w:hAnsi="Arial" w:cs="Arial"/>
        </w:rPr>
        <w:t>‘</w:t>
      </w:r>
      <w:r w:rsidR="003076C6" w:rsidRPr="0912C126">
        <w:rPr>
          <w:rFonts w:ascii="Arial" w:hAnsi="Arial" w:cs="Arial"/>
        </w:rPr>
        <w:t>Match funds</w:t>
      </w:r>
      <w:r w:rsidR="001C62A1" w:rsidRPr="0912C126">
        <w:rPr>
          <w:rFonts w:ascii="Arial" w:hAnsi="Arial" w:cs="Arial"/>
        </w:rPr>
        <w:t xml:space="preserve">’ </w:t>
      </w:r>
      <w:r w:rsidR="003076C6" w:rsidRPr="0912C126">
        <w:rPr>
          <w:rFonts w:ascii="Arial" w:hAnsi="Arial" w:cs="Arial"/>
        </w:rPr>
        <w:t xml:space="preserve">do not include CEC awards, future/contingent awards from other entities (public or private), the cost or value of the project </w:t>
      </w:r>
      <w:r w:rsidR="00A84E3B" w:rsidRPr="0912C126">
        <w:rPr>
          <w:rFonts w:ascii="Arial" w:hAnsi="Arial" w:cs="Arial"/>
        </w:rPr>
        <w:t>work site, or the cost or value of structures or other improvements affixed to the project work site perm</w:t>
      </w:r>
      <w:r w:rsidR="00F94F5A" w:rsidRPr="0912C126">
        <w:rPr>
          <w:rFonts w:ascii="Arial" w:hAnsi="Arial" w:cs="Arial"/>
        </w:rPr>
        <w:t xml:space="preserve">anently or for an indefinite period of time (e.g. photovoltaic systems).” </w:t>
      </w:r>
      <w:r w:rsidR="00014848" w:rsidRPr="0912C126">
        <w:rPr>
          <w:rFonts w:ascii="Arial" w:hAnsi="Arial" w:cs="Arial"/>
        </w:rPr>
        <w:t xml:space="preserve">Please also </w:t>
      </w:r>
      <w:r w:rsidR="00D70E22">
        <w:rPr>
          <w:rFonts w:ascii="Arial" w:hAnsi="Arial" w:cs="Arial"/>
        </w:rPr>
        <w:t>note that, as stated in the same section</w:t>
      </w:r>
      <w:r w:rsidR="00980780">
        <w:rPr>
          <w:rFonts w:ascii="Arial" w:hAnsi="Arial" w:cs="Arial"/>
        </w:rPr>
        <w:t>, “</w:t>
      </w:r>
      <w:r w:rsidR="00EC60F8" w:rsidRPr="00EC60F8">
        <w:rPr>
          <w:rFonts w:ascii="Arial" w:hAnsi="Arial" w:cs="Arial"/>
        </w:rPr>
        <w:t>Cash match can include funding awards earned or received from other agencies for the proposed technologies or study (but not for the identical work)</w:t>
      </w:r>
      <w:r w:rsidR="00EC60F8">
        <w:rPr>
          <w:rFonts w:ascii="Arial" w:hAnsi="Arial" w:cs="Arial"/>
        </w:rPr>
        <w:t xml:space="preserve">.” </w:t>
      </w:r>
    </w:p>
    <w:p w14:paraId="10EB33B0" w14:textId="22981003" w:rsidR="00B248FB" w:rsidRPr="0024384D" w:rsidRDefault="001C62A1" w:rsidP="0041356A">
      <w:pPr>
        <w:rPr>
          <w:rFonts w:ascii="Arial" w:hAnsi="Arial" w:cs="Arial"/>
        </w:rPr>
      </w:pPr>
      <w:r>
        <w:rPr>
          <w:rFonts w:ascii="Arial" w:hAnsi="Arial" w:cs="Arial"/>
        </w:rPr>
        <w:t xml:space="preserve"> </w:t>
      </w:r>
    </w:p>
    <w:p w14:paraId="2800C228" w14:textId="1070FB1B" w:rsidR="0041356A" w:rsidRDefault="0051363A" w:rsidP="008934E7">
      <w:pPr>
        <w:jc w:val="both"/>
        <w:rPr>
          <w:rFonts w:ascii="Arial" w:hAnsi="Arial" w:cs="Arial"/>
        </w:rPr>
      </w:pPr>
      <w:r w:rsidRPr="00B248FB">
        <w:rPr>
          <w:rStyle w:val="Heading5Char"/>
          <w:rFonts w:ascii="Arial" w:hAnsi="Arial" w:cs="Arial"/>
          <w:b/>
          <w:bCs/>
          <w:color w:val="auto"/>
        </w:rPr>
        <w:t>Q</w:t>
      </w:r>
      <w:r w:rsidR="00793D34">
        <w:rPr>
          <w:rStyle w:val="Heading5Char"/>
          <w:rFonts w:ascii="Arial" w:hAnsi="Arial" w:cs="Arial"/>
          <w:b/>
          <w:bCs/>
          <w:color w:val="auto"/>
        </w:rPr>
        <w:t>8</w:t>
      </w:r>
      <w:r w:rsidRPr="00B248FB">
        <w:rPr>
          <w:rStyle w:val="Heading5Char"/>
          <w:rFonts w:ascii="Arial" w:hAnsi="Arial" w:cs="Arial"/>
          <w:b/>
          <w:bCs/>
          <w:color w:val="auto"/>
        </w:rPr>
        <w:t xml:space="preserve">: </w:t>
      </w:r>
      <w:r w:rsidR="0041356A" w:rsidRPr="0024384D">
        <w:rPr>
          <w:rStyle w:val="Heading5Char"/>
          <w:rFonts w:ascii="Arial" w:hAnsi="Arial" w:cs="Arial"/>
          <w:b/>
          <w:bCs/>
          <w:color w:val="auto"/>
        </w:rPr>
        <w:t>Are other state agencies permitted to provide letters of commitment and/or support?</w:t>
      </w:r>
      <w:r w:rsidR="007D35F5">
        <w:br/>
      </w:r>
      <w:r w:rsidR="007D35F5" w:rsidRPr="0024384D">
        <w:rPr>
          <w:rFonts w:ascii="Arial" w:hAnsi="Arial" w:cs="Arial"/>
        </w:rPr>
        <w:t>A</w:t>
      </w:r>
      <w:r w:rsidR="00793D34">
        <w:rPr>
          <w:rFonts w:ascii="Arial" w:hAnsi="Arial" w:cs="Arial"/>
        </w:rPr>
        <w:t>8</w:t>
      </w:r>
      <w:r w:rsidR="007D35F5" w:rsidRPr="0024384D">
        <w:rPr>
          <w:rFonts w:ascii="Arial" w:hAnsi="Arial" w:cs="Arial"/>
        </w:rPr>
        <w:t>:</w:t>
      </w:r>
      <w:r w:rsidR="0029455E" w:rsidRPr="0024384D">
        <w:rPr>
          <w:rFonts w:ascii="Arial" w:hAnsi="Arial" w:cs="Arial"/>
        </w:rPr>
        <w:t xml:space="preserve"> </w:t>
      </w:r>
      <w:r w:rsidR="00256974">
        <w:rPr>
          <w:rFonts w:ascii="Arial" w:hAnsi="Arial" w:cs="Arial"/>
        </w:rPr>
        <w:t xml:space="preserve">Yes, </w:t>
      </w:r>
      <w:r w:rsidR="008B3903">
        <w:rPr>
          <w:rFonts w:ascii="Arial" w:hAnsi="Arial" w:cs="Arial"/>
        </w:rPr>
        <w:t xml:space="preserve">other state agencies </w:t>
      </w:r>
      <w:r w:rsidR="00734FEE">
        <w:rPr>
          <w:rFonts w:ascii="Arial" w:hAnsi="Arial" w:cs="Arial"/>
        </w:rPr>
        <w:t xml:space="preserve">at their discretion </w:t>
      </w:r>
      <w:r w:rsidR="008B3903">
        <w:rPr>
          <w:rFonts w:ascii="Arial" w:hAnsi="Arial" w:cs="Arial"/>
        </w:rPr>
        <w:t xml:space="preserve">are permitted to provide letters of commitment </w:t>
      </w:r>
      <w:r w:rsidR="002C7BC9">
        <w:rPr>
          <w:rFonts w:ascii="Arial" w:hAnsi="Arial" w:cs="Arial"/>
        </w:rPr>
        <w:t xml:space="preserve">and/or support. </w:t>
      </w:r>
      <w:r w:rsidR="00464D97" w:rsidRPr="0024384D">
        <w:rPr>
          <w:rFonts w:ascii="Arial" w:hAnsi="Arial" w:cs="Arial"/>
        </w:rPr>
        <w:t xml:space="preserve">Please </w:t>
      </w:r>
      <w:r w:rsidR="00866608">
        <w:rPr>
          <w:rFonts w:ascii="Arial" w:hAnsi="Arial" w:cs="Arial"/>
        </w:rPr>
        <w:t xml:space="preserve">see </w:t>
      </w:r>
      <w:r w:rsidR="001C345D" w:rsidRPr="0024384D">
        <w:rPr>
          <w:rFonts w:ascii="Arial" w:hAnsi="Arial" w:cs="Arial"/>
        </w:rPr>
        <w:t xml:space="preserve">Section </w:t>
      </w:r>
      <w:r w:rsidR="00405816">
        <w:rPr>
          <w:rFonts w:ascii="Arial" w:hAnsi="Arial" w:cs="Arial"/>
        </w:rPr>
        <w:t>III.</w:t>
      </w:r>
      <w:r w:rsidR="001C345D" w:rsidRPr="0024384D">
        <w:rPr>
          <w:rFonts w:ascii="Arial" w:hAnsi="Arial" w:cs="Arial"/>
        </w:rPr>
        <w:t>C</w:t>
      </w:r>
      <w:r w:rsidR="007B3CB0">
        <w:rPr>
          <w:rFonts w:ascii="Arial" w:hAnsi="Arial" w:cs="Arial"/>
        </w:rPr>
        <w:t>.</w:t>
      </w:r>
      <w:r w:rsidR="001C345D" w:rsidRPr="0024384D">
        <w:rPr>
          <w:rFonts w:ascii="Arial" w:hAnsi="Arial" w:cs="Arial"/>
        </w:rPr>
        <w:t>9</w:t>
      </w:r>
      <w:r w:rsidR="00A578FD">
        <w:rPr>
          <w:rFonts w:ascii="Arial" w:hAnsi="Arial" w:cs="Arial"/>
        </w:rPr>
        <w:t xml:space="preserve">, </w:t>
      </w:r>
      <w:r w:rsidR="00866608">
        <w:rPr>
          <w:rFonts w:ascii="Arial" w:hAnsi="Arial" w:cs="Arial"/>
        </w:rPr>
        <w:t xml:space="preserve">of the </w:t>
      </w:r>
      <w:r w:rsidR="00450072">
        <w:rPr>
          <w:rFonts w:ascii="Arial" w:hAnsi="Arial" w:cs="Arial"/>
        </w:rPr>
        <w:t>Solicitation</w:t>
      </w:r>
      <w:r w:rsidR="00866608">
        <w:rPr>
          <w:rFonts w:ascii="Arial" w:hAnsi="Arial" w:cs="Arial"/>
        </w:rPr>
        <w:t xml:space="preserve"> Manual</w:t>
      </w:r>
      <w:r w:rsidR="00A578FD">
        <w:rPr>
          <w:rFonts w:ascii="Arial" w:hAnsi="Arial" w:cs="Arial"/>
        </w:rPr>
        <w:t xml:space="preserve">, under </w:t>
      </w:r>
      <w:r w:rsidR="00A578FD" w:rsidRPr="0024384D">
        <w:rPr>
          <w:rFonts w:ascii="Arial" w:hAnsi="Arial" w:cs="Arial"/>
        </w:rPr>
        <w:t>“Commitment and Support Letter Form</w:t>
      </w:r>
      <w:r w:rsidR="00026402">
        <w:rPr>
          <w:rFonts w:ascii="Arial" w:hAnsi="Arial" w:cs="Arial"/>
        </w:rPr>
        <w:t>,</w:t>
      </w:r>
      <w:r w:rsidR="00A578FD" w:rsidRPr="0024384D">
        <w:rPr>
          <w:rFonts w:ascii="Arial" w:hAnsi="Arial" w:cs="Arial"/>
        </w:rPr>
        <w:t>”</w:t>
      </w:r>
      <w:r w:rsidR="00450072">
        <w:rPr>
          <w:rFonts w:ascii="Arial" w:hAnsi="Arial" w:cs="Arial"/>
        </w:rPr>
        <w:t xml:space="preserve"> for</w:t>
      </w:r>
      <w:r w:rsidR="00734FEE">
        <w:rPr>
          <w:rFonts w:ascii="Arial" w:hAnsi="Arial" w:cs="Arial"/>
        </w:rPr>
        <w:t xml:space="preserve"> more </w:t>
      </w:r>
      <w:r w:rsidR="00734FEE" w:rsidRPr="2ACA8A93">
        <w:rPr>
          <w:rFonts w:ascii="Arial" w:hAnsi="Arial" w:cs="Arial"/>
        </w:rPr>
        <w:t>information</w:t>
      </w:r>
      <w:r w:rsidR="0043352A" w:rsidRPr="0024384D">
        <w:rPr>
          <w:rFonts w:ascii="Arial" w:hAnsi="Arial" w:cs="Arial"/>
        </w:rPr>
        <w:t>.</w:t>
      </w:r>
      <w:r w:rsidR="001C345D" w:rsidRPr="0024384D">
        <w:rPr>
          <w:rFonts w:ascii="Arial" w:hAnsi="Arial" w:cs="Arial"/>
        </w:rPr>
        <w:t xml:space="preserve"> </w:t>
      </w:r>
      <w:r w:rsidR="009B09EB" w:rsidRPr="0024384D">
        <w:rPr>
          <w:rFonts w:ascii="Arial" w:hAnsi="Arial" w:cs="Arial"/>
        </w:rPr>
        <w:t xml:space="preserve"> </w:t>
      </w:r>
    </w:p>
    <w:p w14:paraId="18784FB9" w14:textId="0E60DCA8" w:rsidR="0051363A" w:rsidRPr="0024384D" w:rsidRDefault="0051363A" w:rsidP="0024384D">
      <w:pPr>
        <w:pStyle w:val="Heading5"/>
        <w:rPr>
          <w:rFonts w:ascii="Arial" w:hAnsi="Arial" w:cs="Arial"/>
          <w:color w:val="000000" w:themeColor="text1"/>
        </w:rPr>
      </w:pPr>
      <w:r w:rsidRPr="0024384D">
        <w:rPr>
          <w:rFonts w:ascii="Arial" w:hAnsi="Arial" w:cs="Arial"/>
          <w:b/>
          <w:bCs/>
          <w:color w:val="000000" w:themeColor="text1"/>
        </w:rPr>
        <w:lastRenderedPageBreak/>
        <w:t>Q</w:t>
      </w:r>
      <w:r w:rsidR="00793D34">
        <w:rPr>
          <w:rFonts w:ascii="Arial" w:hAnsi="Arial" w:cs="Arial"/>
          <w:b/>
          <w:bCs/>
          <w:color w:val="000000" w:themeColor="text1"/>
        </w:rPr>
        <w:t>9</w:t>
      </w:r>
      <w:r w:rsidRPr="0024384D">
        <w:rPr>
          <w:rFonts w:ascii="Arial" w:hAnsi="Arial" w:cs="Arial"/>
          <w:b/>
          <w:bCs/>
          <w:color w:val="000000" w:themeColor="text1"/>
        </w:rPr>
        <w:t>:</w:t>
      </w:r>
      <w:r w:rsidR="005F1C1D" w:rsidRPr="0024384D">
        <w:rPr>
          <w:rFonts w:ascii="Arial" w:hAnsi="Arial" w:cs="Arial"/>
          <w:color w:val="000000" w:themeColor="text1"/>
        </w:rPr>
        <w:t xml:space="preserve"> </w:t>
      </w:r>
      <w:r w:rsidR="00021B7A" w:rsidRPr="0024384D">
        <w:rPr>
          <w:rFonts w:ascii="Arial" w:hAnsi="Arial" w:cs="Arial"/>
          <w:b/>
          <w:bCs/>
          <w:color w:val="000000" w:themeColor="text1"/>
        </w:rPr>
        <w:t xml:space="preserve">Does </w:t>
      </w:r>
      <w:r w:rsidR="00C02CFB" w:rsidRPr="0024384D">
        <w:rPr>
          <w:rFonts w:ascii="Arial" w:hAnsi="Arial" w:cs="Arial"/>
          <w:b/>
          <w:bCs/>
          <w:color w:val="000000" w:themeColor="text1"/>
        </w:rPr>
        <w:t xml:space="preserve">the </w:t>
      </w:r>
      <w:r w:rsidR="00021B7A" w:rsidRPr="0024384D">
        <w:rPr>
          <w:rFonts w:ascii="Arial" w:hAnsi="Arial" w:cs="Arial"/>
          <w:b/>
          <w:bCs/>
          <w:color w:val="000000" w:themeColor="text1"/>
        </w:rPr>
        <w:t>CEC have any social scientist</w:t>
      </w:r>
      <w:r w:rsidR="005F1C1D" w:rsidRPr="0024384D">
        <w:rPr>
          <w:rFonts w:ascii="Arial" w:hAnsi="Arial" w:cs="Arial"/>
          <w:b/>
          <w:bCs/>
          <w:color w:val="000000" w:themeColor="text1"/>
        </w:rPr>
        <w:t>s</w:t>
      </w:r>
      <w:r w:rsidR="00021B7A" w:rsidRPr="0024384D">
        <w:rPr>
          <w:rFonts w:ascii="Arial" w:hAnsi="Arial" w:cs="Arial"/>
          <w:b/>
          <w:bCs/>
          <w:color w:val="000000" w:themeColor="text1"/>
        </w:rPr>
        <w:t xml:space="preserve"> they are willing to recommend for </w:t>
      </w:r>
      <w:r w:rsidR="00C02CFB" w:rsidRPr="0024384D">
        <w:rPr>
          <w:rFonts w:ascii="Arial" w:hAnsi="Arial" w:cs="Arial"/>
          <w:b/>
          <w:bCs/>
          <w:color w:val="000000" w:themeColor="text1"/>
        </w:rPr>
        <w:t>proposed projects?</w:t>
      </w:r>
      <w:r w:rsidRPr="0024384D">
        <w:rPr>
          <w:rFonts w:ascii="Arial" w:hAnsi="Arial" w:cs="Arial"/>
          <w:color w:val="000000" w:themeColor="text1"/>
        </w:rPr>
        <w:t xml:space="preserve"> </w:t>
      </w:r>
    </w:p>
    <w:p w14:paraId="35A5A3C9" w14:textId="3035CCCC" w:rsidR="00211B86" w:rsidRDefault="005F1C1D" w:rsidP="008934E7">
      <w:pPr>
        <w:jc w:val="both"/>
        <w:rPr>
          <w:rFonts w:ascii="Arial" w:hAnsi="Arial" w:cs="Arial"/>
        </w:rPr>
      </w:pPr>
      <w:r w:rsidRPr="0024384D">
        <w:rPr>
          <w:rFonts w:ascii="Arial" w:hAnsi="Arial" w:cs="Arial"/>
        </w:rPr>
        <w:t>A</w:t>
      </w:r>
      <w:r w:rsidR="00793D34">
        <w:rPr>
          <w:rFonts w:ascii="Arial" w:hAnsi="Arial" w:cs="Arial"/>
        </w:rPr>
        <w:t>9</w:t>
      </w:r>
      <w:r w:rsidRPr="0024384D">
        <w:rPr>
          <w:rFonts w:ascii="Arial" w:hAnsi="Arial" w:cs="Arial"/>
        </w:rPr>
        <w:t xml:space="preserve">:   The CEC </w:t>
      </w:r>
      <w:r w:rsidR="00706117">
        <w:rPr>
          <w:rFonts w:ascii="Arial" w:hAnsi="Arial" w:cs="Arial"/>
        </w:rPr>
        <w:t>cannot</w:t>
      </w:r>
      <w:r w:rsidR="007B3F61" w:rsidRPr="00445A17">
        <w:rPr>
          <w:rFonts w:ascii="Arial" w:hAnsi="Arial" w:cs="Arial"/>
        </w:rPr>
        <w:t xml:space="preserve"> </w:t>
      </w:r>
      <w:r w:rsidR="0043352A" w:rsidRPr="0024384D">
        <w:rPr>
          <w:rFonts w:ascii="Arial" w:hAnsi="Arial" w:cs="Arial"/>
        </w:rPr>
        <w:t xml:space="preserve">make staffing recommendations for </w:t>
      </w:r>
      <w:r w:rsidR="00EC41EC" w:rsidRPr="0024384D">
        <w:rPr>
          <w:rFonts w:ascii="Arial" w:hAnsi="Arial" w:cs="Arial"/>
        </w:rPr>
        <w:t xml:space="preserve">competitive grants. </w:t>
      </w:r>
      <w:hyperlink r:id="rId20" w:history="1">
        <w:r w:rsidR="00170995" w:rsidRPr="0024384D">
          <w:rPr>
            <w:rStyle w:val="Hyperlink"/>
            <w:rFonts w:ascii="Arial" w:hAnsi="Arial" w:cs="Arial"/>
          </w:rPr>
          <w:t>Empower Innovation</w:t>
        </w:r>
      </w:hyperlink>
      <w:r w:rsidR="00CB295B" w:rsidRPr="0024384D">
        <w:rPr>
          <w:rFonts w:ascii="Arial" w:hAnsi="Arial" w:cs="Arial"/>
        </w:rPr>
        <w:t xml:space="preserve"> </w:t>
      </w:r>
      <w:r w:rsidR="00170995" w:rsidRPr="0024384D">
        <w:rPr>
          <w:rFonts w:ascii="Arial" w:hAnsi="Arial" w:cs="Arial"/>
        </w:rPr>
        <w:t>(</w:t>
      </w:r>
      <w:hyperlink r:id="rId21" w:history="1">
        <w:r w:rsidR="00170995" w:rsidRPr="0024384D">
          <w:rPr>
            <w:rStyle w:val="Hyperlink"/>
            <w:rFonts w:ascii="Arial" w:hAnsi="Arial" w:cs="Arial"/>
          </w:rPr>
          <w:t>https://www.empowerinnovation.net/</w:t>
        </w:r>
      </w:hyperlink>
      <w:r w:rsidR="00170995" w:rsidRPr="0024384D">
        <w:rPr>
          <w:rFonts w:ascii="Arial" w:hAnsi="Arial" w:cs="Arial"/>
        </w:rPr>
        <w:t xml:space="preserve">) </w:t>
      </w:r>
      <w:r w:rsidR="00CB295B" w:rsidRPr="0024384D">
        <w:rPr>
          <w:rFonts w:ascii="Arial" w:hAnsi="Arial" w:cs="Arial"/>
        </w:rPr>
        <w:t xml:space="preserve">is one </w:t>
      </w:r>
      <w:r w:rsidR="00EC6765">
        <w:rPr>
          <w:rFonts w:ascii="Arial" w:hAnsi="Arial" w:cs="Arial"/>
        </w:rPr>
        <w:t>resource</w:t>
      </w:r>
      <w:r w:rsidR="005B0CB0">
        <w:rPr>
          <w:rFonts w:ascii="Arial" w:hAnsi="Arial" w:cs="Arial"/>
        </w:rPr>
        <w:t xml:space="preserve"> to explore</w:t>
      </w:r>
      <w:r w:rsidR="00CB295B" w:rsidRPr="0024384D">
        <w:rPr>
          <w:rFonts w:ascii="Arial" w:hAnsi="Arial" w:cs="Arial"/>
        </w:rPr>
        <w:t xml:space="preserve"> for </w:t>
      </w:r>
      <w:r w:rsidR="005B0CB0">
        <w:rPr>
          <w:rFonts w:ascii="Arial" w:hAnsi="Arial" w:cs="Arial"/>
        </w:rPr>
        <w:t xml:space="preserve">locating </w:t>
      </w:r>
      <w:r w:rsidR="00CB295B" w:rsidRPr="0024384D">
        <w:rPr>
          <w:rFonts w:ascii="Arial" w:hAnsi="Arial" w:cs="Arial"/>
        </w:rPr>
        <w:t>potential project partners.</w:t>
      </w:r>
      <w:r w:rsidR="00234911">
        <w:rPr>
          <w:rFonts w:ascii="Arial" w:hAnsi="Arial" w:cs="Arial"/>
        </w:rPr>
        <w:t xml:space="preserve"> The page for this solicitation is here: </w:t>
      </w:r>
      <w:hyperlink r:id="rId22" w:history="1">
        <w:r w:rsidR="00234911" w:rsidRPr="009577BE">
          <w:rPr>
            <w:rStyle w:val="Hyperlink"/>
            <w:rFonts w:ascii="Arial" w:hAnsi="Arial" w:cs="Arial"/>
          </w:rPr>
          <w:t>https://www.empowerinnovation.net/en/custom/funding/view/46515#</w:t>
        </w:r>
      </w:hyperlink>
      <w:r w:rsidR="00234911">
        <w:rPr>
          <w:rFonts w:ascii="Arial" w:hAnsi="Arial" w:cs="Arial"/>
        </w:rPr>
        <w:t xml:space="preserve">.  </w:t>
      </w:r>
    </w:p>
    <w:p w14:paraId="69AC9715" w14:textId="314B6AC8" w:rsidR="009A1453" w:rsidRDefault="00211B86" w:rsidP="008934E7">
      <w:pPr>
        <w:jc w:val="both"/>
        <w:rPr>
          <w:rFonts w:ascii="Arial" w:hAnsi="Arial" w:cs="Arial"/>
        </w:rPr>
      </w:pPr>
      <w:r>
        <w:rPr>
          <w:rFonts w:ascii="Arial" w:hAnsi="Arial" w:cs="Arial"/>
        </w:rPr>
        <w:t>To</w:t>
      </w:r>
      <w:r w:rsidR="00C802CF">
        <w:rPr>
          <w:rFonts w:ascii="Arial" w:hAnsi="Arial" w:cs="Arial"/>
        </w:rPr>
        <w:t xml:space="preserve">ward making </w:t>
      </w:r>
      <w:r w:rsidR="00E30DD2">
        <w:rPr>
          <w:rFonts w:ascii="Arial" w:hAnsi="Arial" w:cs="Arial"/>
        </w:rPr>
        <w:t>social sciences expertise easier to specify and find, the CEC</w:t>
      </w:r>
      <w:r w:rsidR="004637D3">
        <w:rPr>
          <w:rFonts w:ascii="Arial" w:hAnsi="Arial" w:cs="Arial"/>
        </w:rPr>
        <w:t xml:space="preserve"> has</w:t>
      </w:r>
      <w:r w:rsidR="00E30DD2">
        <w:rPr>
          <w:rFonts w:ascii="Arial" w:hAnsi="Arial" w:cs="Arial"/>
        </w:rPr>
        <w:t xml:space="preserve"> added</w:t>
      </w:r>
      <w:r w:rsidR="004637D3">
        <w:rPr>
          <w:rFonts w:ascii="Arial" w:hAnsi="Arial" w:cs="Arial"/>
        </w:rPr>
        <w:t xml:space="preserve"> </w:t>
      </w:r>
      <w:r w:rsidR="00795EC9">
        <w:rPr>
          <w:rFonts w:ascii="Arial" w:hAnsi="Arial" w:cs="Arial"/>
        </w:rPr>
        <w:t xml:space="preserve">selections to the </w:t>
      </w:r>
      <w:r w:rsidR="004637D3">
        <w:rPr>
          <w:rFonts w:ascii="Arial" w:hAnsi="Arial" w:cs="Arial"/>
        </w:rPr>
        <w:t>Empower Innovation</w:t>
      </w:r>
      <w:r w:rsidR="00813B01">
        <w:rPr>
          <w:rFonts w:ascii="Arial" w:hAnsi="Arial" w:cs="Arial"/>
        </w:rPr>
        <w:t xml:space="preserve"> member profile menu </w:t>
      </w:r>
      <w:r w:rsidR="004637D3">
        <w:rPr>
          <w:rFonts w:ascii="Arial" w:hAnsi="Arial" w:cs="Arial"/>
        </w:rPr>
        <w:t>categories</w:t>
      </w:r>
      <w:r w:rsidR="00771D18">
        <w:rPr>
          <w:rFonts w:ascii="Arial" w:hAnsi="Arial" w:cs="Arial"/>
        </w:rPr>
        <w:t>:</w:t>
      </w:r>
    </w:p>
    <w:p w14:paraId="5CD34110" w14:textId="16893283" w:rsidR="00211B86" w:rsidRDefault="00823F1A" w:rsidP="008934E7">
      <w:pPr>
        <w:pStyle w:val="ListParagraph"/>
        <w:numPr>
          <w:ilvl w:val="0"/>
          <w:numId w:val="12"/>
        </w:numPr>
        <w:jc w:val="both"/>
        <w:rPr>
          <w:rFonts w:ascii="Arial" w:hAnsi="Arial" w:cs="Arial"/>
        </w:rPr>
      </w:pPr>
      <w:r w:rsidRPr="009A1453">
        <w:rPr>
          <w:rFonts w:ascii="Arial" w:hAnsi="Arial" w:cs="Arial"/>
        </w:rPr>
        <w:t>Members who want to identify themselves as having social sciences expertise</w:t>
      </w:r>
      <w:r w:rsidR="009A1453" w:rsidRPr="009A1453">
        <w:rPr>
          <w:rFonts w:ascii="Arial" w:hAnsi="Arial" w:cs="Arial"/>
        </w:rPr>
        <w:t xml:space="preserve"> can go to their </w:t>
      </w:r>
      <w:r w:rsidR="009A1453" w:rsidRPr="757A06BA">
        <w:rPr>
          <w:rFonts w:ascii="Arial" w:hAnsi="Arial" w:cs="Arial"/>
        </w:rPr>
        <w:t>profile</w:t>
      </w:r>
      <w:r w:rsidR="2498C341" w:rsidRPr="757A06BA">
        <w:rPr>
          <w:rFonts w:ascii="Arial" w:hAnsi="Arial" w:cs="Arial"/>
        </w:rPr>
        <w:t>s</w:t>
      </w:r>
      <w:r w:rsidR="006953C9">
        <w:rPr>
          <w:rFonts w:ascii="Arial" w:hAnsi="Arial" w:cs="Arial"/>
        </w:rPr>
        <w:t xml:space="preserve"> in Empower</w:t>
      </w:r>
      <w:r w:rsidR="009A1453" w:rsidRPr="009A1453">
        <w:rPr>
          <w:rFonts w:ascii="Arial" w:hAnsi="Arial" w:cs="Arial"/>
        </w:rPr>
        <w:t xml:space="preserve"> and make changes in two menus. </w:t>
      </w:r>
      <w:r w:rsidR="00B43303">
        <w:rPr>
          <w:rFonts w:ascii="Arial" w:hAnsi="Arial" w:cs="Arial"/>
        </w:rPr>
        <w:t xml:space="preserve"> To do this,</w:t>
      </w:r>
      <w:r w:rsidR="003C555C">
        <w:rPr>
          <w:rFonts w:ascii="Arial" w:hAnsi="Arial" w:cs="Arial"/>
        </w:rPr>
        <w:t xml:space="preserve"> go to PRO</w:t>
      </w:r>
      <w:r w:rsidR="00491F32">
        <w:rPr>
          <w:rFonts w:ascii="Arial" w:hAnsi="Arial" w:cs="Arial"/>
        </w:rPr>
        <w:t>FILE (top menu</w:t>
      </w:r>
      <w:r w:rsidR="006E34EE">
        <w:rPr>
          <w:rFonts w:ascii="Arial" w:hAnsi="Arial" w:cs="Arial"/>
        </w:rPr>
        <w:t>, drop down under user icon), EDIT MODE</w:t>
      </w:r>
      <w:r w:rsidR="004744E1">
        <w:rPr>
          <w:rFonts w:ascii="Arial" w:hAnsi="Arial" w:cs="Arial"/>
        </w:rPr>
        <w:t>. Click in</w:t>
      </w:r>
      <w:r w:rsidR="008975D2">
        <w:rPr>
          <w:rFonts w:ascii="Arial" w:hAnsi="Arial" w:cs="Arial"/>
        </w:rPr>
        <w:t xml:space="preserve"> the</w:t>
      </w:r>
      <w:r w:rsidR="004744E1">
        <w:rPr>
          <w:rFonts w:ascii="Arial" w:hAnsi="Arial" w:cs="Arial"/>
        </w:rPr>
        <w:t xml:space="preserve"> SKILLS </w:t>
      </w:r>
      <w:r w:rsidR="00B43303">
        <w:rPr>
          <w:rFonts w:ascii="Arial" w:hAnsi="Arial" w:cs="Arial"/>
        </w:rPr>
        <w:t>box to bring up</w:t>
      </w:r>
      <w:r w:rsidR="000C5507">
        <w:rPr>
          <w:rFonts w:ascii="Arial" w:hAnsi="Arial" w:cs="Arial"/>
        </w:rPr>
        <w:t xml:space="preserve"> the</w:t>
      </w:r>
      <w:r w:rsidR="00B43303">
        <w:rPr>
          <w:rFonts w:ascii="Arial" w:hAnsi="Arial" w:cs="Arial"/>
        </w:rPr>
        <w:t xml:space="preserve"> “Skills” menu, and tick “Social Science.” This makes the first change. Then click in the INTERESTED IN box </w:t>
      </w:r>
      <w:r w:rsidR="0001346E">
        <w:rPr>
          <w:rFonts w:ascii="Arial" w:hAnsi="Arial" w:cs="Arial"/>
        </w:rPr>
        <w:t>to bring up a second menu, and tick “Social Sciences</w:t>
      </w:r>
      <w:r w:rsidR="006953C9">
        <w:rPr>
          <w:rFonts w:ascii="Arial" w:hAnsi="Arial" w:cs="Arial"/>
        </w:rPr>
        <w:t>” to make the second change.</w:t>
      </w:r>
    </w:p>
    <w:p w14:paraId="789390F2" w14:textId="1AFE6CAD" w:rsidR="0001346E" w:rsidRPr="009A1453" w:rsidRDefault="0001346E" w:rsidP="008934E7">
      <w:pPr>
        <w:pStyle w:val="ListParagraph"/>
        <w:numPr>
          <w:ilvl w:val="0"/>
          <w:numId w:val="12"/>
        </w:numPr>
        <w:jc w:val="both"/>
        <w:rPr>
          <w:rFonts w:ascii="Arial" w:hAnsi="Arial" w:cs="Arial"/>
        </w:rPr>
      </w:pPr>
      <w:r>
        <w:rPr>
          <w:rFonts w:ascii="Arial" w:hAnsi="Arial" w:cs="Arial"/>
        </w:rPr>
        <w:t>T</w:t>
      </w:r>
      <w:r w:rsidR="00DE60CF">
        <w:rPr>
          <w:rFonts w:ascii="Arial" w:hAnsi="Arial" w:cs="Arial"/>
        </w:rPr>
        <w:t>hose who want to identify p</w:t>
      </w:r>
      <w:r w:rsidR="00475645">
        <w:rPr>
          <w:rFonts w:ascii="Arial" w:hAnsi="Arial" w:cs="Arial"/>
        </w:rPr>
        <w:t>arties</w:t>
      </w:r>
      <w:r w:rsidR="00DE60CF">
        <w:rPr>
          <w:rFonts w:ascii="Arial" w:hAnsi="Arial" w:cs="Arial"/>
        </w:rPr>
        <w:t xml:space="preserve"> with social sciences expertise: go to</w:t>
      </w:r>
      <w:r w:rsidR="00725090">
        <w:rPr>
          <w:rFonts w:ascii="Arial" w:hAnsi="Arial" w:cs="Arial"/>
        </w:rPr>
        <w:t xml:space="preserve"> </w:t>
      </w:r>
      <w:r w:rsidR="00E64AEA">
        <w:rPr>
          <w:rFonts w:ascii="Arial" w:hAnsi="Arial" w:cs="Arial"/>
        </w:rPr>
        <w:t xml:space="preserve">the </w:t>
      </w:r>
      <w:r w:rsidR="00725090">
        <w:rPr>
          <w:rFonts w:ascii="Arial" w:hAnsi="Arial" w:cs="Arial"/>
        </w:rPr>
        <w:t>COMMUNITY dropdown</w:t>
      </w:r>
      <w:r w:rsidR="00E64AEA">
        <w:rPr>
          <w:rFonts w:ascii="Arial" w:hAnsi="Arial" w:cs="Arial"/>
        </w:rPr>
        <w:t xml:space="preserve"> and</w:t>
      </w:r>
      <w:r w:rsidR="00725090">
        <w:rPr>
          <w:rFonts w:ascii="Arial" w:hAnsi="Arial" w:cs="Arial"/>
        </w:rPr>
        <w:t xml:space="preserve"> select MEMBERS</w:t>
      </w:r>
      <w:r w:rsidR="00683EE5">
        <w:rPr>
          <w:rFonts w:ascii="Arial" w:hAnsi="Arial" w:cs="Arial"/>
        </w:rPr>
        <w:t xml:space="preserve">. </w:t>
      </w:r>
      <w:r w:rsidR="00996D60">
        <w:rPr>
          <w:rFonts w:ascii="Arial" w:hAnsi="Arial" w:cs="Arial"/>
        </w:rPr>
        <w:t>Then type “social science” in the SEARCH box on</w:t>
      </w:r>
      <w:r w:rsidR="00E64AEA">
        <w:rPr>
          <w:rFonts w:ascii="Arial" w:hAnsi="Arial" w:cs="Arial"/>
        </w:rPr>
        <w:t xml:space="preserve"> the</w:t>
      </w:r>
      <w:r w:rsidR="00996D60">
        <w:rPr>
          <w:rFonts w:ascii="Arial" w:hAnsi="Arial" w:cs="Arial"/>
        </w:rPr>
        <w:t xml:space="preserve"> </w:t>
      </w:r>
      <w:r w:rsidR="00C802CF">
        <w:rPr>
          <w:rFonts w:ascii="Arial" w:hAnsi="Arial" w:cs="Arial"/>
        </w:rPr>
        <w:t xml:space="preserve">middle ribbon. </w:t>
      </w:r>
    </w:p>
    <w:p w14:paraId="48EA7FEE" w14:textId="7822B189" w:rsidR="005C0721" w:rsidRPr="0024384D" w:rsidRDefault="7E38B16F" w:rsidP="008934E7">
      <w:pPr>
        <w:jc w:val="both"/>
        <w:rPr>
          <w:rFonts w:ascii="Arial" w:hAnsi="Arial" w:cs="Arial"/>
          <w:color w:val="000000" w:themeColor="text1"/>
        </w:rPr>
      </w:pPr>
      <w:r w:rsidRPr="2F575FAE">
        <w:rPr>
          <w:rFonts w:ascii="Arial" w:hAnsi="Arial" w:cs="Arial"/>
          <w:color w:val="000000" w:themeColor="text1"/>
        </w:rPr>
        <w:t xml:space="preserve">Please note that </w:t>
      </w:r>
      <w:r w:rsidRPr="46EAF048">
        <w:rPr>
          <w:rFonts w:ascii="Arial" w:hAnsi="Arial" w:cs="Arial"/>
          <w:color w:val="000000" w:themeColor="text1"/>
        </w:rPr>
        <w:t>t</w:t>
      </w:r>
      <w:r w:rsidR="00CA3049" w:rsidRPr="2F575FAE">
        <w:rPr>
          <w:rFonts w:ascii="Arial" w:hAnsi="Arial" w:cs="Arial"/>
          <w:color w:val="000000" w:themeColor="text1"/>
        </w:rPr>
        <w:t>h</w:t>
      </w:r>
      <w:r w:rsidR="00637572" w:rsidRPr="2F575FAE">
        <w:rPr>
          <w:rFonts w:ascii="Arial" w:hAnsi="Arial" w:cs="Arial"/>
          <w:color w:val="000000" w:themeColor="text1"/>
        </w:rPr>
        <w:t>ese</w:t>
      </w:r>
      <w:r w:rsidR="00637572">
        <w:rPr>
          <w:rFonts w:ascii="Arial" w:hAnsi="Arial" w:cs="Arial"/>
          <w:color w:val="000000" w:themeColor="text1"/>
        </w:rPr>
        <w:t xml:space="preserve"> additions are very recent, and it will take </w:t>
      </w:r>
      <w:r w:rsidR="7957042C" w:rsidRPr="64DF679C">
        <w:rPr>
          <w:rFonts w:ascii="Arial" w:hAnsi="Arial" w:cs="Arial"/>
          <w:color w:val="000000" w:themeColor="text1"/>
        </w:rPr>
        <w:t>time</w:t>
      </w:r>
      <w:r w:rsidR="00637572">
        <w:rPr>
          <w:rFonts w:ascii="Arial" w:hAnsi="Arial" w:cs="Arial"/>
          <w:color w:val="000000" w:themeColor="text1"/>
        </w:rPr>
        <w:t xml:space="preserve"> for them to </w:t>
      </w:r>
      <w:r w:rsidR="00637572" w:rsidRPr="07DE6C52">
        <w:rPr>
          <w:rFonts w:ascii="Arial" w:hAnsi="Arial" w:cs="Arial"/>
          <w:color w:val="000000" w:themeColor="text1"/>
        </w:rPr>
        <w:t>be</w:t>
      </w:r>
      <w:r w:rsidR="1B4A3917" w:rsidRPr="07DE6C52">
        <w:rPr>
          <w:rFonts w:ascii="Arial" w:hAnsi="Arial" w:cs="Arial"/>
          <w:color w:val="000000" w:themeColor="text1"/>
        </w:rPr>
        <w:t>come</w:t>
      </w:r>
      <w:r w:rsidR="00637572">
        <w:rPr>
          <w:rFonts w:ascii="Arial" w:hAnsi="Arial" w:cs="Arial"/>
          <w:color w:val="000000" w:themeColor="text1"/>
        </w:rPr>
        <w:t xml:space="preserve"> well-</w:t>
      </w:r>
      <w:r w:rsidR="00D5750A">
        <w:rPr>
          <w:rFonts w:ascii="Arial" w:hAnsi="Arial" w:cs="Arial"/>
          <w:color w:val="000000" w:themeColor="text1"/>
        </w:rPr>
        <w:t xml:space="preserve">populated. </w:t>
      </w:r>
    </w:p>
    <w:p w14:paraId="26377C36" w14:textId="6AA06920" w:rsidR="00AC0393" w:rsidRPr="0024384D" w:rsidRDefault="00AC0393" w:rsidP="0024384D">
      <w:pPr>
        <w:pStyle w:val="Heading5"/>
        <w:rPr>
          <w:rFonts w:ascii="Arial" w:hAnsi="Arial" w:cs="Arial"/>
          <w:b/>
          <w:bCs/>
          <w:color w:val="000000" w:themeColor="text1"/>
        </w:rPr>
      </w:pPr>
      <w:r w:rsidRPr="0024384D">
        <w:rPr>
          <w:rFonts w:ascii="Arial" w:hAnsi="Arial" w:cs="Arial"/>
          <w:b/>
          <w:bCs/>
          <w:color w:val="000000" w:themeColor="text1"/>
        </w:rPr>
        <w:t>Q</w:t>
      </w:r>
      <w:r w:rsidR="005C0721">
        <w:rPr>
          <w:rFonts w:ascii="Arial" w:hAnsi="Arial" w:cs="Arial"/>
          <w:b/>
          <w:bCs/>
          <w:color w:val="000000" w:themeColor="text1"/>
        </w:rPr>
        <w:t>10</w:t>
      </w:r>
      <w:r w:rsidRPr="0024384D">
        <w:rPr>
          <w:rFonts w:ascii="Arial" w:hAnsi="Arial" w:cs="Arial"/>
          <w:b/>
          <w:bCs/>
          <w:color w:val="000000" w:themeColor="text1"/>
        </w:rPr>
        <w:t>: Might one entity apply for multiple groups via separate awards</w:t>
      </w:r>
      <w:r w:rsidR="00D17A9D" w:rsidRPr="0024384D">
        <w:rPr>
          <w:rFonts w:ascii="Arial" w:hAnsi="Arial" w:cs="Arial"/>
          <w:b/>
          <w:bCs/>
          <w:color w:val="000000" w:themeColor="text1"/>
        </w:rPr>
        <w:t>?</w:t>
      </w:r>
    </w:p>
    <w:p w14:paraId="39A4DCA3" w14:textId="243545BB" w:rsidR="00AC0393" w:rsidRDefault="00AC0393" w:rsidP="0024384D">
      <w:pPr>
        <w:jc w:val="both"/>
        <w:rPr>
          <w:rFonts w:ascii="Arial" w:hAnsi="Arial" w:cs="Arial"/>
        </w:rPr>
      </w:pPr>
      <w:r w:rsidRPr="0024384D">
        <w:rPr>
          <w:rFonts w:ascii="Arial" w:hAnsi="Arial" w:cs="Arial"/>
        </w:rPr>
        <w:t>A</w:t>
      </w:r>
      <w:r w:rsidR="005C0721">
        <w:rPr>
          <w:rFonts w:ascii="Arial" w:hAnsi="Arial" w:cs="Arial"/>
        </w:rPr>
        <w:t>10</w:t>
      </w:r>
      <w:r w:rsidRPr="0024384D">
        <w:rPr>
          <w:rFonts w:ascii="Arial" w:hAnsi="Arial" w:cs="Arial"/>
        </w:rPr>
        <w:t xml:space="preserve">: </w:t>
      </w:r>
      <w:r w:rsidR="00765A21">
        <w:rPr>
          <w:rFonts w:ascii="Arial" w:hAnsi="Arial" w:cs="Arial"/>
        </w:rPr>
        <w:t>Y</w:t>
      </w:r>
      <w:r w:rsidR="00765A21" w:rsidRPr="00445A17">
        <w:rPr>
          <w:rFonts w:ascii="Arial" w:hAnsi="Arial" w:cs="Arial"/>
        </w:rPr>
        <w:t xml:space="preserve">es, </w:t>
      </w:r>
      <w:r w:rsidR="00765A21">
        <w:rPr>
          <w:rFonts w:ascii="Arial" w:hAnsi="Arial" w:cs="Arial"/>
        </w:rPr>
        <w:t>Applicants are permitted to</w:t>
      </w:r>
      <w:r w:rsidR="00765A21" w:rsidRPr="0024384D">
        <w:rPr>
          <w:rFonts w:ascii="Arial" w:hAnsi="Arial" w:cs="Arial"/>
        </w:rPr>
        <w:t xml:space="preserve"> submit </w:t>
      </w:r>
      <w:r w:rsidR="4ED7AFF0" w:rsidRPr="646608E8">
        <w:rPr>
          <w:rFonts w:ascii="Arial" w:hAnsi="Arial" w:cs="Arial"/>
        </w:rPr>
        <w:t xml:space="preserve">separate </w:t>
      </w:r>
      <w:r w:rsidR="00765A21" w:rsidRPr="646608E8">
        <w:rPr>
          <w:rFonts w:ascii="Arial" w:hAnsi="Arial" w:cs="Arial"/>
        </w:rPr>
        <w:t>application</w:t>
      </w:r>
      <w:r w:rsidR="6008290B" w:rsidRPr="646608E8">
        <w:rPr>
          <w:rFonts w:ascii="Arial" w:hAnsi="Arial" w:cs="Arial"/>
        </w:rPr>
        <w:t>s</w:t>
      </w:r>
      <w:r w:rsidR="00765A21" w:rsidRPr="0024384D">
        <w:rPr>
          <w:rFonts w:ascii="Arial" w:hAnsi="Arial" w:cs="Arial"/>
        </w:rPr>
        <w:t xml:space="preserve"> for </w:t>
      </w:r>
      <w:r w:rsidR="00765A21" w:rsidRPr="55E1218A">
        <w:rPr>
          <w:rFonts w:ascii="Arial" w:hAnsi="Arial" w:cs="Arial"/>
        </w:rPr>
        <w:t>Group</w:t>
      </w:r>
      <w:r w:rsidR="00765A21" w:rsidRPr="3A57A7E4">
        <w:rPr>
          <w:rFonts w:ascii="Arial" w:hAnsi="Arial" w:cs="Arial"/>
        </w:rPr>
        <w:t xml:space="preserve"> </w:t>
      </w:r>
      <w:r w:rsidR="00765A21" w:rsidRPr="0024384D">
        <w:rPr>
          <w:rFonts w:ascii="Arial" w:hAnsi="Arial" w:cs="Arial"/>
        </w:rPr>
        <w:t>1 and Group 2</w:t>
      </w:r>
      <w:r w:rsidR="00E00ED4">
        <w:rPr>
          <w:rFonts w:ascii="Arial" w:hAnsi="Arial" w:cs="Arial"/>
        </w:rPr>
        <w:t>, and c</w:t>
      </w:r>
      <w:r w:rsidR="008F35E3">
        <w:rPr>
          <w:rFonts w:ascii="Arial" w:hAnsi="Arial" w:cs="Arial"/>
        </w:rPr>
        <w:t xml:space="preserve">an </w:t>
      </w:r>
      <w:r w:rsidR="00E00ED4">
        <w:rPr>
          <w:rFonts w:ascii="Arial" w:hAnsi="Arial" w:cs="Arial"/>
        </w:rPr>
        <w:t>submit multiple applications for each group as long as they are distinct</w:t>
      </w:r>
      <w:r w:rsidR="00D531F9">
        <w:rPr>
          <w:rFonts w:ascii="Arial" w:hAnsi="Arial" w:cs="Arial"/>
        </w:rPr>
        <w:t>.</w:t>
      </w:r>
      <w:r w:rsidR="003F47E0">
        <w:rPr>
          <w:rFonts w:ascii="Arial" w:hAnsi="Arial" w:cs="Arial"/>
        </w:rPr>
        <w:t xml:space="preserve"> For more information,</w:t>
      </w:r>
      <w:r w:rsidR="00765A21">
        <w:rPr>
          <w:rFonts w:ascii="Arial" w:hAnsi="Arial" w:cs="Arial"/>
        </w:rPr>
        <w:t xml:space="preserve"> </w:t>
      </w:r>
      <w:r w:rsidR="003F47E0">
        <w:rPr>
          <w:rFonts w:ascii="Arial" w:hAnsi="Arial" w:cs="Arial"/>
        </w:rPr>
        <w:t>p</w:t>
      </w:r>
      <w:r w:rsidR="001F4089" w:rsidRPr="00445A17">
        <w:rPr>
          <w:rFonts w:ascii="Arial" w:hAnsi="Arial" w:cs="Arial"/>
        </w:rPr>
        <w:t>lease refer to the</w:t>
      </w:r>
      <w:r w:rsidR="00170995" w:rsidRPr="0024384D">
        <w:rPr>
          <w:rFonts w:ascii="Arial" w:hAnsi="Arial" w:cs="Arial"/>
        </w:rPr>
        <w:t xml:space="preserve"> </w:t>
      </w:r>
      <w:r w:rsidR="001F4089" w:rsidRPr="00445A17">
        <w:rPr>
          <w:rFonts w:ascii="Arial" w:hAnsi="Arial" w:cs="Arial"/>
        </w:rPr>
        <w:t>S</w:t>
      </w:r>
      <w:r w:rsidRPr="0024384D">
        <w:rPr>
          <w:rFonts w:ascii="Arial" w:hAnsi="Arial" w:cs="Arial"/>
        </w:rPr>
        <w:t xml:space="preserve">olicitation </w:t>
      </w:r>
      <w:r w:rsidR="001F4089" w:rsidRPr="00445A17">
        <w:rPr>
          <w:rFonts w:ascii="Arial" w:hAnsi="Arial" w:cs="Arial"/>
        </w:rPr>
        <w:t>M</w:t>
      </w:r>
      <w:r w:rsidRPr="0024384D">
        <w:rPr>
          <w:rFonts w:ascii="Arial" w:hAnsi="Arial" w:cs="Arial"/>
        </w:rPr>
        <w:t>anual</w:t>
      </w:r>
      <w:r w:rsidR="00170995" w:rsidRPr="0024384D">
        <w:rPr>
          <w:rFonts w:ascii="Arial" w:hAnsi="Arial" w:cs="Arial"/>
        </w:rPr>
        <w:t>, p.</w:t>
      </w:r>
      <w:r w:rsidR="00D24CA4" w:rsidRPr="00445A17">
        <w:rPr>
          <w:rFonts w:ascii="Arial" w:hAnsi="Arial" w:cs="Arial"/>
        </w:rPr>
        <w:t xml:space="preserve"> </w:t>
      </w:r>
      <w:r w:rsidR="00170995" w:rsidRPr="0024384D">
        <w:rPr>
          <w:rFonts w:ascii="Arial" w:hAnsi="Arial" w:cs="Arial"/>
        </w:rPr>
        <w:t>4</w:t>
      </w:r>
      <w:r w:rsidR="43E4B6C3" w:rsidRPr="35812A98">
        <w:rPr>
          <w:rFonts w:ascii="Arial" w:hAnsi="Arial" w:cs="Arial"/>
        </w:rPr>
        <w:t>:</w:t>
      </w:r>
      <w:r w:rsidR="00885052" w:rsidRPr="0024384D">
        <w:rPr>
          <w:rFonts w:ascii="Arial" w:hAnsi="Arial" w:cs="Arial"/>
        </w:rPr>
        <w:t xml:space="preserve"> “Applicants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 the Scope of Work)</w:t>
      </w:r>
      <w:r w:rsidR="00B248FB">
        <w:rPr>
          <w:rFonts w:ascii="Arial" w:hAnsi="Arial" w:cs="Arial"/>
        </w:rPr>
        <w:t>”</w:t>
      </w:r>
      <w:r w:rsidR="00885052" w:rsidRPr="0024384D">
        <w:rPr>
          <w:rFonts w:ascii="Arial" w:hAnsi="Arial" w:cs="Arial"/>
        </w:rPr>
        <w:t xml:space="preserve">. </w:t>
      </w:r>
    </w:p>
    <w:p w14:paraId="4BE670EC" w14:textId="77777777" w:rsidR="00B248FB" w:rsidRPr="0024384D" w:rsidRDefault="00B248FB" w:rsidP="0024384D">
      <w:pPr>
        <w:jc w:val="both"/>
        <w:rPr>
          <w:rFonts w:ascii="Arial" w:hAnsi="Arial" w:cs="Arial"/>
        </w:rPr>
      </w:pPr>
    </w:p>
    <w:p w14:paraId="7BFF23F1" w14:textId="7BDA53D2" w:rsidR="00C71F2E" w:rsidRPr="0024384D" w:rsidRDefault="00C71F2E" w:rsidP="0024384D">
      <w:pPr>
        <w:spacing w:after="0"/>
        <w:rPr>
          <w:rFonts w:ascii="Arial" w:hAnsi="Arial" w:cs="Arial"/>
          <w:b/>
          <w:bCs/>
          <w:color w:val="000000" w:themeColor="text1"/>
        </w:rPr>
      </w:pPr>
      <w:r w:rsidRPr="0024384D">
        <w:rPr>
          <w:rFonts w:ascii="Arial" w:hAnsi="Arial" w:cs="Arial"/>
          <w:b/>
          <w:bCs/>
          <w:color w:val="000000" w:themeColor="text1"/>
        </w:rPr>
        <w:t>Q</w:t>
      </w:r>
      <w:r w:rsidR="005C0721">
        <w:rPr>
          <w:rFonts w:ascii="Arial" w:hAnsi="Arial" w:cs="Arial"/>
          <w:b/>
          <w:bCs/>
          <w:color w:val="000000" w:themeColor="text1"/>
        </w:rPr>
        <w:t>11</w:t>
      </w:r>
      <w:r w:rsidRPr="0024384D">
        <w:rPr>
          <w:rFonts w:ascii="Arial" w:hAnsi="Arial" w:cs="Arial"/>
          <w:b/>
          <w:bCs/>
          <w:color w:val="000000" w:themeColor="text1"/>
        </w:rPr>
        <w:t xml:space="preserve">: </w:t>
      </w:r>
      <w:r w:rsidR="00951A1B" w:rsidRPr="0024384D">
        <w:rPr>
          <w:rFonts w:ascii="Arial" w:hAnsi="Arial" w:cs="Arial"/>
          <w:b/>
          <w:bCs/>
          <w:color w:val="000000" w:themeColor="text1"/>
        </w:rPr>
        <w:t>Does the organization submitting the proposal need to be legally based in California?</w:t>
      </w:r>
    </w:p>
    <w:p w14:paraId="0D054D9C" w14:textId="5ECA0F3E" w:rsidR="001A538F" w:rsidRDefault="00B95B9F" w:rsidP="008934E7">
      <w:pPr>
        <w:spacing w:after="0"/>
        <w:jc w:val="both"/>
        <w:rPr>
          <w:rFonts w:ascii="Arial" w:hAnsi="Arial" w:cs="Arial"/>
        </w:rPr>
      </w:pPr>
      <w:r w:rsidRPr="0024384D">
        <w:rPr>
          <w:rFonts w:ascii="Arial" w:hAnsi="Arial" w:cs="Arial"/>
        </w:rPr>
        <w:t>A</w:t>
      </w:r>
      <w:r w:rsidR="005C0721">
        <w:rPr>
          <w:rFonts w:ascii="Arial" w:hAnsi="Arial" w:cs="Arial"/>
        </w:rPr>
        <w:t>11</w:t>
      </w:r>
      <w:r w:rsidR="00183433" w:rsidRPr="0024384D">
        <w:rPr>
          <w:rFonts w:ascii="Arial" w:hAnsi="Arial" w:cs="Arial"/>
        </w:rPr>
        <w:t xml:space="preserve">. </w:t>
      </w:r>
      <w:r w:rsidR="000D2CC1" w:rsidRPr="0024384D">
        <w:rPr>
          <w:rFonts w:ascii="Arial" w:hAnsi="Arial" w:cs="Arial"/>
        </w:rPr>
        <w:t xml:space="preserve">As </w:t>
      </w:r>
      <w:r w:rsidR="00C44BDA" w:rsidRPr="0024384D">
        <w:rPr>
          <w:rFonts w:ascii="Arial" w:hAnsi="Arial" w:cs="Arial"/>
        </w:rPr>
        <w:t xml:space="preserve">specified in </w:t>
      </w:r>
      <w:r w:rsidR="000D2CC1" w:rsidRPr="0024384D">
        <w:rPr>
          <w:rFonts w:ascii="Arial" w:hAnsi="Arial" w:cs="Arial"/>
        </w:rPr>
        <w:t>Attachment 11</w:t>
      </w:r>
      <w:r w:rsidR="00C44BDA" w:rsidRPr="0024384D">
        <w:rPr>
          <w:rFonts w:ascii="Arial" w:hAnsi="Arial" w:cs="Arial"/>
        </w:rPr>
        <w:t xml:space="preserve">: Applicant Declaration, </w:t>
      </w:r>
      <w:r w:rsidR="00D42E48" w:rsidRPr="0024384D">
        <w:rPr>
          <w:rFonts w:ascii="Arial" w:hAnsi="Arial" w:cs="Arial"/>
        </w:rPr>
        <w:t>the “Applicant</w:t>
      </w:r>
      <w:r w:rsidR="0096441C" w:rsidRPr="0024384D">
        <w:rPr>
          <w:rFonts w:ascii="Arial" w:hAnsi="Arial" w:cs="Arial"/>
        </w:rPr>
        <w:t xml:space="preserve"> [must be]</w:t>
      </w:r>
      <w:r w:rsidR="00D42E48" w:rsidRPr="0024384D">
        <w:rPr>
          <w:rFonts w:ascii="Arial" w:hAnsi="Arial" w:cs="Arial"/>
        </w:rPr>
        <w:t xml:space="preserve"> registered to do business in California, which typically means with the California Secretary of State, and such registration is in good standin</w:t>
      </w:r>
      <w:r w:rsidR="0096441C" w:rsidRPr="0024384D">
        <w:rPr>
          <w:rFonts w:ascii="Arial" w:hAnsi="Arial" w:cs="Arial"/>
        </w:rPr>
        <w:t xml:space="preserve">g.” </w:t>
      </w:r>
      <w:r w:rsidR="00BA69D4" w:rsidRPr="00445A17">
        <w:rPr>
          <w:rFonts w:ascii="Arial" w:hAnsi="Arial" w:cs="Arial"/>
        </w:rPr>
        <w:t xml:space="preserve">The </w:t>
      </w:r>
      <w:r w:rsidR="00445A17" w:rsidRPr="00445A17">
        <w:rPr>
          <w:rFonts w:ascii="Arial" w:hAnsi="Arial" w:cs="Arial"/>
        </w:rPr>
        <w:t>A</w:t>
      </w:r>
      <w:r w:rsidR="00BA69D4" w:rsidRPr="00445A17">
        <w:rPr>
          <w:rFonts w:ascii="Arial" w:hAnsi="Arial" w:cs="Arial"/>
        </w:rPr>
        <w:t xml:space="preserve">pplicant </w:t>
      </w:r>
      <w:r w:rsidR="009C2508">
        <w:rPr>
          <w:rFonts w:ascii="Arial" w:hAnsi="Arial" w:cs="Arial"/>
        </w:rPr>
        <w:t>is not required to be legally based</w:t>
      </w:r>
      <w:r w:rsidR="00BA69D4" w:rsidRPr="00445A17">
        <w:rPr>
          <w:rFonts w:ascii="Arial" w:hAnsi="Arial" w:cs="Arial"/>
        </w:rPr>
        <w:t xml:space="preserve"> in California.</w:t>
      </w:r>
      <w:r w:rsidR="009F032E">
        <w:rPr>
          <w:rFonts w:ascii="Arial" w:hAnsi="Arial" w:cs="Arial"/>
        </w:rPr>
        <w:t xml:space="preserve"> If the Applicant is not registered at the time of application, they cannot sign Attachment 11 </w:t>
      </w:r>
      <w:r w:rsidR="001435BA">
        <w:rPr>
          <w:rFonts w:ascii="Arial" w:hAnsi="Arial" w:cs="Arial"/>
        </w:rPr>
        <w:t>unless there is a waiver as described on page 35 of the solicitation manual; the lack of signature would affect scoring.</w:t>
      </w:r>
    </w:p>
    <w:p w14:paraId="01B42CE2" w14:textId="77777777" w:rsidR="00445A17" w:rsidRPr="00445A17" w:rsidRDefault="00445A17" w:rsidP="0024384D">
      <w:pPr>
        <w:spacing w:after="0"/>
        <w:rPr>
          <w:rFonts w:ascii="Arial" w:hAnsi="Arial" w:cs="Arial"/>
        </w:rPr>
      </w:pPr>
    </w:p>
    <w:p w14:paraId="3B655600" w14:textId="22358E74" w:rsidR="00EB7DBC" w:rsidRPr="0024384D" w:rsidRDefault="00EB7DBC" w:rsidP="00EB7DBC">
      <w:pPr>
        <w:pStyle w:val="Heading5"/>
        <w:rPr>
          <w:rFonts w:ascii="Arial" w:hAnsi="Arial" w:cs="Arial"/>
          <w:color w:val="auto"/>
          <w:lang w:val="en-GB"/>
        </w:rPr>
      </w:pPr>
      <w:r w:rsidRPr="0024384D">
        <w:rPr>
          <w:rFonts w:ascii="Arial" w:hAnsi="Arial" w:cs="Arial"/>
          <w:b/>
          <w:bCs/>
          <w:color w:val="auto"/>
          <w:lang w:val="en-GB"/>
        </w:rPr>
        <w:lastRenderedPageBreak/>
        <w:t>Q</w:t>
      </w:r>
      <w:r w:rsidR="00BA69D4" w:rsidRPr="0024384D">
        <w:rPr>
          <w:rFonts w:ascii="Arial" w:hAnsi="Arial" w:cs="Arial"/>
          <w:b/>
          <w:bCs/>
          <w:color w:val="auto"/>
          <w:lang w:val="en-GB"/>
        </w:rPr>
        <w:t>1</w:t>
      </w:r>
      <w:r w:rsidR="005C0721">
        <w:rPr>
          <w:rFonts w:ascii="Arial" w:hAnsi="Arial" w:cs="Arial"/>
          <w:b/>
          <w:bCs/>
          <w:color w:val="auto"/>
          <w:lang w:val="en-GB"/>
        </w:rPr>
        <w:t>2</w:t>
      </w:r>
      <w:r w:rsidRPr="0024384D">
        <w:rPr>
          <w:rFonts w:ascii="Arial" w:hAnsi="Arial" w:cs="Arial"/>
          <w:b/>
          <w:bCs/>
          <w:color w:val="auto"/>
          <w:lang w:val="en-GB"/>
        </w:rPr>
        <w:t>:</w:t>
      </w:r>
      <w:r w:rsidRPr="0024384D">
        <w:rPr>
          <w:rFonts w:ascii="Arial" w:hAnsi="Arial" w:cs="Arial"/>
          <w:color w:val="auto"/>
          <w:lang w:val="en-GB"/>
        </w:rPr>
        <w:t xml:space="preserve"> </w:t>
      </w:r>
      <w:r w:rsidRPr="0024384D">
        <w:rPr>
          <w:rFonts w:ascii="Arial" w:hAnsi="Arial" w:cs="Arial"/>
          <w:b/>
          <w:bCs/>
          <w:color w:val="auto"/>
          <w:lang w:val="en-GB"/>
        </w:rPr>
        <w:t>The Solicitation Manual references submitting electronic copies of a</w:t>
      </w:r>
      <w:r w:rsidR="006C0761">
        <w:rPr>
          <w:rFonts w:ascii="Arial" w:hAnsi="Arial" w:cs="Arial"/>
          <w:b/>
          <w:bCs/>
          <w:color w:val="auto"/>
          <w:lang w:val="en-GB"/>
        </w:rPr>
        <w:t>n</w:t>
      </w:r>
      <w:r w:rsidRPr="0024384D">
        <w:rPr>
          <w:rFonts w:ascii="Arial" w:hAnsi="Arial" w:cs="Arial"/>
          <w:b/>
          <w:bCs/>
          <w:color w:val="auto"/>
          <w:lang w:val="en-GB"/>
        </w:rPr>
        <w:t xml:space="preserve"> application on a USB</w:t>
      </w:r>
      <w:r w:rsidR="00637572">
        <w:rPr>
          <w:rFonts w:ascii="Arial" w:hAnsi="Arial" w:cs="Arial"/>
          <w:b/>
          <w:bCs/>
          <w:color w:val="auto"/>
          <w:lang w:val="en-GB"/>
        </w:rPr>
        <w:t xml:space="preserve"> key</w:t>
      </w:r>
      <w:r w:rsidRPr="0024384D">
        <w:rPr>
          <w:rFonts w:ascii="Arial" w:hAnsi="Arial" w:cs="Arial"/>
          <w:b/>
          <w:bCs/>
          <w:color w:val="auto"/>
          <w:lang w:val="en-GB"/>
        </w:rPr>
        <w:t xml:space="preserve"> when submitting hard copy but also states that the only method of submitting applications is via the online ECAMS system. Can you confirm that submission is online only (i.e., no USB</w:t>
      </w:r>
      <w:r w:rsidR="00D17E63">
        <w:rPr>
          <w:rFonts w:ascii="Arial" w:hAnsi="Arial" w:cs="Arial"/>
          <w:b/>
          <w:bCs/>
          <w:color w:val="auto"/>
          <w:lang w:val="en-GB"/>
        </w:rPr>
        <w:t xml:space="preserve"> key</w:t>
      </w:r>
      <w:r w:rsidRPr="0024384D">
        <w:rPr>
          <w:rFonts w:ascii="Arial" w:hAnsi="Arial" w:cs="Arial"/>
          <w:b/>
          <w:bCs/>
          <w:color w:val="auto"/>
          <w:lang w:val="en-GB"/>
        </w:rPr>
        <w:t xml:space="preserve"> or hard copy)? Are wet signatures required?</w:t>
      </w:r>
      <w:r w:rsidRPr="0024384D">
        <w:rPr>
          <w:rFonts w:ascii="Arial" w:hAnsi="Arial" w:cs="Arial"/>
          <w:color w:val="auto"/>
          <w:lang w:val="en-GB"/>
        </w:rPr>
        <w:t xml:space="preserve"> </w:t>
      </w:r>
    </w:p>
    <w:p w14:paraId="39A107CE" w14:textId="71C2EA40" w:rsidR="00EB7DBC" w:rsidRDefault="00EB7DBC" w:rsidP="008934E7">
      <w:pPr>
        <w:jc w:val="both"/>
        <w:rPr>
          <w:rFonts w:ascii="Arial" w:hAnsi="Arial" w:cs="Arial"/>
          <w:lang w:val="en-GB"/>
        </w:rPr>
      </w:pPr>
      <w:r w:rsidRPr="0024384D">
        <w:rPr>
          <w:rFonts w:ascii="Arial" w:hAnsi="Arial" w:cs="Arial"/>
          <w:lang w:val="en-GB"/>
        </w:rPr>
        <w:t>A</w:t>
      </w:r>
      <w:r w:rsidR="00445A17" w:rsidRPr="0024384D">
        <w:rPr>
          <w:rFonts w:ascii="Arial" w:hAnsi="Arial" w:cs="Arial"/>
          <w:lang w:val="en-GB"/>
        </w:rPr>
        <w:t>1</w:t>
      </w:r>
      <w:r w:rsidR="005C0721">
        <w:rPr>
          <w:rFonts w:ascii="Arial" w:hAnsi="Arial" w:cs="Arial"/>
          <w:lang w:val="en-GB"/>
        </w:rPr>
        <w:t>2</w:t>
      </w:r>
      <w:r w:rsidRPr="0024384D">
        <w:rPr>
          <w:rFonts w:ascii="Arial" w:hAnsi="Arial" w:cs="Arial"/>
          <w:lang w:val="en-GB"/>
        </w:rPr>
        <w:t xml:space="preserve">: Submissions </w:t>
      </w:r>
      <w:r w:rsidR="00833380">
        <w:rPr>
          <w:rFonts w:ascii="Arial" w:hAnsi="Arial" w:cs="Arial"/>
          <w:lang w:val="en-GB"/>
        </w:rPr>
        <w:t xml:space="preserve">for this solicitation </w:t>
      </w:r>
      <w:r w:rsidRPr="0024384D">
        <w:rPr>
          <w:rFonts w:ascii="Arial" w:hAnsi="Arial" w:cs="Arial"/>
          <w:lang w:val="en-GB"/>
        </w:rPr>
        <w:t xml:space="preserve">are accepted </w:t>
      </w:r>
      <w:r w:rsidR="00833380" w:rsidRPr="00B81A81">
        <w:rPr>
          <w:rFonts w:ascii="Arial" w:hAnsi="Arial" w:cs="Arial"/>
          <w:b/>
          <w:bCs/>
          <w:lang w:val="en-GB"/>
        </w:rPr>
        <w:t>only</w:t>
      </w:r>
      <w:r w:rsidR="00833380">
        <w:rPr>
          <w:rFonts w:ascii="Arial" w:hAnsi="Arial" w:cs="Arial"/>
          <w:lang w:val="en-GB"/>
        </w:rPr>
        <w:t xml:space="preserve"> </w:t>
      </w:r>
      <w:r w:rsidRPr="0024384D">
        <w:rPr>
          <w:rFonts w:ascii="Arial" w:hAnsi="Arial" w:cs="Arial"/>
          <w:lang w:val="en-GB"/>
        </w:rPr>
        <w:t xml:space="preserve">through the Energy Commission Agreement Management System (ECAMS), as per page 29 of the Solicitation Manual. No wet signatures are required for submission through ECAMS. </w:t>
      </w:r>
    </w:p>
    <w:p w14:paraId="1C16FD6B" w14:textId="77777777" w:rsidR="00B248FB" w:rsidRPr="0024384D" w:rsidRDefault="00B248FB" w:rsidP="00EB7DBC">
      <w:pPr>
        <w:rPr>
          <w:rFonts w:ascii="Arial" w:hAnsi="Arial" w:cs="Arial"/>
          <w:lang w:val="en-GB"/>
        </w:rPr>
      </w:pPr>
    </w:p>
    <w:p w14:paraId="26C72B4B" w14:textId="644D4608" w:rsidR="00445A17" w:rsidRPr="0024384D" w:rsidRDefault="00EB7DBC" w:rsidP="00EB7DBC">
      <w:pPr>
        <w:pStyle w:val="Heading5"/>
        <w:rPr>
          <w:rFonts w:ascii="Arial" w:hAnsi="Arial" w:cs="Arial"/>
          <w:b/>
          <w:bCs/>
          <w:color w:val="auto"/>
        </w:rPr>
      </w:pPr>
      <w:r w:rsidRPr="0024384D">
        <w:rPr>
          <w:rFonts w:ascii="Arial" w:hAnsi="Arial" w:cs="Arial"/>
          <w:b/>
          <w:bCs/>
          <w:color w:val="auto"/>
        </w:rPr>
        <w:t>Q</w:t>
      </w:r>
      <w:r w:rsidR="00445A17" w:rsidRPr="0024384D">
        <w:rPr>
          <w:rFonts w:ascii="Arial" w:hAnsi="Arial" w:cs="Arial"/>
          <w:b/>
          <w:bCs/>
          <w:color w:val="auto"/>
        </w:rPr>
        <w:t>1</w:t>
      </w:r>
      <w:r w:rsidR="005C0721">
        <w:rPr>
          <w:rFonts w:ascii="Arial" w:hAnsi="Arial" w:cs="Arial"/>
          <w:b/>
          <w:bCs/>
          <w:color w:val="auto"/>
        </w:rPr>
        <w:t>3</w:t>
      </w:r>
      <w:r w:rsidRPr="0024384D">
        <w:rPr>
          <w:rFonts w:ascii="Arial" w:hAnsi="Arial" w:cs="Arial"/>
          <w:b/>
          <w:bCs/>
          <w:color w:val="auto"/>
        </w:rPr>
        <w:t>: Under what conditions would we need a C</w:t>
      </w:r>
      <w:r w:rsidR="00BC10AF">
        <w:rPr>
          <w:rFonts w:ascii="Arial" w:hAnsi="Arial" w:cs="Arial"/>
          <w:b/>
          <w:bCs/>
          <w:color w:val="auto"/>
        </w:rPr>
        <w:t xml:space="preserve">alifornia </w:t>
      </w:r>
      <w:r w:rsidRPr="0024384D">
        <w:rPr>
          <w:rFonts w:ascii="Arial" w:hAnsi="Arial" w:cs="Arial"/>
          <w:b/>
          <w:bCs/>
          <w:color w:val="auto"/>
        </w:rPr>
        <w:t>E</w:t>
      </w:r>
      <w:r w:rsidR="00711942">
        <w:rPr>
          <w:rFonts w:ascii="Arial" w:hAnsi="Arial" w:cs="Arial"/>
          <w:b/>
          <w:bCs/>
          <w:color w:val="auto"/>
        </w:rPr>
        <w:t xml:space="preserve">nvironmental </w:t>
      </w:r>
      <w:r w:rsidRPr="0024384D">
        <w:rPr>
          <w:rFonts w:ascii="Arial" w:hAnsi="Arial" w:cs="Arial"/>
          <w:b/>
          <w:bCs/>
          <w:color w:val="auto"/>
        </w:rPr>
        <w:t>Q</w:t>
      </w:r>
      <w:r w:rsidR="00711942">
        <w:rPr>
          <w:rFonts w:ascii="Arial" w:hAnsi="Arial" w:cs="Arial"/>
          <w:b/>
          <w:bCs/>
          <w:color w:val="auto"/>
        </w:rPr>
        <w:t xml:space="preserve">uality </w:t>
      </w:r>
      <w:r w:rsidRPr="0024384D">
        <w:rPr>
          <w:rFonts w:ascii="Arial" w:hAnsi="Arial" w:cs="Arial"/>
          <w:b/>
          <w:bCs/>
          <w:color w:val="auto"/>
        </w:rPr>
        <w:t>A</w:t>
      </w:r>
      <w:r w:rsidR="00711942">
        <w:rPr>
          <w:rFonts w:ascii="Arial" w:hAnsi="Arial" w:cs="Arial"/>
          <w:b/>
          <w:bCs/>
          <w:color w:val="auto"/>
        </w:rPr>
        <w:t>ct (CEQA)</w:t>
      </w:r>
      <w:r w:rsidRPr="0024384D">
        <w:rPr>
          <w:rFonts w:ascii="Arial" w:hAnsi="Arial" w:cs="Arial"/>
          <w:b/>
          <w:bCs/>
          <w:color w:val="auto"/>
        </w:rPr>
        <w:t xml:space="preserve"> for this research grant? </w:t>
      </w:r>
    </w:p>
    <w:p w14:paraId="51767B14" w14:textId="19DB4480" w:rsidR="00EB7DBC" w:rsidRDefault="00EB7DBC" w:rsidP="008934E7">
      <w:pPr>
        <w:pStyle w:val="Heading5"/>
        <w:jc w:val="both"/>
        <w:rPr>
          <w:rFonts w:ascii="Arial" w:hAnsi="Arial" w:cs="Arial"/>
          <w:color w:val="auto"/>
        </w:rPr>
      </w:pPr>
      <w:r w:rsidRPr="0024384D">
        <w:rPr>
          <w:rFonts w:ascii="Arial" w:hAnsi="Arial" w:cs="Arial"/>
          <w:color w:val="auto"/>
        </w:rPr>
        <w:t>A</w:t>
      </w:r>
      <w:r w:rsidR="00445A17" w:rsidRPr="0024384D">
        <w:rPr>
          <w:rFonts w:ascii="Arial" w:hAnsi="Arial" w:cs="Arial"/>
          <w:color w:val="auto"/>
        </w:rPr>
        <w:t>1</w:t>
      </w:r>
      <w:r w:rsidR="005C0721">
        <w:rPr>
          <w:rFonts w:ascii="Arial" w:hAnsi="Arial" w:cs="Arial"/>
          <w:color w:val="auto"/>
        </w:rPr>
        <w:t>3</w:t>
      </w:r>
      <w:r w:rsidRPr="0024384D">
        <w:rPr>
          <w:rFonts w:ascii="Arial" w:hAnsi="Arial" w:cs="Arial"/>
          <w:color w:val="auto"/>
        </w:rPr>
        <w:t xml:space="preserve">: Please see documentation on CEQA requirements provided by the Governor’s Office, </w:t>
      </w:r>
      <w:hyperlink r:id="rId23" w:history="1">
        <w:r w:rsidRPr="0024384D">
          <w:rPr>
            <w:rStyle w:val="Hyperlink"/>
            <w:rFonts w:ascii="Arial" w:hAnsi="Arial" w:cs="Arial"/>
            <w:color w:val="auto"/>
          </w:rPr>
          <w:t>https://lci.ca.gov/ceqa/</w:t>
        </w:r>
      </w:hyperlink>
      <w:r w:rsidR="006834A4">
        <w:rPr>
          <w:rFonts w:ascii="Arial" w:hAnsi="Arial" w:cs="Arial"/>
          <w:color w:val="auto"/>
        </w:rPr>
        <w:t xml:space="preserve">. </w:t>
      </w:r>
      <w:r w:rsidR="006834A4" w:rsidRPr="00E00ED4">
        <w:rPr>
          <w:rFonts w:ascii="Arial" w:hAnsi="Arial" w:cs="Arial"/>
          <w:color w:val="auto"/>
          <w:u w:val="single"/>
        </w:rPr>
        <w:t>Applicants must complete and submit Attachment 7 in their applications</w:t>
      </w:r>
      <w:r w:rsidR="00B269C5" w:rsidRPr="00E00ED4">
        <w:rPr>
          <w:rFonts w:ascii="Arial" w:hAnsi="Arial" w:cs="Arial"/>
          <w:color w:val="auto"/>
          <w:u w:val="single"/>
        </w:rPr>
        <w:t>, regardless of whether the proposed activity is considered a “project” as defined in</w:t>
      </w:r>
      <w:r w:rsidR="00D7303D" w:rsidRPr="00E00ED4">
        <w:rPr>
          <w:rFonts w:ascii="Arial" w:hAnsi="Arial" w:cs="Arial"/>
          <w:color w:val="auto"/>
          <w:u w:val="single"/>
        </w:rPr>
        <w:t xml:space="preserve"> that attachment</w:t>
      </w:r>
      <w:r w:rsidR="00B269C5" w:rsidRPr="00E00ED4">
        <w:rPr>
          <w:rFonts w:ascii="Arial" w:hAnsi="Arial" w:cs="Arial"/>
          <w:b/>
          <w:bCs/>
          <w:color w:val="auto"/>
          <w:u w:val="single"/>
        </w:rPr>
        <w:t>.</w:t>
      </w:r>
      <w:r w:rsidR="00B269C5">
        <w:rPr>
          <w:rFonts w:ascii="Arial" w:hAnsi="Arial" w:cs="Arial"/>
          <w:b/>
          <w:bCs/>
          <w:color w:val="auto"/>
        </w:rPr>
        <w:t xml:space="preserve"> </w:t>
      </w:r>
      <w:r w:rsidR="00F0770B" w:rsidRPr="00E00ED4">
        <w:rPr>
          <w:rFonts w:ascii="Arial" w:hAnsi="Arial" w:cs="Arial"/>
          <w:color w:val="auto"/>
        </w:rPr>
        <w:t>Activities</w:t>
      </w:r>
      <w:r w:rsidR="00F0770B">
        <w:rPr>
          <w:rFonts w:ascii="Arial" w:hAnsi="Arial" w:cs="Arial"/>
          <w:b/>
          <w:bCs/>
          <w:color w:val="auto"/>
        </w:rPr>
        <w:t xml:space="preserve"> </w:t>
      </w:r>
      <w:r w:rsidRPr="0024384D">
        <w:rPr>
          <w:rFonts w:ascii="Arial" w:hAnsi="Arial" w:cs="Arial"/>
          <w:color w:val="auto"/>
        </w:rPr>
        <w:t xml:space="preserve">that are not expected to result in a change to the environment are generally exempt from CEQA. </w:t>
      </w:r>
      <w:r w:rsidR="009E20F5">
        <w:rPr>
          <w:rFonts w:ascii="Arial" w:hAnsi="Arial" w:cs="Arial"/>
          <w:color w:val="auto"/>
        </w:rPr>
        <w:t xml:space="preserve">The CEQA </w:t>
      </w:r>
      <w:r w:rsidR="008839B1">
        <w:rPr>
          <w:rFonts w:ascii="Arial" w:hAnsi="Arial" w:cs="Arial"/>
          <w:color w:val="auto"/>
        </w:rPr>
        <w:t xml:space="preserve">section </w:t>
      </w:r>
      <w:r w:rsidR="009E20F5">
        <w:rPr>
          <w:rFonts w:ascii="Arial" w:hAnsi="Arial" w:cs="Arial"/>
          <w:color w:val="auto"/>
        </w:rPr>
        <w:t>is a standard element of</w:t>
      </w:r>
      <w:r w:rsidR="008839B1">
        <w:rPr>
          <w:rFonts w:ascii="Arial" w:hAnsi="Arial" w:cs="Arial"/>
          <w:color w:val="auto"/>
        </w:rPr>
        <w:t xml:space="preserve"> Gas Research and Development</w:t>
      </w:r>
      <w:r w:rsidR="009E20F5">
        <w:rPr>
          <w:rFonts w:ascii="Arial" w:hAnsi="Arial" w:cs="Arial"/>
          <w:color w:val="auto"/>
        </w:rPr>
        <w:t xml:space="preserve"> solicitation manuals</w:t>
      </w:r>
      <w:r w:rsidR="00D17E63">
        <w:rPr>
          <w:rFonts w:ascii="Arial" w:hAnsi="Arial" w:cs="Arial"/>
          <w:color w:val="auto"/>
        </w:rPr>
        <w:t>, even in cases where it is expect</w:t>
      </w:r>
      <w:r w:rsidR="00771D18">
        <w:rPr>
          <w:rFonts w:ascii="Arial" w:hAnsi="Arial" w:cs="Arial"/>
          <w:color w:val="auto"/>
        </w:rPr>
        <w:t>ed</w:t>
      </w:r>
      <w:r w:rsidR="00D17E63">
        <w:rPr>
          <w:rFonts w:ascii="Arial" w:hAnsi="Arial" w:cs="Arial"/>
          <w:color w:val="auto"/>
        </w:rPr>
        <w:t xml:space="preserve"> that proposed efforts will be exempt</w:t>
      </w:r>
      <w:r w:rsidR="009E20F5">
        <w:rPr>
          <w:rFonts w:ascii="Arial" w:hAnsi="Arial" w:cs="Arial"/>
          <w:color w:val="auto"/>
        </w:rPr>
        <w:t xml:space="preserve">. </w:t>
      </w:r>
      <w:r w:rsidR="00F7725B">
        <w:rPr>
          <w:rFonts w:ascii="Arial" w:hAnsi="Arial" w:cs="Arial"/>
          <w:color w:val="auto"/>
        </w:rPr>
        <w:t xml:space="preserve"> </w:t>
      </w:r>
    </w:p>
    <w:p w14:paraId="01D23E4F" w14:textId="77777777" w:rsidR="00B248FB" w:rsidRPr="00B248FB" w:rsidRDefault="00B248FB" w:rsidP="00B248FB"/>
    <w:p w14:paraId="495C9F7B" w14:textId="20381391" w:rsidR="00EB7DBC" w:rsidRDefault="00EB7DBC" w:rsidP="008934E7">
      <w:pPr>
        <w:pStyle w:val="Heading5"/>
        <w:jc w:val="both"/>
        <w:rPr>
          <w:rFonts w:ascii="Arial" w:hAnsi="Arial" w:cs="Arial"/>
          <w:color w:val="auto"/>
        </w:rPr>
      </w:pPr>
      <w:r w:rsidRPr="0024384D">
        <w:rPr>
          <w:rFonts w:ascii="Arial" w:hAnsi="Arial" w:cs="Arial"/>
          <w:b/>
          <w:bCs/>
          <w:color w:val="auto"/>
        </w:rPr>
        <w:t>Q</w:t>
      </w:r>
      <w:r w:rsidR="00445A17" w:rsidRPr="0024384D">
        <w:rPr>
          <w:rFonts w:ascii="Arial" w:hAnsi="Arial" w:cs="Arial"/>
          <w:b/>
          <w:bCs/>
          <w:color w:val="auto"/>
        </w:rPr>
        <w:t>1</w:t>
      </w:r>
      <w:r w:rsidR="005C0721">
        <w:rPr>
          <w:rFonts w:ascii="Arial" w:hAnsi="Arial" w:cs="Arial"/>
          <w:b/>
          <w:bCs/>
          <w:color w:val="auto"/>
        </w:rPr>
        <w:t>4</w:t>
      </w:r>
      <w:r w:rsidRPr="0024384D">
        <w:rPr>
          <w:rFonts w:ascii="Arial" w:hAnsi="Arial" w:cs="Arial"/>
          <w:b/>
          <w:bCs/>
          <w:color w:val="auto"/>
        </w:rPr>
        <w:t>: For a Group 2 application, is the matching grant requirement $40,000 total?</w:t>
      </w:r>
      <w:r>
        <w:br/>
      </w:r>
      <w:r w:rsidRPr="0024384D">
        <w:rPr>
          <w:rFonts w:ascii="Arial" w:hAnsi="Arial" w:cs="Arial"/>
          <w:color w:val="auto"/>
        </w:rPr>
        <w:t>A</w:t>
      </w:r>
      <w:r w:rsidR="00445A17" w:rsidRPr="0024384D">
        <w:rPr>
          <w:rFonts w:ascii="Arial" w:hAnsi="Arial" w:cs="Arial"/>
          <w:color w:val="auto"/>
        </w:rPr>
        <w:t>1</w:t>
      </w:r>
      <w:r w:rsidR="005C0721">
        <w:rPr>
          <w:rFonts w:ascii="Arial" w:hAnsi="Arial" w:cs="Arial"/>
          <w:color w:val="auto"/>
        </w:rPr>
        <w:t>4</w:t>
      </w:r>
      <w:r w:rsidRPr="0024384D">
        <w:rPr>
          <w:rFonts w:ascii="Arial" w:hAnsi="Arial" w:cs="Arial"/>
          <w:color w:val="auto"/>
        </w:rPr>
        <w:t>: The match requirement is a minimum of 5% of the total CEC funds</w:t>
      </w:r>
      <w:r w:rsidR="465BF0BE" w:rsidRPr="5F012548">
        <w:rPr>
          <w:rFonts w:ascii="Arial" w:hAnsi="Arial" w:cs="Arial"/>
          <w:color w:val="auto"/>
        </w:rPr>
        <w:t xml:space="preserve"> </w:t>
      </w:r>
      <w:r w:rsidR="465BF0BE" w:rsidRPr="12E9FB11">
        <w:rPr>
          <w:rFonts w:ascii="Arial" w:hAnsi="Arial" w:cs="Arial"/>
          <w:color w:val="auto"/>
        </w:rPr>
        <w:t>requested</w:t>
      </w:r>
      <w:r w:rsidRPr="12E9FB11">
        <w:rPr>
          <w:rFonts w:ascii="Arial" w:hAnsi="Arial" w:cs="Arial"/>
          <w:color w:val="auto"/>
        </w:rPr>
        <w:t>.</w:t>
      </w:r>
      <w:r w:rsidRPr="0024384D">
        <w:rPr>
          <w:rFonts w:ascii="Arial" w:hAnsi="Arial" w:cs="Arial"/>
          <w:color w:val="auto"/>
        </w:rPr>
        <w:t xml:space="preserve"> A grant requesting less than the maximum $800,000 of CEC funds available would thus have a minimum match requirement of less than $40,000. </w:t>
      </w:r>
      <w:r w:rsidR="0064175B">
        <w:rPr>
          <w:rFonts w:ascii="Arial" w:hAnsi="Arial" w:cs="Arial"/>
          <w:color w:val="auto"/>
        </w:rPr>
        <w:t xml:space="preserve">For example, </w:t>
      </w:r>
      <w:r w:rsidR="00FB67EA">
        <w:rPr>
          <w:rFonts w:ascii="Arial" w:hAnsi="Arial" w:cs="Arial"/>
          <w:color w:val="auto"/>
        </w:rPr>
        <w:t xml:space="preserve">an application requesting $750,000 would be at minimum required to provide </w:t>
      </w:r>
      <w:r w:rsidR="00F07905">
        <w:rPr>
          <w:rFonts w:ascii="Arial" w:hAnsi="Arial" w:cs="Arial"/>
          <w:color w:val="auto"/>
        </w:rPr>
        <w:t xml:space="preserve">$37,500 of match funding to the project. Fo </w:t>
      </w:r>
      <w:r w:rsidR="00624B40">
        <w:rPr>
          <w:rFonts w:ascii="Arial" w:hAnsi="Arial" w:cs="Arial"/>
          <w:color w:val="auto"/>
        </w:rPr>
        <w:t>more</w:t>
      </w:r>
      <w:r w:rsidR="00F07905">
        <w:rPr>
          <w:rFonts w:ascii="Arial" w:hAnsi="Arial" w:cs="Arial"/>
          <w:color w:val="auto"/>
        </w:rPr>
        <w:t xml:space="preserve"> information on match funding</w:t>
      </w:r>
      <w:r w:rsidR="00D222B5">
        <w:rPr>
          <w:rFonts w:ascii="Arial" w:hAnsi="Arial" w:cs="Arial"/>
          <w:color w:val="auto"/>
        </w:rPr>
        <w:t>,</w:t>
      </w:r>
      <w:r w:rsidR="00F07905">
        <w:rPr>
          <w:rFonts w:ascii="Arial" w:hAnsi="Arial" w:cs="Arial"/>
          <w:color w:val="auto"/>
        </w:rPr>
        <w:t xml:space="preserve"> please see Section </w:t>
      </w:r>
      <w:r w:rsidR="00D222B5">
        <w:rPr>
          <w:rFonts w:ascii="Arial" w:hAnsi="Arial" w:cs="Arial"/>
          <w:color w:val="auto"/>
        </w:rPr>
        <w:t>I.J:</w:t>
      </w:r>
      <w:r w:rsidR="00624B40">
        <w:rPr>
          <w:rFonts w:ascii="Arial" w:hAnsi="Arial" w:cs="Arial"/>
          <w:color w:val="auto"/>
        </w:rPr>
        <w:t xml:space="preserve"> Match Funding of the Solicitation Manual.</w:t>
      </w:r>
    </w:p>
    <w:p w14:paraId="638FB14A" w14:textId="77777777" w:rsidR="00217D93" w:rsidRDefault="00217D93" w:rsidP="00217D93"/>
    <w:p w14:paraId="41DF7E60" w14:textId="77777777" w:rsidR="00F0549B" w:rsidRPr="00D842AF" w:rsidRDefault="00FF5522" w:rsidP="00D842AF">
      <w:pPr>
        <w:spacing w:after="0"/>
        <w:jc w:val="both"/>
        <w:rPr>
          <w:rFonts w:ascii="Arial" w:hAnsi="Arial" w:cs="Arial"/>
          <w:b/>
          <w:bCs/>
        </w:rPr>
      </w:pPr>
      <w:r w:rsidRPr="00D842AF">
        <w:rPr>
          <w:rFonts w:ascii="Arial" w:hAnsi="Arial" w:cs="Arial"/>
          <w:b/>
          <w:bCs/>
        </w:rPr>
        <w:t xml:space="preserve">Q15.  </w:t>
      </w:r>
      <w:r w:rsidR="00785C71" w:rsidRPr="00D842AF">
        <w:rPr>
          <w:rFonts w:ascii="Arial" w:hAnsi="Arial" w:cs="Arial"/>
          <w:b/>
          <w:bCs/>
        </w:rPr>
        <w:t xml:space="preserve">How will the funding be allocated among different projects and research areas? </w:t>
      </w:r>
    </w:p>
    <w:p w14:paraId="74C78587" w14:textId="53712517" w:rsidR="00EA64EB" w:rsidRDefault="00EA64EB" w:rsidP="00D842AF">
      <w:pPr>
        <w:spacing w:after="0"/>
        <w:jc w:val="both"/>
        <w:rPr>
          <w:rFonts w:ascii="Arial" w:hAnsi="Arial" w:cs="Arial"/>
        </w:rPr>
      </w:pPr>
      <w:r w:rsidRPr="00D842AF">
        <w:rPr>
          <w:rFonts w:ascii="Arial" w:hAnsi="Arial" w:cs="Arial"/>
        </w:rPr>
        <w:t>A15</w:t>
      </w:r>
      <w:r w:rsidR="00D80A7F" w:rsidRPr="003E169A">
        <w:rPr>
          <w:rFonts w:ascii="Arial" w:hAnsi="Arial" w:cs="Arial"/>
          <w:b/>
          <w:bCs/>
        </w:rPr>
        <w:t xml:space="preserve">: </w:t>
      </w:r>
      <w:r w:rsidR="00D80A7F" w:rsidRPr="00D842AF">
        <w:rPr>
          <w:rFonts w:ascii="Arial" w:hAnsi="Arial" w:cs="Arial"/>
        </w:rPr>
        <w:t>Please see Section I.D</w:t>
      </w:r>
      <w:r w:rsidR="4A9E0312" w:rsidRPr="7AACFAB7">
        <w:rPr>
          <w:rFonts w:ascii="Arial" w:hAnsi="Arial" w:cs="Arial"/>
        </w:rPr>
        <w:t>:</w:t>
      </w:r>
      <w:r w:rsidR="00D80A7F" w:rsidRPr="00D842AF">
        <w:rPr>
          <w:rFonts w:ascii="Arial" w:hAnsi="Arial" w:cs="Arial"/>
        </w:rPr>
        <w:t xml:space="preserve"> Funding of the Solicitation Manual for </w:t>
      </w:r>
      <w:r w:rsidR="00305EA7" w:rsidRPr="003E169A">
        <w:rPr>
          <w:rFonts w:ascii="Arial" w:hAnsi="Arial" w:cs="Arial"/>
        </w:rPr>
        <w:t>information</w:t>
      </w:r>
      <w:r w:rsidR="00D80A7F" w:rsidRPr="003E169A">
        <w:rPr>
          <w:rFonts w:ascii="Arial" w:hAnsi="Arial" w:cs="Arial"/>
        </w:rPr>
        <w:t xml:space="preserve"> on </w:t>
      </w:r>
      <w:r w:rsidR="00D80A7F" w:rsidRPr="00D842AF">
        <w:rPr>
          <w:rFonts w:ascii="Arial" w:hAnsi="Arial" w:cs="Arial"/>
        </w:rPr>
        <w:t xml:space="preserve">allocation of funds. </w:t>
      </w:r>
      <w:r w:rsidR="001F2E33" w:rsidRPr="003E169A">
        <w:rPr>
          <w:rFonts w:ascii="Arial" w:hAnsi="Arial" w:cs="Arial"/>
        </w:rPr>
        <w:t>With</w:t>
      </w:r>
      <w:r w:rsidR="007274BD" w:rsidRPr="003E169A">
        <w:rPr>
          <w:rFonts w:ascii="Arial" w:hAnsi="Arial" w:cs="Arial"/>
        </w:rPr>
        <w:t>in</w:t>
      </w:r>
      <w:r w:rsidR="001F2E33" w:rsidRPr="003E169A">
        <w:rPr>
          <w:rFonts w:ascii="Arial" w:hAnsi="Arial" w:cs="Arial"/>
        </w:rPr>
        <w:t xml:space="preserve"> a project, the allocation of funding is </w:t>
      </w:r>
      <w:r w:rsidR="0008345C" w:rsidRPr="003E169A">
        <w:rPr>
          <w:rFonts w:ascii="Arial" w:hAnsi="Arial" w:cs="Arial"/>
        </w:rPr>
        <w:t>left to the judgement of</w:t>
      </w:r>
      <w:r w:rsidR="001F2E33" w:rsidRPr="003E169A">
        <w:rPr>
          <w:rFonts w:ascii="Arial" w:hAnsi="Arial" w:cs="Arial"/>
        </w:rPr>
        <w:t xml:space="preserve"> the Applicant</w:t>
      </w:r>
      <w:r w:rsidR="0008345C" w:rsidRPr="003E169A">
        <w:rPr>
          <w:rFonts w:ascii="Arial" w:hAnsi="Arial" w:cs="Arial"/>
        </w:rPr>
        <w:t>.</w:t>
      </w:r>
      <w:r w:rsidR="0008345C">
        <w:rPr>
          <w:rFonts w:ascii="Arial" w:hAnsi="Arial" w:cs="Arial"/>
        </w:rPr>
        <w:t xml:space="preserve"> </w:t>
      </w:r>
    </w:p>
    <w:p w14:paraId="44246DBF" w14:textId="77777777" w:rsidR="00EC6E13" w:rsidRDefault="00EC6E13" w:rsidP="00FF5522">
      <w:pPr>
        <w:rPr>
          <w:rFonts w:ascii="Arial" w:hAnsi="Arial" w:cs="Arial"/>
        </w:rPr>
      </w:pPr>
    </w:p>
    <w:p w14:paraId="4D379497" w14:textId="0B0A1A70" w:rsidR="00EC6E13" w:rsidRDefault="00EC6E13" w:rsidP="00D842AF">
      <w:pPr>
        <w:spacing w:after="0"/>
        <w:jc w:val="both"/>
        <w:rPr>
          <w:rFonts w:ascii="Arial" w:hAnsi="Arial" w:cs="Arial"/>
          <w:b/>
          <w:bCs/>
        </w:rPr>
      </w:pPr>
      <w:r w:rsidRPr="00D842AF">
        <w:rPr>
          <w:rFonts w:ascii="Arial" w:hAnsi="Arial" w:cs="Arial"/>
          <w:b/>
          <w:bCs/>
        </w:rPr>
        <w:t xml:space="preserve">Q16: Are there any preferred or required collaboration structures for </w:t>
      </w:r>
      <w:r>
        <w:rPr>
          <w:rFonts w:ascii="Arial" w:hAnsi="Arial" w:cs="Arial"/>
          <w:b/>
          <w:bCs/>
        </w:rPr>
        <w:t>A</w:t>
      </w:r>
      <w:r w:rsidRPr="00D842AF">
        <w:rPr>
          <w:rFonts w:ascii="Arial" w:hAnsi="Arial" w:cs="Arial"/>
          <w:b/>
          <w:bCs/>
        </w:rPr>
        <w:t xml:space="preserve">pplicants? Will there be a required collaboration with the CEC or other parties? </w:t>
      </w:r>
    </w:p>
    <w:p w14:paraId="7AAF9792" w14:textId="22C97A6C" w:rsidR="00F40821" w:rsidRDefault="00EC6E13" w:rsidP="003E169A">
      <w:pPr>
        <w:tabs>
          <w:tab w:val="left" w:pos="180"/>
          <w:tab w:val="right" w:pos="720"/>
          <w:tab w:val="left" w:pos="900"/>
        </w:tabs>
        <w:spacing w:after="0"/>
        <w:jc w:val="both"/>
        <w:rPr>
          <w:rFonts w:ascii="Arial" w:hAnsi="Arial" w:cs="Arial"/>
        </w:rPr>
      </w:pPr>
      <w:r w:rsidRPr="00D842AF">
        <w:rPr>
          <w:rFonts w:ascii="Arial" w:hAnsi="Arial" w:cs="Arial"/>
        </w:rPr>
        <w:t>A16:</w:t>
      </w:r>
      <w:r w:rsidRPr="0015176D">
        <w:rPr>
          <w:rFonts w:ascii="Arial" w:hAnsi="Arial" w:cs="Arial"/>
          <w:b/>
          <w:bCs/>
        </w:rPr>
        <w:t xml:space="preserve"> </w:t>
      </w:r>
      <w:r w:rsidRPr="00D842AF">
        <w:rPr>
          <w:rFonts w:ascii="Arial" w:hAnsi="Arial" w:cs="Arial"/>
        </w:rPr>
        <w:t xml:space="preserve">Please see </w:t>
      </w:r>
      <w:r w:rsidR="00D00943" w:rsidRPr="00D842AF">
        <w:rPr>
          <w:rFonts w:ascii="Arial" w:hAnsi="Arial" w:cs="Arial"/>
        </w:rPr>
        <w:t xml:space="preserve">the Scope of Work template attachment (Attachment 4) available on the </w:t>
      </w:r>
      <w:hyperlink r:id="rId24">
        <w:r w:rsidR="00D00943" w:rsidRPr="6FB3CD86">
          <w:rPr>
            <w:rStyle w:val="Hyperlink"/>
            <w:rFonts w:ascii="Arial" w:hAnsi="Arial" w:cs="Arial"/>
          </w:rPr>
          <w:t>solicitation page</w:t>
        </w:r>
      </w:hyperlink>
      <w:r w:rsidR="00B272DF" w:rsidRPr="6FB3CD86">
        <w:rPr>
          <w:rFonts w:ascii="Arial" w:hAnsi="Arial" w:cs="Arial"/>
        </w:rPr>
        <w:t>.</w:t>
      </w:r>
      <w:r w:rsidR="00B272DF" w:rsidRPr="00D842AF">
        <w:rPr>
          <w:rFonts w:ascii="Arial" w:hAnsi="Arial" w:cs="Arial"/>
        </w:rPr>
        <w:t xml:space="preserve"> </w:t>
      </w:r>
      <w:r w:rsidR="00AF4F4C" w:rsidRPr="00D842AF">
        <w:rPr>
          <w:rFonts w:ascii="Arial" w:hAnsi="Arial" w:cs="Arial"/>
        </w:rPr>
        <w:t xml:space="preserve">In that template, </w:t>
      </w:r>
      <w:r w:rsidR="00932A77" w:rsidRPr="0015176D">
        <w:rPr>
          <w:rFonts w:ascii="Arial" w:hAnsi="Arial" w:cs="Arial"/>
        </w:rPr>
        <w:t xml:space="preserve">the language in </w:t>
      </w:r>
      <w:r w:rsidR="00AF4F4C" w:rsidRPr="00D842AF">
        <w:rPr>
          <w:rFonts w:ascii="Arial" w:hAnsi="Arial" w:cs="Arial"/>
        </w:rPr>
        <w:t xml:space="preserve">TASK 1: GENERAL PROJECT TASKS </w:t>
      </w:r>
      <w:r w:rsidR="000B0EC4" w:rsidRPr="00D842AF">
        <w:rPr>
          <w:rFonts w:ascii="Arial" w:hAnsi="Arial" w:cs="Arial"/>
        </w:rPr>
        <w:lastRenderedPageBreak/>
        <w:t>outlines</w:t>
      </w:r>
      <w:r w:rsidR="003544D9" w:rsidRPr="00D842AF">
        <w:rPr>
          <w:rFonts w:ascii="Arial" w:hAnsi="Arial" w:cs="Arial"/>
        </w:rPr>
        <w:t xml:space="preserve"> the minimum requirements for collaboration with CEC </w:t>
      </w:r>
      <w:r w:rsidR="00E22291" w:rsidRPr="00D842AF">
        <w:rPr>
          <w:rFonts w:ascii="Arial" w:hAnsi="Arial" w:cs="Arial"/>
        </w:rPr>
        <w:t xml:space="preserve">and with a Technical Advisory Committee. </w:t>
      </w:r>
      <w:r w:rsidR="00F0549B" w:rsidRPr="00D842AF">
        <w:rPr>
          <w:rFonts w:ascii="Arial" w:hAnsi="Arial" w:cs="Arial"/>
        </w:rPr>
        <w:t xml:space="preserve">Also in that template, please </w:t>
      </w:r>
      <w:r w:rsidR="005C5891" w:rsidRPr="00D842AF">
        <w:rPr>
          <w:rFonts w:ascii="Arial" w:hAnsi="Arial" w:cs="Arial"/>
        </w:rPr>
        <w:t>se</w:t>
      </w:r>
      <w:r w:rsidR="00F0549B" w:rsidRPr="00D842AF">
        <w:rPr>
          <w:rFonts w:ascii="Arial" w:hAnsi="Arial" w:cs="Arial"/>
        </w:rPr>
        <w:t>e the description of the mandatory KNOWLEDGE TRANSFER ACTIVITIES</w:t>
      </w:r>
      <w:r w:rsidR="007FDAF1" w:rsidRPr="6FB3CD86">
        <w:rPr>
          <w:rFonts w:ascii="Arial" w:hAnsi="Arial" w:cs="Arial"/>
        </w:rPr>
        <w:t xml:space="preserve"> </w:t>
      </w:r>
      <w:r w:rsidR="007FDAF1" w:rsidRPr="3631C09F">
        <w:rPr>
          <w:rFonts w:ascii="Arial" w:hAnsi="Arial" w:cs="Arial"/>
        </w:rPr>
        <w:t>task</w:t>
      </w:r>
      <w:r w:rsidR="00F0549B" w:rsidRPr="00D842AF">
        <w:rPr>
          <w:rFonts w:ascii="Arial" w:hAnsi="Arial" w:cs="Arial"/>
        </w:rPr>
        <w:t>.</w:t>
      </w:r>
      <w:r w:rsidR="00DC03CE" w:rsidRPr="0015176D">
        <w:rPr>
          <w:rFonts w:ascii="Arial" w:hAnsi="Arial" w:cs="Arial"/>
        </w:rPr>
        <w:t xml:space="preserve"> </w:t>
      </w:r>
    </w:p>
    <w:p w14:paraId="062637D5" w14:textId="77777777" w:rsidR="003E169A" w:rsidRPr="0015176D" w:rsidRDefault="003E169A" w:rsidP="00D842AF">
      <w:pPr>
        <w:tabs>
          <w:tab w:val="left" w:pos="180"/>
          <w:tab w:val="right" w:pos="720"/>
          <w:tab w:val="left" w:pos="900"/>
        </w:tabs>
        <w:spacing w:after="0"/>
        <w:jc w:val="both"/>
        <w:rPr>
          <w:rFonts w:ascii="Arial" w:hAnsi="Arial" w:cs="Arial"/>
        </w:rPr>
      </w:pPr>
    </w:p>
    <w:p w14:paraId="478F8E07" w14:textId="22535C92" w:rsidR="00785C71" w:rsidRDefault="00C96CE8" w:rsidP="00DC395A">
      <w:pPr>
        <w:tabs>
          <w:tab w:val="left" w:pos="180"/>
          <w:tab w:val="right" w:pos="720"/>
          <w:tab w:val="left" w:pos="900"/>
        </w:tabs>
        <w:jc w:val="both"/>
      </w:pPr>
      <w:r>
        <w:rPr>
          <w:rFonts w:ascii="Arial" w:hAnsi="Arial" w:cs="Arial"/>
        </w:rPr>
        <w:t>As noted in</w:t>
      </w:r>
      <w:r w:rsidR="008A0FEE">
        <w:rPr>
          <w:rFonts w:ascii="Arial" w:hAnsi="Arial" w:cs="Arial"/>
        </w:rPr>
        <w:t xml:space="preserve"> Section</w:t>
      </w:r>
      <w:r>
        <w:rPr>
          <w:rFonts w:ascii="Arial" w:hAnsi="Arial" w:cs="Arial"/>
        </w:rPr>
        <w:t xml:space="preserve"> I.A</w:t>
      </w:r>
      <w:r w:rsidR="002900F5">
        <w:rPr>
          <w:rFonts w:ascii="Arial" w:hAnsi="Arial" w:cs="Arial"/>
        </w:rPr>
        <w:t xml:space="preserve">: </w:t>
      </w:r>
      <w:r>
        <w:rPr>
          <w:rFonts w:ascii="Arial" w:hAnsi="Arial" w:cs="Arial"/>
        </w:rPr>
        <w:t>Project Focus</w:t>
      </w:r>
      <w:r w:rsidR="008A0FEE">
        <w:rPr>
          <w:rFonts w:ascii="Arial" w:hAnsi="Arial" w:cs="Arial"/>
        </w:rPr>
        <w:t xml:space="preserve"> of the Solicitation Manual</w:t>
      </w:r>
      <w:r>
        <w:rPr>
          <w:rFonts w:ascii="Arial" w:hAnsi="Arial" w:cs="Arial"/>
        </w:rPr>
        <w:t>, “</w:t>
      </w:r>
      <w:r w:rsidRPr="00D842AF">
        <w:rPr>
          <w:rFonts w:ascii="Arial" w:hAnsi="Arial" w:cs="Arial"/>
        </w:rPr>
        <w:t>The goal of this solicitation is to sponsor multidisciplinary and silo-bridging results and tools that help connect high-level transition expectations and programs with the on-the-ground complexity of transitioning away from an incumbent energy system, fossil gas</w:t>
      </w:r>
      <w:r w:rsidR="00B501AA">
        <w:rPr>
          <w:rFonts w:ascii="Arial" w:hAnsi="Arial" w:cs="Arial"/>
        </w:rPr>
        <w:t>.”</w:t>
      </w:r>
      <w:bookmarkStart w:id="0" w:name="_Hlk197344498"/>
    </w:p>
    <w:p w14:paraId="6AD23DB2" w14:textId="77777777" w:rsidR="00DC395A" w:rsidRPr="00DC395A" w:rsidRDefault="00DC395A" w:rsidP="00D842AF">
      <w:pPr>
        <w:tabs>
          <w:tab w:val="left" w:pos="180"/>
          <w:tab w:val="right" w:pos="720"/>
          <w:tab w:val="left" w:pos="900"/>
        </w:tabs>
        <w:jc w:val="both"/>
      </w:pPr>
    </w:p>
    <w:bookmarkEnd w:id="0"/>
    <w:p w14:paraId="69486D18" w14:textId="0CEBB91A" w:rsidR="00785C71" w:rsidRDefault="00C53914" w:rsidP="0015176D">
      <w:pPr>
        <w:rPr>
          <w:rFonts w:ascii="Arial" w:hAnsi="Arial" w:cs="Arial"/>
          <w:b/>
          <w:bCs/>
        </w:rPr>
      </w:pPr>
      <w:r w:rsidRPr="00D842AF">
        <w:rPr>
          <w:rFonts w:ascii="Arial" w:hAnsi="Arial" w:cs="Arial"/>
          <w:b/>
          <w:bCs/>
        </w:rPr>
        <w:t>Q17:</w:t>
      </w:r>
      <w:r w:rsidRPr="00D842AF">
        <w:rPr>
          <w:rFonts w:ascii="Arial" w:hAnsi="Arial" w:cs="Arial"/>
        </w:rPr>
        <w:t xml:space="preserve"> </w:t>
      </w:r>
      <w:r w:rsidR="00785C71" w:rsidRPr="00D842AF">
        <w:rPr>
          <w:rFonts w:ascii="Arial" w:hAnsi="Arial" w:cs="Arial"/>
          <w:b/>
          <w:bCs/>
        </w:rPr>
        <w:t>What are the reporting and documentation requirements for the funded projects?</w:t>
      </w:r>
    </w:p>
    <w:p w14:paraId="58290D9F" w14:textId="73131E09" w:rsidR="004B2746" w:rsidRDefault="004B2746" w:rsidP="0015176D">
      <w:pPr>
        <w:rPr>
          <w:rFonts w:ascii="Arial" w:hAnsi="Arial" w:cs="Arial"/>
        </w:rPr>
      </w:pPr>
      <w:r w:rsidRPr="00D842AF">
        <w:rPr>
          <w:rFonts w:ascii="Arial" w:hAnsi="Arial" w:cs="Arial"/>
        </w:rPr>
        <w:t>A17: Please see the Scope of Work attachment</w:t>
      </w:r>
      <w:r w:rsidR="001269C3" w:rsidRPr="00D842AF">
        <w:rPr>
          <w:rFonts w:ascii="Arial" w:hAnsi="Arial" w:cs="Arial"/>
        </w:rPr>
        <w:t xml:space="preserve"> (Attachment 4) for details </w:t>
      </w:r>
      <w:r w:rsidR="6E6CE677" w:rsidRPr="1B565FBB">
        <w:rPr>
          <w:rFonts w:ascii="Arial" w:hAnsi="Arial" w:cs="Arial"/>
        </w:rPr>
        <w:t>on</w:t>
      </w:r>
      <w:r w:rsidR="001269C3" w:rsidRPr="00D842AF">
        <w:rPr>
          <w:rFonts w:ascii="Arial" w:hAnsi="Arial" w:cs="Arial"/>
        </w:rPr>
        <w:t xml:space="preserve"> reporting and </w:t>
      </w:r>
      <w:r w:rsidR="00B811A9" w:rsidRPr="00D842AF">
        <w:rPr>
          <w:rFonts w:ascii="Arial" w:hAnsi="Arial" w:cs="Arial"/>
        </w:rPr>
        <w:t xml:space="preserve">documentation requirements for funded projects. </w:t>
      </w:r>
    </w:p>
    <w:p w14:paraId="20D38F66" w14:textId="77777777" w:rsidR="003E169A" w:rsidRDefault="003E169A" w:rsidP="0015176D">
      <w:pPr>
        <w:jc w:val="both"/>
        <w:rPr>
          <w:rFonts w:ascii="Arial" w:hAnsi="Arial" w:cs="Arial"/>
          <w:b/>
          <w:bCs/>
        </w:rPr>
      </w:pPr>
    </w:p>
    <w:p w14:paraId="1A8E27A9" w14:textId="3875F8B8" w:rsidR="00785C71" w:rsidRDefault="00B811A9" w:rsidP="00D842AF">
      <w:pPr>
        <w:jc w:val="both"/>
        <w:rPr>
          <w:rFonts w:ascii="Arial" w:hAnsi="Arial" w:cs="Arial"/>
          <w:b/>
          <w:bCs/>
        </w:rPr>
      </w:pPr>
      <w:r w:rsidRPr="00D842AF">
        <w:rPr>
          <w:rFonts w:ascii="Arial" w:hAnsi="Arial" w:cs="Arial"/>
          <w:b/>
          <w:bCs/>
        </w:rPr>
        <w:t>Q18</w:t>
      </w:r>
      <w:r w:rsidR="005E5D07" w:rsidRPr="005E5D07">
        <w:rPr>
          <w:rFonts w:ascii="Arial" w:hAnsi="Arial" w:cs="Arial"/>
          <w:b/>
          <w:bCs/>
        </w:rPr>
        <w:t xml:space="preserve">: </w:t>
      </w:r>
      <w:r w:rsidR="00785C71" w:rsidRPr="00D842AF">
        <w:rPr>
          <w:rFonts w:ascii="Arial" w:hAnsi="Arial" w:cs="Arial"/>
          <w:b/>
          <w:bCs/>
        </w:rPr>
        <w:t>What kind of support or follow-up can applicants expect after the grant period ends?</w:t>
      </w:r>
    </w:p>
    <w:p w14:paraId="3B64332E" w14:textId="1E184DDA" w:rsidR="00D842AF" w:rsidRPr="00D842AF" w:rsidRDefault="005E5D07" w:rsidP="00D842AF">
      <w:pPr>
        <w:jc w:val="both"/>
        <w:rPr>
          <w:rFonts w:ascii="Arial" w:hAnsi="Arial" w:cs="Arial"/>
        </w:rPr>
      </w:pPr>
      <w:r w:rsidRPr="00D842AF">
        <w:rPr>
          <w:rFonts w:ascii="Arial" w:hAnsi="Arial" w:cs="Arial"/>
        </w:rPr>
        <w:t xml:space="preserve">A18: </w:t>
      </w:r>
      <w:r w:rsidR="00FA1D7E">
        <w:rPr>
          <w:rFonts w:ascii="Arial" w:hAnsi="Arial" w:cs="Arial"/>
        </w:rPr>
        <w:t xml:space="preserve">The CEC </w:t>
      </w:r>
      <w:r w:rsidR="00D63BC9">
        <w:rPr>
          <w:rFonts w:ascii="Arial" w:hAnsi="Arial" w:cs="Arial"/>
        </w:rPr>
        <w:t xml:space="preserve">does not have set support structures for </w:t>
      </w:r>
      <w:r w:rsidR="008B7F9B">
        <w:rPr>
          <w:rFonts w:ascii="Arial" w:hAnsi="Arial" w:cs="Arial"/>
        </w:rPr>
        <w:t xml:space="preserve">executed grants after the grant period ends. </w:t>
      </w:r>
      <w:r w:rsidR="00C241B2">
        <w:rPr>
          <w:rFonts w:ascii="Arial" w:hAnsi="Arial" w:cs="Arial"/>
        </w:rPr>
        <w:t>Generally</w:t>
      </w:r>
      <w:r w:rsidR="00DC395A">
        <w:rPr>
          <w:rFonts w:ascii="Arial" w:hAnsi="Arial" w:cs="Arial"/>
        </w:rPr>
        <w:t>,</w:t>
      </w:r>
      <w:r w:rsidR="00DC395A" w:rsidRPr="0EB294BF">
        <w:rPr>
          <w:rFonts w:ascii="Arial" w:hAnsi="Arial" w:cs="Arial"/>
        </w:rPr>
        <w:t xml:space="preserve"> </w:t>
      </w:r>
      <w:r w:rsidR="4F6BA3EB" w:rsidRPr="0EB294BF">
        <w:rPr>
          <w:rFonts w:ascii="Arial" w:hAnsi="Arial" w:cs="Arial"/>
        </w:rPr>
        <w:t>reports of</w:t>
      </w:r>
      <w:r w:rsidR="00DC395A">
        <w:rPr>
          <w:rFonts w:ascii="Arial" w:hAnsi="Arial" w:cs="Arial"/>
        </w:rPr>
        <w:t xml:space="preserve"> research</w:t>
      </w:r>
      <w:r w:rsidR="00C241B2">
        <w:rPr>
          <w:rFonts w:ascii="Arial" w:hAnsi="Arial" w:cs="Arial"/>
        </w:rPr>
        <w:t xml:space="preserve"> </w:t>
      </w:r>
      <w:r w:rsidR="00DC395A">
        <w:rPr>
          <w:rFonts w:ascii="Arial" w:hAnsi="Arial" w:cs="Arial"/>
        </w:rPr>
        <w:t>results from Gas Research and Development i</w:t>
      </w:r>
      <w:r w:rsidR="71AA1D01" w:rsidRPr="1D0A4833">
        <w:rPr>
          <w:rFonts w:ascii="Arial" w:hAnsi="Arial" w:cs="Arial"/>
        </w:rPr>
        <w:t>Program</w:t>
      </w:r>
      <w:r w:rsidR="00DC395A">
        <w:rPr>
          <w:rFonts w:ascii="Arial" w:hAnsi="Arial" w:cs="Arial"/>
        </w:rPr>
        <w:t xml:space="preserve"> </w:t>
      </w:r>
      <w:r w:rsidR="00DC395A" w:rsidRPr="38BBE77D">
        <w:rPr>
          <w:rFonts w:ascii="Arial" w:hAnsi="Arial" w:cs="Arial"/>
        </w:rPr>
        <w:t>fund</w:t>
      </w:r>
      <w:r w:rsidR="77AF5718" w:rsidRPr="38BBE77D">
        <w:rPr>
          <w:rFonts w:ascii="Arial" w:hAnsi="Arial" w:cs="Arial"/>
        </w:rPr>
        <w:t>ed</w:t>
      </w:r>
      <w:r w:rsidR="705E5A78" w:rsidRPr="38BBE77D">
        <w:rPr>
          <w:rFonts w:ascii="Arial" w:hAnsi="Arial" w:cs="Arial"/>
        </w:rPr>
        <w:t xml:space="preserve"> project</w:t>
      </w:r>
      <w:r w:rsidR="00DC395A">
        <w:rPr>
          <w:rFonts w:ascii="Arial" w:hAnsi="Arial" w:cs="Arial"/>
        </w:rPr>
        <w:t xml:space="preserve"> </w:t>
      </w:r>
      <w:r w:rsidR="00C241B2">
        <w:rPr>
          <w:rFonts w:ascii="Arial" w:hAnsi="Arial" w:cs="Arial"/>
        </w:rPr>
        <w:t>are published</w:t>
      </w:r>
      <w:r w:rsidR="00DC395A">
        <w:rPr>
          <w:rFonts w:ascii="Arial" w:hAnsi="Arial" w:cs="Arial"/>
        </w:rPr>
        <w:t xml:space="preserve"> on CEC website, </w:t>
      </w:r>
      <w:hyperlink r:id="rId25">
        <w:r w:rsidR="00DC395A" w:rsidRPr="7AF2653D">
          <w:rPr>
            <w:rStyle w:val="Hyperlink"/>
            <w:rFonts w:ascii="Arial" w:hAnsi="Arial" w:cs="Arial"/>
          </w:rPr>
          <w:t>here.</w:t>
        </w:r>
      </w:hyperlink>
      <w:r w:rsidR="00DC395A">
        <w:rPr>
          <w:rFonts w:ascii="Arial" w:hAnsi="Arial" w:cs="Arial"/>
        </w:rPr>
        <w:t xml:space="preserve"> </w:t>
      </w:r>
      <w:r w:rsidR="004D3D80">
        <w:rPr>
          <w:rFonts w:ascii="Arial" w:hAnsi="Arial" w:cs="Arial"/>
        </w:rPr>
        <w:t xml:space="preserve">The CEC website </w:t>
      </w:r>
      <w:hyperlink r:id="rId26">
        <w:r w:rsidR="008C6B40" w:rsidRPr="7AF2653D">
          <w:rPr>
            <w:rStyle w:val="Hyperlink"/>
            <w:rFonts w:ascii="Arial" w:hAnsi="Arial" w:cs="Arial"/>
          </w:rPr>
          <w:t>Energize Innovation</w:t>
        </w:r>
      </w:hyperlink>
      <w:r w:rsidR="008C6B40" w:rsidRPr="7AF2653D">
        <w:rPr>
          <w:rFonts w:ascii="Arial" w:hAnsi="Arial" w:cs="Arial"/>
        </w:rPr>
        <w:t xml:space="preserve"> (</w:t>
      </w:r>
      <w:hyperlink r:id="rId27">
        <w:r w:rsidR="008C6B40" w:rsidRPr="7AF2653D">
          <w:rPr>
            <w:rStyle w:val="Hyperlink"/>
            <w:rFonts w:ascii="Arial" w:hAnsi="Arial" w:cs="Arial"/>
          </w:rPr>
          <w:t>https://www.energizeinnovation.fund/</w:t>
        </w:r>
      </w:hyperlink>
      <w:r w:rsidR="008C6B40" w:rsidRPr="7AF2653D">
        <w:rPr>
          <w:rFonts w:ascii="Arial" w:hAnsi="Arial" w:cs="Arial"/>
        </w:rPr>
        <w:t>)</w:t>
      </w:r>
      <w:r w:rsidR="004D3D80" w:rsidRPr="7AF2653D">
        <w:rPr>
          <w:rFonts w:ascii="Arial" w:hAnsi="Arial" w:cs="Arial"/>
        </w:rPr>
        <w:t xml:space="preserve"> also summarizes CEC research and provides links to published reports. </w:t>
      </w:r>
      <w:r w:rsidR="00381B68">
        <w:rPr>
          <w:rFonts w:ascii="Arial" w:hAnsi="Arial" w:cs="Arial"/>
        </w:rPr>
        <w:t xml:space="preserve">Awardees may be asked to complete </w:t>
      </w:r>
      <w:r w:rsidR="001B1E2C">
        <w:rPr>
          <w:rFonts w:ascii="Arial" w:hAnsi="Arial" w:cs="Arial"/>
        </w:rPr>
        <w:t>a</w:t>
      </w:r>
      <w:r w:rsidR="00B46235">
        <w:rPr>
          <w:rFonts w:ascii="Arial" w:hAnsi="Arial" w:cs="Arial"/>
        </w:rPr>
        <w:t xml:space="preserve"> survey after the project ends.</w:t>
      </w:r>
    </w:p>
    <w:p w14:paraId="11B4A7E1" w14:textId="77777777" w:rsidR="00EB7DBC" w:rsidRPr="0024384D" w:rsidRDefault="00EB7DBC" w:rsidP="00D842AF">
      <w:pPr>
        <w:jc w:val="both"/>
        <w:rPr>
          <w:rFonts w:ascii="Arial" w:hAnsi="Arial" w:cs="Arial"/>
        </w:rPr>
      </w:pPr>
    </w:p>
    <w:p w14:paraId="4F95AB4B" w14:textId="7F3A6328" w:rsidR="00FC1101" w:rsidRDefault="005371DB">
      <w:pPr>
        <w:pStyle w:val="Heading3"/>
        <w:rPr>
          <w:rFonts w:ascii="Arial" w:hAnsi="Arial" w:cs="Arial"/>
          <w:b/>
          <w:bCs/>
          <w:color w:val="auto"/>
          <w:sz w:val="24"/>
          <w:szCs w:val="24"/>
          <w:u w:val="single"/>
        </w:rPr>
      </w:pPr>
      <w:r w:rsidRPr="0024384D">
        <w:rPr>
          <w:rFonts w:ascii="Arial" w:hAnsi="Arial" w:cs="Arial"/>
          <w:b/>
          <w:bCs/>
          <w:color w:val="auto"/>
          <w:sz w:val="24"/>
          <w:szCs w:val="24"/>
          <w:u w:val="single"/>
        </w:rPr>
        <w:t>Technical Questions</w:t>
      </w:r>
    </w:p>
    <w:p w14:paraId="032A5E36" w14:textId="049529AA" w:rsidR="008A40BF" w:rsidRPr="0024384D" w:rsidRDefault="008A40BF" w:rsidP="0024384D">
      <w:pPr>
        <w:pStyle w:val="Heading5"/>
        <w:rPr>
          <w:rFonts w:ascii="Arial" w:hAnsi="Arial" w:cs="Arial"/>
          <w:b/>
          <w:bCs/>
          <w:color w:val="000000" w:themeColor="text1"/>
        </w:rPr>
      </w:pPr>
      <w:r w:rsidRPr="0024384D">
        <w:rPr>
          <w:rFonts w:ascii="Arial" w:hAnsi="Arial" w:cs="Arial"/>
          <w:b/>
          <w:bCs/>
          <w:color w:val="000000" w:themeColor="text1"/>
        </w:rPr>
        <w:t>Q</w:t>
      </w:r>
      <w:r w:rsidR="008F58CA" w:rsidRPr="0024384D">
        <w:rPr>
          <w:rFonts w:ascii="Arial" w:hAnsi="Arial" w:cs="Arial"/>
          <w:b/>
          <w:bCs/>
          <w:color w:val="000000" w:themeColor="text1"/>
        </w:rPr>
        <w:t>1</w:t>
      </w:r>
      <w:r w:rsidR="003E169A">
        <w:rPr>
          <w:rFonts w:ascii="Arial" w:hAnsi="Arial" w:cs="Arial"/>
          <w:b/>
          <w:bCs/>
          <w:color w:val="000000" w:themeColor="text1"/>
        </w:rPr>
        <w:t>9</w:t>
      </w:r>
      <w:r w:rsidRPr="0024384D">
        <w:rPr>
          <w:rFonts w:ascii="Arial" w:hAnsi="Arial" w:cs="Arial"/>
          <w:b/>
          <w:bCs/>
          <w:color w:val="000000" w:themeColor="text1"/>
        </w:rPr>
        <w:t xml:space="preserve">: Will </w:t>
      </w:r>
      <w:r w:rsidR="00455A45" w:rsidRPr="0024384D">
        <w:rPr>
          <w:rFonts w:ascii="Arial" w:hAnsi="Arial" w:cs="Arial"/>
          <w:b/>
          <w:bCs/>
          <w:color w:val="000000" w:themeColor="text1"/>
        </w:rPr>
        <w:t>a</w:t>
      </w:r>
      <w:r w:rsidRPr="0024384D">
        <w:rPr>
          <w:rFonts w:ascii="Arial" w:hAnsi="Arial" w:cs="Arial"/>
          <w:b/>
          <w:bCs/>
          <w:color w:val="000000" w:themeColor="text1"/>
        </w:rPr>
        <w:t xml:space="preserve"> winning project proposal team be provided access to the IOU customer electricity and natural gas interval data that is currently being collected by the CEC under Title</w:t>
      </w:r>
      <w:r w:rsidR="00E80AA4" w:rsidRPr="0024384D">
        <w:rPr>
          <w:rFonts w:ascii="Arial" w:hAnsi="Arial" w:cs="Arial"/>
          <w:b/>
          <w:bCs/>
          <w:color w:val="000000" w:themeColor="text1"/>
        </w:rPr>
        <w:t xml:space="preserve"> </w:t>
      </w:r>
      <w:r w:rsidRPr="0024384D">
        <w:rPr>
          <w:rFonts w:ascii="Arial" w:hAnsi="Arial" w:cs="Arial"/>
          <w:b/>
          <w:bCs/>
          <w:color w:val="000000" w:themeColor="text1"/>
        </w:rPr>
        <w:t xml:space="preserve">20 Section 1353 of the California Code of Regulations? </w:t>
      </w:r>
    </w:p>
    <w:p w14:paraId="72B67C5D" w14:textId="2D78F495" w:rsidR="00104863" w:rsidRPr="0024384D" w:rsidRDefault="008A40BF" w:rsidP="008934E7">
      <w:pPr>
        <w:jc w:val="both"/>
        <w:rPr>
          <w:rFonts w:ascii="Arial" w:hAnsi="Arial" w:cs="Arial"/>
        </w:rPr>
      </w:pPr>
      <w:r w:rsidRPr="0024384D">
        <w:rPr>
          <w:rFonts w:ascii="Arial" w:hAnsi="Arial" w:cs="Arial"/>
        </w:rPr>
        <w:t>A</w:t>
      </w:r>
      <w:r w:rsidR="008F58CA" w:rsidRPr="0024384D">
        <w:rPr>
          <w:rFonts w:ascii="Arial" w:hAnsi="Arial" w:cs="Arial"/>
        </w:rPr>
        <w:t>1</w:t>
      </w:r>
      <w:r w:rsidR="003E169A">
        <w:rPr>
          <w:rFonts w:ascii="Arial" w:hAnsi="Arial" w:cs="Arial"/>
        </w:rPr>
        <w:t>9</w:t>
      </w:r>
      <w:r w:rsidRPr="0024384D">
        <w:rPr>
          <w:rFonts w:ascii="Arial" w:hAnsi="Arial" w:cs="Arial"/>
        </w:rPr>
        <w:t xml:space="preserve">: </w:t>
      </w:r>
      <w:r w:rsidR="008839B1">
        <w:rPr>
          <w:rFonts w:ascii="Arial" w:hAnsi="Arial" w:cs="Arial"/>
        </w:rPr>
        <w:t xml:space="preserve">Awardees to this solicitation </w:t>
      </w:r>
      <w:r w:rsidRPr="0024384D">
        <w:rPr>
          <w:rFonts w:ascii="Arial" w:hAnsi="Arial" w:cs="Arial"/>
        </w:rPr>
        <w:t xml:space="preserve">would </w:t>
      </w:r>
      <w:r w:rsidR="005C5AE5" w:rsidRPr="0024384D">
        <w:rPr>
          <w:rFonts w:ascii="Arial" w:hAnsi="Arial" w:cs="Arial"/>
        </w:rPr>
        <w:t>have</w:t>
      </w:r>
      <w:r w:rsidRPr="0024384D">
        <w:rPr>
          <w:rFonts w:ascii="Arial" w:hAnsi="Arial" w:cs="Arial"/>
        </w:rPr>
        <w:t xml:space="preserve"> access to Title 20 Section 1353 data held by the CEC</w:t>
      </w:r>
      <w:r w:rsidR="00AD0827">
        <w:rPr>
          <w:rFonts w:ascii="Arial" w:hAnsi="Arial" w:cs="Arial"/>
        </w:rPr>
        <w:t>,</w:t>
      </w:r>
      <w:r w:rsidRPr="0024384D">
        <w:rPr>
          <w:rFonts w:ascii="Arial" w:hAnsi="Arial" w:cs="Arial"/>
        </w:rPr>
        <w:t xml:space="preserve"> presuming the awardee signs</w:t>
      </w:r>
      <w:r w:rsidR="005C5AE5" w:rsidRPr="0024384D">
        <w:rPr>
          <w:rFonts w:ascii="Arial" w:hAnsi="Arial" w:cs="Arial"/>
        </w:rPr>
        <w:t xml:space="preserve"> non-disclosure agreement</w:t>
      </w:r>
      <w:r w:rsidR="00EE61CD">
        <w:rPr>
          <w:rFonts w:ascii="Arial" w:hAnsi="Arial" w:cs="Arial"/>
        </w:rPr>
        <w:t>(s)</w:t>
      </w:r>
      <w:r w:rsidRPr="0024384D">
        <w:rPr>
          <w:rFonts w:ascii="Arial" w:hAnsi="Arial" w:cs="Arial"/>
        </w:rPr>
        <w:t xml:space="preserve"> and </w:t>
      </w:r>
      <w:r w:rsidR="005C5AE5" w:rsidRPr="0024384D">
        <w:rPr>
          <w:rFonts w:ascii="Arial" w:hAnsi="Arial" w:cs="Arial"/>
        </w:rPr>
        <w:t>satisfies</w:t>
      </w:r>
      <w:r w:rsidRPr="0024384D">
        <w:rPr>
          <w:rFonts w:ascii="Arial" w:hAnsi="Arial" w:cs="Arial"/>
        </w:rPr>
        <w:t xml:space="preserve"> any other administrative</w:t>
      </w:r>
      <w:r w:rsidR="005C5AE5" w:rsidRPr="0024384D">
        <w:rPr>
          <w:rFonts w:ascii="Arial" w:hAnsi="Arial" w:cs="Arial"/>
        </w:rPr>
        <w:t xml:space="preserve"> and management</w:t>
      </w:r>
      <w:r w:rsidRPr="0024384D">
        <w:rPr>
          <w:rFonts w:ascii="Arial" w:hAnsi="Arial" w:cs="Arial"/>
        </w:rPr>
        <w:t xml:space="preserve"> requirements</w:t>
      </w:r>
      <w:r w:rsidR="00FB68E2" w:rsidRPr="0024384D">
        <w:rPr>
          <w:rFonts w:ascii="Arial" w:hAnsi="Arial" w:cs="Arial"/>
        </w:rPr>
        <w:t xml:space="preserve">. </w:t>
      </w:r>
    </w:p>
    <w:p w14:paraId="23C37DF9" w14:textId="0DE77D28" w:rsidR="00AE451F" w:rsidRPr="0024384D" w:rsidRDefault="009248B3" w:rsidP="008934E7">
      <w:pPr>
        <w:jc w:val="both"/>
        <w:rPr>
          <w:rFonts w:ascii="Arial" w:hAnsi="Arial" w:cs="Arial"/>
        </w:rPr>
      </w:pPr>
      <w:r w:rsidRPr="0024384D">
        <w:rPr>
          <w:rFonts w:ascii="Arial" w:hAnsi="Arial" w:cs="Arial"/>
        </w:rPr>
        <w:t>T</w:t>
      </w:r>
      <w:r w:rsidR="00B85436" w:rsidRPr="0024384D">
        <w:rPr>
          <w:rFonts w:ascii="Arial" w:hAnsi="Arial" w:cs="Arial"/>
        </w:rPr>
        <w:t xml:space="preserve">here are </w:t>
      </w:r>
      <w:r w:rsidRPr="0024384D">
        <w:rPr>
          <w:rFonts w:ascii="Arial" w:hAnsi="Arial" w:cs="Arial"/>
        </w:rPr>
        <w:t xml:space="preserve">important </w:t>
      </w:r>
      <w:r w:rsidR="00B85436" w:rsidRPr="0024384D">
        <w:rPr>
          <w:rFonts w:ascii="Arial" w:hAnsi="Arial" w:cs="Arial"/>
        </w:rPr>
        <w:t>caveats</w:t>
      </w:r>
      <w:r w:rsidR="00104863" w:rsidRPr="0024384D">
        <w:rPr>
          <w:rFonts w:ascii="Arial" w:hAnsi="Arial" w:cs="Arial"/>
        </w:rPr>
        <w:t xml:space="preserve">. First, </w:t>
      </w:r>
      <w:r w:rsidR="00AC0E36">
        <w:rPr>
          <w:rFonts w:ascii="Arial" w:hAnsi="Arial" w:cs="Arial"/>
        </w:rPr>
        <w:t>t</w:t>
      </w:r>
      <w:r w:rsidR="00B85436" w:rsidRPr="0024384D">
        <w:rPr>
          <w:rFonts w:ascii="Arial" w:hAnsi="Arial" w:cs="Arial"/>
        </w:rPr>
        <w:t>he</w:t>
      </w:r>
      <w:r w:rsidR="00FB68E2" w:rsidRPr="0024384D">
        <w:rPr>
          <w:rFonts w:ascii="Arial" w:hAnsi="Arial" w:cs="Arial"/>
        </w:rPr>
        <w:t xml:space="preserve"> Title 20 Section 1353 data </w:t>
      </w:r>
      <w:r w:rsidR="00AE451F" w:rsidRPr="0024384D">
        <w:rPr>
          <w:rFonts w:ascii="Arial" w:hAnsi="Arial" w:cs="Arial"/>
        </w:rPr>
        <w:t xml:space="preserve">now </w:t>
      </w:r>
      <w:r w:rsidR="00FB68E2" w:rsidRPr="0024384D">
        <w:rPr>
          <w:rFonts w:ascii="Arial" w:hAnsi="Arial" w:cs="Arial"/>
        </w:rPr>
        <w:t>held by CEC</w:t>
      </w:r>
      <w:r w:rsidR="00B85436" w:rsidRPr="0024384D">
        <w:rPr>
          <w:rFonts w:ascii="Arial" w:hAnsi="Arial" w:cs="Arial"/>
        </w:rPr>
        <w:t xml:space="preserve"> </w:t>
      </w:r>
      <w:r w:rsidR="00B85436" w:rsidRPr="0024384D">
        <w:rPr>
          <w:rFonts w:ascii="Arial" w:hAnsi="Arial" w:cs="Arial"/>
          <w:b/>
          <w:bCs/>
          <w:u w:val="single"/>
        </w:rPr>
        <w:t xml:space="preserve">does not </w:t>
      </w:r>
      <w:r w:rsidR="00FB68E2" w:rsidRPr="0024384D">
        <w:rPr>
          <w:rFonts w:ascii="Arial" w:hAnsi="Arial" w:cs="Arial"/>
          <w:b/>
          <w:bCs/>
          <w:u w:val="single"/>
        </w:rPr>
        <w:t>include</w:t>
      </w:r>
      <w:r w:rsidR="00B85436" w:rsidRPr="0024384D">
        <w:rPr>
          <w:rFonts w:ascii="Arial" w:hAnsi="Arial" w:cs="Arial"/>
        </w:rPr>
        <w:t xml:space="preserve"> </w:t>
      </w:r>
      <w:r w:rsidR="00777D5A" w:rsidRPr="0024384D">
        <w:rPr>
          <w:rFonts w:ascii="Arial" w:hAnsi="Arial" w:cs="Arial"/>
        </w:rPr>
        <w:t>Interval Meter Data (IMD) for gas</w:t>
      </w:r>
      <w:r w:rsidR="006C3391" w:rsidRPr="0024384D">
        <w:rPr>
          <w:rFonts w:ascii="Arial" w:hAnsi="Arial" w:cs="Arial"/>
        </w:rPr>
        <w:t>.</w:t>
      </w:r>
      <w:r w:rsidR="00B85436" w:rsidRPr="0024384D">
        <w:rPr>
          <w:rFonts w:ascii="Arial" w:hAnsi="Arial" w:cs="Arial"/>
        </w:rPr>
        <w:t xml:space="preserve"> </w:t>
      </w:r>
      <w:r w:rsidR="00430090" w:rsidRPr="0024384D">
        <w:rPr>
          <w:rFonts w:ascii="Arial" w:hAnsi="Arial" w:cs="Arial"/>
        </w:rPr>
        <w:t>As required</w:t>
      </w:r>
      <w:r w:rsidR="00713393" w:rsidRPr="0024384D">
        <w:rPr>
          <w:rFonts w:ascii="Arial" w:hAnsi="Arial" w:cs="Arial"/>
        </w:rPr>
        <w:t xml:space="preserve"> in</w:t>
      </w:r>
      <w:r w:rsidR="00C20390">
        <w:rPr>
          <w:rFonts w:ascii="Arial" w:hAnsi="Arial" w:cs="Arial"/>
        </w:rPr>
        <w:t xml:space="preserve"> Phase 2</w:t>
      </w:r>
      <w:r w:rsidR="00930855">
        <w:rPr>
          <w:rFonts w:ascii="Arial" w:hAnsi="Arial" w:cs="Arial"/>
        </w:rPr>
        <w:t xml:space="preserve"> </w:t>
      </w:r>
      <w:r w:rsidR="00A935C6">
        <w:rPr>
          <w:rFonts w:ascii="Arial" w:hAnsi="Arial" w:cs="Arial"/>
        </w:rPr>
        <w:t xml:space="preserve">Data Collection </w:t>
      </w:r>
      <w:r w:rsidR="00A935C6">
        <w:rPr>
          <w:rFonts w:ascii="Arial" w:hAnsi="Arial" w:cs="Arial"/>
        </w:rPr>
        <w:lastRenderedPageBreak/>
        <w:t>Regulations</w:t>
      </w:r>
      <w:r w:rsidR="00430090" w:rsidRPr="0024384D">
        <w:rPr>
          <w:rFonts w:ascii="Arial" w:hAnsi="Arial" w:cs="Arial"/>
        </w:rPr>
        <w:t>, the C</w:t>
      </w:r>
      <w:r w:rsidR="00065CE5" w:rsidRPr="0024384D">
        <w:rPr>
          <w:rFonts w:ascii="Arial" w:hAnsi="Arial" w:cs="Arial"/>
        </w:rPr>
        <w:t>EC does have m</w:t>
      </w:r>
      <w:r w:rsidR="00B85436" w:rsidRPr="0024384D">
        <w:rPr>
          <w:rFonts w:ascii="Arial" w:hAnsi="Arial" w:cs="Arial"/>
        </w:rPr>
        <w:t xml:space="preserve">onthly </w:t>
      </w:r>
      <w:r w:rsidRPr="0024384D">
        <w:rPr>
          <w:rFonts w:ascii="Arial" w:hAnsi="Arial" w:cs="Arial"/>
        </w:rPr>
        <w:t xml:space="preserve">gas </w:t>
      </w:r>
      <w:r w:rsidR="00B85436" w:rsidRPr="0024384D">
        <w:rPr>
          <w:rFonts w:ascii="Arial" w:hAnsi="Arial" w:cs="Arial"/>
        </w:rPr>
        <w:t xml:space="preserve">billing data </w:t>
      </w:r>
      <w:r w:rsidR="00065CE5" w:rsidRPr="0024384D">
        <w:rPr>
          <w:rFonts w:ascii="Arial" w:hAnsi="Arial" w:cs="Arial"/>
        </w:rPr>
        <w:t xml:space="preserve">for </w:t>
      </w:r>
      <w:r w:rsidRPr="0024384D">
        <w:rPr>
          <w:rFonts w:ascii="Arial" w:hAnsi="Arial" w:cs="Arial"/>
        </w:rPr>
        <w:t>some gas custome</w:t>
      </w:r>
      <w:r w:rsidR="000B2D80" w:rsidRPr="0024384D">
        <w:rPr>
          <w:rFonts w:ascii="Arial" w:hAnsi="Arial" w:cs="Arial"/>
        </w:rPr>
        <w:t>rs</w:t>
      </w:r>
      <w:r w:rsidR="00713393" w:rsidRPr="0024384D">
        <w:rPr>
          <w:rFonts w:ascii="Arial" w:hAnsi="Arial" w:cs="Arial"/>
        </w:rPr>
        <w:t>.</w:t>
      </w:r>
      <w:r w:rsidR="00930855" w:rsidRPr="00920842">
        <w:rPr>
          <w:rStyle w:val="FootnoteReference"/>
          <w:rFonts w:ascii="Arial" w:hAnsi="Arial" w:cs="Arial"/>
        </w:rPr>
        <w:footnoteReference w:id="2"/>
      </w:r>
      <w:r w:rsidR="00930855" w:rsidRPr="00920842">
        <w:rPr>
          <w:rFonts w:ascii="Arial" w:hAnsi="Arial" w:cs="Arial"/>
        </w:rPr>
        <w:t xml:space="preserve"> </w:t>
      </w:r>
      <w:r w:rsidR="00A23AFC">
        <w:rPr>
          <w:rFonts w:ascii="Arial" w:hAnsi="Arial" w:cs="Arial"/>
        </w:rPr>
        <w:t xml:space="preserve"> </w:t>
      </w:r>
      <w:r w:rsidR="00B85436" w:rsidRPr="0024384D">
        <w:rPr>
          <w:rFonts w:ascii="Arial" w:hAnsi="Arial" w:cs="Arial"/>
        </w:rPr>
        <w:t xml:space="preserve">Phase </w:t>
      </w:r>
      <w:r w:rsidR="00183433" w:rsidRPr="0024384D">
        <w:rPr>
          <w:rFonts w:ascii="Arial" w:hAnsi="Arial" w:cs="Arial"/>
        </w:rPr>
        <w:t>3</w:t>
      </w:r>
      <w:r w:rsidR="00B85436" w:rsidRPr="0024384D">
        <w:rPr>
          <w:rFonts w:ascii="Arial" w:hAnsi="Arial" w:cs="Arial"/>
        </w:rPr>
        <w:t xml:space="preserve"> </w:t>
      </w:r>
      <w:r w:rsidR="00A935C6">
        <w:rPr>
          <w:rFonts w:ascii="Arial" w:hAnsi="Arial" w:cs="Arial"/>
        </w:rPr>
        <w:t xml:space="preserve">Data Collection </w:t>
      </w:r>
      <w:r w:rsidR="00A23AFC">
        <w:rPr>
          <w:rFonts w:ascii="Arial" w:hAnsi="Arial" w:cs="Arial"/>
        </w:rPr>
        <w:t>Regulations are</w:t>
      </w:r>
      <w:r w:rsidR="00B85436" w:rsidRPr="0024384D">
        <w:rPr>
          <w:rFonts w:ascii="Arial" w:hAnsi="Arial" w:cs="Arial"/>
        </w:rPr>
        <w:t xml:space="preserve"> expected, but not guaranteed, to secure</w:t>
      </w:r>
      <w:r w:rsidRPr="0024384D">
        <w:rPr>
          <w:rFonts w:ascii="Arial" w:hAnsi="Arial" w:cs="Arial"/>
        </w:rPr>
        <w:t xml:space="preserve"> access to </w:t>
      </w:r>
      <w:r w:rsidR="00096A88">
        <w:rPr>
          <w:rFonts w:ascii="Arial" w:hAnsi="Arial" w:cs="Arial"/>
        </w:rPr>
        <w:t>g</w:t>
      </w:r>
      <w:r w:rsidRPr="0024384D">
        <w:rPr>
          <w:rFonts w:ascii="Arial" w:hAnsi="Arial" w:cs="Arial"/>
        </w:rPr>
        <w:t>as IMD data</w:t>
      </w:r>
      <w:r w:rsidR="00B85436" w:rsidRPr="0024384D">
        <w:rPr>
          <w:rFonts w:ascii="Arial" w:hAnsi="Arial" w:cs="Arial"/>
        </w:rPr>
        <w:t xml:space="preserve">; </w:t>
      </w:r>
      <w:r w:rsidR="4434C472" w:rsidRPr="0024384D">
        <w:rPr>
          <w:rFonts w:ascii="Arial" w:hAnsi="Arial" w:cs="Arial"/>
        </w:rPr>
        <w:t xml:space="preserve">if so, </w:t>
      </w:r>
      <w:r w:rsidR="00B85436" w:rsidRPr="0024384D">
        <w:rPr>
          <w:rFonts w:ascii="Arial" w:hAnsi="Arial" w:cs="Arial"/>
        </w:rPr>
        <w:t>this could happen within the next year or two.</w:t>
      </w:r>
      <w:r w:rsidR="000B2D80" w:rsidRPr="0024384D">
        <w:rPr>
          <w:rFonts w:ascii="Arial" w:hAnsi="Arial" w:cs="Arial"/>
        </w:rPr>
        <w:t xml:space="preserve"> </w:t>
      </w:r>
      <w:r w:rsidR="00DF5D41" w:rsidRPr="0024384D">
        <w:rPr>
          <w:rFonts w:ascii="Arial" w:hAnsi="Arial" w:cs="Arial"/>
        </w:rPr>
        <w:t>Second, f</w:t>
      </w:r>
      <w:r w:rsidR="00104863" w:rsidRPr="0024384D">
        <w:rPr>
          <w:rFonts w:ascii="Arial" w:hAnsi="Arial" w:cs="Arial"/>
        </w:rPr>
        <w:t xml:space="preserve">or the Title 20 Section 1353 </w:t>
      </w:r>
      <w:r w:rsidR="00FC5F7E">
        <w:rPr>
          <w:rFonts w:ascii="Arial" w:hAnsi="Arial" w:cs="Arial"/>
        </w:rPr>
        <w:t xml:space="preserve">required </w:t>
      </w:r>
      <w:r w:rsidR="00104863" w:rsidRPr="0024384D">
        <w:rPr>
          <w:rFonts w:ascii="Arial" w:hAnsi="Arial" w:cs="Arial"/>
        </w:rPr>
        <w:t>data held by CEC, g</w:t>
      </w:r>
      <w:r w:rsidR="005F76A6" w:rsidRPr="0024384D">
        <w:rPr>
          <w:rFonts w:ascii="Arial" w:hAnsi="Arial" w:cs="Arial"/>
        </w:rPr>
        <w:t xml:space="preserve">rantees </w:t>
      </w:r>
      <w:r w:rsidR="001076E9">
        <w:rPr>
          <w:rFonts w:ascii="Arial" w:hAnsi="Arial" w:cs="Arial"/>
        </w:rPr>
        <w:t>are</w:t>
      </w:r>
      <w:r w:rsidR="00930855">
        <w:rPr>
          <w:rFonts w:ascii="Arial" w:hAnsi="Arial" w:cs="Arial"/>
        </w:rPr>
        <w:t xml:space="preserve"> not </w:t>
      </w:r>
      <w:r w:rsidR="008A40BF" w:rsidRPr="0024384D">
        <w:rPr>
          <w:rFonts w:ascii="Arial" w:hAnsi="Arial" w:cs="Arial"/>
        </w:rPr>
        <w:t>allowed to</w:t>
      </w:r>
      <w:r w:rsidR="00907CF2" w:rsidRPr="0024384D">
        <w:rPr>
          <w:rFonts w:ascii="Arial" w:hAnsi="Arial" w:cs="Arial"/>
        </w:rPr>
        <w:t xml:space="preserve"> directly</w:t>
      </w:r>
      <w:r w:rsidR="008A40BF" w:rsidRPr="0024384D">
        <w:rPr>
          <w:rFonts w:ascii="Arial" w:hAnsi="Arial" w:cs="Arial"/>
        </w:rPr>
        <w:t xml:space="preserve"> access </w:t>
      </w:r>
      <w:r w:rsidR="1D1692C0" w:rsidRPr="0024384D">
        <w:rPr>
          <w:rFonts w:ascii="Arial" w:hAnsi="Arial" w:cs="Arial"/>
        </w:rPr>
        <w:t>IMD</w:t>
      </w:r>
      <w:r w:rsidR="00B25C94" w:rsidRPr="0024384D">
        <w:rPr>
          <w:rFonts w:ascii="Arial" w:hAnsi="Arial" w:cs="Arial"/>
        </w:rPr>
        <w:t xml:space="preserve"> or billing data</w:t>
      </w:r>
      <w:r w:rsidR="008A40BF" w:rsidRPr="0024384D">
        <w:rPr>
          <w:rFonts w:ascii="Arial" w:hAnsi="Arial" w:cs="Arial"/>
        </w:rPr>
        <w:t xml:space="preserve"> </w:t>
      </w:r>
      <w:r w:rsidR="00B61AB2" w:rsidRPr="0024384D">
        <w:rPr>
          <w:rFonts w:ascii="Arial" w:hAnsi="Arial" w:cs="Arial"/>
        </w:rPr>
        <w:t xml:space="preserve">that could </w:t>
      </w:r>
      <w:r w:rsidR="003C6A9C" w:rsidRPr="0024384D">
        <w:rPr>
          <w:rFonts w:ascii="Arial" w:hAnsi="Arial" w:cs="Arial"/>
        </w:rPr>
        <w:t xml:space="preserve">be linked </w:t>
      </w:r>
      <w:r w:rsidR="008D5EC5" w:rsidRPr="0024384D">
        <w:rPr>
          <w:rFonts w:ascii="Arial" w:hAnsi="Arial" w:cs="Arial"/>
        </w:rPr>
        <w:t xml:space="preserve">to </w:t>
      </w:r>
      <w:r w:rsidR="008A40BF" w:rsidRPr="0024384D">
        <w:rPr>
          <w:rFonts w:ascii="Arial" w:hAnsi="Arial" w:cs="Arial"/>
        </w:rPr>
        <w:t>personally identifiable information (e.g., street address level granularity)</w:t>
      </w:r>
      <w:r w:rsidR="00AE451F" w:rsidRPr="0024384D">
        <w:rPr>
          <w:rFonts w:ascii="Arial" w:hAnsi="Arial" w:cs="Arial"/>
        </w:rPr>
        <w:t>; rather</w:t>
      </w:r>
      <w:r w:rsidR="5A9C4CF6" w:rsidRPr="0024384D">
        <w:rPr>
          <w:rFonts w:ascii="Arial" w:hAnsi="Arial" w:cs="Arial"/>
        </w:rPr>
        <w:t>,</w:t>
      </w:r>
      <w:r w:rsidR="00AE451F" w:rsidRPr="0024384D">
        <w:rPr>
          <w:rFonts w:ascii="Arial" w:hAnsi="Arial" w:cs="Arial"/>
        </w:rPr>
        <w:t xml:space="preserve"> they could request appropriate aggregations of this data.</w:t>
      </w:r>
      <w:r w:rsidR="00907CF2" w:rsidRPr="0024384D">
        <w:rPr>
          <w:rFonts w:ascii="Arial" w:hAnsi="Arial" w:cs="Arial"/>
        </w:rPr>
        <w:t xml:space="preserve"> </w:t>
      </w:r>
      <w:r w:rsidR="00CE1BB5" w:rsidRPr="0024384D">
        <w:rPr>
          <w:rFonts w:ascii="Arial" w:hAnsi="Arial" w:cs="Arial"/>
        </w:rPr>
        <w:t xml:space="preserve">This </w:t>
      </w:r>
      <w:r w:rsidR="00096A88">
        <w:rPr>
          <w:rFonts w:ascii="Arial" w:hAnsi="Arial" w:cs="Arial"/>
        </w:rPr>
        <w:t>holds</w:t>
      </w:r>
      <w:r w:rsidR="00CE1BB5" w:rsidRPr="0024384D">
        <w:rPr>
          <w:rFonts w:ascii="Arial" w:hAnsi="Arial" w:cs="Arial"/>
        </w:rPr>
        <w:t xml:space="preserve"> true even if the grantee has previously had access to more granular</w:t>
      </w:r>
      <w:r w:rsidR="008A75CE">
        <w:rPr>
          <w:rFonts w:ascii="Arial" w:hAnsi="Arial" w:cs="Arial"/>
        </w:rPr>
        <w:t xml:space="preserve"> interval meter</w:t>
      </w:r>
      <w:r w:rsidR="00CE1BB5" w:rsidRPr="0024384D">
        <w:rPr>
          <w:rFonts w:ascii="Arial" w:hAnsi="Arial" w:cs="Arial"/>
        </w:rPr>
        <w:t xml:space="preserve"> data as </w:t>
      </w:r>
      <w:r w:rsidR="00196C35">
        <w:rPr>
          <w:rFonts w:ascii="Arial" w:hAnsi="Arial" w:cs="Arial"/>
        </w:rPr>
        <w:t xml:space="preserve">a </w:t>
      </w:r>
      <w:r w:rsidR="00CE1BB5" w:rsidRPr="0024384D">
        <w:rPr>
          <w:rFonts w:ascii="Arial" w:hAnsi="Arial" w:cs="Arial"/>
          <w:i/>
          <w:iCs/>
        </w:rPr>
        <w:t>contactor</w:t>
      </w:r>
      <w:r w:rsidR="00196C35">
        <w:rPr>
          <w:rFonts w:ascii="Arial" w:hAnsi="Arial" w:cs="Arial"/>
          <w:i/>
          <w:iCs/>
        </w:rPr>
        <w:t xml:space="preserve"> </w:t>
      </w:r>
      <w:r w:rsidR="00CE1BB5" w:rsidRPr="0024384D">
        <w:rPr>
          <w:rFonts w:ascii="Arial" w:hAnsi="Arial" w:cs="Arial"/>
        </w:rPr>
        <w:t xml:space="preserve">to the CEC. </w:t>
      </w:r>
    </w:p>
    <w:p w14:paraId="78547278" w14:textId="1E657174" w:rsidR="007F29A2" w:rsidRDefault="007F29A2" w:rsidP="008934E7">
      <w:pPr>
        <w:jc w:val="both"/>
        <w:rPr>
          <w:rFonts w:ascii="Arial" w:hAnsi="Arial" w:cs="Arial"/>
        </w:rPr>
      </w:pPr>
      <w:r w:rsidRPr="0024384D">
        <w:rPr>
          <w:rFonts w:ascii="Arial" w:hAnsi="Arial" w:cs="Arial"/>
        </w:rPr>
        <w:t xml:space="preserve">Applicants </w:t>
      </w:r>
      <w:r w:rsidR="00467C1B" w:rsidRPr="0024384D">
        <w:rPr>
          <w:rFonts w:ascii="Arial" w:hAnsi="Arial" w:cs="Arial"/>
        </w:rPr>
        <w:t xml:space="preserve">wishing to work with </w:t>
      </w:r>
      <w:r w:rsidR="1EB40B21" w:rsidRPr="261BCA8F">
        <w:rPr>
          <w:rFonts w:ascii="Arial" w:hAnsi="Arial" w:cs="Arial"/>
        </w:rPr>
        <w:t>IMD</w:t>
      </w:r>
      <w:r w:rsidR="00467C1B" w:rsidRPr="0024384D">
        <w:rPr>
          <w:rFonts w:ascii="Arial" w:hAnsi="Arial" w:cs="Arial"/>
        </w:rPr>
        <w:t xml:space="preserve"> </w:t>
      </w:r>
      <w:r w:rsidR="00E930A7" w:rsidRPr="0024384D">
        <w:rPr>
          <w:rFonts w:ascii="Arial" w:hAnsi="Arial" w:cs="Arial"/>
        </w:rPr>
        <w:t xml:space="preserve">are encouraged to </w:t>
      </w:r>
      <w:r w:rsidRPr="0024384D">
        <w:rPr>
          <w:rFonts w:ascii="Arial" w:hAnsi="Arial" w:cs="Arial"/>
        </w:rPr>
        <w:t xml:space="preserve">consider </w:t>
      </w:r>
      <w:r w:rsidR="002E16F3" w:rsidRPr="0024384D">
        <w:rPr>
          <w:rFonts w:ascii="Arial" w:hAnsi="Arial" w:cs="Arial"/>
        </w:rPr>
        <w:t xml:space="preserve">alternative </w:t>
      </w:r>
      <w:r w:rsidR="000B419E" w:rsidRPr="0024384D">
        <w:rPr>
          <w:rFonts w:ascii="Arial" w:hAnsi="Arial" w:cs="Arial"/>
        </w:rPr>
        <w:t>avenues</w:t>
      </w:r>
      <w:r w:rsidR="00467C1B" w:rsidRPr="0024384D">
        <w:rPr>
          <w:rFonts w:ascii="Arial" w:hAnsi="Arial" w:cs="Arial"/>
        </w:rPr>
        <w:t xml:space="preserve"> for accessing this data, such as partnering </w:t>
      </w:r>
      <w:r w:rsidR="00B25C94" w:rsidRPr="0024384D">
        <w:rPr>
          <w:rFonts w:ascii="Arial" w:hAnsi="Arial" w:cs="Arial"/>
        </w:rPr>
        <w:t xml:space="preserve">with gas </w:t>
      </w:r>
      <w:r w:rsidRPr="0024384D">
        <w:rPr>
          <w:rFonts w:ascii="Arial" w:hAnsi="Arial" w:cs="Arial"/>
        </w:rPr>
        <w:t xml:space="preserve">utilities </w:t>
      </w:r>
      <w:r w:rsidR="00467C1B" w:rsidRPr="0024384D">
        <w:rPr>
          <w:rFonts w:ascii="Arial" w:hAnsi="Arial" w:cs="Arial"/>
        </w:rPr>
        <w:t xml:space="preserve">or </w:t>
      </w:r>
      <w:r w:rsidR="006D4F94">
        <w:rPr>
          <w:rFonts w:ascii="Arial" w:hAnsi="Arial" w:cs="Arial"/>
        </w:rPr>
        <w:t>making</w:t>
      </w:r>
      <w:r w:rsidR="00467C1B" w:rsidRPr="0024384D">
        <w:rPr>
          <w:rFonts w:ascii="Arial" w:hAnsi="Arial" w:cs="Arial"/>
        </w:rPr>
        <w:t xml:space="preserve"> institutional arrangements. </w:t>
      </w:r>
      <w:r w:rsidR="0049736E">
        <w:rPr>
          <w:rFonts w:ascii="Arial" w:hAnsi="Arial" w:cs="Arial"/>
        </w:rPr>
        <w:t xml:space="preserve">Applicants anticipating </w:t>
      </w:r>
      <w:r w:rsidR="00485000">
        <w:rPr>
          <w:rFonts w:ascii="Arial" w:hAnsi="Arial" w:cs="Arial"/>
        </w:rPr>
        <w:t>work</w:t>
      </w:r>
      <w:r w:rsidR="0049736E">
        <w:rPr>
          <w:rFonts w:ascii="Arial" w:hAnsi="Arial" w:cs="Arial"/>
        </w:rPr>
        <w:t>ing</w:t>
      </w:r>
      <w:r w:rsidR="00485000">
        <w:rPr>
          <w:rFonts w:ascii="Arial" w:hAnsi="Arial" w:cs="Arial"/>
        </w:rPr>
        <w:t xml:space="preserve"> with this data</w:t>
      </w:r>
      <w:r w:rsidR="00031F41" w:rsidRPr="0024384D">
        <w:rPr>
          <w:rFonts w:ascii="Arial" w:hAnsi="Arial" w:cs="Arial"/>
        </w:rPr>
        <w:t xml:space="preserve"> should speak to and plan their </w:t>
      </w:r>
      <w:r w:rsidR="00031F41" w:rsidRPr="688F6ADA">
        <w:rPr>
          <w:rFonts w:ascii="Arial" w:hAnsi="Arial" w:cs="Arial"/>
        </w:rPr>
        <w:t>analys</w:t>
      </w:r>
      <w:r w:rsidR="128DD493" w:rsidRPr="688F6ADA">
        <w:rPr>
          <w:rFonts w:ascii="Arial" w:hAnsi="Arial" w:cs="Arial"/>
        </w:rPr>
        <w:t>e</w:t>
      </w:r>
      <w:r w:rsidR="00031F41" w:rsidRPr="0024384D">
        <w:rPr>
          <w:rFonts w:ascii="Arial" w:hAnsi="Arial" w:cs="Arial"/>
        </w:rPr>
        <w:t xml:space="preserve">s </w:t>
      </w:r>
      <w:r w:rsidR="00CA1F12">
        <w:rPr>
          <w:rFonts w:ascii="Arial" w:hAnsi="Arial" w:cs="Arial"/>
        </w:rPr>
        <w:t>with careful</w:t>
      </w:r>
      <w:r w:rsidR="00031F41" w:rsidRPr="0024384D">
        <w:rPr>
          <w:rFonts w:ascii="Arial" w:hAnsi="Arial" w:cs="Arial"/>
        </w:rPr>
        <w:t xml:space="preserve"> </w:t>
      </w:r>
      <w:r w:rsidR="00485000">
        <w:rPr>
          <w:rFonts w:ascii="Arial" w:hAnsi="Arial" w:cs="Arial"/>
        </w:rPr>
        <w:t>consideration of</w:t>
      </w:r>
      <w:r w:rsidR="00031F41" w:rsidRPr="0024384D">
        <w:rPr>
          <w:rFonts w:ascii="Arial" w:hAnsi="Arial" w:cs="Arial"/>
        </w:rPr>
        <w:t xml:space="preserve"> the time intervals and measurement unit </w:t>
      </w:r>
      <w:r w:rsidR="005979E3" w:rsidRPr="0024384D">
        <w:rPr>
          <w:rFonts w:ascii="Arial" w:hAnsi="Arial" w:cs="Arial"/>
        </w:rPr>
        <w:t xml:space="preserve">characteristics available </w:t>
      </w:r>
      <w:r w:rsidR="00031F41" w:rsidRPr="0024384D">
        <w:rPr>
          <w:rFonts w:ascii="Arial" w:hAnsi="Arial" w:cs="Arial"/>
        </w:rPr>
        <w:t>for the areas/premises of interest</w:t>
      </w:r>
      <w:r w:rsidR="005979E3" w:rsidRPr="0024384D">
        <w:rPr>
          <w:rFonts w:ascii="Arial" w:hAnsi="Arial" w:cs="Arial"/>
        </w:rPr>
        <w:t xml:space="preserve"> </w:t>
      </w:r>
      <w:r w:rsidR="00CD1EF9">
        <w:rPr>
          <w:rFonts w:ascii="Arial" w:hAnsi="Arial" w:cs="Arial"/>
        </w:rPr>
        <w:t>(</w:t>
      </w:r>
      <w:r w:rsidR="005979E3" w:rsidRPr="0024384D">
        <w:rPr>
          <w:rFonts w:ascii="Arial" w:hAnsi="Arial" w:cs="Arial"/>
        </w:rPr>
        <w:t xml:space="preserve">e.g., gas </w:t>
      </w:r>
      <w:r w:rsidR="43469517" w:rsidRPr="1BBB4461">
        <w:rPr>
          <w:rFonts w:ascii="Arial" w:hAnsi="Arial" w:cs="Arial"/>
        </w:rPr>
        <w:t>IMD</w:t>
      </w:r>
      <w:r w:rsidR="005979E3" w:rsidRPr="0024384D">
        <w:rPr>
          <w:rFonts w:ascii="Arial" w:hAnsi="Arial" w:cs="Arial"/>
        </w:rPr>
        <w:t xml:space="preserve"> may often be available</w:t>
      </w:r>
      <w:r w:rsidR="00CA1F12">
        <w:rPr>
          <w:rFonts w:ascii="Arial" w:hAnsi="Arial" w:cs="Arial"/>
        </w:rPr>
        <w:t xml:space="preserve"> only</w:t>
      </w:r>
      <w:r w:rsidR="005979E3" w:rsidRPr="0024384D">
        <w:rPr>
          <w:rFonts w:ascii="Arial" w:hAnsi="Arial" w:cs="Arial"/>
        </w:rPr>
        <w:t xml:space="preserve"> in daily intervals</w:t>
      </w:r>
      <w:r w:rsidR="00EE54A0">
        <w:rPr>
          <w:rFonts w:ascii="Arial" w:hAnsi="Arial" w:cs="Arial"/>
        </w:rPr>
        <w:t>)</w:t>
      </w:r>
      <w:r w:rsidR="00181BCC">
        <w:rPr>
          <w:rFonts w:ascii="Arial" w:hAnsi="Arial" w:cs="Arial"/>
        </w:rPr>
        <w:t>.</w:t>
      </w:r>
      <w:r w:rsidR="00A01694">
        <w:rPr>
          <w:rFonts w:ascii="Arial" w:hAnsi="Arial" w:cs="Arial"/>
        </w:rPr>
        <w:t xml:space="preserve"> As stated in the Solicitation Manual</w:t>
      </w:r>
      <w:r w:rsidR="00040C4D">
        <w:rPr>
          <w:rFonts w:ascii="Arial" w:hAnsi="Arial" w:cs="Arial"/>
        </w:rPr>
        <w:t xml:space="preserve"> in Section </w:t>
      </w:r>
      <w:r w:rsidR="00623D0A">
        <w:rPr>
          <w:rFonts w:ascii="Arial" w:hAnsi="Arial" w:cs="Arial"/>
        </w:rPr>
        <w:t>I.</w:t>
      </w:r>
      <w:r w:rsidR="002315FC">
        <w:rPr>
          <w:rFonts w:ascii="Arial" w:hAnsi="Arial" w:cs="Arial"/>
        </w:rPr>
        <w:t>C</w:t>
      </w:r>
      <w:r w:rsidR="00501FDC">
        <w:rPr>
          <w:rFonts w:ascii="Arial" w:hAnsi="Arial" w:cs="Arial"/>
        </w:rPr>
        <w:t>: Project Focus</w:t>
      </w:r>
      <w:r w:rsidR="00623D0A">
        <w:rPr>
          <w:rFonts w:ascii="Arial" w:hAnsi="Arial" w:cs="Arial"/>
        </w:rPr>
        <w:t xml:space="preserve"> </w:t>
      </w:r>
      <w:r w:rsidR="00A01694">
        <w:rPr>
          <w:rFonts w:ascii="Arial" w:hAnsi="Arial" w:cs="Arial"/>
        </w:rPr>
        <w:t>under Group 2</w:t>
      </w:r>
      <w:r w:rsidR="00501FDC">
        <w:rPr>
          <w:rFonts w:ascii="Arial" w:hAnsi="Arial" w:cs="Arial"/>
        </w:rPr>
        <w:t xml:space="preserve"> </w:t>
      </w:r>
      <w:r w:rsidR="00682712">
        <w:rPr>
          <w:rFonts w:ascii="Arial" w:hAnsi="Arial" w:cs="Arial"/>
        </w:rPr>
        <w:t xml:space="preserve">for </w:t>
      </w:r>
      <w:r w:rsidR="003D02C0">
        <w:rPr>
          <w:rFonts w:ascii="Arial" w:hAnsi="Arial" w:cs="Arial"/>
        </w:rPr>
        <w:t>the Topic 5, Gas Use Analysis, option:</w:t>
      </w:r>
      <w:r w:rsidR="00A01694">
        <w:rPr>
          <w:rFonts w:ascii="Arial" w:hAnsi="Arial" w:cs="Arial"/>
        </w:rPr>
        <w:t xml:space="preserve"> “</w:t>
      </w:r>
      <w:r w:rsidR="00621ECF" w:rsidRPr="00621ECF">
        <w:rPr>
          <w:rFonts w:ascii="Arial" w:hAnsi="Arial" w:cs="Arial"/>
        </w:rPr>
        <w:t>Applicants pursuing this topic should provide details on what gas use data they have at their disposal or are reasonably certain they can obtain in a timeframe congruent with the proposed research</w:t>
      </w:r>
      <w:r w:rsidR="00621ECF">
        <w:rPr>
          <w:rFonts w:ascii="Arial" w:hAnsi="Arial" w:cs="Arial"/>
        </w:rPr>
        <w:t>” (p. 12).</w:t>
      </w:r>
    </w:p>
    <w:p w14:paraId="01942608" w14:textId="77777777" w:rsidR="00B248FB" w:rsidRPr="0024384D" w:rsidRDefault="00B248FB" w:rsidP="0024384D">
      <w:pPr>
        <w:rPr>
          <w:rFonts w:ascii="Arial" w:hAnsi="Arial" w:cs="Arial"/>
        </w:rPr>
      </w:pPr>
    </w:p>
    <w:p w14:paraId="6F4DDEF7" w14:textId="3DFB5D55" w:rsidR="00BB5362" w:rsidRPr="00A33048" w:rsidRDefault="005F1F19" w:rsidP="0024384D">
      <w:pPr>
        <w:pStyle w:val="Heading5"/>
        <w:rPr>
          <w:rFonts w:ascii="Arial" w:hAnsi="Arial" w:cs="Arial"/>
          <w:b/>
          <w:bCs/>
          <w:color w:val="auto"/>
        </w:rPr>
      </w:pPr>
      <w:r w:rsidRPr="0024384D">
        <w:rPr>
          <w:rFonts w:ascii="Arial" w:hAnsi="Arial" w:cs="Arial"/>
          <w:b/>
          <w:bCs/>
          <w:color w:val="auto"/>
        </w:rPr>
        <w:t>Q</w:t>
      </w:r>
      <w:r w:rsidR="003E169A">
        <w:rPr>
          <w:rFonts w:ascii="Arial" w:hAnsi="Arial" w:cs="Arial"/>
          <w:b/>
          <w:bCs/>
          <w:color w:val="auto"/>
        </w:rPr>
        <w:t>20</w:t>
      </w:r>
      <w:r w:rsidRPr="0024384D">
        <w:rPr>
          <w:rFonts w:ascii="Arial" w:hAnsi="Arial" w:cs="Arial"/>
          <w:b/>
          <w:bCs/>
          <w:color w:val="auto"/>
        </w:rPr>
        <w:t>:</w:t>
      </w:r>
      <w:r w:rsidR="00BB5362" w:rsidRPr="0024384D">
        <w:rPr>
          <w:rFonts w:ascii="Arial" w:hAnsi="Arial" w:cs="Arial"/>
          <w:b/>
          <w:bCs/>
          <w:color w:val="auto"/>
        </w:rPr>
        <w:t xml:space="preserve"> Can we focus on a local geography for Group 2, such as one county</w:t>
      </w:r>
      <w:r w:rsidR="00454605" w:rsidRPr="0024384D">
        <w:rPr>
          <w:rFonts w:ascii="Arial" w:hAnsi="Arial" w:cs="Arial"/>
          <w:b/>
          <w:bCs/>
          <w:color w:val="auto"/>
        </w:rPr>
        <w:t xml:space="preserve"> or one utility</w:t>
      </w:r>
      <w:r w:rsidR="00BB5362" w:rsidRPr="0024384D">
        <w:rPr>
          <w:rFonts w:ascii="Arial" w:hAnsi="Arial" w:cs="Arial"/>
          <w:b/>
          <w:bCs/>
          <w:color w:val="auto"/>
        </w:rPr>
        <w:t>? Or is the award meant for a larger geography?</w:t>
      </w:r>
      <w:r w:rsidR="002B75E9" w:rsidRPr="0024384D">
        <w:rPr>
          <w:rFonts w:ascii="Arial" w:hAnsi="Arial" w:cs="Arial"/>
          <w:b/>
          <w:bCs/>
          <w:color w:val="auto"/>
        </w:rPr>
        <w:t xml:space="preserve"> What about one region, such as an IOU service territory? </w:t>
      </w:r>
      <w:r w:rsidR="00241700" w:rsidRPr="00A33048">
        <w:rPr>
          <w:rFonts w:ascii="Arial" w:hAnsi="Arial" w:cs="Arial"/>
          <w:b/>
          <w:bCs/>
          <w:color w:val="auto"/>
        </w:rPr>
        <w:t>Would it work to have some specific fieldwork focused areas</w:t>
      </w:r>
      <w:r w:rsidR="00E87D9F" w:rsidRPr="00A33048">
        <w:rPr>
          <w:rFonts w:ascii="Arial" w:hAnsi="Arial" w:cs="Arial"/>
          <w:b/>
          <w:bCs/>
          <w:color w:val="auto"/>
        </w:rPr>
        <w:t>?</w:t>
      </w:r>
      <w:r w:rsidR="00241700" w:rsidRPr="00A33048">
        <w:rPr>
          <w:rFonts w:ascii="Arial" w:hAnsi="Arial" w:cs="Arial"/>
          <w:b/>
          <w:bCs/>
          <w:color w:val="auto"/>
        </w:rPr>
        <w:t xml:space="preserve"> </w:t>
      </w:r>
    </w:p>
    <w:p w14:paraId="008FD20D" w14:textId="6CE8925B" w:rsidR="00084081" w:rsidRPr="0024384D" w:rsidRDefault="00B22202" w:rsidP="008934E7">
      <w:pPr>
        <w:jc w:val="both"/>
        <w:rPr>
          <w:rFonts w:ascii="Arial" w:hAnsi="Arial" w:cs="Arial"/>
        </w:rPr>
      </w:pPr>
      <w:r w:rsidRPr="0024384D">
        <w:rPr>
          <w:rFonts w:ascii="Arial" w:hAnsi="Arial" w:cs="Arial"/>
        </w:rPr>
        <w:t>A</w:t>
      </w:r>
      <w:r w:rsidR="003E169A">
        <w:rPr>
          <w:rFonts w:ascii="Arial" w:hAnsi="Arial" w:cs="Arial"/>
        </w:rPr>
        <w:t>20</w:t>
      </w:r>
      <w:r w:rsidR="000A51C9" w:rsidRPr="0024384D">
        <w:rPr>
          <w:rFonts w:ascii="Arial" w:hAnsi="Arial" w:cs="Arial"/>
        </w:rPr>
        <w:t>:</w:t>
      </w:r>
      <w:r w:rsidR="008A5E93" w:rsidRPr="0024384D">
        <w:rPr>
          <w:rFonts w:ascii="Arial" w:hAnsi="Arial" w:cs="Arial"/>
        </w:rPr>
        <w:t xml:space="preserve"> Applicants </w:t>
      </w:r>
      <w:r w:rsidR="00C75FB9">
        <w:rPr>
          <w:rFonts w:ascii="Arial" w:hAnsi="Arial" w:cs="Arial"/>
        </w:rPr>
        <w:t xml:space="preserve">have leeway in geographic scale and scope. </w:t>
      </w:r>
      <w:r w:rsidR="00454605">
        <w:rPr>
          <w:rFonts w:ascii="Arial" w:hAnsi="Arial" w:cs="Arial"/>
        </w:rPr>
        <w:t xml:space="preserve">They </w:t>
      </w:r>
      <w:r w:rsidR="008A5E93" w:rsidRPr="0024384D">
        <w:rPr>
          <w:rFonts w:ascii="Arial" w:hAnsi="Arial" w:cs="Arial"/>
        </w:rPr>
        <w:t>can propose working only in one county</w:t>
      </w:r>
      <w:r w:rsidR="00454605">
        <w:rPr>
          <w:rFonts w:ascii="Arial" w:hAnsi="Arial" w:cs="Arial"/>
        </w:rPr>
        <w:t xml:space="preserve"> or in</w:t>
      </w:r>
      <w:r w:rsidR="009E48BF">
        <w:rPr>
          <w:rFonts w:ascii="Arial" w:hAnsi="Arial" w:cs="Arial"/>
        </w:rPr>
        <w:t xml:space="preserve"> one</w:t>
      </w:r>
      <w:r w:rsidR="00454605">
        <w:rPr>
          <w:rFonts w:ascii="Arial" w:hAnsi="Arial" w:cs="Arial"/>
        </w:rPr>
        <w:t xml:space="preserve"> region</w:t>
      </w:r>
      <w:r w:rsidR="008A5E93" w:rsidRPr="0024384D">
        <w:rPr>
          <w:rFonts w:ascii="Arial" w:hAnsi="Arial" w:cs="Arial"/>
        </w:rPr>
        <w:t xml:space="preserve"> in their Group 2 </w:t>
      </w:r>
      <w:r w:rsidR="008A5E93" w:rsidRPr="5E0B0000">
        <w:rPr>
          <w:rFonts w:ascii="Arial" w:hAnsi="Arial" w:cs="Arial"/>
        </w:rPr>
        <w:t>application</w:t>
      </w:r>
      <w:r w:rsidR="36132B05" w:rsidRPr="5E0B0000">
        <w:rPr>
          <w:rFonts w:ascii="Arial" w:hAnsi="Arial" w:cs="Arial"/>
        </w:rPr>
        <w:t>s</w:t>
      </w:r>
      <w:r w:rsidR="008A5E93" w:rsidRPr="5E0B0000">
        <w:rPr>
          <w:rFonts w:ascii="Arial" w:hAnsi="Arial" w:cs="Arial"/>
        </w:rPr>
        <w:t>.</w:t>
      </w:r>
      <w:r w:rsidR="008A5E93" w:rsidRPr="0024384D">
        <w:rPr>
          <w:rFonts w:ascii="Arial" w:hAnsi="Arial" w:cs="Arial"/>
        </w:rPr>
        <w:t xml:space="preserve"> </w:t>
      </w:r>
      <w:r w:rsidR="002B75E9">
        <w:rPr>
          <w:rFonts w:ascii="Arial" w:hAnsi="Arial" w:cs="Arial"/>
        </w:rPr>
        <w:t>A</w:t>
      </w:r>
      <w:r w:rsidR="00C1284A" w:rsidRPr="0024384D">
        <w:rPr>
          <w:rFonts w:ascii="Arial" w:hAnsi="Arial" w:cs="Arial"/>
        </w:rPr>
        <w:t xml:space="preserve">pplicants </w:t>
      </w:r>
      <w:r w:rsidR="00E203EC" w:rsidRPr="0024384D">
        <w:rPr>
          <w:rFonts w:ascii="Arial" w:hAnsi="Arial" w:cs="Arial"/>
        </w:rPr>
        <w:t xml:space="preserve">should consider </w:t>
      </w:r>
      <w:r w:rsidR="00195029" w:rsidRPr="0024384D">
        <w:rPr>
          <w:rFonts w:ascii="Arial" w:hAnsi="Arial" w:cs="Arial"/>
        </w:rPr>
        <w:t xml:space="preserve">that </w:t>
      </w:r>
      <w:r w:rsidR="00EB1674" w:rsidRPr="0024384D">
        <w:rPr>
          <w:rFonts w:ascii="Arial" w:hAnsi="Arial" w:cs="Arial"/>
        </w:rPr>
        <w:t>a</w:t>
      </w:r>
      <w:r w:rsidR="00BC356B" w:rsidRPr="0024384D">
        <w:rPr>
          <w:rFonts w:ascii="Arial" w:hAnsi="Arial" w:cs="Arial"/>
        </w:rPr>
        <w:t>pplicatio</w:t>
      </w:r>
      <w:r w:rsidR="000B2927" w:rsidRPr="0024384D">
        <w:rPr>
          <w:rFonts w:ascii="Arial" w:hAnsi="Arial" w:cs="Arial"/>
        </w:rPr>
        <w:t xml:space="preserve">ns </w:t>
      </w:r>
      <w:r w:rsidR="00DD4046" w:rsidRPr="0024384D">
        <w:rPr>
          <w:rFonts w:ascii="Arial" w:hAnsi="Arial" w:cs="Arial"/>
        </w:rPr>
        <w:t xml:space="preserve">will be </w:t>
      </w:r>
      <w:r w:rsidR="000B2927" w:rsidRPr="0024384D">
        <w:rPr>
          <w:rFonts w:ascii="Arial" w:hAnsi="Arial" w:cs="Arial"/>
        </w:rPr>
        <w:t xml:space="preserve">evaluated with respect to how well they speak to the overall </w:t>
      </w:r>
      <w:r w:rsidR="00DB1615" w:rsidRPr="0024384D">
        <w:rPr>
          <w:rFonts w:ascii="Arial" w:hAnsi="Arial" w:cs="Arial"/>
        </w:rPr>
        <w:t xml:space="preserve">questions raised in the </w:t>
      </w:r>
      <w:r w:rsidR="00CE4327">
        <w:rPr>
          <w:rFonts w:ascii="Arial" w:hAnsi="Arial" w:cs="Arial"/>
        </w:rPr>
        <w:t>S</w:t>
      </w:r>
      <w:r w:rsidR="00DB1615" w:rsidRPr="0024384D">
        <w:rPr>
          <w:rFonts w:ascii="Arial" w:hAnsi="Arial" w:cs="Arial"/>
        </w:rPr>
        <w:t>olicitation</w:t>
      </w:r>
      <w:r w:rsidR="00CE4327">
        <w:rPr>
          <w:rFonts w:ascii="Arial" w:hAnsi="Arial" w:cs="Arial"/>
        </w:rPr>
        <w:t xml:space="preserve"> Manual</w:t>
      </w:r>
      <w:r w:rsidR="001F6152" w:rsidRPr="0024384D">
        <w:rPr>
          <w:rFonts w:ascii="Arial" w:hAnsi="Arial" w:cs="Arial"/>
        </w:rPr>
        <w:t xml:space="preserve"> (see </w:t>
      </w:r>
      <w:r w:rsidR="00DE7A4A">
        <w:rPr>
          <w:rFonts w:ascii="Arial" w:hAnsi="Arial" w:cs="Arial"/>
        </w:rPr>
        <w:t xml:space="preserve">Section </w:t>
      </w:r>
      <w:r w:rsidR="00DC7E61">
        <w:rPr>
          <w:rFonts w:ascii="Arial" w:hAnsi="Arial" w:cs="Arial"/>
        </w:rPr>
        <w:t>I.</w:t>
      </w:r>
      <w:r w:rsidR="001F6152" w:rsidRPr="0024384D">
        <w:rPr>
          <w:rFonts w:ascii="Arial" w:hAnsi="Arial" w:cs="Arial"/>
        </w:rPr>
        <w:t xml:space="preserve">A: Purpose of Solicitation </w:t>
      </w:r>
      <w:r w:rsidR="00CE4327">
        <w:rPr>
          <w:rFonts w:ascii="Arial" w:hAnsi="Arial" w:cs="Arial"/>
        </w:rPr>
        <w:t xml:space="preserve">and </w:t>
      </w:r>
      <w:r w:rsidR="001F6152" w:rsidRPr="0024384D">
        <w:rPr>
          <w:rFonts w:ascii="Arial" w:hAnsi="Arial" w:cs="Arial"/>
        </w:rPr>
        <w:t xml:space="preserve"> </w:t>
      </w:r>
      <w:r w:rsidR="00D71DC2">
        <w:rPr>
          <w:rFonts w:ascii="Arial" w:hAnsi="Arial" w:cs="Arial"/>
        </w:rPr>
        <w:t>I.C</w:t>
      </w:r>
      <w:r w:rsidR="00CE4327">
        <w:rPr>
          <w:rFonts w:ascii="Arial" w:hAnsi="Arial" w:cs="Arial"/>
        </w:rPr>
        <w:t>:</w:t>
      </w:r>
      <w:r w:rsidR="00D71DC2">
        <w:rPr>
          <w:rFonts w:ascii="Arial" w:hAnsi="Arial" w:cs="Arial"/>
        </w:rPr>
        <w:t xml:space="preserve"> </w:t>
      </w:r>
      <w:r w:rsidR="001F6152" w:rsidRPr="0024384D">
        <w:rPr>
          <w:rFonts w:ascii="Arial" w:hAnsi="Arial" w:cs="Arial"/>
        </w:rPr>
        <w:t>Project Focus)</w:t>
      </w:r>
      <w:r w:rsidR="00D950AF">
        <w:rPr>
          <w:rFonts w:ascii="Arial" w:hAnsi="Arial" w:cs="Arial"/>
        </w:rPr>
        <w:t>,</w:t>
      </w:r>
      <w:r w:rsidR="001F6152" w:rsidRPr="0024384D">
        <w:rPr>
          <w:rFonts w:ascii="Arial" w:hAnsi="Arial" w:cs="Arial"/>
        </w:rPr>
        <w:t xml:space="preserve"> </w:t>
      </w:r>
      <w:r w:rsidR="00EB1674" w:rsidRPr="0024384D">
        <w:rPr>
          <w:rFonts w:ascii="Arial" w:hAnsi="Arial" w:cs="Arial"/>
        </w:rPr>
        <w:t xml:space="preserve">including </w:t>
      </w:r>
      <w:r w:rsidR="00D950AF">
        <w:rPr>
          <w:rFonts w:ascii="Arial" w:hAnsi="Arial" w:cs="Arial"/>
        </w:rPr>
        <w:t xml:space="preserve">their </w:t>
      </w:r>
      <w:r w:rsidR="00EB1674" w:rsidRPr="0024384D">
        <w:rPr>
          <w:rFonts w:ascii="Arial" w:hAnsi="Arial" w:cs="Arial"/>
        </w:rPr>
        <w:t xml:space="preserve">value to </w:t>
      </w:r>
      <w:r w:rsidR="00E848F1" w:rsidRPr="0024384D">
        <w:rPr>
          <w:rFonts w:ascii="Arial" w:hAnsi="Arial" w:cs="Arial"/>
        </w:rPr>
        <w:t>informing</w:t>
      </w:r>
      <w:r w:rsidR="00EB1674" w:rsidRPr="0024384D">
        <w:rPr>
          <w:rFonts w:ascii="Arial" w:hAnsi="Arial" w:cs="Arial"/>
        </w:rPr>
        <w:t xml:space="preserve"> </w:t>
      </w:r>
      <w:r w:rsidR="00D71DC2">
        <w:rPr>
          <w:rFonts w:ascii="Arial" w:hAnsi="Arial" w:cs="Arial"/>
        </w:rPr>
        <w:t xml:space="preserve">a </w:t>
      </w:r>
      <w:r w:rsidR="00EB1674" w:rsidRPr="0024384D">
        <w:rPr>
          <w:rFonts w:ascii="Arial" w:hAnsi="Arial" w:cs="Arial"/>
        </w:rPr>
        <w:t xml:space="preserve">statewide </w:t>
      </w:r>
      <w:r w:rsidR="00E418E3" w:rsidRPr="0024384D">
        <w:rPr>
          <w:rFonts w:ascii="Arial" w:hAnsi="Arial" w:cs="Arial"/>
        </w:rPr>
        <w:t>gas system</w:t>
      </w:r>
      <w:r w:rsidR="00505CC9">
        <w:rPr>
          <w:rFonts w:ascii="Arial" w:hAnsi="Arial" w:cs="Arial"/>
        </w:rPr>
        <w:t xml:space="preserve"> transition</w:t>
      </w:r>
      <w:r w:rsidR="00702C79" w:rsidRPr="00865F75">
        <w:rPr>
          <w:rFonts w:ascii="Arial" w:hAnsi="Arial" w:cs="Arial"/>
        </w:rPr>
        <w:t>.</w:t>
      </w:r>
      <w:r w:rsidR="00702C79">
        <w:rPr>
          <w:rFonts w:ascii="Arial" w:hAnsi="Arial" w:cs="Arial"/>
        </w:rPr>
        <w:t xml:space="preserve"> </w:t>
      </w:r>
      <w:r w:rsidR="00A858CE" w:rsidRPr="0024384D">
        <w:rPr>
          <w:rFonts w:ascii="Arial" w:hAnsi="Arial" w:cs="Arial"/>
        </w:rPr>
        <w:t xml:space="preserve"> </w:t>
      </w:r>
      <w:r w:rsidR="0029186B" w:rsidRPr="0024384D">
        <w:rPr>
          <w:rFonts w:ascii="Arial" w:hAnsi="Arial" w:cs="Arial"/>
        </w:rPr>
        <w:t xml:space="preserve"> </w:t>
      </w:r>
    </w:p>
    <w:p w14:paraId="2FCB12B6" w14:textId="13A89E56" w:rsidR="00865D94" w:rsidRDefault="00C87C49" w:rsidP="008934E7">
      <w:pPr>
        <w:jc w:val="both"/>
        <w:rPr>
          <w:rFonts w:ascii="Arial" w:hAnsi="Arial" w:cs="Arial"/>
        </w:rPr>
      </w:pPr>
      <w:r w:rsidRPr="0024384D">
        <w:rPr>
          <w:rFonts w:ascii="Arial" w:hAnsi="Arial" w:cs="Arial"/>
        </w:rPr>
        <w:t xml:space="preserve">The CEC </w:t>
      </w:r>
      <w:r w:rsidR="0029186B" w:rsidRPr="0024384D">
        <w:rPr>
          <w:rFonts w:ascii="Arial" w:hAnsi="Arial" w:cs="Arial"/>
        </w:rPr>
        <w:t>recognize</w:t>
      </w:r>
      <w:r w:rsidRPr="0024384D">
        <w:rPr>
          <w:rFonts w:ascii="Arial" w:hAnsi="Arial" w:cs="Arial"/>
        </w:rPr>
        <w:t>s</w:t>
      </w:r>
      <w:r w:rsidR="0029186B" w:rsidRPr="0024384D">
        <w:rPr>
          <w:rFonts w:ascii="Arial" w:hAnsi="Arial" w:cs="Arial"/>
        </w:rPr>
        <w:t xml:space="preserve"> that </w:t>
      </w:r>
      <w:r w:rsidR="00571E40" w:rsidRPr="0024384D">
        <w:rPr>
          <w:rFonts w:ascii="Arial" w:hAnsi="Arial" w:cs="Arial"/>
        </w:rPr>
        <w:t xml:space="preserve">any </w:t>
      </w:r>
      <w:r w:rsidR="0029186B" w:rsidRPr="0024384D">
        <w:rPr>
          <w:rFonts w:ascii="Arial" w:hAnsi="Arial" w:cs="Arial"/>
        </w:rPr>
        <w:t>location</w:t>
      </w:r>
      <w:r w:rsidR="00571E40" w:rsidRPr="0024384D">
        <w:rPr>
          <w:rFonts w:ascii="Arial" w:hAnsi="Arial" w:cs="Arial"/>
        </w:rPr>
        <w:t xml:space="preserve"> will h</w:t>
      </w:r>
      <w:r w:rsidR="00631A7E" w:rsidRPr="0024384D">
        <w:rPr>
          <w:rFonts w:ascii="Arial" w:hAnsi="Arial" w:cs="Arial"/>
        </w:rPr>
        <w:t>a</w:t>
      </w:r>
      <w:r w:rsidR="00571E40" w:rsidRPr="0024384D">
        <w:rPr>
          <w:rFonts w:ascii="Arial" w:hAnsi="Arial" w:cs="Arial"/>
        </w:rPr>
        <w:t xml:space="preserve">ve unique </w:t>
      </w:r>
      <w:r w:rsidR="005060D7" w:rsidRPr="0024384D">
        <w:rPr>
          <w:rFonts w:ascii="Arial" w:hAnsi="Arial" w:cs="Arial"/>
        </w:rPr>
        <w:t>characteristics</w:t>
      </w:r>
      <w:r w:rsidR="00F67AEB">
        <w:rPr>
          <w:rFonts w:ascii="Arial" w:hAnsi="Arial" w:cs="Arial"/>
        </w:rPr>
        <w:t xml:space="preserve">. Being able to see </w:t>
      </w:r>
      <w:r w:rsidR="002811C2">
        <w:rPr>
          <w:rFonts w:ascii="Arial" w:hAnsi="Arial" w:cs="Arial"/>
        </w:rPr>
        <w:t xml:space="preserve">location- and population-specific </w:t>
      </w:r>
      <w:r w:rsidR="00EE6012">
        <w:rPr>
          <w:rFonts w:ascii="Arial" w:hAnsi="Arial" w:cs="Arial"/>
        </w:rPr>
        <w:t xml:space="preserve">details, and </w:t>
      </w:r>
      <w:r w:rsidR="00776A66">
        <w:rPr>
          <w:rFonts w:ascii="Arial" w:hAnsi="Arial" w:cs="Arial"/>
        </w:rPr>
        <w:t>to interpret</w:t>
      </w:r>
      <w:r w:rsidR="00EE6012">
        <w:rPr>
          <w:rFonts w:ascii="Arial" w:hAnsi="Arial" w:cs="Arial"/>
        </w:rPr>
        <w:t xml:space="preserve"> these details</w:t>
      </w:r>
      <w:r w:rsidR="002852FE">
        <w:rPr>
          <w:rFonts w:ascii="Arial" w:hAnsi="Arial" w:cs="Arial"/>
        </w:rPr>
        <w:t xml:space="preserve"> as they apply to </w:t>
      </w:r>
      <w:r w:rsidR="00D347FB">
        <w:rPr>
          <w:rFonts w:ascii="Arial" w:hAnsi="Arial" w:cs="Arial"/>
        </w:rPr>
        <w:t>a transition from fossil gas</w:t>
      </w:r>
      <w:r w:rsidR="00EE6012">
        <w:rPr>
          <w:rFonts w:ascii="Arial" w:hAnsi="Arial" w:cs="Arial"/>
        </w:rPr>
        <w:t xml:space="preserve">, </w:t>
      </w:r>
      <w:r w:rsidR="235124AD" w:rsidRPr="425FD233">
        <w:rPr>
          <w:rFonts w:ascii="Arial" w:hAnsi="Arial" w:cs="Arial"/>
        </w:rPr>
        <w:t>are</w:t>
      </w:r>
      <w:r w:rsidR="00F36471">
        <w:rPr>
          <w:rFonts w:ascii="Arial" w:hAnsi="Arial" w:cs="Arial"/>
        </w:rPr>
        <w:t xml:space="preserve"> key </w:t>
      </w:r>
      <w:r w:rsidR="002852FE" w:rsidRPr="50B413C4">
        <w:rPr>
          <w:rFonts w:ascii="Arial" w:hAnsi="Arial" w:cs="Arial"/>
        </w:rPr>
        <w:t>objective</w:t>
      </w:r>
      <w:r w:rsidR="23B873E6" w:rsidRPr="50B413C4">
        <w:rPr>
          <w:rFonts w:ascii="Arial" w:hAnsi="Arial" w:cs="Arial"/>
        </w:rPr>
        <w:t>s</w:t>
      </w:r>
      <w:r w:rsidR="002852FE">
        <w:rPr>
          <w:rFonts w:ascii="Arial" w:hAnsi="Arial" w:cs="Arial"/>
        </w:rPr>
        <w:t xml:space="preserve"> </w:t>
      </w:r>
      <w:r w:rsidR="00F36471">
        <w:rPr>
          <w:rFonts w:ascii="Arial" w:hAnsi="Arial" w:cs="Arial"/>
        </w:rPr>
        <w:t xml:space="preserve">of this </w:t>
      </w:r>
      <w:r w:rsidR="0009090B">
        <w:rPr>
          <w:rFonts w:ascii="Arial" w:hAnsi="Arial" w:cs="Arial"/>
        </w:rPr>
        <w:t>solicitation</w:t>
      </w:r>
      <w:r w:rsidR="00571E40" w:rsidRPr="0024384D">
        <w:rPr>
          <w:rFonts w:ascii="Arial" w:hAnsi="Arial" w:cs="Arial"/>
        </w:rPr>
        <w:t xml:space="preserve">. </w:t>
      </w:r>
      <w:r w:rsidR="00EB1674" w:rsidRPr="0024384D">
        <w:rPr>
          <w:rFonts w:ascii="Arial" w:hAnsi="Arial" w:cs="Arial"/>
        </w:rPr>
        <w:t xml:space="preserve">Balancing the specificities </w:t>
      </w:r>
      <w:r w:rsidR="00EB1674" w:rsidRPr="0024384D">
        <w:rPr>
          <w:rFonts w:ascii="Arial" w:hAnsi="Arial" w:cs="Arial"/>
        </w:rPr>
        <w:lastRenderedPageBreak/>
        <w:t xml:space="preserve">of </w:t>
      </w:r>
      <w:r w:rsidR="006314D2" w:rsidRPr="0024384D">
        <w:rPr>
          <w:rFonts w:ascii="Arial" w:hAnsi="Arial" w:cs="Arial"/>
        </w:rPr>
        <w:t xml:space="preserve">the </w:t>
      </w:r>
      <w:r w:rsidR="00776A66">
        <w:rPr>
          <w:rFonts w:ascii="Arial" w:hAnsi="Arial" w:cs="Arial"/>
        </w:rPr>
        <w:t xml:space="preserve">characteristics of </w:t>
      </w:r>
      <w:r w:rsidR="00EB1674" w:rsidRPr="0024384D">
        <w:rPr>
          <w:rFonts w:ascii="Arial" w:hAnsi="Arial" w:cs="Arial"/>
        </w:rPr>
        <w:t xml:space="preserve">any given </w:t>
      </w:r>
      <w:r w:rsidR="00865D94" w:rsidRPr="0024384D">
        <w:rPr>
          <w:rFonts w:ascii="Arial" w:hAnsi="Arial" w:cs="Arial"/>
        </w:rPr>
        <w:t>location</w:t>
      </w:r>
      <w:r w:rsidR="00A565EC">
        <w:rPr>
          <w:rFonts w:ascii="Arial" w:hAnsi="Arial" w:cs="Arial"/>
        </w:rPr>
        <w:t>(s)</w:t>
      </w:r>
      <w:r w:rsidR="00865D94" w:rsidRPr="0024384D">
        <w:rPr>
          <w:rFonts w:ascii="Arial" w:hAnsi="Arial" w:cs="Arial"/>
        </w:rPr>
        <w:t xml:space="preserve"> or</w:t>
      </w:r>
      <w:r w:rsidR="00905EA8" w:rsidRPr="0024384D">
        <w:rPr>
          <w:rFonts w:ascii="Arial" w:hAnsi="Arial" w:cs="Arial"/>
        </w:rPr>
        <w:t xml:space="preserve"> </w:t>
      </w:r>
      <w:r w:rsidR="00A815F3">
        <w:rPr>
          <w:rFonts w:ascii="Arial" w:hAnsi="Arial" w:cs="Arial"/>
        </w:rPr>
        <w:t xml:space="preserve">topical </w:t>
      </w:r>
      <w:r w:rsidR="00905EA8" w:rsidRPr="0024384D">
        <w:rPr>
          <w:rFonts w:ascii="Arial" w:hAnsi="Arial" w:cs="Arial"/>
        </w:rPr>
        <w:t xml:space="preserve">focus </w:t>
      </w:r>
      <w:r w:rsidR="001049BE" w:rsidRPr="0024384D">
        <w:rPr>
          <w:rFonts w:ascii="Arial" w:hAnsi="Arial" w:cs="Arial"/>
        </w:rPr>
        <w:t xml:space="preserve">with </w:t>
      </w:r>
      <w:r w:rsidR="00631A7E" w:rsidRPr="0024384D">
        <w:rPr>
          <w:rFonts w:ascii="Arial" w:hAnsi="Arial" w:cs="Arial"/>
        </w:rPr>
        <w:t>overall learning for</w:t>
      </w:r>
      <w:r w:rsidR="00833783" w:rsidRPr="0024384D">
        <w:rPr>
          <w:rFonts w:ascii="Arial" w:hAnsi="Arial" w:cs="Arial"/>
        </w:rPr>
        <w:t xml:space="preserve"> </w:t>
      </w:r>
      <w:r w:rsidR="006A2D44" w:rsidRPr="0024384D">
        <w:rPr>
          <w:rFonts w:ascii="Arial" w:hAnsi="Arial" w:cs="Arial"/>
        </w:rPr>
        <w:t>applicability to a</w:t>
      </w:r>
      <w:r w:rsidR="00631A7E" w:rsidRPr="0024384D">
        <w:rPr>
          <w:rFonts w:ascii="Arial" w:hAnsi="Arial" w:cs="Arial"/>
        </w:rPr>
        <w:t xml:space="preserve"> state transition </w:t>
      </w:r>
      <w:r w:rsidR="006314D2" w:rsidRPr="0024384D">
        <w:rPr>
          <w:rFonts w:ascii="Arial" w:hAnsi="Arial" w:cs="Arial"/>
        </w:rPr>
        <w:t xml:space="preserve">is </w:t>
      </w:r>
      <w:r w:rsidR="008531AE" w:rsidRPr="0024384D">
        <w:rPr>
          <w:rFonts w:ascii="Arial" w:hAnsi="Arial" w:cs="Arial"/>
        </w:rPr>
        <w:t xml:space="preserve">a </w:t>
      </w:r>
      <w:r w:rsidR="006314D2" w:rsidRPr="0024384D">
        <w:rPr>
          <w:rFonts w:ascii="Arial" w:hAnsi="Arial" w:cs="Arial"/>
        </w:rPr>
        <w:t xml:space="preserve">central challenge of developing this </w:t>
      </w:r>
      <w:r w:rsidR="008531AE" w:rsidRPr="0024384D">
        <w:rPr>
          <w:rFonts w:ascii="Arial" w:hAnsi="Arial" w:cs="Arial"/>
        </w:rPr>
        <w:t>type of research</w:t>
      </w:r>
      <w:r w:rsidR="00BA5601" w:rsidRPr="0024384D">
        <w:rPr>
          <w:rFonts w:ascii="Arial" w:hAnsi="Arial" w:cs="Arial"/>
        </w:rPr>
        <w:t xml:space="preserve">. </w:t>
      </w:r>
      <w:r w:rsidR="006A2D44" w:rsidRPr="0024384D">
        <w:rPr>
          <w:rFonts w:ascii="Arial" w:hAnsi="Arial" w:cs="Arial"/>
        </w:rPr>
        <w:t xml:space="preserve">The </w:t>
      </w:r>
      <w:r w:rsidR="00737125" w:rsidRPr="0024384D">
        <w:rPr>
          <w:rFonts w:ascii="Arial" w:hAnsi="Arial" w:cs="Arial"/>
        </w:rPr>
        <w:t xml:space="preserve">solicitation </w:t>
      </w:r>
      <w:r w:rsidR="006A2D44" w:rsidRPr="0024384D">
        <w:rPr>
          <w:rFonts w:ascii="Arial" w:hAnsi="Arial" w:cs="Arial"/>
        </w:rPr>
        <w:t xml:space="preserve">is </w:t>
      </w:r>
      <w:r w:rsidR="00737125" w:rsidRPr="0024384D">
        <w:rPr>
          <w:rFonts w:ascii="Arial" w:hAnsi="Arial" w:cs="Arial"/>
        </w:rPr>
        <w:t xml:space="preserve">intended to provide leeway </w:t>
      </w:r>
      <w:r w:rsidR="00A815F3">
        <w:rPr>
          <w:rFonts w:ascii="Arial" w:hAnsi="Arial" w:cs="Arial"/>
        </w:rPr>
        <w:t xml:space="preserve">for </w:t>
      </w:r>
      <w:r w:rsidR="00C71C44" w:rsidRPr="0024384D">
        <w:rPr>
          <w:rFonts w:ascii="Arial" w:hAnsi="Arial" w:cs="Arial"/>
        </w:rPr>
        <w:t>applicants to</w:t>
      </w:r>
      <w:r w:rsidR="009051E4" w:rsidRPr="0024384D">
        <w:rPr>
          <w:rFonts w:ascii="Arial" w:hAnsi="Arial" w:cs="Arial"/>
        </w:rPr>
        <w:t xml:space="preserve"> design studies</w:t>
      </w:r>
      <w:r w:rsidR="00702C79">
        <w:rPr>
          <w:rFonts w:ascii="Arial" w:hAnsi="Arial" w:cs="Arial"/>
        </w:rPr>
        <w:t xml:space="preserve"> that</w:t>
      </w:r>
      <w:r w:rsidR="00C71C44" w:rsidRPr="0024384D">
        <w:rPr>
          <w:rFonts w:ascii="Arial" w:hAnsi="Arial" w:cs="Arial"/>
        </w:rPr>
        <w:t xml:space="preserve"> exploit opportunities and/or </w:t>
      </w:r>
      <w:r w:rsidR="009051E4" w:rsidRPr="0024384D">
        <w:rPr>
          <w:rFonts w:ascii="Arial" w:hAnsi="Arial" w:cs="Arial"/>
        </w:rPr>
        <w:t xml:space="preserve">to </w:t>
      </w:r>
      <w:r w:rsidR="00C71C44" w:rsidRPr="0024384D">
        <w:rPr>
          <w:rFonts w:ascii="Arial" w:hAnsi="Arial" w:cs="Arial"/>
        </w:rPr>
        <w:t>develop creative approaches</w:t>
      </w:r>
      <w:r w:rsidR="006A2D44" w:rsidRPr="0024384D">
        <w:rPr>
          <w:rFonts w:ascii="Arial" w:hAnsi="Arial" w:cs="Arial"/>
        </w:rPr>
        <w:t xml:space="preserve"> to addressing this challenge. </w:t>
      </w:r>
      <w:r w:rsidR="009051E4" w:rsidRPr="0024384D">
        <w:rPr>
          <w:rFonts w:ascii="Arial" w:hAnsi="Arial" w:cs="Arial"/>
        </w:rPr>
        <w:t xml:space="preserve">Applications should </w:t>
      </w:r>
      <w:r w:rsidR="004369F4" w:rsidRPr="0024384D">
        <w:rPr>
          <w:rFonts w:ascii="Arial" w:hAnsi="Arial" w:cs="Arial"/>
        </w:rPr>
        <w:t xml:space="preserve">provide grounded </w:t>
      </w:r>
      <w:r w:rsidR="004369F4" w:rsidRPr="41253E4F">
        <w:rPr>
          <w:rFonts w:ascii="Arial" w:hAnsi="Arial" w:cs="Arial"/>
        </w:rPr>
        <w:t>discussion</w:t>
      </w:r>
      <w:r w:rsidR="39C7166E" w:rsidRPr="41253E4F">
        <w:rPr>
          <w:rFonts w:ascii="Arial" w:hAnsi="Arial" w:cs="Arial"/>
        </w:rPr>
        <w:t>s</w:t>
      </w:r>
      <w:r w:rsidR="004369F4" w:rsidRPr="0024384D">
        <w:rPr>
          <w:rFonts w:ascii="Arial" w:hAnsi="Arial" w:cs="Arial"/>
        </w:rPr>
        <w:t xml:space="preserve"> of applicability</w:t>
      </w:r>
      <w:r w:rsidR="00A72E88" w:rsidRPr="0024384D">
        <w:rPr>
          <w:rFonts w:ascii="Arial" w:hAnsi="Arial" w:cs="Arial"/>
        </w:rPr>
        <w:t>, efficacy, and credibility of th</w:t>
      </w:r>
      <w:r w:rsidR="000E6244" w:rsidRPr="0024384D">
        <w:rPr>
          <w:rFonts w:ascii="Arial" w:hAnsi="Arial" w:cs="Arial"/>
        </w:rPr>
        <w:t xml:space="preserve">eir </w:t>
      </w:r>
      <w:r w:rsidR="000E6244" w:rsidRPr="46221B09">
        <w:rPr>
          <w:rFonts w:ascii="Arial" w:hAnsi="Arial" w:cs="Arial"/>
        </w:rPr>
        <w:t>approach</w:t>
      </w:r>
      <w:r w:rsidR="58CEFF01" w:rsidRPr="46221B09">
        <w:rPr>
          <w:rFonts w:ascii="Arial" w:hAnsi="Arial" w:cs="Arial"/>
        </w:rPr>
        <w:t>es</w:t>
      </w:r>
      <w:r w:rsidR="00B40F95">
        <w:rPr>
          <w:rFonts w:ascii="Arial" w:hAnsi="Arial" w:cs="Arial"/>
        </w:rPr>
        <w:t xml:space="preserve"> with respect to the </w:t>
      </w:r>
      <w:r w:rsidR="0021012D">
        <w:rPr>
          <w:rFonts w:ascii="Arial" w:hAnsi="Arial" w:cs="Arial"/>
        </w:rPr>
        <w:t xml:space="preserve">overall purpose of </w:t>
      </w:r>
      <w:r w:rsidR="004465C8" w:rsidRPr="6A17F4F7">
        <w:rPr>
          <w:rFonts w:ascii="Arial" w:hAnsi="Arial" w:cs="Arial"/>
        </w:rPr>
        <w:t>the</w:t>
      </w:r>
      <w:r w:rsidR="0021012D" w:rsidRPr="17EBCB8C">
        <w:rPr>
          <w:rFonts w:ascii="Arial" w:hAnsi="Arial" w:cs="Arial"/>
        </w:rPr>
        <w:t xml:space="preserve"> </w:t>
      </w:r>
      <w:r w:rsidR="0021012D">
        <w:rPr>
          <w:rFonts w:ascii="Arial" w:hAnsi="Arial" w:cs="Arial"/>
        </w:rPr>
        <w:t xml:space="preserve">solicitation </w:t>
      </w:r>
      <w:r w:rsidR="0021012D" w:rsidRPr="5F6988F6">
        <w:rPr>
          <w:rFonts w:ascii="Arial" w:hAnsi="Arial" w:cs="Arial"/>
        </w:rPr>
        <w:t>and</w:t>
      </w:r>
      <w:r w:rsidR="4A13B869" w:rsidRPr="5F6988F6">
        <w:rPr>
          <w:rFonts w:ascii="Arial" w:hAnsi="Arial" w:cs="Arial"/>
        </w:rPr>
        <w:t xml:space="preserve"> the</w:t>
      </w:r>
      <w:r w:rsidR="0021012D">
        <w:rPr>
          <w:rFonts w:ascii="Arial" w:hAnsi="Arial" w:cs="Arial"/>
        </w:rPr>
        <w:t xml:space="preserve"> relevant project group focus</w:t>
      </w:r>
      <w:r w:rsidR="00F11623">
        <w:rPr>
          <w:rFonts w:ascii="Arial" w:hAnsi="Arial" w:cs="Arial"/>
        </w:rPr>
        <w:t>.</w:t>
      </w:r>
    </w:p>
    <w:p w14:paraId="2CA125E2" w14:textId="1DA3FE0B" w:rsidR="00FE272F" w:rsidRPr="0024384D" w:rsidRDefault="00930C46" w:rsidP="008934E7">
      <w:pPr>
        <w:jc w:val="both"/>
        <w:rPr>
          <w:rFonts w:ascii="Arial" w:hAnsi="Arial" w:cs="Arial"/>
        </w:rPr>
      </w:pPr>
      <w:r w:rsidRPr="0912C126">
        <w:rPr>
          <w:rFonts w:ascii="Arial" w:hAnsi="Arial" w:cs="Arial"/>
        </w:rPr>
        <w:t xml:space="preserve">For the </w:t>
      </w:r>
      <w:r w:rsidR="00A910E6" w:rsidRPr="0912C126">
        <w:rPr>
          <w:rFonts w:ascii="Arial" w:hAnsi="Arial" w:cs="Arial"/>
        </w:rPr>
        <w:t>specific topics in</w:t>
      </w:r>
      <w:r w:rsidR="00C64AEA" w:rsidRPr="0912C126">
        <w:rPr>
          <w:rFonts w:ascii="Arial" w:hAnsi="Arial" w:cs="Arial"/>
        </w:rPr>
        <w:t xml:space="preserve"> </w:t>
      </w:r>
      <w:r w:rsidR="00535646" w:rsidRPr="0912C126">
        <w:rPr>
          <w:rFonts w:ascii="Arial" w:hAnsi="Arial" w:cs="Arial"/>
        </w:rPr>
        <w:t>Group 2</w:t>
      </w:r>
      <w:r w:rsidRPr="0912C126">
        <w:rPr>
          <w:rFonts w:ascii="Arial" w:hAnsi="Arial" w:cs="Arial"/>
        </w:rPr>
        <w:t xml:space="preserve"> </w:t>
      </w:r>
      <w:r w:rsidR="310C4635" w:rsidRPr="0912C126">
        <w:rPr>
          <w:rFonts w:ascii="Arial" w:hAnsi="Arial" w:cs="Arial"/>
        </w:rPr>
        <w:t>for which</w:t>
      </w:r>
      <w:r w:rsidRPr="0912C126">
        <w:rPr>
          <w:rFonts w:ascii="Arial" w:hAnsi="Arial" w:cs="Arial"/>
        </w:rPr>
        <w:t xml:space="preserve"> fieldwork is required</w:t>
      </w:r>
      <w:r w:rsidR="00535646" w:rsidRPr="0912C126">
        <w:rPr>
          <w:rFonts w:ascii="Arial" w:hAnsi="Arial" w:cs="Arial"/>
        </w:rPr>
        <w:t xml:space="preserve">, </w:t>
      </w:r>
      <w:r w:rsidR="00055130" w:rsidRPr="0912C126">
        <w:rPr>
          <w:rFonts w:ascii="Arial" w:hAnsi="Arial" w:cs="Arial"/>
        </w:rPr>
        <w:t>i</w:t>
      </w:r>
      <w:r w:rsidR="00535646" w:rsidRPr="0912C126">
        <w:rPr>
          <w:rFonts w:ascii="Arial" w:hAnsi="Arial" w:cs="Arial"/>
        </w:rPr>
        <w:t xml:space="preserve">t is not necessary to do fieldwork in </w:t>
      </w:r>
      <w:r w:rsidR="00535646" w:rsidRPr="00E00ED4">
        <w:rPr>
          <w:rFonts w:ascii="Arial" w:hAnsi="Arial" w:cs="Arial"/>
          <w:u w:val="single"/>
        </w:rPr>
        <w:t>all</w:t>
      </w:r>
      <w:r w:rsidR="00535646" w:rsidRPr="0912C126">
        <w:rPr>
          <w:rFonts w:ascii="Arial" w:hAnsi="Arial" w:cs="Arial"/>
        </w:rPr>
        <w:t xml:space="preserve"> </w:t>
      </w:r>
      <w:r w:rsidR="00E935A7" w:rsidRPr="0912C126">
        <w:rPr>
          <w:rFonts w:ascii="Arial" w:hAnsi="Arial" w:cs="Arial"/>
        </w:rPr>
        <w:t xml:space="preserve">geographic </w:t>
      </w:r>
      <w:r w:rsidR="00535646" w:rsidRPr="0912C126">
        <w:rPr>
          <w:rFonts w:ascii="Arial" w:hAnsi="Arial" w:cs="Arial"/>
        </w:rPr>
        <w:t xml:space="preserve">areas </w:t>
      </w:r>
      <w:r w:rsidR="00D47AB0" w:rsidRPr="0912C126">
        <w:rPr>
          <w:rFonts w:ascii="Arial" w:hAnsi="Arial" w:cs="Arial"/>
        </w:rPr>
        <w:t>that your research intends to address</w:t>
      </w:r>
      <w:r w:rsidR="00535646" w:rsidRPr="0912C126">
        <w:rPr>
          <w:rFonts w:ascii="Arial" w:hAnsi="Arial" w:cs="Arial"/>
        </w:rPr>
        <w:t xml:space="preserve">. </w:t>
      </w:r>
      <w:r w:rsidR="00FE272F" w:rsidRPr="0912C126">
        <w:rPr>
          <w:rFonts w:ascii="Arial" w:hAnsi="Arial" w:cs="Arial"/>
        </w:rPr>
        <w:t>For projects proposed under Group 2, the minimum requirements include the specification that projects: “prioritize fieldwork and/or use of empirical data</w:t>
      </w:r>
      <w:r w:rsidR="00F95B78" w:rsidRPr="0912C126">
        <w:rPr>
          <w:rFonts w:ascii="Arial" w:hAnsi="Arial" w:cs="Arial"/>
        </w:rPr>
        <w:t xml:space="preserve">” (p. 14 of the Solicitation Manual). </w:t>
      </w:r>
    </w:p>
    <w:p w14:paraId="2EACFAB8" w14:textId="5C7FB793" w:rsidR="00D73E64" w:rsidRPr="0024384D" w:rsidRDefault="00566FE0" w:rsidP="0024384D">
      <w:pPr>
        <w:pStyle w:val="Heading5"/>
        <w:spacing w:before="0" w:after="0"/>
        <w:rPr>
          <w:rFonts w:ascii="Arial" w:hAnsi="Arial" w:cs="Arial"/>
          <w:b/>
          <w:bCs/>
          <w:color w:val="auto"/>
        </w:rPr>
      </w:pPr>
      <w:r w:rsidRPr="0024384D">
        <w:rPr>
          <w:rFonts w:ascii="Arial" w:hAnsi="Arial" w:cs="Arial"/>
          <w:b/>
          <w:bCs/>
          <w:color w:val="auto"/>
        </w:rPr>
        <w:t>Q</w:t>
      </w:r>
      <w:r w:rsidR="003E169A">
        <w:rPr>
          <w:rFonts w:ascii="Arial" w:hAnsi="Arial" w:cs="Arial"/>
          <w:b/>
          <w:bCs/>
          <w:color w:val="auto"/>
        </w:rPr>
        <w:t>21</w:t>
      </w:r>
      <w:r w:rsidRPr="0024384D">
        <w:rPr>
          <w:rFonts w:ascii="Arial" w:hAnsi="Arial" w:cs="Arial"/>
          <w:b/>
          <w:bCs/>
          <w:color w:val="auto"/>
        </w:rPr>
        <w:t>:</w:t>
      </w:r>
      <w:r w:rsidR="00222C5C" w:rsidRPr="0024384D">
        <w:rPr>
          <w:rFonts w:ascii="Arial" w:hAnsi="Arial" w:cs="Arial"/>
          <w:b/>
          <w:bCs/>
          <w:color w:val="auto"/>
        </w:rPr>
        <w:t xml:space="preserve"> How can I connect with </w:t>
      </w:r>
      <w:r w:rsidR="004369B5" w:rsidRPr="004369B5">
        <w:rPr>
          <w:rFonts w:ascii="Arial" w:hAnsi="Arial" w:cs="Arial"/>
          <w:b/>
          <w:bCs/>
          <w:color w:val="auto"/>
        </w:rPr>
        <w:t>Investor-Owned</w:t>
      </w:r>
      <w:r w:rsidR="00222C5C" w:rsidRPr="0024384D">
        <w:rPr>
          <w:rFonts w:ascii="Arial" w:hAnsi="Arial" w:cs="Arial"/>
          <w:b/>
          <w:bCs/>
          <w:color w:val="auto"/>
        </w:rPr>
        <w:t xml:space="preserve"> Utilities </w:t>
      </w:r>
      <w:r w:rsidR="00D73E64" w:rsidRPr="0024384D">
        <w:rPr>
          <w:rFonts w:ascii="Arial" w:hAnsi="Arial" w:cs="Arial"/>
          <w:b/>
          <w:bCs/>
          <w:color w:val="auto"/>
        </w:rPr>
        <w:t xml:space="preserve">for potential collaboration? </w:t>
      </w:r>
    </w:p>
    <w:p w14:paraId="6A0F0FE8" w14:textId="177FF2EC" w:rsidR="008975B7" w:rsidRDefault="00D73E64" w:rsidP="008934E7">
      <w:pPr>
        <w:pStyle w:val="Heading5"/>
        <w:spacing w:before="0" w:after="0"/>
        <w:jc w:val="both"/>
        <w:rPr>
          <w:rFonts w:ascii="Arial" w:hAnsi="Arial" w:cs="Arial"/>
          <w:color w:val="auto"/>
        </w:rPr>
      </w:pPr>
      <w:r w:rsidRPr="0024384D">
        <w:rPr>
          <w:rFonts w:ascii="Arial" w:hAnsi="Arial" w:cs="Arial"/>
          <w:color w:val="auto"/>
        </w:rPr>
        <w:t>A</w:t>
      </w:r>
      <w:r w:rsidR="003E169A">
        <w:rPr>
          <w:rFonts w:ascii="Arial" w:hAnsi="Arial" w:cs="Arial"/>
          <w:color w:val="auto"/>
        </w:rPr>
        <w:t>21</w:t>
      </w:r>
      <w:r w:rsidRPr="0024384D">
        <w:rPr>
          <w:rFonts w:ascii="Arial" w:hAnsi="Arial" w:cs="Arial"/>
          <w:color w:val="auto"/>
        </w:rPr>
        <w:t xml:space="preserve">: </w:t>
      </w:r>
      <w:r w:rsidR="00E66917" w:rsidRPr="0024384D">
        <w:rPr>
          <w:rFonts w:ascii="Arial" w:hAnsi="Arial" w:cs="Arial"/>
          <w:color w:val="auto"/>
        </w:rPr>
        <w:t xml:space="preserve">While the CEC </w:t>
      </w:r>
      <w:r w:rsidR="00090F85">
        <w:rPr>
          <w:rFonts w:ascii="Arial" w:hAnsi="Arial" w:cs="Arial"/>
          <w:color w:val="auto"/>
        </w:rPr>
        <w:t xml:space="preserve">does not facilitate coordination </w:t>
      </w:r>
      <w:r w:rsidR="00B97376">
        <w:rPr>
          <w:rFonts w:ascii="Arial" w:hAnsi="Arial" w:cs="Arial"/>
          <w:color w:val="auto"/>
        </w:rPr>
        <w:t xml:space="preserve">with </w:t>
      </w:r>
      <w:r w:rsidR="00E66917" w:rsidRPr="0024384D">
        <w:rPr>
          <w:rFonts w:ascii="Arial" w:hAnsi="Arial" w:cs="Arial"/>
          <w:color w:val="auto"/>
        </w:rPr>
        <w:t xml:space="preserve"> IOU</w:t>
      </w:r>
      <w:r w:rsidR="00B97376">
        <w:rPr>
          <w:rFonts w:ascii="Arial" w:hAnsi="Arial" w:cs="Arial"/>
          <w:color w:val="auto"/>
        </w:rPr>
        <w:t>s</w:t>
      </w:r>
      <w:r w:rsidR="008975B7" w:rsidRPr="0024384D">
        <w:rPr>
          <w:rFonts w:ascii="Arial" w:hAnsi="Arial" w:cs="Arial"/>
          <w:color w:val="auto"/>
        </w:rPr>
        <w:t>, one</w:t>
      </w:r>
      <w:r w:rsidR="00B823DA" w:rsidRPr="0024384D">
        <w:rPr>
          <w:rFonts w:ascii="Arial" w:hAnsi="Arial" w:cs="Arial"/>
          <w:color w:val="auto"/>
        </w:rPr>
        <w:t xml:space="preserve"> option mentioned at the pre-application workshop was offered by P</w:t>
      </w:r>
      <w:r w:rsidR="00D71DC2">
        <w:rPr>
          <w:rFonts w:ascii="Arial" w:hAnsi="Arial" w:cs="Arial"/>
          <w:color w:val="auto"/>
        </w:rPr>
        <w:t xml:space="preserve">acific </w:t>
      </w:r>
      <w:r w:rsidR="00B823DA" w:rsidRPr="0024384D">
        <w:rPr>
          <w:rFonts w:ascii="Arial" w:hAnsi="Arial" w:cs="Arial"/>
          <w:color w:val="auto"/>
        </w:rPr>
        <w:t>G</w:t>
      </w:r>
      <w:r w:rsidR="00D71DC2">
        <w:rPr>
          <w:rFonts w:ascii="Arial" w:hAnsi="Arial" w:cs="Arial"/>
          <w:color w:val="auto"/>
        </w:rPr>
        <w:t xml:space="preserve">as </w:t>
      </w:r>
      <w:r w:rsidR="00B823DA" w:rsidRPr="0024384D">
        <w:rPr>
          <w:rFonts w:ascii="Arial" w:hAnsi="Arial" w:cs="Arial"/>
          <w:color w:val="auto"/>
        </w:rPr>
        <w:t>&amp;</w:t>
      </w:r>
      <w:r w:rsidR="00D71DC2">
        <w:rPr>
          <w:rFonts w:ascii="Arial" w:hAnsi="Arial" w:cs="Arial"/>
          <w:color w:val="auto"/>
        </w:rPr>
        <w:t xml:space="preserve"> </w:t>
      </w:r>
      <w:r w:rsidR="00B823DA" w:rsidRPr="0024384D">
        <w:rPr>
          <w:rFonts w:ascii="Arial" w:hAnsi="Arial" w:cs="Arial"/>
          <w:color w:val="auto"/>
        </w:rPr>
        <w:t>E</w:t>
      </w:r>
      <w:r w:rsidR="00D71DC2">
        <w:rPr>
          <w:rFonts w:ascii="Arial" w:hAnsi="Arial" w:cs="Arial"/>
          <w:color w:val="auto"/>
        </w:rPr>
        <w:t>lectric</w:t>
      </w:r>
      <w:r w:rsidR="00E67DDB">
        <w:rPr>
          <w:rFonts w:ascii="Arial" w:hAnsi="Arial" w:cs="Arial"/>
          <w:color w:val="auto"/>
        </w:rPr>
        <w:t xml:space="preserve"> </w:t>
      </w:r>
      <w:r w:rsidR="005E38CD">
        <w:rPr>
          <w:rFonts w:ascii="Arial" w:hAnsi="Arial" w:cs="Arial"/>
          <w:color w:val="auto"/>
        </w:rPr>
        <w:t>C</w:t>
      </w:r>
      <w:r w:rsidR="00E67DDB">
        <w:rPr>
          <w:rFonts w:ascii="Arial" w:hAnsi="Arial" w:cs="Arial"/>
          <w:color w:val="auto"/>
        </w:rPr>
        <w:t>ompany (PG&amp;E)</w:t>
      </w:r>
      <w:r w:rsidR="00E90388" w:rsidRPr="0024384D">
        <w:rPr>
          <w:rFonts w:ascii="Arial" w:hAnsi="Arial" w:cs="Arial"/>
          <w:color w:val="auto"/>
        </w:rPr>
        <w:t xml:space="preserve"> in connection with understanding the needs of disadvantaged communities</w:t>
      </w:r>
      <w:r w:rsidR="00C629FB" w:rsidRPr="0024384D">
        <w:rPr>
          <w:rFonts w:ascii="Arial" w:hAnsi="Arial" w:cs="Arial"/>
          <w:color w:val="auto"/>
        </w:rPr>
        <w:t>.</w:t>
      </w:r>
      <w:r w:rsidR="00B823DA" w:rsidRPr="0024384D">
        <w:rPr>
          <w:rFonts w:ascii="Arial" w:hAnsi="Arial" w:cs="Arial"/>
          <w:color w:val="auto"/>
        </w:rPr>
        <w:t xml:space="preserve"> </w:t>
      </w:r>
      <w:r w:rsidR="00A33EF0" w:rsidRPr="0024384D">
        <w:rPr>
          <w:rFonts w:ascii="Arial" w:hAnsi="Arial" w:cs="Arial"/>
          <w:color w:val="auto"/>
        </w:rPr>
        <w:t xml:space="preserve"> </w:t>
      </w:r>
      <w:r w:rsidR="007D1B62" w:rsidRPr="29CE82E0">
        <w:rPr>
          <w:rFonts w:ascii="Arial" w:hAnsi="Arial" w:cs="Arial"/>
          <w:color w:val="auto"/>
        </w:rPr>
        <w:t xml:space="preserve">Please see the details in the </w:t>
      </w:r>
      <w:hyperlink r:id="rId28">
        <w:r w:rsidR="00C629FB" w:rsidRPr="29CE82E0">
          <w:rPr>
            <w:rStyle w:val="Hyperlink"/>
            <w:rFonts w:ascii="Arial" w:hAnsi="Arial" w:cs="Arial"/>
            <w:color w:val="auto"/>
          </w:rPr>
          <w:t>pre-bid workshop recording</w:t>
        </w:r>
      </w:hyperlink>
      <w:r w:rsidR="00C629FB" w:rsidRPr="29CE82E0">
        <w:rPr>
          <w:rFonts w:ascii="Arial" w:hAnsi="Arial" w:cs="Arial"/>
          <w:color w:val="auto"/>
        </w:rPr>
        <w:t xml:space="preserve">. For this opportunity, PG&amp;E can be reached at </w:t>
      </w:r>
      <w:hyperlink r:id="rId29">
        <w:r w:rsidR="00C629FB" w:rsidRPr="29CE82E0">
          <w:rPr>
            <w:rStyle w:val="Hyperlink"/>
            <w:rFonts w:ascii="Arial" w:hAnsi="Arial" w:cs="Arial"/>
            <w:color w:val="auto"/>
          </w:rPr>
          <w:t>innovation@pge.com</w:t>
        </w:r>
      </w:hyperlink>
      <w:r w:rsidR="00C629FB" w:rsidRPr="29CE82E0">
        <w:rPr>
          <w:rFonts w:ascii="Arial" w:hAnsi="Arial" w:cs="Arial"/>
          <w:color w:val="auto"/>
        </w:rPr>
        <w:t xml:space="preserve">, with </w:t>
      </w:r>
      <w:r w:rsidR="00E90388" w:rsidRPr="29CE82E0">
        <w:rPr>
          <w:rFonts w:ascii="Arial" w:hAnsi="Arial" w:cs="Arial"/>
          <w:color w:val="auto"/>
        </w:rPr>
        <w:t xml:space="preserve">program </w:t>
      </w:r>
      <w:r w:rsidR="00C629FB" w:rsidRPr="29CE82E0">
        <w:rPr>
          <w:rFonts w:ascii="Arial" w:hAnsi="Arial" w:cs="Arial"/>
          <w:color w:val="auto"/>
        </w:rPr>
        <w:t>details available</w:t>
      </w:r>
      <w:r w:rsidR="005A2B87" w:rsidRPr="29CE82E0">
        <w:rPr>
          <w:rFonts w:ascii="Arial" w:hAnsi="Arial" w:cs="Arial"/>
          <w:color w:val="auto"/>
        </w:rPr>
        <w:t xml:space="preserve"> </w:t>
      </w:r>
      <w:r w:rsidR="005D0C81" w:rsidRPr="29CE82E0">
        <w:rPr>
          <w:rFonts w:ascii="Arial" w:hAnsi="Arial" w:cs="Arial"/>
          <w:color w:val="auto"/>
        </w:rPr>
        <w:t>at</w:t>
      </w:r>
      <w:r w:rsidR="005A2B87" w:rsidRPr="29CE82E0">
        <w:rPr>
          <w:rFonts w:ascii="Arial" w:hAnsi="Arial" w:cs="Arial"/>
          <w:color w:val="auto"/>
        </w:rPr>
        <w:t xml:space="preserve"> </w:t>
      </w:r>
      <w:hyperlink r:id="rId30">
        <w:r w:rsidR="005A2B87" w:rsidRPr="29CE82E0">
          <w:rPr>
            <w:rStyle w:val="Hyperlink"/>
            <w:rFonts w:ascii="Arial" w:hAnsi="Arial" w:cs="Arial"/>
            <w:color w:val="auto"/>
          </w:rPr>
          <w:t>www.pge.com/innovation</w:t>
        </w:r>
      </w:hyperlink>
      <w:r w:rsidR="005A2B87" w:rsidRPr="29CE82E0">
        <w:rPr>
          <w:rFonts w:ascii="Arial" w:hAnsi="Arial" w:cs="Arial"/>
          <w:color w:val="auto"/>
        </w:rPr>
        <w:t>.</w:t>
      </w:r>
    </w:p>
    <w:p w14:paraId="0139DA0C" w14:textId="77777777" w:rsidR="00D63729" w:rsidRDefault="00D63729" w:rsidP="0024384D"/>
    <w:p w14:paraId="4E5EF873" w14:textId="48F373A4" w:rsidR="00C234DB" w:rsidRPr="0024384D" w:rsidRDefault="003E169A" w:rsidP="0024384D">
      <w:pPr>
        <w:pStyle w:val="Heading5"/>
        <w:rPr>
          <w:rFonts w:ascii="Arial" w:hAnsi="Arial" w:cs="Arial"/>
          <w:b/>
          <w:bCs/>
          <w:color w:val="000000" w:themeColor="text1"/>
        </w:rPr>
      </w:pPr>
      <w:r>
        <w:rPr>
          <w:rFonts w:ascii="Arial" w:hAnsi="Arial" w:cs="Arial"/>
          <w:b/>
          <w:bCs/>
          <w:color w:val="000000" w:themeColor="text1"/>
        </w:rPr>
        <w:t>Q22</w:t>
      </w:r>
      <w:r w:rsidR="00110B12" w:rsidRPr="0024384D">
        <w:rPr>
          <w:rFonts w:ascii="Arial" w:hAnsi="Arial" w:cs="Arial"/>
          <w:b/>
          <w:bCs/>
          <w:color w:val="000000" w:themeColor="text1"/>
        </w:rPr>
        <w:t>:</w:t>
      </w:r>
      <w:r w:rsidR="00924A4E" w:rsidRPr="0024384D">
        <w:rPr>
          <w:rFonts w:ascii="Arial" w:hAnsi="Arial" w:cs="Arial"/>
          <w:b/>
          <w:bCs/>
          <w:color w:val="000000" w:themeColor="text1"/>
        </w:rPr>
        <w:t xml:space="preserve"> Are you supportive of participatory research</w:t>
      </w:r>
      <w:r w:rsidR="001F1482" w:rsidRPr="0024384D">
        <w:rPr>
          <w:rFonts w:ascii="Arial" w:hAnsi="Arial" w:cs="Arial"/>
          <w:b/>
          <w:bCs/>
          <w:color w:val="000000" w:themeColor="text1"/>
        </w:rPr>
        <w:t xml:space="preserve"> framework as an effective way of getting good data about a community? </w:t>
      </w:r>
    </w:p>
    <w:p w14:paraId="7C588527" w14:textId="105C0B02" w:rsidR="001B655D" w:rsidRDefault="00244872" w:rsidP="008934E7">
      <w:pPr>
        <w:jc w:val="both"/>
        <w:rPr>
          <w:rFonts w:ascii="Arial" w:hAnsi="Arial" w:cs="Arial"/>
        </w:rPr>
      </w:pPr>
      <w:r w:rsidRPr="00D842AF">
        <w:rPr>
          <w:rFonts w:ascii="Arial" w:hAnsi="Arial" w:cs="Arial"/>
        </w:rPr>
        <w:t>A</w:t>
      </w:r>
      <w:r w:rsidR="003E169A" w:rsidRPr="00D842AF">
        <w:rPr>
          <w:rFonts w:ascii="Arial" w:hAnsi="Arial" w:cs="Arial"/>
        </w:rPr>
        <w:t>22</w:t>
      </w:r>
      <w:r w:rsidR="00D63729" w:rsidRPr="00D842AF">
        <w:rPr>
          <w:rFonts w:ascii="Arial" w:hAnsi="Arial" w:cs="Arial"/>
        </w:rPr>
        <w:t>:</w:t>
      </w:r>
      <w:r w:rsidRPr="0024384D">
        <w:rPr>
          <w:rFonts w:ascii="Arial" w:hAnsi="Arial" w:cs="Arial"/>
          <w:b/>
          <w:bCs/>
        </w:rPr>
        <w:t xml:space="preserve"> </w:t>
      </w:r>
      <w:r w:rsidR="000B65A6" w:rsidRPr="0024384D">
        <w:rPr>
          <w:rFonts w:ascii="Arial" w:hAnsi="Arial" w:cs="Arial"/>
        </w:rPr>
        <w:t xml:space="preserve">Applications </w:t>
      </w:r>
      <w:r w:rsidR="009463D9" w:rsidRPr="0024384D">
        <w:rPr>
          <w:rFonts w:ascii="Arial" w:hAnsi="Arial" w:cs="Arial"/>
        </w:rPr>
        <w:t xml:space="preserve">proposing </w:t>
      </w:r>
      <w:r w:rsidR="000B65A6" w:rsidRPr="6EA887E6">
        <w:rPr>
          <w:rFonts w:ascii="Arial" w:hAnsi="Arial" w:cs="Arial"/>
        </w:rPr>
        <w:t>deploy</w:t>
      </w:r>
      <w:r w:rsidR="073207B0" w:rsidRPr="6EA887E6">
        <w:rPr>
          <w:rFonts w:ascii="Arial" w:hAnsi="Arial" w:cs="Arial"/>
        </w:rPr>
        <w:t>ment of</w:t>
      </w:r>
      <w:r w:rsidR="000B65A6" w:rsidRPr="0024384D">
        <w:rPr>
          <w:rFonts w:ascii="Arial" w:hAnsi="Arial" w:cs="Arial"/>
        </w:rPr>
        <w:t xml:space="preserve"> a </w:t>
      </w:r>
      <w:r w:rsidR="001B655D" w:rsidRPr="0024384D">
        <w:rPr>
          <w:rFonts w:ascii="Arial" w:hAnsi="Arial" w:cs="Arial"/>
        </w:rPr>
        <w:t xml:space="preserve">participatory research </w:t>
      </w:r>
      <w:r w:rsidR="000B65A6" w:rsidRPr="0024384D">
        <w:rPr>
          <w:rFonts w:ascii="Arial" w:hAnsi="Arial" w:cs="Arial"/>
        </w:rPr>
        <w:t>framework are welcome</w:t>
      </w:r>
      <w:r w:rsidR="00F36832" w:rsidRPr="0024384D">
        <w:rPr>
          <w:rFonts w:ascii="Arial" w:hAnsi="Arial" w:cs="Arial"/>
        </w:rPr>
        <w:t xml:space="preserve">. </w:t>
      </w:r>
      <w:r w:rsidR="0003695F" w:rsidRPr="0024384D">
        <w:rPr>
          <w:rFonts w:ascii="Arial" w:hAnsi="Arial" w:cs="Arial"/>
        </w:rPr>
        <w:t xml:space="preserve">Any proposed method should </w:t>
      </w:r>
      <w:r w:rsidR="00920478" w:rsidRPr="0024384D">
        <w:rPr>
          <w:rFonts w:ascii="Arial" w:hAnsi="Arial" w:cs="Arial"/>
        </w:rPr>
        <w:t xml:space="preserve">be accompanied </w:t>
      </w:r>
      <w:r w:rsidR="006B3895" w:rsidRPr="0024384D">
        <w:rPr>
          <w:rFonts w:ascii="Arial" w:hAnsi="Arial" w:cs="Arial"/>
        </w:rPr>
        <w:t>by</w:t>
      </w:r>
      <w:r w:rsidR="00954CB0" w:rsidRPr="0024384D">
        <w:rPr>
          <w:rFonts w:ascii="Arial" w:hAnsi="Arial" w:cs="Arial"/>
        </w:rPr>
        <w:t xml:space="preserve"> a rationale for</w:t>
      </w:r>
      <w:r w:rsidR="00781A01" w:rsidRPr="0024384D">
        <w:rPr>
          <w:rFonts w:ascii="Arial" w:hAnsi="Arial" w:cs="Arial"/>
        </w:rPr>
        <w:t xml:space="preserve"> </w:t>
      </w:r>
      <w:r w:rsidR="002D4F45" w:rsidRPr="0024384D">
        <w:rPr>
          <w:rFonts w:ascii="Arial" w:hAnsi="Arial" w:cs="Arial"/>
        </w:rPr>
        <w:t>the approach or approaches used</w:t>
      </w:r>
      <w:r w:rsidR="00954CB0" w:rsidRPr="0024384D">
        <w:rPr>
          <w:rFonts w:ascii="Arial" w:hAnsi="Arial" w:cs="Arial"/>
        </w:rPr>
        <w:t>, including</w:t>
      </w:r>
      <w:r w:rsidR="002D4F45" w:rsidRPr="0024384D">
        <w:rPr>
          <w:rFonts w:ascii="Arial" w:hAnsi="Arial" w:cs="Arial"/>
        </w:rPr>
        <w:t xml:space="preserve"> how the</w:t>
      </w:r>
      <w:r w:rsidR="00BF68E0">
        <w:rPr>
          <w:rFonts w:ascii="Arial" w:hAnsi="Arial" w:cs="Arial"/>
        </w:rPr>
        <w:t xml:space="preserve"> </w:t>
      </w:r>
      <w:r w:rsidR="5955723E" w:rsidRPr="42E7FFA2">
        <w:rPr>
          <w:rFonts w:ascii="Arial" w:hAnsi="Arial" w:cs="Arial"/>
        </w:rPr>
        <w:t>approach(es) is</w:t>
      </w:r>
      <w:r w:rsidR="002D4F45" w:rsidRPr="0024384D">
        <w:rPr>
          <w:rFonts w:ascii="Arial" w:hAnsi="Arial" w:cs="Arial"/>
        </w:rPr>
        <w:t xml:space="preserve"> appropriate for satisfying the</w:t>
      </w:r>
      <w:r w:rsidR="00DB55CC" w:rsidRPr="0024384D">
        <w:rPr>
          <w:rFonts w:ascii="Arial" w:hAnsi="Arial" w:cs="Arial"/>
        </w:rPr>
        <w:t xml:space="preserve"> </w:t>
      </w:r>
      <w:r w:rsidR="009463D9" w:rsidRPr="0024384D">
        <w:rPr>
          <w:rFonts w:ascii="Arial" w:hAnsi="Arial" w:cs="Arial"/>
        </w:rPr>
        <w:t xml:space="preserve">relevant </w:t>
      </w:r>
      <w:r w:rsidR="006B3895" w:rsidRPr="0024384D">
        <w:rPr>
          <w:rFonts w:ascii="Arial" w:hAnsi="Arial" w:cs="Arial"/>
        </w:rPr>
        <w:t xml:space="preserve">funding </w:t>
      </w:r>
      <w:r w:rsidR="00DB55CC" w:rsidRPr="0024384D">
        <w:rPr>
          <w:rFonts w:ascii="Arial" w:hAnsi="Arial" w:cs="Arial"/>
        </w:rPr>
        <w:t>group’s Project Focus</w:t>
      </w:r>
      <w:r w:rsidR="00904F47" w:rsidRPr="0024384D">
        <w:rPr>
          <w:rFonts w:ascii="Arial" w:hAnsi="Arial" w:cs="Arial"/>
        </w:rPr>
        <w:t xml:space="preserve"> and addressing the Purpose of Solicitation</w:t>
      </w:r>
      <w:r w:rsidR="00067B2D" w:rsidRPr="0024384D">
        <w:rPr>
          <w:rFonts w:ascii="Arial" w:hAnsi="Arial" w:cs="Arial"/>
        </w:rPr>
        <w:t>.</w:t>
      </w:r>
      <w:r w:rsidR="003C2B95" w:rsidRPr="0024384D">
        <w:rPr>
          <w:rFonts w:ascii="Arial" w:hAnsi="Arial" w:cs="Arial"/>
        </w:rPr>
        <w:t xml:space="preserve"> </w:t>
      </w:r>
      <w:r w:rsidR="009463D9" w:rsidRPr="0024384D">
        <w:rPr>
          <w:rFonts w:ascii="Arial" w:hAnsi="Arial" w:cs="Arial"/>
        </w:rPr>
        <w:t xml:space="preserve">In </w:t>
      </w:r>
      <w:r w:rsidR="005C46FB">
        <w:rPr>
          <w:rFonts w:ascii="Arial" w:hAnsi="Arial" w:cs="Arial"/>
        </w:rPr>
        <w:t xml:space="preserve">Section </w:t>
      </w:r>
      <w:r w:rsidR="00200DD3">
        <w:rPr>
          <w:rFonts w:ascii="Arial" w:hAnsi="Arial" w:cs="Arial"/>
        </w:rPr>
        <w:t>I.C</w:t>
      </w:r>
      <w:r w:rsidR="00A91D5E">
        <w:rPr>
          <w:rFonts w:ascii="Arial" w:hAnsi="Arial" w:cs="Arial"/>
        </w:rPr>
        <w:t xml:space="preserve">: </w:t>
      </w:r>
      <w:r w:rsidR="00200DD3">
        <w:rPr>
          <w:rFonts w:ascii="Arial" w:hAnsi="Arial" w:cs="Arial"/>
        </w:rPr>
        <w:t>Project Focus</w:t>
      </w:r>
      <w:r w:rsidR="009463D9" w:rsidRPr="0024384D">
        <w:rPr>
          <w:rFonts w:ascii="Arial" w:hAnsi="Arial" w:cs="Arial"/>
        </w:rPr>
        <w:t>, s</w:t>
      </w:r>
      <w:r w:rsidR="00F87E76" w:rsidRPr="0024384D">
        <w:rPr>
          <w:rFonts w:ascii="Arial" w:hAnsi="Arial" w:cs="Arial"/>
        </w:rPr>
        <w:t>ee, for example, t</w:t>
      </w:r>
      <w:r w:rsidR="00C819DA" w:rsidRPr="0024384D">
        <w:rPr>
          <w:rFonts w:ascii="Arial" w:hAnsi="Arial" w:cs="Arial"/>
        </w:rPr>
        <w:t xml:space="preserve">he </w:t>
      </w:r>
      <w:r w:rsidR="00C819DA" w:rsidRPr="1C04E359">
        <w:rPr>
          <w:rFonts w:ascii="Arial" w:hAnsi="Arial" w:cs="Arial"/>
        </w:rPr>
        <w:t>requirement</w:t>
      </w:r>
      <w:r w:rsidR="016840DF" w:rsidRPr="1C04E359">
        <w:rPr>
          <w:rFonts w:ascii="Arial" w:hAnsi="Arial" w:cs="Arial"/>
        </w:rPr>
        <w:t>s</w:t>
      </w:r>
      <w:r w:rsidR="00C819DA" w:rsidRPr="0024384D">
        <w:rPr>
          <w:rFonts w:ascii="Arial" w:hAnsi="Arial" w:cs="Arial"/>
        </w:rPr>
        <w:t xml:space="preserve"> </w:t>
      </w:r>
      <w:r w:rsidR="016840DF" w:rsidRPr="50617A91">
        <w:rPr>
          <w:rFonts w:ascii="Arial" w:hAnsi="Arial" w:cs="Arial"/>
        </w:rPr>
        <w:t>to</w:t>
      </w:r>
      <w:r w:rsidR="00C819DA" w:rsidRPr="50617A91">
        <w:rPr>
          <w:rFonts w:ascii="Arial" w:hAnsi="Arial" w:cs="Arial"/>
        </w:rPr>
        <w:t xml:space="preserve"> </w:t>
      </w:r>
      <w:r w:rsidR="004128BD" w:rsidRPr="0024384D">
        <w:rPr>
          <w:rFonts w:ascii="Arial" w:hAnsi="Arial" w:cs="Arial"/>
        </w:rPr>
        <w:t>“Describe analytical and conceptual approaches of data collection and interpretation, including with respect to sampling philosophy and representation of communities with respect to what matters for transitioning away from gas use</w:t>
      </w:r>
      <w:r w:rsidR="00BF0B21" w:rsidRPr="0024384D">
        <w:rPr>
          <w:rFonts w:ascii="Arial" w:hAnsi="Arial" w:cs="Arial"/>
        </w:rPr>
        <w:t>” (</w:t>
      </w:r>
      <w:r w:rsidR="00C819DA" w:rsidRPr="0024384D">
        <w:rPr>
          <w:rFonts w:ascii="Arial" w:hAnsi="Arial" w:cs="Arial"/>
        </w:rPr>
        <w:t xml:space="preserve">Group 1, </w:t>
      </w:r>
      <w:r w:rsidR="00BF0B21" w:rsidRPr="0024384D">
        <w:rPr>
          <w:rFonts w:ascii="Arial" w:hAnsi="Arial" w:cs="Arial"/>
        </w:rPr>
        <w:t xml:space="preserve">p. </w:t>
      </w:r>
      <w:r w:rsidR="00F87E76" w:rsidRPr="0024384D">
        <w:rPr>
          <w:rFonts w:ascii="Arial" w:hAnsi="Arial" w:cs="Arial"/>
        </w:rPr>
        <w:t>10) and</w:t>
      </w:r>
      <w:r w:rsidR="00C819DA" w:rsidRPr="0024384D">
        <w:rPr>
          <w:rFonts w:ascii="Arial" w:hAnsi="Arial" w:cs="Arial"/>
        </w:rPr>
        <w:t xml:space="preserve"> “</w:t>
      </w:r>
      <w:r w:rsidR="00971860" w:rsidRPr="0024384D">
        <w:rPr>
          <w:rFonts w:ascii="Arial" w:hAnsi="Arial" w:cs="Arial"/>
        </w:rPr>
        <w:t>Describe the basic methods as well as analytical and conceptual approaches and logics of data collection and interpretation you will use on the project, including with respect to representation within selected communities or case studies concerning factors at play in transitioning away from gas use</w:t>
      </w:r>
      <w:r w:rsidR="00C819DA" w:rsidRPr="0024384D">
        <w:rPr>
          <w:rFonts w:ascii="Arial" w:hAnsi="Arial" w:cs="Arial"/>
        </w:rPr>
        <w:t>” (Group 2</w:t>
      </w:r>
      <w:r w:rsidR="009463D9" w:rsidRPr="0024384D">
        <w:rPr>
          <w:rFonts w:ascii="Arial" w:hAnsi="Arial" w:cs="Arial"/>
        </w:rPr>
        <w:t xml:space="preserve">, </w:t>
      </w:r>
      <w:r w:rsidR="004F5E75" w:rsidRPr="0024384D">
        <w:rPr>
          <w:rFonts w:ascii="Arial" w:hAnsi="Arial" w:cs="Arial"/>
        </w:rPr>
        <w:t xml:space="preserve">p. 14). </w:t>
      </w:r>
    </w:p>
    <w:p w14:paraId="0F4356FA" w14:textId="77777777" w:rsidR="005C0721" w:rsidRPr="0024384D" w:rsidRDefault="005C0721" w:rsidP="001B655D">
      <w:pPr>
        <w:rPr>
          <w:rFonts w:ascii="Arial" w:hAnsi="Arial" w:cs="Arial"/>
        </w:rPr>
      </w:pPr>
    </w:p>
    <w:p w14:paraId="7D125697" w14:textId="7D417EEC" w:rsidR="00226F02" w:rsidRPr="0024384D" w:rsidRDefault="00D41B79" w:rsidP="0024384D">
      <w:pPr>
        <w:pStyle w:val="Heading5"/>
        <w:rPr>
          <w:rFonts w:ascii="Arial" w:hAnsi="Arial" w:cs="Arial"/>
          <w:b/>
          <w:bCs/>
          <w:color w:val="auto"/>
        </w:rPr>
      </w:pPr>
      <w:r w:rsidRPr="0024384D">
        <w:rPr>
          <w:rFonts w:ascii="Arial" w:hAnsi="Arial" w:cs="Arial"/>
          <w:b/>
          <w:bCs/>
          <w:color w:val="auto"/>
        </w:rPr>
        <w:lastRenderedPageBreak/>
        <w:t>Q</w:t>
      </w:r>
      <w:r w:rsidR="00373598">
        <w:rPr>
          <w:rFonts w:ascii="Arial" w:hAnsi="Arial" w:cs="Arial"/>
          <w:b/>
          <w:bCs/>
          <w:color w:val="auto"/>
        </w:rPr>
        <w:t>23</w:t>
      </w:r>
      <w:r w:rsidRPr="0024384D">
        <w:rPr>
          <w:rFonts w:ascii="Arial" w:hAnsi="Arial" w:cs="Arial"/>
          <w:b/>
          <w:bCs/>
          <w:color w:val="auto"/>
        </w:rPr>
        <w:t xml:space="preserve">: </w:t>
      </w:r>
      <w:r w:rsidR="00226F02" w:rsidRPr="0024384D">
        <w:rPr>
          <w:rFonts w:ascii="Arial" w:hAnsi="Arial" w:cs="Arial"/>
          <w:b/>
          <w:bCs/>
          <w:color w:val="auto"/>
        </w:rPr>
        <w:t xml:space="preserve">The </w:t>
      </w:r>
      <w:r w:rsidR="00544DAE">
        <w:rPr>
          <w:rFonts w:ascii="Arial" w:hAnsi="Arial" w:cs="Arial"/>
          <w:b/>
          <w:bCs/>
          <w:color w:val="auto"/>
        </w:rPr>
        <w:t>solicitation seems to</w:t>
      </w:r>
      <w:r w:rsidR="00226F02" w:rsidRPr="0024384D">
        <w:rPr>
          <w:rFonts w:ascii="Arial" w:hAnsi="Arial" w:cs="Arial"/>
          <w:b/>
          <w:bCs/>
          <w:color w:val="auto"/>
        </w:rPr>
        <w:t xml:space="preserve"> focus on the electrification of building heating systems. In addition to evaluating the decommissioning of residential and commercial gas infrastructure, would it be of interest to this project to also assess gas decommissioning of industrial gas end-use?</w:t>
      </w:r>
    </w:p>
    <w:p w14:paraId="70765AF7" w14:textId="5C92907D" w:rsidR="001C3C65" w:rsidRDefault="00D41B79" w:rsidP="008934E7">
      <w:pPr>
        <w:rPr>
          <w:rFonts w:ascii="Arial" w:hAnsi="Arial" w:cs="Arial"/>
        </w:rPr>
      </w:pPr>
      <w:r w:rsidRPr="0024384D">
        <w:rPr>
          <w:rFonts w:ascii="Arial" w:hAnsi="Arial" w:cs="Arial"/>
        </w:rPr>
        <w:t>A</w:t>
      </w:r>
      <w:r w:rsidR="00373598">
        <w:rPr>
          <w:rFonts w:ascii="Arial" w:hAnsi="Arial" w:cs="Arial"/>
        </w:rPr>
        <w:t>23</w:t>
      </w:r>
      <w:r w:rsidRPr="0024384D">
        <w:rPr>
          <w:rFonts w:ascii="Arial" w:hAnsi="Arial" w:cs="Arial"/>
        </w:rPr>
        <w:t xml:space="preserve">: </w:t>
      </w:r>
      <w:r w:rsidR="001C3C65" w:rsidRPr="0024384D">
        <w:rPr>
          <w:rFonts w:ascii="Arial" w:hAnsi="Arial" w:cs="Arial"/>
        </w:rPr>
        <w:t>An application that integrates attention to industrial</w:t>
      </w:r>
      <w:r w:rsidR="001C3C65">
        <w:rPr>
          <w:rFonts w:ascii="Arial" w:hAnsi="Arial" w:cs="Arial"/>
        </w:rPr>
        <w:t xml:space="preserve"> gas use</w:t>
      </w:r>
      <w:r w:rsidR="001C3C65" w:rsidRPr="0024384D">
        <w:rPr>
          <w:rFonts w:ascii="Arial" w:hAnsi="Arial" w:cs="Arial"/>
        </w:rPr>
        <w:t xml:space="preserve"> </w:t>
      </w:r>
      <w:r w:rsidR="001C3C65">
        <w:rPr>
          <w:rFonts w:ascii="Arial" w:hAnsi="Arial" w:cs="Arial"/>
        </w:rPr>
        <w:t xml:space="preserve">decommissioning and </w:t>
      </w:r>
      <w:r w:rsidR="001C3C65" w:rsidRPr="0024384D">
        <w:rPr>
          <w:rFonts w:ascii="Arial" w:hAnsi="Arial" w:cs="Arial"/>
        </w:rPr>
        <w:t>decarbonization</w:t>
      </w:r>
      <w:r w:rsidR="001C3C65">
        <w:rPr>
          <w:rFonts w:ascii="Arial" w:hAnsi="Arial" w:cs="Arial"/>
        </w:rPr>
        <w:t>, e.g. speaking to a holistic perspective on a transition from fossil gas,</w:t>
      </w:r>
      <w:r w:rsidR="001C3C65" w:rsidRPr="0024384D">
        <w:rPr>
          <w:rFonts w:ascii="Arial" w:hAnsi="Arial" w:cs="Arial"/>
        </w:rPr>
        <w:t xml:space="preserve"> is </w:t>
      </w:r>
      <w:r w:rsidR="001C3C65">
        <w:rPr>
          <w:rFonts w:ascii="Arial" w:hAnsi="Arial" w:cs="Arial"/>
        </w:rPr>
        <w:t>welcome</w:t>
      </w:r>
      <w:r w:rsidR="001C3C65" w:rsidRPr="0024384D">
        <w:rPr>
          <w:rFonts w:ascii="Arial" w:hAnsi="Arial" w:cs="Arial"/>
        </w:rPr>
        <w:t xml:space="preserve"> </w:t>
      </w:r>
      <w:r w:rsidR="001C3C65" w:rsidRPr="0083211E">
        <w:rPr>
          <w:rFonts w:ascii="Arial" w:hAnsi="Arial" w:cs="Arial"/>
          <w:u w:val="single"/>
        </w:rPr>
        <w:t>as long as it satisfies other conditions and foci as specified in the Solicitation Manual</w:t>
      </w:r>
      <w:r w:rsidR="001C3C65" w:rsidRPr="0024384D">
        <w:rPr>
          <w:rFonts w:ascii="Arial" w:hAnsi="Arial" w:cs="Arial"/>
        </w:rPr>
        <w:t xml:space="preserve">. </w:t>
      </w:r>
      <w:r w:rsidR="00311B3A">
        <w:rPr>
          <w:rFonts w:ascii="Arial" w:hAnsi="Arial" w:cs="Arial"/>
        </w:rPr>
        <w:t xml:space="preserve">The solicitation has no intended </w:t>
      </w:r>
      <w:r w:rsidR="001C3C65" w:rsidRPr="0024384D">
        <w:rPr>
          <w:rFonts w:ascii="Arial" w:hAnsi="Arial" w:cs="Arial"/>
        </w:rPr>
        <w:t>emphasis on heating systems versus any other building end use.</w:t>
      </w:r>
    </w:p>
    <w:p w14:paraId="2CF460D8" w14:textId="1B5AF0C6" w:rsidR="00A50FA6" w:rsidRDefault="00C72C4E" w:rsidP="008934E7">
      <w:pPr>
        <w:rPr>
          <w:rFonts w:ascii="Arial" w:hAnsi="Arial" w:cs="Arial"/>
        </w:rPr>
      </w:pPr>
      <w:r>
        <w:rPr>
          <w:rFonts w:ascii="Arial" w:hAnsi="Arial" w:cs="Arial"/>
        </w:rPr>
        <w:t>T</w:t>
      </w:r>
      <w:r w:rsidR="0026793C" w:rsidRPr="0024384D">
        <w:rPr>
          <w:rFonts w:ascii="Arial" w:hAnsi="Arial" w:cs="Arial"/>
        </w:rPr>
        <w:t xml:space="preserve">he </w:t>
      </w:r>
      <w:r w:rsidR="008645E3" w:rsidRPr="0024384D">
        <w:rPr>
          <w:rFonts w:ascii="Arial" w:hAnsi="Arial" w:cs="Arial"/>
        </w:rPr>
        <w:t>grant funding opportunity</w:t>
      </w:r>
      <w:r w:rsidR="0026793C" w:rsidRPr="0024384D">
        <w:rPr>
          <w:rFonts w:ascii="Arial" w:hAnsi="Arial" w:cs="Arial"/>
        </w:rPr>
        <w:t xml:space="preserve"> does</w:t>
      </w:r>
      <w:r w:rsidR="00304852" w:rsidRPr="0024384D">
        <w:rPr>
          <w:rFonts w:ascii="Arial" w:hAnsi="Arial" w:cs="Arial"/>
        </w:rPr>
        <w:t xml:space="preserve"> </w:t>
      </w:r>
      <w:r>
        <w:rPr>
          <w:rFonts w:ascii="Arial" w:hAnsi="Arial" w:cs="Arial"/>
        </w:rPr>
        <w:t xml:space="preserve">articulate a </w:t>
      </w:r>
      <w:r w:rsidR="0026793C" w:rsidRPr="0024384D">
        <w:rPr>
          <w:rFonts w:ascii="Arial" w:hAnsi="Arial" w:cs="Arial"/>
        </w:rPr>
        <w:t xml:space="preserve">focus on </w:t>
      </w:r>
      <w:r w:rsidR="00E6053F" w:rsidRPr="0024384D">
        <w:rPr>
          <w:rFonts w:ascii="Arial" w:hAnsi="Arial" w:cs="Arial"/>
        </w:rPr>
        <w:t xml:space="preserve">gas use in </w:t>
      </w:r>
      <w:r w:rsidR="0026793C" w:rsidRPr="0024384D">
        <w:rPr>
          <w:rFonts w:ascii="Arial" w:hAnsi="Arial" w:cs="Arial"/>
        </w:rPr>
        <w:t>residential and commercial applications</w:t>
      </w:r>
      <w:r w:rsidR="000A60A3" w:rsidRPr="0024384D">
        <w:rPr>
          <w:rFonts w:ascii="Arial" w:hAnsi="Arial" w:cs="Arial"/>
        </w:rPr>
        <w:t xml:space="preserve">, as stated </w:t>
      </w:r>
      <w:r w:rsidR="00507A0F" w:rsidRPr="0024384D">
        <w:rPr>
          <w:rFonts w:ascii="Arial" w:hAnsi="Arial" w:cs="Arial"/>
        </w:rPr>
        <w:t xml:space="preserve">in </w:t>
      </w:r>
      <w:r w:rsidR="00241E7F">
        <w:rPr>
          <w:rFonts w:ascii="Arial" w:hAnsi="Arial" w:cs="Arial"/>
        </w:rPr>
        <w:t>Section</w:t>
      </w:r>
      <w:r w:rsidR="00060DB6">
        <w:rPr>
          <w:rFonts w:ascii="Arial" w:hAnsi="Arial" w:cs="Arial"/>
        </w:rPr>
        <w:t xml:space="preserve"> I.A:</w:t>
      </w:r>
      <w:r w:rsidR="00507A0F" w:rsidRPr="0024384D">
        <w:rPr>
          <w:rFonts w:ascii="Arial" w:hAnsi="Arial" w:cs="Arial"/>
        </w:rPr>
        <w:t xml:space="preserve"> Purpose of Solicitation</w:t>
      </w:r>
      <w:r w:rsidR="0F3E8161" w:rsidRPr="3E829BEB">
        <w:rPr>
          <w:rFonts w:ascii="Arial" w:hAnsi="Arial" w:cs="Arial"/>
        </w:rPr>
        <w:t>:</w:t>
      </w:r>
      <w:r w:rsidR="00507A0F" w:rsidRPr="0024384D">
        <w:rPr>
          <w:rFonts w:ascii="Arial" w:hAnsi="Arial" w:cs="Arial"/>
        </w:rPr>
        <w:t xml:space="preserve"> </w:t>
      </w:r>
      <w:r w:rsidR="0060164A" w:rsidRPr="0024384D">
        <w:rPr>
          <w:rFonts w:ascii="Arial" w:hAnsi="Arial" w:cs="Arial"/>
        </w:rPr>
        <w:t>“</w:t>
      </w:r>
      <w:r w:rsidR="0055650E" w:rsidRPr="0024384D">
        <w:rPr>
          <w:rFonts w:ascii="Arial" w:hAnsi="Arial" w:cs="Arial"/>
        </w:rPr>
        <w:t>The focus of this solicitation is understanding and supporting both the prerequisites to and impacts of conversion from gas end uses in the residential and commercial sectors, considered in the context of a transition from fossil gas use overall</w:t>
      </w:r>
      <w:r w:rsidR="003275D4" w:rsidRPr="0024384D">
        <w:rPr>
          <w:rFonts w:ascii="Arial" w:hAnsi="Arial" w:cs="Arial"/>
        </w:rPr>
        <w:t>”</w:t>
      </w:r>
      <w:r w:rsidR="00507A0F" w:rsidRPr="0024384D">
        <w:rPr>
          <w:rFonts w:ascii="Arial" w:hAnsi="Arial" w:cs="Arial"/>
        </w:rPr>
        <w:t xml:space="preserve"> </w:t>
      </w:r>
      <w:r w:rsidR="04E118AC" w:rsidRPr="129F9671">
        <w:rPr>
          <w:rFonts w:ascii="Arial" w:hAnsi="Arial" w:cs="Arial"/>
        </w:rPr>
        <w:t>(</w:t>
      </w:r>
      <w:r w:rsidR="00507A0F" w:rsidRPr="0024384D">
        <w:rPr>
          <w:rFonts w:ascii="Arial" w:hAnsi="Arial" w:cs="Arial"/>
        </w:rPr>
        <w:t>p. 2</w:t>
      </w:r>
      <w:r w:rsidR="004528AF" w:rsidRPr="0024384D">
        <w:rPr>
          <w:rFonts w:ascii="Arial" w:hAnsi="Arial" w:cs="Arial"/>
        </w:rPr>
        <w:t>)</w:t>
      </w:r>
      <w:r w:rsidR="00475130">
        <w:rPr>
          <w:rFonts w:ascii="Arial" w:hAnsi="Arial" w:cs="Arial"/>
        </w:rPr>
        <w:t>.</w:t>
      </w:r>
    </w:p>
    <w:p w14:paraId="7C1B411F" w14:textId="1DAA34CD" w:rsidR="00EF195C" w:rsidRDefault="00BC5D7A" w:rsidP="008934E7">
      <w:pPr>
        <w:rPr>
          <w:rFonts w:ascii="Arial" w:hAnsi="Arial" w:cs="Arial"/>
        </w:rPr>
      </w:pPr>
      <w:r>
        <w:rPr>
          <w:rFonts w:ascii="Arial" w:hAnsi="Arial" w:cs="Arial"/>
        </w:rPr>
        <w:t>Also,</w:t>
      </w:r>
      <w:r w:rsidR="00754C02">
        <w:rPr>
          <w:rFonts w:ascii="Arial" w:hAnsi="Arial" w:cs="Arial"/>
        </w:rPr>
        <w:t xml:space="preserve"> opportunities</w:t>
      </w:r>
      <w:r>
        <w:rPr>
          <w:rFonts w:ascii="Arial" w:hAnsi="Arial" w:cs="Arial"/>
        </w:rPr>
        <w:t xml:space="preserve"> more directly focused on </w:t>
      </w:r>
      <w:r w:rsidR="00010B98">
        <w:rPr>
          <w:rFonts w:ascii="Arial" w:hAnsi="Arial" w:cs="Arial"/>
        </w:rPr>
        <w:t xml:space="preserve">the </w:t>
      </w:r>
      <w:r>
        <w:rPr>
          <w:rFonts w:ascii="Arial" w:hAnsi="Arial" w:cs="Arial"/>
        </w:rPr>
        <w:t>industrial and power sector aspects of a transition away from gas</w:t>
      </w:r>
      <w:r w:rsidR="00754C02">
        <w:rPr>
          <w:rFonts w:ascii="Arial" w:hAnsi="Arial" w:cs="Arial"/>
        </w:rPr>
        <w:t xml:space="preserve"> </w:t>
      </w:r>
      <w:r w:rsidR="003C7DB6">
        <w:rPr>
          <w:rFonts w:ascii="Arial" w:hAnsi="Arial" w:cs="Arial"/>
        </w:rPr>
        <w:t xml:space="preserve">could </w:t>
      </w:r>
      <w:r w:rsidR="5FE3095B" w:rsidRPr="556EEED9">
        <w:rPr>
          <w:rFonts w:ascii="Arial" w:hAnsi="Arial" w:cs="Arial"/>
        </w:rPr>
        <w:t>be</w:t>
      </w:r>
      <w:r w:rsidR="003C7DB6" w:rsidRPr="556EEED9">
        <w:rPr>
          <w:rFonts w:ascii="Arial" w:hAnsi="Arial" w:cs="Arial"/>
        </w:rPr>
        <w:t>come</w:t>
      </w:r>
      <w:r w:rsidR="003C7DB6">
        <w:rPr>
          <w:rFonts w:ascii="Arial" w:hAnsi="Arial" w:cs="Arial"/>
        </w:rPr>
        <w:t xml:space="preserve"> </w:t>
      </w:r>
      <w:r w:rsidR="00F579F2">
        <w:rPr>
          <w:rFonts w:ascii="Arial" w:hAnsi="Arial" w:cs="Arial"/>
        </w:rPr>
        <w:t>available</w:t>
      </w:r>
      <w:r w:rsidR="00E93F86" w:rsidRPr="0024384D">
        <w:rPr>
          <w:rFonts w:ascii="Arial" w:hAnsi="Arial" w:cs="Arial"/>
        </w:rPr>
        <w:t xml:space="preserve"> </w:t>
      </w:r>
      <w:r w:rsidR="00F579F2">
        <w:rPr>
          <w:rFonts w:ascii="Arial" w:hAnsi="Arial" w:cs="Arial"/>
        </w:rPr>
        <w:t xml:space="preserve">in </w:t>
      </w:r>
      <w:r w:rsidR="00EC1E51" w:rsidRPr="0024384D">
        <w:rPr>
          <w:rFonts w:ascii="Arial" w:hAnsi="Arial" w:cs="Arial"/>
        </w:rPr>
        <w:t xml:space="preserve">forthcoming </w:t>
      </w:r>
      <w:r w:rsidR="001C29BC" w:rsidRPr="0024384D">
        <w:rPr>
          <w:rFonts w:ascii="Arial" w:hAnsi="Arial" w:cs="Arial"/>
        </w:rPr>
        <w:t>solicitations</w:t>
      </w:r>
      <w:r w:rsidR="00C051C7" w:rsidRPr="0024384D">
        <w:rPr>
          <w:rFonts w:ascii="Arial" w:hAnsi="Arial" w:cs="Arial"/>
        </w:rPr>
        <w:t xml:space="preserve"> </w:t>
      </w:r>
      <w:r w:rsidR="002B20C0" w:rsidRPr="0024384D">
        <w:rPr>
          <w:rFonts w:ascii="Arial" w:hAnsi="Arial" w:cs="Arial"/>
        </w:rPr>
        <w:t>funded under the Gas Research</w:t>
      </w:r>
      <w:r w:rsidR="008E3F8F" w:rsidRPr="0024384D">
        <w:rPr>
          <w:rFonts w:ascii="Arial" w:hAnsi="Arial" w:cs="Arial"/>
        </w:rPr>
        <w:t xml:space="preserve"> and Development</w:t>
      </w:r>
      <w:r w:rsidR="00056180" w:rsidRPr="0024384D">
        <w:rPr>
          <w:rFonts w:ascii="Arial" w:hAnsi="Arial" w:cs="Arial"/>
        </w:rPr>
        <w:t xml:space="preserve"> Program</w:t>
      </w:r>
      <w:r w:rsidR="008E3F8F" w:rsidRPr="0024384D">
        <w:rPr>
          <w:rFonts w:ascii="Arial" w:hAnsi="Arial" w:cs="Arial"/>
        </w:rPr>
        <w:t xml:space="preserve"> Budget Plans and Proposed Budget Plans</w:t>
      </w:r>
      <w:r w:rsidR="009A493E" w:rsidRPr="0024384D">
        <w:rPr>
          <w:rStyle w:val="FootnoteReference"/>
          <w:rFonts w:ascii="Arial" w:hAnsi="Arial" w:cs="Arial"/>
        </w:rPr>
        <w:footnoteReference w:id="3"/>
      </w:r>
      <w:r w:rsidR="00193F47" w:rsidRPr="0024384D">
        <w:rPr>
          <w:rFonts w:ascii="Arial" w:hAnsi="Arial" w:cs="Arial"/>
        </w:rPr>
        <w:t xml:space="preserve"> </w:t>
      </w:r>
      <w:r w:rsidR="00AC524E" w:rsidRPr="0024384D">
        <w:rPr>
          <w:rFonts w:ascii="Arial" w:hAnsi="Arial" w:cs="Arial"/>
        </w:rPr>
        <w:t>and under the E</w:t>
      </w:r>
      <w:r w:rsidR="00C83D0D">
        <w:rPr>
          <w:rFonts w:ascii="Arial" w:hAnsi="Arial" w:cs="Arial"/>
        </w:rPr>
        <w:t xml:space="preserve">lectric Program Investment Charge (EPIC) </w:t>
      </w:r>
      <w:r w:rsidR="00AC524E" w:rsidRPr="0024384D">
        <w:rPr>
          <w:rFonts w:ascii="Arial" w:hAnsi="Arial" w:cs="Arial"/>
        </w:rPr>
        <w:t>5 program</w:t>
      </w:r>
      <w:r w:rsidR="00B0634C">
        <w:rPr>
          <w:rFonts w:ascii="Arial" w:hAnsi="Arial" w:cs="Arial"/>
        </w:rPr>
        <w:t xml:space="preserve"> now in development</w:t>
      </w:r>
      <w:r w:rsidR="00A66272" w:rsidRPr="0024384D">
        <w:rPr>
          <w:rFonts w:ascii="Arial" w:hAnsi="Arial" w:cs="Arial"/>
        </w:rPr>
        <w:t>.</w:t>
      </w:r>
      <w:r w:rsidR="00124CF5" w:rsidRPr="0024384D">
        <w:rPr>
          <w:rStyle w:val="FootnoteReference"/>
          <w:rFonts w:ascii="Arial" w:hAnsi="Arial" w:cs="Arial"/>
        </w:rPr>
        <w:footnoteReference w:id="4"/>
      </w:r>
      <w:r w:rsidR="001C29BC" w:rsidRPr="0024384D">
        <w:rPr>
          <w:rFonts w:ascii="Arial" w:hAnsi="Arial" w:cs="Arial"/>
        </w:rPr>
        <w:t xml:space="preserve"> </w:t>
      </w:r>
      <w:r w:rsidR="00F579F2">
        <w:rPr>
          <w:rFonts w:ascii="Arial" w:hAnsi="Arial" w:cs="Arial"/>
        </w:rPr>
        <w:t xml:space="preserve">To be informed of upcoming </w:t>
      </w:r>
      <w:r w:rsidR="00C10337">
        <w:rPr>
          <w:rFonts w:ascii="Arial" w:hAnsi="Arial" w:cs="Arial"/>
        </w:rPr>
        <w:t>funding opportunities</w:t>
      </w:r>
      <w:r w:rsidR="00A14C42">
        <w:rPr>
          <w:rFonts w:ascii="Arial" w:hAnsi="Arial" w:cs="Arial"/>
        </w:rPr>
        <w:t>,</w:t>
      </w:r>
      <w:r w:rsidR="00C10337">
        <w:rPr>
          <w:rFonts w:ascii="Arial" w:hAnsi="Arial" w:cs="Arial"/>
        </w:rPr>
        <w:t xml:space="preserve"> </w:t>
      </w:r>
      <w:r w:rsidR="006E5513">
        <w:rPr>
          <w:rFonts w:ascii="Arial" w:hAnsi="Arial" w:cs="Arial"/>
        </w:rPr>
        <w:t xml:space="preserve">please subscribe to announcements </w:t>
      </w:r>
      <w:r w:rsidR="00422F8B">
        <w:rPr>
          <w:rFonts w:ascii="Arial" w:hAnsi="Arial" w:cs="Arial"/>
        </w:rPr>
        <w:t>at the CEC’s</w:t>
      </w:r>
      <w:r w:rsidR="006E5513">
        <w:rPr>
          <w:rFonts w:ascii="Arial" w:hAnsi="Arial" w:cs="Arial"/>
        </w:rPr>
        <w:t xml:space="preserve"> </w:t>
      </w:r>
      <w:hyperlink r:id="rId31" w:history="1">
        <w:r w:rsidR="006E5513" w:rsidRPr="006E5513">
          <w:rPr>
            <w:rStyle w:val="Hyperlink"/>
            <w:rFonts w:ascii="Arial" w:hAnsi="Arial" w:cs="Arial"/>
          </w:rPr>
          <w:t>Solicitations</w:t>
        </w:r>
      </w:hyperlink>
      <w:r w:rsidR="00422F8B">
        <w:rPr>
          <w:rFonts w:ascii="Arial" w:hAnsi="Arial" w:cs="Arial"/>
        </w:rPr>
        <w:t xml:space="preserve"> page</w:t>
      </w:r>
      <w:r w:rsidR="006E5513">
        <w:rPr>
          <w:rFonts w:ascii="Arial" w:hAnsi="Arial" w:cs="Arial"/>
        </w:rPr>
        <w:t>.</w:t>
      </w:r>
    </w:p>
    <w:p w14:paraId="5492ED5E" w14:textId="77777777" w:rsidR="00B248FB" w:rsidRPr="0024384D" w:rsidRDefault="00B248FB" w:rsidP="008934E7">
      <w:pPr>
        <w:rPr>
          <w:rFonts w:ascii="Arial" w:hAnsi="Arial" w:cs="Arial"/>
        </w:rPr>
      </w:pPr>
    </w:p>
    <w:p w14:paraId="4390E281" w14:textId="7DBDE22C" w:rsidR="00226F02" w:rsidRPr="0024384D" w:rsidRDefault="00F62E1F" w:rsidP="0024384D">
      <w:pPr>
        <w:spacing w:after="0"/>
        <w:rPr>
          <w:rFonts w:ascii="Arial" w:hAnsi="Arial" w:cs="Arial"/>
          <w:b/>
          <w:bCs/>
        </w:rPr>
      </w:pPr>
      <w:r w:rsidRPr="0024384D">
        <w:rPr>
          <w:rFonts w:ascii="Arial" w:hAnsi="Arial" w:cs="Arial"/>
          <w:b/>
          <w:bCs/>
        </w:rPr>
        <w:t>Q</w:t>
      </w:r>
      <w:r w:rsidR="005C0721">
        <w:rPr>
          <w:rFonts w:ascii="Arial" w:hAnsi="Arial" w:cs="Arial"/>
          <w:b/>
          <w:bCs/>
        </w:rPr>
        <w:t>2</w:t>
      </w:r>
      <w:r w:rsidR="00373598">
        <w:rPr>
          <w:rFonts w:ascii="Arial" w:hAnsi="Arial" w:cs="Arial"/>
          <w:b/>
          <w:bCs/>
        </w:rPr>
        <w:t>4</w:t>
      </w:r>
      <w:r w:rsidRPr="0024384D">
        <w:rPr>
          <w:rFonts w:ascii="Arial" w:hAnsi="Arial" w:cs="Arial"/>
          <w:b/>
          <w:bCs/>
        </w:rPr>
        <w:t xml:space="preserve">: </w:t>
      </w:r>
      <w:r w:rsidR="00226F02" w:rsidRPr="0024384D">
        <w:rPr>
          <w:rFonts w:ascii="Arial" w:hAnsi="Arial" w:cs="Arial"/>
          <w:b/>
          <w:bCs/>
        </w:rPr>
        <w:t>Would the CEC be open to, in addition to the main part of gas infrastructure analysis, evaluating the impact of gas decommissioning on the electricity grid? This would be a project deliverable that follows the main part of gas infrastructure analysis.</w:t>
      </w:r>
    </w:p>
    <w:p w14:paraId="051E45FC" w14:textId="02B16A70" w:rsidR="00E76C7E" w:rsidRDefault="00D63729" w:rsidP="008934E7">
      <w:pPr>
        <w:spacing w:after="0"/>
        <w:jc w:val="both"/>
        <w:rPr>
          <w:rFonts w:ascii="Arial" w:hAnsi="Arial" w:cs="Arial"/>
        </w:rPr>
      </w:pPr>
      <w:r w:rsidRPr="0024384D">
        <w:rPr>
          <w:rFonts w:ascii="Arial" w:hAnsi="Arial" w:cs="Arial"/>
        </w:rPr>
        <w:t>A</w:t>
      </w:r>
      <w:r w:rsidR="005C0721">
        <w:rPr>
          <w:rFonts w:ascii="Arial" w:hAnsi="Arial" w:cs="Arial"/>
        </w:rPr>
        <w:t>2</w:t>
      </w:r>
      <w:r w:rsidR="00373598">
        <w:rPr>
          <w:rFonts w:ascii="Arial" w:hAnsi="Arial" w:cs="Arial"/>
        </w:rPr>
        <w:t>4</w:t>
      </w:r>
      <w:r w:rsidR="00F62E1F" w:rsidRPr="0024384D">
        <w:rPr>
          <w:rFonts w:ascii="Arial" w:hAnsi="Arial" w:cs="Arial"/>
        </w:rPr>
        <w:t>:</w:t>
      </w:r>
      <w:r w:rsidR="00305F7E">
        <w:rPr>
          <w:rFonts w:ascii="Arial" w:hAnsi="Arial" w:cs="Arial"/>
        </w:rPr>
        <w:t xml:space="preserve"> T</w:t>
      </w:r>
      <w:r w:rsidR="00E86974" w:rsidRPr="0024384D">
        <w:rPr>
          <w:rFonts w:ascii="Arial" w:hAnsi="Arial" w:cs="Arial"/>
        </w:rPr>
        <w:t>he</w:t>
      </w:r>
      <w:r w:rsidR="00110190" w:rsidRPr="0024384D">
        <w:rPr>
          <w:rFonts w:ascii="Arial" w:hAnsi="Arial" w:cs="Arial"/>
        </w:rPr>
        <w:t xml:space="preserve"> </w:t>
      </w:r>
      <w:r w:rsidR="00BA3DFC" w:rsidRPr="0024384D">
        <w:rPr>
          <w:rFonts w:ascii="Arial" w:hAnsi="Arial" w:cs="Arial"/>
        </w:rPr>
        <w:t xml:space="preserve">impact of gas decommissioning on </w:t>
      </w:r>
      <w:r w:rsidR="00FF5BF9">
        <w:rPr>
          <w:rFonts w:ascii="Arial" w:hAnsi="Arial" w:cs="Arial"/>
        </w:rPr>
        <w:t>California’s</w:t>
      </w:r>
      <w:r w:rsidR="00FF5BF9" w:rsidRPr="0024384D">
        <w:rPr>
          <w:rFonts w:ascii="Arial" w:hAnsi="Arial" w:cs="Arial"/>
        </w:rPr>
        <w:t xml:space="preserve"> </w:t>
      </w:r>
      <w:r w:rsidR="00BA3DFC" w:rsidRPr="0024384D">
        <w:rPr>
          <w:rFonts w:ascii="Arial" w:hAnsi="Arial" w:cs="Arial"/>
        </w:rPr>
        <w:t xml:space="preserve">electricity grid </w:t>
      </w:r>
      <w:r w:rsidR="0076086C" w:rsidRPr="0024384D">
        <w:rPr>
          <w:rFonts w:ascii="Arial" w:hAnsi="Arial" w:cs="Arial"/>
        </w:rPr>
        <w:t xml:space="preserve">is </w:t>
      </w:r>
      <w:r w:rsidR="008D5B7B" w:rsidRPr="0024384D">
        <w:rPr>
          <w:rFonts w:ascii="Arial" w:hAnsi="Arial" w:cs="Arial"/>
        </w:rPr>
        <w:t xml:space="preserve">in scope </w:t>
      </w:r>
      <w:r w:rsidR="00BA3DFC" w:rsidRPr="0024384D">
        <w:rPr>
          <w:rFonts w:ascii="Arial" w:hAnsi="Arial" w:cs="Arial"/>
        </w:rPr>
        <w:t xml:space="preserve">insofar as other </w:t>
      </w:r>
      <w:r w:rsidR="00BA0962" w:rsidRPr="0024384D">
        <w:rPr>
          <w:rFonts w:ascii="Arial" w:hAnsi="Arial" w:cs="Arial"/>
        </w:rPr>
        <w:t xml:space="preserve">requirements outlined in the </w:t>
      </w:r>
      <w:r w:rsidR="00E76C7E" w:rsidRPr="0024384D">
        <w:rPr>
          <w:rFonts w:ascii="Arial" w:hAnsi="Arial" w:cs="Arial"/>
        </w:rPr>
        <w:t xml:space="preserve">Solicitation Manual </w:t>
      </w:r>
      <w:r w:rsidR="00BA0962" w:rsidRPr="0024384D">
        <w:rPr>
          <w:rFonts w:ascii="Arial" w:hAnsi="Arial" w:cs="Arial"/>
        </w:rPr>
        <w:t>are satisfied</w:t>
      </w:r>
      <w:r w:rsidR="0067726F" w:rsidRPr="0024384D">
        <w:rPr>
          <w:rFonts w:ascii="Arial" w:hAnsi="Arial" w:cs="Arial"/>
        </w:rPr>
        <w:t xml:space="preserve">. </w:t>
      </w:r>
      <w:r w:rsidR="002312E9" w:rsidRPr="0024384D">
        <w:rPr>
          <w:rFonts w:ascii="Arial" w:hAnsi="Arial" w:cs="Arial"/>
        </w:rPr>
        <w:t xml:space="preserve">Those interested in conducting research on this topic are also encouraged to </w:t>
      </w:r>
      <w:r w:rsidR="00C051C7" w:rsidRPr="0024384D">
        <w:rPr>
          <w:rFonts w:ascii="Arial" w:hAnsi="Arial" w:cs="Arial"/>
        </w:rPr>
        <w:t xml:space="preserve">monitor </w:t>
      </w:r>
      <w:r w:rsidR="007F3BA5" w:rsidRPr="0024384D">
        <w:rPr>
          <w:rFonts w:ascii="Arial" w:hAnsi="Arial" w:cs="Arial"/>
        </w:rPr>
        <w:t>potential future solicitations</w:t>
      </w:r>
      <w:r w:rsidR="00CE07DA" w:rsidRPr="0024384D">
        <w:rPr>
          <w:rFonts w:ascii="Arial" w:hAnsi="Arial" w:cs="Arial"/>
        </w:rPr>
        <w:t xml:space="preserve">; please see </w:t>
      </w:r>
      <w:r w:rsidR="007C6D48">
        <w:rPr>
          <w:rFonts w:ascii="Arial" w:hAnsi="Arial" w:cs="Arial"/>
        </w:rPr>
        <w:t xml:space="preserve">answer 23 for information on how to </w:t>
      </w:r>
      <w:r w:rsidR="00891C4A">
        <w:rPr>
          <w:rFonts w:ascii="Arial" w:hAnsi="Arial" w:cs="Arial"/>
        </w:rPr>
        <w:t xml:space="preserve">be informed </w:t>
      </w:r>
      <w:r w:rsidR="0043173A">
        <w:rPr>
          <w:rFonts w:ascii="Arial" w:hAnsi="Arial" w:cs="Arial"/>
        </w:rPr>
        <w:t xml:space="preserve">of upcoming funding opportunities and </w:t>
      </w:r>
      <w:r w:rsidR="1AED5A85" w:rsidRPr="64E7E989">
        <w:rPr>
          <w:rFonts w:ascii="Arial" w:hAnsi="Arial" w:cs="Arial"/>
        </w:rPr>
        <w:t>budget/</w:t>
      </w:r>
      <w:r w:rsidR="00744E16" w:rsidRPr="64E7E989">
        <w:rPr>
          <w:rFonts w:ascii="Arial" w:hAnsi="Arial" w:cs="Arial"/>
        </w:rPr>
        <w:t>investment</w:t>
      </w:r>
      <w:r w:rsidR="00744E16">
        <w:rPr>
          <w:rFonts w:ascii="Arial" w:hAnsi="Arial" w:cs="Arial"/>
        </w:rPr>
        <w:t xml:space="preserve"> plans</w:t>
      </w:r>
      <w:r w:rsidR="00692E47">
        <w:rPr>
          <w:rFonts w:ascii="Arial" w:hAnsi="Arial" w:cs="Arial"/>
        </w:rPr>
        <w:t>.</w:t>
      </w:r>
    </w:p>
    <w:p w14:paraId="284E4E40" w14:textId="63A6D6AE" w:rsidR="00226F02" w:rsidRPr="0024384D" w:rsidRDefault="00595E81" w:rsidP="0024384D">
      <w:pPr>
        <w:spacing w:after="0"/>
        <w:rPr>
          <w:rFonts w:ascii="Arial" w:hAnsi="Arial" w:cs="Arial"/>
          <w:b/>
          <w:bCs/>
        </w:rPr>
      </w:pPr>
      <w:r w:rsidRPr="0024384D">
        <w:rPr>
          <w:rFonts w:ascii="Arial" w:eastAsiaTheme="majorEastAsia" w:hAnsi="Arial" w:cs="Arial"/>
          <w:b/>
          <w:bCs/>
        </w:rPr>
        <w:lastRenderedPageBreak/>
        <w:t>Q</w:t>
      </w:r>
      <w:r w:rsidR="005C0721">
        <w:rPr>
          <w:rFonts w:ascii="Arial" w:eastAsiaTheme="majorEastAsia" w:hAnsi="Arial" w:cs="Arial"/>
          <w:b/>
          <w:bCs/>
        </w:rPr>
        <w:t>2</w:t>
      </w:r>
      <w:r w:rsidR="00373598">
        <w:rPr>
          <w:rFonts w:ascii="Arial" w:eastAsiaTheme="majorEastAsia" w:hAnsi="Arial" w:cs="Arial"/>
          <w:b/>
          <w:bCs/>
        </w:rPr>
        <w:t>5</w:t>
      </w:r>
      <w:r w:rsidRPr="0024384D">
        <w:rPr>
          <w:rFonts w:ascii="Arial" w:eastAsiaTheme="majorEastAsia" w:hAnsi="Arial" w:cs="Arial"/>
          <w:b/>
          <w:bCs/>
        </w:rPr>
        <w:t>:</w:t>
      </w:r>
      <w:r w:rsidRPr="0024384D">
        <w:rPr>
          <w:rFonts w:ascii="Arial" w:hAnsi="Arial" w:cs="Arial"/>
          <w:b/>
          <w:bCs/>
        </w:rPr>
        <w:t xml:space="preserve"> </w:t>
      </w:r>
      <w:r w:rsidR="00226F02" w:rsidRPr="0024384D">
        <w:rPr>
          <w:rFonts w:ascii="Arial" w:hAnsi="Arial" w:cs="Arial"/>
          <w:b/>
          <w:bCs/>
        </w:rPr>
        <w:t xml:space="preserve">Would the CEC be willing to </w:t>
      </w:r>
      <w:r w:rsidR="005A5134" w:rsidRPr="0024384D">
        <w:rPr>
          <w:rFonts w:ascii="Arial" w:hAnsi="Arial" w:cs="Arial"/>
          <w:b/>
          <w:bCs/>
        </w:rPr>
        <w:t xml:space="preserve">mediate requests for confidential gas infrastructure data </w:t>
      </w:r>
      <w:r w:rsidR="00476367" w:rsidRPr="0024384D">
        <w:rPr>
          <w:rFonts w:ascii="Arial" w:hAnsi="Arial" w:cs="Arial"/>
          <w:b/>
          <w:bCs/>
        </w:rPr>
        <w:t xml:space="preserve">from </w:t>
      </w:r>
      <w:r w:rsidR="005A5134" w:rsidRPr="0024384D">
        <w:rPr>
          <w:rFonts w:ascii="Arial" w:hAnsi="Arial" w:cs="Arial"/>
          <w:b/>
          <w:bCs/>
        </w:rPr>
        <w:t xml:space="preserve">utilities? </w:t>
      </w:r>
      <w:r w:rsidR="00226F02" w:rsidRPr="0024384D">
        <w:rPr>
          <w:rFonts w:ascii="Arial" w:hAnsi="Arial" w:cs="Arial"/>
          <w:b/>
          <w:bCs/>
        </w:rPr>
        <w:t>Also, how should we approach this data ambiguity while writing the grant proposal</w:t>
      </w:r>
      <w:r w:rsidRPr="0024384D">
        <w:rPr>
          <w:rFonts w:ascii="Arial" w:hAnsi="Arial" w:cs="Arial"/>
          <w:b/>
          <w:bCs/>
        </w:rPr>
        <w:t>?</w:t>
      </w:r>
    </w:p>
    <w:p w14:paraId="694BE9BD" w14:textId="6B4CFAF0" w:rsidR="00C35DB8" w:rsidRPr="0024384D" w:rsidRDefault="00755A83" w:rsidP="008934E7">
      <w:pPr>
        <w:spacing w:after="0"/>
        <w:jc w:val="both"/>
        <w:rPr>
          <w:rFonts w:ascii="Arial" w:hAnsi="Arial" w:cs="Arial"/>
        </w:rPr>
      </w:pPr>
      <w:r w:rsidRPr="005C0721">
        <w:rPr>
          <w:rFonts w:ascii="Arial" w:hAnsi="Arial" w:cs="Arial"/>
        </w:rPr>
        <w:t>A</w:t>
      </w:r>
      <w:r w:rsidR="005C0721" w:rsidRPr="005C0721">
        <w:rPr>
          <w:rFonts w:ascii="Arial" w:hAnsi="Arial" w:cs="Arial"/>
        </w:rPr>
        <w:t>2</w:t>
      </w:r>
      <w:r w:rsidR="00373598">
        <w:rPr>
          <w:rFonts w:ascii="Arial" w:hAnsi="Arial" w:cs="Arial"/>
        </w:rPr>
        <w:t>5</w:t>
      </w:r>
      <w:r w:rsidR="00754C02" w:rsidRPr="0024384D">
        <w:rPr>
          <w:rFonts w:ascii="Arial" w:hAnsi="Arial" w:cs="Arial"/>
          <w:b/>
          <w:bCs/>
        </w:rPr>
        <w:t xml:space="preserve">: </w:t>
      </w:r>
      <w:r w:rsidR="008D5B7B" w:rsidRPr="0024384D">
        <w:rPr>
          <w:rFonts w:ascii="Arial" w:hAnsi="Arial" w:cs="Arial"/>
        </w:rPr>
        <w:t xml:space="preserve">The </w:t>
      </w:r>
      <w:r w:rsidR="00C069E6" w:rsidRPr="0024384D">
        <w:rPr>
          <w:rFonts w:ascii="Arial" w:hAnsi="Arial" w:cs="Arial"/>
        </w:rPr>
        <w:t xml:space="preserve">CEC </w:t>
      </w:r>
      <w:r w:rsidR="0030742D">
        <w:rPr>
          <w:rFonts w:ascii="Arial" w:hAnsi="Arial" w:cs="Arial"/>
        </w:rPr>
        <w:t xml:space="preserve">is </w:t>
      </w:r>
      <w:r w:rsidR="000102D3">
        <w:rPr>
          <w:rFonts w:ascii="Arial" w:hAnsi="Arial" w:cs="Arial"/>
        </w:rPr>
        <w:t xml:space="preserve">often </w:t>
      </w:r>
      <w:r w:rsidR="0030742D">
        <w:rPr>
          <w:rFonts w:ascii="Arial" w:hAnsi="Arial" w:cs="Arial"/>
        </w:rPr>
        <w:t xml:space="preserve">willing to </w:t>
      </w:r>
      <w:r w:rsidR="00C069E6" w:rsidRPr="0024384D">
        <w:rPr>
          <w:rFonts w:ascii="Arial" w:hAnsi="Arial" w:cs="Arial"/>
        </w:rPr>
        <w:t xml:space="preserve">support </w:t>
      </w:r>
      <w:r w:rsidR="008D5B7B" w:rsidRPr="0024384D">
        <w:rPr>
          <w:rFonts w:ascii="Arial" w:hAnsi="Arial" w:cs="Arial"/>
        </w:rPr>
        <w:t xml:space="preserve">relevant </w:t>
      </w:r>
      <w:r w:rsidR="00C069E6" w:rsidRPr="0024384D">
        <w:rPr>
          <w:rFonts w:ascii="Arial" w:hAnsi="Arial" w:cs="Arial"/>
        </w:rPr>
        <w:t>data request</w:t>
      </w:r>
      <w:r w:rsidR="00762DA6" w:rsidRPr="0024384D">
        <w:rPr>
          <w:rFonts w:ascii="Arial" w:hAnsi="Arial" w:cs="Arial"/>
        </w:rPr>
        <w:t>s</w:t>
      </w:r>
      <w:r w:rsidR="009D0F0A" w:rsidRPr="0024384D">
        <w:rPr>
          <w:rFonts w:ascii="Arial" w:hAnsi="Arial" w:cs="Arial"/>
        </w:rPr>
        <w:t xml:space="preserve"> for grant agreements</w:t>
      </w:r>
      <w:r w:rsidR="008F6E7D" w:rsidRPr="0024384D">
        <w:rPr>
          <w:rFonts w:ascii="Arial" w:hAnsi="Arial" w:cs="Arial"/>
        </w:rPr>
        <w:t>, though this depends on the request</w:t>
      </w:r>
      <w:r w:rsidR="00CE737E" w:rsidRPr="0024384D">
        <w:rPr>
          <w:rFonts w:ascii="Arial" w:hAnsi="Arial" w:cs="Arial"/>
        </w:rPr>
        <w:t xml:space="preserve">, and support </w:t>
      </w:r>
      <w:r w:rsidR="30CF2137" w:rsidRPr="056D8058">
        <w:rPr>
          <w:rFonts w:ascii="Arial" w:hAnsi="Arial" w:cs="Arial"/>
        </w:rPr>
        <w:t xml:space="preserve">from </w:t>
      </w:r>
      <w:r w:rsidR="30CF2137" w:rsidRPr="5A5F2E64">
        <w:rPr>
          <w:rFonts w:ascii="Arial" w:hAnsi="Arial" w:cs="Arial"/>
        </w:rPr>
        <w:t xml:space="preserve">the </w:t>
      </w:r>
      <w:r w:rsidR="30CF2137" w:rsidRPr="0F90E24A">
        <w:rPr>
          <w:rFonts w:ascii="Arial" w:hAnsi="Arial" w:cs="Arial"/>
        </w:rPr>
        <w:t>CEC</w:t>
      </w:r>
      <w:r w:rsidR="00CE737E" w:rsidRPr="056D8058">
        <w:rPr>
          <w:rFonts w:ascii="Arial" w:hAnsi="Arial" w:cs="Arial"/>
        </w:rPr>
        <w:t xml:space="preserve"> </w:t>
      </w:r>
      <w:r w:rsidR="00210F07" w:rsidRPr="0024384D">
        <w:rPr>
          <w:rFonts w:ascii="Arial" w:hAnsi="Arial" w:cs="Arial"/>
        </w:rPr>
        <w:t>does not</w:t>
      </w:r>
      <w:r w:rsidR="008F6E7D" w:rsidRPr="0024384D">
        <w:rPr>
          <w:rFonts w:ascii="Arial" w:hAnsi="Arial" w:cs="Arial"/>
        </w:rPr>
        <w:t xml:space="preserve"> guarantee successful access to data</w:t>
      </w:r>
      <w:r w:rsidR="00F00DD5" w:rsidRPr="0024384D">
        <w:rPr>
          <w:rFonts w:ascii="Arial" w:hAnsi="Arial" w:cs="Arial"/>
        </w:rPr>
        <w:t xml:space="preserve">. </w:t>
      </w:r>
      <w:r w:rsidR="000102D3">
        <w:rPr>
          <w:rFonts w:ascii="Arial" w:hAnsi="Arial" w:cs="Arial"/>
        </w:rPr>
        <w:t>However, t</w:t>
      </w:r>
      <w:r w:rsidR="0048108A" w:rsidRPr="0024384D">
        <w:rPr>
          <w:rFonts w:ascii="Arial" w:hAnsi="Arial" w:cs="Arial"/>
        </w:rPr>
        <w:t xml:space="preserve">he </w:t>
      </w:r>
      <w:r w:rsidR="00F86EDE" w:rsidRPr="0024384D">
        <w:rPr>
          <w:rFonts w:ascii="Arial" w:hAnsi="Arial" w:cs="Arial"/>
        </w:rPr>
        <w:t xml:space="preserve">CEC </w:t>
      </w:r>
      <w:r w:rsidR="003310A6" w:rsidRPr="0024384D">
        <w:rPr>
          <w:rFonts w:ascii="Arial" w:hAnsi="Arial" w:cs="Arial"/>
        </w:rPr>
        <w:t>cannot compel utilities to release</w:t>
      </w:r>
      <w:r w:rsidR="00A37B7F" w:rsidRPr="0024384D">
        <w:rPr>
          <w:rFonts w:ascii="Arial" w:hAnsi="Arial" w:cs="Arial"/>
        </w:rPr>
        <w:t xml:space="preserve"> confidential</w:t>
      </w:r>
      <w:r w:rsidR="003310A6" w:rsidRPr="0024384D">
        <w:rPr>
          <w:rFonts w:ascii="Arial" w:hAnsi="Arial" w:cs="Arial"/>
        </w:rPr>
        <w:t xml:space="preserve"> data</w:t>
      </w:r>
      <w:r w:rsidR="00210F07" w:rsidRPr="0024384D">
        <w:rPr>
          <w:rFonts w:ascii="Arial" w:hAnsi="Arial" w:cs="Arial"/>
        </w:rPr>
        <w:t xml:space="preserve"> on gas inf</w:t>
      </w:r>
      <w:r w:rsidR="0048108A" w:rsidRPr="0024384D">
        <w:rPr>
          <w:rFonts w:ascii="Arial" w:hAnsi="Arial" w:cs="Arial"/>
        </w:rPr>
        <w:t>rastructure</w:t>
      </w:r>
      <w:r w:rsidR="00762DA6" w:rsidRPr="0024384D">
        <w:rPr>
          <w:rFonts w:ascii="Arial" w:hAnsi="Arial" w:cs="Arial"/>
        </w:rPr>
        <w:t xml:space="preserve">, including potentially sensitive data on </w:t>
      </w:r>
      <w:r w:rsidR="0003393B" w:rsidRPr="0024384D">
        <w:rPr>
          <w:rFonts w:ascii="Arial" w:hAnsi="Arial" w:cs="Arial"/>
        </w:rPr>
        <w:t xml:space="preserve">detailed locations and characteristics of gas pipelines. </w:t>
      </w:r>
      <w:r w:rsidR="00C35DB8" w:rsidRPr="0024384D">
        <w:rPr>
          <w:rFonts w:ascii="Arial" w:hAnsi="Arial" w:cs="Arial"/>
        </w:rPr>
        <w:t xml:space="preserve"> Even if a utility prospectively agrees to share confidential data</w:t>
      </w:r>
      <w:r w:rsidR="000102D3">
        <w:rPr>
          <w:rFonts w:ascii="Arial" w:hAnsi="Arial" w:cs="Arial"/>
        </w:rPr>
        <w:t xml:space="preserve"> with a grantee, </w:t>
      </w:r>
      <w:r w:rsidR="00C35DB8" w:rsidRPr="0024384D">
        <w:rPr>
          <w:rFonts w:ascii="Arial" w:hAnsi="Arial" w:cs="Arial"/>
        </w:rPr>
        <w:t xml:space="preserve">the final arrangement for data sharing would have to be between the requestor’s organization and the utility. </w:t>
      </w:r>
    </w:p>
    <w:p w14:paraId="2EBF7D32" w14:textId="77777777" w:rsidR="00754C02" w:rsidRPr="0024384D" w:rsidRDefault="00754C02" w:rsidP="0024384D">
      <w:pPr>
        <w:spacing w:after="0"/>
        <w:rPr>
          <w:rFonts w:ascii="Arial" w:hAnsi="Arial" w:cs="Arial"/>
        </w:rPr>
      </w:pPr>
    </w:p>
    <w:p w14:paraId="0C2B4C85" w14:textId="7F7E01FF" w:rsidR="000102D3" w:rsidRDefault="00B634BE" w:rsidP="008934E7">
      <w:pPr>
        <w:jc w:val="both"/>
        <w:rPr>
          <w:rFonts w:ascii="Arial" w:hAnsi="Arial" w:cs="Arial"/>
        </w:rPr>
      </w:pPr>
      <w:r w:rsidRPr="0024384D">
        <w:rPr>
          <w:rFonts w:ascii="Arial" w:hAnsi="Arial" w:cs="Arial"/>
        </w:rPr>
        <w:t xml:space="preserve">Please see relevant </w:t>
      </w:r>
      <w:r w:rsidR="00A26348" w:rsidRPr="0024384D">
        <w:rPr>
          <w:rFonts w:ascii="Arial" w:hAnsi="Arial" w:cs="Arial"/>
        </w:rPr>
        <w:t>conversations</w:t>
      </w:r>
      <w:r w:rsidRPr="0024384D">
        <w:rPr>
          <w:rFonts w:ascii="Arial" w:hAnsi="Arial" w:cs="Arial"/>
        </w:rPr>
        <w:t xml:space="preserve"> </w:t>
      </w:r>
      <w:r w:rsidR="00535D4A" w:rsidRPr="0024384D">
        <w:rPr>
          <w:rFonts w:ascii="Arial" w:hAnsi="Arial" w:cs="Arial"/>
        </w:rPr>
        <w:t xml:space="preserve">and data linked </w:t>
      </w:r>
      <w:r w:rsidR="00A26348" w:rsidRPr="0024384D">
        <w:rPr>
          <w:rFonts w:ascii="Arial" w:hAnsi="Arial" w:cs="Arial"/>
        </w:rPr>
        <w:t>under</w:t>
      </w:r>
      <w:r w:rsidR="006A7B73">
        <w:rPr>
          <w:rFonts w:ascii="Arial" w:hAnsi="Arial" w:cs="Arial"/>
        </w:rPr>
        <w:t xml:space="preserve"> the California Public Utilities Commission’s (</w:t>
      </w:r>
      <w:r w:rsidR="00A26348" w:rsidRPr="0024384D">
        <w:rPr>
          <w:rFonts w:ascii="Arial" w:hAnsi="Arial" w:cs="Arial"/>
        </w:rPr>
        <w:t>CPUC</w:t>
      </w:r>
      <w:r w:rsidR="006A7B73">
        <w:rPr>
          <w:rFonts w:ascii="Arial" w:hAnsi="Arial" w:cs="Arial"/>
        </w:rPr>
        <w:t>)</w:t>
      </w:r>
      <w:r w:rsidR="00A26348" w:rsidRPr="0024384D">
        <w:rPr>
          <w:rFonts w:ascii="Arial" w:hAnsi="Arial" w:cs="Arial"/>
        </w:rPr>
        <w:t xml:space="preserve"> Long-Term Gas Planning Rulemaking</w:t>
      </w:r>
      <w:r w:rsidR="009B6676" w:rsidRPr="0024384D">
        <w:rPr>
          <w:rFonts w:ascii="Arial" w:hAnsi="Arial" w:cs="Arial"/>
        </w:rPr>
        <w:t xml:space="preserve">s </w:t>
      </w:r>
      <w:r w:rsidR="00A26348" w:rsidRPr="0024384D">
        <w:rPr>
          <w:rFonts w:ascii="Arial" w:hAnsi="Arial" w:cs="Arial"/>
        </w:rPr>
        <w:t>R.20-01-007</w:t>
      </w:r>
      <w:r w:rsidR="00691A31" w:rsidRPr="0024384D">
        <w:rPr>
          <w:rStyle w:val="FootnoteReference"/>
          <w:rFonts w:ascii="Arial" w:hAnsi="Arial" w:cs="Arial"/>
        </w:rPr>
        <w:footnoteReference w:id="5"/>
      </w:r>
      <w:r w:rsidR="00691A31" w:rsidRPr="0024384D">
        <w:rPr>
          <w:rFonts w:ascii="Arial" w:hAnsi="Arial" w:cs="Arial"/>
        </w:rPr>
        <w:t xml:space="preserve"> and</w:t>
      </w:r>
      <w:r w:rsidR="00500C18" w:rsidRPr="0024384D">
        <w:rPr>
          <w:rFonts w:ascii="Arial" w:hAnsi="Arial" w:cs="Arial"/>
        </w:rPr>
        <w:t xml:space="preserve"> </w:t>
      </w:r>
      <w:r w:rsidR="00714BE5" w:rsidRPr="0024384D">
        <w:rPr>
          <w:rFonts w:ascii="Arial" w:hAnsi="Arial" w:cs="Arial"/>
        </w:rPr>
        <w:t>R.24</w:t>
      </w:r>
      <w:r w:rsidR="007C2DAB" w:rsidRPr="0024384D">
        <w:rPr>
          <w:rFonts w:ascii="Arial" w:hAnsi="Arial" w:cs="Arial"/>
        </w:rPr>
        <w:t>-</w:t>
      </w:r>
      <w:r w:rsidR="00531C17" w:rsidRPr="0024384D">
        <w:rPr>
          <w:rFonts w:ascii="Arial" w:hAnsi="Arial" w:cs="Arial"/>
        </w:rPr>
        <w:t>09-012</w:t>
      </w:r>
      <w:r w:rsidR="00F02FF5">
        <w:rPr>
          <w:rFonts w:ascii="Arial" w:hAnsi="Arial" w:cs="Arial"/>
        </w:rPr>
        <w:t>,</w:t>
      </w:r>
      <w:r w:rsidR="00601CC3" w:rsidRPr="0024384D">
        <w:rPr>
          <w:rStyle w:val="FootnoteReference"/>
          <w:rFonts w:ascii="Arial" w:hAnsi="Arial" w:cs="Arial"/>
        </w:rPr>
        <w:footnoteReference w:id="6"/>
      </w:r>
      <w:r w:rsidR="00E959BB" w:rsidRPr="0024384D">
        <w:rPr>
          <w:rFonts w:ascii="Arial" w:hAnsi="Arial" w:cs="Arial"/>
        </w:rPr>
        <w:t xml:space="preserve"> </w:t>
      </w:r>
      <w:r w:rsidR="00F02FF5">
        <w:rPr>
          <w:rFonts w:ascii="Arial" w:hAnsi="Arial" w:cs="Arial"/>
        </w:rPr>
        <w:t xml:space="preserve">including those </w:t>
      </w:r>
      <w:r w:rsidR="00E959BB" w:rsidRPr="0024384D">
        <w:rPr>
          <w:rFonts w:ascii="Arial" w:hAnsi="Arial" w:cs="Arial"/>
        </w:rPr>
        <w:t xml:space="preserve">related to </w:t>
      </w:r>
      <w:r w:rsidR="00A2671C" w:rsidRPr="0024384D">
        <w:rPr>
          <w:rFonts w:ascii="Arial" w:hAnsi="Arial" w:cs="Arial"/>
        </w:rPr>
        <w:t>Senate Bill 1221</w:t>
      </w:r>
      <w:r w:rsidR="00E959BB" w:rsidRPr="0024384D">
        <w:rPr>
          <w:rFonts w:ascii="Arial" w:hAnsi="Arial" w:cs="Arial"/>
        </w:rPr>
        <w:t xml:space="preserve"> requirements.</w:t>
      </w:r>
      <w:r w:rsidR="00645EBC" w:rsidRPr="0024384D">
        <w:rPr>
          <w:rStyle w:val="FootnoteReference"/>
          <w:rFonts w:ascii="Arial" w:hAnsi="Arial" w:cs="Arial"/>
        </w:rPr>
        <w:footnoteReference w:id="7"/>
      </w:r>
      <w:r w:rsidR="00E959BB" w:rsidRPr="0024384D">
        <w:rPr>
          <w:rFonts w:ascii="Arial" w:hAnsi="Arial" w:cs="Arial"/>
        </w:rPr>
        <w:t xml:space="preserve"> </w:t>
      </w:r>
    </w:p>
    <w:p w14:paraId="17D42CD4" w14:textId="4C60692B" w:rsidR="00114748" w:rsidRDefault="006F6C44" w:rsidP="008934E7">
      <w:pPr>
        <w:jc w:val="both"/>
        <w:rPr>
          <w:rFonts w:ascii="Arial" w:hAnsi="Arial" w:cs="Arial"/>
        </w:rPr>
      </w:pPr>
      <w:r w:rsidRPr="0024384D">
        <w:rPr>
          <w:rFonts w:ascii="Arial" w:hAnsi="Arial" w:cs="Arial"/>
        </w:rPr>
        <w:t>As to how to handle the ambigui</w:t>
      </w:r>
      <w:r w:rsidR="006C4943" w:rsidRPr="0024384D">
        <w:rPr>
          <w:rFonts w:ascii="Arial" w:hAnsi="Arial" w:cs="Arial"/>
        </w:rPr>
        <w:t>ty of data not yet in hand in an application</w:t>
      </w:r>
      <w:r w:rsidR="007E2C58" w:rsidRPr="0024384D">
        <w:rPr>
          <w:rFonts w:ascii="Arial" w:hAnsi="Arial" w:cs="Arial"/>
        </w:rPr>
        <w:t>,</w:t>
      </w:r>
      <w:r w:rsidR="006A7B73">
        <w:rPr>
          <w:rFonts w:ascii="Arial" w:hAnsi="Arial" w:cs="Arial"/>
        </w:rPr>
        <w:t xml:space="preserve"> see Section </w:t>
      </w:r>
      <w:r w:rsidR="00157AC5">
        <w:rPr>
          <w:rFonts w:ascii="Arial" w:hAnsi="Arial" w:cs="Arial"/>
        </w:rPr>
        <w:t>I</w:t>
      </w:r>
      <w:r w:rsidR="00FC767A">
        <w:rPr>
          <w:rFonts w:ascii="Arial" w:hAnsi="Arial" w:cs="Arial"/>
        </w:rPr>
        <w:t>.</w:t>
      </w:r>
      <w:r w:rsidR="00157AC5">
        <w:rPr>
          <w:rFonts w:ascii="Arial" w:hAnsi="Arial" w:cs="Arial"/>
        </w:rPr>
        <w:t>C</w:t>
      </w:r>
      <w:r w:rsidR="00FC767A">
        <w:rPr>
          <w:rFonts w:ascii="Arial" w:hAnsi="Arial" w:cs="Arial"/>
        </w:rPr>
        <w:t>:</w:t>
      </w:r>
      <w:r w:rsidR="00157AC5">
        <w:rPr>
          <w:rFonts w:ascii="Arial" w:hAnsi="Arial" w:cs="Arial"/>
        </w:rPr>
        <w:t xml:space="preserve"> Pro</w:t>
      </w:r>
      <w:r w:rsidR="00B473AA">
        <w:rPr>
          <w:rFonts w:ascii="Arial" w:hAnsi="Arial" w:cs="Arial"/>
        </w:rPr>
        <w:t>ject Focu</w:t>
      </w:r>
      <w:r w:rsidR="00FC767A">
        <w:rPr>
          <w:rFonts w:ascii="Arial" w:hAnsi="Arial" w:cs="Arial"/>
        </w:rPr>
        <w:t>s</w:t>
      </w:r>
      <w:r w:rsidR="00B473AA">
        <w:rPr>
          <w:rFonts w:ascii="Arial" w:hAnsi="Arial" w:cs="Arial"/>
        </w:rPr>
        <w:t xml:space="preserve"> </w:t>
      </w:r>
      <w:r w:rsidR="00BE26F7" w:rsidRPr="0024384D">
        <w:rPr>
          <w:rFonts w:ascii="Arial" w:hAnsi="Arial" w:cs="Arial"/>
        </w:rPr>
        <w:t>of the Solicitation Manual</w:t>
      </w:r>
      <w:r w:rsidR="00FC767A">
        <w:rPr>
          <w:rFonts w:ascii="Arial" w:hAnsi="Arial" w:cs="Arial"/>
        </w:rPr>
        <w:t>, which</w:t>
      </w:r>
      <w:r w:rsidR="00104759" w:rsidRPr="0024384D">
        <w:rPr>
          <w:rFonts w:ascii="Arial" w:hAnsi="Arial" w:cs="Arial"/>
        </w:rPr>
        <w:t xml:space="preserve"> states</w:t>
      </w:r>
      <w:r w:rsidR="00BE26F7" w:rsidRPr="0024384D">
        <w:rPr>
          <w:rFonts w:ascii="Arial" w:hAnsi="Arial" w:cs="Arial"/>
        </w:rPr>
        <w:t>: “Where existing data is key to the analysis (for example, in proposing analysis of gas usage data), applicants should indicate whether they currently have access to the data and whether they have the right to use it in the proposed project; if access and/or use rights are not current, outline a promising approach to obtain these rights</w:t>
      </w:r>
      <w:r w:rsidR="00FC767A">
        <w:rPr>
          <w:rFonts w:ascii="Arial" w:hAnsi="Arial" w:cs="Arial"/>
        </w:rPr>
        <w:t>” (p. 14).</w:t>
      </w:r>
      <w:r w:rsidR="00BE26F7" w:rsidRPr="0024384D">
        <w:rPr>
          <w:rFonts w:ascii="Arial" w:hAnsi="Arial" w:cs="Arial"/>
        </w:rPr>
        <w:t xml:space="preserve"> </w:t>
      </w:r>
      <w:r w:rsidR="00FF4990" w:rsidRPr="0024384D">
        <w:rPr>
          <w:rFonts w:ascii="Arial" w:hAnsi="Arial" w:cs="Arial"/>
        </w:rPr>
        <w:t xml:space="preserve">One </w:t>
      </w:r>
      <w:r w:rsidR="008D4BCB" w:rsidRPr="0024384D">
        <w:rPr>
          <w:rFonts w:ascii="Arial" w:hAnsi="Arial" w:cs="Arial"/>
        </w:rPr>
        <w:t>option</w:t>
      </w:r>
      <w:r w:rsidR="00FF4990" w:rsidRPr="0024384D">
        <w:rPr>
          <w:rFonts w:ascii="Arial" w:hAnsi="Arial" w:cs="Arial"/>
        </w:rPr>
        <w:t xml:space="preserve"> is</w:t>
      </w:r>
      <w:r w:rsidR="008D4BCB" w:rsidRPr="0024384D">
        <w:rPr>
          <w:rFonts w:ascii="Arial" w:hAnsi="Arial" w:cs="Arial"/>
        </w:rPr>
        <w:t xml:space="preserve"> getting a commitment from a utility</w:t>
      </w:r>
      <w:r w:rsidR="20EE9CB6" w:rsidRPr="237387D5">
        <w:rPr>
          <w:rFonts w:ascii="Arial" w:hAnsi="Arial" w:cs="Arial"/>
        </w:rPr>
        <w:t>,</w:t>
      </w:r>
      <w:r w:rsidR="008D4BCB" w:rsidRPr="0024384D">
        <w:rPr>
          <w:rFonts w:ascii="Arial" w:hAnsi="Arial" w:cs="Arial"/>
        </w:rPr>
        <w:t xml:space="preserve"> or forming a partnership with that utility</w:t>
      </w:r>
      <w:r w:rsidR="00A4244F">
        <w:rPr>
          <w:rFonts w:ascii="Arial" w:hAnsi="Arial" w:cs="Arial"/>
        </w:rPr>
        <w:t xml:space="preserve">, </w:t>
      </w:r>
      <w:r w:rsidR="008D4BCB" w:rsidRPr="0024384D">
        <w:rPr>
          <w:rFonts w:ascii="Arial" w:hAnsi="Arial" w:cs="Arial"/>
        </w:rPr>
        <w:t xml:space="preserve">and </w:t>
      </w:r>
      <w:r w:rsidR="00FF4990" w:rsidRPr="0024384D">
        <w:rPr>
          <w:rFonts w:ascii="Arial" w:hAnsi="Arial" w:cs="Arial"/>
        </w:rPr>
        <w:t>includi</w:t>
      </w:r>
      <w:r w:rsidR="009B7E99" w:rsidRPr="0024384D">
        <w:rPr>
          <w:rFonts w:ascii="Arial" w:hAnsi="Arial" w:cs="Arial"/>
        </w:rPr>
        <w:t>ng</w:t>
      </w:r>
      <w:r w:rsidR="008D4BCB" w:rsidRPr="0024384D">
        <w:rPr>
          <w:rFonts w:ascii="Arial" w:hAnsi="Arial" w:cs="Arial"/>
        </w:rPr>
        <w:t xml:space="preserve"> </w:t>
      </w:r>
      <w:r w:rsidR="00CE02F4" w:rsidRPr="0024384D">
        <w:rPr>
          <w:rFonts w:ascii="Arial" w:hAnsi="Arial" w:cs="Arial"/>
        </w:rPr>
        <w:t xml:space="preserve">in the application package </w:t>
      </w:r>
      <w:r w:rsidR="008D4BCB" w:rsidRPr="0024384D">
        <w:rPr>
          <w:rFonts w:ascii="Arial" w:hAnsi="Arial" w:cs="Arial"/>
        </w:rPr>
        <w:t>a letter from t</w:t>
      </w:r>
      <w:r w:rsidR="00FF4990" w:rsidRPr="0024384D">
        <w:rPr>
          <w:rFonts w:ascii="Arial" w:hAnsi="Arial" w:cs="Arial"/>
        </w:rPr>
        <w:t>hat</w:t>
      </w:r>
      <w:r w:rsidR="008D4BCB" w:rsidRPr="0024384D">
        <w:rPr>
          <w:rFonts w:ascii="Arial" w:hAnsi="Arial" w:cs="Arial"/>
        </w:rPr>
        <w:t xml:space="preserve"> utility outlining </w:t>
      </w:r>
      <w:r w:rsidR="34801BDE" w:rsidRPr="7355D2A8">
        <w:rPr>
          <w:rFonts w:ascii="Arial" w:hAnsi="Arial" w:cs="Arial"/>
        </w:rPr>
        <w:t>its</w:t>
      </w:r>
      <w:r w:rsidR="008D4BCB" w:rsidRPr="0024384D">
        <w:rPr>
          <w:rFonts w:ascii="Arial" w:hAnsi="Arial" w:cs="Arial"/>
        </w:rPr>
        <w:t xml:space="preserve"> commitment. </w:t>
      </w:r>
      <w:r w:rsidR="00870EFE" w:rsidRPr="53517C85">
        <w:rPr>
          <w:rFonts w:ascii="Arial" w:hAnsi="Arial" w:cs="Arial"/>
        </w:rPr>
        <w:t>A</w:t>
      </w:r>
      <w:r w:rsidR="6CD136BF" w:rsidRPr="53517C85">
        <w:rPr>
          <w:rFonts w:ascii="Arial" w:hAnsi="Arial" w:cs="Arial"/>
        </w:rPr>
        <w:t>n a</w:t>
      </w:r>
      <w:r w:rsidR="008D4BCB" w:rsidRPr="53517C85">
        <w:rPr>
          <w:rFonts w:ascii="Arial" w:hAnsi="Arial" w:cs="Arial"/>
        </w:rPr>
        <w:t>pplicant</w:t>
      </w:r>
      <w:r w:rsidR="008D4BCB" w:rsidRPr="0024384D">
        <w:rPr>
          <w:rFonts w:ascii="Arial" w:hAnsi="Arial" w:cs="Arial"/>
        </w:rPr>
        <w:t xml:space="preserve"> could propose </w:t>
      </w:r>
      <w:r w:rsidR="004506E7" w:rsidRPr="0024384D">
        <w:rPr>
          <w:rFonts w:ascii="Arial" w:hAnsi="Arial" w:cs="Arial"/>
        </w:rPr>
        <w:t>a contingency plan in case access to the desired data</w:t>
      </w:r>
      <w:r w:rsidR="008D4BCB" w:rsidRPr="0024384D">
        <w:rPr>
          <w:rFonts w:ascii="Arial" w:hAnsi="Arial" w:cs="Arial"/>
        </w:rPr>
        <w:t xml:space="preserve"> is</w:t>
      </w:r>
      <w:r w:rsidR="00EB3613" w:rsidRPr="0024384D">
        <w:rPr>
          <w:rFonts w:ascii="Arial" w:hAnsi="Arial" w:cs="Arial"/>
        </w:rPr>
        <w:t xml:space="preserve"> not</w:t>
      </w:r>
      <w:r w:rsidR="008D4BCB" w:rsidRPr="0024384D">
        <w:rPr>
          <w:rFonts w:ascii="Arial" w:hAnsi="Arial" w:cs="Arial"/>
        </w:rPr>
        <w:t xml:space="preserve"> possible</w:t>
      </w:r>
      <w:r w:rsidR="004506E7" w:rsidRPr="0024384D">
        <w:rPr>
          <w:rFonts w:ascii="Arial" w:hAnsi="Arial" w:cs="Arial"/>
        </w:rPr>
        <w:t xml:space="preserve"> timely</w:t>
      </w:r>
      <w:r w:rsidR="008D4BCB" w:rsidRPr="0024384D">
        <w:rPr>
          <w:rFonts w:ascii="Arial" w:hAnsi="Arial" w:cs="Arial"/>
        </w:rPr>
        <w:t xml:space="preserve">. </w:t>
      </w:r>
    </w:p>
    <w:p w14:paraId="2A3D1BE1" w14:textId="77777777" w:rsidR="00B248FB" w:rsidRPr="0024384D" w:rsidRDefault="00B248FB" w:rsidP="0024384D">
      <w:pPr>
        <w:rPr>
          <w:rFonts w:ascii="Arial" w:hAnsi="Arial" w:cs="Arial"/>
        </w:rPr>
      </w:pPr>
    </w:p>
    <w:p w14:paraId="2FAA73F7" w14:textId="56200394" w:rsidR="002062DB" w:rsidRPr="0024384D" w:rsidRDefault="005D33E8" w:rsidP="0024384D">
      <w:pPr>
        <w:spacing w:after="0"/>
        <w:rPr>
          <w:rFonts w:ascii="Arial" w:eastAsiaTheme="majorEastAsia" w:hAnsi="Arial" w:cs="Arial"/>
          <w:b/>
          <w:bCs/>
        </w:rPr>
      </w:pPr>
      <w:r w:rsidRPr="0024384D">
        <w:rPr>
          <w:rFonts w:ascii="Arial" w:hAnsi="Arial" w:cs="Arial"/>
          <w:b/>
          <w:bCs/>
        </w:rPr>
        <w:t>Q</w:t>
      </w:r>
      <w:r w:rsidR="0030742D" w:rsidRPr="0024384D">
        <w:rPr>
          <w:rFonts w:ascii="Arial" w:hAnsi="Arial" w:cs="Arial"/>
          <w:b/>
          <w:bCs/>
        </w:rPr>
        <w:t>2</w:t>
      </w:r>
      <w:r w:rsidR="00373598">
        <w:rPr>
          <w:rFonts w:ascii="Arial" w:hAnsi="Arial" w:cs="Arial"/>
          <w:b/>
          <w:bCs/>
        </w:rPr>
        <w:t>6</w:t>
      </w:r>
      <w:r w:rsidRPr="0024384D">
        <w:rPr>
          <w:rFonts w:ascii="Arial" w:hAnsi="Arial" w:cs="Arial"/>
          <w:b/>
          <w:bCs/>
        </w:rPr>
        <w:t>:</w:t>
      </w:r>
      <w:r w:rsidR="002062DB" w:rsidRPr="0024384D">
        <w:rPr>
          <w:rFonts w:ascii="Arial" w:eastAsiaTheme="majorEastAsia" w:hAnsi="Arial" w:cs="Arial"/>
          <w:b/>
          <w:bCs/>
        </w:rPr>
        <w:t xml:space="preserve"> </w:t>
      </w:r>
      <w:r w:rsidR="00CA41F7" w:rsidRPr="0024384D">
        <w:rPr>
          <w:rFonts w:ascii="Arial" w:eastAsiaTheme="majorEastAsia" w:hAnsi="Arial" w:cs="Arial"/>
          <w:b/>
          <w:bCs/>
        </w:rPr>
        <w:t xml:space="preserve">Could the planning and feasibility analysis of a microgrid for a housing project in development be an </w:t>
      </w:r>
      <w:r w:rsidR="00ED2A34" w:rsidRPr="0024384D">
        <w:rPr>
          <w:rFonts w:ascii="Arial" w:eastAsiaTheme="majorEastAsia" w:hAnsi="Arial" w:cs="Arial"/>
          <w:b/>
          <w:bCs/>
        </w:rPr>
        <w:t xml:space="preserve">eligible expense under Group 2? </w:t>
      </w:r>
    </w:p>
    <w:p w14:paraId="7DF0AB45" w14:textId="66EA4446" w:rsidR="004A0534" w:rsidRDefault="005D33E8" w:rsidP="008934E7">
      <w:pPr>
        <w:spacing w:after="0"/>
        <w:jc w:val="both"/>
        <w:rPr>
          <w:rFonts w:ascii="Arial" w:eastAsiaTheme="majorEastAsia" w:hAnsi="Arial" w:cs="Arial"/>
        </w:rPr>
      </w:pPr>
      <w:r w:rsidRPr="0024384D">
        <w:rPr>
          <w:rFonts w:ascii="Arial" w:hAnsi="Arial" w:cs="Arial"/>
        </w:rPr>
        <w:t>A</w:t>
      </w:r>
      <w:r w:rsidR="0030742D" w:rsidRPr="0024384D">
        <w:rPr>
          <w:rFonts w:ascii="Arial" w:hAnsi="Arial" w:cs="Arial"/>
        </w:rPr>
        <w:t>2</w:t>
      </w:r>
      <w:r w:rsidR="00373598">
        <w:rPr>
          <w:rFonts w:ascii="Arial" w:hAnsi="Arial" w:cs="Arial"/>
        </w:rPr>
        <w:t>6</w:t>
      </w:r>
      <w:r w:rsidRPr="0024384D">
        <w:rPr>
          <w:rFonts w:ascii="Arial" w:hAnsi="Arial" w:cs="Arial"/>
        </w:rPr>
        <w:t>:</w:t>
      </w:r>
      <w:r w:rsidRPr="0024384D">
        <w:rPr>
          <w:rFonts w:ascii="Arial" w:eastAsiaTheme="majorEastAsia" w:hAnsi="Arial" w:cs="Arial"/>
          <w:color w:val="0F4761" w:themeColor="accent1" w:themeShade="BF"/>
        </w:rPr>
        <w:t xml:space="preserve"> </w:t>
      </w:r>
      <w:r w:rsidR="000D118C" w:rsidRPr="0024384D">
        <w:rPr>
          <w:rFonts w:ascii="Arial" w:hAnsi="Arial" w:cs="Arial"/>
        </w:rPr>
        <w:t xml:space="preserve">While </w:t>
      </w:r>
      <w:r w:rsidR="008C7E0E">
        <w:rPr>
          <w:rFonts w:ascii="Arial" w:hAnsi="Arial" w:cs="Arial"/>
        </w:rPr>
        <w:t xml:space="preserve">we cannot assess the extent to which a </w:t>
      </w:r>
      <w:r w:rsidR="000D118C" w:rsidRPr="0024384D">
        <w:rPr>
          <w:rFonts w:ascii="Arial" w:hAnsi="Arial" w:cs="Arial"/>
        </w:rPr>
        <w:t xml:space="preserve">particular project </w:t>
      </w:r>
      <w:r w:rsidR="00563E9A">
        <w:rPr>
          <w:rFonts w:ascii="Arial" w:hAnsi="Arial" w:cs="Arial"/>
        </w:rPr>
        <w:t xml:space="preserve">concept </w:t>
      </w:r>
      <w:r w:rsidR="008C7E0E">
        <w:rPr>
          <w:rFonts w:ascii="Arial" w:hAnsi="Arial" w:cs="Arial"/>
        </w:rPr>
        <w:t>meets the</w:t>
      </w:r>
      <w:r w:rsidR="00FA14F9">
        <w:rPr>
          <w:rFonts w:ascii="Arial" w:hAnsi="Arial" w:cs="Arial"/>
        </w:rPr>
        <w:t xml:space="preserve"> solicitation focus</w:t>
      </w:r>
      <w:r w:rsidR="000D118C" w:rsidRPr="0024384D">
        <w:rPr>
          <w:rFonts w:ascii="Arial" w:eastAsiaTheme="majorEastAsia" w:hAnsi="Arial" w:cs="Arial"/>
        </w:rPr>
        <w:t xml:space="preserve">, </w:t>
      </w:r>
      <w:r w:rsidR="008D4BCB" w:rsidRPr="0024384D">
        <w:rPr>
          <w:rFonts w:ascii="Arial" w:eastAsiaTheme="majorEastAsia" w:hAnsi="Arial" w:cs="Arial"/>
        </w:rPr>
        <w:t xml:space="preserve">the </w:t>
      </w:r>
      <w:r w:rsidR="00CE737E" w:rsidRPr="0024384D">
        <w:rPr>
          <w:rFonts w:ascii="Arial" w:eastAsiaTheme="majorEastAsia" w:hAnsi="Arial" w:cs="Arial"/>
        </w:rPr>
        <w:t xml:space="preserve">solicitation </w:t>
      </w:r>
      <w:r w:rsidR="00413A2E" w:rsidRPr="0024384D">
        <w:rPr>
          <w:rFonts w:ascii="Arial" w:eastAsiaTheme="majorEastAsia" w:hAnsi="Arial" w:cs="Arial"/>
        </w:rPr>
        <w:t>is focused on empirical data collection</w:t>
      </w:r>
      <w:r w:rsidR="00740D3B" w:rsidRPr="0024384D">
        <w:rPr>
          <w:rFonts w:ascii="Arial" w:eastAsiaTheme="majorEastAsia" w:hAnsi="Arial" w:cs="Arial"/>
        </w:rPr>
        <w:t xml:space="preserve"> and analysis</w:t>
      </w:r>
      <w:r w:rsidR="00BA6467" w:rsidRPr="0024384D">
        <w:rPr>
          <w:rFonts w:ascii="Arial" w:eastAsiaTheme="majorEastAsia" w:hAnsi="Arial" w:cs="Arial"/>
        </w:rPr>
        <w:t xml:space="preserve"> related to gas system decarbonization and decommissioning</w:t>
      </w:r>
      <w:r w:rsidR="00A228F8" w:rsidRPr="0024384D">
        <w:rPr>
          <w:rFonts w:ascii="Arial" w:eastAsiaTheme="majorEastAsia" w:hAnsi="Arial" w:cs="Arial"/>
        </w:rPr>
        <w:t>.</w:t>
      </w:r>
      <w:r w:rsidR="00F52684">
        <w:rPr>
          <w:rFonts w:ascii="Arial" w:eastAsiaTheme="majorEastAsia" w:hAnsi="Arial" w:cs="Arial"/>
        </w:rPr>
        <w:t xml:space="preserve"> </w:t>
      </w:r>
      <w:r w:rsidR="005713C4" w:rsidRPr="0024384D">
        <w:rPr>
          <w:rFonts w:ascii="Arial" w:eastAsiaTheme="majorEastAsia" w:hAnsi="Arial" w:cs="Arial"/>
        </w:rPr>
        <w:t xml:space="preserve">While avoiding gas use in </w:t>
      </w:r>
      <w:r w:rsidR="00D63C43">
        <w:rPr>
          <w:rFonts w:ascii="Arial" w:eastAsiaTheme="majorEastAsia" w:hAnsi="Arial" w:cs="Arial"/>
        </w:rPr>
        <w:t xml:space="preserve">a </w:t>
      </w:r>
      <w:r w:rsidR="005713C4" w:rsidRPr="0024384D">
        <w:rPr>
          <w:rFonts w:ascii="Arial" w:eastAsiaTheme="majorEastAsia" w:hAnsi="Arial" w:cs="Arial"/>
        </w:rPr>
        <w:t xml:space="preserve">new build is certainly important for successful </w:t>
      </w:r>
      <w:r w:rsidR="005713C4">
        <w:rPr>
          <w:rFonts w:ascii="Arial" w:eastAsiaTheme="majorEastAsia" w:hAnsi="Arial" w:cs="Arial"/>
        </w:rPr>
        <w:t>d</w:t>
      </w:r>
      <w:r w:rsidR="005713C4" w:rsidRPr="0024384D">
        <w:rPr>
          <w:rFonts w:ascii="Arial" w:eastAsiaTheme="majorEastAsia" w:hAnsi="Arial" w:cs="Arial"/>
        </w:rPr>
        <w:t>ecommissioning, please also see the details</w:t>
      </w:r>
      <w:r w:rsidR="006829AE">
        <w:rPr>
          <w:rFonts w:ascii="Arial" w:eastAsiaTheme="majorEastAsia" w:hAnsi="Arial" w:cs="Arial"/>
        </w:rPr>
        <w:t xml:space="preserve"> for</w:t>
      </w:r>
      <w:r w:rsidR="005713C4" w:rsidRPr="0024384D">
        <w:rPr>
          <w:rFonts w:ascii="Arial" w:eastAsiaTheme="majorEastAsia" w:hAnsi="Arial" w:cs="Arial"/>
        </w:rPr>
        <w:t xml:space="preserve"> the topic</w:t>
      </w:r>
      <w:r w:rsidR="00D62C54">
        <w:rPr>
          <w:rFonts w:ascii="Arial" w:eastAsiaTheme="majorEastAsia" w:hAnsi="Arial" w:cs="Arial"/>
        </w:rPr>
        <w:t xml:space="preserve"> option</w:t>
      </w:r>
      <w:r w:rsidR="005713C4" w:rsidRPr="0024384D">
        <w:rPr>
          <w:rFonts w:ascii="Arial" w:eastAsiaTheme="majorEastAsia" w:hAnsi="Arial" w:cs="Arial"/>
        </w:rPr>
        <w:t>s</w:t>
      </w:r>
      <w:r w:rsidR="00625729">
        <w:rPr>
          <w:rFonts w:ascii="Arial" w:eastAsiaTheme="majorEastAsia" w:hAnsi="Arial" w:cs="Arial"/>
        </w:rPr>
        <w:t xml:space="preserve"> outlined</w:t>
      </w:r>
      <w:r w:rsidR="00A6689D">
        <w:rPr>
          <w:rFonts w:ascii="Arial" w:eastAsiaTheme="majorEastAsia" w:hAnsi="Arial" w:cs="Arial"/>
        </w:rPr>
        <w:t xml:space="preserve"> in </w:t>
      </w:r>
      <w:r w:rsidR="003E3C16">
        <w:rPr>
          <w:rFonts w:ascii="Arial" w:eastAsiaTheme="majorEastAsia" w:hAnsi="Arial" w:cs="Arial"/>
        </w:rPr>
        <w:t>Section I.C</w:t>
      </w:r>
      <w:r w:rsidR="00543636">
        <w:rPr>
          <w:rFonts w:ascii="Arial" w:eastAsiaTheme="majorEastAsia" w:hAnsi="Arial" w:cs="Arial"/>
        </w:rPr>
        <w:t>: Project Focus</w:t>
      </w:r>
      <w:r w:rsidR="6B9B9874" w:rsidRPr="6B2FE7A4">
        <w:rPr>
          <w:rFonts w:ascii="Arial" w:eastAsiaTheme="majorEastAsia" w:hAnsi="Arial" w:cs="Arial"/>
        </w:rPr>
        <w:t>;</w:t>
      </w:r>
      <w:r w:rsidR="005713C4" w:rsidRPr="0024384D">
        <w:rPr>
          <w:rFonts w:ascii="Arial" w:eastAsiaTheme="majorEastAsia" w:hAnsi="Arial" w:cs="Arial"/>
        </w:rPr>
        <w:t xml:space="preserve"> </w:t>
      </w:r>
      <w:r w:rsidR="49BF1617" w:rsidRPr="6B2FE7A4">
        <w:rPr>
          <w:rFonts w:ascii="Arial" w:eastAsiaTheme="majorEastAsia" w:hAnsi="Arial" w:cs="Arial"/>
        </w:rPr>
        <w:t>these options</w:t>
      </w:r>
      <w:r w:rsidR="005713C4" w:rsidRPr="0024384D">
        <w:rPr>
          <w:rFonts w:ascii="Arial" w:eastAsiaTheme="majorEastAsia" w:hAnsi="Arial" w:cs="Arial"/>
        </w:rPr>
        <w:t xml:space="preserve"> often refer to existing gas use. </w:t>
      </w:r>
      <w:r w:rsidR="00F52684">
        <w:rPr>
          <w:rFonts w:ascii="Arial" w:eastAsiaTheme="majorEastAsia" w:hAnsi="Arial" w:cs="Arial"/>
        </w:rPr>
        <w:t xml:space="preserve">The </w:t>
      </w:r>
      <w:r w:rsidR="00F52684" w:rsidRPr="00F52684">
        <w:rPr>
          <w:rFonts w:ascii="Arial" w:eastAsiaTheme="majorEastAsia" w:hAnsi="Arial" w:cs="Arial"/>
        </w:rPr>
        <w:t>applicant must provide a credible approach to address</w:t>
      </w:r>
      <w:r w:rsidR="004C3376">
        <w:rPr>
          <w:rFonts w:ascii="Arial" w:eastAsiaTheme="majorEastAsia" w:hAnsi="Arial" w:cs="Arial"/>
        </w:rPr>
        <w:t>ing</w:t>
      </w:r>
      <w:r w:rsidR="00F52684" w:rsidRPr="00F52684">
        <w:rPr>
          <w:rFonts w:ascii="Arial" w:eastAsiaTheme="majorEastAsia" w:hAnsi="Arial" w:cs="Arial"/>
        </w:rPr>
        <w:t xml:space="preserve"> all required elements of </w:t>
      </w:r>
      <w:r w:rsidR="2AB30B4E" w:rsidRPr="6B2FE7A4">
        <w:rPr>
          <w:rFonts w:ascii="Arial" w:eastAsiaTheme="majorEastAsia" w:hAnsi="Arial" w:cs="Arial"/>
        </w:rPr>
        <w:t>its</w:t>
      </w:r>
      <w:r w:rsidR="00F52684" w:rsidRPr="00F52684">
        <w:rPr>
          <w:rFonts w:ascii="Arial" w:eastAsiaTheme="majorEastAsia" w:hAnsi="Arial" w:cs="Arial"/>
        </w:rPr>
        <w:t xml:space="preserve"> respective group.</w:t>
      </w:r>
      <w:r w:rsidR="00A228F8" w:rsidRPr="0024384D">
        <w:rPr>
          <w:rFonts w:ascii="Arial" w:eastAsiaTheme="majorEastAsia" w:hAnsi="Arial" w:cs="Arial"/>
        </w:rPr>
        <w:t xml:space="preserve"> </w:t>
      </w:r>
      <w:r w:rsidR="00221920">
        <w:rPr>
          <w:rFonts w:ascii="Arial" w:eastAsiaTheme="majorEastAsia" w:hAnsi="Arial" w:cs="Arial"/>
        </w:rPr>
        <w:t xml:space="preserve">If these </w:t>
      </w:r>
      <w:r w:rsidR="007306B3">
        <w:rPr>
          <w:rFonts w:ascii="Arial" w:eastAsiaTheme="majorEastAsia" w:hAnsi="Arial" w:cs="Arial"/>
        </w:rPr>
        <w:t xml:space="preserve">conditions </w:t>
      </w:r>
      <w:r w:rsidR="00221920">
        <w:rPr>
          <w:rFonts w:ascii="Arial" w:eastAsiaTheme="majorEastAsia" w:hAnsi="Arial" w:cs="Arial"/>
        </w:rPr>
        <w:t xml:space="preserve">are satisfied, then </w:t>
      </w:r>
      <w:r w:rsidR="00221920">
        <w:rPr>
          <w:rFonts w:ascii="Arial" w:eastAsiaTheme="majorEastAsia" w:hAnsi="Arial" w:cs="Arial"/>
        </w:rPr>
        <w:lastRenderedPageBreak/>
        <w:t xml:space="preserve">planning </w:t>
      </w:r>
      <w:r w:rsidR="00EE435B">
        <w:rPr>
          <w:rFonts w:ascii="Arial" w:eastAsiaTheme="majorEastAsia" w:hAnsi="Arial" w:cs="Arial"/>
        </w:rPr>
        <w:t xml:space="preserve">and feasibility analysis of a microgrid for a housing project </w:t>
      </w:r>
      <w:r w:rsidR="007522F9">
        <w:rPr>
          <w:rFonts w:ascii="Arial" w:eastAsiaTheme="majorEastAsia" w:hAnsi="Arial" w:cs="Arial"/>
        </w:rPr>
        <w:t>would be a</w:t>
      </w:r>
      <w:r w:rsidR="00916EE8">
        <w:rPr>
          <w:rFonts w:ascii="Arial" w:eastAsiaTheme="majorEastAsia" w:hAnsi="Arial" w:cs="Arial"/>
        </w:rPr>
        <w:t xml:space="preserve"> reasonabl</w:t>
      </w:r>
      <w:r w:rsidR="007522F9">
        <w:rPr>
          <w:rFonts w:ascii="Arial" w:eastAsiaTheme="majorEastAsia" w:hAnsi="Arial" w:cs="Arial"/>
        </w:rPr>
        <w:t>e expense.</w:t>
      </w:r>
    </w:p>
    <w:p w14:paraId="71FB52AA" w14:textId="77777777" w:rsidR="0030742D" w:rsidRPr="0024384D" w:rsidRDefault="0030742D" w:rsidP="0024384D">
      <w:pPr>
        <w:spacing w:after="0"/>
        <w:rPr>
          <w:rFonts w:ascii="Arial" w:eastAsiaTheme="majorEastAsia" w:hAnsi="Arial" w:cs="Arial"/>
          <w:color w:val="0F4761" w:themeColor="accent1" w:themeShade="BF"/>
        </w:rPr>
      </w:pPr>
    </w:p>
    <w:p w14:paraId="6457CD47" w14:textId="2B7CCCBC" w:rsidR="00265D67" w:rsidRPr="00A33048" w:rsidRDefault="00CB466E" w:rsidP="0024384D">
      <w:pPr>
        <w:spacing w:after="0"/>
        <w:rPr>
          <w:rFonts w:ascii="Arial" w:eastAsiaTheme="majorEastAsia" w:hAnsi="Arial" w:cs="Arial"/>
          <w:b/>
          <w:bCs/>
        </w:rPr>
      </w:pPr>
      <w:r w:rsidRPr="0024384D">
        <w:rPr>
          <w:rFonts w:ascii="Arial" w:eastAsiaTheme="majorEastAsia" w:hAnsi="Arial" w:cs="Arial"/>
          <w:b/>
          <w:bCs/>
        </w:rPr>
        <w:t>Q</w:t>
      </w:r>
      <w:r w:rsidR="0030742D" w:rsidRPr="0024384D">
        <w:rPr>
          <w:rFonts w:ascii="Arial" w:eastAsiaTheme="majorEastAsia" w:hAnsi="Arial" w:cs="Arial"/>
          <w:b/>
          <w:bCs/>
        </w:rPr>
        <w:t>2</w:t>
      </w:r>
      <w:r w:rsidR="00373598">
        <w:rPr>
          <w:rFonts w:ascii="Arial" w:eastAsiaTheme="majorEastAsia" w:hAnsi="Arial" w:cs="Arial"/>
          <w:b/>
          <w:bCs/>
        </w:rPr>
        <w:t>7</w:t>
      </w:r>
      <w:r w:rsidRPr="0024384D">
        <w:rPr>
          <w:rFonts w:ascii="Arial" w:eastAsiaTheme="majorEastAsia" w:hAnsi="Arial" w:cs="Arial"/>
          <w:b/>
          <w:bCs/>
        </w:rPr>
        <w:t xml:space="preserve">: </w:t>
      </w:r>
      <w:r w:rsidR="002208EF" w:rsidRPr="0024384D">
        <w:rPr>
          <w:rFonts w:ascii="Arial" w:eastAsiaTheme="majorEastAsia" w:hAnsi="Arial" w:cs="Arial"/>
          <w:b/>
          <w:bCs/>
        </w:rPr>
        <w:t xml:space="preserve">Could the solicitation support </w:t>
      </w:r>
      <w:r w:rsidR="00265D67" w:rsidRPr="0024384D">
        <w:rPr>
          <w:rFonts w:ascii="Arial" w:eastAsiaTheme="majorEastAsia" w:hAnsi="Arial" w:cs="Arial"/>
          <w:b/>
          <w:bCs/>
        </w:rPr>
        <w:t xml:space="preserve">creating power plans for mixed use, </w:t>
      </w:r>
      <w:r w:rsidR="00265D67" w:rsidRPr="00A33048">
        <w:rPr>
          <w:rFonts w:ascii="Arial" w:eastAsiaTheme="majorEastAsia" w:hAnsi="Arial" w:cs="Arial"/>
          <w:b/>
          <w:bCs/>
        </w:rPr>
        <w:t>affordable housing projects?</w:t>
      </w:r>
    </w:p>
    <w:p w14:paraId="1397FF04" w14:textId="24091CC9" w:rsidR="004369B5" w:rsidRPr="0024384D" w:rsidRDefault="004369B5" w:rsidP="0912C126">
      <w:pPr>
        <w:spacing w:after="0"/>
        <w:jc w:val="both"/>
        <w:rPr>
          <w:rFonts w:ascii="Arial" w:eastAsiaTheme="majorEastAsia" w:hAnsi="Arial" w:cs="Arial"/>
        </w:rPr>
      </w:pPr>
      <w:r w:rsidRPr="0912C126">
        <w:rPr>
          <w:rFonts w:ascii="Arial" w:eastAsiaTheme="majorEastAsia" w:hAnsi="Arial" w:cs="Arial"/>
        </w:rPr>
        <w:t>A2</w:t>
      </w:r>
      <w:r w:rsidR="00373598" w:rsidRPr="0912C126">
        <w:rPr>
          <w:rFonts w:ascii="Arial" w:eastAsiaTheme="majorEastAsia" w:hAnsi="Arial" w:cs="Arial"/>
        </w:rPr>
        <w:t>7</w:t>
      </w:r>
      <w:r w:rsidRPr="0912C126">
        <w:rPr>
          <w:rFonts w:ascii="Arial" w:eastAsiaTheme="majorEastAsia" w:hAnsi="Arial" w:cs="Arial"/>
        </w:rPr>
        <w:t xml:space="preserve">: </w:t>
      </w:r>
      <w:r w:rsidR="004C3376" w:rsidRPr="0912C126">
        <w:rPr>
          <w:rFonts w:ascii="Arial" w:eastAsiaTheme="majorEastAsia" w:hAnsi="Arial" w:cs="Arial"/>
        </w:rPr>
        <w:t>T</w:t>
      </w:r>
      <w:r w:rsidR="005713C4" w:rsidRPr="0912C126">
        <w:rPr>
          <w:rFonts w:ascii="Arial" w:eastAsiaTheme="majorEastAsia" w:hAnsi="Arial" w:cs="Arial"/>
        </w:rPr>
        <w:t xml:space="preserve">he applicant must provide a credible approach </w:t>
      </w:r>
      <w:r w:rsidR="004C3376" w:rsidRPr="0912C126">
        <w:rPr>
          <w:rFonts w:ascii="Arial" w:eastAsiaTheme="majorEastAsia" w:hAnsi="Arial" w:cs="Arial"/>
        </w:rPr>
        <w:t>to addressing</w:t>
      </w:r>
      <w:r w:rsidR="005713C4" w:rsidRPr="0912C126">
        <w:rPr>
          <w:rFonts w:ascii="Arial" w:eastAsiaTheme="majorEastAsia" w:hAnsi="Arial" w:cs="Arial"/>
        </w:rPr>
        <w:t xml:space="preserve"> all required elements of </w:t>
      </w:r>
      <w:r w:rsidR="4E80DF1C" w:rsidRPr="0912C126">
        <w:rPr>
          <w:rFonts w:ascii="Arial" w:eastAsiaTheme="majorEastAsia" w:hAnsi="Arial" w:cs="Arial"/>
        </w:rPr>
        <w:t>its</w:t>
      </w:r>
      <w:r w:rsidR="005713C4" w:rsidRPr="0912C126">
        <w:rPr>
          <w:rFonts w:ascii="Arial" w:eastAsiaTheme="majorEastAsia" w:hAnsi="Arial" w:cs="Arial"/>
        </w:rPr>
        <w:t xml:space="preserve"> respective group</w:t>
      </w:r>
      <w:r w:rsidR="004C3376" w:rsidRPr="0912C126">
        <w:rPr>
          <w:rFonts w:ascii="Arial" w:eastAsiaTheme="majorEastAsia" w:hAnsi="Arial" w:cs="Arial"/>
        </w:rPr>
        <w:t xml:space="preserve">. If these conditions are satisfied, then </w:t>
      </w:r>
      <w:r w:rsidR="00B168BA" w:rsidRPr="0912C126">
        <w:rPr>
          <w:rFonts w:ascii="Arial" w:eastAsiaTheme="majorEastAsia" w:hAnsi="Arial" w:cs="Arial"/>
        </w:rPr>
        <w:t xml:space="preserve">creating a power plan </w:t>
      </w:r>
      <w:r w:rsidR="004C3376" w:rsidRPr="0912C126">
        <w:rPr>
          <w:rFonts w:ascii="Arial" w:eastAsiaTheme="majorEastAsia" w:hAnsi="Arial" w:cs="Arial"/>
        </w:rPr>
        <w:t xml:space="preserve">for a housing project would be </w:t>
      </w:r>
      <w:r w:rsidR="00916EE8" w:rsidRPr="0912C126">
        <w:rPr>
          <w:rFonts w:ascii="Arial" w:eastAsiaTheme="majorEastAsia" w:hAnsi="Arial" w:cs="Arial"/>
        </w:rPr>
        <w:t xml:space="preserve">a reasonable </w:t>
      </w:r>
      <w:r w:rsidR="004C3376" w:rsidRPr="0912C126">
        <w:rPr>
          <w:rFonts w:ascii="Arial" w:eastAsiaTheme="majorEastAsia" w:hAnsi="Arial" w:cs="Arial"/>
        </w:rPr>
        <w:t xml:space="preserve">expense. Please see additional details in the answer to </w:t>
      </w:r>
      <w:r w:rsidR="00BB6EEA" w:rsidRPr="0912C126">
        <w:rPr>
          <w:rFonts w:ascii="Arial" w:eastAsiaTheme="majorEastAsia" w:hAnsi="Arial" w:cs="Arial"/>
        </w:rPr>
        <w:t>Q</w:t>
      </w:r>
      <w:r w:rsidR="004C3376" w:rsidRPr="0912C126">
        <w:rPr>
          <w:rFonts w:ascii="Arial" w:eastAsiaTheme="majorEastAsia" w:hAnsi="Arial" w:cs="Arial"/>
        </w:rPr>
        <w:t>uestion</w:t>
      </w:r>
      <w:r w:rsidR="004E0C24" w:rsidRPr="0912C126">
        <w:rPr>
          <w:rFonts w:ascii="Arial" w:eastAsiaTheme="majorEastAsia" w:hAnsi="Arial" w:cs="Arial"/>
        </w:rPr>
        <w:t xml:space="preserve"> 26</w:t>
      </w:r>
      <w:r w:rsidR="004C3376" w:rsidRPr="0912C126">
        <w:rPr>
          <w:rFonts w:ascii="Arial" w:eastAsiaTheme="majorEastAsia" w:hAnsi="Arial" w:cs="Arial"/>
        </w:rPr>
        <w:t xml:space="preserve">. </w:t>
      </w:r>
    </w:p>
    <w:p w14:paraId="48085D15" w14:textId="77777777" w:rsidR="009116FA" w:rsidRDefault="009116FA" w:rsidP="00020168">
      <w:pPr>
        <w:rPr>
          <w:rFonts w:ascii="Arial" w:hAnsi="Arial" w:cs="Arial"/>
        </w:rPr>
      </w:pPr>
    </w:p>
    <w:p w14:paraId="5812A17B" w14:textId="3210B05F" w:rsidR="00785C71" w:rsidRPr="00D842AF" w:rsidRDefault="00373598" w:rsidP="00D842AF">
      <w:pPr>
        <w:spacing w:after="0"/>
        <w:rPr>
          <w:rFonts w:ascii="Arial" w:hAnsi="Arial" w:cs="Arial"/>
          <w:b/>
          <w:bCs/>
        </w:rPr>
      </w:pPr>
      <w:r w:rsidRPr="00D842AF">
        <w:rPr>
          <w:rFonts w:ascii="Arial" w:hAnsi="Arial" w:cs="Arial"/>
          <w:b/>
          <w:bCs/>
        </w:rPr>
        <w:t xml:space="preserve">Q28: </w:t>
      </w:r>
      <w:r w:rsidR="00785C71" w:rsidRPr="00D842AF">
        <w:rPr>
          <w:rFonts w:ascii="Arial" w:hAnsi="Arial" w:cs="Arial"/>
          <w:b/>
          <w:bCs/>
        </w:rPr>
        <w:t xml:space="preserve">Can </w:t>
      </w:r>
      <w:r>
        <w:rPr>
          <w:rFonts w:ascii="Arial" w:hAnsi="Arial" w:cs="Arial"/>
          <w:b/>
          <w:bCs/>
        </w:rPr>
        <w:t>you</w:t>
      </w:r>
      <w:r w:rsidR="00785C71" w:rsidRPr="00D842AF">
        <w:rPr>
          <w:rFonts w:ascii="Arial" w:hAnsi="Arial" w:cs="Arial"/>
          <w:b/>
          <w:bCs/>
        </w:rPr>
        <w:t xml:space="preserve"> provide more detailed information on the specific objectives </w:t>
      </w:r>
      <w:r>
        <w:rPr>
          <w:rFonts w:ascii="Arial" w:hAnsi="Arial" w:cs="Arial"/>
          <w:b/>
          <w:bCs/>
        </w:rPr>
        <w:t xml:space="preserve">the CEC </w:t>
      </w:r>
      <w:r w:rsidR="00785C71" w:rsidRPr="00D842AF">
        <w:rPr>
          <w:rFonts w:ascii="Arial" w:hAnsi="Arial" w:cs="Arial"/>
          <w:b/>
          <w:bCs/>
        </w:rPr>
        <w:t>hope</w:t>
      </w:r>
      <w:r>
        <w:rPr>
          <w:rFonts w:ascii="Arial" w:hAnsi="Arial" w:cs="Arial"/>
          <w:b/>
          <w:bCs/>
        </w:rPr>
        <w:t>s</w:t>
      </w:r>
      <w:r w:rsidR="00785C71" w:rsidRPr="00D842AF">
        <w:rPr>
          <w:rFonts w:ascii="Arial" w:hAnsi="Arial" w:cs="Arial"/>
          <w:b/>
          <w:bCs/>
        </w:rPr>
        <w:t xml:space="preserve"> to achieve with this grant opportunity?</w:t>
      </w:r>
    </w:p>
    <w:p w14:paraId="6BF6638E" w14:textId="378382F7" w:rsidR="006F3B66" w:rsidRDefault="006F3B66" w:rsidP="00373598">
      <w:pPr>
        <w:spacing w:after="0"/>
        <w:jc w:val="both"/>
        <w:rPr>
          <w:rFonts w:ascii="Arial" w:hAnsi="Arial" w:cs="Arial"/>
        </w:rPr>
      </w:pPr>
      <w:r w:rsidRPr="0912C126">
        <w:rPr>
          <w:rFonts w:ascii="Arial" w:hAnsi="Arial" w:cs="Arial"/>
        </w:rPr>
        <w:t>A</w:t>
      </w:r>
      <w:r w:rsidR="00373598" w:rsidRPr="0912C126">
        <w:rPr>
          <w:rFonts w:ascii="Arial" w:hAnsi="Arial" w:cs="Arial"/>
        </w:rPr>
        <w:t>28</w:t>
      </w:r>
      <w:r w:rsidRPr="0912C126">
        <w:rPr>
          <w:rFonts w:ascii="Arial" w:hAnsi="Arial" w:cs="Arial"/>
        </w:rPr>
        <w:t xml:space="preserve">:  </w:t>
      </w:r>
      <w:r w:rsidR="002E4611" w:rsidRPr="0912C126">
        <w:rPr>
          <w:rFonts w:ascii="Arial" w:hAnsi="Arial" w:cs="Arial"/>
        </w:rPr>
        <w:t>Be</w:t>
      </w:r>
      <w:r w:rsidR="003C7AAC" w:rsidRPr="0912C126">
        <w:rPr>
          <w:rFonts w:ascii="Arial" w:hAnsi="Arial" w:cs="Arial"/>
        </w:rPr>
        <w:t>yond</w:t>
      </w:r>
      <w:r w:rsidR="002E4611" w:rsidRPr="0912C126">
        <w:rPr>
          <w:rFonts w:ascii="Arial" w:hAnsi="Arial" w:cs="Arial"/>
        </w:rPr>
        <w:t xml:space="preserve"> a</w:t>
      </w:r>
      <w:r w:rsidR="00441D2B" w:rsidRPr="0912C126">
        <w:rPr>
          <w:rFonts w:ascii="Arial" w:hAnsi="Arial" w:cs="Arial"/>
        </w:rPr>
        <w:t xml:space="preserve"> </w:t>
      </w:r>
      <w:r w:rsidR="003C7AAC" w:rsidRPr="0912C126">
        <w:rPr>
          <w:rFonts w:ascii="Arial" w:hAnsi="Arial" w:cs="Arial"/>
        </w:rPr>
        <w:t xml:space="preserve">detailed </w:t>
      </w:r>
      <w:r w:rsidR="00441D2B" w:rsidRPr="0912C126">
        <w:rPr>
          <w:rFonts w:ascii="Arial" w:hAnsi="Arial" w:cs="Arial"/>
        </w:rPr>
        <w:t xml:space="preserve">review of the Solicitation Manual, </w:t>
      </w:r>
      <w:r w:rsidR="003C7AAC" w:rsidRPr="0912C126">
        <w:rPr>
          <w:rFonts w:ascii="Arial" w:hAnsi="Arial" w:cs="Arial"/>
        </w:rPr>
        <w:t xml:space="preserve">including Section </w:t>
      </w:r>
      <w:r w:rsidR="006C3EB8" w:rsidRPr="0912C126">
        <w:rPr>
          <w:rFonts w:ascii="Arial" w:hAnsi="Arial" w:cs="Arial"/>
        </w:rPr>
        <w:t>I</w:t>
      </w:r>
      <w:r w:rsidR="003C7AAC" w:rsidRPr="0912C126">
        <w:rPr>
          <w:rFonts w:ascii="Arial" w:hAnsi="Arial" w:cs="Arial"/>
        </w:rPr>
        <w:t>.A</w:t>
      </w:r>
      <w:r w:rsidR="006C3EB8" w:rsidRPr="0912C126">
        <w:rPr>
          <w:rFonts w:ascii="Arial" w:hAnsi="Arial" w:cs="Arial"/>
        </w:rPr>
        <w:t>:</w:t>
      </w:r>
      <w:r w:rsidR="003C7AAC" w:rsidRPr="0912C126">
        <w:rPr>
          <w:rFonts w:ascii="Arial" w:hAnsi="Arial" w:cs="Arial"/>
        </w:rPr>
        <w:t xml:space="preserve"> P</w:t>
      </w:r>
      <w:r w:rsidR="008E27E3" w:rsidRPr="0912C126">
        <w:rPr>
          <w:rFonts w:ascii="Arial" w:hAnsi="Arial" w:cs="Arial"/>
        </w:rPr>
        <w:t>urpose of Solicitation</w:t>
      </w:r>
      <w:r w:rsidR="003C7AAC" w:rsidRPr="0912C126">
        <w:rPr>
          <w:rFonts w:ascii="Arial" w:hAnsi="Arial" w:cs="Arial"/>
        </w:rPr>
        <w:t xml:space="preserve">, </w:t>
      </w:r>
      <w:r w:rsidR="00F126FE" w:rsidRPr="0912C126">
        <w:rPr>
          <w:rFonts w:ascii="Arial" w:hAnsi="Arial" w:cs="Arial"/>
        </w:rPr>
        <w:t>applicants may find a review of the</w:t>
      </w:r>
      <w:r w:rsidR="00BB6BA6" w:rsidRPr="0912C126">
        <w:rPr>
          <w:rFonts w:ascii="Arial" w:hAnsi="Arial" w:cs="Arial"/>
        </w:rPr>
        <w:t xml:space="preserve"> </w:t>
      </w:r>
      <w:hyperlink r:id="rId32">
        <w:r w:rsidR="00BB6BA6" w:rsidRPr="0912C126">
          <w:rPr>
            <w:rStyle w:val="Hyperlink"/>
            <w:rFonts w:ascii="Arial" w:hAnsi="Arial" w:cs="Arial"/>
          </w:rPr>
          <w:t>Gas Research</w:t>
        </w:r>
        <w:r w:rsidR="004A763D" w:rsidRPr="0912C126">
          <w:rPr>
            <w:rStyle w:val="Hyperlink"/>
            <w:rFonts w:ascii="Arial" w:hAnsi="Arial" w:cs="Arial"/>
          </w:rPr>
          <w:t xml:space="preserve"> Program</w:t>
        </w:r>
        <w:r w:rsidR="00BB6BA6" w:rsidRPr="0912C126">
          <w:rPr>
            <w:rStyle w:val="Hyperlink"/>
            <w:rFonts w:ascii="Arial" w:hAnsi="Arial" w:cs="Arial"/>
          </w:rPr>
          <w:t xml:space="preserve"> </w:t>
        </w:r>
      </w:hyperlink>
      <w:r w:rsidR="004A763D" w:rsidRPr="0912C126">
        <w:rPr>
          <w:rFonts w:ascii="Arial" w:hAnsi="Arial" w:cs="Arial"/>
        </w:rPr>
        <w:t xml:space="preserve">and </w:t>
      </w:r>
      <w:hyperlink r:id="rId33" w:history="1">
        <w:r w:rsidR="0959DDE6" w:rsidRPr="0912C126">
          <w:rPr>
            <w:rStyle w:val="Hyperlink"/>
            <w:rFonts w:ascii="Arial" w:hAnsi="Arial" w:cs="Arial"/>
          </w:rPr>
          <w:t>Budget Plans</w:t>
        </w:r>
      </w:hyperlink>
      <w:r w:rsidR="00F126FE" w:rsidRPr="0912C126">
        <w:rPr>
          <w:rFonts w:ascii="Arial" w:hAnsi="Arial" w:cs="Arial"/>
        </w:rPr>
        <w:t xml:space="preserve"> useful</w:t>
      </w:r>
      <w:r w:rsidR="00E670B4" w:rsidRPr="0912C126">
        <w:rPr>
          <w:rFonts w:ascii="Arial" w:hAnsi="Arial" w:cs="Arial"/>
        </w:rPr>
        <w:t xml:space="preserve"> to understand the </w:t>
      </w:r>
      <w:r w:rsidR="00C779EA" w:rsidRPr="0912C126">
        <w:rPr>
          <w:rFonts w:ascii="Arial" w:hAnsi="Arial" w:cs="Arial"/>
        </w:rPr>
        <w:t>Solicitation</w:t>
      </w:r>
      <w:r w:rsidR="006A5C99" w:rsidRPr="0912C126">
        <w:rPr>
          <w:rFonts w:ascii="Arial" w:hAnsi="Arial" w:cs="Arial"/>
        </w:rPr>
        <w:t xml:space="preserve"> objectives</w:t>
      </w:r>
      <w:r w:rsidR="004A763D" w:rsidRPr="0912C126">
        <w:rPr>
          <w:rFonts w:ascii="Arial" w:hAnsi="Arial" w:cs="Arial"/>
        </w:rPr>
        <w:t>.</w:t>
      </w:r>
      <w:r w:rsidR="00734BFC" w:rsidRPr="0912C126">
        <w:rPr>
          <w:rFonts w:ascii="Arial" w:hAnsi="Arial" w:cs="Arial"/>
        </w:rPr>
        <w:t xml:space="preserve"> Section </w:t>
      </w:r>
      <w:r w:rsidR="002900F5" w:rsidRPr="0912C126">
        <w:rPr>
          <w:rFonts w:ascii="Arial" w:hAnsi="Arial" w:cs="Arial"/>
        </w:rPr>
        <w:t>I</w:t>
      </w:r>
      <w:r w:rsidR="00734BFC" w:rsidRPr="0912C126">
        <w:rPr>
          <w:rFonts w:ascii="Arial" w:hAnsi="Arial" w:cs="Arial"/>
        </w:rPr>
        <w:t>.A</w:t>
      </w:r>
      <w:r w:rsidR="00C1031E" w:rsidRPr="0912C126">
        <w:rPr>
          <w:rFonts w:ascii="Arial" w:hAnsi="Arial" w:cs="Arial"/>
        </w:rPr>
        <w:t>:</w:t>
      </w:r>
      <w:r w:rsidR="00734BFC" w:rsidRPr="0912C126">
        <w:rPr>
          <w:rFonts w:ascii="Arial" w:hAnsi="Arial" w:cs="Arial"/>
        </w:rPr>
        <w:t xml:space="preserve"> Purpose of Solicitation </w:t>
      </w:r>
      <w:r w:rsidR="009E1F89" w:rsidRPr="0912C126">
        <w:rPr>
          <w:rFonts w:ascii="Arial" w:hAnsi="Arial" w:cs="Arial"/>
        </w:rPr>
        <w:t xml:space="preserve">identifies the two gas plan initiatives that are supported by this </w:t>
      </w:r>
      <w:r w:rsidR="00C779EA" w:rsidRPr="0912C126">
        <w:rPr>
          <w:rFonts w:ascii="Arial" w:hAnsi="Arial" w:cs="Arial"/>
        </w:rPr>
        <w:t>Sol</w:t>
      </w:r>
      <w:r w:rsidR="00A004DE" w:rsidRPr="0912C126">
        <w:rPr>
          <w:rFonts w:ascii="Arial" w:hAnsi="Arial" w:cs="Arial"/>
        </w:rPr>
        <w:t>icitation</w:t>
      </w:r>
      <w:r w:rsidR="009E1F89" w:rsidRPr="0912C126">
        <w:rPr>
          <w:rFonts w:ascii="Arial" w:hAnsi="Arial" w:cs="Arial"/>
        </w:rPr>
        <w:t xml:space="preserve">. </w:t>
      </w:r>
    </w:p>
    <w:p w14:paraId="583E34AD" w14:textId="77777777" w:rsidR="00373598" w:rsidRPr="00D842AF" w:rsidRDefault="00373598" w:rsidP="00D842AF">
      <w:pPr>
        <w:spacing w:after="0"/>
        <w:jc w:val="both"/>
        <w:rPr>
          <w:rFonts w:ascii="Arial" w:hAnsi="Arial" w:cs="Arial"/>
        </w:rPr>
      </w:pPr>
    </w:p>
    <w:p w14:paraId="7F18A8EC" w14:textId="2A55638F" w:rsidR="00471A7A" w:rsidRPr="00373598" w:rsidRDefault="00373598" w:rsidP="00D842AF">
      <w:pPr>
        <w:spacing w:after="0"/>
        <w:jc w:val="both"/>
        <w:rPr>
          <w:rFonts w:ascii="Arial" w:hAnsi="Arial" w:cs="Arial"/>
          <w:b/>
          <w:bCs/>
        </w:rPr>
      </w:pPr>
      <w:r w:rsidRPr="00373598">
        <w:rPr>
          <w:rFonts w:ascii="Arial" w:hAnsi="Arial" w:cs="Arial"/>
          <w:b/>
          <w:bCs/>
        </w:rPr>
        <w:t xml:space="preserve">Q29: </w:t>
      </w:r>
      <w:r w:rsidR="00FF5522" w:rsidRPr="00D842AF">
        <w:rPr>
          <w:rFonts w:ascii="Arial" w:hAnsi="Arial" w:cs="Arial"/>
          <w:b/>
          <w:bCs/>
        </w:rPr>
        <w:t xml:space="preserve">The solicitation mentions selecting at least three different topics from the list provided for Group 2. Could you elaborate on the desired balance between breadth and depth across these topics? </w:t>
      </w:r>
    </w:p>
    <w:p w14:paraId="566D2D14" w14:textId="464FDDDB" w:rsidR="00ED2FB6" w:rsidRDefault="006A5C99" w:rsidP="00D842AF">
      <w:pPr>
        <w:pStyle w:val="ListParagraph"/>
        <w:spacing w:after="0"/>
        <w:ind w:left="0"/>
        <w:jc w:val="both"/>
        <w:rPr>
          <w:rFonts w:ascii="Arial" w:hAnsi="Arial" w:cs="Arial"/>
        </w:rPr>
      </w:pPr>
      <w:r w:rsidRPr="0912C126">
        <w:rPr>
          <w:rFonts w:ascii="Arial" w:hAnsi="Arial" w:cs="Arial"/>
        </w:rPr>
        <w:t>A</w:t>
      </w:r>
      <w:r w:rsidR="00373598" w:rsidRPr="0912C126">
        <w:rPr>
          <w:rFonts w:ascii="Arial" w:hAnsi="Arial" w:cs="Arial"/>
        </w:rPr>
        <w:t>29</w:t>
      </w:r>
      <w:r w:rsidRPr="0912C126">
        <w:rPr>
          <w:rFonts w:ascii="Arial" w:hAnsi="Arial" w:cs="Arial"/>
        </w:rPr>
        <w:t xml:space="preserve">: </w:t>
      </w:r>
      <w:r w:rsidR="00D06490" w:rsidRPr="0912C126">
        <w:rPr>
          <w:rFonts w:ascii="Arial" w:hAnsi="Arial" w:cs="Arial"/>
        </w:rPr>
        <w:t xml:space="preserve">It is </w:t>
      </w:r>
      <w:r w:rsidR="0E2E708D" w:rsidRPr="0912C126">
        <w:rPr>
          <w:rFonts w:ascii="Arial" w:hAnsi="Arial" w:cs="Arial"/>
        </w:rPr>
        <w:t>each</w:t>
      </w:r>
      <w:r w:rsidR="00D06490" w:rsidRPr="0912C126">
        <w:rPr>
          <w:rFonts w:ascii="Arial" w:hAnsi="Arial" w:cs="Arial"/>
        </w:rPr>
        <w:t xml:space="preserve"> Applicant</w:t>
      </w:r>
      <w:r w:rsidR="531229B1" w:rsidRPr="0912C126">
        <w:rPr>
          <w:rFonts w:ascii="Arial" w:hAnsi="Arial" w:cs="Arial"/>
        </w:rPr>
        <w:t>’</w:t>
      </w:r>
      <w:r w:rsidR="00D06490" w:rsidRPr="0912C126">
        <w:rPr>
          <w:rFonts w:ascii="Arial" w:hAnsi="Arial" w:cs="Arial"/>
        </w:rPr>
        <w:t>s responsibility</w:t>
      </w:r>
      <w:r w:rsidR="001417B5" w:rsidRPr="0912C126">
        <w:rPr>
          <w:rFonts w:ascii="Arial" w:hAnsi="Arial" w:cs="Arial"/>
        </w:rPr>
        <w:t xml:space="preserve"> to </w:t>
      </w:r>
      <w:r w:rsidR="000319AC" w:rsidRPr="0912C126">
        <w:rPr>
          <w:rFonts w:ascii="Arial" w:hAnsi="Arial" w:cs="Arial"/>
        </w:rPr>
        <w:t xml:space="preserve">balance </w:t>
      </w:r>
      <w:r w:rsidR="001B424F" w:rsidRPr="0912C126">
        <w:rPr>
          <w:rFonts w:ascii="Arial" w:hAnsi="Arial" w:cs="Arial"/>
        </w:rPr>
        <w:t xml:space="preserve">the </w:t>
      </w:r>
      <w:r w:rsidR="000319AC" w:rsidRPr="0912C126">
        <w:rPr>
          <w:rFonts w:ascii="Arial" w:hAnsi="Arial" w:cs="Arial"/>
        </w:rPr>
        <w:t>breadth and depth</w:t>
      </w:r>
      <w:r w:rsidR="001B424F" w:rsidRPr="0912C126">
        <w:rPr>
          <w:rFonts w:ascii="Arial" w:hAnsi="Arial" w:cs="Arial"/>
        </w:rPr>
        <w:t xml:space="preserve"> proposed in </w:t>
      </w:r>
      <w:r w:rsidR="595E1BC7" w:rsidRPr="0912C126">
        <w:rPr>
          <w:rFonts w:ascii="Arial" w:hAnsi="Arial" w:cs="Arial"/>
        </w:rPr>
        <w:t>its</w:t>
      </w:r>
      <w:r w:rsidR="001B424F" w:rsidRPr="0912C126">
        <w:rPr>
          <w:rFonts w:ascii="Arial" w:hAnsi="Arial" w:cs="Arial"/>
        </w:rPr>
        <w:t xml:space="preserve"> application</w:t>
      </w:r>
      <w:r w:rsidR="000319AC" w:rsidRPr="0912C126">
        <w:rPr>
          <w:rFonts w:ascii="Arial" w:hAnsi="Arial" w:cs="Arial"/>
        </w:rPr>
        <w:t xml:space="preserve">. </w:t>
      </w:r>
      <w:r w:rsidR="00E551B9" w:rsidRPr="0912C126">
        <w:rPr>
          <w:rFonts w:ascii="Arial" w:hAnsi="Arial" w:cs="Arial"/>
        </w:rPr>
        <w:t xml:space="preserve">All applications will be </w:t>
      </w:r>
      <w:r w:rsidR="00762977" w:rsidRPr="0912C126">
        <w:rPr>
          <w:rFonts w:ascii="Arial" w:hAnsi="Arial" w:cs="Arial"/>
        </w:rPr>
        <w:t>evaluated</w:t>
      </w:r>
      <w:r w:rsidR="00E551B9" w:rsidRPr="0912C126">
        <w:rPr>
          <w:rFonts w:ascii="Arial" w:hAnsi="Arial" w:cs="Arial"/>
        </w:rPr>
        <w:t xml:space="preserve"> based on the scoring </w:t>
      </w:r>
      <w:r w:rsidR="00525953" w:rsidRPr="0912C126">
        <w:rPr>
          <w:rFonts w:ascii="Arial" w:hAnsi="Arial" w:cs="Arial"/>
        </w:rPr>
        <w:t xml:space="preserve">criteria provided in the Section </w:t>
      </w:r>
      <w:r w:rsidR="00415717" w:rsidRPr="0912C126">
        <w:rPr>
          <w:rFonts w:ascii="Arial" w:hAnsi="Arial" w:cs="Arial"/>
        </w:rPr>
        <w:t>IV</w:t>
      </w:r>
      <w:r w:rsidR="00D7688D" w:rsidRPr="0912C126">
        <w:rPr>
          <w:rFonts w:ascii="Arial" w:hAnsi="Arial" w:cs="Arial"/>
        </w:rPr>
        <w:t>.</w:t>
      </w:r>
      <w:r w:rsidR="00577883" w:rsidRPr="0912C126">
        <w:rPr>
          <w:rFonts w:ascii="Arial" w:hAnsi="Arial" w:cs="Arial"/>
        </w:rPr>
        <w:t xml:space="preserve">E </w:t>
      </w:r>
      <w:r w:rsidR="00427336" w:rsidRPr="0912C126">
        <w:rPr>
          <w:rFonts w:ascii="Arial" w:hAnsi="Arial" w:cs="Arial"/>
        </w:rPr>
        <w:t xml:space="preserve">Application Screening </w:t>
      </w:r>
      <w:r w:rsidR="00577883" w:rsidRPr="0912C126">
        <w:rPr>
          <w:rFonts w:ascii="Arial" w:hAnsi="Arial" w:cs="Arial"/>
        </w:rPr>
        <w:t>and Section</w:t>
      </w:r>
      <w:r w:rsidR="00AE5DCD" w:rsidRPr="0912C126">
        <w:rPr>
          <w:rFonts w:ascii="Arial" w:hAnsi="Arial" w:cs="Arial"/>
        </w:rPr>
        <w:t xml:space="preserve"> </w:t>
      </w:r>
      <w:r w:rsidR="00577883" w:rsidRPr="0912C126">
        <w:rPr>
          <w:rFonts w:ascii="Arial" w:hAnsi="Arial" w:cs="Arial"/>
        </w:rPr>
        <w:t>IV.F</w:t>
      </w:r>
      <w:r w:rsidR="00D7688D" w:rsidRPr="0912C126">
        <w:rPr>
          <w:rFonts w:ascii="Arial" w:hAnsi="Arial" w:cs="Arial"/>
        </w:rPr>
        <w:t>:</w:t>
      </w:r>
      <w:r w:rsidR="00427336" w:rsidRPr="0912C126">
        <w:rPr>
          <w:rFonts w:ascii="Arial" w:hAnsi="Arial" w:cs="Arial"/>
        </w:rPr>
        <w:t xml:space="preserve"> Application Scoring </w:t>
      </w:r>
      <w:r w:rsidR="00525953" w:rsidRPr="0912C126">
        <w:rPr>
          <w:rFonts w:ascii="Arial" w:hAnsi="Arial" w:cs="Arial"/>
        </w:rPr>
        <w:t xml:space="preserve">of the Solicitation Manual. </w:t>
      </w:r>
      <w:r w:rsidR="00373598" w:rsidRPr="0912C126">
        <w:rPr>
          <w:rFonts w:ascii="Arial" w:hAnsi="Arial" w:cs="Arial"/>
        </w:rPr>
        <w:t xml:space="preserve">Please see the answer </w:t>
      </w:r>
      <w:r w:rsidR="00157DF8" w:rsidRPr="0912C126">
        <w:rPr>
          <w:rFonts w:ascii="Arial" w:hAnsi="Arial" w:cs="Arial"/>
        </w:rPr>
        <w:t xml:space="preserve">to </w:t>
      </w:r>
      <w:r w:rsidR="00F74B1E" w:rsidRPr="0912C126">
        <w:rPr>
          <w:rFonts w:ascii="Arial" w:hAnsi="Arial" w:cs="Arial"/>
        </w:rPr>
        <w:t>Q</w:t>
      </w:r>
      <w:r w:rsidR="00157DF8" w:rsidRPr="0912C126">
        <w:rPr>
          <w:rFonts w:ascii="Arial" w:hAnsi="Arial" w:cs="Arial"/>
        </w:rPr>
        <w:t>uestion</w:t>
      </w:r>
      <w:r w:rsidR="007B3BF8" w:rsidRPr="0912C126">
        <w:rPr>
          <w:rFonts w:ascii="Arial" w:hAnsi="Arial" w:cs="Arial"/>
        </w:rPr>
        <w:t xml:space="preserve"> 30 for</w:t>
      </w:r>
      <w:r w:rsidR="00B55164" w:rsidRPr="0912C126">
        <w:rPr>
          <w:rFonts w:ascii="Arial" w:hAnsi="Arial" w:cs="Arial"/>
        </w:rPr>
        <w:t xml:space="preserve"> more information on </w:t>
      </w:r>
      <w:r w:rsidR="009923A4" w:rsidRPr="0912C126">
        <w:rPr>
          <w:rFonts w:ascii="Arial" w:hAnsi="Arial" w:cs="Arial"/>
        </w:rPr>
        <w:t>how</w:t>
      </w:r>
      <w:r w:rsidR="00B55164" w:rsidRPr="0912C126">
        <w:rPr>
          <w:rFonts w:ascii="Arial" w:hAnsi="Arial" w:cs="Arial"/>
        </w:rPr>
        <w:t xml:space="preserve"> CEC </w:t>
      </w:r>
      <w:r w:rsidR="00DE1866" w:rsidRPr="0912C126">
        <w:rPr>
          <w:rFonts w:ascii="Arial" w:hAnsi="Arial" w:cs="Arial"/>
        </w:rPr>
        <w:t>evaluates</w:t>
      </w:r>
      <w:r w:rsidR="00B55164" w:rsidRPr="0912C126">
        <w:rPr>
          <w:rFonts w:ascii="Arial" w:hAnsi="Arial" w:cs="Arial"/>
        </w:rPr>
        <w:t xml:space="preserve"> </w:t>
      </w:r>
      <w:r w:rsidR="00DE1866" w:rsidRPr="0912C126">
        <w:rPr>
          <w:rFonts w:ascii="Arial" w:hAnsi="Arial" w:cs="Arial"/>
        </w:rPr>
        <w:t>submitted applications</w:t>
      </w:r>
      <w:r w:rsidR="00157DF8" w:rsidRPr="0912C126">
        <w:rPr>
          <w:rFonts w:ascii="Arial" w:hAnsi="Arial" w:cs="Arial"/>
        </w:rPr>
        <w:t xml:space="preserve">. </w:t>
      </w:r>
    </w:p>
    <w:p w14:paraId="7A2285EC" w14:textId="77777777" w:rsidR="00471A7A" w:rsidRDefault="00471A7A" w:rsidP="00471A7A">
      <w:pPr>
        <w:pStyle w:val="ListParagraph"/>
        <w:ind w:left="0"/>
        <w:rPr>
          <w:rFonts w:ascii="Arial" w:hAnsi="Arial" w:cs="Arial"/>
          <w:b/>
          <w:bCs/>
        </w:rPr>
      </w:pPr>
    </w:p>
    <w:p w14:paraId="78F6BA57" w14:textId="00FEE411" w:rsidR="009E54D9" w:rsidRPr="00D842AF" w:rsidRDefault="00157DF8" w:rsidP="00D842AF">
      <w:pPr>
        <w:spacing w:after="0"/>
        <w:jc w:val="both"/>
        <w:rPr>
          <w:rFonts w:ascii="Arial" w:hAnsi="Arial" w:cs="Arial"/>
        </w:rPr>
      </w:pPr>
      <w:r w:rsidRPr="0912C126">
        <w:rPr>
          <w:rFonts w:ascii="Arial" w:hAnsi="Arial" w:cs="Arial"/>
          <w:b/>
          <w:bCs/>
        </w:rPr>
        <w:t xml:space="preserve">Q30: </w:t>
      </w:r>
      <w:r w:rsidR="00ED2FB6" w:rsidRPr="0912C126">
        <w:rPr>
          <w:rFonts w:ascii="Arial" w:hAnsi="Arial" w:cs="Arial"/>
          <w:b/>
          <w:bCs/>
        </w:rPr>
        <w:t>Are you looking for one or two bidders to cover all topics</w:t>
      </w:r>
      <w:r w:rsidR="00ED2FB6" w:rsidRPr="0912C126">
        <w:rPr>
          <w:rFonts w:ascii="Arial" w:hAnsi="Arial" w:cs="Arial"/>
        </w:rPr>
        <w:t xml:space="preserve">? </w:t>
      </w:r>
      <w:r w:rsidR="009E54D9" w:rsidRPr="0912C126">
        <w:rPr>
          <w:rFonts w:ascii="Arial" w:hAnsi="Arial" w:cs="Arial"/>
          <w:b/>
          <w:bCs/>
        </w:rPr>
        <w:t>What will the process be if two firms select the same topics within Group 2</w:t>
      </w:r>
      <w:r w:rsidR="52778F9A" w:rsidRPr="0912C126">
        <w:rPr>
          <w:rFonts w:ascii="Arial" w:hAnsi="Arial" w:cs="Arial"/>
          <w:b/>
          <w:bCs/>
        </w:rPr>
        <w:t>;</w:t>
      </w:r>
      <w:r w:rsidR="009E54D9" w:rsidRPr="0912C126">
        <w:rPr>
          <w:rFonts w:ascii="Arial" w:hAnsi="Arial" w:cs="Arial"/>
          <w:b/>
          <w:bCs/>
        </w:rPr>
        <w:t xml:space="preserve"> what will the CEC do if two teams pick the same topics? </w:t>
      </w:r>
    </w:p>
    <w:p w14:paraId="7BC2F200" w14:textId="0AA975BE" w:rsidR="002358C0" w:rsidRDefault="00CC5109" w:rsidP="00D842AF">
      <w:pPr>
        <w:pStyle w:val="ListParagraph"/>
        <w:spacing w:after="0"/>
        <w:ind w:left="0"/>
        <w:jc w:val="both"/>
        <w:rPr>
          <w:rFonts w:ascii="Arial" w:hAnsi="Arial" w:cs="Arial"/>
        </w:rPr>
      </w:pPr>
      <w:r>
        <w:rPr>
          <w:rFonts w:ascii="Arial" w:hAnsi="Arial" w:cs="Arial"/>
        </w:rPr>
        <w:t>A</w:t>
      </w:r>
      <w:r w:rsidR="00157DF8">
        <w:rPr>
          <w:rFonts w:ascii="Arial" w:hAnsi="Arial" w:cs="Arial"/>
        </w:rPr>
        <w:t>30</w:t>
      </w:r>
      <w:r>
        <w:rPr>
          <w:rFonts w:ascii="Arial" w:hAnsi="Arial" w:cs="Arial"/>
        </w:rPr>
        <w:t xml:space="preserve">: </w:t>
      </w:r>
      <w:r w:rsidR="00157DF8" w:rsidRPr="00ED2FB6">
        <w:rPr>
          <w:rFonts w:ascii="Arial" w:hAnsi="Arial" w:cs="Arial"/>
        </w:rPr>
        <w:t xml:space="preserve">The CEC expects to grant two awards for Group 2 and does not assume that all topics </w:t>
      </w:r>
      <w:r w:rsidR="00240745">
        <w:rPr>
          <w:rFonts w:ascii="Arial" w:hAnsi="Arial" w:cs="Arial"/>
        </w:rPr>
        <w:t>identified</w:t>
      </w:r>
      <w:r w:rsidR="00E771B0">
        <w:rPr>
          <w:rFonts w:ascii="Arial" w:hAnsi="Arial" w:cs="Arial"/>
        </w:rPr>
        <w:t xml:space="preserve"> in </w:t>
      </w:r>
      <w:r w:rsidR="00952091">
        <w:rPr>
          <w:rFonts w:ascii="Arial" w:hAnsi="Arial" w:cs="Arial"/>
        </w:rPr>
        <w:t>Section</w:t>
      </w:r>
      <w:r w:rsidR="00240745">
        <w:rPr>
          <w:rFonts w:ascii="Arial" w:hAnsi="Arial" w:cs="Arial"/>
        </w:rPr>
        <w:t xml:space="preserve"> </w:t>
      </w:r>
      <w:r w:rsidR="008D3DFD">
        <w:rPr>
          <w:rFonts w:ascii="Arial" w:hAnsi="Arial" w:cs="Arial"/>
        </w:rPr>
        <w:t>I.C: Project Focus fo</w:t>
      </w:r>
      <w:r w:rsidR="0008020D">
        <w:rPr>
          <w:rFonts w:ascii="Arial" w:hAnsi="Arial" w:cs="Arial"/>
        </w:rPr>
        <w:t>r that group</w:t>
      </w:r>
      <w:r w:rsidR="00157DF8" w:rsidRPr="00ED2FB6">
        <w:rPr>
          <w:rFonts w:ascii="Arial" w:hAnsi="Arial" w:cs="Arial"/>
        </w:rPr>
        <w:t xml:space="preserve"> will necessarily be covered. </w:t>
      </w:r>
      <w:r w:rsidR="00813036">
        <w:rPr>
          <w:rFonts w:ascii="Arial" w:hAnsi="Arial" w:cs="Arial"/>
        </w:rPr>
        <w:t>Even if</w:t>
      </w:r>
      <w:r w:rsidR="00EE4134">
        <w:rPr>
          <w:rFonts w:ascii="Arial" w:hAnsi="Arial" w:cs="Arial"/>
        </w:rPr>
        <w:t xml:space="preserve"> topics overlap across</w:t>
      </w:r>
      <w:r w:rsidR="00471A7A">
        <w:rPr>
          <w:rFonts w:ascii="Arial" w:hAnsi="Arial" w:cs="Arial"/>
        </w:rPr>
        <w:t xml:space="preserve"> two proposals</w:t>
      </w:r>
      <w:r w:rsidR="00586BB6">
        <w:rPr>
          <w:rFonts w:ascii="Arial" w:hAnsi="Arial" w:cs="Arial"/>
        </w:rPr>
        <w:t xml:space="preserve">, the CEC </w:t>
      </w:r>
      <w:r w:rsidR="0055231F">
        <w:rPr>
          <w:rFonts w:ascii="Arial" w:hAnsi="Arial" w:cs="Arial"/>
        </w:rPr>
        <w:t>anticipates that</w:t>
      </w:r>
      <w:r w:rsidR="00586BB6">
        <w:rPr>
          <w:rFonts w:ascii="Arial" w:hAnsi="Arial" w:cs="Arial"/>
        </w:rPr>
        <w:t xml:space="preserve"> the overlap </w:t>
      </w:r>
      <w:r w:rsidR="009661EF">
        <w:rPr>
          <w:rFonts w:ascii="Arial" w:hAnsi="Arial" w:cs="Arial"/>
        </w:rPr>
        <w:t xml:space="preserve">in the proposed research for </w:t>
      </w:r>
      <w:r w:rsidR="00B35813">
        <w:rPr>
          <w:rFonts w:ascii="Arial" w:hAnsi="Arial" w:cs="Arial"/>
        </w:rPr>
        <w:t>a given</w:t>
      </w:r>
      <w:r w:rsidR="00CE4118">
        <w:rPr>
          <w:rFonts w:ascii="Arial" w:hAnsi="Arial" w:cs="Arial"/>
        </w:rPr>
        <w:t xml:space="preserve"> topic </w:t>
      </w:r>
      <w:r w:rsidR="006A6A57">
        <w:rPr>
          <w:rFonts w:ascii="Arial" w:hAnsi="Arial" w:cs="Arial"/>
        </w:rPr>
        <w:t>address</w:t>
      </w:r>
      <w:r w:rsidR="00BA36B5">
        <w:rPr>
          <w:rFonts w:ascii="Arial" w:hAnsi="Arial" w:cs="Arial"/>
        </w:rPr>
        <w:t xml:space="preserve">ed by two </w:t>
      </w:r>
      <w:r w:rsidR="00B178B4">
        <w:rPr>
          <w:rFonts w:ascii="Arial" w:hAnsi="Arial" w:cs="Arial"/>
        </w:rPr>
        <w:t xml:space="preserve">different </w:t>
      </w:r>
      <w:r w:rsidR="003662D1">
        <w:rPr>
          <w:rFonts w:ascii="Arial" w:hAnsi="Arial" w:cs="Arial"/>
        </w:rPr>
        <w:t>teams</w:t>
      </w:r>
      <w:r w:rsidR="00BA36B5">
        <w:rPr>
          <w:rFonts w:ascii="Arial" w:hAnsi="Arial" w:cs="Arial"/>
        </w:rPr>
        <w:t xml:space="preserve"> would</w:t>
      </w:r>
      <w:r w:rsidR="006A6A57">
        <w:rPr>
          <w:rFonts w:ascii="Arial" w:hAnsi="Arial" w:cs="Arial"/>
        </w:rPr>
        <w:t xml:space="preserve"> </w:t>
      </w:r>
      <w:r w:rsidR="00314A87">
        <w:rPr>
          <w:rFonts w:ascii="Arial" w:hAnsi="Arial" w:cs="Arial"/>
        </w:rPr>
        <w:t xml:space="preserve"> likely not be </w:t>
      </w:r>
      <w:r w:rsidR="00586BB6">
        <w:rPr>
          <w:rFonts w:ascii="Arial" w:hAnsi="Arial" w:cs="Arial"/>
        </w:rPr>
        <w:t>substan</w:t>
      </w:r>
      <w:r w:rsidR="009661EF">
        <w:rPr>
          <w:rFonts w:ascii="Arial" w:hAnsi="Arial" w:cs="Arial"/>
        </w:rPr>
        <w:t>tial</w:t>
      </w:r>
      <w:r w:rsidR="0018793E">
        <w:rPr>
          <w:rFonts w:ascii="Arial" w:hAnsi="Arial" w:cs="Arial"/>
        </w:rPr>
        <w:t xml:space="preserve"> or duplicative. Grants are </w:t>
      </w:r>
      <w:r w:rsidR="002165CA">
        <w:rPr>
          <w:rFonts w:ascii="Arial" w:hAnsi="Arial" w:cs="Arial"/>
        </w:rPr>
        <w:t xml:space="preserve">evaluated </w:t>
      </w:r>
      <w:r w:rsidR="00471A7A">
        <w:rPr>
          <w:rFonts w:ascii="Arial" w:hAnsi="Arial" w:cs="Arial"/>
        </w:rPr>
        <w:t>and awarded</w:t>
      </w:r>
      <w:r w:rsidR="0018793E">
        <w:rPr>
          <w:rFonts w:ascii="Arial" w:hAnsi="Arial" w:cs="Arial"/>
        </w:rPr>
        <w:t xml:space="preserve"> according to the </w:t>
      </w:r>
      <w:r w:rsidR="005E69B5">
        <w:rPr>
          <w:rFonts w:ascii="Arial" w:hAnsi="Arial" w:cs="Arial"/>
        </w:rPr>
        <w:t xml:space="preserve">criteria outlined in </w:t>
      </w:r>
      <w:r w:rsidR="00A1230D">
        <w:rPr>
          <w:rFonts w:ascii="Arial" w:hAnsi="Arial" w:cs="Arial"/>
        </w:rPr>
        <w:t>Section IV: Evaluation and Award Process</w:t>
      </w:r>
      <w:r w:rsidR="006F7D11">
        <w:rPr>
          <w:rFonts w:ascii="Arial" w:hAnsi="Arial" w:cs="Arial"/>
        </w:rPr>
        <w:t xml:space="preserve"> in the Solicitation Manual</w:t>
      </w:r>
      <w:r w:rsidR="002165CA">
        <w:rPr>
          <w:rFonts w:ascii="Arial" w:hAnsi="Arial" w:cs="Arial"/>
        </w:rPr>
        <w:t>, rather than comparatively.</w:t>
      </w:r>
      <w:r w:rsidR="00A33845">
        <w:rPr>
          <w:rFonts w:ascii="Arial" w:hAnsi="Arial" w:cs="Arial"/>
        </w:rPr>
        <w:t xml:space="preserve"> </w:t>
      </w:r>
    </w:p>
    <w:p w14:paraId="0E628BEF" w14:textId="77777777" w:rsidR="002358C0" w:rsidRDefault="002358C0" w:rsidP="00D842AF">
      <w:pPr>
        <w:pStyle w:val="ListParagraph"/>
        <w:spacing w:after="0"/>
        <w:ind w:left="0"/>
        <w:jc w:val="both"/>
        <w:rPr>
          <w:rFonts w:ascii="Arial" w:hAnsi="Arial" w:cs="Arial"/>
        </w:rPr>
      </w:pPr>
    </w:p>
    <w:p w14:paraId="495E5D13" w14:textId="36AEAB15" w:rsidR="009E54D9" w:rsidRDefault="002358C0" w:rsidP="00D842AF">
      <w:pPr>
        <w:pStyle w:val="ListParagraph"/>
        <w:spacing w:after="0"/>
        <w:ind w:left="0"/>
        <w:jc w:val="both"/>
        <w:rPr>
          <w:rFonts w:ascii="Arial" w:hAnsi="Arial" w:cs="Arial"/>
        </w:rPr>
      </w:pPr>
      <w:r w:rsidRPr="0912C126">
        <w:rPr>
          <w:rFonts w:ascii="Arial" w:hAnsi="Arial" w:cs="Arial"/>
        </w:rPr>
        <w:t xml:space="preserve">As to the </w:t>
      </w:r>
      <w:r w:rsidR="65F1D574" w:rsidRPr="0912C126">
        <w:rPr>
          <w:rFonts w:ascii="Arial" w:hAnsi="Arial" w:cs="Arial"/>
        </w:rPr>
        <w:t xml:space="preserve">potential </w:t>
      </w:r>
      <w:r w:rsidRPr="0912C126">
        <w:rPr>
          <w:rFonts w:ascii="Arial" w:hAnsi="Arial" w:cs="Arial"/>
        </w:rPr>
        <w:t xml:space="preserve">case </w:t>
      </w:r>
      <w:r w:rsidR="5C099D83" w:rsidRPr="0912C126">
        <w:rPr>
          <w:rFonts w:ascii="Arial" w:hAnsi="Arial" w:cs="Arial"/>
        </w:rPr>
        <w:t>in which</w:t>
      </w:r>
      <w:r w:rsidRPr="0912C126">
        <w:rPr>
          <w:rFonts w:ascii="Arial" w:hAnsi="Arial" w:cs="Arial"/>
        </w:rPr>
        <w:t xml:space="preserve"> there is duplication across two grants</w:t>
      </w:r>
      <w:r w:rsidR="008D3A48" w:rsidRPr="0912C126">
        <w:rPr>
          <w:rFonts w:ascii="Arial" w:hAnsi="Arial" w:cs="Arial"/>
        </w:rPr>
        <w:t xml:space="preserve"> recommended for an award</w:t>
      </w:r>
      <w:r w:rsidRPr="0912C126">
        <w:rPr>
          <w:rFonts w:ascii="Arial" w:hAnsi="Arial" w:cs="Arial"/>
        </w:rPr>
        <w:t xml:space="preserve">, please see </w:t>
      </w:r>
      <w:r w:rsidR="00A33845" w:rsidRPr="0912C126">
        <w:rPr>
          <w:rFonts w:ascii="Arial" w:hAnsi="Arial" w:cs="Arial"/>
        </w:rPr>
        <w:t>Section IV</w:t>
      </w:r>
      <w:r w:rsidR="00B669E6" w:rsidRPr="0912C126">
        <w:rPr>
          <w:rFonts w:ascii="Arial" w:hAnsi="Arial" w:cs="Arial"/>
        </w:rPr>
        <w:t>.B.2</w:t>
      </w:r>
      <w:r w:rsidR="004A558D" w:rsidRPr="0912C126">
        <w:rPr>
          <w:rFonts w:ascii="Arial" w:hAnsi="Arial" w:cs="Arial"/>
        </w:rPr>
        <w:t>:</w:t>
      </w:r>
      <w:r w:rsidR="00B669E6" w:rsidRPr="0912C126">
        <w:rPr>
          <w:rFonts w:ascii="Arial" w:hAnsi="Arial" w:cs="Arial"/>
        </w:rPr>
        <w:t xml:space="preserve"> Ranking and Notice of Proposed Award</w:t>
      </w:r>
      <w:r w:rsidR="00901D29" w:rsidRPr="0912C126">
        <w:rPr>
          <w:rFonts w:ascii="Arial" w:hAnsi="Arial" w:cs="Arial"/>
        </w:rPr>
        <w:t xml:space="preserve"> of the </w:t>
      </w:r>
      <w:r w:rsidR="00901D29" w:rsidRPr="0912C126">
        <w:rPr>
          <w:rFonts w:ascii="Arial" w:hAnsi="Arial" w:cs="Arial"/>
        </w:rPr>
        <w:lastRenderedPageBreak/>
        <w:t>Solicitation Manual</w:t>
      </w:r>
      <w:r w:rsidR="0051617A" w:rsidRPr="0912C126">
        <w:rPr>
          <w:rFonts w:ascii="Arial" w:hAnsi="Arial" w:cs="Arial"/>
        </w:rPr>
        <w:t xml:space="preserve">, which </w:t>
      </w:r>
      <w:r w:rsidR="00901D29" w:rsidRPr="0912C126">
        <w:rPr>
          <w:rFonts w:ascii="Arial" w:hAnsi="Arial" w:cs="Arial"/>
        </w:rPr>
        <w:t>states:</w:t>
      </w:r>
      <w:r w:rsidR="0051617A" w:rsidRPr="0912C126">
        <w:rPr>
          <w:rFonts w:ascii="Arial" w:hAnsi="Arial" w:cs="Arial"/>
        </w:rPr>
        <w:t xml:space="preserve"> “In addition to any of </w:t>
      </w:r>
      <w:r w:rsidR="00F521D3" w:rsidRPr="0912C126">
        <w:rPr>
          <w:rFonts w:ascii="Arial" w:hAnsi="Arial" w:cs="Arial"/>
        </w:rPr>
        <w:t xml:space="preserve">its </w:t>
      </w:r>
      <w:r w:rsidR="0051617A" w:rsidRPr="0912C126">
        <w:rPr>
          <w:rFonts w:ascii="Arial" w:hAnsi="Arial" w:cs="Arial"/>
        </w:rPr>
        <w:t xml:space="preserve">other rights, the CEC reserves the right to </w:t>
      </w:r>
      <w:r w:rsidR="00D118E4" w:rsidRPr="0912C126">
        <w:rPr>
          <w:rFonts w:ascii="Arial" w:hAnsi="Arial" w:cs="Arial"/>
        </w:rPr>
        <w:t>[</w:t>
      </w:r>
      <w:r w:rsidR="00FF04EE" w:rsidRPr="0912C126">
        <w:rPr>
          <w:rFonts w:ascii="Arial" w:hAnsi="Arial" w:cs="Arial"/>
        </w:rPr>
        <w:t>…</w:t>
      </w:r>
      <w:r w:rsidR="000E2569" w:rsidRPr="0912C126">
        <w:rPr>
          <w:rFonts w:ascii="Arial" w:hAnsi="Arial" w:cs="Arial"/>
        </w:rPr>
        <w:t>]</w:t>
      </w:r>
      <w:r w:rsidR="00755C14" w:rsidRPr="0912C126">
        <w:rPr>
          <w:rFonts w:ascii="Arial" w:hAnsi="Arial" w:cs="Arial"/>
        </w:rPr>
        <w:t>[n]</w:t>
      </w:r>
      <w:r w:rsidR="00FF04EE" w:rsidRPr="0912C126">
        <w:rPr>
          <w:rFonts w:ascii="Arial" w:hAnsi="Arial" w:cs="Arial"/>
        </w:rPr>
        <w:t xml:space="preserve">egotiate with successful applicants to modify the project scope, schedules, </w:t>
      </w:r>
      <w:r w:rsidR="00C3755D" w:rsidRPr="0912C126">
        <w:rPr>
          <w:rFonts w:ascii="Arial" w:hAnsi="Arial" w:cs="Arial"/>
        </w:rPr>
        <w:t>project team that will receive the award, location, and/or level of funding</w:t>
      </w:r>
      <w:r w:rsidR="00901D29" w:rsidRPr="0912C126">
        <w:rPr>
          <w:rFonts w:ascii="Arial" w:hAnsi="Arial" w:cs="Arial"/>
        </w:rPr>
        <w:t>” (pp. 36-37).</w:t>
      </w:r>
      <w:r w:rsidR="0023269A" w:rsidRPr="0912C126">
        <w:rPr>
          <w:rFonts w:ascii="Arial" w:hAnsi="Arial" w:cs="Arial"/>
        </w:rPr>
        <w:t xml:space="preserve"> </w:t>
      </w:r>
    </w:p>
    <w:p w14:paraId="48CCE44E" w14:textId="46E05AC3" w:rsidR="00157DF8" w:rsidRDefault="00157DF8" w:rsidP="00157DF8">
      <w:pPr>
        <w:pStyle w:val="ListParagraph"/>
        <w:spacing w:after="0"/>
        <w:ind w:left="0"/>
        <w:rPr>
          <w:rFonts w:ascii="Arial" w:hAnsi="Arial" w:cs="Arial"/>
          <w:b/>
          <w:bCs/>
        </w:rPr>
      </w:pPr>
    </w:p>
    <w:p w14:paraId="627EF8D0" w14:textId="77777777" w:rsidR="00157DF8" w:rsidRPr="00D842AF" w:rsidRDefault="00157DF8" w:rsidP="00D842AF">
      <w:pPr>
        <w:pStyle w:val="ListParagraph"/>
        <w:spacing w:after="0"/>
        <w:ind w:left="0"/>
        <w:rPr>
          <w:rFonts w:ascii="Arial" w:hAnsi="Arial" w:cs="Arial"/>
          <w:b/>
          <w:bCs/>
        </w:rPr>
      </w:pPr>
    </w:p>
    <w:p w14:paraId="77282B46" w14:textId="4BD43137" w:rsidR="00FF5522" w:rsidRPr="00D842AF" w:rsidRDefault="00157DF8" w:rsidP="00D842AF">
      <w:pPr>
        <w:spacing w:after="0"/>
        <w:jc w:val="both"/>
        <w:rPr>
          <w:rFonts w:ascii="Arial" w:hAnsi="Arial" w:cs="Arial"/>
          <w:b/>
          <w:bCs/>
        </w:rPr>
      </w:pPr>
      <w:r w:rsidRPr="00D842AF">
        <w:rPr>
          <w:rFonts w:ascii="Arial" w:hAnsi="Arial" w:cs="Arial"/>
          <w:b/>
          <w:bCs/>
        </w:rPr>
        <w:t xml:space="preserve">Q31. </w:t>
      </w:r>
      <w:r w:rsidR="00FF5522" w:rsidRPr="00D842AF">
        <w:rPr>
          <w:rFonts w:ascii="Arial" w:hAnsi="Arial" w:cs="Arial"/>
          <w:b/>
          <w:bCs/>
        </w:rPr>
        <w:t>What specific policy impacts on stakeholder groups does the CEC prioritize for the results generated from projects under Group 2?</w:t>
      </w:r>
    </w:p>
    <w:p w14:paraId="3E9DB0BF" w14:textId="2C5463DF" w:rsidR="006A5C99" w:rsidRDefault="006A5C99" w:rsidP="00D842AF">
      <w:pPr>
        <w:spacing w:after="0"/>
        <w:jc w:val="both"/>
        <w:rPr>
          <w:rFonts w:ascii="Arial" w:hAnsi="Arial" w:cs="Arial"/>
        </w:rPr>
      </w:pPr>
      <w:r w:rsidRPr="0912C126">
        <w:rPr>
          <w:rFonts w:ascii="Arial" w:hAnsi="Arial" w:cs="Arial"/>
        </w:rPr>
        <w:t>A</w:t>
      </w:r>
      <w:r w:rsidR="00157DF8" w:rsidRPr="0912C126">
        <w:rPr>
          <w:rFonts w:ascii="Arial" w:hAnsi="Arial" w:cs="Arial"/>
        </w:rPr>
        <w:t>31</w:t>
      </w:r>
      <w:r w:rsidRPr="0912C126">
        <w:rPr>
          <w:rFonts w:ascii="Arial" w:hAnsi="Arial" w:cs="Arial"/>
        </w:rPr>
        <w:t xml:space="preserve">: </w:t>
      </w:r>
      <w:r w:rsidR="004A558D" w:rsidRPr="0912C126">
        <w:rPr>
          <w:rFonts w:ascii="Arial" w:hAnsi="Arial" w:cs="Arial"/>
        </w:rPr>
        <w:t xml:space="preserve">  </w:t>
      </w:r>
      <w:r w:rsidR="00D3509C" w:rsidRPr="0912C126">
        <w:rPr>
          <w:rFonts w:ascii="Arial" w:hAnsi="Arial" w:cs="Arial"/>
        </w:rPr>
        <w:t xml:space="preserve">The </w:t>
      </w:r>
      <w:r w:rsidR="005F5DED" w:rsidRPr="0912C126">
        <w:rPr>
          <w:rFonts w:ascii="Arial" w:hAnsi="Arial" w:cs="Arial"/>
        </w:rPr>
        <w:t xml:space="preserve">Solicitation Manual is </w:t>
      </w:r>
      <w:r w:rsidR="00BB0D6D" w:rsidRPr="0912C126">
        <w:rPr>
          <w:rFonts w:ascii="Arial" w:hAnsi="Arial" w:cs="Arial"/>
        </w:rPr>
        <w:t>intended to</w:t>
      </w:r>
      <w:r w:rsidR="00940A65" w:rsidRPr="0912C126">
        <w:rPr>
          <w:rFonts w:ascii="Arial" w:hAnsi="Arial" w:cs="Arial"/>
        </w:rPr>
        <w:t xml:space="preserve"> be the best</w:t>
      </w:r>
      <w:r w:rsidR="00BB0D6D" w:rsidRPr="0912C126">
        <w:rPr>
          <w:rFonts w:ascii="Arial" w:hAnsi="Arial" w:cs="Arial"/>
        </w:rPr>
        <w:t xml:space="preserve"> guide </w:t>
      </w:r>
      <w:r w:rsidR="002A0372" w:rsidRPr="0912C126">
        <w:rPr>
          <w:rFonts w:ascii="Arial" w:hAnsi="Arial" w:cs="Arial"/>
        </w:rPr>
        <w:t xml:space="preserve">to support </w:t>
      </w:r>
      <w:r w:rsidR="00BB0D6D" w:rsidRPr="0912C126">
        <w:rPr>
          <w:rFonts w:ascii="Arial" w:hAnsi="Arial" w:cs="Arial"/>
        </w:rPr>
        <w:t xml:space="preserve">Applicants </w:t>
      </w:r>
      <w:r w:rsidR="002A0372" w:rsidRPr="0912C126">
        <w:rPr>
          <w:rFonts w:ascii="Arial" w:hAnsi="Arial" w:cs="Arial"/>
        </w:rPr>
        <w:t xml:space="preserve">in </w:t>
      </w:r>
      <w:r w:rsidR="002E571D" w:rsidRPr="0912C126">
        <w:rPr>
          <w:rFonts w:ascii="Arial" w:hAnsi="Arial" w:cs="Arial"/>
        </w:rPr>
        <w:t>design</w:t>
      </w:r>
      <w:r w:rsidR="002A0372" w:rsidRPr="0912C126">
        <w:rPr>
          <w:rFonts w:ascii="Arial" w:hAnsi="Arial" w:cs="Arial"/>
        </w:rPr>
        <w:t>ing</w:t>
      </w:r>
      <w:r w:rsidR="002E571D" w:rsidRPr="0912C126">
        <w:rPr>
          <w:rFonts w:ascii="Arial" w:hAnsi="Arial" w:cs="Arial"/>
        </w:rPr>
        <w:t xml:space="preserve"> research </w:t>
      </w:r>
      <w:r w:rsidR="003F7DDD" w:rsidRPr="0912C126">
        <w:rPr>
          <w:rFonts w:ascii="Arial" w:hAnsi="Arial" w:cs="Arial"/>
        </w:rPr>
        <w:t xml:space="preserve">that </w:t>
      </w:r>
      <w:r w:rsidR="00BB0D6D" w:rsidRPr="0912C126">
        <w:rPr>
          <w:rFonts w:ascii="Arial" w:hAnsi="Arial" w:cs="Arial"/>
        </w:rPr>
        <w:t>address</w:t>
      </w:r>
      <w:r w:rsidR="003F7DDD" w:rsidRPr="0912C126">
        <w:rPr>
          <w:rFonts w:ascii="Arial" w:hAnsi="Arial" w:cs="Arial"/>
        </w:rPr>
        <w:t>es</w:t>
      </w:r>
      <w:r w:rsidR="009D1113" w:rsidRPr="0912C126">
        <w:rPr>
          <w:rFonts w:ascii="Arial" w:hAnsi="Arial" w:cs="Arial"/>
        </w:rPr>
        <w:t xml:space="preserve"> solicitation</w:t>
      </w:r>
      <w:r w:rsidR="008A0E87" w:rsidRPr="0912C126">
        <w:rPr>
          <w:rFonts w:ascii="Arial" w:hAnsi="Arial" w:cs="Arial"/>
        </w:rPr>
        <w:t xml:space="preserve"> </w:t>
      </w:r>
      <w:r w:rsidR="003F7DDD" w:rsidRPr="0912C126">
        <w:rPr>
          <w:rFonts w:ascii="Arial" w:hAnsi="Arial" w:cs="Arial"/>
        </w:rPr>
        <w:t xml:space="preserve">research </w:t>
      </w:r>
      <w:r w:rsidR="008A0E87" w:rsidRPr="0912C126">
        <w:rPr>
          <w:rFonts w:ascii="Arial" w:hAnsi="Arial" w:cs="Arial"/>
        </w:rPr>
        <w:t>priorities</w:t>
      </w:r>
      <w:r w:rsidR="00A93904" w:rsidRPr="0912C126">
        <w:rPr>
          <w:rFonts w:ascii="Arial" w:hAnsi="Arial" w:cs="Arial"/>
        </w:rPr>
        <w:t xml:space="preserve">, </w:t>
      </w:r>
      <w:r w:rsidR="006922EB" w:rsidRPr="0912C126">
        <w:rPr>
          <w:rFonts w:ascii="Arial" w:hAnsi="Arial" w:cs="Arial"/>
        </w:rPr>
        <w:t xml:space="preserve">as </w:t>
      </w:r>
      <w:r w:rsidR="00196DB3" w:rsidRPr="0912C126">
        <w:rPr>
          <w:rFonts w:ascii="Arial" w:hAnsi="Arial" w:cs="Arial"/>
        </w:rPr>
        <w:t>discuss</w:t>
      </w:r>
      <w:r w:rsidR="006922EB" w:rsidRPr="0912C126">
        <w:rPr>
          <w:rFonts w:ascii="Arial" w:hAnsi="Arial" w:cs="Arial"/>
        </w:rPr>
        <w:t>ed</w:t>
      </w:r>
      <w:r w:rsidR="00196DB3" w:rsidRPr="0912C126">
        <w:rPr>
          <w:rFonts w:ascii="Arial" w:hAnsi="Arial" w:cs="Arial"/>
        </w:rPr>
        <w:t xml:space="preserve"> in </w:t>
      </w:r>
      <w:r w:rsidR="00A93904" w:rsidRPr="0912C126">
        <w:rPr>
          <w:rFonts w:ascii="Arial" w:hAnsi="Arial" w:cs="Arial"/>
        </w:rPr>
        <w:t>Section 1.A</w:t>
      </w:r>
      <w:r w:rsidR="00B424DE" w:rsidRPr="0912C126">
        <w:rPr>
          <w:rFonts w:ascii="Arial" w:hAnsi="Arial" w:cs="Arial"/>
        </w:rPr>
        <w:t>:</w:t>
      </w:r>
      <w:r w:rsidR="00A93904" w:rsidRPr="0912C126">
        <w:rPr>
          <w:rFonts w:ascii="Arial" w:hAnsi="Arial" w:cs="Arial"/>
        </w:rPr>
        <w:t xml:space="preserve"> Purpose of Solicitation </w:t>
      </w:r>
      <w:r w:rsidR="00196DB3" w:rsidRPr="0912C126">
        <w:rPr>
          <w:rFonts w:ascii="Arial" w:hAnsi="Arial" w:cs="Arial"/>
        </w:rPr>
        <w:t xml:space="preserve">and in </w:t>
      </w:r>
      <w:r w:rsidR="006922EB" w:rsidRPr="0912C126">
        <w:rPr>
          <w:rFonts w:ascii="Arial" w:hAnsi="Arial" w:cs="Arial"/>
        </w:rPr>
        <w:t xml:space="preserve">Section </w:t>
      </w:r>
      <w:r w:rsidR="00B424DE" w:rsidRPr="0912C126">
        <w:rPr>
          <w:rFonts w:ascii="Arial" w:hAnsi="Arial" w:cs="Arial"/>
        </w:rPr>
        <w:t>I.C:</w:t>
      </w:r>
      <w:r w:rsidR="00196DB3" w:rsidRPr="0912C126">
        <w:rPr>
          <w:rFonts w:ascii="Arial" w:hAnsi="Arial" w:cs="Arial"/>
        </w:rPr>
        <w:t xml:space="preserve"> Project Focus</w:t>
      </w:r>
      <w:r w:rsidR="008A0E87" w:rsidRPr="0912C126">
        <w:rPr>
          <w:rFonts w:ascii="Arial" w:hAnsi="Arial" w:cs="Arial"/>
        </w:rPr>
        <w:t xml:space="preserve">. </w:t>
      </w:r>
      <w:r w:rsidR="002621C5" w:rsidRPr="0912C126">
        <w:rPr>
          <w:rFonts w:ascii="Arial" w:hAnsi="Arial" w:cs="Arial"/>
        </w:rPr>
        <w:t>Since th</w:t>
      </w:r>
      <w:r w:rsidR="00281B65" w:rsidRPr="0912C126">
        <w:rPr>
          <w:rFonts w:ascii="Arial" w:hAnsi="Arial" w:cs="Arial"/>
        </w:rPr>
        <w:t xml:space="preserve">e funding is for </w:t>
      </w:r>
      <w:r w:rsidR="002621C5" w:rsidRPr="0912C126">
        <w:rPr>
          <w:rFonts w:ascii="Arial" w:hAnsi="Arial" w:cs="Arial"/>
        </w:rPr>
        <w:t>research grants</w:t>
      </w:r>
      <w:r w:rsidR="009D1113" w:rsidRPr="0912C126">
        <w:rPr>
          <w:rFonts w:ascii="Arial" w:hAnsi="Arial" w:cs="Arial"/>
        </w:rPr>
        <w:t>,</w:t>
      </w:r>
      <w:r w:rsidR="00735BDF" w:rsidRPr="0912C126">
        <w:rPr>
          <w:rFonts w:ascii="Arial" w:hAnsi="Arial" w:cs="Arial"/>
        </w:rPr>
        <w:t xml:space="preserve"> the </w:t>
      </w:r>
      <w:r w:rsidR="00165CC0" w:rsidRPr="0912C126">
        <w:rPr>
          <w:rFonts w:ascii="Arial" w:hAnsi="Arial" w:cs="Arial"/>
        </w:rPr>
        <w:t xml:space="preserve">level of specificity </w:t>
      </w:r>
      <w:r w:rsidR="00DC36AD" w:rsidRPr="0912C126">
        <w:rPr>
          <w:rFonts w:ascii="Arial" w:hAnsi="Arial" w:cs="Arial"/>
        </w:rPr>
        <w:t xml:space="preserve">articulated </w:t>
      </w:r>
      <w:r w:rsidR="001B5732" w:rsidRPr="0912C126">
        <w:rPr>
          <w:rFonts w:ascii="Arial" w:hAnsi="Arial" w:cs="Arial"/>
        </w:rPr>
        <w:t>in</w:t>
      </w:r>
      <w:r w:rsidR="00D421C3" w:rsidRPr="0912C126">
        <w:rPr>
          <w:rFonts w:ascii="Arial" w:hAnsi="Arial" w:cs="Arial"/>
        </w:rPr>
        <w:t xml:space="preserve"> the Solicitation Manual</w:t>
      </w:r>
      <w:r w:rsidR="00165CC0" w:rsidRPr="0912C126">
        <w:rPr>
          <w:rFonts w:ascii="Arial" w:hAnsi="Arial" w:cs="Arial"/>
        </w:rPr>
        <w:t xml:space="preserve"> </w:t>
      </w:r>
      <w:r w:rsidR="00735BDF" w:rsidRPr="0912C126">
        <w:rPr>
          <w:rFonts w:ascii="Arial" w:hAnsi="Arial" w:cs="Arial"/>
        </w:rPr>
        <w:t xml:space="preserve">is different than for </w:t>
      </w:r>
      <w:r w:rsidR="6756D7A7" w:rsidRPr="0912C126">
        <w:rPr>
          <w:rFonts w:ascii="Arial" w:hAnsi="Arial" w:cs="Arial"/>
        </w:rPr>
        <w:t xml:space="preserve">that for </w:t>
      </w:r>
      <w:r w:rsidR="00735BDF" w:rsidRPr="0912C126">
        <w:rPr>
          <w:rFonts w:ascii="Arial" w:hAnsi="Arial" w:cs="Arial"/>
        </w:rPr>
        <w:t>many</w:t>
      </w:r>
      <w:r w:rsidR="002621C5" w:rsidRPr="0912C126">
        <w:rPr>
          <w:rFonts w:ascii="Arial" w:hAnsi="Arial" w:cs="Arial"/>
        </w:rPr>
        <w:t xml:space="preserve"> contracts</w:t>
      </w:r>
      <w:r w:rsidR="00E40642" w:rsidRPr="0912C126">
        <w:rPr>
          <w:rFonts w:ascii="Arial" w:hAnsi="Arial" w:cs="Arial"/>
        </w:rPr>
        <w:t>,</w:t>
      </w:r>
      <w:r w:rsidR="002621C5" w:rsidRPr="0912C126">
        <w:rPr>
          <w:rFonts w:ascii="Arial" w:hAnsi="Arial" w:cs="Arial"/>
        </w:rPr>
        <w:t xml:space="preserve"> </w:t>
      </w:r>
      <w:r w:rsidR="687D0814" w:rsidRPr="0912C126">
        <w:rPr>
          <w:rFonts w:ascii="Arial" w:hAnsi="Arial" w:cs="Arial"/>
        </w:rPr>
        <w:t>in which</w:t>
      </w:r>
      <w:r w:rsidR="006F3641" w:rsidRPr="0912C126">
        <w:rPr>
          <w:rFonts w:ascii="Arial" w:hAnsi="Arial" w:cs="Arial"/>
        </w:rPr>
        <w:t xml:space="preserve"> </w:t>
      </w:r>
      <w:r w:rsidR="00D6272A" w:rsidRPr="0912C126">
        <w:rPr>
          <w:rFonts w:ascii="Arial" w:hAnsi="Arial" w:cs="Arial"/>
        </w:rPr>
        <w:t xml:space="preserve">desired </w:t>
      </w:r>
      <w:r w:rsidR="00DB1590" w:rsidRPr="0912C126">
        <w:rPr>
          <w:rFonts w:ascii="Arial" w:hAnsi="Arial" w:cs="Arial"/>
        </w:rPr>
        <w:t xml:space="preserve">activities and specific </w:t>
      </w:r>
      <w:r w:rsidR="00D6272A" w:rsidRPr="0912C126">
        <w:rPr>
          <w:rFonts w:ascii="Arial" w:hAnsi="Arial" w:cs="Arial"/>
        </w:rPr>
        <w:t xml:space="preserve">impacts </w:t>
      </w:r>
      <w:r w:rsidR="00035DD8" w:rsidRPr="0912C126">
        <w:rPr>
          <w:rFonts w:ascii="Arial" w:hAnsi="Arial" w:cs="Arial"/>
        </w:rPr>
        <w:t xml:space="preserve">tend to be </w:t>
      </w:r>
      <w:r w:rsidR="002621C5" w:rsidRPr="0912C126">
        <w:rPr>
          <w:rFonts w:ascii="Arial" w:hAnsi="Arial" w:cs="Arial"/>
        </w:rPr>
        <w:t xml:space="preserve">more </w:t>
      </w:r>
      <w:r w:rsidR="0016711A" w:rsidRPr="0912C126">
        <w:rPr>
          <w:rFonts w:ascii="Arial" w:hAnsi="Arial" w:cs="Arial"/>
        </w:rPr>
        <w:t>narrowly</w:t>
      </w:r>
      <w:r w:rsidR="002621C5" w:rsidRPr="0912C126">
        <w:rPr>
          <w:rFonts w:ascii="Arial" w:hAnsi="Arial" w:cs="Arial"/>
        </w:rPr>
        <w:t xml:space="preserve"> </w:t>
      </w:r>
      <w:r w:rsidR="00DB1590" w:rsidRPr="0912C126">
        <w:rPr>
          <w:rFonts w:ascii="Arial" w:hAnsi="Arial" w:cs="Arial"/>
        </w:rPr>
        <w:t>outlined</w:t>
      </w:r>
      <w:r w:rsidR="00954A65" w:rsidRPr="0912C126">
        <w:rPr>
          <w:rFonts w:ascii="Arial" w:hAnsi="Arial" w:cs="Arial"/>
        </w:rPr>
        <w:t xml:space="preserve"> or more closely directed by the </w:t>
      </w:r>
      <w:r w:rsidR="00E053DB" w:rsidRPr="0912C126">
        <w:rPr>
          <w:rFonts w:ascii="Arial" w:hAnsi="Arial" w:cs="Arial"/>
        </w:rPr>
        <w:t>fund</w:t>
      </w:r>
      <w:r w:rsidR="005C3B13" w:rsidRPr="0912C126">
        <w:rPr>
          <w:rFonts w:ascii="Arial" w:hAnsi="Arial" w:cs="Arial"/>
        </w:rPr>
        <w:t>ing agency</w:t>
      </w:r>
      <w:r w:rsidR="00ED3DD0" w:rsidRPr="0912C126">
        <w:rPr>
          <w:rFonts w:ascii="Arial" w:hAnsi="Arial" w:cs="Arial"/>
        </w:rPr>
        <w:t xml:space="preserve">. </w:t>
      </w:r>
    </w:p>
    <w:p w14:paraId="1120B9F9" w14:textId="77777777" w:rsidR="00157DF8" w:rsidRPr="00D842AF" w:rsidRDefault="00157DF8" w:rsidP="00D842AF">
      <w:pPr>
        <w:spacing w:after="0"/>
        <w:rPr>
          <w:rFonts w:ascii="Arial" w:hAnsi="Arial" w:cs="Arial"/>
        </w:rPr>
      </w:pPr>
    </w:p>
    <w:p w14:paraId="5B111B0F" w14:textId="68443988" w:rsidR="00FF5522" w:rsidRPr="00D842AF" w:rsidRDefault="00157DF8" w:rsidP="00D842AF">
      <w:pPr>
        <w:spacing w:after="0"/>
        <w:jc w:val="both"/>
        <w:rPr>
          <w:rFonts w:ascii="Arial" w:hAnsi="Arial" w:cs="Arial"/>
          <w:b/>
          <w:bCs/>
        </w:rPr>
      </w:pPr>
      <w:r w:rsidRPr="00D842AF">
        <w:rPr>
          <w:rFonts w:ascii="Arial" w:hAnsi="Arial" w:cs="Arial"/>
          <w:b/>
          <w:bCs/>
        </w:rPr>
        <w:t xml:space="preserve">Q32. </w:t>
      </w:r>
      <w:r w:rsidR="00FF5522" w:rsidRPr="00D842AF">
        <w:rPr>
          <w:rFonts w:ascii="Arial" w:hAnsi="Arial" w:cs="Arial"/>
          <w:b/>
          <w:bCs/>
        </w:rPr>
        <w:t>Does the CEC have preferred or required performance metrics specifically relevant to Group 2, such as metrics around customer acceptance, supply chain reliability, or economic impacts on communities?</w:t>
      </w:r>
    </w:p>
    <w:p w14:paraId="7F6FE353" w14:textId="7FB708A3" w:rsidR="006A5C99" w:rsidRPr="00D842AF" w:rsidRDefault="006A5C99" w:rsidP="00D842AF">
      <w:pPr>
        <w:spacing w:after="0"/>
        <w:jc w:val="both"/>
        <w:rPr>
          <w:rFonts w:ascii="Arial" w:hAnsi="Arial" w:cs="Arial"/>
        </w:rPr>
      </w:pPr>
      <w:r w:rsidRPr="0912C126">
        <w:rPr>
          <w:rFonts w:ascii="Arial" w:hAnsi="Arial" w:cs="Arial"/>
        </w:rPr>
        <w:t>A</w:t>
      </w:r>
      <w:r w:rsidR="00157DF8" w:rsidRPr="0912C126">
        <w:rPr>
          <w:rFonts w:ascii="Arial" w:hAnsi="Arial" w:cs="Arial"/>
        </w:rPr>
        <w:t>32</w:t>
      </w:r>
      <w:r w:rsidRPr="0912C126">
        <w:rPr>
          <w:rFonts w:ascii="Arial" w:hAnsi="Arial" w:cs="Arial"/>
        </w:rPr>
        <w:t xml:space="preserve">: </w:t>
      </w:r>
      <w:r w:rsidR="00BE5BD2" w:rsidRPr="0912C126">
        <w:rPr>
          <w:rFonts w:ascii="Arial" w:hAnsi="Arial" w:cs="Arial"/>
        </w:rPr>
        <w:t xml:space="preserve">The CEC does not have </w:t>
      </w:r>
      <w:r w:rsidR="00157DF8" w:rsidRPr="0912C126">
        <w:rPr>
          <w:rFonts w:ascii="Arial" w:hAnsi="Arial" w:cs="Arial"/>
        </w:rPr>
        <w:t>pre-determined</w:t>
      </w:r>
      <w:r w:rsidR="00BE5BD2" w:rsidRPr="0912C126">
        <w:rPr>
          <w:rFonts w:ascii="Arial" w:hAnsi="Arial" w:cs="Arial"/>
        </w:rPr>
        <w:t xml:space="preserve"> performance </w:t>
      </w:r>
      <w:r w:rsidR="00996163" w:rsidRPr="0912C126">
        <w:rPr>
          <w:rFonts w:ascii="Arial" w:hAnsi="Arial" w:cs="Arial"/>
        </w:rPr>
        <w:t>metrics</w:t>
      </w:r>
      <w:r w:rsidR="009B088C" w:rsidRPr="0912C126">
        <w:rPr>
          <w:rFonts w:ascii="Arial" w:hAnsi="Arial" w:cs="Arial"/>
        </w:rPr>
        <w:t xml:space="preserve"> for Group 2</w:t>
      </w:r>
      <w:r w:rsidR="00461363" w:rsidRPr="0912C126">
        <w:rPr>
          <w:rFonts w:ascii="Arial" w:hAnsi="Arial" w:cs="Arial"/>
        </w:rPr>
        <w:t xml:space="preserve">. </w:t>
      </w:r>
      <w:r w:rsidR="000D6A33" w:rsidRPr="0912C126">
        <w:rPr>
          <w:rFonts w:ascii="Arial" w:hAnsi="Arial" w:cs="Arial"/>
        </w:rPr>
        <w:t>Proposing</w:t>
      </w:r>
      <w:r w:rsidR="00461363" w:rsidRPr="0912C126">
        <w:rPr>
          <w:rFonts w:ascii="Arial" w:hAnsi="Arial" w:cs="Arial"/>
        </w:rPr>
        <w:t xml:space="preserve"> metrics that are aligned with </w:t>
      </w:r>
      <w:r w:rsidR="009B088C" w:rsidRPr="0912C126">
        <w:rPr>
          <w:rFonts w:ascii="Arial" w:hAnsi="Arial" w:cs="Arial"/>
        </w:rPr>
        <w:t xml:space="preserve">the types of progress targeted by the proposed research </w:t>
      </w:r>
      <w:r w:rsidR="001C52C8" w:rsidRPr="0912C126">
        <w:rPr>
          <w:rFonts w:ascii="Arial" w:hAnsi="Arial" w:cs="Arial"/>
        </w:rPr>
        <w:t>as well as the scope of CEC’s Gas Research and Development Program</w:t>
      </w:r>
      <w:r w:rsidR="00686FC7" w:rsidRPr="0912C126">
        <w:rPr>
          <w:rFonts w:ascii="Arial" w:hAnsi="Arial" w:cs="Arial"/>
        </w:rPr>
        <w:t xml:space="preserve"> </w:t>
      </w:r>
      <w:r w:rsidR="000D6A33" w:rsidRPr="0912C126">
        <w:rPr>
          <w:rFonts w:ascii="Arial" w:hAnsi="Arial" w:cs="Arial"/>
        </w:rPr>
        <w:t xml:space="preserve">is an important </w:t>
      </w:r>
      <w:r w:rsidR="00844A0F" w:rsidRPr="0912C126">
        <w:rPr>
          <w:rFonts w:ascii="Arial" w:hAnsi="Arial" w:cs="Arial"/>
        </w:rPr>
        <w:t>element</w:t>
      </w:r>
      <w:r w:rsidR="000D6A33" w:rsidRPr="0912C126">
        <w:rPr>
          <w:rFonts w:ascii="Arial" w:hAnsi="Arial" w:cs="Arial"/>
        </w:rPr>
        <w:t xml:space="preserve"> of </w:t>
      </w:r>
      <w:r w:rsidR="74A4B89D" w:rsidRPr="0912C126">
        <w:rPr>
          <w:rFonts w:ascii="Arial" w:hAnsi="Arial" w:cs="Arial"/>
        </w:rPr>
        <w:t>each Applicant’s</w:t>
      </w:r>
      <w:r w:rsidR="000D6A33" w:rsidRPr="0912C126">
        <w:rPr>
          <w:rFonts w:ascii="Arial" w:hAnsi="Arial" w:cs="Arial"/>
        </w:rPr>
        <w:t xml:space="preserve"> proposal. Please see Attachment 10: Project Performance Metrics available on the </w:t>
      </w:r>
      <w:hyperlink r:id="rId34" w:history="1">
        <w:r w:rsidR="00B424DE" w:rsidRPr="0912C126">
          <w:rPr>
            <w:rStyle w:val="Hyperlink"/>
            <w:rFonts w:ascii="Arial" w:hAnsi="Arial" w:cs="Arial"/>
          </w:rPr>
          <w:t>solicitation page</w:t>
        </w:r>
      </w:hyperlink>
      <w:r w:rsidR="00B424DE">
        <w:t xml:space="preserve"> </w:t>
      </w:r>
      <w:r w:rsidR="009F6D43" w:rsidRPr="0912C126">
        <w:rPr>
          <w:rFonts w:ascii="Arial" w:hAnsi="Arial" w:cs="Arial"/>
        </w:rPr>
        <w:t xml:space="preserve">and the instructions for </w:t>
      </w:r>
      <w:r w:rsidR="00287517" w:rsidRPr="0912C126">
        <w:rPr>
          <w:rFonts w:ascii="Arial" w:hAnsi="Arial" w:cs="Arial"/>
        </w:rPr>
        <w:t>completing this attachment provided in</w:t>
      </w:r>
      <w:r w:rsidR="00EB21D0" w:rsidRPr="0912C126">
        <w:rPr>
          <w:rFonts w:ascii="Arial" w:hAnsi="Arial" w:cs="Arial"/>
        </w:rPr>
        <w:t xml:space="preserve"> the Solicitation Manual</w:t>
      </w:r>
      <w:r w:rsidR="00287517" w:rsidRPr="0912C126">
        <w:rPr>
          <w:rFonts w:ascii="Arial" w:hAnsi="Arial" w:cs="Arial"/>
        </w:rPr>
        <w:t xml:space="preserve"> Section I</w:t>
      </w:r>
      <w:r w:rsidR="003E169A" w:rsidRPr="0912C126">
        <w:rPr>
          <w:rFonts w:ascii="Arial" w:hAnsi="Arial" w:cs="Arial"/>
        </w:rPr>
        <w:t>II</w:t>
      </w:r>
      <w:r w:rsidR="00287517" w:rsidRPr="0912C126">
        <w:rPr>
          <w:rFonts w:ascii="Arial" w:hAnsi="Arial" w:cs="Arial"/>
        </w:rPr>
        <w:t>.</w:t>
      </w:r>
      <w:r w:rsidR="00D53843" w:rsidRPr="0912C126">
        <w:rPr>
          <w:rFonts w:ascii="Arial" w:hAnsi="Arial" w:cs="Arial"/>
        </w:rPr>
        <w:t>C</w:t>
      </w:r>
      <w:r w:rsidR="00575D70" w:rsidRPr="0912C126">
        <w:rPr>
          <w:rFonts w:ascii="Arial" w:hAnsi="Arial" w:cs="Arial"/>
        </w:rPr>
        <w:t>:</w:t>
      </w:r>
      <w:r w:rsidR="00D53843" w:rsidRPr="0912C126">
        <w:rPr>
          <w:rFonts w:ascii="Arial" w:hAnsi="Arial" w:cs="Arial"/>
        </w:rPr>
        <w:t xml:space="preserve"> </w:t>
      </w:r>
      <w:r w:rsidR="002C1958" w:rsidRPr="0912C126">
        <w:rPr>
          <w:rFonts w:ascii="Arial" w:hAnsi="Arial" w:cs="Arial"/>
        </w:rPr>
        <w:t xml:space="preserve">Application Content. </w:t>
      </w:r>
      <w:r w:rsidR="001568DC" w:rsidRPr="0912C126">
        <w:rPr>
          <w:rFonts w:ascii="Arial" w:hAnsi="Arial" w:cs="Arial"/>
        </w:rPr>
        <w:t xml:space="preserve"> Applicants may find a review of recent and ongoing gas decommissioning projects funded by the CEC useful; see </w:t>
      </w:r>
      <w:r w:rsidR="0032531C" w:rsidRPr="0912C126">
        <w:rPr>
          <w:rFonts w:ascii="Arial" w:hAnsi="Arial" w:cs="Arial"/>
        </w:rPr>
        <w:t xml:space="preserve">the </w:t>
      </w:r>
      <w:hyperlink r:id="rId35">
        <w:r w:rsidR="001568DC" w:rsidRPr="0912C126">
          <w:rPr>
            <w:rStyle w:val="Hyperlink"/>
            <w:rFonts w:ascii="Arial" w:hAnsi="Arial" w:cs="Arial"/>
          </w:rPr>
          <w:t>Energize Innovation</w:t>
        </w:r>
      </w:hyperlink>
      <w:r w:rsidR="0032531C" w:rsidRPr="0912C126">
        <w:rPr>
          <w:rFonts w:ascii="Arial" w:hAnsi="Arial" w:cs="Arial"/>
        </w:rPr>
        <w:t xml:space="preserve"> platform cited </w:t>
      </w:r>
      <w:r w:rsidR="004A30C9" w:rsidRPr="0912C126">
        <w:rPr>
          <w:rFonts w:ascii="Arial" w:hAnsi="Arial" w:cs="Arial"/>
        </w:rPr>
        <w:t>above.</w:t>
      </w:r>
    </w:p>
    <w:p w14:paraId="3E92DF4F" w14:textId="68A2805F" w:rsidR="00436F5D" w:rsidRPr="0024384D" w:rsidRDefault="00436F5D" w:rsidP="002E0F76">
      <w:pPr>
        <w:rPr>
          <w:rFonts w:ascii="Arial" w:hAnsi="Arial" w:cs="Arial"/>
        </w:rPr>
      </w:pPr>
    </w:p>
    <w:sectPr w:rsidR="00436F5D" w:rsidRPr="0024384D">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D5078" w14:textId="77777777" w:rsidR="00542973" w:rsidRDefault="00542973" w:rsidP="009A493E">
      <w:pPr>
        <w:spacing w:after="0" w:line="240" w:lineRule="auto"/>
      </w:pPr>
      <w:r>
        <w:separator/>
      </w:r>
    </w:p>
  </w:endnote>
  <w:endnote w:type="continuationSeparator" w:id="0">
    <w:p w14:paraId="5F4087F8" w14:textId="77777777" w:rsidR="00542973" w:rsidRDefault="00542973" w:rsidP="009A493E">
      <w:pPr>
        <w:spacing w:after="0" w:line="240" w:lineRule="auto"/>
      </w:pPr>
      <w:r>
        <w:continuationSeparator/>
      </w:r>
    </w:p>
  </w:endnote>
  <w:endnote w:type="continuationNotice" w:id="1">
    <w:p w14:paraId="11C63A1C" w14:textId="77777777" w:rsidR="00542973" w:rsidRDefault="00542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CE14" w14:textId="77777777" w:rsidR="00F664D5" w:rsidRDefault="00F66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995A" w14:textId="05A90478" w:rsidR="00DD2EE5" w:rsidRDefault="000E56A4">
    <w:pPr>
      <w:pStyle w:val="Footer"/>
    </w:pPr>
    <w:r>
      <w:tab/>
    </w:r>
    <w:sdt>
      <w:sdtPr>
        <w:id w:val="-911542847"/>
        <w:docPartObj>
          <w:docPartGallery w:val="Page Numbers (Bottom of Page)"/>
          <w:docPartUnique/>
        </w:docPartObj>
      </w:sdtPr>
      <w:sdtEndPr>
        <w:rPr>
          <w:noProof/>
        </w:rPr>
      </w:sdtEndPr>
      <w:sdtContent>
        <w:r w:rsidR="00DD2EE5">
          <w:t xml:space="preserve">Page </w:t>
        </w:r>
        <w:r w:rsidR="00DD2EE5">
          <w:fldChar w:fldCharType="begin"/>
        </w:r>
        <w:r w:rsidR="00DD2EE5">
          <w:instrText xml:space="preserve"> PAGE   \* MERGEFORMAT </w:instrText>
        </w:r>
        <w:r w:rsidR="00DD2EE5">
          <w:fldChar w:fldCharType="separate"/>
        </w:r>
        <w:r w:rsidR="00DD2EE5">
          <w:rPr>
            <w:noProof/>
          </w:rPr>
          <w:t>2</w:t>
        </w:r>
        <w:r w:rsidR="00DD2EE5">
          <w:rPr>
            <w:noProof/>
          </w:rPr>
          <w:fldChar w:fldCharType="end"/>
        </w:r>
        <w:r w:rsidR="00DD2EE5">
          <w:rPr>
            <w:noProof/>
          </w:rPr>
          <w:t xml:space="preserve"> of </w:t>
        </w:r>
        <w:r w:rsidR="00DD2EE5">
          <w:rPr>
            <w:noProof/>
          </w:rPr>
          <w:fldChar w:fldCharType="begin"/>
        </w:r>
        <w:r w:rsidR="00DD2EE5">
          <w:rPr>
            <w:noProof/>
          </w:rPr>
          <w:instrText xml:space="preserve"> NUMPAGES   \* MERGEFORMAT </w:instrText>
        </w:r>
        <w:r w:rsidR="00DD2EE5">
          <w:rPr>
            <w:noProof/>
          </w:rPr>
          <w:fldChar w:fldCharType="separate"/>
        </w:r>
        <w:r w:rsidR="00DD2EE5">
          <w:rPr>
            <w:noProof/>
          </w:rPr>
          <w:t>8</w:t>
        </w:r>
        <w:r w:rsidR="00DD2EE5">
          <w:rPr>
            <w:noProof/>
          </w:rPr>
          <w:fldChar w:fldCharType="end"/>
        </w:r>
      </w:sdtContent>
    </w:sdt>
    <w:r>
      <w:rPr>
        <w:noProof/>
      </w:rPr>
      <w:tab/>
      <w:t>GFO-24-501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55375" w14:textId="77777777" w:rsidR="00F664D5" w:rsidRDefault="00F66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C0963" w14:textId="77777777" w:rsidR="00542973" w:rsidRDefault="00542973" w:rsidP="009A493E">
      <w:pPr>
        <w:spacing w:after="0" w:line="240" w:lineRule="auto"/>
      </w:pPr>
      <w:r>
        <w:separator/>
      </w:r>
    </w:p>
  </w:footnote>
  <w:footnote w:type="continuationSeparator" w:id="0">
    <w:p w14:paraId="76FFC776" w14:textId="77777777" w:rsidR="00542973" w:rsidRDefault="00542973" w:rsidP="009A493E">
      <w:pPr>
        <w:spacing w:after="0" w:line="240" w:lineRule="auto"/>
      </w:pPr>
      <w:r>
        <w:continuationSeparator/>
      </w:r>
    </w:p>
  </w:footnote>
  <w:footnote w:type="continuationNotice" w:id="1">
    <w:p w14:paraId="3CF983CF" w14:textId="77777777" w:rsidR="00542973" w:rsidRDefault="00542973">
      <w:pPr>
        <w:spacing w:after="0" w:line="240" w:lineRule="auto"/>
      </w:pPr>
    </w:p>
  </w:footnote>
  <w:footnote w:id="2">
    <w:p w14:paraId="3717FACE" w14:textId="1B23A48F" w:rsidR="00930855" w:rsidRDefault="00930855" w:rsidP="00930855">
      <w:pPr>
        <w:pStyle w:val="FootnoteText"/>
      </w:pPr>
      <w:r>
        <w:rPr>
          <w:rStyle w:val="FootnoteReference"/>
        </w:rPr>
        <w:footnoteRef/>
      </w:r>
      <w:r>
        <w:t>For further information</w:t>
      </w:r>
      <w:r w:rsidR="00DC7E61">
        <w:t xml:space="preserve"> on Phase 2 Data Collection</w:t>
      </w:r>
      <w:r>
        <w:t xml:space="preserve">, see </w:t>
      </w:r>
      <w:r w:rsidR="00847F5C">
        <w:t>the CEC’s Energy Data Collection Rulemaking page (</w:t>
      </w:r>
      <w:hyperlink r:id="rId1" w:history="1">
        <w:r w:rsidR="007710AA" w:rsidRPr="009577BE">
          <w:rPr>
            <w:rStyle w:val="Hyperlink"/>
          </w:rPr>
          <w:t>https://www.energy.ca.gov/rules-and-regulations/energy-suppliers-reporting/clean-energy-and-pollution-reduction-act-sb-350/energy-data-collection-rulemaking</w:t>
        </w:r>
      </w:hyperlink>
      <w:r w:rsidR="007710AA">
        <w:t xml:space="preserve">) and </w:t>
      </w:r>
      <w:r>
        <w:t xml:space="preserve">California Energy Commission, 2021, “California Code of Regulations. Title 20. Public Utilities and Energy.  Revised July. CC-140-2021-002. </w:t>
      </w:r>
      <w:hyperlink r:id="rId2" w:history="1">
        <w:r w:rsidRPr="0076789B">
          <w:rPr>
            <w:rStyle w:val="Hyperlink"/>
          </w:rPr>
          <w:t>https://www.energy.ca.gov/sites/default/files/2021-07/Title%2020%20Updated%20July%2023%2C%202021.pdf</w:t>
        </w:r>
      </w:hyperlink>
      <w:r>
        <w:t xml:space="preserve">. </w:t>
      </w:r>
    </w:p>
  </w:footnote>
  <w:footnote w:id="3">
    <w:p w14:paraId="0D2197E8" w14:textId="30966079" w:rsidR="009A493E" w:rsidRDefault="009A493E">
      <w:pPr>
        <w:pStyle w:val="FootnoteText"/>
      </w:pPr>
      <w:r>
        <w:rPr>
          <w:rStyle w:val="FootnoteReference"/>
        </w:rPr>
        <w:footnoteRef/>
      </w:r>
      <w:r>
        <w:t xml:space="preserve"> </w:t>
      </w:r>
      <w:r w:rsidR="008E3F8F">
        <w:t xml:space="preserve">For information on investment plans, see </w:t>
      </w:r>
      <w:hyperlink r:id="rId3" w:history="1">
        <w:r w:rsidR="008E3F8F" w:rsidRPr="009577BE">
          <w:rPr>
            <w:rStyle w:val="Hyperlink"/>
          </w:rPr>
          <w:t>https://www.energy.ca.gov/data-reports/reports/energy-research-and-development-investment-plans-and-annual-reports</w:t>
        </w:r>
      </w:hyperlink>
      <w:r w:rsidR="008E3F8F">
        <w:t xml:space="preserve"> .</w:t>
      </w:r>
      <w:r>
        <w:t xml:space="preserve"> </w:t>
      </w:r>
      <w:r w:rsidR="008E3F8F">
        <w:t xml:space="preserve">For </w:t>
      </w:r>
      <w:r w:rsidR="0082242C">
        <w:t>the</w:t>
      </w:r>
      <w:r w:rsidR="00F35155">
        <w:t xml:space="preserve"> Gas Research and Development Program</w:t>
      </w:r>
      <w:r w:rsidR="008E3F8F">
        <w:t>, for example see the</w:t>
      </w:r>
      <w:r w:rsidR="00F35155">
        <w:t xml:space="preserve"> </w:t>
      </w:r>
      <w:r w:rsidR="0082242C">
        <w:t>Proposed Budget Plan</w:t>
      </w:r>
      <w:r w:rsidR="00B31606">
        <w:t>s</w:t>
      </w:r>
      <w:r w:rsidR="0082242C">
        <w:t xml:space="preserve"> for Fiscal Year </w:t>
      </w:r>
      <w:r w:rsidR="008E3F8F">
        <w:t>20</w:t>
      </w:r>
      <w:r w:rsidR="0082242C">
        <w:t>24-</w:t>
      </w:r>
      <w:r w:rsidR="008E3F8F">
        <w:t>20</w:t>
      </w:r>
      <w:r w:rsidR="0082242C">
        <w:t xml:space="preserve">25 </w:t>
      </w:r>
      <w:r>
        <w:t xml:space="preserve"> </w:t>
      </w:r>
      <w:r w:rsidR="00EA54DC">
        <w:t>(</w:t>
      </w:r>
      <w:hyperlink r:id="rId4" w:history="1">
        <w:r w:rsidR="00EA54DC" w:rsidRPr="006F345B">
          <w:rPr>
            <w:rStyle w:val="Hyperlink"/>
          </w:rPr>
          <w:t>https://www.energy.ca.gov/publications/2024/gas-research-and-development-program-proposed-budget-plan-fiscal-year-2024-25</w:t>
        </w:r>
      </w:hyperlink>
      <w:r w:rsidR="00EA54DC">
        <w:t xml:space="preserve">) and </w:t>
      </w:r>
      <w:r w:rsidR="00B31606">
        <w:t xml:space="preserve">for Fiscal Year 2025-2026 </w:t>
      </w:r>
      <w:r w:rsidR="00D249EC">
        <w:t>(</w:t>
      </w:r>
      <w:r w:rsidR="00D249EC" w:rsidRPr="00D249EC">
        <w:t>https://www.energy.ca.gov/publications/2025/gas-research-and-development-program-proposed-budget-plan-fiscal-year-2025-2026</w:t>
      </w:r>
      <w:r w:rsidR="00D249EC">
        <w:t xml:space="preserve">) </w:t>
      </w:r>
      <w:r w:rsidR="00FD5709">
        <w:t xml:space="preserve">and any </w:t>
      </w:r>
      <w:r w:rsidR="00D249EC">
        <w:t xml:space="preserve">updates. </w:t>
      </w:r>
    </w:p>
  </w:footnote>
  <w:footnote w:id="4">
    <w:p w14:paraId="5FBF145D" w14:textId="1450F6F0" w:rsidR="00124CF5" w:rsidRDefault="00124CF5">
      <w:pPr>
        <w:pStyle w:val="FootnoteText"/>
      </w:pPr>
      <w:r>
        <w:rPr>
          <w:rStyle w:val="FootnoteReference"/>
        </w:rPr>
        <w:footnoteRef/>
      </w:r>
      <w:r>
        <w:t xml:space="preserve"> See the California Public Utility Commission page for </w:t>
      </w:r>
      <w:r w:rsidR="0000517D">
        <w:t>the Electric Program Investment Charge (EPIC)</w:t>
      </w:r>
      <w:r w:rsidR="000069A8">
        <w:t xml:space="preserve"> </w:t>
      </w:r>
      <w:r w:rsidR="0000517D">
        <w:t>progr</w:t>
      </w:r>
      <w:r w:rsidR="006C189C">
        <w:t xml:space="preserve">am </w:t>
      </w:r>
      <w:r w:rsidR="00DB034C">
        <w:t xml:space="preserve">for information on the EPIC program and </w:t>
      </w:r>
      <w:r w:rsidR="00F379F2">
        <w:t>ongoing planning for EPIC 5</w:t>
      </w:r>
      <w:r>
        <w:t xml:space="preserve"> </w:t>
      </w:r>
      <w:r w:rsidRPr="00124CF5">
        <w:t>https://www.cpuc.ca.gov/energyrdd/</w:t>
      </w:r>
    </w:p>
  </w:footnote>
  <w:footnote w:id="5">
    <w:p w14:paraId="09FC6351" w14:textId="59BB9139" w:rsidR="00691A31" w:rsidRDefault="00691A31">
      <w:pPr>
        <w:pStyle w:val="FootnoteText"/>
      </w:pPr>
      <w:r>
        <w:rPr>
          <w:rStyle w:val="FootnoteReference"/>
        </w:rPr>
        <w:footnoteRef/>
      </w:r>
      <w:r>
        <w:t xml:space="preserve"> See </w:t>
      </w:r>
      <w:hyperlink r:id="rId5" w:history="1">
        <w:r w:rsidR="00C06FD4" w:rsidRPr="006F345B">
          <w:rPr>
            <w:rStyle w:val="Hyperlink"/>
          </w:rPr>
          <w:t>https://www.cpuc.ca.gov/industries-and-topics/natural-gas/long-term-gas-planning-rulemaking</w:t>
        </w:r>
      </w:hyperlink>
      <w:r w:rsidR="00271E48">
        <w:t xml:space="preserve"> including the data summary sections listed at the bottom of the webpage</w:t>
      </w:r>
      <w:r w:rsidR="00C06FD4">
        <w:t xml:space="preserve">. </w:t>
      </w:r>
    </w:p>
  </w:footnote>
  <w:footnote w:id="6">
    <w:p w14:paraId="1E8930DB" w14:textId="18A2C99C" w:rsidR="00601CC3" w:rsidRDefault="00601CC3">
      <w:pPr>
        <w:pStyle w:val="FootnoteText"/>
      </w:pPr>
      <w:r>
        <w:rPr>
          <w:rStyle w:val="FootnoteReference"/>
        </w:rPr>
        <w:footnoteRef/>
      </w:r>
      <w:r>
        <w:t xml:space="preserve"> See </w:t>
      </w:r>
      <w:hyperlink r:id="rId6" w:history="1">
        <w:r w:rsidRPr="009577BE">
          <w:rPr>
            <w:rStyle w:val="Hyperlink"/>
          </w:rPr>
          <w:t>https://docs.cpuc.ca.gov/PublishedDocs/Published/G000/M542/K029/542029029.PDF</w:t>
        </w:r>
      </w:hyperlink>
      <w:r w:rsidR="00272855">
        <w:t xml:space="preserve"> and </w:t>
      </w:r>
      <w:hyperlink r:id="rId7" w:history="1">
        <w:r w:rsidR="00272855" w:rsidRPr="00272855">
          <w:rPr>
            <w:rStyle w:val="Hyperlink"/>
          </w:rPr>
          <w:t>564385365.PDF</w:t>
        </w:r>
      </w:hyperlink>
      <w:r>
        <w:t xml:space="preserve"> .</w:t>
      </w:r>
    </w:p>
  </w:footnote>
  <w:footnote w:id="7">
    <w:p w14:paraId="17516C3E" w14:textId="0A34EC13" w:rsidR="00645EBC" w:rsidRDefault="00645EBC">
      <w:pPr>
        <w:pStyle w:val="FootnoteText"/>
      </w:pPr>
      <w:r>
        <w:rPr>
          <w:rStyle w:val="FootnoteReference"/>
        </w:rPr>
        <w:footnoteRef/>
      </w:r>
      <w:r>
        <w:t xml:space="preserve"> </w:t>
      </w:r>
      <w:r w:rsidR="00BC22AF">
        <w:t>For further discussion on potential access to confidential gas system data, see</w:t>
      </w:r>
      <w:r>
        <w:t xml:space="preserve"> for example, </w:t>
      </w:r>
      <w:r w:rsidR="005714DE">
        <w:t xml:space="preserve"> </w:t>
      </w:r>
      <w:hyperlink r:id="rId8" w:history="1">
        <w:r w:rsidR="005714DE" w:rsidRPr="009577BE">
          <w:rPr>
            <w:rStyle w:val="Hyperlink"/>
          </w:rPr>
          <w:t>https://docs.cpuc.ca.gov/PublishedDocs/Efile/G000/M564/K385/564385365.PDF</w:t>
        </w:r>
      </w:hyperlink>
      <w:r w:rsidR="005714DE">
        <w:t xml:space="preserve"> </w:t>
      </w:r>
      <w:r w:rsidR="00BC22AF">
        <w:t>(April 21,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3B3C" w14:textId="77777777" w:rsidR="00F664D5" w:rsidRDefault="00F66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73FB" w14:textId="77777777" w:rsidR="00F664D5" w:rsidRDefault="00F66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76A1" w14:textId="77777777" w:rsidR="00F664D5" w:rsidRDefault="00F66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2423"/>
    <w:multiLevelType w:val="hybridMultilevel"/>
    <w:tmpl w:val="17C68B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8AA03F8"/>
    <w:multiLevelType w:val="multilevel"/>
    <w:tmpl w:val="CF9E7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4D13F7"/>
    <w:multiLevelType w:val="hybridMultilevel"/>
    <w:tmpl w:val="8858F8F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F7BA9"/>
    <w:multiLevelType w:val="multilevel"/>
    <w:tmpl w:val="A2B4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D6F09"/>
    <w:multiLevelType w:val="hybridMultilevel"/>
    <w:tmpl w:val="17242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757E21"/>
    <w:multiLevelType w:val="hybridMultilevel"/>
    <w:tmpl w:val="A528708C"/>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1C16DC"/>
    <w:multiLevelType w:val="hybridMultilevel"/>
    <w:tmpl w:val="5598010C"/>
    <w:lvl w:ilvl="0" w:tplc="CDE202BC">
      <w:start w:val="1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787701"/>
    <w:multiLevelType w:val="hybridMultilevel"/>
    <w:tmpl w:val="5448CB8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C7A11"/>
    <w:multiLevelType w:val="hybridMultilevel"/>
    <w:tmpl w:val="7DFC9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282463"/>
    <w:multiLevelType w:val="multilevel"/>
    <w:tmpl w:val="67C6A47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1C31DD"/>
    <w:multiLevelType w:val="multilevel"/>
    <w:tmpl w:val="3F8E8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634FCF"/>
    <w:multiLevelType w:val="multilevel"/>
    <w:tmpl w:val="CF9E7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BC7FF9"/>
    <w:multiLevelType w:val="hybridMultilevel"/>
    <w:tmpl w:val="8B26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33B53"/>
    <w:multiLevelType w:val="hybridMultilevel"/>
    <w:tmpl w:val="3E3CD2B0"/>
    <w:lvl w:ilvl="0" w:tplc="21148184">
      <w:start w:val="1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1E5604"/>
    <w:multiLevelType w:val="hybridMultilevel"/>
    <w:tmpl w:val="47EC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20658E"/>
    <w:multiLevelType w:val="hybridMultilevel"/>
    <w:tmpl w:val="B052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CD42A1"/>
    <w:multiLevelType w:val="hybridMultilevel"/>
    <w:tmpl w:val="AA749310"/>
    <w:lvl w:ilvl="0" w:tplc="677454BA">
      <w:start w:val="1"/>
      <w:numFmt w:val="bullet"/>
      <w:lvlText w:val=""/>
      <w:lvlJc w:val="left"/>
      <w:pPr>
        <w:ind w:left="1080" w:hanging="360"/>
      </w:pPr>
      <w:rPr>
        <w:rFonts w:ascii="Symbol" w:hAnsi="Symbol"/>
      </w:rPr>
    </w:lvl>
    <w:lvl w:ilvl="1" w:tplc="E23E0BB8">
      <w:start w:val="1"/>
      <w:numFmt w:val="bullet"/>
      <w:lvlText w:val=""/>
      <w:lvlJc w:val="left"/>
      <w:pPr>
        <w:ind w:left="1080" w:hanging="360"/>
      </w:pPr>
      <w:rPr>
        <w:rFonts w:ascii="Symbol" w:hAnsi="Symbol"/>
      </w:rPr>
    </w:lvl>
    <w:lvl w:ilvl="2" w:tplc="CBA4F3CE">
      <w:start w:val="1"/>
      <w:numFmt w:val="bullet"/>
      <w:lvlText w:val=""/>
      <w:lvlJc w:val="left"/>
      <w:pPr>
        <w:ind w:left="1080" w:hanging="360"/>
      </w:pPr>
      <w:rPr>
        <w:rFonts w:ascii="Symbol" w:hAnsi="Symbol"/>
      </w:rPr>
    </w:lvl>
    <w:lvl w:ilvl="3" w:tplc="C0368B18">
      <w:start w:val="1"/>
      <w:numFmt w:val="bullet"/>
      <w:lvlText w:val=""/>
      <w:lvlJc w:val="left"/>
      <w:pPr>
        <w:ind w:left="1080" w:hanging="360"/>
      </w:pPr>
      <w:rPr>
        <w:rFonts w:ascii="Symbol" w:hAnsi="Symbol"/>
      </w:rPr>
    </w:lvl>
    <w:lvl w:ilvl="4" w:tplc="92508DA6">
      <w:start w:val="1"/>
      <w:numFmt w:val="bullet"/>
      <w:lvlText w:val=""/>
      <w:lvlJc w:val="left"/>
      <w:pPr>
        <w:ind w:left="1080" w:hanging="360"/>
      </w:pPr>
      <w:rPr>
        <w:rFonts w:ascii="Symbol" w:hAnsi="Symbol"/>
      </w:rPr>
    </w:lvl>
    <w:lvl w:ilvl="5" w:tplc="B8FC4754">
      <w:start w:val="1"/>
      <w:numFmt w:val="bullet"/>
      <w:lvlText w:val=""/>
      <w:lvlJc w:val="left"/>
      <w:pPr>
        <w:ind w:left="1080" w:hanging="360"/>
      </w:pPr>
      <w:rPr>
        <w:rFonts w:ascii="Symbol" w:hAnsi="Symbol"/>
      </w:rPr>
    </w:lvl>
    <w:lvl w:ilvl="6" w:tplc="E38C1A0E">
      <w:start w:val="1"/>
      <w:numFmt w:val="bullet"/>
      <w:lvlText w:val=""/>
      <w:lvlJc w:val="left"/>
      <w:pPr>
        <w:ind w:left="1080" w:hanging="360"/>
      </w:pPr>
      <w:rPr>
        <w:rFonts w:ascii="Symbol" w:hAnsi="Symbol"/>
      </w:rPr>
    </w:lvl>
    <w:lvl w:ilvl="7" w:tplc="0BD086EE">
      <w:start w:val="1"/>
      <w:numFmt w:val="bullet"/>
      <w:lvlText w:val=""/>
      <w:lvlJc w:val="left"/>
      <w:pPr>
        <w:ind w:left="1080" w:hanging="360"/>
      </w:pPr>
      <w:rPr>
        <w:rFonts w:ascii="Symbol" w:hAnsi="Symbol"/>
      </w:rPr>
    </w:lvl>
    <w:lvl w:ilvl="8" w:tplc="B85ACDBE">
      <w:start w:val="1"/>
      <w:numFmt w:val="bullet"/>
      <w:lvlText w:val=""/>
      <w:lvlJc w:val="left"/>
      <w:pPr>
        <w:ind w:left="1080" w:hanging="360"/>
      </w:pPr>
      <w:rPr>
        <w:rFonts w:ascii="Symbol" w:hAnsi="Symbol"/>
      </w:rPr>
    </w:lvl>
  </w:abstractNum>
  <w:abstractNum w:abstractNumId="17" w15:restartNumberingAfterBreak="0">
    <w:nsid w:val="6DCA1BD5"/>
    <w:multiLevelType w:val="hybridMultilevel"/>
    <w:tmpl w:val="CFDCBA78"/>
    <w:lvl w:ilvl="0" w:tplc="266A3ABE">
      <w:start w:val="1"/>
      <w:numFmt w:val="decimal"/>
      <w:lvlText w:val="%1."/>
      <w:lvlJc w:val="left"/>
      <w:pPr>
        <w:ind w:left="1020" w:hanging="360"/>
      </w:pPr>
    </w:lvl>
    <w:lvl w:ilvl="1" w:tplc="FDFC4C24">
      <w:start w:val="1"/>
      <w:numFmt w:val="decimal"/>
      <w:lvlText w:val="%2."/>
      <w:lvlJc w:val="left"/>
      <w:pPr>
        <w:ind w:left="1020" w:hanging="360"/>
      </w:pPr>
    </w:lvl>
    <w:lvl w:ilvl="2" w:tplc="9602732A">
      <w:start w:val="1"/>
      <w:numFmt w:val="decimal"/>
      <w:lvlText w:val="%3."/>
      <w:lvlJc w:val="left"/>
      <w:pPr>
        <w:ind w:left="1020" w:hanging="360"/>
      </w:pPr>
    </w:lvl>
    <w:lvl w:ilvl="3" w:tplc="8E2468EC">
      <w:start w:val="1"/>
      <w:numFmt w:val="decimal"/>
      <w:lvlText w:val="%4."/>
      <w:lvlJc w:val="left"/>
      <w:pPr>
        <w:ind w:left="1020" w:hanging="360"/>
      </w:pPr>
    </w:lvl>
    <w:lvl w:ilvl="4" w:tplc="83A01CDA">
      <w:start w:val="1"/>
      <w:numFmt w:val="decimal"/>
      <w:lvlText w:val="%5."/>
      <w:lvlJc w:val="left"/>
      <w:pPr>
        <w:ind w:left="1020" w:hanging="360"/>
      </w:pPr>
    </w:lvl>
    <w:lvl w:ilvl="5" w:tplc="426C8FFA">
      <w:start w:val="1"/>
      <w:numFmt w:val="decimal"/>
      <w:lvlText w:val="%6."/>
      <w:lvlJc w:val="left"/>
      <w:pPr>
        <w:ind w:left="1020" w:hanging="360"/>
      </w:pPr>
    </w:lvl>
    <w:lvl w:ilvl="6" w:tplc="ECAAEF64">
      <w:start w:val="1"/>
      <w:numFmt w:val="decimal"/>
      <w:lvlText w:val="%7."/>
      <w:lvlJc w:val="left"/>
      <w:pPr>
        <w:ind w:left="1020" w:hanging="360"/>
      </w:pPr>
    </w:lvl>
    <w:lvl w:ilvl="7" w:tplc="61A21E3A">
      <w:start w:val="1"/>
      <w:numFmt w:val="decimal"/>
      <w:lvlText w:val="%8."/>
      <w:lvlJc w:val="left"/>
      <w:pPr>
        <w:ind w:left="1020" w:hanging="360"/>
      </w:pPr>
    </w:lvl>
    <w:lvl w:ilvl="8" w:tplc="FFDAE9C6">
      <w:start w:val="1"/>
      <w:numFmt w:val="decimal"/>
      <w:lvlText w:val="%9."/>
      <w:lvlJc w:val="left"/>
      <w:pPr>
        <w:ind w:left="1020" w:hanging="360"/>
      </w:pPr>
    </w:lvl>
  </w:abstractNum>
  <w:abstractNum w:abstractNumId="18" w15:restartNumberingAfterBreak="0">
    <w:nsid w:val="776A023E"/>
    <w:multiLevelType w:val="hybridMultilevel"/>
    <w:tmpl w:val="5CDCC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822517"/>
    <w:multiLevelType w:val="hybridMultilevel"/>
    <w:tmpl w:val="D868B4D4"/>
    <w:lvl w:ilvl="0" w:tplc="869A4C98">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003768">
    <w:abstractNumId w:val="0"/>
  </w:num>
  <w:num w:numId="2" w16cid:durableId="959802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922891">
    <w:abstractNumId w:val="8"/>
  </w:num>
  <w:num w:numId="4" w16cid:durableId="723912160">
    <w:abstractNumId w:val="4"/>
  </w:num>
  <w:num w:numId="5" w16cid:durableId="1954941624">
    <w:abstractNumId w:val="14"/>
  </w:num>
  <w:num w:numId="6" w16cid:durableId="2077630910">
    <w:abstractNumId w:val="3"/>
  </w:num>
  <w:num w:numId="7" w16cid:durableId="1094774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503604">
    <w:abstractNumId w:val="10"/>
  </w:num>
  <w:num w:numId="9" w16cid:durableId="985202919">
    <w:abstractNumId w:val="16"/>
  </w:num>
  <w:num w:numId="10" w16cid:durableId="7489825">
    <w:abstractNumId w:val="15"/>
  </w:num>
  <w:num w:numId="11" w16cid:durableId="2048682537">
    <w:abstractNumId w:val="17"/>
  </w:num>
  <w:num w:numId="12" w16cid:durableId="147140972">
    <w:abstractNumId w:val="12"/>
  </w:num>
  <w:num w:numId="13" w16cid:durableId="386729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8356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300897">
    <w:abstractNumId w:val="11"/>
  </w:num>
  <w:num w:numId="16" w16cid:durableId="948662763">
    <w:abstractNumId w:val="13"/>
  </w:num>
  <w:num w:numId="17" w16cid:durableId="1799912721">
    <w:abstractNumId w:val="19"/>
  </w:num>
  <w:num w:numId="18" w16cid:durableId="850023087">
    <w:abstractNumId w:val="2"/>
  </w:num>
  <w:num w:numId="19" w16cid:durableId="2014867905">
    <w:abstractNumId w:val="5"/>
  </w:num>
  <w:num w:numId="20" w16cid:durableId="111561977">
    <w:abstractNumId w:val="7"/>
  </w:num>
  <w:num w:numId="21" w16cid:durableId="470708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BF"/>
    <w:rsid w:val="000028AB"/>
    <w:rsid w:val="000040FB"/>
    <w:rsid w:val="0000517D"/>
    <w:rsid w:val="000069A8"/>
    <w:rsid w:val="00006F67"/>
    <w:rsid w:val="000102D3"/>
    <w:rsid w:val="00010B98"/>
    <w:rsid w:val="00011B24"/>
    <w:rsid w:val="00011F0C"/>
    <w:rsid w:val="000129A8"/>
    <w:rsid w:val="0001346E"/>
    <w:rsid w:val="0001365E"/>
    <w:rsid w:val="00013A9C"/>
    <w:rsid w:val="00014848"/>
    <w:rsid w:val="00020168"/>
    <w:rsid w:val="00021B7A"/>
    <w:rsid w:val="00021BDF"/>
    <w:rsid w:val="00021D92"/>
    <w:rsid w:val="00022414"/>
    <w:rsid w:val="000261A5"/>
    <w:rsid w:val="00026402"/>
    <w:rsid w:val="000271E6"/>
    <w:rsid w:val="000319AC"/>
    <w:rsid w:val="00031ED2"/>
    <w:rsid w:val="00031F41"/>
    <w:rsid w:val="0003393B"/>
    <w:rsid w:val="00034012"/>
    <w:rsid w:val="0003467C"/>
    <w:rsid w:val="00034AF2"/>
    <w:rsid w:val="00035DD8"/>
    <w:rsid w:val="0003695F"/>
    <w:rsid w:val="000379F3"/>
    <w:rsid w:val="000405BC"/>
    <w:rsid w:val="0004075F"/>
    <w:rsid w:val="00040C4D"/>
    <w:rsid w:val="00041A5B"/>
    <w:rsid w:val="00042AD6"/>
    <w:rsid w:val="000432AD"/>
    <w:rsid w:val="00043EE0"/>
    <w:rsid w:val="00045717"/>
    <w:rsid w:val="0004634D"/>
    <w:rsid w:val="000468A5"/>
    <w:rsid w:val="00051080"/>
    <w:rsid w:val="00051A0B"/>
    <w:rsid w:val="00055130"/>
    <w:rsid w:val="00056180"/>
    <w:rsid w:val="000564F2"/>
    <w:rsid w:val="00056C09"/>
    <w:rsid w:val="00057E97"/>
    <w:rsid w:val="00060B1A"/>
    <w:rsid w:val="00060DB6"/>
    <w:rsid w:val="000614C7"/>
    <w:rsid w:val="0006192D"/>
    <w:rsid w:val="0006521C"/>
    <w:rsid w:val="000655FC"/>
    <w:rsid w:val="00065CE5"/>
    <w:rsid w:val="000674BA"/>
    <w:rsid w:val="00067B2D"/>
    <w:rsid w:val="0007030C"/>
    <w:rsid w:val="00070426"/>
    <w:rsid w:val="0007135A"/>
    <w:rsid w:val="000772E6"/>
    <w:rsid w:val="0008020D"/>
    <w:rsid w:val="00080EE3"/>
    <w:rsid w:val="00080F62"/>
    <w:rsid w:val="00081DC7"/>
    <w:rsid w:val="00081F99"/>
    <w:rsid w:val="00082403"/>
    <w:rsid w:val="0008345C"/>
    <w:rsid w:val="00084070"/>
    <w:rsid w:val="00084081"/>
    <w:rsid w:val="00084FDC"/>
    <w:rsid w:val="00085AE1"/>
    <w:rsid w:val="0008620E"/>
    <w:rsid w:val="00087152"/>
    <w:rsid w:val="000874A1"/>
    <w:rsid w:val="0009090B"/>
    <w:rsid w:val="00090F85"/>
    <w:rsid w:val="0009323B"/>
    <w:rsid w:val="00093445"/>
    <w:rsid w:val="00094989"/>
    <w:rsid w:val="00094E8E"/>
    <w:rsid w:val="0009541E"/>
    <w:rsid w:val="00096A88"/>
    <w:rsid w:val="000973B5"/>
    <w:rsid w:val="00097FFC"/>
    <w:rsid w:val="000A325D"/>
    <w:rsid w:val="000A3569"/>
    <w:rsid w:val="000A393F"/>
    <w:rsid w:val="000A51C9"/>
    <w:rsid w:val="000A5329"/>
    <w:rsid w:val="000A60A3"/>
    <w:rsid w:val="000A7780"/>
    <w:rsid w:val="000A7B41"/>
    <w:rsid w:val="000B0EC4"/>
    <w:rsid w:val="000B1D60"/>
    <w:rsid w:val="000B276F"/>
    <w:rsid w:val="000B2927"/>
    <w:rsid w:val="000B2D80"/>
    <w:rsid w:val="000B4082"/>
    <w:rsid w:val="000B419E"/>
    <w:rsid w:val="000B5D39"/>
    <w:rsid w:val="000B6110"/>
    <w:rsid w:val="000B65A6"/>
    <w:rsid w:val="000B6956"/>
    <w:rsid w:val="000C39A9"/>
    <w:rsid w:val="000C5507"/>
    <w:rsid w:val="000C7A76"/>
    <w:rsid w:val="000D001C"/>
    <w:rsid w:val="000D0BDE"/>
    <w:rsid w:val="000D118C"/>
    <w:rsid w:val="000D2CC1"/>
    <w:rsid w:val="000D2E5F"/>
    <w:rsid w:val="000D4CE6"/>
    <w:rsid w:val="000D5E8D"/>
    <w:rsid w:val="000D6A33"/>
    <w:rsid w:val="000D6C83"/>
    <w:rsid w:val="000E0166"/>
    <w:rsid w:val="000E2569"/>
    <w:rsid w:val="000E27B4"/>
    <w:rsid w:val="000E2AD3"/>
    <w:rsid w:val="000E35B1"/>
    <w:rsid w:val="000E56A4"/>
    <w:rsid w:val="000E6226"/>
    <w:rsid w:val="000E6244"/>
    <w:rsid w:val="000E66B6"/>
    <w:rsid w:val="000E7599"/>
    <w:rsid w:val="000F05DE"/>
    <w:rsid w:val="000F13A4"/>
    <w:rsid w:val="000F3A9A"/>
    <w:rsid w:val="000F3DAE"/>
    <w:rsid w:val="000F4517"/>
    <w:rsid w:val="000F5236"/>
    <w:rsid w:val="000F5509"/>
    <w:rsid w:val="000F57EC"/>
    <w:rsid w:val="000F5C37"/>
    <w:rsid w:val="000F74B5"/>
    <w:rsid w:val="000F7989"/>
    <w:rsid w:val="00100A49"/>
    <w:rsid w:val="001011FC"/>
    <w:rsid w:val="001028BF"/>
    <w:rsid w:val="00104759"/>
    <w:rsid w:val="00104863"/>
    <w:rsid w:val="001049BE"/>
    <w:rsid w:val="00104A18"/>
    <w:rsid w:val="00105BE5"/>
    <w:rsid w:val="00106ADB"/>
    <w:rsid w:val="001076E9"/>
    <w:rsid w:val="00110190"/>
    <w:rsid w:val="00110B12"/>
    <w:rsid w:val="00112386"/>
    <w:rsid w:val="00112A99"/>
    <w:rsid w:val="0011334F"/>
    <w:rsid w:val="001144AD"/>
    <w:rsid w:val="00114748"/>
    <w:rsid w:val="00117EE3"/>
    <w:rsid w:val="001216F3"/>
    <w:rsid w:val="00121FEA"/>
    <w:rsid w:val="001226E1"/>
    <w:rsid w:val="00123CD9"/>
    <w:rsid w:val="00124374"/>
    <w:rsid w:val="00124CF5"/>
    <w:rsid w:val="00125C9C"/>
    <w:rsid w:val="00126297"/>
    <w:rsid w:val="00126843"/>
    <w:rsid w:val="001269C3"/>
    <w:rsid w:val="001269ED"/>
    <w:rsid w:val="0012760F"/>
    <w:rsid w:val="00134457"/>
    <w:rsid w:val="00134CB4"/>
    <w:rsid w:val="001354AA"/>
    <w:rsid w:val="00136863"/>
    <w:rsid w:val="001370EB"/>
    <w:rsid w:val="001417B5"/>
    <w:rsid w:val="00142BD0"/>
    <w:rsid w:val="001435BA"/>
    <w:rsid w:val="00144B0C"/>
    <w:rsid w:val="00147701"/>
    <w:rsid w:val="00147ACC"/>
    <w:rsid w:val="00147E5F"/>
    <w:rsid w:val="0015176D"/>
    <w:rsid w:val="00151997"/>
    <w:rsid w:val="00151F0B"/>
    <w:rsid w:val="00152AF8"/>
    <w:rsid w:val="00153E28"/>
    <w:rsid w:val="0015413C"/>
    <w:rsid w:val="00155377"/>
    <w:rsid w:val="001568D3"/>
    <w:rsid w:val="001568DC"/>
    <w:rsid w:val="0015753C"/>
    <w:rsid w:val="00157AC5"/>
    <w:rsid w:val="00157DF8"/>
    <w:rsid w:val="00160D95"/>
    <w:rsid w:val="00161456"/>
    <w:rsid w:val="00161580"/>
    <w:rsid w:val="0016496C"/>
    <w:rsid w:val="00165CC0"/>
    <w:rsid w:val="0016711A"/>
    <w:rsid w:val="00170995"/>
    <w:rsid w:val="00174430"/>
    <w:rsid w:val="00176D16"/>
    <w:rsid w:val="00176E21"/>
    <w:rsid w:val="00181BCC"/>
    <w:rsid w:val="00182B1D"/>
    <w:rsid w:val="0018325C"/>
    <w:rsid w:val="00183433"/>
    <w:rsid w:val="00183E11"/>
    <w:rsid w:val="00184F11"/>
    <w:rsid w:val="001856C2"/>
    <w:rsid w:val="0018793E"/>
    <w:rsid w:val="001904ED"/>
    <w:rsid w:val="00190AE2"/>
    <w:rsid w:val="00191FEB"/>
    <w:rsid w:val="00193F47"/>
    <w:rsid w:val="0019465C"/>
    <w:rsid w:val="00194F9A"/>
    <w:rsid w:val="00195029"/>
    <w:rsid w:val="00196C35"/>
    <w:rsid w:val="00196DB3"/>
    <w:rsid w:val="001A1A58"/>
    <w:rsid w:val="001A2815"/>
    <w:rsid w:val="001A4CF5"/>
    <w:rsid w:val="001A538F"/>
    <w:rsid w:val="001A6CD7"/>
    <w:rsid w:val="001A6EBE"/>
    <w:rsid w:val="001A6F7E"/>
    <w:rsid w:val="001A7973"/>
    <w:rsid w:val="001B1249"/>
    <w:rsid w:val="001B1B7F"/>
    <w:rsid w:val="001B1E2C"/>
    <w:rsid w:val="001B424F"/>
    <w:rsid w:val="001B4C81"/>
    <w:rsid w:val="001B5326"/>
    <w:rsid w:val="001B5732"/>
    <w:rsid w:val="001B6378"/>
    <w:rsid w:val="001B6463"/>
    <w:rsid w:val="001B655D"/>
    <w:rsid w:val="001B6796"/>
    <w:rsid w:val="001B6CF7"/>
    <w:rsid w:val="001B6FB4"/>
    <w:rsid w:val="001C03B1"/>
    <w:rsid w:val="001C1123"/>
    <w:rsid w:val="001C1572"/>
    <w:rsid w:val="001C1649"/>
    <w:rsid w:val="001C2169"/>
    <w:rsid w:val="001C29BC"/>
    <w:rsid w:val="001C2D2D"/>
    <w:rsid w:val="001C345D"/>
    <w:rsid w:val="001C3C65"/>
    <w:rsid w:val="001C45A8"/>
    <w:rsid w:val="001C4BE0"/>
    <w:rsid w:val="001C52C8"/>
    <w:rsid w:val="001C62A1"/>
    <w:rsid w:val="001C72FC"/>
    <w:rsid w:val="001D0628"/>
    <w:rsid w:val="001D1448"/>
    <w:rsid w:val="001D214C"/>
    <w:rsid w:val="001D5217"/>
    <w:rsid w:val="001D6E21"/>
    <w:rsid w:val="001D7D8B"/>
    <w:rsid w:val="001E0B66"/>
    <w:rsid w:val="001E1181"/>
    <w:rsid w:val="001E5CC3"/>
    <w:rsid w:val="001E6013"/>
    <w:rsid w:val="001E7A57"/>
    <w:rsid w:val="001F1482"/>
    <w:rsid w:val="001F222D"/>
    <w:rsid w:val="001F2788"/>
    <w:rsid w:val="001F2C86"/>
    <w:rsid w:val="001F2E33"/>
    <w:rsid w:val="001F4089"/>
    <w:rsid w:val="001F6152"/>
    <w:rsid w:val="00200DD3"/>
    <w:rsid w:val="00200EF8"/>
    <w:rsid w:val="00201E5A"/>
    <w:rsid w:val="00203E7A"/>
    <w:rsid w:val="00205248"/>
    <w:rsid w:val="0020574E"/>
    <w:rsid w:val="00205C8F"/>
    <w:rsid w:val="002062DB"/>
    <w:rsid w:val="0020757E"/>
    <w:rsid w:val="00207C68"/>
    <w:rsid w:val="00207EFD"/>
    <w:rsid w:val="0021012D"/>
    <w:rsid w:val="00210F07"/>
    <w:rsid w:val="00211A8E"/>
    <w:rsid w:val="00211B86"/>
    <w:rsid w:val="002135A6"/>
    <w:rsid w:val="00213748"/>
    <w:rsid w:val="002144F5"/>
    <w:rsid w:val="002147A8"/>
    <w:rsid w:val="002165CA"/>
    <w:rsid w:val="00217D93"/>
    <w:rsid w:val="002208EF"/>
    <w:rsid w:val="00221920"/>
    <w:rsid w:val="00222C5C"/>
    <w:rsid w:val="00223E05"/>
    <w:rsid w:val="002252D5"/>
    <w:rsid w:val="00226F02"/>
    <w:rsid w:val="00230E7E"/>
    <w:rsid w:val="002312E9"/>
    <w:rsid w:val="002315FC"/>
    <w:rsid w:val="0023269A"/>
    <w:rsid w:val="00232BE4"/>
    <w:rsid w:val="00234911"/>
    <w:rsid w:val="002351B4"/>
    <w:rsid w:val="0023555D"/>
    <w:rsid w:val="002358C0"/>
    <w:rsid w:val="00240745"/>
    <w:rsid w:val="00241700"/>
    <w:rsid w:val="002419C9"/>
    <w:rsid w:val="00241E7F"/>
    <w:rsid w:val="00242088"/>
    <w:rsid w:val="002422E4"/>
    <w:rsid w:val="0024384D"/>
    <w:rsid w:val="00244872"/>
    <w:rsid w:val="002452CF"/>
    <w:rsid w:val="002470E9"/>
    <w:rsid w:val="00247737"/>
    <w:rsid w:val="00250946"/>
    <w:rsid w:val="00250A80"/>
    <w:rsid w:val="00251187"/>
    <w:rsid w:val="00252B54"/>
    <w:rsid w:val="002539EC"/>
    <w:rsid w:val="00256974"/>
    <w:rsid w:val="00257903"/>
    <w:rsid w:val="002579FE"/>
    <w:rsid w:val="00257E76"/>
    <w:rsid w:val="002606DE"/>
    <w:rsid w:val="002607AC"/>
    <w:rsid w:val="00260805"/>
    <w:rsid w:val="00261197"/>
    <w:rsid w:val="002621C5"/>
    <w:rsid w:val="00262997"/>
    <w:rsid w:val="002641DC"/>
    <w:rsid w:val="00265D67"/>
    <w:rsid w:val="00266231"/>
    <w:rsid w:val="0026756D"/>
    <w:rsid w:val="0026793C"/>
    <w:rsid w:val="00271E48"/>
    <w:rsid w:val="00272855"/>
    <w:rsid w:val="00273262"/>
    <w:rsid w:val="0027331D"/>
    <w:rsid w:val="00277E7E"/>
    <w:rsid w:val="002811C2"/>
    <w:rsid w:val="00281431"/>
    <w:rsid w:val="00281B65"/>
    <w:rsid w:val="00281CD0"/>
    <w:rsid w:val="00282061"/>
    <w:rsid w:val="002846AF"/>
    <w:rsid w:val="002852FE"/>
    <w:rsid w:val="002855FA"/>
    <w:rsid w:val="00287517"/>
    <w:rsid w:val="00287536"/>
    <w:rsid w:val="00287EEC"/>
    <w:rsid w:val="002900F5"/>
    <w:rsid w:val="0029186B"/>
    <w:rsid w:val="0029248F"/>
    <w:rsid w:val="00293828"/>
    <w:rsid w:val="0029455E"/>
    <w:rsid w:val="0029506E"/>
    <w:rsid w:val="0029710A"/>
    <w:rsid w:val="0029770A"/>
    <w:rsid w:val="00297EC3"/>
    <w:rsid w:val="002A0372"/>
    <w:rsid w:val="002A06E3"/>
    <w:rsid w:val="002A0D7F"/>
    <w:rsid w:val="002A1AC4"/>
    <w:rsid w:val="002A6775"/>
    <w:rsid w:val="002A6BAA"/>
    <w:rsid w:val="002A715B"/>
    <w:rsid w:val="002A752B"/>
    <w:rsid w:val="002A7EDF"/>
    <w:rsid w:val="002B01EE"/>
    <w:rsid w:val="002B0F86"/>
    <w:rsid w:val="002B17EE"/>
    <w:rsid w:val="002B20C0"/>
    <w:rsid w:val="002B5924"/>
    <w:rsid w:val="002B75E9"/>
    <w:rsid w:val="002B7619"/>
    <w:rsid w:val="002C0CFE"/>
    <w:rsid w:val="002C1817"/>
    <w:rsid w:val="002C1958"/>
    <w:rsid w:val="002C28A1"/>
    <w:rsid w:val="002C3A7C"/>
    <w:rsid w:val="002C40A4"/>
    <w:rsid w:val="002C526B"/>
    <w:rsid w:val="002C59D7"/>
    <w:rsid w:val="002C72B2"/>
    <w:rsid w:val="002C7698"/>
    <w:rsid w:val="002C7BC9"/>
    <w:rsid w:val="002D06F1"/>
    <w:rsid w:val="002D297E"/>
    <w:rsid w:val="002D30A5"/>
    <w:rsid w:val="002D3AD6"/>
    <w:rsid w:val="002D3F88"/>
    <w:rsid w:val="002D4F45"/>
    <w:rsid w:val="002D6EC9"/>
    <w:rsid w:val="002D7C71"/>
    <w:rsid w:val="002E0101"/>
    <w:rsid w:val="002E0F76"/>
    <w:rsid w:val="002E16F3"/>
    <w:rsid w:val="002E194B"/>
    <w:rsid w:val="002E333B"/>
    <w:rsid w:val="002E45BC"/>
    <w:rsid w:val="002E4611"/>
    <w:rsid w:val="002E571D"/>
    <w:rsid w:val="002E6F5B"/>
    <w:rsid w:val="002E7F38"/>
    <w:rsid w:val="002F02BD"/>
    <w:rsid w:val="002F115D"/>
    <w:rsid w:val="002F1FEA"/>
    <w:rsid w:val="002F2D5C"/>
    <w:rsid w:val="002F42FB"/>
    <w:rsid w:val="002F524D"/>
    <w:rsid w:val="00300373"/>
    <w:rsid w:val="003003C3"/>
    <w:rsid w:val="00300D5F"/>
    <w:rsid w:val="003014DB"/>
    <w:rsid w:val="00304836"/>
    <w:rsid w:val="00304852"/>
    <w:rsid w:val="00305EA3"/>
    <w:rsid w:val="00305EA7"/>
    <w:rsid w:val="00305F7E"/>
    <w:rsid w:val="003060D1"/>
    <w:rsid w:val="00306B10"/>
    <w:rsid w:val="00306D1C"/>
    <w:rsid w:val="0030711B"/>
    <w:rsid w:val="0030742D"/>
    <w:rsid w:val="003076C6"/>
    <w:rsid w:val="00311B3A"/>
    <w:rsid w:val="00312AED"/>
    <w:rsid w:val="00314A87"/>
    <w:rsid w:val="00314E47"/>
    <w:rsid w:val="00316F54"/>
    <w:rsid w:val="0032085F"/>
    <w:rsid w:val="00322451"/>
    <w:rsid w:val="0032516C"/>
    <w:rsid w:val="0032531C"/>
    <w:rsid w:val="003253B4"/>
    <w:rsid w:val="00325771"/>
    <w:rsid w:val="003269B0"/>
    <w:rsid w:val="003275D4"/>
    <w:rsid w:val="00327600"/>
    <w:rsid w:val="00327BE2"/>
    <w:rsid w:val="003310A6"/>
    <w:rsid w:val="003325E2"/>
    <w:rsid w:val="00336021"/>
    <w:rsid w:val="00341F6D"/>
    <w:rsid w:val="00342A6C"/>
    <w:rsid w:val="00344D9A"/>
    <w:rsid w:val="00346468"/>
    <w:rsid w:val="003476A5"/>
    <w:rsid w:val="00350DDD"/>
    <w:rsid w:val="00352011"/>
    <w:rsid w:val="00353512"/>
    <w:rsid w:val="00353EC6"/>
    <w:rsid w:val="003544D9"/>
    <w:rsid w:val="00355F79"/>
    <w:rsid w:val="00357A5A"/>
    <w:rsid w:val="003621FA"/>
    <w:rsid w:val="00365EBE"/>
    <w:rsid w:val="003662D1"/>
    <w:rsid w:val="0037092A"/>
    <w:rsid w:val="00372B4F"/>
    <w:rsid w:val="00373598"/>
    <w:rsid w:val="00375C31"/>
    <w:rsid w:val="00375D55"/>
    <w:rsid w:val="0037650D"/>
    <w:rsid w:val="00380099"/>
    <w:rsid w:val="00380BBE"/>
    <w:rsid w:val="00381B68"/>
    <w:rsid w:val="003822A8"/>
    <w:rsid w:val="00384244"/>
    <w:rsid w:val="00384478"/>
    <w:rsid w:val="00384B1A"/>
    <w:rsid w:val="00390C39"/>
    <w:rsid w:val="00391458"/>
    <w:rsid w:val="00391511"/>
    <w:rsid w:val="00391715"/>
    <w:rsid w:val="00391970"/>
    <w:rsid w:val="00391A0A"/>
    <w:rsid w:val="0039225C"/>
    <w:rsid w:val="00393606"/>
    <w:rsid w:val="003936D6"/>
    <w:rsid w:val="00396006"/>
    <w:rsid w:val="003967DC"/>
    <w:rsid w:val="003A30E4"/>
    <w:rsid w:val="003A482A"/>
    <w:rsid w:val="003A5C95"/>
    <w:rsid w:val="003A6723"/>
    <w:rsid w:val="003A6B00"/>
    <w:rsid w:val="003B0FCB"/>
    <w:rsid w:val="003B110C"/>
    <w:rsid w:val="003B16E6"/>
    <w:rsid w:val="003B1E43"/>
    <w:rsid w:val="003B5D58"/>
    <w:rsid w:val="003B6386"/>
    <w:rsid w:val="003B6861"/>
    <w:rsid w:val="003B777D"/>
    <w:rsid w:val="003C01E3"/>
    <w:rsid w:val="003C028D"/>
    <w:rsid w:val="003C16BF"/>
    <w:rsid w:val="003C1D8D"/>
    <w:rsid w:val="003C2731"/>
    <w:rsid w:val="003C2820"/>
    <w:rsid w:val="003C2B95"/>
    <w:rsid w:val="003C38C8"/>
    <w:rsid w:val="003C3A65"/>
    <w:rsid w:val="003C555C"/>
    <w:rsid w:val="003C6A9C"/>
    <w:rsid w:val="003C7516"/>
    <w:rsid w:val="003C7AAC"/>
    <w:rsid w:val="003C7DB6"/>
    <w:rsid w:val="003C7F8D"/>
    <w:rsid w:val="003D02C0"/>
    <w:rsid w:val="003D1EB6"/>
    <w:rsid w:val="003D2225"/>
    <w:rsid w:val="003D25BA"/>
    <w:rsid w:val="003D4293"/>
    <w:rsid w:val="003D5BCC"/>
    <w:rsid w:val="003D5BFE"/>
    <w:rsid w:val="003E169A"/>
    <w:rsid w:val="003E3962"/>
    <w:rsid w:val="003E3C16"/>
    <w:rsid w:val="003E44E9"/>
    <w:rsid w:val="003E65C4"/>
    <w:rsid w:val="003E7D09"/>
    <w:rsid w:val="003F1082"/>
    <w:rsid w:val="003F16BF"/>
    <w:rsid w:val="003F2186"/>
    <w:rsid w:val="003F29A4"/>
    <w:rsid w:val="003F47E0"/>
    <w:rsid w:val="003F5988"/>
    <w:rsid w:val="003F624C"/>
    <w:rsid w:val="003F7976"/>
    <w:rsid w:val="003F7DDD"/>
    <w:rsid w:val="004036B4"/>
    <w:rsid w:val="00404019"/>
    <w:rsid w:val="00405816"/>
    <w:rsid w:val="00406007"/>
    <w:rsid w:val="0040681D"/>
    <w:rsid w:val="00407FCB"/>
    <w:rsid w:val="0041156A"/>
    <w:rsid w:val="004128BD"/>
    <w:rsid w:val="0041356A"/>
    <w:rsid w:val="00413A2E"/>
    <w:rsid w:val="00415717"/>
    <w:rsid w:val="00415CB7"/>
    <w:rsid w:val="00417A7D"/>
    <w:rsid w:val="0042224A"/>
    <w:rsid w:val="00422F8B"/>
    <w:rsid w:val="00424551"/>
    <w:rsid w:val="004268CC"/>
    <w:rsid w:val="00427336"/>
    <w:rsid w:val="00427714"/>
    <w:rsid w:val="00430090"/>
    <w:rsid w:val="00430267"/>
    <w:rsid w:val="0043173A"/>
    <w:rsid w:val="004323BF"/>
    <w:rsid w:val="004331B0"/>
    <w:rsid w:val="0043352A"/>
    <w:rsid w:val="00433A28"/>
    <w:rsid w:val="004369B5"/>
    <w:rsid w:val="004369F4"/>
    <w:rsid w:val="00436F5D"/>
    <w:rsid w:val="00437761"/>
    <w:rsid w:val="004403A0"/>
    <w:rsid w:val="00440C4C"/>
    <w:rsid w:val="00441D2B"/>
    <w:rsid w:val="00443136"/>
    <w:rsid w:val="00445A17"/>
    <w:rsid w:val="004465C8"/>
    <w:rsid w:val="00447274"/>
    <w:rsid w:val="00450072"/>
    <w:rsid w:val="004502AC"/>
    <w:rsid w:val="004506E7"/>
    <w:rsid w:val="00450C5F"/>
    <w:rsid w:val="00451D75"/>
    <w:rsid w:val="00451F2F"/>
    <w:rsid w:val="004528AF"/>
    <w:rsid w:val="00454605"/>
    <w:rsid w:val="00455A45"/>
    <w:rsid w:val="0045749E"/>
    <w:rsid w:val="00457630"/>
    <w:rsid w:val="00460EDB"/>
    <w:rsid w:val="004612B2"/>
    <w:rsid w:val="00461331"/>
    <w:rsid w:val="00461363"/>
    <w:rsid w:val="004628DB"/>
    <w:rsid w:val="004634F9"/>
    <w:rsid w:val="004637D3"/>
    <w:rsid w:val="00463F07"/>
    <w:rsid w:val="00464CD6"/>
    <w:rsid w:val="00464D97"/>
    <w:rsid w:val="0046518D"/>
    <w:rsid w:val="00466878"/>
    <w:rsid w:val="00466F9F"/>
    <w:rsid w:val="00467202"/>
    <w:rsid w:val="00467C1B"/>
    <w:rsid w:val="004717AE"/>
    <w:rsid w:val="00471A7A"/>
    <w:rsid w:val="00472BB1"/>
    <w:rsid w:val="00473783"/>
    <w:rsid w:val="00473A66"/>
    <w:rsid w:val="004741AF"/>
    <w:rsid w:val="004744E1"/>
    <w:rsid w:val="00475130"/>
    <w:rsid w:val="00475645"/>
    <w:rsid w:val="00475F36"/>
    <w:rsid w:val="00476367"/>
    <w:rsid w:val="00476E6E"/>
    <w:rsid w:val="00477469"/>
    <w:rsid w:val="0048108A"/>
    <w:rsid w:val="004847A4"/>
    <w:rsid w:val="00484C5E"/>
    <w:rsid w:val="00485000"/>
    <w:rsid w:val="00485A9D"/>
    <w:rsid w:val="00486B03"/>
    <w:rsid w:val="0049006D"/>
    <w:rsid w:val="00490759"/>
    <w:rsid w:val="00491F32"/>
    <w:rsid w:val="004937A6"/>
    <w:rsid w:val="004949D3"/>
    <w:rsid w:val="0049736E"/>
    <w:rsid w:val="00497ABB"/>
    <w:rsid w:val="00497D0B"/>
    <w:rsid w:val="00497E98"/>
    <w:rsid w:val="004A0226"/>
    <w:rsid w:val="004A0534"/>
    <w:rsid w:val="004A0730"/>
    <w:rsid w:val="004A0E03"/>
    <w:rsid w:val="004A30C9"/>
    <w:rsid w:val="004A558D"/>
    <w:rsid w:val="004A6C62"/>
    <w:rsid w:val="004A763D"/>
    <w:rsid w:val="004A7A2D"/>
    <w:rsid w:val="004B2746"/>
    <w:rsid w:val="004B2B19"/>
    <w:rsid w:val="004B562B"/>
    <w:rsid w:val="004C0714"/>
    <w:rsid w:val="004C3376"/>
    <w:rsid w:val="004C37BF"/>
    <w:rsid w:val="004C38BC"/>
    <w:rsid w:val="004C6B9B"/>
    <w:rsid w:val="004D311B"/>
    <w:rsid w:val="004D3D80"/>
    <w:rsid w:val="004D57A4"/>
    <w:rsid w:val="004D6640"/>
    <w:rsid w:val="004D6DF3"/>
    <w:rsid w:val="004E0C24"/>
    <w:rsid w:val="004E3352"/>
    <w:rsid w:val="004E59FC"/>
    <w:rsid w:val="004E5ED0"/>
    <w:rsid w:val="004E63C4"/>
    <w:rsid w:val="004E66AF"/>
    <w:rsid w:val="004E6C8A"/>
    <w:rsid w:val="004F2F7D"/>
    <w:rsid w:val="004F5C71"/>
    <w:rsid w:val="004F5E75"/>
    <w:rsid w:val="004F6542"/>
    <w:rsid w:val="004F7E34"/>
    <w:rsid w:val="00500BC7"/>
    <w:rsid w:val="00500C18"/>
    <w:rsid w:val="00500FD8"/>
    <w:rsid w:val="00501FDC"/>
    <w:rsid w:val="00501FFB"/>
    <w:rsid w:val="00503119"/>
    <w:rsid w:val="005036B8"/>
    <w:rsid w:val="00505CC9"/>
    <w:rsid w:val="005060D7"/>
    <w:rsid w:val="005066D3"/>
    <w:rsid w:val="005073AE"/>
    <w:rsid w:val="00507A0F"/>
    <w:rsid w:val="00510107"/>
    <w:rsid w:val="0051363A"/>
    <w:rsid w:val="005143F1"/>
    <w:rsid w:val="0051617A"/>
    <w:rsid w:val="005216C2"/>
    <w:rsid w:val="005228C6"/>
    <w:rsid w:val="0052357B"/>
    <w:rsid w:val="00525953"/>
    <w:rsid w:val="00526438"/>
    <w:rsid w:val="005268B8"/>
    <w:rsid w:val="00531290"/>
    <w:rsid w:val="00531C17"/>
    <w:rsid w:val="00532BB2"/>
    <w:rsid w:val="00535646"/>
    <w:rsid w:val="00535650"/>
    <w:rsid w:val="00535D4A"/>
    <w:rsid w:val="0053606B"/>
    <w:rsid w:val="005371DB"/>
    <w:rsid w:val="00537246"/>
    <w:rsid w:val="0053787B"/>
    <w:rsid w:val="00540DBC"/>
    <w:rsid w:val="00541AA7"/>
    <w:rsid w:val="00542294"/>
    <w:rsid w:val="00542973"/>
    <w:rsid w:val="00543011"/>
    <w:rsid w:val="00543636"/>
    <w:rsid w:val="00543703"/>
    <w:rsid w:val="00544DAE"/>
    <w:rsid w:val="005450D7"/>
    <w:rsid w:val="00545F70"/>
    <w:rsid w:val="0055231F"/>
    <w:rsid w:val="005532EC"/>
    <w:rsid w:val="0055650E"/>
    <w:rsid w:val="005600F7"/>
    <w:rsid w:val="0056184A"/>
    <w:rsid w:val="00563E9A"/>
    <w:rsid w:val="0056517E"/>
    <w:rsid w:val="0056652D"/>
    <w:rsid w:val="005665F9"/>
    <w:rsid w:val="00566FE0"/>
    <w:rsid w:val="00567E50"/>
    <w:rsid w:val="0057139C"/>
    <w:rsid w:val="005713C4"/>
    <w:rsid w:val="005714DE"/>
    <w:rsid w:val="00571E40"/>
    <w:rsid w:val="00572559"/>
    <w:rsid w:val="00572DAD"/>
    <w:rsid w:val="0057341E"/>
    <w:rsid w:val="005750A3"/>
    <w:rsid w:val="005752AB"/>
    <w:rsid w:val="00575D70"/>
    <w:rsid w:val="00577883"/>
    <w:rsid w:val="00582A22"/>
    <w:rsid w:val="005842F4"/>
    <w:rsid w:val="005866DB"/>
    <w:rsid w:val="00586BB6"/>
    <w:rsid w:val="00586D98"/>
    <w:rsid w:val="0059140E"/>
    <w:rsid w:val="00593AE8"/>
    <w:rsid w:val="005955D0"/>
    <w:rsid w:val="00595E81"/>
    <w:rsid w:val="005972C4"/>
    <w:rsid w:val="0059776D"/>
    <w:rsid w:val="005979E3"/>
    <w:rsid w:val="00597FE8"/>
    <w:rsid w:val="005A2B29"/>
    <w:rsid w:val="005A2B87"/>
    <w:rsid w:val="005A5134"/>
    <w:rsid w:val="005A7B4F"/>
    <w:rsid w:val="005B0CB0"/>
    <w:rsid w:val="005B29B8"/>
    <w:rsid w:val="005B4ACD"/>
    <w:rsid w:val="005B6E49"/>
    <w:rsid w:val="005C02AC"/>
    <w:rsid w:val="005C036C"/>
    <w:rsid w:val="005C0721"/>
    <w:rsid w:val="005C1744"/>
    <w:rsid w:val="005C2957"/>
    <w:rsid w:val="005C3B13"/>
    <w:rsid w:val="005C3D60"/>
    <w:rsid w:val="005C3F69"/>
    <w:rsid w:val="005C46FB"/>
    <w:rsid w:val="005C5891"/>
    <w:rsid w:val="005C5AE5"/>
    <w:rsid w:val="005C67F2"/>
    <w:rsid w:val="005D0C81"/>
    <w:rsid w:val="005D195D"/>
    <w:rsid w:val="005D33E8"/>
    <w:rsid w:val="005D4F99"/>
    <w:rsid w:val="005D5E7F"/>
    <w:rsid w:val="005E0B37"/>
    <w:rsid w:val="005E11BD"/>
    <w:rsid w:val="005E34B3"/>
    <w:rsid w:val="005E38CD"/>
    <w:rsid w:val="005E4F88"/>
    <w:rsid w:val="005E5D07"/>
    <w:rsid w:val="005E69B5"/>
    <w:rsid w:val="005E72A9"/>
    <w:rsid w:val="005E77AF"/>
    <w:rsid w:val="005F1C1D"/>
    <w:rsid w:val="005F1F19"/>
    <w:rsid w:val="005F291B"/>
    <w:rsid w:val="005F3968"/>
    <w:rsid w:val="005F405D"/>
    <w:rsid w:val="005F44D7"/>
    <w:rsid w:val="005F5DED"/>
    <w:rsid w:val="005F76A6"/>
    <w:rsid w:val="0060164A"/>
    <w:rsid w:val="00601CC3"/>
    <w:rsid w:val="00602CB0"/>
    <w:rsid w:val="0060356C"/>
    <w:rsid w:val="00605855"/>
    <w:rsid w:val="00607001"/>
    <w:rsid w:val="00611C61"/>
    <w:rsid w:val="006126D8"/>
    <w:rsid w:val="00616ABF"/>
    <w:rsid w:val="006170A3"/>
    <w:rsid w:val="00620AB6"/>
    <w:rsid w:val="00620CC1"/>
    <w:rsid w:val="00621ECF"/>
    <w:rsid w:val="006228F0"/>
    <w:rsid w:val="00623CED"/>
    <w:rsid w:val="00623D0A"/>
    <w:rsid w:val="00623DA4"/>
    <w:rsid w:val="006241EA"/>
    <w:rsid w:val="00624B40"/>
    <w:rsid w:val="00624F3E"/>
    <w:rsid w:val="00625729"/>
    <w:rsid w:val="0062599D"/>
    <w:rsid w:val="00626CAF"/>
    <w:rsid w:val="006314D2"/>
    <w:rsid w:val="00631A7E"/>
    <w:rsid w:val="00631E93"/>
    <w:rsid w:val="00632B8B"/>
    <w:rsid w:val="00635FE6"/>
    <w:rsid w:val="006364FC"/>
    <w:rsid w:val="00637572"/>
    <w:rsid w:val="006378EE"/>
    <w:rsid w:val="0064175B"/>
    <w:rsid w:val="0064362F"/>
    <w:rsid w:val="0064509E"/>
    <w:rsid w:val="00645EBC"/>
    <w:rsid w:val="00645F2A"/>
    <w:rsid w:val="006472B2"/>
    <w:rsid w:val="00650D46"/>
    <w:rsid w:val="00651A81"/>
    <w:rsid w:val="00655942"/>
    <w:rsid w:val="006577CE"/>
    <w:rsid w:val="0066035C"/>
    <w:rsid w:val="00664062"/>
    <w:rsid w:val="00667A6F"/>
    <w:rsid w:val="00667DE2"/>
    <w:rsid w:val="00671370"/>
    <w:rsid w:val="00672999"/>
    <w:rsid w:val="006752F8"/>
    <w:rsid w:val="00675C4E"/>
    <w:rsid w:val="00676CA8"/>
    <w:rsid w:val="0067726F"/>
    <w:rsid w:val="00677E07"/>
    <w:rsid w:val="00680B76"/>
    <w:rsid w:val="00681A3F"/>
    <w:rsid w:val="00682712"/>
    <w:rsid w:val="006829AE"/>
    <w:rsid w:val="006834A4"/>
    <w:rsid w:val="00683EE5"/>
    <w:rsid w:val="0068479E"/>
    <w:rsid w:val="00686FC7"/>
    <w:rsid w:val="006878C2"/>
    <w:rsid w:val="006904D1"/>
    <w:rsid w:val="006904E4"/>
    <w:rsid w:val="00691A31"/>
    <w:rsid w:val="006920C2"/>
    <w:rsid w:val="006922EB"/>
    <w:rsid w:val="00692BF3"/>
    <w:rsid w:val="00692E47"/>
    <w:rsid w:val="006933D8"/>
    <w:rsid w:val="00693683"/>
    <w:rsid w:val="006936CB"/>
    <w:rsid w:val="006953C9"/>
    <w:rsid w:val="00696428"/>
    <w:rsid w:val="006A26AD"/>
    <w:rsid w:val="006A2B62"/>
    <w:rsid w:val="006A2D44"/>
    <w:rsid w:val="006A2F33"/>
    <w:rsid w:val="006A469E"/>
    <w:rsid w:val="006A553E"/>
    <w:rsid w:val="006A5C99"/>
    <w:rsid w:val="006A6543"/>
    <w:rsid w:val="006A65B3"/>
    <w:rsid w:val="006A6A57"/>
    <w:rsid w:val="006A7B73"/>
    <w:rsid w:val="006B0BBD"/>
    <w:rsid w:val="006B1933"/>
    <w:rsid w:val="006B2A3F"/>
    <w:rsid w:val="006B2EC3"/>
    <w:rsid w:val="006B3895"/>
    <w:rsid w:val="006B4BA2"/>
    <w:rsid w:val="006B4CB4"/>
    <w:rsid w:val="006B5541"/>
    <w:rsid w:val="006C0761"/>
    <w:rsid w:val="006C0916"/>
    <w:rsid w:val="006C189C"/>
    <w:rsid w:val="006C2813"/>
    <w:rsid w:val="006C3391"/>
    <w:rsid w:val="006C3EB8"/>
    <w:rsid w:val="006C4943"/>
    <w:rsid w:val="006C53C8"/>
    <w:rsid w:val="006C60ED"/>
    <w:rsid w:val="006C698E"/>
    <w:rsid w:val="006D0214"/>
    <w:rsid w:val="006D0C98"/>
    <w:rsid w:val="006D1058"/>
    <w:rsid w:val="006D127E"/>
    <w:rsid w:val="006D1A7C"/>
    <w:rsid w:val="006D3C7F"/>
    <w:rsid w:val="006D4F94"/>
    <w:rsid w:val="006D5D8E"/>
    <w:rsid w:val="006D6B18"/>
    <w:rsid w:val="006D6BD4"/>
    <w:rsid w:val="006D6DB7"/>
    <w:rsid w:val="006E0A44"/>
    <w:rsid w:val="006E11A9"/>
    <w:rsid w:val="006E34EE"/>
    <w:rsid w:val="006E3B4A"/>
    <w:rsid w:val="006E4389"/>
    <w:rsid w:val="006E5513"/>
    <w:rsid w:val="006E756C"/>
    <w:rsid w:val="006E78FF"/>
    <w:rsid w:val="006F096D"/>
    <w:rsid w:val="006F0B21"/>
    <w:rsid w:val="006F1653"/>
    <w:rsid w:val="006F23E4"/>
    <w:rsid w:val="006F2FE0"/>
    <w:rsid w:val="006F3641"/>
    <w:rsid w:val="006F3B66"/>
    <w:rsid w:val="006F4B2B"/>
    <w:rsid w:val="006F5135"/>
    <w:rsid w:val="006F6C44"/>
    <w:rsid w:val="006F7829"/>
    <w:rsid w:val="006F7D11"/>
    <w:rsid w:val="007007DF"/>
    <w:rsid w:val="00701A45"/>
    <w:rsid w:val="00702C79"/>
    <w:rsid w:val="00703643"/>
    <w:rsid w:val="0070475C"/>
    <w:rsid w:val="007060B8"/>
    <w:rsid w:val="00706117"/>
    <w:rsid w:val="0070783C"/>
    <w:rsid w:val="00711942"/>
    <w:rsid w:val="00712666"/>
    <w:rsid w:val="00713393"/>
    <w:rsid w:val="00714BE5"/>
    <w:rsid w:val="007153AF"/>
    <w:rsid w:val="007202E7"/>
    <w:rsid w:val="007223D0"/>
    <w:rsid w:val="00725090"/>
    <w:rsid w:val="007262A5"/>
    <w:rsid w:val="007274BD"/>
    <w:rsid w:val="007306B3"/>
    <w:rsid w:val="00731257"/>
    <w:rsid w:val="00733FB1"/>
    <w:rsid w:val="00734BFC"/>
    <w:rsid w:val="00734FEE"/>
    <w:rsid w:val="007351FE"/>
    <w:rsid w:val="00735BDF"/>
    <w:rsid w:val="00736D1B"/>
    <w:rsid w:val="00737125"/>
    <w:rsid w:val="00737BEE"/>
    <w:rsid w:val="00740514"/>
    <w:rsid w:val="00740D3B"/>
    <w:rsid w:val="00742648"/>
    <w:rsid w:val="00743B3A"/>
    <w:rsid w:val="0074444E"/>
    <w:rsid w:val="00744A63"/>
    <w:rsid w:val="00744E16"/>
    <w:rsid w:val="00745171"/>
    <w:rsid w:val="007478E4"/>
    <w:rsid w:val="007517BE"/>
    <w:rsid w:val="00751A28"/>
    <w:rsid w:val="007522F9"/>
    <w:rsid w:val="007546D6"/>
    <w:rsid w:val="00754C02"/>
    <w:rsid w:val="007552FD"/>
    <w:rsid w:val="00755A83"/>
    <w:rsid w:val="00755C14"/>
    <w:rsid w:val="0075725F"/>
    <w:rsid w:val="0076086C"/>
    <w:rsid w:val="00761F8C"/>
    <w:rsid w:val="00762977"/>
    <w:rsid w:val="00762DA6"/>
    <w:rsid w:val="0076347B"/>
    <w:rsid w:val="00764BD4"/>
    <w:rsid w:val="00765602"/>
    <w:rsid w:val="00765A21"/>
    <w:rsid w:val="00770576"/>
    <w:rsid w:val="007710AA"/>
    <w:rsid w:val="00771778"/>
    <w:rsid w:val="00771B4A"/>
    <w:rsid w:val="00771D18"/>
    <w:rsid w:val="00775271"/>
    <w:rsid w:val="00775C9D"/>
    <w:rsid w:val="00776A66"/>
    <w:rsid w:val="00777A98"/>
    <w:rsid w:val="00777D5A"/>
    <w:rsid w:val="007805EB"/>
    <w:rsid w:val="00781382"/>
    <w:rsid w:val="007815C8"/>
    <w:rsid w:val="00781A01"/>
    <w:rsid w:val="007842EA"/>
    <w:rsid w:val="007849BB"/>
    <w:rsid w:val="00785461"/>
    <w:rsid w:val="00785C71"/>
    <w:rsid w:val="007866E4"/>
    <w:rsid w:val="0079179A"/>
    <w:rsid w:val="00791C8B"/>
    <w:rsid w:val="00792F54"/>
    <w:rsid w:val="00793D34"/>
    <w:rsid w:val="00795EC9"/>
    <w:rsid w:val="00796B1C"/>
    <w:rsid w:val="007A0558"/>
    <w:rsid w:val="007A355E"/>
    <w:rsid w:val="007A3A90"/>
    <w:rsid w:val="007A566F"/>
    <w:rsid w:val="007B0FD9"/>
    <w:rsid w:val="007B1644"/>
    <w:rsid w:val="007B3BF8"/>
    <w:rsid w:val="007B3CB0"/>
    <w:rsid w:val="007B3F61"/>
    <w:rsid w:val="007B45A6"/>
    <w:rsid w:val="007C0C95"/>
    <w:rsid w:val="007C2DAB"/>
    <w:rsid w:val="007C346D"/>
    <w:rsid w:val="007C6D48"/>
    <w:rsid w:val="007C74EE"/>
    <w:rsid w:val="007D123F"/>
    <w:rsid w:val="007D1B62"/>
    <w:rsid w:val="007D2ACF"/>
    <w:rsid w:val="007D35F5"/>
    <w:rsid w:val="007D5BF3"/>
    <w:rsid w:val="007D7B76"/>
    <w:rsid w:val="007E1966"/>
    <w:rsid w:val="007E2BF2"/>
    <w:rsid w:val="007E2C58"/>
    <w:rsid w:val="007E6990"/>
    <w:rsid w:val="007E708C"/>
    <w:rsid w:val="007E7ACB"/>
    <w:rsid w:val="007F29A2"/>
    <w:rsid w:val="007F3BA5"/>
    <w:rsid w:val="007F3D10"/>
    <w:rsid w:val="007F3E3E"/>
    <w:rsid w:val="007F44CE"/>
    <w:rsid w:val="007F4CD1"/>
    <w:rsid w:val="007FDAF1"/>
    <w:rsid w:val="0080077F"/>
    <w:rsid w:val="00804CC6"/>
    <w:rsid w:val="00805FBE"/>
    <w:rsid w:val="0080605A"/>
    <w:rsid w:val="00806FAF"/>
    <w:rsid w:val="00812AA8"/>
    <w:rsid w:val="00813036"/>
    <w:rsid w:val="00813B01"/>
    <w:rsid w:val="00813D7B"/>
    <w:rsid w:val="00814EB9"/>
    <w:rsid w:val="00815518"/>
    <w:rsid w:val="00815792"/>
    <w:rsid w:val="00815FD3"/>
    <w:rsid w:val="0081702B"/>
    <w:rsid w:val="0082242C"/>
    <w:rsid w:val="008228EE"/>
    <w:rsid w:val="00822EF2"/>
    <w:rsid w:val="00823F1A"/>
    <w:rsid w:val="008241B1"/>
    <w:rsid w:val="0082454C"/>
    <w:rsid w:val="008247E4"/>
    <w:rsid w:val="00825B2D"/>
    <w:rsid w:val="00826419"/>
    <w:rsid w:val="00826C69"/>
    <w:rsid w:val="00826FCE"/>
    <w:rsid w:val="00827F20"/>
    <w:rsid w:val="008303B5"/>
    <w:rsid w:val="00830667"/>
    <w:rsid w:val="00831C03"/>
    <w:rsid w:val="00832C21"/>
    <w:rsid w:val="00833380"/>
    <w:rsid w:val="00833783"/>
    <w:rsid w:val="00834A35"/>
    <w:rsid w:val="0083575F"/>
    <w:rsid w:val="0083669D"/>
    <w:rsid w:val="0083727F"/>
    <w:rsid w:val="008379B7"/>
    <w:rsid w:val="00837ADC"/>
    <w:rsid w:val="00840259"/>
    <w:rsid w:val="008447FB"/>
    <w:rsid w:val="00844A0F"/>
    <w:rsid w:val="0084594A"/>
    <w:rsid w:val="00846BB7"/>
    <w:rsid w:val="00847F5C"/>
    <w:rsid w:val="00850106"/>
    <w:rsid w:val="00852E92"/>
    <w:rsid w:val="008531AE"/>
    <w:rsid w:val="0085425D"/>
    <w:rsid w:val="00857124"/>
    <w:rsid w:val="00860B12"/>
    <w:rsid w:val="00861845"/>
    <w:rsid w:val="008631CA"/>
    <w:rsid w:val="0086375C"/>
    <w:rsid w:val="0086449D"/>
    <w:rsid w:val="008645E3"/>
    <w:rsid w:val="008650EA"/>
    <w:rsid w:val="00865B0F"/>
    <w:rsid w:val="00865D94"/>
    <w:rsid w:val="00865F75"/>
    <w:rsid w:val="00866608"/>
    <w:rsid w:val="00870EFE"/>
    <w:rsid w:val="00871DAF"/>
    <w:rsid w:val="008722DD"/>
    <w:rsid w:val="008740A1"/>
    <w:rsid w:val="00875BB5"/>
    <w:rsid w:val="008760FE"/>
    <w:rsid w:val="00880864"/>
    <w:rsid w:val="008839B1"/>
    <w:rsid w:val="00885052"/>
    <w:rsid w:val="0088593D"/>
    <w:rsid w:val="00891C4A"/>
    <w:rsid w:val="00892174"/>
    <w:rsid w:val="008934E7"/>
    <w:rsid w:val="00896494"/>
    <w:rsid w:val="008969F4"/>
    <w:rsid w:val="00896C43"/>
    <w:rsid w:val="008975B7"/>
    <w:rsid w:val="008975D2"/>
    <w:rsid w:val="008A0017"/>
    <w:rsid w:val="008A0649"/>
    <w:rsid w:val="008A0E87"/>
    <w:rsid w:val="008A0FEE"/>
    <w:rsid w:val="008A2BCA"/>
    <w:rsid w:val="008A40BF"/>
    <w:rsid w:val="008A5E93"/>
    <w:rsid w:val="008A5F67"/>
    <w:rsid w:val="008A6339"/>
    <w:rsid w:val="008A645E"/>
    <w:rsid w:val="008A75CE"/>
    <w:rsid w:val="008B11DF"/>
    <w:rsid w:val="008B1840"/>
    <w:rsid w:val="008B35C2"/>
    <w:rsid w:val="008B3903"/>
    <w:rsid w:val="008B3AEE"/>
    <w:rsid w:val="008B549A"/>
    <w:rsid w:val="008B69F1"/>
    <w:rsid w:val="008B7F9B"/>
    <w:rsid w:val="008C055C"/>
    <w:rsid w:val="008C5092"/>
    <w:rsid w:val="008C6985"/>
    <w:rsid w:val="008C6B40"/>
    <w:rsid w:val="008C7E0E"/>
    <w:rsid w:val="008D31C4"/>
    <w:rsid w:val="008D3A48"/>
    <w:rsid w:val="008D3A60"/>
    <w:rsid w:val="008D3B10"/>
    <w:rsid w:val="008D3DFD"/>
    <w:rsid w:val="008D4BCB"/>
    <w:rsid w:val="008D50E3"/>
    <w:rsid w:val="008D5B7B"/>
    <w:rsid w:val="008D5EC5"/>
    <w:rsid w:val="008E23FD"/>
    <w:rsid w:val="008E24CE"/>
    <w:rsid w:val="008E27E3"/>
    <w:rsid w:val="008E3053"/>
    <w:rsid w:val="008E3F8F"/>
    <w:rsid w:val="008E4BEC"/>
    <w:rsid w:val="008E6381"/>
    <w:rsid w:val="008E7F4E"/>
    <w:rsid w:val="008E7FD1"/>
    <w:rsid w:val="008F0495"/>
    <w:rsid w:val="008F0806"/>
    <w:rsid w:val="008F35E3"/>
    <w:rsid w:val="008F55FF"/>
    <w:rsid w:val="008F58CA"/>
    <w:rsid w:val="008F6E7D"/>
    <w:rsid w:val="008F7541"/>
    <w:rsid w:val="009002C6"/>
    <w:rsid w:val="00900915"/>
    <w:rsid w:val="00901D29"/>
    <w:rsid w:val="009024A2"/>
    <w:rsid w:val="00903077"/>
    <w:rsid w:val="00904B85"/>
    <w:rsid w:val="00904F47"/>
    <w:rsid w:val="009051E4"/>
    <w:rsid w:val="00905EA8"/>
    <w:rsid w:val="00907CF2"/>
    <w:rsid w:val="009116FA"/>
    <w:rsid w:val="00913610"/>
    <w:rsid w:val="009150BC"/>
    <w:rsid w:val="0091592D"/>
    <w:rsid w:val="00916CA8"/>
    <w:rsid w:val="00916EE8"/>
    <w:rsid w:val="00917701"/>
    <w:rsid w:val="00920478"/>
    <w:rsid w:val="00921D85"/>
    <w:rsid w:val="0092364E"/>
    <w:rsid w:val="00923D61"/>
    <w:rsid w:val="009248B3"/>
    <w:rsid w:val="00924A4E"/>
    <w:rsid w:val="0092508B"/>
    <w:rsid w:val="0092613F"/>
    <w:rsid w:val="00926DEF"/>
    <w:rsid w:val="009306F3"/>
    <w:rsid w:val="00930855"/>
    <w:rsid w:val="00930C46"/>
    <w:rsid w:val="00930EEC"/>
    <w:rsid w:val="00931733"/>
    <w:rsid w:val="00932889"/>
    <w:rsid w:val="00932A77"/>
    <w:rsid w:val="00933571"/>
    <w:rsid w:val="009345B8"/>
    <w:rsid w:val="00935AF2"/>
    <w:rsid w:val="009371A9"/>
    <w:rsid w:val="00940A65"/>
    <w:rsid w:val="00940FCB"/>
    <w:rsid w:val="00942AA9"/>
    <w:rsid w:val="00942FDD"/>
    <w:rsid w:val="0094397D"/>
    <w:rsid w:val="009439CC"/>
    <w:rsid w:val="009439E1"/>
    <w:rsid w:val="009451F1"/>
    <w:rsid w:val="00945C8A"/>
    <w:rsid w:val="009463D9"/>
    <w:rsid w:val="009476F2"/>
    <w:rsid w:val="00951161"/>
    <w:rsid w:val="00951A1B"/>
    <w:rsid w:val="00952091"/>
    <w:rsid w:val="0095294D"/>
    <w:rsid w:val="0095310C"/>
    <w:rsid w:val="00953BC4"/>
    <w:rsid w:val="00954A65"/>
    <w:rsid w:val="00954CB0"/>
    <w:rsid w:val="009554A6"/>
    <w:rsid w:val="00955BA1"/>
    <w:rsid w:val="00956A65"/>
    <w:rsid w:val="00956B58"/>
    <w:rsid w:val="00957B9D"/>
    <w:rsid w:val="00961EE9"/>
    <w:rsid w:val="0096282E"/>
    <w:rsid w:val="00962FBD"/>
    <w:rsid w:val="0096441C"/>
    <w:rsid w:val="009661EF"/>
    <w:rsid w:val="00970844"/>
    <w:rsid w:val="00971860"/>
    <w:rsid w:val="0097341D"/>
    <w:rsid w:val="00973FC5"/>
    <w:rsid w:val="00976B09"/>
    <w:rsid w:val="00980492"/>
    <w:rsid w:val="00980780"/>
    <w:rsid w:val="009835CB"/>
    <w:rsid w:val="009838A0"/>
    <w:rsid w:val="00986A2B"/>
    <w:rsid w:val="0099226D"/>
    <w:rsid w:val="009923A4"/>
    <w:rsid w:val="00992776"/>
    <w:rsid w:val="00995EFC"/>
    <w:rsid w:val="00996163"/>
    <w:rsid w:val="00996B8F"/>
    <w:rsid w:val="00996D60"/>
    <w:rsid w:val="009A0ADB"/>
    <w:rsid w:val="009A1453"/>
    <w:rsid w:val="009A25E5"/>
    <w:rsid w:val="009A293A"/>
    <w:rsid w:val="009A493E"/>
    <w:rsid w:val="009A58CC"/>
    <w:rsid w:val="009B0596"/>
    <w:rsid w:val="009B088C"/>
    <w:rsid w:val="009B09EB"/>
    <w:rsid w:val="009B1316"/>
    <w:rsid w:val="009B19F6"/>
    <w:rsid w:val="009B1ADD"/>
    <w:rsid w:val="009B2A26"/>
    <w:rsid w:val="009B3A9E"/>
    <w:rsid w:val="009B6123"/>
    <w:rsid w:val="009B6676"/>
    <w:rsid w:val="009B7E99"/>
    <w:rsid w:val="009C0829"/>
    <w:rsid w:val="009C2508"/>
    <w:rsid w:val="009C2E93"/>
    <w:rsid w:val="009C5D26"/>
    <w:rsid w:val="009C6305"/>
    <w:rsid w:val="009C6E7A"/>
    <w:rsid w:val="009C71BF"/>
    <w:rsid w:val="009C7D03"/>
    <w:rsid w:val="009C7FC0"/>
    <w:rsid w:val="009D0F0A"/>
    <w:rsid w:val="009D1113"/>
    <w:rsid w:val="009D30F8"/>
    <w:rsid w:val="009D36AD"/>
    <w:rsid w:val="009D75E6"/>
    <w:rsid w:val="009E0671"/>
    <w:rsid w:val="009E1F89"/>
    <w:rsid w:val="009E20F5"/>
    <w:rsid w:val="009E27A5"/>
    <w:rsid w:val="009E31DC"/>
    <w:rsid w:val="009E42B9"/>
    <w:rsid w:val="009E4591"/>
    <w:rsid w:val="009E48BF"/>
    <w:rsid w:val="009E516F"/>
    <w:rsid w:val="009E54D9"/>
    <w:rsid w:val="009E5625"/>
    <w:rsid w:val="009E5D8F"/>
    <w:rsid w:val="009E66A8"/>
    <w:rsid w:val="009F0110"/>
    <w:rsid w:val="009F032E"/>
    <w:rsid w:val="009F0953"/>
    <w:rsid w:val="009F0BE5"/>
    <w:rsid w:val="009F0C6A"/>
    <w:rsid w:val="009F0CB1"/>
    <w:rsid w:val="009F2AC9"/>
    <w:rsid w:val="009F4CE3"/>
    <w:rsid w:val="009F6D43"/>
    <w:rsid w:val="00A0016E"/>
    <w:rsid w:val="00A004DE"/>
    <w:rsid w:val="00A01694"/>
    <w:rsid w:val="00A04509"/>
    <w:rsid w:val="00A05A7C"/>
    <w:rsid w:val="00A07B06"/>
    <w:rsid w:val="00A07B4F"/>
    <w:rsid w:val="00A11BA5"/>
    <w:rsid w:val="00A1230D"/>
    <w:rsid w:val="00A129EC"/>
    <w:rsid w:val="00A1364C"/>
    <w:rsid w:val="00A14C42"/>
    <w:rsid w:val="00A20168"/>
    <w:rsid w:val="00A21225"/>
    <w:rsid w:val="00A21DAF"/>
    <w:rsid w:val="00A228F8"/>
    <w:rsid w:val="00A23791"/>
    <w:rsid w:val="00A23AFC"/>
    <w:rsid w:val="00A253B3"/>
    <w:rsid w:val="00A254E5"/>
    <w:rsid w:val="00A2575E"/>
    <w:rsid w:val="00A262DA"/>
    <w:rsid w:val="00A26348"/>
    <w:rsid w:val="00A265EC"/>
    <w:rsid w:val="00A2671C"/>
    <w:rsid w:val="00A27D3A"/>
    <w:rsid w:val="00A30CE6"/>
    <w:rsid w:val="00A30D50"/>
    <w:rsid w:val="00A31E80"/>
    <w:rsid w:val="00A33048"/>
    <w:rsid w:val="00A332E4"/>
    <w:rsid w:val="00A33746"/>
    <w:rsid w:val="00A33845"/>
    <w:rsid w:val="00A33EF0"/>
    <w:rsid w:val="00A340C7"/>
    <w:rsid w:val="00A340F6"/>
    <w:rsid w:val="00A349C1"/>
    <w:rsid w:val="00A37477"/>
    <w:rsid w:val="00A37704"/>
    <w:rsid w:val="00A37B7F"/>
    <w:rsid w:val="00A40E52"/>
    <w:rsid w:val="00A41B09"/>
    <w:rsid w:val="00A41C84"/>
    <w:rsid w:val="00A4244F"/>
    <w:rsid w:val="00A42983"/>
    <w:rsid w:val="00A46D9D"/>
    <w:rsid w:val="00A50FA6"/>
    <w:rsid w:val="00A52323"/>
    <w:rsid w:val="00A55520"/>
    <w:rsid w:val="00A55CD4"/>
    <w:rsid w:val="00A565EC"/>
    <w:rsid w:val="00A574C6"/>
    <w:rsid w:val="00A578FD"/>
    <w:rsid w:val="00A6131C"/>
    <w:rsid w:val="00A61413"/>
    <w:rsid w:val="00A615BC"/>
    <w:rsid w:val="00A61C82"/>
    <w:rsid w:val="00A62BA4"/>
    <w:rsid w:val="00A642A7"/>
    <w:rsid w:val="00A656C1"/>
    <w:rsid w:val="00A66272"/>
    <w:rsid w:val="00A6689D"/>
    <w:rsid w:val="00A72289"/>
    <w:rsid w:val="00A72E88"/>
    <w:rsid w:val="00A74CAB"/>
    <w:rsid w:val="00A80E0A"/>
    <w:rsid w:val="00A81451"/>
    <w:rsid w:val="00A81572"/>
    <w:rsid w:val="00A815F3"/>
    <w:rsid w:val="00A82AF1"/>
    <w:rsid w:val="00A835DE"/>
    <w:rsid w:val="00A847EE"/>
    <w:rsid w:val="00A84DB0"/>
    <w:rsid w:val="00A84DE3"/>
    <w:rsid w:val="00A84E3B"/>
    <w:rsid w:val="00A852AD"/>
    <w:rsid w:val="00A858CE"/>
    <w:rsid w:val="00A90C68"/>
    <w:rsid w:val="00A910E6"/>
    <w:rsid w:val="00A9144E"/>
    <w:rsid w:val="00A91D5E"/>
    <w:rsid w:val="00A92799"/>
    <w:rsid w:val="00A92E91"/>
    <w:rsid w:val="00A935C6"/>
    <w:rsid w:val="00A93904"/>
    <w:rsid w:val="00A94301"/>
    <w:rsid w:val="00A9459B"/>
    <w:rsid w:val="00AA2B68"/>
    <w:rsid w:val="00AA36B8"/>
    <w:rsid w:val="00AA3E9F"/>
    <w:rsid w:val="00AA5080"/>
    <w:rsid w:val="00AA594C"/>
    <w:rsid w:val="00AA60F7"/>
    <w:rsid w:val="00AA64F1"/>
    <w:rsid w:val="00AA6684"/>
    <w:rsid w:val="00AA76D9"/>
    <w:rsid w:val="00AA7B78"/>
    <w:rsid w:val="00AB00F4"/>
    <w:rsid w:val="00AB1EBE"/>
    <w:rsid w:val="00AB4D89"/>
    <w:rsid w:val="00AC0393"/>
    <w:rsid w:val="00AC0E36"/>
    <w:rsid w:val="00AC1E1F"/>
    <w:rsid w:val="00AC2909"/>
    <w:rsid w:val="00AC524E"/>
    <w:rsid w:val="00AC574B"/>
    <w:rsid w:val="00AC6EAC"/>
    <w:rsid w:val="00AD013F"/>
    <w:rsid w:val="00AD0827"/>
    <w:rsid w:val="00AD3985"/>
    <w:rsid w:val="00AD50D6"/>
    <w:rsid w:val="00AD5E90"/>
    <w:rsid w:val="00AD6287"/>
    <w:rsid w:val="00AE0190"/>
    <w:rsid w:val="00AE1A66"/>
    <w:rsid w:val="00AE1CAC"/>
    <w:rsid w:val="00AE1EBF"/>
    <w:rsid w:val="00AE299A"/>
    <w:rsid w:val="00AE2E78"/>
    <w:rsid w:val="00AE3A7E"/>
    <w:rsid w:val="00AE451F"/>
    <w:rsid w:val="00AE5122"/>
    <w:rsid w:val="00AE5DCD"/>
    <w:rsid w:val="00AE78B0"/>
    <w:rsid w:val="00AF06B2"/>
    <w:rsid w:val="00AF0BCE"/>
    <w:rsid w:val="00AF3266"/>
    <w:rsid w:val="00AF4F4C"/>
    <w:rsid w:val="00AF5E22"/>
    <w:rsid w:val="00B01809"/>
    <w:rsid w:val="00B01E17"/>
    <w:rsid w:val="00B02C3D"/>
    <w:rsid w:val="00B05EA4"/>
    <w:rsid w:val="00B0634C"/>
    <w:rsid w:val="00B06C99"/>
    <w:rsid w:val="00B109E5"/>
    <w:rsid w:val="00B10ABA"/>
    <w:rsid w:val="00B10E6C"/>
    <w:rsid w:val="00B12FCA"/>
    <w:rsid w:val="00B145E4"/>
    <w:rsid w:val="00B148AE"/>
    <w:rsid w:val="00B168BA"/>
    <w:rsid w:val="00B178B4"/>
    <w:rsid w:val="00B22202"/>
    <w:rsid w:val="00B22FB3"/>
    <w:rsid w:val="00B2343C"/>
    <w:rsid w:val="00B248FB"/>
    <w:rsid w:val="00B25C94"/>
    <w:rsid w:val="00B266B4"/>
    <w:rsid w:val="00B269C5"/>
    <w:rsid w:val="00B269C6"/>
    <w:rsid w:val="00B272DF"/>
    <w:rsid w:val="00B303E6"/>
    <w:rsid w:val="00B31267"/>
    <w:rsid w:val="00B31606"/>
    <w:rsid w:val="00B320CC"/>
    <w:rsid w:val="00B352FD"/>
    <w:rsid w:val="00B35813"/>
    <w:rsid w:val="00B3666D"/>
    <w:rsid w:val="00B36FC7"/>
    <w:rsid w:val="00B37ACB"/>
    <w:rsid w:val="00B40F95"/>
    <w:rsid w:val="00B4205F"/>
    <w:rsid w:val="00B424DE"/>
    <w:rsid w:val="00B43303"/>
    <w:rsid w:val="00B43753"/>
    <w:rsid w:val="00B4379D"/>
    <w:rsid w:val="00B43E58"/>
    <w:rsid w:val="00B46235"/>
    <w:rsid w:val="00B46F79"/>
    <w:rsid w:val="00B473AA"/>
    <w:rsid w:val="00B501AA"/>
    <w:rsid w:val="00B55164"/>
    <w:rsid w:val="00B6187F"/>
    <w:rsid w:val="00B61AB2"/>
    <w:rsid w:val="00B62E71"/>
    <w:rsid w:val="00B634BE"/>
    <w:rsid w:val="00B6371C"/>
    <w:rsid w:val="00B638C8"/>
    <w:rsid w:val="00B65FF6"/>
    <w:rsid w:val="00B66941"/>
    <w:rsid w:val="00B669E6"/>
    <w:rsid w:val="00B66A56"/>
    <w:rsid w:val="00B66E46"/>
    <w:rsid w:val="00B71088"/>
    <w:rsid w:val="00B710CC"/>
    <w:rsid w:val="00B72D29"/>
    <w:rsid w:val="00B7379E"/>
    <w:rsid w:val="00B73E49"/>
    <w:rsid w:val="00B753B9"/>
    <w:rsid w:val="00B75B45"/>
    <w:rsid w:val="00B773B9"/>
    <w:rsid w:val="00B77ACA"/>
    <w:rsid w:val="00B811A9"/>
    <w:rsid w:val="00B81654"/>
    <w:rsid w:val="00B81A81"/>
    <w:rsid w:val="00B81FC5"/>
    <w:rsid w:val="00B82045"/>
    <w:rsid w:val="00B823DA"/>
    <w:rsid w:val="00B84890"/>
    <w:rsid w:val="00B85436"/>
    <w:rsid w:val="00B85F66"/>
    <w:rsid w:val="00B8653E"/>
    <w:rsid w:val="00B8680C"/>
    <w:rsid w:val="00B86DBA"/>
    <w:rsid w:val="00B90087"/>
    <w:rsid w:val="00B95118"/>
    <w:rsid w:val="00B95B9F"/>
    <w:rsid w:val="00B968FB"/>
    <w:rsid w:val="00B97376"/>
    <w:rsid w:val="00B97B85"/>
    <w:rsid w:val="00BA0124"/>
    <w:rsid w:val="00BA0962"/>
    <w:rsid w:val="00BA36B5"/>
    <w:rsid w:val="00BA3BC5"/>
    <w:rsid w:val="00BA3DFC"/>
    <w:rsid w:val="00BA5601"/>
    <w:rsid w:val="00BA5820"/>
    <w:rsid w:val="00BA5DDA"/>
    <w:rsid w:val="00BA6058"/>
    <w:rsid w:val="00BA6467"/>
    <w:rsid w:val="00BA69D4"/>
    <w:rsid w:val="00BB0D6D"/>
    <w:rsid w:val="00BB2FC7"/>
    <w:rsid w:val="00BB378F"/>
    <w:rsid w:val="00BB4251"/>
    <w:rsid w:val="00BB5362"/>
    <w:rsid w:val="00BB6BA6"/>
    <w:rsid w:val="00BB6EEA"/>
    <w:rsid w:val="00BC10AF"/>
    <w:rsid w:val="00BC22AF"/>
    <w:rsid w:val="00BC2962"/>
    <w:rsid w:val="00BC2CC5"/>
    <w:rsid w:val="00BC356B"/>
    <w:rsid w:val="00BC4428"/>
    <w:rsid w:val="00BC5D7A"/>
    <w:rsid w:val="00BC671E"/>
    <w:rsid w:val="00BD0195"/>
    <w:rsid w:val="00BD2B0A"/>
    <w:rsid w:val="00BD3455"/>
    <w:rsid w:val="00BD3BF1"/>
    <w:rsid w:val="00BD3FFE"/>
    <w:rsid w:val="00BD4DF3"/>
    <w:rsid w:val="00BD51CE"/>
    <w:rsid w:val="00BD60B6"/>
    <w:rsid w:val="00BE0C3C"/>
    <w:rsid w:val="00BE2539"/>
    <w:rsid w:val="00BE26F7"/>
    <w:rsid w:val="00BE278A"/>
    <w:rsid w:val="00BE2AE2"/>
    <w:rsid w:val="00BE3DB0"/>
    <w:rsid w:val="00BE4FD6"/>
    <w:rsid w:val="00BE5BD2"/>
    <w:rsid w:val="00BE6713"/>
    <w:rsid w:val="00BE7F0A"/>
    <w:rsid w:val="00BF0B21"/>
    <w:rsid w:val="00BF0BD7"/>
    <w:rsid w:val="00BF1243"/>
    <w:rsid w:val="00BF1605"/>
    <w:rsid w:val="00BF1666"/>
    <w:rsid w:val="00BF26C6"/>
    <w:rsid w:val="00BF2842"/>
    <w:rsid w:val="00BF4F85"/>
    <w:rsid w:val="00BF56EC"/>
    <w:rsid w:val="00BF683D"/>
    <w:rsid w:val="00BF68E0"/>
    <w:rsid w:val="00BF7698"/>
    <w:rsid w:val="00C007FC"/>
    <w:rsid w:val="00C00C75"/>
    <w:rsid w:val="00C01403"/>
    <w:rsid w:val="00C02CFB"/>
    <w:rsid w:val="00C051C7"/>
    <w:rsid w:val="00C069E6"/>
    <w:rsid w:val="00C06FD4"/>
    <w:rsid w:val="00C07A56"/>
    <w:rsid w:val="00C1031E"/>
    <w:rsid w:val="00C10337"/>
    <w:rsid w:val="00C11206"/>
    <w:rsid w:val="00C1284A"/>
    <w:rsid w:val="00C1308B"/>
    <w:rsid w:val="00C13500"/>
    <w:rsid w:val="00C1391D"/>
    <w:rsid w:val="00C13EDE"/>
    <w:rsid w:val="00C15710"/>
    <w:rsid w:val="00C20390"/>
    <w:rsid w:val="00C20F47"/>
    <w:rsid w:val="00C21817"/>
    <w:rsid w:val="00C234DB"/>
    <w:rsid w:val="00C241B2"/>
    <w:rsid w:val="00C245DE"/>
    <w:rsid w:val="00C249AD"/>
    <w:rsid w:val="00C25CAE"/>
    <w:rsid w:val="00C3126D"/>
    <w:rsid w:val="00C31348"/>
    <w:rsid w:val="00C3348A"/>
    <w:rsid w:val="00C33EF7"/>
    <w:rsid w:val="00C340DB"/>
    <w:rsid w:val="00C35B00"/>
    <w:rsid w:val="00C35DB8"/>
    <w:rsid w:val="00C3696A"/>
    <w:rsid w:val="00C3755D"/>
    <w:rsid w:val="00C402C0"/>
    <w:rsid w:val="00C405DB"/>
    <w:rsid w:val="00C44BDA"/>
    <w:rsid w:val="00C4545E"/>
    <w:rsid w:val="00C475AC"/>
    <w:rsid w:val="00C51BC3"/>
    <w:rsid w:val="00C52E13"/>
    <w:rsid w:val="00C53914"/>
    <w:rsid w:val="00C54578"/>
    <w:rsid w:val="00C57898"/>
    <w:rsid w:val="00C6051F"/>
    <w:rsid w:val="00C612E6"/>
    <w:rsid w:val="00C61CE1"/>
    <w:rsid w:val="00C629FB"/>
    <w:rsid w:val="00C630B5"/>
    <w:rsid w:val="00C64AEA"/>
    <w:rsid w:val="00C713BF"/>
    <w:rsid w:val="00C71841"/>
    <w:rsid w:val="00C71A49"/>
    <w:rsid w:val="00C71C44"/>
    <w:rsid w:val="00C71F2E"/>
    <w:rsid w:val="00C72C4E"/>
    <w:rsid w:val="00C740A2"/>
    <w:rsid w:val="00C75FB9"/>
    <w:rsid w:val="00C76129"/>
    <w:rsid w:val="00C772E6"/>
    <w:rsid w:val="00C7734F"/>
    <w:rsid w:val="00C778AC"/>
    <w:rsid w:val="00C779EA"/>
    <w:rsid w:val="00C802CF"/>
    <w:rsid w:val="00C819AE"/>
    <w:rsid w:val="00C819DA"/>
    <w:rsid w:val="00C81ABC"/>
    <w:rsid w:val="00C837A7"/>
    <w:rsid w:val="00C83D0D"/>
    <w:rsid w:val="00C8422B"/>
    <w:rsid w:val="00C848E0"/>
    <w:rsid w:val="00C84ABD"/>
    <w:rsid w:val="00C85D64"/>
    <w:rsid w:val="00C86334"/>
    <w:rsid w:val="00C87404"/>
    <w:rsid w:val="00C87C49"/>
    <w:rsid w:val="00C9027F"/>
    <w:rsid w:val="00C90478"/>
    <w:rsid w:val="00C912DE"/>
    <w:rsid w:val="00C91B0D"/>
    <w:rsid w:val="00C91E4E"/>
    <w:rsid w:val="00C956FB"/>
    <w:rsid w:val="00C9663E"/>
    <w:rsid w:val="00C96CE8"/>
    <w:rsid w:val="00C96FB6"/>
    <w:rsid w:val="00C973B5"/>
    <w:rsid w:val="00C97EBF"/>
    <w:rsid w:val="00CA1F12"/>
    <w:rsid w:val="00CA2B7F"/>
    <w:rsid w:val="00CA3049"/>
    <w:rsid w:val="00CA41F7"/>
    <w:rsid w:val="00CA568D"/>
    <w:rsid w:val="00CA693D"/>
    <w:rsid w:val="00CA6FC8"/>
    <w:rsid w:val="00CA7F67"/>
    <w:rsid w:val="00CB087E"/>
    <w:rsid w:val="00CB19D5"/>
    <w:rsid w:val="00CB20F6"/>
    <w:rsid w:val="00CB2373"/>
    <w:rsid w:val="00CB295B"/>
    <w:rsid w:val="00CB3C25"/>
    <w:rsid w:val="00CB3D5C"/>
    <w:rsid w:val="00CB466E"/>
    <w:rsid w:val="00CB4B27"/>
    <w:rsid w:val="00CB573A"/>
    <w:rsid w:val="00CB573F"/>
    <w:rsid w:val="00CB5775"/>
    <w:rsid w:val="00CB7CCF"/>
    <w:rsid w:val="00CB7E70"/>
    <w:rsid w:val="00CC25E5"/>
    <w:rsid w:val="00CC29A0"/>
    <w:rsid w:val="00CC4607"/>
    <w:rsid w:val="00CC5109"/>
    <w:rsid w:val="00CD1EF9"/>
    <w:rsid w:val="00CD1FAF"/>
    <w:rsid w:val="00CD3A2E"/>
    <w:rsid w:val="00CD3E0E"/>
    <w:rsid w:val="00CD55DC"/>
    <w:rsid w:val="00CD6FD4"/>
    <w:rsid w:val="00CD7227"/>
    <w:rsid w:val="00CD74CF"/>
    <w:rsid w:val="00CD7590"/>
    <w:rsid w:val="00CD7B11"/>
    <w:rsid w:val="00CE02F4"/>
    <w:rsid w:val="00CE07DA"/>
    <w:rsid w:val="00CE0901"/>
    <w:rsid w:val="00CE13CE"/>
    <w:rsid w:val="00CE13E4"/>
    <w:rsid w:val="00CE19E4"/>
    <w:rsid w:val="00CE1BB5"/>
    <w:rsid w:val="00CE4118"/>
    <w:rsid w:val="00CE4327"/>
    <w:rsid w:val="00CE737E"/>
    <w:rsid w:val="00CF165B"/>
    <w:rsid w:val="00CF3C24"/>
    <w:rsid w:val="00CF3D28"/>
    <w:rsid w:val="00CF46B7"/>
    <w:rsid w:val="00CF55E8"/>
    <w:rsid w:val="00CF5981"/>
    <w:rsid w:val="00CF6A48"/>
    <w:rsid w:val="00CF7245"/>
    <w:rsid w:val="00D00943"/>
    <w:rsid w:val="00D00D11"/>
    <w:rsid w:val="00D01CF2"/>
    <w:rsid w:val="00D02027"/>
    <w:rsid w:val="00D0276A"/>
    <w:rsid w:val="00D04FFA"/>
    <w:rsid w:val="00D05464"/>
    <w:rsid w:val="00D05E8A"/>
    <w:rsid w:val="00D06490"/>
    <w:rsid w:val="00D07F4B"/>
    <w:rsid w:val="00D1139F"/>
    <w:rsid w:val="00D118E4"/>
    <w:rsid w:val="00D13AA6"/>
    <w:rsid w:val="00D14BE5"/>
    <w:rsid w:val="00D1568C"/>
    <w:rsid w:val="00D16231"/>
    <w:rsid w:val="00D17107"/>
    <w:rsid w:val="00D17A9D"/>
    <w:rsid w:val="00D17E63"/>
    <w:rsid w:val="00D21047"/>
    <w:rsid w:val="00D222B5"/>
    <w:rsid w:val="00D226DB"/>
    <w:rsid w:val="00D2428F"/>
    <w:rsid w:val="00D249EC"/>
    <w:rsid w:val="00D24CA4"/>
    <w:rsid w:val="00D24FFD"/>
    <w:rsid w:val="00D3047B"/>
    <w:rsid w:val="00D32C98"/>
    <w:rsid w:val="00D347FB"/>
    <w:rsid w:val="00D3499A"/>
    <w:rsid w:val="00D34E55"/>
    <w:rsid w:val="00D3509C"/>
    <w:rsid w:val="00D359BD"/>
    <w:rsid w:val="00D37E53"/>
    <w:rsid w:val="00D37EFC"/>
    <w:rsid w:val="00D41B79"/>
    <w:rsid w:val="00D421C3"/>
    <w:rsid w:val="00D42E48"/>
    <w:rsid w:val="00D46DA8"/>
    <w:rsid w:val="00D47AB0"/>
    <w:rsid w:val="00D47F66"/>
    <w:rsid w:val="00D502C5"/>
    <w:rsid w:val="00D51290"/>
    <w:rsid w:val="00D51825"/>
    <w:rsid w:val="00D527A1"/>
    <w:rsid w:val="00D531F9"/>
    <w:rsid w:val="00D53843"/>
    <w:rsid w:val="00D5394D"/>
    <w:rsid w:val="00D539B8"/>
    <w:rsid w:val="00D53BBF"/>
    <w:rsid w:val="00D53C71"/>
    <w:rsid w:val="00D54204"/>
    <w:rsid w:val="00D542C6"/>
    <w:rsid w:val="00D56E15"/>
    <w:rsid w:val="00D5750A"/>
    <w:rsid w:val="00D57644"/>
    <w:rsid w:val="00D6121B"/>
    <w:rsid w:val="00D6272A"/>
    <w:rsid w:val="00D62C54"/>
    <w:rsid w:val="00D62D3D"/>
    <w:rsid w:val="00D633F2"/>
    <w:rsid w:val="00D63729"/>
    <w:rsid w:val="00D63BC9"/>
    <w:rsid w:val="00D63C43"/>
    <w:rsid w:val="00D63D10"/>
    <w:rsid w:val="00D6584C"/>
    <w:rsid w:val="00D70978"/>
    <w:rsid w:val="00D70E22"/>
    <w:rsid w:val="00D7181D"/>
    <w:rsid w:val="00D71DC2"/>
    <w:rsid w:val="00D7303D"/>
    <w:rsid w:val="00D73CA0"/>
    <w:rsid w:val="00D73E64"/>
    <w:rsid w:val="00D74B3B"/>
    <w:rsid w:val="00D75659"/>
    <w:rsid w:val="00D766F1"/>
    <w:rsid w:val="00D7688D"/>
    <w:rsid w:val="00D77A7A"/>
    <w:rsid w:val="00D77CB2"/>
    <w:rsid w:val="00D77E21"/>
    <w:rsid w:val="00D80A7F"/>
    <w:rsid w:val="00D80CAD"/>
    <w:rsid w:val="00D82A63"/>
    <w:rsid w:val="00D83928"/>
    <w:rsid w:val="00D83B38"/>
    <w:rsid w:val="00D84146"/>
    <w:rsid w:val="00D841A8"/>
    <w:rsid w:val="00D842AF"/>
    <w:rsid w:val="00D86B11"/>
    <w:rsid w:val="00D9045E"/>
    <w:rsid w:val="00D905E3"/>
    <w:rsid w:val="00D90E69"/>
    <w:rsid w:val="00D94640"/>
    <w:rsid w:val="00D950AF"/>
    <w:rsid w:val="00D96557"/>
    <w:rsid w:val="00DA12A9"/>
    <w:rsid w:val="00DA45D3"/>
    <w:rsid w:val="00DA4C2D"/>
    <w:rsid w:val="00DA6765"/>
    <w:rsid w:val="00DB034C"/>
    <w:rsid w:val="00DB1590"/>
    <w:rsid w:val="00DB1615"/>
    <w:rsid w:val="00DB2ABD"/>
    <w:rsid w:val="00DB2D29"/>
    <w:rsid w:val="00DB3095"/>
    <w:rsid w:val="00DB4A8F"/>
    <w:rsid w:val="00DB55CC"/>
    <w:rsid w:val="00DB5EB1"/>
    <w:rsid w:val="00DB741F"/>
    <w:rsid w:val="00DC02FE"/>
    <w:rsid w:val="00DC03CE"/>
    <w:rsid w:val="00DC0B2D"/>
    <w:rsid w:val="00DC33E7"/>
    <w:rsid w:val="00DC36AD"/>
    <w:rsid w:val="00DC395A"/>
    <w:rsid w:val="00DC7C0C"/>
    <w:rsid w:val="00DC7E61"/>
    <w:rsid w:val="00DD162F"/>
    <w:rsid w:val="00DD2E7E"/>
    <w:rsid w:val="00DD2EE5"/>
    <w:rsid w:val="00DD2FCC"/>
    <w:rsid w:val="00DD39C6"/>
    <w:rsid w:val="00DD4046"/>
    <w:rsid w:val="00DD43C2"/>
    <w:rsid w:val="00DD5FDA"/>
    <w:rsid w:val="00DD693F"/>
    <w:rsid w:val="00DD7AF8"/>
    <w:rsid w:val="00DE0AB7"/>
    <w:rsid w:val="00DE1866"/>
    <w:rsid w:val="00DE1A54"/>
    <w:rsid w:val="00DE22F4"/>
    <w:rsid w:val="00DE3538"/>
    <w:rsid w:val="00DE3750"/>
    <w:rsid w:val="00DE60CF"/>
    <w:rsid w:val="00DE7A4A"/>
    <w:rsid w:val="00DF0C74"/>
    <w:rsid w:val="00DF2509"/>
    <w:rsid w:val="00DF2AE9"/>
    <w:rsid w:val="00DF5D41"/>
    <w:rsid w:val="00E00997"/>
    <w:rsid w:val="00E00CE5"/>
    <w:rsid w:val="00E00ED4"/>
    <w:rsid w:val="00E02ABA"/>
    <w:rsid w:val="00E053DB"/>
    <w:rsid w:val="00E054D1"/>
    <w:rsid w:val="00E05AD0"/>
    <w:rsid w:val="00E05AE4"/>
    <w:rsid w:val="00E06140"/>
    <w:rsid w:val="00E06A02"/>
    <w:rsid w:val="00E06B97"/>
    <w:rsid w:val="00E12CA1"/>
    <w:rsid w:val="00E13295"/>
    <w:rsid w:val="00E15393"/>
    <w:rsid w:val="00E202B8"/>
    <w:rsid w:val="00E202E1"/>
    <w:rsid w:val="00E203EC"/>
    <w:rsid w:val="00E20539"/>
    <w:rsid w:val="00E22291"/>
    <w:rsid w:val="00E23126"/>
    <w:rsid w:val="00E2426B"/>
    <w:rsid w:val="00E27518"/>
    <w:rsid w:val="00E30DD2"/>
    <w:rsid w:val="00E30EA5"/>
    <w:rsid w:val="00E314E3"/>
    <w:rsid w:val="00E31EF1"/>
    <w:rsid w:val="00E33A10"/>
    <w:rsid w:val="00E33D34"/>
    <w:rsid w:val="00E3635F"/>
    <w:rsid w:val="00E378AD"/>
    <w:rsid w:val="00E40642"/>
    <w:rsid w:val="00E40B00"/>
    <w:rsid w:val="00E418E3"/>
    <w:rsid w:val="00E42511"/>
    <w:rsid w:val="00E426FC"/>
    <w:rsid w:val="00E52C23"/>
    <w:rsid w:val="00E54902"/>
    <w:rsid w:val="00E551B9"/>
    <w:rsid w:val="00E56806"/>
    <w:rsid w:val="00E57858"/>
    <w:rsid w:val="00E6053F"/>
    <w:rsid w:val="00E61CA0"/>
    <w:rsid w:val="00E62463"/>
    <w:rsid w:val="00E62623"/>
    <w:rsid w:val="00E62CDA"/>
    <w:rsid w:val="00E63508"/>
    <w:rsid w:val="00E64AEA"/>
    <w:rsid w:val="00E65078"/>
    <w:rsid w:val="00E6583C"/>
    <w:rsid w:val="00E66917"/>
    <w:rsid w:val="00E670B4"/>
    <w:rsid w:val="00E678CA"/>
    <w:rsid w:val="00E67DDB"/>
    <w:rsid w:val="00E70D91"/>
    <w:rsid w:val="00E70F58"/>
    <w:rsid w:val="00E725CF"/>
    <w:rsid w:val="00E729C5"/>
    <w:rsid w:val="00E72FFE"/>
    <w:rsid w:val="00E73AD3"/>
    <w:rsid w:val="00E75CAA"/>
    <w:rsid w:val="00E75CB6"/>
    <w:rsid w:val="00E76603"/>
    <w:rsid w:val="00E76948"/>
    <w:rsid w:val="00E76C7E"/>
    <w:rsid w:val="00E771B0"/>
    <w:rsid w:val="00E80AA4"/>
    <w:rsid w:val="00E82BA1"/>
    <w:rsid w:val="00E839DA"/>
    <w:rsid w:val="00E83CB3"/>
    <w:rsid w:val="00E8412E"/>
    <w:rsid w:val="00E843B8"/>
    <w:rsid w:val="00E848F1"/>
    <w:rsid w:val="00E854B1"/>
    <w:rsid w:val="00E861F9"/>
    <w:rsid w:val="00E86239"/>
    <w:rsid w:val="00E86974"/>
    <w:rsid w:val="00E86B67"/>
    <w:rsid w:val="00E86C76"/>
    <w:rsid w:val="00E872F4"/>
    <w:rsid w:val="00E87776"/>
    <w:rsid w:val="00E87D9F"/>
    <w:rsid w:val="00E90307"/>
    <w:rsid w:val="00E90388"/>
    <w:rsid w:val="00E924D8"/>
    <w:rsid w:val="00E930A7"/>
    <w:rsid w:val="00E935A7"/>
    <w:rsid w:val="00E93F86"/>
    <w:rsid w:val="00E959BB"/>
    <w:rsid w:val="00EA0B6C"/>
    <w:rsid w:val="00EA4317"/>
    <w:rsid w:val="00EA54DC"/>
    <w:rsid w:val="00EA64EB"/>
    <w:rsid w:val="00EB0180"/>
    <w:rsid w:val="00EB1674"/>
    <w:rsid w:val="00EB21D0"/>
    <w:rsid w:val="00EB3613"/>
    <w:rsid w:val="00EB4F45"/>
    <w:rsid w:val="00EB7DBC"/>
    <w:rsid w:val="00EC1E51"/>
    <w:rsid w:val="00EC295E"/>
    <w:rsid w:val="00EC41EC"/>
    <w:rsid w:val="00EC4331"/>
    <w:rsid w:val="00EC60F8"/>
    <w:rsid w:val="00EC6765"/>
    <w:rsid w:val="00EC6E13"/>
    <w:rsid w:val="00EC6F6C"/>
    <w:rsid w:val="00EC7F24"/>
    <w:rsid w:val="00ED07DF"/>
    <w:rsid w:val="00ED11D6"/>
    <w:rsid w:val="00ED14D2"/>
    <w:rsid w:val="00ED1DB7"/>
    <w:rsid w:val="00ED27E0"/>
    <w:rsid w:val="00ED2A34"/>
    <w:rsid w:val="00ED2FB6"/>
    <w:rsid w:val="00ED3A37"/>
    <w:rsid w:val="00ED3DD0"/>
    <w:rsid w:val="00ED4B03"/>
    <w:rsid w:val="00ED77FE"/>
    <w:rsid w:val="00EE12CC"/>
    <w:rsid w:val="00EE1AB8"/>
    <w:rsid w:val="00EE2A6C"/>
    <w:rsid w:val="00EE2C62"/>
    <w:rsid w:val="00EE4134"/>
    <w:rsid w:val="00EE435B"/>
    <w:rsid w:val="00EE54A0"/>
    <w:rsid w:val="00EE54B0"/>
    <w:rsid w:val="00EE6012"/>
    <w:rsid w:val="00EE61CD"/>
    <w:rsid w:val="00EF08F5"/>
    <w:rsid w:val="00EF195C"/>
    <w:rsid w:val="00EF2C8C"/>
    <w:rsid w:val="00EF7571"/>
    <w:rsid w:val="00EF7B19"/>
    <w:rsid w:val="00EF7E8D"/>
    <w:rsid w:val="00F00DD5"/>
    <w:rsid w:val="00F01A2C"/>
    <w:rsid w:val="00F02FF5"/>
    <w:rsid w:val="00F0316A"/>
    <w:rsid w:val="00F0464E"/>
    <w:rsid w:val="00F0549B"/>
    <w:rsid w:val="00F058BF"/>
    <w:rsid w:val="00F05DF5"/>
    <w:rsid w:val="00F068B9"/>
    <w:rsid w:val="00F0770B"/>
    <w:rsid w:val="00F07905"/>
    <w:rsid w:val="00F10B89"/>
    <w:rsid w:val="00F11623"/>
    <w:rsid w:val="00F11D0E"/>
    <w:rsid w:val="00F126FE"/>
    <w:rsid w:val="00F15142"/>
    <w:rsid w:val="00F153EC"/>
    <w:rsid w:val="00F2059E"/>
    <w:rsid w:val="00F20A78"/>
    <w:rsid w:val="00F21033"/>
    <w:rsid w:val="00F24B07"/>
    <w:rsid w:val="00F24E2E"/>
    <w:rsid w:val="00F254A1"/>
    <w:rsid w:val="00F31DDD"/>
    <w:rsid w:val="00F31E41"/>
    <w:rsid w:val="00F336E5"/>
    <w:rsid w:val="00F35155"/>
    <w:rsid w:val="00F35BB6"/>
    <w:rsid w:val="00F36471"/>
    <w:rsid w:val="00F36832"/>
    <w:rsid w:val="00F374E0"/>
    <w:rsid w:val="00F379F2"/>
    <w:rsid w:val="00F37EAF"/>
    <w:rsid w:val="00F40821"/>
    <w:rsid w:val="00F414CC"/>
    <w:rsid w:val="00F42AAF"/>
    <w:rsid w:val="00F44D67"/>
    <w:rsid w:val="00F45911"/>
    <w:rsid w:val="00F45B06"/>
    <w:rsid w:val="00F45B1B"/>
    <w:rsid w:val="00F4680E"/>
    <w:rsid w:val="00F4680F"/>
    <w:rsid w:val="00F47429"/>
    <w:rsid w:val="00F47752"/>
    <w:rsid w:val="00F521D3"/>
    <w:rsid w:val="00F52684"/>
    <w:rsid w:val="00F52FCB"/>
    <w:rsid w:val="00F53BF7"/>
    <w:rsid w:val="00F54364"/>
    <w:rsid w:val="00F54557"/>
    <w:rsid w:val="00F55577"/>
    <w:rsid w:val="00F568DC"/>
    <w:rsid w:val="00F579F2"/>
    <w:rsid w:val="00F60F9D"/>
    <w:rsid w:val="00F62726"/>
    <w:rsid w:val="00F62E1F"/>
    <w:rsid w:val="00F633B0"/>
    <w:rsid w:val="00F63FD1"/>
    <w:rsid w:val="00F651E0"/>
    <w:rsid w:val="00F662BD"/>
    <w:rsid w:val="00F664D5"/>
    <w:rsid w:val="00F678BD"/>
    <w:rsid w:val="00F67AEB"/>
    <w:rsid w:val="00F67E5F"/>
    <w:rsid w:val="00F70CD3"/>
    <w:rsid w:val="00F72940"/>
    <w:rsid w:val="00F7476A"/>
    <w:rsid w:val="00F74B1E"/>
    <w:rsid w:val="00F74C8E"/>
    <w:rsid w:val="00F75E82"/>
    <w:rsid w:val="00F75ED9"/>
    <w:rsid w:val="00F762A3"/>
    <w:rsid w:val="00F7725B"/>
    <w:rsid w:val="00F808F2"/>
    <w:rsid w:val="00F81459"/>
    <w:rsid w:val="00F81C32"/>
    <w:rsid w:val="00F8301C"/>
    <w:rsid w:val="00F83379"/>
    <w:rsid w:val="00F83990"/>
    <w:rsid w:val="00F839E2"/>
    <w:rsid w:val="00F85655"/>
    <w:rsid w:val="00F857E9"/>
    <w:rsid w:val="00F86043"/>
    <w:rsid w:val="00F86EDE"/>
    <w:rsid w:val="00F87E76"/>
    <w:rsid w:val="00F904BE"/>
    <w:rsid w:val="00F907D8"/>
    <w:rsid w:val="00F93DCB"/>
    <w:rsid w:val="00F9440D"/>
    <w:rsid w:val="00F94F5A"/>
    <w:rsid w:val="00F950F7"/>
    <w:rsid w:val="00F95B78"/>
    <w:rsid w:val="00FA07A4"/>
    <w:rsid w:val="00FA099D"/>
    <w:rsid w:val="00FA14F9"/>
    <w:rsid w:val="00FA1B53"/>
    <w:rsid w:val="00FA1D7E"/>
    <w:rsid w:val="00FA20AA"/>
    <w:rsid w:val="00FA226D"/>
    <w:rsid w:val="00FA258D"/>
    <w:rsid w:val="00FA2B8B"/>
    <w:rsid w:val="00FA2BA1"/>
    <w:rsid w:val="00FA454B"/>
    <w:rsid w:val="00FA45B8"/>
    <w:rsid w:val="00FB01F6"/>
    <w:rsid w:val="00FB2894"/>
    <w:rsid w:val="00FB321F"/>
    <w:rsid w:val="00FB489B"/>
    <w:rsid w:val="00FB67EA"/>
    <w:rsid w:val="00FB68E2"/>
    <w:rsid w:val="00FB6DE0"/>
    <w:rsid w:val="00FB70F9"/>
    <w:rsid w:val="00FC1101"/>
    <w:rsid w:val="00FC1197"/>
    <w:rsid w:val="00FC15DA"/>
    <w:rsid w:val="00FC1B44"/>
    <w:rsid w:val="00FC4299"/>
    <w:rsid w:val="00FC5F7E"/>
    <w:rsid w:val="00FC767A"/>
    <w:rsid w:val="00FD0BF1"/>
    <w:rsid w:val="00FD0CF0"/>
    <w:rsid w:val="00FD1D50"/>
    <w:rsid w:val="00FD4FFB"/>
    <w:rsid w:val="00FD5709"/>
    <w:rsid w:val="00FE272F"/>
    <w:rsid w:val="00FE4607"/>
    <w:rsid w:val="00FE69A1"/>
    <w:rsid w:val="00FE6E69"/>
    <w:rsid w:val="00FE7988"/>
    <w:rsid w:val="00FF04EE"/>
    <w:rsid w:val="00FF3680"/>
    <w:rsid w:val="00FF4990"/>
    <w:rsid w:val="00FF5522"/>
    <w:rsid w:val="00FF5BF9"/>
    <w:rsid w:val="00FF6FB3"/>
    <w:rsid w:val="00FF7E5F"/>
    <w:rsid w:val="016840DF"/>
    <w:rsid w:val="049D5BF5"/>
    <w:rsid w:val="04E118AC"/>
    <w:rsid w:val="056D8058"/>
    <w:rsid w:val="05B0631B"/>
    <w:rsid w:val="073207B0"/>
    <w:rsid w:val="07DE6C52"/>
    <w:rsid w:val="0912C126"/>
    <w:rsid w:val="0959DDE6"/>
    <w:rsid w:val="0D3020A5"/>
    <w:rsid w:val="0E2E708D"/>
    <w:rsid w:val="0EB294BF"/>
    <w:rsid w:val="0EC43F15"/>
    <w:rsid w:val="0F0CFAD7"/>
    <w:rsid w:val="0F3E8161"/>
    <w:rsid w:val="0F90E24A"/>
    <w:rsid w:val="0FD15DC9"/>
    <w:rsid w:val="102D77F2"/>
    <w:rsid w:val="1256F3FE"/>
    <w:rsid w:val="128DD493"/>
    <w:rsid w:val="129F9671"/>
    <w:rsid w:val="12E9FB11"/>
    <w:rsid w:val="15385DCA"/>
    <w:rsid w:val="168F11C6"/>
    <w:rsid w:val="17C4C8B6"/>
    <w:rsid w:val="17EBCB8C"/>
    <w:rsid w:val="18CCF865"/>
    <w:rsid w:val="1AED5A85"/>
    <w:rsid w:val="1AF3EACF"/>
    <w:rsid w:val="1B4A3917"/>
    <w:rsid w:val="1B565FBB"/>
    <w:rsid w:val="1BBB4461"/>
    <w:rsid w:val="1BC4E988"/>
    <w:rsid w:val="1C04E359"/>
    <w:rsid w:val="1CE29102"/>
    <w:rsid w:val="1D0A4833"/>
    <w:rsid w:val="1D1692C0"/>
    <w:rsid w:val="1EB40B21"/>
    <w:rsid w:val="204CBFCD"/>
    <w:rsid w:val="20EE9CB6"/>
    <w:rsid w:val="2142BE6A"/>
    <w:rsid w:val="226F8FC3"/>
    <w:rsid w:val="235124AD"/>
    <w:rsid w:val="237387D5"/>
    <w:rsid w:val="23B873E6"/>
    <w:rsid w:val="2498C341"/>
    <w:rsid w:val="261BCA8F"/>
    <w:rsid w:val="2636F855"/>
    <w:rsid w:val="275F80FF"/>
    <w:rsid w:val="2789D2C7"/>
    <w:rsid w:val="27B80A49"/>
    <w:rsid w:val="2868761A"/>
    <w:rsid w:val="293BCA95"/>
    <w:rsid w:val="29CE82E0"/>
    <w:rsid w:val="2A2703EC"/>
    <w:rsid w:val="2AB30B4E"/>
    <w:rsid w:val="2ACA8A93"/>
    <w:rsid w:val="2C79CB12"/>
    <w:rsid w:val="2DF11807"/>
    <w:rsid w:val="2E905FF0"/>
    <w:rsid w:val="2EA227E0"/>
    <w:rsid w:val="2F575FAE"/>
    <w:rsid w:val="30CF2137"/>
    <w:rsid w:val="310C4635"/>
    <w:rsid w:val="333A7079"/>
    <w:rsid w:val="33466757"/>
    <w:rsid w:val="34801BDE"/>
    <w:rsid w:val="349E7231"/>
    <w:rsid w:val="34CCA54D"/>
    <w:rsid w:val="34DC21E4"/>
    <w:rsid w:val="35812A98"/>
    <w:rsid w:val="35C25D28"/>
    <w:rsid w:val="36132B05"/>
    <w:rsid w:val="3631C09F"/>
    <w:rsid w:val="38BBE77D"/>
    <w:rsid w:val="3907EF21"/>
    <w:rsid w:val="3921C357"/>
    <w:rsid w:val="394C2542"/>
    <w:rsid w:val="39C7166E"/>
    <w:rsid w:val="3A4D5713"/>
    <w:rsid w:val="3A57A7E4"/>
    <w:rsid w:val="3B354F7A"/>
    <w:rsid w:val="3CDAD13C"/>
    <w:rsid w:val="3E829BEB"/>
    <w:rsid w:val="3E8E1F94"/>
    <w:rsid w:val="3FB74AE2"/>
    <w:rsid w:val="3FBD365C"/>
    <w:rsid w:val="41210C68"/>
    <w:rsid w:val="41253E4F"/>
    <w:rsid w:val="420F8DA8"/>
    <w:rsid w:val="425FD233"/>
    <w:rsid w:val="42E7FFA2"/>
    <w:rsid w:val="43469517"/>
    <w:rsid w:val="43E4B6C3"/>
    <w:rsid w:val="4434C472"/>
    <w:rsid w:val="46221B09"/>
    <w:rsid w:val="465BF0BE"/>
    <w:rsid w:val="46DE7A40"/>
    <w:rsid w:val="46EAF048"/>
    <w:rsid w:val="480F9F6E"/>
    <w:rsid w:val="49BF1617"/>
    <w:rsid w:val="4A13B869"/>
    <w:rsid w:val="4A3CB46C"/>
    <w:rsid w:val="4A9E0312"/>
    <w:rsid w:val="4B28B11D"/>
    <w:rsid w:val="4BF2B102"/>
    <w:rsid w:val="4E51966B"/>
    <w:rsid w:val="4E80DF1C"/>
    <w:rsid w:val="4E8E6046"/>
    <w:rsid w:val="4ED7AFF0"/>
    <w:rsid w:val="4F6BA3EB"/>
    <w:rsid w:val="4FD59282"/>
    <w:rsid w:val="4FFC56B0"/>
    <w:rsid w:val="50617A91"/>
    <w:rsid w:val="50B413C4"/>
    <w:rsid w:val="52778F9A"/>
    <w:rsid w:val="531229B1"/>
    <w:rsid w:val="53517C85"/>
    <w:rsid w:val="556EEED9"/>
    <w:rsid w:val="55E1218A"/>
    <w:rsid w:val="55E544BD"/>
    <w:rsid w:val="5827993A"/>
    <w:rsid w:val="58CEFF01"/>
    <w:rsid w:val="5955723E"/>
    <w:rsid w:val="595E1BC7"/>
    <w:rsid w:val="5A5F2E64"/>
    <w:rsid w:val="5A600695"/>
    <w:rsid w:val="5A9C4CF6"/>
    <w:rsid w:val="5B965A78"/>
    <w:rsid w:val="5C099D83"/>
    <w:rsid w:val="5C9205AF"/>
    <w:rsid w:val="5D613F35"/>
    <w:rsid w:val="5E0B0000"/>
    <w:rsid w:val="5E1684CC"/>
    <w:rsid w:val="5ED97C18"/>
    <w:rsid w:val="5EF4679A"/>
    <w:rsid w:val="5F012548"/>
    <w:rsid w:val="5F6988F6"/>
    <w:rsid w:val="5FE3095B"/>
    <w:rsid w:val="6008290B"/>
    <w:rsid w:val="62E3BE51"/>
    <w:rsid w:val="62F4667A"/>
    <w:rsid w:val="646608E8"/>
    <w:rsid w:val="64C9CA22"/>
    <w:rsid w:val="64DF679C"/>
    <w:rsid w:val="64E7E989"/>
    <w:rsid w:val="6541146F"/>
    <w:rsid w:val="65F1D574"/>
    <w:rsid w:val="6756D7A7"/>
    <w:rsid w:val="687D0814"/>
    <w:rsid w:val="688F6ADA"/>
    <w:rsid w:val="6A17F4F7"/>
    <w:rsid w:val="6AA9F7D1"/>
    <w:rsid w:val="6AD4C82A"/>
    <w:rsid w:val="6B2FE7A4"/>
    <w:rsid w:val="6B9B9874"/>
    <w:rsid w:val="6C458F37"/>
    <w:rsid w:val="6CD136BF"/>
    <w:rsid w:val="6E6CE677"/>
    <w:rsid w:val="6E8A9C4E"/>
    <w:rsid w:val="6EA887E6"/>
    <w:rsid w:val="6F6A0DB6"/>
    <w:rsid w:val="6F878B4E"/>
    <w:rsid w:val="6FB3CD86"/>
    <w:rsid w:val="70187ED9"/>
    <w:rsid w:val="705E5A78"/>
    <w:rsid w:val="712E6C48"/>
    <w:rsid w:val="71AA1D01"/>
    <w:rsid w:val="7302CF4F"/>
    <w:rsid w:val="7351F0E4"/>
    <w:rsid w:val="7355D2A8"/>
    <w:rsid w:val="74A4B89D"/>
    <w:rsid w:val="74B4E71C"/>
    <w:rsid w:val="74F6D976"/>
    <w:rsid w:val="74FE5811"/>
    <w:rsid w:val="757A06BA"/>
    <w:rsid w:val="76B02F00"/>
    <w:rsid w:val="77AF5718"/>
    <w:rsid w:val="7957042C"/>
    <w:rsid w:val="7A80F28E"/>
    <w:rsid w:val="7A9DBA3A"/>
    <w:rsid w:val="7AACFAB7"/>
    <w:rsid w:val="7AF2653D"/>
    <w:rsid w:val="7B05EE12"/>
    <w:rsid w:val="7B7C8EC4"/>
    <w:rsid w:val="7E38B16F"/>
    <w:rsid w:val="7E560F36"/>
    <w:rsid w:val="7E66D1F7"/>
    <w:rsid w:val="7E8834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FA6B29"/>
  <w15:chartTrackingRefBased/>
  <w15:docId w15:val="{52186D00-809E-488F-969D-B80C497E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22"/>
  </w:style>
  <w:style w:type="paragraph" w:styleId="Heading1">
    <w:name w:val="heading 1"/>
    <w:basedOn w:val="Normal"/>
    <w:next w:val="Normal"/>
    <w:link w:val="Heading1Char"/>
    <w:uiPriority w:val="9"/>
    <w:qFormat/>
    <w:rsid w:val="008A4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1F2E"/>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8A40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A40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A40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0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0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0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0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0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1F2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8A40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A40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A40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0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0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0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0BF"/>
    <w:rPr>
      <w:rFonts w:eastAsiaTheme="majorEastAsia" w:cstheme="majorBidi"/>
      <w:color w:val="272727" w:themeColor="text1" w:themeTint="D8"/>
    </w:rPr>
  </w:style>
  <w:style w:type="paragraph" w:styleId="Title">
    <w:name w:val="Title"/>
    <w:basedOn w:val="Normal"/>
    <w:next w:val="Normal"/>
    <w:link w:val="TitleChar"/>
    <w:uiPriority w:val="10"/>
    <w:qFormat/>
    <w:rsid w:val="008A4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0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0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0BF"/>
    <w:pPr>
      <w:spacing w:before="160"/>
      <w:jc w:val="center"/>
    </w:pPr>
    <w:rPr>
      <w:i/>
      <w:iCs/>
      <w:color w:val="404040" w:themeColor="text1" w:themeTint="BF"/>
    </w:rPr>
  </w:style>
  <w:style w:type="character" w:customStyle="1" w:styleId="QuoteChar">
    <w:name w:val="Quote Char"/>
    <w:basedOn w:val="DefaultParagraphFont"/>
    <w:link w:val="Quote"/>
    <w:uiPriority w:val="29"/>
    <w:rsid w:val="008A40BF"/>
    <w:rPr>
      <w:i/>
      <w:iCs/>
      <w:color w:val="404040" w:themeColor="text1" w:themeTint="BF"/>
    </w:rPr>
  </w:style>
  <w:style w:type="paragraph" w:styleId="ListParagraph">
    <w:name w:val="List Paragraph"/>
    <w:basedOn w:val="Normal"/>
    <w:uiPriority w:val="34"/>
    <w:qFormat/>
    <w:rsid w:val="008A40BF"/>
    <w:pPr>
      <w:ind w:left="720"/>
      <w:contextualSpacing/>
    </w:pPr>
  </w:style>
  <w:style w:type="character" w:styleId="IntenseEmphasis">
    <w:name w:val="Intense Emphasis"/>
    <w:basedOn w:val="DefaultParagraphFont"/>
    <w:uiPriority w:val="21"/>
    <w:qFormat/>
    <w:rsid w:val="008A40BF"/>
    <w:rPr>
      <w:i/>
      <w:iCs/>
      <w:color w:val="0F4761" w:themeColor="accent1" w:themeShade="BF"/>
    </w:rPr>
  </w:style>
  <w:style w:type="paragraph" w:styleId="IntenseQuote">
    <w:name w:val="Intense Quote"/>
    <w:basedOn w:val="Normal"/>
    <w:next w:val="Normal"/>
    <w:link w:val="IntenseQuoteChar"/>
    <w:uiPriority w:val="30"/>
    <w:qFormat/>
    <w:rsid w:val="008A4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0BF"/>
    <w:rPr>
      <w:i/>
      <w:iCs/>
      <w:color w:val="0F4761" w:themeColor="accent1" w:themeShade="BF"/>
    </w:rPr>
  </w:style>
  <w:style w:type="character" w:styleId="IntenseReference">
    <w:name w:val="Intense Reference"/>
    <w:basedOn w:val="DefaultParagraphFont"/>
    <w:uiPriority w:val="32"/>
    <w:qFormat/>
    <w:rsid w:val="008A40BF"/>
    <w:rPr>
      <w:b/>
      <w:bCs/>
      <w:smallCaps/>
      <w:color w:val="0F4761" w:themeColor="accent1" w:themeShade="BF"/>
      <w:spacing w:val="5"/>
    </w:rPr>
  </w:style>
  <w:style w:type="character" w:styleId="Hyperlink">
    <w:name w:val="Hyperlink"/>
    <w:basedOn w:val="DefaultParagraphFont"/>
    <w:uiPriority w:val="99"/>
    <w:unhideWhenUsed/>
    <w:rsid w:val="00C234DB"/>
    <w:rPr>
      <w:color w:val="467886" w:themeColor="hyperlink"/>
      <w:u w:val="single"/>
    </w:rPr>
  </w:style>
  <w:style w:type="character" w:styleId="UnresolvedMention">
    <w:name w:val="Unresolved Mention"/>
    <w:basedOn w:val="DefaultParagraphFont"/>
    <w:uiPriority w:val="99"/>
    <w:semiHidden/>
    <w:unhideWhenUsed/>
    <w:rsid w:val="00C234DB"/>
    <w:rPr>
      <w:color w:val="605E5C"/>
      <w:shd w:val="clear" w:color="auto" w:fill="E1DFDD"/>
    </w:rPr>
  </w:style>
  <w:style w:type="paragraph" w:styleId="NormalWeb">
    <w:name w:val="Normal (Web)"/>
    <w:basedOn w:val="Normal"/>
    <w:uiPriority w:val="99"/>
    <w:semiHidden/>
    <w:unhideWhenUsed/>
    <w:rsid w:val="009002C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FC110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C1101"/>
  </w:style>
  <w:style w:type="character" w:customStyle="1" w:styleId="eop">
    <w:name w:val="eop"/>
    <w:basedOn w:val="DefaultParagraphFont"/>
    <w:rsid w:val="00FC1101"/>
  </w:style>
  <w:style w:type="paragraph" w:styleId="Revision">
    <w:name w:val="Revision"/>
    <w:hidden/>
    <w:uiPriority w:val="99"/>
    <w:semiHidden/>
    <w:rsid w:val="00FC1101"/>
    <w:pPr>
      <w:spacing w:after="0" w:line="240" w:lineRule="auto"/>
    </w:pPr>
  </w:style>
  <w:style w:type="character" w:styleId="CommentReference">
    <w:name w:val="annotation reference"/>
    <w:basedOn w:val="DefaultParagraphFont"/>
    <w:uiPriority w:val="99"/>
    <w:semiHidden/>
    <w:unhideWhenUsed/>
    <w:rsid w:val="008F58CA"/>
    <w:rPr>
      <w:sz w:val="16"/>
      <w:szCs w:val="16"/>
    </w:rPr>
  </w:style>
  <w:style w:type="paragraph" w:styleId="CommentText">
    <w:name w:val="annotation text"/>
    <w:basedOn w:val="Normal"/>
    <w:link w:val="CommentTextChar"/>
    <w:uiPriority w:val="99"/>
    <w:unhideWhenUsed/>
    <w:rsid w:val="008F58CA"/>
    <w:pPr>
      <w:spacing w:line="240" w:lineRule="auto"/>
    </w:pPr>
    <w:rPr>
      <w:sz w:val="20"/>
      <w:szCs w:val="20"/>
    </w:rPr>
  </w:style>
  <w:style w:type="character" w:customStyle="1" w:styleId="CommentTextChar">
    <w:name w:val="Comment Text Char"/>
    <w:basedOn w:val="DefaultParagraphFont"/>
    <w:link w:val="CommentText"/>
    <w:uiPriority w:val="99"/>
    <w:rsid w:val="008F58CA"/>
    <w:rPr>
      <w:sz w:val="20"/>
      <w:szCs w:val="20"/>
    </w:rPr>
  </w:style>
  <w:style w:type="paragraph" w:styleId="CommentSubject">
    <w:name w:val="annotation subject"/>
    <w:basedOn w:val="CommentText"/>
    <w:next w:val="CommentText"/>
    <w:link w:val="CommentSubjectChar"/>
    <w:uiPriority w:val="99"/>
    <w:semiHidden/>
    <w:unhideWhenUsed/>
    <w:rsid w:val="008F58CA"/>
    <w:rPr>
      <w:b/>
      <w:bCs/>
    </w:rPr>
  </w:style>
  <w:style w:type="character" w:customStyle="1" w:styleId="CommentSubjectChar">
    <w:name w:val="Comment Subject Char"/>
    <w:basedOn w:val="CommentTextChar"/>
    <w:link w:val="CommentSubject"/>
    <w:uiPriority w:val="99"/>
    <w:semiHidden/>
    <w:rsid w:val="008F58CA"/>
    <w:rPr>
      <w:b/>
      <w:bCs/>
      <w:sz w:val="20"/>
      <w:szCs w:val="20"/>
    </w:rPr>
  </w:style>
  <w:style w:type="paragraph" w:styleId="PlainText">
    <w:name w:val="Plain Text"/>
    <w:basedOn w:val="Normal"/>
    <w:link w:val="PlainTextChar"/>
    <w:uiPriority w:val="99"/>
    <w:unhideWhenUsed/>
    <w:rsid w:val="003936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936D6"/>
    <w:rPr>
      <w:rFonts w:ascii="Consolas" w:hAnsi="Consolas"/>
      <w:sz w:val="21"/>
      <w:szCs w:val="21"/>
    </w:rPr>
  </w:style>
  <w:style w:type="paragraph" w:styleId="FootnoteText">
    <w:name w:val="footnote text"/>
    <w:basedOn w:val="Normal"/>
    <w:link w:val="FootnoteTextChar"/>
    <w:uiPriority w:val="99"/>
    <w:semiHidden/>
    <w:unhideWhenUsed/>
    <w:rsid w:val="009A49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93E"/>
    <w:rPr>
      <w:sz w:val="20"/>
      <w:szCs w:val="20"/>
    </w:rPr>
  </w:style>
  <w:style w:type="character" w:styleId="FootnoteReference">
    <w:name w:val="footnote reference"/>
    <w:basedOn w:val="DefaultParagraphFont"/>
    <w:uiPriority w:val="99"/>
    <w:semiHidden/>
    <w:unhideWhenUsed/>
    <w:rsid w:val="009A493E"/>
    <w:rPr>
      <w:vertAlign w:val="superscript"/>
    </w:rPr>
  </w:style>
  <w:style w:type="character" w:styleId="FollowedHyperlink">
    <w:name w:val="FollowedHyperlink"/>
    <w:basedOn w:val="DefaultParagraphFont"/>
    <w:uiPriority w:val="99"/>
    <w:semiHidden/>
    <w:unhideWhenUsed/>
    <w:rsid w:val="00FD5709"/>
    <w:rPr>
      <w:color w:val="96607D" w:themeColor="followedHyperlink"/>
      <w:u w:val="single"/>
    </w:rPr>
  </w:style>
  <w:style w:type="paragraph" w:styleId="Header">
    <w:name w:val="header"/>
    <w:basedOn w:val="Normal"/>
    <w:link w:val="HeaderChar"/>
    <w:uiPriority w:val="99"/>
    <w:unhideWhenUsed/>
    <w:rsid w:val="00122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6E1"/>
  </w:style>
  <w:style w:type="paragraph" w:styleId="Footer">
    <w:name w:val="footer"/>
    <w:basedOn w:val="Normal"/>
    <w:link w:val="FooterChar"/>
    <w:uiPriority w:val="99"/>
    <w:unhideWhenUsed/>
    <w:rsid w:val="00122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70843">
      <w:bodyDiv w:val="1"/>
      <w:marLeft w:val="0"/>
      <w:marRight w:val="0"/>
      <w:marTop w:val="0"/>
      <w:marBottom w:val="0"/>
      <w:divBdr>
        <w:top w:val="none" w:sz="0" w:space="0" w:color="auto"/>
        <w:left w:val="none" w:sz="0" w:space="0" w:color="auto"/>
        <w:bottom w:val="none" w:sz="0" w:space="0" w:color="auto"/>
        <w:right w:val="none" w:sz="0" w:space="0" w:color="auto"/>
      </w:divBdr>
    </w:div>
    <w:div w:id="111830931">
      <w:bodyDiv w:val="1"/>
      <w:marLeft w:val="0"/>
      <w:marRight w:val="0"/>
      <w:marTop w:val="0"/>
      <w:marBottom w:val="0"/>
      <w:divBdr>
        <w:top w:val="none" w:sz="0" w:space="0" w:color="auto"/>
        <w:left w:val="none" w:sz="0" w:space="0" w:color="auto"/>
        <w:bottom w:val="none" w:sz="0" w:space="0" w:color="auto"/>
        <w:right w:val="none" w:sz="0" w:space="0" w:color="auto"/>
      </w:divBdr>
    </w:div>
    <w:div w:id="142283607">
      <w:bodyDiv w:val="1"/>
      <w:marLeft w:val="0"/>
      <w:marRight w:val="0"/>
      <w:marTop w:val="0"/>
      <w:marBottom w:val="0"/>
      <w:divBdr>
        <w:top w:val="none" w:sz="0" w:space="0" w:color="auto"/>
        <w:left w:val="none" w:sz="0" w:space="0" w:color="auto"/>
        <w:bottom w:val="none" w:sz="0" w:space="0" w:color="auto"/>
        <w:right w:val="none" w:sz="0" w:space="0" w:color="auto"/>
      </w:divBdr>
    </w:div>
    <w:div w:id="15095303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4982970">
      <w:bodyDiv w:val="1"/>
      <w:marLeft w:val="0"/>
      <w:marRight w:val="0"/>
      <w:marTop w:val="0"/>
      <w:marBottom w:val="0"/>
      <w:divBdr>
        <w:top w:val="none" w:sz="0" w:space="0" w:color="auto"/>
        <w:left w:val="none" w:sz="0" w:space="0" w:color="auto"/>
        <w:bottom w:val="none" w:sz="0" w:space="0" w:color="auto"/>
        <w:right w:val="none" w:sz="0" w:space="0" w:color="auto"/>
      </w:divBdr>
    </w:div>
    <w:div w:id="425151321">
      <w:bodyDiv w:val="1"/>
      <w:marLeft w:val="0"/>
      <w:marRight w:val="0"/>
      <w:marTop w:val="0"/>
      <w:marBottom w:val="0"/>
      <w:divBdr>
        <w:top w:val="none" w:sz="0" w:space="0" w:color="auto"/>
        <w:left w:val="none" w:sz="0" w:space="0" w:color="auto"/>
        <w:bottom w:val="none" w:sz="0" w:space="0" w:color="auto"/>
        <w:right w:val="none" w:sz="0" w:space="0" w:color="auto"/>
      </w:divBdr>
    </w:div>
    <w:div w:id="439029124">
      <w:bodyDiv w:val="1"/>
      <w:marLeft w:val="0"/>
      <w:marRight w:val="0"/>
      <w:marTop w:val="0"/>
      <w:marBottom w:val="0"/>
      <w:divBdr>
        <w:top w:val="none" w:sz="0" w:space="0" w:color="auto"/>
        <w:left w:val="none" w:sz="0" w:space="0" w:color="auto"/>
        <w:bottom w:val="none" w:sz="0" w:space="0" w:color="auto"/>
        <w:right w:val="none" w:sz="0" w:space="0" w:color="auto"/>
      </w:divBdr>
    </w:div>
    <w:div w:id="492575330">
      <w:bodyDiv w:val="1"/>
      <w:marLeft w:val="0"/>
      <w:marRight w:val="0"/>
      <w:marTop w:val="0"/>
      <w:marBottom w:val="0"/>
      <w:divBdr>
        <w:top w:val="none" w:sz="0" w:space="0" w:color="auto"/>
        <w:left w:val="none" w:sz="0" w:space="0" w:color="auto"/>
        <w:bottom w:val="none" w:sz="0" w:space="0" w:color="auto"/>
        <w:right w:val="none" w:sz="0" w:space="0" w:color="auto"/>
      </w:divBdr>
    </w:div>
    <w:div w:id="497304109">
      <w:bodyDiv w:val="1"/>
      <w:marLeft w:val="0"/>
      <w:marRight w:val="0"/>
      <w:marTop w:val="0"/>
      <w:marBottom w:val="0"/>
      <w:divBdr>
        <w:top w:val="none" w:sz="0" w:space="0" w:color="auto"/>
        <w:left w:val="none" w:sz="0" w:space="0" w:color="auto"/>
        <w:bottom w:val="none" w:sz="0" w:space="0" w:color="auto"/>
        <w:right w:val="none" w:sz="0" w:space="0" w:color="auto"/>
      </w:divBdr>
    </w:div>
    <w:div w:id="589316357">
      <w:bodyDiv w:val="1"/>
      <w:marLeft w:val="0"/>
      <w:marRight w:val="0"/>
      <w:marTop w:val="0"/>
      <w:marBottom w:val="0"/>
      <w:divBdr>
        <w:top w:val="none" w:sz="0" w:space="0" w:color="auto"/>
        <w:left w:val="none" w:sz="0" w:space="0" w:color="auto"/>
        <w:bottom w:val="none" w:sz="0" w:space="0" w:color="auto"/>
        <w:right w:val="none" w:sz="0" w:space="0" w:color="auto"/>
      </w:divBdr>
    </w:div>
    <w:div w:id="590818397">
      <w:bodyDiv w:val="1"/>
      <w:marLeft w:val="0"/>
      <w:marRight w:val="0"/>
      <w:marTop w:val="0"/>
      <w:marBottom w:val="0"/>
      <w:divBdr>
        <w:top w:val="none" w:sz="0" w:space="0" w:color="auto"/>
        <w:left w:val="none" w:sz="0" w:space="0" w:color="auto"/>
        <w:bottom w:val="none" w:sz="0" w:space="0" w:color="auto"/>
        <w:right w:val="none" w:sz="0" w:space="0" w:color="auto"/>
      </w:divBdr>
    </w:div>
    <w:div w:id="723721347">
      <w:bodyDiv w:val="1"/>
      <w:marLeft w:val="0"/>
      <w:marRight w:val="0"/>
      <w:marTop w:val="0"/>
      <w:marBottom w:val="0"/>
      <w:divBdr>
        <w:top w:val="none" w:sz="0" w:space="0" w:color="auto"/>
        <w:left w:val="none" w:sz="0" w:space="0" w:color="auto"/>
        <w:bottom w:val="none" w:sz="0" w:space="0" w:color="auto"/>
        <w:right w:val="none" w:sz="0" w:space="0" w:color="auto"/>
      </w:divBdr>
    </w:div>
    <w:div w:id="737485371">
      <w:bodyDiv w:val="1"/>
      <w:marLeft w:val="0"/>
      <w:marRight w:val="0"/>
      <w:marTop w:val="0"/>
      <w:marBottom w:val="0"/>
      <w:divBdr>
        <w:top w:val="none" w:sz="0" w:space="0" w:color="auto"/>
        <w:left w:val="none" w:sz="0" w:space="0" w:color="auto"/>
        <w:bottom w:val="none" w:sz="0" w:space="0" w:color="auto"/>
        <w:right w:val="none" w:sz="0" w:space="0" w:color="auto"/>
      </w:divBdr>
    </w:div>
    <w:div w:id="888958808">
      <w:bodyDiv w:val="1"/>
      <w:marLeft w:val="0"/>
      <w:marRight w:val="0"/>
      <w:marTop w:val="0"/>
      <w:marBottom w:val="0"/>
      <w:divBdr>
        <w:top w:val="none" w:sz="0" w:space="0" w:color="auto"/>
        <w:left w:val="none" w:sz="0" w:space="0" w:color="auto"/>
        <w:bottom w:val="none" w:sz="0" w:space="0" w:color="auto"/>
        <w:right w:val="none" w:sz="0" w:space="0" w:color="auto"/>
      </w:divBdr>
    </w:div>
    <w:div w:id="1044864829">
      <w:bodyDiv w:val="1"/>
      <w:marLeft w:val="0"/>
      <w:marRight w:val="0"/>
      <w:marTop w:val="0"/>
      <w:marBottom w:val="0"/>
      <w:divBdr>
        <w:top w:val="none" w:sz="0" w:space="0" w:color="auto"/>
        <w:left w:val="none" w:sz="0" w:space="0" w:color="auto"/>
        <w:bottom w:val="none" w:sz="0" w:space="0" w:color="auto"/>
        <w:right w:val="none" w:sz="0" w:space="0" w:color="auto"/>
      </w:divBdr>
    </w:div>
    <w:div w:id="1047797841">
      <w:bodyDiv w:val="1"/>
      <w:marLeft w:val="0"/>
      <w:marRight w:val="0"/>
      <w:marTop w:val="0"/>
      <w:marBottom w:val="0"/>
      <w:divBdr>
        <w:top w:val="none" w:sz="0" w:space="0" w:color="auto"/>
        <w:left w:val="none" w:sz="0" w:space="0" w:color="auto"/>
        <w:bottom w:val="none" w:sz="0" w:space="0" w:color="auto"/>
        <w:right w:val="none" w:sz="0" w:space="0" w:color="auto"/>
      </w:divBdr>
    </w:div>
    <w:div w:id="1060906922">
      <w:bodyDiv w:val="1"/>
      <w:marLeft w:val="0"/>
      <w:marRight w:val="0"/>
      <w:marTop w:val="0"/>
      <w:marBottom w:val="0"/>
      <w:divBdr>
        <w:top w:val="none" w:sz="0" w:space="0" w:color="auto"/>
        <w:left w:val="none" w:sz="0" w:space="0" w:color="auto"/>
        <w:bottom w:val="none" w:sz="0" w:space="0" w:color="auto"/>
        <w:right w:val="none" w:sz="0" w:space="0" w:color="auto"/>
      </w:divBdr>
    </w:div>
    <w:div w:id="1295914967">
      <w:bodyDiv w:val="1"/>
      <w:marLeft w:val="0"/>
      <w:marRight w:val="0"/>
      <w:marTop w:val="0"/>
      <w:marBottom w:val="0"/>
      <w:divBdr>
        <w:top w:val="none" w:sz="0" w:space="0" w:color="auto"/>
        <w:left w:val="none" w:sz="0" w:space="0" w:color="auto"/>
        <w:bottom w:val="none" w:sz="0" w:space="0" w:color="auto"/>
        <w:right w:val="none" w:sz="0" w:space="0" w:color="auto"/>
      </w:divBdr>
    </w:div>
    <w:div w:id="1330674997">
      <w:bodyDiv w:val="1"/>
      <w:marLeft w:val="0"/>
      <w:marRight w:val="0"/>
      <w:marTop w:val="0"/>
      <w:marBottom w:val="0"/>
      <w:divBdr>
        <w:top w:val="none" w:sz="0" w:space="0" w:color="auto"/>
        <w:left w:val="none" w:sz="0" w:space="0" w:color="auto"/>
        <w:bottom w:val="none" w:sz="0" w:space="0" w:color="auto"/>
        <w:right w:val="none" w:sz="0" w:space="0" w:color="auto"/>
      </w:divBdr>
    </w:div>
    <w:div w:id="1346636958">
      <w:bodyDiv w:val="1"/>
      <w:marLeft w:val="0"/>
      <w:marRight w:val="0"/>
      <w:marTop w:val="0"/>
      <w:marBottom w:val="0"/>
      <w:divBdr>
        <w:top w:val="none" w:sz="0" w:space="0" w:color="auto"/>
        <w:left w:val="none" w:sz="0" w:space="0" w:color="auto"/>
        <w:bottom w:val="none" w:sz="0" w:space="0" w:color="auto"/>
        <w:right w:val="none" w:sz="0" w:space="0" w:color="auto"/>
      </w:divBdr>
    </w:div>
    <w:div w:id="1478912802">
      <w:bodyDiv w:val="1"/>
      <w:marLeft w:val="0"/>
      <w:marRight w:val="0"/>
      <w:marTop w:val="0"/>
      <w:marBottom w:val="0"/>
      <w:divBdr>
        <w:top w:val="none" w:sz="0" w:space="0" w:color="auto"/>
        <w:left w:val="none" w:sz="0" w:space="0" w:color="auto"/>
        <w:bottom w:val="none" w:sz="0" w:space="0" w:color="auto"/>
        <w:right w:val="none" w:sz="0" w:space="0" w:color="auto"/>
      </w:divBdr>
    </w:div>
    <w:div w:id="1495217497">
      <w:bodyDiv w:val="1"/>
      <w:marLeft w:val="0"/>
      <w:marRight w:val="0"/>
      <w:marTop w:val="0"/>
      <w:marBottom w:val="0"/>
      <w:divBdr>
        <w:top w:val="none" w:sz="0" w:space="0" w:color="auto"/>
        <w:left w:val="none" w:sz="0" w:space="0" w:color="auto"/>
        <w:bottom w:val="none" w:sz="0" w:space="0" w:color="auto"/>
        <w:right w:val="none" w:sz="0" w:space="0" w:color="auto"/>
      </w:divBdr>
    </w:div>
    <w:div w:id="1502891551">
      <w:bodyDiv w:val="1"/>
      <w:marLeft w:val="0"/>
      <w:marRight w:val="0"/>
      <w:marTop w:val="0"/>
      <w:marBottom w:val="0"/>
      <w:divBdr>
        <w:top w:val="none" w:sz="0" w:space="0" w:color="auto"/>
        <w:left w:val="none" w:sz="0" w:space="0" w:color="auto"/>
        <w:bottom w:val="none" w:sz="0" w:space="0" w:color="auto"/>
        <w:right w:val="none" w:sz="0" w:space="0" w:color="auto"/>
      </w:divBdr>
    </w:div>
    <w:div w:id="1512183190">
      <w:bodyDiv w:val="1"/>
      <w:marLeft w:val="0"/>
      <w:marRight w:val="0"/>
      <w:marTop w:val="0"/>
      <w:marBottom w:val="0"/>
      <w:divBdr>
        <w:top w:val="none" w:sz="0" w:space="0" w:color="auto"/>
        <w:left w:val="none" w:sz="0" w:space="0" w:color="auto"/>
        <w:bottom w:val="none" w:sz="0" w:space="0" w:color="auto"/>
        <w:right w:val="none" w:sz="0" w:space="0" w:color="auto"/>
      </w:divBdr>
    </w:div>
    <w:div w:id="1608728861">
      <w:bodyDiv w:val="1"/>
      <w:marLeft w:val="0"/>
      <w:marRight w:val="0"/>
      <w:marTop w:val="0"/>
      <w:marBottom w:val="0"/>
      <w:divBdr>
        <w:top w:val="none" w:sz="0" w:space="0" w:color="auto"/>
        <w:left w:val="none" w:sz="0" w:space="0" w:color="auto"/>
        <w:bottom w:val="none" w:sz="0" w:space="0" w:color="auto"/>
        <w:right w:val="none" w:sz="0" w:space="0" w:color="auto"/>
      </w:divBdr>
    </w:div>
    <w:div w:id="1634093620">
      <w:bodyDiv w:val="1"/>
      <w:marLeft w:val="0"/>
      <w:marRight w:val="0"/>
      <w:marTop w:val="0"/>
      <w:marBottom w:val="0"/>
      <w:divBdr>
        <w:top w:val="none" w:sz="0" w:space="0" w:color="auto"/>
        <w:left w:val="none" w:sz="0" w:space="0" w:color="auto"/>
        <w:bottom w:val="none" w:sz="0" w:space="0" w:color="auto"/>
        <w:right w:val="none" w:sz="0" w:space="0" w:color="auto"/>
      </w:divBdr>
    </w:div>
    <w:div w:id="1675642378">
      <w:bodyDiv w:val="1"/>
      <w:marLeft w:val="0"/>
      <w:marRight w:val="0"/>
      <w:marTop w:val="0"/>
      <w:marBottom w:val="0"/>
      <w:divBdr>
        <w:top w:val="none" w:sz="0" w:space="0" w:color="auto"/>
        <w:left w:val="none" w:sz="0" w:space="0" w:color="auto"/>
        <w:bottom w:val="none" w:sz="0" w:space="0" w:color="auto"/>
        <w:right w:val="none" w:sz="0" w:space="0" w:color="auto"/>
      </w:divBdr>
    </w:div>
    <w:div w:id="1727601829">
      <w:bodyDiv w:val="1"/>
      <w:marLeft w:val="0"/>
      <w:marRight w:val="0"/>
      <w:marTop w:val="0"/>
      <w:marBottom w:val="0"/>
      <w:divBdr>
        <w:top w:val="none" w:sz="0" w:space="0" w:color="auto"/>
        <w:left w:val="none" w:sz="0" w:space="0" w:color="auto"/>
        <w:bottom w:val="none" w:sz="0" w:space="0" w:color="auto"/>
        <w:right w:val="none" w:sz="0" w:space="0" w:color="auto"/>
      </w:divBdr>
    </w:div>
    <w:div w:id="1795902306">
      <w:bodyDiv w:val="1"/>
      <w:marLeft w:val="0"/>
      <w:marRight w:val="0"/>
      <w:marTop w:val="0"/>
      <w:marBottom w:val="0"/>
      <w:divBdr>
        <w:top w:val="none" w:sz="0" w:space="0" w:color="auto"/>
        <w:left w:val="none" w:sz="0" w:space="0" w:color="auto"/>
        <w:bottom w:val="none" w:sz="0" w:space="0" w:color="auto"/>
        <w:right w:val="none" w:sz="0" w:space="0" w:color="auto"/>
      </w:divBdr>
    </w:div>
    <w:div w:id="20897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issa.Sutton@energy.ca.gov" TargetMode="External"/><Relationship Id="rId18" Type="http://schemas.openxmlformats.org/officeDocument/2006/relationships/hyperlink" Target="https://www.energy.ca.gov/funding-opportunities/funding-resources/ecams-resources" TargetMode="External"/><Relationship Id="rId26" Type="http://schemas.openxmlformats.org/officeDocument/2006/relationships/hyperlink" Target="https://www.energizeinnovation.fund/" TargetMode="External"/><Relationship Id="rId39" Type="http://schemas.openxmlformats.org/officeDocument/2006/relationships/footer" Target="footer2.xml"/><Relationship Id="rId21" Type="http://schemas.openxmlformats.org/officeDocument/2006/relationships/hyperlink" Target="https://www.empowerinnovation.net/" TargetMode="External"/><Relationship Id="rId34" Type="http://schemas.openxmlformats.org/officeDocument/2006/relationships/hyperlink" Target="https://www.energy.ca.gov/solicitations/2025-03/gfo-24-501-paving-way-californias-gas-transition"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ergy.ca.gov/sites/default/files/2023-06/Intro_to_ECAMS_Recipient_Training_ADA.pptx" TargetMode="External"/><Relationship Id="rId20" Type="http://schemas.openxmlformats.org/officeDocument/2006/relationships/hyperlink" Target="https://www.empowerinnovation.net/" TargetMode="External"/><Relationship Id="rId29" Type="http://schemas.openxmlformats.org/officeDocument/2006/relationships/hyperlink" Target="mailto:innovation@pge.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5-03/gfo-24-501-paving-way-californias-gas-transition" TargetMode="External"/><Relationship Id="rId24" Type="http://schemas.openxmlformats.org/officeDocument/2006/relationships/hyperlink" Target="https://www.energy.ca.gov/solicitations/2025-03/gfo-24-501-paving-way-californias-gas-transition" TargetMode="External"/><Relationship Id="rId32" Type="http://schemas.openxmlformats.org/officeDocument/2006/relationships/hyperlink" Target="https://www.energy.ca.gov/programs-and-topics/programs/gas-research-and-development-progra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nergy.ca.gov/funding-opportunities/funding-resources/ecams-resources/budget-category-guidance" TargetMode="External"/><Relationship Id="rId23" Type="http://schemas.openxmlformats.org/officeDocument/2006/relationships/hyperlink" Target="https://lci.ca.gov/ceqa/" TargetMode="External"/><Relationship Id="rId28" Type="http://schemas.openxmlformats.org/officeDocument/2006/relationships/hyperlink" Target="https://www.energy.ca.gov/event/funding-workshop/2025-03/pre-application-workshop-gfo-24-501-paving-way-californias-ga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rgy.ca.gov/funding-opportunities/funding-resources" TargetMode="External"/><Relationship Id="rId31"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funding-resources/ecams-resources" TargetMode="External"/><Relationship Id="rId22" Type="http://schemas.openxmlformats.org/officeDocument/2006/relationships/hyperlink" Target="https://www.empowerinnovation.net/en/custom/funding/view/46515" TargetMode="External"/><Relationship Id="rId27" Type="http://schemas.openxmlformats.org/officeDocument/2006/relationships/hyperlink" Target="https://www.energizeinnovation.fund/" TargetMode="External"/><Relationship Id="rId30" Type="http://schemas.openxmlformats.org/officeDocument/2006/relationships/hyperlink" Target="http://www.pge.com/innovation" TargetMode="External"/><Relationship Id="rId35" Type="http://schemas.openxmlformats.org/officeDocument/2006/relationships/hyperlink" Target="https://www.energizeinnovation.fund/"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ca.gov/solicitations/2025-03/gfo-24-501-paving-way-californias-gas-transition" TargetMode="External"/><Relationship Id="rId17" Type="http://schemas.openxmlformats.org/officeDocument/2006/relationships/hyperlink" Target="https://www.energy.ca.gov/funding-opportunities/funding-resources/ecams-resources/ecams-frequently-asked-questions" TargetMode="External"/><Relationship Id="rId25" Type="http://schemas.openxmlformats.org/officeDocument/2006/relationships/hyperlink" Target="https://www.energy.ca.gov/data-reports/all-publications/energy-research-and-development-reports" TargetMode="External"/><Relationship Id="rId33" Type="http://schemas.openxmlformats.org/officeDocument/2006/relationships/hyperlink" Target="https://www.energy.ca.gov/data-reports/reports/energy-research-and-development-investment-plans-and-annual-reports"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ocs.cpuc.ca.gov/PublishedDocs/Efile/G000/M564/K385/564385365.PDF" TargetMode="External"/><Relationship Id="rId3" Type="http://schemas.openxmlformats.org/officeDocument/2006/relationships/hyperlink" Target="https://www.energy.ca.gov/data-reports/reports/energy-research-and-development-investment-plans-and-annual-reports" TargetMode="External"/><Relationship Id="rId7" Type="http://schemas.openxmlformats.org/officeDocument/2006/relationships/hyperlink" Target="https://docs.cpuc.ca.gov/PublishedDocs/Efile/G000/M564/K385/564385365.PDF" TargetMode="External"/><Relationship Id="rId2" Type="http://schemas.openxmlformats.org/officeDocument/2006/relationships/hyperlink" Target="https://www.energy.ca.gov/sites/default/files/2021-07/Title%2020%20Updated%20July%2023%2C%202021.pdf" TargetMode="External"/><Relationship Id="rId1" Type="http://schemas.openxmlformats.org/officeDocument/2006/relationships/hyperlink" Target="https://www.energy.ca.gov/rules-and-regulations/energy-suppliers-reporting/clean-energy-and-pollution-reduction-act-sb-350/energy-data-collection-rulemaking" TargetMode="External"/><Relationship Id="rId6" Type="http://schemas.openxmlformats.org/officeDocument/2006/relationships/hyperlink" Target="https://docs.cpuc.ca.gov/PublishedDocs/Published/G000/M542/K029/542029029.PDF" TargetMode="External"/><Relationship Id="rId5" Type="http://schemas.openxmlformats.org/officeDocument/2006/relationships/hyperlink" Target="https://www.cpuc.ca.gov/industries-and-topics/natural-gas/long-term-gas-planning-rulemaking" TargetMode="External"/><Relationship Id="rId4" Type="http://schemas.openxmlformats.org/officeDocument/2006/relationships/hyperlink" Target="https://www.energy.ca.gov/publications/2024/gas-research-and-development-program-proposed-budget-plan-fiscal-year-202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2E609-22AC-4976-8477-26C23D9E7813}">
  <ds:schemaRefs>
    <ds:schemaRef ds:uri="http://schemas.openxmlformats.org/officeDocument/2006/bibliography"/>
  </ds:schemaRefs>
</ds:datastoreItem>
</file>

<file path=customXml/itemProps2.xml><?xml version="1.0" encoding="utf-8"?>
<ds:datastoreItem xmlns:ds="http://schemas.openxmlformats.org/officeDocument/2006/customXml" ds:itemID="{9DC91081-3DA4-464D-87F9-3FEDE062E0E6}">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5067c814-4b34-462c-a21d-c185ff6548d2"/>
    <ds:schemaRef ds:uri="http://schemas.microsoft.com/office/infopath/2007/PartnerControls"/>
    <ds:schemaRef ds:uri="785685f2-c2e1-4352-89aa-3faca8eaba5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A6D3CD-19CC-4B04-B42F-74DD1FA77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E094D-4CEA-4D39-8ADA-BD7587189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4072</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Sutton, Marissa@Energy</cp:lastModifiedBy>
  <cp:revision>6</cp:revision>
  <dcterms:created xsi:type="dcterms:W3CDTF">2025-05-13T23:58:00Z</dcterms:created>
  <dcterms:modified xsi:type="dcterms:W3CDTF">2025-05-14T22:02:00Z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