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D69B" w14:textId="1183CEC3" w:rsidR="00B1122A" w:rsidRPr="00E937D6" w:rsidRDefault="00B1122A" w:rsidP="00411DA3">
      <w:pPr>
        <w:ind w:left="0"/>
        <w:jc w:val="center"/>
        <w:rPr>
          <w:rFonts w:cs="Tahoma"/>
          <w:b/>
          <w:bCs/>
        </w:rPr>
      </w:pPr>
      <w:r w:rsidRPr="00E937D6">
        <w:rPr>
          <w:rFonts w:cs="Tahoma"/>
          <w:b/>
          <w:bCs/>
        </w:rPr>
        <w:t>GFO-2</w:t>
      </w:r>
      <w:r w:rsidR="00DB6B8C">
        <w:rPr>
          <w:rFonts w:cs="Tahoma"/>
          <w:b/>
          <w:bCs/>
        </w:rPr>
        <w:t>4-60</w:t>
      </w:r>
      <w:r w:rsidR="004708C1">
        <w:rPr>
          <w:rFonts w:cs="Tahoma"/>
          <w:b/>
          <w:bCs/>
        </w:rPr>
        <w:t>8</w:t>
      </w:r>
    </w:p>
    <w:p w14:paraId="3D441E4D" w14:textId="77777777" w:rsidR="00550C37" w:rsidRDefault="00550C37" w:rsidP="00411DA3">
      <w:pPr>
        <w:autoSpaceDE w:val="0"/>
        <w:autoSpaceDN w:val="0"/>
        <w:adjustRightInd w:val="0"/>
        <w:ind w:left="0"/>
        <w:jc w:val="center"/>
        <w:rPr>
          <w:rFonts w:eastAsia="Calibri" w:cs="Tahoma"/>
          <w:b/>
          <w:bCs/>
          <w:color w:val="000000" w:themeColor="text1"/>
        </w:rPr>
      </w:pPr>
      <w:r w:rsidRPr="00550C37">
        <w:rPr>
          <w:rFonts w:eastAsia="Calibri" w:cs="Tahoma"/>
          <w:b/>
          <w:bCs/>
          <w:color w:val="000000" w:themeColor="text1"/>
        </w:rPr>
        <w:t xml:space="preserve">Rural Electric Vehicle Charging 2.0 (REV 2.0) </w:t>
      </w:r>
    </w:p>
    <w:p w14:paraId="6587D6BB" w14:textId="4964DB76" w:rsidR="00B1122A" w:rsidRPr="00E937D6" w:rsidRDefault="00B1122A" w:rsidP="00411DA3">
      <w:pPr>
        <w:autoSpaceDE w:val="0"/>
        <w:autoSpaceDN w:val="0"/>
        <w:adjustRightInd w:val="0"/>
        <w:ind w:left="0"/>
        <w:jc w:val="center"/>
        <w:rPr>
          <w:rFonts w:eastAsia="Calibri" w:cs="Tahoma"/>
          <w:b/>
          <w:bCs/>
          <w:color w:val="000000"/>
        </w:rPr>
      </w:pPr>
      <w:r w:rsidRPr="00E937D6">
        <w:rPr>
          <w:rFonts w:eastAsia="Calibri" w:cs="Tahoma"/>
          <w:b/>
          <w:bCs/>
          <w:color w:val="000000"/>
        </w:rPr>
        <w:t xml:space="preserve">Addendum </w:t>
      </w:r>
      <w:r w:rsidR="00B33F69" w:rsidRPr="00E937D6">
        <w:rPr>
          <w:rFonts w:eastAsia="Calibri" w:cs="Tahoma"/>
          <w:b/>
          <w:bCs/>
          <w:color w:val="000000"/>
        </w:rPr>
        <w:t>1</w:t>
      </w:r>
    </w:p>
    <w:p w14:paraId="07143021" w14:textId="45F88116" w:rsidR="00CB243A" w:rsidRPr="00792D8F" w:rsidRDefault="4DCA5E76" w:rsidP="00411DA3">
      <w:pPr>
        <w:autoSpaceDE w:val="0"/>
        <w:autoSpaceDN w:val="0"/>
        <w:adjustRightInd w:val="0"/>
        <w:ind w:left="0"/>
        <w:jc w:val="center"/>
        <w:rPr>
          <w:rFonts w:eastAsia="Calibri" w:cs="Tahoma"/>
          <w:b/>
          <w:bCs/>
          <w:color w:val="000000"/>
        </w:rPr>
      </w:pPr>
      <w:r w:rsidRPr="00792D8F">
        <w:rPr>
          <w:rFonts w:eastAsia="Calibri" w:cs="Tahoma"/>
          <w:b/>
          <w:bCs/>
          <w:color w:val="000000" w:themeColor="text1"/>
        </w:rPr>
        <w:t xml:space="preserve">May </w:t>
      </w:r>
      <w:r w:rsidR="003F60F3">
        <w:rPr>
          <w:rFonts w:eastAsia="Calibri" w:cs="Tahoma"/>
          <w:b/>
          <w:bCs/>
          <w:color w:val="000000" w:themeColor="text1"/>
        </w:rPr>
        <w:t>13</w:t>
      </w:r>
      <w:r w:rsidR="00A7127F" w:rsidRPr="00792D8F">
        <w:rPr>
          <w:rFonts w:eastAsia="Calibri" w:cs="Tahoma"/>
          <w:b/>
          <w:bCs/>
          <w:color w:val="000000" w:themeColor="text1"/>
        </w:rPr>
        <w:t>, 2024</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13BACB04" w14:textId="778931BB" w:rsidR="00B1122A" w:rsidRPr="00E937D6" w:rsidRDefault="00B1122A" w:rsidP="00411DA3">
      <w:pPr>
        <w:autoSpaceDE w:val="0"/>
        <w:autoSpaceDN w:val="0"/>
        <w:adjustRightInd w:val="0"/>
        <w:ind w:left="0"/>
        <w:rPr>
          <w:rFonts w:eastAsia="Calibri" w:cs="Tahoma"/>
          <w:color w:val="000000"/>
        </w:rPr>
      </w:pPr>
      <w:r w:rsidRPr="3AA5866E">
        <w:rPr>
          <w:rFonts w:eastAsia="Calibri" w:cs="Tahoma"/>
          <w:color w:val="000000" w:themeColor="text1"/>
        </w:rPr>
        <w:t>The purpose of this addendum is to notify potential applicants of changes that have been made to GFO-2</w:t>
      </w:r>
      <w:r w:rsidR="00A7127F" w:rsidRPr="3AA5866E">
        <w:rPr>
          <w:rFonts w:eastAsia="Calibri" w:cs="Tahoma"/>
          <w:color w:val="000000" w:themeColor="text1"/>
        </w:rPr>
        <w:t>4</w:t>
      </w:r>
      <w:r w:rsidRPr="3AA5866E">
        <w:rPr>
          <w:rFonts w:eastAsia="Calibri" w:cs="Tahoma"/>
          <w:color w:val="000000" w:themeColor="text1"/>
        </w:rPr>
        <w:t>-</w:t>
      </w:r>
      <w:r w:rsidR="00B33F69" w:rsidRPr="3AA5866E">
        <w:rPr>
          <w:rFonts w:eastAsia="Calibri" w:cs="Tahoma"/>
          <w:color w:val="000000" w:themeColor="text1"/>
        </w:rPr>
        <w:t>6</w:t>
      </w:r>
      <w:r w:rsidR="193FE102" w:rsidRPr="3AA5866E">
        <w:rPr>
          <w:rFonts w:eastAsia="Calibri" w:cs="Tahoma"/>
          <w:color w:val="000000" w:themeColor="text1"/>
        </w:rPr>
        <w:t>0</w:t>
      </w:r>
      <w:r w:rsidR="00550C37">
        <w:rPr>
          <w:rFonts w:eastAsia="Calibri" w:cs="Tahoma"/>
          <w:color w:val="000000" w:themeColor="text1"/>
        </w:rPr>
        <w:t>8</w:t>
      </w:r>
      <w:r w:rsidRPr="3AA5866E">
        <w:rPr>
          <w:rFonts w:eastAsia="Calibri" w:cs="Tahoma"/>
          <w:color w:val="000000" w:themeColor="text1"/>
        </w:rPr>
        <w:t xml:space="preserve">. </w:t>
      </w:r>
      <w:r w:rsidR="00C8010F" w:rsidRPr="3AA5866E">
        <w:rPr>
          <w:rFonts w:eastAsia="Calibri" w:cs="Tahoma"/>
          <w:color w:val="000000" w:themeColor="text1"/>
        </w:rPr>
        <w:t>The addendum includes the following revisions to the Solicitation Manual</w:t>
      </w:r>
      <w:r w:rsidR="00F03409">
        <w:rPr>
          <w:rFonts w:eastAsia="Calibri" w:cs="Tahoma"/>
          <w:color w:val="000000" w:themeColor="text1"/>
        </w:rPr>
        <w:t xml:space="preserve"> </w:t>
      </w:r>
      <w:r w:rsidR="006A398A">
        <w:rPr>
          <w:rFonts w:eastAsia="Calibri" w:cs="Tahoma"/>
          <w:color w:val="000000" w:themeColor="text1"/>
        </w:rPr>
        <w:t xml:space="preserve">(Attachment </w:t>
      </w:r>
      <w:r w:rsidR="00C9076D">
        <w:rPr>
          <w:rFonts w:eastAsia="Calibri" w:cs="Tahoma"/>
          <w:color w:val="000000" w:themeColor="text1"/>
        </w:rPr>
        <w:t>0</w:t>
      </w:r>
      <w:r w:rsidR="006A398A">
        <w:rPr>
          <w:rFonts w:eastAsia="Calibri" w:cs="Tahoma"/>
          <w:color w:val="000000" w:themeColor="text1"/>
        </w:rPr>
        <w:t xml:space="preserve">0) </w:t>
      </w:r>
      <w:r w:rsidR="00F03409">
        <w:rPr>
          <w:rFonts w:eastAsia="Calibri" w:cs="Tahoma"/>
          <w:color w:val="000000" w:themeColor="text1"/>
        </w:rPr>
        <w:t>and Project Narrative</w:t>
      </w:r>
      <w:r w:rsidR="00DF076F">
        <w:rPr>
          <w:rFonts w:eastAsia="Calibri" w:cs="Tahoma"/>
          <w:color w:val="000000" w:themeColor="text1"/>
        </w:rPr>
        <w:t xml:space="preserve"> (Attachment </w:t>
      </w:r>
      <w:r w:rsidR="00C9076D">
        <w:rPr>
          <w:rFonts w:eastAsia="Calibri" w:cs="Tahoma"/>
          <w:color w:val="000000" w:themeColor="text1"/>
        </w:rPr>
        <w:t>0</w:t>
      </w:r>
      <w:r w:rsidR="00DF076F">
        <w:rPr>
          <w:rFonts w:eastAsia="Calibri" w:cs="Tahoma"/>
          <w:color w:val="000000" w:themeColor="text1"/>
        </w:rPr>
        <w:t>1)</w:t>
      </w:r>
      <w:r w:rsidR="00C8010F" w:rsidRPr="3AA5866E">
        <w:rPr>
          <w:rFonts w:eastAsia="Calibri" w:cs="Tahoma"/>
          <w:color w:val="000000" w:themeColor="text1"/>
        </w:rPr>
        <w:t xml:space="preserve">. </w:t>
      </w:r>
      <w:r w:rsidRPr="3AA5866E">
        <w:rPr>
          <w:rFonts w:eastAsia="Calibri" w:cs="Tahoma"/>
          <w:color w:val="000000" w:themeColor="text1"/>
        </w:rPr>
        <w:t xml:space="preserve">Added language appears in </w:t>
      </w:r>
      <w:r w:rsidRPr="3AA5866E">
        <w:rPr>
          <w:rFonts w:eastAsia="Calibri" w:cs="Tahoma"/>
          <w:b/>
          <w:bCs/>
          <w:color w:val="000000" w:themeColor="text1"/>
          <w:u w:val="single"/>
        </w:rPr>
        <w:t>bold underline</w:t>
      </w:r>
      <w:r w:rsidRPr="3AA5866E">
        <w:rPr>
          <w:rFonts w:eastAsia="Calibri" w:cs="Tahoma"/>
          <w:color w:val="000000" w:themeColor="text1"/>
        </w:rPr>
        <w:t>, and deleted language appears in [</w:t>
      </w:r>
      <w:r w:rsidRPr="3AA5866E">
        <w:rPr>
          <w:rFonts w:eastAsia="Calibri" w:cs="Tahoma"/>
          <w:strike/>
          <w:color w:val="000000" w:themeColor="text1"/>
        </w:rPr>
        <w:t>strikethrough</w:t>
      </w:r>
      <w:r w:rsidRPr="3AA5866E">
        <w:rPr>
          <w:rFonts w:eastAsia="Calibri" w:cs="Tahoma"/>
          <w:color w:val="000000" w:themeColor="text1"/>
        </w:rPr>
        <w:t>] and within square brackets.</w:t>
      </w:r>
    </w:p>
    <w:p w14:paraId="000B0B09" w14:textId="77777777" w:rsidR="00B1122A" w:rsidRPr="00E937D6" w:rsidRDefault="00B1122A" w:rsidP="00411DA3">
      <w:pPr>
        <w:autoSpaceDE w:val="0"/>
        <w:autoSpaceDN w:val="0"/>
        <w:adjustRightInd w:val="0"/>
        <w:ind w:left="0"/>
        <w:jc w:val="center"/>
        <w:rPr>
          <w:rFonts w:eastAsia="Calibri" w:cs="Tahoma"/>
          <w:color w:val="000000"/>
        </w:rPr>
      </w:pPr>
    </w:p>
    <w:p w14:paraId="42B2FCAF" w14:textId="6545C2A6" w:rsidR="00B1122A" w:rsidRPr="00C9076D" w:rsidRDefault="00A16D84" w:rsidP="00411DA3">
      <w:pPr>
        <w:pStyle w:val="Heading1"/>
        <w:ind w:left="0"/>
        <w:rPr>
          <w:sz w:val="28"/>
          <w:szCs w:val="28"/>
        </w:rPr>
      </w:pPr>
      <w:r w:rsidRPr="00C9076D">
        <w:rPr>
          <w:sz w:val="28"/>
          <w:szCs w:val="28"/>
        </w:rPr>
        <w:t xml:space="preserve"> </w:t>
      </w:r>
      <w:r w:rsidR="00B1122A" w:rsidRPr="00C9076D">
        <w:rPr>
          <w:sz w:val="28"/>
          <w:szCs w:val="28"/>
        </w:rPr>
        <w:t xml:space="preserve">Solicitation Manual </w:t>
      </w:r>
      <w:r w:rsidR="00DF076F" w:rsidRPr="00C9076D">
        <w:rPr>
          <w:sz w:val="28"/>
          <w:szCs w:val="28"/>
        </w:rPr>
        <w:t>(Attachment 0</w:t>
      </w:r>
      <w:r w:rsidR="00C9076D" w:rsidRPr="00C9076D">
        <w:rPr>
          <w:sz w:val="28"/>
          <w:szCs w:val="28"/>
        </w:rPr>
        <w:t>0</w:t>
      </w:r>
      <w:r w:rsidR="00DF076F" w:rsidRPr="00C9076D">
        <w:rPr>
          <w:sz w:val="28"/>
          <w:szCs w:val="28"/>
        </w:rPr>
        <w:t>)</w:t>
      </w:r>
    </w:p>
    <w:p w14:paraId="6F2CBE6D" w14:textId="1E11F010" w:rsidR="3973434C" w:rsidRDefault="00E0283C" w:rsidP="58DE8FFC">
      <w:pPr>
        <w:pStyle w:val="ListParagraph"/>
        <w:keepNext/>
        <w:keepLines/>
        <w:numPr>
          <w:ilvl w:val="0"/>
          <w:numId w:val="6"/>
        </w:numPr>
        <w:spacing w:after="120"/>
        <w:outlineLvl w:val="1"/>
        <w:rPr>
          <w:rFonts w:eastAsiaTheme="majorEastAsia" w:cs="Tahoma"/>
          <w:b/>
          <w:bCs/>
        </w:rPr>
      </w:pPr>
      <w:r w:rsidRPr="00E937D6">
        <w:rPr>
          <w:rFonts w:eastAsiaTheme="majorEastAsia" w:cs="Tahoma"/>
          <w:b/>
          <w:bCs/>
        </w:rPr>
        <w:t xml:space="preserve">Page </w:t>
      </w:r>
      <w:r w:rsidR="3973434C" w:rsidRPr="58DE8FFC">
        <w:rPr>
          <w:rFonts w:eastAsiaTheme="majorEastAsia" w:cs="Tahoma"/>
          <w:b/>
          <w:bCs/>
        </w:rPr>
        <w:t>2 Section I.D Key Activities and Dates</w:t>
      </w:r>
    </w:p>
    <w:tbl>
      <w:tblPr>
        <w:tblStyle w:val="TableGrid"/>
        <w:tblW w:w="8640" w:type="dxa"/>
        <w:tblInd w:w="352"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5587"/>
        <w:gridCol w:w="3053"/>
      </w:tblGrid>
      <w:tr w:rsidR="58DE8FFC" w14:paraId="67C659E9" w14:textId="77777777" w:rsidTr="004F126F">
        <w:trPr>
          <w:trHeight w:val="285"/>
        </w:trPr>
        <w:tc>
          <w:tcPr>
            <w:tcW w:w="5587" w:type="dxa"/>
            <w:shd w:val="clear" w:color="auto" w:fill="D9D9D9" w:themeFill="background1" w:themeFillShade="D9"/>
            <w:tcMar>
              <w:left w:w="105" w:type="dxa"/>
              <w:right w:w="105" w:type="dxa"/>
            </w:tcMar>
          </w:tcPr>
          <w:p w14:paraId="5495BB76" w14:textId="37898F7F" w:rsidR="58DE8FFC" w:rsidRDefault="58DE8FFC" w:rsidP="004F126F">
            <w:pPr>
              <w:ind w:left="0"/>
              <w:jc w:val="center"/>
              <w:rPr>
                <w:rFonts w:ascii="Arial" w:eastAsia="Arial" w:hAnsi="Arial" w:cs="Arial"/>
                <w:color w:val="000000" w:themeColor="text1"/>
              </w:rPr>
            </w:pPr>
            <w:r w:rsidRPr="58DE8FFC">
              <w:rPr>
                <w:rFonts w:ascii="Arial" w:eastAsia="Arial" w:hAnsi="Arial" w:cs="Arial"/>
                <w:b/>
                <w:bCs/>
                <w:color w:val="000000" w:themeColor="text1"/>
              </w:rPr>
              <w:t>ACTIVITY</w:t>
            </w:r>
          </w:p>
        </w:tc>
        <w:tc>
          <w:tcPr>
            <w:tcW w:w="3053" w:type="dxa"/>
            <w:shd w:val="clear" w:color="auto" w:fill="D9D9D9" w:themeFill="background1" w:themeFillShade="D9"/>
            <w:tcMar>
              <w:left w:w="105" w:type="dxa"/>
              <w:right w:w="105" w:type="dxa"/>
            </w:tcMar>
          </w:tcPr>
          <w:p w14:paraId="14235381" w14:textId="36B97CF8" w:rsidR="58DE8FFC" w:rsidRDefault="58DE8FFC" w:rsidP="004F126F">
            <w:pPr>
              <w:ind w:left="0" w:right="-100"/>
              <w:jc w:val="center"/>
              <w:rPr>
                <w:rFonts w:ascii="Arial" w:eastAsia="Arial" w:hAnsi="Arial" w:cs="Arial"/>
                <w:color w:val="000000" w:themeColor="text1"/>
              </w:rPr>
            </w:pPr>
            <w:r w:rsidRPr="58DE8FFC">
              <w:rPr>
                <w:rFonts w:ascii="Arial" w:eastAsia="Arial" w:hAnsi="Arial" w:cs="Arial"/>
                <w:b/>
                <w:bCs/>
                <w:color w:val="000000" w:themeColor="text1"/>
              </w:rPr>
              <w:t>ACTION DATE</w:t>
            </w:r>
          </w:p>
        </w:tc>
      </w:tr>
      <w:tr w:rsidR="58DE8FFC" w14:paraId="12A12FC4" w14:textId="77777777" w:rsidTr="004F126F">
        <w:trPr>
          <w:trHeight w:val="285"/>
        </w:trPr>
        <w:tc>
          <w:tcPr>
            <w:tcW w:w="5587" w:type="dxa"/>
            <w:tcMar>
              <w:left w:w="105" w:type="dxa"/>
              <w:right w:w="105" w:type="dxa"/>
            </w:tcMar>
          </w:tcPr>
          <w:p w14:paraId="76C0A6BF" w14:textId="09C8F201" w:rsidR="58DE8FFC" w:rsidRDefault="58DE8FFC" w:rsidP="004F126F">
            <w:pPr>
              <w:ind w:left="0"/>
              <w:rPr>
                <w:rFonts w:ascii="Arial" w:eastAsia="Arial" w:hAnsi="Arial" w:cs="Arial"/>
                <w:color w:val="000000" w:themeColor="text1"/>
              </w:rPr>
            </w:pPr>
            <w:r w:rsidRPr="58DE8FFC">
              <w:rPr>
                <w:rFonts w:ascii="Arial" w:eastAsia="Arial" w:hAnsi="Arial" w:cs="Arial"/>
                <w:color w:val="000000" w:themeColor="text1"/>
              </w:rPr>
              <w:t>Solicitation Release</w:t>
            </w:r>
          </w:p>
        </w:tc>
        <w:tc>
          <w:tcPr>
            <w:tcW w:w="3053" w:type="dxa"/>
            <w:tcMar>
              <w:left w:w="105" w:type="dxa"/>
              <w:right w:w="105" w:type="dxa"/>
            </w:tcMar>
          </w:tcPr>
          <w:p w14:paraId="421221F6" w14:textId="0A2DE19A" w:rsidR="58DE8FFC" w:rsidRDefault="58DE8FFC" w:rsidP="004F126F">
            <w:pPr>
              <w:ind w:left="0"/>
              <w:rPr>
                <w:rFonts w:ascii="Arial" w:eastAsia="Arial" w:hAnsi="Arial" w:cs="Arial"/>
                <w:color w:val="000000" w:themeColor="text1"/>
              </w:rPr>
            </w:pPr>
            <w:r w:rsidRPr="58DE8FFC">
              <w:rPr>
                <w:rFonts w:ascii="Arial" w:eastAsia="Arial" w:hAnsi="Arial" w:cs="Arial"/>
                <w:color w:val="000000" w:themeColor="text1"/>
              </w:rPr>
              <w:t>February 21, 2025</w:t>
            </w:r>
          </w:p>
        </w:tc>
      </w:tr>
      <w:tr w:rsidR="58DE8FFC" w14:paraId="5115FA49" w14:textId="77777777" w:rsidTr="004F126F">
        <w:trPr>
          <w:trHeight w:val="540"/>
        </w:trPr>
        <w:tc>
          <w:tcPr>
            <w:tcW w:w="5587" w:type="dxa"/>
            <w:tcMar>
              <w:left w:w="105" w:type="dxa"/>
              <w:right w:w="105" w:type="dxa"/>
            </w:tcMar>
          </w:tcPr>
          <w:p w14:paraId="74FE013E" w14:textId="415CEB80" w:rsidR="58DE8FFC" w:rsidRDefault="58DE8FFC" w:rsidP="004F126F">
            <w:pPr>
              <w:ind w:left="0"/>
              <w:rPr>
                <w:rFonts w:ascii="Arial" w:eastAsia="Arial" w:hAnsi="Arial" w:cs="Arial"/>
                <w:color w:val="000000" w:themeColor="text1"/>
              </w:rPr>
            </w:pPr>
            <w:r w:rsidRPr="58DE8FFC">
              <w:rPr>
                <w:rFonts w:ascii="Arial" w:eastAsia="Arial" w:hAnsi="Arial" w:cs="Arial"/>
                <w:color w:val="000000" w:themeColor="text1"/>
              </w:rPr>
              <w:t xml:space="preserve">Pre-Application Workshop* </w:t>
            </w:r>
          </w:p>
        </w:tc>
        <w:tc>
          <w:tcPr>
            <w:tcW w:w="3053" w:type="dxa"/>
            <w:tcMar>
              <w:left w:w="105" w:type="dxa"/>
              <w:right w:w="105" w:type="dxa"/>
            </w:tcMar>
          </w:tcPr>
          <w:p w14:paraId="45F79978" w14:textId="0B842512" w:rsidR="58DE8FFC" w:rsidRDefault="58DE8FFC" w:rsidP="004F126F">
            <w:pPr>
              <w:spacing w:line="259" w:lineRule="auto"/>
              <w:ind w:left="0"/>
              <w:rPr>
                <w:rFonts w:ascii="Arial" w:eastAsia="Arial" w:hAnsi="Arial" w:cs="Arial"/>
                <w:color w:val="000000" w:themeColor="text1"/>
                <w:sz w:val="22"/>
                <w:szCs w:val="22"/>
              </w:rPr>
            </w:pPr>
            <w:r w:rsidRPr="58DE8FFC">
              <w:rPr>
                <w:rFonts w:ascii="Arial" w:eastAsia="Arial" w:hAnsi="Arial" w:cs="Arial"/>
                <w:color w:val="000000" w:themeColor="text1"/>
                <w:sz w:val="22"/>
                <w:szCs w:val="22"/>
              </w:rPr>
              <w:t xml:space="preserve">March 12, 2025 </w:t>
            </w:r>
          </w:p>
          <w:p w14:paraId="7F199511" w14:textId="7AC22EDD" w:rsidR="58DE8FFC" w:rsidRDefault="58DE8FFC" w:rsidP="004F126F">
            <w:pPr>
              <w:spacing w:line="259" w:lineRule="auto"/>
              <w:ind w:left="0"/>
              <w:rPr>
                <w:rFonts w:ascii="Arial" w:eastAsia="Arial" w:hAnsi="Arial" w:cs="Arial"/>
                <w:color w:val="000000" w:themeColor="text1"/>
                <w:sz w:val="22"/>
                <w:szCs w:val="22"/>
              </w:rPr>
            </w:pPr>
            <w:r w:rsidRPr="58DE8FFC">
              <w:rPr>
                <w:rFonts w:ascii="Arial" w:eastAsia="Arial" w:hAnsi="Arial" w:cs="Arial"/>
                <w:b/>
                <w:bCs/>
                <w:color w:val="000000" w:themeColor="text1"/>
                <w:sz w:val="22"/>
                <w:szCs w:val="22"/>
              </w:rPr>
              <w:t>10 a.m.- 12 p.m.</w:t>
            </w:r>
          </w:p>
        </w:tc>
      </w:tr>
      <w:tr w:rsidR="58DE8FFC" w14:paraId="72428464" w14:textId="77777777" w:rsidTr="004F126F">
        <w:trPr>
          <w:trHeight w:val="285"/>
        </w:trPr>
        <w:tc>
          <w:tcPr>
            <w:tcW w:w="5587" w:type="dxa"/>
            <w:tcMar>
              <w:left w:w="105" w:type="dxa"/>
              <w:right w:w="105" w:type="dxa"/>
            </w:tcMar>
          </w:tcPr>
          <w:p w14:paraId="60592DD9" w14:textId="68E22AD3" w:rsidR="58DE8FFC" w:rsidRDefault="58DE8FFC" w:rsidP="004F126F">
            <w:pPr>
              <w:ind w:left="0"/>
              <w:rPr>
                <w:rFonts w:ascii="Arial" w:eastAsia="Arial" w:hAnsi="Arial" w:cs="Arial"/>
                <w:color w:val="000000" w:themeColor="text1"/>
              </w:rPr>
            </w:pPr>
            <w:r w:rsidRPr="58DE8FFC">
              <w:rPr>
                <w:rFonts w:ascii="Arial" w:eastAsia="Arial" w:hAnsi="Arial" w:cs="Arial"/>
                <w:color w:val="000000" w:themeColor="text1"/>
              </w:rPr>
              <w:t xml:space="preserve">Deadline for Written Questions* </w:t>
            </w:r>
            <w:r w:rsidRPr="58DE8FFC">
              <w:rPr>
                <w:rFonts w:ascii="Arial" w:eastAsia="Arial" w:hAnsi="Arial" w:cs="Arial"/>
                <w:b/>
                <w:bCs/>
                <w:color w:val="000000" w:themeColor="text1"/>
              </w:rPr>
              <w:t>by 5pm</w:t>
            </w:r>
          </w:p>
        </w:tc>
        <w:tc>
          <w:tcPr>
            <w:tcW w:w="3053" w:type="dxa"/>
            <w:tcMar>
              <w:left w:w="105" w:type="dxa"/>
              <w:right w:w="105" w:type="dxa"/>
            </w:tcMar>
          </w:tcPr>
          <w:p w14:paraId="2C259526" w14:textId="357B1ADE" w:rsidR="58DE8FFC" w:rsidRDefault="58DE8FFC" w:rsidP="004F126F">
            <w:pPr>
              <w:ind w:left="0"/>
              <w:rPr>
                <w:rFonts w:ascii="Arial" w:eastAsia="Arial" w:hAnsi="Arial" w:cs="Arial"/>
                <w:color w:val="000000" w:themeColor="text1"/>
              </w:rPr>
            </w:pPr>
            <w:r w:rsidRPr="58DE8FFC">
              <w:rPr>
                <w:rFonts w:ascii="Arial" w:eastAsia="Arial" w:hAnsi="Arial" w:cs="Arial"/>
                <w:color w:val="000000" w:themeColor="text1"/>
              </w:rPr>
              <w:t xml:space="preserve">March 28, 2025 </w:t>
            </w:r>
          </w:p>
        </w:tc>
      </w:tr>
      <w:tr w:rsidR="58DE8FFC" w14:paraId="575C1EE8" w14:textId="77777777" w:rsidTr="004F126F">
        <w:trPr>
          <w:trHeight w:val="285"/>
        </w:trPr>
        <w:tc>
          <w:tcPr>
            <w:tcW w:w="5587" w:type="dxa"/>
            <w:tcMar>
              <w:left w:w="105" w:type="dxa"/>
              <w:right w:w="105" w:type="dxa"/>
            </w:tcMar>
          </w:tcPr>
          <w:p w14:paraId="4AF9C385" w14:textId="0CA92350" w:rsidR="58DE8FFC" w:rsidRDefault="58DE8FFC" w:rsidP="004F126F">
            <w:pPr>
              <w:ind w:left="0"/>
              <w:rPr>
                <w:rFonts w:ascii="Arial" w:eastAsia="Arial" w:hAnsi="Arial" w:cs="Arial"/>
                <w:color w:val="000000" w:themeColor="text1"/>
              </w:rPr>
            </w:pPr>
            <w:r w:rsidRPr="58DE8FFC">
              <w:rPr>
                <w:rFonts w:ascii="Arial" w:eastAsia="Arial" w:hAnsi="Arial" w:cs="Arial"/>
                <w:color w:val="000000" w:themeColor="text1"/>
              </w:rPr>
              <w:t>Anticipated Distribution of Questions/Answers</w:t>
            </w:r>
          </w:p>
        </w:tc>
        <w:tc>
          <w:tcPr>
            <w:tcW w:w="3053" w:type="dxa"/>
            <w:tcMar>
              <w:left w:w="105" w:type="dxa"/>
              <w:right w:w="105" w:type="dxa"/>
            </w:tcMar>
          </w:tcPr>
          <w:p w14:paraId="2B4322A2" w14:textId="3D4119A5" w:rsidR="58DE8FFC" w:rsidRDefault="58DE8FFC" w:rsidP="004F126F">
            <w:pPr>
              <w:spacing w:line="259" w:lineRule="auto"/>
              <w:ind w:left="0"/>
              <w:rPr>
                <w:rFonts w:ascii="Arial" w:eastAsia="Arial" w:hAnsi="Arial" w:cs="Arial"/>
                <w:color w:val="000000" w:themeColor="text1"/>
              </w:rPr>
            </w:pPr>
            <w:r w:rsidRPr="58DE8FFC">
              <w:rPr>
                <w:rFonts w:ascii="Arial" w:eastAsia="Arial" w:hAnsi="Arial" w:cs="Arial"/>
                <w:color w:val="000000" w:themeColor="text1"/>
              </w:rPr>
              <w:t>Week of April 14, 2025</w:t>
            </w:r>
          </w:p>
        </w:tc>
      </w:tr>
      <w:tr w:rsidR="58DE8FFC" w14:paraId="47232EC4" w14:textId="77777777" w:rsidTr="004F126F">
        <w:trPr>
          <w:trHeight w:val="855"/>
        </w:trPr>
        <w:tc>
          <w:tcPr>
            <w:tcW w:w="5587" w:type="dxa"/>
            <w:tcMar>
              <w:left w:w="105" w:type="dxa"/>
              <w:right w:w="105" w:type="dxa"/>
            </w:tcMar>
          </w:tcPr>
          <w:p w14:paraId="30BBCF47" w14:textId="382373C3" w:rsidR="58DE8FFC" w:rsidRDefault="58DE8FFC" w:rsidP="004F126F">
            <w:pPr>
              <w:ind w:left="0"/>
              <w:rPr>
                <w:rFonts w:ascii="Arial" w:eastAsia="Arial" w:hAnsi="Arial" w:cs="Arial"/>
                <w:color w:val="000000" w:themeColor="text1"/>
              </w:rPr>
            </w:pPr>
            <w:r w:rsidRPr="58DE8FFC">
              <w:rPr>
                <w:rFonts w:ascii="Arial" w:eastAsia="Arial" w:hAnsi="Arial" w:cs="Arial"/>
                <w:color w:val="000000" w:themeColor="text1"/>
              </w:rPr>
              <w:t>Support for Application Submission in the Energy Commission Agreement Management System (ECAMS) until 5:00 p.m.</w:t>
            </w:r>
          </w:p>
        </w:tc>
        <w:tc>
          <w:tcPr>
            <w:tcW w:w="3053" w:type="dxa"/>
            <w:tcMar>
              <w:left w:w="105" w:type="dxa"/>
              <w:right w:w="105" w:type="dxa"/>
            </w:tcMar>
          </w:tcPr>
          <w:p w14:paraId="7080E613" w14:textId="0EAADB39" w:rsidR="58DE8FFC" w:rsidRDefault="004F126F" w:rsidP="004F126F">
            <w:pPr>
              <w:ind w:left="0"/>
              <w:rPr>
                <w:rFonts w:ascii="Arial" w:eastAsia="Arial" w:hAnsi="Arial" w:cs="Arial"/>
                <w:color w:val="000000" w:themeColor="text1"/>
              </w:rPr>
            </w:pPr>
            <w:r w:rsidRPr="58DE8FFC">
              <w:rPr>
                <w:rFonts w:ascii="Arial" w:eastAsia="Arial" w:hAnsi="Arial" w:cs="Arial"/>
                <w:color w:val="000000" w:themeColor="text1"/>
              </w:rPr>
              <w:t>Ongoing until [</w:t>
            </w:r>
            <w:r w:rsidRPr="58DE8FFC">
              <w:rPr>
                <w:rFonts w:ascii="Arial" w:eastAsia="Arial" w:hAnsi="Arial" w:cs="Arial"/>
                <w:b/>
                <w:bCs/>
                <w:strike/>
                <w:color w:val="000000" w:themeColor="text1"/>
              </w:rPr>
              <w:t>May 23, 2025</w:t>
            </w:r>
            <w:r w:rsidRPr="58DE8FFC">
              <w:rPr>
                <w:rFonts w:ascii="Arial" w:eastAsia="Arial" w:hAnsi="Arial" w:cs="Arial"/>
                <w:b/>
                <w:bCs/>
                <w:color w:val="000000" w:themeColor="text1"/>
              </w:rPr>
              <w:t xml:space="preserve">] </w:t>
            </w:r>
            <w:r w:rsidRPr="58DE8FFC">
              <w:rPr>
                <w:rFonts w:ascii="Arial" w:eastAsia="Arial" w:hAnsi="Arial" w:cs="Arial"/>
                <w:b/>
                <w:bCs/>
                <w:color w:val="000000" w:themeColor="text1"/>
                <w:u w:val="single"/>
              </w:rPr>
              <w:t>June 20, 2025</w:t>
            </w:r>
          </w:p>
        </w:tc>
      </w:tr>
      <w:tr w:rsidR="58DE8FFC" w14:paraId="6A9DAAF5" w14:textId="77777777" w:rsidTr="004F126F">
        <w:trPr>
          <w:trHeight w:val="675"/>
        </w:trPr>
        <w:tc>
          <w:tcPr>
            <w:tcW w:w="5587" w:type="dxa"/>
            <w:tcMar>
              <w:left w:w="105" w:type="dxa"/>
              <w:right w:w="105" w:type="dxa"/>
            </w:tcMar>
          </w:tcPr>
          <w:p w14:paraId="74A330F7" w14:textId="6C748F6A" w:rsidR="58DE8FFC" w:rsidRDefault="58DE8FFC" w:rsidP="004F126F">
            <w:pPr>
              <w:ind w:left="0"/>
              <w:rPr>
                <w:rFonts w:ascii="Arial" w:eastAsia="Arial" w:hAnsi="Arial" w:cs="Arial"/>
                <w:color w:val="000000" w:themeColor="text1"/>
              </w:rPr>
            </w:pPr>
            <w:r w:rsidRPr="58DE8FFC">
              <w:rPr>
                <w:rFonts w:ascii="Arial" w:eastAsia="Arial" w:hAnsi="Arial" w:cs="Arial"/>
                <w:b/>
                <w:bCs/>
                <w:color w:val="000000" w:themeColor="text1"/>
              </w:rPr>
              <w:t>Deadline to Submit Applications by 11:59 p.m.*</w:t>
            </w:r>
          </w:p>
        </w:tc>
        <w:tc>
          <w:tcPr>
            <w:tcW w:w="3053" w:type="dxa"/>
            <w:tcMar>
              <w:left w:w="105" w:type="dxa"/>
              <w:right w:w="105" w:type="dxa"/>
            </w:tcMar>
          </w:tcPr>
          <w:p w14:paraId="2AE4D76C" w14:textId="3CC08DB1" w:rsidR="58DE8FFC" w:rsidRDefault="58DE8FFC" w:rsidP="004F126F">
            <w:pPr>
              <w:ind w:left="0"/>
              <w:rPr>
                <w:rFonts w:ascii="Arial" w:eastAsia="Arial" w:hAnsi="Arial" w:cs="Arial"/>
                <w:color w:val="D13438"/>
              </w:rPr>
            </w:pPr>
            <w:r w:rsidRPr="58DE8FFC">
              <w:rPr>
                <w:rFonts w:ascii="Arial" w:eastAsia="Arial" w:hAnsi="Arial" w:cs="Arial"/>
                <w:b/>
                <w:bCs/>
                <w:color w:val="000000" w:themeColor="text1"/>
              </w:rPr>
              <w:t>[</w:t>
            </w:r>
            <w:r w:rsidRPr="58DE8FFC">
              <w:rPr>
                <w:rFonts w:ascii="Arial" w:eastAsia="Arial" w:hAnsi="Arial" w:cs="Arial"/>
                <w:b/>
                <w:bCs/>
                <w:strike/>
                <w:color w:val="000000" w:themeColor="text1"/>
              </w:rPr>
              <w:t>May 23, 2025</w:t>
            </w:r>
            <w:r w:rsidRPr="58DE8FFC">
              <w:rPr>
                <w:rFonts w:ascii="Arial" w:eastAsia="Arial" w:hAnsi="Arial" w:cs="Arial"/>
                <w:b/>
                <w:bCs/>
                <w:color w:val="000000" w:themeColor="text1"/>
              </w:rPr>
              <w:t xml:space="preserve">] </w:t>
            </w:r>
            <w:r w:rsidRPr="58DE8FFC">
              <w:rPr>
                <w:rFonts w:ascii="Arial" w:eastAsia="Arial" w:hAnsi="Arial" w:cs="Arial"/>
                <w:b/>
                <w:bCs/>
                <w:color w:val="000000" w:themeColor="text1"/>
                <w:u w:val="single"/>
              </w:rPr>
              <w:t>June 20, 2025</w:t>
            </w:r>
          </w:p>
        </w:tc>
      </w:tr>
      <w:tr w:rsidR="58DE8FFC" w14:paraId="63B2EE9C" w14:textId="77777777" w:rsidTr="004F126F">
        <w:trPr>
          <w:trHeight w:val="285"/>
        </w:trPr>
        <w:tc>
          <w:tcPr>
            <w:tcW w:w="5587" w:type="dxa"/>
            <w:tcMar>
              <w:left w:w="105" w:type="dxa"/>
              <w:right w:w="105" w:type="dxa"/>
            </w:tcMar>
          </w:tcPr>
          <w:p w14:paraId="7E763CB1" w14:textId="5716F0C6" w:rsidR="58DE8FFC" w:rsidRDefault="58DE8FFC" w:rsidP="004F126F">
            <w:pPr>
              <w:ind w:left="0"/>
              <w:rPr>
                <w:rFonts w:ascii="Arial" w:eastAsia="Arial" w:hAnsi="Arial" w:cs="Arial"/>
                <w:color w:val="000000" w:themeColor="text1"/>
              </w:rPr>
            </w:pPr>
            <w:r w:rsidRPr="58DE8FFC">
              <w:rPr>
                <w:rFonts w:ascii="Arial" w:eastAsia="Arial" w:hAnsi="Arial" w:cs="Arial"/>
                <w:color w:val="000000" w:themeColor="text1"/>
              </w:rPr>
              <w:t xml:space="preserve">Anticipated Notice of Proposed Awards Posting </w:t>
            </w:r>
          </w:p>
        </w:tc>
        <w:tc>
          <w:tcPr>
            <w:tcW w:w="3053" w:type="dxa"/>
            <w:tcMar>
              <w:left w:w="105" w:type="dxa"/>
              <w:right w:w="105" w:type="dxa"/>
            </w:tcMar>
          </w:tcPr>
          <w:p w14:paraId="2DAD31A8" w14:textId="297D4C7E" w:rsidR="58DE8FFC" w:rsidRDefault="58DE8FFC" w:rsidP="004F126F">
            <w:pPr>
              <w:ind w:left="0"/>
              <w:rPr>
                <w:rFonts w:ascii="Arial" w:eastAsia="Arial" w:hAnsi="Arial" w:cs="Arial"/>
                <w:color w:val="000000" w:themeColor="text1"/>
              </w:rPr>
            </w:pPr>
            <w:r w:rsidRPr="58DE8FFC">
              <w:rPr>
                <w:rFonts w:ascii="Arial" w:eastAsia="Arial" w:hAnsi="Arial" w:cs="Arial"/>
                <w:color w:val="000000" w:themeColor="text1"/>
              </w:rPr>
              <w:t>Q3** 2025</w:t>
            </w:r>
          </w:p>
        </w:tc>
      </w:tr>
      <w:tr w:rsidR="58DE8FFC" w14:paraId="0E5E8A0F" w14:textId="77777777" w:rsidTr="004F126F">
        <w:trPr>
          <w:trHeight w:val="285"/>
        </w:trPr>
        <w:tc>
          <w:tcPr>
            <w:tcW w:w="5587" w:type="dxa"/>
            <w:tcMar>
              <w:left w:w="105" w:type="dxa"/>
              <w:right w:w="105" w:type="dxa"/>
            </w:tcMar>
          </w:tcPr>
          <w:p w14:paraId="6F12821B" w14:textId="1B0CA891" w:rsidR="58DE8FFC" w:rsidRDefault="58DE8FFC" w:rsidP="004F126F">
            <w:pPr>
              <w:ind w:left="0"/>
              <w:rPr>
                <w:rFonts w:ascii="Arial" w:eastAsia="Arial" w:hAnsi="Arial" w:cs="Arial"/>
                <w:color w:val="000000" w:themeColor="text1"/>
              </w:rPr>
            </w:pPr>
            <w:r w:rsidRPr="58DE8FFC">
              <w:rPr>
                <w:rFonts w:ascii="Arial" w:eastAsia="Arial" w:hAnsi="Arial" w:cs="Arial"/>
                <w:color w:val="000000" w:themeColor="text1"/>
              </w:rPr>
              <w:t xml:space="preserve">Anticipated CEC Business Meeting </w:t>
            </w:r>
          </w:p>
        </w:tc>
        <w:tc>
          <w:tcPr>
            <w:tcW w:w="3053" w:type="dxa"/>
            <w:tcMar>
              <w:left w:w="105" w:type="dxa"/>
              <w:right w:w="105" w:type="dxa"/>
            </w:tcMar>
          </w:tcPr>
          <w:p w14:paraId="7A575B6A" w14:textId="3E42B24C" w:rsidR="58DE8FFC" w:rsidRDefault="58DE8FFC" w:rsidP="004F126F">
            <w:pPr>
              <w:spacing w:line="259" w:lineRule="auto"/>
              <w:ind w:left="0"/>
              <w:rPr>
                <w:rFonts w:ascii="Arial" w:eastAsia="Arial" w:hAnsi="Arial" w:cs="Arial"/>
                <w:color w:val="000000" w:themeColor="text1"/>
              </w:rPr>
            </w:pPr>
            <w:r w:rsidRPr="58DE8FFC">
              <w:rPr>
                <w:rFonts w:ascii="Arial" w:eastAsia="Arial" w:hAnsi="Arial" w:cs="Arial"/>
                <w:color w:val="000000" w:themeColor="text1"/>
              </w:rPr>
              <w:t>Q4** 2025</w:t>
            </w:r>
          </w:p>
        </w:tc>
      </w:tr>
    </w:tbl>
    <w:p w14:paraId="25B6ADD9" w14:textId="24ED0405" w:rsidR="58DE8FFC" w:rsidRDefault="58DE8FFC" w:rsidP="004F126F"/>
    <w:p w14:paraId="4C0D4597" w14:textId="5CCC733A" w:rsidR="00791959" w:rsidRPr="00E937D6" w:rsidRDefault="00E0283C" w:rsidP="272E4DF5">
      <w:pPr>
        <w:pStyle w:val="ListParagraph"/>
        <w:keepNext/>
        <w:keepLines/>
        <w:numPr>
          <w:ilvl w:val="0"/>
          <w:numId w:val="6"/>
        </w:numPr>
        <w:spacing w:after="120"/>
        <w:outlineLvl w:val="1"/>
        <w:rPr>
          <w:rFonts w:eastAsiaTheme="majorEastAsia" w:cs="Tahoma"/>
          <w:b/>
          <w:bCs/>
        </w:rPr>
      </w:pPr>
      <w:r w:rsidRPr="272E4DF5">
        <w:rPr>
          <w:rFonts w:eastAsiaTheme="majorEastAsia" w:cs="Tahoma"/>
          <w:b/>
          <w:bCs/>
        </w:rPr>
        <w:t xml:space="preserve">Page </w:t>
      </w:r>
      <w:r w:rsidR="004C2A57" w:rsidRPr="272E4DF5">
        <w:rPr>
          <w:rFonts w:eastAsiaTheme="majorEastAsia" w:cs="Tahoma"/>
          <w:b/>
          <w:bCs/>
        </w:rPr>
        <w:t>1</w:t>
      </w:r>
      <w:r w:rsidR="488F6037" w:rsidRPr="272E4DF5">
        <w:rPr>
          <w:rFonts w:eastAsiaTheme="majorEastAsia" w:cs="Tahoma"/>
          <w:b/>
          <w:bCs/>
        </w:rPr>
        <w:t>0</w:t>
      </w:r>
      <w:r w:rsidRPr="00E937D6">
        <w:rPr>
          <w:rFonts w:eastAsiaTheme="majorEastAsia" w:cs="Tahoma"/>
          <w:b/>
          <w:bCs/>
        </w:rPr>
        <w:t xml:space="preserve">, </w:t>
      </w:r>
      <w:r w:rsidR="002F7C88">
        <w:rPr>
          <w:rFonts w:eastAsiaTheme="majorEastAsia" w:cs="Tahoma"/>
          <w:b/>
          <w:bCs/>
        </w:rPr>
        <w:t>Section I</w:t>
      </w:r>
      <w:r w:rsidR="00FB0B79">
        <w:rPr>
          <w:rFonts w:eastAsiaTheme="majorEastAsia" w:cs="Tahoma"/>
          <w:b/>
          <w:bCs/>
        </w:rPr>
        <w:t>I.B.</w:t>
      </w:r>
      <w:r w:rsidR="00E757C4">
        <w:rPr>
          <w:rFonts w:eastAsiaTheme="majorEastAsia" w:cs="Tahoma"/>
          <w:b/>
          <w:bCs/>
        </w:rPr>
        <w:t>3</w:t>
      </w:r>
      <w:r w:rsidR="00FB0B79">
        <w:rPr>
          <w:rFonts w:eastAsiaTheme="majorEastAsia" w:cs="Tahoma"/>
          <w:b/>
          <w:bCs/>
        </w:rPr>
        <w:t xml:space="preserve"> </w:t>
      </w:r>
      <w:r w:rsidR="00FB0B79" w:rsidRPr="00FB0B79">
        <w:rPr>
          <w:rFonts w:eastAsiaTheme="majorEastAsia" w:cs="Tahoma"/>
          <w:b/>
          <w:bCs/>
        </w:rPr>
        <w:t xml:space="preserve">Project Location </w:t>
      </w:r>
    </w:p>
    <w:p w14:paraId="55C087FF" w14:textId="2D059251" w:rsidR="00F53A60" w:rsidRPr="00687797" w:rsidRDefault="00CE78AD" w:rsidP="00687797">
      <w:pPr>
        <w:rPr>
          <w:rFonts w:ascii="Arial" w:hAnsi="Arial" w:cs="Arial"/>
          <w:b/>
          <w:bCs/>
          <w:u w:val="single"/>
        </w:rPr>
      </w:pPr>
      <w:r w:rsidRPr="00687797">
        <w:rPr>
          <w:rFonts w:cs="Tahoma"/>
        </w:rPr>
        <w:t xml:space="preserve">Project sites and chargers must be accessible to the public at least 18 hours per day. </w:t>
      </w:r>
      <w:r w:rsidRPr="00687797">
        <w:rPr>
          <w:rFonts w:cs="Tahoma"/>
          <w:b/>
          <w:bCs/>
          <w:u w:val="single"/>
        </w:rPr>
        <w:t>For the purposes of this solicitation, to be considered publicly accessible, the project site and charger must not be located behind a fence or gated parking lot, such that the general public is unable to access or is deterred from accessing.</w:t>
      </w:r>
      <w:r w:rsidRPr="00687797">
        <w:rPr>
          <w:rFonts w:cs="Tahoma"/>
        </w:rPr>
        <w:t xml:space="preserve"> </w:t>
      </w:r>
    </w:p>
    <w:p w14:paraId="4C252978" w14:textId="77777777" w:rsidR="002A618A" w:rsidRDefault="002A618A" w:rsidP="005C709C">
      <w:pPr>
        <w:ind w:left="0"/>
        <w:rPr>
          <w:rFonts w:cs="Tahoma"/>
        </w:rPr>
      </w:pPr>
    </w:p>
    <w:p w14:paraId="5B356568" w14:textId="3063B531" w:rsidR="002A618A" w:rsidRDefault="007E5E01" w:rsidP="002A618A">
      <w:pPr>
        <w:pStyle w:val="Heading2"/>
      </w:pPr>
      <w:r>
        <w:t xml:space="preserve">Page </w:t>
      </w:r>
      <w:r w:rsidR="11D514FF">
        <w:t>11-</w:t>
      </w:r>
      <w:r>
        <w:t>12, Section II.B.5. Charging Equipment</w:t>
      </w:r>
    </w:p>
    <w:p w14:paraId="58928451" w14:textId="524CA88D" w:rsidR="0098639D" w:rsidRDefault="0098639D" w:rsidP="005C709C">
      <w:pPr>
        <w:pStyle w:val="ListParagraph"/>
        <w:numPr>
          <w:ilvl w:val="0"/>
          <w:numId w:val="30"/>
        </w:numPr>
        <w:ind w:left="1080" w:hanging="720"/>
        <w:contextualSpacing w:val="0"/>
        <w:rPr>
          <w:rFonts w:eastAsia="Tahoma" w:cs="Tahoma"/>
          <w:color w:val="000000" w:themeColor="text1"/>
        </w:rPr>
      </w:pPr>
      <w:r w:rsidRPr="008C040F">
        <w:rPr>
          <w:rFonts w:eastAsia="Tahoma" w:cs="Tahoma"/>
          <w:color w:val="000000" w:themeColor="text1"/>
        </w:rPr>
        <w:t xml:space="preserve">Project sites with L2 chargers must have at least 50 percent of the connectors be SAE standard J1772; SAE standard J3400 connectors are optional and eligible. Each L2 port must be capable of outputting at least </w:t>
      </w:r>
      <w:r w:rsidRPr="008C040F">
        <w:rPr>
          <w:rFonts w:eastAsia="Tahoma" w:cs="Tahoma"/>
          <w:color w:val="000000" w:themeColor="text1"/>
        </w:rPr>
        <w:lastRenderedPageBreak/>
        <w:t>6.2 kW of power. L2 dual-port chargers must be capable of outputting at least 6.2 kW of power from each port simultaneously</w:t>
      </w:r>
      <w:r w:rsidR="008C040F">
        <w:rPr>
          <w:rFonts w:eastAsia="Tahoma" w:cs="Tahoma"/>
          <w:color w:val="000000" w:themeColor="text1"/>
        </w:rPr>
        <w:t>.</w:t>
      </w:r>
    </w:p>
    <w:p w14:paraId="06C73334" w14:textId="52BF79CA" w:rsidR="005C709C" w:rsidRDefault="008C040F" w:rsidP="005C709C">
      <w:pPr>
        <w:pStyle w:val="ListParagraph"/>
        <w:numPr>
          <w:ilvl w:val="1"/>
          <w:numId w:val="30"/>
        </w:numPr>
        <w:ind w:left="1800" w:hanging="720"/>
        <w:contextualSpacing w:val="0"/>
        <w:rPr>
          <w:rFonts w:eastAsia="Tahoma" w:cs="Tahoma"/>
          <w:b/>
          <w:bCs/>
          <w:color w:val="000000" w:themeColor="text1"/>
          <w:u w:val="single"/>
        </w:rPr>
      </w:pPr>
      <w:r w:rsidRPr="008C040F">
        <w:rPr>
          <w:rFonts w:eastAsia="Tahoma" w:cs="Tahoma"/>
          <w:b/>
          <w:bCs/>
          <w:color w:val="000000" w:themeColor="text1"/>
          <w:u w:val="single"/>
        </w:rPr>
        <w:t>All L2 chargers must be corded. “Bring Your Own Cord” charging equipment are ineligible.</w:t>
      </w:r>
    </w:p>
    <w:p w14:paraId="488C4A13" w14:textId="77777777" w:rsidR="005C709C" w:rsidRPr="005C709C" w:rsidRDefault="005C709C" w:rsidP="005C709C">
      <w:pPr>
        <w:pStyle w:val="ListParagraph"/>
        <w:ind w:left="1800"/>
        <w:contextualSpacing w:val="0"/>
        <w:rPr>
          <w:rFonts w:eastAsia="Tahoma" w:cs="Tahoma"/>
          <w:b/>
          <w:bCs/>
          <w:color w:val="000000" w:themeColor="text1"/>
          <w:u w:val="single"/>
        </w:rPr>
      </w:pPr>
    </w:p>
    <w:p w14:paraId="514536FC" w14:textId="77777777" w:rsidR="004C3043" w:rsidRDefault="004C3043" w:rsidP="005C709C">
      <w:pPr>
        <w:pStyle w:val="ListParagraph"/>
        <w:numPr>
          <w:ilvl w:val="0"/>
          <w:numId w:val="30"/>
        </w:numPr>
        <w:ind w:left="1080" w:hanging="720"/>
        <w:contextualSpacing w:val="0"/>
        <w:rPr>
          <w:rFonts w:eastAsia="Tahoma" w:cs="Tahoma"/>
          <w:color w:val="000000" w:themeColor="text1"/>
        </w:rPr>
      </w:pPr>
      <w:r w:rsidRPr="004C3043">
        <w:rPr>
          <w:rFonts w:eastAsia="Tahoma" w:cs="Tahoma"/>
          <w:b/>
          <w:bCs/>
          <w:color w:val="000000" w:themeColor="text1"/>
          <w:u w:val="single"/>
        </w:rPr>
        <w:t>Mobile or moveable L2 chargers</w:t>
      </w:r>
      <w:r w:rsidRPr="004C3043">
        <w:rPr>
          <w:rFonts w:eastAsia="Tahoma" w:cs="Tahoma"/>
          <w:color w:val="000000" w:themeColor="text1"/>
        </w:rPr>
        <w:t xml:space="preserve"> [</w:t>
      </w:r>
      <w:r w:rsidRPr="004C3043">
        <w:rPr>
          <w:rFonts w:eastAsia="Tahoma" w:cs="Tahoma"/>
          <w:strike/>
          <w:color w:val="000000" w:themeColor="text1"/>
        </w:rPr>
        <w:t>Chargers</w:t>
      </w:r>
      <w:r w:rsidRPr="004C3043">
        <w:rPr>
          <w:rFonts w:eastAsia="Tahoma" w:cs="Tahoma"/>
          <w:color w:val="000000" w:themeColor="text1"/>
        </w:rPr>
        <w:t>] not permanently connected to the grid (such as chargers with solar and battery storage) shall be configured to deliver at minimum 3.3 kW to an EV and at minimum 30 kWh per day. For such chargers with multiple ports, each port shall be configured to deliver at minimum 1.9 kW to each EV when multiple ports are in use and at minimum 30 kWh per day across all ports</w:t>
      </w:r>
    </w:p>
    <w:p w14:paraId="58ED2D96" w14:textId="77777777" w:rsidR="005C709C" w:rsidRPr="004C3043" w:rsidRDefault="005C709C" w:rsidP="005C709C">
      <w:pPr>
        <w:pStyle w:val="ListParagraph"/>
        <w:ind w:left="1080"/>
        <w:contextualSpacing w:val="0"/>
        <w:rPr>
          <w:rFonts w:eastAsia="Tahoma" w:cs="Tahoma"/>
          <w:color w:val="000000" w:themeColor="text1"/>
        </w:rPr>
      </w:pPr>
    </w:p>
    <w:p w14:paraId="38A85B8C" w14:textId="77777777" w:rsidR="005C709C" w:rsidRPr="005C709C" w:rsidRDefault="005C709C" w:rsidP="005C709C">
      <w:pPr>
        <w:pStyle w:val="ListParagraph"/>
        <w:numPr>
          <w:ilvl w:val="0"/>
          <w:numId w:val="30"/>
        </w:numPr>
        <w:spacing w:after="120"/>
        <w:ind w:left="1080" w:hanging="720"/>
        <w:rPr>
          <w:rFonts w:eastAsia="Tahoma" w:cs="Tahoma"/>
          <w:color w:val="000000" w:themeColor="text1"/>
        </w:rPr>
      </w:pPr>
      <w:r w:rsidRPr="005C709C">
        <w:rPr>
          <w:rFonts w:eastAsia="Tahoma" w:cs="Tahoma"/>
          <w:color w:val="000000" w:themeColor="text1"/>
        </w:rPr>
        <w:t xml:space="preserve">Certification for Open Charge Point Protocol (OCPP) </w:t>
      </w:r>
      <w:r w:rsidRPr="007A5CAB">
        <w:rPr>
          <w:rFonts w:eastAsia="Tahoma" w:cs="Tahoma"/>
          <w:b/>
          <w:bCs/>
          <w:color w:val="000000" w:themeColor="text1"/>
          <w:u w:val="single"/>
        </w:rPr>
        <w:t>2.0.1 or later</w:t>
      </w:r>
      <w:r w:rsidRPr="005C709C">
        <w:rPr>
          <w:rFonts w:eastAsia="Tahoma" w:cs="Tahoma"/>
          <w:color w:val="000000" w:themeColor="text1"/>
        </w:rPr>
        <w:t xml:space="preserve"> [</w:t>
      </w:r>
      <w:r w:rsidRPr="007A5CAB">
        <w:rPr>
          <w:rFonts w:eastAsia="Tahoma" w:cs="Tahoma"/>
          <w:strike/>
          <w:color w:val="000000" w:themeColor="text1"/>
        </w:rPr>
        <w:t>1.6 or newer</w:t>
      </w:r>
      <w:r w:rsidRPr="005C709C">
        <w:rPr>
          <w:rFonts w:eastAsia="Tahoma" w:cs="Tahoma"/>
          <w:color w:val="000000" w:themeColor="text1"/>
        </w:rPr>
        <w:t>] by the Open Charge Alliance. [</w:t>
      </w:r>
      <w:r w:rsidRPr="007A5CAB">
        <w:rPr>
          <w:rFonts w:eastAsia="Tahoma" w:cs="Tahoma"/>
          <w:strike/>
          <w:color w:val="000000" w:themeColor="text1"/>
        </w:rPr>
        <w:t>(Core and Safety certificates)</w:t>
      </w:r>
      <w:r w:rsidRPr="005C709C">
        <w:rPr>
          <w:rFonts w:eastAsia="Tahoma" w:cs="Tahoma"/>
          <w:color w:val="000000" w:themeColor="text1"/>
        </w:rPr>
        <w:t>]</w:t>
      </w:r>
    </w:p>
    <w:p w14:paraId="1C4DFD70" w14:textId="77777777" w:rsidR="005C709C" w:rsidRPr="007A5CAB" w:rsidRDefault="005C709C" w:rsidP="005C709C">
      <w:pPr>
        <w:pStyle w:val="ListParagraph"/>
        <w:numPr>
          <w:ilvl w:val="1"/>
          <w:numId w:val="30"/>
        </w:numPr>
        <w:spacing w:after="120"/>
        <w:ind w:left="1800" w:hanging="720"/>
        <w:rPr>
          <w:rFonts w:eastAsia="Tahoma" w:cs="Tahoma"/>
          <w:b/>
          <w:bCs/>
          <w:color w:val="000000" w:themeColor="text1"/>
          <w:u w:val="single"/>
        </w:rPr>
      </w:pPr>
      <w:r w:rsidRPr="007A5CAB">
        <w:rPr>
          <w:rFonts w:eastAsia="Tahoma" w:cs="Tahoma"/>
          <w:b/>
          <w:bCs/>
          <w:color w:val="000000" w:themeColor="text1"/>
          <w:u w:val="single"/>
        </w:rPr>
        <w:t>Manufacturers must certify that the charger conforms to OCPP 2.0.1 or later by detailing it on a publicly available charger specification sheet.</w:t>
      </w:r>
    </w:p>
    <w:p w14:paraId="3258EF96" w14:textId="77777777" w:rsidR="005C709C" w:rsidRPr="007A5CAB" w:rsidRDefault="005C709C" w:rsidP="005C709C">
      <w:pPr>
        <w:pStyle w:val="ListParagraph"/>
        <w:numPr>
          <w:ilvl w:val="1"/>
          <w:numId w:val="30"/>
        </w:numPr>
        <w:spacing w:after="120"/>
        <w:ind w:left="1800" w:hanging="720"/>
        <w:rPr>
          <w:rFonts w:eastAsia="Tahoma" w:cs="Tahoma"/>
          <w:b/>
          <w:bCs/>
          <w:color w:val="000000" w:themeColor="text1"/>
          <w:u w:val="single"/>
        </w:rPr>
      </w:pPr>
      <w:r w:rsidRPr="007A5CAB">
        <w:rPr>
          <w:rFonts w:eastAsia="Tahoma" w:cs="Tahoma"/>
          <w:b/>
          <w:bCs/>
          <w:color w:val="000000" w:themeColor="text1"/>
          <w:u w:val="single"/>
        </w:rPr>
        <w:t>General regulations for state and ratepayer-funded chargers are being developed and are expected to require certification with OCPP 2.0.1 or later. However, that will be determined and finalized through the regulatory process. The general regulation requirements are anticipated to go into effect a given number of days after the effective date of the regulation, such as 180 days. Industry participants are encouraged to implement OCPP 2.0.1 or later.</w:t>
      </w:r>
    </w:p>
    <w:p w14:paraId="39771A69" w14:textId="0CDDC19A" w:rsidR="005C709C" w:rsidRPr="007A5CAB" w:rsidRDefault="005C709C" w:rsidP="005C709C">
      <w:pPr>
        <w:pStyle w:val="ListParagraph"/>
        <w:numPr>
          <w:ilvl w:val="1"/>
          <w:numId w:val="30"/>
        </w:numPr>
        <w:spacing w:after="120"/>
        <w:ind w:left="1800" w:hanging="720"/>
        <w:rPr>
          <w:rFonts w:eastAsia="Tahoma" w:cs="Tahoma"/>
          <w:b/>
          <w:bCs/>
          <w:color w:val="000000" w:themeColor="text1"/>
          <w:u w:val="single"/>
        </w:rPr>
      </w:pPr>
      <w:r w:rsidRPr="007A5CAB">
        <w:rPr>
          <w:rFonts w:eastAsia="Tahoma" w:cs="Tahoma"/>
          <w:b/>
          <w:bCs/>
          <w:color w:val="000000" w:themeColor="text1"/>
          <w:u w:val="single"/>
        </w:rPr>
        <w:t>If the regulation for state and ratepayer-funded chargers is not finalized and in effect before the execution of the Recipient’s agreement with the CEC, chargers will need to comply with OCPP 1.6</w:t>
      </w:r>
    </w:p>
    <w:p w14:paraId="2E66216E" w14:textId="4306F3C2" w:rsidR="00A17474" w:rsidRPr="00EC7CDB" w:rsidRDefault="00A17474" w:rsidP="00A17474">
      <w:pPr>
        <w:pStyle w:val="ListParagraph"/>
        <w:spacing w:after="120"/>
        <w:ind w:left="1800"/>
        <w:contextualSpacing w:val="0"/>
        <w:rPr>
          <w:rFonts w:eastAsia="Tahoma" w:cs="Tahoma"/>
          <w:color w:val="000000" w:themeColor="text1"/>
        </w:rPr>
      </w:pPr>
    </w:p>
    <w:p w14:paraId="48439D3C" w14:textId="382A1910" w:rsidR="000A3703" w:rsidRDefault="000A3703" w:rsidP="000A3703">
      <w:pPr>
        <w:pStyle w:val="Heading2"/>
      </w:pPr>
      <w:r w:rsidRPr="000A3703">
        <w:t>Page 1</w:t>
      </w:r>
      <w:r w:rsidR="00F55577">
        <w:t>5</w:t>
      </w:r>
      <w:r w:rsidRPr="000A3703">
        <w:t>, Section II.B.</w:t>
      </w:r>
      <w:r>
        <w:t>7</w:t>
      </w:r>
      <w:r w:rsidRPr="000A3703">
        <w:t xml:space="preserve">. </w:t>
      </w:r>
      <w:r>
        <w:t>Payment Options</w:t>
      </w:r>
    </w:p>
    <w:p w14:paraId="61313D0A" w14:textId="1A8686F8" w:rsidR="002F46E3" w:rsidRDefault="002F46E3" w:rsidP="00BD07D2">
      <w:pPr>
        <w:pStyle w:val="ListParagraph"/>
        <w:numPr>
          <w:ilvl w:val="0"/>
          <w:numId w:val="28"/>
        </w:numPr>
      </w:pPr>
      <w:r>
        <w:t>All installations must comply with any applicable local, state, or federal requirements for payments, including applicable regulations by the California Air Resources Board and Division of Measurement Standards.</w:t>
      </w:r>
      <w:r w:rsidR="00BD07D2">
        <w:t xml:space="preserve"> </w:t>
      </w:r>
      <w:r>
        <w:t xml:space="preserve">Charging equipment must be capable of supporting multiple point-of-sale methods, such as pay-per-use and subscription methods, including the ability to accept a credit or debit card without incurring any additional fees. Applicants may offer additional payment mechanisms, such as ISO 15118 Plug-and-Charge, a device which accepts RFID or Smart cards, or payment through mobile apps. The point-of-sale and supporting network must be compliant with OCPP </w:t>
      </w:r>
      <w:r w:rsidRPr="00BD07D2">
        <w:rPr>
          <w:b/>
          <w:bCs/>
          <w:u w:val="single"/>
        </w:rPr>
        <w:lastRenderedPageBreak/>
        <w:t xml:space="preserve">2.0.1 </w:t>
      </w:r>
      <w:r>
        <w:t>[</w:t>
      </w:r>
      <w:r w:rsidRPr="00BD07D2">
        <w:rPr>
          <w:strike/>
        </w:rPr>
        <w:t>1.6</w:t>
      </w:r>
      <w:r>
        <w:t>] or later to allow subscribers of other EV charging system networks to access the charging station.</w:t>
      </w:r>
    </w:p>
    <w:p w14:paraId="5398C41B" w14:textId="77777777" w:rsidR="002F46E3" w:rsidRPr="002F46E3" w:rsidRDefault="002F46E3" w:rsidP="002F46E3"/>
    <w:p w14:paraId="4597BE43" w14:textId="4D0247F0" w:rsidR="00FB5001" w:rsidRDefault="00F43EA7" w:rsidP="00BF44A6">
      <w:pPr>
        <w:pStyle w:val="Heading2"/>
      </w:pPr>
      <w:r>
        <w:t>Page 1</w:t>
      </w:r>
      <w:r w:rsidR="00F55577">
        <w:t>6</w:t>
      </w:r>
      <w:r>
        <w:t>, Section II.B.10. Eligible Project Costs</w:t>
      </w:r>
    </w:p>
    <w:p w14:paraId="6F2101DD" w14:textId="79DBEE7E" w:rsidR="002F1658" w:rsidRDefault="002F1658" w:rsidP="00F55577">
      <w:r>
        <w:t>Costs other than those listed as eligible for CEC reimbursement or as match share, are not eligible as reimbursement or match share. This includes but is not limited to:</w:t>
      </w:r>
    </w:p>
    <w:p w14:paraId="25C5E2B9" w14:textId="55F70559" w:rsidR="00411DA3" w:rsidRDefault="002F1658" w:rsidP="00BA7DF6">
      <w:pPr>
        <w:pStyle w:val="ListParagraph"/>
        <w:numPr>
          <w:ilvl w:val="1"/>
          <w:numId w:val="28"/>
        </w:numPr>
        <w:ind w:left="1080" w:hanging="720"/>
      </w:pPr>
      <w:r w:rsidRPr="007A0AA5">
        <w:rPr>
          <w:b/>
          <w:bCs/>
          <w:u w:val="single"/>
        </w:rPr>
        <w:t>“Bring Your Own Cord” charging equipment</w:t>
      </w:r>
    </w:p>
    <w:p w14:paraId="2306D909" w14:textId="725D23FE" w:rsidR="00F60043" w:rsidRPr="00F60043" w:rsidRDefault="00F60043" w:rsidP="00E458C5">
      <w:pPr>
        <w:pStyle w:val="Heading2"/>
        <w:contextualSpacing w:val="0"/>
      </w:pPr>
      <w:r>
        <w:t>Page 4</w:t>
      </w:r>
      <w:r w:rsidR="00BA7DF6">
        <w:t>4</w:t>
      </w:r>
      <w:r>
        <w:t xml:space="preserve">, Section </w:t>
      </w:r>
      <w:r w:rsidR="008A64C7">
        <w:t>V.A. Definition of Key Words</w:t>
      </w:r>
    </w:p>
    <w:tbl>
      <w:tblPr>
        <w:tblStyle w:val="TableGrid"/>
        <w:tblW w:w="0" w:type="auto"/>
        <w:tblInd w:w="360" w:type="dxa"/>
        <w:tblLook w:val="04A0" w:firstRow="1" w:lastRow="0" w:firstColumn="1" w:lastColumn="0" w:noHBand="0" w:noVBand="1"/>
      </w:tblPr>
      <w:tblGrid>
        <w:gridCol w:w="2695"/>
        <w:gridCol w:w="5935"/>
      </w:tblGrid>
      <w:tr w:rsidR="00253DD2" w:rsidRPr="00440151" w14:paraId="35DCC491" w14:textId="77777777" w:rsidTr="00E458C5">
        <w:tc>
          <w:tcPr>
            <w:tcW w:w="2695" w:type="dxa"/>
            <w:shd w:val="clear" w:color="auto" w:fill="D9D9D9" w:themeFill="background1" w:themeFillShade="D9"/>
          </w:tcPr>
          <w:p w14:paraId="04975E3F" w14:textId="4F62E4AD" w:rsidR="00253DD2" w:rsidRPr="00440151" w:rsidRDefault="00253DD2" w:rsidP="00AA36F7">
            <w:pPr>
              <w:pStyle w:val="Heading2"/>
              <w:numPr>
                <w:ilvl w:val="0"/>
                <w:numId w:val="0"/>
              </w:numPr>
              <w:jc w:val="center"/>
              <w:rPr>
                <w:b w:val="0"/>
                <w:bCs w:val="0"/>
              </w:rPr>
            </w:pPr>
            <w:r>
              <w:rPr>
                <w:b w:val="0"/>
                <w:bCs w:val="0"/>
              </w:rPr>
              <w:t>Word/Term</w:t>
            </w:r>
          </w:p>
        </w:tc>
        <w:tc>
          <w:tcPr>
            <w:tcW w:w="5935" w:type="dxa"/>
            <w:shd w:val="clear" w:color="auto" w:fill="D9D9D9" w:themeFill="background1" w:themeFillShade="D9"/>
            <w:vAlign w:val="center"/>
          </w:tcPr>
          <w:p w14:paraId="3E07372E" w14:textId="53023C11" w:rsidR="00253DD2" w:rsidRPr="00440151" w:rsidRDefault="00253DD2" w:rsidP="00AA36F7">
            <w:pPr>
              <w:pStyle w:val="Heading2"/>
              <w:numPr>
                <w:ilvl w:val="0"/>
                <w:numId w:val="0"/>
              </w:numPr>
              <w:jc w:val="center"/>
              <w:rPr>
                <w:b w:val="0"/>
                <w:bCs w:val="0"/>
              </w:rPr>
            </w:pPr>
            <w:r>
              <w:rPr>
                <w:b w:val="0"/>
                <w:bCs w:val="0"/>
              </w:rPr>
              <w:t>Definition</w:t>
            </w:r>
          </w:p>
        </w:tc>
      </w:tr>
      <w:tr w:rsidR="00253DD2" w:rsidRPr="00440151" w14:paraId="447C1129" w14:textId="77777777" w:rsidTr="00E458C5">
        <w:tc>
          <w:tcPr>
            <w:tcW w:w="2695" w:type="dxa"/>
          </w:tcPr>
          <w:p w14:paraId="716DB4E2" w14:textId="6B012FFE" w:rsidR="00253DD2" w:rsidRPr="00253DD2" w:rsidRDefault="004C153E" w:rsidP="00253DD2">
            <w:pPr>
              <w:pStyle w:val="Heading2"/>
              <w:numPr>
                <w:ilvl w:val="0"/>
                <w:numId w:val="0"/>
              </w:numPr>
              <w:ind w:left="360" w:hanging="360"/>
              <w:rPr>
                <w:u w:val="single"/>
              </w:rPr>
            </w:pPr>
            <w:r>
              <w:rPr>
                <w:u w:val="single"/>
              </w:rPr>
              <w:t>OCPP</w:t>
            </w:r>
          </w:p>
        </w:tc>
        <w:tc>
          <w:tcPr>
            <w:tcW w:w="5935" w:type="dxa"/>
          </w:tcPr>
          <w:p w14:paraId="18C12383" w14:textId="5FE2E654" w:rsidR="00253DD2" w:rsidRPr="00C11C1A" w:rsidRDefault="0012530D" w:rsidP="00AA36F7">
            <w:pPr>
              <w:pStyle w:val="Heading2"/>
              <w:numPr>
                <w:ilvl w:val="0"/>
                <w:numId w:val="0"/>
              </w:numPr>
              <w:rPr>
                <w:b w:val="0"/>
                <w:bCs w:val="0"/>
              </w:rPr>
            </w:pPr>
            <w:r w:rsidRPr="00C11C1A">
              <w:rPr>
                <w:b w:val="0"/>
                <w:bCs w:val="0"/>
              </w:rPr>
              <w:t xml:space="preserve">Open Charge Point Protocol. For purposes of this solicitation, OCPP Certificate </w:t>
            </w:r>
            <w:r w:rsidRPr="00C11C1A">
              <w:rPr>
                <w:u w:val="single"/>
              </w:rPr>
              <w:t>2.0.1 or later</w:t>
            </w:r>
            <w:r w:rsidRPr="00C11C1A">
              <w:rPr>
                <w:b w:val="0"/>
                <w:bCs w:val="0"/>
              </w:rPr>
              <w:t xml:space="preserve"> [</w:t>
            </w:r>
            <w:r w:rsidRPr="00C11C1A">
              <w:rPr>
                <w:b w:val="0"/>
                <w:bCs w:val="0"/>
                <w:strike/>
              </w:rPr>
              <w:t>1.6 or newer</w:t>
            </w:r>
            <w:r w:rsidRPr="00C11C1A">
              <w:rPr>
                <w:b w:val="0"/>
                <w:bCs w:val="0"/>
              </w:rPr>
              <w:t>] by the Open Charge Alliance [</w:t>
            </w:r>
            <w:r w:rsidRPr="00C11C1A">
              <w:rPr>
                <w:b w:val="0"/>
                <w:bCs w:val="0"/>
                <w:strike/>
              </w:rPr>
              <w:t>(Core and Safety certificates)</w:t>
            </w:r>
            <w:r w:rsidRPr="00C11C1A">
              <w:rPr>
                <w:b w:val="0"/>
                <w:bCs w:val="0"/>
              </w:rPr>
              <w:t>] is required for networked chargers.</w:t>
            </w:r>
          </w:p>
        </w:tc>
      </w:tr>
    </w:tbl>
    <w:p w14:paraId="20083091" w14:textId="77777777" w:rsidR="00C9076D" w:rsidRDefault="00C9076D" w:rsidP="00C9076D">
      <w:pPr>
        <w:ind w:left="0"/>
      </w:pPr>
    </w:p>
    <w:p w14:paraId="57950535" w14:textId="404953EA" w:rsidR="00540D9A" w:rsidRPr="00C9076D" w:rsidRDefault="002D3019" w:rsidP="00540D9A">
      <w:pPr>
        <w:pStyle w:val="Heading1"/>
        <w:ind w:left="0"/>
        <w:rPr>
          <w:sz w:val="28"/>
          <w:szCs w:val="28"/>
        </w:rPr>
      </w:pPr>
      <w:r w:rsidRPr="00C9076D">
        <w:rPr>
          <w:sz w:val="28"/>
          <w:szCs w:val="28"/>
        </w:rPr>
        <w:t>Project Narrative</w:t>
      </w:r>
      <w:r w:rsidR="00DF076F" w:rsidRPr="00C9076D">
        <w:rPr>
          <w:sz w:val="28"/>
          <w:szCs w:val="28"/>
        </w:rPr>
        <w:t xml:space="preserve"> (Attachment </w:t>
      </w:r>
      <w:r w:rsidR="00C9076D" w:rsidRPr="00C9076D">
        <w:rPr>
          <w:sz w:val="28"/>
          <w:szCs w:val="28"/>
        </w:rPr>
        <w:t>0</w:t>
      </w:r>
      <w:r w:rsidR="00DF076F" w:rsidRPr="00C9076D">
        <w:rPr>
          <w:sz w:val="28"/>
          <w:szCs w:val="28"/>
        </w:rPr>
        <w:t>1)</w:t>
      </w:r>
    </w:p>
    <w:p w14:paraId="6C3BA308" w14:textId="468FF6D1" w:rsidR="00665E7D" w:rsidRDefault="00665E7D" w:rsidP="00F109F8">
      <w:pPr>
        <w:pStyle w:val="Heading2"/>
        <w:numPr>
          <w:ilvl w:val="0"/>
          <w:numId w:val="37"/>
        </w:numPr>
      </w:pPr>
      <w:r>
        <w:t>Page 1</w:t>
      </w:r>
      <w:r w:rsidR="005031AE">
        <w:t>, Directions</w:t>
      </w:r>
    </w:p>
    <w:p w14:paraId="6F2C8ACA" w14:textId="77777777" w:rsidR="005031AE" w:rsidRDefault="005031AE" w:rsidP="005031AE">
      <w:r w:rsidRPr="005031AE">
        <w:t xml:space="preserve">Complete the following Project Narrative for Rural Electric Vehicle Charging 2.0 (REV 2.0), GFO-24-608. Reference the REV 2.0 Solicitation Manual Section III.D.2 for Narrative Details and Section IV.E for Evaluation Criteria. Limit responses to each of the </w:t>
      </w:r>
      <w:r w:rsidRPr="005031AE">
        <w:rPr>
          <w:b/>
          <w:bCs/>
          <w:u w:val="single"/>
        </w:rPr>
        <w:t>individual</w:t>
      </w:r>
      <w:r w:rsidRPr="005031AE">
        <w:t xml:space="preserve"> criteria to 1,500 characters (including spaces).</w:t>
      </w:r>
    </w:p>
    <w:p w14:paraId="17E16508" w14:textId="77777777" w:rsidR="005031AE" w:rsidRDefault="005031AE" w:rsidP="005031AE"/>
    <w:p w14:paraId="1234C2B0" w14:textId="77777777" w:rsidR="00FE2BAD" w:rsidRPr="00FE2BAD" w:rsidRDefault="00723DBB">
      <w:pPr>
        <w:pStyle w:val="Heading2"/>
        <w:widowControl w:val="0"/>
        <w:rPr>
          <w:rFonts w:ascii="Arial" w:hAnsi="Arial" w:cs="Arial"/>
        </w:rPr>
      </w:pPr>
      <w:r>
        <w:t>Page</w:t>
      </w:r>
      <w:r w:rsidR="009D455C">
        <w:t xml:space="preserve"> </w:t>
      </w:r>
      <w:r w:rsidR="006E017B">
        <w:t>9</w:t>
      </w:r>
      <w:r w:rsidR="009D455C">
        <w:t xml:space="preserve">, </w:t>
      </w:r>
      <w:r w:rsidR="00FE2BAD">
        <w:t>Priority Population kW Weighted Average</w:t>
      </w:r>
    </w:p>
    <w:p w14:paraId="1D303DD6" w14:textId="77777777" w:rsidR="009C4ADC" w:rsidRDefault="009C4ADC" w:rsidP="00FE2BAD">
      <w:pPr>
        <w:rPr>
          <w:b/>
          <w:bCs/>
          <w:u w:val="single"/>
        </w:rPr>
      </w:pPr>
      <w:r w:rsidRPr="009C4ADC">
        <w:t xml:space="preserve">Priority Population Weighted kW Average Score – Divide the Weighted kW Total by the kW Total, </w:t>
      </w:r>
      <w:r w:rsidRPr="009C4ADC">
        <w:rPr>
          <w:b/>
          <w:bCs/>
          <w:u w:val="single"/>
        </w:rPr>
        <w:t>then divide by 10.</w:t>
      </w:r>
    </w:p>
    <w:p w14:paraId="44C59BB8" w14:textId="77777777" w:rsidR="00F109F8" w:rsidRDefault="00F109F8" w:rsidP="00F109F8">
      <w:pPr>
        <w:ind w:left="0" w:firstLine="360"/>
        <w:rPr>
          <w:b/>
          <w:bCs/>
          <w:u w:val="single"/>
        </w:rPr>
      </w:pPr>
    </w:p>
    <w:p w14:paraId="43BB604C" w14:textId="7F1431C0" w:rsidR="009C4ADC" w:rsidRDefault="00B42560" w:rsidP="00F109F8">
      <w:pPr>
        <w:ind w:left="0" w:firstLine="360"/>
      </w:pPr>
      <w:r>
        <w:t>[</w:t>
      </w:r>
      <w:r w:rsidRPr="00B42560">
        <w:rPr>
          <w:strike/>
        </w:rPr>
        <w:t>(Weighted kW Total / kW Total)</w:t>
      </w:r>
      <w:r>
        <w:t xml:space="preserve">]  </w:t>
      </w:r>
    </w:p>
    <w:p w14:paraId="205D6934" w14:textId="77777777" w:rsidR="00B42560" w:rsidRDefault="00B42560" w:rsidP="00B42560"/>
    <w:p w14:paraId="35D1DFA7" w14:textId="56EE0964" w:rsidR="00B42560" w:rsidRPr="00045052" w:rsidRDefault="00B03C16" w:rsidP="00B42560">
      <w:pPr>
        <w:rPr>
          <w:b/>
          <w:bCs/>
        </w:rPr>
      </w:pPr>
      <m:oMathPara>
        <m:oMathParaPr>
          <m:jc m:val="left"/>
        </m:oMathParaPr>
        <m:oMath>
          <m:f>
            <m:fPr>
              <m:ctrlPr>
                <w:rPr>
                  <w:rFonts w:ascii="Cambria Math" w:hAnsi="Cambria Math" w:cs="Arial"/>
                  <w:b/>
                  <w:bCs/>
                  <w:i/>
                </w:rPr>
              </m:ctrlPr>
            </m:fPr>
            <m:num>
              <m:r>
                <m:rPr>
                  <m:sty m:val="bi"/>
                </m:rPr>
                <w:rPr>
                  <w:rFonts w:ascii="Cambria Math" w:hAnsi="Cambria Math" w:cs="Arial"/>
                </w:rPr>
                <m:t xml:space="preserve">(Weighted kW Total / kW Total)  </m:t>
              </m:r>
            </m:num>
            <m:den>
              <m:r>
                <m:rPr>
                  <m:sty m:val="bi"/>
                </m:rPr>
                <w:rPr>
                  <w:rFonts w:ascii="Cambria Math" w:hAnsi="Cambria Math" w:cs="Arial"/>
                </w:rPr>
                <m:t>10</m:t>
              </m:r>
            </m:den>
          </m:f>
        </m:oMath>
      </m:oMathPara>
    </w:p>
    <w:p w14:paraId="0068F4ED" w14:textId="77777777" w:rsidR="00B42560" w:rsidRDefault="00B42560" w:rsidP="00B42560"/>
    <w:p w14:paraId="30728D9B" w14:textId="1C5AD16F" w:rsidR="00860161" w:rsidRDefault="00860161" w:rsidP="00860161">
      <w:pPr>
        <w:pStyle w:val="Heading2"/>
        <w:widowControl w:val="0"/>
      </w:pPr>
      <w:r>
        <w:lastRenderedPageBreak/>
        <w:t>Page 21, Acknowledgements</w:t>
      </w:r>
    </w:p>
    <w:p w14:paraId="0E1AE380" w14:textId="24F22E6F" w:rsidR="00860161" w:rsidRPr="00860161" w:rsidRDefault="00292A19" w:rsidP="00860161">
      <w:r w:rsidRPr="00292A19">
        <w:t xml:space="preserve">Network chargers must have a certification for Open Charge Point Protocol (OCPP) </w:t>
      </w:r>
      <w:r w:rsidRPr="00292A19">
        <w:rPr>
          <w:b/>
          <w:bCs/>
          <w:u w:val="single"/>
        </w:rPr>
        <w:t>2.0.1 or later</w:t>
      </w:r>
      <w:r w:rsidRPr="00292A19">
        <w:t xml:space="preserve"> [</w:t>
      </w:r>
      <w:r w:rsidRPr="00292A19">
        <w:rPr>
          <w:strike/>
        </w:rPr>
        <w:t>1.6 or newer</w:t>
      </w:r>
      <w:r w:rsidRPr="00292A19">
        <w:t>] by the Open Charge Alliance [</w:t>
      </w:r>
      <w:r w:rsidRPr="00292A19">
        <w:rPr>
          <w:strike/>
        </w:rPr>
        <w:t>(Core and Safety certificates)</w:t>
      </w:r>
      <w:r w:rsidRPr="00292A19">
        <w:t>] and be ISO 15118 ready.</w:t>
      </w:r>
    </w:p>
    <w:p w14:paraId="6F9E8C20" w14:textId="77777777" w:rsidR="00860161" w:rsidRDefault="00860161" w:rsidP="00B42560"/>
    <w:p w14:paraId="6061816F" w14:textId="77777777" w:rsidR="00540D9A" w:rsidRPr="00540D9A" w:rsidRDefault="00540D9A" w:rsidP="00B27500">
      <w:pPr>
        <w:ind w:left="0"/>
      </w:pPr>
    </w:p>
    <w:p w14:paraId="07FBA8BF" w14:textId="4DAB61C3" w:rsidR="296F0FF1" w:rsidRPr="004578F5" w:rsidRDefault="00B27500" w:rsidP="00B27500">
      <w:pPr>
        <w:spacing w:line="259" w:lineRule="auto"/>
        <w:ind w:left="0"/>
        <w:rPr>
          <w:rFonts w:cs="Tahoma"/>
        </w:rPr>
      </w:pPr>
      <w:r>
        <w:rPr>
          <w:rFonts w:cs="Tahoma"/>
          <w:b/>
          <w:bCs/>
        </w:rPr>
        <w:t>Natalie Johnson</w:t>
      </w:r>
    </w:p>
    <w:p w14:paraId="19B4D541" w14:textId="3DDE6849" w:rsidR="00B1122A" w:rsidRPr="004578F5" w:rsidRDefault="00B1122A" w:rsidP="00B27500">
      <w:pPr>
        <w:spacing w:after="480"/>
        <w:ind w:left="0"/>
        <w:rPr>
          <w:rStyle w:val="normaltextrun"/>
          <w:rFonts w:cs="Tahoma"/>
          <w:b/>
          <w:bCs/>
        </w:rPr>
      </w:pPr>
      <w:r w:rsidRPr="004578F5">
        <w:rPr>
          <w:rFonts w:cs="Tahoma"/>
          <w:b/>
          <w:bCs/>
        </w:rPr>
        <w:t>Commission Agreement Officer</w:t>
      </w:r>
    </w:p>
    <w:sectPr w:rsidR="00B1122A" w:rsidRPr="004578F5" w:rsidSect="00427848">
      <w:headerReference w:type="even" r:id="rId11"/>
      <w:headerReference w:type="default" r:id="rId12"/>
      <w:footerReference w:type="even" r:id="rId13"/>
      <w:footerReference w:type="default" r:id="rId14"/>
      <w:headerReference w:type="first" r:id="rId15"/>
      <w:footerReference w:type="first" r:id="rId16"/>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B8D0" w14:textId="77777777" w:rsidR="00E532B7" w:rsidRDefault="00E532B7" w:rsidP="00F86D2B">
      <w:r>
        <w:separator/>
      </w:r>
    </w:p>
  </w:endnote>
  <w:endnote w:type="continuationSeparator" w:id="0">
    <w:p w14:paraId="54BF6F13" w14:textId="77777777" w:rsidR="00E532B7" w:rsidRDefault="00E532B7" w:rsidP="00F86D2B">
      <w:r>
        <w:continuationSeparator/>
      </w:r>
    </w:p>
  </w:endnote>
  <w:endnote w:type="continuationNotice" w:id="1">
    <w:p w14:paraId="78A06C9E" w14:textId="77777777" w:rsidR="00E532B7" w:rsidRDefault="00E53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4126" w14:textId="77777777" w:rsidR="007D4AE8" w:rsidRDefault="007D4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510782"/>
      <w:docPartObj>
        <w:docPartGallery w:val="Page Numbers (Bottom of Page)"/>
        <w:docPartUnique/>
      </w:docPartObj>
    </w:sdtPr>
    <w:sdtEndPr>
      <w:rPr>
        <w:noProof/>
      </w:rPr>
    </w:sdtEndPr>
    <w:sdtContent>
      <w:p w14:paraId="07706985" w14:textId="38BFDB62" w:rsidR="007D4AE8" w:rsidRDefault="007D4AE8">
        <w:pPr>
          <w:pStyle w:val="Footer"/>
          <w:jc w:val="center"/>
        </w:pPr>
        <w:r w:rsidRPr="00861CD0">
          <w:rPr>
            <w:rFonts w:ascii="Arial" w:hAnsi="Arial" w:cs="Arial"/>
            <w:sz w:val="20"/>
            <w:szCs w:val="20"/>
          </w:rPr>
          <w:t xml:space="preserve">Page </w:t>
        </w:r>
        <w:r w:rsidRPr="00861CD0">
          <w:rPr>
            <w:rFonts w:ascii="Arial" w:hAnsi="Arial" w:cs="Arial"/>
            <w:sz w:val="20"/>
            <w:szCs w:val="20"/>
          </w:rPr>
          <w:fldChar w:fldCharType="begin"/>
        </w:r>
        <w:r w:rsidRPr="00861CD0">
          <w:rPr>
            <w:rFonts w:ascii="Arial" w:hAnsi="Arial" w:cs="Arial"/>
            <w:sz w:val="20"/>
            <w:szCs w:val="20"/>
          </w:rPr>
          <w:instrText xml:space="preserve"> PAGE   \* MERGEFORMAT </w:instrText>
        </w:r>
        <w:r w:rsidRPr="00861CD0">
          <w:rPr>
            <w:rFonts w:ascii="Arial" w:hAnsi="Arial" w:cs="Arial"/>
            <w:sz w:val="20"/>
            <w:szCs w:val="20"/>
          </w:rPr>
          <w:fldChar w:fldCharType="separate"/>
        </w:r>
        <w:r w:rsidRPr="00861CD0">
          <w:rPr>
            <w:rFonts w:ascii="Arial" w:hAnsi="Arial" w:cs="Arial"/>
            <w:noProof/>
            <w:sz w:val="20"/>
            <w:szCs w:val="20"/>
          </w:rPr>
          <w:t>2</w:t>
        </w:r>
        <w:r w:rsidRPr="00861CD0">
          <w:rPr>
            <w:rFonts w:ascii="Arial" w:hAnsi="Arial" w:cs="Arial"/>
            <w:noProof/>
            <w:sz w:val="20"/>
            <w:szCs w:val="20"/>
          </w:rPr>
          <w:fldChar w:fldCharType="end"/>
        </w:r>
        <w:r w:rsidR="00861CD0" w:rsidRPr="00861CD0">
          <w:rPr>
            <w:rFonts w:ascii="Arial" w:hAnsi="Arial" w:cs="Arial"/>
            <w:noProof/>
            <w:sz w:val="20"/>
            <w:szCs w:val="20"/>
          </w:rPr>
          <w:t xml:space="preserve"> of 4</w:t>
        </w:r>
      </w:p>
    </w:sdtContent>
  </w:sdt>
  <w:p w14:paraId="36AC8CA5" w14:textId="4353F87B" w:rsidR="002D11A5" w:rsidRDefault="002D11A5" w:rsidP="002D11A5">
    <w:pPr>
      <w:pStyle w:val="Footer"/>
      <w:ind w:hanging="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37D2" w14:textId="77777777" w:rsidR="00E532B7" w:rsidRDefault="00E532B7" w:rsidP="00F86D2B">
      <w:r>
        <w:separator/>
      </w:r>
    </w:p>
  </w:footnote>
  <w:footnote w:type="continuationSeparator" w:id="0">
    <w:p w14:paraId="6BA6D6A3" w14:textId="77777777" w:rsidR="00E532B7" w:rsidRDefault="00E532B7" w:rsidP="00F86D2B">
      <w:r>
        <w:continuationSeparator/>
      </w:r>
    </w:p>
  </w:footnote>
  <w:footnote w:type="continuationNotice" w:id="1">
    <w:p w14:paraId="5E75A0EE" w14:textId="77777777" w:rsidR="00E532B7" w:rsidRDefault="00E532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4BE5" w14:textId="77777777" w:rsidR="007D4AE8" w:rsidRDefault="007D4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F3E"/>
    <w:multiLevelType w:val="hybridMultilevel"/>
    <w:tmpl w:val="D1CC0080"/>
    <w:lvl w:ilvl="0" w:tplc="6534F984">
      <w:start w:val="1"/>
      <w:numFmt w:val="bullet"/>
      <w:lvlText w:val=""/>
      <w:lvlJc w:val="left"/>
      <w:pPr>
        <w:ind w:left="720" w:hanging="360"/>
      </w:pPr>
      <w:rPr>
        <w:rFonts w:ascii="Symbol" w:hAnsi="Symbol" w:hint="default"/>
      </w:rPr>
    </w:lvl>
    <w:lvl w:ilvl="1" w:tplc="E460C3DE">
      <w:start w:val="1"/>
      <w:numFmt w:val="bullet"/>
      <w:lvlText w:val="o"/>
      <w:lvlJc w:val="left"/>
      <w:pPr>
        <w:ind w:left="1440" w:hanging="360"/>
      </w:pPr>
      <w:rPr>
        <w:rFonts w:ascii="Courier New" w:hAnsi="Courier New" w:hint="default"/>
      </w:rPr>
    </w:lvl>
    <w:lvl w:ilvl="2" w:tplc="AF781042">
      <w:start w:val="1"/>
      <w:numFmt w:val="bullet"/>
      <w:lvlText w:val=""/>
      <w:lvlJc w:val="left"/>
      <w:pPr>
        <w:ind w:left="2160" w:hanging="360"/>
      </w:pPr>
      <w:rPr>
        <w:rFonts w:ascii="Wingdings" w:hAnsi="Wingdings" w:hint="default"/>
      </w:rPr>
    </w:lvl>
    <w:lvl w:ilvl="3" w:tplc="06B6BEB2">
      <w:start w:val="1"/>
      <w:numFmt w:val="bullet"/>
      <w:lvlText w:val=""/>
      <w:lvlJc w:val="left"/>
      <w:pPr>
        <w:ind w:left="2880" w:hanging="360"/>
      </w:pPr>
      <w:rPr>
        <w:rFonts w:ascii="Symbol" w:hAnsi="Symbol" w:hint="default"/>
      </w:rPr>
    </w:lvl>
    <w:lvl w:ilvl="4" w:tplc="65C23A32">
      <w:start w:val="1"/>
      <w:numFmt w:val="bullet"/>
      <w:lvlText w:val="o"/>
      <w:lvlJc w:val="left"/>
      <w:pPr>
        <w:ind w:left="3600" w:hanging="360"/>
      </w:pPr>
      <w:rPr>
        <w:rFonts w:ascii="Courier New" w:hAnsi="Courier New" w:hint="default"/>
      </w:rPr>
    </w:lvl>
    <w:lvl w:ilvl="5" w:tplc="0FEC49DA">
      <w:start w:val="1"/>
      <w:numFmt w:val="bullet"/>
      <w:lvlText w:val=""/>
      <w:lvlJc w:val="left"/>
      <w:pPr>
        <w:ind w:left="4320" w:hanging="360"/>
      </w:pPr>
      <w:rPr>
        <w:rFonts w:ascii="Wingdings" w:hAnsi="Wingdings" w:hint="default"/>
      </w:rPr>
    </w:lvl>
    <w:lvl w:ilvl="6" w:tplc="C0285E62">
      <w:start w:val="1"/>
      <w:numFmt w:val="bullet"/>
      <w:lvlText w:val=""/>
      <w:lvlJc w:val="left"/>
      <w:pPr>
        <w:ind w:left="5040" w:hanging="360"/>
      </w:pPr>
      <w:rPr>
        <w:rFonts w:ascii="Symbol" w:hAnsi="Symbol" w:hint="default"/>
      </w:rPr>
    </w:lvl>
    <w:lvl w:ilvl="7" w:tplc="722CA06C">
      <w:start w:val="1"/>
      <w:numFmt w:val="bullet"/>
      <w:lvlText w:val="o"/>
      <w:lvlJc w:val="left"/>
      <w:pPr>
        <w:ind w:left="5760" w:hanging="360"/>
      </w:pPr>
      <w:rPr>
        <w:rFonts w:ascii="Courier New" w:hAnsi="Courier New" w:hint="default"/>
      </w:rPr>
    </w:lvl>
    <w:lvl w:ilvl="8" w:tplc="EDC085BC">
      <w:start w:val="1"/>
      <w:numFmt w:val="bullet"/>
      <w:lvlText w:val=""/>
      <w:lvlJc w:val="left"/>
      <w:pPr>
        <w:ind w:left="6480" w:hanging="360"/>
      </w:pPr>
      <w:rPr>
        <w:rFonts w:ascii="Wingdings" w:hAnsi="Wingdings" w:hint="default"/>
      </w:rPr>
    </w:lvl>
  </w:abstractNum>
  <w:abstractNum w:abstractNumId="1" w15:restartNumberingAfterBreak="0">
    <w:nsid w:val="02B16AAF"/>
    <w:multiLevelType w:val="hybridMultilevel"/>
    <w:tmpl w:val="368E6DBA"/>
    <w:lvl w:ilvl="0" w:tplc="12DCCF96">
      <w:start w:val="1"/>
      <w:numFmt w:val="decimal"/>
      <w:pStyle w:val="Heading2"/>
      <w:lvlText w:val="%1."/>
      <w:lvlJc w:val="left"/>
      <w:pPr>
        <w:ind w:left="360" w:hanging="360"/>
      </w:pPr>
    </w:lvl>
    <w:lvl w:ilvl="1" w:tplc="4B4288E6">
      <w:start w:val="1"/>
      <w:numFmt w:val="lowerLetter"/>
      <w:lvlText w:val="%2."/>
      <w:lvlJc w:val="left"/>
      <w:pPr>
        <w:ind w:left="1080" w:hanging="360"/>
      </w:pPr>
    </w:lvl>
    <w:lvl w:ilvl="2" w:tplc="492A4A64">
      <w:start w:val="1"/>
      <w:numFmt w:val="lowerRoman"/>
      <w:lvlText w:val="%3."/>
      <w:lvlJc w:val="right"/>
      <w:pPr>
        <w:ind w:left="1800" w:hanging="180"/>
      </w:pPr>
    </w:lvl>
    <w:lvl w:ilvl="3" w:tplc="3882494E">
      <w:start w:val="1"/>
      <w:numFmt w:val="decimal"/>
      <w:lvlText w:val="%4."/>
      <w:lvlJc w:val="left"/>
      <w:pPr>
        <w:ind w:left="2520" w:hanging="360"/>
      </w:pPr>
    </w:lvl>
    <w:lvl w:ilvl="4" w:tplc="C3D42E14">
      <w:start w:val="1"/>
      <w:numFmt w:val="lowerLetter"/>
      <w:lvlText w:val="%5."/>
      <w:lvlJc w:val="left"/>
      <w:pPr>
        <w:ind w:left="3240" w:hanging="360"/>
      </w:pPr>
    </w:lvl>
    <w:lvl w:ilvl="5" w:tplc="38B4BBD4">
      <w:start w:val="1"/>
      <w:numFmt w:val="lowerRoman"/>
      <w:lvlText w:val="%6."/>
      <w:lvlJc w:val="right"/>
      <w:pPr>
        <w:ind w:left="3960" w:hanging="180"/>
      </w:pPr>
    </w:lvl>
    <w:lvl w:ilvl="6" w:tplc="31AE547A">
      <w:start w:val="1"/>
      <w:numFmt w:val="decimal"/>
      <w:lvlText w:val="%7."/>
      <w:lvlJc w:val="left"/>
      <w:pPr>
        <w:ind w:left="4680" w:hanging="360"/>
      </w:pPr>
    </w:lvl>
    <w:lvl w:ilvl="7" w:tplc="4D02D722">
      <w:start w:val="1"/>
      <w:numFmt w:val="lowerLetter"/>
      <w:lvlText w:val="%8."/>
      <w:lvlJc w:val="left"/>
      <w:pPr>
        <w:ind w:left="5400" w:hanging="360"/>
      </w:pPr>
    </w:lvl>
    <w:lvl w:ilvl="8" w:tplc="BE58A54A">
      <w:start w:val="1"/>
      <w:numFmt w:val="lowerRoman"/>
      <w:lvlText w:val="%9."/>
      <w:lvlJc w:val="right"/>
      <w:pPr>
        <w:ind w:left="6120" w:hanging="180"/>
      </w:pPr>
    </w:lvl>
  </w:abstractNum>
  <w:abstractNum w:abstractNumId="2" w15:restartNumberingAfterBreak="0">
    <w:nsid w:val="046B2CB9"/>
    <w:multiLevelType w:val="hybridMultilevel"/>
    <w:tmpl w:val="5F687784"/>
    <w:lvl w:ilvl="0" w:tplc="90F8186A">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61A7"/>
    <w:multiLevelType w:val="hybridMultilevel"/>
    <w:tmpl w:val="A2B0B4BE"/>
    <w:lvl w:ilvl="0" w:tplc="60EA672C">
      <w:start w:val="1"/>
      <w:numFmt w:val="decimal"/>
      <w:lvlText w:val="%1."/>
      <w:lvlJc w:val="left"/>
      <w:pPr>
        <w:ind w:left="720" w:hanging="360"/>
      </w:pPr>
    </w:lvl>
    <w:lvl w:ilvl="1" w:tplc="80EA10CA">
      <w:start w:val="2"/>
      <w:numFmt w:val="decimal"/>
      <w:lvlText w:val="%2."/>
      <w:lvlJc w:val="left"/>
      <w:pPr>
        <w:ind w:left="1440" w:hanging="360"/>
      </w:pPr>
      <w:rPr>
        <w:rFonts w:ascii="Tahoma" w:hAnsi="Tahoma" w:hint="default"/>
      </w:rPr>
    </w:lvl>
    <w:lvl w:ilvl="2" w:tplc="6A827A86">
      <w:start w:val="1"/>
      <w:numFmt w:val="lowerRoman"/>
      <w:lvlText w:val="%3."/>
      <w:lvlJc w:val="right"/>
      <w:pPr>
        <w:ind w:left="2160" w:hanging="180"/>
      </w:pPr>
    </w:lvl>
    <w:lvl w:ilvl="3" w:tplc="EFECD01A">
      <w:start w:val="1"/>
      <w:numFmt w:val="decimal"/>
      <w:lvlText w:val="%4."/>
      <w:lvlJc w:val="left"/>
      <w:pPr>
        <w:ind w:left="2880" w:hanging="360"/>
      </w:pPr>
    </w:lvl>
    <w:lvl w:ilvl="4" w:tplc="F4A036A6">
      <w:start w:val="1"/>
      <w:numFmt w:val="lowerLetter"/>
      <w:lvlText w:val="%5."/>
      <w:lvlJc w:val="left"/>
      <w:pPr>
        <w:ind w:left="3600" w:hanging="360"/>
      </w:pPr>
    </w:lvl>
    <w:lvl w:ilvl="5" w:tplc="FC68A6E0">
      <w:start w:val="1"/>
      <w:numFmt w:val="lowerRoman"/>
      <w:lvlText w:val="%6."/>
      <w:lvlJc w:val="right"/>
      <w:pPr>
        <w:ind w:left="4320" w:hanging="180"/>
      </w:pPr>
    </w:lvl>
    <w:lvl w:ilvl="6" w:tplc="6706C9A8">
      <w:start w:val="1"/>
      <w:numFmt w:val="decimal"/>
      <w:lvlText w:val="%7."/>
      <w:lvlJc w:val="left"/>
      <w:pPr>
        <w:ind w:left="5040" w:hanging="360"/>
      </w:pPr>
    </w:lvl>
    <w:lvl w:ilvl="7" w:tplc="E90C3022">
      <w:start w:val="1"/>
      <w:numFmt w:val="lowerLetter"/>
      <w:lvlText w:val="%8."/>
      <w:lvlJc w:val="left"/>
      <w:pPr>
        <w:ind w:left="5760" w:hanging="360"/>
      </w:pPr>
    </w:lvl>
    <w:lvl w:ilvl="8" w:tplc="15E0B20E">
      <w:start w:val="1"/>
      <w:numFmt w:val="lowerRoman"/>
      <w:lvlText w:val="%9."/>
      <w:lvlJc w:val="right"/>
      <w:pPr>
        <w:ind w:left="6480" w:hanging="180"/>
      </w:pPr>
    </w:lvl>
  </w:abstractNum>
  <w:abstractNum w:abstractNumId="5" w15:restartNumberingAfterBreak="0">
    <w:nsid w:val="170DD830"/>
    <w:multiLevelType w:val="hybridMultilevel"/>
    <w:tmpl w:val="9E72E47C"/>
    <w:lvl w:ilvl="0" w:tplc="032029A2">
      <w:start w:val="1"/>
      <w:numFmt w:val="decimal"/>
      <w:lvlText w:val="%1."/>
      <w:lvlJc w:val="left"/>
      <w:pPr>
        <w:ind w:left="360" w:hanging="360"/>
      </w:pPr>
    </w:lvl>
    <w:lvl w:ilvl="1" w:tplc="8BCC7698">
      <w:start w:val="1"/>
      <w:numFmt w:val="lowerLetter"/>
      <w:lvlText w:val="%2."/>
      <w:lvlJc w:val="left"/>
      <w:pPr>
        <w:ind w:left="1080" w:hanging="360"/>
      </w:pPr>
    </w:lvl>
    <w:lvl w:ilvl="2" w:tplc="179E4A94">
      <w:start w:val="1"/>
      <w:numFmt w:val="lowerRoman"/>
      <w:lvlText w:val="%3."/>
      <w:lvlJc w:val="right"/>
      <w:pPr>
        <w:ind w:left="1800" w:hanging="180"/>
      </w:pPr>
    </w:lvl>
    <w:lvl w:ilvl="3" w:tplc="915E6E4A">
      <w:start w:val="1"/>
      <w:numFmt w:val="decimal"/>
      <w:lvlText w:val="%4."/>
      <w:lvlJc w:val="left"/>
      <w:pPr>
        <w:ind w:left="2520" w:hanging="360"/>
      </w:pPr>
    </w:lvl>
    <w:lvl w:ilvl="4" w:tplc="6FF476FA">
      <w:start w:val="1"/>
      <w:numFmt w:val="lowerLetter"/>
      <w:lvlText w:val="%5."/>
      <w:lvlJc w:val="left"/>
      <w:pPr>
        <w:ind w:left="3240" w:hanging="360"/>
      </w:pPr>
    </w:lvl>
    <w:lvl w:ilvl="5" w:tplc="DC58B232">
      <w:start w:val="1"/>
      <w:numFmt w:val="lowerRoman"/>
      <w:lvlText w:val="%6."/>
      <w:lvlJc w:val="right"/>
      <w:pPr>
        <w:ind w:left="3960" w:hanging="180"/>
      </w:pPr>
    </w:lvl>
    <w:lvl w:ilvl="6" w:tplc="BE54239C">
      <w:start w:val="1"/>
      <w:numFmt w:val="decimal"/>
      <w:lvlText w:val="%7."/>
      <w:lvlJc w:val="left"/>
      <w:pPr>
        <w:ind w:left="4680" w:hanging="360"/>
      </w:pPr>
    </w:lvl>
    <w:lvl w:ilvl="7" w:tplc="83A8642C">
      <w:start w:val="1"/>
      <w:numFmt w:val="lowerLetter"/>
      <w:lvlText w:val="%8."/>
      <w:lvlJc w:val="left"/>
      <w:pPr>
        <w:ind w:left="5400" w:hanging="360"/>
      </w:pPr>
    </w:lvl>
    <w:lvl w:ilvl="8" w:tplc="4B569B80">
      <w:start w:val="1"/>
      <w:numFmt w:val="lowerRoman"/>
      <w:lvlText w:val="%9."/>
      <w:lvlJc w:val="right"/>
      <w:pPr>
        <w:ind w:left="6120" w:hanging="180"/>
      </w:pPr>
    </w:lvl>
  </w:abstractNum>
  <w:abstractNum w:abstractNumId="6" w15:restartNumberingAfterBreak="0">
    <w:nsid w:val="24768A15"/>
    <w:multiLevelType w:val="hybridMultilevel"/>
    <w:tmpl w:val="896EBBCC"/>
    <w:lvl w:ilvl="0" w:tplc="FD3CB4DA">
      <w:start w:val="1"/>
      <w:numFmt w:val="bullet"/>
      <w:lvlText w:val=""/>
      <w:lvlJc w:val="left"/>
      <w:pPr>
        <w:ind w:left="720" w:hanging="360"/>
      </w:pPr>
      <w:rPr>
        <w:rFonts w:ascii="Symbol" w:hAnsi="Symbol" w:hint="default"/>
      </w:rPr>
    </w:lvl>
    <w:lvl w:ilvl="1" w:tplc="8FFA0584">
      <w:start w:val="1"/>
      <w:numFmt w:val="bullet"/>
      <w:lvlText w:val="·"/>
      <w:lvlJc w:val="left"/>
      <w:pPr>
        <w:ind w:left="1440" w:hanging="360"/>
      </w:pPr>
      <w:rPr>
        <w:rFonts w:ascii="Symbol" w:hAnsi="Symbol" w:hint="default"/>
      </w:rPr>
    </w:lvl>
    <w:lvl w:ilvl="2" w:tplc="D1FC263C">
      <w:start w:val="1"/>
      <w:numFmt w:val="bullet"/>
      <w:lvlText w:val=""/>
      <w:lvlJc w:val="left"/>
      <w:pPr>
        <w:ind w:left="2160" w:hanging="360"/>
      </w:pPr>
      <w:rPr>
        <w:rFonts w:ascii="Wingdings" w:hAnsi="Wingdings" w:hint="default"/>
      </w:rPr>
    </w:lvl>
    <w:lvl w:ilvl="3" w:tplc="10085674">
      <w:start w:val="1"/>
      <w:numFmt w:val="bullet"/>
      <w:lvlText w:val=""/>
      <w:lvlJc w:val="left"/>
      <w:pPr>
        <w:ind w:left="2880" w:hanging="360"/>
      </w:pPr>
      <w:rPr>
        <w:rFonts w:ascii="Symbol" w:hAnsi="Symbol" w:hint="default"/>
      </w:rPr>
    </w:lvl>
    <w:lvl w:ilvl="4" w:tplc="3620E708">
      <w:start w:val="1"/>
      <w:numFmt w:val="bullet"/>
      <w:lvlText w:val="o"/>
      <w:lvlJc w:val="left"/>
      <w:pPr>
        <w:ind w:left="3600" w:hanging="360"/>
      </w:pPr>
      <w:rPr>
        <w:rFonts w:ascii="Courier New" w:hAnsi="Courier New" w:hint="default"/>
      </w:rPr>
    </w:lvl>
    <w:lvl w:ilvl="5" w:tplc="B3622AB2">
      <w:start w:val="1"/>
      <w:numFmt w:val="bullet"/>
      <w:lvlText w:val=""/>
      <w:lvlJc w:val="left"/>
      <w:pPr>
        <w:ind w:left="4320" w:hanging="360"/>
      </w:pPr>
      <w:rPr>
        <w:rFonts w:ascii="Wingdings" w:hAnsi="Wingdings" w:hint="default"/>
      </w:rPr>
    </w:lvl>
    <w:lvl w:ilvl="6" w:tplc="42EA9A3C">
      <w:start w:val="1"/>
      <w:numFmt w:val="bullet"/>
      <w:lvlText w:val=""/>
      <w:lvlJc w:val="left"/>
      <w:pPr>
        <w:ind w:left="5040" w:hanging="360"/>
      </w:pPr>
      <w:rPr>
        <w:rFonts w:ascii="Symbol" w:hAnsi="Symbol" w:hint="default"/>
      </w:rPr>
    </w:lvl>
    <w:lvl w:ilvl="7" w:tplc="553A1FE6">
      <w:start w:val="1"/>
      <w:numFmt w:val="bullet"/>
      <w:lvlText w:val="o"/>
      <w:lvlJc w:val="left"/>
      <w:pPr>
        <w:ind w:left="5760" w:hanging="360"/>
      </w:pPr>
      <w:rPr>
        <w:rFonts w:ascii="Courier New" w:hAnsi="Courier New" w:hint="default"/>
      </w:rPr>
    </w:lvl>
    <w:lvl w:ilvl="8" w:tplc="385EBB20">
      <w:start w:val="1"/>
      <w:numFmt w:val="bullet"/>
      <w:lvlText w:val=""/>
      <w:lvlJc w:val="left"/>
      <w:pPr>
        <w:ind w:left="6480" w:hanging="360"/>
      </w:pPr>
      <w:rPr>
        <w:rFonts w:ascii="Wingdings" w:hAnsi="Wingdings" w:hint="default"/>
      </w:rPr>
    </w:lvl>
  </w:abstractNum>
  <w:abstractNum w:abstractNumId="7" w15:restartNumberingAfterBreak="0">
    <w:nsid w:val="2DC1117D"/>
    <w:multiLevelType w:val="hybridMultilevel"/>
    <w:tmpl w:val="EE44338E"/>
    <w:lvl w:ilvl="0" w:tplc="56F802B4">
      <w:start w:val="1"/>
      <w:numFmt w:val="bullet"/>
      <w:lvlText w:val=""/>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rPr>
    </w:lvl>
    <w:lvl w:ilvl="2" w:tplc="988CA414">
      <w:start w:val="1"/>
      <w:numFmt w:val="bullet"/>
      <w:lvlText w:val=""/>
      <w:lvlJc w:val="left"/>
      <w:pPr>
        <w:ind w:left="2160" w:hanging="360"/>
      </w:pPr>
      <w:rPr>
        <w:rFonts w:ascii="Symbol" w:hAnsi="Symbol" w:hint="default"/>
        <w:sz w:val="24"/>
        <w:szCs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4CA3"/>
    <w:multiLevelType w:val="hybridMultilevel"/>
    <w:tmpl w:val="C3E8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16AFF8"/>
    <w:multiLevelType w:val="hybridMultilevel"/>
    <w:tmpl w:val="87D46468"/>
    <w:lvl w:ilvl="0" w:tplc="67627E1C">
      <w:start w:val="1"/>
      <w:numFmt w:val="bullet"/>
      <w:lvlText w:val="·"/>
      <w:lvlJc w:val="left"/>
      <w:pPr>
        <w:ind w:left="720" w:hanging="360"/>
      </w:pPr>
      <w:rPr>
        <w:rFonts w:ascii="Symbol" w:hAnsi="Symbol" w:hint="default"/>
      </w:rPr>
    </w:lvl>
    <w:lvl w:ilvl="1" w:tplc="7D768554">
      <w:start w:val="1"/>
      <w:numFmt w:val="bullet"/>
      <w:lvlText w:val="o"/>
      <w:lvlJc w:val="left"/>
      <w:pPr>
        <w:ind w:left="1440" w:hanging="360"/>
      </w:pPr>
      <w:rPr>
        <w:rFonts w:ascii="Courier New" w:hAnsi="Courier New" w:hint="default"/>
      </w:rPr>
    </w:lvl>
    <w:lvl w:ilvl="2" w:tplc="780E4AF6">
      <w:start w:val="1"/>
      <w:numFmt w:val="bullet"/>
      <w:lvlText w:val=""/>
      <w:lvlJc w:val="left"/>
      <w:pPr>
        <w:ind w:left="2160" w:hanging="360"/>
      </w:pPr>
      <w:rPr>
        <w:rFonts w:ascii="Wingdings" w:hAnsi="Wingdings" w:hint="default"/>
      </w:rPr>
    </w:lvl>
    <w:lvl w:ilvl="3" w:tplc="1B90E1E2">
      <w:start w:val="1"/>
      <w:numFmt w:val="bullet"/>
      <w:lvlText w:val=""/>
      <w:lvlJc w:val="left"/>
      <w:pPr>
        <w:ind w:left="2880" w:hanging="360"/>
      </w:pPr>
      <w:rPr>
        <w:rFonts w:ascii="Symbol" w:hAnsi="Symbol" w:hint="default"/>
      </w:rPr>
    </w:lvl>
    <w:lvl w:ilvl="4" w:tplc="202EC4AE">
      <w:start w:val="1"/>
      <w:numFmt w:val="bullet"/>
      <w:lvlText w:val="o"/>
      <w:lvlJc w:val="left"/>
      <w:pPr>
        <w:ind w:left="3600" w:hanging="360"/>
      </w:pPr>
      <w:rPr>
        <w:rFonts w:ascii="Courier New" w:hAnsi="Courier New" w:hint="default"/>
      </w:rPr>
    </w:lvl>
    <w:lvl w:ilvl="5" w:tplc="CE342C3A">
      <w:start w:val="1"/>
      <w:numFmt w:val="bullet"/>
      <w:lvlText w:val=""/>
      <w:lvlJc w:val="left"/>
      <w:pPr>
        <w:ind w:left="4320" w:hanging="360"/>
      </w:pPr>
      <w:rPr>
        <w:rFonts w:ascii="Wingdings" w:hAnsi="Wingdings" w:hint="default"/>
      </w:rPr>
    </w:lvl>
    <w:lvl w:ilvl="6" w:tplc="12583864">
      <w:start w:val="1"/>
      <w:numFmt w:val="bullet"/>
      <w:lvlText w:val=""/>
      <w:lvlJc w:val="left"/>
      <w:pPr>
        <w:ind w:left="5040" w:hanging="360"/>
      </w:pPr>
      <w:rPr>
        <w:rFonts w:ascii="Symbol" w:hAnsi="Symbol" w:hint="default"/>
      </w:rPr>
    </w:lvl>
    <w:lvl w:ilvl="7" w:tplc="DB12C520">
      <w:start w:val="1"/>
      <w:numFmt w:val="bullet"/>
      <w:lvlText w:val="o"/>
      <w:lvlJc w:val="left"/>
      <w:pPr>
        <w:ind w:left="5760" w:hanging="360"/>
      </w:pPr>
      <w:rPr>
        <w:rFonts w:ascii="Courier New" w:hAnsi="Courier New" w:hint="default"/>
      </w:rPr>
    </w:lvl>
    <w:lvl w:ilvl="8" w:tplc="076CF56E">
      <w:start w:val="1"/>
      <w:numFmt w:val="bullet"/>
      <w:lvlText w:val=""/>
      <w:lvlJc w:val="left"/>
      <w:pPr>
        <w:ind w:left="6480" w:hanging="360"/>
      </w:pPr>
      <w:rPr>
        <w:rFonts w:ascii="Wingdings" w:hAnsi="Wingdings" w:hint="default"/>
      </w:rPr>
    </w:lvl>
  </w:abstractNum>
  <w:abstractNum w:abstractNumId="11" w15:restartNumberingAfterBreak="0">
    <w:nsid w:val="30793F99"/>
    <w:multiLevelType w:val="hybridMultilevel"/>
    <w:tmpl w:val="769A6328"/>
    <w:lvl w:ilvl="0" w:tplc="7C1E2E10">
      <w:start w:val="1"/>
      <w:numFmt w:val="bullet"/>
      <w:lvlText w:val=""/>
      <w:lvlJc w:val="left"/>
      <w:pPr>
        <w:ind w:left="720" w:hanging="360"/>
      </w:pPr>
      <w:rPr>
        <w:rFonts w:ascii="Symbol" w:hAnsi="Symbol" w:hint="default"/>
      </w:rPr>
    </w:lvl>
    <w:lvl w:ilvl="1" w:tplc="A4D04A4E">
      <w:start w:val="1"/>
      <w:numFmt w:val="bullet"/>
      <w:lvlText w:val="·"/>
      <w:lvlJc w:val="left"/>
      <w:pPr>
        <w:ind w:left="1440" w:hanging="360"/>
      </w:pPr>
      <w:rPr>
        <w:rFonts w:ascii="Symbol" w:hAnsi="Symbol" w:hint="default"/>
      </w:rPr>
    </w:lvl>
    <w:lvl w:ilvl="2" w:tplc="18CC9CBC">
      <w:start w:val="1"/>
      <w:numFmt w:val="bullet"/>
      <w:lvlText w:val=""/>
      <w:lvlJc w:val="left"/>
      <w:pPr>
        <w:ind w:left="2160" w:hanging="360"/>
      </w:pPr>
      <w:rPr>
        <w:rFonts w:ascii="Wingdings" w:hAnsi="Wingdings" w:hint="default"/>
      </w:rPr>
    </w:lvl>
    <w:lvl w:ilvl="3" w:tplc="5BC058A0">
      <w:start w:val="1"/>
      <w:numFmt w:val="bullet"/>
      <w:lvlText w:val=""/>
      <w:lvlJc w:val="left"/>
      <w:pPr>
        <w:ind w:left="2880" w:hanging="360"/>
      </w:pPr>
      <w:rPr>
        <w:rFonts w:ascii="Symbol" w:hAnsi="Symbol" w:hint="default"/>
      </w:rPr>
    </w:lvl>
    <w:lvl w:ilvl="4" w:tplc="811C84F2">
      <w:start w:val="1"/>
      <w:numFmt w:val="bullet"/>
      <w:lvlText w:val="o"/>
      <w:lvlJc w:val="left"/>
      <w:pPr>
        <w:ind w:left="3600" w:hanging="360"/>
      </w:pPr>
      <w:rPr>
        <w:rFonts w:ascii="Courier New" w:hAnsi="Courier New" w:hint="default"/>
      </w:rPr>
    </w:lvl>
    <w:lvl w:ilvl="5" w:tplc="A066E1B6">
      <w:start w:val="1"/>
      <w:numFmt w:val="bullet"/>
      <w:lvlText w:val=""/>
      <w:lvlJc w:val="left"/>
      <w:pPr>
        <w:ind w:left="4320" w:hanging="360"/>
      </w:pPr>
      <w:rPr>
        <w:rFonts w:ascii="Wingdings" w:hAnsi="Wingdings" w:hint="default"/>
      </w:rPr>
    </w:lvl>
    <w:lvl w:ilvl="6" w:tplc="89866080">
      <w:start w:val="1"/>
      <w:numFmt w:val="bullet"/>
      <w:lvlText w:val=""/>
      <w:lvlJc w:val="left"/>
      <w:pPr>
        <w:ind w:left="5040" w:hanging="360"/>
      </w:pPr>
      <w:rPr>
        <w:rFonts w:ascii="Symbol" w:hAnsi="Symbol" w:hint="default"/>
      </w:rPr>
    </w:lvl>
    <w:lvl w:ilvl="7" w:tplc="8AEE2C8A">
      <w:start w:val="1"/>
      <w:numFmt w:val="bullet"/>
      <w:lvlText w:val="o"/>
      <w:lvlJc w:val="left"/>
      <w:pPr>
        <w:ind w:left="5760" w:hanging="360"/>
      </w:pPr>
      <w:rPr>
        <w:rFonts w:ascii="Courier New" w:hAnsi="Courier New" w:hint="default"/>
      </w:rPr>
    </w:lvl>
    <w:lvl w:ilvl="8" w:tplc="FDAA0668">
      <w:start w:val="1"/>
      <w:numFmt w:val="bullet"/>
      <w:lvlText w:val=""/>
      <w:lvlJc w:val="left"/>
      <w:pPr>
        <w:ind w:left="6480" w:hanging="360"/>
      </w:pPr>
      <w:rPr>
        <w:rFonts w:ascii="Wingdings" w:hAnsi="Wingdings" w:hint="default"/>
      </w:rPr>
    </w:lvl>
  </w:abstractNum>
  <w:abstractNum w:abstractNumId="12" w15:restartNumberingAfterBreak="0">
    <w:nsid w:val="3710660C"/>
    <w:multiLevelType w:val="hybridMultilevel"/>
    <w:tmpl w:val="A33CE716"/>
    <w:lvl w:ilvl="0" w:tplc="BBF88BF2">
      <w:start w:val="1"/>
      <w:numFmt w:val="bullet"/>
      <w:lvlText w:val="·"/>
      <w:lvlJc w:val="left"/>
      <w:pPr>
        <w:ind w:left="720" w:hanging="360"/>
      </w:pPr>
      <w:rPr>
        <w:rFonts w:ascii="Symbol" w:hAnsi="Symbol" w:hint="default"/>
      </w:rPr>
    </w:lvl>
    <w:lvl w:ilvl="1" w:tplc="4D3C49F4">
      <w:start w:val="1"/>
      <w:numFmt w:val="bullet"/>
      <w:lvlText w:val="o"/>
      <w:lvlJc w:val="left"/>
      <w:pPr>
        <w:ind w:left="1440" w:hanging="360"/>
      </w:pPr>
      <w:rPr>
        <w:rFonts w:ascii="Courier New" w:hAnsi="Courier New" w:hint="default"/>
      </w:rPr>
    </w:lvl>
    <w:lvl w:ilvl="2" w:tplc="66F41020">
      <w:start w:val="1"/>
      <w:numFmt w:val="bullet"/>
      <w:lvlText w:val=""/>
      <w:lvlJc w:val="left"/>
      <w:pPr>
        <w:ind w:left="2160" w:hanging="360"/>
      </w:pPr>
      <w:rPr>
        <w:rFonts w:ascii="Wingdings" w:hAnsi="Wingdings" w:hint="default"/>
      </w:rPr>
    </w:lvl>
    <w:lvl w:ilvl="3" w:tplc="1F3A7CF2">
      <w:start w:val="1"/>
      <w:numFmt w:val="bullet"/>
      <w:lvlText w:val=""/>
      <w:lvlJc w:val="left"/>
      <w:pPr>
        <w:ind w:left="2880" w:hanging="360"/>
      </w:pPr>
      <w:rPr>
        <w:rFonts w:ascii="Symbol" w:hAnsi="Symbol" w:hint="default"/>
      </w:rPr>
    </w:lvl>
    <w:lvl w:ilvl="4" w:tplc="D2E654B4">
      <w:start w:val="1"/>
      <w:numFmt w:val="bullet"/>
      <w:lvlText w:val="o"/>
      <w:lvlJc w:val="left"/>
      <w:pPr>
        <w:ind w:left="3600" w:hanging="360"/>
      </w:pPr>
      <w:rPr>
        <w:rFonts w:ascii="Courier New" w:hAnsi="Courier New" w:hint="default"/>
      </w:rPr>
    </w:lvl>
    <w:lvl w:ilvl="5" w:tplc="F698CE52">
      <w:start w:val="1"/>
      <w:numFmt w:val="bullet"/>
      <w:lvlText w:val=""/>
      <w:lvlJc w:val="left"/>
      <w:pPr>
        <w:ind w:left="4320" w:hanging="360"/>
      </w:pPr>
      <w:rPr>
        <w:rFonts w:ascii="Wingdings" w:hAnsi="Wingdings" w:hint="default"/>
      </w:rPr>
    </w:lvl>
    <w:lvl w:ilvl="6" w:tplc="A8844784">
      <w:start w:val="1"/>
      <w:numFmt w:val="bullet"/>
      <w:lvlText w:val=""/>
      <w:lvlJc w:val="left"/>
      <w:pPr>
        <w:ind w:left="5040" w:hanging="360"/>
      </w:pPr>
      <w:rPr>
        <w:rFonts w:ascii="Symbol" w:hAnsi="Symbol" w:hint="default"/>
      </w:rPr>
    </w:lvl>
    <w:lvl w:ilvl="7" w:tplc="2A02D38E">
      <w:start w:val="1"/>
      <w:numFmt w:val="bullet"/>
      <w:lvlText w:val="o"/>
      <w:lvlJc w:val="left"/>
      <w:pPr>
        <w:ind w:left="5760" w:hanging="360"/>
      </w:pPr>
      <w:rPr>
        <w:rFonts w:ascii="Courier New" w:hAnsi="Courier New" w:hint="default"/>
      </w:rPr>
    </w:lvl>
    <w:lvl w:ilvl="8" w:tplc="A58A1586">
      <w:start w:val="1"/>
      <w:numFmt w:val="bullet"/>
      <w:lvlText w:val=""/>
      <w:lvlJc w:val="left"/>
      <w:pPr>
        <w:ind w:left="6480" w:hanging="360"/>
      </w:pPr>
      <w:rPr>
        <w:rFonts w:ascii="Wingdings" w:hAnsi="Wingdings" w:hint="default"/>
      </w:rPr>
    </w:lvl>
  </w:abstractNum>
  <w:abstractNum w:abstractNumId="13"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06ABC"/>
    <w:multiLevelType w:val="hybridMultilevel"/>
    <w:tmpl w:val="0DFE0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EF1AB6"/>
    <w:multiLevelType w:val="hybridMultilevel"/>
    <w:tmpl w:val="FA6A3BEC"/>
    <w:lvl w:ilvl="0" w:tplc="3070B048">
      <w:start w:val="1"/>
      <w:numFmt w:val="bullet"/>
      <w:lvlText w:val=""/>
      <w:lvlJc w:val="left"/>
      <w:pPr>
        <w:ind w:left="720" w:hanging="360"/>
      </w:pPr>
      <w:rPr>
        <w:rFonts w:ascii="Symbol" w:hAnsi="Symbol" w:hint="default"/>
      </w:rPr>
    </w:lvl>
    <w:lvl w:ilvl="1" w:tplc="2E3C0C6A">
      <w:start w:val="1"/>
      <w:numFmt w:val="bullet"/>
      <w:lvlText w:val="o"/>
      <w:lvlJc w:val="left"/>
      <w:pPr>
        <w:ind w:left="1440" w:hanging="360"/>
      </w:pPr>
      <w:rPr>
        <w:rFonts w:ascii="Courier New" w:hAnsi="Courier New" w:hint="default"/>
      </w:rPr>
    </w:lvl>
    <w:lvl w:ilvl="2" w:tplc="17DC9ABC">
      <w:start w:val="1"/>
      <w:numFmt w:val="bullet"/>
      <w:lvlText w:val=""/>
      <w:lvlJc w:val="left"/>
      <w:pPr>
        <w:ind w:left="2160" w:hanging="360"/>
      </w:pPr>
      <w:rPr>
        <w:rFonts w:ascii="Symbol" w:hAnsi="Symbol" w:hint="default"/>
        <w:sz w:val="24"/>
        <w:szCs w:val="24"/>
      </w:rPr>
    </w:lvl>
    <w:lvl w:ilvl="3" w:tplc="5E72A2D0">
      <w:start w:val="1"/>
      <w:numFmt w:val="bullet"/>
      <w:lvlText w:val=""/>
      <w:lvlJc w:val="left"/>
      <w:pPr>
        <w:ind w:left="2880" w:hanging="360"/>
      </w:pPr>
      <w:rPr>
        <w:rFonts w:ascii="Symbol" w:hAnsi="Symbol" w:hint="default"/>
      </w:rPr>
    </w:lvl>
    <w:lvl w:ilvl="4" w:tplc="95B83B00">
      <w:start w:val="1"/>
      <w:numFmt w:val="bullet"/>
      <w:lvlText w:val="o"/>
      <w:lvlJc w:val="left"/>
      <w:pPr>
        <w:ind w:left="3600" w:hanging="360"/>
      </w:pPr>
      <w:rPr>
        <w:rFonts w:ascii="Courier New" w:hAnsi="Courier New" w:hint="default"/>
      </w:rPr>
    </w:lvl>
    <w:lvl w:ilvl="5" w:tplc="C136B9A8">
      <w:start w:val="1"/>
      <w:numFmt w:val="bullet"/>
      <w:lvlText w:val=""/>
      <w:lvlJc w:val="left"/>
      <w:pPr>
        <w:ind w:left="4320" w:hanging="360"/>
      </w:pPr>
      <w:rPr>
        <w:rFonts w:ascii="Wingdings" w:hAnsi="Wingdings" w:hint="default"/>
      </w:rPr>
    </w:lvl>
    <w:lvl w:ilvl="6" w:tplc="116A666E">
      <w:start w:val="1"/>
      <w:numFmt w:val="bullet"/>
      <w:lvlText w:val=""/>
      <w:lvlJc w:val="left"/>
      <w:pPr>
        <w:ind w:left="5040" w:hanging="360"/>
      </w:pPr>
      <w:rPr>
        <w:rFonts w:ascii="Symbol" w:hAnsi="Symbol" w:hint="default"/>
      </w:rPr>
    </w:lvl>
    <w:lvl w:ilvl="7" w:tplc="1826C456">
      <w:start w:val="1"/>
      <w:numFmt w:val="bullet"/>
      <w:lvlText w:val="o"/>
      <w:lvlJc w:val="left"/>
      <w:pPr>
        <w:ind w:left="5760" w:hanging="360"/>
      </w:pPr>
      <w:rPr>
        <w:rFonts w:ascii="Courier New" w:hAnsi="Courier New" w:hint="default"/>
      </w:rPr>
    </w:lvl>
    <w:lvl w:ilvl="8" w:tplc="C5DE5F04">
      <w:start w:val="1"/>
      <w:numFmt w:val="bullet"/>
      <w:lvlText w:val=""/>
      <w:lvlJc w:val="left"/>
      <w:pPr>
        <w:ind w:left="6480" w:hanging="360"/>
      </w:pPr>
      <w:rPr>
        <w:rFonts w:ascii="Wingdings" w:hAnsi="Wingdings" w:hint="default"/>
      </w:rPr>
    </w:lvl>
  </w:abstractNum>
  <w:abstractNum w:abstractNumId="16" w15:restartNumberingAfterBreak="0">
    <w:nsid w:val="3B0117A8"/>
    <w:multiLevelType w:val="hybridMultilevel"/>
    <w:tmpl w:val="FFFFFFFF"/>
    <w:lvl w:ilvl="0" w:tplc="DF7AE416">
      <w:start w:val="1"/>
      <w:numFmt w:val="bullet"/>
      <w:lvlText w:val=""/>
      <w:lvlJc w:val="left"/>
      <w:pPr>
        <w:ind w:left="-720" w:hanging="360"/>
      </w:pPr>
      <w:rPr>
        <w:rFonts w:ascii="Symbol" w:hAnsi="Symbol" w:hint="default"/>
      </w:rPr>
    </w:lvl>
    <w:lvl w:ilvl="1" w:tplc="BA665EC8">
      <w:start w:val="1"/>
      <w:numFmt w:val="bullet"/>
      <w:lvlText w:val="o"/>
      <w:lvlJc w:val="left"/>
      <w:pPr>
        <w:ind w:left="1080" w:hanging="360"/>
      </w:pPr>
      <w:rPr>
        <w:rFonts w:ascii="Courier New" w:hAnsi="Courier New" w:hint="default"/>
      </w:rPr>
    </w:lvl>
    <w:lvl w:ilvl="2" w:tplc="7FF2088E">
      <w:start w:val="1"/>
      <w:numFmt w:val="bullet"/>
      <w:lvlText w:val=""/>
      <w:lvlJc w:val="left"/>
      <w:pPr>
        <w:ind w:left="720" w:hanging="360"/>
      </w:pPr>
      <w:rPr>
        <w:rFonts w:ascii="Wingdings" w:hAnsi="Wingdings" w:hint="default"/>
      </w:rPr>
    </w:lvl>
    <w:lvl w:ilvl="3" w:tplc="A07E81DC">
      <w:start w:val="1"/>
      <w:numFmt w:val="bullet"/>
      <w:lvlText w:val=""/>
      <w:lvlJc w:val="left"/>
      <w:pPr>
        <w:ind w:left="1440" w:hanging="360"/>
      </w:pPr>
      <w:rPr>
        <w:rFonts w:ascii="Symbol" w:hAnsi="Symbol" w:hint="default"/>
      </w:rPr>
    </w:lvl>
    <w:lvl w:ilvl="4" w:tplc="58423494">
      <w:start w:val="1"/>
      <w:numFmt w:val="bullet"/>
      <w:lvlText w:val="o"/>
      <w:lvlJc w:val="left"/>
      <w:pPr>
        <w:ind w:left="2160" w:hanging="360"/>
      </w:pPr>
      <w:rPr>
        <w:rFonts w:ascii="Courier New" w:hAnsi="Courier New" w:hint="default"/>
      </w:rPr>
    </w:lvl>
    <w:lvl w:ilvl="5" w:tplc="96444CAA">
      <w:start w:val="1"/>
      <w:numFmt w:val="bullet"/>
      <w:lvlText w:val=""/>
      <w:lvlJc w:val="left"/>
      <w:pPr>
        <w:ind w:left="2880" w:hanging="360"/>
      </w:pPr>
      <w:rPr>
        <w:rFonts w:ascii="Wingdings" w:hAnsi="Wingdings" w:hint="default"/>
      </w:rPr>
    </w:lvl>
    <w:lvl w:ilvl="6" w:tplc="9B86CEA2">
      <w:start w:val="1"/>
      <w:numFmt w:val="bullet"/>
      <w:lvlText w:val=""/>
      <w:lvlJc w:val="left"/>
      <w:pPr>
        <w:ind w:left="3600" w:hanging="360"/>
      </w:pPr>
      <w:rPr>
        <w:rFonts w:ascii="Symbol" w:hAnsi="Symbol" w:hint="default"/>
      </w:rPr>
    </w:lvl>
    <w:lvl w:ilvl="7" w:tplc="B8923972">
      <w:start w:val="1"/>
      <w:numFmt w:val="bullet"/>
      <w:lvlText w:val="o"/>
      <w:lvlJc w:val="left"/>
      <w:pPr>
        <w:ind w:left="4320" w:hanging="360"/>
      </w:pPr>
      <w:rPr>
        <w:rFonts w:ascii="Courier New" w:hAnsi="Courier New" w:hint="default"/>
      </w:rPr>
    </w:lvl>
    <w:lvl w:ilvl="8" w:tplc="2A58CCEC">
      <w:start w:val="1"/>
      <w:numFmt w:val="bullet"/>
      <w:lvlText w:val=""/>
      <w:lvlJc w:val="left"/>
      <w:pPr>
        <w:ind w:left="5040" w:hanging="360"/>
      </w:pPr>
      <w:rPr>
        <w:rFonts w:ascii="Wingdings" w:hAnsi="Wingdings" w:hint="default"/>
      </w:rPr>
    </w:lvl>
  </w:abstractNum>
  <w:abstractNum w:abstractNumId="17" w15:restartNumberingAfterBreak="0">
    <w:nsid w:val="3DA042D5"/>
    <w:multiLevelType w:val="hybridMultilevel"/>
    <w:tmpl w:val="1160F87E"/>
    <w:lvl w:ilvl="0" w:tplc="B622BD88">
      <w:start w:val="1"/>
      <w:numFmt w:val="bullet"/>
      <w:lvlText w:val="·"/>
      <w:lvlJc w:val="left"/>
      <w:pPr>
        <w:ind w:left="720" w:hanging="360"/>
      </w:pPr>
      <w:rPr>
        <w:rFonts w:ascii="Symbol" w:hAnsi="Symbol" w:hint="default"/>
      </w:rPr>
    </w:lvl>
    <w:lvl w:ilvl="1" w:tplc="88302588">
      <w:start w:val="1"/>
      <w:numFmt w:val="bullet"/>
      <w:lvlText w:val="o"/>
      <w:lvlJc w:val="left"/>
      <w:pPr>
        <w:ind w:left="1440" w:hanging="360"/>
      </w:pPr>
      <w:rPr>
        <w:rFonts w:ascii="Courier New" w:hAnsi="Courier New" w:hint="default"/>
      </w:rPr>
    </w:lvl>
    <w:lvl w:ilvl="2" w:tplc="459A7E2E">
      <w:start w:val="1"/>
      <w:numFmt w:val="bullet"/>
      <w:lvlText w:val=""/>
      <w:lvlJc w:val="left"/>
      <w:pPr>
        <w:ind w:left="2160" w:hanging="360"/>
      </w:pPr>
      <w:rPr>
        <w:rFonts w:ascii="Wingdings" w:hAnsi="Wingdings" w:hint="default"/>
      </w:rPr>
    </w:lvl>
    <w:lvl w:ilvl="3" w:tplc="4D4CAF34">
      <w:start w:val="1"/>
      <w:numFmt w:val="bullet"/>
      <w:lvlText w:val=""/>
      <w:lvlJc w:val="left"/>
      <w:pPr>
        <w:ind w:left="2880" w:hanging="360"/>
      </w:pPr>
      <w:rPr>
        <w:rFonts w:ascii="Symbol" w:hAnsi="Symbol" w:hint="default"/>
      </w:rPr>
    </w:lvl>
    <w:lvl w:ilvl="4" w:tplc="016251D2">
      <w:start w:val="1"/>
      <w:numFmt w:val="bullet"/>
      <w:lvlText w:val="o"/>
      <w:lvlJc w:val="left"/>
      <w:pPr>
        <w:ind w:left="3600" w:hanging="360"/>
      </w:pPr>
      <w:rPr>
        <w:rFonts w:ascii="Courier New" w:hAnsi="Courier New" w:hint="default"/>
      </w:rPr>
    </w:lvl>
    <w:lvl w:ilvl="5" w:tplc="7C264B00">
      <w:start w:val="1"/>
      <w:numFmt w:val="bullet"/>
      <w:lvlText w:val=""/>
      <w:lvlJc w:val="left"/>
      <w:pPr>
        <w:ind w:left="4320" w:hanging="360"/>
      </w:pPr>
      <w:rPr>
        <w:rFonts w:ascii="Wingdings" w:hAnsi="Wingdings" w:hint="default"/>
      </w:rPr>
    </w:lvl>
    <w:lvl w:ilvl="6" w:tplc="919A4E64">
      <w:start w:val="1"/>
      <w:numFmt w:val="bullet"/>
      <w:lvlText w:val=""/>
      <w:lvlJc w:val="left"/>
      <w:pPr>
        <w:ind w:left="5040" w:hanging="360"/>
      </w:pPr>
      <w:rPr>
        <w:rFonts w:ascii="Symbol" w:hAnsi="Symbol" w:hint="default"/>
      </w:rPr>
    </w:lvl>
    <w:lvl w:ilvl="7" w:tplc="B5D8C5D8">
      <w:start w:val="1"/>
      <w:numFmt w:val="bullet"/>
      <w:lvlText w:val="o"/>
      <w:lvlJc w:val="left"/>
      <w:pPr>
        <w:ind w:left="5760" w:hanging="360"/>
      </w:pPr>
      <w:rPr>
        <w:rFonts w:ascii="Courier New" w:hAnsi="Courier New" w:hint="default"/>
      </w:rPr>
    </w:lvl>
    <w:lvl w:ilvl="8" w:tplc="7264DE18">
      <w:start w:val="1"/>
      <w:numFmt w:val="bullet"/>
      <w:lvlText w:val=""/>
      <w:lvlJc w:val="left"/>
      <w:pPr>
        <w:ind w:left="6480" w:hanging="360"/>
      </w:pPr>
      <w:rPr>
        <w:rFonts w:ascii="Wingdings" w:hAnsi="Wingdings" w:hint="default"/>
      </w:rPr>
    </w:lvl>
  </w:abstractNum>
  <w:abstractNum w:abstractNumId="18" w15:restartNumberingAfterBreak="0">
    <w:nsid w:val="42835F29"/>
    <w:multiLevelType w:val="hybridMultilevel"/>
    <w:tmpl w:val="EFD0B9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2DDE515"/>
    <w:multiLevelType w:val="hybridMultilevel"/>
    <w:tmpl w:val="E626FB7A"/>
    <w:lvl w:ilvl="0" w:tplc="1DF6CB96">
      <w:start w:val="1"/>
      <w:numFmt w:val="bullet"/>
      <w:lvlText w:val="·"/>
      <w:lvlJc w:val="left"/>
      <w:pPr>
        <w:ind w:left="1800" w:hanging="360"/>
      </w:pPr>
      <w:rPr>
        <w:rFonts w:ascii="Symbol" w:hAnsi="Symbol" w:hint="default"/>
      </w:rPr>
    </w:lvl>
    <w:lvl w:ilvl="1" w:tplc="E99CCCC8">
      <w:start w:val="1"/>
      <w:numFmt w:val="bullet"/>
      <w:lvlText w:val="o"/>
      <w:lvlJc w:val="left"/>
      <w:pPr>
        <w:ind w:left="1440" w:hanging="360"/>
      </w:pPr>
      <w:rPr>
        <w:rFonts w:ascii="Courier New" w:hAnsi="Courier New" w:hint="default"/>
      </w:rPr>
    </w:lvl>
    <w:lvl w:ilvl="2" w:tplc="8E560718">
      <w:start w:val="1"/>
      <w:numFmt w:val="bullet"/>
      <w:lvlText w:val=""/>
      <w:lvlJc w:val="left"/>
      <w:pPr>
        <w:ind w:left="2160" w:hanging="360"/>
      </w:pPr>
      <w:rPr>
        <w:rFonts w:ascii="Wingdings" w:hAnsi="Wingdings" w:hint="default"/>
      </w:rPr>
    </w:lvl>
    <w:lvl w:ilvl="3" w:tplc="826E2160">
      <w:start w:val="1"/>
      <w:numFmt w:val="bullet"/>
      <w:lvlText w:val=""/>
      <w:lvlJc w:val="left"/>
      <w:pPr>
        <w:ind w:left="2880" w:hanging="360"/>
      </w:pPr>
      <w:rPr>
        <w:rFonts w:ascii="Symbol" w:hAnsi="Symbol" w:hint="default"/>
      </w:rPr>
    </w:lvl>
    <w:lvl w:ilvl="4" w:tplc="A48AD5AE">
      <w:start w:val="1"/>
      <w:numFmt w:val="bullet"/>
      <w:lvlText w:val="o"/>
      <w:lvlJc w:val="left"/>
      <w:pPr>
        <w:ind w:left="3600" w:hanging="360"/>
      </w:pPr>
      <w:rPr>
        <w:rFonts w:ascii="Courier New" w:hAnsi="Courier New" w:hint="default"/>
      </w:rPr>
    </w:lvl>
    <w:lvl w:ilvl="5" w:tplc="1DCEB1DE">
      <w:start w:val="1"/>
      <w:numFmt w:val="bullet"/>
      <w:lvlText w:val=""/>
      <w:lvlJc w:val="left"/>
      <w:pPr>
        <w:ind w:left="4320" w:hanging="360"/>
      </w:pPr>
      <w:rPr>
        <w:rFonts w:ascii="Wingdings" w:hAnsi="Wingdings" w:hint="default"/>
      </w:rPr>
    </w:lvl>
    <w:lvl w:ilvl="6" w:tplc="03485188">
      <w:start w:val="1"/>
      <w:numFmt w:val="bullet"/>
      <w:lvlText w:val=""/>
      <w:lvlJc w:val="left"/>
      <w:pPr>
        <w:ind w:left="5040" w:hanging="360"/>
      </w:pPr>
      <w:rPr>
        <w:rFonts w:ascii="Symbol" w:hAnsi="Symbol" w:hint="default"/>
      </w:rPr>
    </w:lvl>
    <w:lvl w:ilvl="7" w:tplc="1ECAB3C2">
      <w:start w:val="1"/>
      <w:numFmt w:val="bullet"/>
      <w:lvlText w:val="o"/>
      <w:lvlJc w:val="left"/>
      <w:pPr>
        <w:ind w:left="5760" w:hanging="360"/>
      </w:pPr>
      <w:rPr>
        <w:rFonts w:ascii="Courier New" w:hAnsi="Courier New" w:hint="default"/>
      </w:rPr>
    </w:lvl>
    <w:lvl w:ilvl="8" w:tplc="BD90BFB4">
      <w:start w:val="1"/>
      <w:numFmt w:val="bullet"/>
      <w:lvlText w:val=""/>
      <w:lvlJc w:val="left"/>
      <w:pPr>
        <w:ind w:left="6480" w:hanging="360"/>
      </w:pPr>
      <w:rPr>
        <w:rFonts w:ascii="Wingdings" w:hAnsi="Wingdings" w:hint="default"/>
      </w:rPr>
    </w:lvl>
  </w:abstractNum>
  <w:abstractNum w:abstractNumId="20" w15:restartNumberingAfterBreak="0">
    <w:nsid w:val="4373E4F3"/>
    <w:multiLevelType w:val="hybridMultilevel"/>
    <w:tmpl w:val="8FAA0B6E"/>
    <w:lvl w:ilvl="0" w:tplc="E4FEA06A">
      <w:start w:val="1"/>
      <w:numFmt w:val="bullet"/>
      <w:lvlText w:val=""/>
      <w:lvlJc w:val="left"/>
      <w:pPr>
        <w:ind w:left="720" w:hanging="360"/>
      </w:pPr>
      <w:rPr>
        <w:rFonts w:ascii="Symbol" w:hAnsi="Symbol" w:hint="default"/>
      </w:rPr>
    </w:lvl>
    <w:lvl w:ilvl="1" w:tplc="9AEE1F42">
      <w:start w:val="1"/>
      <w:numFmt w:val="bullet"/>
      <w:lvlText w:val="·"/>
      <w:lvlJc w:val="left"/>
      <w:pPr>
        <w:ind w:left="1440" w:hanging="360"/>
      </w:pPr>
      <w:rPr>
        <w:rFonts w:ascii="Symbol" w:hAnsi="Symbol" w:hint="default"/>
      </w:rPr>
    </w:lvl>
    <w:lvl w:ilvl="2" w:tplc="6F3825BC">
      <w:start w:val="1"/>
      <w:numFmt w:val="bullet"/>
      <w:lvlText w:val=""/>
      <w:lvlJc w:val="left"/>
      <w:pPr>
        <w:ind w:left="2160" w:hanging="360"/>
      </w:pPr>
      <w:rPr>
        <w:rFonts w:ascii="Wingdings" w:hAnsi="Wingdings" w:hint="default"/>
      </w:rPr>
    </w:lvl>
    <w:lvl w:ilvl="3" w:tplc="ED209674">
      <w:start w:val="1"/>
      <w:numFmt w:val="bullet"/>
      <w:lvlText w:val=""/>
      <w:lvlJc w:val="left"/>
      <w:pPr>
        <w:ind w:left="2880" w:hanging="360"/>
      </w:pPr>
      <w:rPr>
        <w:rFonts w:ascii="Symbol" w:hAnsi="Symbol" w:hint="default"/>
      </w:rPr>
    </w:lvl>
    <w:lvl w:ilvl="4" w:tplc="4656D952">
      <w:start w:val="1"/>
      <w:numFmt w:val="bullet"/>
      <w:lvlText w:val="o"/>
      <w:lvlJc w:val="left"/>
      <w:pPr>
        <w:ind w:left="3600" w:hanging="360"/>
      </w:pPr>
      <w:rPr>
        <w:rFonts w:ascii="Courier New" w:hAnsi="Courier New" w:hint="default"/>
      </w:rPr>
    </w:lvl>
    <w:lvl w:ilvl="5" w:tplc="CB24DD44">
      <w:start w:val="1"/>
      <w:numFmt w:val="bullet"/>
      <w:lvlText w:val=""/>
      <w:lvlJc w:val="left"/>
      <w:pPr>
        <w:ind w:left="4320" w:hanging="360"/>
      </w:pPr>
      <w:rPr>
        <w:rFonts w:ascii="Wingdings" w:hAnsi="Wingdings" w:hint="default"/>
      </w:rPr>
    </w:lvl>
    <w:lvl w:ilvl="6" w:tplc="35FEA3AA">
      <w:start w:val="1"/>
      <w:numFmt w:val="bullet"/>
      <w:lvlText w:val=""/>
      <w:lvlJc w:val="left"/>
      <w:pPr>
        <w:ind w:left="5040" w:hanging="360"/>
      </w:pPr>
      <w:rPr>
        <w:rFonts w:ascii="Symbol" w:hAnsi="Symbol" w:hint="default"/>
      </w:rPr>
    </w:lvl>
    <w:lvl w:ilvl="7" w:tplc="3F88B70A">
      <w:start w:val="1"/>
      <w:numFmt w:val="bullet"/>
      <w:lvlText w:val="o"/>
      <w:lvlJc w:val="left"/>
      <w:pPr>
        <w:ind w:left="5760" w:hanging="360"/>
      </w:pPr>
      <w:rPr>
        <w:rFonts w:ascii="Courier New" w:hAnsi="Courier New" w:hint="default"/>
      </w:rPr>
    </w:lvl>
    <w:lvl w:ilvl="8" w:tplc="705AA95E">
      <w:start w:val="1"/>
      <w:numFmt w:val="bullet"/>
      <w:lvlText w:val=""/>
      <w:lvlJc w:val="left"/>
      <w:pPr>
        <w:ind w:left="6480" w:hanging="360"/>
      </w:pPr>
      <w:rPr>
        <w:rFonts w:ascii="Wingdings" w:hAnsi="Wingdings" w:hint="default"/>
      </w:rPr>
    </w:lvl>
  </w:abstractNum>
  <w:abstractNum w:abstractNumId="21" w15:restartNumberingAfterBreak="0">
    <w:nsid w:val="447CA452"/>
    <w:multiLevelType w:val="hybridMultilevel"/>
    <w:tmpl w:val="C6BA8B5E"/>
    <w:lvl w:ilvl="0" w:tplc="F5B6E464">
      <w:start w:val="1"/>
      <w:numFmt w:val="bullet"/>
      <w:lvlText w:val="·"/>
      <w:lvlJc w:val="left"/>
      <w:pPr>
        <w:ind w:left="1800" w:hanging="360"/>
      </w:pPr>
      <w:rPr>
        <w:rFonts w:ascii="Symbol" w:hAnsi="Symbol" w:hint="default"/>
      </w:rPr>
    </w:lvl>
    <w:lvl w:ilvl="1" w:tplc="83A8247A">
      <w:start w:val="1"/>
      <w:numFmt w:val="bullet"/>
      <w:lvlText w:val="o"/>
      <w:lvlJc w:val="left"/>
      <w:pPr>
        <w:ind w:left="1440" w:hanging="360"/>
      </w:pPr>
      <w:rPr>
        <w:rFonts w:ascii="Courier New" w:hAnsi="Courier New" w:hint="default"/>
      </w:rPr>
    </w:lvl>
    <w:lvl w:ilvl="2" w:tplc="B388FC5A">
      <w:start w:val="1"/>
      <w:numFmt w:val="bullet"/>
      <w:lvlText w:val=""/>
      <w:lvlJc w:val="left"/>
      <w:pPr>
        <w:ind w:left="2160" w:hanging="360"/>
      </w:pPr>
      <w:rPr>
        <w:rFonts w:ascii="Wingdings" w:hAnsi="Wingdings" w:hint="default"/>
      </w:rPr>
    </w:lvl>
    <w:lvl w:ilvl="3" w:tplc="BA32A0E0">
      <w:start w:val="1"/>
      <w:numFmt w:val="bullet"/>
      <w:lvlText w:val=""/>
      <w:lvlJc w:val="left"/>
      <w:pPr>
        <w:ind w:left="2880" w:hanging="360"/>
      </w:pPr>
      <w:rPr>
        <w:rFonts w:ascii="Symbol" w:hAnsi="Symbol" w:hint="default"/>
      </w:rPr>
    </w:lvl>
    <w:lvl w:ilvl="4" w:tplc="3C2CEF88">
      <w:start w:val="1"/>
      <w:numFmt w:val="bullet"/>
      <w:lvlText w:val="o"/>
      <w:lvlJc w:val="left"/>
      <w:pPr>
        <w:ind w:left="3600" w:hanging="360"/>
      </w:pPr>
      <w:rPr>
        <w:rFonts w:ascii="Courier New" w:hAnsi="Courier New" w:hint="default"/>
      </w:rPr>
    </w:lvl>
    <w:lvl w:ilvl="5" w:tplc="CE44A8D0">
      <w:start w:val="1"/>
      <w:numFmt w:val="bullet"/>
      <w:lvlText w:val=""/>
      <w:lvlJc w:val="left"/>
      <w:pPr>
        <w:ind w:left="4320" w:hanging="360"/>
      </w:pPr>
      <w:rPr>
        <w:rFonts w:ascii="Wingdings" w:hAnsi="Wingdings" w:hint="default"/>
      </w:rPr>
    </w:lvl>
    <w:lvl w:ilvl="6" w:tplc="A8DEE6EA">
      <w:start w:val="1"/>
      <w:numFmt w:val="bullet"/>
      <w:lvlText w:val=""/>
      <w:lvlJc w:val="left"/>
      <w:pPr>
        <w:ind w:left="5040" w:hanging="360"/>
      </w:pPr>
      <w:rPr>
        <w:rFonts w:ascii="Symbol" w:hAnsi="Symbol" w:hint="default"/>
      </w:rPr>
    </w:lvl>
    <w:lvl w:ilvl="7" w:tplc="562E7D20">
      <w:start w:val="1"/>
      <w:numFmt w:val="bullet"/>
      <w:lvlText w:val="o"/>
      <w:lvlJc w:val="left"/>
      <w:pPr>
        <w:ind w:left="5760" w:hanging="360"/>
      </w:pPr>
      <w:rPr>
        <w:rFonts w:ascii="Courier New" w:hAnsi="Courier New" w:hint="default"/>
      </w:rPr>
    </w:lvl>
    <w:lvl w:ilvl="8" w:tplc="B79EA7E8">
      <w:start w:val="1"/>
      <w:numFmt w:val="bullet"/>
      <w:lvlText w:val=""/>
      <w:lvlJc w:val="left"/>
      <w:pPr>
        <w:ind w:left="6480" w:hanging="360"/>
      </w:pPr>
      <w:rPr>
        <w:rFonts w:ascii="Wingdings" w:hAnsi="Wingdings" w:hint="default"/>
      </w:rPr>
    </w:lvl>
  </w:abstractNum>
  <w:abstractNum w:abstractNumId="22" w15:restartNumberingAfterBreak="0">
    <w:nsid w:val="4BFA09D4"/>
    <w:multiLevelType w:val="hybridMultilevel"/>
    <w:tmpl w:val="79BA4AF0"/>
    <w:lvl w:ilvl="0" w:tplc="04090001">
      <w:start w:val="1"/>
      <w:numFmt w:val="bullet"/>
      <w:lvlText w:val=""/>
      <w:lvlJc w:val="left"/>
      <w:pPr>
        <w:ind w:left="720" w:hanging="360"/>
      </w:pPr>
      <w:rPr>
        <w:rFonts w:ascii="Symbol" w:hAnsi="Symbol" w:hint="default"/>
      </w:rPr>
    </w:lvl>
    <w:lvl w:ilvl="1" w:tplc="43D6E35E">
      <w:numFmt w:val="bullet"/>
      <w:lvlText w:val="•"/>
      <w:lvlJc w:val="left"/>
      <w:pPr>
        <w:ind w:left="1440" w:hanging="360"/>
      </w:pPr>
      <w:rPr>
        <w:rFonts w:ascii="Tahoma" w:eastAsiaTheme="minorEastAsia"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24CE2"/>
    <w:multiLevelType w:val="hybridMultilevel"/>
    <w:tmpl w:val="55CE5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7E7603"/>
    <w:multiLevelType w:val="hybridMultilevel"/>
    <w:tmpl w:val="3D507ADC"/>
    <w:lvl w:ilvl="0" w:tplc="AFE44858">
      <w:start w:val="1"/>
      <w:numFmt w:val="bullet"/>
      <w:lvlText w:val="·"/>
      <w:lvlJc w:val="left"/>
      <w:pPr>
        <w:ind w:left="1800" w:hanging="360"/>
      </w:pPr>
      <w:rPr>
        <w:rFonts w:ascii="Symbol" w:hAnsi="Symbol" w:hint="default"/>
      </w:rPr>
    </w:lvl>
    <w:lvl w:ilvl="1" w:tplc="E77C00B8">
      <w:start w:val="1"/>
      <w:numFmt w:val="bullet"/>
      <w:lvlText w:val="o"/>
      <w:lvlJc w:val="left"/>
      <w:pPr>
        <w:ind w:left="1440" w:hanging="360"/>
      </w:pPr>
      <w:rPr>
        <w:rFonts w:ascii="Courier New" w:hAnsi="Courier New" w:hint="default"/>
      </w:rPr>
    </w:lvl>
    <w:lvl w:ilvl="2" w:tplc="DF7E661A">
      <w:start w:val="1"/>
      <w:numFmt w:val="bullet"/>
      <w:lvlText w:val=""/>
      <w:lvlJc w:val="left"/>
      <w:pPr>
        <w:ind w:left="2160" w:hanging="360"/>
      </w:pPr>
      <w:rPr>
        <w:rFonts w:ascii="Wingdings" w:hAnsi="Wingdings" w:hint="default"/>
      </w:rPr>
    </w:lvl>
    <w:lvl w:ilvl="3" w:tplc="5F1AC366">
      <w:start w:val="1"/>
      <w:numFmt w:val="bullet"/>
      <w:lvlText w:val=""/>
      <w:lvlJc w:val="left"/>
      <w:pPr>
        <w:ind w:left="2880" w:hanging="360"/>
      </w:pPr>
      <w:rPr>
        <w:rFonts w:ascii="Symbol" w:hAnsi="Symbol" w:hint="default"/>
      </w:rPr>
    </w:lvl>
    <w:lvl w:ilvl="4" w:tplc="9648CCEA">
      <w:start w:val="1"/>
      <w:numFmt w:val="bullet"/>
      <w:lvlText w:val="o"/>
      <w:lvlJc w:val="left"/>
      <w:pPr>
        <w:ind w:left="3600" w:hanging="360"/>
      </w:pPr>
      <w:rPr>
        <w:rFonts w:ascii="Courier New" w:hAnsi="Courier New" w:hint="default"/>
      </w:rPr>
    </w:lvl>
    <w:lvl w:ilvl="5" w:tplc="CC80D0DA">
      <w:start w:val="1"/>
      <w:numFmt w:val="bullet"/>
      <w:lvlText w:val=""/>
      <w:lvlJc w:val="left"/>
      <w:pPr>
        <w:ind w:left="4320" w:hanging="360"/>
      </w:pPr>
      <w:rPr>
        <w:rFonts w:ascii="Wingdings" w:hAnsi="Wingdings" w:hint="default"/>
      </w:rPr>
    </w:lvl>
    <w:lvl w:ilvl="6" w:tplc="DB365DB4">
      <w:start w:val="1"/>
      <w:numFmt w:val="bullet"/>
      <w:lvlText w:val=""/>
      <w:lvlJc w:val="left"/>
      <w:pPr>
        <w:ind w:left="5040" w:hanging="360"/>
      </w:pPr>
      <w:rPr>
        <w:rFonts w:ascii="Symbol" w:hAnsi="Symbol" w:hint="default"/>
      </w:rPr>
    </w:lvl>
    <w:lvl w:ilvl="7" w:tplc="16A04B38">
      <w:start w:val="1"/>
      <w:numFmt w:val="bullet"/>
      <w:lvlText w:val="o"/>
      <w:lvlJc w:val="left"/>
      <w:pPr>
        <w:ind w:left="5760" w:hanging="360"/>
      </w:pPr>
      <w:rPr>
        <w:rFonts w:ascii="Courier New" w:hAnsi="Courier New" w:hint="default"/>
      </w:rPr>
    </w:lvl>
    <w:lvl w:ilvl="8" w:tplc="F0348218">
      <w:start w:val="1"/>
      <w:numFmt w:val="bullet"/>
      <w:lvlText w:val=""/>
      <w:lvlJc w:val="left"/>
      <w:pPr>
        <w:ind w:left="6480" w:hanging="360"/>
      </w:pPr>
      <w:rPr>
        <w:rFonts w:ascii="Wingdings" w:hAnsi="Wingdings" w:hint="default"/>
      </w:rPr>
    </w:lvl>
  </w:abstractNum>
  <w:abstractNum w:abstractNumId="25" w15:restartNumberingAfterBreak="0">
    <w:nsid w:val="54B972E8"/>
    <w:multiLevelType w:val="hybridMultilevel"/>
    <w:tmpl w:val="07025AF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F7CA3"/>
    <w:multiLevelType w:val="hybridMultilevel"/>
    <w:tmpl w:val="7B54AD04"/>
    <w:lvl w:ilvl="0" w:tplc="22AC8FC4">
      <w:start w:val="1"/>
      <w:numFmt w:val="bullet"/>
      <w:lvlText w:val=""/>
      <w:lvlJc w:val="left"/>
      <w:pPr>
        <w:ind w:left="2880" w:hanging="360"/>
      </w:pPr>
      <w:rPr>
        <w:rFonts w:ascii="Symbol" w:hAnsi="Symbol" w:hint="default"/>
      </w:rPr>
    </w:lvl>
    <w:lvl w:ilvl="1" w:tplc="DD663C4A">
      <w:start w:val="1"/>
      <w:numFmt w:val="bullet"/>
      <w:lvlText w:val=""/>
      <w:lvlJc w:val="left"/>
      <w:pPr>
        <w:ind w:left="3600" w:hanging="360"/>
      </w:pPr>
      <w:rPr>
        <w:rFonts w:ascii="Symbol" w:hAnsi="Symbol" w:hint="default"/>
      </w:rPr>
    </w:lvl>
    <w:lvl w:ilvl="2" w:tplc="6294570C">
      <w:start w:val="1"/>
      <w:numFmt w:val="bullet"/>
      <w:lvlText w:val=""/>
      <w:lvlJc w:val="left"/>
      <w:pPr>
        <w:ind w:left="4320" w:hanging="360"/>
      </w:pPr>
      <w:rPr>
        <w:rFonts w:ascii="Wingdings" w:hAnsi="Wingdings" w:hint="default"/>
      </w:rPr>
    </w:lvl>
    <w:lvl w:ilvl="3" w:tplc="D584E48E">
      <w:start w:val="1"/>
      <w:numFmt w:val="bullet"/>
      <w:lvlText w:val=""/>
      <w:lvlJc w:val="left"/>
      <w:pPr>
        <w:ind w:left="5040" w:hanging="360"/>
      </w:pPr>
      <w:rPr>
        <w:rFonts w:ascii="Symbol" w:hAnsi="Symbol" w:hint="default"/>
      </w:rPr>
    </w:lvl>
    <w:lvl w:ilvl="4" w:tplc="B8BC7C82">
      <w:start w:val="1"/>
      <w:numFmt w:val="bullet"/>
      <w:lvlText w:val="o"/>
      <w:lvlJc w:val="left"/>
      <w:pPr>
        <w:ind w:left="5760" w:hanging="360"/>
      </w:pPr>
      <w:rPr>
        <w:rFonts w:ascii="Courier New" w:hAnsi="Courier New" w:hint="default"/>
      </w:rPr>
    </w:lvl>
    <w:lvl w:ilvl="5" w:tplc="F6AE3CEE">
      <w:start w:val="1"/>
      <w:numFmt w:val="bullet"/>
      <w:lvlText w:val=""/>
      <w:lvlJc w:val="left"/>
      <w:pPr>
        <w:ind w:left="6480" w:hanging="360"/>
      </w:pPr>
      <w:rPr>
        <w:rFonts w:ascii="Wingdings" w:hAnsi="Wingdings" w:hint="default"/>
      </w:rPr>
    </w:lvl>
    <w:lvl w:ilvl="6" w:tplc="C6AE9662">
      <w:start w:val="1"/>
      <w:numFmt w:val="bullet"/>
      <w:lvlText w:val=""/>
      <w:lvlJc w:val="left"/>
      <w:pPr>
        <w:ind w:left="7200" w:hanging="360"/>
      </w:pPr>
      <w:rPr>
        <w:rFonts w:ascii="Symbol" w:hAnsi="Symbol" w:hint="default"/>
      </w:rPr>
    </w:lvl>
    <w:lvl w:ilvl="7" w:tplc="9B12B2CA">
      <w:start w:val="1"/>
      <w:numFmt w:val="bullet"/>
      <w:lvlText w:val="o"/>
      <w:lvlJc w:val="left"/>
      <w:pPr>
        <w:ind w:left="7920" w:hanging="360"/>
      </w:pPr>
      <w:rPr>
        <w:rFonts w:ascii="Courier New" w:hAnsi="Courier New" w:hint="default"/>
      </w:rPr>
    </w:lvl>
    <w:lvl w:ilvl="8" w:tplc="5C3CF780">
      <w:start w:val="1"/>
      <w:numFmt w:val="bullet"/>
      <w:lvlText w:val=""/>
      <w:lvlJc w:val="left"/>
      <w:pPr>
        <w:ind w:left="8640" w:hanging="360"/>
      </w:pPr>
      <w:rPr>
        <w:rFonts w:ascii="Wingdings" w:hAnsi="Wingdings" w:hint="default"/>
      </w:rPr>
    </w:lvl>
  </w:abstractNum>
  <w:abstractNum w:abstractNumId="27" w15:restartNumberingAfterBreak="0">
    <w:nsid w:val="5AF237B7"/>
    <w:multiLevelType w:val="hybridMultilevel"/>
    <w:tmpl w:val="5B0A1382"/>
    <w:lvl w:ilvl="0" w:tplc="0409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5D3223C3"/>
    <w:multiLevelType w:val="hybridMultilevel"/>
    <w:tmpl w:val="55CE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25A7C"/>
    <w:multiLevelType w:val="hybridMultilevel"/>
    <w:tmpl w:val="DCB21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305FC6"/>
    <w:multiLevelType w:val="hybridMultilevel"/>
    <w:tmpl w:val="ED9E8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8EC7D76"/>
    <w:multiLevelType w:val="hybridMultilevel"/>
    <w:tmpl w:val="C0C4A8E6"/>
    <w:lvl w:ilvl="0" w:tplc="0074D41A">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510F5"/>
    <w:multiLevelType w:val="hybridMultilevel"/>
    <w:tmpl w:val="1ED6593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F69C6"/>
    <w:multiLevelType w:val="hybridMultilevel"/>
    <w:tmpl w:val="305A3CF4"/>
    <w:lvl w:ilvl="0" w:tplc="278C9DEE">
      <w:start w:val="15"/>
      <w:numFmt w:val="bullet"/>
      <w:lvlText w:val="•"/>
      <w:lvlJc w:val="left"/>
      <w:pPr>
        <w:ind w:left="1080" w:hanging="360"/>
      </w:pPr>
      <w:rPr>
        <w:rFonts w:ascii="Arial" w:eastAsia="Tahom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088B32"/>
    <w:multiLevelType w:val="hybridMultilevel"/>
    <w:tmpl w:val="F5F2CCD2"/>
    <w:lvl w:ilvl="0" w:tplc="2D9C2818">
      <w:start w:val="1"/>
      <w:numFmt w:val="decimal"/>
      <w:lvlText w:val="%1."/>
      <w:lvlJc w:val="left"/>
      <w:pPr>
        <w:ind w:left="720" w:hanging="360"/>
      </w:pPr>
    </w:lvl>
    <w:lvl w:ilvl="1" w:tplc="A01CB948">
      <w:start w:val="1"/>
      <w:numFmt w:val="lowerLetter"/>
      <w:lvlText w:val="%2."/>
      <w:lvlJc w:val="left"/>
      <w:pPr>
        <w:ind w:left="1440" w:hanging="360"/>
      </w:pPr>
    </w:lvl>
    <w:lvl w:ilvl="2" w:tplc="A45CE598">
      <w:start w:val="1"/>
      <w:numFmt w:val="lowerRoman"/>
      <w:lvlText w:val="%3."/>
      <w:lvlJc w:val="right"/>
      <w:pPr>
        <w:ind w:left="2160" w:hanging="180"/>
      </w:pPr>
    </w:lvl>
    <w:lvl w:ilvl="3" w:tplc="ABEAB916">
      <w:start w:val="1"/>
      <w:numFmt w:val="decimal"/>
      <w:lvlText w:val="%4."/>
      <w:lvlJc w:val="left"/>
      <w:pPr>
        <w:ind w:left="2880" w:hanging="360"/>
      </w:pPr>
    </w:lvl>
    <w:lvl w:ilvl="4" w:tplc="355A1858">
      <w:start w:val="1"/>
      <w:numFmt w:val="lowerLetter"/>
      <w:lvlText w:val="%5."/>
      <w:lvlJc w:val="left"/>
      <w:pPr>
        <w:ind w:left="3600" w:hanging="360"/>
      </w:pPr>
    </w:lvl>
    <w:lvl w:ilvl="5" w:tplc="26282710">
      <w:start w:val="1"/>
      <w:numFmt w:val="lowerRoman"/>
      <w:lvlText w:val="%6."/>
      <w:lvlJc w:val="right"/>
      <w:pPr>
        <w:ind w:left="4320" w:hanging="180"/>
      </w:pPr>
    </w:lvl>
    <w:lvl w:ilvl="6" w:tplc="DB18EB2C">
      <w:start w:val="1"/>
      <w:numFmt w:val="decimal"/>
      <w:lvlText w:val="%7."/>
      <w:lvlJc w:val="left"/>
      <w:pPr>
        <w:ind w:left="5040" w:hanging="360"/>
      </w:pPr>
    </w:lvl>
    <w:lvl w:ilvl="7" w:tplc="B81A311E">
      <w:start w:val="1"/>
      <w:numFmt w:val="lowerLetter"/>
      <w:lvlText w:val="%8."/>
      <w:lvlJc w:val="left"/>
      <w:pPr>
        <w:ind w:left="5760" w:hanging="360"/>
      </w:pPr>
    </w:lvl>
    <w:lvl w:ilvl="8" w:tplc="D7B82656">
      <w:start w:val="1"/>
      <w:numFmt w:val="lowerRoman"/>
      <w:lvlText w:val="%9."/>
      <w:lvlJc w:val="right"/>
      <w:pPr>
        <w:ind w:left="6480" w:hanging="180"/>
      </w:pPr>
    </w:lvl>
  </w:abstractNum>
  <w:abstractNum w:abstractNumId="35" w15:restartNumberingAfterBreak="0">
    <w:nsid w:val="7ED209C4"/>
    <w:multiLevelType w:val="hybridMultilevel"/>
    <w:tmpl w:val="9D78A466"/>
    <w:lvl w:ilvl="0" w:tplc="90F8186A">
      <w:start w:val="1"/>
      <w:numFmt w:val="bullet"/>
      <w:lvlText w:val=""/>
      <w:lvlJc w:val="left"/>
      <w:pPr>
        <w:ind w:left="144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6002476">
    <w:abstractNumId w:val="34"/>
  </w:num>
  <w:num w:numId="2" w16cid:durableId="988562105">
    <w:abstractNumId w:val="5"/>
  </w:num>
  <w:num w:numId="3" w16cid:durableId="123666941">
    <w:abstractNumId w:val="12"/>
  </w:num>
  <w:num w:numId="4" w16cid:durableId="166530291">
    <w:abstractNumId w:val="17"/>
  </w:num>
  <w:num w:numId="5" w16cid:durableId="1528562682">
    <w:abstractNumId w:val="10"/>
  </w:num>
  <w:num w:numId="6" w16cid:durableId="218593167">
    <w:abstractNumId w:val="1"/>
  </w:num>
  <w:num w:numId="7" w16cid:durableId="145051665">
    <w:abstractNumId w:val="0"/>
  </w:num>
  <w:num w:numId="8" w16cid:durableId="1200898494">
    <w:abstractNumId w:val="19"/>
  </w:num>
  <w:num w:numId="9" w16cid:durableId="1161310576">
    <w:abstractNumId w:val="21"/>
  </w:num>
  <w:num w:numId="10" w16cid:durableId="1694451101">
    <w:abstractNumId w:val="24"/>
  </w:num>
  <w:num w:numId="11" w16cid:durableId="374473423">
    <w:abstractNumId w:val="4"/>
  </w:num>
  <w:num w:numId="12" w16cid:durableId="280697836">
    <w:abstractNumId w:val="3"/>
  </w:num>
  <w:num w:numId="13" w16cid:durableId="413355859">
    <w:abstractNumId w:val="32"/>
  </w:num>
  <w:num w:numId="14" w16cid:durableId="1327511452">
    <w:abstractNumId w:val="11"/>
  </w:num>
  <w:num w:numId="15" w16cid:durableId="1089811240">
    <w:abstractNumId w:val="6"/>
  </w:num>
  <w:num w:numId="16" w16cid:durableId="2142261097">
    <w:abstractNumId w:val="20"/>
  </w:num>
  <w:num w:numId="17" w16cid:durableId="1148785204">
    <w:abstractNumId w:val="9"/>
  </w:num>
  <w:num w:numId="18" w16cid:durableId="2134787439">
    <w:abstractNumId w:val="29"/>
  </w:num>
  <w:num w:numId="19" w16cid:durableId="170875381">
    <w:abstractNumId w:val="15"/>
  </w:num>
  <w:num w:numId="20" w16cid:durableId="1122382008">
    <w:abstractNumId w:val="26"/>
  </w:num>
  <w:num w:numId="21" w16cid:durableId="803036840">
    <w:abstractNumId w:val="30"/>
  </w:num>
  <w:num w:numId="22" w16cid:durableId="534124520">
    <w:abstractNumId w:val="27"/>
  </w:num>
  <w:num w:numId="23" w16cid:durableId="556206661">
    <w:abstractNumId w:val="14"/>
  </w:num>
  <w:num w:numId="24" w16cid:durableId="1562016666">
    <w:abstractNumId w:val="2"/>
  </w:num>
  <w:num w:numId="25" w16cid:durableId="2002267451">
    <w:abstractNumId w:val="35"/>
  </w:num>
  <w:num w:numId="26" w16cid:durableId="1515805764">
    <w:abstractNumId w:val="31"/>
  </w:num>
  <w:num w:numId="27" w16cid:durableId="407575400">
    <w:abstractNumId w:val="33"/>
  </w:num>
  <w:num w:numId="28" w16cid:durableId="983312154">
    <w:abstractNumId w:val="22"/>
  </w:num>
  <w:num w:numId="29" w16cid:durableId="1399480177">
    <w:abstractNumId w:val="18"/>
  </w:num>
  <w:num w:numId="30" w16cid:durableId="1754089034">
    <w:abstractNumId w:val="16"/>
  </w:num>
  <w:num w:numId="31" w16cid:durableId="1462113593">
    <w:abstractNumId w:val="7"/>
  </w:num>
  <w:num w:numId="32" w16cid:durableId="918564677">
    <w:abstractNumId w:val="28"/>
  </w:num>
  <w:num w:numId="33" w16cid:durableId="742876760">
    <w:abstractNumId w:val="23"/>
  </w:num>
  <w:num w:numId="34" w16cid:durableId="1257403311">
    <w:abstractNumId w:val="8"/>
  </w:num>
  <w:num w:numId="35" w16cid:durableId="1262448322">
    <w:abstractNumId w:val="13"/>
  </w:num>
  <w:num w:numId="36" w16cid:durableId="727145128">
    <w:abstractNumId w:val="25"/>
  </w:num>
  <w:num w:numId="37" w16cid:durableId="82917970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15DC"/>
    <w:rsid w:val="00015969"/>
    <w:rsid w:val="00026C64"/>
    <w:rsid w:val="00027125"/>
    <w:rsid w:val="000401BE"/>
    <w:rsid w:val="00041801"/>
    <w:rsid w:val="00042DCB"/>
    <w:rsid w:val="00045052"/>
    <w:rsid w:val="0004643E"/>
    <w:rsid w:val="0004705B"/>
    <w:rsid w:val="0004705D"/>
    <w:rsid w:val="00055506"/>
    <w:rsid w:val="000557AC"/>
    <w:rsid w:val="00060591"/>
    <w:rsid w:val="00063B9D"/>
    <w:rsid w:val="000669AC"/>
    <w:rsid w:val="00072EAB"/>
    <w:rsid w:val="00085D78"/>
    <w:rsid w:val="0009064B"/>
    <w:rsid w:val="000908E6"/>
    <w:rsid w:val="00091E4D"/>
    <w:rsid w:val="00096712"/>
    <w:rsid w:val="000A3703"/>
    <w:rsid w:val="000A6CE7"/>
    <w:rsid w:val="000A7C13"/>
    <w:rsid w:val="000B002A"/>
    <w:rsid w:val="000B1DB3"/>
    <w:rsid w:val="000C16AE"/>
    <w:rsid w:val="000D4A7B"/>
    <w:rsid w:val="000D61AD"/>
    <w:rsid w:val="000E31D6"/>
    <w:rsid w:val="000F2D15"/>
    <w:rsid w:val="000F4D7B"/>
    <w:rsid w:val="000F6F9C"/>
    <w:rsid w:val="00100E2C"/>
    <w:rsid w:val="00112084"/>
    <w:rsid w:val="0012428F"/>
    <w:rsid w:val="0012530D"/>
    <w:rsid w:val="001261BE"/>
    <w:rsid w:val="0013717A"/>
    <w:rsid w:val="001379B5"/>
    <w:rsid w:val="0014043C"/>
    <w:rsid w:val="00140BF0"/>
    <w:rsid w:val="0014731B"/>
    <w:rsid w:val="00153920"/>
    <w:rsid w:val="00171A04"/>
    <w:rsid w:val="00185114"/>
    <w:rsid w:val="0019097A"/>
    <w:rsid w:val="001938C2"/>
    <w:rsid w:val="001951C4"/>
    <w:rsid w:val="001A2B84"/>
    <w:rsid w:val="001B00F5"/>
    <w:rsid w:val="001B070D"/>
    <w:rsid w:val="001D672E"/>
    <w:rsid w:val="001F62F3"/>
    <w:rsid w:val="00203587"/>
    <w:rsid w:val="002148A6"/>
    <w:rsid w:val="00223723"/>
    <w:rsid w:val="00235167"/>
    <w:rsid w:val="00235BBE"/>
    <w:rsid w:val="00253DD2"/>
    <w:rsid w:val="002747CF"/>
    <w:rsid w:val="00275D43"/>
    <w:rsid w:val="002831EB"/>
    <w:rsid w:val="00292A19"/>
    <w:rsid w:val="002A33C5"/>
    <w:rsid w:val="002A5F7A"/>
    <w:rsid w:val="002A618A"/>
    <w:rsid w:val="002B29C9"/>
    <w:rsid w:val="002D11A5"/>
    <w:rsid w:val="002D3019"/>
    <w:rsid w:val="002D4894"/>
    <w:rsid w:val="002F1658"/>
    <w:rsid w:val="002F46E3"/>
    <w:rsid w:val="002F7C88"/>
    <w:rsid w:val="003005A9"/>
    <w:rsid w:val="00300DA9"/>
    <w:rsid w:val="00300FB1"/>
    <w:rsid w:val="00301E68"/>
    <w:rsid w:val="00306C82"/>
    <w:rsid w:val="00313FAA"/>
    <w:rsid w:val="00326478"/>
    <w:rsid w:val="00331969"/>
    <w:rsid w:val="00344417"/>
    <w:rsid w:val="00372C6A"/>
    <w:rsid w:val="0039552E"/>
    <w:rsid w:val="003C3F69"/>
    <w:rsid w:val="003E0AD6"/>
    <w:rsid w:val="003E0D2D"/>
    <w:rsid w:val="003E404F"/>
    <w:rsid w:val="003E5101"/>
    <w:rsid w:val="003F60F3"/>
    <w:rsid w:val="00407180"/>
    <w:rsid w:val="00410AC7"/>
    <w:rsid w:val="00411137"/>
    <w:rsid w:val="00411DA3"/>
    <w:rsid w:val="004149EC"/>
    <w:rsid w:val="00415DE9"/>
    <w:rsid w:val="00427848"/>
    <w:rsid w:val="00430859"/>
    <w:rsid w:val="004379A5"/>
    <w:rsid w:val="00437D5F"/>
    <w:rsid w:val="00440151"/>
    <w:rsid w:val="00442B46"/>
    <w:rsid w:val="004504D5"/>
    <w:rsid w:val="00451301"/>
    <w:rsid w:val="00455CF5"/>
    <w:rsid w:val="004578F5"/>
    <w:rsid w:val="00463011"/>
    <w:rsid w:val="00467BBB"/>
    <w:rsid w:val="004708C1"/>
    <w:rsid w:val="0047385C"/>
    <w:rsid w:val="00475B35"/>
    <w:rsid w:val="00493781"/>
    <w:rsid w:val="004A1AAA"/>
    <w:rsid w:val="004A2490"/>
    <w:rsid w:val="004A4C18"/>
    <w:rsid w:val="004C153E"/>
    <w:rsid w:val="004C176C"/>
    <w:rsid w:val="004C2A57"/>
    <w:rsid w:val="004C3043"/>
    <w:rsid w:val="004C6913"/>
    <w:rsid w:val="004C75B7"/>
    <w:rsid w:val="004D128F"/>
    <w:rsid w:val="004D2267"/>
    <w:rsid w:val="004E46E5"/>
    <w:rsid w:val="004E68B5"/>
    <w:rsid w:val="004F126F"/>
    <w:rsid w:val="004F1A30"/>
    <w:rsid w:val="004F7B73"/>
    <w:rsid w:val="005023E6"/>
    <w:rsid w:val="005031AE"/>
    <w:rsid w:val="005100D5"/>
    <w:rsid w:val="005143AB"/>
    <w:rsid w:val="00515E2B"/>
    <w:rsid w:val="00520ABD"/>
    <w:rsid w:val="005211E7"/>
    <w:rsid w:val="00524EA9"/>
    <w:rsid w:val="00525E2C"/>
    <w:rsid w:val="00527817"/>
    <w:rsid w:val="00534797"/>
    <w:rsid w:val="00540146"/>
    <w:rsid w:val="00540D9A"/>
    <w:rsid w:val="00544206"/>
    <w:rsid w:val="00544461"/>
    <w:rsid w:val="00547B93"/>
    <w:rsid w:val="00550C37"/>
    <w:rsid w:val="005568CA"/>
    <w:rsid w:val="00561640"/>
    <w:rsid w:val="00564B7B"/>
    <w:rsid w:val="00566D9C"/>
    <w:rsid w:val="00577D95"/>
    <w:rsid w:val="00580955"/>
    <w:rsid w:val="0059609D"/>
    <w:rsid w:val="005A2DB3"/>
    <w:rsid w:val="005B53FA"/>
    <w:rsid w:val="005C0267"/>
    <w:rsid w:val="005C709C"/>
    <w:rsid w:val="005E6FA2"/>
    <w:rsid w:val="00625A30"/>
    <w:rsid w:val="00632DB3"/>
    <w:rsid w:val="00633718"/>
    <w:rsid w:val="0064055A"/>
    <w:rsid w:val="00641B39"/>
    <w:rsid w:val="00650631"/>
    <w:rsid w:val="006511D6"/>
    <w:rsid w:val="006533E4"/>
    <w:rsid w:val="00654BE4"/>
    <w:rsid w:val="00665E7D"/>
    <w:rsid w:val="0067073B"/>
    <w:rsid w:val="00677B5B"/>
    <w:rsid w:val="00687797"/>
    <w:rsid w:val="00693454"/>
    <w:rsid w:val="006A0515"/>
    <w:rsid w:val="006A398A"/>
    <w:rsid w:val="006A57AF"/>
    <w:rsid w:val="006A7A4B"/>
    <w:rsid w:val="006B13F0"/>
    <w:rsid w:val="006C1006"/>
    <w:rsid w:val="006D3827"/>
    <w:rsid w:val="006E017B"/>
    <w:rsid w:val="006E0DAF"/>
    <w:rsid w:val="006E146A"/>
    <w:rsid w:val="006E5A37"/>
    <w:rsid w:val="00706949"/>
    <w:rsid w:val="007134AE"/>
    <w:rsid w:val="00714F1F"/>
    <w:rsid w:val="007211FC"/>
    <w:rsid w:val="00723DBB"/>
    <w:rsid w:val="00725043"/>
    <w:rsid w:val="00735773"/>
    <w:rsid w:val="00740A59"/>
    <w:rsid w:val="007466FB"/>
    <w:rsid w:val="007501E4"/>
    <w:rsid w:val="00751C0F"/>
    <w:rsid w:val="0075788F"/>
    <w:rsid w:val="00761F8B"/>
    <w:rsid w:val="0077265A"/>
    <w:rsid w:val="00777798"/>
    <w:rsid w:val="0078154A"/>
    <w:rsid w:val="00783717"/>
    <w:rsid w:val="00784979"/>
    <w:rsid w:val="0079120A"/>
    <w:rsid w:val="00791959"/>
    <w:rsid w:val="00792D8F"/>
    <w:rsid w:val="007A0AA5"/>
    <w:rsid w:val="007A5CAB"/>
    <w:rsid w:val="007A5FF4"/>
    <w:rsid w:val="007C6C8A"/>
    <w:rsid w:val="007D2CBF"/>
    <w:rsid w:val="007D4AE8"/>
    <w:rsid w:val="007D545A"/>
    <w:rsid w:val="007E5E01"/>
    <w:rsid w:val="007E5F6B"/>
    <w:rsid w:val="007E625F"/>
    <w:rsid w:val="007F29C8"/>
    <w:rsid w:val="00803E15"/>
    <w:rsid w:val="0081099D"/>
    <w:rsid w:val="0081533B"/>
    <w:rsid w:val="0081551E"/>
    <w:rsid w:val="00846985"/>
    <w:rsid w:val="008559B1"/>
    <w:rsid w:val="00857E4A"/>
    <w:rsid w:val="00860161"/>
    <w:rsid w:val="008611DC"/>
    <w:rsid w:val="00861CD0"/>
    <w:rsid w:val="00874988"/>
    <w:rsid w:val="00891290"/>
    <w:rsid w:val="00891410"/>
    <w:rsid w:val="008914F9"/>
    <w:rsid w:val="008A006D"/>
    <w:rsid w:val="008A0DCE"/>
    <w:rsid w:val="008A64C7"/>
    <w:rsid w:val="008B5DA1"/>
    <w:rsid w:val="008B74FE"/>
    <w:rsid w:val="008C040F"/>
    <w:rsid w:val="008C0411"/>
    <w:rsid w:val="008C3F4E"/>
    <w:rsid w:val="008D1A33"/>
    <w:rsid w:val="008E1433"/>
    <w:rsid w:val="008E3926"/>
    <w:rsid w:val="008E6873"/>
    <w:rsid w:val="008E7852"/>
    <w:rsid w:val="008F7BB2"/>
    <w:rsid w:val="0090646F"/>
    <w:rsid w:val="00910710"/>
    <w:rsid w:val="00915741"/>
    <w:rsid w:val="0092147B"/>
    <w:rsid w:val="00921917"/>
    <w:rsid w:val="0092670E"/>
    <w:rsid w:val="00931090"/>
    <w:rsid w:val="009407F5"/>
    <w:rsid w:val="00950AF4"/>
    <w:rsid w:val="00954B79"/>
    <w:rsid w:val="00972D3E"/>
    <w:rsid w:val="0098639D"/>
    <w:rsid w:val="009A0B3E"/>
    <w:rsid w:val="009B0AF7"/>
    <w:rsid w:val="009B1666"/>
    <w:rsid w:val="009C4ADC"/>
    <w:rsid w:val="009C7849"/>
    <w:rsid w:val="009D3B6C"/>
    <w:rsid w:val="009D455C"/>
    <w:rsid w:val="009E6C35"/>
    <w:rsid w:val="009E754B"/>
    <w:rsid w:val="009E7D8F"/>
    <w:rsid w:val="00A104AA"/>
    <w:rsid w:val="00A1450D"/>
    <w:rsid w:val="00A15FA8"/>
    <w:rsid w:val="00A16D84"/>
    <w:rsid w:val="00A17202"/>
    <w:rsid w:val="00A17474"/>
    <w:rsid w:val="00A214FA"/>
    <w:rsid w:val="00A25973"/>
    <w:rsid w:val="00A30CED"/>
    <w:rsid w:val="00A3384C"/>
    <w:rsid w:val="00A36CF5"/>
    <w:rsid w:val="00A42C05"/>
    <w:rsid w:val="00A51390"/>
    <w:rsid w:val="00A60BDE"/>
    <w:rsid w:val="00A7127F"/>
    <w:rsid w:val="00A729C2"/>
    <w:rsid w:val="00A73089"/>
    <w:rsid w:val="00A80B98"/>
    <w:rsid w:val="00A90DC6"/>
    <w:rsid w:val="00A96AAD"/>
    <w:rsid w:val="00AA36F7"/>
    <w:rsid w:val="00AD08A2"/>
    <w:rsid w:val="00AD11A6"/>
    <w:rsid w:val="00AD21FC"/>
    <w:rsid w:val="00AD5870"/>
    <w:rsid w:val="00AE05B9"/>
    <w:rsid w:val="00AE4672"/>
    <w:rsid w:val="00B014AC"/>
    <w:rsid w:val="00B03AD3"/>
    <w:rsid w:val="00B1122A"/>
    <w:rsid w:val="00B11AE4"/>
    <w:rsid w:val="00B172FB"/>
    <w:rsid w:val="00B27500"/>
    <w:rsid w:val="00B33F69"/>
    <w:rsid w:val="00B42560"/>
    <w:rsid w:val="00B51E85"/>
    <w:rsid w:val="00B53071"/>
    <w:rsid w:val="00B56634"/>
    <w:rsid w:val="00B569C5"/>
    <w:rsid w:val="00B62404"/>
    <w:rsid w:val="00B64B01"/>
    <w:rsid w:val="00B6AF64"/>
    <w:rsid w:val="00B80E72"/>
    <w:rsid w:val="00B84D31"/>
    <w:rsid w:val="00B906E9"/>
    <w:rsid w:val="00B94476"/>
    <w:rsid w:val="00BA1317"/>
    <w:rsid w:val="00BA1A44"/>
    <w:rsid w:val="00BA3C26"/>
    <w:rsid w:val="00BA3F4C"/>
    <w:rsid w:val="00BA55D6"/>
    <w:rsid w:val="00BA5884"/>
    <w:rsid w:val="00BA7DF6"/>
    <w:rsid w:val="00BB2CCD"/>
    <w:rsid w:val="00BB3B50"/>
    <w:rsid w:val="00BB5DCD"/>
    <w:rsid w:val="00BB6751"/>
    <w:rsid w:val="00BC5B1B"/>
    <w:rsid w:val="00BC6D81"/>
    <w:rsid w:val="00BC6F8D"/>
    <w:rsid w:val="00BD07D2"/>
    <w:rsid w:val="00BE4268"/>
    <w:rsid w:val="00BF44A6"/>
    <w:rsid w:val="00BF7B9D"/>
    <w:rsid w:val="00C0023E"/>
    <w:rsid w:val="00C01A06"/>
    <w:rsid w:val="00C01C97"/>
    <w:rsid w:val="00C03527"/>
    <w:rsid w:val="00C03AB4"/>
    <w:rsid w:val="00C11C1A"/>
    <w:rsid w:val="00C159DD"/>
    <w:rsid w:val="00C204C3"/>
    <w:rsid w:val="00C2336E"/>
    <w:rsid w:val="00C365BF"/>
    <w:rsid w:val="00C422B5"/>
    <w:rsid w:val="00C47D22"/>
    <w:rsid w:val="00C604D0"/>
    <w:rsid w:val="00C67037"/>
    <w:rsid w:val="00C73A1F"/>
    <w:rsid w:val="00C8010F"/>
    <w:rsid w:val="00C80659"/>
    <w:rsid w:val="00C81725"/>
    <w:rsid w:val="00C9076D"/>
    <w:rsid w:val="00C96BDD"/>
    <w:rsid w:val="00CA6B2B"/>
    <w:rsid w:val="00CA77C5"/>
    <w:rsid w:val="00CB243A"/>
    <w:rsid w:val="00CB7E12"/>
    <w:rsid w:val="00CC5249"/>
    <w:rsid w:val="00CE78AD"/>
    <w:rsid w:val="00D0538D"/>
    <w:rsid w:val="00D2465B"/>
    <w:rsid w:val="00D31627"/>
    <w:rsid w:val="00D32C3D"/>
    <w:rsid w:val="00D33013"/>
    <w:rsid w:val="00D42AB3"/>
    <w:rsid w:val="00D431C2"/>
    <w:rsid w:val="00D43B83"/>
    <w:rsid w:val="00D51FA2"/>
    <w:rsid w:val="00D76610"/>
    <w:rsid w:val="00D873F8"/>
    <w:rsid w:val="00DB53FE"/>
    <w:rsid w:val="00DB6069"/>
    <w:rsid w:val="00DB6258"/>
    <w:rsid w:val="00DB6B8C"/>
    <w:rsid w:val="00DD6763"/>
    <w:rsid w:val="00DE1243"/>
    <w:rsid w:val="00DE68E0"/>
    <w:rsid w:val="00DF076F"/>
    <w:rsid w:val="00DF1120"/>
    <w:rsid w:val="00DF3265"/>
    <w:rsid w:val="00E0141C"/>
    <w:rsid w:val="00E0283C"/>
    <w:rsid w:val="00E02D28"/>
    <w:rsid w:val="00E0570D"/>
    <w:rsid w:val="00E210F6"/>
    <w:rsid w:val="00E25B66"/>
    <w:rsid w:val="00E42FD1"/>
    <w:rsid w:val="00E458C5"/>
    <w:rsid w:val="00E510FD"/>
    <w:rsid w:val="00E532B7"/>
    <w:rsid w:val="00E62715"/>
    <w:rsid w:val="00E63930"/>
    <w:rsid w:val="00E71D62"/>
    <w:rsid w:val="00E72419"/>
    <w:rsid w:val="00E757C4"/>
    <w:rsid w:val="00E826BB"/>
    <w:rsid w:val="00E937D6"/>
    <w:rsid w:val="00E95AA9"/>
    <w:rsid w:val="00EA7BDE"/>
    <w:rsid w:val="00EC7CDB"/>
    <w:rsid w:val="00ED18F1"/>
    <w:rsid w:val="00EE736B"/>
    <w:rsid w:val="00EF6C6B"/>
    <w:rsid w:val="00F03409"/>
    <w:rsid w:val="00F053EC"/>
    <w:rsid w:val="00F109F8"/>
    <w:rsid w:val="00F10DFF"/>
    <w:rsid w:val="00F15B8A"/>
    <w:rsid w:val="00F220FC"/>
    <w:rsid w:val="00F22AD4"/>
    <w:rsid w:val="00F40191"/>
    <w:rsid w:val="00F43EA7"/>
    <w:rsid w:val="00F446C0"/>
    <w:rsid w:val="00F53A60"/>
    <w:rsid w:val="00F54EDF"/>
    <w:rsid w:val="00F55577"/>
    <w:rsid w:val="00F60043"/>
    <w:rsid w:val="00F7696E"/>
    <w:rsid w:val="00F80E8A"/>
    <w:rsid w:val="00F853B8"/>
    <w:rsid w:val="00F866CB"/>
    <w:rsid w:val="00F86D2B"/>
    <w:rsid w:val="00F87F59"/>
    <w:rsid w:val="00F90F6B"/>
    <w:rsid w:val="00F92C5E"/>
    <w:rsid w:val="00F92C9C"/>
    <w:rsid w:val="00F947AC"/>
    <w:rsid w:val="00F95D8D"/>
    <w:rsid w:val="00F967DF"/>
    <w:rsid w:val="00F97A78"/>
    <w:rsid w:val="00FA38B3"/>
    <w:rsid w:val="00FA4B93"/>
    <w:rsid w:val="00FB0B79"/>
    <w:rsid w:val="00FB5001"/>
    <w:rsid w:val="00FC0D34"/>
    <w:rsid w:val="00FC66B8"/>
    <w:rsid w:val="00FE13B9"/>
    <w:rsid w:val="00FE2BAD"/>
    <w:rsid w:val="00FE5320"/>
    <w:rsid w:val="00FE7B95"/>
    <w:rsid w:val="00FF41C6"/>
    <w:rsid w:val="00FF4279"/>
    <w:rsid w:val="00FF4494"/>
    <w:rsid w:val="00FF7303"/>
    <w:rsid w:val="014681A9"/>
    <w:rsid w:val="0B301709"/>
    <w:rsid w:val="0CD3C61C"/>
    <w:rsid w:val="0CDE3617"/>
    <w:rsid w:val="10D8D1F8"/>
    <w:rsid w:val="1166D0AD"/>
    <w:rsid w:val="11D514FF"/>
    <w:rsid w:val="124DCAFA"/>
    <w:rsid w:val="13E99B5B"/>
    <w:rsid w:val="159F17C3"/>
    <w:rsid w:val="161510CB"/>
    <w:rsid w:val="16618005"/>
    <w:rsid w:val="16E1B5B0"/>
    <w:rsid w:val="186D59A2"/>
    <w:rsid w:val="18CB4668"/>
    <w:rsid w:val="193FE102"/>
    <w:rsid w:val="1A58DCDF"/>
    <w:rsid w:val="1B34F128"/>
    <w:rsid w:val="1B86F9EA"/>
    <w:rsid w:val="1BF4AD40"/>
    <w:rsid w:val="1C1F3A18"/>
    <w:rsid w:val="1E96E304"/>
    <w:rsid w:val="1EBD4948"/>
    <w:rsid w:val="20BD5DFA"/>
    <w:rsid w:val="2145B1FA"/>
    <w:rsid w:val="228DAB3A"/>
    <w:rsid w:val="2407BBC1"/>
    <w:rsid w:val="2433F897"/>
    <w:rsid w:val="24D1B480"/>
    <w:rsid w:val="2572A605"/>
    <w:rsid w:val="259A3958"/>
    <w:rsid w:val="25B6BEFB"/>
    <w:rsid w:val="272E4DF5"/>
    <w:rsid w:val="27978FAC"/>
    <w:rsid w:val="279B8950"/>
    <w:rsid w:val="28E5B26D"/>
    <w:rsid w:val="296F0FF1"/>
    <w:rsid w:val="2A9CA657"/>
    <w:rsid w:val="2D0C42FF"/>
    <w:rsid w:val="2D9F8665"/>
    <w:rsid w:val="2E813C01"/>
    <w:rsid w:val="2ED8B6F6"/>
    <w:rsid w:val="309889C2"/>
    <w:rsid w:val="31350971"/>
    <w:rsid w:val="31C243FC"/>
    <w:rsid w:val="328D2798"/>
    <w:rsid w:val="3340129D"/>
    <w:rsid w:val="34088E31"/>
    <w:rsid w:val="3904404B"/>
    <w:rsid w:val="3973434C"/>
    <w:rsid w:val="39D19DAA"/>
    <w:rsid w:val="3AA5866E"/>
    <w:rsid w:val="3B49286C"/>
    <w:rsid w:val="3B7CF727"/>
    <w:rsid w:val="3C3283B6"/>
    <w:rsid w:val="3CE4F961"/>
    <w:rsid w:val="3EA10127"/>
    <w:rsid w:val="40753786"/>
    <w:rsid w:val="429E9E0C"/>
    <w:rsid w:val="42B7F638"/>
    <w:rsid w:val="45C1CE75"/>
    <w:rsid w:val="4844BC3F"/>
    <w:rsid w:val="488F6037"/>
    <w:rsid w:val="4B43A9B6"/>
    <w:rsid w:val="4C39AF31"/>
    <w:rsid w:val="4D7C6706"/>
    <w:rsid w:val="4DCA5E76"/>
    <w:rsid w:val="4DF5B503"/>
    <w:rsid w:val="4E4D13CC"/>
    <w:rsid w:val="4E851077"/>
    <w:rsid w:val="50ACD039"/>
    <w:rsid w:val="50FFC918"/>
    <w:rsid w:val="51EBBBAF"/>
    <w:rsid w:val="52521B09"/>
    <w:rsid w:val="528E0A64"/>
    <w:rsid w:val="53B78FAA"/>
    <w:rsid w:val="543769DA"/>
    <w:rsid w:val="54B9F5FC"/>
    <w:rsid w:val="55153911"/>
    <w:rsid w:val="55235C71"/>
    <w:rsid w:val="55BFD911"/>
    <w:rsid w:val="563A2D77"/>
    <w:rsid w:val="57394BAE"/>
    <w:rsid w:val="5770E9BA"/>
    <w:rsid w:val="57836EEC"/>
    <w:rsid w:val="58DE8FFC"/>
    <w:rsid w:val="59CE4AF6"/>
    <w:rsid w:val="5BC2C1F9"/>
    <w:rsid w:val="5C502989"/>
    <w:rsid w:val="5E113733"/>
    <w:rsid w:val="5EB730F0"/>
    <w:rsid w:val="5F54A2D1"/>
    <w:rsid w:val="5FA62F7B"/>
    <w:rsid w:val="5FBF57D8"/>
    <w:rsid w:val="6117BF58"/>
    <w:rsid w:val="619359CF"/>
    <w:rsid w:val="62C3D516"/>
    <w:rsid w:val="63FACBD3"/>
    <w:rsid w:val="64874FA0"/>
    <w:rsid w:val="659585B1"/>
    <w:rsid w:val="65B14D97"/>
    <w:rsid w:val="661570FF"/>
    <w:rsid w:val="67A1803C"/>
    <w:rsid w:val="694D11C1"/>
    <w:rsid w:val="6A5BACAC"/>
    <w:rsid w:val="6F32D2DB"/>
    <w:rsid w:val="7013084D"/>
    <w:rsid w:val="7096EDDB"/>
    <w:rsid w:val="71DC0818"/>
    <w:rsid w:val="723B54BE"/>
    <w:rsid w:val="72FA6E35"/>
    <w:rsid w:val="73241326"/>
    <w:rsid w:val="7337BC06"/>
    <w:rsid w:val="7377D879"/>
    <w:rsid w:val="74AAA2E6"/>
    <w:rsid w:val="77062F5F"/>
    <w:rsid w:val="779E4FF1"/>
    <w:rsid w:val="7969AFB9"/>
    <w:rsid w:val="79C34F31"/>
    <w:rsid w:val="79C947A2"/>
    <w:rsid w:val="7D28CB73"/>
    <w:rsid w:val="7D7570E3"/>
    <w:rsid w:val="7F4AD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93BB8552-A1F2-4AAB-9224-8C3C29EE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1F"/>
    <w:pPr>
      <w:ind w:left="360"/>
    </w:pPr>
    <w:rPr>
      <w:rFonts w:ascii="Tahoma" w:hAnsi="Tahoma"/>
    </w:rPr>
  </w:style>
  <w:style w:type="paragraph" w:styleId="Heading1">
    <w:name w:val="heading 1"/>
    <w:basedOn w:val="Normal"/>
    <w:next w:val="Normal"/>
    <w:link w:val="Heading1Char"/>
    <w:uiPriority w:val="9"/>
    <w:qFormat/>
    <w:rsid w:val="001951C4"/>
    <w:pPr>
      <w:keepNext/>
      <w:keepLines/>
      <w:spacing w:after="240"/>
      <w:outlineLvl w:val="0"/>
    </w:pPr>
    <w:rPr>
      <w:rFonts w:eastAsiaTheme="majorEastAsia" w:cs="Tahoma"/>
      <w:b/>
      <w:bCs/>
    </w:rPr>
  </w:style>
  <w:style w:type="paragraph" w:styleId="Heading2">
    <w:name w:val="heading 2"/>
    <w:basedOn w:val="ListParagraph"/>
    <w:next w:val="Normal"/>
    <w:link w:val="Heading2Char"/>
    <w:uiPriority w:val="9"/>
    <w:unhideWhenUsed/>
    <w:qFormat/>
    <w:rsid w:val="00E02D28"/>
    <w:pPr>
      <w:keepNext/>
      <w:keepLines/>
      <w:numPr>
        <w:numId w:val="6"/>
      </w:numPr>
      <w:spacing w:before="40" w:after="120" w:line="259" w:lineRule="auto"/>
      <w:outlineLvl w:val="1"/>
    </w:pPr>
    <w:rPr>
      <w:rFonts w:eastAsiaTheme="majorEastAsi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sid w:val="00972D3E"/>
  </w:style>
  <w:style w:type="character" w:customStyle="1" w:styleId="ListParagraphChar">
    <w:name w:val="List Paragraph Char"/>
    <w:basedOn w:val="DefaultParagraphFont"/>
    <w:link w:val="ListParagraph"/>
    <w:uiPriority w:val="34"/>
    <w:locked/>
    <w:rsid w:val="00096712"/>
  </w:style>
  <w:style w:type="character" w:styleId="CommentReference">
    <w:name w:val="annotation reference"/>
    <w:basedOn w:val="DefaultParagraphFont"/>
    <w:uiPriority w:val="99"/>
    <w:semiHidden/>
    <w:unhideWhenUsed/>
    <w:rsid w:val="00547B93"/>
    <w:rPr>
      <w:sz w:val="16"/>
      <w:szCs w:val="16"/>
    </w:rPr>
  </w:style>
  <w:style w:type="paragraph" w:styleId="CommentText">
    <w:name w:val="annotation text"/>
    <w:basedOn w:val="Normal"/>
    <w:link w:val="CommentTextChar"/>
    <w:uiPriority w:val="99"/>
    <w:unhideWhenUsed/>
    <w:rsid w:val="00547B93"/>
    <w:rPr>
      <w:sz w:val="20"/>
      <w:szCs w:val="20"/>
    </w:rPr>
  </w:style>
  <w:style w:type="character" w:customStyle="1" w:styleId="CommentTextChar">
    <w:name w:val="Comment Text Char"/>
    <w:basedOn w:val="DefaultParagraphFont"/>
    <w:link w:val="CommentText"/>
    <w:uiPriority w:val="99"/>
    <w:rsid w:val="00547B93"/>
    <w:rPr>
      <w:sz w:val="20"/>
      <w:szCs w:val="20"/>
    </w:rPr>
  </w:style>
  <w:style w:type="paragraph" w:styleId="CommentSubject">
    <w:name w:val="annotation subject"/>
    <w:basedOn w:val="CommentText"/>
    <w:next w:val="CommentText"/>
    <w:link w:val="CommentSubjectChar"/>
    <w:uiPriority w:val="99"/>
    <w:semiHidden/>
    <w:unhideWhenUsed/>
    <w:rsid w:val="00547B93"/>
    <w:rPr>
      <w:b/>
      <w:bCs/>
    </w:rPr>
  </w:style>
  <w:style w:type="character" w:customStyle="1" w:styleId="CommentSubjectChar">
    <w:name w:val="Comment Subject Char"/>
    <w:basedOn w:val="CommentTextChar"/>
    <w:link w:val="CommentSubject"/>
    <w:uiPriority w:val="99"/>
    <w:semiHidden/>
    <w:rsid w:val="00547B93"/>
    <w:rPr>
      <w:b/>
      <w:bCs/>
      <w:sz w:val="20"/>
      <w:szCs w:val="20"/>
    </w:rPr>
  </w:style>
  <w:style w:type="character" w:styleId="Mention">
    <w:name w:val="Mention"/>
    <w:basedOn w:val="DefaultParagraphFont"/>
    <w:uiPriority w:val="99"/>
    <w:unhideWhenUsed/>
    <w:rsid w:val="001B00F5"/>
    <w:rPr>
      <w:color w:val="2B579A"/>
      <w:shd w:val="clear" w:color="auto" w:fill="E1DFDD"/>
    </w:rPr>
  </w:style>
  <w:style w:type="character" w:customStyle="1" w:styleId="ui-provider">
    <w:name w:val="ui-provider"/>
    <w:basedOn w:val="DefaultParagraphFont"/>
    <w:rsid w:val="0075788F"/>
  </w:style>
  <w:style w:type="character" w:customStyle="1" w:styleId="Heading2Char">
    <w:name w:val="Heading 2 Char"/>
    <w:basedOn w:val="DefaultParagraphFont"/>
    <w:link w:val="Heading2"/>
    <w:uiPriority w:val="9"/>
    <w:rsid w:val="00E02D28"/>
    <w:rPr>
      <w:rFonts w:ascii="Tahoma" w:eastAsiaTheme="majorEastAsia" w:hAnsi="Tahoma" w:cs="Tahoma"/>
      <w:b/>
      <w:bCs/>
    </w:rPr>
  </w:style>
  <w:style w:type="character" w:customStyle="1" w:styleId="Heading1Char">
    <w:name w:val="Heading 1 Char"/>
    <w:basedOn w:val="DefaultParagraphFont"/>
    <w:link w:val="Heading1"/>
    <w:uiPriority w:val="9"/>
    <w:rsid w:val="001951C4"/>
    <w:rPr>
      <w:rFonts w:ascii="Tahoma" w:eastAsiaTheme="majorEastAsi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6788907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2072387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d363be932a44d2ac744a259735b7b03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8fd4725575e3383c1b2007a8f69dfc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SharedWithUsers xmlns="5067c814-4b34-462c-a21d-c185ff6548d2">
      <UserInfo>
        <DisplayName>Dixit, Raj@Energy</DisplayName>
        <AccountId>114</AccountId>
        <AccountType/>
      </UserInfo>
    </SharedWithUsers>
    <DateofPublicationorEvent xmlns="785685f2-c2e1-4352-89aa-3faca8eaba52" xsi:nil="true"/>
    <TopicsofInterest xmlns="785685f2-c2e1-4352-89aa-3faca8eaba52" xsi:nil="true"/>
    <Descr xmlns="785685f2-c2e1-4352-89aa-3faca8eaba52" xsi:nil="true"/>
  </documentManagement>
</p:properties>
</file>

<file path=customXml/itemProps1.xml><?xml version="1.0" encoding="utf-8"?>
<ds:datastoreItem xmlns:ds="http://schemas.openxmlformats.org/officeDocument/2006/customXml" ds:itemID="{93EFC8E9-D4F4-430E-893E-88EB3F08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865</Words>
  <Characters>4695</Characters>
  <Application>Microsoft Office Word</Application>
  <DocSecurity>0</DocSecurity>
  <Lines>134</Lines>
  <Paragraphs>67</Paragraphs>
  <ScaleCrop>false</ScaleCrop>
  <Company>Wobschall Design</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Natalie</cp:lastModifiedBy>
  <cp:revision>2</cp:revision>
  <cp:lastPrinted>2019-04-08T16:38:00Z</cp:lastPrinted>
  <dcterms:created xsi:type="dcterms:W3CDTF">2025-05-13T15:44:00Z</dcterms:created>
  <dcterms:modified xsi:type="dcterms:W3CDTF">2025-05-13T15:44:00Z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905290a8-4ad7-4fda-8693-87d9371e0fbd</vt:lpwstr>
  </property>
</Properties>
</file>