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2B33" w14:textId="77777777" w:rsidR="002A6459" w:rsidRDefault="002A6459" w:rsidP="002A6459">
      <w:pPr>
        <w:pStyle w:val="Default"/>
      </w:pPr>
      <w:r>
        <w:tab/>
      </w:r>
    </w:p>
    <w:p w14:paraId="41DCE997" w14:textId="5FAA2F6D" w:rsidR="002A6459" w:rsidRPr="00CC38D9" w:rsidRDefault="002A6459" w:rsidP="002A6459">
      <w:pPr>
        <w:pStyle w:val="Default"/>
        <w:jc w:val="center"/>
        <w:rPr>
          <w:sz w:val="32"/>
          <w:szCs w:val="32"/>
        </w:rPr>
      </w:pPr>
      <w:r w:rsidRPr="00CC38D9">
        <w:rPr>
          <w:b/>
          <w:bCs/>
          <w:sz w:val="32"/>
          <w:szCs w:val="32"/>
        </w:rPr>
        <w:t xml:space="preserve">NOTICE </w:t>
      </w:r>
      <w:r w:rsidR="00E73BB0">
        <w:rPr>
          <w:rFonts w:eastAsiaTheme="minorEastAsia" w:hint="eastAsia"/>
          <w:b/>
          <w:bCs/>
          <w:sz w:val="32"/>
          <w:szCs w:val="32"/>
          <w:lang w:eastAsia="ja-JP"/>
        </w:rPr>
        <w:t>OF</w:t>
      </w:r>
      <w:r w:rsidR="0005001D">
        <w:rPr>
          <w:rFonts w:eastAsiaTheme="minorEastAsia" w:hint="eastAsia"/>
          <w:b/>
          <w:bCs/>
          <w:sz w:val="32"/>
          <w:szCs w:val="32"/>
          <w:lang w:eastAsia="ja-JP"/>
        </w:rPr>
        <w:t xml:space="preserve"> PAUSE</w:t>
      </w:r>
    </w:p>
    <w:p w14:paraId="48E8532C" w14:textId="69DC1711" w:rsidR="002A6459" w:rsidRPr="009B137F" w:rsidRDefault="002A6459" w:rsidP="002A6459">
      <w:pPr>
        <w:pStyle w:val="Default"/>
        <w:jc w:val="center"/>
        <w:rPr>
          <w:rFonts w:eastAsiaTheme="minorEastAsia"/>
          <w:b/>
          <w:color w:val="auto"/>
          <w:sz w:val="32"/>
          <w:szCs w:val="14"/>
          <w:lang w:eastAsia="ja-JP"/>
        </w:rPr>
      </w:pPr>
      <w:r w:rsidRPr="009B137F">
        <w:rPr>
          <w:rFonts w:eastAsiaTheme="minorEastAsia"/>
          <w:b/>
          <w:color w:val="auto"/>
          <w:sz w:val="32"/>
          <w:szCs w:val="14"/>
        </w:rPr>
        <w:t>GFO-2</w:t>
      </w:r>
      <w:r w:rsidR="003676AF">
        <w:rPr>
          <w:rFonts w:eastAsiaTheme="minorEastAsia" w:hint="eastAsia"/>
          <w:b/>
          <w:color w:val="auto"/>
          <w:sz w:val="32"/>
          <w:szCs w:val="14"/>
          <w:lang w:eastAsia="ja-JP"/>
        </w:rPr>
        <w:t>4-612</w:t>
      </w:r>
      <w:r w:rsidRPr="009B137F">
        <w:rPr>
          <w:rFonts w:eastAsiaTheme="minorEastAsia"/>
          <w:b/>
          <w:color w:val="auto"/>
          <w:sz w:val="32"/>
          <w:szCs w:val="14"/>
        </w:rPr>
        <w:t xml:space="preserve"> </w:t>
      </w:r>
      <w:r w:rsidR="009B137F">
        <w:rPr>
          <w:rFonts w:eastAsiaTheme="minorEastAsia"/>
          <w:b/>
          <w:color w:val="auto"/>
          <w:sz w:val="32"/>
          <w:szCs w:val="14"/>
        </w:rPr>
        <w:t>–</w:t>
      </w:r>
      <w:r w:rsidR="003676AF">
        <w:rPr>
          <w:rFonts w:eastAsiaTheme="minorEastAsia" w:hint="eastAsia"/>
          <w:b/>
          <w:color w:val="auto"/>
          <w:sz w:val="32"/>
          <w:szCs w:val="14"/>
          <w:lang w:eastAsia="ja-JP"/>
        </w:rPr>
        <w:t xml:space="preserve"> </w:t>
      </w:r>
      <w:r w:rsidR="003676AF" w:rsidRPr="003676AF">
        <w:rPr>
          <w:rFonts w:eastAsiaTheme="minorEastAsia"/>
          <w:b/>
          <w:color w:val="auto"/>
          <w:sz w:val="32"/>
          <w:szCs w:val="14"/>
          <w:lang w:eastAsia="ja-JP"/>
        </w:rPr>
        <w:t xml:space="preserve">Depot Charging and Hydrogen Refueling Infrastructure for Zero-Emission Medium- and Heavy-Duty On-Road, Off-Road, and Specialty Vehicles   </w:t>
      </w:r>
    </w:p>
    <w:p w14:paraId="62312F3B" w14:textId="22E17050" w:rsidR="002A6459" w:rsidRDefault="002B208B" w:rsidP="002A6459">
      <w:pPr>
        <w:pStyle w:val="Default"/>
        <w:jc w:val="center"/>
        <w:rPr>
          <w:b/>
          <w:bCs/>
          <w:sz w:val="28"/>
          <w:szCs w:val="28"/>
        </w:rPr>
      </w:pPr>
      <w:r w:rsidRPr="003C7C7D">
        <w:rPr>
          <w:rFonts w:eastAsiaTheme="minorEastAsia" w:hint="eastAsia"/>
          <w:b/>
          <w:bCs/>
          <w:sz w:val="28"/>
          <w:szCs w:val="28"/>
          <w:lang w:eastAsia="ja-JP"/>
        </w:rPr>
        <w:t>May 5</w:t>
      </w:r>
      <w:r w:rsidR="009B137F" w:rsidRPr="003C7C7D">
        <w:rPr>
          <w:b/>
          <w:bCs/>
          <w:sz w:val="28"/>
          <w:szCs w:val="28"/>
        </w:rPr>
        <w:t>, 2025</w:t>
      </w:r>
    </w:p>
    <w:p w14:paraId="13EDC254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</w:p>
    <w:p w14:paraId="085E3460" w14:textId="3B255910" w:rsidR="00944E09" w:rsidRDefault="009375AA" w:rsidP="403973BD">
      <w:pPr>
        <w:pStyle w:val="Default"/>
        <w:spacing w:line="259" w:lineRule="auto"/>
        <w:rPr>
          <w:rFonts w:eastAsiaTheme="minorEastAsia"/>
          <w:lang w:eastAsia="ja-JP"/>
        </w:rPr>
      </w:pPr>
      <w:r w:rsidRPr="00E51A52">
        <w:t xml:space="preserve">In accordance with Section </w:t>
      </w:r>
      <w:r>
        <w:t>V</w:t>
      </w:r>
      <w:r w:rsidRPr="00E51A52">
        <w:t>.</w:t>
      </w:r>
      <w:r>
        <w:t>D</w:t>
      </w:r>
      <w:r w:rsidRPr="00E51A52">
        <w:t>.</w:t>
      </w:r>
      <w:r>
        <w:t xml:space="preserve"> of the Solicitation Manual, “Solicitation Cancellation and Amendments,”</w:t>
      </w:r>
      <w:r>
        <w:rPr>
          <w:rFonts w:eastAsiaTheme="minorEastAsia" w:hint="eastAsia"/>
          <w:lang w:eastAsia="ja-JP"/>
        </w:rPr>
        <w:t xml:space="preserve"> t</w:t>
      </w:r>
      <w:r w:rsidR="00944E09" w:rsidRPr="00944E09">
        <w:rPr>
          <w:rFonts w:eastAsiaTheme="minorEastAsia"/>
          <w:lang w:eastAsia="ja-JP"/>
        </w:rPr>
        <w:t>he California Energy Commission (CEC) expects to make refinements to the requirements and purpose of the solicitation: GFO-24-612 - Depot Charging and Hydrogen Refueling Infrastructure for Zero-Emission Medium- and Heavy-Duty On-Road, Off-Road, and Specialty Vehicles</w:t>
      </w:r>
      <w:r>
        <w:rPr>
          <w:rFonts w:eastAsiaTheme="minorEastAsia" w:hint="eastAsia"/>
          <w:lang w:eastAsia="ja-JP"/>
        </w:rPr>
        <w:t xml:space="preserve">: </w:t>
      </w:r>
      <w:hyperlink r:id="rId11" w:tgtFrame="_blank" w:history="1">
        <w:r w:rsidR="00944E09" w:rsidRPr="00944E09">
          <w:rPr>
            <w:rStyle w:val="Hyperlink"/>
            <w:rFonts w:eastAsiaTheme="minorEastAsia"/>
            <w:lang w:eastAsia="ja-JP"/>
          </w:rPr>
          <w:t>https://www.energy.ca.gov/solicitations/2025-03/gfo-24-612-depot-charging-and-hydrogen-refueling-infrastructure-zero-emission</w:t>
        </w:r>
      </w:hyperlink>
      <w:r>
        <w:rPr>
          <w:rFonts w:eastAsiaTheme="minorEastAsia" w:hint="eastAsia"/>
          <w:lang w:eastAsia="ja-JP"/>
        </w:rPr>
        <w:t>.</w:t>
      </w:r>
    </w:p>
    <w:p w14:paraId="4B9B92BC" w14:textId="77777777" w:rsidR="00944E09" w:rsidRDefault="00944E09" w:rsidP="403973BD">
      <w:pPr>
        <w:pStyle w:val="Default"/>
        <w:spacing w:line="259" w:lineRule="auto"/>
        <w:rPr>
          <w:rFonts w:eastAsiaTheme="minorEastAsia"/>
          <w:lang w:eastAsia="ja-JP"/>
        </w:rPr>
      </w:pPr>
    </w:p>
    <w:p w14:paraId="70ABE5BE" w14:textId="15DA44A4" w:rsidR="009B137F" w:rsidRPr="00E51A52" w:rsidRDefault="009375AA" w:rsidP="403973BD">
      <w:pPr>
        <w:pStyle w:val="Default"/>
        <w:spacing w:line="259" w:lineRule="auto"/>
        <w:rPr>
          <w:rFonts w:eastAsia="Arial"/>
          <w:color w:val="000000" w:themeColor="text1"/>
        </w:rPr>
      </w:pPr>
      <w:r>
        <w:rPr>
          <w:rFonts w:eastAsiaTheme="minorEastAsia" w:hint="eastAsia"/>
          <w:lang w:eastAsia="ja-JP"/>
        </w:rPr>
        <w:t>T</w:t>
      </w:r>
      <w:r w:rsidR="002A6459" w:rsidRPr="00E51A52">
        <w:t xml:space="preserve">he </w:t>
      </w:r>
      <w:r>
        <w:rPr>
          <w:rFonts w:eastAsiaTheme="minorEastAsia" w:hint="eastAsia"/>
          <w:lang w:eastAsia="ja-JP"/>
        </w:rPr>
        <w:t>CEC</w:t>
      </w:r>
      <w:r w:rsidR="00314875" w:rsidRPr="00E51A52">
        <w:t xml:space="preserve"> </w:t>
      </w:r>
      <w:r w:rsidR="00E454E6">
        <w:rPr>
          <w:rFonts w:eastAsiaTheme="minorEastAsia" w:hint="eastAsia"/>
          <w:lang w:eastAsia="ja-JP"/>
        </w:rPr>
        <w:t>has paused</w:t>
      </w:r>
      <w:r w:rsidR="002A6459" w:rsidRPr="00E51A52">
        <w:t xml:space="preserve"> </w:t>
      </w:r>
      <w:r w:rsidR="007449B1">
        <w:rPr>
          <w:rFonts w:eastAsiaTheme="minorEastAsia" w:hint="eastAsia"/>
          <w:lang w:eastAsia="ja-JP"/>
        </w:rPr>
        <w:t xml:space="preserve">the solicitation and </w:t>
      </w:r>
      <w:r w:rsidR="007449B1" w:rsidRPr="007449B1">
        <w:rPr>
          <w:rFonts w:eastAsiaTheme="minorEastAsia"/>
          <w:lang w:eastAsia="ja-JP"/>
        </w:rPr>
        <w:t>will not accept applications until these updates are complete. Another notification will be sent once the solicitation has re-opened.</w:t>
      </w:r>
      <w:r w:rsidR="002A6459" w:rsidRPr="00E51A52">
        <w:t xml:space="preserve"> </w:t>
      </w:r>
    </w:p>
    <w:p w14:paraId="7588F974" w14:textId="194BC7A3" w:rsidR="002A6459" w:rsidRPr="00E51A52" w:rsidRDefault="002A6459" w:rsidP="403973BD">
      <w:pPr>
        <w:pStyle w:val="Default"/>
        <w:spacing w:line="259" w:lineRule="auto"/>
      </w:pPr>
    </w:p>
    <w:p w14:paraId="1ED3D641" w14:textId="77777777" w:rsidR="002A6459" w:rsidRPr="00E51A52" w:rsidRDefault="002A6459" w:rsidP="002A6459">
      <w:pPr>
        <w:pStyle w:val="Default"/>
      </w:pPr>
      <w:r w:rsidRPr="00E51A52">
        <w:t xml:space="preserve">Questions should be directed to: </w:t>
      </w:r>
    </w:p>
    <w:p w14:paraId="2BCA14EF" w14:textId="77777777" w:rsidR="009B137F" w:rsidRPr="00E51A52" w:rsidRDefault="009B137F" w:rsidP="002A6459">
      <w:pPr>
        <w:pStyle w:val="Default"/>
      </w:pPr>
    </w:p>
    <w:p w14:paraId="36518D1A" w14:textId="77777777" w:rsidR="00004B9C" w:rsidRPr="00004B9C" w:rsidRDefault="00004B9C" w:rsidP="00C432FF">
      <w:pPr>
        <w:pStyle w:val="Default"/>
        <w:ind w:left="1440"/>
      </w:pPr>
      <w:r w:rsidRPr="00004B9C">
        <w:t>Brad Worster, Commission Agreement Officer </w:t>
      </w:r>
    </w:p>
    <w:p w14:paraId="719EF0DD" w14:textId="77777777" w:rsidR="00004B9C" w:rsidRPr="00004B9C" w:rsidRDefault="00004B9C" w:rsidP="00C432FF">
      <w:pPr>
        <w:pStyle w:val="Default"/>
        <w:ind w:left="1440"/>
      </w:pPr>
      <w:r w:rsidRPr="00004B9C">
        <w:t>California Energy Commission </w:t>
      </w:r>
    </w:p>
    <w:p w14:paraId="798B46FE" w14:textId="77777777" w:rsidR="00004B9C" w:rsidRPr="00004B9C" w:rsidRDefault="00004B9C" w:rsidP="00C432FF">
      <w:pPr>
        <w:pStyle w:val="Default"/>
        <w:ind w:left="1440"/>
      </w:pPr>
      <w:r w:rsidRPr="00004B9C">
        <w:t>715 P Street, MS-1 </w:t>
      </w:r>
    </w:p>
    <w:p w14:paraId="6F2F7016" w14:textId="6D0210FB" w:rsidR="00004B9C" w:rsidRPr="00004B9C" w:rsidRDefault="00004B9C" w:rsidP="00C432FF">
      <w:pPr>
        <w:pStyle w:val="Default"/>
        <w:ind w:left="1440"/>
      </w:pPr>
      <w:r w:rsidRPr="00004B9C">
        <w:t>Sacramento, California 95814 </w:t>
      </w:r>
    </w:p>
    <w:p w14:paraId="09EBF8E7" w14:textId="046425AA" w:rsidR="00004B9C" w:rsidRPr="00004B9C" w:rsidRDefault="00000000" w:rsidP="00C432FF">
      <w:pPr>
        <w:pStyle w:val="Default"/>
        <w:ind w:left="1440"/>
        <w:rPr>
          <w:rFonts w:eastAsiaTheme="minorEastAsia"/>
          <w:lang w:eastAsia="ja-JP"/>
        </w:rPr>
      </w:pPr>
      <w:hyperlink r:id="rId12" w:history="1">
        <w:r w:rsidR="00C432FF" w:rsidRPr="00004B9C">
          <w:rPr>
            <w:rStyle w:val="Hyperlink"/>
          </w:rPr>
          <w:t>Brad.Worster@energy.ca.gov</w:t>
        </w:r>
      </w:hyperlink>
      <w:r w:rsidR="00C432FF">
        <w:rPr>
          <w:rFonts w:eastAsiaTheme="minorEastAsia" w:hint="eastAsia"/>
          <w:lang w:eastAsia="ja-JP"/>
        </w:rPr>
        <w:t xml:space="preserve"> </w:t>
      </w:r>
    </w:p>
    <w:p w14:paraId="43D21CDF" w14:textId="77777777" w:rsidR="00004B9C" w:rsidRPr="00E51A52" w:rsidRDefault="00004B9C" w:rsidP="009B137F">
      <w:pPr>
        <w:ind w:left="720" w:firstLine="720"/>
        <w:rPr>
          <w:rStyle w:val="eop"/>
        </w:rPr>
      </w:pPr>
    </w:p>
    <w:p w14:paraId="726D19FE" w14:textId="1B6F1798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1505F80F" w14:textId="71D3FFE4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55B848D5" w14:textId="4350A9C7" w:rsidR="403973BD" w:rsidRDefault="403973BD" w:rsidP="403973BD">
      <w:pPr>
        <w:jc w:val="both"/>
        <w:rPr>
          <w:rFonts w:ascii="Arial" w:hAnsi="Arial" w:cs="Arial"/>
          <w:sz w:val="23"/>
          <w:szCs w:val="23"/>
        </w:rPr>
      </w:pPr>
    </w:p>
    <w:sectPr w:rsidR="403973BD" w:rsidSect="002D1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2331" w14:textId="77777777" w:rsidR="008B5BF6" w:rsidRDefault="008B5BF6" w:rsidP="00F86D2B">
      <w:r>
        <w:separator/>
      </w:r>
    </w:p>
  </w:endnote>
  <w:endnote w:type="continuationSeparator" w:id="0">
    <w:p w14:paraId="253E13CB" w14:textId="77777777" w:rsidR="008B5BF6" w:rsidRDefault="008B5BF6" w:rsidP="00F86D2B">
      <w:r>
        <w:continuationSeparator/>
      </w:r>
    </w:p>
  </w:endnote>
  <w:endnote w:type="continuationNotice" w:id="1">
    <w:p w14:paraId="1F1D8A62" w14:textId="77777777" w:rsidR="008B5BF6" w:rsidRDefault="008B5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949E" w14:textId="77777777" w:rsidR="008B5BF6" w:rsidRDefault="008B5BF6" w:rsidP="00F86D2B">
      <w:r>
        <w:separator/>
      </w:r>
    </w:p>
  </w:footnote>
  <w:footnote w:type="continuationSeparator" w:id="0">
    <w:p w14:paraId="0D3B4EB3" w14:textId="77777777" w:rsidR="008B5BF6" w:rsidRDefault="008B5BF6" w:rsidP="00F86D2B">
      <w:r>
        <w:continuationSeparator/>
      </w:r>
    </w:p>
  </w:footnote>
  <w:footnote w:type="continuationNotice" w:id="1">
    <w:p w14:paraId="373DB33D" w14:textId="77777777" w:rsidR="008B5BF6" w:rsidRDefault="008B5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40C425FC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EE4"/>
    <w:rsid w:val="00004B9C"/>
    <w:rsid w:val="00015969"/>
    <w:rsid w:val="00027125"/>
    <w:rsid w:val="0005001D"/>
    <w:rsid w:val="00054DB8"/>
    <w:rsid w:val="000557AC"/>
    <w:rsid w:val="00063B9D"/>
    <w:rsid w:val="00081F3D"/>
    <w:rsid w:val="0009064B"/>
    <w:rsid w:val="000908C6"/>
    <w:rsid w:val="000A6CE7"/>
    <w:rsid w:val="000B866D"/>
    <w:rsid w:val="000C16AE"/>
    <w:rsid w:val="000E31D6"/>
    <w:rsid w:val="000F438A"/>
    <w:rsid w:val="00122621"/>
    <w:rsid w:val="0012428F"/>
    <w:rsid w:val="0014043C"/>
    <w:rsid w:val="0014731B"/>
    <w:rsid w:val="001946AD"/>
    <w:rsid w:val="001A2822"/>
    <w:rsid w:val="001A601F"/>
    <w:rsid w:val="001A7FA2"/>
    <w:rsid w:val="001C68B7"/>
    <w:rsid w:val="001D45E2"/>
    <w:rsid w:val="001E4D9D"/>
    <w:rsid w:val="001F5E55"/>
    <w:rsid w:val="001F62F3"/>
    <w:rsid w:val="0020293D"/>
    <w:rsid w:val="00203587"/>
    <w:rsid w:val="0020507E"/>
    <w:rsid w:val="00215100"/>
    <w:rsid w:val="00235167"/>
    <w:rsid w:val="00245408"/>
    <w:rsid w:val="002708BD"/>
    <w:rsid w:val="002744D9"/>
    <w:rsid w:val="002747CF"/>
    <w:rsid w:val="002A5F7A"/>
    <w:rsid w:val="002A6459"/>
    <w:rsid w:val="002B208B"/>
    <w:rsid w:val="002C18C1"/>
    <w:rsid w:val="002D11A5"/>
    <w:rsid w:val="002F1E5E"/>
    <w:rsid w:val="00300FB1"/>
    <w:rsid w:val="00306C82"/>
    <w:rsid w:val="00314875"/>
    <w:rsid w:val="0033444C"/>
    <w:rsid w:val="003676AF"/>
    <w:rsid w:val="003C55A4"/>
    <w:rsid w:val="003C7C7D"/>
    <w:rsid w:val="003E0AD6"/>
    <w:rsid w:val="003E0D2D"/>
    <w:rsid w:val="003E404F"/>
    <w:rsid w:val="003E4A5D"/>
    <w:rsid w:val="00410AC7"/>
    <w:rsid w:val="00412EF9"/>
    <w:rsid w:val="00415DE9"/>
    <w:rsid w:val="00430859"/>
    <w:rsid w:val="004379A5"/>
    <w:rsid w:val="00437D5F"/>
    <w:rsid w:val="004504D5"/>
    <w:rsid w:val="00463A39"/>
    <w:rsid w:val="00471404"/>
    <w:rsid w:val="00475B35"/>
    <w:rsid w:val="00493781"/>
    <w:rsid w:val="004A1AAA"/>
    <w:rsid w:val="004A4C18"/>
    <w:rsid w:val="004C47C5"/>
    <w:rsid w:val="004D128F"/>
    <w:rsid w:val="004E38BA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86FFB"/>
    <w:rsid w:val="0059609D"/>
    <w:rsid w:val="005C746C"/>
    <w:rsid w:val="005E6FA2"/>
    <w:rsid w:val="005F7F8D"/>
    <w:rsid w:val="006317E9"/>
    <w:rsid w:val="006511D6"/>
    <w:rsid w:val="00654BE4"/>
    <w:rsid w:val="006633D2"/>
    <w:rsid w:val="006654A4"/>
    <w:rsid w:val="00693454"/>
    <w:rsid w:val="006A57AF"/>
    <w:rsid w:val="006B13F0"/>
    <w:rsid w:val="006C6F2F"/>
    <w:rsid w:val="006D3827"/>
    <w:rsid w:val="006E146A"/>
    <w:rsid w:val="007134AE"/>
    <w:rsid w:val="007211FC"/>
    <w:rsid w:val="00733B0B"/>
    <w:rsid w:val="007449B1"/>
    <w:rsid w:val="00751C0F"/>
    <w:rsid w:val="00761F8B"/>
    <w:rsid w:val="00767D4C"/>
    <w:rsid w:val="0077265A"/>
    <w:rsid w:val="00777798"/>
    <w:rsid w:val="0078154A"/>
    <w:rsid w:val="00783717"/>
    <w:rsid w:val="0079000F"/>
    <w:rsid w:val="007A6F27"/>
    <w:rsid w:val="007D545A"/>
    <w:rsid w:val="0081533B"/>
    <w:rsid w:val="008239AA"/>
    <w:rsid w:val="00826A42"/>
    <w:rsid w:val="008311F6"/>
    <w:rsid w:val="00844864"/>
    <w:rsid w:val="00846985"/>
    <w:rsid w:val="0087429D"/>
    <w:rsid w:val="00874988"/>
    <w:rsid w:val="00876E19"/>
    <w:rsid w:val="00891290"/>
    <w:rsid w:val="00891410"/>
    <w:rsid w:val="008A000F"/>
    <w:rsid w:val="008B5BF6"/>
    <w:rsid w:val="008E02BC"/>
    <w:rsid w:val="008E1433"/>
    <w:rsid w:val="008E3926"/>
    <w:rsid w:val="008E7852"/>
    <w:rsid w:val="008F6058"/>
    <w:rsid w:val="008F7BB2"/>
    <w:rsid w:val="0090646F"/>
    <w:rsid w:val="00910710"/>
    <w:rsid w:val="00927CB3"/>
    <w:rsid w:val="009375AA"/>
    <w:rsid w:val="009407F5"/>
    <w:rsid w:val="00941E5E"/>
    <w:rsid w:val="00944E09"/>
    <w:rsid w:val="00950AF4"/>
    <w:rsid w:val="00972175"/>
    <w:rsid w:val="009B137F"/>
    <w:rsid w:val="009D7860"/>
    <w:rsid w:val="009E6C35"/>
    <w:rsid w:val="009E754B"/>
    <w:rsid w:val="00A15FA8"/>
    <w:rsid w:val="00A17202"/>
    <w:rsid w:val="00A3384C"/>
    <w:rsid w:val="00A36CF5"/>
    <w:rsid w:val="00A42C7D"/>
    <w:rsid w:val="00A61B4C"/>
    <w:rsid w:val="00A71CF6"/>
    <w:rsid w:val="00A724D9"/>
    <w:rsid w:val="00A73089"/>
    <w:rsid w:val="00A825FE"/>
    <w:rsid w:val="00A90DC6"/>
    <w:rsid w:val="00A92686"/>
    <w:rsid w:val="00A96FC4"/>
    <w:rsid w:val="00AD21FC"/>
    <w:rsid w:val="00AD5870"/>
    <w:rsid w:val="00AE05B9"/>
    <w:rsid w:val="00AF5F96"/>
    <w:rsid w:val="00AF7CE4"/>
    <w:rsid w:val="00B03AD3"/>
    <w:rsid w:val="00B63024"/>
    <w:rsid w:val="00B72318"/>
    <w:rsid w:val="00B80E72"/>
    <w:rsid w:val="00B84D31"/>
    <w:rsid w:val="00B90250"/>
    <w:rsid w:val="00B906E9"/>
    <w:rsid w:val="00B91486"/>
    <w:rsid w:val="00BA1317"/>
    <w:rsid w:val="00BA3F4C"/>
    <w:rsid w:val="00BA7266"/>
    <w:rsid w:val="00BB5DCD"/>
    <w:rsid w:val="00C01C97"/>
    <w:rsid w:val="00C03527"/>
    <w:rsid w:val="00C1726D"/>
    <w:rsid w:val="00C2336E"/>
    <w:rsid w:val="00C36CFA"/>
    <w:rsid w:val="00C432FF"/>
    <w:rsid w:val="00C67037"/>
    <w:rsid w:val="00C95F02"/>
    <w:rsid w:val="00C96BDD"/>
    <w:rsid w:val="00CA6B2B"/>
    <w:rsid w:val="00CB1FF0"/>
    <w:rsid w:val="00CC38D9"/>
    <w:rsid w:val="00CD3D67"/>
    <w:rsid w:val="00D05E5A"/>
    <w:rsid w:val="00D24715"/>
    <w:rsid w:val="00D32C3D"/>
    <w:rsid w:val="00D33013"/>
    <w:rsid w:val="00D431C2"/>
    <w:rsid w:val="00D43B83"/>
    <w:rsid w:val="00D71A1F"/>
    <w:rsid w:val="00DB5800"/>
    <w:rsid w:val="00DC3425"/>
    <w:rsid w:val="00DF4766"/>
    <w:rsid w:val="00E1637A"/>
    <w:rsid w:val="00E210F6"/>
    <w:rsid w:val="00E401B3"/>
    <w:rsid w:val="00E454E6"/>
    <w:rsid w:val="00E51A52"/>
    <w:rsid w:val="00E62715"/>
    <w:rsid w:val="00E73BB0"/>
    <w:rsid w:val="00E83518"/>
    <w:rsid w:val="00E929E4"/>
    <w:rsid w:val="00E95AA9"/>
    <w:rsid w:val="00E97E85"/>
    <w:rsid w:val="00EA7BDE"/>
    <w:rsid w:val="00EB1177"/>
    <w:rsid w:val="00EC0D07"/>
    <w:rsid w:val="00ED18F1"/>
    <w:rsid w:val="00ED7941"/>
    <w:rsid w:val="00EE1B94"/>
    <w:rsid w:val="00EF3A09"/>
    <w:rsid w:val="00F04229"/>
    <w:rsid w:val="00F053EC"/>
    <w:rsid w:val="00F10DFF"/>
    <w:rsid w:val="00F142C8"/>
    <w:rsid w:val="00F15CF6"/>
    <w:rsid w:val="00F220FC"/>
    <w:rsid w:val="00F22AD4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C2830"/>
    <w:rsid w:val="00FE5320"/>
    <w:rsid w:val="00FE5594"/>
    <w:rsid w:val="00FF7303"/>
    <w:rsid w:val="021AF0DA"/>
    <w:rsid w:val="02E8DBE6"/>
    <w:rsid w:val="02EC1E6B"/>
    <w:rsid w:val="03734D72"/>
    <w:rsid w:val="03F18A8C"/>
    <w:rsid w:val="0486A0A3"/>
    <w:rsid w:val="051AD67A"/>
    <w:rsid w:val="0739FD48"/>
    <w:rsid w:val="07E5F8BB"/>
    <w:rsid w:val="0A6D6815"/>
    <w:rsid w:val="0B9C5A50"/>
    <w:rsid w:val="0C5693FC"/>
    <w:rsid w:val="0CDE3617"/>
    <w:rsid w:val="0D16E7F4"/>
    <w:rsid w:val="0DA8463C"/>
    <w:rsid w:val="0DD8B6F8"/>
    <w:rsid w:val="0FF1594D"/>
    <w:rsid w:val="1050A3F8"/>
    <w:rsid w:val="10CC4890"/>
    <w:rsid w:val="1251D4D5"/>
    <w:rsid w:val="13B49FA6"/>
    <w:rsid w:val="1434F42F"/>
    <w:rsid w:val="15E2B012"/>
    <w:rsid w:val="169C22FA"/>
    <w:rsid w:val="170407E1"/>
    <w:rsid w:val="1B571A8D"/>
    <w:rsid w:val="1BA729A3"/>
    <w:rsid w:val="1C1F3A18"/>
    <w:rsid w:val="1CEBFA31"/>
    <w:rsid w:val="1F4B32F4"/>
    <w:rsid w:val="20319798"/>
    <w:rsid w:val="2240E6D9"/>
    <w:rsid w:val="2301F43E"/>
    <w:rsid w:val="2407BBC1"/>
    <w:rsid w:val="24492A4B"/>
    <w:rsid w:val="25B503AF"/>
    <w:rsid w:val="25C15B33"/>
    <w:rsid w:val="26233DA2"/>
    <w:rsid w:val="29973678"/>
    <w:rsid w:val="2B9DF630"/>
    <w:rsid w:val="2BCF7C43"/>
    <w:rsid w:val="2D1C3E1B"/>
    <w:rsid w:val="2D47973F"/>
    <w:rsid w:val="2E89C77E"/>
    <w:rsid w:val="2E913E51"/>
    <w:rsid w:val="303C7A00"/>
    <w:rsid w:val="3340129D"/>
    <w:rsid w:val="33CB7650"/>
    <w:rsid w:val="341112F6"/>
    <w:rsid w:val="34E876CD"/>
    <w:rsid w:val="36B7AB9A"/>
    <w:rsid w:val="36B830D9"/>
    <w:rsid w:val="376325B6"/>
    <w:rsid w:val="38FFF298"/>
    <w:rsid w:val="3A830DFC"/>
    <w:rsid w:val="3DA300B7"/>
    <w:rsid w:val="3E71F597"/>
    <w:rsid w:val="403973BD"/>
    <w:rsid w:val="40AF6466"/>
    <w:rsid w:val="429C2237"/>
    <w:rsid w:val="4354438E"/>
    <w:rsid w:val="44D41D6E"/>
    <w:rsid w:val="45746B23"/>
    <w:rsid w:val="483A201F"/>
    <w:rsid w:val="4930A24F"/>
    <w:rsid w:val="496AB7ED"/>
    <w:rsid w:val="4CDA8D4A"/>
    <w:rsid w:val="4CF7F953"/>
    <w:rsid w:val="4D7C6706"/>
    <w:rsid w:val="4E6316F6"/>
    <w:rsid w:val="5165ADCD"/>
    <w:rsid w:val="52521B09"/>
    <w:rsid w:val="537EBC70"/>
    <w:rsid w:val="54212EF8"/>
    <w:rsid w:val="5489042C"/>
    <w:rsid w:val="560BE567"/>
    <w:rsid w:val="5770E9BA"/>
    <w:rsid w:val="5825F6C8"/>
    <w:rsid w:val="595AE30C"/>
    <w:rsid w:val="59AA3195"/>
    <w:rsid w:val="5BB8EBE2"/>
    <w:rsid w:val="5CEF28DE"/>
    <w:rsid w:val="5E044965"/>
    <w:rsid w:val="5FDA7A05"/>
    <w:rsid w:val="603108AD"/>
    <w:rsid w:val="61E2CB3C"/>
    <w:rsid w:val="63C3B749"/>
    <w:rsid w:val="648DFB58"/>
    <w:rsid w:val="64F4E5A8"/>
    <w:rsid w:val="65130885"/>
    <w:rsid w:val="65B14D97"/>
    <w:rsid w:val="66B6148D"/>
    <w:rsid w:val="67A110EA"/>
    <w:rsid w:val="6838974B"/>
    <w:rsid w:val="6BEA6B5D"/>
    <w:rsid w:val="6DACF009"/>
    <w:rsid w:val="6ECF26D0"/>
    <w:rsid w:val="6FBE7716"/>
    <w:rsid w:val="6FD5C76E"/>
    <w:rsid w:val="6FF7C3F6"/>
    <w:rsid w:val="70EA5286"/>
    <w:rsid w:val="72F576E6"/>
    <w:rsid w:val="73241326"/>
    <w:rsid w:val="740F1D47"/>
    <w:rsid w:val="749ABA24"/>
    <w:rsid w:val="7511057A"/>
    <w:rsid w:val="7723D97D"/>
    <w:rsid w:val="778918BC"/>
    <w:rsid w:val="7A945860"/>
    <w:rsid w:val="7B7C6048"/>
    <w:rsid w:val="7BE4F528"/>
    <w:rsid w:val="7D14F3D1"/>
    <w:rsid w:val="7E0CCE36"/>
    <w:rsid w:val="7E2646AF"/>
    <w:rsid w:val="7E61BB7B"/>
    <w:rsid w:val="7EBDD3E5"/>
    <w:rsid w:val="7ED56795"/>
    <w:rsid w:val="7F7E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7F99E49F-0038-4F1C-B456-5DBA3E2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3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1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solicitations/2025-03/gfo-24-612-depot-charging-and-hydrogen-refueling-infrastructure-zero-e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ofPublicationorEvent xmlns="785685f2-c2e1-4352-89aa-3faca8eaba52" xsi:nil="true"/>
    <TopicsofInterest xmlns="785685f2-c2e1-4352-89aa-3faca8eaba52" xsi:nil="true"/>
    <Descr xmlns="785685f2-c2e1-4352-89aa-3faca8eaba52" xsi:nil="true"/>
    <Date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42D12762-6B3B-4672-84E1-39071A96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1252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Worster, Brad@Energy</cp:lastModifiedBy>
  <cp:revision>17</cp:revision>
  <cp:lastPrinted>2019-04-08T16:38:00Z</cp:lastPrinted>
  <dcterms:created xsi:type="dcterms:W3CDTF">2025-04-11T20:14:00Z</dcterms:created>
  <dcterms:modified xsi:type="dcterms:W3CDTF">2025-05-05T16:32:00Z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