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943C" w14:textId="77777777" w:rsidR="000D69AF" w:rsidRPr="00523153" w:rsidRDefault="000D69AF" w:rsidP="000D69AF">
      <w:pPr>
        <w:widowControl w:val="0"/>
        <w:jc w:val="center"/>
        <w:rPr>
          <w:rFonts w:ascii="Tahoma" w:hAnsi="Tahoma" w:cs="Tahoma"/>
          <w:sz w:val="36"/>
        </w:rPr>
      </w:pPr>
      <w:r w:rsidRPr="00523153">
        <w:rPr>
          <w:rFonts w:ascii="Tahoma" w:hAnsi="Tahoma" w:cs="Tahoma"/>
          <w:b/>
          <w:sz w:val="44"/>
        </w:rPr>
        <w:t>REQUEST FOR QUALIFICATIONS</w:t>
      </w:r>
    </w:p>
    <w:p w14:paraId="52C8943D" w14:textId="77777777" w:rsidR="000D69AF" w:rsidRPr="00523153" w:rsidRDefault="000D69AF" w:rsidP="000D69AF">
      <w:pPr>
        <w:widowControl w:val="0"/>
        <w:spacing w:before="120" w:after="480"/>
        <w:jc w:val="center"/>
        <w:rPr>
          <w:rFonts w:ascii="Tahoma" w:hAnsi="Tahoma" w:cs="Tahoma"/>
          <w:sz w:val="36"/>
        </w:rPr>
      </w:pPr>
      <w:r w:rsidRPr="00523153">
        <w:rPr>
          <w:rFonts w:ascii="Tahoma" w:hAnsi="Tahoma" w:cs="Tahoma"/>
          <w:sz w:val="36"/>
        </w:rPr>
        <w:t xml:space="preserve"> </w:t>
      </w:r>
    </w:p>
    <w:p w14:paraId="55529BAF" w14:textId="77777777" w:rsidR="00A421F0" w:rsidRPr="00523153" w:rsidRDefault="00A421F0" w:rsidP="00A421F0">
      <w:pPr>
        <w:widowControl w:val="0"/>
        <w:jc w:val="center"/>
        <w:rPr>
          <w:rFonts w:ascii="Tahoma" w:hAnsi="Tahoma" w:cs="Tahoma"/>
          <w:b/>
          <w:sz w:val="44"/>
        </w:rPr>
      </w:pPr>
      <w:r w:rsidRPr="00523153">
        <w:rPr>
          <w:rFonts w:ascii="Tahoma" w:hAnsi="Tahoma" w:cs="Tahoma"/>
          <w:b/>
          <w:sz w:val="44"/>
        </w:rPr>
        <w:t>Delegate Chief Building Official Services for the Siting, Transmission and Environmental Protection (STEP) Division</w:t>
      </w:r>
    </w:p>
    <w:p w14:paraId="5D2B5FA4" w14:textId="757A35C1" w:rsidR="00A421F0" w:rsidRPr="00523153" w:rsidRDefault="00A421F0" w:rsidP="00A421F0">
      <w:pPr>
        <w:widowControl w:val="0"/>
        <w:jc w:val="center"/>
        <w:rPr>
          <w:rFonts w:ascii="Tahoma" w:hAnsi="Tahoma" w:cs="Tahoma"/>
          <w:b/>
          <w:bCs/>
          <w:sz w:val="44"/>
          <w:szCs w:val="44"/>
        </w:rPr>
      </w:pPr>
      <w:r w:rsidRPr="00523153">
        <w:rPr>
          <w:rFonts w:ascii="Tahoma" w:hAnsi="Tahoma" w:cs="Tahoma"/>
          <w:b/>
          <w:bCs/>
          <w:sz w:val="44"/>
          <w:szCs w:val="44"/>
        </w:rPr>
        <w:t xml:space="preserve">and the </w:t>
      </w:r>
      <w:r w:rsidR="003559EF">
        <w:rPr>
          <w:rFonts w:ascii="Tahoma" w:hAnsi="Tahoma" w:cs="Tahoma"/>
          <w:b/>
          <w:bCs/>
          <w:sz w:val="44"/>
          <w:szCs w:val="44"/>
        </w:rPr>
        <w:t xml:space="preserve">WILLOW ROCK ENERGY CENTER (21-AFC-02) </w:t>
      </w:r>
    </w:p>
    <w:p w14:paraId="4977C80A" w14:textId="77777777" w:rsidR="00AE4175" w:rsidRPr="00523153" w:rsidRDefault="00AE4175" w:rsidP="00A421F0">
      <w:pPr>
        <w:widowControl w:val="0"/>
        <w:jc w:val="center"/>
        <w:rPr>
          <w:rFonts w:ascii="Tahoma" w:hAnsi="Tahoma" w:cs="Tahoma"/>
          <w:b/>
          <w:bCs/>
          <w:sz w:val="44"/>
          <w:szCs w:val="44"/>
        </w:rPr>
      </w:pPr>
    </w:p>
    <w:p w14:paraId="08323CB5" w14:textId="77777777" w:rsidR="00AE4175" w:rsidRPr="00523153" w:rsidRDefault="00AE4175" w:rsidP="00AE4175">
      <w:pPr>
        <w:widowControl w:val="0"/>
        <w:spacing w:after="1320"/>
        <w:jc w:val="center"/>
        <w:rPr>
          <w:rFonts w:ascii="Tahoma" w:hAnsi="Tahoma" w:cs="Tahoma"/>
          <w:b/>
          <w:bCs/>
          <w:sz w:val="40"/>
          <w:szCs w:val="40"/>
        </w:rPr>
      </w:pPr>
      <w:r w:rsidRPr="00523153">
        <w:rPr>
          <w:rFonts w:ascii="Tahoma" w:hAnsi="Tahoma" w:cs="Tahoma"/>
          <w:noProof/>
          <w:sz w:val="20"/>
          <w:szCs w:val="22"/>
        </w:rPr>
        <w:drawing>
          <wp:anchor distT="0" distB="0" distL="114300" distR="114300" simplePos="0" relativeHeight="251658240" behindDoc="1" locked="0" layoutInCell="1" allowOverlap="1" wp14:anchorId="0A4F902C" wp14:editId="316F25A7">
            <wp:simplePos x="0" y="0"/>
            <wp:positionH relativeFrom="column">
              <wp:posOffset>2000250</wp:posOffset>
            </wp:positionH>
            <wp:positionV relativeFrom="paragraph">
              <wp:posOffset>832485</wp:posOffset>
            </wp:positionV>
            <wp:extent cx="2135458" cy="1876425"/>
            <wp:effectExtent l="0" t="0" r="825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rcRect/>
                    <a:stretch>
                      <a:fillRect/>
                    </a:stretch>
                  </pic:blipFill>
                  <pic:spPr bwMode="auto">
                    <a:xfrm>
                      <a:off x="0" y="0"/>
                      <a:ext cx="2135458"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153">
        <w:rPr>
          <w:rFonts w:ascii="Tahoma" w:hAnsi="Tahoma" w:cs="Tahoma"/>
          <w:b/>
          <w:bCs/>
          <w:sz w:val="40"/>
          <w:szCs w:val="40"/>
        </w:rPr>
        <w:t>Compliance Monitoring and Enforcement Unit</w:t>
      </w:r>
    </w:p>
    <w:p w14:paraId="650BBE77" w14:textId="77777777" w:rsidR="00AE4175" w:rsidRPr="00523153" w:rsidRDefault="00AE4175" w:rsidP="00AE4175">
      <w:pPr>
        <w:widowControl w:val="0"/>
        <w:spacing w:after="1320"/>
        <w:jc w:val="center"/>
        <w:rPr>
          <w:rFonts w:ascii="Tahoma" w:hAnsi="Tahoma" w:cs="Tahoma"/>
          <w:b/>
          <w:sz w:val="40"/>
          <w:szCs w:val="40"/>
        </w:rPr>
      </w:pPr>
    </w:p>
    <w:p w14:paraId="52C89443" w14:textId="77777777" w:rsidR="000D69AF" w:rsidRPr="00523153" w:rsidRDefault="000D69AF" w:rsidP="000D69AF">
      <w:pPr>
        <w:widowControl w:val="0"/>
        <w:jc w:val="center"/>
        <w:rPr>
          <w:rFonts w:ascii="Tahoma" w:hAnsi="Tahoma" w:cs="Tahoma"/>
          <w:sz w:val="28"/>
        </w:rPr>
      </w:pPr>
    </w:p>
    <w:p w14:paraId="52C89444" w14:textId="69D26D58" w:rsidR="000D69AF" w:rsidRPr="00FB1C65" w:rsidRDefault="000D69AF" w:rsidP="000D69AF">
      <w:pPr>
        <w:widowControl w:val="0"/>
        <w:spacing w:before="1080"/>
        <w:jc w:val="center"/>
        <w:rPr>
          <w:rFonts w:ascii="Tahoma" w:hAnsi="Tahoma" w:cs="Tahoma"/>
          <w:sz w:val="28"/>
        </w:rPr>
      </w:pPr>
      <w:r w:rsidRPr="00523153">
        <w:rPr>
          <w:rFonts w:ascii="Tahoma" w:hAnsi="Tahoma" w:cs="Tahoma"/>
          <w:sz w:val="28"/>
        </w:rPr>
        <w:t>RFQ</w:t>
      </w:r>
      <w:r w:rsidR="00C46D60">
        <w:rPr>
          <w:rFonts w:ascii="Tahoma" w:hAnsi="Tahoma" w:cs="Tahoma"/>
          <w:sz w:val="28"/>
        </w:rPr>
        <w:t>-</w:t>
      </w:r>
      <w:r w:rsidR="00BE27A3" w:rsidRPr="00FB1C65">
        <w:rPr>
          <w:rFonts w:ascii="Tahoma" w:hAnsi="Tahoma" w:cs="Tahoma"/>
          <w:sz w:val="28"/>
        </w:rPr>
        <w:t>2</w:t>
      </w:r>
      <w:r w:rsidR="00FB1C65">
        <w:rPr>
          <w:rFonts w:ascii="Tahoma" w:hAnsi="Tahoma" w:cs="Tahoma"/>
          <w:sz w:val="28"/>
        </w:rPr>
        <w:t>4</w:t>
      </w:r>
      <w:r w:rsidRPr="00FB1C65">
        <w:rPr>
          <w:rFonts w:ascii="Tahoma" w:hAnsi="Tahoma" w:cs="Tahoma"/>
          <w:sz w:val="28"/>
        </w:rPr>
        <w:t>-</w:t>
      </w:r>
      <w:r w:rsidR="00F452A5" w:rsidRPr="00FB1C65">
        <w:rPr>
          <w:rFonts w:ascii="Tahoma" w:hAnsi="Tahoma" w:cs="Tahoma"/>
          <w:sz w:val="28"/>
        </w:rPr>
        <w:t>7</w:t>
      </w:r>
      <w:r w:rsidR="00FB1C65">
        <w:rPr>
          <w:rFonts w:ascii="Tahoma" w:hAnsi="Tahoma" w:cs="Tahoma"/>
          <w:sz w:val="28"/>
        </w:rPr>
        <w:t>02</w:t>
      </w:r>
    </w:p>
    <w:p w14:paraId="52C89445" w14:textId="77777777" w:rsidR="000D69AF" w:rsidRPr="00523153" w:rsidRDefault="000D69AF" w:rsidP="000D69AF">
      <w:pPr>
        <w:widowControl w:val="0"/>
        <w:jc w:val="center"/>
        <w:rPr>
          <w:rFonts w:ascii="Tahoma" w:hAnsi="Tahoma" w:cs="Tahoma"/>
          <w:sz w:val="28"/>
        </w:rPr>
      </w:pPr>
      <w:r w:rsidRPr="00523153">
        <w:rPr>
          <w:rFonts w:ascii="Tahoma" w:hAnsi="Tahoma" w:cs="Tahoma"/>
          <w:sz w:val="28"/>
        </w:rPr>
        <w:t>www.energy.ca.gov/contracts/</w:t>
      </w:r>
    </w:p>
    <w:p w14:paraId="52C89446" w14:textId="77777777" w:rsidR="000D69AF" w:rsidRPr="00523153" w:rsidRDefault="000D69AF" w:rsidP="000D69AF">
      <w:pPr>
        <w:widowControl w:val="0"/>
        <w:jc w:val="center"/>
        <w:rPr>
          <w:rFonts w:ascii="Tahoma" w:hAnsi="Tahoma" w:cs="Tahoma"/>
          <w:sz w:val="28"/>
        </w:rPr>
      </w:pPr>
      <w:r w:rsidRPr="00523153">
        <w:rPr>
          <w:rFonts w:ascii="Tahoma" w:hAnsi="Tahoma" w:cs="Tahoma"/>
          <w:sz w:val="28"/>
        </w:rPr>
        <w:t xml:space="preserve">State of California </w:t>
      </w:r>
    </w:p>
    <w:p w14:paraId="52C89447" w14:textId="77777777" w:rsidR="000D69AF" w:rsidRPr="00523153" w:rsidRDefault="000D69AF" w:rsidP="000D69AF">
      <w:pPr>
        <w:widowControl w:val="0"/>
        <w:jc w:val="center"/>
        <w:rPr>
          <w:rFonts w:ascii="Tahoma" w:hAnsi="Tahoma" w:cs="Tahoma"/>
          <w:sz w:val="28"/>
        </w:rPr>
      </w:pPr>
      <w:r w:rsidRPr="00523153">
        <w:rPr>
          <w:rFonts w:ascii="Tahoma" w:hAnsi="Tahoma" w:cs="Tahoma"/>
          <w:sz w:val="28"/>
        </w:rPr>
        <w:t>California Energy Commission</w:t>
      </w:r>
    </w:p>
    <w:p w14:paraId="52C89448" w14:textId="796C823F" w:rsidR="000D69AF" w:rsidRPr="00523153" w:rsidRDefault="00541D1E" w:rsidP="000D69AF">
      <w:pPr>
        <w:widowControl w:val="0"/>
        <w:tabs>
          <w:tab w:val="left" w:pos="1440"/>
        </w:tabs>
        <w:jc w:val="center"/>
        <w:rPr>
          <w:rFonts w:ascii="Tahoma" w:hAnsi="Tahoma" w:cs="Tahoma"/>
          <w:sz w:val="28"/>
        </w:rPr>
      </w:pPr>
      <w:r>
        <w:rPr>
          <w:rFonts w:ascii="Tahoma" w:hAnsi="Tahoma" w:cs="Tahoma"/>
          <w:sz w:val="28"/>
        </w:rPr>
        <w:t>Ju</w:t>
      </w:r>
      <w:r w:rsidR="00FB1C65">
        <w:rPr>
          <w:rFonts w:ascii="Tahoma" w:hAnsi="Tahoma" w:cs="Tahoma"/>
          <w:sz w:val="28"/>
        </w:rPr>
        <w:t>ne</w:t>
      </w:r>
      <w:r w:rsidR="001A6D94" w:rsidRPr="00523153">
        <w:rPr>
          <w:rFonts w:ascii="Tahoma" w:hAnsi="Tahoma" w:cs="Tahoma"/>
          <w:sz w:val="28"/>
        </w:rPr>
        <w:t xml:space="preserve"> 202</w:t>
      </w:r>
      <w:r w:rsidR="00797121">
        <w:rPr>
          <w:rFonts w:ascii="Tahoma" w:hAnsi="Tahoma" w:cs="Tahoma"/>
          <w:sz w:val="28"/>
        </w:rPr>
        <w:t>5</w:t>
      </w:r>
    </w:p>
    <w:p w14:paraId="52C89449" w14:textId="77777777" w:rsidR="000D69AF" w:rsidRPr="00523153" w:rsidRDefault="000D69AF" w:rsidP="000D69AF">
      <w:pPr>
        <w:widowControl w:val="0"/>
        <w:tabs>
          <w:tab w:val="left" w:pos="1440"/>
        </w:tabs>
        <w:jc w:val="center"/>
        <w:rPr>
          <w:rFonts w:ascii="Tahoma" w:hAnsi="Tahoma" w:cs="Tahoma"/>
          <w:sz w:val="28"/>
        </w:rPr>
      </w:pPr>
    </w:p>
    <w:p w14:paraId="52C8944A" w14:textId="77777777" w:rsidR="00F801EB" w:rsidRPr="00523153" w:rsidRDefault="00F801EB" w:rsidP="00F801EB">
      <w:pPr>
        <w:widowControl w:val="0"/>
        <w:tabs>
          <w:tab w:val="left" w:pos="1440"/>
        </w:tabs>
        <w:jc w:val="center"/>
        <w:rPr>
          <w:rFonts w:ascii="Tahoma" w:hAnsi="Tahoma" w:cs="Tahoma"/>
          <w:color w:val="FF0000"/>
          <w:sz w:val="28"/>
        </w:rPr>
        <w:sectPr w:rsidR="00F801EB" w:rsidRPr="00523153" w:rsidSect="00F801EB">
          <w:pgSz w:w="12240" w:h="15840" w:code="1"/>
          <w:pgMar w:top="1080" w:right="1440" w:bottom="1440" w:left="1440" w:header="1008" w:footer="432" w:gutter="0"/>
          <w:pgNumType w:fmt="lowerRoman" w:start="1"/>
          <w:cols w:space="720"/>
        </w:sectPr>
      </w:pPr>
    </w:p>
    <w:p w14:paraId="52C8944B" w14:textId="77777777" w:rsidR="00994A45" w:rsidRPr="00523153" w:rsidRDefault="000E28A4">
      <w:pPr>
        <w:rPr>
          <w:rFonts w:ascii="Tahoma" w:hAnsi="Tahoma" w:cs="Tahoma"/>
          <w:b/>
          <w:szCs w:val="22"/>
          <w:u w:val="single"/>
        </w:rPr>
      </w:pPr>
      <w:r w:rsidRPr="00523153">
        <w:rPr>
          <w:rFonts w:ascii="Tahoma" w:hAnsi="Tahoma" w:cs="Tahoma"/>
          <w:b/>
          <w:sz w:val="28"/>
          <w:szCs w:val="28"/>
          <w:u w:val="single"/>
        </w:rPr>
        <w:lastRenderedPageBreak/>
        <w:t>Table of Contents</w:t>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 w:val="28"/>
          <w:szCs w:val="28"/>
          <w:u w:val="single"/>
        </w:rPr>
        <w:tab/>
      </w:r>
      <w:r w:rsidRPr="00523153">
        <w:rPr>
          <w:rFonts w:ascii="Tahoma" w:hAnsi="Tahoma" w:cs="Tahoma"/>
          <w:b/>
          <w:szCs w:val="22"/>
          <w:u w:val="single"/>
        </w:rPr>
        <w:tab/>
      </w:r>
      <w:r w:rsidRPr="00523153">
        <w:rPr>
          <w:rFonts w:ascii="Tahoma" w:hAnsi="Tahoma" w:cs="Tahoma"/>
          <w:b/>
          <w:szCs w:val="22"/>
          <w:u w:val="single"/>
        </w:rPr>
        <w:tab/>
      </w:r>
      <w:r w:rsidRPr="00523153">
        <w:rPr>
          <w:rFonts w:ascii="Tahoma" w:hAnsi="Tahoma" w:cs="Tahoma"/>
          <w:b/>
          <w:szCs w:val="22"/>
          <w:u w:val="single"/>
        </w:rPr>
        <w:tab/>
      </w:r>
    </w:p>
    <w:p w14:paraId="68C501B3" w14:textId="370B1103" w:rsidR="007E550C" w:rsidRDefault="004E7B00">
      <w:pPr>
        <w:pStyle w:val="TOC1"/>
        <w:rPr>
          <w:rFonts w:asciiTheme="minorHAnsi" w:eastAsiaTheme="minorEastAsia" w:hAnsiTheme="minorHAnsi" w:cstheme="minorBidi"/>
          <w:noProof/>
          <w:kern w:val="2"/>
          <w:szCs w:val="24"/>
          <w:u w:val="none"/>
          <w14:ligatures w14:val="standardContextual"/>
        </w:rPr>
      </w:pPr>
      <w:r w:rsidRPr="00523153">
        <w:rPr>
          <w:rFonts w:ascii="Tahoma" w:hAnsi="Tahoma" w:cs="Tahoma"/>
          <w:b/>
          <w:bCs/>
          <w:caps/>
          <w:sz w:val="28"/>
          <w:szCs w:val="22"/>
        </w:rPr>
        <w:fldChar w:fldCharType="begin"/>
      </w:r>
      <w:r w:rsidR="008374C6" w:rsidRPr="00523153">
        <w:rPr>
          <w:rFonts w:ascii="Tahoma" w:hAnsi="Tahoma" w:cs="Tahoma"/>
          <w:b/>
          <w:bCs/>
          <w:caps/>
          <w:sz w:val="28"/>
          <w:szCs w:val="22"/>
        </w:rPr>
        <w:instrText xml:space="preserve"> TOC \o "1-2" \h \z \u </w:instrText>
      </w:r>
      <w:r w:rsidRPr="00523153">
        <w:rPr>
          <w:rFonts w:ascii="Tahoma" w:hAnsi="Tahoma" w:cs="Tahoma"/>
          <w:b/>
          <w:bCs/>
          <w:caps/>
          <w:sz w:val="28"/>
          <w:szCs w:val="22"/>
        </w:rPr>
        <w:fldChar w:fldCharType="separate"/>
      </w:r>
      <w:hyperlink w:anchor="_Toc201829772" w:history="1">
        <w:r w:rsidR="007E550C" w:rsidRPr="001F4BBB">
          <w:rPr>
            <w:rStyle w:val="Hyperlink"/>
            <w:rFonts w:ascii="Tahoma" w:hAnsi="Tahoma" w:cs="Tahoma"/>
            <w:noProof/>
          </w:rPr>
          <w:t>I.</w:t>
        </w:r>
        <w:r w:rsidR="007E550C">
          <w:rPr>
            <w:rFonts w:asciiTheme="minorHAnsi" w:eastAsiaTheme="minorEastAsia" w:hAnsiTheme="minorHAnsi" w:cstheme="minorBidi"/>
            <w:noProof/>
            <w:kern w:val="2"/>
            <w:szCs w:val="24"/>
            <w:u w:val="none"/>
            <w14:ligatures w14:val="standardContextual"/>
          </w:rPr>
          <w:tab/>
        </w:r>
        <w:r w:rsidR="007E550C" w:rsidRPr="001F4BBB">
          <w:rPr>
            <w:rStyle w:val="Hyperlink"/>
            <w:rFonts w:ascii="Tahoma" w:hAnsi="Tahoma" w:cs="Tahoma"/>
            <w:noProof/>
          </w:rPr>
          <w:t>INTRODUCTION</w:t>
        </w:r>
        <w:r w:rsidR="007E550C">
          <w:rPr>
            <w:noProof/>
            <w:webHidden/>
          </w:rPr>
          <w:tab/>
        </w:r>
        <w:r w:rsidR="007E550C">
          <w:rPr>
            <w:noProof/>
            <w:webHidden/>
          </w:rPr>
          <w:fldChar w:fldCharType="begin"/>
        </w:r>
        <w:r w:rsidR="007E550C">
          <w:rPr>
            <w:noProof/>
            <w:webHidden/>
          </w:rPr>
          <w:instrText xml:space="preserve"> PAGEREF _Toc201829772 \h </w:instrText>
        </w:r>
        <w:r w:rsidR="007E550C">
          <w:rPr>
            <w:noProof/>
            <w:webHidden/>
          </w:rPr>
        </w:r>
        <w:r w:rsidR="007E550C">
          <w:rPr>
            <w:noProof/>
            <w:webHidden/>
          </w:rPr>
          <w:fldChar w:fldCharType="separate"/>
        </w:r>
        <w:r w:rsidR="008C10B2">
          <w:rPr>
            <w:noProof/>
            <w:webHidden/>
          </w:rPr>
          <w:t>4</w:t>
        </w:r>
        <w:r w:rsidR="007E550C">
          <w:rPr>
            <w:noProof/>
            <w:webHidden/>
          </w:rPr>
          <w:fldChar w:fldCharType="end"/>
        </w:r>
      </w:hyperlink>
    </w:p>
    <w:p w14:paraId="68DF2344" w14:textId="78DE3B67"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3" w:history="1">
        <w:r w:rsidRPr="001F4BBB">
          <w:rPr>
            <w:rStyle w:val="Hyperlink"/>
            <w:noProof/>
          </w:rPr>
          <w:t>Background Summary</w:t>
        </w:r>
        <w:r>
          <w:rPr>
            <w:noProof/>
            <w:webHidden/>
          </w:rPr>
          <w:tab/>
        </w:r>
        <w:r>
          <w:rPr>
            <w:noProof/>
            <w:webHidden/>
          </w:rPr>
          <w:fldChar w:fldCharType="begin"/>
        </w:r>
        <w:r>
          <w:rPr>
            <w:noProof/>
            <w:webHidden/>
          </w:rPr>
          <w:instrText xml:space="preserve"> PAGEREF _Toc201829773 \h </w:instrText>
        </w:r>
        <w:r>
          <w:rPr>
            <w:noProof/>
            <w:webHidden/>
          </w:rPr>
        </w:r>
        <w:r>
          <w:rPr>
            <w:noProof/>
            <w:webHidden/>
          </w:rPr>
          <w:fldChar w:fldCharType="separate"/>
        </w:r>
        <w:r w:rsidR="008C10B2">
          <w:rPr>
            <w:noProof/>
            <w:webHidden/>
          </w:rPr>
          <w:t>4</w:t>
        </w:r>
        <w:r>
          <w:rPr>
            <w:noProof/>
            <w:webHidden/>
          </w:rPr>
          <w:fldChar w:fldCharType="end"/>
        </w:r>
      </w:hyperlink>
    </w:p>
    <w:p w14:paraId="5358CF7A" w14:textId="2899DB8C"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4" w:history="1">
        <w:r w:rsidRPr="001F4BBB">
          <w:rPr>
            <w:rStyle w:val="Hyperlink"/>
            <w:noProof/>
          </w:rPr>
          <w:t>Purpose of this RFQ</w:t>
        </w:r>
        <w:r>
          <w:rPr>
            <w:noProof/>
            <w:webHidden/>
          </w:rPr>
          <w:tab/>
        </w:r>
        <w:r>
          <w:rPr>
            <w:noProof/>
            <w:webHidden/>
          </w:rPr>
          <w:fldChar w:fldCharType="begin"/>
        </w:r>
        <w:r>
          <w:rPr>
            <w:noProof/>
            <w:webHidden/>
          </w:rPr>
          <w:instrText xml:space="preserve"> PAGEREF _Toc201829774 \h </w:instrText>
        </w:r>
        <w:r>
          <w:rPr>
            <w:noProof/>
            <w:webHidden/>
          </w:rPr>
        </w:r>
        <w:r>
          <w:rPr>
            <w:noProof/>
            <w:webHidden/>
          </w:rPr>
          <w:fldChar w:fldCharType="separate"/>
        </w:r>
        <w:r w:rsidR="008C10B2">
          <w:rPr>
            <w:noProof/>
            <w:webHidden/>
          </w:rPr>
          <w:t>6</w:t>
        </w:r>
        <w:r>
          <w:rPr>
            <w:noProof/>
            <w:webHidden/>
          </w:rPr>
          <w:fldChar w:fldCharType="end"/>
        </w:r>
      </w:hyperlink>
    </w:p>
    <w:p w14:paraId="111C6B1E" w14:textId="557768F4"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5" w:history="1">
        <w:r w:rsidRPr="001F4BBB">
          <w:rPr>
            <w:rStyle w:val="Hyperlink"/>
            <w:noProof/>
          </w:rPr>
          <w:t>Key Activities and Dates</w:t>
        </w:r>
        <w:r>
          <w:rPr>
            <w:noProof/>
            <w:webHidden/>
          </w:rPr>
          <w:tab/>
        </w:r>
        <w:r>
          <w:rPr>
            <w:noProof/>
            <w:webHidden/>
          </w:rPr>
          <w:fldChar w:fldCharType="begin"/>
        </w:r>
        <w:r>
          <w:rPr>
            <w:noProof/>
            <w:webHidden/>
          </w:rPr>
          <w:instrText xml:space="preserve"> PAGEREF _Toc201829775 \h </w:instrText>
        </w:r>
        <w:r>
          <w:rPr>
            <w:noProof/>
            <w:webHidden/>
          </w:rPr>
        </w:r>
        <w:r>
          <w:rPr>
            <w:noProof/>
            <w:webHidden/>
          </w:rPr>
          <w:fldChar w:fldCharType="separate"/>
        </w:r>
        <w:r w:rsidR="008C10B2">
          <w:rPr>
            <w:noProof/>
            <w:webHidden/>
          </w:rPr>
          <w:t>7</w:t>
        </w:r>
        <w:r>
          <w:rPr>
            <w:noProof/>
            <w:webHidden/>
          </w:rPr>
          <w:fldChar w:fldCharType="end"/>
        </w:r>
      </w:hyperlink>
    </w:p>
    <w:p w14:paraId="0A4611AD" w14:textId="2EAEBF5B"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6" w:history="1">
        <w:r w:rsidRPr="001F4BBB">
          <w:rPr>
            <w:rStyle w:val="Hyperlink"/>
            <w:noProof/>
          </w:rPr>
          <w:t>Available Funding</w:t>
        </w:r>
        <w:r>
          <w:rPr>
            <w:noProof/>
            <w:webHidden/>
          </w:rPr>
          <w:tab/>
        </w:r>
        <w:r>
          <w:rPr>
            <w:noProof/>
            <w:webHidden/>
          </w:rPr>
          <w:fldChar w:fldCharType="begin"/>
        </w:r>
        <w:r>
          <w:rPr>
            <w:noProof/>
            <w:webHidden/>
          </w:rPr>
          <w:instrText xml:space="preserve"> PAGEREF _Toc201829776 \h </w:instrText>
        </w:r>
        <w:r>
          <w:rPr>
            <w:noProof/>
            <w:webHidden/>
          </w:rPr>
        </w:r>
        <w:r>
          <w:rPr>
            <w:noProof/>
            <w:webHidden/>
          </w:rPr>
          <w:fldChar w:fldCharType="separate"/>
        </w:r>
        <w:r w:rsidR="008C10B2">
          <w:rPr>
            <w:noProof/>
            <w:webHidden/>
          </w:rPr>
          <w:t>7</w:t>
        </w:r>
        <w:r>
          <w:rPr>
            <w:noProof/>
            <w:webHidden/>
          </w:rPr>
          <w:fldChar w:fldCharType="end"/>
        </w:r>
      </w:hyperlink>
    </w:p>
    <w:p w14:paraId="3D20E108" w14:textId="0A8D6D56"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7" w:history="1">
        <w:r w:rsidRPr="001F4BBB">
          <w:rPr>
            <w:rStyle w:val="Hyperlink"/>
            <w:noProof/>
          </w:rPr>
          <w:t>Eligible Firms</w:t>
        </w:r>
        <w:r>
          <w:rPr>
            <w:noProof/>
            <w:webHidden/>
          </w:rPr>
          <w:tab/>
        </w:r>
        <w:r>
          <w:rPr>
            <w:noProof/>
            <w:webHidden/>
          </w:rPr>
          <w:fldChar w:fldCharType="begin"/>
        </w:r>
        <w:r>
          <w:rPr>
            <w:noProof/>
            <w:webHidden/>
          </w:rPr>
          <w:instrText xml:space="preserve"> PAGEREF _Toc201829777 \h </w:instrText>
        </w:r>
        <w:r>
          <w:rPr>
            <w:noProof/>
            <w:webHidden/>
          </w:rPr>
        </w:r>
        <w:r>
          <w:rPr>
            <w:noProof/>
            <w:webHidden/>
          </w:rPr>
          <w:fldChar w:fldCharType="separate"/>
        </w:r>
        <w:r w:rsidR="008C10B2">
          <w:rPr>
            <w:noProof/>
            <w:webHidden/>
          </w:rPr>
          <w:t>7</w:t>
        </w:r>
        <w:r>
          <w:rPr>
            <w:noProof/>
            <w:webHidden/>
          </w:rPr>
          <w:fldChar w:fldCharType="end"/>
        </w:r>
      </w:hyperlink>
    </w:p>
    <w:p w14:paraId="3165B8D0" w14:textId="480A22A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8" w:history="1">
        <w:r w:rsidRPr="001F4BBB">
          <w:rPr>
            <w:rStyle w:val="Hyperlink"/>
            <w:noProof/>
          </w:rPr>
          <w:t>Retainer Contract</w:t>
        </w:r>
        <w:r>
          <w:rPr>
            <w:noProof/>
            <w:webHidden/>
          </w:rPr>
          <w:tab/>
        </w:r>
        <w:r>
          <w:rPr>
            <w:noProof/>
            <w:webHidden/>
          </w:rPr>
          <w:fldChar w:fldCharType="begin"/>
        </w:r>
        <w:r>
          <w:rPr>
            <w:noProof/>
            <w:webHidden/>
          </w:rPr>
          <w:instrText xml:space="preserve"> PAGEREF _Toc201829778 \h </w:instrText>
        </w:r>
        <w:r>
          <w:rPr>
            <w:noProof/>
            <w:webHidden/>
          </w:rPr>
        </w:r>
        <w:r>
          <w:rPr>
            <w:noProof/>
            <w:webHidden/>
          </w:rPr>
          <w:fldChar w:fldCharType="separate"/>
        </w:r>
        <w:r w:rsidR="008C10B2">
          <w:rPr>
            <w:noProof/>
            <w:webHidden/>
          </w:rPr>
          <w:t>8</w:t>
        </w:r>
        <w:r>
          <w:rPr>
            <w:noProof/>
            <w:webHidden/>
          </w:rPr>
          <w:fldChar w:fldCharType="end"/>
        </w:r>
      </w:hyperlink>
    </w:p>
    <w:p w14:paraId="266FD34A" w14:textId="31262B0A"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79" w:history="1">
        <w:r w:rsidRPr="001F4BBB">
          <w:rPr>
            <w:rStyle w:val="Hyperlink"/>
            <w:noProof/>
          </w:rPr>
          <w:t>Questions</w:t>
        </w:r>
        <w:r>
          <w:rPr>
            <w:noProof/>
            <w:webHidden/>
          </w:rPr>
          <w:tab/>
        </w:r>
        <w:r>
          <w:rPr>
            <w:noProof/>
            <w:webHidden/>
          </w:rPr>
          <w:fldChar w:fldCharType="begin"/>
        </w:r>
        <w:r>
          <w:rPr>
            <w:noProof/>
            <w:webHidden/>
          </w:rPr>
          <w:instrText xml:space="preserve"> PAGEREF _Toc201829779 \h </w:instrText>
        </w:r>
        <w:r>
          <w:rPr>
            <w:noProof/>
            <w:webHidden/>
          </w:rPr>
        </w:r>
        <w:r>
          <w:rPr>
            <w:noProof/>
            <w:webHidden/>
          </w:rPr>
          <w:fldChar w:fldCharType="separate"/>
        </w:r>
        <w:r w:rsidR="008C10B2">
          <w:rPr>
            <w:noProof/>
            <w:webHidden/>
          </w:rPr>
          <w:t>8</w:t>
        </w:r>
        <w:r>
          <w:rPr>
            <w:noProof/>
            <w:webHidden/>
          </w:rPr>
          <w:fldChar w:fldCharType="end"/>
        </w:r>
      </w:hyperlink>
    </w:p>
    <w:p w14:paraId="2B097B8D" w14:textId="681FE43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0" w:history="1">
        <w:r w:rsidRPr="001F4BBB">
          <w:rPr>
            <w:rStyle w:val="Hyperlink"/>
            <w:noProof/>
          </w:rPr>
          <w:t>Contact Information</w:t>
        </w:r>
        <w:r>
          <w:rPr>
            <w:noProof/>
            <w:webHidden/>
          </w:rPr>
          <w:tab/>
        </w:r>
        <w:r>
          <w:rPr>
            <w:noProof/>
            <w:webHidden/>
          </w:rPr>
          <w:fldChar w:fldCharType="begin"/>
        </w:r>
        <w:r>
          <w:rPr>
            <w:noProof/>
            <w:webHidden/>
          </w:rPr>
          <w:instrText xml:space="preserve"> PAGEREF _Toc201829780 \h </w:instrText>
        </w:r>
        <w:r>
          <w:rPr>
            <w:noProof/>
            <w:webHidden/>
          </w:rPr>
        </w:r>
        <w:r>
          <w:rPr>
            <w:noProof/>
            <w:webHidden/>
          </w:rPr>
          <w:fldChar w:fldCharType="separate"/>
        </w:r>
        <w:r w:rsidR="008C10B2">
          <w:rPr>
            <w:noProof/>
            <w:webHidden/>
          </w:rPr>
          <w:t>8</w:t>
        </w:r>
        <w:r>
          <w:rPr>
            <w:noProof/>
            <w:webHidden/>
          </w:rPr>
          <w:fldChar w:fldCharType="end"/>
        </w:r>
      </w:hyperlink>
    </w:p>
    <w:p w14:paraId="25D59682" w14:textId="66E9177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1" w:history="1">
        <w:r w:rsidRPr="001F4BBB">
          <w:rPr>
            <w:rStyle w:val="Hyperlink"/>
            <w:noProof/>
          </w:rPr>
          <w:t>Responses to This RFQ</w:t>
        </w:r>
        <w:r>
          <w:rPr>
            <w:noProof/>
            <w:webHidden/>
          </w:rPr>
          <w:tab/>
        </w:r>
        <w:r>
          <w:rPr>
            <w:noProof/>
            <w:webHidden/>
          </w:rPr>
          <w:fldChar w:fldCharType="begin"/>
        </w:r>
        <w:r>
          <w:rPr>
            <w:noProof/>
            <w:webHidden/>
          </w:rPr>
          <w:instrText xml:space="preserve"> PAGEREF _Toc201829781 \h </w:instrText>
        </w:r>
        <w:r>
          <w:rPr>
            <w:noProof/>
            <w:webHidden/>
          </w:rPr>
        </w:r>
        <w:r>
          <w:rPr>
            <w:noProof/>
            <w:webHidden/>
          </w:rPr>
          <w:fldChar w:fldCharType="separate"/>
        </w:r>
        <w:r w:rsidR="008C10B2">
          <w:rPr>
            <w:noProof/>
            <w:webHidden/>
          </w:rPr>
          <w:t>8</w:t>
        </w:r>
        <w:r>
          <w:rPr>
            <w:noProof/>
            <w:webHidden/>
          </w:rPr>
          <w:fldChar w:fldCharType="end"/>
        </w:r>
      </w:hyperlink>
    </w:p>
    <w:p w14:paraId="0DFBBB3E" w14:textId="675C30CC"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2" w:history="1">
        <w:r w:rsidRPr="001F4BBB">
          <w:rPr>
            <w:rStyle w:val="Hyperlink"/>
            <w:noProof/>
          </w:rPr>
          <w:t>Reference Documents</w:t>
        </w:r>
        <w:r>
          <w:rPr>
            <w:noProof/>
            <w:webHidden/>
          </w:rPr>
          <w:tab/>
        </w:r>
        <w:r>
          <w:rPr>
            <w:noProof/>
            <w:webHidden/>
          </w:rPr>
          <w:fldChar w:fldCharType="begin"/>
        </w:r>
        <w:r>
          <w:rPr>
            <w:noProof/>
            <w:webHidden/>
          </w:rPr>
          <w:instrText xml:space="preserve"> PAGEREF _Toc201829782 \h </w:instrText>
        </w:r>
        <w:r>
          <w:rPr>
            <w:noProof/>
            <w:webHidden/>
          </w:rPr>
        </w:r>
        <w:r>
          <w:rPr>
            <w:noProof/>
            <w:webHidden/>
          </w:rPr>
          <w:fldChar w:fldCharType="separate"/>
        </w:r>
        <w:r w:rsidR="008C10B2">
          <w:rPr>
            <w:noProof/>
            <w:webHidden/>
          </w:rPr>
          <w:t>8</w:t>
        </w:r>
        <w:r>
          <w:rPr>
            <w:noProof/>
            <w:webHidden/>
          </w:rPr>
          <w:fldChar w:fldCharType="end"/>
        </w:r>
      </w:hyperlink>
    </w:p>
    <w:p w14:paraId="0D4AEDFA" w14:textId="77E08EF0"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783" w:history="1">
        <w:r w:rsidRPr="001F4BBB">
          <w:rPr>
            <w:rStyle w:val="Hyperlink"/>
            <w:rFonts w:ascii="Tahoma" w:hAnsi="Tahoma" w:cs="Tahoma"/>
            <w:noProof/>
          </w:rPr>
          <w:t>II. SCOPE OF WORK</w:t>
        </w:r>
        <w:r>
          <w:rPr>
            <w:noProof/>
            <w:webHidden/>
          </w:rPr>
          <w:tab/>
        </w:r>
        <w:r>
          <w:rPr>
            <w:noProof/>
            <w:webHidden/>
          </w:rPr>
          <w:fldChar w:fldCharType="begin"/>
        </w:r>
        <w:r>
          <w:rPr>
            <w:noProof/>
            <w:webHidden/>
          </w:rPr>
          <w:instrText xml:space="preserve"> PAGEREF _Toc201829783 \h </w:instrText>
        </w:r>
        <w:r>
          <w:rPr>
            <w:noProof/>
            <w:webHidden/>
          </w:rPr>
        </w:r>
        <w:r>
          <w:rPr>
            <w:noProof/>
            <w:webHidden/>
          </w:rPr>
          <w:fldChar w:fldCharType="separate"/>
        </w:r>
        <w:r w:rsidR="008C10B2">
          <w:rPr>
            <w:noProof/>
            <w:webHidden/>
          </w:rPr>
          <w:t>10</w:t>
        </w:r>
        <w:r>
          <w:rPr>
            <w:noProof/>
            <w:webHidden/>
          </w:rPr>
          <w:fldChar w:fldCharType="end"/>
        </w:r>
      </w:hyperlink>
    </w:p>
    <w:p w14:paraId="0E9848FE" w14:textId="1B89BD8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4" w:history="1">
        <w:r w:rsidRPr="001F4BBB">
          <w:rPr>
            <w:rStyle w:val="Hyperlink"/>
            <w:noProof/>
          </w:rPr>
          <w:t>About This Section</w:t>
        </w:r>
        <w:r>
          <w:rPr>
            <w:noProof/>
            <w:webHidden/>
          </w:rPr>
          <w:tab/>
        </w:r>
        <w:r>
          <w:rPr>
            <w:noProof/>
            <w:webHidden/>
          </w:rPr>
          <w:fldChar w:fldCharType="begin"/>
        </w:r>
        <w:r>
          <w:rPr>
            <w:noProof/>
            <w:webHidden/>
          </w:rPr>
          <w:instrText xml:space="preserve"> PAGEREF _Toc201829784 \h </w:instrText>
        </w:r>
        <w:r>
          <w:rPr>
            <w:noProof/>
            <w:webHidden/>
          </w:rPr>
        </w:r>
        <w:r>
          <w:rPr>
            <w:noProof/>
            <w:webHidden/>
          </w:rPr>
          <w:fldChar w:fldCharType="separate"/>
        </w:r>
        <w:r w:rsidR="008C10B2">
          <w:rPr>
            <w:noProof/>
            <w:webHidden/>
          </w:rPr>
          <w:t>10</w:t>
        </w:r>
        <w:r>
          <w:rPr>
            <w:noProof/>
            <w:webHidden/>
          </w:rPr>
          <w:fldChar w:fldCharType="end"/>
        </w:r>
      </w:hyperlink>
    </w:p>
    <w:p w14:paraId="03350275" w14:textId="10A2975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5" w:history="1">
        <w:r w:rsidRPr="001F4BBB">
          <w:rPr>
            <w:rStyle w:val="Hyperlink"/>
            <w:noProof/>
          </w:rPr>
          <w:t>No Work Guarantee</w:t>
        </w:r>
        <w:r>
          <w:rPr>
            <w:noProof/>
            <w:webHidden/>
          </w:rPr>
          <w:tab/>
        </w:r>
        <w:r>
          <w:rPr>
            <w:noProof/>
            <w:webHidden/>
          </w:rPr>
          <w:fldChar w:fldCharType="begin"/>
        </w:r>
        <w:r>
          <w:rPr>
            <w:noProof/>
            <w:webHidden/>
          </w:rPr>
          <w:instrText xml:space="preserve"> PAGEREF _Toc201829785 \h </w:instrText>
        </w:r>
        <w:r>
          <w:rPr>
            <w:noProof/>
            <w:webHidden/>
          </w:rPr>
        </w:r>
        <w:r>
          <w:rPr>
            <w:noProof/>
            <w:webHidden/>
          </w:rPr>
          <w:fldChar w:fldCharType="separate"/>
        </w:r>
        <w:r w:rsidR="008C10B2">
          <w:rPr>
            <w:noProof/>
            <w:webHidden/>
          </w:rPr>
          <w:t>10</w:t>
        </w:r>
        <w:r>
          <w:rPr>
            <w:noProof/>
            <w:webHidden/>
          </w:rPr>
          <w:fldChar w:fldCharType="end"/>
        </w:r>
      </w:hyperlink>
    </w:p>
    <w:p w14:paraId="23ABEF3D" w14:textId="6F20C93B"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6" w:history="1">
        <w:r w:rsidRPr="001F4BBB">
          <w:rPr>
            <w:rStyle w:val="Hyperlink"/>
            <w:noProof/>
          </w:rPr>
          <w:t>Workshops &amp; Hearings</w:t>
        </w:r>
        <w:r>
          <w:rPr>
            <w:noProof/>
            <w:webHidden/>
          </w:rPr>
          <w:tab/>
        </w:r>
        <w:r>
          <w:rPr>
            <w:noProof/>
            <w:webHidden/>
          </w:rPr>
          <w:fldChar w:fldCharType="begin"/>
        </w:r>
        <w:r>
          <w:rPr>
            <w:noProof/>
            <w:webHidden/>
          </w:rPr>
          <w:instrText xml:space="preserve"> PAGEREF _Toc201829786 \h </w:instrText>
        </w:r>
        <w:r>
          <w:rPr>
            <w:noProof/>
            <w:webHidden/>
          </w:rPr>
        </w:r>
        <w:r>
          <w:rPr>
            <w:noProof/>
            <w:webHidden/>
          </w:rPr>
          <w:fldChar w:fldCharType="separate"/>
        </w:r>
        <w:r w:rsidR="008C10B2">
          <w:rPr>
            <w:noProof/>
            <w:webHidden/>
          </w:rPr>
          <w:t>10</w:t>
        </w:r>
        <w:r>
          <w:rPr>
            <w:noProof/>
            <w:webHidden/>
          </w:rPr>
          <w:fldChar w:fldCharType="end"/>
        </w:r>
      </w:hyperlink>
    </w:p>
    <w:p w14:paraId="1605BB80" w14:textId="1758A20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7" w:history="1">
        <w:r w:rsidRPr="001F4BBB">
          <w:rPr>
            <w:rStyle w:val="Hyperlink"/>
            <w:rFonts w:ascii="Tahoma" w:eastAsiaTheme="majorEastAsia" w:hAnsi="Tahoma"/>
            <w:b/>
            <w:noProof/>
          </w:rPr>
          <w:t>DCBO Work Requirements</w:t>
        </w:r>
        <w:r>
          <w:rPr>
            <w:noProof/>
            <w:webHidden/>
          </w:rPr>
          <w:tab/>
        </w:r>
        <w:r>
          <w:rPr>
            <w:noProof/>
            <w:webHidden/>
          </w:rPr>
          <w:fldChar w:fldCharType="begin"/>
        </w:r>
        <w:r>
          <w:rPr>
            <w:noProof/>
            <w:webHidden/>
          </w:rPr>
          <w:instrText xml:space="preserve"> PAGEREF _Toc201829787 \h </w:instrText>
        </w:r>
        <w:r>
          <w:rPr>
            <w:noProof/>
            <w:webHidden/>
          </w:rPr>
        </w:r>
        <w:r>
          <w:rPr>
            <w:noProof/>
            <w:webHidden/>
          </w:rPr>
          <w:fldChar w:fldCharType="separate"/>
        </w:r>
        <w:r w:rsidR="008C10B2">
          <w:rPr>
            <w:noProof/>
            <w:webHidden/>
          </w:rPr>
          <w:t>10</w:t>
        </w:r>
        <w:r>
          <w:rPr>
            <w:noProof/>
            <w:webHidden/>
          </w:rPr>
          <w:fldChar w:fldCharType="end"/>
        </w:r>
      </w:hyperlink>
    </w:p>
    <w:p w14:paraId="74F6DACA" w14:textId="4956D64C"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8" w:history="1">
        <w:r w:rsidRPr="001F4BBB">
          <w:rPr>
            <w:rStyle w:val="Hyperlink"/>
            <w:rFonts w:ascii="Tahoma" w:eastAsiaTheme="majorEastAsia" w:hAnsi="Tahoma"/>
            <w:b/>
            <w:noProof/>
          </w:rPr>
          <w:t>DCBO Tasks and Work Performance</w:t>
        </w:r>
        <w:r>
          <w:rPr>
            <w:noProof/>
            <w:webHidden/>
          </w:rPr>
          <w:tab/>
        </w:r>
        <w:r>
          <w:rPr>
            <w:noProof/>
            <w:webHidden/>
          </w:rPr>
          <w:fldChar w:fldCharType="begin"/>
        </w:r>
        <w:r>
          <w:rPr>
            <w:noProof/>
            <w:webHidden/>
          </w:rPr>
          <w:instrText xml:space="preserve"> PAGEREF _Toc201829788 \h </w:instrText>
        </w:r>
        <w:r>
          <w:rPr>
            <w:noProof/>
            <w:webHidden/>
          </w:rPr>
        </w:r>
        <w:r>
          <w:rPr>
            <w:noProof/>
            <w:webHidden/>
          </w:rPr>
          <w:fldChar w:fldCharType="separate"/>
        </w:r>
        <w:r w:rsidR="008C10B2">
          <w:rPr>
            <w:noProof/>
            <w:webHidden/>
          </w:rPr>
          <w:t>11</w:t>
        </w:r>
        <w:r>
          <w:rPr>
            <w:noProof/>
            <w:webHidden/>
          </w:rPr>
          <w:fldChar w:fldCharType="end"/>
        </w:r>
      </w:hyperlink>
    </w:p>
    <w:p w14:paraId="3D34678D" w14:textId="65B36D21"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89" w:history="1">
        <w:r w:rsidRPr="001F4BBB">
          <w:rPr>
            <w:rStyle w:val="Hyperlink"/>
            <w:rFonts w:ascii="Tahoma" w:hAnsi="Tahoma"/>
            <w:b/>
            <w:noProof/>
            <w:kern w:val="28"/>
          </w:rPr>
          <w:t>DCBO Work Performed Prior to Issuance of Final Decision</w:t>
        </w:r>
        <w:r>
          <w:rPr>
            <w:noProof/>
            <w:webHidden/>
          </w:rPr>
          <w:tab/>
        </w:r>
        <w:r>
          <w:rPr>
            <w:noProof/>
            <w:webHidden/>
          </w:rPr>
          <w:fldChar w:fldCharType="begin"/>
        </w:r>
        <w:r>
          <w:rPr>
            <w:noProof/>
            <w:webHidden/>
          </w:rPr>
          <w:instrText xml:space="preserve"> PAGEREF _Toc201829789 \h </w:instrText>
        </w:r>
        <w:r>
          <w:rPr>
            <w:noProof/>
            <w:webHidden/>
          </w:rPr>
        </w:r>
        <w:r>
          <w:rPr>
            <w:noProof/>
            <w:webHidden/>
          </w:rPr>
          <w:fldChar w:fldCharType="separate"/>
        </w:r>
        <w:r w:rsidR="008C10B2">
          <w:rPr>
            <w:noProof/>
            <w:webHidden/>
          </w:rPr>
          <w:t>18</w:t>
        </w:r>
        <w:r>
          <w:rPr>
            <w:noProof/>
            <w:webHidden/>
          </w:rPr>
          <w:fldChar w:fldCharType="end"/>
        </w:r>
      </w:hyperlink>
    </w:p>
    <w:p w14:paraId="1E7562EB" w14:textId="3DFB92B1"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790" w:history="1">
        <w:r w:rsidRPr="001F4BBB">
          <w:rPr>
            <w:rStyle w:val="Hyperlink"/>
            <w:rFonts w:ascii="Tahoma" w:hAnsi="Tahoma" w:cs="Tahoma"/>
            <w:noProof/>
          </w:rPr>
          <w:t xml:space="preserve">III. </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SOQ Format, Required Documents and Delivery</w:t>
        </w:r>
        <w:r>
          <w:rPr>
            <w:noProof/>
            <w:webHidden/>
          </w:rPr>
          <w:tab/>
        </w:r>
        <w:r>
          <w:rPr>
            <w:noProof/>
            <w:webHidden/>
          </w:rPr>
          <w:fldChar w:fldCharType="begin"/>
        </w:r>
        <w:r>
          <w:rPr>
            <w:noProof/>
            <w:webHidden/>
          </w:rPr>
          <w:instrText xml:space="preserve"> PAGEREF _Toc201829790 \h </w:instrText>
        </w:r>
        <w:r>
          <w:rPr>
            <w:noProof/>
            <w:webHidden/>
          </w:rPr>
        </w:r>
        <w:r>
          <w:rPr>
            <w:noProof/>
            <w:webHidden/>
          </w:rPr>
          <w:fldChar w:fldCharType="separate"/>
        </w:r>
        <w:r w:rsidR="008C10B2">
          <w:rPr>
            <w:noProof/>
            <w:webHidden/>
          </w:rPr>
          <w:t>19</w:t>
        </w:r>
        <w:r>
          <w:rPr>
            <w:noProof/>
            <w:webHidden/>
          </w:rPr>
          <w:fldChar w:fldCharType="end"/>
        </w:r>
      </w:hyperlink>
    </w:p>
    <w:p w14:paraId="18608AEB" w14:textId="20EA7B8A"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1" w:history="1">
        <w:r w:rsidRPr="001F4BBB">
          <w:rPr>
            <w:rStyle w:val="Hyperlink"/>
            <w:noProof/>
          </w:rPr>
          <w:t>About This Section</w:t>
        </w:r>
        <w:r>
          <w:rPr>
            <w:noProof/>
            <w:webHidden/>
          </w:rPr>
          <w:tab/>
        </w:r>
        <w:r>
          <w:rPr>
            <w:noProof/>
            <w:webHidden/>
          </w:rPr>
          <w:fldChar w:fldCharType="begin"/>
        </w:r>
        <w:r>
          <w:rPr>
            <w:noProof/>
            <w:webHidden/>
          </w:rPr>
          <w:instrText xml:space="preserve"> PAGEREF _Toc201829791 \h </w:instrText>
        </w:r>
        <w:r>
          <w:rPr>
            <w:noProof/>
            <w:webHidden/>
          </w:rPr>
        </w:r>
        <w:r>
          <w:rPr>
            <w:noProof/>
            <w:webHidden/>
          </w:rPr>
          <w:fldChar w:fldCharType="separate"/>
        </w:r>
        <w:r w:rsidR="008C10B2">
          <w:rPr>
            <w:noProof/>
            <w:webHidden/>
          </w:rPr>
          <w:t>19</w:t>
        </w:r>
        <w:r>
          <w:rPr>
            <w:noProof/>
            <w:webHidden/>
          </w:rPr>
          <w:fldChar w:fldCharType="end"/>
        </w:r>
      </w:hyperlink>
    </w:p>
    <w:p w14:paraId="4ABE2007" w14:textId="29AD07A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2" w:history="1">
        <w:r w:rsidRPr="001F4BBB">
          <w:rPr>
            <w:rStyle w:val="Hyperlink"/>
            <w:noProof/>
          </w:rPr>
          <w:t>Pricing/Rates Information</w:t>
        </w:r>
        <w:r>
          <w:rPr>
            <w:noProof/>
            <w:webHidden/>
          </w:rPr>
          <w:tab/>
        </w:r>
        <w:r>
          <w:rPr>
            <w:noProof/>
            <w:webHidden/>
          </w:rPr>
          <w:fldChar w:fldCharType="begin"/>
        </w:r>
        <w:r>
          <w:rPr>
            <w:noProof/>
            <w:webHidden/>
          </w:rPr>
          <w:instrText xml:space="preserve"> PAGEREF _Toc201829792 \h </w:instrText>
        </w:r>
        <w:r>
          <w:rPr>
            <w:noProof/>
            <w:webHidden/>
          </w:rPr>
        </w:r>
        <w:r>
          <w:rPr>
            <w:noProof/>
            <w:webHidden/>
          </w:rPr>
          <w:fldChar w:fldCharType="separate"/>
        </w:r>
        <w:r w:rsidR="008C10B2">
          <w:rPr>
            <w:noProof/>
            <w:webHidden/>
          </w:rPr>
          <w:t>19</w:t>
        </w:r>
        <w:r>
          <w:rPr>
            <w:noProof/>
            <w:webHidden/>
          </w:rPr>
          <w:fldChar w:fldCharType="end"/>
        </w:r>
      </w:hyperlink>
    </w:p>
    <w:p w14:paraId="7ADF9165" w14:textId="25EBAAB4"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3" w:history="1">
        <w:r w:rsidRPr="001F4BBB">
          <w:rPr>
            <w:rStyle w:val="Hyperlink"/>
            <w:noProof/>
          </w:rPr>
          <w:t>Required Format for an SOQ</w:t>
        </w:r>
        <w:r>
          <w:rPr>
            <w:noProof/>
            <w:webHidden/>
          </w:rPr>
          <w:tab/>
        </w:r>
        <w:r>
          <w:rPr>
            <w:noProof/>
            <w:webHidden/>
          </w:rPr>
          <w:fldChar w:fldCharType="begin"/>
        </w:r>
        <w:r>
          <w:rPr>
            <w:noProof/>
            <w:webHidden/>
          </w:rPr>
          <w:instrText xml:space="preserve"> PAGEREF _Toc201829793 \h </w:instrText>
        </w:r>
        <w:r>
          <w:rPr>
            <w:noProof/>
            <w:webHidden/>
          </w:rPr>
        </w:r>
        <w:r>
          <w:rPr>
            <w:noProof/>
            <w:webHidden/>
          </w:rPr>
          <w:fldChar w:fldCharType="separate"/>
        </w:r>
        <w:r w:rsidR="008C10B2">
          <w:rPr>
            <w:noProof/>
            <w:webHidden/>
          </w:rPr>
          <w:t>19</w:t>
        </w:r>
        <w:r>
          <w:rPr>
            <w:noProof/>
            <w:webHidden/>
          </w:rPr>
          <w:fldChar w:fldCharType="end"/>
        </w:r>
      </w:hyperlink>
    </w:p>
    <w:p w14:paraId="6DD9BC43" w14:textId="7A304CB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4" w:history="1">
        <w:r w:rsidRPr="001F4BBB">
          <w:rPr>
            <w:rStyle w:val="Hyperlink"/>
            <w:noProof/>
          </w:rPr>
          <w:t>Preferred Method for Delivery</w:t>
        </w:r>
        <w:r>
          <w:rPr>
            <w:noProof/>
            <w:webHidden/>
          </w:rPr>
          <w:tab/>
        </w:r>
        <w:r>
          <w:rPr>
            <w:noProof/>
            <w:webHidden/>
          </w:rPr>
          <w:fldChar w:fldCharType="begin"/>
        </w:r>
        <w:r>
          <w:rPr>
            <w:noProof/>
            <w:webHidden/>
          </w:rPr>
          <w:instrText xml:space="preserve"> PAGEREF _Toc201829794 \h </w:instrText>
        </w:r>
        <w:r>
          <w:rPr>
            <w:noProof/>
            <w:webHidden/>
          </w:rPr>
        </w:r>
        <w:r>
          <w:rPr>
            <w:noProof/>
            <w:webHidden/>
          </w:rPr>
          <w:fldChar w:fldCharType="separate"/>
        </w:r>
        <w:r w:rsidR="008C10B2">
          <w:rPr>
            <w:noProof/>
            <w:webHidden/>
          </w:rPr>
          <w:t>19</w:t>
        </w:r>
        <w:r>
          <w:rPr>
            <w:noProof/>
            <w:webHidden/>
          </w:rPr>
          <w:fldChar w:fldCharType="end"/>
        </w:r>
      </w:hyperlink>
    </w:p>
    <w:p w14:paraId="551837D2" w14:textId="1D70F9C6"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5" w:history="1">
        <w:r w:rsidRPr="001F4BBB">
          <w:rPr>
            <w:rStyle w:val="Hyperlink"/>
            <w:noProof/>
          </w:rPr>
          <w:t>Organize Your SOQ as Follows:</w:t>
        </w:r>
        <w:r>
          <w:rPr>
            <w:noProof/>
            <w:webHidden/>
          </w:rPr>
          <w:tab/>
        </w:r>
        <w:r>
          <w:rPr>
            <w:noProof/>
            <w:webHidden/>
          </w:rPr>
          <w:fldChar w:fldCharType="begin"/>
        </w:r>
        <w:r>
          <w:rPr>
            <w:noProof/>
            <w:webHidden/>
          </w:rPr>
          <w:instrText xml:space="preserve"> PAGEREF _Toc201829795 \h </w:instrText>
        </w:r>
        <w:r>
          <w:rPr>
            <w:noProof/>
            <w:webHidden/>
          </w:rPr>
        </w:r>
        <w:r>
          <w:rPr>
            <w:noProof/>
            <w:webHidden/>
          </w:rPr>
          <w:fldChar w:fldCharType="separate"/>
        </w:r>
        <w:r w:rsidR="008C10B2">
          <w:rPr>
            <w:noProof/>
            <w:webHidden/>
          </w:rPr>
          <w:t>20</w:t>
        </w:r>
        <w:r>
          <w:rPr>
            <w:noProof/>
            <w:webHidden/>
          </w:rPr>
          <w:fldChar w:fldCharType="end"/>
        </w:r>
      </w:hyperlink>
    </w:p>
    <w:p w14:paraId="1D225945" w14:textId="13E0A064"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796" w:history="1">
        <w:r w:rsidRPr="001F4BBB">
          <w:rPr>
            <w:rStyle w:val="Hyperlink"/>
            <w:rFonts w:ascii="Tahoma" w:hAnsi="Tahoma" w:cs="Tahoma"/>
            <w:noProof/>
          </w:rPr>
          <w:t>IV.</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Evaluation PROCESS and Criteria</w:t>
        </w:r>
        <w:r>
          <w:rPr>
            <w:noProof/>
            <w:webHidden/>
          </w:rPr>
          <w:tab/>
        </w:r>
        <w:r>
          <w:rPr>
            <w:noProof/>
            <w:webHidden/>
          </w:rPr>
          <w:fldChar w:fldCharType="begin"/>
        </w:r>
        <w:r>
          <w:rPr>
            <w:noProof/>
            <w:webHidden/>
          </w:rPr>
          <w:instrText xml:space="preserve"> PAGEREF _Toc201829796 \h </w:instrText>
        </w:r>
        <w:r>
          <w:rPr>
            <w:noProof/>
            <w:webHidden/>
          </w:rPr>
        </w:r>
        <w:r>
          <w:rPr>
            <w:noProof/>
            <w:webHidden/>
          </w:rPr>
          <w:fldChar w:fldCharType="separate"/>
        </w:r>
        <w:r w:rsidR="008C10B2">
          <w:rPr>
            <w:noProof/>
            <w:webHidden/>
          </w:rPr>
          <w:t>32</w:t>
        </w:r>
        <w:r>
          <w:rPr>
            <w:noProof/>
            <w:webHidden/>
          </w:rPr>
          <w:fldChar w:fldCharType="end"/>
        </w:r>
      </w:hyperlink>
    </w:p>
    <w:p w14:paraId="49C767B6" w14:textId="62F0F527"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7" w:history="1">
        <w:r w:rsidRPr="001F4BBB">
          <w:rPr>
            <w:rStyle w:val="Hyperlink"/>
            <w:noProof/>
          </w:rPr>
          <w:t>Selection Process Steps</w:t>
        </w:r>
        <w:r>
          <w:rPr>
            <w:noProof/>
            <w:webHidden/>
          </w:rPr>
          <w:tab/>
        </w:r>
        <w:r>
          <w:rPr>
            <w:noProof/>
            <w:webHidden/>
          </w:rPr>
          <w:fldChar w:fldCharType="begin"/>
        </w:r>
        <w:r>
          <w:rPr>
            <w:noProof/>
            <w:webHidden/>
          </w:rPr>
          <w:instrText xml:space="preserve"> PAGEREF _Toc201829797 \h </w:instrText>
        </w:r>
        <w:r>
          <w:rPr>
            <w:noProof/>
            <w:webHidden/>
          </w:rPr>
        </w:r>
        <w:r>
          <w:rPr>
            <w:noProof/>
            <w:webHidden/>
          </w:rPr>
          <w:fldChar w:fldCharType="separate"/>
        </w:r>
        <w:r w:rsidR="008C10B2">
          <w:rPr>
            <w:noProof/>
            <w:webHidden/>
          </w:rPr>
          <w:t>32</w:t>
        </w:r>
        <w:r>
          <w:rPr>
            <w:noProof/>
            <w:webHidden/>
          </w:rPr>
          <w:fldChar w:fldCharType="end"/>
        </w:r>
      </w:hyperlink>
    </w:p>
    <w:p w14:paraId="01E27B13" w14:textId="16B4012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8" w:history="1">
        <w:r w:rsidRPr="001F4BBB">
          <w:rPr>
            <w:rStyle w:val="Hyperlink"/>
            <w:noProof/>
          </w:rPr>
          <w:t>Notice of Selection</w:t>
        </w:r>
        <w:r>
          <w:rPr>
            <w:noProof/>
            <w:webHidden/>
          </w:rPr>
          <w:tab/>
        </w:r>
        <w:r>
          <w:rPr>
            <w:noProof/>
            <w:webHidden/>
          </w:rPr>
          <w:fldChar w:fldCharType="begin"/>
        </w:r>
        <w:r>
          <w:rPr>
            <w:noProof/>
            <w:webHidden/>
          </w:rPr>
          <w:instrText xml:space="preserve"> PAGEREF _Toc201829798 \h </w:instrText>
        </w:r>
        <w:r>
          <w:rPr>
            <w:noProof/>
            <w:webHidden/>
          </w:rPr>
        </w:r>
        <w:r>
          <w:rPr>
            <w:noProof/>
            <w:webHidden/>
          </w:rPr>
          <w:fldChar w:fldCharType="separate"/>
        </w:r>
        <w:r w:rsidR="008C10B2">
          <w:rPr>
            <w:noProof/>
            <w:webHidden/>
          </w:rPr>
          <w:t>34</w:t>
        </w:r>
        <w:r>
          <w:rPr>
            <w:noProof/>
            <w:webHidden/>
          </w:rPr>
          <w:fldChar w:fldCharType="end"/>
        </w:r>
      </w:hyperlink>
    </w:p>
    <w:p w14:paraId="68984617" w14:textId="0E63A15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799" w:history="1">
        <w:r w:rsidRPr="001F4BBB">
          <w:rPr>
            <w:rStyle w:val="Hyperlink"/>
            <w:noProof/>
          </w:rPr>
          <w:t>Negotiations</w:t>
        </w:r>
        <w:r>
          <w:rPr>
            <w:noProof/>
            <w:webHidden/>
          </w:rPr>
          <w:tab/>
        </w:r>
        <w:r>
          <w:rPr>
            <w:noProof/>
            <w:webHidden/>
          </w:rPr>
          <w:fldChar w:fldCharType="begin"/>
        </w:r>
        <w:r>
          <w:rPr>
            <w:noProof/>
            <w:webHidden/>
          </w:rPr>
          <w:instrText xml:space="preserve"> PAGEREF _Toc201829799 \h </w:instrText>
        </w:r>
        <w:r>
          <w:rPr>
            <w:noProof/>
            <w:webHidden/>
          </w:rPr>
        </w:r>
        <w:r>
          <w:rPr>
            <w:noProof/>
            <w:webHidden/>
          </w:rPr>
          <w:fldChar w:fldCharType="separate"/>
        </w:r>
        <w:r w:rsidR="008C10B2">
          <w:rPr>
            <w:noProof/>
            <w:webHidden/>
          </w:rPr>
          <w:t>34</w:t>
        </w:r>
        <w:r>
          <w:rPr>
            <w:noProof/>
            <w:webHidden/>
          </w:rPr>
          <w:fldChar w:fldCharType="end"/>
        </w:r>
      </w:hyperlink>
    </w:p>
    <w:p w14:paraId="34C5D76B" w14:textId="3686C5C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0" w:history="1">
        <w:r w:rsidRPr="001F4BBB">
          <w:rPr>
            <w:rStyle w:val="Hyperlink"/>
            <w:noProof/>
          </w:rPr>
          <w:t>Notice of Proposed Award</w:t>
        </w:r>
        <w:r>
          <w:rPr>
            <w:noProof/>
            <w:webHidden/>
          </w:rPr>
          <w:tab/>
        </w:r>
        <w:r>
          <w:rPr>
            <w:noProof/>
            <w:webHidden/>
          </w:rPr>
          <w:fldChar w:fldCharType="begin"/>
        </w:r>
        <w:r>
          <w:rPr>
            <w:noProof/>
            <w:webHidden/>
          </w:rPr>
          <w:instrText xml:space="preserve"> PAGEREF _Toc201829800 \h </w:instrText>
        </w:r>
        <w:r>
          <w:rPr>
            <w:noProof/>
            <w:webHidden/>
          </w:rPr>
        </w:r>
        <w:r>
          <w:rPr>
            <w:noProof/>
            <w:webHidden/>
          </w:rPr>
          <w:fldChar w:fldCharType="separate"/>
        </w:r>
        <w:r w:rsidR="008C10B2">
          <w:rPr>
            <w:noProof/>
            <w:webHidden/>
          </w:rPr>
          <w:t>35</w:t>
        </w:r>
        <w:r>
          <w:rPr>
            <w:noProof/>
            <w:webHidden/>
          </w:rPr>
          <w:fldChar w:fldCharType="end"/>
        </w:r>
      </w:hyperlink>
    </w:p>
    <w:p w14:paraId="24E60667" w14:textId="0CAEC509"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1" w:history="1">
        <w:r w:rsidRPr="001F4BBB">
          <w:rPr>
            <w:rStyle w:val="Hyperlink"/>
            <w:noProof/>
          </w:rPr>
          <w:t>Scoring Scale</w:t>
        </w:r>
        <w:r>
          <w:rPr>
            <w:noProof/>
            <w:webHidden/>
          </w:rPr>
          <w:tab/>
        </w:r>
        <w:r>
          <w:rPr>
            <w:noProof/>
            <w:webHidden/>
          </w:rPr>
          <w:fldChar w:fldCharType="begin"/>
        </w:r>
        <w:r>
          <w:rPr>
            <w:noProof/>
            <w:webHidden/>
          </w:rPr>
          <w:instrText xml:space="preserve"> PAGEREF _Toc201829801 \h </w:instrText>
        </w:r>
        <w:r>
          <w:rPr>
            <w:noProof/>
            <w:webHidden/>
          </w:rPr>
        </w:r>
        <w:r>
          <w:rPr>
            <w:noProof/>
            <w:webHidden/>
          </w:rPr>
          <w:fldChar w:fldCharType="separate"/>
        </w:r>
        <w:r w:rsidR="008C10B2">
          <w:rPr>
            <w:noProof/>
            <w:webHidden/>
          </w:rPr>
          <w:t>35</w:t>
        </w:r>
        <w:r>
          <w:rPr>
            <w:noProof/>
            <w:webHidden/>
          </w:rPr>
          <w:fldChar w:fldCharType="end"/>
        </w:r>
      </w:hyperlink>
    </w:p>
    <w:p w14:paraId="279071CA" w14:textId="7E42283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2" w:history="1">
        <w:r w:rsidRPr="001F4BBB">
          <w:rPr>
            <w:rStyle w:val="Hyperlink"/>
            <w:noProof/>
          </w:rPr>
          <w:t>Evaluation of Statement of Qualifications – Criteria</w:t>
        </w:r>
        <w:r>
          <w:rPr>
            <w:noProof/>
            <w:webHidden/>
          </w:rPr>
          <w:tab/>
        </w:r>
        <w:r>
          <w:rPr>
            <w:noProof/>
            <w:webHidden/>
          </w:rPr>
          <w:fldChar w:fldCharType="begin"/>
        </w:r>
        <w:r>
          <w:rPr>
            <w:noProof/>
            <w:webHidden/>
          </w:rPr>
          <w:instrText xml:space="preserve"> PAGEREF _Toc201829802 \h </w:instrText>
        </w:r>
        <w:r>
          <w:rPr>
            <w:noProof/>
            <w:webHidden/>
          </w:rPr>
        </w:r>
        <w:r>
          <w:rPr>
            <w:noProof/>
            <w:webHidden/>
          </w:rPr>
          <w:fldChar w:fldCharType="separate"/>
        </w:r>
        <w:r w:rsidR="008C10B2">
          <w:rPr>
            <w:noProof/>
            <w:webHidden/>
          </w:rPr>
          <w:t>37</w:t>
        </w:r>
        <w:r>
          <w:rPr>
            <w:noProof/>
            <w:webHidden/>
          </w:rPr>
          <w:fldChar w:fldCharType="end"/>
        </w:r>
      </w:hyperlink>
    </w:p>
    <w:p w14:paraId="6B6A1A16" w14:textId="5FEAC463"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803" w:history="1">
        <w:r w:rsidRPr="001F4BBB">
          <w:rPr>
            <w:rStyle w:val="Hyperlink"/>
            <w:rFonts w:ascii="Tahoma" w:hAnsi="Tahoma" w:cs="Tahoma"/>
            <w:noProof/>
          </w:rPr>
          <w:t>V.</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Business Participation Programs (Preferences/Incentives)</w:t>
        </w:r>
        <w:r>
          <w:rPr>
            <w:noProof/>
            <w:webHidden/>
          </w:rPr>
          <w:tab/>
        </w:r>
        <w:r>
          <w:rPr>
            <w:noProof/>
            <w:webHidden/>
          </w:rPr>
          <w:fldChar w:fldCharType="begin"/>
        </w:r>
        <w:r>
          <w:rPr>
            <w:noProof/>
            <w:webHidden/>
          </w:rPr>
          <w:instrText xml:space="preserve"> PAGEREF _Toc201829803 \h </w:instrText>
        </w:r>
        <w:r>
          <w:rPr>
            <w:noProof/>
            <w:webHidden/>
          </w:rPr>
        </w:r>
        <w:r>
          <w:rPr>
            <w:noProof/>
            <w:webHidden/>
          </w:rPr>
          <w:fldChar w:fldCharType="separate"/>
        </w:r>
        <w:r w:rsidR="008C10B2">
          <w:rPr>
            <w:noProof/>
            <w:webHidden/>
          </w:rPr>
          <w:t>40</w:t>
        </w:r>
        <w:r>
          <w:rPr>
            <w:noProof/>
            <w:webHidden/>
          </w:rPr>
          <w:fldChar w:fldCharType="end"/>
        </w:r>
      </w:hyperlink>
    </w:p>
    <w:p w14:paraId="6077B7AD" w14:textId="6F13BDCE"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4" w:history="1">
        <w:r w:rsidRPr="001F4BBB">
          <w:rPr>
            <w:rStyle w:val="Hyperlink"/>
            <w:noProof/>
          </w:rPr>
          <w:t>About This Section</w:t>
        </w:r>
        <w:r>
          <w:rPr>
            <w:noProof/>
            <w:webHidden/>
          </w:rPr>
          <w:tab/>
        </w:r>
        <w:r>
          <w:rPr>
            <w:noProof/>
            <w:webHidden/>
          </w:rPr>
          <w:fldChar w:fldCharType="begin"/>
        </w:r>
        <w:r>
          <w:rPr>
            <w:noProof/>
            <w:webHidden/>
          </w:rPr>
          <w:instrText xml:space="preserve"> PAGEREF _Toc201829804 \h </w:instrText>
        </w:r>
        <w:r>
          <w:rPr>
            <w:noProof/>
            <w:webHidden/>
          </w:rPr>
        </w:r>
        <w:r>
          <w:rPr>
            <w:noProof/>
            <w:webHidden/>
          </w:rPr>
          <w:fldChar w:fldCharType="separate"/>
        </w:r>
        <w:r w:rsidR="008C10B2">
          <w:rPr>
            <w:noProof/>
            <w:webHidden/>
          </w:rPr>
          <w:t>40</w:t>
        </w:r>
        <w:r>
          <w:rPr>
            <w:noProof/>
            <w:webHidden/>
          </w:rPr>
          <w:fldChar w:fldCharType="end"/>
        </w:r>
      </w:hyperlink>
    </w:p>
    <w:p w14:paraId="6BCE4116" w14:textId="48BC1DD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5" w:history="1">
        <w:r w:rsidRPr="001F4BBB">
          <w:rPr>
            <w:rStyle w:val="Hyperlink"/>
            <w:noProof/>
          </w:rPr>
          <w:t>Disabled Veteran Business Enterprise (DVBE) Participation Compliance Requirements</w:t>
        </w:r>
        <w:r>
          <w:rPr>
            <w:noProof/>
            <w:webHidden/>
          </w:rPr>
          <w:tab/>
        </w:r>
        <w:r>
          <w:rPr>
            <w:noProof/>
            <w:webHidden/>
          </w:rPr>
          <w:fldChar w:fldCharType="begin"/>
        </w:r>
        <w:r>
          <w:rPr>
            <w:noProof/>
            <w:webHidden/>
          </w:rPr>
          <w:instrText xml:space="preserve"> PAGEREF _Toc201829805 \h </w:instrText>
        </w:r>
        <w:r>
          <w:rPr>
            <w:noProof/>
            <w:webHidden/>
          </w:rPr>
        </w:r>
        <w:r>
          <w:rPr>
            <w:noProof/>
            <w:webHidden/>
          </w:rPr>
          <w:fldChar w:fldCharType="separate"/>
        </w:r>
        <w:r w:rsidR="008C10B2">
          <w:rPr>
            <w:noProof/>
            <w:webHidden/>
          </w:rPr>
          <w:t>40</w:t>
        </w:r>
        <w:r>
          <w:rPr>
            <w:noProof/>
            <w:webHidden/>
          </w:rPr>
          <w:fldChar w:fldCharType="end"/>
        </w:r>
      </w:hyperlink>
    </w:p>
    <w:p w14:paraId="62A3CFA4" w14:textId="3E3FBCB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6" w:history="1">
        <w:r w:rsidRPr="001F4BBB">
          <w:rPr>
            <w:rStyle w:val="Hyperlink"/>
            <w:noProof/>
          </w:rPr>
          <w:t>DVBE Incentive</w:t>
        </w:r>
        <w:r>
          <w:rPr>
            <w:noProof/>
            <w:webHidden/>
          </w:rPr>
          <w:tab/>
        </w:r>
        <w:r>
          <w:rPr>
            <w:noProof/>
            <w:webHidden/>
          </w:rPr>
          <w:fldChar w:fldCharType="begin"/>
        </w:r>
        <w:r>
          <w:rPr>
            <w:noProof/>
            <w:webHidden/>
          </w:rPr>
          <w:instrText xml:space="preserve"> PAGEREF _Toc201829806 \h </w:instrText>
        </w:r>
        <w:r>
          <w:rPr>
            <w:noProof/>
            <w:webHidden/>
          </w:rPr>
        </w:r>
        <w:r>
          <w:rPr>
            <w:noProof/>
            <w:webHidden/>
          </w:rPr>
          <w:fldChar w:fldCharType="separate"/>
        </w:r>
        <w:r w:rsidR="008C10B2">
          <w:rPr>
            <w:noProof/>
            <w:webHidden/>
          </w:rPr>
          <w:t>44</w:t>
        </w:r>
        <w:r>
          <w:rPr>
            <w:noProof/>
            <w:webHidden/>
          </w:rPr>
          <w:fldChar w:fldCharType="end"/>
        </w:r>
      </w:hyperlink>
    </w:p>
    <w:p w14:paraId="4161C116" w14:textId="0D15F869" w:rsidR="007E550C" w:rsidRDefault="007E550C">
      <w:pPr>
        <w:pStyle w:val="TOC1"/>
        <w:rPr>
          <w:rFonts w:asciiTheme="minorHAnsi" w:eastAsiaTheme="minorEastAsia" w:hAnsiTheme="minorHAnsi" w:cstheme="minorBidi"/>
          <w:noProof/>
          <w:kern w:val="2"/>
          <w:szCs w:val="24"/>
          <w:u w:val="none"/>
          <w14:ligatures w14:val="standardContextual"/>
        </w:rPr>
      </w:pPr>
      <w:hyperlink w:anchor="_Toc201829807" w:history="1">
        <w:r w:rsidRPr="001F4BBB">
          <w:rPr>
            <w:rStyle w:val="Hyperlink"/>
            <w:rFonts w:ascii="Tahoma" w:hAnsi="Tahoma" w:cs="Tahoma"/>
            <w:noProof/>
          </w:rPr>
          <w:t>VI.</w:t>
        </w:r>
        <w:r>
          <w:rPr>
            <w:rFonts w:asciiTheme="minorHAnsi" w:eastAsiaTheme="minorEastAsia" w:hAnsiTheme="minorHAnsi" w:cstheme="minorBidi"/>
            <w:noProof/>
            <w:kern w:val="2"/>
            <w:szCs w:val="24"/>
            <w:u w:val="none"/>
            <w14:ligatures w14:val="standardContextual"/>
          </w:rPr>
          <w:tab/>
        </w:r>
        <w:r w:rsidRPr="001F4BBB">
          <w:rPr>
            <w:rStyle w:val="Hyperlink"/>
            <w:rFonts w:ascii="Tahoma" w:hAnsi="Tahoma" w:cs="Tahoma"/>
            <w:noProof/>
          </w:rPr>
          <w:t>Administration</w:t>
        </w:r>
        <w:r>
          <w:rPr>
            <w:noProof/>
            <w:webHidden/>
          </w:rPr>
          <w:tab/>
        </w:r>
        <w:r>
          <w:rPr>
            <w:noProof/>
            <w:webHidden/>
          </w:rPr>
          <w:fldChar w:fldCharType="begin"/>
        </w:r>
        <w:r>
          <w:rPr>
            <w:noProof/>
            <w:webHidden/>
          </w:rPr>
          <w:instrText xml:space="preserve"> PAGEREF _Toc201829807 \h </w:instrText>
        </w:r>
        <w:r>
          <w:rPr>
            <w:noProof/>
            <w:webHidden/>
          </w:rPr>
        </w:r>
        <w:r>
          <w:rPr>
            <w:noProof/>
            <w:webHidden/>
          </w:rPr>
          <w:fldChar w:fldCharType="separate"/>
        </w:r>
        <w:r w:rsidR="008C10B2">
          <w:rPr>
            <w:noProof/>
            <w:webHidden/>
          </w:rPr>
          <w:t>46</w:t>
        </w:r>
        <w:r>
          <w:rPr>
            <w:noProof/>
            <w:webHidden/>
          </w:rPr>
          <w:fldChar w:fldCharType="end"/>
        </w:r>
      </w:hyperlink>
    </w:p>
    <w:p w14:paraId="5E394228" w14:textId="3567181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8" w:history="1">
        <w:r w:rsidRPr="001F4BBB">
          <w:rPr>
            <w:rStyle w:val="Hyperlink"/>
            <w:noProof/>
          </w:rPr>
          <w:t>RFQ Defined</w:t>
        </w:r>
        <w:r>
          <w:rPr>
            <w:noProof/>
            <w:webHidden/>
          </w:rPr>
          <w:tab/>
        </w:r>
        <w:r>
          <w:rPr>
            <w:noProof/>
            <w:webHidden/>
          </w:rPr>
          <w:fldChar w:fldCharType="begin"/>
        </w:r>
        <w:r>
          <w:rPr>
            <w:noProof/>
            <w:webHidden/>
          </w:rPr>
          <w:instrText xml:space="preserve"> PAGEREF _Toc201829808 \h </w:instrText>
        </w:r>
        <w:r>
          <w:rPr>
            <w:noProof/>
            <w:webHidden/>
          </w:rPr>
        </w:r>
        <w:r>
          <w:rPr>
            <w:noProof/>
            <w:webHidden/>
          </w:rPr>
          <w:fldChar w:fldCharType="separate"/>
        </w:r>
        <w:r w:rsidR="008C10B2">
          <w:rPr>
            <w:noProof/>
            <w:webHidden/>
          </w:rPr>
          <w:t>46</w:t>
        </w:r>
        <w:r>
          <w:rPr>
            <w:noProof/>
            <w:webHidden/>
          </w:rPr>
          <w:fldChar w:fldCharType="end"/>
        </w:r>
      </w:hyperlink>
    </w:p>
    <w:p w14:paraId="55ABD837" w14:textId="7ABEFFD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09" w:history="1">
        <w:r w:rsidRPr="001F4BBB">
          <w:rPr>
            <w:rStyle w:val="Hyperlink"/>
            <w:noProof/>
          </w:rPr>
          <w:t>Definition of Key Words</w:t>
        </w:r>
        <w:r>
          <w:rPr>
            <w:noProof/>
            <w:webHidden/>
          </w:rPr>
          <w:tab/>
        </w:r>
        <w:r>
          <w:rPr>
            <w:noProof/>
            <w:webHidden/>
          </w:rPr>
          <w:fldChar w:fldCharType="begin"/>
        </w:r>
        <w:r>
          <w:rPr>
            <w:noProof/>
            <w:webHidden/>
          </w:rPr>
          <w:instrText xml:space="preserve"> PAGEREF _Toc201829809 \h </w:instrText>
        </w:r>
        <w:r>
          <w:rPr>
            <w:noProof/>
            <w:webHidden/>
          </w:rPr>
        </w:r>
        <w:r>
          <w:rPr>
            <w:noProof/>
            <w:webHidden/>
          </w:rPr>
          <w:fldChar w:fldCharType="separate"/>
        </w:r>
        <w:r w:rsidR="008C10B2">
          <w:rPr>
            <w:noProof/>
            <w:webHidden/>
          </w:rPr>
          <w:t>46</w:t>
        </w:r>
        <w:r>
          <w:rPr>
            <w:noProof/>
            <w:webHidden/>
          </w:rPr>
          <w:fldChar w:fldCharType="end"/>
        </w:r>
      </w:hyperlink>
    </w:p>
    <w:p w14:paraId="3C928E19" w14:textId="397869B1"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0" w:history="1">
        <w:r w:rsidRPr="001F4BBB">
          <w:rPr>
            <w:rStyle w:val="Hyperlink"/>
            <w:noProof/>
          </w:rPr>
          <w:t>Cost of Developing SOQ</w:t>
        </w:r>
        <w:r>
          <w:rPr>
            <w:noProof/>
            <w:webHidden/>
          </w:rPr>
          <w:tab/>
        </w:r>
        <w:r>
          <w:rPr>
            <w:noProof/>
            <w:webHidden/>
          </w:rPr>
          <w:fldChar w:fldCharType="begin"/>
        </w:r>
        <w:r>
          <w:rPr>
            <w:noProof/>
            <w:webHidden/>
          </w:rPr>
          <w:instrText xml:space="preserve"> PAGEREF _Toc201829810 \h </w:instrText>
        </w:r>
        <w:r>
          <w:rPr>
            <w:noProof/>
            <w:webHidden/>
          </w:rPr>
        </w:r>
        <w:r>
          <w:rPr>
            <w:noProof/>
            <w:webHidden/>
          </w:rPr>
          <w:fldChar w:fldCharType="separate"/>
        </w:r>
        <w:r w:rsidR="008C10B2">
          <w:rPr>
            <w:noProof/>
            <w:webHidden/>
          </w:rPr>
          <w:t>46</w:t>
        </w:r>
        <w:r>
          <w:rPr>
            <w:noProof/>
            <w:webHidden/>
          </w:rPr>
          <w:fldChar w:fldCharType="end"/>
        </w:r>
      </w:hyperlink>
    </w:p>
    <w:p w14:paraId="5D621FEF" w14:textId="2A11C5E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1" w:history="1">
        <w:r w:rsidRPr="001F4BBB">
          <w:rPr>
            <w:rStyle w:val="Hyperlink"/>
            <w:noProof/>
          </w:rPr>
          <w:t>Software Application Development</w:t>
        </w:r>
        <w:r>
          <w:rPr>
            <w:noProof/>
            <w:webHidden/>
          </w:rPr>
          <w:tab/>
        </w:r>
        <w:r>
          <w:rPr>
            <w:noProof/>
            <w:webHidden/>
          </w:rPr>
          <w:fldChar w:fldCharType="begin"/>
        </w:r>
        <w:r>
          <w:rPr>
            <w:noProof/>
            <w:webHidden/>
          </w:rPr>
          <w:instrText xml:space="preserve"> PAGEREF _Toc201829811 \h </w:instrText>
        </w:r>
        <w:r>
          <w:rPr>
            <w:noProof/>
            <w:webHidden/>
          </w:rPr>
        </w:r>
        <w:r>
          <w:rPr>
            <w:noProof/>
            <w:webHidden/>
          </w:rPr>
          <w:fldChar w:fldCharType="separate"/>
        </w:r>
        <w:r w:rsidR="008C10B2">
          <w:rPr>
            <w:noProof/>
            <w:webHidden/>
          </w:rPr>
          <w:t>46</w:t>
        </w:r>
        <w:r>
          <w:rPr>
            <w:noProof/>
            <w:webHidden/>
          </w:rPr>
          <w:fldChar w:fldCharType="end"/>
        </w:r>
      </w:hyperlink>
    </w:p>
    <w:p w14:paraId="186FFF46" w14:textId="0BD1F61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2" w:history="1">
        <w:r w:rsidRPr="001F4BBB">
          <w:rPr>
            <w:rStyle w:val="Hyperlink"/>
            <w:noProof/>
          </w:rPr>
          <w:t>Printing Services</w:t>
        </w:r>
        <w:r>
          <w:rPr>
            <w:noProof/>
            <w:webHidden/>
          </w:rPr>
          <w:tab/>
        </w:r>
        <w:r>
          <w:rPr>
            <w:noProof/>
            <w:webHidden/>
          </w:rPr>
          <w:fldChar w:fldCharType="begin"/>
        </w:r>
        <w:r>
          <w:rPr>
            <w:noProof/>
            <w:webHidden/>
          </w:rPr>
          <w:instrText xml:space="preserve"> PAGEREF _Toc201829812 \h </w:instrText>
        </w:r>
        <w:r>
          <w:rPr>
            <w:noProof/>
            <w:webHidden/>
          </w:rPr>
        </w:r>
        <w:r>
          <w:rPr>
            <w:noProof/>
            <w:webHidden/>
          </w:rPr>
          <w:fldChar w:fldCharType="separate"/>
        </w:r>
        <w:r w:rsidR="008C10B2">
          <w:rPr>
            <w:noProof/>
            <w:webHidden/>
          </w:rPr>
          <w:t>47</w:t>
        </w:r>
        <w:r>
          <w:rPr>
            <w:noProof/>
            <w:webHidden/>
          </w:rPr>
          <w:fldChar w:fldCharType="end"/>
        </w:r>
      </w:hyperlink>
    </w:p>
    <w:p w14:paraId="1BA0E60A" w14:textId="01E1C223"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3" w:history="1">
        <w:r w:rsidRPr="001F4BBB">
          <w:rPr>
            <w:rStyle w:val="Hyperlink"/>
            <w:noProof/>
          </w:rPr>
          <w:t>Confidential Information</w:t>
        </w:r>
        <w:r>
          <w:rPr>
            <w:noProof/>
            <w:webHidden/>
          </w:rPr>
          <w:tab/>
        </w:r>
        <w:r>
          <w:rPr>
            <w:noProof/>
            <w:webHidden/>
          </w:rPr>
          <w:fldChar w:fldCharType="begin"/>
        </w:r>
        <w:r>
          <w:rPr>
            <w:noProof/>
            <w:webHidden/>
          </w:rPr>
          <w:instrText xml:space="preserve"> PAGEREF _Toc201829813 \h </w:instrText>
        </w:r>
        <w:r>
          <w:rPr>
            <w:noProof/>
            <w:webHidden/>
          </w:rPr>
        </w:r>
        <w:r>
          <w:rPr>
            <w:noProof/>
            <w:webHidden/>
          </w:rPr>
          <w:fldChar w:fldCharType="separate"/>
        </w:r>
        <w:r w:rsidR="008C10B2">
          <w:rPr>
            <w:noProof/>
            <w:webHidden/>
          </w:rPr>
          <w:t>47</w:t>
        </w:r>
        <w:r>
          <w:rPr>
            <w:noProof/>
            <w:webHidden/>
          </w:rPr>
          <w:fldChar w:fldCharType="end"/>
        </w:r>
      </w:hyperlink>
    </w:p>
    <w:p w14:paraId="06A5DDA9" w14:textId="7DE3D246"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4" w:history="1">
        <w:r w:rsidRPr="001F4BBB">
          <w:rPr>
            <w:rStyle w:val="Hyperlink"/>
            <w:noProof/>
          </w:rPr>
          <w:t>Darfur Contracting Act of 2008</w:t>
        </w:r>
        <w:r>
          <w:rPr>
            <w:noProof/>
            <w:webHidden/>
          </w:rPr>
          <w:tab/>
        </w:r>
        <w:r>
          <w:rPr>
            <w:noProof/>
            <w:webHidden/>
          </w:rPr>
          <w:fldChar w:fldCharType="begin"/>
        </w:r>
        <w:r>
          <w:rPr>
            <w:noProof/>
            <w:webHidden/>
          </w:rPr>
          <w:instrText xml:space="preserve"> PAGEREF _Toc201829814 \h </w:instrText>
        </w:r>
        <w:r>
          <w:rPr>
            <w:noProof/>
            <w:webHidden/>
          </w:rPr>
        </w:r>
        <w:r>
          <w:rPr>
            <w:noProof/>
            <w:webHidden/>
          </w:rPr>
          <w:fldChar w:fldCharType="separate"/>
        </w:r>
        <w:r w:rsidR="008C10B2">
          <w:rPr>
            <w:noProof/>
            <w:webHidden/>
          </w:rPr>
          <w:t>47</w:t>
        </w:r>
        <w:r>
          <w:rPr>
            <w:noProof/>
            <w:webHidden/>
          </w:rPr>
          <w:fldChar w:fldCharType="end"/>
        </w:r>
      </w:hyperlink>
    </w:p>
    <w:p w14:paraId="24354F93" w14:textId="286D14DB"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5" w:history="1">
        <w:r w:rsidRPr="001F4BBB">
          <w:rPr>
            <w:rStyle w:val="Hyperlink"/>
            <w:noProof/>
          </w:rPr>
          <w:t>Executive Order N-6-22 – Russia Sanctions</w:t>
        </w:r>
        <w:r>
          <w:rPr>
            <w:noProof/>
            <w:webHidden/>
          </w:rPr>
          <w:tab/>
        </w:r>
        <w:r>
          <w:rPr>
            <w:noProof/>
            <w:webHidden/>
          </w:rPr>
          <w:fldChar w:fldCharType="begin"/>
        </w:r>
        <w:r>
          <w:rPr>
            <w:noProof/>
            <w:webHidden/>
          </w:rPr>
          <w:instrText xml:space="preserve"> PAGEREF _Toc201829815 \h </w:instrText>
        </w:r>
        <w:r>
          <w:rPr>
            <w:noProof/>
            <w:webHidden/>
          </w:rPr>
        </w:r>
        <w:r>
          <w:rPr>
            <w:noProof/>
            <w:webHidden/>
          </w:rPr>
          <w:fldChar w:fldCharType="separate"/>
        </w:r>
        <w:r w:rsidR="008C10B2">
          <w:rPr>
            <w:noProof/>
            <w:webHidden/>
          </w:rPr>
          <w:t>48</w:t>
        </w:r>
        <w:r>
          <w:rPr>
            <w:noProof/>
            <w:webHidden/>
          </w:rPr>
          <w:fldChar w:fldCharType="end"/>
        </w:r>
      </w:hyperlink>
    </w:p>
    <w:p w14:paraId="2C3A7034" w14:textId="730DD2C4"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6" w:history="1">
        <w:r w:rsidRPr="001F4BBB">
          <w:rPr>
            <w:rStyle w:val="Hyperlink"/>
            <w:rFonts w:ascii="Tahoma" w:hAnsi="Tahoma"/>
            <w:b/>
            <w:noProof/>
          </w:rPr>
          <w:t>Generative Artificial Intelligence</w:t>
        </w:r>
        <w:r>
          <w:rPr>
            <w:noProof/>
            <w:webHidden/>
          </w:rPr>
          <w:tab/>
        </w:r>
        <w:r>
          <w:rPr>
            <w:noProof/>
            <w:webHidden/>
          </w:rPr>
          <w:fldChar w:fldCharType="begin"/>
        </w:r>
        <w:r>
          <w:rPr>
            <w:noProof/>
            <w:webHidden/>
          </w:rPr>
          <w:instrText xml:space="preserve"> PAGEREF _Toc201829816 \h </w:instrText>
        </w:r>
        <w:r>
          <w:rPr>
            <w:noProof/>
            <w:webHidden/>
          </w:rPr>
        </w:r>
        <w:r>
          <w:rPr>
            <w:noProof/>
            <w:webHidden/>
          </w:rPr>
          <w:fldChar w:fldCharType="separate"/>
        </w:r>
        <w:r w:rsidR="008C10B2">
          <w:rPr>
            <w:noProof/>
            <w:webHidden/>
          </w:rPr>
          <w:t>48</w:t>
        </w:r>
        <w:r>
          <w:rPr>
            <w:noProof/>
            <w:webHidden/>
          </w:rPr>
          <w:fldChar w:fldCharType="end"/>
        </w:r>
      </w:hyperlink>
    </w:p>
    <w:p w14:paraId="58EF3E66" w14:textId="7C8740A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7" w:history="1">
        <w:r w:rsidRPr="001F4BBB">
          <w:rPr>
            <w:rStyle w:val="Hyperlink"/>
            <w:noProof/>
          </w:rPr>
          <w:t>RFQ Cancellation and Amendments</w:t>
        </w:r>
        <w:r>
          <w:rPr>
            <w:noProof/>
            <w:webHidden/>
          </w:rPr>
          <w:tab/>
        </w:r>
        <w:r>
          <w:rPr>
            <w:noProof/>
            <w:webHidden/>
          </w:rPr>
          <w:fldChar w:fldCharType="begin"/>
        </w:r>
        <w:r>
          <w:rPr>
            <w:noProof/>
            <w:webHidden/>
          </w:rPr>
          <w:instrText xml:space="preserve"> PAGEREF _Toc201829817 \h </w:instrText>
        </w:r>
        <w:r>
          <w:rPr>
            <w:noProof/>
            <w:webHidden/>
          </w:rPr>
        </w:r>
        <w:r>
          <w:rPr>
            <w:noProof/>
            <w:webHidden/>
          </w:rPr>
          <w:fldChar w:fldCharType="separate"/>
        </w:r>
        <w:r w:rsidR="008C10B2">
          <w:rPr>
            <w:noProof/>
            <w:webHidden/>
          </w:rPr>
          <w:t>49</w:t>
        </w:r>
        <w:r>
          <w:rPr>
            <w:noProof/>
            <w:webHidden/>
          </w:rPr>
          <w:fldChar w:fldCharType="end"/>
        </w:r>
      </w:hyperlink>
    </w:p>
    <w:p w14:paraId="6D39C224" w14:textId="56BEE71F"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8" w:history="1">
        <w:r w:rsidRPr="001F4BBB">
          <w:rPr>
            <w:rStyle w:val="Hyperlink"/>
            <w:noProof/>
          </w:rPr>
          <w:t>Errors</w:t>
        </w:r>
        <w:r>
          <w:rPr>
            <w:noProof/>
            <w:webHidden/>
          </w:rPr>
          <w:tab/>
        </w:r>
        <w:r>
          <w:rPr>
            <w:noProof/>
            <w:webHidden/>
          </w:rPr>
          <w:fldChar w:fldCharType="begin"/>
        </w:r>
        <w:r>
          <w:rPr>
            <w:noProof/>
            <w:webHidden/>
          </w:rPr>
          <w:instrText xml:space="preserve"> PAGEREF _Toc201829818 \h </w:instrText>
        </w:r>
        <w:r>
          <w:rPr>
            <w:noProof/>
            <w:webHidden/>
          </w:rPr>
        </w:r>
        <w:r>
          <w:rPr>
            <w:noProof/>
            <w:webHidden/>
          </w:rPr>
          <w:fldChar w:fldCharType="separate"/>
        </w:r>
        <w:r w:rsidR="008C10B2">
          <w:rPr>
            <w:noProof/>
            <w:webHidden/>
          </w:rPr>
          <w:t>49</w:t>
        </w:r>
        <w:r>
          <w:rPr>
            <w:noProof/>
            <w:webHidden/>
          </w:rPr>
          <w:fldChar w:fldCharType="end"/>
        </w:r>
      </w:hyperlink>
    </w:p>
    <w:p w14:paraId="5BD9DF47" w14:textId="7046A702"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19" w:history="1">
        <w:r w:rsidRPr="001F4BBB">
          <w:rPr>
            <w:rStyle w:val="Hyperlink"/>
            <w:noProof/>
          </w:rPr>
          <w:t>Modifying or Withdrawal of SOQ</w:t>
        </w:r>
        <w:r>
          <w:rPr>
            <w:noProof/>
            <w:webHidden/>
          </w:rPr>
          <w:tab/>
        </w:r>
        <w:r>
          <w:rPr>
            <w:noProof/>
            <w:webHidden/>
          </w:rPr>
          <w:fldChar w:fldCharType="begin"/>
        </w:r>
        <w:r>
          <w:rPr>
            <w:noProof/>
            <w:webHidden/>
          </w:rPr>
          <w:instrText xml:space="preserve"> PAGEREF _Toc201829819 \h </w:instrText>
        </w:r>
        <w:r>
          <w:rPr>
            <w:noProof/>
            <w:webHidden/>
          </w:rPr>
        </w:r>
        <w:r>
          <w:rPr>
            <w:noProof/>
            <w:webHidden/>
          </w:rPr>
          <w:fldChar w:fldCharType="separate"/>
        </w:r>
        <w:r w:rsidR="008C10B2">
          <w:rPr>
            <w:noProof/>
            <w:webHidden/>
          </w:rPr>
          <w:t>49</w:t>
        </w:r>
        <w:r>
          <w:rPr>
            <w:noProof/>
            <w:webHidden/>
          </w:rPr>
          <w:fldChar w:fldCharType="end"/>
        </w:r>
      </w:hyperlink>
    </w:p>
    <w:p w14:paraId="50579EE7" w14:textId="51CC3A50"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0" w:history="1">
        <w:r w:rsidRPr="001F4BBB">
          <w:rPr>
            <w:rStyle w:val="Hyperlink"/>
            <w:noProof/>
          </w:rPr>
          <w:t>Immaterial Defect</w:t>
        </w:r>
        <w:r>
          <w:rPr>
            <w:noProof/>
            <w:webHidden/>
          </w:rPr>
          <w:tab/>
        </w:r>
        <w:r>
          <w:rPr>
            <w:noProof/>
            <w:webHidden/>
          </w:rPr>
          <w:fldChar w:fldCharType="begin"/>
        </w:r>
        <w:r>
          <w:rPr>
            <w:noProof/>
            <w:webHidden/>
          </w:rPr>
          <w:instrText xml:space="preserve"> PAGEREF _Toc201829820 \h </w:instrText>
        </w:r>
        <w:r>
          <w:rPr>
            <w:noProof/>
            <w:webHidden/>
          </w:rPr>
        </w:r>
        <w:r>
          <w:rPr>
            <w:noProof/>
            <w:webHidden/>
          </w:rPr>
          <w:fldChar w:fldCharType="separate"/>
        </w:r>
        <w:r w:rsidR="008C10B2">
          <w:rPr>
            <w:noProof/>
            <w:webHidden/>
          </w:rPr>
          <w:t>49</w:t>
        </w:r>
        <w:r>
          <w:rPr>
            <w:noProof/>
            <w:webHidden/>
          </w:rPr>
          <w:fldChar w:fldCharType="end"/>
        </w:r>
      </w:hyperlink>
    </w:p>
    <w:p w14:paraId="4C77E446" w14:textId="67B1E84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1" w:history="1">
        <w:r w:rsidRPr="001F4BBB">
          <w:rPr>
            <w:rStyle w:val="Hyperlink"/>
            <w:noProof/>
          </w:rPr>
          <w:t>Disposition of Firm’s Documents</w:t>
        </w:r>
        <w:r>
          <w:rPr>
            <w:noProof/>
            <w:webHidden/>
          </w:rPr>
          <w:tab/>
        </w:r>
        <w:r>
          <w:rPr>
            <w:noProof/>
            <w:webHidden/>
          </w:rPr>
          <w:fldChar w:fldCharType="begin"/>
        </w:r>
        <w:r>
          <w:rPr>
            <w:noProof/>
            <w:webHidden/>
          </w:rPr>
          <w:instrText xml:space="preserve"> PAGEREF _Toc201829821 \h </w:instrText>
        </w:r>
        <w:r>
          <w:rPr>
            <w:noProof/>
            <w:webHidden/>
          </w:rPr>
        </w:r>
        <w:r>
          <w:rPr>
            <w:noProof/>
            <w:webHidden/>
          </w:rPr>
          <w:fldChar w:fldCharType="separate"/>
        </w:r>
        <w:r w:rsidR="008C10B2">
          <w:rPr>
            <w:noProof/>
            <w:webHidden/>
          </w:rPr>
          <w:t>49</w:t>
        </w:r>
        <w:r>
          <w:rPr>
            <w:noProof/>
            <w:webHidden/>
          </w:rPr>
          <w:fldChar w:fldCharType="end"/>
        </w:r>
      </w:hyperlink>
    </w:p>
    <w:p w14:paraId="2E7D41E6" w14:textId="438FD5F5"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2" w:history="1">
        <w:r w:rsidRPr="001F4BBB">
          <w:rPr>
            <w:rStyle w:val="Hyperlink"/>
            <w:noProof/>
          </w:rPr>
          <w:t>Firms’ Admonishment</w:t>
        </w:r>
        <w:r>
          <w:rPr>
            <w:noProof/>
            <w:webHidden/>
          </w:rPr>
          <w:tab/>
        </w:r>
        <w:r>
          <w:rPr>
            <w:noProof/>
            <w:webHidden/>
          </w:rPr>
          <w:fldChar w:fldCharType="begin"/>
        </w:r>
        <w:r>
          <w:rPr>
            <w:noProof/>
            <w:webHidden/>
          </w:rPr>
          <w:instrText xml:space="preserve"> PAGEREF _Toc201829822 \h </w:instrText>
        </w:r>
        <w:r>
          <w:rPr>
            <w:noProof/>
            <w:webHidden/>
          </w:rPr>
        </w:r>
        <w:r>
          <w:rPr>
            <w:noProof/>
            <w:webHidden/>
          </w:rPr>
          <w:fldChar w:fldCharType="separate"/>
        </w:r>
        <w:r w:rsidR="008C10B2">
          <w:rPr>
            <w:noProof/>
            <w:webHidden/>
          </w:rPr>
          <w:t>50</w:t>
        </w:r>
        <w:r>
          <w:rPr>
            <w:noProof/>
            <w:webHidden/>
          </w:rPr>
          <w:fldChar w:fldCharType="end"/>
        </w:r>
      </w:hyperlink>
    </w:p>
    <w:p w14:paraId="1655E0AF" w14:textId="7BB87FED"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3" w:history="1">
        <w:r w:rsidRPr="001F4BBB">
          <w:rPr>
            <w:rStyle w:val="Hyperlink"/>
            <w:noProof/>
          </w:rPr>
          <w:t>Agreement Requirements</w:t>
        </w:r>
        <w:r>
          <w:rPr>
            <w:noProof/>
            <w:webHidden/>
          </w:rPr>
          <w:tab/>
        </w:r>
        <w:r>
          <w:rPr>
            <w:noProof/>
            <w:webHidden/>
          </w:rPr>
          <w:fldChar w:fldCharType="begin"/>
        </w:r>
        <w:r>
          <w:rPr>
            <w:noProof/>
            <w:webHidden/>
          </w:rPr>
          <w:instrText xml:space="preserve"> PAGEREF _Toc201829823 \h </w:instrText>
        </w:r>
        <w:r>
          <w:rPr>
            <w:noProof/>
            <w:webHidden/>
          </w:rPr>
        </w:r>
        <w:r>
          <w:rPr>
            <w:noProof/>
            <w:webHidden/>
          </w:rPr>
          <w:fldChar w:fldCharType="separate"/>
        </w:r>
        <w:r w:rsidR="008C10B2">
          <w:rPr>
            <w:noProof/>
            <w:webHidden/>
          </w:rPr>
          <w:t>50</w:t>
        </w:r>
        <w:r>
          <w:rPr>
            <w:noProof/>
            <w:webHidden/>
          </w:rPr>
          <w:fldChar w:fldCharType="end"/>
        </w:r>
      </w:hyperlink>
    </w:p>
    <w:p w14:paraId="77996207" w14:textId="49457C10" w:rsidR="007E550C" w:rsidRDefault="007E550C">
      <w:pPr>
        <w:pStyle w:val="TOC2"/>
        <w:rPr>
          <w:noProof/>
        </w:rPr>
      </w:pPr>
      <w:hyperlink w:anchor="_Toc201829824" w:history="1">
        <w:r w:rsidRPr="001F4BBB">
          <w:rPr>
            <w:rStyle w:val="Hyperlink"/>
            <w:noProof/>
          </w:rPr>
          <w:t>No Contract Until Signed &amp; Approved</w:t>
        </w:r>
        <w:r>
          <w:rPr>
            <w:noProof/>
            <w:webHidden/>
          </w:rPr>
          <w:tab/>
        </w:r>
        <w:r>
          <w:rPr>
            <w:noProof/>
            <w:webHidden/>
          </w:rPr>
          <w:fldChar w:fldCharType="begin"/>
        </w:r>
        <w:r>
          <w:rPr>
            <w:noProof/>
            <w:webHidden/>
          </w:rPr>
          <w:instrText xml:space="preserve"> PAGEREF _Toc201829824 \h </w:instrText>
        </w:r>
        <w:r>
          <w:rPr>
            <w:noProof/>
            <w:webHidden/>
          </w:rPr>
        </w:r>
        <w:r>
          <w:rPr>
            <w:noProof/>
            <w:webHidden/>
          </w:rPr>
          <w:fldChar w:fldCharType="separate"/>
        </w:r>
        <w:r w:rsidR="008C10B2">
          <w:rPr>
            <w:noProof/>
            <w:webHidden/>
          </w:rPr>
          <w:t>50</w:t>
        </w:r>
        <w:r>
          <w:rPr>
            <w:noProof/>
            <w:webHidden/>
          </w:rPr>
          <w:fldChar w:fldCharType="end"/>
        </w:r>
      </w:hyperlink>
    </w:p>
    <w:p w14:paraId="3A19E4D6" w14:textId="09B427E6" w:rsidR="008C10B2" w:rsidRDefault="008C10B2" w:rsidP="008C10B2">
      <w:pPr>
        <w:pStyle w:val="TOC2"/>
        <w:rPr>
          <w:rFonts w:asciiTheme="minorHAnsi" w:eastAsiaTheme="minorEastAsia" w:hAnsiTheme="minorHAnsi" w:cstheme="minorBidi"/>
          <w:smallCaps w:val="0"/>
          <w:noProof/>
          <w:kern w:val="2"/>
          <w:sz w:val="24"/>
          <w:szCs w:val="24"/>
          <w14:ligatures w14:val="standardContextual"/>
        </w:rPr>
      </w:pPr>
      <w:hyperlink w:anchor="_Toc201829824" w:history="1">
        <w:r w:rsidRPr="001F4BBB">
          <w:rPr>
            <w:rStyle w:val="Hyperlink"/>
            <w:noProof/>
          </w:rPr>
          <w:t>Contract A</w:t>
        </w:r>
        <w:r>
          <w:rPr>
            <w:rStyle w:val="Hyperlink"/>
            <w:noProof/>
          </w:rPr>
          <w:t>mendment</w:t>
        </w:r>
        <w:r>
          <w:rPr>
            <w:noProof/>
            <w:webHidden/>
          </w:rPr>
          <w:tab/>
        </w:r>
        <w:r>
          <w:rPr>
            <w:noProof/>
            <w:webHidden/>
          </w:rPr>
          <w:fldChar w:fldCharType="begin"/>
        </w:r>
        <w:r>
          <w:rPr>
            <w:noProof/>
            <w:webHidden/>
          </w:rPr>
          <w:instrText xml:space="preserve"> PAGEREF _Toc201829824 \h </w:instrText>
        </w:r>
        <w:r>
          <w:rPr>
            <w:noProof/>
            <w:webHidden/>
          </w:rPr>
        </w:r>
        <w:r>
          <w:rPr>
            <w:noProof/>
            <w:webHidden/>
          </w:rPr>
          <w:fldChar w:fldCharType="separate"/>
        </w:r>
        <w:r>
          <w:rPr>
            <w:noProof/>
            <w:webHidden/>
          </w:rPr>
          <w:t>50</w:t>
        </w:r>
        <w:r>
          <w:rPr>
            <w:noProof/>
            <w:webHidden/>
          </w:rPr>
          <w:fldChar w:fldCharType="end"/>
        </w:r>
      </w:hyperlink>
    </w:p>
    <w:p w14:paraId="5252992F" w14:textId="324F13E9" w:rsidR="007E550C" w:rsidRDefault="007E550C">
      <w:pPr>
        <w:pStyle w:val="TOC2"/>
        <w:rPr>
          <w:rFonts w:asciiTheme="minorHAnsi" w:eastAsiaTheme="minorEastAsia" w:hAnsiTheme="minorHAnsi" w:cstheme="minorBidi"/>
          <w:smallCaps w:val="0"/>
          <w:noProof/>
          <w:kern w:val="2"/>
          <w:sz w:val="24"/>
          <w:szCs w:val="24"/>
          <w14:ligatures w14:val="standardContextual"/>
        </w:rPr>
      </w:pPr>
      <w:hyperlink w:anchor="_Toc201829825" w:history="1">
        <w:r w:rsidRPr="001F4BBB">
          <w:rPr>
            <w:rStyle w:val="Hyperlink"/>
            <w:noProof/>
          </w:rPr>
          <w:t>Conflict of Interest</w:t>
        </w:r>
        <w:r>
          <w:rPr>
            <w:noProof/>
            <w:webHidden/>
          </w:rPr>
          <w:tab/>
        </w:r>
        <w:r>
          <w:rPr>
            <w:noProof/>
            <w:webHidden/>
          </w:rPr>
          <w:fldChar w:fldCharType="begin"/>
        </w:r>
        <w:r>
          <w:rPr>
            <w:noProof/>
            <w:webHidden/>
          </w:rPr>
          <w:instrText xml:space="preserve"> PAGEREF _Toc201829825 \h </w:instrText>
        </w:r>
        <w:r>
          <w:rPr>
            <w:noProof/>
            <w:webHidden/>
          </w:rPr>
        </w:r>
        <w:r>
          <w:rPr>
            <w:noProof/>
            <w:webHidden/>
          </w:rPr>
          <w:fldChar w:fldCharType="separate"/>
        </w:r>
        <w:r w:rsidR="008C10B2">
          <w:rPr>
            <w:noProof/>
            <w:webHidden/>
          </w:rPr>
          <w:t>50</w:t>
        </w:r>
        <w:r>
          <w:rPr>
            <w:noProof/>
            <w:webHidden/>
          </w:rPr>
          <w:fldChar w:fldCharType="end"/>
        </w:r>
      </w:hyperlink>
    </w:p>
    <w:p w14:paraId="52C89483" w14:textId="4A36750A" w:rsidR="00E408C8" w:rsidRPr="00523153" w:rsidRDefault="004E7B00">
      <w:pPr>
        <w:rPr>
          <w:rFonts w:ascii="Tahoma" w:hAnsi="Tahoma" w:cs="Tahoma"/>
          <w:szCs w:val="22"/>
        </w:rPr>
      </w:pPr>
      <w:r w:rsidRPr="00523153">
        <w:rPr>
          <w:rFonts w:ascii="Tahoma" w:hAnsi="Tahoma" w:cs="Tahoma"/>
          <w:b/>
          <w:bCs/>
          <w:caps/>
          <w:kern w:val="32"/>
          <w:sz w:val="28"/>
          <w:szCs w:val="22"/>
          <w:u w:val="single"/>
        </w:rPr>
        <w:fldChar w:fldCharType="end"/>
      </w:r>
    </w:p>
    <w:p w14:paraId="52C89484" w14:textId="77777777" w:rsidR="004E3729" w:rsidRPr="00523153" w:rsidRDefault="004E3729" w:rsidP="004E3729">
      <w:pPr>
        <w:jc w:val="center"/>
        <w:rPr>
          <w:rFonts w:ascii="Tahoma" w:hAnsi="Tahoma" w:cs="Tahoma"/>
          <w:b/>
          <w:sz w:val="24"/>
        </w:rPr>
      </w:pPr>
      <w:r w:rsidRPr="00523153">
        <w:rPr>
          <w:rFonts w:ascii="Tahoma" w:hAnsi="Tahoma" w:cs="Tahoma"/>
          <w:b/>
          <w:sz w:val="24"/>
        </w:rPr>
        <w:t>Attachments</w:t>
      </w:r>
    </w:p>
    <w:p w14:paraId="7A3B6CFA"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Contractor Status Form</w:t>
      </w:r>
    </w:p>
    <w:p w14:paraId="54D0A47C"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Darfur Contracting</w:t>
      </w:r>
    </w:p>
    <w:p w14:paraId="63431804"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DVBE Std. 843 Form</w:t>
      </w:r>
    </w:p>
    <w:p w14:paraId="1FFD2BAB"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Bidder Declaration Form GSPD05-105</w:t>
      </w:r>
    </w:p>
    <w:p w14:paraId="4E810D45"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Contractor Certification Clauses</w:t>
      </w:r>
    </w:p>
    <w:p w14:paraId="527408C6"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Certification Regarding Conflicts of Interest Form</w:t>
      </w:r>
    </w:p>
    <w:p w14:paraId="48816BF9"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Project Team Minimum Requirements Form</w:t>
      </w:r>
    </w:p>
    <w:p w14:paraId="28180A59"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Client References Form</w:t>
      </w:r>
    </w:p>
    <w:p w14:paraId="3D51B879"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DCBO Best Management Practices Guide</w:t>
      </w:r>
    </w:p>
    <w:p w14:paraId="031EC005" w14:textId="77777777"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 xml:space="preserve">Project List with Project Owner and Power Plant Operator </w:t>
      </w:r>
    </w:p>
    <w:p w14:paraId="4DB92CEC" w14:textId="010480DD" w:rsidR="003544EE" w:rsidRPr="00523153" w:rsidRDefault="003544EE">
      <w:pPr>
        <w:pStyle w:val="ListParagraph"/>
        <w:numPr>
          <w:ilvl w:val="0"/>
          <w:numId w:val="15"/>
        </w:numPr>
        <w:rPr>
          <w:rFonts w:ascii="Tahoma" w:hAnsi="Tahoma" w:cs="Tahoma"/>
          <w:sz w:val="24"/>
        </w:rPr>
      </w:pPr>
      <w:r w:rsidRPr="00523153">
        <w:rPr>
          <w:rFonts w:ascii="Tahoma" w:hAnsi="Tahoma" w:cs="Tahoma"/>
          <w:sz w:val="24"/>
        </w:rPr>
        <w:t>Standard Agreement Example (informational, no form required in Statement of Qualifications</w:t>
      </w:r>
      <w:r w:rsidR="0038101B">
        <w:rPr>
          <w:rFonts w:ascii="Tahoma" w:hAnsi="Tahoma" w:cs="Tahoma"/>
          <w:sz w:val="24"/>
        </w:rPr>
        <w:t>)</w:t>
      </w:r>
    </w:p>
    <w:p w14:paraId="515E2825" w14:textId="77777777" w:rsidR="009B5C0C" w:rsidRPr="00523153" w:rsidRDefault="009B5C0C">
      <w:pPr>
        <w:pStyle w:val="ListParagraph"/>
        <w:numPr>
          <w:ilvl w:val="0"/>
          <w:numId w:val="15"/>
        </w:numPr>
        <w:rPr>
          <w:rFonts w:ascii="Tahoma" w:hAnsi="Tahoma" w:cs="Tahoma"/>
          <w:b/>
          <w:sz w:val="24"/>
        </w:rPr>
      </w:pPr>
      <w:r w:rsidRPr="00523153">
        <w:rPr>
          <w:rFonts w:ascii="Tahoma" w:hAnsi="Tahoma" w:cs="Tahoma"/>
          <w:sz w:val="24"/>
        </w:rPr>
        <w:t>GenAI Disclosure &amp; Factsheet Form</w:t>
      </w:r>
    </w:p>
    <w:p w14:paraId="52C89491" w14:textId="77777777" w:rsidR="009B5C0C" w:rsidRPr="00523153" w:rsidRDefault="009B5C0C">
      <w:pPr>
        <w:rPr>
          <w:rFonts w:ascii="Tahoma" w:hAnsi="Tahoma" w:cs="Tahoma"/>
          <w:szCs w:val="22"/>
        </w:rPr>
        <w:sectPr w:rsidR="009B5C0C" w:rsidRPr="00523153" w:rsidSect="007E55B9">
          <w:footerReference w:type="default" r:id="rId12"/>
          <w:footerReference w:type="first" r:id="rId13"/>
          <w:pgSz w:w="12240" w:h="15840"/>
          <w:pgMar w:top="720" w:right="1440" w:bottom="1080" w:left="1440" w:header="432" w:footer="432" w:gutter="0"/>
          <w:pgNumType w:start="2"/>
          <w:cols w:space="720"/>
          <w:docGrid w:linePitch="360"/>
        </w:sectPr>
      </w:pPr>
    </w:p>
    <w:p w14:paraId="52C89492" w14:textId="77777777" w:rsidR="00F91F14" w:rsidRPr="00523153" w:rsidRDefault="00F91F14" w:rsidP="00F62678">
      <w:pPr>
        <w:pStyle w:val="Heading1"/>
        <w:tabs>
          <w:tab w:val="left" w:pos="720"/>
          <w:tab w:val="right" w:pos="9360"/>
        </w:tabs>
        <w:rPr>
          <w:rFonts w:ascii="Tahoma" w:hAnsi="Tahoma" w:cs="Tahoma"/>
        </w:rPr>
      </w:pPr>
      <w:bookmarkStart w:id="0" w:name="_Toc165654878"/>
      <w:bookmarkStart w:id="1" w:name="_Toc201829772"/>
      <w:r w:rsidRPr="00523153">
        <w:rPr>
          <w:rFonts w:ascii="Tahoma" w:hAnsi="Tahoma" w:cs="Tahoma"/>
        </w:rPr>
        <w:lastRenderedPageBreak/>
        <w:t>I.</w:t>
      </w:r>
      <w:r w:rsidRPr="00523153">
        <w:rPr>
          <w:rFonts w:ascii="Tahoma" w:hAnsi="Tahoma" w:cs="Tahoma"/>
        </w:rPr>
        <w:tab/>
        <w:t>INTRODUCTION</w:t>
      </w:r>
      <w:bookmarkEnd w:id="0"/>
      <w:bookmarkEnd w:id="1"/>
      <w:r w:rsidR="00F62678" w:rsidRPr="00523153">
        <w:rPr>
          <w:rFonts w:ascii="Tahoma" w:hAnsi="Tahoma" w:cs="Tahoma"/>
        </w:rPr>
        <w:tab/>
      </w:r>
    </w:p>
    <w:p w14:paraId="7786EAC2" w14:textId="77777777" w:rsidR="00F07687" w:rsidRPr="00523153" w:rsidRDefault="00F07687" w:rsidP="00016E87">
      <w:pPr>
        <w:pStyle w:val="Heading2"/>
      </w:pPr>
      <w:bookmarkStart w:id="2" w:name="_Toc44724021"/>
      <w:bookmarkStart w:id="3" w:name="_Toc44724861"/>
      <w:bookmarkStart w:id="4" w:name="_Toc44730318"/>
      <w:bookmarkStart w:id="5" w:name="_Toc44731242"/>
      <w:bookmarkStart w:id="6" w:name="_Toc44737274"/>
      <w:bookmarkStart w:id="7" w:name="_Toc44737468"/>
    </w:p>
    <w:p w14:paraId="52C89493" w14:textId="610E2AA5" w:rsidR="00994A45" w:rsidRPr="00523153" w:rsidRDefault="00994A45" w:rsidP="00016E87">
      <w:pPr>
        <w:pStyle w:val="Heading2"/>
      </w:pPr>
      <w:bookmarkStart w:id="8" w:name="_Toc201829773"/>
      <w:r w:rsidRPr="00523153">
        <w:t>Background Summary</w:t>
      </w:r>
      <w:bookmarkEnd w:id="2"/>
      <w:bookmarkEnd w:id="3"/>
      <w:bookmarkEnd w:id="4"/>
      <w:bookmarkEnd w:id="5"/>
      <w:bookmarkEnd w:id="6"/>
      <w:bookmarkEnd w:id="7"/>
      <w:bookmarkEnd w:id="8"/>
    </w:p>
    <w:p w14:paraId="56D5E6A5" w14:textId="3265B658" w:rsidR="0009509F" w:rsidRPr="00523153" w:rsidRDefault="0009509F" w:rsidP="0009509F">
      <w:pPr>
        <w:keepLines w:val="0"/>
        <w:spacing w:after="160" w:line="259" w:lineRule="auto"/>
        <w:rPr>
          <w:rFonts w:ascii="Tahoma" w:eastAsiaTheme="minorEastAsia" w:hAnsi="Tahoma" w:cs="Tahoma"/>
          <w:sz w:val="24"/>
        </w:rPr>
      </w:pPr>
      <w:bookmarkStart w:id="9" w:name="_Toc44724022"/>
      <w:bookmarkStart w:id="10" w:name="_Toc44724862"/>
      <w:bookmarkStart w:id="11" w:name="_Toc44730319"/>
      <w:bookmarkStart w:id="12" w:name="_Toc44731243"/>
      <w:bookmarkStart w:id="13" w:name="_Toc44737275"/>
      <w:bookmarkStart w:id="14" w:name="_Toc44737469"/>
      <w:r w:rsidRPr="00523153">
        <w:rPr>
          <w:rFonts w:ascii="Tahoma" w:eastAsiaTheme="minorEastAsia" w:hAnsi="Tahoma" w:cs="Tahoma"/>
          <w:sz w:val="24"/>
        </w:rPr>
        <w:t>The Warren-Alquist Act (Public Resources Code sections 25000 et. seq.) grants the</w:t>
      </w:r>
      <w:r w:rsidR="005D4BCA">
        <w:rPr>
          <w:rFonts w:ascii="Tahoma" w:eastAsiaTheme="minorEastAsia" w:hAnsi="Tahoma" w:cs="Tahoma"/>
          <w:sz w:val="24"/>
        </w:rPr>
        <w:t xml:space="preserve"> California Energy Commission</w:t>
      </w:r>
      <w:r w:rsidRPr="00523153">
        <w:rPr>
          <w:rFonts w:ascii="Tahoma" w:eastAsiaTheme="minorEastAsia" w:hAnsi="Tahoma" w:cs="Tahoma"/>
          <w:sz w:val="24"/>
        </w:rPr>
        <w:t xml:space="preserve"> </w:t>
      </w:r>
      <w:r w:rsidR="005D4BCA">
        <w:rPr>
          <w:rFonts w:ascii="Tahoma" w:eastAsiaTheme="minorEastAsia" w:hAnsi="Tahoma" w:cs="Tahoma"/>
          <w:sz w:val="24"/>
        </w:rPr>
        <w:t>(</w:t>
      </w:r>
      <w:r w:rsidRPr="00523153">
        <w:rPr>
          <w:rFonts w:ascii="Tahoma" w:eastAsiaTheme="minorEastAsia" w:hAnsi="Tahoma" w:cs="Tahoma"/>
          <w:sz w:val="24"/>
        </w:rPr>
        <w:t>CEC</w:t>
      </w:r>
      <w:r w:rsidR="005D4BCA">
        <w:rPr>
          <w:rFonts w:ascii="Tahoma" w:eastAsiaTheme="minorEastAsia" w:hAnsi="Tahoma" w:cs="Tahoma"/>
          <w:sz w:val="24"/>
        </w:rPr>
        <w:t>)</w:t>
      </w:r>
      <w:r w:rsidRPr="00523153">
        <w:rPr>
          <w:rFonts w:ascii="Tahoma" w:eastAsiaTheme="minorEastAsia" w:hAnsi="Tahoma" w:cs="Tahoma"/>
          <w:sz w:val="24"/>
        </w:rPr>
        <w:t xml:space="preserve"> exclusive jurisdiction to regulate the construction, operation, modification and closure of thermal power plants 50 megawatts or greater. To begin the construction or modification process the project owner submits to the CEC either an application for certification (AFC) or a petition to amend (PTA). The CEC’s approval process culminates with the issuance of a final decision (Decision). The Decision utilizes new or amended conditions of certification (COCs) to ensure that the power plant will be </w:t>
      </w:r>
      <w:r w:rsidR="00C619EE">
        <w:rPr>
          <w:rFonts w:ascii="Tahoma" w:eastAsiaTheme="minorEastAsia" w:hAnsi="Tahoma" w:cs="Tahoma"/>
          <w:sz w:val="24"/>
        </w:rPr>
        <w:t>constructed</w:t>
      </w:r>
      <w:r w:rsidRPr="00523153">
        <w:rPr>
          <w:rFonts w:ascii="Tahoma" w:eastAsiaTheme="minorEastAsia" w:hAnsi="Tahoma" w:cs="Tahoma"/>
          <w:sz w:val="24"/>
        </w:rPr>
        <w:t xml:space="preserve">, operated, modified, or closed in accordance with all CEC requirements and all applicable laws, ordinances, regulations and standards (LORS). To aid with the construction or amendment process, the CEC’s Siting, Transmission, and Environmental Protection (STEP) Division assigns a </w:t>
      </w:r>
      <w:r w:rsidR="00121DCD">
        <w:rPr>
          <w:rFonts w:ascii="Tahoma" w:eastAsiaTheme="minorEastAsia" w:hAnsi="Tahoma" w:cs="Tahoma"/>
          <w:sz w:val="24"/>
        </w:rPr>
        <w:t xml:space="preserve">Commission </w:t>
      </w:r>
      <w:r w:rsidR="00581895">
        <w:rPr>
          <w:rFonts w:ascii="Tahoma" w:eastAsiaTheme="minorEastAsia" w:hAnsi="Tahoma" w:cs="Tahoma"/>
          <w:sz w:val="24"/>
        </w:rPr>
        <w:t>A</w:t>
      </w:r>
      <w:r w:rsidR="74DB6AB1" w:rsidRPr="66CE2706">
        <w:rPr>
          <w:rFonts w:ascii="Tahoma" w:eastAsiaTheme="minorEastAsia" w:hAnsi="Tahoma" w:cs="Tahoma"/>
          <w:sz w:val="24"/>
        </w:rPr>
        <w:t>greement</w:t>
      </w:r>
      <w:r w:rsidRPr="00523153">
        <w:rPr>
          <w:rFonts w:ascii="Tahoma" w:eastAsiaTheme="minorEastAsia" w:hAnsi="Tahoma" w:cs="Tahoma"/>
          <w:sz w:val="24"/>
        </w:rPr>
        <w:t xml:space="preserve"> </w:t>
      </w:r>
      <w:r w:rsidR="00581895">
        <w:rPr>
          <w:rFonts w:ascii="Tahoma" w:eastAsiaTheme="minorEastAsia" w:hAnsi="Tahoma" w:cs="Tahoma"/>
          <w:sz w:val="24"/>
        </w:rPr>
        <w:t>M</w:t>
      </w:r>
      <w:r w:rsidR="00581895" w:rsidRPr="00523153">
        <w:rPr>
          <w:rFonts w:ascii="Tahoma" w:eastAsiaTheme="minorEastAsia" w:hAnsi="Tahoma" w:cs="Tahoma"/>
          <w:sz w:val="24"/>
        </w:rPr>
        <w:t xml:space="preserve">anager </w:t>
      </w:r>
      <w:r w:rsidRPr="00523153">
        <w:rPr>
          <w:rFonts w:ascii="Tahoma" w:eastAsiaTheme="minorEastAsia" w:hAnsi="Tahoma" w:cs="Tahoma"/>
          <w:sz w:val="24"/>
        </w:rPr>
        <w:t>(</w:t>
      </w:r>
      <w:r w:rsidR="4166669F" w:rsidRPr="6F088B0A">
        <w:rPr>
          <w:rFonts w:ascii="Tahoma" w:eastAsiaTheme="minorEastAsia" w:hAnsi="Tahoma" w:cs="Tahoma"/>
          <w:sz w:val="24"/>
        </w:rPr>
        <w:t>CAM</w:t>
      </w:r>
      <w:r w:rsidRPr="00523153">
        <w:rPr>
          <w:rFonts w:ascii="Tahoma" w:eastAsiaTheme="minorEastAsia" w:hAnsi="Tahoma" w:cs="Tahoma"/>
          <w:sz w:val="24"/>
        </w:rPr>
        <w:t>) to assist CEC staff with monitoring all COC and LORS compliance, including the California Building Standards Code (CBSC).</w:t>
      </w:r>
    </w:p>
    <w:p w14:paraId="66FE2FDD"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 xml:space="preserve">Many code sections applicable to power plant construction or modification comprise the CBSC, including the California Building Code (CBC). The CBC authorizes and directs a chief building official (CBO) to enforce all CBSC provisions (CBC § 104.1). The CEC functions as the CBO for all jurisdictional power plants, and per the code the CBO can designate a delegate CBO (DCBO) to aid with CBO responsibilities. The DCBOs carry out the design review and construction inspections on behalf of the CEC. The DCBO performs this responsibility through engineering plan and technical specification review, analysis and calculation, on-site inspections for code and LORS compliance, and if applicable, providing a COC-required independent Safety Monitor. The DCBO also works with CEC staff to enforce local building codes, the facility design, geology and transmission system engineering COCs, the storm water pollution prevention plan (SWPPP), and the drainage, erosion, and sediment control plan (DESCP), as well as other applicable project LORS to ensure public health </w:t>
      </w:r>
      <w:proofErr w:type="gramStart"/>
      <w:r w:rsidRPr="00523153">
        <w:rPr>
          <w:rFonts w:ascii="Tahoma" w:eastAsiaTheme="minorEastAsia" w:hAnsi="Tahoma" w:cs="Tahoma"/>
          <w:sz w:val="24"/>
        </w:rPr>
        <w:t>and life/</w:t>
      </w:r>
      <w:proofErr w:type="gramEnd"/>
      <w:r w:rsidRPr="00523153">
        <w:rPr>
          <w:rFonts w:ascii="Tahoma" w:eastAsiaTheme="minorEastAsia" w:hAnsi="Tahoma" w:cs="Tahoma"/>
          <w:sz w:val="24"/>
        </w:rPr>
        <w:t>safety.</w:t>
      </w:r>
    </w:p>
    <w:p w14:paraId="407F2F04"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 xml:space="preserve">The COCs are the compliance road </w:t>
      </w:r>
      <w:proofErr w:type="gramStart"/>
      <w:r w:rsidRPr="00523153">
        <w:rPr>
          <w:rFonts w:ascii="Tahoma" w:eastAsiaTheme="minorEastAsia" w:hAnsi="Tahoma" w:cs="Tahoma"/>
          <w:sz w:val="24"/>
        </w:rPr>
        <w:t>map</w:t>
      </w:r>
      <w:proofErr w:type="gramEnd"/>
      <w:r w:rsidRPr="00523153">
        <w:rPr>
          <w:rFonts w:ascii="Tahoma" w:eastAsiaTheme="minorEastAsia" w:hAnsi="Tahoma" w:cs="Tahoma"/>
          <w:sz w:val="24"/>
        </w:rPr>
        <w:t xml:space="preserve"> followed by a power plant project team; they define how a project is to proceed to completion and subsequently to begin or resume operation.  Additionally, the power plant’s COCs define the various design and construction compliance tasks imposed on a project owner by the CEC.  These tasks may involve the performance of work not typically required by other jurisdictional agencies for other construction projects. COCs vary from project to project; the DCBO must understand this and become familiar with the site specific COCs applicable to each project. Although </w:t>
      </w:r>
      <w:proofErr w:type="gramStart"/>
      <w:r w:rsidRPr="00523153">
        <w:rPr>
          <w:rFonts w:ascii="Tahoma" w:eastAsiaTheme="minorEastAsia" w:hAnsi="Tahoma" w:cs="Tahoma"/>
          <w:sz w:val="24"/>
        </w:rPr>
        <w:t>the DCBO’s</w:t>
      </w:r>
      <w:proofErr w:type="gramEnd"/>
      <w:r w:rsidRPr="00523153">
        <w:rPr>
          <w:rFonts w:ascii="Tahoma" w:eastAsiaTheme="minorEastAsia" w:hAnsi="Tahoma" w:cs="Tahoma"/>
          <w:sz w:val="24"/>
        </w:rPr>
        <w:t xml:space="preserve"> oversight is instrumental for COC and LORS compliance, the CEC always retains final authority to ensure the project is built accordingly, and the DCBO has no authority to alter or substitute any COCs.</w:t>
      </w:r>
    </w:p>
    <w:p w14:paraId="6A3B7E59"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lastRenderedPageBreak/>
        <w:t xml:space="preserve">It is </w:t>
      </w:r>
      <w:proofErr w:type="gramStart"/>
      <w:r w:rsidRPr="00523153">
        <w:rPr>
          <w:rFonts w:ascii="Tahoma" w:eastAsiaTheme="minorEastAsia" w:hAnsi="Tahoma" w:cs="Tahoma"/>
          <w:sz w:val="24"/>
        </w:rPr>
        <w:t>the DCBO’s</w:t>
      </w:r>
      <w:proofErr w:type="gramEnd"/>
      <w:r w:rsidRPr="00523153">
        <w:rPr>
          <w:rFonts w:ascii="Tahoma" w:eastAsiaTheme="minorEastAsia" w:hAnsi="Tahoma" w:cs="Tahoma"/>
          <w:sz w:val="24"/>
        </w:rPr>
        <w:t xml:space="preserve"> responsibility to ensure design document compliance is achieved by a thorough review </w:t>
      </w:r>
      <w:proofErr w:type="gramStart"/>
      <w:r w:rsidRPr="00523153">
        <w:rPr>
          <w:rFonts w:ascii="Tahoma" w:eastAsiaTheme="minorEastAsia" w:hAnsi="Tahoma" w:cs="Tahoma"/>
          <w:sz w:val="24"/>
        </w:rPr>
        <w:t>of:</w:t>
      </w:r>
      <w:proofErr w:type="gramEnd"/>
      <w:r w:rsidRPr="00523153">
        <w:rPr>
          <w:rFonts w:ascii="Tahoma" w:eastAsiaTheme="minorEastAsia" w:hAnsi="Tahoma" w:cs="Tahoma"/>
          <w:sz w:val="24"/>
        </w:rPr>
        <w:t xml:space="preserve"> engineered plans; project specifications; and the design document calculations provided by California-licensed plan review engineers. </w:t>
      </w:r>
      <w:proofErr w:type="gramStart"/>
      <w:r w:rsidRPr="00523153">
        <w:rPr>
          <w:rFonts w:ascii="Tahoma" w:eastAsiaTheme="minorEastAsia" w:hAnsi="Tahoma" w:cs="Tahoma"/>
          <w:sz w:val="24"/>
        </w:rPr>
        <w:t>The DCBO’s</w:t>
      </w:r>
      <w:proofErr w:type="gramEnd"/>
      <w:r w:rsidRPr="00523153">
        <w:rPr>
          <w:rFonts w:ascii="Tahoma" w:eastAsiaTheme="minorEastAsia" w:hAnsi="Tahoma" w:cs="Tahoma"/>
          <w:sz w:val="24"/>
        </w:rPr>
        <w:t xml:space="preserve"> lead plan reviewers must have verifiable knowledge and experience reviewing high voltage power generating facility construction documents in California.</w:t>
      </w:r>
    </w:p>
    <w:p w14:paraId="076B0AA1"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 xml:space="preserve">Lastly, the owner’s resident engineer (RE) shall monitor the development, progress and quality of </w:t>
      </w:r>
      <w:proofErr w:type="gramStart"/>
      <w:r w:rsidRPr="00523153">
        <w:rPr>
          <w:rFonts w:ascii="Tahoma" w:eastAsiaTheme="minorEastAsia" w:hAnsi="Tahoma" w:cs="Tahoma"/>
          <w:sz w:val="24"/>
        </w:rPr>
        <w:t>submittal for</w:t>
      </w:r>
      <w:proofErr w:type="gramEnd"/>
      <w:r w:rsidRPr="00523153">
        <w:rPr>
          <w:rFonts w:ascii="Tahoma" w:eastAsiaTheme="minorEastAsia" w:hAnsi="Tahoma" w:cs="Tahoma"/>
          <w:sz w:val="24"/>
        </w:rPr>
        <w:t xml:space="preserve"> documentation produced by the engineers of record, to include those from engineering companies, suppliers/fabricators and construction companies. The RE shall communicate closely with the DCBO when setting priorities for DCBO document review service and DCBO acceptance of test procedures/protocols for construction purposes. The DCBO shall coordinate with the RE to help minimize project delays.</w:t>
      </w:r>
    </w:p>
    <w:p w14:paraId="3083845A"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The DCBOs are also delegated the authority to conduct project site field inspections. In this capacity, the DCBOs will inspect, write corrections if applicable, and eventually approve and document all CBSC-required inspections. This is achieved by providing high quality, and certified lead building inspectors that have verifiable experience performing high voltage power generating facility inspections in California.</w:t>
      </w:r>
    </w:p>
    <w:p w14:paraId="40793D92"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A project’s COCs will also require that qualified special inspectors be assigned to oversee work for which applicable LORS require special inspections. The DCBO reviews and approves the project’s special inspection program. This review will ensure that the CBSC’s special inspection requirements are met. The DCBO will review and approve any potential special inspector proposed and will oversee the special inspection program for the life of the resulting contract to ensure all requirements are met.</w:t>
      </w:r>
    </w:p>
    <w:p w14:paraId="063BF1D2" w14:textId="77777777"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 xml:space="preserve">In addition to </w:t>
      </w:r>
      <w:proofErr w:type="gramStart"/>
      <w:r w:rsidRPr="00523153">
        <w:rPr>
          <w:rFonts w:ascii="Tahoma" w:eastAsiaTheme="minorEastAsia" w:hAnsi="Tahoma" w:cs="Tahoma"/>
          <w:sz w:val="24"/>
        </w:rPr>
        <w:t>plan</w:t>
      </w:r>
      <w:proofErr w:type="gramEnd"/>
      <w:r w:rsidRPr="00523153">
        <w:rPr>
          <w:rFonts w:ascii="Tahoma" w:eastAsiaTheme="minorEastAsia" w:hAnsi="Tahoma" w:cs="Tahoma"/>
          <w:sz w:val="24"/>
        </w:rPr>
        <w:t xml:space="preserve"> review and inspection services, the services of a safety monitor may be needed. The safety monitor will be selected by, and report directly to, the DCBO and will be responsible for verifying that the project’s safety supervisor, as required by other COCs, is implementing all Division of Occupational Safety and Health (DOSH), better known as Cal/OSHA, and CEC safety requirements. If the project requires a safety monitor, the DCBO shall provide a safety monitor that is certified from a recognized state, national or international organization as a Safety Professional. The safety monitor will be in addition to normal on-site inspection personnel.</w:t>
      </w:r>
    </w:p>
    <w:p w14:paraId="44B8A85B" w14:textId="3BF8E953" w:rsidR="0009509F" w:rsidRPr="00523153" w:rsidRDefault="0009509F" w:rsidP="0009509F">
      <w:pPr>
        <w:keepLines w:val="0"/>
        <w:spacing w:after="160" w:line="259" w:lineRule="auto"/>
        <w:rPr>
          <w:rFonts w:ascii="Tahoma" w:eastAsiaTheme="minorEastAsia" w:hAnsi="Tahoma" w:cs="Tahoma"/>
          <w:sz w:val="24"/>
        </w:rPr>
      </w:pPr>
      <w:r w:rsidRPr="00523153">
        <w:rPr>
          <w:rFonts w:ascii="Tahoma" w:eastAsiaTheme="minorEastAsia" w:hAnsi="Tahoma" w:cs="Tahoma"/>
          <w:sz w:val="24"/>
        </w:rPr>
        <w:t>CEC staff recognize that power plant construction or modification can be complex, due in part to the fast-track, design-build nature of such projects, and the potential for worksite hazards. This complexity also requires the DCBOs to use their independent judgment to ensure compliance with a vast array of COCs and LORS. Thus, qualified DCBO Firms require a team of uniquely experienced, licensed and certified, professionals with highly technical qualifications specific to high voltage electricity infrastructure. The terms “Firm”, “Contractor” or “DCBO” used in this Request for Qualification (RFQ) all refer to the company or entity submitting a Statement of Qualifications (SOQ).</w:t>
      </w:r>
    </w:p>
    <w:p w14:paraId="3C6784A6" w14:textId="77777777" w:rsidR="0009509F" w:rsidRPr="00523153" w:rsidRDefault="0009509F" w:rsidP="0009509F">
      <w:pPr>
        <w:keepLines w:val="0"/>
        <w:spacing w:after="160" w:line="259" w:lineRule="auto"/>
        <w:rPr>
          <w:rFonts w:ascii="Tahoma" w:eastAsiaTheme="minorEastAsia" w:hAnsi="Tahoma" w:cs="Tahoma"/>
          <w:sz w:val="24"/>
        </w:rPr>
      </w:pPr>
    </w:p>
    <w:p w14:paraId="1F7AC28C" w14:textId="64783C7D" w:rsidR="00517C44" w:rsidRPr="00A276A4" w:rsidRDefault="0009509F" w:rsidP="00517C44">
      <w:pPr>
        <w:keepLines w:val="0"/>
        <w:autoSpaceDE w:val="0"/>
        <w:autoSpaceDN w:val="0"/>
        <w:adjustRightInd w:val="0"/>
        <w:spacing w:after="0"/>
        <w:rPr>
          <w:rFonts w:ascii="Tahoma" w:eastAsiaTheme="minorEastAsia" w:hAnsi="Tahoma" w:cs="Tahoma"/>
          <w:sz w:val="24"/>
        </w:rPr>
      </w:pPr>
      <w:r w:rsidRPr="00A276A4">
        <w:rPr>
          <w:rFonts w:ascii="Tahoma" w:eastAsiaTheme="minorEastAsia" w:hAnsi="Tahoma" w:cs="Tahoma"/>
          <w:sz w:val="24"/>
        </w:rPr>
        <w:lastRenderedPageBreak/>
        <w:t>The</w:t>
      </w:r>
      <w:r w:rsidRPr="00A276A4">
        <w:rPr>
          <w:rFonts w:ascii="Tahoma" w:eastAsiaTheme="minorEastAsia" w:hAnsi="Tahoma" w:cs="Tahoma"/>
          <w:b/>
          <w:bCs/>
          <w:sz w:val="24"/>
        </w:rPr>
        <w:t xml:space="preserve"> </w:t>
      </w:r>
      <w:r w:rsidR="0056447D" w:rsidRPr="00A276A4">
        <w:rPr>
          <w:rFonts w:ascii="Tahoma" w:eastAsiaTheme="minorEastAsia" w:hAnsi="Tahoma" w:cs="Tahoma"/>
          <w:b/>
          <w:bCs/>
          <w:sz w:val="24"/>
        </w:rPr>
        <w:t>WILLOW ROCK ENERGY STORAGE CENTER</w:t>
      </w:r>
      <w:r w:rsidR="00A201CE" w:rsidRPr="00CB5CEC">
        <w:rPr>
          <w:rFonts w:ascii="Tahoma" w:eastAsiaTheme="minorEastAsia" w:hAnsi="Tahoma" w:cs="Tahoma"/>
          <w:sz w:val="24"/>
        </w:rPr>
        <w:t xml:space="preserve"> is</w:t>
      </w:r>
      <w:r w:rsidRPr="00A201CE">
        <w:rPr>
          <w:rFonts w:ascii="Tahoma" w:hAnsi="Tahoma" w:cs="Tahoma"/>
        </w:rPr>
        <w:t xml:space="preserve"> </w:t>
      </w:r>
      <w:r w:rsidR="00CF53A0" w:rsidRPr="00A276A4">
        <w:rPr>
          <w:rFonts w:ascii="Tahoma" w:eastAsiaTheme="minorEastAsia" w:hAnsi="Tahoma" w:cs="Tahoma"/>
          <w:sz w:val="24"/>
        </w:rPr>
        <w:t xml:space="preserve">located at 8684 Sweetser Road in Rosamond, Kern County.  </w:t>
      </w:r>
      <w:r w:rsidR="00517C44" w:rsidRPr="00A276A4">
        <w:rPr>
          <w:rFonts w:ascii="Tahoma" w:eastAsiaTheme="minorEastAsia" w:hAnsi="Tahoma" w:cs="Tahoma"/>
          <w:sz w:val="24"/>
        </w:rPr>
        <w:t xml:space="preserve">In March 2024, the Applicant filed a Supplemental AFC for the project, changing the location to 88.6 acres of private land immediately north of Dawn Road and between State Route (SR) 14 and Sierra Highway within unincorporated Kern County, California, approximately 4 miles north of Rosamond, California. The new project site is on undeveloped land in an area zoned Limited Agriculture (A-1) District. The area surrounding the project boundary is largely undeveloped with very sparse residential development; the nearest residence is approximately </w:t>
      </w:r>
      <w:proofErr w:type="gramStart"/>
      <w:r w:rsidR="00517C44" w:rsidRPr="00A276A4">
        <w:rPr>
          <w:rFonts w:ascii="Tahoma" w:eastAsiaTheme="minorEastAsia" w:hAnsi="Tahoma" w:cs="Tahoma"/>
          <w:sz w:val="24"/>
        </w:rPr>
        <w:t>0.8 mile</w:t>
      </w:r>
      <w:proofErr w:type="gramEnd"/>
      <w:r w:rsidR="00517C44" w:rsidRPr="00A276A4">
        <w:rPr>
          <w:rFonts w:ascii="Tahoma" w:eastAsiaTheme="minorEastAsia" w:hAnsi="Tahoma" w:cs="Tahoma"/>
          <w:sz w:val="24"/>
        </w:rPr>
        <w:t xml:space="preserve"> northwest of the northwest corner of the WRESC site.</w:t>
      </w:r>
    </w:p>
    <w:p w14:paraId="43863DEA" w14:textId="77777777" w:rsidR="00517C44" w:rsidRPr="00A276A4" w:rsidRDefault="00517C44" w:rsidP="00517C44">
      <w:pPr>
        <w:keepLines w:val="0"/>
        <w:autoSpaceDE w:val="0"/>
        <w:autoSpaceDN w:val="0"/>
        <w:adjustRightInd w:val="0"/>
        <w:spacing w:after="0"/>
        <w:rPr>
          <w:rFonts w:ascii="Tahoma" w:eastAsiaTheme="minorEastAsia" w:hAnsi="Tahoma" w:cs="Tahoma"/>
          <w:sz w:val="24"/>
        </w:rPr>
      </w:pPr>
    </w:p>
    <w:p w14:paraId="47442EFE" w14:textId="77777777" w:rsidR="00517C44" w:rsidRPr="00A276A4" w:rsidRDefault="00517C44" w:rsidP="0009509F">
      <w:pPr>
        <w:keepLines w:val="0"/>
        <w:autoSpaceDE w:val="0"/>
        <w:autoSpaceDN w:val="0"/>
        <w:adjustRightInd w:val="0"/>
        <w:spacing w:after="0"/>
        <w:rPr>
          <w:rFonts w:ascii="Tahoma" w:eastAsiaTheme="minorEastAsia" w:hAnsi="Tahoma" w:cs="Tahoma"/>
          <w:sz w:val="24"/>
        </w:rPr>
      </w:pPr>
      <w:r w:rsidRPr="00A276A4">
        <w:rPr>
          <w:rFonts w:ascii="Tahoma" w:eastAsiaTheme="minorEastAsia" w:hAnsi="Tahoma" w:cs="Tahoma"/>
          <w:sz w:val="24"/>
        </w:rPr>
        <w:t xml:space="preserve">WRESC would be a nominal 520-megawatt (MW) gross (500 MW net) and 4,160 megawatt-hour (MWh) gross (4,000 MWh net) facility using </w:t>
      </w:r>
      <w:proofErr w:type="spellStart"/>
      <w:r w:rsidRPr="00A276A4">
        <w:rPr>
          <w:rFonts w:ascii="Tahoma" w:eastAsiaTheme="minorEastAsia" w:hAnsi="Tahoma" w:cs="Tahoma"/>
          <w:sz w:val="24"/>
        </w:rPr>
        <w:t>Hydrostor</w:t>
      </w:r>
      <w:proofErr w:type="spellEnd"/>
      <w:r w:rsidRPr="00A276A4">
        <w:rPr>
          <w:rFonts w:ascii="Tahoma" w:eastAsiaTheme="minorEastAsia" w:hAnsi="Tahoma" w:cs="Tahoma"/>
          <w:sz w:val="24"/>
        </w:rPr>
        <w:t>, Inc.’s proprietary, advanced compressed air energy storage (A-CAES) technology. The overall facility would consist of four nominal 130 MW (gross) power turbine trains, outputting a total of 500 MW net at the point of interconnection. Each train would contain an electric motor-driven air compressor drivetrain, heat exchangers, an air turbine generator, air exhaust stacks, and ancillary equipment. Each train would share a common set of thermal storage tanks (hot and cold water), as well as the air storage cavern. The WRESC would interconnect to Southern California Edison’s Whirlwind Substation located southwest of the WRESC at the intersection of 170th Street W and Rosamond Boulevard, via a new approximately 19-mile 230-kilovolt (kV) generation-tie (gen-tie) line.</w:t>
      </w:r>
    </w:p>
    <w:p w14:paraId="2779CDD4" w14:textId="77777777" w:rsidR="00517C44" w:rsidRPr="00A276A4" w:rsidRDefault="00517C44" w:rsidP="0009509F">
      <w:pPr>
        <w:keepLines w:val="0"/>
        <w:autoSpaceDE w:val="0"/>
        <w:autoSpaceDN w:val="0"/>
        <w:adjustRightInd w:val="0"/>
        <w:spacing w:after="0"/>
        <w:rPr>
          <w:rFonts w:ascii="Tahoma" w:eastAsiaTheme="minorEastAsia" w:hAnsi="Tahoma" w:cs="Tahoma"/>
          <w:sz w:val="24"/>
        </w:rPr>
      </w:pPr>
    </w:p>
    <w:p w14:paraId="6A58A0BB" w14:textId="752180B7" w:rsidR="0009509F" w:rsidRDefault="0009509F" w:rsidP="0009509F">
      <w:pPr>
        <w:keepLines w:val="0"/>
        <w:autoSpaceDE w:val="0"/>
        <w:autoSpaceDN w:val="0"/>
        <w:adjustRightInd w:val="0"/>
        <w:spacing w:after="0"/>
      </w:pPr>
      <w:r w:rsidRPr="00A276A4">
        <w:rPr>
          <w:rFonts w:ascii="Tahoma" w:eastAsiaTheme="minorEastAsia" w:hAnsi="Tahoma" w:cs="Tahoma"/>
          <w:sz w:val="24"/>
        </w:rPr>
        <w:t xml:space="preserve">Additional information regarding the specific power generation equipment and linear facilities required for the </w:t>
      </w:r>
      <w:r w:rsidR="0065669C" w:rsidRPr="00A276A4">
        <w:rPr>
          <w:rFonts w:ascii="Tahoma" w:eastAsiaTheme="minorEastAsia" w:hAnsi="Tahoma" w:cs="Tahoma"/>
          <w:b/>
          <w:bCs/>
          <w:sz w:val="24"/>
        </w:rPr>
        <w:t>WILLOW ROCK ENERGY STORAGE CENTER</w:t>
      </w:r>
      <w:r w:rsidRPr="00A276A4">
        <w:rPr>
          <w:rFonts w:ascii="Tahoma" w:hAnsi="Tahoma" w:cs="Tahoma"/>
        </w:rPr>
        <w:t xml:space="preserve"> </w:t>
      </w:r>
      <w:r w:rsidRPr="00A276A4">
        <w:rPr>
          <w:rFonts w:ascii="Tahoma" w:eastAsiaTheme="minorEastAsia" w:hAnsi="Tahoma" w:cs="Tahoma"/>
          <w:sz w:val="24"/>
        </w:rPr>
        <w:t xml:space="preserve">can be found at the </w:t>
      </w:r>
      <w:r w:rsidR="0065669C" w:rsidRPr="00A276A4">
        <w:rPr>
          <w:rFonts w:ascii="Tahoma" w:eastAsiaTheme="minorEastAsia" w:hAnsi="Tahoma" w:cs="Tahoma"/>
          <w:b/>
          <w:bCs/>
          <w:sz w:val="24"/>
        </w:rPr>
        <w:t>WILLOW ROCK ENERGY STORAGE CENTER</w:t>
      </w:r>
      <w:r w:rsidRPr="00A276A4">
        <w:rPr>
          <w:rFonts w:ascii="Tahoma" w:hAnsi="Tahoma" w:cs="Tahoma"/>
        </w:rPr>
        <w:t xml:space="preserve"> </w:t>
      </w:r>
      <w:r w:rsidRPr="00A276A4">
        <w:rPr>
          <w:rFonts w:ascii="Tahoma" w:eastAsiaTheme="minorEastAsia" w:hAnsi="Tahoma" w:cs="Tahoma"/>
          <w:sz w:val="24"/>
        </w:rPr>
        <w:t>website at</w:t>
      </w:r>
      <w:r w:rsidR="00C8253E" w:rsidRPr="00A276A4">
        <w:rPr>
          <w:rFonts w:ascii="Tahoma" w:eastAsiaTheme="minorEastAsia" w:hAnsi="Tahoma" w:cs="Tahoma"/>
          <w:sz w:val="24"/>
        </w:rPr>
        <w:t xml:space="preserve"> </w:t>
      </w:r>
      <w:hyperlink r:id="rId14" w:history="1">
        <w:r w:rsidR="00C8253E" w:rsidRPr="00A276A4">
          <w:rPr>
            <w:rStyle w:val="Hyperlink"/>
            <w:rFonts w:ascii="Tahoma" w:hAnsi="Tahoma" w:cs="Tahoma"/>
            <w:sz w:val="24"/>
            <w:szCs w:val="28"/>
          </w:rPr>
          <w:t>https://www.energy.ca.gov/powerplant/energy-storage-system/willow-rock-energy-storage-center</w:t>
        </w:r>
      </w:hyperlink>
    </w:p>
    <w:p w14:paraId="36C81135" w14:textId="77777777" w:rsidR="00C8253E" w:rsidRPr="00523153" w:rsidRDefault="00C8253E" w:rsidP="0009509F">
      <w:pPr>
        <w:keepLines w:val="0"/>
        <w:autoSpaceDE w:val="0"/>
        <w:autoSpaceDN w:val="0"/>
        <w:adjustRightInd w:val="0"/>
        <w:spacing w:after="0"/>
        <w:rPr>
          <w:rFonts w:ascii="Tahoma" w:eastAsiaTheme="minorEastAsia" w:hAnsi="Tahoma" w:cs="Tahoma"/>
          <w:sz w:val="24"/>
        </w:rPr>
      </w:pPr>
    </w:p>
    <w:p w14:paraId="52C89495" w14:textId="4CD8AA30" w:rsidR="000D67D4" w:rsidRPr="00523153" w:rsidRDefault="00994A45" w:rsidP="00016E87">
      <w:pPr>
        <w:pStyle w:val="Heading2"/>
      </w:pPr>
      <w:bookmarkStart w:id="15" w:name="_Toc201829774"/>
      <w:r w:rsidRPr="00523153">
        <w:t>Purpose of this RFQ</w:t>
      </w:r>
      <w:bookmarkEnd w:id="9"/>
      <w:bookmarkEnd w:id="10"/>
      <w:bookmarkEnd w:id="11"/>
      <w:bookmarkEnd w:id="12"/>
      <w:bookmarkEnd w:id="13"/>
      <w:bookmarkEnd w:id="14"/>
      <w:bookmarkEnd w:id="15"/>
    </w:p>
    <w:p w14:paraId="1083BFA8" w14:textId="6F992513" w:rsidR="008353B1" w:rsidRPr="00523153" w:rsidRDefault="008353B1" w:rsidP="008353B1">
      <w:pPr>
        <w:rPr>
          <w:rFonts w:ascii="Tahoma" w:hAnsi="Tahoma" w:cs="Tahoma"/>
          <w:sz w:val="24"/>
        </w:rPr>
      </w:pPr>
      <w:r w:rsidRPr="00523153">
        <w:rPr>
          <w:rFonts w:ascii="Tahoma" w:hAnsi="Tahoma" w:cs="Tahoma"/>
          <w:sz w:val="24"/>
        </w:rPr>
        <w:t xml:space="preserve">The purpose of this RFQ is to initiate a competitive bid process to select a highly qualified DCBO for </w:t>
      </w:r>
      <w:r w:rsidR="00C8253E">
        <w:rPr>
          <w:rFonts w:ascii="Tahoma" w:hAnsi="Tahoma" w:cs="Tahoma"/>
          <w:sz w:val="24"/>
        </w:rPr>
        <w:t>Willow Rock Energy Center</w:t>
      </w:r>
      <w:r w:rsidRPr="00523153">
        <w:rPr>
          <w:rFonts w:ascii="Tahoma" w:hAnsi="Tahoma" w:cs="Tahoma"/>
          <w:sz w:val="24"/>
        </w:rPr>
        <w:t xml:space="preserve">. With </w:t>
      </w:r>
      <w:proofErr w:type="gramStart"/>
      <w:r w:rsidRPr="00523153">
        <w:rPr>
          <w:rFonts w:ascii="Tahoma" w:hAnsi="Tahoma" w:cs="Tahoma"/>
          <w:sz w:val="24"/>
        </w:rPr>
        <w:t>the DCBO’s</w:t>
      </w:r>
      <w:proofErr w:type="gramEnd"/>
      <w:r w:rsidRPr="00523153">
        <w:rPr>
          <w:rFonts w:ascii="Tahoma" w:hAnsi="Tahoma" w:cs="Tahoma"/>
          <w:sz w:val="24"/>
        </w:rPr>
        <w:t xml:space="preserve"> assistance, the Compliance Office can ensure that these projects are completed in accordance with all COCs.</w:t>
      </w:r>
    </w:p>
    <w:p w14:paraId="295C386B" w14:textId="77777777" w:rsidR="008353B1" w:rsidRPr="00523153" w:rsidRDefault="008353B1" w:rsidP="008353B1">
      <w:pPr>
        <w:rPr>
          <w:rFonts w:ascii="Tahoma" w:hAnsi="Tahoma" w:cs="Tahoma"/>
          <w:b/>
          <w:bCs/>
          <w:smallCaps/>
          <w:sz w:val="24"/>
        </w:rPr>
      </w:pPr>
      <w:r w:rsidRPr="00523153">
        <w:rPr>
          <w:rFonts w:ascii="Tahoma" w:hAnsi="Tahoma" w:cs="Tahoma"/>
          <w:sz w:val="24"/>
        </w:rPr>
        <w:t>The CEC is seeking one team of technical specialists led by a contractor. A single Firm, and not a group of representatives from different companies, must submit an SOQ as the prime Contractor. The prime contractor will be responsible for all contract administrative duties, analysis, project management, report preparation, quality assurance, graphics support services, direction of team members in all contract provisions, and participation in technical work assignments. The contractor and the team can be from the same pre-existing organization, such as a full-service consultant firm, or they can be from separate organizations (or self-employed) and form a partnership that can successfully work together for purposes of this RFQ.</w:t>
      </w:r>
    </w:p>
    <w:p w14:paraId="52C89497" w14:textId="73306370" w:rsidR="00CE0C32" w:rsidRPr="00523153" w:rsidRDefault="00CE0C32" w:rsidP="00016E87">
      <w:pPr>
        <w:pStyle w:val="Heading2"/>
      </w:pPr>
      <w:bookmarkStart w:id="16" w:name="_Toc201829775"/>
      <w:r w:rsidRPr="00523153">
        <w:lastRenderedPageBreak/>
        <w:t>Key Activities and Dates</w:t>
      </w:r>
      <w:bookmarkEnd w:id="16"/>
    </w:p>
    <w:p w14:paraId="555DBF86" w14:textId="77777777" w:rsidR="00253520" w:rsidRPr="00523153" w:rsidRDefault="00253520" w:rsidP="00253520">
      <w:pPr>
        <w:keepNext/>
        <w:widowControl w:val="0"/>
        <w:rPr>
          <w:rFonts w:ascii="Tahoma" w:hAnsi="Tahoma" w:cs="Tahoma"/>
          <w:szCs w:val="22"/>
        </w:rPr>
      </w:pPr>
      <w:bookmarkStart w:id="17" w:name="_Toc44724024"/>
      <w:bookmarkStart w:id="18" w:name="_Toc44724864"/>
      <w:bookmarkStart w:id="19" w:name="_Toc44730321"/>
      <w:bookmarkStart w:id="20" w:name="_Toc44731245"/>
      <w:bookmarkStart w:id="21" w:name="_Toc44737277"/>
      <w:bookmarkStart w:id="22" w:name="_Toc44737471"/>
      <w:r w:rsidRPr="00523153">
        <w:rPr>
          <w:rFonts w:ascii="Tahoma" w:hAnsi="Tahoma" w:cs="Tahoma"/>
          <w:szCs w:val="22"/>
        </w:rPr>
        <w:t>Key activities including dates and times for this RFQ are presented below.  An addendum will be released if the dates change for the asterisked (*) activities.</w:t>
      </w:r>
    </w:p>
    <w:tbl>
      <w:tblPr>
        <w:tblStyle w:val="TableGrid"/>
        <w:tblW w:w="9180" w:type="dxa"/>
        <w:tblLook w:val="01E0" w:firstRow="1" w:lastRow="1" w:firstColumn="1" w:lastColumn="1" w:noHBand="0" w:noVBand="0"/>
      </w:tblPr>
      <w:tblGrid>
        <w:gridCol w:w="5940"/>
        <w:gridCol w:w="3240"/>
      </w:tblGrid>
      <w:tr w:rsidR="00253520" w:rsidRPr="00523153" w14:paraId="1F1B3604" w14:textId="77777777" w:rsidTr="00C4763C">
        <w:trPr>
          <w:trHeight w:val="206"/>
        </w:trPr>
        <w:tc>
          <w:tcPr>
            <w:tcW w:w="5940" w:type="dxa"/>
          </w:tcPr>
          <w:p w14:paraId="08894A2E" w14:textId="77777777" w:rsidR="00253520" w:rsidRPr="00523153" w:rsidRDefault="00253520" w:rsidP="00C4763C">
            <w:pPr>
              <w:jc w:val="center"/>
              <w:rPr>
                <w:rFonts w:ascii="Tahoma" w:hAnsi="Tahoma" w:cs="Tahoma"/>
                <w:i/>
                <w:caps/>
              </w:rPr>
            </w:pPr>
            <w:r w:rsidRPr="00523153">
              <w:rPr>
                <w:rFonts w:ascii="Tahoma" w:hAnsi="Tahoma" w:cs="Tahoma"/>
                <w:b/>
                <w:i/>
                <w:caps/>
              </w:rPr>
              <w:t>Activities</w:t>
            </w:r>
          </w:p>
        </w:tc>
        <w:tc>
          <w:tcPr>
            <w:tcW w:w="3240" w:type="dxa"/>
          </w:tcPr>
          <w:p w14:paraId="15EF79AA" w14:textId="77777777" w:rsidR="00253520" w:rsidRPr="00523153" w:rsidRDefault="00253520" w:rsidP="00C4763C">
            <w:pPr>
              <w:jc w:val="center"/>
              <w:rPr>
                <w:rFonts w:ascii="Tahoma" w:hAnsi="Tahoma" w:cs="Tahoma"/>
                <w:b/>
                <w:i/>
                <w:caps/>
              </w:rPr>
            </w:pPr>
            <w:r w:rsidRPr="00523153">
              <w:rPr>
                <w:rFonts w:ascii="Tahoma" w:hAnsi="Tahoma" w:cs="Tahoma"/>
                <w:b/>
                <w:i/>
                <w:caps/>
              </w:rPr>
              <w:t>Action Date</w:t>
            </w:r>
          </w:p>
        </w:tc>
      </w:tr>
      <w:tr w:rsidR="00253520" w:rsidRPr="00523153" w14:paraId="129A7C61" w14:textId="77777777" w:rsidTr="00C4763C">
        <w:trPr>
          <w:trHeight w:val="206"/>
        </w:trPr>
        <w:tc>
          <w:tcPr>
            <w:tcW w:w="5940" w:type="dxa"/>
          </w:tcPr>
          <w:p w14:paraId="71F40753" w14:textId="77777777" w:rsidR="00253520" w:rsidRPr="00523153" w:rsidRDefault="00253520" w:rsidP="00C4763C">
            <w:pPr>
              <w:rPr>
                <w:rFonts w:ascii="Tahoma" w:hAnsi="Tahoma" w:cs="Tahoma"/>
                <w:szCs w:val="22"/>
              </w:rPr>
            </w:pPr>
            <w:r w:rsidRPr="00523153">
              <w:rPr>
                <w:rFonts w:ascii="Tahoma" w:hAnsi="Tahoma" w:cs="Tahoma"/>
                <w:szCs w:val="22"/>
              </w:rPr>
              <w:t>RFQ release</w:t>
            </w:r>
          </w:p>
        </w:tc>
        <w:tc>
          <w:tcPr>
            <w:tcW w:w="3240" w:type="dxa"/>
          </w:tcPr>
          <w:p w14:paraId="39C9ED1E" w14:textId="42BBA693" w:rsidR="00253520" w:rsidRPr="00DF782A" w:rsidRDefault="00E17BB3" w:rsidP="00C4763C">
            <w:pPr>
              <w:spacing w:line="259" w:lineRule="auto"/>
              <w:jc w:val="center"/>
              <w:rPr>
                <w:rFonts w:ascii="Tahoma" w:hAnsi="Tahoma" w:cs="Tahoma"/>
              </w:rPr>
            </w:pPr>
            <w:r>
              <w:rPr>
                <w:rFonts w:ascii="Tahoma" w:hAnsi="Tahoma" w:cs="Tahoma"/>
              </w:rPr>
              <w:t>Ju</w:t>
            </w:r>
            <w:r w:rsidR="00C30673">
              <w:rPr>
                <w:rFonts w:ascii="Tahoma" w:hAnsi="Tahoma" w:cs="Tahoma"/>
              </w:rPr>
              <w:t>ne 27</w:t>
            </w:r>
            <w:r w:rsidR="00253520" w:rsidRPr="00DF782A">
              <w:rPr>
                <w:rFonts w:ascii="Tahoma" w:hAnsi="Tahoma" w:cs="Tahoma"/>
              </w:rPr>
              <w:t>, 202</w:t>
            </w:r>
            <w:r w:rsidR="0011078C" w:rsidRPr="00DF782A">
              <w:rPr>
                <w:rFonts w:ascii="Tahoma" w:hAnsi="Tahoma" w:cs="Tahoma"/>
              </w:rPr>
              <w:t>5</w:t>
            </w:r>
          </w:p>
        </w:tc>
      </w:tr>
      <w:tr w:rsidR="00253520" w:rsidRPr="00523153" w14:paraId="4B289916" w14:textId="77777777" w:rsidTr="00C4763C">
        <w:tc>
          <w:tcPr>
            <w:tcW w:w="5940" w:type="dxa"/>
          </w:tcPr>
          <w:p w14:paraId="4BA25EF8" w14:textId="77777777" w:rsidR="00253520" w:rsidRPr="00523153" w:rsidRDefault="00253520" w:rsidP="00C4763C">
            <w:pPr>
              <w:rPr>
                <w:rFonts w:ascii="Tahoma" w:hAnsi="Tahoma" w:cs="Tahoma"/>
                <w:szCs w:val="22"/>
              </w:rPr>
            </w:pPr>
            <w:r w:rsidRPr="00523153">
              <w:rPr>
                <w:rFonts w:ascii="Tahoma" w:hAnsi="Tahoma" w:cs="Tahoma"/>
                <w:szCs w:val="22"/>
              </w:rPr>
              <w:t>Written Question Submittal Deadline by 5:00 p.m.*</w:t>
            </w:r>
          </w:p>
        </w:tc>
        <w:tc>
          <w:tcPr>
            <w:tcW w:w="3240" w:type="dxa"/>
          </w:tcPr>
          <w:p w14:paraId="2F221FBE" w14:textId="2B3CB7F3" w:rsidR="00253520" w:rsidRPr="00DF782A" w:rsidRDefault="00253520" w:rsidP="00C4763C">
            <w:pPr>
              <w:spacing w:line="259" w:lineRule="auto"/>
              <w:jc w:val="center"/>
              <w:rPr>
                <w:rFonts w:ascii="Tahoma" w:hAnsi="Tahoma" w:cs="Tahoma"/>
              </w:rPr>
            </w:pPr>
            <w:r w:rsidRPr="00DF782A">
              <w:rPr>
                <w:rFonts w:ascii="Tahoma" w:hAnsi="Tahoma" w:cs="Tahoma"/>
              </w:rPr>
              <w:t xml:space="preserve">July </w:t>
            </w:r>
            <w:r w:rsidR="000D229E" w:rsidRPr="00DF782A">
              <w:rPr>
                <w:rFonts w:ascii="Tahoma" w:hAnsi="Tahoma" w:cs="Tahoma"/>
              </w:rPr>
              <w:t>1</w:t>
            </w:r>
            <w:r w:rsidR="000D229E">
              <w:rPr>
                <w:rFonts w:ascii="Tahoma" w:hAnsi="Tahoma" w:cs="Tahoma"/>
              </w:rPr>
              <w:t>0</w:t>
            </w:r>
            <w:r w:rsidRPr="00DF782A">
              <w:rPr>
                <w:rFonts w:ascii="Tahoma" w:hAnsi="Tahoma" w:cs="Tahoma"/>
              </w:rPr>
              <w:t>, 202</w:t>
            </w:r>
            <w:r w:rsidR="0011078C" w:rsidRPr="00DF782A">
              <w:rPr>
                <w:rFonts w:ascii="Tahoma" w:hAnsi="Tahoma" w:cs="Tahoma"/>
              </w:rPr>
              <w:t>5</w:t>
            </w:r>
          </w:p>
        </w:tc>
      </w:tr>
      <w:tr w:rsidR="00253520" w:rsidRPr="00523153" w14:paraId="720549A2" w14:textId="77777777" w:rsidTr="00C4763C">
        <w:tc>
          <w:tcPr>
            <w:tcW w:w="5940" w:type="dxa"/>
          </w:tcPr>
          <w:p w14:paraId="6F85AB65" w14:textId="77777777" w:rsidR="00253520" w:rsidRPr="00523153" w:rsidRDefault="00253520" w:rsidP="00C4763C">
            <w:pPr>
              <w:rPr>
                <w:rFonts w:ascii="Tahoma" w:hAnsi="Tahoma" w:cs="Tahoma"/>
                <w:szCs w:val="22"/>
              </w:rPr>
            </w:pPr>
            <w:r w:rsidRPr="00523153">
              <w:rPr>
                <w:rFonts w:ascii="Tahoma" w:hAnsi="Tahoma" w:cs="Tahoma"/>
                <w:szCs w:val="22"/>
              </w:rPr>
              <w:t>Distribute Questions / Answers and Addenda (if any)</w:t>
            </w:r>
          </w:p>
        </w:tc>
        <w:tc>
          <w:tcPr>
            <w:tcW w:w="3240" w:type="dxa"/>
          </w:tcPr>
          <w:p w14:paraId="760D29B0" w14:textId="53699FDF" w:rsidR="00253520" w:rsidRPr="00DF782A" w:rsidRDefault="00253520" w:rsidP="00C4763C">
            <w:pPr>
              <w:spacing w:line="259" w:lineRule="auto"/>
              <w:jc w:val="center"/>
              <w:rPr>
                <w:rFonts w:ascii="Tahoma" w:eastAsia="Arial" w:hAnsi="Tahoma" w:cs="Tahoma"/>
                <w:szCs w:val="22"/>
              </w:rPr>
            </w:pPr>
            <w:r w:rsidRPr="00DF782A">
              <w:rPr>
                <w:rFonts w:ascii="Tahoma" w:hAnsi="Tahoma" w:cs="Tahoma"/>
              </w:rPr>
              <w:t xml:space="preserve">July </w:t>
            </w:r>
            <w:r w:rsidR="00C06135">
              <w:rPr>
                <w:rFonts w:ascii="Tahoma" w:hAnsi="Tahoma" w:cs="Tahoma"/>
              </w:rPr>
              <w:t>17</w:t>
            </w:r>
            <w:r w:rsidRPr="00DF782A">
              <w:rPr>
                <w:rFonts w:ascii="Tahoma" w:hAnsi="Tahoma" w:cs="Tahoma"/>
              </w:rPr>
              <w:t>, 202</w:t>
            </w:r>
            <w:r w:rsidR="0011078C" w:rsidRPr="00DF782A">
              <w:rPr>
                <w:rFonts w:ascii="Tahoma" w:hAnsi="Tahoma" w:cs="Tahoma"/>
              </w:rPr>
              <w:t>5</w:t>
            </w:r>
          </w:p>
        </w:tc>
      </w:tr>
      <w:tr w:rsidR="00253520" w:rsidRPr="00523153" w14:paraId="0F23CB3C" w14:textId="77777777" w:rsidTr="00C4763C">
        <w:tc>
          <w:tcPr>
            <w:tcW w:w="5940" w:type="dxa"/>
          </w:tcPr>
          <w:p w14:paraId="4FE6C011" w14:textId="77777777" w:rsidR="00253520" w:rsidRPr="00523153" w:rsidRDefault="00253520" w:rsidP="00C4763C">
            <w:pPr>
              <w:rPr>
                <w:rFonts w:ascii="Tahoma" w:hAnsi="Tahoma" w:cs="Tahoma"/>
                <w:b/>
                <w:szCs w:val="22"/>
              </w:rPr>
            </w:pPr>
            <w:r w:rsidRPr="00523153">
              <w:rPr>
                <w:rFonts w:ascii="Tahoma" w:hAnsi="Tahoma" w:cs="Tahoma"/>
                <w:b/>
                <w:szCs w:val="22"/>
              </w:rPr>
              <w:t>Deadline to submit SOQ by 11:59 p.m.*</w:t>
            </w:r>
          </w:p>
        </w:tc>
        <w:tc>
          <w:tcPr>
            <w:tcW w:w="3240" w:type="dxa"/>
          </w:tcPr>
          <w:p w14:paraId="62631B86" w14:textId="16270981" w:rsidR="00253520" w:rsidRPr="00DF782A" w:rsidRDefault="00253520" w:rsidP="00C4763C">
            <w:pPr>
              <w:spacing w:line="259" w:lineRule="auto"/>
              <w:jc w:val="center"/>
              <w:rPr>
                <w:rFonts w:ascii="Tahoma" w:hAnsi="Tahoma" w:cs="Tahoma"/>
                <w:b/>
                <w:bCs/>
              </w:rPr>
            </w:pPr>
            <w:r w:rsidRPr="00DF782A">
              <w:rPr>
                <w:rFonts w:ascii="Tahoma" w:hAnsi="Tahoma" w:cs="Tahoma"/>
                <w:b/>
                <w:bCs/>
              </w:rPr>
              <w:t xml:space="preserve">August </w:t>
            </w:r>
            <w:r w:rsidR="0014408E">
              <w:rPr>
                <w:rFonts w:ascii="Tahoma" w:hAnsi="Tahoma" w:cs="Tahoma"/>
                <w:b/>
                <w:bCs/>
              </w:rPr>
              <w:t>1</w:t>
            </w:r>
            <w:r w:rsidRPr="00DF782A">
              <w:rPr>
                <w:rFonts w:ascii="Tahoma" w:hAnsi="Tahoma" w:cs="Tahoma"/>
                <w:b/>
                <w:bCs/>
              </w:rPr>
              <w:t xml:space="preserve">, </w:t>
            </w:r>
            <w:proofErr w:type="gramStart"/>
            <w:r w:rsidRPr="00DF782A">
              <w:rPr>
                <w:rFonts w:ascii="Tahoma" w:hAnsi="Tahoma" w:cs="Tahoma"/>
                <w:b/>
                <w:bCs/>
              </w:rPr>
              <w:t>202</w:t>
            </w:r>
            <w:r w:rsidR="0011078C" w:rsidRPr="00DF782A">
              <w:rPr>
                <w:rFonts w:ascii="Tahoma" w:hAnsi="Tahoma" w:cs="Tahoma"/>
                <w:b/>
                <w:bCs/>
              </w:rPr>
              <w:t>5</w:t>
            </w:r>
            <w:proofErr w:type="gramEnd"/>
            <w:r w:rsidRPr="00DF782A">
              <w:rPr>
                <w:rFonts w:ascii="Tahoma" w:hAnsi="Tahoma" w:cs="Tahoma"/>
                <w:b/>
                <w:bCs/>
              </w:rPr>
              <w:t xml:space="preserve"> </w:t>
            </w:r>
          </w:p>
        </w:tc>
      </w:tr>
      <w:tr w:rsidR="00253520" w:rsidRPr="00523153" w14:paraId="5A1C2C4E" w14:textId="77777777" w:rsidTr="00C4763C">
        <w:tc>
          <w:tcPr>
            <w:tcW w:w="5940" w:type="dxa"/>
          </w:tcPr>
          <w:p w14:paraId="6B387152" w14:textId="77777777" w:rsidR="00253520" w:rsidRPr="00523153" w:rsidRDefault="00253520" w:rsidP="00C4763C">
            <w:pPr>
              <w:rPr>
                <w:rFonts w:ascii="Tahoma" w:hAnsi="Tahoma" w:cs="Tahoma"/>
                <w:szCs w:val="22"/>
              </w:rPr>
            </w:pPr>
            <w:r w:rsidRPr="00523153">
              <w:rPr>
                <w:rFonts w:ascii="Tahoma" w:hAnsi="Tahoma" w:cs="Tahoma"/>
                <w:szCs w:val="22"/>
              </w:rPr>
              <w:t>SOQ Discussions with Firms*</w:t>
            </w:r>
          </w:p>
        </w:tc>
        <w:tc>
          <w:tcPr>
            <w:tcW w:w="3240" w:type="dxa"/>
          </w:tcPr>
          <w:p w14:paraId="6F603D4A" w14:textId="72A44505" w:rsidR="00253520" w:rsidRPr="00DF782A" w:rsidRDefault="002D046D" w:rsidP="00C4763C">
            <w:pPr>
              <w:spacing w:line="259" w:lineRule="auto"/>
              <w:jc w:val="center"/>
              <w:rPr>
                <w:rFonts w:ascii="Tahoma" w:hAnsi="Tahoma" w:cs="Tahoma"/>
              </w:rPr>
            </w:pPr>
            <w:r>
              <w:rPr>
                <w:rFonts w:ascii="Tahoma" w:hAnsi="Tahoma" w:cs="Tahoma"/>
              </w:rPr>
              <w:t xml:space="preserve">Week of </w:t>
            </w:r>
            <w:r w:rsidR="00253520" w:rsidRPr="00DF782A">
              <w:rPr>
                <w:rFonts w:ascii="Tahoma" w:hAnsi="Tahoma" w:cs="Tahoma"/>
              </w:rPr>
              <w:t xml:space="preserve">August </w:t>
            </w:r>
            <w:r w:rsidR="00D82DE7">
              <w:rPr>
                <w:rFonts w:ascii="Tahoma" w:hAnsi="Tahoma" w:cs="Tahoma"/>
              </w:rPr>
              <w:t>4-8</w:t>
            </w:r>
            <w:r w:rsidR="00253520" w:rsidRPr="00DF782A">
              <w:rPr>
                <w:rFonts w:ascii="Tahoma" w:hAnsi="Tahoma" w:cs="Tahoma"/>
              </w:rPr>
              <w:t>, 202</w:t>
            </w:r>
            <w:r w:rsidR="0011078C" w:rsidRPr="00DF782A">
              <w:rPr>
                <w:rFonts w:ascii="Tahoma" w:hAnsi="Tahoma" w:cs="Tahoma"/>
              </w:rPr>
              <w:t>5</w:t>
            </w:r>
          </w:p>
        </w:tc>
      </w:tr>
      <w:tr w:rsidR="00253520" w:rsidRPr="00523153" w14:paraId="0C816065" w14:textId="77777777" w:rsidTr="00C4763C">
        <w:tc>
          <w:tcPr>
            <w:tcW w:w="5940" w:type="dxa"/>
          </w:tcPr>
          <w:p w14:paraId="05DC7FE3" w14:textId="77777777" w:rsidR="00253520" w:rsidRPr="00523153" w:rsidRDefault="00253520" w:rsidP="00C4763C">
            <w:pPr>
              <w:rPr>
                <w:rFonts w:ascii="Tahoma" w:hAnsi="Tahoma" w:cs="Tahoma"/>
                <w:szCs w:val="22"/>
              </w:rPr>
            </w:pPr>
            <w:r w:rsidRPr="00523153">
              <w:rPr>
                <w:rFonts w:ascii="Tahoma" w:hAnsi="Tahoma" w:cs="Tahoma"/>
                <w:szCs w:val="22"/>
              </w:rPr>
              <w:t>Notice of Selection</w:t>
            </w:r>
          </w:p>
        </w:tc>
        <w:tc>
          <w:tcPr>
            <w:tcW w:w="3240" w:type="dxa"/>
          </w:tcPr>
          <w:p w14:paraId="7722C8E1" w14:textId="22F8C2A2" w:rsidR="00253520" w:rsidRPr="00DF782A" w:rsidRDefault="00253520" w:rsidP="00C4763C">
            <w:pPr>
              <w:spacing w:line="259" w:lineRule="auto"/>
              <w:jc w:val="center"/>
              <w:rPr>
                <w:rFonts w:ascii="Tahoma" w:eastAsia="Arial" w:hAnsi="Tahoma" w:cs="Tahoma"/>
                <w:szCs w:val="22"/>
              </w:rPr>
            </w:pPr>
            <w:r w:rsidRPr="00DF782A">
              <w:rPr>
                <w:rFonts w:ascii="Tahoma" w:hAnsi="Tahoma" w:cs="Tahoma"/>
              </w:rPr>
              <w:t xml:space="preserve"> </w:t>
            </w:r>
            <w:r w:rsidR="00161781">
              <w:rPr>
                <w:rFonts w:ascii="Tahoma" w:hAnsi="Tahoma" w:cs="Tahoma"/>
              </w:rPr>
              <w:t>August 11</w:t>
            </w:r>
            <w:r w:rsidRPr="00DF782A">
              <w:rPr>
                <w:rFonts w:ascii="Tahoma" w:hAnsi="Tahoma" w:cs="Tahoma"/>
              </w:rPr>
              <w:t xml:space="preserve">, </w:t>
            </w:r>
            <w:proofErr w:type="gramStart"/>
            <w:r w:rsidRPr="00DF782A">
              <w:rPr>
                <w:rFonts w:ascii="Tahoma" w:hAnsi="Tahoma" w:cs="Tahoma"/>
              </w:rPr>
              <w:t>202</w:t>
            </w:r>
            <w:r w:rsidR="0011078C" w:rsidRPr="00DF782A">
              <w:rPr>
                <w:rFonts w:ascii="Tahoma" w:hAnsi="Tahoma" w:cs="Tahoma"/>
              </w:rPr>
              <w:t>5</w:t>
            </w:r>
            <w:proofErr w:type="gramEnd"/>
            <w:r w:rsidRPr="00DF782A">
              <w:rPr>
                <w:rFonts w:ascii="Tahoma" w:hAnsi="Tahoma" w:cs="Tahoma"/>
              </w:rPr>
              <w:t xml:space="preserve"> </w:t>
            </w:r>
          </w:p>
        </w:tc>
      </w:tr>
      <w:tr w:rsidR="00253520" w:rsidRPr="00523153" w14:paraId="095BAE6B" w14:textId="77777777" w:rsidTr="00C4763C">
        <w:tc>
          <w:tcPr>
            <w:tcW w:w="5940" w:type="dxa"/>
          </w:tcPr>
          <w:p w14:paraId="5A5BB185" w14:textId="77777777" w:rsidR="00253520" w:rsidRPr="00523153" w:rsidRDefault="00253520" w:rsidP="00C4763C">
            <w:pPr>
              <w:rPr>
                <w:rFonts w:ascii="Tahoma" w:hAnsi="Tahoma" w:cs="Tahoma"/>
                <w:szCs w:val="22"/>
              </w:rPr>
            </w:pPr>
            <w:r w:rsidRPr="00523153">
              <w:rPr>
                <w:rFonts w:ascii="Tahoma" w:hAnsi="Tahoma" w:cs="Tahoma"/>
                <w:szCs w:val="22"/>
              </w:rPr>
              <w:t>Cost Negotiations</w:t>
            </w:r>
          </w:p>
        </w:tc>
        <w:tc>
          <w:tcPr>
            <w:tcW w:w="3240" w:type="dxa"/>
          </w:tcPr>
          <w:p w14:paraId="0AB62951" w14:textId="6F5AC022" w:rsidR="00253520" w:rsidRPr="00DF782A" w:rsidRDefault="0014545B" w:rsidP="00C4763C">
            <w:pPr>
              <w:spacing w:line="259" w:lineRule="auto"/>
              <w:jc w:val="center"/>
              <w:rPr>
                <w:rFonts w:ascii="Tahoma" w:eastAsia="Arial" w:hAnsi="Tahoma" w:cs="Tahoma"/>
                <w:szCs w:val="22"/>
              </w:rPr>
            </w:pPr>
            <w:r>
              <w:rPr>
                <w:rFonts w:ascii="Tahoma" w:hAnsi="Tahoma" w:cs="Tahoma"/>
              </w:rPr>
              <w:t xml:space="preserve"> August</w:t>
            </w:r>
            <w:r w:rsidRPr="00DF782A">
              <w:rPr>
                <w:rFonts w:ascii="Tahoma" w:hAnsi="Tahoma" w:cs="Tahoma"/>
              </w:rPr>
              <w:t xml:space="preserve"> </w:t>
            </w:r>
            <w:r w:rsidR="002E5AB0" w:rsidRPr="00DF782A">
              <w:rPr>
                <w:rFonts w:ascii="Tahoma" w:hAnsi="Tahoma" w:cs="Tahoma"/>
              </w:rPr>
              <w:t>1</w:t>
            </w:r>
            <w:r w:rsidR="00264F4F">
              <w:rPr>
                <w:rFonts w:ascii="Tahoma" w:hAnsi="Tahoma" w:cs="Tahoma"/>
              </w:rPr>
              <w:t>2-18</w:t>
            </w:r>
            <w:r w:rsidR="00253520" w:rsidRPr="00DF782A">
              <w:rPr>
                <w:rFonts w:ascii="Tahoma" w:hAnsi="Tahoma" w:cs="Tahoma"/>
              </w:rPr>
              <w:t xml:space="preserve">, </w:t>
            </w:r>
            <w:proofErr w:type="gramStart"/>
            <w:r w:rsidR="00253520" w:rsidRPr="00DF782A">
              <w:rPr>
                <w:rFonts w:ascii="Tahoma" w:hAnsi="Tahoma" w:cs="Tahoma"/>
              </w:rPr>
              <w:t>202</w:t>
            </w:r>
            <w:r w:rsidR="0011078C" w:rsidRPr="00DF782A">
              <w:rPr>
                <w:rFonts w:ascii="Tahoma" w:hAnsi="Tahoma" w:cs="Tahoma"/>
              </w:rPr>
              <w:t>5</w:t>
            </w:r>
            <w:proofErr w:type="gramEnd"/>
            <w:r w:rsidR="00253520" w:rsidRPr="00DF782A">
              <w:rPr>
                <w:rFonts w:ascii="Tahoma" w:hAnsi="Tahoma" w:cs="Tahoma"/>
              </w:rPr>
              <w:t xml:space="preserve"> </w:t>
            </w:r>
          </w:p>
        </w:tc>
      </w:tr>
      <w:tr w:rsidR="00253520" w:rsidRPr="00523153" w14:paraId="1180FA9E" w14:textId="77777777" w:rsidTr="00C4763C">
        <w:tc>
          <w:tcPr>
            <w:tcW w:w="5940" w:type="dxa"/>
          </w:tcPr>
          <w:p w14:paraId="1D3EF5DF" w14:textId="77777777" w:rsidR="00253520" w:rsidRPr="00523153" w:rsidRDefault="00253520" w:rsidP="00C4763C">
            <w:pPr>
              <w:rPr>
                <w:rFonts w:ascii="Tahoma" w:hAnsi="Tahoma" w:cs="Tahoma"/>
                <w:szCs w:val="22"/>
              </w:rPr>
            </w:pPr>
            <w:r w:rsidRPr="00523153">
              <w:rPr>
                <w:rFonts w:ascii="Tahoma" w:hAnsi="Tahoma" w:cs="Tahoma"/>
                <w:szCs w:val="22"/>
              </w:rPr>
              <w:t>Notice of Proposed Award</w:t>
            </w:r>
          </w:p>
        </w:tc>
        <w:tc>
          <w:tcPr>
            <w:tcW w:w="3240" w:type="dxa"/>
          </w:tcPr>
          <w:p w14:paraId="136B2BEE" w14:textId="0789CBF8" w:rsidR="00253520" w:rsidRPr="00DF782A" w:rsidRDefault="00CC0000" w:rsidP="00C4763C">
            <w:pPr>
              <w:spacing w:line="259" w:lineRule="auto"/>
              <w:jc w:val="center"/>
              <w:rPr>
                <w:rFonts w:ascii="Tahoma" w:eastAsia="Arial" w:hAnsi="Tahoma" w:cs="Tahoma"/>
                <w:szCs w:val="22"/>
              </w:rPr>
            </w:pPr>
            <w:r>
              <w:rPr>
                <w:rFonts w:ascii="Tahoma" w:hAnsi="Tahoma" w:cs="Tahoma"/>
              </w:rPr>
              <w:t xml:space="preserve">Week of </w:t>
            </w:r>
            <w:r w:rsidR="00253520" w:rsidRPr="00DF782A">
              <w:rPr>
                <w:rFonts w:ascii="Tahoma" w:hAnsi="Tahoma" w:cs="Tahoma"/>
              </w:rPr>
              <w:t xml:space="preserve">September </w:t>
            </w:r>
            <w:r w:rsidR="00136C5C">
              <w:rPr>
                <w:rFonts w:ascii="Tahoma" w:hAnsi="Tahoma" w:cs="Tahoma"/>
              </w:rPr>
              <w:t>1</w:t>
            </w:r>
            <w:r w:rsidR="00253520" w:rsidRPr="00DF782A">
              <w:rPr>
                <w:rFonts w:ascii="Tahoma" w:hAnsi="Tahoma" w:cs="Tahoma"/>
              </w:rPr>
              <w:t xml:space="preserve">, </w:t>
            </w:r>
            <w:proofErr w:type="gramStart"/>
            <w:r w:rsidR="00253520" w:rsidRPr="00DF782A">
              <w:rPr>
                <w:rFonts w:ascii="Tahoma" w:hAnsi="Tahoma" w:cs="Tahoma"/>
              </w:rPr>
              <w:t>202</w:t>
            </w:r>
            <w:r w:rsidR="0011078C" w:rsidRPr="00DF782A">
              <w:rPr>
                <w:rFonts w:ascii="Tahoma" w:hAnsi="Tahoma" w:cs="Tahoma"/>
              </w:rPr>
              <w:t>5</w:t>
            </w:r>
            <w:proofErr w:type="gramEnd"/>
            <w:r w:rsidR="00253520" w:rsidRPr="00DF782A">
              <w:rPr>
                <w:rFonts w:ascii="Tahoma" w:hAnsi="Tahoma" w:cs="Tahoma"/>
              </w:rPr>
              <w:t xml:space="preserve"> </w:t>
            </w:r>
          </w:p>
        </w:tc>
      </w:tr>
      <w:tr w:rsidR="00253520" w:rsidRPr="00523153" w14:paraId="46DFF600" w14:textId="77777777" w:rsidTr="00C4763C">
        <w:tc>
          <w:tcPr>
            <w:tcW w:w="5940" w:type="dxa"/>
          </w:tcPr>
          <w:p w14:paraId="1C1B38DF" w14:textId="77777777" w:rsidR="00253520" w:rsidRPr="00523153" w:rsidRDefault="00253520" w:rsidP="00C4763C">
            <w:pPr>
              <w:rPr>
                <w:rFonts w:ascii="Tahoma" w:hAnsi="Tahoma" w:cs="Tahoma"/>
              </w:rPr>
            </w:pPr>
            <w:r w:rsidRPr="00523153">
              <w:rPr>
                <w:rFonts w:ascii="Tahoma" w:hAnsi="Tahoma" w:cs="Tahoma"/>
              </w:rPr>
              <w:t>CEC Business Meeting</w:t>
            </w:r>
          </w:p>
        </w:tc>
        <w:tc>
          <w:tcPr>
            <w:tcW w:w="3240" w:type="dxa"/>
          </w:tcPr>
          <w:p w14:paraId="5B6182B3" w14:textId="6A084736" w:rsidR="00253520" w:rsidRPr="00DF782A" w:rsidRDefault="0043790C" w:rsidP="00C4763C">
            <w:pPr>
              <w:jc w:val="center"/>
              <w:rPr>
                <w:rFonts w:ascii="Tahoma" w:hAnsi="Tahoma" w:cs="Tahoma"/>
              </w:rPr>
            </w:pPr>
            <w:r w:rsidRPr="00DF782A">
              <w:rPr>
                <w:rFonts w:ascii="Tahoma" w:hAnsi="Tahoma" w:cs="Tahoma"/>
              </w:rPr>
              <w:t>October</w:t>
            </w:r>
            <w:r w:rsidR="00253520" w:rsidRPr="00DF782A">
              <w:rPr>
                <w:rFonts w:ascii="Tahoma" w:hAnsi="Tahoma" w:cs="Tahoma"/>
              </w:rPr>
              <w:t xml:space="preserve"> </w:t>
            </w:r>
            <w:r w:rsidR="005A0B03" w:rsidRPr="00DF782A">
              <w:rPr>
                <w:rFonts w:ascii="Tahoma" w:hAnsi="Tahoma" w:cs="Tahoma"/>
              </w:rPr>
              <w:t>8</w:t>
            </w:r>
            <w:r w:rsidR="00253520" w:rsidRPr="00DF782A">
              <w:rPr>
                <w:rFonts w:ascii="Tahoma" w:hAnsi="Tahoma" w:cs="Tahoma"/>
              </w:rPr>
              <w:t>, 202</w:t>
            </w:r>
            <w:r w:rsidR="0011078C" w:rsidRPr="00DF782A">
              <w:rPr>
                <w:rFonts w:ascii="Tahoma" w:hAnsi="Tahoma" w:cs="Tahoma"/>
              </w:rPr>
              <w:t>5</w:t>
            </w:r>
          </w:p>
        </w:tc>
      </w:tr>
      <w:tr w:rsidR="00253520" w:rsidRPr="00523153" w14:paraId="701B76E4" w14:textId="77777777" w:rsidTr="00C4763C">
        <w:tc>
          <w:tcPr>
            <w:tcW w:w="5940" w:type="dxa"/>
          </w:tcPr>
          <w:p w14:paraId="18ED4A33" w14:textId="77777777" w:rsidR="00253520" w:rsidRPr="00523153" w:rsidRDefault="00253520" w:rsidP="00C4763C">
            <w:pPr>
              <w:rPr>
                <w:rFonts w:ascii="Tahoma" w:hAnsi="Tahoma" w:cs="Tahoma"/>
                <w:szCs w:val="22"/>
              </w:rPr>
            </w:pPr>
            <w:r w:rsidRPr="00523153">
              <w:rPr>
                <w:rFonts w:ascii="Tahoma" w:hAnsi="Tahoma" w:cs="Tahoma"/>
                <w:szCs w:val="22"/>
              </w:rPr>
              <w:t>Contract Start Date</w:t>
            </w:r>
          </w:p>
        </w:tc>
        <w:tc>
          <w:tcPr>
            <w:tcW w:w="3240" w:type="dxa"/>
          </w:tcPr>
          <w:p w14:paraId="62444517" w14:textId="74EE6833" w:rsidR="00253520" w:rsidRPr="00DF782A" w:rsidRDefault="00DF782A" w:rsidP="00C4763C">
            <w:pPr>
              <w:jc w:val="center"/>
              <w:rPr>
                <w:rFonts w:ascii="Tahoma" w:hAnsi="Tahoma" w:cs="Tahoma"/>
                <w:szCs w:val="22"/>
              </w:rPr>
            </w:pPr>
            <w:r w:rsidRPr="00DF782A">
              <w:rPr>
                <w:rFonts w:ascii="Tahoma" w:hAnsi="Tahoma" w:cs="Tahoma"/>
                <w:szCs w:val="22"/>
              </w:rPr>
              <w:t>November 2025</w:t>
            </w:r>
          </w:p>
        </w:tc>
      </w:tr>
      <w:tr w:rsidR="00253520" w:rsidRPr="00523153" w14:paraId="7AFD72FE" w14:textId="77777777" w:rsidTr="00C4763C">
        <w:tc>
          <w:tcPr>
            <w:tcW w:w="5940" w:type="dxa"/>
          </w:tcPr>
          <w:p w14:paraId="68AD0C7A" w14:textId="77777777" w:rsidR="00253520" w:rsidRPr="00523153" w:rsidRDefault="00253520" w:rsidP="00C4763C">
            <w:pPr>
              <w:rPr>
                <w:rFonts w:ascii="Tahoma" w:hAnsi="Tahoma" w:cs="Tahoma"/>
                <w:szCs w:val="22"/>
              </w:rPr>
            </w:pPr>
            <w:r w:rsidRPr="00523153">
              <w:rPr>
                <w:rFonts w:ascii="Tahoma" w:hAnsi="Tahoma" w:cs="Tahoma"/>
                <w:szCs w:val="22"/>
              </w:rPr>
              <w:t>Contract End Date</w:t>
            </w:r>
          </w:p>
        </w:tc>
        <w:tc>
          <w:tcPr>
            <w:tcW w:w="3240" w:type="dxa"/>
          </w:tcPr>
          <w:p w14:paraId="51C483B4" w14:textId="70D33F88" w:rsidR="00253520" w:rsidRPr="00DF782A" w:rsidRDefault="0018664B" w:rsidP="00C4763C">
            <w:pPr>
              <w:jc w:val="center"/>
              <w:rPr>
                <w:rFonts w:ascii="Tahoma" w:hAnsi="Tahoma" w:cs="Tahoma"/>
                <w:szCs w:val="22"/>
              </w:rPr>
            </w:pPr>
            <w:r>
              <w:rPr>
                <w:rFonts w:ascii="Tahoma" w:hAnsi="Tahoma" w:cs="Tahoma"/>
                <w:szCs w:val="22"/>
              </w:rPr>
              <w:t>November</w:t>
            </w:r>
            <w:r w:rsidR="00DF782A" w:rsidRPr="00DF782A">
              <w:rPr>
                <w:rFonts w:ascii="Tahoma" w:hAnsi="Tahoma" w:cs="Tahoma"/>
                <w:szCs w:val="22"/>
              </w:rPr>
              <w:t xml:space="preserve"> 202</w:t>
            </w:r>
            <w:r w:rsidR="000E435C">
              <w:rPr>
                <w:rFonts w:ascii="Tahoma" w:hAnsi="Tahoma" w:cs="Tahoma"/>
                <w:szCs w:val="22"/>
              </w:rPr>
              <w:t>8</w:t>
            </w:r>
          </w:p>
        </w:tc>
      </w:tr>
    </w:tbl>
    <w:p w14:paraId="0B8DBFE0" w14:textId="77777777" w:rsidR="008B2579" w:rsidRDefault="008B2579" w:rsidP="00016E87">
      <w:pPr>
        <w:pStyle w:val="Heading2"/>
      </w:pPr>
    </w:p>
    <w:p w14:paraId="52C894C0" w14:textId="51A0A300" w:rsidR="00994A45" w:rsidRPr="00523153" w:rsidRDefault="00E408C8" w:rsidP="00016E87">
      <w:pPr>
        <w:pStyle w:val="Heading2"/>
      </w:pPr>
      <w:bookmarkStart w:id="23" w:name="_Toc201829776"/>
      <w:r w:rsidRPr="00523153">
        <w:t>Available</w:t>
      </w:r>
      <w:r w:rsidR="00994A45" w:rsidRPr="00523153">
        <w:t xml:space="preserve"> Funding</w:t>
      </w:r>
      <w:bookmarkEnd w:id="17"/>
      <w:bookmarkEnd w:id="18"/>
      <w:bookmarkEnd w:id="19"/>
      <w:bookmarkEnd w:id="20"/>
      <w:bookmarkEnd w:id="21"/>
      <w:bookmarkEnd w:id="22"/>
      <w:bookmarkEnd w:id="23"/>
    </w:p>
    <w:p w14:paraId="260D0C01" w14:textId="77777777" w:rsidR="00BB38B4" w:rsidRPr="00523153" w:rsidRDefault="00BB38B4" w:rsidP="00BB38B4">
      <w:pPr>
        <w:pStyle w:val="ACNormal"/>
        <w:rPr>
          <w:rFonts w:ascii="Tahoma" w:hAnsi="Tahoma" w:cs="Tahoma"/>
        </w:rPr>
      </w:pPr>
      <w:bookmarkStart w:id="24" w:name="_Toc354486798"/>
      <w:r w:rsidRPr="00523153">
        <w:rPr>
          <w:rFonts w:ascii="Tahoma" w:hAnsi="Tahoma" w:cs="Tahoma"/>
        </w:rPr>
        <w:t xml:space="preserve">The contract amount between the CEC and the selected DCBO Firm will be zero dollars. The DCBO Firm will be reimbursed through a separate agreement with the Project Owner. The CEC will be an expressly named third-party beneficiary to the agreement between the DCBO Firm and the Project Owner.  </w:t>
      </w:r>
    </w:p>
    <w:p w14:paraId="52C894C6" w14:textId="77777777" w:rsidR="008F3163" w:rsidRPr="00523153" w:rsidRDefault="008F3163" w:rsidP="00016E87">
      <w:pPr>
        <w:pStyle w:val="Heading2"/>
      </w:pPr>
      <w:bookmarkStart w:id="25" w:name="_Toc201829777"/>
      <w:r w:rsidRPr="00523153">
        <w:t>Eligible</w:t>
      </w:r>
      <w:r w:rsidR="00566AAD" w:rsidRPr="00523153">
        <w:t xml:space="preserve"> Firms</w:t>
      </w:r>
      <w:bookmarkEnd w:id="25"/>
      <w:r w:rsidRPr="00523153">
        <w:t xml:space="preserve"> </w:t>
      </w:r>
      <w:bookmarkEnd w:id="24"/>
    </w:p>
    <w:p w14:paraId="558BECB7" w14:textId="19539924" w:rsidR="00D9470C" w:rsidRPr="00523153" w:rsidRDefault="00D9470C" w:rsidP="00D9470C">
      <w:pPr>
        <w:keepLines w:val="0"/>
        <w:spacing w:before="120"/>
        <w:rPr>
          <w:rFonts w:ascii="Tahoma" w:hAnsi="Tahoma" w:cs="Tahoma"/>
          <w:sz w:val="24"/>
        </w:rPr>
      </w:pPr>
      <w:r w:rsidRPr="00523153">
        <w:rPr>
          <w:rFonts w:ascii="Tahoma" w:hAnsi="Tahoma" w:cs="Tahoma"/>
          <w:sz w:val="24"/>
        </w:rPr>
        <w:t xml:space="preserve">This is an open solicitation for public and private entities. Each agreement resulting from this solicitation includes Terms and Conditions that set forth the Contractor’s rights and responsibilities. The University of California, California State University, or United States Department of Energy (DOE) National Laboratories must use either the standard or the pre-negotiated Terms and Conditions on the </w:t>
      </w:r>
      <w:hyperlink r:id="rId15" w:history="1">
        <w:r w:rsidRPr="00523153">
          <w:rPr>
            <w:rFonts w:ascii="Tahoma" w:hAnsi="Tahoma" w:cs="Tahoma"/>
            <w:color w:val="0000FF"/>
            <w:sz w:val="24"/>
            <w:u w:val="single"/>
          </w:rPr>
          <w:t>Department of General Services Office of Legal Services website</w:t>
        </w:r>
      </w:hyperlink>
      <w:r w:rsidRPr="00523153">
        <w:rPr>
          <w:rFonts w:ascii="Tahoma" w:hAnsi="Tahoma" w:cs="Tahoma"/>
          <w:sz w:val="24"/>
        </w:rPr>
        <w:t xml:space="preserve"> at http://www.dgs.ca.gov/OLS/Resources. All other entities must agree to use the attached standard Terms and Conditions. The CEC will not award agreements to non-complying entities. The CEC reserves the right to modify the Terms and Conditions prior to executing agreements. </w:t>
      </w:r>
    </w:p>
    <w:p w14:paraId="74051187" w14:textId="77777777" w:rsidR="00D9470C" w:rsidRPr="00523153" w:rsidRDefault="00D9470C" w:rsidP="00D9470C">
      <w:pPr>
        <w:keepLines w:val="0"/>
        <w:spacing w:before="120"/>
        <w:rPr>
          <w:rFonts w:ascii="Tahoma" w:eastAsiaTheme="minorHAnsi" w:hAnsi="Tahoma" w:cs="Tahoma"/>
          <w:sz w:val="24"/>
        </w:rPr>
      </w:pPr>
      <w:r w:rsidRPr="00523153">
        <w:rPr>
          <w:rFonts w:ascii="Tahoma" w:eastAsiaTheme="minorHAnsi" w:hAnsi="Tahoma" w:cs="Tahoma"/>
          <w:sz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are encouraged to contact </w:t>
      </w:r>
      <w:r w:rsidRPr="00523153">
        <w:rPr>
          <w:rFonts w:ascii="Tahoma" w:eastAsiaTheme="minorHAnsi" w:hAnsi="Tahoma" w:cs="Tahoma"/>
          <w:sz w:val="24"/>
        </w:rPr>
        <w:lastRenderedPageBreak/>
        <w:t>the Secretary of State’s Office as soon as possible to avoid potential delays in beginning the proposed project(s) (should the application be successful). </w:t>
      </w:r>
    </w:p>
    <w:p w14:paraId="017E5B36" w14:textId="77777777" w:rsidR="00D9470C" w:rsidRPr="00523153" w:rsidRDefault="00D9470C" w:rsidP="00E7484E">
      <w:pPr>
        <w:keepLines w:val="0"/>
        <w:spacing w:before="120" w:after="240"/>
        <w:rPr>
          <w:rFonts w:ascii="Tahoma" w:eastAsiaTheme="minorHAnsi" w:hAnsi="Tahoma" w:cs="Tahoma"/>
          <w:sz w:val="24"/>
        </w:rPr>
      </w:pPr>
      <w:r w:rsidRPr="00523153">
        <w:rPr>
          <w:rFonts w:ascii="Tahoma" w:hAnsi="Tahoma" w:cs="Tahoma"/>
          <w:sz w:val="24"/>
        </w:rPr>
        <w:t xml:space="preserve">For more information, contact the </w:t>
      </w:r>
      <w:hyperlink r:id="rId16" w:history="1">
        <w:r w:rsidRPr="00523153">
          <w:rPr>
            <w:rFonts w:ascii="Tahoma" w:hAnsi="Tahoma" w:cs="Tahoma"/>
            <w:color w:val="0000FF"/>
            <w:sz w:val="24"/>
            <w:u w:val="single"/>
          </w:rPr>
          <w:t>California Secretary of State’s Office</w:t>
        </w:r>
      </w:hyperlink>
      <w:r w:rsidRPr="00523153">
        <w:rPr>
          <w:rFonts w:ascii="Tahoma" w:hAnsi="Tahoma" w:cs="Tahoma"/>
          <w:sz w:val="24"/>
        </w:rPr>
        <w:t xml:space="preserve"> at http://www.sos.ca.gov/. Sole proprietors using a fictitious business name must be registered with the appropriate county and provide evidence of registration to the CEC prior to their project being recommended for approval at a CEC business meeting.</w:t>
      </w:r>
      <w:r w:rsidRPr="00523153">
        <w:rPr>
          <w:rFonts w:ascii="Tahoma" w:eastAsiaTheme="minorHAnsi" w:hAnsi="Tahoma" w:cs="Tahoma"/>
          <w:sz w:val="24"/>
        </w:rPr>
        <w:t xml:space="preserve"> </w:t>
      </w:r>
    </w:p>
    <w:p w14:paraId="52C894CE" w14:textId="0E66CF9E" w:rsidR="0027605C" w:rsidRPr="00523153" w:rsidRDefault="0054276D" w:rsidP="00016E87">
      <w:pPr>
        <w:pStyle w:val="Heading2"/>
      </w:pPr>
      <w:bookmarkStart w:id="26" w:name="_Toc201829778"/>
      <w:r w:rsidRPr="00523153">
        <w:t>Retainer Contract</w:t>
      </w:r>
      <w:bookmarkEnd w:id="26"/>
      <w:r w:rsidRPr="00523153">
        <w:t xml:space="preserve"> </w:t>
      </w:r>
    </w:p>
    <w:p w14:paraId="31AFCE4A" w14:textId="1F8C019A" w:rsidR="008E151B" w:rsidRPr="00523153" w:rsidRDefault="003839C3" w:rsidP="00E7484E">
      <w:pPr>
        <w:spacing w:after="240"/>
        <w:rPr>
          <w:rFonts w:ascii="Tahoma" w:hAnsi="Tahoma" w:cs="Tahoma"/>
          <w:sz w:val="24"/>
        </w:rPr>
      </w:pPr>
      <w:r w:rsidRPr="00523153">
        <w:rPr>
          <w:rFonts w:ascii="Tahoma" w:hAnsi="Tahoma" w:cs="Tahoma"/>
          <w:sz w:val="24"/>
        </w:rPr>
        <w:t>A</w:t>
      </w:r>
      <w:r w:rsidR="0027605C" w:rsidRPr="00523153">
        <w:rPr>
          <w:rFonts w:ascii="Tahoma" w:hAnsi="Tahoma" w:cs="Tahoma"/>
          <w:sz w:val="24"/>
        </w:rPr>
        <w:t xml:space="preserve">ny contract awarded as a result of this </w:t>
      </w:r>
      <w:r w:rsidR="005C5D73" w:rsidRPr="00523153">
        <w:rPr>
          <w:rFonts w:ascii="Tahoma" w:hAnsi="Tahoma" w:cs="Tahoma"/>
          <w:sz w:val="24"/>
        </w:rPr>
        <w:t>RFQ</w:t>
      </w:r>
      <w:r w:rsidR="0027605C" w:rsidRPr="00523153">
        <w:rPr>
          <w:rFonts w:ascii="Tahoma" w:hAnsi="Tahoma" w:cs="Tahoma"/>
          <w:sz w:val="24"/>
        </w:rPr>
        <w:t xml:space="preserve"> will be a no-fee "retainer" contract. </w:t>
      </w:r>
      <w:r w:rsidR="00DF7E10" w:rsidRPr="00523153">
        <w:rPr>
          <w:rFonts w:ascii="Tahoma" w:hAnsi="Tahoma" w:cs="Tahoma"/>
          <w:sz w:val="24"/>
        </w:rPr>
        <w:t>T</w:t>
      </w:r>
      <w:r w:rsidR="0027605C" w:rsidRPr="00523153">
        <w:rPr>
          <w:rFonts w:ascii="Tahoma" w:hAnsi="Tahoma" w:cs="Tahoma"/>
          <w:sz w:val="24"/>
        </w:rPr>
        <w:t xml:space="preserve">he selected </w:t>
      </w:r>
      <w:r w:rsidR="005C5D73" w:rsidRPr="00523153">
        <w:rPr>
          <w:rFonts w:ascii="Tahoma" w:hAnsi="Tahoma" w:cs="Tahoma"/>
          <w:sz w:val="24"/>
        </w:rPr>
        <w:t>contractor</w:t>
      </w:r>
      <w:r w:rsidR="0027605C" w:rsidRPr="00523153">
        <w:rPr>
          <w:rFonts w:ascii="Tahoma" w:hAnsi="Tahoma" w:cs="Tahoma"/>
          <w:sz w:val="24"/>
        </w:rPr>
        <w:t xml:space="preserve"> will </w:t>
      </w:r>
      <w:r w:rsidR="007239A4" w:rsidRPr="00523153">
        <w:rPr>
          <w:rFonts w:ascii="Tahoma" w:hAnsi="Tahoma" w:cs="Tahoma"/>
          <w:sz w:val="24"/>
        </w:rPr>
        <w:t>be assigned in any given year.</w:t>
      </w:r>
    </w:p>
    <w:p w14:paraId="52C894DB" w14:textId="77777777" w:rsidR="00D635CD" w:rsidRPr="00523153" w:rsidRDefault="00D635CD" w:rsidP="00016E87">
      <w:pPr>
        <w:pStyle w:val="Heading2"/>
      </w:pPr>
      <w:bookmarkStart w:id="27" w:name="_Toc201829779"/>
      <w:r w:rsidRPr="00523153">
        <w:t>Questions</w:t>
      </w:r>
      <w:bookmarkEnd w:id="27"/>
    </w:p>
    <w:p w14:paraId="3FC6AB65" w14:textId="43E9ECE5" w:rsidR="003C3553" w:rsidRPr="00523153" w:rsidRDefault="003C3553" w:rsidP="003C3553">
      <w:pPr>
        <w:keepLines w:val="0"/>
        <w:spacing w:before="120"/>
        <w:rPr>
          <w:rFonts w:ascii="Tahoma" w:hAnsi="Tahoma" w:cs="Tahoma"/>
          <w:sz w:val="24"/>
        </w:rPr>
      </w:pPr>
      <w:r w:rsidRPr="00523153">
        <w:rPr>
          <w:rFonts w:ascii="Tahoma" w:hAnsi="Tahoma" w:cs="Tahoma"/>
          <w:sz w:val="24"/>
        </w:rPr>
        <w:t xml:space="preserve">During the RFQ process, questions of clarification about this RFQ must be directed to the </w:t>
      </w:r>
      <w:r w:rsidR="00BD7022">
        <w:rPr>
          <w:rFonts w:ascii="Tahoma" w:hAnsi="Tahoma" w:cs="Tahoma"/>
          <w:sz w:val="24"/>
        </w:rPr>
        <w:t>Commission Agreement Officer (</w:t>
      </w:r>
      <w:r w:rsidRPr="00523153">
        <w:rPr>
          <w:rFonts w:ascii="Tahoma" w:hAnsi="Tahoma" w:cs="Tahoma"/>
          <w:sz w:val="24"/>
        </w:rPr>
        <w:t>CAO</w:t>
      </w:r>
      <w:r w:rsidR="00BD7022">
        <w:rPr>
          <w:rFonts w:ascii="Tahoma" w:hAnsi="Tahoma" w:cs="Tahoma"/>
          <w:sz w:val="24"/>
        </w:rPr>
        <w:t>)</w:t>
      </w:r>
      <w:r w:rsidRPr="00523153">
        <w:rPr>
          <w:rFonts w:ascii="Tahoma" w:hAnsi="Tahoma" w:cs="Tahoma"/>
          <w:sz w:val="24"/>
        </w:rPr>
        <w:t xml:space="preserve"> listed in the following Contact Information section. Potential Firms shall carefully examine the qualifications and specifications of this RFQ. You may ask questions at the Pre-Bid Conference, and you may submit written questions via electronic mail. </w:t>
      </w:r>
      <w:r w:rsidRPr="00523153">
        <w:rPr>
          <w:rFonts w:ascii="Tahoma" w:hAnsi="Tahoma" w:cs="Tahoma"/>
          <w:b/>
          <w:bCs/>
          <w:sz w:val="24"/>
        </w:rPr>
        <w:t>All questions must be received by 5:00 p.m. on the date indicated</w:t>
      </w:r>
      <w:r w:rsidRPr="00523153">
        <w:rPr>
          <w:rFonts w:ascii="Tahoma" w:hAnsi="Tahoma" w:cs="Tahoma"/>
          <w:sz w:val="24"/>
        </w:rPr>
        <w:t xml:space="preserve"> in the Key Activities and Dates section.</w:t>
      </w:r>
    </w:p>
    <w:p w14:paraId="43AA12D7" w14:textId="77777777" w:rsidR="003C3553" w:rsidRPr="00523153" w:rsidRDefault="003C3553" w:rsidP="003C3553">
      <w:pPr>
        <w:spacing w:before="120"/>
        <w:rPr>
          <w:rFonts w:ascii="Tahoma" w:hAnsi="Tahoma" w:cs="Tahoma"/>
          <w:sz w:val="24"/>
        </w:rPr>
      </w:pPr>
      <w:r w:rsidRPr="00523153">
        <w:rPr>
          <w:rFonts w:ascii="Tahoma" w:hAnsi="Tahoma" w:cs="Tahoma"/>
          <w:sz w:val="24"/>
        </w:rPr>
        <w:t xml:space="preserve">The questions and answers will be posted on the </w:t>
      </w:r>
      <w:hyperlink r:id="rId17" w:history="1">
        <w:r w:rsidRPr="00523153">
          <w:rPr>
            <w:rFonts w:ascii="Tahoma" w:hAnsi="Tahoma" w:cs="Tahoma"/>
            <w:color w:val="0000FF"/>
            <w:sz w:val="24"/>
            <w:u w:val="single"/>
          </w:rPr>
          <w:t>CEC's website</w:t>
        </w:r>
      </w:hyperlink>
      <w:r w:rsidRPr="00523153">
        <w:rPr>
          <w:rFonts w:ascii="Tahoma" w:hAnsi="Tahoma" w:cs="Tahoma"/>
          <w:sz w:val="24"/>
        </w:rPr>
        <w:t xml:space="preserve"> at https://www.energy.ca.gov/funding-opportunities/solicitations.</w:t>
      </w:r>
    </w:p>
    <w:p w14:paraId="6EA19114" w14:textId="7766C815" w:rsidR="003C3553" w:rsidRPr="00523153" w:rsidRDefault="003C3553" w:rsidP="006618BB">
      <w:pPr>
        <w:keepLines w:val="0"/>
        <w:spacing w:before="120" w:after="240"/>
        <w:rPr>
          <w:rFonts w:ascii="Tahoma" w:hAnsi="Tahoma" w:cs="Tahoma"/>
          <w:sz w:val="24"/>
        </w:rPr>
      </w:pPr>
      <w:r w:rsidRPr="00523153">
        <w:rPr>
          <w:rFonts w:ascii="Tahoma" w:hAnsi="Tahoma" w:cs="Tahoma"/>
          <w:sz w:val="24"/>
        </w:rPr>
        <w:t xml:space="preserve">Any verbal communication with a CEC employee concerning this RFQ is not binding on the </w:t>
      </w:r>
      <w:r w:rsidR="00882012" w:rsidRPr="00523153">
        <w:rPr>
          <w:rFonts w:ascii="Tahoma" w:hAnsi="Tahoma" w:cs="Tahoma"/>
          <w:sz w:val="24"/>
        </w:rPr>
        <w:t>S</w:t>
      </w:r>
      <w:r w:rsidRPr="00523153">
        <w:rPr>
          <w:rFonts w:ascii="Tahoma" w:hAnsi="Tahoma" w:cs="Tahoma"/>
          <w:sz w:val="24"/>
        </w:rPr>
        <w:t>tate and shall in no way alter a specification, term, or condition of the RFQ. Therefore, all communication should be directed in writing to the CAO listed below.</w:t>
      </w:r>
    </w:p>
    <w:p w14:paraId="52C894DF" w14:textId="77777777" w:rsidR="00735628" w:rsidRPr="00523153" w:rsidRDefault="00735628" w:rsidP="00016E87">
      <w:pPr>
        <w:pStyle w:val="Heading2"/>
      </w:pPr>
      <w:bookmarkStart w:id="28" w:name="_Toc182730692"/>
      <w:bookmarkStart w:id="29" w:name="_Toc201713536"/>
      <w:bookmarkStart w:id="30" w:name="_Toc219275085"/>
      <w:bookmarkStart w:id="31" w:name="_Toc271274009"/>
      <w:bookmarkStart w:id="32" w:name="_Toc201829780"/>
      <w:r w:rsidRPr="00523153">
        <w:t>Contact Information</w:t>
      </w:r>
      <w:bookmarkEnd w:id="28"/>
      <w:bookmarkEnd w:id="29"/>
      <w:bookmarkEnd w:id="30"/>
      <w:bookmarkEnd w:id="31"/>
      <w:bookmarkEnd w:id="32"/>
    </w:p>
    <w:p w14:paraId="6B620BC7" w14:textId="367B0C9E" w:rsidR="0090076E" w:rsidRPr="00523153" w:rsidRDefault="001F3ED1" w:rsidP="0090076E">
      <w:pPr>
        <w:keepLines w:val="0"/>
        <w:spacing w:before="120"/>
        <w:contextualSpacing/>
        <w:rPr>
          <w:rFonts w:ascii="Tahoma" w:hAnsi="Tahoma" w:cs="Tahoma"/>
          <w:bCs/>
          <w:sz w:val="24"/>
        </w:rPr>
      </w:pPr>
      <w:r>
        <w:rPr>
          <w:rFonts w:ascii="Tahoma" w:hAnsi="Tahoma" w:cs="Tahoma"/>
          <w:sz w:val="24"/>
        </w:rPr>
        <w:t>Eilene Cary</w:t>
      </w:r>
      <w:r w:rsidR="0090076E" w:rsidRPr="001F3ED1">
        <w:rPr>
          <w:rFonts w:ascii="Tahoma" w:hAnsi="Tahoma" w:cs="Tahoma"/>
          <w:sz w:val="24"/>
        </w:rPr>
        <w:t>,</w:t>
      </w:r>
      <w:r w:rsidR="0090076E" w:rsidRPr="00523153">
        <w:rPr>
          <w:rFonts w:ascii="Tahoma" w:hAnsi="Tahoma" w:cs="Tahoma"/>
          <w:bCs/>
          <w:color w:val="FF0000"/>
          <w:sz w:val="24"/>
        </w:rPr>
        <w:t xml:space="preserve"> </w:t>
      </w:r>
      <w:r w:rsidR="0090076E" w:rsidRPr="00523153">
        <w:rPr>
          <w:rFonts w:ascii="Tahoma" w:hAnsi="Tahoma" w:cs="Tahoma"/>
          <w:sz w:val="24"/>
        </w:rPr>
        <w:t>Commission Agreement Officer</w:t>
      </w:r>
    </w:p>
    <w:p w14:paraId="2B6AB52D" w14:textId="77777777" w:rsidR="0090076E" w:rsidRPr="00523153" w:rsidRDefault="0090076E" w:rsidP="0090076E">
      <w:pPr>
        <w:keepLines w:val="0"/>
        <w:spacing w:before="120"/>
        <w:contextualSpacing/>
        <w:rPr>
          <w:rFonts w:ascii="Tahoma" w:hAnsi="Tahoma" w:cs="Tahoma"/>
          <w:sz w:val="24"/>
        </w:rPr>
      </w:pPr>
      <w:r w:rsidRPr="00523153">
        <w:rPr>
          <w:rFonts w:ascii="Tahoma" w:hAnsi="Tahoma" w:cs="Tahoma"/>
          <w:sz w:val="24"/>
        </w:rPr>
        <w:t>California Energy Commission</w:t>
      </w:r>
    </w:p>
    <w:p w14:paraId="37B54EB3" w14:textId="77777777" w:rsidR="0090076E" w:rsidRPr="00523153" w:rsidRDefault="0090076E" w:rsidP="0090076E">
      <w:pPr>
        <w:keepLines w:val="0"/>
        <w:spacing w:before="120"/>
        <w:contextualSpacing/>
        <w:rPr>
          <w:rFonts w:ascii="Tahoma" w:hAnsi="Tahoma" w:cs="Tahoma"/>
          <w:sz w:val="24"/>
        </w:rPr>
      </w:pPr>
      <w:r w:rsidRPr="00523153">
        <w:rPr>
          <w:rFonts w:ascii="Tahoma" w:hAnsi="Tahoma" w:cs="Tahoma"/>
          <w:sz w:val="24"/>
        </w:rPr>
        <w:t>715 P Street, MS-18</w:t>
      </w:r>
    </w:p>
    <w:p w14:paraId="48D28AF6" w14:textId="77777777" w:rsidR="009D5FB0" w:rsidRDefault="0090076E" w:rsidP="009D5FB0">
      <w:pPr>
        <w:keepLines w:val="0"/>
        <w:spacing w:before="120"/>
        <w:contextualSpacing/>
        <w:rPr>
          <w:rFonts w:ascii="Tahoma" w:hAnsi="Tahoma" w:cs="Tahoma"/>
          <w:sz w:val="24"/>
        </w:rPr>
      </w:pPr>
      <w:r w:rsidRPr="00523153">
        <w:rPr>
          <w:rFonts w:ascii="Tahoma" w:hAnsi="Tahoma" w:cs="Tahoma"/>
          <w:sz w:val="24"/>
        </w:rPr>
        <w:t>Sacramento, California 95814</w:t>
      </w:r>
    </w:p>
    <w:p w14:paraId="225E1ADF" w14:textId="74826110" w:rsidR="0090076E" w:rsidRPr="00523153" w:rsidRDefault="0090076E" w:rsidP="009D5FB0">
      <w:pPr>
        <w:keepLines w:val="0"/>
        <w:spacing w:before="120"/>
        <w:contextualSpacing/>
        <w:rPr>
          <w:rStyle w:val="Hyperlink"/>
          <w:rFonts w:ascii="Tahoma" w:hAnsi="Tahoma" w:cs="Tahoma"/>
          <w:sz w:val="24"/>
        </w:rPr>
      </w:pPr>
      <w:r w:rsidRPr="00523153">
        <w:rPr>
          <w:rFonts w:ascii="Tahoma" w:hAnsi="Tahoma" w:cs="Tahoma"/>
          <w:sz w:val="24"/>
        </w:rPr>
        <w:t xml:space="preserve">Email: </w:t>
      </w:r>
      <w:hyperlink r:id="rId18" w:history="1">
        <w:r w:rsidR="001F3ED1" w:rsidRPr="00671723">
          <w:rPr>
            <w:rStyle w:val="Hyperlink"/>
            <w:rFonts w:ascii="Tahoma" w:hAnsi="Tahoma" w:cs="Tahoma"/>
            <w:sz w:val="24"/>
          </w:rPr>
          <w:t>Eilene.Cary@energy.ca.gov</w:t>
        </w:r>
      </w:hyperlink>
    </w:p>
    <w:p w14:paraId="6D34C3EA" w14:textId="77777777" w:rsidR="00A902CC" w:rsidRPr="00523153" w:rsidRDefault="00A902CC" w:rsidP="0090076E">
      <w:pPr>
        <w:keepLines w:val="0"/>
        <w:spacing w:before="120"/>
        <w:contextualSpacing/>
        <w:rPr>
          <w:rFonts w:ascii="Tahoma" w:hAnsi="Tahoma" w:cs="Tahoma"/>
          <w:sz w:val="24"/>
        </w:rPr>
      </w:pPr>
    </w:p>
    <w:p w14:paraId="52C894E7" w14:textId="6F499541" w:rsidR="000C1114" w:rsidRPr="00523153" w:rsidRDefault="0058348C" w:rsidP="00016E87">
      <w:pPr>
        <w:pStyle w:val="Heading2"/>
      </w:pPr>
      <w:bookmarkStart w:id="33" w:name="_Toc44724025"/>
      <w:bookmarkStart w:id="34" w:name="_Toc44724865"/>
      <w:bookmarkStart w:id="35" w:name="_Toc44730322"/>
      <w:bookmarkStart w:id="36" w:name="_Toc44731246"/>
      <w:bookmarkStart w:id="37" w:name="_Toc44737278"/>
      <w:bookmarkStart w:id="38" w:name="_Toc44737472"/>
      <w:bookmarkStart w:id="39" w:name="_Toc201829781"/>
      <w:r w:rsidRPr="00523153">
        <w:t>Responses</w:t>
      </w:r>
      <w:r w:rsidR="000C1114" w:rsidRPr="00523153">
        <w:t xml:space="preserve"> to This RFQ</w:t>
      </w:r>
      <w:bookmarkEnd w:id="33"/>
      <w:bookmarkEnd w:id="34"/>
      <w:bookmarkEnd w:id="35"/>
      <w:bookmarkEnd w:id="36"/>
      <w:bookmarkEnd w:id="37"/>
      <w:bookmarkEnd w:id="38"/>
      <w:bookmarkEnd w:id="39"/>
    </w:p>
    <w:p w14:paraId="52C894E8" w14:textId="17A6D8C2" w:rsidR="000C1114" w:rsidRPr="00523153" w:rsidRDefault="000C1114" w:rsidP="006618BB">
      <w:pPr>
        <w:pStyle w:val="BodyText3"/>
        <w:spacing w:after="240"/>
        <w:jc w:val="left"/>
        <w:rPr>
          <w:rFonts w:ascii="Tahoma" w:hAnsi="Tahoma" w:cs="Tahoma"/>
          <w:sz w:val="24"/>
          <w:szCs w:val="24"/>
        </w:rPr>
      </w:pPr>
      <w:r w:rsidRPr="00523153">
        <w:rPr>
          <w:rFonts w:ascii="Tahoma" w:hAnsi="Tahoma" w:cs="Tahoma"/>
          <w:sz w:val="24"/>
          <w:szCs w:val="24"/>
        </w:rPr>
        <w:t xml:space="preserve">Responses to this solicitation </w:t>
      </w:r>
      <w:r w:rsidR="00DE7F85" w:rsidRPr="00523153">
        <w:rPr>
          <w:rFonts w:ascii="Tahoma" w:hAnsi="Tahoma" w:cs="Tahoma"/>
          <w:sz w:val="24"/>
          <w:szCs w:val="24"/>
        </w:rPr>
        <w:t xml:space="preserve">shall </w:t>
      </w:r>
      <w:r w:rsidRPr="00523153">
        <w:rPr>
          <w:rFonts w:ascii="Tahoma" w:hAnsi="Tahoma" w:cs="Tahoma"/>
          <w:sz w:val="24"/>
          <w:szCs w:val="24"/>
        </w:rPr>
        <w:t xml:space="preserve">be in the form of a Statement of Qualifications (SOQ) according to the format described in this RFQ. The SOQ shall </w:t>
      </w:r>
      <w:r w:rsidR="00DE7F85" w:rsidRPr="00523153">
        <w:rPr>
          <w:rFonts w:ascii="Tahoma" w:hAnsi="Tahoma" w:cs="Tahoma"/>
          <w:sz w:val="24"/>
          <w:szCs w:val="24"/>
        </w:rPr>
        <w:t xml:space="preserve">detail </w:t>
      </w:r>
      <w:r w:rsidRPr="00523153">
        <w:rPr>
          <w:rFonts w:ascii="Tahoma" w:hAnsi="Tahoma" w:cs="Tahoma"/>
          <w:sz w:val="24"/>
          <w:szCs w:val="24"/>
        </w:rPr>
        <w:t xml:space="preserve">the </w:t>
      </w:r>
      <w:r w:rsidR="00B30F03" w:rsidRPr="00523153">
        <w:rPr>
          <w:rFonts w:ascii="Tahoma" w:hAnsi="Tahoma" w:cs="Tahoma"/>
          <w:sz w:val="24"/>
          <w:szCs w:val="24"/>
        </w:rPr>
        <w:t>Firm</w:t>
      </w:r>
      <w:r w:rsidRPr="00523153">
        <w:rPr>
          <w:rFonts w:ascii="Tahoma" w:hAnsi="Tahoma" w:cs="Tahoma"/>
          <w:sz w:val="24"/>
          <w:szCs w:val="24"/>
        </w:rPr>
        <w:t xml:space="preserve">’s qualifications to perform the tasks </w:t>
      </w:r>
      <w:r w:rsidR="00DE7F85" w:rsidRPr="00523153">
        <w:rPr>
          <w:rFonts w:ascii="Tahoma" w:hAnsi="Tahoma" w:cs="Tahoma"/>
          <w:sz w:val="24"/>
          <w:szCs w:val="24"/>
        </w:rPr>
        <w:t xml:space="preserve">outlined </w:t>
      </w:r>
      <w:r w:rsidRPr="00523153">
        <w:rPr>
          <w:rFonts w:ascii="Tahoma" w:hAnsi="Tahoma" w:cs="Tahoma"/>
          <w:sz w:val="24"/>
          <w:szCs w:val="24"/>
        </w:rPr>
        <w:t>in the Scope of Work.</w:t>
      </w:r>
    </w:p>
    <w:p w14:paraId="52C894EA" w14:textId="157BF7E6" w:rsidR="00994A45" w:rsidRPr="00523153" w:rsidRDefault="001C1818" w:rsidP="00016E87">
      <w:pPr>
        <w:pStyle w:val="Heading2"/>
      </w:pPr>
      <w:bookmarkStart w:id="40" w:name="_Toc201829782"/>
      <w:r w:rsidRPr="00523153">
        <w:t>Reference Documents</w:t>
      </w:r>
      <w:bookmarkEnd w:id="40"/>
    </w:p>
    <w:p w14:paraId="52C894EB" w14:textId="77777777" w:rsidR="007F3BB8" w:rsidRPr="00523153" w:rsidRDefault="00294F73" w:rsidP="00CA6E99">
      <w:pPr>
        <w:pStyle w:val="BodyText3"/>
        <w:rPr>
          <w:rFonts w:ascii="Tahoma" w:hAnsi="Tahoma" w:cs="Tahoma"/>
          <w:sz w:val="24"/>
          <w:szCs w:val="24"/>
        </w:rPr>
      </w:pPr>
      <w:r w:rsidRPr="00523153">
        <w:rPr>
          <w:rFonts w:ascii="Tahoma" w:hAnsi="Tahoma" w:cs="Tahoma"/>
          <w:sz w:val="24"/>
          <w:szCs w:val="24"/>
        </w:rPr>
        <w:t>Firm</w:t>
      </w:r>
      <w:r w:rsidR="007F3BB8" w:rsidRPr="00523153">
        <w:rPr>
          <w:rFonts w:ascii="Tahoma" w:hAnsi="Tahoma" w:cs="Tahoma"/>
          <w:sz w:val="24"/>
          <w:szCs w:val="24"/>
        </w:rPr>
        <w:t>s</w:t>
      </w:r>
      <w:r w:rsidR="00994A45" w:rsidRPr="00523153">
        <w:rPr>
          <w:rFonts w:ascii="Tahoma" w:hAnsi="Tahoma" w:cs="Tahoma"/>
          <w:sz w:val="24"/>
          <w:szCs w:val="24"/>
        </w:rPr>
        <w:t xml:space="preserve"> responding to this RFQ may want to familiarize themselves with the following documents:</w:t>
      </w:r>
    </w:p>
    <w:p w14:paraId="7EC8E908" w14:textId="4A2940C9" w:rsidR="007B6B21" w:rsidRPr="00523153" w:rsidRDefault="007B6B21" w:rsidP="007B6B21">
      <w:pPr>
        <w:keepLines w:val="0"/>
        <w:spacing w:after="160" w:line="259" w:lineRule="auto"/>
        <w:rPr>
          <w:rFonts w:ascii="Tahoma" w:eastAsiaTheme="minorEastAsia" w:hAnsi="Tahoma" w:cs="Tahoma"/>
          <w:sz w:val="24"/>
        </w:rPr>
      </w:pPr>
      <w:bookmarkStart w:id="41" w:name="_Toc350328274"/>
      <w:bookmarkStart w:id="42" w:name="_Toc124561289"/>
      <w:r w:rsidRPr="00523153">
        <w:rPr>
          <w:rFonts w:ascii="Tahoma" w:eastAsiaTheme="minorEastAsia" w:hAnsi="Tahoma" w:cs="Tahoma"/>
          <w:sz w:val="24"/>
        </w:rPr>
        <w:t xml:space="preserve">Firms responding to this RFQ must familiarize themselves with the DCBO Best Management Practices Guide (“Guide”), which is included as Attachment </w:t>
      </w:r>
      <w:r w:rsidR="007F0E3C">
        <w:rPr>
          <w:rFonts w:ascii="Tahoma" w:eastAsiaTheme="minorEastAsia" w:hAnsi="Tahoma" w:cs="Tahoma"/>
          <w:sz w:val="24"/>
        </w:rPr>
        <w:t>9</w:t>
      </w:r>
      <w:r w:rsidR="007F0E3C" w:rsidRPr="00523153">
        <w:rPr>
          <w:rFonts w:ascii="Tahoma" w:eastAsiaTheme="minorEastAsia" w:hAnsi="Tahoma" w:cs="Tahoma"/>
          <w:sz w:val="24"/>
        </w:rPr>
        <w:t xml:space="preserve"> </w:t>
      </w:r>
      <w:r w:rsidRPr="00523153">
        <w:rPr>
          <w:rFonts w:ascii="Tahoma" w:eastAsiaTheme="minorEastAsia" w:hAnsi="Tahoma" w:cs="Tahoma"/>
          <w:sz w:val="24"/>
        </w:rPr>
        <w:t xml:space="preserve">of this RFQ package. The Guide provides the CEC’s expectations </w:t>
      </w:r>
      <w:proofErr w:type="gramStart"/>
      <w:r w:rsidRPr="00523153">
        <w:rPr>
          <w:rFonts w:ascii="Tahoma" w:eastAsiaTheme="minorEastAsia" w:hAnsi="Tahoma" w:cs="Tahoma"/>
          <w:sz w:val="24"/>
        </w:rPr>
        <w:t>in</w:t>
      </w:r>
      <w:proofErr w:type="gramEnd"/>
      <w:r w:rsidRPr="00523153">
        <w:rPr>
          <w:rFonts w:ascii="Tahoma" w:eastAsiaTheme="minorEastAsia" w:hAnsi="Tahoma" w:cs="Tahoma"/>
          <w:sz w:val="24"/>
        </w:rPr>
        <w:t xml:space="preserve"> the performance of the resulting </w:t>
      </w:r>
      <w:r w:rsidRPr="00523153">
        <w:rPr>
          <w:rFonts w:ascii="Tahoma" w:eastAsiaTheme="minorEastAsia" w:hAnsi="Tahoma" w:cs="Tahoma"/>
          <w:sz w:val="24"/>
        </w:rPr>
        <w:lastRenderedPageBreak/>
        <w:t>contract and will become part of the final contract. The Guide is solely applicable to the contract between the CEC and the selected Firm.</w:t>
      </w:r>
    </w:p>
    <w:p w14:paraId="7CA0C7FF" w14:textId="77777777" w:rsidR="007B6B21" w:rsidRPr="00523153" w:rsidRDefault="007B6B21" w:rsidP="007B6B21">
      <w:pPr>
        <w:keepLines w:val="0"/>
        <w:spacing w:after="160" w:line="259" w:lineRule="auto"/>
        <w:rPr>
          <w:rFonts w:ascii="Tahoma" w:eastAsiaTheme="minorEastAsia" w:hAnsi="Tahoma" w:cs="Tahoma"/>
          <w:color w:val="0000FF"/>
          <w:sz w:val="24"/>
          <w:szCs w:val="22"/>
        </w:rPr>
      </w:pPr>
      <w:r w:rsidRPr="00523153">
        <w:rPr>
          <w:rFonts w:ascii="Tahoma" w:eastAsiaTheme="minorEastAsia" w:hAnsi="Tahoma" w:cs="Tahoma"/>
          <w:sz w:val="24"/>
          <w:szCs w:val="22"/>
        </w:rPr>
        <w:t xml:space="preserve">Upon receiving </w:t>
      </w:r>
      <w:proofErr w:type="gramStart"/>
      <w:r w:rsidRPr="00523153">
        <w:rPr>
          <w:rFonts w:ascii="Tahoma" w:eastAsiaTheme="minorEastAsia" w:hAnsi="Tahoma" w:cs="Tahoma"/>
          <w:sz w:val="24"/>
          <w:szCs w:val="22"/>
        </w:rPr>
        <w:t>a work</w:t>
      </w:r>
      <w:proofErr w:type="gramEnd"/>
      <w:r w:rsidRPr="00523153">
        <w:rPr>
          <w:rFonts w:ascii="Tahoma" w:eastAsiaTheme="minorEastAsia" w:hAnsi="Tahoma" w:cs="Tahoma"/>
          <w:sz w:val="24"/>
          <w:szCs w:val="22"/>
        </w:rPr>
        <w:t xml:space="preserve"> authorization, the DCBO should familiarize themselves with the final decision and amendments for their project specific assignments. These documents are available electronically in the docket log for each individual project listed </w:t>
      </w:r>
      <w:hyperlink r:id="rId19" w:history="1">
        <w:r w:rsidRPr="00523153">
          <w:rPr>
            <w:rFonts w:ascii="Tahoma" w:eastAsiaTheme="minorEastAsia" w:hAnsi="Tahoma" w:cs="Tahoma"/>
            <w:color w:val="0000FF"/>
            <w:sz w:val="24"/>
            <w:szCs w:val="22"/>
          </w:rPr>
          <w:t>here</w:t>
        </w:r>
      </w:hyperlink>
      <w:r w:rsidRPr="00523153">
        <w:rPr>
          <w:rFonts w:ascii="Tahoma" w:eastAsiaTheme="minorEastAsia" w:hAnsi="Tahoma" w:cs="Tahoma"/>
          <w:color w:val="0000FF"/>
          <w:sz w:val="24"/>
          <w:szCs w:val="22"/>
        </w:rPr>
        <w:t>.</w:t>
      </w:r>
    </w:p>
    <w:p w14:paraId="3F2577A6" w14:textId="77777777" w:rsidR="007B6B21" w:rsidRPr="00523153" w:rsidRDefault="007B6B21" w:rsidP="007B6B21">
      <w:pPr>
        <w:keepLines w:val="0"/>
        <w:spacing w:after="160" w:line="259" w:lineRule="auto"/>
        <w:rPr>
          <w:rFonts w:ascii="Tahoma" w:eastAsiaTheme="minorEastAsia" w:hAnsi="Tahoma" w:cs="Tahoma"/>
          <w:sz w:val="24"/>
        </w:rPr>
      </w:pPr>
      <w:r w:rsidRPr="00523153">
        <w:rPr>
          <w:rFonts w:ascii="Tahoma" w:eastAsiaTheme="minorEastAsia" w:hAnsi="Tahoma" w:cs="Tahoma"/>
          <w:sz w:val="24"/>
        </w:rPr>
        <w:t>Additionally, the DCBO Firm may want to familiarize themselves with the following publications available on-line and in the CEC Library:</w:t>
      </w:r>
    </w:p>
    <w:p w14:paraId="1B6BF871" w14:textId="77777777" w:rsidR="007B6B21" w:rsidRPr="00523153" w:rsidRDefault="007B6B21" w:rsidP="007B6B21">
      <w:pPr>
        <w:keepLines w:val="0"/>
        <w:spacing w:after="0" w:line="259" w:lineRule="auto"/>
        <w:jc w:val="both"/>
        <w:rPr>
          <w:rFonts w:ascii="Tahoma" w:eastAsiaTheme="minorEastAsia" w:hAnsi="Tahoma" w:cs="Tahoma"/>
          <w:color w:val="0000FF"/>
          <w:sz w:val="24"/>
          <w:szCs w:val="22"/>
          <w:u w:val="single"/>
        </w:rPr>
      </w:pPr>
      <w:hyperlink r:id="rId20" w:history="1">
        <w:r w:rsidRPr="00523153">
          <w:rPr>
            <w:rFonts w:ascii="Tahoma" w:eastAsiaTheme="minorEastAsia" w:hAnsi="Tahoma" w:cs="Tahoma"/>
            <w:color w:val="0000FF"/>
            <w:sz w:val="24"/>
            <w:szCs w:val="22"/>
            <w:u w:val="single"/>
          </w:rPr>
          <w:t>CEC Power Plant Siting Rules of Practice and Procedure</w:t>
        </w:r>
      </w:hyperlink>
    </w:p>
    <w:p w14:paraId="1826D86D" w14:textId="77777777" w:rsidR="007B6B21" w:rsidRPr="00523153" w:rsidRDefault="007B6B21" w:rsidP="007B6B21">
      <w:pPr>
        <w:keepLines w:val="0"/>
        <w:spacing w:after="0" w:line="259" w:lineRule="auto"/>
        <w:jc w:val="both"/>
        <w:rPr>
          <w:rFonts w:ascii="Tahoma" w:eastAsiaTheme="minorEastAsia" w:hAnsi="Tahoma" w:cs="Tahoma"/>
          <w:sz w:val="24"/>
          <w:szCs w:val="22"/>
        </w:rPr>
      </w:pPr>
    </w:p>
    <w:p w14:paraId="25498B1E" w14:textId="20077513" w:rsidR="007B6B21" w:rsidRPr="00523153" w:rsidRDefault="007B6B21" w:rsidP="007B6B21">
      <w:pPr>
        <w:keepLines w:val="0"/>
        <w:spacing w:after="160" w:line="259" w:lineRule="auto"/>
        <w:rPr>
          <w:rFonts w:ascii="Tahoma" w:eastAsiaTheme="minorEastAsia" w:hAnsi="Tahoma" w:cs="Tahoma"/>
          <w:color w:val="0000FF"/>
          <w:sz w:val="24"/>
          <w:szCs w:val="22"/>
          <w:u w:val="single"/>
        </w:rPr>
      </w:pPr>
      <w:hyperlink r:id="rId21" w:anchor=":~:text=The%20licensing%20process%20begins%20when,to%20begin%20the%20certification%20process." w:history="1">
        <w:r w:rsidRPr="00523153">
          <w:rPr>
            <w:rStyle w:val="Hyperlink"/>
            <w:rFonts w:ascii="Tahoma" w:eastAsiaTheme="minorEastAsia" w:hAnsi="Tahoma" w:cs="Tahoma"/>
            <w:sz w:val="24"/>
            <w:szCs w:val="22"/>
          </w:rPr>
          <w:t>Synopsis of the Power Plant Siting Process</w:t>
        </w:r>
      </w:hyperlink>
    </w:p>
    <w:p w14:paraId="52C894ED" w14:textId="41B6E722" w:rsidR="000E28A4" w:rsidRPr="00523153" w:rsidRDefault="000E28A4" w:rsidP="00F62678">
      <w:pPr>
        <w:pStyle w:val="Heading1"/>
        <w:tabs>
          <w:tab w:val="left" w:pos="360"/>
          <w:tab w:val="right" w:pos="9360"/>
        </w:tabs>
        <w:rPr>
          <w:rFonts w:ascii="Tahoma" w:hAnsi="Tahoma" w:cs="Tahoma"/>
        </w:rPr>
      </w:pPr>
      <w:bookmarkStart w:id="43" w:name="_Toc201829783"/>
      <w:r w:rsidRPr="00523153">
        <w:rPr>
          <w:rFonts w:ascii="Tahoma" w:hAnsi="Tahoma" w:cs="Tahoma"/>
        </w:rPr>
        <w:lastRenderedPageBreak/>
        <w:t>II. SCOPE OF WORK</w:t>
      </w:r>
      <w:bookmarkEnd w:id="41"/>
      <w:bookmarkEnd w:id="43"/>
      <w:r w:rsidR="00F62678" w:rsidRPr="00523153">
        <w:rPr>
          <w:rFonts w:ascii="Tahoma" w:hAnsi="Tahoma" w:cs="Tahoma"/>
        </w:rPr>
        <w:tab/>
      </w:r>
    </w:p>
    <w:p w14:paraId="52C894EE" w14:textId="77777777" w:rsidR="00FD2423" w:rsidRPr="00523153" w:rsidRDefault="00FD2423" w:rsidP="00016E87">
      <w:pPr>
        <w:pStyle w:val="Heading2"/>
      </w:pPr>
      <w:bookmarkStart w:id="44" w:name="_Toc201829784"/>
      <w:r w:rsidRPr="00523153">
        <w:t>About This Section</w:t>
      </w:r>
      <w:bookmarkEnd w:id="42"/>
      <w:bookmarkEnd w:id="44"/>
    </w:p>
    <w:p w14:paraId="52C894EF" w14:textId="6ED6E81A" w:rsidR="00FD2423" w:rsidRPr="00523153" w:rsidRDefault="00FD2423" w:rsidP="00A23E82">
      <w:pPr>
        <w:pStyle w:val="BodyText3"/>
        <w:rPr>
          <w:rFonts w:ascii="Tahoma" w:hAnsi="Tahoma" w:cs="Tahoma"/>
          <w:sz w:val="24"/>
          <w:szCs w:val="24"/>
        </w:rPr>
      </w:pPr>
      <w:r w:rsidRPr="00523153">
        <w:rPr>
          <w:rFonts w:ascii="Tahoma" w:hAnsi="Tahoma" w:cs="Tahoma"/>
          <w:sz w:val="24"/>
          <w:szCs w:val="24"/>
        </w:rPr>
        <w:t xml:space="preserve">In this section, the Energy Commission describes the tasks the </w:t>
      </w:r>
      <w:r w:rsidR="00472334" w:rsidRPr="00523153">
        <w:rPr>
          <w:rFonts w:ascii="Tahoma" w:hAnsi="Tahoma" w:cs="Tahoma"/>
          <w:sz w:val="24"/>
          <w:szCs w:val="24"/>
        </w:rPr>
        <w:t>Firm</w:t>
      </w:r>
      <w:r w:rsidRPr="00523153">
        <w:rPr>
          <w:rFonts w:ascii="Tahoma" w:hAnsi="Tahoma" w:cs="Tahoma"/>
          <w:sz w:val="24"/>
          <w:szCs w:val="24"/>
        </w:rPr>
        <w:t xml:space="preserve"> (referred to as “Contractor” in the Scope of Work) will be asked to perform under the direction of the Energy Commission</w:t>
      </w:r>
      <w:r w:rsidR="00C71038">
        <w:rPr>
          <w:rFonts w:ascii="Tahoma" w:hAnsi="Tahoma" w:cs="Tahoma"/>
          <w:sz w:val="24"/>
          <w:szCs w:val="24"/>
        </w:rPr>
        <w:t>’s</w:t>
      </w:r>
      <w:r w:rsidRPr="00523153">
        <w:rPr>
          <w:rFonts w:ascii="Tahoma" w:hAnsi="Tahoma" w:cs="Tahoma"/>
          <w:sz w:val="24"/>
          <w:szCs w:val="24"/>
        </w:rPr>
        <w:t xml:space="preserve"> </w:t>
      </w:r>
      <w:r w:rsidR="00C71038">
        <w:rPr>
          <w:rFonts w:ascii="Tahoma" w:hAnsi="Tahoma" w:cs="Tahoma"/>
          <w:sz w:val="24"/>
          <w:szCs w:val="24"/>
        </w:rPr>
        <w:t>Commission</w:t>
      </w:r>
      <w:r w:rsidR="00C71038" w:rsidRPr="00523153">
        <w:rPr>
          <w:rFonts w:ascii="Tahoma" w:hAnsi="Tahoma" w:cs="Tahoma"/>
          <w:sz w:val="24"/>
          <w:szCs w:val="24"/>
        </w:rPr>
        <w:t xml:space="preserve"> </w:t>
      </w:r>
      <w:r w:rsidR="00663621" w:rsidRPr="00523153">
        <w:rPr>
          <w:rFonts w:ascii="Tahoma" w:hAnsi="Tahoma" w:cs="Tahoma"/>
          <w:sz w:val="24"/>
          <w:szCs w:val="24"/>
        </w:rPr>
        <w:t xml:space="preserve">Agreement </w:t>
      </w:r>
      <w:r w:rsidRPr="00523153">
        <w:rPr>
          <w:rFonts w:ascii="Tahoma" w:hAnsi="Tahoma" w:cs="Tahoma"/>
          <w:sz w:val="24"/>
          <w:szCs w:val="24"/>
        </w:rPr>
        <w:t>Manager</w:t>
      </w:r>
      <w:r w:rsidR="00D82CBF" w:rsidRPr="00523153">
        <w:rPr>
          <w:rFonts w:ascii="Tahoma" w:hAnsi="Tahoma" w:cs="Tahoma"/>
          <w:sz w:val="24"/>
          <w:szCs w:val="24"/>
        </w:rPr>
        <w:t xml:space="preserve"> (C</w:t>
      </w:r>
      <w:r w:rsidR="00663621" w:rsidRPr="00523153">
        <w:rPr>
          <w:rFonts w:ascii="Tahoma" w:hAnsi="Tahoma" w:cs="Tahoma"/>
          <w:sz w:val="24"/>
          <w:szCs w:val="24"/>
        </w:rPr>
        <w:t>A</w:t>
      </w:r>
      <w:r w:rsidR="00D82CBF" w:rsidRPr="00523153">
        <w:rPr>
          <w:rFonts w:ascii="Tahoma" w:hAnsi="Tahoma" w:cs="Tahoma"/>
          <w:sz w:val="24"/>
          <w:szCs w:val="24"/>
        </w:rPr>
        <w:t>M)</w:t>
      </w:r>
      <w:r w:rsidRPr="00523153">
        <w:rPr>
          <w:rFonts w:ascii="Tahoma" w:hAnsi="Tahoma" w:cs="Tahoma"/>
          <w:sz w:val="24"/>
          <w:szCs w:val="24"/>
        </w:rPr>
        <w:t>.  This section also describes the work assignment process, deliverables, and due dates.</w:t>
      </w:r>
    </w:p>
    <w:p w14:paraId="52C894F4" w14:textId="77777777" w:rsidR="00FF7F4B" w:rsidRPr="00523153" w:rsidRDefault="00FF7F4B" w:rsidP="00016E87">
      <w:pPr>
        <w:pStyle w:val="Heading2"/>
      </w:pPr>
      <w:bookmarkStart w:id="45" w:name="_Toc350328278"/>
      <w:bookmarkStart w:id="46" w:name="_Toc201829785"/>
      <w:r w:rsidRPr="00523153">
        <w:t>No Work Guarantee</w:t>
      </w:r>
      <w:bookmarkEnd w:id="45"/>
      <w:bookmarkEnd w:id="46"/>
    </w:p>
    <w:p w14:paraId="52C894F5" w14:textId="77777777" w:rsidR="00FF7F4B" w:rsidRPr="00523153" w:rsidRDefault="00FF7F4B" w:rsidP="00FF7F4B">
      <w:pPr>
        <w:rPr>
          <w:rFonts w:ascii="Tahoma" w:hAnsi="Tahoma" w:cs="Tahoma"/>
          <w:sz w:val="24"/>
        </w:rPr>
      </w:pPr>
      <w:r w:rsidRPr="00523153">
        <w:rPr>
          <w:rFonts w:ascii="Tahoma" w:hAnsi="Tahoma" w:cs="Tahoma"/>
          <w:sz w:val="24"/>
        </w:rPr>
        <w:t>The Energy Commission does not guarantee any minimum or maximum amount of work to the prime Contractor or any Subcontractor under the Agreement.</w:t>
      </w:r>
    </w:p>
    <w:p w14:paraId="52C894F7" w14:textId="77777777" w:rsidR="00FF7F4B" w:rsidRPr="00523153" w:rsidRDefault="00FF7F4B" w:rsidP="00016E87">
      <w:pPr>
        <w:pStyle w:val="Heading2"/>
      </w:pPr>
      <w:bookmarkStart w:id="47" w:name="_Toc350328279"/>
      <w:bookmarkStart w:id="48" w:name="_Toc201829786"/>
      <w:r w:rsidRPr="00523153">
        <w:t>Workshops &amp; Hearings</w:t>
      </w:r>
      <w:bookmarkEnd w:id="47"/>
      <w:bookmarkEnd w:id="48"/>
    </w:p>
    <w:p w14:paraId="52C894F8" w14:textId="77777777" w:rsidR="00FF7F4B" w:rsidRPr="00523153" w:rsidRDefault="00FF7F4B" w:rsidP="00FF7F4B">
      <w:pPr>
        <w:jc w:val="both"/>
        <w:rPr>
          <w:rFonts w:ascii="Tahoma" w:hAnsi="Tahoma" w:cs="Tahoma"/>
          <w:sz w:val="24"/>
        </w:rPr>
      </w:pPr>
      <w:r w:rsidRPr="00523153">
        <w:rPr>
          <w:rFonts w:ascii="Tahoma" w:hAnsi="Tahoma" w:cs="Tahoma"/>
          <w:sz w:val="24"/>
        </w:rPr>
        <w:t xml:space="preserve">All workshops and hearings are sponsored, organized, and facilitated by the Energy Commission. The Energy Commission is responsible for any costs associated with a workshop or hearing. </w:t>
      </w:r>
      <w:proofErr w:type="gramStart"/>
      <w:r w:rsidRPr="00523153">
        <w:rPr>
          <w:rFonts w:ascii="Tahoma" w:hAnsi="Tahoma" w:cs="Tahoma"/>
          <w:sz w:val="24"/>
        </w:rPr>
        <w:t>Contractor</w:t>
      </w:r>
      <w:proofErr w:type="gramEnd"/>
      <w:r w:rsidRPr="00523153">
        <w:rPr>
          <w:rFonts w:ascii="Tahoma" w:hAnsi="Tahoma" w:cs="Tahoma"/>
          <w:sz w:val="24"/>
        </w:rPr>
        <w:t xml:space="preserve"> will provide labor only.</w:t>
      </w:r>
    </w:p>
    <w:p w14:paraId="2E83668A" w14:textId="77777777" w:rsidR="00C076F0" w:rsidRPr="00523153" w:rsidRDefault="00C076F0" w:rsidP="00C076F0">
      <w:pPr>
        <w:keepNext/>
        <w:spacing w:after="0"/>
        <w:outlineLvl w:val="1"/>
        <w:rPr>
          <w:rFonts w:ascii="Tahoma" w:eastAsiaTheme="majorEastAsia" w:hAnsi="Tahoma" w:cs="Tahoma"/>
          <w:b/>
          <w:smallCaps/>
          <w:sz w:val="28"/>
          <w:szCs w:val="20"/>
        </w:rPr>
      </w:pPr>
      <w:bookmarkStart w:id="49" w:name="_Toc201829787"/>
      <w:r w:rsidRPr="00523153">
        <w:rPr>
          <w:rFonts w:ascii="Tahoma" w:eastAsiaTheme="majorEastAsia" w:hAnsi="Tahoma" w:cs="Tahoma"/>
          <w:b/>
          <w:smallCaps/>
          <w:sz w:val="28"/>
          <w:szCs w:val="20"/>
        </w:rPr>
        <w:t>DCBO Work Requirements</w:t>
      </w:r>
      <w:bookmarkEnd w:id="49"/>
    </w:p>
    <w:p w14:paraId="02018CAF" w14:textId="77777777"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The CEC utilizes the California Code of Regulations, Title 24, Parts 1 through 12, herein referred to as the California Building Standards Code (CBSC) for jurisdictional power plants. The design and construction of all civil, structural, mechanical (except process piping), electrical, and fire prevention facilities must comply with the CBSC, so these codes apply to power plant construction, modification or closure. CEC DCBOs are required to have total familiarity with the codes. The CBSC includes the following code parts relevant to power generation facilities and their commonly referenced names:</w:t>
      </w:r>
    </w:p>
    <w:p w14:paraId="107ED32B"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1 - California Administrative Code</w:t>
      </w:r>
    </w:p>
    <w:p w14:paraId="6C77D7EF"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2 - California Building Code (Volumes 1 and 2)</w:t>
      </w:r>
    </w:p>
    <w:p w14:paraId="4CA3EF53"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3 - California Electrical Code</w:t>
      </w:r>
    </w:p>
    <w:p w14:paraId="48211499"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4 - California Mechanical Code</w:t>
      </w:r>
    </w:p>
    <w:p w14:paraId="38201C6E"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5 - California Plumbing Code</w:t>
      </w:r>
    </w:p>
    <w:p w14:paraId="42EF828D"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6 - California Energy Code</w:t>
      </w:r>
    </w:p>
    <w:p w14:paraId="797025D9"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7 - Vacant (no longer in use)</w:t>
      </w:r>
    </w:p>
    <w:p w14:paraId="5E68F2BC"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8 - California Historical Building Code</w:t>
      </w:r>
    </w:p>
    <w:p w14:paraId="7B350EB4"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9 - California Fire Code</w:t>
      </w:r>
    </w:p>
    <w:p w14:paraId="3D820B9F"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10 - California Existing Building Code (formally - California Code for Building</w:t>
      </w:r>
    </w:p>
    <w:p w14:paraId="4104B2E5" w14:textId="77777777" w:rsidR="00C076F0" w:rsidRPr="00523153" w:rsidRDefault="00C076F0" w:rsidP="00C076F0">
      <w:pPr>
        <w:keepLines w:val="0"/>
        <w:spacing w:after="160" w:line="259" w:lineRule="auto"/>
        <w:ind w:left="720"/>
        <w:contextualSpacing/>
        <w:jc w:val="both"/>
        <w:rPr>
          <w:rFonts w:ascii="Tahoma" w:eastAsiaTheme="minorEastAsia" w:hAnsi="Tahoma" w:cs="Tahoma"/>
          <w:sz w:val="24"/>
        </w:rPr>
      </w:pPr>
      <w:r w:rsidRPr="00523153">
        <w:rPr>
          <w:rFonts w:ascii="Tahoma" w:eastAsiaTheme="minorEastAsia" w:hAnsi="Tahoma" w:cs="Tahoma"/>
          <w:sz w:val="24"/>
        </w:rPr>
        <w:t>Conservation)</w:t>
      </w:r>
    </w:p>
    <w:p w14:paraId="6C4FD6C0"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11 - California Green Building Standards Code</w:t>
      </w:r>
    </w:p>
    <w:p w14:paraId="4DEE829A"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Part 12 - California Referenced Standards Code</w:t>
      </w:r>
    </w:p>
    <w:p w14:paraId="52153BB7" w14:textId="77777777" w:rsidR="00C076F0" w:rsidRPr="00523153" w:rsidRDefault="00C076F0" w:rsidP="00C076F0">
      <w:pPr>
        <w:keepLines w:val="0"/>
        <w:spacing w:after="160" w:line="259" w:lineRule="auto"/>
        <w:ind w:left="360"/>
        <w:contextualSpacing/>
        <w:jc w:val="both"/>
        <w:rPr>
          <w:rFonts w:ascii="Tahoma" w:eastAsiaTheme="minorEastAsia" w:hAnsi="Tahoma" w:cs="Tahoma"/>
          <w:sz w:val="24"/>
        </w:rPr>
      </w:pPr>
    </w:p>
    <w:p w14:paraId="13A0B94B" w14:textId="77777777" w:rsidR="00C076F0" w:rsidRPr="00523153" w:rsidRDefault="00C076F0" w:rsidP="00C076F0">
      <w:pPr>
        <w:keepLines w:val="0"/>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Additional applicable engineering-related LORS include, but may not be limited to, the following:</w:t>
      </w:r>
    </w:p>
    <w:p w14:paraId="17F1359C"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National Standards Institute (ANSI)</w:t>
      </w:r>
    </w:p>
    <w:p w14:paraId="1BA26077"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Petroleum Institute (API)</w:t>
      </w:r>
    </w:p>
    <w:p w14:paraId="3F5B70F3"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Society of Civil Engineers (ASCE)</w:t>
      </w:r>
    </w:p>
    <w:p w14:paraId="3208EB33"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lastRenderedPageBreak/>
        <w:t>American Society of Mechanical Engineers (ASME)</w:t>
      </w:r>
    </w:p>
    <w:p w14:paraId="1B33E3F6"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Society for Testing and Materials (ASTM)</w:t>
      </w:r>
    </w:p>
    <w:p w14:paraId="30BD2571"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Institute of Electrical and Electronics Engineers (IEEE)</w:t>
      </w:r>
    </w:p>
    <w:p w14:paraId="6352280E"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National Fire Protection Association (NFPA)</w:t>
      </w:r>
    </w:p>
    <w:p w14:paraId="61D79047"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Underwriters Laboratories (UL)</w:t>
      </w:r>
    </w:p>
    <w:p w14:paraId="25C6E2EA" w14:textId="77777777" w:rsidR="00C076F0" w:rsidRPr="00523153" w:rsidRDefault="00C076F0">
      <w:pPr>
        <w:keepLines w:val="0"/>
        <w:numPr>
          <w:ilvl w:val="0"/>
          <w:numId w:val="21"/>
        </w:numPr>
        <w:spacing w:after="160" w:line="259" w:lineRule="auto"/>
        <w:contextualSpacing/>
        <w:jc w:val="both"/>
        <w:rPr>
          <w:rFonts w:ascii="Tahoma" w:eastAsiaTheme="minorEastAsia" w:hAnsi="Tahoma" w:cs="Tahoma"/>
          <w:sz w:val="24"/>
        </w:rPr>
      </w:pPr>
      <w:r w:rsidRPr="00523153">
        <w:rPr>
          <w:rFonts w:ascii="Tahoma" w:eastAsiaTheme="minorEastAsia" w:hAnsi="Tahoma" w:cs="Tahoma"/>
          <w:sz w:val="24"/>
        </w:rPr>
        <w:t>American Welding Society (AWS)</w:t>
      </w:r>
    </w:p>
    <w:p w14:paraId="59FBECCB" w14:textId="77777777" w:rsidR="00C076F0" w:rsidRPr="00523153" w:rsidRDefault="00C076F0">
      <w:pPr>
        <w:keepLines w:val="0"/>
        <w:numPr>
          <w:ilvl w:val="0"/>
          <w:numId w:val="21"/>
        </w:numPr>
        <w:spacing w:after="0" w:line="259" w:lineRule="auto"/>
        <w:contextualSpacing/>
        <w:jc w:val="both"/>
        <w:rPr>
          <w:rFonts w:ascii="Tahoma" w:eastAsiaTheme="minorEastAsia" w:hAnsi="Tahoma" w:cs="Tahoma"/>
          <w:sz w:val="24"/>
        </w:rPr>
      </w:pPr>
      <w:r w:rsidRPr="00523153">
        <w:rPr>
          <w:rFonts w:ascii="Tahoma" w:eastAsiaTheme="minorEastAsia" w:hAnsi="Tahoma" w:cs="Tahoma"/>
          <w:sz w:val="24"/>
        </w:rPr>
        <w:t>National Electrical Safety Code</w:t>
      </w:r>
    </w:p>
    <w:p w14:paraId="30B81405" w14:textId="77777777" w:rsidR="00C076F0" w:rsidRPr="00523153" w:rsidRDefault="00C076F0">
      <w:pPr>
        <w:keepLines w:val="0"/>
        <w:numPr>
          <w:ilvl w:val="0"/>
          <w:numId w:val="21"/>
        </w:numPr>
        <w:spacing w:after="0" w:line="259" w:lineRule="auto"/>
        <w:contextualSpacing/>
        <w:jc w:val="both"/>
        <w:rPr>
          <w:rFonts w:ascii="Tahoma" w:eastAsiaTheme="minorEastAsia" w:hAnsi="Tahoma" w:cs="Tahoma"/>
          <w:sz w:val="24"/>
        </w:rPr>
      </w:pPr>
      <w:r w:rsidRPr="00523153">
        <w:rPr>
          <w:rFonts w:ascii="Tahoma" w:eastAsiaTheme="minorEastAsia" w:hAnsi="Tahoma" w:cs="Tahoma"/>
          <w:sz w:val="24"/>
        </w:rPr>
        <w:t xml:space="preserve">California Professional Engineers Act (Business and Professions Code sections 6700-6799), California Professional Land Surveyors’ Act (Business and Professions Code sections 8700-8805) and California Contractors License Laws </w:t>
      </w:r>
    </w:p>
    <w:p w14:paraId="20E4C95A" w14:textId="77777777" w:rsidR="00C076F0" w:rsidRPr="00523153" w:rsidRDefault="00C076F0">
      <w:pPr>
        <w:keepLines w:val="0"/>
        <w:numPr>
          <w:ilvl w:val="0"/>
          <w:numId w:val="21"/>
        </w:numPr>
        <w:spacing w:after="0" w:line="259" w:lineRule="auto"/>
        <w:contextualSpacing/>
        <w:jc w:val="both"/>
        <w:rPr>
          <w:rFonts w:ascii="Tahoma" w:eastAsiaTheme="minorEastAsia" w:hAnsi="Tahoma" w:cs="Tahoma"/>
          <w:sz w:val="24"/>
        </w:rPr>
      </w:pPr>
      <w:r w:rsidRPr="00523153">
        <w:rPr>
          <w:rFonts w:ascii="Tahoma" w:eastAsiaTheme="minorEastAsia" w:hAnsi="Tahoma" w:cs="Tahoma"/>
          <w:sz w:val="24"/>
        </w:rPr>
        <w:t>American Concrete Institute (ACI) Codes</w:t>
      </w:r>
    </w:p>
    <w:p w14:paraId="040D4AC1"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American Institute of Steel Construction (AISC) Codes</w:t>
      </w:r>
    </w:p>
    <w:p w14:paraId="0CF9856A"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American Society of Heating, Refrigerating, and Air Conditioning Engineers (ASHRAE)</w:t>
      </w:r>
    </w:p>
    <w:p w14:paraId="5B7FE8EE"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ASME/ANSI B31.1 Power Piping Code</w:t>
      </w:r>
    </w:p>
    <w:p w14:paraId="5517DFDB"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Cooling Tower Institute (CTI)</w:t>
      </w:r>
    </w:p>
    <w:p w14:paraId="0FF3B5E5"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Heat Exchange Institute (HEI)</w:t>
      </w:r>
    </w:p>
    <w:p w14:paraId="1395C3CC" w14:textId="77777777" w:rsidR="00C076F0" w:rsidRPr="00523153" w:rsidRDefault="00C076F0">
      <w:pPr>
        <w:numPr>
          <w:ilvl w:val="0"/>
          <w:numId w:val="21"/>
        </w:numPr>
        <w:spacing w:after="0"/>
        <w:jc w:val="both"/>
        <w:rPr>
          <w:rFonts w:ascii="Tahoma" w:eastAsiaTheme="minorEastAsia" w:hAnsi="Tahoma" w:cs="Tahoma"/>
          <w:sz w:val="24"/>
        </w:rPr>
      </w:pPr>
      <w:r w:rsidRPr="00523153">
        <w:rPr>
          <w:rFonts w:ascii="Tahoma" w:eastAsiaTheme="minorEastAsia" w:hAnsi="Tahoma" w:cs="Tahoma"/>
          <w:sz w:val="24"/>
        </w:rPr>
        <w:t>Occupational Safety and Health Administration (OSHA)</w:t>
      </w:r>
    </w:p>
    <w:p w14:paraId="73852606" w14:textId="77777777" w:rsidR="00C076F0" w:rsidRPr="00523153" w:rsidRDefault="00C076F0" w:rsidP="00C076F0">
      <w:pPr>
        <w:spacing w:after="0"/>
        <w:jc w:val="both"/>
        <w:rPr>
          <w:rFonts w:ascii="Tahoma" w:eastAsiaTheme="minorEastAsia" w:hAnsi="Tahoma" w:cs="Tahoma"/>
          <w:sz w:val="24"/>
        </w:rPr>
      </w:pPr>
    </w:p>
    <w:p w14:paraId="5610A7DE" w14:textId="77777777" w:rsidR="00C076F0" w:rsidRPr="00523153" w:rsidRDefault="00C076F0" w:rsidP="00C076F0">
      <w:pPr>
        <w:keepLines w:val="0"/>
        <w:spacing w:after="240" w:line="259" w:lineRule="auto"/>
        <w:rPr>
          <w:rFonts w:ascii="Tahoma" w:eastAsiaTheme="minorEastAsia" w:hAnsi="Tahoma" w:cs="Tahoma"/>
          <w:sz w:val="24"/>
        </w:rPr>
      </w:pPr>
      <w:r w:rsidRPr="00523153">
        <w:rPr>
          <w:rFonts w:ascii="Tahoma" w:eastAsiaTheme="minorEastAsia" w:hAnsi="Tahoma" w:cs="Tahoma"/>
          <w:sz w:val="24"/>
        </w:rPr>
        <w:t>A properly designed, constructed or modified power plant will meet or exceed all applicable LORS. CEC DCBOs must have complete familiarity with all applicable LORS.</w:t>
      </w:r>
    </w:p>
    <w:p w14:paraId="5804DADF" w14:textId="77777777" w:rsidR="00C076F0" w:rsidRPr="00523153" w:rsidRDefault="00C076F0" w:rsidP="00C076F0">
      <w:pPr>
        <w:keepNext/>
        <w:spacing w:after="0"/>
        <w:outlineLvl w:val="1"/>
        <w:rPr>
          <w:rFonts w:ascii="Tahoma" w:eastAsiaTheme="majorEastAsia" w:hAnsi="Tahoma" w:cs="Tahoma"/>
          <w:b/>
          <w:smallCaps/>
          <w:sz w:val="28"/>
          <w:szCs w:val="20"/>
        </w:rPr>
      </w:pPr>
      <w:bookmarkStart w:id="50" w:name="_Toc43191698"/>
      <w:bookmarkStart w:id="51" w:name="_Toc201829788"/>
      <w:r w:rsidRPr="00523153">
        <w:rPr>
          <w:rFonts w:ascii="Tahoma" w:eastAsiaTheme="majorEastAsia" w:hAnsi="Tahoma" w:cs="Tahoma"/>
          <w:b/>
          <w:smallCaps/>
          <w:sz w:val="28"/>
          <w:szCs w:val="20"/>
        </w:rPr>
        <w:t>DCBO Tasks and Work Performance</w:t>
      </w:r>
      <w:bookmarkEnd w:id="50"/>
      <w:bookmarkEnd w:id="51"/>
      <w:r w:rsidRPr="00523153">
        <w:rPr>
          <w:rFonts w:ascii="Tahoma" w:eastAsiaTheme="majorEastAsia" w:hAnsi="Tahoma" w:cs="Tahoma"/>
          <w:b/>
          <w:smallCaps/>
          <w:sz w:val="28"/>
          <w:szCs w:val="20"/>
        </w:rPr>
        <w:t xml:space="preserve"> </w:t>
      </w:r>
    </w:p>
    <w:p w14:paraId="4D4D7414" w14:textId="77777777"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This section contains a generalized version of the roles, responsibilities, and varied tasks expected of a DCBO Firm. Please note that although the DCBO functions as the CEC's delegate, the CEC has the final authority and responsibility to ensure that each power generating facility certified is built or modified in accordance with the CEC’s Decision and the applicable LORS.</w:t>
      </w:r>
    </w:p>
    <w:p w14:paraId="2F6AFFA7" w14:textId="51F9587F"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 xml:space="preserve">As a CEC delegate, </w:t>
      </w:r>
      <w:proofErr w:type="gramStart"/>
      <w:r w:rsidRPr="00523153">
        <w:rPr>
          <w:rFonts w:ascii="Tahoma" w:eastAsiaTheme="minorEastAsia" w:hAnsi="Tahoma" w:cs="Tahoma"/>
          <w:sz w:val="24"/>
        </w:rPr>
        <w:t>the DCBO</w:t>
      </w:r>
      <w:proofErr w:type="gramEnd"/>
      <w:r w:rsidRPr="00523153">
        <w:rPr>
          <w:rFonts w:ascii="Tahoma" w:eastAsiaTheme="minorEastAsia" w:hAnsi="Tahoma" w:cs="Tahoma"/>
          <w:sz w:val="24"/>
        </w:rPr>
        <w:t xml:space="preserve"> must abide by any interpretation of the CBSC, and other applicable LORS, made by the CEC. In addition, all DCBO team members must be approved by CEC staff, including addition</w:t>
      </w:r>
      <w:r w:rsidR="796EF711" w:rsidRPr="42DCF825">
        <w:rPr>
          <w:rFonts w:ascii="Tahoma" w:eastAsiaTheme="minorEastAsia" w:hAnsi="Tahoma" w:cs="Tahoma"/>
          <w:sz w:val="24"/>
        </w:rPr>
        <w:t>al</w:t>
      </w:r>
      <w:r w:rsidRPr="00523153">
        <w:rPr>
          <w:rFonts w:ascii="Tahoma" w:eastAsiaTheme="minorEastAsia" w:hAnsi="Tahoma" w:cs="Tahoma"/>
          <w:sz w:val="24"/>
        </w:rPr>
        <w:t xml:space="preserve"> or replacement team members.</w:t>
      </w:r>
    </w:p>
    <w:p w14:paraId="36DE8216" w14:textId="77777777" w:rsidR="00C076F0" w:rsidRPr="00523153" w:rsidRDefault="00C076F0" w:rsidP="00C076F0">
      <w:pPr>
        <w:keepLines w:val="0"/>
        <w:spacing w:after="160" w:line="259" w:lineRule="auto"/>
        <w:rPr>
          <w:rFonts w:ascii="Tahoma" w:eastAsiaTheme="minorEastAsia" w:hAnsi="Tahoma" w:cs="Tahoma"/>
          <w:sz w:val="24"/>
        </w:rPr>
      </w:pPr>
      <w:r w:rsidRPr="00523153">
        <w:rPr>
          <w:rFonts w:ascii="Tahoma" w:eastAsiaTheme="minorEastAsia" w:hAnsi="Tahoma" w:cs="Tahoma"/>
          <w:sz w:val="24"/>
        </w:rPr>
        <w:t xml:space="preserve">The DCBO will perform contract administration functions, complete a series of specific plan </w:t>
      </w:r>
      <w:proofErr w:type="gramStart"/>
      <w:r w:rsidRPr="00523153">
        <w:rPr>
          <w:rFonts w:ascii="Tahoma" w:eastAsiaTheme="minorEastAsia" w:hAnsi="Tahoma" w:cs="Tahoma"/>
          <w:sz w:val="24"/>
        </w:rPr>
        <w:t>review</w:t>
      </w:r>
      <w:proofErr w:type="gramEnd"/>
      <w:r w:rsidRPr="00523153">
        <w:rPr>
          <w:rFonts w:ascii="Tahoma" w:eastAsiaTheme="minorEastAsia" w:hAnsi="Tahoma" w:cs="Tahoma"/>
          <w:sz w:val="24"/>
        </w:rPr>
        <w:t>, site-inspection, and construction-monitoring and reporting tasks, and provide technical/interpretive support services when necessary.</w:t>
      </w:r>
    </w:p>
    <w:p w14:paraId="1131465C"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52" w:name="_Toc112484391"/>
      <w:bookmarkStart w:id="53" w:name="_Toc316893715"/>
      <w:bookmarkStart w:id="54" w:name="_Toc436209528"/>
      <w:bookmarkStart w:id="55" w:name="_Toc436224127"/>
      <w:bookmarkStart w:id="56" w:name="_Toc453329031"/>
      <w:r w:rsidRPr="00523153">
        <w:rPr>
          <w:rFonts w:ascii="Tahoma" w:hAnsi="Tahoma" w:cs="Tahoma"/>
          <w:b/>
          <w:smallCaps/>
          <w:kern w:val="28"/>
          <w:sz w:val="26"/>
          <w:szCs w:val="20"/>
          <w:u w:val="single"/>
        </w:rPr>
        <w:t xml:space="preserve">Task 1 – </w:t>
      </w:r>
      <w:bookmarkEnd w:id="52"/>
      <w:bookmarkEnd w:id="53"/>
      <w:bookmarkEnd w:id="54"/>
      <w:bookmarkEnd w:id="55"/>
      <w:r w:rsidRPr="00523153">
        <w:rPr>
          <w:rFonts w:ascii="Tahoma" w:hAnsi="Tahoma" w:cs="Tahoma"/>
          <w:b/>
          <w:smallCaps/>
          <w:kern w:val="28"/>
          <w:sz w:val="26"/>
          <w:szCs w:val="20"/>
          <w:u w:val="single"/>
        </w:rPr>
        <w:t>Project Management (DCBO Infrastructure)</w:t>
      </w:r>
      <w:bookmarkEnd w:id="56"/>
    </w:p>
    <w:p w14:paraId="7CBF6949" w14:textId="77777777" w:rsidR="00C076F0" w:rsidRPr="00523153" w:rsidRDefault="00C076F0" w:rsidP="00C076F0">
      <w:pPr>
        <w:keepLines w:val="0"/>
        <w:spacing w:before="120"/>
        <w:rPr>
          <w:rFonts w:ascii="Tahoma" w:eastAsia="Calibri" w:hAnsi="Tahoma" w:cs="Tahoma"/>
          <w:sz w:val="24"/>
        </w:rPr>
      </w:pPr>
      <w:r w:rsidRPr="00523153">
        <w:rPr>
          <w:rFonts w:ascii="Tahoma" w:eastAsia="Calibri" w:hAnsi="Tahoma" w:cs="Tahoma"/>
          <w:sz w:val="24"/>
        </w:rPr>
        <w:t>The DCBO shall:</w:t>
      </w:r>
    </w:p>
    <w:p w14:paraId="5636FDD2" w14:textId="2BAD3407" w:rsidR="00C076F0" w:rsidRPr="00523153" w:rsidRDefault="00C076F0">
      <w:pPr>
        <w:keepLines w:val="0"/>
        <w:numPr>
          <w:ilvl w:val="0"/>
          <w:numId w:val="24"/>
        </w:numPr>
        <w:spacing w:after="0"/>
        <w:rPr>
          <w:rFonts w:ascii="Tahoma" w:eastAsia="Calibri" w:hAnsi="Tahoma" w:cs="Tahoma"/>
          <w:sz w:val="24"/>
        </w:rPr>
      </w:pPr>
      <w:r w:rsidRPr="00523153">
        <w:rPr>
          <w:rFonts w:ascii="Tahoma" w:eastAsia="Calibri" w:hAnsi="Tahoma" w:cs="Tahoma"/>
          <w:sz w:val="24"/>
        </w:rPr>
        <w:t xml:space="preserve">Attend and participate in CEC team meetings as requested by the </w:t>
      </w:r>
      <w:r w:rsidR="3F6C63AA" w:rsidRPr="6F088B0A">
        <w:rPr>
          <w:rFonts w:ascii="Tahoma" w:eastAsia="Calibri" w:hAnsi="Tahoma" w:cs="Tahoma"/>
          <w:sz w:val="24"/>
        </w:rPr>
        <w:t>CAM</w:t>
      </w:r>
      <w:r w:rsidRPr="00523153">
        <w:rPr>
          <w:rFonts w:ascii="Tahoma" w:eastAsia="Calibri" w:hAnsi="Tahoma" w:cs="Tahoma"/>
          <w:sz w:val="24"/>
        </w:rPr>
        <w:t>.</w:t>
      </w:r>
    </w:p>
    <w:p w14:paraId="16B43523" w14:textId="2EB1A7D7" w:rsidR="00C076F0" w:rsidRPr="00523153" w:rsidRDefault="00C076F0">
      <w:pPr>
        <w:keepLines w:val="0"/>
        <w:numPr>
          <w:ilvl w:val="0"/>
          <w:numId w:val="24"/>
        </w:numPr>
        <w:spacing w:after="0"/>
        <w:rPr>
          <w:rFonts w:ascii="Tahoma" w:eastAsia="Calibri" w:hAnsi="Tahoma" w:cs="Tahoma"/>
          <w:sz w:val="24"/>
        </w:rPr>
      </w:pPr>
      <w:r w:rsidRPr="6F088B0A">
        <w:rPr>
          <w:rFonts w:ascii="Tahoma" w:eastAsia="Calibri" w:hAnsi="Tahoma" w:cs="Tahoma"/>
          <w:sz w:val="24"/>
        </w:rPr>
        <w:t xml:space="preserve">Work with the </w:t>
      </w:r>
      <w:r w:rsidR="1ED14CAA" w:rsidRPr="6F088B0A">
        <w:rPr>
          <w:rFonts w:ascii="Tahoma" w:eastAsia="Calibri" w:hAnsi="Tahoma" w:cs="Tahoma"/>
          <w:sz w:val="24"/>
        </w:rPr>
        <w:t>CAM</w:t>
      </w:r>
      <w:r w:rsidR="61E0776C" w:rsidRPr="6F088B0A">
        <w:rPr>
          <w:rFonts w:ascii="Tahoma" w:eastAsia="Calibri" w:hAnsi="Tahoma" w:cs="Tahoma"/>
          <w:sz w:val="24"/>
        </w:rPr>
        <w:t xml:space="preserve"> </w:t>
      </w:r>
      <w:r w:rsidRPr="6F088B0A">
        <w:rPr>
          <w:rFonts w:ascii="Tahoma" w:eastAsia="Calibri" w:hAnsi="Tahoma" w:cs="Tahoma"/>
          <w:sz w:val="24"/>
        </w:rPr>
        <w:t>to ensure all pre-construction submittals are complete before issuance of a Notice to Proceed;</w:t>
      </w:r>
    </w:p>
    <w:p w14:paraId="1A673D02" w14:textId="77777777" w:rsidR="00C076F0" w:rsidRPr="00523153" w:rsidRDefault="00C076F0">
      <w:pPr>
        <w:keepLines w:val="0"/>
        <w:numPr>
          <w:ilvl w:val="0"/>
          <w:numId w:val="24"/>
        </w:numPr>
        <w:spacing w:after="0"/>
        <w:rPr>
          <w:rFonts w:ascii="Tahoma" w:eastAsia="Calibri" w:hAnsi="Tahoma" w:cs="Tahoma"/>
          <w:sz w:val="24"/>
          <w:szCs w:val="20"/>
        </w:rPr>
      </w:pPr>
      <w:r w:rsidRPr="00523153">
        <w:rPr>
          <w:rFonts w:ascii="Tahoma" w:eastAsia="Calibri" w:hAnsi="Tahoma" w:cs="Tahoma"/>
          <w:sz w:val="24"/>
          <w:szCs w:val="20"/>
        </w:rPr>
        <w:t xml:space="preserve">Develop and maintain a password-protected, project-specific website for the posting of the weekly reports and other project documents. The documents on the website will be posted in an MS Word- or Excel-compatible format, and </w:t>
      </w:r>
      <w:r w:rsidRPr="00523153">
        <w:rPr>
          <w:rFonts w:ascii="Tahoma" w:eastAsia="Calibri" w:hAnsi="Tahoma" w:cs="Tahoma"/>
          <w:sz w:val="24"/>
          <w:szCs w:val="20"/>
        </w:rPr>
        <w:lastRenderedPageBreak/>
        <w:t>applicable submittals will be converted to .pdf files for the periodic compliance reports (PCRs).</w:t>
      </w:r>
    </w:p>
    <w:p w14:paraId="059C3F89" w14:textId="662F86DF" w:rsidR="00C076F0" w:rsidRPr="00523153" w:rsidRDefault="00C076F0" w:rsidP="00DA2867">
      <w:pPr>
        <w:keepLines w:val="0"/>
        <w:numPr>
          <w:ilvl w:val="0"/>
          <w:numId w:val="24"/>
        </w:numPr>
        <w:spacing w:after="0"/>
        <w:rPr>
          <w:rFonts w:ascii="Tahoma" w:eastAsia="Calibri" w:hAnsi="Tahoma" w:cs="Tahoma"/>
          <w:sz w:val="24"/>
        </w:rPr>
      </w:pPr>
      <w:r w:rsidRPr="00523153">
        <w:rPr>
          <w:rFonts w:ascii="Tahoma" w:eastAsia="Calibri" w:hAnsi="Tahoma" w:cs="Tahoma"/>
          <w:sz w:val="24"/>
        </w:rPr>
        <w:t xml:space="preserve">Provide document security and backup methods to the </w:t>
      </w:r>
      <w:r w:rsidR="6CB978F8" w:rsidRPr="6F088B0A">
        <w:rPr>
          <w:rFonts w:ascii="Tahoma" w:eastAsia="Calibri" w:hAnsi="Tahoma" w:cs="Tahoma"/>
          <w:sz w:val="24"/>
        </w:rPr>
        <w:t xml:space="preserve">CAM </w:t>
      </w:r>
      <w:r w:rsidRPr="00523153">
        <w:rPr>
          <w:rFonts w:ascii="Tahoma" w:eastAsia="Calibri" w:hAnsi="Tahoma" w:cs="Tahoma"/>
          <w:sz w:val="24"/>
        </w:rPr>
        <w:t>for review and approval to ensure that the electronic submittal process is secure and data can be re-established if it is lost or damaged.</w:t>
      </w:r>
    </w:p>
    <w:p w14:paraId="563E1B06" w14:textId="77777777" w:rsidR="00C076F0" w:rsidRPr="00523153" w:rsidRDefault="00C076F0">
      <w:pPr>
        <w:keepLines w:val="0"/>
        <w:numPr>
          <w:ilvl w:val="0"/>
          <w:numId w:val="25"/>
        </w:numPr>
        <w:spacing w:after="0"/>
        <w:ind w:left="720"/>
        <w:rPr>
          <w:rFonts w:ascii="Tahoma" w:eastAsia="Calibri" w:hAnsi="Tahoma" w:cs="Tahoma"/>
          <w:sz w:val="24"/>
        </w:rPr>
      </w:pPr>
      <w:r w:rsidRPr="00523153">
        <w:rPr>
          <w:rFonts w:ascii="Tahoma" w:eastAsia="Calibri" w:hAnsi="Tahoma" w:cs="Tahoma"/>
          <w:sz w:val="24"/>
        </w:rPr>
        <w:t>Develop and provide an initial hard copy, and an easily referenced and updateable on-line copy, of the “Project-Specific DCBO Project Guide”. The DCBO must update the Guide to include new or updated information that assists with the CEC’s compliance requirements. The project-specific DCBO Project Guide will include a:</w:t>
      </w:r>
    </w:p>
    <w:p w14:paraId="279F8E1F"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Table of Contents, pagination, an acronym list, and a list of references; </w:t>
      </w:r>
    </w:p>
    <w:p w14:paraId="2F1C060B"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Organizational Chart with photo identification and contact information for all staff and contractors responsible for code and regulatory compliance, including specializations and current trainings/certifications and project-specific team assignments;</w:t>
      </w:r>
    </w:p>
    <w:p w14:paraId="6120921C"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DCBO workflow chart (including a timeline provided by the Project Owner);</w:t>
      </w:r>
    </w:p>
    <w:p w14:paraId="39922C44"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A color-coded CBO/DCBO COCs verification spreadsheet (provided by owner) with submittal deadlines for preconstruction, construction, and commissioning stages;</w:t>
      </w:r>
    </w:p>
    <w:p w14:paraId="37B8FC5A"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Detailed list of CBO/DCBO pre-construction documentation submittal requirements (provided by owner) including schedules, master lists, site plans, general submittals, and transmission system engineering conditions;</w:t>
      </w:r>
    </w:p>
    <w:p w14:paraId="4EB5E5C1"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Detailed list of DCBO quality control program elements to work in conjunction with the Project Owner’s quality controls for design and plan review;</w:t>
      </w:r>
    </w:p>
    <w:p w14:paraId="333C0DE2"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Summary overview of the CBSC Structural Engineering, Piping, Fabrication Inspection, and Special Inspection guidelines applicable to the project;</w:t>
      </w:r>
    </w:p>
    <w:p w14:paraId="21ED58BE"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Summary overview of the DCBO’s on-line document repository, including a file-naming protocol consistent with the CEC’s COC; and</w:t>
      </w:r>
    </w:p>
    <w:p w14:paraId="297228FF" w14:textId="77777777" w:rsidR="00C076F0" w:rsidRPr="00523153" w:rsidRDefault="00C076F0">
      <w:pPr>
        <w:keepLines w:val="0"/>
        <w:numPr>
          <w:ilvl w:val="1"/>
          <w:numId w:val="23"/>
        </w:numPr>
        <w:spacing w:after="240"/>
        <w:ind w:left="1224"/>
        <w:rPr>
          <w:rFonts w:ascii="Tahoma" w:eastAsia="Calibri" w:hAnsi="Tahoma" w:cs="Tahoma"/>
          <w:sz w:val="24"/>
        </w:rPr>
      </w:pPr>
      <w:r w:rsidRPr="00523153">
        <w:rPr>
          <w:rFonts w:ascii="Tahoma" w:eastAsia="Calibri" w:hAnsi="Tahoma" w:cs="Tahoma"/>
          <w:sz w:val="24"/>
        </w:rPr>
        <w:t>Summary overview of the DCBO’s Document Submittal and Tracking System (DSTS) used to track document submittals, revisions, and inspections; and to ensure design and plan consistency between field crews and engineering and project management staff (see Task 2 below).</w:t>
      </w:r>
    </w:p>
    <w:p w14:paraId="1B9B8C6A" w14:textId="53FB6D15" w:rsidR="00C076F0" w:rsidRPr="00523153" w:rsidRDefault="00C076F0">
      <w:pPr>
        <w:keepLines w:val="0"/>
        <w:numPr>
          <w:ilvl w:val="1"/>
          <w:numId w:val="26"/>
        </w:numPr>
        <w:spacing w:after="0"/>
        <w:ind w:left="720"/>
        <w:rPr>
          <w:rFonts w:ascii="Tahoma" w:eastAsia="Calibri" w:hAnsi="Tahoma" w:cs="Tahoma"/>
          <w:sz w:val="24"/>
        </w:rPr>
      </w:pPr>
      <w:r w:rsidRPr="6F088B0A">
        <w:rPr>
          <w:rFonts w:ascii="Tahoma" w:eastAsia="Calibri" w:hAnsi="Tahoma" w:cs="Tahoma"/>
          <w:sz w:val="24"/>
        </w:rPr>
        <w:t xml:space="preserve">Maintain a site presence and an on-site field office (provided by the Project Owner) during all construction activities or as directed by the </w:t>
      </w:r>
      <w:r w:rsidR="43EF335D" w:rsidRPr="6F088B0A">
        <w:rPr>
          <w:rFonts w:ascii="Tahoma" w:eastAsia="Calibri" w:hAnsi="Tahoma" w:cs="Tahoma"/>
          <w:sz w:val="24"/>
        </w:rPr>
        <w:t>CAM</w:t>
      </w:r>
      <w:r w:rsidRPr="6F088B0A">
        <w:rPr>
          <w:rFonts w:ascii="Tahoma" w:eastAsia="Calibri" w:hAnsi="Tahoma" w:cs="Tahoma"/>
          <w:sz w:val="24"/>
        </w:rPr>
        <w:t>;</w:t>
      </w:r>
    </w:p>
    <w:p w14:paraId="396686D0" w14:textId="77777777" w:rsidR="00C076F0" w:rsidRPr="00523153" w:rsidRDefault="00C076F0">
      <w:pPr>
        <w:keepLines w:val="0"/>
        <w:numPr>
          <w:ilvl w:val="1"/>
          <w:numId w:val="23"/>
        </w:numPr>
        <w:spacing w:after="0"/>
        <w:ind w:left="1224"/>
        <w:rPr>
          <w:rFonts w:ascii="Tahoma" w:eastAsia="Calibri" w:hAnsi="Tahoma" w:cs="Tahoma"/>
          <w:sz w:val="24"/>
        </w:rPr>
      </w:pPr>
      <w:r w:rsidRPr="00523153">
        <w:rPr>
          <w:rFonts w:ascii="Tahoma" w:eastAsia="Calibri" w:hAnsi="Tahoma" w:cs="Tahoma"/>
          <w:sz w:val="24"/>
        </w:rPr>
        <w:t>Issue as necessary correction notices and non-conformance reports to ensure COC and LORS compliance.</w:t>
      </w:r>
    </w:p>
    <w:p w14:paraId="2D4EBE45" w14:textId="4D172D19" w:rsidR="00C076F0" w:rsidRPr="00523153" w:rsidRDefault="00C076F0">
      <w:pPr>
        <w:keepLines w:val="0"/>
        <w:numPr>
          <w:ilvl w:val="0"/>
          <w:numId w:val="24"/>
        </w:numPr>
        <w:spacing w:before="120" w:after="0" w:line="280" w:lineRule="atLeast"/>
        <w:jc w:val="both"/>
        <w:rPr>
          <w:rFonts w:ascii="Tahoma" w:eastAsia="Calibri" w:hAnsi="Tahoma" w:cs="Tahoma"/>
          <w:sz w:val="24"/>
        </w:rPr>
      </w:pPr>
      <w:r w:rsidRPr="00523153">
        <w:rPr>
          <w:rFonts w:ascii="Tahoma" w:eastAsia="Calibri" w:hAnsi="Tahoma" w:cs="Tahoma"/>
          <w:sz w:val="24"/>
        </w:rPr>
        <w:t xml:space="preserve">Select a DCBO Lead </w:t>
      </w:r>
      <w:proofErr w:type="gramStart"/>
      <w:r w:rsidRPr="00523153">
        <w:rPr>
          <w:rFonts w:ascii="Tahoma" w:eastAsia="Calibri" w:hAnsi="Tahoma" w:cs="Tahoma"/>
          <w:sz w:val="24"/>
        </w:rPr>
        <w:t>Engineer,</w:t>
      </w:r>
      <w:proofErr w:type="gramEnd"/>
      <w:r w:rsidRPr="00523153">
        <w:rPr>
          <w:rFonts w:ascii="Tahoma" w:eastAsia="Calibri" w:hAnsi="Tahoma" w:cs="Tahoma"/>
          <w:sz w:val="24"/>
        </w:rPr>
        <w:t xml:space="preserve"> from one of the approved Lead Plan Review Engineers, as directed by the </w:t>
      </w:r>
      <w:r w:rsidR="722D26FA" w:rsidRPr="6F088B0A">
        <w:rPr>
          <w:rFonts w:ascii="Tahoma" w:eastAsia="Calibri" w:hAnsi="Tahoma" w:cs="Tahoma"/>
          <w:sz w:val="24"/>
        </w:rPr>
        <w:t>CAM</w:t>
      </w:r>
      <w:r w:rsidRPr="00523153">
        <w:rPr>
          <w:rFonts w:ascii="Tahoma" w:eastAsia="Calibri" w:hAnsi="Tahoma" w:cs="Tahoma"/>
          <w:sz w:val="24"/>
        </w:rPr>
        <w:t>, to oversee engineering construction compliance, as delineated by the Facility Design, Geology, and Transmission System Engineering COCs, as well as the SWPPP and the DESCP;</w:t>
      </w:r>
    </w:p>
    <w:p w14:paraId="40E61556" w14:textId="55772C78" w:rsidR="00C076F0" w:rsidRPr="00523153" w:rsidRDefault="00C076F0">
      <w:pPr>
        <w:keepLines w:val="0"/>
        <w:numPr>
          <w:ilvl w:val="0"/>
          <w:numId w:val="24"/>
        </w:numPr>
        <w:spacing w:after="0"/>
        <w:rPr>
          <w:rFonts w:ascii="Tahoma" w:eastAsia="Calibri" w:hAnsi="Tahoma" w:cs="Tahoma"/>
          <w:sz w:val="24"/>
        </w:rPr>
      </w:pPr>
      <w:r w:rsidRPr="6F088B0A">
        <w:rPr>
          <w:rFonts w:ascii="Tahoma" w:eastAsia="Calibri" w:hAnsi="Tahoma" w:cs="Tahoma"/>
          <w:sz w:val="24"/>
        </w:rPr>
        <w:t xml:space="preserve">Include all the components listed below in a weekly PCR with an easily-navigable format. Provide the PCRs to the </w:t>
      </w:r>
      <w:r w:rsidR="1D097D37" w:rsidRPr="6F088B0A">
        <w:rPr>
          <w:rFonts w:ascii="Tahoma" w:eastAsia="Calibri" w:hAnsi="Tahoma" w:cs="Tahoma"/>
          <w:sz w:val="24"/>
        </w:rPr>
        <w:t>CAM</w:t>
      </w:r>
      <w:r w:rsidRPr="6F088B0A">
        <w:rPr>
          <w:rFonts w:ascii="Tahoma" w:eastAsia="Calibri" w:hAnsi="Tahoma" w:cs="Tahoma"/>
          <w:sz w:val="24"/>
        </w:rPr>
        <w:t xml:space="preserve"> via email or web posting, and include:</w:t>
      </w:r>
    </w:p>
    <w:p w14:paraId="55CD6DE4" w14:textId="77777777" w:rsidR="00C076F0" w:rsidRPr="00523153" w:rsidRDefault="00C076F0">
      <w:pPr>
        <w:keepLines w:val="0"/>
        <w:numPr>
          <w:ilvl w:val="1"/>
          <w:numId w:val="24"/>
        </w:numPr>
        <w:spacing w:after="0"/>
        <w:ind w:left="1224"/>
        <w:rPr>
          <w:rFonts w:ascii="Tahoma" w:eastAsia="Calibri" w:hAnsi="Tahoma" w:cs="Tahoma"/>
          <w:sz w:val="24"/>
          <w:szCs w:val="20"/>
        </w:rPr>
      </w:pPr>
      <w:r w:rsidRPr="00523153">
        <w:rPr>
          <w:rFonts w:ascii="Tahoma" w:eastAsia="Calibri" w:hAnsi="Tahoma" w:cs="Tahoma"/>
          <w:sz w:val="24"/>
          <w:szCs w:val="20"/>
        </w:rPr>
        <w:t>List of DCBO staff onsite and their duties;</w:t>
      </w:r>
    </w:p>
    <w:p w14:paraId="44FDA203" w14:textId="77777777" w:rsidR="00C076F0" w:rsidRPr="00523153" w:rsidRDefault="00C076F0">
      <w:pPr>
        <w:keepLines w:val="0"/>
        <w:numPr>
          <w:ilvl w:val="1"/>
          <w:numId w:val="24"/>
        </w:numPr>
        <w:spacing w:after="60"/>
        <w:ind w:left="1224"/>
        <w:rPr>
          <w:rFonts w:ascii="Tahoma" w:eastAsia="Calibri" w:hAnsi="Tahoma" w:cs="Tahoma"/>
          <w:sz w:val="24"/>
          <w:szCs w:val="20"/>
        </w:rPr>
      </w:pPr>
      <w:r w:rsidRPr="00523153">
        <w:rPr>
          <w:rFonts w:ascii="Tahoma" w:eastAsia="Calibri" w:hAnsi="Tahoma" w:cs="Tahoma"/>
          <w:sz w:val="24"/>
          <w:szCs w:val="20"/>
        </w:rPr>
        <w:lastRenderedPageBreak/>
        <w:t>Executive summary of current construction activities, broken down by facility design engineering elements:</w:t>
      </w:r>
    </w:p>
    <w:p w14:paraId="513D334B"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General (GEN);</w:t>
      </w:r>
    </w:p>
    <w:p w14:paraId="33E594CC"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Civil (CIVIL);</w:t>
      </w:r>
    </w:p>
    <w:p w14:paraId="098A13B4"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Structural (STRUC);</w:t>
      </w:r>
    </w:p>
    <w:p w14:paraId="11229FB5"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Mechanical (MECH);</w:t>
      </w:r>
    </w:p>
    <w:p w14:paraId="7855A8E2"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Electrical (ELEC);</w:t>
      </w:r>
    </w:p>
    <w:p w14:paraId="093CE6E8"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Safety; and</w:t>
      </w:r>
    </w:p>
    <w:p w14:paraId="00730F0D" w14:textId="77777777" w:rsidR="00C076F0" w:rsidRPr="00523153" w:rsidRDefault="00C076F0">
      <w:pPr>
        <w:keepLines w:val="0"/>
        <w:numPr>
          <w:ilvl w:val="2"/>
          <w:numId w:val="22"/>
        </w:numPr>
        <w:spacing w:after="0"/>
        <w:ind w:left="1800"/>
        <w:rPr>
          <w:rFonts w:ascii="Tahoma" w:eastAsia="Calibri" w:hAnsi="Tahoma" w:cs="Tahoma"/>
          <w:sz w:val="24"/>
          <w:szCs w:val="20"/>
        </w:rPr>
      </w:pPr>
      <w:r w:rsidRPr="00523153">
        <w:rPr>
          <w:rFonts w:ascii="Tahoma" w:eastAsia="Calibri" w:hAnsi="Tahoma" w:cs="Tahoma"/>
          <w:sz w:val="24"/>
          <w:szCs w:val="20"/>
        </w:rPr>
        <w:t xml:space="preserve">Environmental (as applicable) </w:t>
      </w:r>
    </w:p>
    <w:p w14:paraId="5915251C"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Project completion percentage, based on the amount of work completed to date for all systems before plant operation;</w:t>
      </w:r>
    </w:p>
    <w:p w14:paraId="1B3D96A4"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Compliance issues with applicable LORS and all COCs; </w:t>
      </w:r>
    </w:p>
    <w:p w14:paraId="24C8CD00"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List of issued or potential non-conformance reports;</w:t>
      </w:r>
    </w:p>
    <w:p w14:paraId="466D2E0D"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List and status of submitted plans;</w:t>
      </w:r>
    </w:p>
    <w:p w14:paraId="658C7346" w14:textId="77777777" w:rsidR="00C076F0" w:rsidRPr="00523153" w:rsidRDefault="00C076F0">
      <w:pPr>
        <w:keepLines w:val="0"/>
        <w:numPr>
          <w:ilvl w:val="1"/>
          <w:numId w:val="22"/>
        </w:numPr>
        <w:spacing w:after="60"/>
        <w:ind w:left="1224"/>
        <w:rPr>
          <w:rFonts w:ascii="Tahoma" w:eastAsia="Calibri" w:hAnsi="Tahoma" w:cs="Tahoma"/>
          <w:sz w:val="24"/>
          <w:szCs w:val="20"/>
        </w:rPr>
      </w:pPr>
      <w:r w:rsidRPr="00523153">
        <w:rPr>
          <w:rFonts w:ascii="Tahoma" w:eastAsia="Calibri" w:hAnsi="Tahoma" w:cs="Tahoma"/>
          <w:sz w:val="24"/>
          <w:szCs w:val="20"/>
        </w:rPr>
        <w:t xml:space="preserve">Status of interconnections; </w:t>
      </w:r>
    </w:p>
    <w:p w14:paraId="582F3A5E" w14:textId="77777777" w:rsidR="00C076F0" w:rsidRPr="00523153" w:rsidRDefault="00C076F0">
      <w:pPr>
        <w:keepLines w:val="0"/>
        <w:numPr>
          <w:ilvl w:val="2"/>
          <w:numId w:val="22"/>
        </w:numPr>
        <w:spacing w:after="0"/>
        <w:ind w:left="1800"/>
        <w:rPr>
          <w:rFonts w:ascii="Tahoma" w:eastAsia="Calibri" w:hAnsi="Tahoma" w:cs="Tahoma"/>
          <w:sz w:val="24"/>
        </w:rPr>
      </w:pPr>
      <w:r w:rsidRPr="00523153">
        <w:rPr>
          <w:rFonts w:ascii="Tahoma" w:eastAsia="Calibri" w:hAnsi="Tahoma" w:cs="Tahoma"/>
          <w:sz w:val="24"/>
        </w:rPr>
        <w:t>Natural Gas, if any</w:t>
      </w:r>
    </w:p>
    <w:p w14:paraId="26DEFE3E" w14:textId="77777777" w:rsidR="00C076F0" w:rsidRPr="00523153" w:rsidRDefault="00C076F0">
      <w:pPr>
        <w:keepLines w:val="0"/>
        <w:numPr>
          <w:ilvl w:val="2"/>
          <w:numId w:val="22"/>
        </w:numPr>
        <w:spacing w:after="0"/>
        <w:ind w:left="1800"/>
        <w:rPr>
          <w:rFonts w:ascii="Tahoma" w:eastAsia="Calibri" w:hAnsi="Tahoma" w:cs="Tahoma"/>
          <w:sz w:val="24"/>
        </w:rPr>
      </w:pPr>
      <w:proofErr w:type="spellStart"/>
      <w:r w:rsidRPr="00523153">
        <w:rPr>
          <w:rFonts w:ascii="Tahoma" w:eastAsia="Calibri" w:hAnsi="Tahoma" w:cs="Tahoma"/>
          <w:sz w:val="24"/>
        </w:rPr>
        <w:t>Backfeed</w:t>
      </w:r>
      <w:proofErr w:type="spellEnd"/>
      <w:r w:rsidRPr="00523153">
        <w:rPr>
          <w:rFonts w:ascii="Tahoma" w:eastAsia="Calibri" w:hAnsi="Tahoma" w:cs="Tahoma"/>
          <w:sz w:val="24"/>
        </w:rPr>
        <w:t>, if any</w:t>
      </w:r>
    </w:p>
    <w:p w14:paraId="53CC5F0C" w14:textId="77777777" w:rsidR="00C076F0" w:rsidRPr="00523153" w:rsidRDefault="00C076F0">
      <w:pPr>
        <w:keepLines w:val="0"/>
        <w:numPr>
          <w:ilvl w:val="2"/>
          <w:numId w:val="22"/>
        </w:numPr>
        <w:spacing w:after="0"/>
        <w:ind w:left="1800"/>
        <w:rPr>
          <w:rFonts w:ascii="Tahoma" w:eastAsia="Calibri" w:hAnsi="Tahoma" w:cs="Tahoma"/>
          <w:sz w:val="24"/>
        </w:rPr>
      </w:pPr>
      <w:r w:rsidRPr="00523153">
        <w:rPr>
          <w:rFonts w:ascii="Tahoma" w:eastAsia="Calibri" w:hAnsi="Tahoma" w:cs="Tahoma"/>
          <w:sz w:val="24"/>
        </w:rPr>
        <w:t>Potable Water</w:t>
      </w:r>
    </w:p>
    <w:p w14:paraId="626736FC" w14:textId="77777777" w:rsidR="00C076F0" w:rsidRPr="00523153" w:rsidRDefault="00C076F0">
      <w:pPr>
        <w:keepLines w:val="0"/>
        <w:numPr>
          <w:ilvl w:val="2"/>
          <w:numId w:val="22"/>
        </w:numPr>
        <w:spacing w:after="0"/>
        <w:ind w:left="1800"/>
        <w:rPr>
          <w:rFonts w:ascii="Tahoma" w:eastAsia="Calibri" w:hAnsi="Tahoma" w:cs="Tahoma"/>
          <w:sz w:val="24"/>
          <w:szCs w:val="20"/>
        </w:rPr>
      </w:pPr>
      <w:proofErr w:type="gramStart"/>
      <w:r w:rsidRPr="00523153">
        <w:rPr>
          <w:rFonts w:ascii="Tahoma" w:eastAsia="Calibri" w:hAnsi="Tahoma" w:cs="Tahoma"/>
          <w:sz w:val="24"/>
          <w:szCs w:val="20"/>
        </w:rPr>
        <w:t>Waste Water</w:t>
      </w:r>
      <w:proofErr w:type="gramEnd"/>
    </w:p>
    <w:p w14:paraId="2CB54368" w14:textId="77777777" w:rsidR="00C076F0" w:rsidRPr="00523153" w:rsidRDefault="00C076F0">
      <w:pPr>
        <w:keepLines w:val="0"/>
        <w:numPr>
          <w:ilvl w:val="2"/>
          <w:numId w:val="22"/>
        </w:numPr>
        <w:spacing w:after="0"/>
        <w:ind w:left="1800"/>
        <w:rPr>
          <w:rFonts w:ascii="Tahoma" w:eastAsia="Calibri" w:hAnsi="Tahoma" w:cs="Tahoma"/>
          <w:sz w:val="24"/>
        </w:rPr>
      </w:pPr>
      <w:r w:rsidRPr="00523153">
        <w:rPr>
          <w:rFonts w:ascii="Tahoma" w:eastAsia="Calibri" w:hAnsi="Tahoma" w:cs="Tahoma"/>
          <w:sz w:val="24"/>
        </w:rPr>
        <w:t>Fire Water</w:t>
      </w:r>
    </w:p>
    <w:p w14:paraId="40E7A8CD"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A 3 week look ahead schedule or scheduling forecast for construction progress; </w:t>
      </w:r>
    </w:p>
    <w:p w14:paraId="124386E9"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A site map (including a scale bar and directional key) and a minimum of 10 date-stamped project photographs identifying construction activities with a brief description broken down by facility design engineering elements;</w:t>
      </w:r>
    </w:p>
    <w:p w14:paraId="439B423B" w14:textId="77777777" w:rsidR="00C076F0" w:rsidRPr="00523153" w:rsidRDefault="00C076F0">
      <w:pPr>
        <w:keepLines w:val="0"/>
        <w:numPr>
          <w:ilvl w:val="1"/>
          <w:numId w:val="22"/>
        </w:numPr>
        <w:spacing w:after="0"/>
        <w:ind w:left="1224"/>
        <w:rPr>
          <w:rFonts w:ascii="Tahoma" w:eastAsia="Calibri" w:hAnsi="Tahoma" w:cs="Tahoma"/>
          <w:sz w:val="24"/>
          <w:szCs w:val="20"/>
        </w:rPr>
      </w:pPr>
      <w:r w:rsidRPr="00523153">
        <w:rPr>
          <w:rFonts w:ascii="Tahoma" w:eastAsia="Calibri" w:hAnsi="Tahoma" w:cs="Tahoma"/>
          <w:sz w:val="24"/>
          <w:szCs w:val="20"/>
        </w:rPr>
        <w:t xml:space="preserve">Estimate of construction staff/contractors onsite; </w:t>
      </w:r>
    </w:p>
    <w:p w14:paraId="3648A401" w14:textId="2F2250F1" w:rsidR="00C076F0" w:rsidRPr="00523153" w:rsidRDefault="00C076F0">
      <w:pPr>
        <w:keepLines w:val="0"/>
        <w:numPr>
          <w:ilvl w:val="1"/>
          <w:numId w:val="22"/>
        </w:numPr>
        <w:spacing w:after="0"/>
        <w:ind w:left="1224"/>
        <w:rPr>
          <w:rFonts w:ascii="Tahoma" w:eastAsia="Calibri" w:hAnsi="Tahoma" w:cs="Tahoma"/>
          <w:sz w:val="24"/>
        </w:rPr>
      </w:pPr>
      <w:r w:rsidRPr="6F088B0A">
        <w:rPr>
          <w:rFonts w:ascii="Tahoma" w:eastAsia="Calibri" w:hAnsi="Tahoma" w:cs="Tahoma"/>
          <w:sz w:val="24"/>
        </w:rPr>
        <w:t xml:space="preserve">List of field inspections performed this week (Inspection reports shall be posted for </w:t>
      </w:r>
      <w:r w:rsidR="5A8DDC10" w:rsidRPr="6F088B0A">
        <w:rPr>
          <w:rFonts w:ascii="Tahoma" w:eastAsia="Calibri" w:hAnsi="Tahoma" w:cs="Tahoma"/>
          <w:sz w:val="24"/>
        </w:rPr>
        <w:t>CAM</w:t>
      </w:r>
      <w:r w:rsidRPr="6F088B0A">
        <w:rPr>
          <w:rFonts w:ascii="Tahoma" w:eastAsia="Calibri" w:hAnsi="Tahoma" w:cs="Tahoma"/>
          <w:sz w:val="24"/>
        </w:rPr>
        <w:t xml:space="preserve"> review no longer than 3 days after inspection was done); and</w:t>
      </w:r>
    </w:p>
    <w:p w14:paraId="1BC89AA6" w14:textId="77777777" w:rsidR="00C076F0" w:rsidRPr="00523153" w:rsidRDefault="00C076F0">
      <w:pPr>
        <w:keepLines w:val="0"/>
        <w:numPr>
          <w:ilvl w:val="1"/>
          <w:numId w:val="22"/>
        </w:numPr>
        <w:spacing w:after="0"/>
        <w:ind w:left="1224"/>
        <w:rPr>
          <w:rFonts w:ascii="Tahoma" w:eastAsia="Calibri" w:hAnsi="Tahoma" w:cs="Tahoma"/>
          <w:sz w:val="24"/>
        </w:rPr>
      </w:pPr>
      <w:r w:rsidRPr="00523153">
        <w:rPr>
          <w:rFonts w:ascii="Tahoma" w:eastAsia="Calibri" w:hAnsi="Tahoma" w:cs="Tahoma"/>
          <w:sz w:val="24"/>
        </w:rPr>
        <w:t>List of any job-related accidents whether recordable or not.</w:t>
      </w:r>
    </w:p>
    <w:p w14:paraId="79E19570" w14:textId="5287ED47" w:rsidR="00C076F0" w:rsidRPr="00523153" w:rsidRDefault="00C076F0">
      <w:pPr>
        <w:keepLines w:val="0"/>
        <w:numPr>
          <w:ilvl w:val="0"/>
          <w:numId w:val="26"/>
        </w:numPr>
        <w:spacing w:after="0"/>
        <w:rPr>
          <w:rFonts w:ascii="Tahoma" w:eastAsia="Calibri" w:hAnsi="Tahoma" w:cs="Tahoma"/>
          <w:sz w:val="24"/>
        </w:rPr>
      </w:pPr>
      <w:r w:rsidRPr="6F088B0A">
        <w:rPr>
          <w:rFonts w:ascii="Tahoma" w:eastAsia="Calibri" w:hAnsi="Tahoma" w:cs="Tahoma"/>
          <w:sz w:val="24"/>
        </w:rPr>
        <w:t xml:space="preserve"> Provide initial and periodic refresher training support to the project-specific team and the </w:t>
      </w:r>
      <w:r w:rsidR="43FF285C" w:rsidRPr="6F088B0A">
        <w:rPr>
          <w:rFonts w:ascii="Tahoma" w:eastAsia="Calibri" w:hAnsi="Tahoma" w:cs="Tahoma"/>
          <w:sz w:val="24"/>
        </w:rPr>
        <w:t>CAM</w:t>
      </w:r>
      <w:r w:rsidRPr="6F088B0A">
        <w:rPr>
          <w:rFonts w:ascii="Tahoma" w:eastAsia="Calibri" w:hAnsi="Tahoma" w:cs="Tahoma"/>
          <w:sz w:val="24"/>
        </w:rPr>
        <w:t xml:space="preserve"> on the DCBO’s Document Submittal and Tracking System (DSTS); and</w:t>
      </w:r>
    </w:p>
    <w:p w14:paraId="5E2EE04C" w14:textId="77777777" w:rsidR="00C076F0" w:rsidRPr="00523153" w:rsidRDefault="00C076F0">
      <w:pPr>
        <w:keepLines w:val="0"/>
        <w:numPr>
          <w:ilvl w:val="0"/>
          <w:numId w:val="26"/>
        </w:numPr>
        <w:spacing w:after="240" w:line="280" w:lineRule="atLeast"/>
        <w:rPr>
          <w:rFonts w:ascii="Tahoma" w:eastAsia="Calibri" w:hAnsi="Tahoma" w:cs="Tahoma"/>
          <w:sz w:val="24"/>
        </w:rPr>
      </w:pPr>
      <w:r w:rsidRPr="00523153">
        <w:rPr>
          <w:rFonts w:ascii="Tahoma" w:eastAsia="Calibri" w:hAnsi="Tahoma" w:cs="Tahoma"/>
          <w:sz w:val="24"/>
        </w:rPr>
        <w:t xml:space="preserve">Maintain, via a document control manager (DCM), a log of all email correspondence pertinent to all document submittal, and inspection activity issues. </w:t>
      </w:r>
    </w:p>
    <w:p w14:paraId="475FB221" w14:textId="77777777"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In addition to contract administration duties (Task 1), the DCBO will assist with code interpretation and enforcement, plan review, engineering and construction monitoring support, and potential plan amendment analyses to facilitate the successful and timely completion of the following tasks (Tasks 2</w:t>
      </w:r>
      <w:r w:rsidRPr="00523153">
        <w:rPr>
          <w:rFonts w:ascii="Tahoma" w:eastAsia="Calibri" w:hAnsi="Tahoma" w:cs="Tahoma"/>
          <w:sz w:val="24"/>
        </w:rPr>
        <w:noBreakHyphen/>
        <w:t>7).</w:t>
      </w:r>
    </w:p>
    <w:p w14:paraId="3D4172C1"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57" w:name="_Toc436209529"/>
      <w:bookmarkStart w:id="58" w:name="_Toc436224128"/>
      <w:bookmarkStart w:id="59" w:name="_Toc453329032"/>
      <w:bookmarkStart w:id="60" w:name="_Toc112484394"/>
      <w:bookmarkStart w:id="61" w:name="_Toc316893721"/>
      <w:r w:rsidRPr="00523153">
        <w:rPr>
          <w:rFonts w:ascii="Tahoma" w:hAnsi="Tahoma" w:cs="Tahoma"/>
          <w:b/>
          <w:smallCaps/>
          <w:kern w:val="28"/>
          <w:sz w:val="26"/>
          <w:szCs w:val="20"/>
          <w:u w:val="single"/>
        </w:rPr>
        <w:t>Task 2 – Project Coordination and Communication Protocols</w:t>
      </w:r>
      <w:bookmarkEnd w:id="57"/>
      <w:bookmarkEnd w:id="58"/>
      <w:bookmarkEnd w:id="59"/>
    </w:p>
    <w:bookmarkEnd w:id="60"/>
    <w:bookmarkEnd w:id="61"/>
    <w:p w14:paraId="12DC3CFE" w14:textId="77777777" w:rsidR="00C076F0" w:rsidRPr="00523153" w:rsidRDefault="00C076F0" w:rsidP="00C076F0">
      <w:pPr>
        <w:keepLines w:val="0"/>
        <w:spacing w:after="0"/>
        <w:rPr>
          <w:rFonts w:ascii="Tahoma" w:eastAsia="Calibri" w:hAnsi="Tahoma" w:cs="Tahoma"/>
          <w:sz w:val="24"/>
        </w:rPr>
      </w:pPr>
      <w:r w:rsidRPr="00523153">
        <w:rPr>
          <w:rFonts w:ascii="Tahoma" w:eastAsia="Calibri" w:hAnsi="Tahoma" w:cs="Tahoma"/>
          <w:sz w:val="24"/>
        </w:rPr>
        <w:t xml:space="preserve">Power plant development projects typically involve concurrent design and construction efforts. This “fast-track” approach requires well-organized processes in place to name and track all submittals in their various stages of development and review. Conversely, especially during the design phase, significant time may pass between subsequent </w:t>
      </w:r>
      <w:r w:rsidRPr="00523153">
        <w:rPr>
          <w:rFonts w:ascii="Tahoma" w:eastAsia="Calibri" w:hAnsi="Tahoma" w:cs="Tahoma"/>
          <w:sz w:val="24"/>
        </w:rPr>
        <w:lastRenderedPageBreak/>
        <w:t>submittals of the same package. To keep all parties on track, it is important that all DCBO comments are well documented, and that a standardized electronic file-naming protocol is used.</w:t>
      </w:r>
    </w:p>
    <w:p w14:paraId="261C9ED0" w14:textId="77777777" w:rsidR="00C076F0" w:rsidRPr="00523153" w:rsidRDefault="00C076F0" w:rsidP="00C076F0">
      <w:pPr>
        <w:keepLines w:val="0"/>
        <w:spacing w:before="240"/>
        <w:rPr>
          <w:rFonts w:ascii="Tahoma" w:eastAsia="Calibri" w:hAnsi="Tahoma" w:cs="Tahoma"/>
          <w:sz w:val="24"/>
        </w:rPr>
      </w:pPr>
      <w:r w:rsidRPr="00523153">
        <w:rPr>
          <w:rFonts w:ascii="Tahoma" w:eastAsia="Calibri" w:hAnsi="Tahoma" w:cs="Tahoma"/>
          <w:sz w:val="24"/>
        </w:rPr>
        <w:t>The DCBO shall:</w:t>
      </w:r>
    </w:p>
    <w:p w14:paraId="3305506E" w14:textId="77777777" w:rsidR="00C076F0" w:rsidRPr="00523153" w:rsidRDefault="00C076F0">
      <w:pPr>
        <w:keepLines w:val="0"/>
        <w:numPr>
          <w:ilvl w:val="0"/>
          <w:numId w:val="27"/>
        </w:numPr>
        <w:spacing w:after="0"/>
        <w:rPr>
          <w:rFonts w:ascii="Tahoma" w:eastAsia="Calibri" w:hAnsi="Tahoma" w:cs="Tahoma"/>
          <w:sz w:val="24"/>
        </w:rPr>
      </w:pPr>
      <w:r w:rsidRPr="00523153">
        <w:rPr>
          <w:rFonts w:ascii="Tahoma" w:eastAsia="Calibri" w:hAnsi="Tahoma" w:cs="Tahoma"/>
          <w:sz w:val="24"/>
        </w:rPr>
        <w:t>Develop a web-based electronic DSTS designed to minimize hard-copy transmittals, that includes but is not limited to the following:</w:t>
      </w:r>
    </w:p>
    <w:p w14:paraId="6DEB4EA5" w14:textId="77777777" w:rsidR="00C076F0" w:rsidRPr="00523153" w:rsidRDefault="00C076F0">
      <w:pPr>
        <w:keepLines w:val="0"/>
        <w:numPr>
          <w:ilvl w:val="1"/>
          <w:numId w:val="27"/>
        </w:numPr>
        <w:spacing w:after="0"/>
        <w:ind w:left="1224"/>
        <w:rPr>
          <w:rFonts w:ascii="Tahoma" w:eastAsia="Calibri" w:hAnsi="Tahoma" w:cs="Tahoma"/>
          <w:sz w:val="24"/>
        </w:rPr>
      </w:pPr>
      <w:r w:rsidRPr="00523153">
        <w:rPr>
          <w:rFonts w:ascii="Tahoma" w:eastAsia="Calibri" w:hAnsi="Tahoma" w:cs="Tahoma"/>
          <w:sz w:val="24"/>
        </w:rPr>
        <w:t>Username and password protection to restrict access to submittals</w:t>
      </w:r>
    </w:p>
    <w:p w14:paraId="7735031A" w14:textId="6F272510" w:rsidR="00C076F0" w:rsidRPr="00523153" w:rsidRDefault="16538F89">
      <w:pPr>
        <w:keepLines w:val="0"/>
        <w:numPr>
          <w:ilvl w:val="1"/>
          <w:numId w:val="27"/>
        </w:numPr>
        <w:spacing w:after="0"/>
        <w:ind w:left="1224"/>
        <w:rPr>
          <w:rFonts w:ascii="Tahoma" w:eastAsia="Calibri" w:hAnsi="Tahoma" w:cs="Tahoma"/>
          <w:sz w:val="24"/>
        </w:rPr>
      </w:pPr>
      <w:r w:rsidRPr="2B94D9C4">
        <w:rPr>
          <w:rFonts w:ascii="Tahoma" w:eastAsia="Calibri" w:hAnsi="Tahoma" w:cs="Tahoma"/>
          <w:sz w:val="24"/>
        </w:rPr>
        <w:t>S</w:t>
      </w:r>
      <w:r w:rsidR="00C076F0" w:rsidRPr="2B94D9C4">
        <w:rPr>
          <w:rFonts w:ascii="Tahoma" w:eastAsia="Calibri" w:hAnsi="Tahoma" w:cs="Tahoma"/>
          <w:sz w:val="24"/>
        </w:rPr>
        <w:t>ubmittal</w:t>
      </w:r>
      <w:r w:rsidR="00C076F0" w:rsidRPr="00523153">
        <w:rPr>
          <w:rFonts w:ascii="Tahoma" w:eastAsia="Calibri" w:hAnsi="Tahoma" w:cs="Tahoma"/>
          <w:sz w:val="24"/>
        </w:rPr>
        <w:t xml:space="preserve"> associative links to review comments, document approvals, inspection requests, and construction approvals</w:t>
      </w:r>
    </w:p>
    <w:p w14:paraId="47C503B1" w14:textId="77777777" w:rsidR="00C076F0" w:rsidRPr="00523153" w:rsidRDefault="00C076F0">
      <w:pPr>
        <w:keepLines w:val="0"/>
        <w:numPr>
          <w:ilvl w:val="1"/>
          <w:numId w:val="27"/>
        </w:numPr>
        <w:spacing w:after="60"/>
        <w:ind w:left="1224"/>
        <w:rPr>
          <w:rFonts w:ascii="Tahoma" w:eastAsia="Calibri" w:hAnsi="Tahoma" w:cs="Tahoma"/>
          <w:sz w:val="24"/>
        </w:rPr>
      </w:pPr>
      <w:r w:rsidRPr="00523153">
        <w:rPr>
          <w:rFonts w:ascii="Tahoma" w:eastAsia="Calibri" w:hAnsi="Tahoma" w:cs="Tahoma"/>
          <w:sz w:val="24"/>
        </w:rPr>
        <w:t>File names that include:</w:t>
      </w:r>
    </w:p>
    <w:p w14:paraId="6C2B71E4"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The COC section abbreviation and number (i.e. “STRUC-1”);</w:t>
      </w:r>
    </w:p>
    <w:p w14:paraId="59BD3ACD"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 xml:space="preserve">A short but recognizable description of the </w:t>
      </w:r>
      <w:proofErr w:type="gramStart"/>
      <w:r w:rsidRPr="00523153">
        <w:rPr>
          <w:rFonts w:ascii="Tahoma" w:eastAsia="Calibri" w:hAnsi="Tahoma" w:cs="Tahoma"/>
          <w:sz w:val="24"/>
          <w:szCs w:val="20"/>
        </w:rPr>
        <w:t>submittal type</w:t>
      </w:r>
      <w:proofErr w:type="gramEnd"/>
      <w:r w:rsidRPr="00523153">
        <w:rPr>
          <w:rFonts w:ascii="Tahoma" w:eastAsia="Calibri" w:hAnsi="Tahoma" w:cs="Tahoma"/>
          <w:sz w:val="24"/>
          <w:szCs w:val="20"/>
        </w:rPr>
        <w:t xml:space="preserve"> and document contents; and </w:t>
      </w:r>
    </w:p>
    <w:p w14:paraId="4B85B7CB"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The version or revision number, including the date received and the date returned or approved.</w:t>
      </w:r>
    </w:p>
    <w:p w14:paraId="63E8C11C" w14:textId="77777777" w:rsidR="00C076F0" w:rsidRPr="00523153" w:rsidRDefault="00C076F0">
      <w:pPr>
        <w:keepLines w:val="0"/>
        <w:numPr>
          <w:ilvl w:val="1"/>
          <w:numId w:val="27"/>
        </w:numPr>
        <w:spacing w:after="60"/>
        <w:ind w:left="1224"/>
        <w:rPr>
          <w:rFonts w:ascii="Tahoma" w:eastAsia="Calibri" w:hAnsi="Tahoma" w:cs="Tahoma"/>
          <w:sz w:val="24"/>
          <w:szCs w:val="20"/>
        </w:rPr>
      </w:pPr>
      <w:r w:rsidRPr="00523153">
        <w:rPr>
          <w:rFonts w:ascii="Tahoma" w:eastAsia="Calibri" w:hAnsi="Tahoma" w:cs="Tahoma"/>
          <w:sz w:val="24"/>
        </w:rPr>
        <w:t>A multi-level file structure that can organize the submittals by various document characteristics and allow the user to easily identify the status of the submittal through the approval process. For example, using a query function, the user should be able to identify and/or review:</w:t>
      </w:r>
    </w:p>
    <w:p w14:paraId="73452B42"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 xml:space="preserve">The COC section </w:t>
      </w:r>
      <w:proofErr w:type="gramStart"/>
      <w:r w:rsidRPr="00523153">
        <w:rPr>
          <w:rFonts w:ascii="Tahoma" w:eastAsia="Calibri" w:hAnsi="Tahoma" w:cs="Tahoma"/>
          <w:sz w:val="24"/>
          <w:szCs w:val="20"/>
        </w:rPr>
        <w:t>requiring</w:t>
      </w:r>
      <w:proofErr w:type="gramEnd"/>
      <w:r w:rsidRPr="00523153">
        <w:rPr>
          <w:rFonts w:ascii="Tahoma" w:eastAsia="Calibri" w:hAnsi="Tahoma" w:cs="Tahoma"/>
          <w:sz w:val="24"/>
          <w:szCs w:val="20"/>
        </w:rPr>
        <w:t xml:space="preserve"> the submittal;</w:t>
      </w:r>
    </w:p>
    <w:p w14:paraId="3F9965E2"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Chronological order and date of the submittal;</w:t>
      </w:r>
    </w:p>
    <w:p w14:paraId="7AE65FF2"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Approval status of the submittal, including partial approvals;</w:t>
      </w:r>
    </w:p>
    <w:p w14:paraId="72FBC6BD"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Time anticipated (due date) for completion of the DCBO’s review;</w:t>
      </w:r>
    </w:p>
    <w:p w14:paraId="40043C5E"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Document review comments;</w:t>
      </w:r>
    </w:p>
    <w:p w14:paraId="7D8CB7CA"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Subsequent re-submittal of the corrected documents;</w:t>
      </w:r>
    </w:p>
    <w:p w14:paraId="1A73B1D4"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Approval signature by the DCBO Firm;</w:t>
      </w:r>
    </w:p>
    <w:p w14:paraId="6379C5CA"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 xml:space="preserve">A separate file for the latest approved revision and another file for all the previous revisions (i.e. if the latest approved revision is number 5, then that revision should have its own file. Revisions 1-4 should be together in another file to be used if needed); </w:t>
      </w:r>
    </w:p>
    <w:p w14:paraId="51A5C3ED"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Construction inspection requests;</w:t>
      </w:r>
    </w:p>
    <w:p w14:paraId="5F5A4A5D" w14:textId="77777777" w:rsidR="00C076F0" w:rsidRPr="00523153" w:rsidRDefault="00C076F0">
      <w:pPr>
        <w:keepLines w:val="0"/>
        <w:numPr>
          <w:ilvl w:val="2"/>
          <w:numId w:val="27"/>
        </w:numPr>
        <w:spacing w:after="60"/>
        <w:ind w:left="1800"/>
        <w:rPr>
          <w:rFonts w:ascii="Tahoma" w:eastAsia="Calibri" w:hAnsi="Tahoma" w:cs="Tahoma"/>
          <w:sz w:val="24"/>
          <w:szCs w:val="20"/>
        </w:rPr>
      </w:pPr>
      <w:r w:rsidRPr="00523153">
        <w:rPr>
          <w:rFonts w:ascii="Tahoma" w:eastAsia="Calibri" w:hAnsi="Tahoma" w:cs="Tahoma"/>
          <w:sz w:val="24"/>
          <w:szCs w:val="20"/>
        </w:rPr>
        <w:t>Notices of non-conformance;</w:t>
      </w:r>
    </w:p>
    <w:p w14:paraId="25E3C7E0"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 xml:space="preserve">Inspection comments, rejections, and approvals; </w:t>
      </w:r>
    </w:p>
    <w:p w14:paraId="2E779A0B"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 xml:space="preserve">Special inspections; and </w:t>
      </w:r>
    </w:p>
    <w:p w14:paraId="3D5D5E48" w14:textId="77777777" w:rsidR="00C076F0" w:rsidRPr="00523153" w:rsidRDefault="00C076F0">
      <w:pPr>
        <w:keepLines w:val="0"/>
        <w:numPr>
          <w:ilvl w:val="2"/>
          <w:numId w:val="27"/>
        </w:numPr>
        <w:spacing w:after="0"/>
        <w:ind w:left="1800"/>
        <w:rPr>
          <w:rFonts w:ascii="Tahoma" w:eastAsia="Calibri" w:hAnsi="Tahoma" w:cs="Tahoma"/>
          <w:sz w:val="24"/>
          <w:szCs w:val="20"/>
        </w:rPr>
      </w:pPr>
      <w:r w:rsidRPr="00523153">
        <w:rPr>
          <w:rFonts w:ascii="Tahoma" w:eastAsia="Calibri" w:hAnsi="Tahoma" w:cs="Tahoma"/>
          <w:sz w:val="24"/>
          <w:szCs w:val="20"/>
        </w:rPr>
        <w:t>Safety Inspections.</w:t>
      </w:r>
    </w:p>
    <w:p w14:paraId="41F6B22B" w14:textId="77777777" w:rsidR="00C076F0" w:rsidRPr="00523153" w:rsidRDefault="00C076F0">
      <w:pPr>
        <w:keepLines w:val="0"/>
        <w:numPr>
          <w:ilvl w:val="1"/>
          <w:numId w:val="27"/>
        </w:numPr>
        <w:spacing w:before="120" w:after="0"/>
        <w:ind w:left="1224"/>
        <w:rPr>
          <w:rFonts w:ascii="Tahoma" w:eastAsia="Calibri" w:hAnsi="Tahoma" w:cs="Tahoma"/>
          <w:sz w:val="24"/>
        </w:rPr>
      </w:pPr>
      <w:r w:rsidRPr="00523153">
        <w:rPr>
          <w:rFonts w:ascii="Tahoma" w:eastAsia="Calibri" w:hAnsi="Tahoma" w:cs="Tahoma"/>
          <w:sz w:val="24"/>
        </w:rPr>
        <w:t xml:space="preserve">A query </w:t>
      </w:r>
      <w:proofErr w:type="gramStart"/>
      <w:r w:rsidRPr="00523153">
        <w:rPr>
          <w:rFonts w:ascii="Tahoma" w:eastAsia="Calibri" w:hAnsi="Tahoma" w:cs="Tahoma"/>
          <w:sz w:val="24"/>
        </w:rPr>
        <w:t>function</w:t>
      </w:r>
      <w:proofErr w:type="gramEnd"/>
      <w:r w:rsidRPr="00523153">
        <w:rPr>
          <w:rFonts w:ascii="Tahoma" w:eastAsia="Calibri" w:hAnsi="Tahoma" w:cs="Tahoma"/>
          <w:sz w:val="24"/>
        </w:rPr>
        <w:t xml:space="preserve"> to locate and determine the status of every submittal, drawing, inspection, report, or other document. The query function must have the capability to link with the submittal and to gather data relating to the various sections within the COC. For example, an authorized individual should be able to query a list of all STRUC-1 compliance submittals.</w:t>
      </w:r>
    </w:p>
    <w:p w14:paraId="301DF66F" w14:textId="77777777" w:rsidR="00C076F0" w:rsidRPr="00523153" w:rsidRDefault="00C076F0">
      <w:pPr>
        <w:keepLines w:val="0"/>
        <w:numPr>
          <w:ilvl w:val="0"/>
          <w:numId w:val="28"/>
        </w:numPr>
        <w:spacing w:after="60"/>
        <w:rPr>
          <w:rFonts w:ascii="Tahoma" w:eastAsia="Calibri" w:hAnsi="Tahoma" w:cs="Tahoma"/>
          <w:sz w:val="24"/>
        </w:rPr>
      </w:pPr>
      <w:r w:rsidRPr="00523153">
        <w:rPr>
          <w:rFonts w:ascii="Tahoma" w:eastAsia="Calibri" w:hAnsi="Tahoma" w:cs="Tahoma"/>
          <w:sz w:val="24"/>
        </w:rPr>
        <w:lastRenderedPageBreak/>
        <w:t>Maintain a DSTS log that follows the file structure logic to track submittals from original receipt through final inspection. The submittal log should provide a means to identify:</w:t>
      </w:r>
    </w:p>
    <w:p w14:paraId="0883DFDD"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Which documents are contained within a submittal;</w:t>
      </w:r>
    </w:p>
    <w:p w14:paraId="462FC51A"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Which documents have been approved;</w:t>
      </w:r>
    </w:p>
    <w:p w14:paraId="31A9498B"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Which documents have been revised; and</w:t>
      </w:r>
    </w:p>
    <w:p w14:paraId="46771DD5" w14:textId="77777777" w:rsidR="00C076F0" w:rsidRPr="00523153" w:rsidRDefault="00C076F0">
      <w:pPr>
        <w:keepLines w:val="0"/>
        <w:numPr>
          <w:ilvl w:val="1"/>
          <w:numId w:val="28"/>
        </w:numPr>
        <w:spacing w:after="0"/>
        <w:ind w:left="1224"/>
        <w:rPr>
          <w:rFonts w:ascii="Tahoma" w:eastAsia="Calibri" w:hAnsi="Tahoma" w:cs="Tahoma"/>
          <w:sz w:val="24"/>
          <w:szCs w:val="20"/>
        </w:rPr>
      </w:pPr>
      <w:r w:rsidRPr="00523153">
        <w:rPr>
          <w:rFonts w:ascii="Tahoma" w:eastAsia="Calibri" w:hAnsi="Tahoma" w:cs="Tahoma"/>
          <w:sz w:val="24"/>
          <w:szCs w:val="20"/>
        </w:rPr>
        <w:t>The current document revision number.</w:t>
      </w:r>
    </w:p>
    <w:p w14:paraId="62C04107" w14:textId="77777777" w:rsidR="00C076F0" w:rsidRPr="00523153" w:rsidRDefault="00C076F0">
      <w:pPr>
        <w:keepLines w:val="0"/>
        <w:numPr>
          <w:ilvl w:val="0"/>
          <w:numId w:val="28"/>
        </w:numPr>
        <w:spacing w:after="0"/>
        <w:rPr>
          <w:rFonts w:ascii="Tahoma" w:eastAsia="Calibri" w:hAnsi="Tahoma" w:cs="Tahoma"/>
          <w:sz w:val="24"/>
        </w:rPr>
      </w:pPr>
      <w:r w:rsidRPr="00523153">
        <w:rPr>
          <w:rFonts w:ascii="Tahoma" w:eastAsia="Calibri" w:hAnsi="Tahoma" w:cs="Tahoma"/>
          <w:sz w:val="24"/>
        </w:rPr>
        <w:t xml:space="preserve">Maintain an accessible historical DSTS document archive of all documents submitted to the DCBO for authorized individuals. Simply having the most current version of a document in the document tracking system does not provide an adequate record of the submittal history. </w:t>
      </w:r>
    </w:p>
    <w:p w14:paraId="048BA2C8" w14:textId="77777777" w:rsidR="00C076F0" w:rsidRPr="00523153" w:rsidRDefault="00C076F0">
      <w:pPr>
        <w:keepLines w:val="0"/>
        <w:numPr>
          <w:ilvl w:val="0"/>
          <w:numId w:val="28"/>
        </w:numPr>
        <w:spacing w:after="0"/>
        <w:rPr>
          <w:rFonts w:ascii="Tahoma" w:eastAsia="Calibri" w:hAnsi="Tahoma" w:cs="Tahoma"/>
          <w:sz w:val="24"/>
        </w:rPr>
      </w:pPr>
      <w:r w:rsidRPr="00523153">
        <w:rPr>
          <w:rFonts w:ascii="Tahoma" w:eastAsia="Calibri" w:hAnsi="Tahoma" w:cs="Tahoma"/>
          <w:sz w:val="24"/>
        </w:rPr>
        <w:t xml:space="preserve">Maintain the minimum types of project documents </w:t>
      </w:r>
      <w:proofErr w:type="gramStart"/>
      <w:r w:rsidRPr="00523153">
        <w:rPr>
          <w:rFonts w:ascii="Tahoma" w:eastAsia="Calibri" w:hAnsi="Tahoma" w:cs="Tahoma"/>
          <w:sz w:val="24"/>
        </w:rPr>
        <w:t>including:</w:t>
      </w:r>
      <w:proofErr w:type="gramEnd"/>
      <w:r w:rsidRPr="00523153">
        <w:rPr>
          <w:rFonts w:ascii="Tahoma" w:eastAsia="Calibri" w:hAnsi="Tahoma" w:cs="Tahoma"/>
          <w:sz w:val="24"/>
        </w:rPr>
        <w:t xml:space="preserve"> construction drawings; supporting calculations; construction specifications; inspections; special inspections; worker safety records; and when applicable, environmental monitoring records.</w:t>
      </w:r>
    </w:p>
    <w:p w14:paraId="7BF08215" w14:textId="77777777" w:rsidR="00C076F0" w:rsidRPr="00523153" w:rsidRDefault="00C076F0">
      <w:pPr>
        <w:keepLines w:val="0"/>
        <w:numPr>
          <w:ilvl w:val="1"/>
          <w:numId w:val="28"/>
        </w:numPr>
        <w:spacing w:after="240"/>
        <w:ind w:left="1224"/>
        <w:rPr>
          <w:rFonts w:ascii="Tahoma" w:eastAsia="Calibri" w:hAnsi="Tahoma" w:cs="Tahoma"/>
          <w:sz w:val="24"/>
        </w:rPr>
      </w:pPr>
      <w:r w:rsidRPr="00523153">
        <w:rPr>
          <w:rFonts w:ascii="Tahoma" w:eastAsia="Calibri" w:hAnsi="Tahoma" w:cs="Tahoma"/>
          <w:sz w:val="24"/>
        </w:rPr>
        <w:t>Required documents submitted to the DCBO to be in an Adobe Acrobat</w:t>
      </w:r>
      <w:r w:rsidRPr="00523153">
        <w:rPr>
          <w:rFonts w:ascii="Tahoma" w:eastAsia="Calibri" w:hAnsi="Tahoma" w:cs="Tahoma"/>
          <w:sz w:val="24"/>
          <w:vertAlign w:val="superscript"/>
        </w:rPr>
        <w:t>®</w:t>
      </w:r>
      <w:r w:rsidRPr="00523153">
        <w:rPr>
          <w:rFonts w:ascii="Tahoma" w:eastAsia="Calibri" w:hAnsi="Tahoma" w:cs="Tahoma"/>
          <w:sz w:val="24"/>
        </w:rPr>
        <w:t xml:space="preserve"> .pdf, secure, electronic file format, and if an Engineer of Record (EOR) is associated with the submittal, it must include a digital signature.</w:t>
      </w:r>
    </w:p>
    <w:p w14:paraId="54BB5F02" w14:textId="30EC6516" w:rsidR="00C076F0" w:rsidRPr="00523153" w:rsidRDefault="00C076F0" w:rsidP="00C076F0">
      <w:pPr>
        <w:keepLines w:val="0"/>
        <w:spacing w:after="240"/>
        <w:rPr>
          <w:rFonts w:ascii="Tahoma" w:eastAsia="Calibri" w:hAnsi="Tahoma" w:cs="Tahoma"/>
          <w:sz w:val="24"/>
        </w:rPr>
      </w:pPr>
      <w:r w:rsidRPr="000547CC">
        <w:rPr>
          <w:rFonts w:ascii="Tahoma" w:eastAsia="Calibri" w:hAnsi="Tahoma" w:cs="Tahoma"/>
          <w:sz w:val="24"/>
        </w:rPr>
        <w:t xml:space="preserve">If approved by the </w:t>
      </w:r>
      <w:r w:rsidR="53452F8F" w:rsidRPr="000547CC">
        <w:rPr>
          <w:rFonts w:ascii="Tahoma" w:eastAsia="Calibri" w:hAnsi="Tahoma" w:cs="Tahoma"/>
          <w:sz w:val="24"/>
        </w:rPr>
        <w:t>CAM</w:t>
      </w:r>
      <w:r w:rsidRPr="000547CC">
        <w:rPr>
          <w:rFonts w:ascii="Tahoma" w:eastAsia="Calibri" w:hAnsi="Tahoma" w:cs="Tahoma"/>
          <w:sz w:val="24"/>
        </w:rPr>
        <w:t>, minor variations to the document tracking structure described</w:t>
      </w:r>
      <w:r w:rsidRPr="00523153">
        <w:rPr>
          <w:rFonts w:ascii="Tahoma" w:eastAsia="Calibri" w:hAnsi="Tahoma" w:cs="Tahoma"/>
          <w:sz w:val="24"/>
        </w:rPr>
        <w:t xml:space="preserve"> herein, and alternative methods of saving documents within a traditional, multi-level file structure may be acceptable, provided they function in a similar manner. Database and/or document tracking systems are acceptable, provided they are organized with a search engine that locates submittals and documents in the same logical fashion as would be done within a traditional data file-server structure.</w:t>
      </w:r>
    </w:p>
    <w:p w14:paraId="1E977F51" w14:textId="0DC149A3"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 xml:space="preserve">As directed by the </w:t>
      </w:r>
      <w:r w:rsidR="061DD3D8" w:rsidRPr="6F088B0A">
        <w:rPr>
          <w:rFonts w:ascii="Tahoma" w:eastAsia="Calibri" w:hAnsi="Tahoma" w:cs="Tahoma"/>
          <w:sz w:val="24"/>
        </w:rPr>
        <w:t>CAM</w:t>
      </w:r>
      <w:r w:rsidRPr="00523153">
        <w:rPr>
          <w:rFonts w:ascii="Tahoma" w:eastAsia="Calibri" w:hAnsi="Tahoma" w:cs="Tahoma"/>
          <w:sz w:val="24"/>
        </w:rPr>
        <w:t xml:space="preserve">, </w:t>
      </w:r>
      <w:proofErr w:type="gramStart"/>
      <w:r w:rsidRPr="00523153">
        <w:rPr>
          <w:rFonts w:ascii="Tahoma" w:eastAsia="Calibri" w:hAnsi="Tahoma" w:cs="Tahoma"/>
          <w:sz w:val="24"/>
        </w:rPr>
        <w:t>the DCBO</w:t>
      </w:r>
      <w:proofErr w:type="gramEnd"/>
      <w:r w:rsidRPr="00523153">
        <w:rPr>
          <w:rFonts w:ascii="Tahoma" w:eastAsia="Calibri" w:hAnsi="Tahoma" w:cs="Tahoma"/>
          <w:sz w:val="24"/>
        </w:rPr>
        <w:t xml:space="preserve"> shall attend project-specific coordination meetings and be prepared to provide information regarding the timing, schedule, and critical path issues for COC compliance and monitoring.</w:t>
      </w:r>
    </w:p>
    <w:p w14:paraId="34FC1088"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62" w:name="_Toc453329034"/>
      <w:bookmarkStart w:id="63" w:name="_Toc436209530"/>
      <w:bookmarkStart w:id="64" w:name="_Toc436224129"/>
      <w:r w:rsidRPr="00523153">
        <w:rPr>
          <w:rFonts w:ascii="Tahoma" w:hAnsi="Tahoma" w:cs="Tahoma"/>
          <w:b/>
          <w:smallCaps/>
          <w:kern w:val="28"/>
          <w:sz w:val="26"/>
          <w:szCs w:val="20"/>
          <w:u w:val="single"/>
        </w:rPr>
        <w:t>Task 3 – Project Specific DCBO Pre-Construction Compliance Assistance</w:t>
      </w:r>
      <w:bookmarkEnd w:id="62"/>
      <w:r w:rsidRPr="00523153">
        <w:rPr>
          <w:rFonts w:ascii="Tahoma" w:hAnsi="Tahoma" w:cs="Tahoma"/>
          <w:b/>
          <w:smallCaps/>
          <w:kern w:val="28"/>
          <w:sz w:val="26"/>
          <w:szCs w:val="20"/>
          <w:u w:val="single"/>
        </w:rPr>
        <w:t xml:space="preserve"> </w:t>
      </w:r>
      <w:bookmarkEnd w:id="63"/>
      <w:bookmarkEnd w:id="64"/>
    </w:p>
    <w:p w14:paraId="4512FD89" w14:textId="77777777" w:rsidR="00C076F0" w:rsidRPr="00523153" w:rsidRDefault="00C076F0" w:rsidP="00C076F0">
      <w:pPr>
        <w:keepLines w:val="0"/>
        <w:spacing w:after="240" w:line="259" w:lineRule="auto"/>
        <w:rPr>
          <w:rFonts w:ascii="Tahoma" w:eastAsia="Calibri" w:hAnsi="Tahoma" w:cs="Tahoma"/>
          <w:sz w:val="24"/>
        </w:rPr>
      </w:pPr>
      <w:r w:rsidRPr="00523153">
        <w:rPr>
          <w:rFonts w:ascii="Tahoma" w:eastAsia="Calibri" w:hAnsi="Tahoma" w:cs="Tahoma"/>
          <w:sz w:val="24"/>
        </w:rPr>
        <w:t>There is often an extensive list of pre-construction submittals that must be approved before the CEC can issue a Notice to Proceed for the project.  The Notice to Proceed allows site mobilization for construction to commence.  Although the CEC retains the final authority over all matters relating to COC interpretation, the DCBO does provide certain preliminary document review and pre-construction COC compliance assistance.</w:t>
      </w:r>
    </w:p>
    <w:p w14:paraId="0495393B" w14:textId="7CF0D096"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 xml:space="preserve">The DCBO shall assist, as directed by the </w:t>
      </w:r>
      <w:r w:rsidR="4C37DEB4" w:rsidRPr="6F088B0A">
        <w:rPr>
          <w:rFonts w:ascii="Tahoma" w:eastAsia="Calibri" w:hAnsi="Tahoma" w:cs="Tahoma"/>
          <w:sz w:val="24"/>
        </w:rPr>
        <w:t>CAM</w:t>
      </w:r>
      <w:r w:rsidRPr="00523153">
        <w:rPr>
          <w:rFonts w:ascii="Tahoma" w:eastAsia="Calibri" w:hAnsi="Tahoma" w:cs="Tahoma"/>
          <w:sz w:val="24"/>
        </w:rPr>
        <w:t xml:space="preserve">, with preliminary document review and pre-construction COC compliance.  The amount of time required for this type of work varies from project to project, however the DCBO should communicate this to the Project Owner during their contract negotiations.  </w:t>
      </w:r>
    </w:p>
    <w:p w14:paraId="6BC13258"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65" w:name="_Toc112484395"/>
      <w:bookmarkStart w:id="66" w:name="_Toc316893722"/>
      <w:bookmarkStart w:id="67" w:name="_Toc436209531"/>
      <w:bookmarkStart w:id="68" w:name="_Toc436224130"/>
      <w:bookmarkStart w:id="69" w:name="_Toc453329035"/>
      <w:r w:rsidRPr="00523153">
        <w:rPr>
          <w:rFonts w:ascii="Tahoma" w:hAnsi="Tahoma" w:cs="Tahoma"/>
          <w:b/>
          <w:smallCaps/>
          <w:kern w:val="28"/>
          <w:sz w:val="26"/>
          <w:szCs w:val="20"/>
          <w:u w:val="single"/>
        </w:rPr>
        <w:t xml:space="preserve">Task 4 – Project Specific DCBO Construction Plan </w:t>
      </w:r>
      <w:bookmarkEnd w:id="65"/>
      <w:bookmarkEnd w:id="66"/>
      <w:bookmarkEnd w:id="67"/>
      <w:bookmarkEnd w:id="68"/>
      <w:r w:rsidRPr="00523153">
        <w:rPr>
          <w:rFonts w:ascii="Tahoma" w:hAnsi="Tahoma" w:cs="Tahoma"/>
          <w:b/>
          <w:smallCaps/>
          <w:kern w:val="28"/>
          <w:sz w:val="26"/>
          <w:szCs w:val="20"/>
          <w:u w:val="single"/>
        </w:rPr>
        <w:t>Review</w:t>
      </w:r>
      <w:bookmarkEnd w:id="69"/>
    </w:p>
    <w:p w14:paraId="6DB556B9" w14:textId="77777777" w:rsidR="00C076F0" w:rsidRPr="00523153" w:rsidRDefault="00C076F0" w:rsidP="00C076F0">
      <w:pPr>
        <w:keepLines w:val="0"/>
        <w:spacing w:after="240"/>
        <w:rPr>
          <w:rFonts w:ascii="Tahoma" w:eastAsia="Calibri" w:hAnsi="Tahoma" w:cs="Tahoma"/>
          <w:sz w:val="24"/>
        </w:rPr>
      </w:pPr>
      <w:r w:rsidRPr="00523153">
        <w:rPr>
          <w:rFonts w:ascii="Tahoma" w:eastAsia="Calibri" w:hAnsi="Tahoma" w:cs="Tahoma"/>
          <w:sz w:val="24"/>
        </w:rPr>
        <w:t xml:space="preserve">The bulk of the work performed by the DCBO involves the review of construction drawings, calculations, and other documents supporting the project’s engineering </w:t>
      </w:r>
      <w:r w:rsidRPr="00523153">
        <w:rPr>
          <w:rFonts w:ascii="Tahoma" w:eastAsia="Calibri" w:hAnsi="Tahoma" w:cs="Tahoma"/>
          <w:sz w:val="24"/>
        </w:rPr>
        <w:lastRenderedPageBreak/>
        <w:t>activities. The DCBO should also anticipate document submittals concurrent with on-going construction.</w:t>
      </w:r>
    </w:p>
    <w:p w14:paraId="60CCE1AE" w14:textId="77777777" w:rsidR="00C076F0" w:rsidRPr="00523153" w:rsidRDefault="00C076F0" w:rsidP="00C076F0">
      <w:pPr>
        <w:keepLines w:val="0"/>
        <w:spacing w:before="120" w:after="240" w:line="280" w:lineRule="atLeast"/>
        <w:rPr>
          <w:rFonts w:ascii="Tahoma" w:eastAsia="Calibri" w:hAnsi="Tahoma" w:cs="Tahoma"/>
          <w:sz w:val="24"/>
        </w:rPr>
      </w:pPr>
      <w:r w:rsidRPr="00523153">
        <w:rPr>
          <w:rFonts w:ascii="Tahoma" w:eastAsia="Calibri" w:hAnsi="Tahoma" w:cs="Tahoma"/>
          <w:sz w:val="24"/>
        </w:rPr>
        <w:t xml:space="preserve">Project Owners often submit multiple documents/drawings within a single submittal.  The DCBO will review the submittal and approve individual documents within a submittal, if possible, to expedite the document review process.  The documents/ drawings that require re-work will be allowed to be resubmitted alone as a revision to the original submittal.  </w:t>
      </w:r>
    </w:p>
    <w:p w14:paraId="2EFAAE66" w14:textId="77777777" w:rsidR="00C076F0" w:rsidRPr="00523153" w:rsidRDefault="00C076F0" w:rsidP="00C076F0">
      <w:pPr>
        <w:keepLines w:val="0"/>
        <w:rPr>
          <w:rFonts w:ascii="Tahoma" w:eastAsia="Calibri" w:hAnsi="Tahoma" w:cs="Tahoma"/>
          <w:kern w:val="28"/>
          <w:sz w:val="24"/>
          <w:szCs w:val="28"/>
        </w:rPr>
      </w:pPr>
      <w:r w:rsidRPr="00523153">
        <w:rPr>
          <w:rFonts w:ascii="Tahoma" w:eastAsia="Calibri" w:hAnsi="Tahoma" w:cs="Tahoma"/>
          <w:kern w:val="28"/>
          <w:sz w:val="24"/>
          <w:szCs w:val="28"/>
        </w:rPr>
        <w:t>The DCBO shall:</w:t>
      </w:r>
    </w:p>
    <w:p w14:paraId="62013EE4" w14:textId="77777777" w:rsidR="00C076F0" w:rsidRPr="00523153" w:rsidRDefault="00C076F0">
      <w:pPr>
        <w:keepLines w:val="0"/>
        <w:numPr>
          <w:ilvl w:val="0"/>
          <w:numId w:val="29"/>
        </w:numPr>
        <w:spacing w:after="0"/>
        <w:rPr>
          <w:rFonts w:ascii="Tahoma" w:eastAsia="Calibri" w:hAnsi="Tahoma" w:cs="Tahoma"/>
          <w:sz w:val="24"/>
          <w:szCs w:val="20"/>
        </w:rPr>
      </w:pPr>
      <w:r w:rsidRPr="00523153">
        <w:rPr>
          <w:rFonts w:ascii="Tahoma" w:eastAsia="Calibri" w:hAnsi="Tahoma" w:cs="Tahoma"/>
          <w:sz w:val="24"/>
          <w:szCs w:val="20"/>
        </w:rPr>
        <w:t xml:space="preserve">Review, and when found to </w:t>
      </w:r>
      <w:proofErr w:type="gramStart"/>
      <w:r w:rsidRPr="00523153">
        <w:rPr>
          <w:rFonts w:ascii="Tahoma" w:eastAsia="Calibri" w:hAnsi="Tahoma" w:cs="Tahoma"/>
          <w:sz w:val="24"/>
          <w:szCs w:val="20"/>
        </w:rPr>
        <w:t>be in compliance with</w:t>
      </w:r>
      <w:proofErr w:type="gramEnd"/>
      <w:r w:rsidRPr="00523153">
        <w:rPr>
          <w:rFonts w:ascii="Tahoma" w:eastAsia="Calibri" w:hAnsi="Tahoma" w:cs="Tahoma"/>
          <w:sz w:val="24"/>
          <w:szCs w:val="20"/>
        </w:rPr>
        <w:t xml:space="preserve"> all applicable LORS, approve the selection of dynamic analysis and/or alternative methods of analysis for the design of those major structures designated in the project’s Facility Design COCs; </w:t>
      </w:r>
    </w:p>
    <w:p w14:paraId="64D6A7BD" w14:textId="36CD794F" w:rsidR="00C076F0" w:rsidRPr="00523153" w:rsidRDefault="00C076F0">
      <w:pPr>
        <w:keepLines w:val="0"/>
        <w:numPr>
          <w:ilvl w:val="0"/>
          <w:numId w:val="29"/>
        </w:numPr>
        <w:spacing w:after="0"/>
        <w:rPr>
          <w:rFonts w:ascii="Tahoma" w:eastAsia="Calibri" w:hAnsi="Tahoma" w:cs="Tahoma"/>
          <w:sz w:val="24"/>
        </w:rPr>
      </w:pPr>
      <w:r w:rsidRPr="6F088B0A">
        <w:rPr>
          <w:rFonts w:ascii="Tahoma" w:eastAsia="Calibri" w:hAnsi="Tahoma" w:cs="Tahoma"/>
          <w:sz w:val="24"/>
        </w:rPr>
        <w:t xml:space="preserve">Ensure that the results of all plan checks and construction inspections are available to the </w:t>
      </w:r>
      <w:r w:rsidR="2E35D471" w:rsidRPr="6F088B0A">
        <w:rPr>
          <w:rFonts w:ascii="Tahoma" w:eastAsia="Calibri" w:hAnsi="Tahoma" w:cs="Tahoma"/>
          <w:sz w:val="24"/>
        </w:rPr>
        <w:t>CAM</w:t>
      </w:r>
      <w:r w:rsidRPr="6F088B0A">
        <w:rPr>
          <w:rFonts w:ascii="Tahoma" w:eastAsia="Calibri" w:hAnsi="Tahoma" w:cs="Tahoma"/>
          <w:sz w:val="24"/>
        </w:rPr>
        <w:t xml:space="preserve"> via the DCBO website; </w:t>
      </w:r>
    </w:p>
    <w:p w14:paraId="19EDE19E" w14:textId="77777777" w:rsidR="00C076F0" w:rsidRPr="00523153" w:rsidRDefault="00C076F0">
      <w:pPr>
        <w:keepLines w:val="0"/>
        <w:numPr>
          <w:ilvl w:val="0"/>
          <w:numId w:val="29"/>
        </w:numPr>
        <w:spacing w:after="0"/>
        <w:rPr>
          <w:rFonts w:ascii="Tahoma" w:eastAsia="Calibri" w:hAnsi="Tahoma" w:cs="Tahoma"/>
          <w:sz w:val="24"/>
          <w:szCs w:val="20"/>
        </w:rPr>
      </w:pPr>
      <w:r w:rsidRPr="00523153">
        <w:rPr>
          <w:rFonts w:ascii="Tahoma" w:eastAsia="Calibri" w:hAnsi="Tahoma" w:cs="Tahoma"/>
          <w:snapToGrid w:val="0"/>
          <w:sz w:val="24"/>
          <w:szCs w:val="20"/>
        </w:rPr>
        <w:t>Retain all approved plans, specifications, calculations, and marked-up “as-builts” for 90 days after the project’s construction completion date, after which the DCBO will deliver them to the Project Owner for long-term retention at the project site or other accessible location; and</w:t>
      </w:r>
    </w:p>
    <w:p w14:paraId="55F529B6" w14:textId="73752A24" w:rsidR="00C076F0" w:rsidRPr="00523153" w:rsidRDefault="00C076F0">
      <w:pPr>
        <w:keepLines w:val="0"/>
        <w:numPr>
          <w:ilvl w:val="0"/>
          <w:numId w:val="29"/>
        </w:numPr>
        <w:spacing w:after="240"/>
        <w:rPr>
          <w:rFonts w:ascii="Tahoma" w:eastAsia="Calibri" w:hAnsi="Tahoma" w:cs="Tahoma"/>
          <w:sz w:val="24"/>
        </w:rPr>
      </w:pPr>
      <w:r w:rsidRPr="00523153">
        <w:rPr>
          <w:rFonts w:ascii="Tahoma" w:eastAsia="Calibri" w:hAnsi="Tahoma" w:cs="Tahoma"/>
          <w:snapToGrid w:val="0"/>
          <w:sz w:val="24"/>
        </w:rPr>
        <w:t xml:space="preserve">Provide electronic copies of the approved plans, specifications, calculations, marked-up “as-builts,” and other relevant submittals to the </w:t>
      </w:r>
      <w:r w:rsidR="0D8C3C12" w:rsidRPr="00523153">
        <w:rPr>
          <w:rFonts w:ascii="Tahoma" w:eastAsia="Calibri" w:hAnsi="Tahoma" w:cs="Tahoma"/>
          <w:snapToGrid w:val="0"/>
          <w:sz w:val="24"/>
        </w:rPr>
        <w:t>CAM</w:t>
      </w:r>
      <w:r w:rsidRPr="00523153">
        <w:rPr>
          <w:rFonts w:ascii="Tahoma" w:eastAsia="Calibri" w:hAnsi="Tahoma" w:cs="Tahoma"/>
          <w:snapToGrid w:val="0"/>
          <w:sz w:val="24"/>
        </w:rPr>
        <w:t>, in the form of Adobe Acrobat</w:t>
      </w:r>
      <w:r w:rsidRPr="00523153">
        <w:rPr>
          <w:rFonts w:ascii="Tahoma" w:eastAsia="Calibri" w:hAnsi="Tahoma" w:cs="Tahoma"/>
          <w:snapToGrid w:val="0"/>
          <w:sz w:val="24"/>
          <w:vertAlign w:val="superscript"/>
        </w:rPr>
        <w:t>®</w:t>
      </w:r>
      <w:r w:rsidRPr="00523153">
        <w:rPr>
          <w:rFonts w:ascii="Tahoma" w:eastAsia="Calibri" w:hAnsi="Tahoma" w:cs="Tahoma"/>
          <w:snapToGrid w:val="0"/>
          <w:sz w:val="24"/>
        </w:rPr>
        <w:t xml:space="preserve"> .pdf, secure, electronic files, within 90 days of the project’s construction completion date (see Task 7).</w:t>
      </w:r>
    </w:p>
    <w:p w14:paraId="394E179D"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70" w:name="_Toc112484396"/>
      <w:bookmarkStart w:id="71" w:name="_Toc316893723"/>
      <w:bookmarkStart w:id="72" w:name="_Toc436209532"/>
      <w:bookmarkStart w:id="73" w:name="_Toc436224131"/>
      <w:bookmarkStart w:id="74" w:name="_Toc453329036"/>
      <w:r w:rsidRPr="00523153">
        <w:rPr>
          <w:rFonts w:ascii="Tahoma" w:hAnsi="Tahoma" w:cs="Tahoma"/>
          <w:b/>
          <w:smallCaps/>
          <w:kern w:val="28"/>
          <w:sz w:val="26"/>
          <w:szCs w:val="20"/>
          <w:u w:val="single"/>
        </w:rPr>
        <w:t xml:space="preserve">Task 5 – </w:t>
      </w:r>
      <w:bookmarkEnd w:id="70"/>
      <w:bookmarkEnd w:id="71"/>
      <w:r w:rsidRPr="00523153">
        <w:rPr>
          <w:rFonts w:ascii="Tahoma" w:hAnsi="Tahoma" w:cs="Tahoma"/>
          <w:b/>
          <w:smallCaps/>
          <w:kern w:val="28"/>
          <w:sz w:val="26"/>
          <w:szCs w:val="20"/>
          <w:u w:val="single"/>
        </w:rPr>
        <w:t>DCBO Construction Compliance and Field Inspections</w:t>
      </w:r>
      <w:bookmarkEnd w:id="72"/>
      <w:bookmarkEnd w:id="73"/>
      <w:bookmarkEnd w:id="74"/>
    </w:p>
    <w:p w14:paraId="03ECBC7A" w14:textId="77777777" w:rsidR="00C076F0" w:rsidRPr="00523153" w:rsidRDefault="00C076F0" w:rsidP="00C076F0">
      <w:pPr>
        <w:keepLines w:val="0"/>
        <w:spacing w:after="240"/>
        <w:rPr>
          <w:rFonts w:ascii="Tahoma" w:eastAsia="Calibri" w:hAnsi="Tahoma" w:cs="Tahoma"/>
          <w:sz w:val="24"/>
        </w:rPr>
      </w:pPr>
      <w:proofErr w:type="gramStart"/>
      <w:r w:rsidRPr="00523153">
        <w:rPr>
          <w:rFonts w:ascii="Tahoma" w:eastAsia="Calibri" w:hAnsi="Tahoma" w:cs="Tahoma"/>
          <w:sz w:val="24"/>
        </w:rPr>
        <w:t>The DCBO’s</w:t>
      </w:r>
      <w:proofErr w:type="gramEnd"/>
      <w:r w:rsidRPr="00523153">
        <w:rPr>
          <w:rFonts w:ascii="Tahoma" w:eastAsia="Calibri" w:hAnsi="Tahoma" w:cs="Tahoma"/>
          <w:sz w:val="24"/>
        </w:rPr>
        <w:t xml:space="preserve"> responsibilities may also include conducting field inspections and providing COC compliance oversight. In this role, </w:t>
      </w:r>
      <w:proofErr w:type="gramStart"/>
      <w:r w:rsidRPr="00523153">
        <w:rPr>
          <w:rFonts w:ascii="Tahoma" w:eastAsia="Calibri" w:hAnsi="Tahoma" w:cs="Tahoma"/>
          <w:sz w:val="24"/>
        </w:rPr>
        <w:t>the DCBO</w:t>
      </w:r>
      <w:proofErr w:type="gramEnd"/>
      <w:r w:rsidRPr="00523153">
        <w:rPr>
          <w:rFonts w:ascii="Tahoma" w:eastAsia="Calibri" w:hAnsi="Tahoma" w:cs="Tahoma"/>
          <w:sz w:val="24"/>
        </w:rPr>
        <w:t xml:space="preserve"> is responsible for the inspection of constructed facilities to ensure compliance with the approved construction drawings. The CBSC requires that all plans be reviewed and approved before construction. There are tasks not typically performed by building department inspectors that are a part of the CEC’s DCBO responsibilities. These include but are not limited to compliance items identified below and within the project specific COCs.</w:t>
      </w:r>
    </w:p>
    <w:p w14:paraId="2C075104" w14:textId="77777777" w:rsidR="00C076F0" w:rsidRPr="00523153" w:rsidRDefault="00C076F0" w:rsidP="00C076F0">
      <w:pPr>
        <w:keepLines w:val="0"/>
        <w:rPr>
          <w:rFonts w:ascii="Tahoma" w:eastAsia="Calibri" w:hAnsi="Tahoma" w:cs="Tahoma"/>
          <w:sz w:val="24"/>
        </w:rPr>
      </w:pPr>
      <w:r w:rsidRPr="00523153">
        <w:rPr>
          <w:rFonts w:ascii="Tahoma" w:eastAsia="Calibri" w:hAnsi="Tahoma" w:cs="Tahoma"/>
          <w:sz w:val="24"/>
        </w:rPr>
        <w:t>The DCBO shall:</w:t>
      </w:r>
    </w:p>
    <w:p w14:paraId="2FBBBEE0" w14:textId="77777777" w:rsidR="00C076F0" w:rsidRPr="00523153" w:rsidRDefault="00C076F0">
      <w:pPr>
        <w:keepLines w:val="0"/>
        <w:numPr>
          <w:ilvl w:val="0"/>
          <w:numId w:val="30"/>
        </w:numPr>
        <w:spacing w:after="0"/>
        <w:rPr>
          <w:rFonts w:ascii="Tahoma" w:eastAsia="Calibri" w:hAnsi="Tahoma" w:cs="Tahoma"/>
          <w:sz w:val="24"/>
          <w:szCs w:val="20"/>
        </w:rPr>
      </w:pPr>
      <w:r w:rsidRPr="00523153">
        <w:rPr>
          <w:rFonts w:ascii="Tahoma" w:eastAsia="Calibri" w:hAnsi="Tahoma" w:cs="Tahoma"/>
          <w:sz w:val="24"/>
          <w:szCs w:val="20"/>
        </w:rPr>
        <w:t xml:space="preserve">Review and approve any of a project’s proposed special inspection programs, approve the qualifications and experience of the proposed special inspectors; monitor the DCBO approved special </w:t>
      </w:r>
      <w:proofErr w:type="gramStart"/>
      <w:r w:rsidRPr="00523153">
        <w:rPr>
          <w:rFonts w:ascii="Tahoma" w:eastAsia="Calibri" w:hAnsi="Tahoma" w:cs="Tahoma"/>
          <w:sz w:val="24"/>
          <w:szCs w:val="20"/>
        </w:rPr>
        <w:t>inspectors</w:t>
      </w:r>
      <w:proofErr w:type="gramEnd"/>
      <w:r w:rsidRPr="00523153">
        <w:rPr>
          <w:rFonts w:ascii="Tahoma" w:eastAsia="Calibri" w:hAnsi="Tahoma" w:cs="Tahoma"/>
          <w:sz w:val="24"/>
          <w:szCs w:val="20"/>
        </w:rPr>
        <w:t xml:space="preserve"> work as needed in the field; and review the special inspectors’ daily reports to ensure all CBC requirements are met.</w:t>
      </w:r>
    </w:p>
    <w:p w14:paraId="50966899" w14:textId="6DDE7DD3" w:rsidR="00C076F0" w:rsidRPr="00523153" w:rsidRDefault="00C076F0">
      <w:pPr>
        <w:keepLines w:val="0"/>
        <w:numPr>
          <w:ilvl w:val="0"/>
          <w:numId w:val="30"/>
        </w:numPr>
        <w:spacing w:after="0"/>
        <w:rPr>
          <w:rFonts w:ascii="Tahoma" w:eastAsia="Calibri" w:hAnsi="Tahoma" w:cs="Tahoma"/>
          <w:sz w:val="24"/>
        </w:rPr>
      </w:pPr>
      <w:r w:rsidRPr="00523153">
        <w:rPr>
          <w:rFonts w:ascii="Tahoma" w:eastAsia="Calibri" w:hAnsi="Tahoma" w:cs="Tahoma"/>
          <w:sz w:val="24"/>
        </w:rPr>
        <w:t xml:space="preserve">Select a Certified Safety Monitor, financed by the Project Owner who reports directly to </w:t>
      </w:r>
      <w:proofErr w:type="gramStart"/>
      <w:r w:rsidRPr="00523153">
        <w:rPr>
          <w:rFonts w:ascii="Tahoma" w:eastAsia="Calibri" w:hAnsi="Tahoma" w:cs="Tahoma"/>
          <w:sz w:val="24"/>
        </w:rPr>
        <w:t>the DCBO</w:t>
      </w:r>
      <w:proofErr w:type="gramEnd"/>
      <w:r w:rsidRPr="00523153">
        <w:rPr>
          <w:rFonts w:ascii="Tahoma" w:eastAsia="Calibri" w:hAnsi="Tahoma" w:cs="Tahoma"/>
          <w:sz w:val="24"/>
        </w:rPr>
        <w:t xml:space="preserve"> and the </w:t>
      </w:r>
      <w:r w:rsidR="71FB231A" w:rsidRPr="000547CC">
        <w:rPr>
          <w:rFonts w:ascii="Tahoma" w:eastAsia="Calibri" w:hAnsi="Tahoma" w:cs="Tahoma"/>
          <w:sz w:val="24"/>
        </w:rPr>
        <w:t>CAM</w:t>
      </w:r>
      <w:r w:rsidRPr="00523153">
        <w:rPr>
          <w:rFonts w:ascii="Tahoma" w:eastAsia="Calibri" w:hAnsi="Tahoma" w:cs="Tahoma"/>
          <w:sz w:val="24"/>
        </w:rPr>
        <w:t>; the Certified Safety Monitor’s role will include, but not be limited to conducting on-site (including linear facilities) safety inspections to verify that the Construction Safety Supervisor implements all appropriate Cal/OSHA and CEC safety requirements.</w:t>
      </w:r>
    </w:p>
    <w:p w14:paraId="35378B87" w14:textId="77777777" w:rsidR="00C076F0" w:rsidRPr="00523153" w:rsidRDefault="00C076F0">
      <w:pPr>
        <w:keepLines w:val="0"/>
        <w:numPr>
          <w:ilvl w:val="1"/>
          <w:numId w:val="30"/>
        </w:numPr>
        <w:spacing w:after="0"/>
        <w:ind w:left="1224"/>
        <w:rPr>
          <w:rFonts w:ascii="Tahoma" w:eastAsia="Calibri" w:hAnsi="Tahoma" w:cs="Tahoma"/>
          <w:sz w:val="24"/>
          <w:szCs w:val="20"/>
        </w:rPr>
      </w:pPr>
      <w:r w:rsidRPr="00523153">
        <w:rPr>
          <w:rFonts w:ascii="Tahoma" w:eastAsia="Calibri" w:hAnsi="Tahoma" w:cs="Tahoma"/>
          <w:sz w:val="24"/>
        </w:rPr>
        <w:lastRenderedPageBreak/>
        <w:t xml:space="preserve">The Safety Monitor will conduct on-site safety inspections during construction at intervals necessary to fulfill those responsibilities. </w:t>
      </w:r>
    </w:p>
    <w:p w14:paraId="2EF07AA2" w14:textId="77777777" w:rsidR="00C076F0" w:rsidRPr="00523153" w:rsidRDefault="00C076F0">
      <w:pPr>
        <w:keepLines w:val="0"/>
        <w:numPr>
          <w:ilvl w:val="1"/>
          <w:numId w:val="30"/>
        </w:numPr>
        <w:spacing w:after="0"/>
        <w:ind w:left="1224"/>
        <w:rPr>
          <w:rFonts w:ascii="Tahoma" w:eastAsia="Calibri" w:hAnsi="Tahoma" w:cs="Tahoma"/>
          <w:sz w:val="24"/>
          <w:szCs w:val="20"/>
        </w:rPr>
      </w:pPr>
      <w:r w:rsidRPr="00523153">
        <w:rPr>
          <w:rFonts w:ascii="Tahoma" w:eastAsia="Calibri" w:hAnsi="Tahoma" w:cs="Tahoma"/>
          <w:sz w:val="24"/>
        </w:rPr>
        <w:t>The Safety monitor will have the authority to issue a stop work order for unsafe conditions found on the work site. The stop work order will be in writing and given to the Construction Safety Supervisor with the necessary conditions to remedy the unsafe condition(s) before work can resume.</w:t>
      </w:r>
    </w:p>
    <w:p w14:paraId="5A9D625B" w14:textId="77777777" w:rsidR="00C076F0" w:rsidRPr="00523153" w:rsidRDefault="00C076F0">
      <w:pPr>
        <w:keepLines w:val="0"/>
        <w:numPr>
          <w:ilvl w:val="1"/>
          <w:numId w:val="30"/>
        </w:numPr>
        <w:spacing w:after="0"/>
        <w:ind w:left="1224"/>
        <w:rPr>
          <w:rFonts w:ascii="Tahoma" w:eastAsia="Calibri" w:hAnsi="Tahoma" w:cs="Tahoma"/>
          <w:sz w:val="24"/>
          <w:szCs w:val="20"/>
        </w:rPr>
      </w:pPr>
      <w:r w:rsidRPr="00523153">
        <w:rPr>
          <w:rFonts w:ascii="Tahoma" w:eastAsia="Calibri" w:hAnsi="Tahoma" w:cs="Tahoma"/>
          <w:sz w:val="24"/>
        </w:rPr>
        <w:t>The Safety Monitor will ensure that the corrective actions have been properly taken by the Construction Safety Supervisor before work can resume.</w:t>
      </w:r>
    </w:p>
    <w:p w14:paraId="62D31E2A" w14:textId="4AB958C4" w:rsidR="00C076F0" w:rsidRPr="00523153" w:rsidRDefault="00C076F0">
      <w:pPr>
        <w:keepLines w:val="0"/>
        <w:numPr>
          <w:ilvl w:val="0"/>
          <w:numId w:val="30"/>
        </w:numPr>
        <w:spacing w:after="240"/>
        <w:rPr>
          <w:rFonts w:ascii="Tahoma" w:eastAsia="Calibri" w:hAnsi="Tahoma" w:cs="Tahoma"/>
          <w:sz w:val="24"/>
        </w:rPr>
      </w:pPr>
      <w:r w:rsidRPr="6F088B0A">
        <w:rPr>
          <w:rFonts w:ascii="Tahoma" w:eastAsia="Calibri" w:hAnsi="Tahoma" w:cs="Tahoma"/>
          <w:sz w:val="24"/>
        </w:rPr>
        <w:t xml:space="preserve">Provide an inspection notification process that includes independent feedback to the project team and </w:t>
      </w:r>
      <w:r w:rsidR="1C5B4810" w:rsidRPr="000547CC">
        <w:rPr>
          <w:rFonts w:ascii="Tahoma" w:eastAsia="Calibri" w:hAnsi="Tahoma" w:cs="Tahoma"/>
          <w:sz w:val="24"/>
        </w:rPr>
        <w:t>CAM</w:t>
      </w:r>
      <w:r w:rsidRPr="6F088B0A">
        <w:rPr>
          <w:rFonts w:ascii="Tahoma" w:eastAsia="Calibri" w:hAnsi="Tahoma" w:cs="Tahoma"/>
          <w:sz w:val="24"/>
        </w:rPr>
        <w:t xml:space="preserve"> when multiple or repeated inspection failures have occurred.</w:t>
      </w:r>
    </w:p>
    <w:p w14:paraId="58391AAE"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75" w:name="_Toc436209533"/>
      <w:bookmarkStart w:id="76" w:name="_Toc436224132"/>
      <w:bookmarkStart w:id="77" w:name="_Toc453329037"/>
      <w:bookmarkStart w:id="78" w:name="_Toc316893724"/>
      <w:r w:rsidRPr="00523153">
        <w:rPr>
          <w:rFonts w:ascii="Tahoma" w:hAnsi="Tahoma" w:cs="Tahoma"/>
          <w:b/>
          <w:smallCaps/>
          <w:kern w:val="28"/>
          <w:sz w:val="26"/>
          <w:szCs w:val="20"/>
          <w:u w:val="single"/>
        </w:rPr>
        <w:t>Task 6 – Non-Compliance and Incident Reporting and Resolution</w:t>
      </w:r>
      <w:bookmarkEnd w:id="75"/>
      <w:bookmarkEnd w:id="76"/>
      <w:bookmarkEnd w:id="77"/>
    </w:p>
    <w:p w14:paraId="21C174DB" w14:textId="62AB5DFB" w:rsidR="00C076F0" w:rsidRPr="00523153" w:rsidRDefault="00C076F0" w:rsidP="6F088B0A">
      <w:pPr>
        <w:keepLines w:val="0"/>
        <w:spacing w:after="240" w:line="259" w:lineRule="auto"/>
        <w:rPr>
          <w:rFonts w:ascii="Tahoma" w:eastAsia="Calibri" w:hAnsi="Tahoma" w:cs="Tahoma"/>
          <w:sz w:val="24"/>
        </w:rPr>
      </w:pPr>
      <w:r w:rsidRPr="00523153">
        <w:rPr>
          <w:rFonts w:ascii="Tahoma" w:eastAsia="Calibri" w:hAnsi="Tahoma" w:cs="Tahoma"/>
          <w:sz w:val="24"/>
        </w:rPr>
        <w:t xml:space="preserve">The primary responsibility of the DCBO is to ensure compliance with local building codes; the CBSC; the Facility Design, Geology and Transmission System Engineering COCs; Workers Safety; Fire Protection; the SWPPP, the DESCP, and other applicable LORS. As per Task 1 above, if a non-conformance report is issued, it must be reported to the </w:t>
      </w:r>
      <w:r w:rsidR="12898D3E" w:rsidRPr="000547CC">
        <w:rPr>
          <w:rFonts w:ascii="Tahoma" w:eastAsia="Calibri" w:hAnsi="Tahoma" w:cs="Tahoma"/>
          <w:sz w:val="24"/>
        </w:rPr>
        <w:t>CAM</w:t>
      </w:r>
      <w:r w:rsidRPr="00523153">
        <w:rPr>
          <w:rFonts w:ascii="Tahoma" w:eastAsia="Calibri" w:hAnsi="Tahoma" w:cs="Tahoma"/>
          <w:sz w:val="24"/>
        </w:rPr>
        <w:t xml:space="preserve"> (on a per incident basis or in the next PCR). The non-conformance report should only be issued after all other measures are exhausted (i.e. correction notices, discussion with </w:t>
      </w:r>
      <w:r w:rsidR="08404AF9" w:rsidRPr="000547CC">
        <w:rPr>
          <w:rFonts w:ascii="Tahoma" w:eastAsia="Calibri" w:hAnsi="Tahoma" w:cs="Tahoma"/>
          <w:sz w:val="24"/>
        </w:rPr>
        <w:t>CAM</w:t>
      </w:r>
      <w:r w:rsidRPr="00523153">
        <w:rPr>
          <w:rFonts w:ascii="Tahoma" w:eastAsia="Calibri" w:hAnsi="Tahoma" w:cs="Tahoma"/>
          <w:sz w:val="24"/>
        </w:rPr>
        <w:t>, etc.) to seek compliance.</w:t>
      </w:r>
    </w:p>
    <w:p w14:paraId="15ACC1C3" w14:textId="77777777" w:rsidR="00C076F0" w:rsidRPr="00523153" w:rsidRDefault="00C076F0" w:rsidP="00C076F0">
      <w:pPr>
        <w:keepLines w:val="0"/>
        <w:rPr>
          <w:rFonts w:ascii="Tahoma" w:eastAsia="Calibri" w:hAnsi="Tahoma" w:cs="Tahoma"/>
          <w:sz w:val="24"/>
        </w:rPr>
      </w:pPr>
      <w:r w:rsidRPr="00523153">
        <w:rPr>
          <w:rFonts w:ascii="Tahoma" w:eastAsia="Calibri" w:hAnsi="Tahoma" w:cs="Tahoma"/>
          <w:sz w:val="24"/>
        </w:rPr>
        <w:t>The DCBO shall:</w:t>
      </w:r>
    </w:p>
    <w:p w14:paraId="1F922544" w14:textId="3DD4A3A3" w:rsidR="00C076F0" w:rsidRPr="00523153" w:rsidRDefault="00C076F0">
      <w:pPr>
        <w:keepLines w:val="0"/>
        <w:numPr>
          <w:ilvl w:val="0"/>
          <w:numId w:val="30"/>
        </w:numPr>
        <w:spacing w:after="0"/>
        <w:rPr>
          <w:rFonts w:ascii="Tahoma" w:eastAsia="Calibri" w:hAnsi="Tahoma" w:cs="Tahoma"/>
          <w:sz w:val="24"/>
        </w:rPr>
      </w:pPr>
      <w:r w:rsidRPr="00523153">
        <w:rPr>
          <w:rFonts w:ascii="Tahoma" w:eastAsia="Calibri" w:hAnsi="Tahoma" w:cs="Tahoma"/>
          <w:sz w:val="24"/>
        </w:rPr>
        <w:t xml:space="preserve">Communicate any concerns regarding a Project Owner’s design and quality assurance/quality control (QA/QC) process and documentation to the </w:t>
      </w:r>
      <w:r w:rsidR="5D54B476" w:rsidRPr="6F088B0A">
        <w:rPr>
          <w:rFonts w:ascii="Tahoma" w:eastAsia="Calibri" w:hAnsi="Tahoma" w:cs="Tahoma"/>
          <w:sz w:val="24"/>
        </w:rPr>
        <w:t>CAM</w:t>
      </w:r>
      <w:r w:rsidRPr="00523153">
        <w:rPr>
          <w:rFonts w:ascii="Tahoma" w:eastAsia="Calibri" w:hAnsi="Tahoma" w:cs="Tahoma"/>
          <w:sz w:val="24"/>
        </w:rPr>
        <w:t xml:space="preserve"> for issue resolution.</w:t>
      </w:r>
    </w:p>
    <w:p w14:paraId="44AC69DC" w14:textId="77777777" w:rsidR="00C076F0" w:rsidRPr="00523153" w:rsidRDefault="00C076F0">
      <w:pPr>
        <w:keepLines w:val="0"/>
        <w:numPr>
          <w:ilvl w:val="0"/>
          <w:numId w:val="30"/>
        </w:numPr>
        <w:spacing w:after="0"/>
        <w:rPr>
          <w:rFonts w:ascii="Tahoma" w:eastAsia="Calibri" w:hAnsi="Tahoma" w:cs="Tahoma"/>
          <w:sz w:val="24"/>
        </w:rPr>
      </w:pPr>
      <w:r w:rsidRPr="00523153">
        <w:rPr>
          <w:rFonts w:ascii="Tahoma" w:eastAsia="Calibri" w:hAnsi="Tahoma" w:cs="Tahoma"/>
          <w:sz w:val="24"/>
        </w:rPr>
        <w:t xml:space="preserve">Take any action allowed by the California Code of Regulations, CBSC, and LORS to ensure that the CEC’s interests are properly addressed and protected. </w:t>
      </w:r>
    </w:p>
    <w:p w14:paraId="2565F3B1" w14:textId="5865A387" w:rsidR="00C076F0" w:rsidRPr="00523153" w:rsidRDefault="00C076F0">
      <w:pPr>
        <w:keepLines w:val="0"/>
        <w:numPr>
          <w:ilvl w:val="0"/>
          <w:numId w:val="30"/>
        </w:numPr>
        <w:spacing w:after="240"/>
        <w:rPr>
          <w:rFonts w:ascii="Tahoma" w:eastAsia="Calibri" w:hAnsi="Tahoma" w:cs="Tahoma"/>
          <w:sz w:val="24"/>
        </w:rPr>
      </w:pPr>
      <w:proofErr w:type="gramStart"/>
      <w:r w:rsidRPr="00523153">
        <w:rPr>
          <w:rFonts w:ascii="Tahoma" w:eastAsia="Calibri" w:hAnsi="Tahoma" w:cs="Tahoma"/>
          <w:sz w:val="24"/>
        </w:rPr>
        <w:t>Seek</w:t>
      </w:r>
      <w:proofErr w:type="gramEnd"/>
      <w:r w:rsidRPr="00523153">
        <w:rPr>
          <w:rFonts w:ascii="Tahoma" w:eastAsia="Calibri" w:hAnsi="Tahoma" w:cs="Tahoma"/>
          <w:sz w:val="24"/>
        </w:rPr>
        <w:t xml:space="preserve"> the cooperation and assistance of the </w:t>
      </w:r>
      <w:r w:rsidR="4C1B3EF3" w:rsidRPr="6F088B0A">
        <w:rPr>
          <w:rFonts w:ascii="Tahoma" w:eastAsia="Calibri" w:hAnsi="Tahoma" w:cs="Tahoma"/>
          <w:sz w:val="24"/>
        </w:rPr>
        <w:t>CAM</w:t>
      </w:r>
      <w:r w:rsidRPr="00523153">
        <w:rPr>
          <w:rFonts w:ascii="Tahoma" w:eastAsia="Calibri" w:hAnsi="Tahoma" w:cs="Tahoma"/>
          <w:sz w:val="24"/>
        </w:rPr>
        <w:t xml:space="preserve"> prior to initiating a stop-work order. For emergency situations, the DCBO may initiate a stop-work prior to notifying the </w:t>
      </w:r>
      <w:r w:rsidR="3AE7AF84" w:rsidRPr="00A321D2">
        <w:rPr>
          <w:rFonts w:ascii="Tahoma" w:eastAsia="Calibri" w:hAnsi="Tahoma" w:cs="Tahoma"/>
          <w:sz w:val="24"/>
        </w:rPr>
        <w:t>CAM</w:t>
      </w:r>
      <w:r w:rsidRPr="00523153">
        <w:rPr>
          <w:rFonts w:ascii="Tahoma" w:eastAsia="Calibri" w:hAnsi="Tahoma" w:cs="Tahoma"/>
          <w:sz w:val="24"/>
        </w:rPr>
        <w:t xml:space="preserve"> or the Safety and Reliability Branch Manager if the </w:t>
      </w:r>
      <w:r w:rsidR="12EEEA5D" w:rsidRPr="6F088B0A">
        <w:rPr>
          <w:rFonts w:ascii="Tahoma" w:eastAsia="Calibri" w:hAnsi="Tahoma" w:cs="Tahoma"/>
          <w:sz w:val="24"/>
        </w:rPr>
        <w:t>CAM</w:t>
      </w:r>
      <w:r w:rsidRPr="00523153">
        <w:rPr>
          <w:rFonts w:ascii="Tahoma" w:eastAsia="Calibri" w:hAnsi="Tahoma" w:cs="Tahoma"/>
          <w:sz w:val="24"/>
        </w:rPr>
        <w:t xml:space="preserve"> is not available. For any action taken under emergency conditions, the </w:t>
      </w:r>
      <w:r w:rsidR="28A99D38" w:rsidRPr="6F088B0A">
        <w:rPr>
          <w:rFonts w:ascii="Tahoma" w:eastAsia="Calibri" w:hAnsi="Tahoma" w:cs="Tahoma"/>
          <w:sz w:val="24"/>
        </w:rPr>
        <w:t>CAM</w:t>
      </w:r>
      <w:r w:rsidRPr="00523153">
        <w:rPr>
          <w:rFonts w:ascii="Tahoma" w:eastAsia="Calibri" w:hAnsi="Tahoma" w:cs="Tahoma"/>
          <w:sz w:val="24"/>
        </w:rPr>
        <w:t xml:space="preserve"> must be notified within 4 hours of the action.</w:t>
      </w:r>
    </w:p>
    <w:p w14:paraId="53428DD0" w14:textId="77777777" w:rsidR="00C076F0" w:rsidRPr="00523153" w:rsidRDefault="00C076F0" w:rsidP="00C076F0">
      <w:pPr>
        <w:keepNext/>
        <w:spacing w:before="240" w:line="280" w:lineRule="exact"/>
        <w:outlineLvl w:val="2"/>
        <w:rPr>
          <w:rFonts w:ascii="Tahoma" w:hAnsi="Tahoma" w:cs="Tahoma"/>
          <w:b/>
          <w:smallCaps/>
          <w:kern w:val="28"/>
          <w:sz w:val="26"/>
          <w:szCs w:val="20"/>
          <w:u w:val="single"/>
        </w:rPr>
      </w:pPr>
      <w:bookmarkStart w:id="79" w:name="_Toc436209534"/>
      <w:bookmarkStart w:id="80" w:name="_Toc436224133"/>
      <w:bookmarkStart w:id="81" w:name="_Toc453329038"/>
      <w:r w:rsidRPr="00523153">
        <w:rPr>
          <w:rFonts w:ascii="Tahoma" w:hAnsi="Tahoma" w:cs="Tahoma"/>
          <w:b/>
          <w:smallCaps/>
          <w:kern w:val="28"/>
          <w:sz w:val="26"/>
          <w:szCs w:val="20"/>
          <w:u w:val="single"/>
        </w:rPr>
        <w:t>Task 7 –</w:t>
      </w:r>
      <w:bookmarkEnd w:id="78"/>
      <w:r w:rsidRPr="00523153">
        <w:rPr>
          <w:rFonts w:ascii="Tahoma" w:hAnsi="Tahoma" w:cs="Tahoma"/>
          <w:b/>
          <w:smallCaps/>
          <w:kern w:val="28"/>
          <w:sz w:val="26"/>
          <w:szCs w:val="20"/>
          <w:u w:val="single"/>
        </w:rPr>
        <w:t>DCBO “As-Built” Document Package and Archiving</w:t>
      </w:r>
      <w:bookmarkEnd w:id="79"/>
      <w:bookmarkEnd w:id="80"/>
      <w:bookmarkEnd w:id="81"/>
    </w:p>
    <w:p w14:paraId="3B474D76" w14:textId="77777777" w:rsidR="00C076F0" w:rsidRPr="00523153" w:rsidRDefault="00C076F0" w:rsidP="00C076F0">
      <w:pPr>
        <w:keepLines w:val="0"/>
        <w:spacing w:before="120" w:after="240" w:line="280" w:lineRule="atLeast"/>
        <w:rPr>
          <w:rFonts w:ascii="Tahoma" w:eastAsia="Calibri" w:hAnsi="Tahoma" w:cs="Tahoma"/>
          <w:sz w:val="24"/>
        </w:rPr>
      </w:pPr>
      <w:proofErr w:type="gramStart"/>
      <w:r w:rsidRPr="00523153">
        <w:rPr>
          <w:rFonts w:ascii="Tahoma" w:eastAsia="Calibri" w:hAnsi="Tahoma" w:cs="Tahoma"/>
          <w:sz w:val="24"/>
        </w:rPr>
        <w:t>The DCBO</w:t>
      </w:r>
      <w:proofErr w:type="gramEnd"/>
      <w:r w:rsidRPr="00523153">
        <w:rPr>
          <w:rFonts w:ascii="Tahoma" w:eastAsia="Calibri" w:hAnsi="Tahoma" w:cs="Tahoma"/>
          <w:sz w:val="24"/>
        </w:rPr>
        <w:t xml:space="preserve"> is responsible for the oversight/development of the as-built document package within 90 days of project/amendment construction completion.  The as-built drawings originate from redlined construction drawings and these drawings are maintained by the project development team at the power plant site. The DCBO construction inspectors will ensure that the project development team captures field changes. The DCBO will receive the revised construction drawings from the project development team’s Engineer of Record and combine them with the project supporting documents to create the as-built document package. The submittal of the as-built document package to the CEC is for document archival purposes as required by the COCs.</w:t>
      </w:r>
    </w:p>
    <w:p w14:paraId="39738D19" w14:textId="77777777" w:rsidR="00C076F0" w:rsidRPr="00523153" w:rsidRDefault="00C076F0" w:rsidP="00C076F0">
      <w:pPr>
        <w:keepLines w:val="0"/>
        <w:spacing w:line="280" w:lineRule="atLeast"/>
        <w:jc w:val="both"/>
        <w:rPr>
          <w:rFonts w:ascii="Tahoma" w:eastAsia="Calibri" w:hAnsi="Tahoma" w:cs="Tahoma"/>
          <w:sz w:val="24"/>
        </w:rPr>
      </w:pPr>
      <w:r w:rsidRPr="00523153">
        <w:rPr>
          <w:rFonts w:ascii="Tahoma" w:eastAsia="Calibri" w:hAnsi="Tahoma" w:cs="Tahoma"/>
          <w:sz w:val="24"/>
        </w:rPr>
        <w:lastRenderedPageBreak/>
        <w:t>The DCBO shall:</w:t>
      </w:r>
    </w:p>
    <w:p w14:paraId="20F8BAC5" w14:textId="77777777" w:rsidR="00C076F0" w:rsidRPr="00523153" w:rsidRDefault="00C076F0">
      <w:pPr>
        <w:keepLines w:val="0"/>
        <w:numPr>
          <w:ilvl w:val="0"/>
          <w:numId w:val="30"/>
        </w:numPr>
        <w:spacing w:before="120" w:after="0" w:line="280" w:lineRule="atLeast"/>
        <w:jc w:val="both"/>
        <w:rPr>
          <w:rFonts w:ascii="Tahoma" w:eastAsia="Calibri" w:hAnsi="Tahoma" w:cs="Tahoma"/>
          <w:sz w:val="24"/>
        </w:rPr>
      </w:pPr>
      <w:r w:rsidRPr="00523153">
        <w:rPr>
          <w:rFonts w:ascii="Tahoma" w:eastAsia="Calibri" w:hAnsi="Tahoma" w:cs="Tahoma"/>
          <w:sz w:val="24"/>
        </w:rPr>
        <w:t>Ensure that the project development team captures field changes for the as-built document package.</w:t>
      </w:r>
    </w:p>
    <w:p w14:paraId="0121E45F" w14:textId="77777777" w:rsidR="00C076F0" w:rsidRPr="00523153" w:rsidRDefault="00C076F0">
      <w:pPr>
        <w:keepLines w:val="0"/>
        <w:numPr>
          <w:ilvl w:val="0"/>
          <w:numId w:val="30"/>
        </w:numPr>
        <w:spacing w:after="0" w:line="280" w:lineRule="atLeast"/>
        <w:jc w:val="both"/>
        <w:rPr>
          <w:rFonts w:ascii="Tahoma" w:eastAsia="Calibri" w:hAnsi="Tahoma" w:cs="Tahoma"/>
          <w:sz w:val="24"/>
        </w:rPr>
      </w:pPr>
      <w:r w:rsidRPr="00523153">
        <w:rPr>
          <w:rFonts w:ascii="Tahoma" w:eastAsia="Calibri" w:hAnsi="Tahoma" w:cs="Tahoma"/>
          <w:sz w:val="24"/>
        </w:rPr>
        <w:t>Receive the project development team’s revised construction drawings from the EOR and combine them with the project supporting documents to create the as-built document package.</w:t>
      </w:r>
    </w:p>
    <w:p w14:paraId="0C42CAF6" w14:textId="77777777" w:rsidR="00C076F0" w:rsidRPr="00523153" w:rsidRDefault="00C076F0">
      <w:pPr>
        <w:keepLines w:val="0"/>
        <w:numPr>
          <w:ilvl w:val="0"/>
          <w:numId w:val="30"/>
        </w:numPr>
        <w:spacing w:before="120" w:after="0" w:line="280" w:lineRule="atLeast"/>
        <w:jc w:val="both"/>
        <w:rPr>
          <w:rFonts w:ascii="Tahoma" w:eastAsia="Calibri" w:hAnsi="Tahoma" w:cs="Tahoma"/>
          <w:sz w:val="24"/>
          <w:szCs w:val="20"/>
        </w:rPr>
      </w:pPr>
      <w:r w:rsidRPr="00523153">
        <w:rPr>
          <w:rFonts w:ascii="Tahoma" w:eastAsia="Calibri" w:hAnsi="Tahoma" w:cs="Tahoma"/>
          <w:sz w:val="24"/>
        </w:rPr>
        <w:t xml:space="preserve">Develop and submit </w:t>
      </w:r>
      <w:proofErr w:type="gramStart"/>
      <w:r w:rsidRPr="00523153">
        <w:rPr>
          <w:rFonts w:ascii="Tahoma" w:eastAsia="Calibri" w:hAnsi="Tahoma" w:cs="Tahoma"/>
          <w:sz w:val="24"/>
        </w:rPr>
        <w:t>as</w:t>
      </w:r>
      <w:proofErr w:type="gramEnd"/>
      <w:r w:rsidRPr="00523153">
        <w:rPr>
          <w:rFonts w:ascii="Tahoma" w:eastAsia="Calibri" w:hAnsi="Tahoma" w:cs="Tahoma"/>
          <w:sz w:val="24"/>
        </w:rPr>
        <w:t>-built electronic file package consisting of construction drawings and supporting documents including, but not limited to, the following:</w:t>
      </w:r>
    </w:p>
    <w:p w14:paraId="7970E68D" w14:textId="77777777" w:rsidR="00C076F0" w:rsidRPr="00523153" w:rsidRDefault="00C076F0">
      <w:pPr>
        <w:keepLines w:val="0"/>
        <w:numPr>
          <w:ilvl w:val="1"/>
          <w:numId w:val="30"/>
        </w:numPr>
        <w:spacing w:after="0" w:line="280" w:lineRule="atLeast"/>
        <w:ind w:left="1368"/>
        <w:jc w:val="both"/>
        <w:rPr>
          <w:rFonts w:ascii="Tahoma" w:eastAsia="Calibri" w:hAnsi="Tahoma" w:cs="Tahoma"/>
          <w:sz w:val="24"/>
          <w:szCs w:val="20"/>
        </w:rPr>
      </w:pPr>
      <w:r w:rsidRPr="00523153">
        <w:rPr>
          <w:rFonts w:ascii="Tahoma" w:eastAsia="Calibri" w:hAnsi="Tahoma" w:cs="Tahoma"/>
          <w:sz w:val="24"/>
          <w:szCs w:val="20"/>
        </w:rPr>
        <w:t>Construction drawings;</w:t>
      </w:r>
    </w:p>
    <w:p w14:paraId="7B49BAD9"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Supporting calculations;</w:t>
      </w:r>
    </w:p>
    <w:p w14:paraId="56921695"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Construction specifications;</w:t>
      </w:r>
    </w:p>
    <w:p w14:paraId="3D7946CB"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Inspection records;</w:t>
      </w:r>
    </w:p>
    <w:p w14:paraId="709DAC77"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Special inspection records; and</w:t>
      </w:r>
    </w:p>
    <w:p w14:paraId="6BEE3F73" w14:textId="77777777" w:rsidR="00C076F0" w:rsidRPr="00523153" w:rsidRDefault="00C076F0">
      <w:pPr>
        <w:keepLines w:val="0"/>
        <w:numPr>
          <w:ilvl w:val="1"/>
          <w:numId w:val="30"/>
        </w:numPr>
        <w:spacing w:after="0"/>
        <w:ind w:left="1368"/>
        <w:rPr>
          <w:rFonts w:ascii="Tahoma" w:eastAsia="Calibri" w:hAnsi="Tahoma" w:cs="Tahoma"/>
          <w:sz w:val="24"/>
        </w:rPr>
      </w:pPr>
      <w:r w:rsidRPr="00523153">
        <w:rPr>
          <w:rFonts w:ascii="Tahoma" w:eastAsia="Calibri" w:hAnsi="Tahoma" w:cs="Tahoma"/>
          <w:sz w:val="24"/>
        </w:rPr>
        <w:t>Worker safety records, etc.</w:t>
      </w:r>
    </w:p>
    <w:p w14:paraId="2E05001C" w14:textId="77777777" w:rsidR="00C076F0" w:rsidRPr="00523153" w:rsidRDefault="00C076F0">
      <w:pPr>
        <w:keepLines w:val="0"/>
        <w:numPr>
          <w:ilvl w:val="0"/>
          <w:numId w:val="30"/>
        </w:numPr>
        <w:tabs>
          <w:tab w:val="left" w:pos="1170"/>
        </w:tabs>
        <w:spacing w:after="0"/>
        <w:rPr>
          <w:rFonts w:ascii="Tahoma" w:eastAsia="Calibri" w:hAnsi="Tahoma" w:cs="Tahoma"/>
          <w:sz w:val="24"/>
        </w:rPr>
      </w:pPr>
      <w:r w:rsidRPr="00523153">
        <w:rPr>
          <w:rFonts w:ascii="Tahoma" w:eastAsia="Calibri" w:hAnsi="Tahoma" w:cs="Tahoma"/>
          <w:sz w:val="24"/>
        </w:rPr>
        <w:t>Submit one copy to the CEC and one copy to the Project Owner of all volumes of the as built document package via email or USB memory stick, saved in Adobe Acrobat</w:t>
      </w:r>
      <w:r w:rsidRPr="00523153">
        <w:rPr>
          <w:rFonts w:ascii="Tahoma" w:eastAsia="Calibri" w:hAnsi="Tahoma" w:cs="Tahoma"/>
          <w:sz w:val="24"/>
          <w:vertAlign w:val="superscript"/>
        </w:rPr>
        <w:t>®</w:t>
      </w:r>
      <w:r w:rsidRPr="00523153">
        <w:rPr>
          <w:rFonts w:ascii="Tahoma" w:eastAsia="Calibri" w:hAnsi="Tahoma" w:cs="Tahoma"/>
          <w:sz w:val="24"/>
        </w:rPr>
        <w:t xml:space="preserve"> .pdf file format, and organized by COC section:</w:t>
      </w:r>
    </w:p>
    <w:p w14:paraId="10E20A37" w14:textId="77777777" w:rsidR="00C076F0" w:rsidRPr="00523153" w:rsidRDefault="00C076F0">
      <w:pPr>
        <w:keepLines w:val="0"/>
        <w:numPr>
          <w:ilvl w:val="1"/>
          <w:numId w:val="30"/>
        </w:numPr>
        <w:spacing w:after="0"/>
        <w:ind w:left="1368"/>
        <w:rPr>
          <w:rFonts w:ascii="Tahoma" w:eastAsia="Calibri" w:hAnsi="Tahoma" w:cs="Tahoma"/>
          <w:sz w:val="24"/>
        </w:rPr>
      </w:pPr>
      <w:r w:rsidRPr="00523153">
        <w:rPr>
          <w:rFonts w:ascii="Tahoma" w:eastAsia="Calibri" w:hAnsi="Tahoma" w:cs="Tahoma"/>
          <w:sz w:val="24"/>
        </w:rPr>
        <w:t>General - GEN;</w:t>
      </w:r>
    </w:p>
    <w:p w14:paraId="4AAEA3DD" w14:textId="77777777" w:rsidR="00C076F0" w:rsidRPr="00523153" w:rsidRDefault="00C076F0">
      <w:pPr>
        <w:keepLines w:val="0"/>
        <w:numPr>
          <w:ilvl w:val="1"/>
          <w:numId w:val="30"/>
        </w:numPr>
        <w:spacing w:after="0"/>
        <w:ind w:left="1368"/>
        <w:rPr>
          <w:rFonts w:ascii="Tahoma" w:eastAsia="Calibri" w:hAnsi="Tahoma" w:cs="Tahoma"/>
          <w:sz w:val="24"/>
        </w:rPr>
      </w:pPr>
      <w:r w:rsidRPr="00523153">
        <w:rPr>
          <w:rFonts w:ascii="Tahoma" w:eastAsia="Calibri" w:hAnsi="Tahoma" w:cs="Tahoma"/>
          <w:sz w:val="24"/>
        </w:rPr>
        <w:t>Civil – CIVIL;</w:t>
      </w:r>
    </w:p>
    <w:p w14:paraId="28D144DB"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rPr>
        <w:t>Structural</w:t>
      </w:r>
      <w:r w:rsidRPr="00523153">
        <w:rPr>
          <w:rFonts w:ascii="Tahoma" w:eastAsia="Calibri" w:hAnsi="Tahoma" w:cs="Tahoma"/>
          <w:sz w:val="24"/>
          <w:szCs w:val="20"/>
        </w:rPr>
        <w:t xml:space="preserve"> – STRUC;</w:t>
      </w:r>
    </w:p>
    <w:p w14:paraId="7F4B4ACA"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Mechanical – MECH;</w:t>
      </w:r>
    </w:p>
    <w:p w14:paraId="0681214C" w14:textId="77777777" w:rsidR="00C076F0" w:rsidRPr="00523153" w:rsidRDefault="00C076F0">
      <w:pPr>
        <w:keepLines w:val="0"/>
        <w:numPr>
          <w:ilvl w:val="1"/>
          <w:numId w:val="30"/>
        </w:numPr>
        <w:spacing w:after="0"/>
        <w:ind w:left="1368"/>
        <w:rPr>
          <w:rFonts w:ascii="Tahoma" w:eastAsia="Calibri" w:hAnsi="Tahoma" w:cs="Tahoma"/>
          <w:sz w:val="24"/>
          <w:szCs w:val="20"/>
        </w:rPr>
      </w:pPr>
      <w:r w:rsidRPr="00523153">
        <w:rPr>
          <w:rFonts w:ascii="Tahoma" w:eastAsia="Calibri" w:hAnsi="Tahoma" w:cs="Tahoma"/>
          <w:sz w:val="24"/>
          <w:szCs w:val="20"/>
        </w:rPr>
        <w:t>Electrical – ELEC;</w:t>
      </w:r>
    </w:p>
    <w:p w14:paraId="22E7021B" w14:textId="77777777" w:rsidR="00C076F0" w:rsidRPr="00523153" w:rsidRDefault="00C076F0">
      <w:pPr>
        <w:keepLines w:val="0"/>
        <w:numPr>
          <w:ilvl w:val="1"/>
          <w:numId w:val="30"/>
        </w:numPr>
        <w:spacing w:after="60" w:line="280" w:lineRule="atLeast"/>
        <w:ind w:left="1368"/>
        <w:jc w:val="both"/>
        <w:rPr>
          <w:rFonts w:ascii="Tahoma" w:eastAsia="Calibri" w:hAnsi="Tahoma" w:cs="Tahoma"/>
          <w:sz w:val="24"/>
        </w:rPr>
      </w:pPr>
      <w:r w:rsidRPr="00523153">
        <w:rPr>
          <w:rFonts w:ascii="Tahoma" w:eastAsia="Calibri" w:hAnsi="Tahoma" w:cs="Tahoma"/>
          <w:sz w:val="24"/>
          <w:szCs w:val="20"/>
        </w:rPr>
        <w:t>Transmission Systems Engineering– TSE</w:t>
      </w:r>
    </w:p>
    <w:p w14:paraId="134880B5" w14:textId="77777777" w:rsidR="00C076F0" w:rsidRPr="00523153" w:rsidRDefault="00C076F0" w:rsidP="00C076F0">
      <w:pPr>
        <w:keepLines w:val="0"/>
        <w:spacing w:before="240" w:after="240" w:line="280" w:lineRule="atLeast"/>
        <w:jc w:val="both"/>
        <w:rPr>
          <w:rFonts w:ascii="Tahoma" w:eastAsia="Calibri" w:hAnsi="Tahoma" w:cs="Tahoma"/>
          <w:sz w:val="24"/>
        </w:rPr>
      </w:pPr>
      <w:r w:rsidRPr="00523153">
        <w:rPr>
          <w:rFonts w:ascii="Tahoma" w:eastAsia="Calibri" w:hAnsi="Tahoma" w:cs="Tahoma"/>
          <w:sz w:val="24"/>
        </w:rPr>
        <w:t>The DCBO is responsible for verifying the completeness of this package, which should include any additional related facilities</w:t>
      </w:r>
      <w:r w:rsidRPr="00523153">
        <w:rPr>
          <w:rFonts w:ascii="Tahoma" w:eastAsia="Calibri" w:hAnsi="Tahoma" w:cs="Tahoma"/>
          <w:sz w:val="24"/>
          <w:vertAlign w:val="superscript"/>
        </w:rPr>
        <w:footnoteReference w:id="2"/>
      </w:r>
      <w:r w:rsidRPr="00523153">
        <w:rPr>
          <w:rFonts w:ascii="Tahoma" w:eastAsia="Calibri" w:hAnsi="Tahoma" w:cs="Tahoma"/>
          <w:sz w:val="24"/>
        </w:rPr>
        <w:t xml:space="preserve"> within the CEC’s jurisdiction that are not included in the six facility design elements above.</w:t>
      </w:r>
    </w:p>
    <w:p w14:paraId="5F7E4A63" w14:textId="77777777" w:rsidR="00C076F0" w:rsidRPr="00523153" w:rsidRDefault="00C076F0" w:rsidP="00C076F0">
      <w:pPr>
        <w:keepNext/>
        <w:spacing w:before="300" w:after="80" w:line="280" w:lineRule="exact"/>
        <w:outlineLvl w:val="1"/>
        <w:rPr>
          <w:rFonts w:ascii="Tahoma" w:hAnsi="Tahoma" w:cs="Tahoma"/>
          <w:b/>
          <w:smallCaps/>
          <w:kern w:val="28"/>
          <w:sz w:val="28"/>
          <w:szCs w:val="20"/>
        </w:rPr>
      </w:pPr>
      <w:bookmarkStart w:id="82" w:name="_Toc453329039"/>
      <w:bookmarkStart w:id="83" w:name="_Toc201829789"/>
      <w:r w:rsidRPr="00523153">
        <w:rPr>
          <w:rFonts w:ascii="Tahoma" w:hAnsi="Tahoma" w:cs="Tahoma"/>
          <w:b/>
          <w:smallCaps/>
          <w:kern w:val="28"/>
          <w:sz w:val="28"/>
          <w:szCs w:val="20"/>
        </w:rPr>
        <w:t>DCBO Work Performed Prior to Issuance of Final Decision</w:t>
      </w:r>
      <w:bookmarkEnd w:id="82"/>
      <w:bookmarkEnd w:id="83"/>
    </w:p>
    <w:p w14:paraId="0831F883" w14:textId="232DCC35" w:rsidR="007D26C6" w:rsidRPr="00523153" w:rsidRDefault="00C076F0" w:rsidP="00563469">
      <w:pPr>
        <w:keepLines w:val="0"/>
        <w:autoSpaceDE w:val="0"/>
        <w:autoSpaceDN w:val="0"/>
        <w:adjustRightInd w:val="0"/>
        <w:spacing w:after="0"/>
        <w:rPr>
          <w:rFonts w:ascii="Tahoma" w:hAnsi="Tahoma" w:cs="Tahoma"/>
          <w:sz w:val="24"/>
        </w:rPr>
      </w:pPr>
      <w:r w:rsidRPr="00523153">
        <w:rPr>
          <w:rFonts w:ascii="Tahoma" w:eastAsia="Calibri" w:hAnsi="Tahoma" w:cs="Tahoma"/>
          <w:sz w:val="24"/>
        </w:rPr>
        <w:t xml:space="preserve">The CEC must ensure that the projects related to the RFQ are designed, constructed, and operated in conformity with their Final Decisions; the CBSC; the local building codes and all other applicable LORS.  If the Project Owner anticipates site mobilization immediately following </w:t>
      </w:r>
      <w:proofErr w:type="gramStart"/>
      <w:r w:rsidRPr="00523153">
        <w:rPr>
          <w:rFonts w:ascii="Tahoma" w:eastAsia="Calibri" w:hAnsi="Tahoma" w:cs="Tahoma"/>
          <w:sz w:val="24"/>
        </w:rPr>
        <w:t>issuance</w:t>
      </w:r>
      <w:proofErr w:type="gramEnd"/>
      <w:r w:rsidRPr="00523153">
        <w:rPr>
          <w:rFonts w:ascii="Tahoma" w:eastAsia="Calibri" w:hAnsi="Tahoma" w:cs="Tahoma"/>
          <w:sz w:val="24"/>
        </w:rPr>
        <w:t xml:space="preserve"> of the Final Decision, the Project Owner may be permitted to file compliance submittals prior to the issuance of the Final Decision.  Compliance verifications may be submitted in advance of the Final Decision, but the Project Owner submits the compliance verifications at its own risk.  Additionally, any work undertaken by DCBO prior to the issuance of the Final Decision shall be performed at the sole risk of DCBO.  Any compliance approvals by CEC staff prior to the issuance of the Final Decision are subject to change, and staff compliance approvals provided before the issuance of the Final Decision </w:t>
      </w:r>
      <w:proofErr w:type="gramStart"/>
      <w:r w:rsidRPr="00523153">
        <w:rPr>
          <w:rFonts w:ascii="Tahoma" w:eastAsia="Calibri" w:hAnsi="Tahoma" w:cs="Tahoma"/>
          <w:sz w:val="24"/>
        </w:rPr>
        <w:t>does</w:t>
      </w:r>
      <w:proofErr w:type="gramEnd"/>
      <w:r w:rsidRPr="00523153">
        <w:rPr>
          <w:rFonts w:ascii="Tahoma" w:eastAsia="Calibri" w:hAnsi="Tahoma" w:cs="Tahoma"/>
          <w:sz w:val="24"/>
        </w:rPr>
        <w:t xml:space="preserve"> not imply that the CEC will approve the project for actual construction and operation.</w:t>
      </w:r>
    </w:p>
    <w:p w14:paraId="52C894FB" w14:textId="77777777" w:rsidR="002E3244" w:rsidRPr="00523153" w:rsidRDefault="002E3244" w:rsidP="00F62678">
      <w:pPr>
        <w:pStyle w:val="Heading1"/>
        <w:rPr>
          <w:rFonts w:ascii="Tahoma" w:hAnsi="Tahoma" w:cs="Tahoma"/>
        </w:rPr>
      </w:pPr>
      <w:bookmarkStart w:id="84" w:name="_Toc350328285"/>
      <w:bookmarkStart w:id="85" w:name="_Toc201829790"/>
      <w:bookmarkStart w:id="86" w:name="_Toc44730348"/>
      <w:bookmarkStart w:id="87" w:name="_Toc44731272"/>
      <w:bookmarkStart w:id="88" w:name="_Toc44737304"/>
      <w:bookmarkStart w:id="89" w:name="_Toc44737498"/>
      <w:r w:rsidRPr="00523153">
        <w:rPr>
          <w:rFonts w:ascii="Tahoma" w:hAnsi="Tahoma" w:cs="Tahoma"/>
        </w:rPr>
        <w:lastRenderedPageBreak/>
        <w:t xml:space="preserve">III. </w:t>
      </w:r>
      <w:r w:rsidRPr="00523153">
        <w:rPr>
          <w:rFonts w:ascii="Tahoma" w:hAnsi="Tahoma" w:cs="Tahoma"/>
        </w:rPr>
        <w:tab/>
        <w:t>SOQ Format, Required Documents and Delivery</w:t>
      </w:r>
      <w:bookmarkEnd w:id="84"/>
      <w:bookmarkEnd w:id="85"/>
      <w:r w:rsidRPr="00523153">
        <w:rPr>
          <w:rFonts w:ascii="Tahoma" w:hAnsi="Tahoma" w:cs="Tahoma"/>
        </w:rPr>
        <w:tab/>
      </w:r>
    </w:p>
    <w:p w14:paraId="52C894FC" w14:textId="77777777" w:rsidR="00994A45" w:rsidRPr="00523153" w:rsidRDefault="00994A45" w:rsidP="00016E87">
      <w:pPr>
        <w:pStyle w:val="Heading2"/>
      </w:pPr>
      <w:bookmarkStart w:id="90" w:name="_Toc201829791"/>
      <w:r w:rsidRPr="00523153">
        <w:t>About This Section</w:t>
      </w:r>
      <w:bookmarkEnd w:id="86"/>
      <w:bookmarkEnd w:id="87"/>
      <w:bookmarkEnd w:id="88"/>
      <w:bookmarkEnd w:id="89"/>
      <w:bookmarkEnd w:id="90"/>
    </w:p>
    <w:p w14:paraId="52C894FD" w14:textId="7EA37B6E" w:rsidR="00994A45" w:rsidRPr="00523153" w:rsidRDefault="00994A45" w:rsidP="008F6264">
      <w:pPr>
        <w:rPr>
          <w:rFonts w:ascii="Tahoma" w:hAnsi="Tahoma" w:cs="Tahoma"/>
          <w:sz w:val="24"/>
        </w:rPr>
      </w:pPr>
      <w:r w:rsidRPr="00523153">
        <w:rPr>
          <w:rFonts w:ascii="Tahoma" w:hAnsi="Tahoma" w:cs="Tahoma"/>
          <w:sz w:val="24"/>
        </w:rPr>
        <w:t xml:space="preserve">This section </w:t>
      </w:r>
      <w:r w:rsidR="00661B07" w:rsidRPr="00523153">
        <w:rPr>
          <w:rFonts w:ascii="Tahoma" w:hAnsi="Tahoma" w:cs="Tahoma"/>
          <w:sz w:val="24"/>
        </w:rPr>
        <w:t xml:space="preserve">contains </w:t>
      </w:r>
      <w:r w:rsidR="00436A42" w:rsidRPr="00523153">
        <w:rPr>
          <w:rFonts w:ascii="Tahoma" w:hAnsi="Tahoma" w:cs="Tahoma"/>
          <w:sz w:val="24"/>
        </w:rPr>
        <w:t>the format requirements and instructions on how to submit a</w:t>
      </w:r>
      <w:r w:rsidR="002C6D1E" w:rsidRPr="00523153">
        <w:rPr>
          <w:rFonts w:ascii="Tahoma" w:hAnsi="Tahoma" w:cs="Tahoma"/>
          <w:sz w:val="24"/>
        </w:rPr>
        <w:t>n</w:t>
      </w:r>
      <w:r w:rsidR="00436A42" w:rsidRPr="00523153">
        <w:rPr>
          <w:rFonts w:ascii="Tahoma" w:hAnsi="Tahoma" w:cs="Tahoma"/>
          <w:sz w:val="24"/>
        </w:rPr>
        <w:t xml:space="preserve"> SOQ in response to this </w:t>
      </w:r>
      <w:r w:rsidR="00AC1573" w:rsidRPr="00523153">
        <w:rPr>
          <w:rFonts w:ascii="Tahoma" w:hAnsi="Tahoma" w:cs="Tahoma"/>
          <w:sz w:val="24"/>
        </w:rPr>
        <w:t>RFQ</w:t>
      </w:r>
      <w:r w:rsidR="00436A42" w:rsidRPr="00523153">
        <w:rPr>
          <w:rFonts w:ascii="Tahoma" w:hAnsi="Tahoma" w:cs="Tahoma"/>
          <w:sz w:val="24"/>
        </w:rPr>
        <w:t>.</w:t>
      </w:r>
      <w:r w:rsidRPr="00523153">
        <w:rPr>
          <w:rFonts w:ascii="Tahoma" w:hAnsi="Tahoma" w:cs="Tahoma"/>
          <w:sz w:val="24"/>
        </w:rPr>
        <w:t xml:space="preserve"> </w:t>
      </w:r>
      <w:r w:rsidR="00735628" w:rsidRPr="00523153">
        <w:rPr>
          <w:rFonts w:ascii="Tahoma" w:hAnsi="Tahoma" w:cs="Tahoma"/>
          <w:sz w:val="24"/>
        </w:rPr>
        <w:t xml:space="preserve">The format is prescribed to assist the Firm in meeting State requirements and to enable the Energy Commission to evaluate each SOQ uniformly and fairly. </w:t>
      </w:r>
      <w:r w:rsidR="00472334" w:rsidRPr="00523153">
        <w:rPr>
          <w:rFonts w:ascii="Tahoma" w:hAnsi="Tahoma" w:cs="Tahoma"/>
          <w:sz w:val="24"/>
        </w:rPr>
        <w:t>Firms</w:t>
      </w:r>
      <w:r w:rsidRPr="00523153">
        <w:rPr>
          <w:rFonts w:ascii="Tahoma" w:hAnsi="Tahoma" w:cs="Tahoma"/>
          <w:sz w:val="24"/>
        </w:rPr>
        <w:t xml:space="preserve"> must follow all SOQ format instructions, answer all questions, and supply all requested data.</w:t>
      </w:r>
    </w:p>
    <w:p w14:paraId="52C894FE" w14:textId="77777777" w:rsidR="00994A45" w:rsidRPr="00523153" w:rsidRDefault="00994A45" w:rsidP="00016E87">
      <w:pPr>
        <w:pStyle w:val="Heading2"/>
      </w:pPr>
      <w:bookmarkStart w:id="91" w:name="_Toc44730350"/>
      <w:bookmarkStart w:id="92" w:name="_Toc44731274"/>
      <w:bookmarkStart w:id="93" w:name="_Toc44737306"/>
      <w:bookmarkStart w:id="94" w:name="_Toc44737500"/>
      <w:bookmarkStart w:id="95" w:name="_Toc201829792"/>
      <w:r w:rsidRPr="00523153">
        <w:t>Pricing/Rates Information</w:t>
      </w:r>
      <w:bookmarkEnd w:id="91"/>
      <w:bookmarkEnd w:id="92"/>
      <w:bookmarkEnd w:id="93"/>
      <w:bookmarkEnd w:id="94"/>
      <w:bookmarkEnd w:id="95"/>
    </w:p>
    <w:p w14:paraId="52C894FF" w14:textId="77777777" w:rsidR="00D355E8" w:rsidRPr="00523153" w:rsidRDefault="00994A45" w:rsidP="00633A12">
      <w:pPr>
        <w:pStyle w:val="BodyText3"/>
        <w:rPr>
          <w:rFonts w:ascii="Tahoma" w:hAnsi="Tahoma" w:cs="Tahoma"/>
          <w:sz w:val="24"/>
          <w:szCs w:val="24"/>
        </w:rPr>
      </w:pPr>
      <w:r w:rsidRPr="00523153">
        <w:rPr>
          <w:rFonts w:ascii="Tahoma" w:hAnsi="Tahoma" w:cs="Tahoma"/>
          <w:sz w:val="24"/>
          <w:szCs w:val="24"/>
        </w:rPr>
        <w:t>Do not submit any p</w:t>
      </w:r>
      <w:r w:rsidR="00E408C8" w:rsidRPr="00523153">
        <w:rPr>
          <w:rFonts w:ascii="Tahoma" w:hAnsi="Tahoma" w:cs="Tahoma"/>
          <w:sz w:val="24"/>
          <w:szCs w:val="24"/>
        </w:rPr>
        <w:t xml:space="preserve">rice quotes or bids in your SOQ </w:t>
      </w:r>
      <w:r w:rsidRPr="00523153">
        <w:rPr>
          <w:rFonts w:ascii="Tahoma" w:hAnsi="Tahoma" w:cs="Tahoma"/>
          <w:sz w:val="24"/>
          <w:szCs w:val="24"/>
        </w:rPr>
        <w:t>since this will be negotiated with the top</w:t>
      </w:r>
      <w:r w:rsidR="00AC1573" w:rsidRPr="00523153">
        <w:rPr>
          <w:rFonts w:ascii="Tahoma" w:hAnsi="Tahoma" w:cs="Tahoma"/>
          <w:sz w:val="24"/>
          <w:szCs w:val="24"/>
        </w:rPr>
        <w:t>-</w:t>
      </w:r>
      <w:r w:rsidRPr="00523153">
        <w:rPr>
          <w:rFonts w:ascii="Tahoma" w:hAnsi="Tahoma" w:cs="Tahoma"/>
          <w:sz w:val="24"/>
          <w:szCs w:val="24"/>
        </w:rPr>
        <w:t xml:space="preserve"> rated </w:t>
      </w:r>
      <w:r w:rsidR="00472334" w:rsidRPr="00523153">
        <w:rPr>
          <w:rFonts w:ascii="Tahoma" w:hAnsi="Tahoma" w:cs="Tahoma"/>
          <w:sz w:val="24"/>
          <w:szCs w:val="24"/>
        </w:rPr>
        <w:t>Firm</w:t>
      </w:r>
      <w:r w:rsidRPr="00523153">
        <w:rPr>
          <w:rFonts w:ascii="Tahoma" w:hAnsi="Tahoma" w:cs="Tahoma"/>
          <w:sz w:val="24"/>
          <w:szCs w:val="24"/>
        </w:rPr>
        <w:t>.</w:t>
      </w:r>
      <w:bookmarkStart w:id="96" w:name="_Toc201713573"/>
      <w:bookmarkStart w:id="97" w:name="_Toc219275111"/>
      <w:bookmarkStart w:id="98" w:name="_Toc271274037"/>
    </w:p>
    <w:p w14:paraId="52C89500" w14:textId="77777777" w:rsidR="00DA04B7" w:rsidRPr="00523153" w:rsidRDefault="00DA04B7" w:rsidP="00016E87">
      <w:pPr>
        <w:pStyle w:val="Heading2"/>
      </w:pPr>
      <w:bookmarkStart w:id="99" w:name="_Toc201829793"/>
      <w:r w:rsidRPr="00523153">
        <w:t>Required Format</w:t>
      </w:r>
      <w:bookmarkEnd w:id="96"/>
      <w:bookmarkEnd w:id="97"/>
      <w:bookmarkEnd w:id="98"/>
      <w:r w:rsidR="00661B07" w:rsidRPr="00523153">
        <w:t xml:space="preserve"> for a</w:t>
      </w:r>
      <w:r w:rsidR="002C6D1E" w:rsidRPr="00523153">
        <w:t>n</w:t>
      </w:r>
      <w:r w:rsidR="00661B07" w:rsidRPr="00523153">
        <w:t xml:space="preserve"> SOQ</w:t>
      </w:r>
      <w:bookmarkEnd w:id="99"/>
    </w:p>
    <w:p w14:paraId="52C89501" w14:textId="76A89459" w:rsidR="00DA04B7" w:rsidRPr="00523153" w:rsidRDefault="00DA04B7" w:rsidP="00DA04B7">
      <w:pPr>
        <w:widowControl w:val="0"/>
        <w:rPr>
          <w:rFonts w:ascii="Tahoma" w:hAnsi="Tahoma" w:cs="Tahoma"/>
          <w:sz w:val="24"/>
        </w:rPr>
      </w:pPr>
      <w:r w:rsidRPr="00523153">
        <w:rPr>
          <w:rFonts w:ascii="Tahoma" w:hAnsi="Tahoma" w:cs="Tahoma"/>
          <w:sz w:val="24"/>
        </w:rPr>
        <w:t>All SOQs submitted under this RFQ must be typed using a standard 11</w:t>
      </w:r>
      <w:r w:rsidRPr="00523153">
        <w:rPr>
          <w:rFonts w:ascii="Tahoma" w:hAnsi="Tahoma" w:cs="Tahoma"/>
          <w:sz w:val="24"/>
        </w:rPr>
        <w:noBreakHyphen/>
        <w:t xml:space="preserve">point font, singled-spaced and a blank line between paragraphs. Pages must be numbered and sections titled.  </w:t>
      </w:r>
    </w:p>
    <w:p w14:paraId="69F3A48A" w14:textId="77777777" w:rsidR="00DF4F2E" w:rsidRPr="00523153" w:rsidRDefault="00DF4F2E" w:rsidP="00016E87">
      <w:pPr>
        <w:pStyle w:val="Heading2"/>
      </w:pPr>
      <w:bookmarkStart w:id="100" w:name="_Toc271274040"/>
      <w:bookmarkStart w:id="101" w:name="_Toc92871018"/>
      <w:bookmarkStart w:id="102" w:name="_Toc201829794"/>
      <w:bookmarkStart w:id="103" w:name="_Toc219275114"/>
      <w:bookmarkStart w:id="104" w:name="_Toc271274041"/>
      <w:r w:rsidRPr="00523153">
        <w:t>Preferred Method for Delivery</w:t>
      </w:r>
      <w:bookmarkEnd w:id="100"/>
      <w:bookmarkEnd w:id="101"/>
      <w:bookmarkEnd w:id="102"/>
    </w:p>
    <w:p w14:paraId="42FC2557" w14:textId="77777777" w:rsidR="00DF4F2E" w:rsidRPr="00523153" w:rsidRDefault="00DF4F2E" w:rsidP="00DF4F2E">
      <w:pPr>
        <w:widowControl w:val="0"/>
        <w:spacing w:before="120"/>
        <w:rPr>
          <w:rFonts w:ascii="Tahoma" w:hAnsi="Tahoma" w:cs="Tahoma"/>
          <w:sz w:val="24"/>
        </w:rPr>
      </w:pPr>
      <w:r w:rsidRPr="00523153">
        <w:rPr>
          <w:rFonts w:ascii="Tahoma" w:hAnsi="Tahoma" w:cs="Tahoma"/>
          <w:sz w:val="24"/>
        </w:rPr>
        <w:t>Firms must submit the SOQ (Sections 1 and 2).</w:t>
      </w:r>
      <w:r w:rsidRPr="00523153" w:rsidDel="00AF4D2E">
        <w:rPr>
          <w:rFonts w:ascii="Tahoma" w:hAnsi="Tahoma" w:cs="Tahoma"/>
          <w:sz w:val="24"/>
        </w:rPr>
        <w:t xml:space="preserve"> </w:t>
      </w:r>
    </w:p>
    <w:p w14:paraId="5E3140F6" w14:textId="759AFA54" w:rsidR="00DF4F2E" w:rsidRPr="00523153" w:rsidRDefault="00DF4F2E" w:rsidP="00DF4F2E">
      <w:pPr>
        <w:widowControl w:val="0"/>
        <w:spacing w:before="120"/>
        <w:rPr>
          <w:rFonts w:ascii="Tahoma" w:hAnsi="Tahoma" w:cs="Tahoma"/>
          <w:sz w:val="24"/>
        </w:rPr>
      </w:pPr>
      <w:r w:rsidRPr="00523153">
        <w:rPr>
          <w:rFonts w:ascii="Tahoma" w:hAnsi="Tahoma" w:cs="Tahoma"/>
          <w:color w:val="000000"/>
          <w:sz w:val="24"/>
          <w:bdr w:val="none" w:sz="0" w:space="0" w:color="auto" w:frame="1"/>
        </w:rPr>
        <w:t xml:space="preserve">The method of delivery for this solicitation is the </w:t>
      </w:r>
      <w:hyperlink r:id="rId22" w:history="1">
        <w:r w:rsidRPr="00523153">
          <w:rPr>
            <w:rFonts w:ascii="Tahoma" w:hAnsi="Tahoma" w:cs="Tahoma"/>
            <w:color w:val="0000FF"/>
            <w:sz w:val="24"/>
            <w:u w:val="single"/>
            <w:bdr w:val="none" w:sz="0" w:space="0" w:color="auto" w:frame="1"/>
          </w:rPr>
          <w:t>CEC Grant Solicitation System</w:t>
        </w:r>
      </w:hyperlink>
      <w:r w:rsidRPr="00523153">
        <w:rPr>
          <w:rFonts w:ascii="Tahoma" w:hAnsi="Tahoma" w:cs="Tahoma"/>
          <w:color w:val="000000"/>
          <w:sz w:val="24"/>
          <w:bdr w:val="none" w:sz="0" w:space="0" w:color="auto" w:frame="1"/>
        </w:rPr>
        <w:t xml:space="preserve">, located at </w:t>
      </w:r>
      <w:r w:rsidRPr="00523153">
        <w:rPr>
          <w:rFonts w:ascii="Tahoma" w:hAnsi="Tahoma" w:cs="Tahoma"/>
          <w:sz w:val="24"/>
        </w:rPr>
        <w:t>https://gss.energy.ca.gov/</w:t>
      </w:r>
      <w:r w:rsidRPr="00523153">
        <w:rPr>
          <w:rFonts w:ascii="Tahoma" w:hAnsi="Tahoma" w:cs="Tahoma"/>
          <w:sz w:val="24"/>
          <w:bdr w:val="none" w:sz="0" w:space="0" w:color="auto" w:frame="1"/>
        </w:rPr>
        <w:t xml:space="preserve">. </w:t>
      </w:r>
      <w:r w:rsidRPr="00523153">
        <w:rPr>
          <w:rFonts w:ascii="Tahoma" w:hAnsi="Tahoma" w:cs="Tahoma"/>
          <w:color w:val="000000"/>
          <w:sz w:val="24"/>
          <w:bdr w:val="none" w:sz="0" w:space="0" w:color="auto" w:frame="1"/>
        </w:rPr>
        <w:t>This online tool allows applicants to submit their electronic documents to the CEC prior to the date and time specified in this solicitation. Electronic files must be in MS Word and Excel Office Suite formats unless originally provided in the solicitation in another format. Attachments requiring signatures</w:t>
      </w:r>
      <w:r w:rsidR="00C56618" w:rsidRPr="00523153">
        <w:rPr>
          <w:rFonts w:ascii="Tahoma" w:hAnsi="Tahoma" w:cs="Tahoma"/>
          <w:color w:val="000000"/>
          <w:sz w:val="24"/>
          <w:bdr w:val="none" w:sz="0" w:space="0" w:color="auto" w:frame="1"/>
        </w:rPr>
        <w:t xml:space="preserve"> (see Note about </w:t>
      </w:r>
      <w:r w:rsidR="006F3524" w:rsidRPr="00523153">
        <w:rPr>
          <w:rFonts w:ascii="Tahoma" w:hAnsi="Tahoma" w:cs="Tahoma"/>
          <w:color w:val="000000"/>
          <w:sz w:val="24"/>
          <w:bdr w:val="none" w:sz="0" w:space="0" w:color="auto" w:frame="1"/>
        </w:rPr>
        <w:t>S</w:t>
      </w:r>
      <w:r w:rsidR="00C56618" w:rsidRPr="00523153">
        <w:rPr>
          <w:rFonts w:ascii="Tahoma" w:hAnsi="Tahoma" w:cs="Tahoma"/>
          <w:color w:val="000000"/>
          <w:sz w:val="24"/>
          <w:bdr w:val="none" w:sz="0" w:space="0" w:color="auto" w:frame="1"/>
        </w:rPr>
        <w:t>ignatures</w:t>
      </w:r>
      <w:r w:rsidR="006F3524" w:rsidRPr="00523153">
        <w:rPr>
          <w:rFonts w:ascii="Tahoma" w:hAnsi="Tahoma" w:cs="Tahoma"/>
          <w:color w:val="000000"/>
          <w:sz w:val="24"/>
          <w:bdr w:val="none" w:sz="0" w:space="0" w:color="auto" w:frame="1"/>
        </w:rPr>
        <w:t xml:space="preserve">, </w:t>
      </w:r>
      <w:r w:rsidR="00C554E3" w:rsidRPr="00523153">
        <w:rPr>
          <w:rFonts w:ascii="Tahoma" w:hAnsi="Tahoma" w:cs="Tahoma"/>
          <w:color w:val="000000"/>
          <w:sz w:val="24"/>
          <w:bdr w:val="none" w:sz="0" w:space="0" w:color="auto" w:frame="1"/>
        </w:rPr>
        <w:t>Section I</w:t>
      </w:r>
      <w:r w:rsidR="00C56618" w:rsidRPr="00523153">
        <w:rPr>
          <w:rFonts w:ascii="Tahoma" w:hAnsi="Tahoma" w:cs="Tahoma"/>
          <w:color w:val="000000"/>
          <w:sz w:val="24"/>
          <w:bdr w:val="none" w:sz="0" w:space="0" w:color="auto" w:frame="1"/>
        </w:rPr>
        <w:t>)</w:t>
      </w:r>
      <w:r w:rsidRPr="00523153">
        <w:rPr>
          <w:rFonts w:ascii="Tahoma" w:hAnsi="Tahoma" w:cs="Tahoma"/>
          <w:color w:val="000000"/>
          <w:sz w:val="24"/>
          <w:bdr w:val="none" w:sz="0" w:space="0" w:color="auto" w:frame="1"/>
        </w:rPr>
        <w:t xml:space="preserve"> may be scanned and submitted in PDF format. </w:t>
      </w:r>
      <w:r w:rsidRPr="00523153">
        <w:rPr>
          <w:rFonts w:ascii="Tahoma" w:hAnsi="Tahoma" w:cs="Tahoma"/>
          <w:b/>
          <w:bCs/>
          <w:color w:val="000000"/>
          <w:sz w:val="24"/>
          <w:bdr w:val="none" w:sz="0" w:space="0" w:color="auto" w:frame="1"/>
        </w:rPr>
        <w:t>The system will not allow electronic documents to be submitted after the SOQ due date and time.</w:t>
      </w:r>
      <w:r w:rsidR="004618DF" w:rsidRPr="00523153">
        <w:rPr>
          <w:rFonts w:ascii="Tahoma" w:hAnsi="Tahoma" w:cs="Tahoma"/>
          <w:b/>
          <w:bCs/>
          <w:color w:val="000000"/>
          <w:sz w:val="24"/>
          <w:bdr w:val="none" w:sz="0" w:space="0" w:color="auto" w:frame="1"/>
        </w:rPr>
        <w:t xml:space="preserve"> To avoid file size limitations, please submit each document as a separate file and do not combine multiple documents. </w:t>
      </w:r>
    </w:p>
    <w:p w14:paraId="06834AB8" w14:textId="2DF26C6E" w:rsidR="00E84A23" w:rsidRPr="00523153" w:rsidRDefault="00E84A23" w:rsidP="00E84A23">
      <w:pPr>
        <w:rPr>
          <w:rFonts w:ascii="Tahoma" w:hAnsi="Tahoma" w:cs="Tahoma"/>
          <w:sz w:val="24"/>
        </w:rPr>
      </w:pPr>
      <w:r w:rsidRPr="00523153">
        <w:rPr>
          <w:rFonts w:ascii="Tahoma" w:hAnsi="Tahoma" w:cs="Tahoma"/>
          <w:sz w:val="24"/>
        </w:rPr>
        <w:t xml:space="preserve">The deadline </w:t>
      </w:r>
      <w:proofErr w:type="gramStart"/>
      <w:r w:rsidRPr="00523153">
        <w:rPr>
          <w:rFonts w:ascii="Tahoma" w:hAnsi="Tahoma" w:cs="Tahoma"/>
          <w:sz w:val="24"/>
        </w:rPr>
        <w:t>to submit</w:t>
      </w:r>
      <w:proofErr w:type="gramEnd"/>
      <w:r w:rsidRPr="00523153">
        <w:rPr>
          <w:rFonts w:ascii="Tahoma" w:hAnsi="Tahoma" w:cs="Tahoma"/>
          <w:sz w:val="24"/>
        </w:rPr>
        <w:t xml:space="preserve"> SOQs through the CEC’s GSS is </w:t>
      </w:r>
      <w:r w:rsidRPr="00523153">
        <w:rPr>
          <w:rFonts w:ascii="Tahoma" w:hAnsi="Tahoma" w:cs="Tahoma"/>
          <w:b/>
          <w:bCs/>
          <w:sz w:val="24"/>
        </w:rPr>
        <w:t>11:59 p.m</w:t>
      </w:r>
      <w:r w:rsidRPr="00523153">
        <w:rPr>
          <w:rFonts w:ascii="Tahoma" w:hAnsi="Tahoma" w:cs="Tahoma"/>
          <w:sz w:val="24"/>
        </w:rPr>
        <w:t xml:space="preserve">. The GSS system automatically closes at 11:59 p.m. If the full submittal process has not been completed before 11:59 p.m., your </w:t>
      </w:r>
      <w:r w:rsidR="00293E0E" w:rsidRPr="00523153">
        <w:rPr>
          <w:rFonts w:ascii="Tahoma" w:hAnsi="Tahoma" w:cs="Tahoma"/>
          <w:sz w:val="24"/>
        </w:rPr>
        <w:t>SOQ</w:t>
      </w:r>
      <w:r w:rsidRPr="00523153">
        <w:rPr>
          <w:rFonts w:ascii="Tahoma" w:hAnsi="Tahoma" w:cs="Tahoma"/>
          <w:sz w:val="24"/>
        </w:rPr>
        <w:t xml:space="preserve"> will not be considered. NO EXCEPTIONS will be entertained. </w:t>
      </w:r>
    </w:p>
    <w:p w14:paraId="169681B7" w14:textId="46456E3F" w:rsidR="00E84A23" w:rsidRPr="00523153" w:rsidRDefault="00E84A23" w:rsidP="00DA44E5">
      <w:pPr>
        <w:keepLines w:val="0"/>
        <w:rPr>
          <w:rFonts w:ascii="Tahoma" w:hAnsi="Tahoma" w:cs="Tahoma"/>
          <w:sz w:val="24"/>
        </w:rPr>
      </w:pPr>
      <w:r w:rsidRPr="00523153">
        <w:rPr>
          <w:rFonts w:ascii="Tahoma" w:hAnsi="Tahoma" w:cs="Tahoma"/>
          <w:sz w:val="24"/>
        </w:rPr>
        <w:t xml:space="preserve">The CEC strongly encourages Applicants to upload and submit all </w:t>
      </w:r>
      <w:r w:rsidR="00293E0E" w:rsidRPr="00523153">
        <w:rPr>
          <w:rFonts w:ascii="Tahoma" w:hAnsi="Tahoma" w:cs="Tahoma"/>
          <w:sz w:val="24"/>
        </w:rPr>
        <w:t>SOQs</w:t>
      </w:r>
      <w:r w:rsidRPr="00523153">
        <w:rPr>
          <w:rFonts w:ascii="Tahoma" w:hAnsi="Tahoma" w:cs="Tahoma"/>
          <w:sz w:val="24"/>
        </w:rPr>
        <w:t xml:space="preserve"> by 5:00 p.m. because CEC staff will not be available after 5:00 p.m. or on weekends to assist with the upload process. And please note that while we endeavor to assist all </w:t>
      </w:r>
      <w:r w:rsidR="00383A7D" w:rsidRPr="00523153">
        <w:rPr>
          <w:rFonts w:ascii="Tahoma" w:hAnsi="Tahoma" w:cs="Tahoma"/>
          <w:sz w:val="24"/>
        </w:rPr>
        <w:t>would</w:t>
      </w:r>
      <w:r w:rsidR="00383A7D">
        <w:rPr>
          <w:rFonts w:ascii="Tahoma" w:hAnsi="Tahoma" w:cs="Tahoma"/>
          <w:sz w:val="24"/>
        </w:rPr>
        <w:t>-</w:t>
      </w:r>
      <w:r w:rsidRPr="00523153">
        <w:rPr>
          <w:rFonts w:ascii="Tahoma" w:hAnsi="Tahoma" w:cs="Tahoma"/>
          <w:sz w:val="24"/>
        </w:rPr>
        <w:t>be Applicants, we can’t guarantee staff will be available for in-person consultation on the due date, so please plan accordingly. </w:t>
      </w:r>
    </w:p>
    <w:p w14:paraId="26FB17DB" w14:textId="77777777" w:rsidR="00E84A23" w:rsidRPr="00523153" w:rsidRDefault="00E84A23" w:rsidP="00DA44E5">
      <w:pPr>
        <w:keepLines w:val="0"/>
        <w:rPr>
          <w:rFonts w:ascii="Tahoma" w:hAnsi="Tahoma" w:cs="Tahoma"/>
          <w:sz w:val="24"/>
        </w:rPr>
      </w:pPr>
      <w:r w:rsidRPr="00523153">
        <w:rPr>
          <w:rFonts w:ascii="Tahoma" w:hAnsi="Tahoma" w:cs="Tahoma"/>
          <w:sz w:val="24"/>
        </w:rPr>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w:t>
      </w:r>
      <w:r w:rsidRPr="00523153">
        <w:rPr>
          <w:rFonts w:ascii="Tahoma" w:hAnsi="Tahoma" w:cs="Tahoma"/>
          <w:sz w:val="24"/>
        </w:rPr>
        <w:lastRenderedPageBreak/>
        <w:t>and resources on applications the CEC will not consider. Please plan accordingly. For instructions on how to apply using the GSS system, please see the How to Apply document available on the CEC website at: </w:t>
      </w:r>
      <w:hyperlink r:id="rId23" w:tgtFrame="_blank" w:tooltip="Original URL: https://www.energy.ca.gov/media/1654. Click or tap if you trust this link." w:history="1">
        <w:r w:rsidRPr="00523153">
          <w:rPr>
            <w:rStyle w:val="Hyperlink"/>
            <w:rFonts w:ascii="Tahoma" w:hAnsi="Tahoma" w:cs="Tahoma"/>
            <w:sz w:val="24"/>
          </w:rPr>
          <w:t>https://www.energy.ca.gov/media/1654</w:t>
        </w:r>
      </w:hyperlink>
      <w:r w:rsidRPr="00523153">
        <w:rPr>
          <w:rFonts w:ascii="Tahoma" w:hAnsi="Tahoma" w:cs="Tahoma"/>
          <w:sz w:val="24"/>
        </w:rPr>
        <w:t>. </w:t>
      </w:r>
    </w:p>
    <w:p w14:paraId="22960CB6" w14:textId="77777777" w:rsidR="00DF4F2E" w:rsidRPr="00523153" w:rsidRDefault="00DF4F2E" w:rsidP="00DF4F2E">
      <w:pPr>
        <w:shd w:val="clear" w:color="auto" w:fill="FFFFFF" w:themeFill="background1"/>
        <w:spacing w:before="120" w:after="240"/>
        <w:rPr>
          <w:rFonts w:ascii="Tahoma" w:hAnsi="Tahoma" w:cs="Tahoma"/>
          <w:color w:val="201F1E"/>
          <w:sz w:val="24"/>
        </w:rPr>
      </w:pPr>
      <w:r w:rsidRPr="00523153">
        <w:rPr>
          <w:rFonts w:ascii="Tahoma" w:hAnsi="Tahoma" w:cs="Tahoma"/>
          <w:color w:val="000000"/>
          <w:sz w:val="24"/>
          <w:bdr w:val="none" w:sz="0" w:space="0" w:color="auto" w:frame="1"/>
        </w:rPr>
        <w:t xml:space="preserve">First time users must register as a new user to access the system. Applicants will receive a confirmation email after all required documents have been successfully uploaded. A tutorial of the system is available on the </w:t>
      </w:r>
      <w:hyperlink r:id="rId24" w:history="1">
        <w:r w:rsidRPr="00523153">
          <w:rPr>
            <w:rFonts w:ascii="Tahoma" w:hAnsi="Tahoma" w:cs="Tahoma"/>
            <w:color w:val="0000FF"/>
            <w:sz w:val="24"/>
            <w:u w:val="single"/>
            <w:bdr w:val="none" w:sz="0" w:space="0" w:color="auto" w:frame="1"/>
          </w:rPr>
          <w:t>CEC website</w:t>
        </w:r>
      </w:hyperlink>
      <w:r w:rsidRPr="00523153">
        <w:rPr>
          <w:rFonts w:ascii="Tahoma" w:hAnsi="Tahoma" w:cs="Tahoma"/>
          <w:color w:val="000000"/>
          <w:sz w:val="24"/>
          <w:bdr w:val="none" w:sz="0" w:space="0" w:color="auto" w:frame="1"/>
        </w:rPr>
        <w:t xml:space="preserve"> under General Funding Resources located at </w:t>
      </w:r>
      <w:r w:rsidRPr="00523153">
        <w:rPr>
          <w:rFonts w:ascii="Tahoma" w:hAnsi="Tahoma" w:cs="Tahoma"/>
          <w:sz w:val="24"/>
        </w:rPr>
        <w:t>https://www.energy.ca.gov/funding-opportunities/funding-resources</w:t>
      </w:r>
      <w:r w:rsidRPr="00523153">
        <w:rPr>
          <w:rFonts w:ascii="Tahoma" w:hAnsi="Tahoma" w:cs="Tahoma"/>
          <w:color w:val="000000"/>
          <w:sz w:val="24"/>
          <w:bdr w:val="none" w:sz="0" w:space="0" w:color="auto" w:frame="1"/>
        </w:rPr>
        <w:t xml:space="preserve">. You may contact the CAO identified in the Contact Information section of this </w:t>
      </w:r>
      <w:proofErr w:type="gramStart"/>
      <w:r w:rsidRPr="00523153">
        <w:rPr>
          <w:rFonts w:ascii="Tahoma" w:hAnsi="Tahoma" w:cs="Tahoma"/>
          <w:color w:val="000000"/>
          <w:sz w:val="24"/>
          <w:bdr w:val="none" w:sz="0" w:space="0" w:color="auto" w:frame="1"/>
        </w:rPr>
        <w:t>solicitation</w:t>
      </w:r>
      <w:proofErr w:type="gramEnd"/>
      <w:r w:rsidRPr="00523153">
        <w:rPr>
          <w:rFonts w:ascii="Tahoma" w:hAnsi="Tahoma" w:cs="Tahoma"/>
          <w:color w:val="000000"/>
          <w:sz w:val="24"/>
          <w:bdr w:val="none" w:sz="0" w:space="0" w:color="auto" w:frame="1"/>
        </w:rPr>
        <w:t xml:space="preserve"> for more assistance.</w:t>
      </w:r>
    </w:p>
    <w:p w14:paraId="717278CE" w14:textId="0D3E4ABC" w:rsidR="00DF4F2E" w:rsidRPr="00523153" w:rsidRDefault="00DF4F2E" w:rsidP="00DF4F2E">
      <w:pPr>
        <w:widowControl w:val="0"/>
        <w:spacing w:before="120"/>
        <w:jc w:val="both"/>
        <w:rPr>
          <w:rFonts w:ascii="Tahoma" w:hAnsi="Tahoma" w:cs="Tahoma"/>
          <w:sz w:val="24"/>
        </w:rPr>
      </w:pPr>
      <w:r w:rsidRPr="00523153">
        <w:rPr>
          <w:rFonts w:ascii="Tahoma" w:hAnsi="Tahoma" w:cs="Tahoma"/>
          <w:sz w:val="24"/>
        </w:rPr>
        <w:t>Due to COVID-19, hard copies, or submissions via email will not be accepted for this solicitation.</w:t>
      </w:r>
    </w:p>
    <w:p w14:paraId="52C8951C" w14:textId="67EACC7B" w:rsidR="000F6107" w:rsidRPr="00523153" w:rsidRDefault="000F6107" w:rsidP="00016E87">
      <w:pPr>
        <w:pStyle w:val="Heading2"/>
      </w:pPr>
      <w:bookmarkStart w:id="105" w:name="_Toc201829795"/>
      <w:r w:rsidRPr="00523153">
        <w:t xml:space="preserve">Organize Your </w:t>
      </w:r>
      <w:r w:rsidR="00DA7BC1" w:rsidRPr="00523153">
        <w:t xml:space="preserve">SOQ </w:t>
      </w:r>
      <w:r w:rsidR="008451BB" w:rsidRPr="00523153">
        <w:t>a</w:t>
      </w:r>
      <w:r w:rsidRPr="00523153">
        <w:t>s Follows:</w:t>
      </w:r>
      <w:bookmarkEnd w:id="103"/>
      <w:bookmarkEnd w:id="104"/>
      <w:bookmarkEnd w:id="105"/>
    </w:p>
    <w:p w14:paraId="52C8951D" w14:textId="77777777" w:rsidR="00994A45" w:rsidRPr="00523153" w:rsidRDefault="008451BB" w:rsidP="00DA44E5">
      <w:pPr>
        <w:pStyle w:val="Heading3"/>
        <w:keepNext w:val="0"/>
        <w:keepLines w:val="0"/>
        <w:widowControl w:val="0"/>
        <w:rPr>
          <w:rFonts w:ascii="Tahoma" w:hAnsi="Tahoma" w:cs="Tahoma"/>
          <w:sz w:val="24"/>
          <w:szCs w:val="24"/>
        </w:rPr>
      </w:pPr>
      <w:r w:rsidRPr="00523153">
        <w:rPr>
          <w:rFonts w:ascii="Tahoma" w:hAnsi="Tahoma" w:cs="Tahoma"/>
          <w:sz w:val="24"/>
          <w:szCs w:val="24"/>
        </w:rPr>
        <w:t>SECTION</w:t>
      </w:r>
      <w:r w:rsidR="00994A45" w:rsidRPr="00523153">
        <w:rPr>
          <w:rFonts w:ascii="Tahoma" w:hAnsi="Tahoma" w:cs="Tahoma"/>
          <w:sz w:val="24"/>
          <w:szCs w:val="24"/>
        </w:rPr>
        <w:t xml:space="preserve"> 1, Administrative Response</w:t>
      </w:r>
    </w:p>
    <w:tbl>
      <w:tblPr>
        <w:tblStyle w:val="TableGrid"/>
        <w:tblW w:w="10105" w:type="dxa"/>
        <w:tblLayout w:type="fixed"/>
        <w:tblLook w:val="04A0" w:firstRow="1" w:lastRow="0" w:firstColumn="1" w:lastColumn="0" w:noHBand="0" w:noVBand="1"/>
      </w:tblPr>
      <w:tblGrid>
        <w:gridCol w:w="6685"/>
        <w:gridCol w:w="3420"/>
      </w:tblGrid>
      <w:tr w:rsidR="00D36587" w:rsidRPr="00523153" w14:paraId="7F327A0A" w14:textId="77777777" w:rsidTr="00C4763C">
        <w:trPr>
          <w:trHeight w:hRule="exact" w:val="432"/>
        </w:trPr>
        <w:tc>
          <w:tcPr>
            <w:tcW w:w="6685" w:type="dxa"/>
          </w:tcPr>
          <w:p w14:paraId="1A753E73"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Cover Letter</w:t>
            </w:r>
          </w:p>
        </w:tc>
        <w:tc>
          <w:tcPr>
            <w:tcW w:w="3420" w:type="dxa"/>
          </w:tcPr>
          <w:p w14:paraId="1EE98225" w14:textId="77777777" w:rsidR="00D36587" w:rsidRPr="00523153" w:rsidRDefault="00D36587" w:rsidP="00DA44E5">
            <w:pPr>
              <w:keepLines w:val="0"/>
              <w:widowControl w:val="0"/>
              <w:spacing w:before="120"/>
              <w:rPr>
                <w:rFonts w:ascii="Tahoma" w:hAnsi="Tahoma" w:cs="Tahoma"/>
                <w:sz w:val="24"/>
              </w:rPr>
            </w:pPr>
          </w:p>
        </w:tc>
      </w:tr>
      <w:tr w:rsidR="00D36587" w:rsidRPr="00523153" w14:paraId="1FCDC31B" w14:textId="77777777" w:rsidTr="00C4763C">
        <w:trPr>
          <w:trHeight w:hRule="exact" w:val="432"/>
        </w:trPr>
        <w:tc>
          <w:tcPr>
            <w:tcW w:w="6685" w:type="dxa"/>
          </w:tcPr>
          <w:p w14:paraId="4E80BF1A"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Table of Contents</w:t>
            </w:r>
          </w:p>
        </w:tc>
        <w:tc>
          <w:tcPr>
            <w:tcW w:w="3420" w:type="dxa"/>
          </w:tcPr>
          <w:p w14:paraId="3C3030D2" w14:textId="77777777" w:rsidR="00D36587" w:rsidRPr="00523153" w:rsidRDefault="00D36587" w:rsidP="00DA44E5">
            <w:pPr>
              <w:keepLines w:val="0"/>
              <w:widowControl w:val="0"/>
              <w:spacing w:before="120"/>
              <w:rPr>
                <w:rFonts w:ascii="Tahoma" w:hAnsi="Tahoma" w:cs="Tahoma"/>
                <w:sz w:val="24"/>
              </w:rPr>
            </w:pPr>
          </w:p>
        </w:tc>
      </w:tr>
      <w:tr w:rsidR="00D36587" w:rsidRPr="00523153" w14:paraId="6CEEE0E1" w14:textId="77777777" w:rsidTr="00C4763C">
        <w:trPr>
          <w:trHeight w:hRule="exact" w:val="432"/>
        </w:trPr>
        <w:tc>
          <w:tcPr>
            <w:tcW w:w="6685" w:type="dxa"/>
          </w:tcPr>
          <w:p w14:paraId="33C29BFB"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Contractor Status Form</w:t>
            </w:r>
          </w:p>
        </w:tc>
        <w:tc>
          <w:tcPr>
            <w:tcW w:w="3420" w:type="dxa"/>
          </w:tcPr>
          <w:p w14:paraId="4BE6B65D"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1 </w:t>
            </w:r>
          </w:p>
        </w:tc>
      </w:tr>
      <w:tr w:rsidR="00D36587" w:rsidRPr="00523153" w14:paraId="5BD88F7A" w14:textId="77777777" w:rsidTr="00C4763C">
        <w:trPr>
          <w:trHeight w:hRule="exact" w:val="432"/>
        </w:trPr>
        <w:tc>
          <w:tcPr>
            <w:tcW w:w="6685" w:type="dxa"/>
          </w:tcPr>
          <w:p w14:paraId="23360270"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Darfur Contracting Act Form</w:t>
            </w:r>
          </w:p>
        </w:tc>
        <w:tc>
          <w:tcPr>
            <w:tcW w:w="3420" w:type="dxa"/>
          </w:tcPr>
          <w:p w14:paraId="6A084F56"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2 </w:t>
            </w:r>
          </w:p>
        </w:tc>
      </w:tr>
      <w:tr w:rsidR="00D36587" w:rsidRPr="00523153" w14:paraId="7C2E18F7" w14:textId="77777777" w:rsidTr="00C4763C">
        <w:trPr>
          <w:trHeight w:hRule="exact" w:val="720"/>
        </w:trPr>
        <w:tc>
          <w:tcPr>
            <w:tcW w:w="6685" w:type="dxa"/>
          </w:tcPr>
          <w:p w14:paraId="1E05111E"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bCs/>
                <w:sz w:val="24"/>
              </w:rPr>
              <w:t>Disabled Veteran Business Enterprise (DVBE) Declarations Form (STD 843)</w:t>
            </w:r>
          </w:p>
        </w:tc>
        <w:tc>
          <w:tcPr>
            <w:tcW w:w="3420" w:type="dxa"/>
          </w:tcPr>
          <w:p w14:paraId="436E5E8D"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3 </w:t>
            </w:r>
          </w:p>
        </w:tc>
      </w:tr>
      <w:tr w:rsidR="00D36587" w:rsidRPr="00523153" w14:paraId="68EC4AC1" w14:textId="77777777" w:rsidTr="00C4763C">
        <w:trPr>
          <w:trHeight w:hRule="exact" w:val="432"/>
        </w:trPr>
        <w:tc>
          <w:tcPr>
            <w:tcW w:w="6685" w:type="dxa"/>
          </w:tcPr>
          <w:p w14:paraId="0F80C274"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bCs/>
                <w:sz w:val="24"/>
              </w:rPr>
              <w:t>Bidder Declaration Form (GSPD-05-105)</w:t>
            </w:r>
          </w:p>
        </w:tc>
        <w:tc>
          <w:tcPr>
            <w:tcW w:w="3420" w:type="dxa"/>
          </w:tcPr>
          <w:p w14:paraId="59B0A665"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 xml:space="preserve">Attachment 4 </w:t>
            </w:r>
          </w:p>
        </w:tc>
      </w:tr>
      <w:tr w:rsidR="00D36587" w:rsidRPr="00523153" w14:paraId="5501E0DD" w14:textId="77777777" w:rsidTr="00C4763C">
        <w:trPr>
          <w:trHeight w:hRule="exact" w:val="432"/>
        </w:trPr>
        <w:tc>
          <w:tcPr>
            <w:tcW w:w="6685" w:type="dxa"/>
          </w:tcPr>
          <w:p w14:paraId="4BFCB4B1" w14:textId="77777777" w:rsidR="00D36587" w:rsidRPr="00523153" w:rsidRDefault="00D36587" w:rsidP="00DA44E5">
            <w:pPr>
              <w:keepLines w:val="0"/>
              <w:widowControl w:val="0"/>
              <w:spacing w:before="120"/>
              <w:rPr>
                <w:rFonts w:ascii="Tahoma" w:hAnsi="Tahoma" w:cs="Tahoma"/>
                <w:sz w:val="24"/>
              </w:rPr>
            </w:pPr>
            <w:r w:rsidRPr="00523153">
              <w:rPr>
                <w:rFonts w:ascii="Tahoma" w:hAnsi="Tahoma" w:cs="Tahoma"/>
                <w:sz w:val="24"/>
              </w:rPr>
              <w:t>Contractor Certification Clauses Form (CCC 1005)</w:t>
            </w:r>
          </w:p>
        </w:tc>
        <w:tc>
          <w:tcPr>
            <w:tcW w:w="3420" w:type="dxa"/>
          </w:tcPr>
          <w:p w14:paraId="38ACB754" w14:textId="77777777" w:rsidR="00D36587" w:rsidRPr="00523153" w:rsidRDefault="00D36587" w:rsidP="00DA44E5">
            <w:pPr>
              <w:keepLines w:val="0"/>
              <w:widowControl w:val="0"/>
              <w:spacing w:before="120"/>
              <w:rPr>
                <w:rFonts w:ascii="Tahoma" w:hAnsi="Tahoma" w:cs="Tahoma"/>
                <w:i/>
                <w:iCs/>
                <w:sz w:val="24"/>
              </w:rPr>
            </w:pPr>
            <w:r w:rsidRPr="00523153">
              <w:rPr>
                <w:rFonts w:ascii="Tahoma" w:hAnsi="Tahoma" w:cs="Tahoma"/>
                <w:i/>
                <w:iCs/>
                <w:sz w:val="24"/>
              </w:rPr>
              <w:t>Attachment 5</w:t>
            </w:r>
          </w:p>
        </w:tc>
      </w:tr>
    </w:tbl>
    <w:p w14:paraId="1D3D93EA" w14:textId="77777777" w:rsidR="00F36626" w:rsidRPr="00523153" w:rsidRDefault="00F36626" w:rsidP="00DA44E5">
      <w:pPr>
        <w:pStyle w:val="Heading3"/>
        <w:keepNext w:val="0"/>
        <w:keepLines w:val="0"/>
        <w:widowControl w:val="0"/>
        <w:rPr>
          <w:rFonts w:ascii="Tahoma" w:hAnsi="Tahoma" w:cs="Tahoma"/>
          <w:sz w:val="24"/>
          <w:szCs w:val="24"/>
        </w:rPr>
      </w:pPr>
      <w:r w:rsidRPr="00523153">
        <w:rPr>
          <w:rFonts w:ascii="Tahoma" w:hAnsi="Tahoma" w:cs="Tahoma"/>
          <w:sz w:val="24"/>
          <w:szCs w:val="24"/>
        </w:rPr>
        <w:t xml:space="preserve">SECTION 2, Minimum Qualifications </w:t>
      </w:r>
    </w:p>
    <w:tbl>
      <w:tblPr>
        <w:tblStyle w:val="TableGrid"/>
        <w:tblW w:w="10191" w:type="dxa"/>
        <w:tblLook w:val="04A0" w:firstRow="1" w:lastRow="0" w:firstColumn="1" w:lastColumn="0" w:noHBand="0" w:noVBand="1"/>
      </w:tblPr>
      <w:tblGrid>
        <w:gridCol w:w="6728"/>
        <w:gridCol w:w="3463"/>
      </w:tblGrid>
      <w:tr w:rsidR="00F36626" w:rsidRPr="00523153" w14:paraId="372FA4C8" w14:textId="77777777" w:rsidTr="00C4763C">
        <w:trPr>
          <w:trHeight w:val="306"/>
        </w:trPr>
        <w:tc>
          <w:tcPr>
            <w:tcW w:w="6728" w:type="dxa"/>
          </w:tcPr>
          <w:p w14:paraId="5E602FE7" w14:textId="2A0E8681" w:rsidR="00F36626" w:rsidRPr="00523153" w:rsidRDefault="00F36626" w:rsidP="00DA44E5">
            <w:pPr>
              <w:keepLines w:val="0"/>
              <w:widowControl w:val="0"/>
              <w:rPr>
                <w:rFonts w:ascii="Tahoma" w:hAnsi="Tahoma" w:cs="Tahoma"/>
                <w:sz w:val="24"/>
              </w:rPr>
            </w:pPr>
            <w:r w:rsidRPr="00523153">
              <w:rPr>
                <w:rFonts w:ascii="Tahoma" w:hAnsi="Tahoma" w:cs="Tahoma"/>
                <w:sz w:val="24"/>
              </w:rPr>
              <w:t xml:space="preserve">Certification Regarding Conflicts of </w:t>
            </w:r>
            <w:r w:rsidR="00743CE9">
              <w:rPr>
                <w:rFonts w:ascii="Tahoma" w:hAnsi="Tahoma" w:cs="Tahoma"/>
                <w:sz w:val="24"/>
              </w:rPr>
              <w:t>Interest</w:t>
            </w:r>
            <w:r w:rsidR="00743CE9" w:rsidRPr="00523153">
              <w:rPr>
                <w:rFonts w:ascii="Tahoma" w:hAnsi="Tahoma" w:cs="Tahoma"/>
                <w:sz w:val="24"/>
              </w:rPr>
              <w:t xml:space="preserve"> </w:t>
            </w:r>
            <w:r w:rsidRPr="00523153">
              <w:rPr>
                <w:rFonts w:ascii="Tahoma" w:hAnsi="Tahoma" w:cs="Tahoma"/>
                <w:sz w:val="24"/>
              </w:rPr>
              <w:t>Form</w:t>
            </w:r>
          </w:p>
        </w:tc>
        <w:tc>
          <w:tcPr>
            <w:tcW w:w="3463" w:type="dxa"/>
          </w:tcPr>
          <w:p w14:paraId="2B1A9E17" w14:textId="5AF1498E" w:rsidR="00F36626" w:rsidRPr="00523153" w:rsidRDefault="00F36626" w:rsidP="00DA44E5">
            <w:pPr>
              <w:keepLines w:val="0"/>
              <w:widowControl w:val="0"/>
              <w:ind w:left="450" w:hanging="450"/>
              <w:rPr>
                <w:rFonts w:ascii="Tahoma" w:hAnsi="Tahoma" w:cs="Tahoma"/>
                <w:i/>
                <w:iCs/>
                <w:sz w:val="24"/>
              </w:rPr>
            </w:pPr>
            <w:r w:rsidRPr="00523153">
              <w:rPr>
                <w:rFonts w:ascii="Tahoma" w:hAnsi="Tahoma" w:cs="Tahoma"/>
                <w:i/>
                <w:iCs/>
                <w:sz w:val="24"/>
              </w:rPr>
              <w:t xml:space="preserve">Attachment </w:t>
            </w:r>
            <w:r w:rsidR="001268A8">
              <w:rPr>
                <w:rFonts w:ascii="Tahoma" w:hAnsi="Tahoma" w:cs="Tahoma"/>
                <w:i/>
                <w:iCs/>
                <w:sz w:val="24"/>
              </w:rPr>
              <w:t>6</w:t>
            </w:r>
          </w:p>
        </w:tc>
      </w:tr>
      <w:tr w:rsidR="00F36626" w:rsidRPr="00523153" w14:paraId="162CB249" w14:textId="77777777" w:rsidTr="00C4763C">
        <w:trPr>
          <w:trHeight w:val="405"/>
        </w:trPr>
        <w:tc>
          <w:tcPr>
            <w:tcW w:w="6728" w:type="dxa"/>
          </w:tcPr>
          <w:p w14:paraId="39D170FC" w14:textId="77777777" w:rsidR="00F36626" w:rsidRPr="00523153" w:rsidRDefault="00F36626" w:rsidP="00DA44E5">
            <w:pPr>
              <w:keepLines w:val="0"/>
              <w:widowControl w:val="0"/>
              <w:rPr>
                <w:rFonts w:ascii="Tahoma" w:hAnsi="Tahoma" w:cs="Tahoma"/>
                <w:sz w:val="24"/>
              </w:rPr>
            </w:pPr>
            <w:bookmarkStart w:id="106" w:name="_Hlk155940963"/>
            <w:r w:rsidRPr="00523153">
              <w:rPr>
                <w:rFonts w:ascii="Tahoma" w:hAnsi="Tahoma" w:cs="Tahoma"/>
                <w:sz w:val="24"/>
              </w:rPr>
              <w:t>Project Team Minimum Requirements Form</w:t>
            </w:r>
          </w:p>
        </w:tc>
        <w:tc>
          <w:tcPr>
            <w:tcW w:w="3463" w:type="dxa"/>
          </w:tcPr>
          <w:p w14:paraId="32E855B4" w14:textId="759FC0B9" w:rsidR="00F36626" w:rsidRPr="00523153" w:rsidRDefault="00F36626" w:rsidP="00DA44E5">
            <w:pPr>
              <w:keepLines w:val="0"/>
              <w:widowControl w:val="0"/>
              <w:ind w:left="450" w:hanging="450"/>
              <w:rPr>
                <w:rFonts w:ascii="Tahoma" w:hAnsi="Tahoma" w:cs="Tahoma"/>
                <w:i/>
                <w:iCs/>
                <w:sz w:val="24"/>
              </w:rPr>
            </w:pPr>
            <w:r w:rsidRPr="00523153">
              <w:rPr>
                <w:rFonts w:ascii="Tahoma" w:hAnsi="Tahoma" w:cs="Tahoma"/>
                <w:i/>
                <w:iCs/>
                <w:sz w:val="24"/>
              </w:rPr>
              <w:t xml:space="preserve">Attachment </w:t>
            </w:r>
            <w:r w:rsidR="001268A8">
              <w:rPr>
                <w:rFonts w:ascii="Tahoma" w:hAnsi="Tahoma" w:cs="Tahoma"/>
                <w:i/>
                <w:iCs/>
                <w:sz w:val="24"/>
              </w:rPr>
              <w:t>7</w:t>
            </w:r>
          </w:p>
        </w:tc>
      </w:tr>
      <w:tr w:rsidR="0061102A" w:rsidRPr="00523153" w14:paraId="67290F96" w14:textId="77777777" w:rsidTr="00C4763C">
        <w:trPr>
          <w:trHeight w:val="405"/>
        </w:trPr>
        <w:tc>
          <w:tcPr>
            <w:tcW w:w="6728" w:type="dxa"/>
          </w:tcPr>
          <w:p w14:paraId="680949CA" w14:textId="1C976EA1" w:rsidR="0061102A" w:rsidRPr="00523153" w:rsidRDefault="00154326" w:rsidP="00DA44E5">
            <w:pPr>
              <w:keepLines w:val="0"/>
              <w:widowControl w:val="0"/>
              <w:rPr>
                <w:rFonts w:ascii="Tahoma" w:hAnsi="Tahoma" w:cs="Tahoma"/>
                <w:sz w:val="24"/>
              </w:rPr>
            </w:pPr>
            <w:r>
              <w:rPr>
                <w:rFonts w:ascii="Tahoma" w:hAnsi="Tahoma" w:cs="Tahoma"/>
                <w:sz w:val="24"/>
              </w:rPr>
              <w:t xml:space="preserve">Generative Artificial Intelligence Disclosure Form </w:t>
            </w:r>
          </w:p>
        </w:tc>
        <w:tc>
          <w:tcPr>
            <w:tcW w:w="3463" w:type="dxa"/>
          </w:tcPr>
          <w:p w14:paraId="4760C9C3" w14:textId="0CB167E1" w:rsidR="0061102A" w:rsidRPr="00523153" w:rsidRDefault="00154326" w:rsidP="00DA44E5">
            <w:pPr>
              <w:keepLines w:val="0"/>
              <w:widowControl w:val="0"/>
              <w:ind w:left="450" w:hanging="450"/>
              <w:rPr>
                <w:rFonts w:ascii="Tahoma" w:hAnsi="Tahoma" w:cs="Tahoma"/>
                <w:i/>
                <w:iCs/>
                <w:sz w:val="24"/>
              </w:rPr>
            </w:pPr>
            <w:r>
              <w:rPr>
                <w:rFonts w:ascii="Tahoma" w:hAnsi="Tahoma" w:cs="Tahoma"/>
                <w:i/>
                <w:iCs/>
                <w:sz w:val="24"/>
              </w:rPr>
              <w:t xml:space="preserve">Attachment </w:t>
            </w:r>
            <w:r w:rsidR="00332280">
              <w:rPr>
                <w:rFonts w:ascii="Tahoma" w:hAnsi="Tahoma" w:cs="Tahoma"/>
                <w:i/>
                <w:iCs/>
                <w:sz w:val="24"/>
              </w:rPr>
              <w:t>12</w:t>
            </w:r>
          </w:p>
        </w:tc>
      </w:tr>
    </w:tbl>
    <w:bookmarkEnd w:id="106"/>
    <w:p w14:paraId="4BC05078" w14:textId="77777777" w:rsidR="00F36626" w:rsidRPr="00523153" w:rsidRDefault="00F36626" w:rsidP="00DA44E5">
      <w:pPr>
        <w:pStyle w:val="Heading3"/>
        <w:keepNext w:val="0"/>
        <w:keepLines w:val="0"/>
        <w:widowControl w:val="0"/>
        <w:rPr>
          <w:rFonts w:ascii="Tahoma" w:hAnsi="Tahoma" w:cs="Tahoma"/>
          <w:sz w:val="24"/>
          <w:szCs w:val="24"/>
        </w:rPr>
      </w:pPr>
      <w:r w:rsidRPr="00523153">
        <w:rPr>
          <w:rFonts w:ascii="Tahoma" w:hAnsi="Tahoma" w:cs="Tahoma"/>
          <w:sz w:val="24"/>
          <w:szCs w:val="24"/>
        </w:rPr>
        <w:t>SECTION 3, Technical Responses / Background</w:t>
      </w:r>
    </w:p>
    <w:tbl>
      <w:tblPr>
        <w:tblStyle w:val="TableGrid"/>
        <w:tblW w:w="10191" w:type="dxa"/>
        <w:tblLook w:val="04A0" w:firstRow="1" w:lastRow="0" w:firstColumn="1" w:lastColumn="0" w:noHBand="0" w:noVBand="1"/>
      </w:tblPr>
      <w:tblGrid>
        <w:gridCol w:w="6728"/>
        <w:gridCol w:w="3463"/>
      </w:tblGrid>
      <w:tr w:rsidR="00F36626" w:rsidRPr="00523153" w14:paraId="37E15046" w14:textId="77777777" w:rsidTr="00C4763C">
        <w:trPr>
          <w:trHeight w:val="405"/>
        </w:trPr>
        <w:tc>
          <w:tcPr>
            <w:tcW w:w="6728" w:type="dxa"/>
          </w:tcPr>
          <w:p w14:paraId="2BDBDD0B"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Project Team Management and Quality Control Experience</w:t>
            </w:r>
          </w:p>
        </w:tc>
        <w:tc>
          <w:tcPr>
            <w:tcW w:w="3463" w:type="dxa"/>
          </w:tcPr>
          <w:p w14:paraId="2CBBB37B"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68219B3E" w14:textId="77777777" w:rsidTr="00C4763C">
        <w:trPr>
          <w:trHeight w:val="405"/>
        </w:trPr>
        <w:tc>
          <w:tcPr>
            <w:tcW w:w="6728" w:type="dxa"/>
          </w:tcPr>
          <w:p w14:paraId="59D1580F"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Project Team Organizational Structure &amp; Cost Minimization</w:t>
            </w:r>
          </w:p>
        </w:tc>
        <w:tc>
          <w:tcPr>
            <w:tcW w:w="3463" w:type="dxa"/>
          </w:tcPr>
          <w:p w14:paraId="4F2C0DFE"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18DE2DE1" w14:textId="77777777" w:rsidTr="00C4763C">
        <w:trPr>
          <w:trHeight w:val="405"/>
        </w:trPr>
        <w:tc>
          <w:tcPr>
            <w:tcW w:w="6728" w:type="dxa"/>
          </w:tcPr>
          <w:p w14:paraId="6C4D8EC9"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Project Team Relevant Experience and Qualifications</w:t>
            </w:r>
          </w:p>
        </w:tc>
        <w:tc>
          <w:tcPr>
            <w:tcW w:w="3463" w:type="dxa"/>
          </w:tcPr>
          <w:p w14:paraId="766B991F"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78781FBF" w14:textId="77777777" w:rsidTr="00C4763C">
        <w:trPr>
          <w:trHeight w:val="405"/>
        </w:trPr>
        <w:tc>
          <w:tcPr>
            <w:tcW w:w="6728" w:type="dxa"/>
          </w:tcPr>
          <w:p w14:paraId="1E92CEB5"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Approach to Tasks in Scope of Work</w:t>
            </w:r>
          </w:p>
        </w:tc>
        <w:tc>
          <w:tcPr>
            <w:tcW w:w="3463" w:type="dxa"/>
          </w:tcPr>
          <w:p w14:paraId="0110B18D"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615D42E8" w14:textId="77777777" w:rsidTr="00C4763C">
        <w:trPr>
          <w:trHeight w:val="405"/>
        </w:trPr>
        <w:tc>
          <w:tcPr>
            <w:tcW w:w="6728" w:type="dxa"/>
          </w:tcPr>
          <w:p w14:paraId="3366E510"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Analytical Tools</w:t>
            </w:r>
          </w:p>
        </w:tc>
        <w:tc>
          <w:tcPr>
            <w:tcW w:w="3463" w:type="dxa"/>
          </w:tcPr>
          <w:p w14:paraId="0D6E73CD" w14:textId="77777777" w:rsidR="00F36626" w:rsidRPr="00523153" w:rsidRDefault="00F36626" w:rsidP="00DA44E5">
            <w:pPr>
              <w:keepLines w:val="0"/>
              <w:widowControl w:val="0"/>
              <w:ind w:left="450" w:hanging="450"/>
              <w:rPr>
                <w:rFonts w:ascii="Tahoma" w:hAnsi="Tahoma" w:cs="Tahoma"/>
                <w:sz w:val="24"/>
              </w:rPr>
            </w:pPr>
          </w:p>
        </w:tc>
      </w:tr>
      <w:tr w:rsidR="00F36626" w:rsidRPr="00523153" w14:paraId="2D94CD89" w14:textId="77777777" w:rsidTr="00C4763C">
        <w:trPr>
          <w:trHeight w:val="405"/>
        </w:trPr>
        <w:tc>
          <w:tcPr>
            <w:tcW w:w="6728" w:type="dxa"/>
          </w:tcPr>
          <w:p w14:paraId="51DCAA67" w14:textId="77777777" w:rsidR="00F36626" w:rsidRPr="00523153" w:rsidRDefault="00F36626" w:rsidP="00DA44E5">
            <w:pPr>
              <w:keepLines w:val="0"/>
              <w:widowControl w:val="0"/>
              <w:rPr>
                <w:rFonts w:ascii="Tahoma" w:hAnsi="Tahoma" w:cs="Tahoma"/>
                <w:sz w:val="24"/>
              </w:rPr>
            </w:pPr>
            <w:r w:rsidRPr="00523153">
              <w:rPr>
                <w:rFonts w:ascii="Tahoma" w:hAnsi="Tahoma" w:cs="Tahoma"/>
                <w:sz w:val="24"/>
              </w:rPr>
              <w:t>Client References Form</w:t>
            </w:r>
          </w:p>
        </w:tc>
        <w:tc>
          <w:tcPr>
            <w:tcW w:w="3463" w:type="dxa"/>
          </w:tcPr>
          <w:p w14:paraId="19820F61" w14:textId="248EBD19" w:rsidR="00F36626" w:rsidRPr="00523153" w:rsidRDefault="00F36626" w:rsidP="00DA44E5">
            <w:pPr>
              <w:keepLines w:val="0"/>
              <w:widowControl w:val="0"/>
              <w:ind w:left="450" w:hanging="450"/>
              <w:rPr>
                <w:rFonts w:ascii="Tahoma" w:hAnsi="Tahoma" w:cs="Tahoma"/>
                <w:i/>
                <w:iCs/>
                <w:sz w:val="24"/>
              </w:rPr>
            </w:pPr>
            <w:r w:rsidRPr="00523153">
              <w:rPr>
                <w:rFonts w:ascii="Tahoma" w:hAnsi="Tahoma" w:cs="Tahoma"/>
                <w:i/>
                <w:iCs/>
                <w:sz w:val="24"/>
              </w:rPr>
              <w:t xml:space="preserve">Attachment </w:t>
            </w:r>
            <w:r w:rsidR="00332280">
              <w:rPr>
                <w:rFonts w:ascii="Tahoma" w:hAnsi="Tahoma" w:cs="Tahoma"/>
                <w:i/>
                <w:iCs/>
                <w:sz w:val="24"/>
              </w:rPr>
              <w:t>8</w:t>
            </w:r>
          </w:p>
        </w:tc>
      </w:tr>
    </w:tbl>
    <w:p w14:paraId="6703995A" w14:textId="77777777" w:rsidR="009566DC" w:rsidRPr="00523153" w:rsidRDefault="009566DC">
      <w:pPr>
        <w:pStyle w:val="Header"/>
        <w:tabs>
          <w:tab w:val="clear" w:pos="4320"/>
          <w:tab w:val="clear" w:pos="8640"/>
          <w:tab w:val="left" w:pos="630"/>
          <w:tab w:val="left" w:pos="1440"/>
          <w:tab w:val="right" w:pos="9450"/>
        </w:tabs>
        <w:spacing w:before="40"/>
        <w:ind w:right="-187"/>
        <w:rPr>
          <w:rFonts w:ascii="Tahoma" w:hAnsi="Tahoma" w:cs="Tahoma"/>
          <w:noProof w:val="0"/>
          <w:sz w:val="22"/>
          <w:szCs w:val="22"/>
        </w:rPr>
      </w:pPr>
    </w:p>
    <w:p w14:paraId="52C89553" w14:textId="77777777" w:rsidR="00994A45" w:rsidRPr="00523153" w:rsidRDefault="003501C5" w:rsidP="007E01F2">
      <w:pPr>
        <w:keepNext/>
        <w:widowControl w:val="0"/>
        <w:numPr>
          <w:ilvl w:val="0"/>
          <w:numId w:val="4"/>
        </w:numPr>
        <w:rPr>
          <w:rFonts w:ascii="Tahoma" w:hAnsi="Tahoma" w:cs="Tahoma"/>
          <w:b/>
          <w:sz w:val="24"/>
        </w:rPr>
      </w:pPr>
      <w:r w:rsidRPr="00523153">
        <w:rPr>
          <w:rFonts w:ascii="Tahoma" w:hAnsi="Tahoma" w:cs="Tahoma"/>
          <w:b/>
          <w:sz w:val="24"/>
        </w:rPr>
        <w:lastRenderedPageBreak/>
        <w:t>Minimum Qualifications</w:t>
      </w:r>
      <w:r w:rsidR="00450EC3" w:rsidRPr="00523153">
        <w:rPr>
          <w:rFonts w:ascii="Tahoma" w:hAnsi="Tahoma" w:cs="Tahoma"/>
          <w:b/>
          <w:sz w:val="24"/>
        </w:rPr>
        <w:t xml:space="preserve"> </w:t>
      </w:r>
    </w:p>
    <w:p w14:paraId="65604164" w14:textId="77777777" w:rsidR="008B7675" w:rsidRPr="00523153" w:rsidRDefault="008B7675" w:rsidP="007E01F2">
      <w:pPr>
        <w:keepNext/>
        <w:rPr>
          <w:rFonts w:ascii="Tahoma" w:hAnsi="Tahoma" w:cs="Tahoma"/>
          <w:sz w:val="24"/>
        </w:rPr>
      </w:pPr>
      <w:r w:rsidRPr="00523153">
        <w:rPr>
          <w:rFonts w:ascii="Tahoma" w:hAnsi="Tahoma" w:cs="Tahoma"/>
          <w:sz w:val="24"/>
        </w:rPr>
        <w:t>In order for a Firm’s SOQ to be accepted and scored on the technical substance, the Firm must meet the Project Team Minimum Requirements. The CEC will determine if the Firm meets the minimum requirements. If not, the Firm shall be eliminated, and the SOQ will not be evaluated and scored. The minimum qualifications include:</w:t>
      </w:r>
    </w:p>
    <w:p w14:paraId="38B992F0" w14:textId="16664447" w:rsidR="008B7675" w:rsidRPr="00523153" w:rsidRDefault="008B7675">
      <w:pPr>
        <w:pStyle w:val="ListParagraph"/>
        <w:numPr>
          <w:ilvl w:val="0"/>
          <w:numId w:val="31"/>
        </w:numPr>
        <w:rPr>
          <w:rFonts w:ascii="Tahoma" w:hAnsi="Tahoma" w:cs="Tahoma"/>
          <w:b/>
          <w:bCs/>
          <w:sz w:val="24"/>
          <w:szCs w:val="22"/>
        </w:rPr>
      </w:pPr>
      <w:r w:rsidRPr="00523153">
        <w:rPr>
          <w:rFonts w:ascii="Tahoma" w:hAnsi="Tahoma" w:cs="Tahoma"/>
          <w:b/>
          <w:bCs/>
          <w:sz w:val="24"/>
          <w:szCs w:val="22"/>
        </w:rPr>
        <w:t xml:space="preserve">Conflict of Interest (Attachment </w:t>
      </w:r>
      <w:r w:rsidR="002D6C6F">
        <w:rPr>
          <w:rFonts w:ascii="Tahoma" w:hAnsi="Tahoma" w:cs="Tahoma"/>
          <w:b/>
          <w:bCs/>
          <w:sz w:val="24"/>
          <w:szCs w:val="22"/>
        </w:rPr>
        <w:t>6</w:t>
      </w:r>
      <w:r w:rsidRPr="00523153">
        <w:rPr>
          <w:rFonts w:ascii="Tahoma" w:hAnsi="Tahoma" w:cs="Tahoma"/>
          <w:b/>
          <w:bCs/>
          <w:sz w:val="24"/>
          <w:szCs w:val="22"/>
        </w:rPr>
        <w:t>)</w:t>
      </w:r>
    </w:p>
    <w:p w14:paraId="4246D375" w14:textId="5A06DA8E" w:rsidR="008B7675" w:rsidRPr="00523153" w:rsidRDefault="008B7675" w:rsidP="008B7675">
      <w:pPr>
        <w:rPr>
          <w:rFonts w:ascii="Tahoma" w:hAnsi="Tahoma" w:cs="Tahoma"/>
          <w:sz w:val="24"/>
        </w:rPr>
      </w:pPr>
      <w:r w:rsidRPr="00523153">
        <w:rPr>
          <w:rFonts w:ascii="Tahoma" w:hAnsi="Tahoma" w:cs="Tahoma"/>
          <w:sz w:val="24"/>
        </w:rPr>
        <w:t xml:space="preserve">The Firm must meet the conflict-of-interest minimum requirement described in this section. The Firm must certify in Attachment </w:t>
      </w:r>
      <w:r w:rsidR="003B7FED">
        <w:rPr>
          <w:rFonts w:ascii="Tahoma" w:hAnsi="Tahoma" w:cs="Tahoma"/>
          <w:sz w:val="24"/>
        </w:rPr>
        <w:t>6</w:t>
      </w:r>
      <w:r w:rsidR="003B7FED" w:rsidRPr="00523153">
        <w:rPr>
          <w:rFonts w:ascii="Tahoma" w:hAnsi="Tahoma" w:cs="Tahoma"/>
          <w:sz w:val="24"/>
        </w:rPr>
        <w:t xml:space="preserve"> </w:t>
      </w:r>
      <w:r w:rsidRPr="00523153">
        <w:rPr>
          <w:rFonts w:ascii="Tahoma" w:hAnsi="Tahoma" w:cs="Tahoma"/>
          <w:sz w:val="24"/>
        </w:rPr>
        <w:t xml:space="preserve">that it has not worked on a power plant application (including amendments) for any project listed on the Project List with Project Owner and Power Plant Operator (Attachment </w:t>
      </w:r>
      <w:r w:rsidR="009D44E1" w:rsidRPr="00523153">
        <w:rPr>
          <w:rFonts w:ascii="Tahoma" w:hAnsi="Tahoma" w:cs="Tahoma"/>
          <w:sz w:val="24"/>
        </w:rPr>
        <w:t>1</w:t>
      </w:r>
      <w:r w:rsidR="009D44E1">
        <w:rPr>
          <w:rFonts w:ascii="Tahoma" w:hAnsi="Tahoma" w:cs="Tahoma"/>
          <w:sz w:val="24"/>
        </w:rPr>
        <w:t>0</w:t>
      </w:r>
      <w:r w:rsidRPr="00523153">
        <w:rPr>
          <w:rFonts w:ascii="Tahoma" w:hAnsi="Tahoma" w:cs="Tahoma"/>
          <w:sz w:val="24"/>
        </w:rPr>
        <w:t xml:space="preserve">) and that the Firm has not received income from a project owner listed on Attachment </w:t>
      </w:r>
      <w:r w:rsidR="009D44E1" w:rsidRPr="00523153">
        <w:rPr>
          <w:rFonts w:ascii="Tahoma" w:hAnsi="Tahoma" w:cs="Tahoma"/>
          <w:sz w:val="24"/>
        </w:rPr>
        <w:t>1</w:t>
      </w:r>
      <w:r w:rsidR="009D44E1">
        <w:rPr>
          <w:rFonts w:ascii="Tahoma" w:hAnsi="Tahoma" w:cs="Tahoma"/>
          <w:sz w:val="24"/>
        </w:rPr>
        <w:t>0</w:t>
      </w:r>
      <w:r w:rsidR="009D44E1" w:rsidRPr="00523153">
        <w:rPr>
          <w:rFonts w:ascii="Tahoma" w:hAnsi="Tahoma" w:cs="Tahoma"/>
          <w:sz w:val="24"/>
        </w:rPr>
        <w:t xml:space="preserve"> </w:t>
      </w:r>
      <w:r w:rsidRPr="00523153">
        <w:rPr>
          <w:rFonts w:ascii="Tahoma" w:hAnsi="Tahoma" w:cs="Tahoma"/>
          <w:sz w:val="24"/>
        </w:rPr>
        <w:t>in the past twelve months, except for income received from a project owner pursuant to a memorandum of understanding or a contract between the CEC and the Firm for work as the CEC’s DCBO.</w:t>
      </w:r>
    </w:p>
    <w:p w14:paraId="322B1A47" w14:textId="77777777" w:rsidR="008B7675" w:rsidRPr="00523153" w:rsidRDefault="008B7675" w:rsidP="008B7675">
      <w:pPr>
        <w:rPr>
          <w:rFonts w:ascii="Tahoma" w:hAnsi="Tahoma" w:cs="Tahoma"/>
          <w:sz w:val="24"/>
        </w:rPr>
      </w:pPr>
      <w:r w:rsidRPr="00523153">
        <w:rPr>
          <w:rFonts w:ascii="Tahoma" w:hAnsi="Tahoma" w:cs="Tahoma"/>
          <w:sz w:val="24"/>
        </w:rPr>
        <w:t>“Application” means an application for certification for an energy facility or an application for a small power plant exemption. Application also means a petition to amend an existing license already issued by the CEC.</w:t>
      </w:r>
    </w:p>
    <w:p w14:paraId="3A9BE96A" w14:textId="77777777" w:rsidR="008B7675" w:rsidRPr="00523153" w:rsidRDefault="008B7675" w:rsidP="008B7675">
      <w:pPr>
        <w:keepNext/>
        <w:widowControl w:val="0"/>
        <w:rPr>
          <w:rFonts w:ascii="Tahoma" w:hAnsi="Tahoma" w:cs="Tahoma"/>
          <w:sz w:val="24"/>
        </w:rPr>
      </w:pPr>
      <w:r w:rsidRPr="00523153">
        <w:rPr>
          <w:rFonts w:ascii="Tahoma" w:hAnsi="Tahoma" w:cs="Tahoma"/>
          <w:sz w:val="24"/>
        </w:rPr>
        <w:t xml:space="preserve">“Project owner” means the entity </w:t>
      </w:r>
      <w:proofErr w:type="gramStart"/>
      <w:r w:rsidRPr="00523153">
        <w:rPr>
          <w:rFonts w:ascii="Tahoma" w:hAnsi="Tahoma" w:cs="Tahoma"/>
          <w:sz w:val="24"/>
        </w:rPr>
        <w:t>submitting an application</w:t>
      </w:r>
      <w:proofErr w:type="gramEnd"/>
      <w:r w:rsidRPr="00523153">
        <w:rPr>
          <w:rFonts w:ascii="Tahoma" w:hAnsi="Tahoma" w:cs="Tahoma"/>
          <w:sz w:val="24"/>
        </w:rPr>
        <w:t xml:space="preserve"> for certification for an energy facility. Project owner also means the project developer or operator filing a petition to amend an existing license. Project owner includes the business entity responsible for filing the application for certification or petition to amend, all of its parent companies and subsidiaries, and investors of the business entity with fifty percent or more ownership interest.  </w:t>
      </w:r>
    </w:p>
    <w:p w14:paraId="0A565643" w14:textId="0A6F6A93" w:rsidR="008B7675" w:rsidRPr="00523153" w:rsidRDefault="008B7675" w:rsidP="008B7675">
      <w:pPr>
        <w:keepNext/>
        <w:widowControl w:val="0"/>
        <w:rPr>
          <w:rFonts w:ascii="Tahoma" w:hAnsi="Tahoma" w:cs="Tahoma"/>
          <w:sz w:val="24"/>
        </w:rPr>
      </w:pPr>
      <w:r w:rsidRPr="00523153">
        <w:rPr>
          <w:rFonts w:ascii="Tahoma" w:hAnsi="Tahoma" w:cs="Tahoma"/>
          <w:sz w:val="24"/>
        </w:rPr>
        <w:t xml:space="preserve">List the projects from Attachment </w:t>
      </w:r>
      <w:r w:rsidR="00561679" w:rsidRPr="00523153">
        <w:rPr>
          <w:rFonts w:ascii="Tahoma" w:hAnsi="Tahoma" w:cs="Tahoma"/>
          <w:sz w:val="24"/>
        </w:rPr>
        <w:t>1</w:t>
      </w:r>
      <w:r w:rsidR="00561679">
        <w:rPr>
          <w:rFonts w:ascii="Tahoma" w:hAnsi="Tahoma" w:cs="Tahoma"/>
          <w:sz w:val="24"/>
        </w:rPr>
        <w:t>0</w:t>
      </w:r>
      <w:r w:rsidR="00561679" w:rsidRPr="00523153">
        <w:rPr>
          <w:rFonts w:ascii="Tahoma" w:hAnsi="Tahoma" w:cs="Tahoma"/>
          <w:sz w:val="24"/>
        </w:rPr>
        <w:t xml:space="preserve"> </w:t>
      </w:r>
      <w:r w:rsidRPr="00523153">
        <w:rPr>
          <w:rFonts w:ascii="Tahoma" w:hAnsi="Tahoma" w:cs="Tahoma"/>
          <w:sz w:val="24"/>
        </w:rPr>
        <w:t>for which the Firm has worked on the power plant Application.</w:t>
      </w:r>
    </w:p>
    <w:p w14:paraId="2D37F825" w14:textId="6F582E57" w:rsidR="008B7675" w:rsidRPr="00523153" w:rsidRDefault="008B7675" w:rsidP="008B7675">
      <w:pPr>
        <w:keepNext/>
        <w:widowControl w:val="0"/>
        <w:rPr>
          <w:rFonts w:ascii="Tahoma" w:hAnsi="Tahoma" w:cs="Tahoma"/>
          <w:sz w:val="24"/>
        </w:rPr>
      </w:pPr>
      <w:r w:rsidRPr="00523153">
        <w:rPr>
          <w:rFonts w:ascii="Tahoma" w:hAnsi="Tahoma" w:cs="Tahoma"/>
          <w:sz w:val="24"/>
        </w:rPr>
        <w:t xml:space="preserve">List the project owners from Attachment </w:t>
      </w:r>
      <w:r w:rsidR="00561679" w:rsidRPr="00523153">
        <w:rPr>
          <w:rFonts w:ascii="Tahoma" w:hAnsi="Tahoma" w:cs="Tahoma"/>
          <w:sz w:val="24"/>
        </w:rPr>
        <w:t>1</w:t>
      </w:r>
      <w:r w:rsidR="00561679">
        <w:rPr>
          <w:rFonts w:ascii="Tahoma" w:hAnsi="Tahoma" w:cs="Tahoma"/>
          <w:sz w:val="24"/>
        </w:rPr>
        <w:t>0</w:t>
      </w:r>
      <w:r w:rsidR="00561679" w:rsidRPr="00523153">
        <w:rPr>
          <w:rFonts w:ascii="Tahoma" w:hAnsi="Tahoma" w:cs="Tahoma"/>
          <w:sz w:val="24"/>
        </w:rPr>
        <w:t xml:space="preserve"> </w:t>
      </w:r>
      <w:r w:rsidRPr="00523153">
        <w:rPr>
          <w:rFonts w:ascii="Tahoma" w:hAnsi="Tahoma" w:cs="Tahoma"/>
          <w:sz w:val="24"/>
        </w:rPr>
        <w:t>from which the Firm has received income in the past twelve months, except for income received from a project owner pursuant to a MOU or a contract between the CEC and the Firm for work as the CEC’s DCBO.</w:t>
      </w:r>
    </w:p>
    <w:p w14:paraId="573778EF" w14:textId="24F6AE80" w:rsidR="008B7675" w:rsidRPr="00523153" w:rsidRDefault="008B7675">
      <w:pPr>
        <w:pStyle w:val="ListParagraph"/>
        <w:numPr>
          <w:ilvl w:val="0"/>
          <w:numId w:val="31"/>
        </w:numPr>
        <w:rPr>
          <w:rFonts w:ascii="Tahoma" w:hAnsi="Tahoma" w:cs="Tahoma"/>
          <w:b/>
          <w:bCs/>
          <w:sz w:val="24"/>
          <w:szCs w:val="28"/>
        </w:rPr>
      </w:pPr>
      <w:r w:rsidRPr="00523153">
        <w:rPr>
          <w:rFonts w:ascii="Tahoma" w:hAnsi="Tahoma" w:cs="Tahoma"/>
          <w:b/>
          <w:bCs/>
          <w:sz w:val="24"/>
          <w:szCs w:val="28"/>
        </w:rPr>
        <w:t xml:space="preserve">Project Team Minimum Requirements Form (Attachment </w:t>
      </w:r>
      <w:r w:rsidR="00561679">
        <w:rPr>
          <w:rFonts w:ascii="Tahoma" w:hAnsi="Tahoma" w:cs="Tahoma"/>
          <w:b/>
          <w:bCs/>
          <w:sz w:val="24"/>
          <w:szCs w:val="28"/>
        </w:rPr>
        <w:t>7</w:t>
      </w:r>
      <w:r w:rsidRPr="00523153">
        <w:rPr>
          <w:rFonts w:ascii="Tahoma" w:hAnsi="Tahoma" w:cs="Tahoma"/>
          <w:b/>
          <w:bCs/>
          <w:sz w:val="24"/>
          <w:szCs w:val="28"/>
        </w:rPr>
        <w:t>)</w:t>
      </w:r>
    </w:p>
    <w:p w14:paraId="06274C55" w14:textId="77777777" w:rsidR="008B7675" w:rsidRPr="00523153" w:rsidRDefault="008B7675" w:rsidP="008B7675">
      <w:pPr>
        <w:pStyle w:val="ListParagraph"/>
        <w:ind w:left="0"/>
        <w:rPr>
          <w:rFonts w:ascii="Tahoma" w:hAnsi="Tahoma" w:cs="Tahoma"/>
          <w:b/>
          <w:bCs/>
          <w:sz w:val="24"/>
          <w:szCs w:val="28"/>
        </w:rPr>
      </w:pPr>
      <w:r w:rsidRPr="00523153">
        <w:rPr>
          <w:rFonts w:ascii="Tahoma" w:hAnsi="Tahoma" w:cs="Tahoma"/>
          <w:sz w:val="24"/>
        </w:rPr>
        <w:t>For each expertise/position listed in Table 1, the Firm must submit the name of the team member, a short description of the person’s qualifications, experience, and education/license/certification, and a copy of those licenses and certifications.</w:t>
      </w:r>
    </w:p>
    <w:p w14:paraId="2CA814C0" w14:textId="269953CE" w:rsidR="008B7675" w:rsidRPr="00523153" w:rsidRDefault="008B7675" w:rsidP="008B7675">
      <w:pPr>
        <w:keepNext/>
        <w:widowControl w:val="0"/>
        <w:rPr>
          <w:rFonts w:ascii="Tahoma" w:hAnsi="Tahoma" w:cs="Tahoma"/>
          <w:sz w:val="24"/>
        </w:rPr>
      </w:pPr>
      <w:r w:rsidRPr="00523153">
        <w:rPr>
          <w:rFonts w:ascii="Tahoma" w:hAnsi="Tahoma" w:cs="Tahoma"/>
          <w:sz w:val="24"/>
        </w:rPr>
        <w:lastRenderedPageBreak/>
        <w:t xml:space="preserve">The Firm must have at least one team member for each of the delegated positions with at least the minimum qualifications, experience, and education as identified in Table 1. The firm must identify at least one name for each position in Attachment </w:t>
      </w:r>
      <w:r w:rsidR="00FF5BBD">
        <w:rPr>
          <w:rFonts w:ascii="Tahoma" w:hAnsi="Tahoma" w:cs="Tahoma"/>
          <w:sz w:val="24"/>
        </w:rPr>
        <w:t>7</w:t>
      </w:r>
      <w:r w:rsidRPr="00523153">
        <w:rPr>
          <w:rFonts w:ascii="Tahoma" w:hAnsi="Tahoma" w:cs="Tahoma"/>
          <w:sz w:val="24"/>
        </w:rPr>
        <w:t xml:space="preserve">. If the Firm fails to satisfy all of the project </w:t>
      </w:r>
      <w:proofErr w:type="gramStart"/>
      <w:r w:rsidRPr="00523153">
        <w:rPr>
          <w:rFonts w:ascii="Tahoma" w:hAnsi="Tahoma" w:cs="Tahoma"/>
          <w:sz w:val="24"/>
        </w:rPr>
        <w:t>team</w:t>
      </w:r>
      <w:proofErr w:type="gramEnd"/>
      <w:r w:rsidRPr="00523153">
        <w:rPr>
          <w:rFonts w:ascii="Tahoma" w:hAnsi="Tahoma" w:cs="Tahoma"/>
          <w:sz w:val="24"/>
        </w:rPr>
        <w:t xml:space="preserve"> minimum requirements at the time of SOQ submission the Firm shall be eliminated and the SOQ will not be evaluated and scored. The successful Firm must continue to satisfy all of the project team minimum requirements throughout the term of the contract resulting from this RFQ. One person may fulfill multiple positions as long as that person meets the minimum requirements for each position.</w:t>
      </w:r>
    </w:p>
    <w:p w14:paraId="4730C23F" w14:textId="77777777" w:rsidR="008B7675" w:rsidRPr="00523153" w:rsidRDefault="008B7675" w:rsidP="008B7675">
      <w:pPr>
        <w:keepNext/>
        <w:widowControl w:val="0"/>
        <w:rPr>
          <w:rFonts w:ascii="Tahoma" w:hAnsi="Tahoma" w:cs="Tahoma"/>
          <w:sz w:val="24"/>
        </w:rPr>
      </w:pPr>
    </w:p>
    <w:p w14:paraId="3498C314" w14:textId="77777777" w:rsidR="008B7675" w:rsidRPr="00523153" w:rsidRDefault="008B7675" w:rsidP="008B7675">
      <w:pPr>
        <w:keepNext/>
        <w:widowControl w:val="0"/>
        <w:rPr>
          <w:rFonts w:ascii="Tahoma" w:hAnsi="Tahoma" w:cs="Tahoma"/>
          <w:b/>
          <w:bCs/>
        </w:rPr>
      </w:pPr>
      <w:r w:rsidRPr="00523153">
        <w:rPr>
          <w:rFonts w:ascii="Tahoma" w:hAnsi="Tahoma" w:cs="Tahoma"/>
          <w:b/>
          <w:bCs/>
        </w:rPr>
        <w:t>Table 1:  Project Team Minimum Requirements</w:t>
      </w:r>
    </w:p>
    <w:tbl>
      <w:tblPr>
        <w:tblStyle w:val="TableGrid"/>
        <w:tblW w:w="9625" w:type="dxa"/>
        <w:jc w:val="center"/>
        <w:tblLayout w:type="fixed"/>
        <w:tblLook w:val="04A0" w:firstRow="1" w:lastRow="0" w:firstColumn="1" w:lastColumn="0" w:noHBand="0" w:noVBand="1"/>
        <w:tblCaption w:val="Table 1: Project Team Minimum Requirements"/>
        <w:tblDescription w:val="This table provides minimum requirements information related to the Delegated Position, Qualifications, Experience, and Education License and Certification Requirements."/>
      </w:tblPr>
      <w:tblGrid>
        <w:gridCol w:w="1998"/>
        <w:gridCol w:w="3870"/>
        <w:gridCol w:w="1800"/>
        <w:gridCol w:w="1957"/>
      </w:tblGrid>
      <w:tr w:rsidR="008B7675" w:rsidRPr="00523153" w14:paraId="76E4ED41" w14:textId="77777777" w:rsidTr="00C4763C">
        <w:trPr>
          <w:tblHeader/>
          <w:jc w:val="center"/>
        </w:trPr>
        <w:tc>
          <w:tcPr>
            <w:tcW w:w="1998" w:type="dxa"/>
            <w:shd w:val="clear" w:color="auto" w:fill="B8CCE4" w:themeFill="accent1" w:themeFillTint="66"/>
          </w:tcPr>
          <w:p w14:paraId="6380A816"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Delegated Position</w:t>
            </w:r>
          </w:p>
        </w:tc>
        <w:tc>
          <w:tcPr>
            <w:tcW w:w="3870" w:type="dxa"/>
            <w:shd w:val="clear" w:color="auto" w:fill="B8CCE4" w:themeFill="accent1" w:themeFillTint="66"/>
          </w:tcPr>
          <w:p w14:paraId="59BD3B51"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Qualifications</w:t>
            </w:r>
          </w:p>
        </w:tc>
        <w:tc>
          <w:tcPr>
            <w:tcW w:w="1800" w:type="dxa"/>
            <w:shd w:val="clear" w:color="auto" w:fill="B8CCE4" w:themeFill="accent1" w:themeFillTint="66"/>
          </w:tcPr>
          <w:p w14:paraId="4B997EC6"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Experience</w:t>
            </w:r>
          </w:p>
        </w:tc>
        <w:tc>
          <w:tcPr>
            <w:tcW w:w="1957" w:type="dxa"/>
            <w:shd w:val="clear" w:color="auto" w:fill="B8CCE4" w:themeFill="accent1" w:themeFillTint="66"/>
          </w:tcPr>
          <w:p w14:paraId="5AA13E6E" w14:textId="77777777" w:rsidR="008B7675" w:rsidRPr="00523153" w:rsidRDefault="008B7675" w:rsidP="00C4763C">
            <w:pPr>
              <w:keepNext/>
              <w:widowControl w:val="0"/>
              <w:rPr>
                <w:rFonts w:ascii="Tahoma" w:hAnsi="Tahoma" w:cs="Tahoma"/>
                <w:b/>
                <w:sz w:val="24"/>
              </w:rPr>
            </w:pPr>
            <w:r w:rsidRPr="00523153">
              <w:rPr>
                <w:rFonts w:ascii="Tahoma" w:hAnsi="Tahoma" w:cs="Tahoma"/>
                <w:b/>
                <w:sz w:val="24"/>
              </w:rPr>
              <w:t>Education/ License/ Certification Requirements</w:t>
            </w:r>
          </w:p>
        </w:tc>
      </w:tr>
      <w:tr w:rsidR="008B7675" w:rsidRPr="00523153" w14:paraId="5B5B4A32" w14:textId="77777777" w:rsidTr="00C4763C">
        <w:trPr>
          <w:jc w:val="center"/>
        </w:trPr>
        <w:tc>
          <w:tcPr>
            <w:tcW w:w="1998" w:type="dxa"/>
          </w:tcPr>
          <w:p w14:paraId="476EDB0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Chief Building Official (CBO)</w:t>
            </w:r>
          </w:p>
        </w:tc>
        <w:tc>
          <w:tcPr>
            <w:tcW w:w="3870" w:type="dxa"/>
          </w:tcPr>
          <w:p w14:paraId="02D4DA6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Verifiable experience as a Chief Building Official on complex industrial* facilities and high-voltage power generating facilities in California</w:t>
            </w:r>
          </w:p>
        </w:tc>
        <w:tc>
          <w:tcPr>
            <w:tcW w:w="1800" w:type="dxa"/>
          </w:tcPr>
          <w:p w14:paraId="3ACC8DB8"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as a CBO on a power generating facility</w:t>
            </w:r>
          </w:p>
        </w:tc>
        <w:tc>
          <w:tcPr>
            <w:tcW w:w="1957" w:type="dxa"/>
          </w:tcPr>
          <w:p w14:paraId="5465AAE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combination building inspector from a recognized state, national or international organization</w:t>
            </w:r>
          </w:p>
        </w:tc>
      </w:tr>
      <w:tr w:rsidR="008B7675" w:rsidRPr="00523153" w14:paraId="02982D6E" w14:textId="77777777" w:rsidTr="00C4763C">
        <w:trPr>
          <w:jc w:val="center"/>
        </w:trPr>
        <w:tc>
          <w:tcPr>
            <w:tcW w:w="1998" w:type="dxa"/>
          </w:tcPr>
          <w:p w14:paraId="583A42E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Deputy Chief Building Official</w:t>
            </w:r>
          </w:p>
        </w:tc>
        <w:tc>
          <w:tcPr>
            <w:tcW w:w="3870" w:type="dxa"/>
          </w:tcPr>
          <w:p w14:paraId="4E261AA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Verifiable experience as a Deputy Chief Building Official on complex industrial* facilities (preferably with high-voltage power generating facilities) in California </w:t>
            </w:r>
          </w:p>
        </w:tc>
        <w:tc>
          <w:tcPr>
            <w:tcW w:w="1800" w:type="dxa"/>
          </w:tcPr>
          <w:p w14:paraId="26D90DA6"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Minimum: 2 years as a Deputy CBO for complex industrial facilities (preferably high voltage power generating facilities) </w:t>
            </w:r>
          </w:p>
        </w:tc>
        <w:tc>
          <w:tcPr>
            <w:tcW w:w="1957" w:type="dxa"/>
          </w:tcPr>
          <w:p w14:paraId="6FED6DB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Building inspector, but desired combination inspector, from a recognized state, national or international organization</w:t>
            </w:r>
          </w:p>
        </w:tc>
      </w:tr>
      <w:tr w:rsidR="008B7675" w:rsidRPr="00523153" w14:paraId="03A6F6FD" w14:textId="77777777" w:rsidTr="00C4763C">
        <w:trPr>
          <w:jc w:val="center"/>
        </w:trPr>
        <w:tc>
          <w:tcPr>
            <w:tcW w:w="1998" w:type="dxa"/>
          </w:tcPr>
          <w:p w14:paraId="23137DF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Fire Marshall</w:t>
            </w:r>
          </w:p>
        </w:tc>
        <w:tc>
          <w:tcPr>
            <w:tcW w:w="3870" w:type="dxa"/>
          </w:tcPr>
          <w:p w14:paraId="3DD39478"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Certified California fire plan reviewer and certified California fire inspector with verifiable experience as a Fire Marshall on complex industrial* facilities and high-voltage power generating facilities in California</w:t>
            </w:r>
          </w:p>
        </w:tc>
        <w:tc>
          <w:tcPr>
            <w:tcW w:w="1800" w:type="dxa"/>
          </w:tcPr>
          <w:p w14:paraId="78F38B1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fire plans for a high voltage power generating facility</w:t>
            </w:r>
          </w:p>
        </w:tc>
        <w:tc>
          <w:tcPr>
            <w:tcW w:w="1957" w:type="dxa"/>
          </w:tcPr>
          <w:p w14:paraId="322D01B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Fire Marshal and fire plans reviewer from a recognized state, national or international organization</w:t>
            </w:r>
          </w:p>
        </w:tc>
      </w:tr>
    </w:tbl>
    <w:p w14:paraId="375DFBE9" w14:textId="77777777" w:rsidR="008B7675" w:rsidRPr="00523153" w:rsidRDefault="008B7675" w:rsidP="008B7675">
      <w:pPr>
        <w:rPr>
          <w:rFonts w:ascii="Tahoma" w:hAnsi="Tahoma" w:cs="Tahoma"/>
        </w:rPr>
      </w:pPr>
      <w:r w:rsidRPr="00523153">
        <w:rPr>
          <w:rFonts w:ascii="Tahoma" w:hAnsi="Tahoma" w:cs="Tahoma"/>
        </w:rPr>
        <w:br w:type="page"/>
      </w:r>
    </w:p>
    <w:tbl>
      <w:tblPr>
        <w:tblStyle w:val="TableGrid"/>
        <w:tblW w:w="9625" w:type="dxa"/>
        <w:jc w:val="center"/>
        <w:tblLayout w:type="fixed"/>
        <w:tblLook w:val="04A0" w:firstRow="1" w:lastRow="0" w:firstColumn="1" w:lastColumn="0" w:noHBand="0" w:noVBand="1"/>
        <w:tblCaption w:val="Table 1: Project Team Minimum Requirements"/>
        <w:tblDescription w:val="This table provides minimum requirements information related to the Delegated Position, Qualifications, Experience, and Education License and Certification Requirements."/>
      </w:tblPr>
      <w:tblGrid>
        <w:gridCol w:w="1998"/>
        <w:gridCol w:w="3870"/>
        <w:gridCol w:w="1800"/>
        <w:gridCol w:w="1957"/>
      </w:tblGrid>
      <w:tr w:rsidR="008B7675" w:rsidRPr="00523153" w14:paraId="1F103801" w14:textId="77777777" w:rsidTr="00C4763C">
        <w:trPr>
          <w:jc w:val="center"/>
        </w:trPr>
        <w:tc>
          <w:tcPr>
            <w:tcW w:w="1998" w:type="dxa"/>
          </w:tcPr>
          <w:p w14:paraId="2B95F5BC"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Lead Structural Plan Review Engineer</w:t>
            </w:r>
          </w:p>
        </w:tc>
        <w:tc>
          <w:tcPr>
            <w:tcW w:w="3870" w:type="dxa"/>
          </w:tcPr>
          <w:p w14:paraId="3300E9D7"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California licensed structural engineer or California licensed civil engineer with verifiable knowledge and experience in structural engineering, and is fully competent and proficient in reviewing construction documents (plans, calculations and specifications) of complex industrial* facilities and power generating facilities structures and equipment supports in California </w:t>
            </w:r>
          </w:p>
        </w:tc>
        <w:tc>
          <w:tcPr>
            <w:tcW w:w="1800" w:type="dxa"/>
          </w:tcPr>
          <w:p w14:paraId="4517ADF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plans for a high voltage power generating facility</w:t>
            </w:r>
          </w:p>
        </w:tc>
        <w:tc>
          <w:tcPr>
            <w:tcW w:w="1957" w:type="dxa"/>
          </w:tcPr>
          <w:p w14:paraId="3879431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62038E39" w14:textId="77777777" w:rsidTr="00C4763C">
        <w:trPr>
          <w:jc w:val="center"/>
        </w:trPr>
        <w:tc>
          <w:tcPr>
            <w:tcW w:w="1998" w:type="dxa"/>
          </w:tcPr>
          <w:p w14:paraId="4C4145F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Lead Electrical Plan Review Engineer</w:t>
            </w:r>
          </w:p>
        </w:tc>
        <w:tc>
          <w:tcPr>
            <w:tcW w:w="3870" w:type="dxa"/>
          </w:tcPr>
          <w:p w14:paraId="7F2713FC"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California licensed electrical engineer with verifiable knowledge and experience in electrical engineering, and is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1936AE46"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plans for a high voltage power generating facility</w:t>
            </w:r>
          </w:p>
        </w:tc>
        <w:tc>
          <w:tcPr>
            <w:tcW w:w="1957" w:type="dxa"/>
          </w:tcPr>
          <w:p w14:paraId="61C8737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2827AEDB" w14:textId="77777777" w:rsidTr="00C4763C">
        <w:trPr>
          <w:jc w:val="center"/>
        </w:trPr>
        <w:tc>
          <w:tcPr>
            <w:tcW w:w="1998" w:type="dxa"/>
          </w:tcPr>
          <w:p w14:paraId="3D741EA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Lead Mechanical Plan Review Engineer</w:t>
            </w:r>
          </w:p>
        </w:tc>
        <w:tc>
          <w:tcPr>
            <w:tcW w:w="3870" w:type="dxa"/>
          </w:tcPr>
          <w:p w14:paraId="2AC92033" w14:textId="1391F9F1" w:rsidR="008B7675" w:rsidRPr="00523153" w:rsidRDefault="008B7675" w:rsidP="00C4763C">
            <w:pPr>
              <w:keepNext/>
              <w:widowControl w:val="0"/>
              <w:rPr>
                <w:rFonts w:ascii="Tahoma" w:hAnsi="Tahoma" w:cs="Tahoma"/>
                <w:sz w:val="24"/>
              </w:rPr>
            </w:pPr>
            <w:r w:rsidRPr="00523153">
              <w:rPr>
                <w:rFonts w:ascii="Tahoma" w:hAnsi="Tahoma" w:cs="Tahoma"/>
                <w:sz w:val="24"/>
              </w:rPr>
              <w:t xml:space="preserve">California licensed mechanical engineer with verifiable knowledge and experience in mechanical engineering, and is fully competent and proficient in reviewing construction documents (plans, calculations and specifications) of complex industrial* facilities and high-voltage power generating facilities mechanical systems that include but are not limited to: chemical conveying systems; potable water; fire protection; pressure vessels; steam piping; high pressure non-condensable gas lines; </w:t>
            </w:r>
            <w:r w:rsidRPr="000059D3">
              <w:rPr>
                <w:rFonts w:ascii="Tahoma" w:hAnsi="Tahoma" w:cs="Tahoma"/>
                <w:sz w:val="24"/>
              </w:rPr>
              <w:t>and high pressure geothermal brine lines</w:t>
            </w:r>
          </w:p>
        </w:tc>
        <w:tc>
          <w:tcPr>
            <w:tcW w:w="1800" w:type="dxa"/>
          </w:tcPr>
          <w:p w14:paraId="00E5001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plans for a high voltage power generating facility</w:t>
            </w:r>
          </w:p>
        </w:tc>
        <w:tc>
          <w:tcPr>
            <w:tcW w:w="1957" w:type="dxa"/>
          </w:tcPr>
          <w:p w14:paraId="6C418211"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6CC02E60" w14:textId="77777777" w:rsidTr="00C4763C">
        <w:trPr>
          <w:jc w:val="center"/>
        </w:trPr>
        <w:tc>
          <w:tcPr>
            <w:tcW w:w="1998" w:type="dxa"/>
          </w:tcPr>
          <w:p w14:paraId="156BBD2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Lead Civil Plan Review Engineer</w:t>
            </w:r>
          </w:p>
        </w:tc>
        <w:tc>
          <w:tcPr>
            <w:tcW w:w="3870" w:type="dxa"/>
          </w:tcPr>
          <w:p w14:paraId="61439652"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California licensed civil engineer with verifiable knowledge and experience in civil engineering, and is fully competent and proficient in reviewing construction documents (plans, calculations and specifications) of complex industrial* facilities and high-voltage power generating facilities that include but are not limited to: foundation investigations; geotechnical/soils reports; site preparation; excavation; compaction; secondary containment; foundations; erosion and sedimentation control structures; drainage facilities; underground utilities; culverts; site access roads and sanitary sewer systems</w:t>
            </w:r>
          </w:p>
        </w:tc>
        <w:tc>
          <w:tcPr>
            <w:tcW w:w="1800" w:type="dxa"/>
          </w:tcPr>
          <w:p w14:paraId="78EAA0E0"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civil plans for complex industrial facilities (preferably high voltage power generating facilities)</w:t>
            </w:r>
          </w:p>
        </w:tc>
        <w:tc>
          <w:tcPr>
            <w:tcW w:w="1957" w:type="dxa"/>
          </w:tcPr>
          <w:p w14:paraId="5C2AB07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 that is licensed and in good standing with the California Department of Consumer Affairs, Board for Professional Engineers, Land Surveyors and Geologists for the discipline to be reviewed</w:t>
            </w:r>
          </w:p>
        </w:tc>
      </w:tr>
      <w:tr w:rsidR="008B7675" w:rsidRPr="00523153" w14:paraId="3B93F770" w14:textId="77777777" w:rsidTr="00C4763C">
        <w:trPr>
          <w:jc w:val="center"/>
        </w:trPr>
        <w:tc>
          <w:tcPr>
            <w:tcW w:w="1998" w:type="dxa"/>
          </w:tcPr>
          <w:p w14:paraId="23C009B8"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br w:type="page"/>
              <w:t>Lead Building (Life/Safety) Plan Reviewer</w:t>
            </w:r>
          </w:p>
        </w:tc>
        <w:tc>
          <w:tcPr>
            <w:tcW w:w="3870" w:type="dxa"/>
          </w:tcPr>
          <w:p w14:paraId="1941A09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Certified commercial building plan reviewer with verifiable knowledge and experience reviewing plans for life/safety compliance on complex industrial* facilities (preferably with high-voltage power facilities) in California. Experience should include but not be limited to </w:t>
            </w:r>
            <w:proofErr w:type="gramStart"/>
            <w:r w:rsidRPr="00523153">
              <w:rPr>
                <w:rFonts w:ascii="Tahoma" w:hAnsi="Tahoma" w:cs="Tahoma"/>
                <w:sz w:val="24"/>
              </w:rPr>
              <w:t>reviewing:</w:t>
            </w:r>
            <w:proofErr w:type="gramEnd"/>
            <w:r w:rsidRPr="00523153">
              <w:rPr>
                <w:rFonts w:ascii="Tahoma" w:hAnsi="Tahoma" w:cs="Tahoma"/>
                <w:sz w:val="24"/>
              </w:rPr>
              <w:t xml:space="preserve"> Occupancy classification; type of construction; allowable square footage; fire separations; elevators; ADA; building </w:t>
            </w:r>
            <w:proofErr w:type="gramStart"/>
            <w:r w:rsidRPr="00523153">
              <w:rPr>
                <w:rFonts w:ascii="Tahoma" w:hAnsi="Tahoma" w:cs="Tahoma"/>
                <w:sz w:val="24"/>
              </w:rPr>
              <w:t>egress</w:t>
            </w:r>
            <w:proofErr w:type="gramEnd"/>
            <w:r w:rsidRPr="00523153">
              <w:rPr>
                <w:rFonts w:ascii="Tahoma" w:hAnsi="Tahoma" w:cs="Tahoma"/>
                <w:sz w:val="24"/>
              </w:rPr>
              <w:t>; and Green Building, including planning and design, energy efficiency, water efficiency, resource efficiency and environmental quality</w:t>
            </w:r>
          </w:p>
          <w:p w14:paraId="05BAF5BC" w14:textId="77777777" w:rsidR="008B7675" w:rsidRPr="00523153" w:rsidRDefault="008B7675" w:rsidP="00C4763C">
            <w:pPr>
              <w:keepNext/>
              <w:widowControl w:val="0"/>
              <w:rPr>
                <w:rFonts w:ascii="Tahoma" w:hAnsi="Tahoma" w:cs="Tahoma"/>
                <w:sz w:val="24"/>
              </w:rPr>
            </w:pPr>
          </w:p>
        </w:tc>
        <w:tc>
          <w:tcPr>
            <w:tcW w:w="1800" w:type="dxa"/>
          </w:tcPr>
          <w:p w14:paraId="7071F33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Reviewing Life/Safety Plans for Complex industrial* facilities (preferably high voltage power generating facilities)</w:t>
            </w:r>
          </w:p>
        </w:tc>
        <w:tc>
          <w:tcPr>
            <w:tcW w:w="1957" w:type="dxa"/>
          </w:tcPr>
          <w:p w14:paraId="5E8BFDC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commercial plan reviewer</w:t>
            </w:r>
          </w:p>
        </w:tc>
      </w:tr>
      <w:tr w:rsidR="008B7675" w:rsidRPr="00523153" w14:paraId="71B4E2BB" w14:textId="77777777" w:rsidTr="00C4763C">
        <w:trPr>
          <w:jc w:val="center"/>
        </w:trPr>
        <w:tc>
          <w:tcPr>
            <w:tcW w:w="1998" w:type="dxa"/>
          </w:tcPr>
          <w:p w14:paraId="36886159"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Mechanical Plan Review Engineer</w:t>
            </w:r>
          </w:p>
        </w:tc>
        <w:tc>
          <w:tcPr>
            <w:tcW w:w="3870" w:type="dxa"/>
          </w:tcPr>
          <w:p w14:paraId="290B6F1F"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Mechanical engineer with verifiable experience and knowledge, that with supervision from the  lead mechanical plan review engineer, is fully competent and proficient in reviewing construction documents (plans, calculations and specifications) of complex industrial* facilities (preferably with high-voltage power generating facilities) mechanical systems that include but are not limited to; chemical conveying systems; potable water; fire protection; pressure vessels; steam piping; high pressure non-condensable gas lines; and high pressure geothermal brine lines</w:t>
            </w:r>
          </w:p>
        </w:tc>
        <w:tc>
          <w:tcPr>
            <w:tcW w:w="1800" w:type="dxa"/>
          </w:tcPr>
          <w:p w14:paraId="36B2BF4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Reviewing Plans for complex industrial* facilities (preferably high voltage power generating facilities)</w:t>
            </w:r>
          </w:p>
        </w:tc>
        <w:tc>
          <w:tcPr>
            <w:tcW w:w="1957" w:type="dxa"/>
          </w:tcPr>
          <w:p w14:paraId="0261819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w:t>
            </w:r>
          </w:p>
        </w:tc>
      </w:tr>
      <w:tr w:rsidR="008B7675" w:rsidRPr="00523153" w14:paraId="189CD1D5" w14:textId="77777777" w:rsidTr="00C4763C">
        <w:trPr>
          <w:jc w:val="center"/>
        </w:trPr>
        <w:tc>
          <w:tcPr>
            <w:tcW w:w="1998" w:type="dxa"/>
          </w:tcPr>
          <w:p w14:paraId="436B0337"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Electrical Plan Review Engineer</w:t>
            </w:r>
          </w:p>
        </w:tc>
        <w:tc>
          <w:tcPr>
            <w:tcW w:w="3870" w:type="dxa"/>
          </w:tcPr>
          <w:p w14:paraId="7B67394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Electrical </w:t>
            </w:r>
            <w:proofErr w:type="gramStart"/>
            <w:r w:rsidRPr="00523153">
              <w:rPr>
                <w:rFonts w:ascii="Tahoma" w:hAnsi="Tahoma" w:cs="Tahoma"/>
                <w:sz w:val="24"/>
              </w:rPr>
              <w:t>engineer</w:t>
            </w:r>
            <w:proofErr w:type="gramEnd"/>
            <w:r w:rsidRPr="00523153">
              <w:rPr>
                <w:rFonts w:ascii="Tahoma" w:hAnsi="Tahoma" w:cs="Tahoma"/>
                <w:sz w:val="24"/>
              </w:rPr>
              <w:t xml:space="preserve"> with verifiable experience and knowledge, that with supervision from the lead electrical </w:t>
            </w:r>
            <w:proofErr w:type="gramStart"/>
            <w:r w:rsidRPr="00523153">
              <w:rPr>
                <w:rFonts w:ascii="Tahoma" w:hAnsi="Tahoma" w:cs="Tahoma"/>
                <w:sz w:val="24"/>
              </w:rPr>
              <w:t>engineer is</w:t>
            </w:r>
            <w:proofErr w:type="gramEnd"/>
            <w:r w:rsidRPr="00523153">
              <w:rPr>
                <w:rFonts w:ascii="Tahoma" w:hAnsi="Tahoma" w:cs="Tahoma"/>
                <w:sz w:val="24"/>
              </w:rPr>
              <w:t xml:space="preserve"> fully competent and proficient in reviewing construction documents (plans, calculations and specifications) of complex industrial* facilities and power generating facilities electrical systems that include low, medium and high voltages</w:t>
            </w:r>
          </w:p>
        </w:tc>
        <w:tc>
          <w:tcPr>
            <w:tcW w:w="1800" w:type="dxa"/>
          </w:tcPr>
          <w:p w14:paraId="420E6DD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Reviewing Plans for complex industrial* facilities (preferably high voltage power generating facilities)</w:t>
            </w:r>
          </w:p>
        </w:tc>
        <w:tc>
          <w:tcPr>
            <w:tcW w:w="1957" w:type="dxa"/>
          </w:tcPr>
          <w:p w14:paraId="3E99429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w:t>
            </w:r>
          </w:p>
        </w:tc>
      </w:tr>
      <w:tr w:rsidR="008B7675" w:rsidRPr="00523153" w14:paraId="17699281" w14:textId="77777777" w:rsidTr="00C4763C">
        <w:trPr>
          <w:jc w:val="center"/>
        </w:trPr>
        <w:tc>
          <w:tcPr>
            <w:tcW w:w="1998" w:type="dxa"/>
          </w:tcPr>
          <w:p w14:paraId="532AA19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Structural Plan Review Engineer</w:t>
            </w:r>
          </w:p>
        </w:tc>
        <w:tc>
          <w:tcPr>
            <w:tcW w:w="3870" w:type="dxa"/>
          </w:tcPr>
          <w:p w14:paraId="2585BCB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Structural engineer or civil engineer with verifiable experience and knowledge, that with supervision from the lead structural plan review engineer is fully competent and proficient in reviewing construction documents (plans, calculations and specifications) of complex industrial* facilities and power generating facilities, structures and equipment supports in California</w:t>
            </w:r>
          </w:p>
        </w:tc>
        <w:tc>
          <w:tcPr>
            <w:tcW w:w="1800" w:type="dxa"/>
          </w:tcPr>
          <w:p w14:paraId="16A5FF1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Reviewing Plans for complex industrial* facilities (preferably high voltage power generating facilities)</w:t>
            </w:r>
          </w:p>
        </w:tc>
        <w:tc>
          <w:tcPr>
            <w:tcW w:w="1957" w:type="dxa"/>
          </w:tcPr>
          <w:p w14:paraId="7938E9A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Engineering Degree</w:t>
            </w:r>
          </w:p>
        </w:tc>
      </w:tr>
      <w:tr w:rsidR="008B7675" w:rsidRPr="00523153" w14:paraId="5C38FFB7" w14:textId="77777777" w:rsidTr="00C4763C">
        <w:trPr>
          <w:jc w:val="center"/>
        </w:trPr>
        <w:tc>
          <w:tcPr>
            <w:tcW w:w="1998" w:type="dxa"/>
          </w:tcPr>
          <w:p w14:paraId="48260DB1"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Lead Onsite Inspector</w:t>
            </w:r>
          </w:p>
        </w:tc>
        <w:tc>
          <w:tcPr>
            <w:tcW w:w="3870" w:type="dxa"/>
          </w:tcPr>
          <w:p w14:paraId="76E82D4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combination building inspector with verifiable experience as a lead inspector on high voltage power generating and complex industrial* facilities in California</w:t>
            </w:r>
          </w:p>
        </w:tc>
        <w:tc>
          <w:tcPr>
            <w:tcW w:w="1800" w:type="dxa"/>
          </w:tcPr>
          <w:p w14:paraId="441E88F6"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2 years as a lead inspector on high-voltage power generating facilities in California</w:t>
            </w:r>
          </w:p>
        </w:tc>
        <w:tc>
          <w:tcPr>
            <w:tcW w:w="1957" w:type="dxa"/>
          </w:tcPr>
          <w:p w14:paraId="627922C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building (life/safety), electrical, mechanical and plumbing inspector</w:t>
            </w:r>
          </w:p>
        </w:tc>
      </w:tr>
      <w:tr w:rsidR="008B7675" w:rsidRPr="00523153" w14:paraId="396F2BFC" w14:textId="77777777" w:rsidTr="00C4763C">
        <w:trPr>
          <w:jc w:val="center"/>
        </w:trPr>
        <w:tc>
          <w:tcPr>
            <w:tcW w:w="1998" w:type="dxa"/>
          </w:tcPr>
          <w:p w14:paraId="11B7093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Onsite Inspector</w:t>
            </w:r>
          </w:p>
        </w:tc>
        <w:tc>
          <w:tcPr>
            <w:tcW w:w="3870" w:type="dxa"/>
          </w:tcPr>
          <w:p w14:paraId="35EA495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combination building inspector with verifiable knowledge and experience as an inspector on complex industrial* facilities (preferably high voltage power generating facilities) in California</w:t>
            </w:r>
          </w:p>
        </w:tc>
        <w:tc>
          <w:tcPr>
            <w:tcW w:w="1800" w:type="dxa"/>
          </w:tcPr>
          <w:p w14:paraId="780D7DA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1 year as an inspector on complex industrial* (preferably high voltage power generating) facilities in California</w:t>
            </w:r>
          </w:p>
        </w:tc>
        <w:tc>
          <w:tcPr>
            <w:tcW w:w="1957" w:type="dxa"/>
          </w:tcPr>
          <w:p w14:paraId="389B509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building (life/safety), electrical, mechanical and plumbing inspector</w:t>
            </w:r>
          </w:p>
        </w:tc>
      </w:tr>
      <w:tr w:rsidR="008B7675" w:rsidRPr="00523153" w14:paraId="5FD223F1" w14:textId="77777777" w:rsidTr="00C4763C">
        <w:trPr>
          <w:jc w:val="center"/>
        </w:trPr>
        <w:tc>
          <w:tcPr>
            <w:tcW w:w="1998" w:type="dxa"/>
          </w:tcPr>
          <w:p w14:paraId="78F743C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Worker Safety Monitor</w:t>
            </w:r>
          </w:p>
        </w:tc>
        <w:tc>
          <w:tcPr>
            <w:tcW w:w="3870" w:type="dxa"/>
          </w:tcPr>
          <w:p w14:paraId="40F106D5"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Verifiable experience as a safety representative on complex industrial* (preferably high voltage power generating) facilities</w:t>
            </w:r>
          </w:p>
        </w:tc>
        <w:tc>
          <w:tcPr>
            <w:tcW w:w="1800" w:type="dxa"/>
          </w:tcPr>
          <w:p w14:paraId="79A000D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2 years as a safety professional on complex industrial* (preferably high voltage power generating) facilities</w:t>
            </w:r>
          </w:p>
        </w:tc>
        <w:tc>
          <w:tcPr>
            <w:tcW w:w="1957" w:type="dxa"/>
          </w:tcPr>
          <w:p w14:paraId="0A4DA57B"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Certification from a recognized state, national or international organization as a safety professional</w:t>
            </w:r>
          </w:p>
        </w:tc>
      </w:tr>
      <w:tr w:rsidR="008B7675" w:rsidRPr="00523153" w14:paraId="096039CC" w14:textId="77777777" w:rsidTr="00C4763C">
        <w:trPr>
          <w:jc w:val="center"/>
        </w:trPr>
        <w:tc>
          <w:tcPr>
            <w:tcW w:w="1998" w:type="dxa"/>
          </w:tcPr>
          <w:p w14:paraId="1BB9C09A" w14:textId="77777777" w:rsidR="008B7675" w:rsidRPr="00523153" w:rsidRDefault="008B7675" w:rsidP="00C4763C">
            <w:pPr>
              <w:keepNext/>
              <w:widowControl w:val="0"/>
              <w:rPr>
                <w:rFonts w:ascii="Tahoma" w:hAnsi="Tahoma" w:cs="Tahoma"/>
                <w:sz w:val="24"/>
              </w:rPr>
            </w:pPr>
            <w:r w:rsidRPr="00523153">
              <w:rPr>
                <w:rFonts w:ascii="Tahoma" w:hAnsi="Tahoma" w:cs="Tahoma"/>
                <w:sz w:val="24"/>
              </w:rPr>
              <w:br w:type="page"/>
            </w:r>
            <w:r w:rsidRPr="00523153">
              <w:rPr>
                <w:rFonts w:ascii="Tahoma" w:hAnsi="Tahoma" w:cs="Tahoma"/>
                <w:sz w:val="24"/>
              </w:rPr>
              <w:br w:type="page"/>
            </w:r>
            <w:r w:rsidRPr="00523153">
              <w:rPr>
                <w:rFonts w:ascii="Tahoma" w:hAnsi="Tahoma" w:cs="Tahoma"/>
                <w:sz w:val="24"/>
              </w:rPr>
              <w:br w:type="page"/>
              <w:t>Document</w:t>
            </w:r>
          </w:p>
          <w:p w14:paraId="401E8493"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Control</w:t>
            </w:r>
          </w:p>
        </w:tc>
        <w:tc>
          <w:tcPr>
            <w:tcW w:w="3870" w:type="dxa"/>
          </w:tcPr>
          <w:p w14:paraId="6DD0D0D1"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Verifiable experience to include but not be limited to: collecting, maintaining and distribution of all documents necessary for successful project delivery; management, tracking and distribution of engineering documents; tracking of review deadlines; distribution of tasks including inspection requests, engineering document review requests and other miscellaneous project requirement due dates; compilation of project documents; and review and editing of inspection reports, engineering letters, etc.</w:t>
            </w:r>
          </w:p>
        </w:tc>
        <w:tc>
          <w:tcPr>
            <w:tcW w:w="1800" w:type="dxa"/>
          </w:tcPr>
          <w:p w14:paraId="7EE7E4D2"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1 year</w:t>
            </w:r>
          </w:p>
        </w:tc>
        <w:tc>
          <w:tcPr>
            <w:tcW w:w="1957" w:type="dxa"/>
          </w:tcPr>
          <w:p w14:paraId="21425915" w14:textId="77777777" w:rsidR="008B7675" w:rsidRPr="00523153" w:rsidRDefault="008B7675" w:rsidP="00C4763C">
            <w:pPr>
              <w:keepNext/>
              <w:widowControl w:val="0"/>
              <w:rPr>
                <w:rFonts w:ascii="Tahoma" w:hAnsi="Tahoma" w:cs="Tahoma"/>
                <w:sz w:val="24"/>
              </w:rPr>
            </w:pPr>
          </w:p>
        </w:tc>
      </w:tr>
      <w:tr w:rsidR="008B7675" w:rsidRPr="00523153" w14:paraId="345C70D9" w14:textId="77777777" w:rsidTr="00C4763C">
        <w:trPr>
          <w:jc w:val="center"/>
        </w:trPr>
        <w:tc>
          <w:tcPr>
            <w:tcW w:w="1998" w:type="dxa"/>
          </w:tcPr>
          <w:p w14:paraId="4B95FF4E" w14:textId="77777777" w:rsidR="008B7675" w:rsidRPr="00523153" w:rsidRDefault="008B7675" w:rsidP="00C4763C">
            <w:pPr>
              <w:keepNext/>
              <w:widowControl w:val="0"/>
              <w:rPr>
                <w:rFonts w:ascii="Tahoma" w:hAnsi="Tahoma" w:cs="Tahoma"/>
                <w:sz w:val="24"/>
              </w:rPr>
            </w:pPr>
            <w:r w:rsidRPr="00523153">
              <w:rPr>
                <w:rFonts w:ascii="Tahoma" w:hAnsi="Tahoma" w:cs="Tahoma"/>
                <w:sz w:val="24"/>
              </w:rPr>
              <w:lastRenderedPageBreak/>
              <w:t>Project</w:t>
            </w:r>
          </w:p>
          <w:p w14:paraId="54703604"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Assistant</w:t>
            </w:r>
          </w:p>
        </w:tc>
        <w:tc>
          <w:tcPr>
            <w:tcW w:w="3870" w:type="dxa"/>
          </w:tcPr>
          <w:p w14:paraId="6FD519C2"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 xml:space="preserve">Verifiable experience to include but not be limited </w:t>
            </w:r>
            <w:proofErr w:type="gramStart"/>
            <w:r w:rsidRPr="00523153">
              <w:rPr>
                <w:rFonts w:ascii="Tahoma" w:hAnsi="Tahoma" w:cs="Tahoma"/>
                <w:sz w:val="24"/>
              </w:rPr>
              <w:t>to:</w:t>
            </w:r>
            <w:proofErr w:type="gramEnd"/>
            <w:r w:rsidRPr="00523153">
              <w:rPr>
                <w:rFonts w:ascii="Tahoma" w:hAnsi="Tahoma" w:cs="Tahoma"/>
                <w:sz w:val="24"/>
              </w:rPr>
              <w:t xml:space="preserve"> assisting field and office staff with the creation of project deliverables; coordinate office and field supply requirements for specific assignments; perform clerical duties to generate and revise documents as necessary; performing technical writing duties as assigned; and website maintenance (upload/download documentation) as necessary. Should be proficient in the following: Microsoft Word, Excel, PowerPoint; presentation development; technical writing; editing; process implementation; and must have excellent communication skills with attention to detail</w:t>
            </w:r>
          </w:p>
        </w:tc>
        <w:tc>
          <w:tcPr>
            <w:tcW w:w="1800" w:type="dxa"/>
          </w:tcPr>
          <w:p w14:paraId="5D4A0D4D" w14:textId="77777777" w:rsidR="008B7675" w:rsidRPr="00523153" w:rsidRDefault="008B7675" w:rsidP="00C4763C">
            <w:pPr>
              <w:keepNext/>
              <w:widowControl w:val="0"/>
              <w:rPr>
                <w:rFonts w:ascii="Tahoma" w:hAnsi="Tahoma" w:cs="Tahoma"/>
                <w:sz w:val="24"/>
              </w:rPr>
            </w:pPr>
            <w:r w:rsidRPr="00523153">
              <w:rPr>
                <w:rFonts w:ascii="Tahoma" w:hAnsi="Tahoma" w:cs="Tahoma"/>
                <w:sz w:val="24"/>
              </w:rPr>
              <w:t>Minimum 1 year</w:t>
            </w:r>
          </w:p>
        </w:tc>
        <w:tc>
          <w:tcPr>
            <w:tcW w:w="1957" w:type="dxa"/>
          </w:tcPr>
          <w:p w14:paraId="7CED3D7A" w14:textId="77777777" w:rsidR="008B7675" w:rsidRPr="00523153" w:rsidRDefault="008B7675" w:rsidP="00C4763C">
            <w:pPr>
              <w:keepNext/>
              <w:widowControl w:val="0"/>
              <w:rPr>
                <w:rFonts w:ascii="Tahoma" w:hAnsi="Tahoma" w:cs="Tahoma"/>
                <w:sz w:val="24"/>
              </w:rPr>
            </w:pPr>
          </w:p>
        </w:tc>
      </w:tr>
    </w:tbl>
    <w:p w14:paraId="596214AA" w14:textId="77777777" w:rsidR="008B7675" w:rsidRPr="00523153" w:rsidRDefault="008B7675" w:rsidP="008B7675">
      <w:pPr>
        <w:keepNext/>
        <w:widowControl w:val="0"/>
        <w:rPr>
          <w:rFonts w:ascii="Tahoma" w:hAnsi="Tahoma" w:cs="Tahoma"/>
          <w:sz w:val="24"/>
        </w:rPr>
      </w:pPr>
    </w:p>
    <w:p w14:paraId="22BFA3D0" w14:textId="77777777" w:rsidR="008B7675" w:rsidRPr="00523153" w:rsidRDefault="008B7675" w:rsidP="008B7675">
      <w:pPr>
        <w:keepNext/>
        <w:widowControl w:val="0"/>
        <w:rPr>
          <w:rFonts w:ascii="Tahoma" w:hAnsi="Tahoma" w:cs="Tahoma"/>
          <w:sz w:val="24"/>
        </w:rPr>
      </w:pPr>
      <w:r w:rsidRPr="00523153">
        <w:rPr>
          <w:rFonts w:ascii="Tahoma" w:hAnsi="Tahoma" w:cs="Tahoma"/>
          <w:sz w:val="24"/>
        </w:rPr>
        <w:t xml:space="preserve">*Complex industrial experience is defined as having systems similar to a high-voltage power generating facility that include but are not limited </w:t>
      </w:r>
      <w:proofErr w:type="gramStart"/>
      <w:r w:rsidRPr="00523153">
        <w:rPr>
          <w:rFonts w:ascii="Tahoma" w:hAnsi="Tahoma" w:cs="Tahoma"/>
          <w:sz w:val="24"/>
        </w:rPr>
        <w:t>to:</w:t>
      </w:r>
      <w:proofErr w:type="gramEnd"/>
      <w:r w:rsidRPr="00523153">
        <w:rPr>
          <w:rFonts w:ascii="Tahoma" w:hAnsi="Tahoma" w:cs="Tahoma"/>
          <w:sz w:val="24"/>
        </w:rPr>
        <w:t xml:space="preserve"> high pressure gas system; high pressure steam, chemical carrying pipeline systems, etc.</w:t>
      </w:r>
    </w:p>
    <w:p w14:paraId="5AFDD24A" w14:textId="3D1C5A36" w:rsidR="00241764" w:rsidRPr="00523153" w:rsidRDefault="00241764" w:rsidP="00445D51">
      <w:pPr>
        <w:pStyle w:val="ListParagraph"/>
        <w:keepNext/>
        <w:widowControl w:val="0"/>
        <w:numPr>
          <w:ilvl w:val="0"/>
          <w:numId w:val="4"/>
        </w:numPr>
        <w:rPr>
          <w:rFonts w:ascii="Tahoma" w:hAnsi="Tahoma" w:cs="Tahoma"/>
          <w:b/>
          <w:sz w:val="24"/>
        </w:rPr>
      </w:pPr>
      <w:r w:rsidRPr="00523153">
        <w:rPr>
          <w:rFonts w:ascii="Tahoma" w:hAnsi="Tahoma" w:cs="Tahoma"/>
          <w:b/>
          <w:sz w:val="24"/>
        </w:rPr>
        <w:t>Project Team Management and Quality Control Experience</w:t>
      </w:r>
    </w:p>
    <w:p w14:paraId="56793BFF" w14:textId="77777777" w:rsidR="00241764" w:rsidRPr="00523153" w:rsidRDefault="00241764">
      <w:pPr>
        <w:pStyle w:val="ListParagraph"/>
        <w:keepNext/>
        <w:keepLines w:val="0"/>
        <w:numPr>
          <w:ilvl w:val="0"/>
          <w:numId w:val="32"/>
        </w:numPr>
        <w:spacing w:after="160" w:line="259" w:lineRule="auto"/>
        <w:contextualSpacing/>
        <w:rPr>
          <w:rFonts w:ascii="Tahoma" w:hAnsi="Tahoma" w:cs="Tahoma"/>
          <w:sz w:val="24"/>
        </w:rPr>
      </w:pPr>
      <w:r w:rsidRPr="00523153">
        <w:rPr>
          <w:rFonts w:ascii="Tahoma" w:hAnsi="Tahoma" w:cs="Tahoma"/>
          <w:sz w:val="24"/>
        </w:rPr>
        <w:t>Describe how the Firm would initiate, schedule, and manage the project team for a complex construction project, including a narrative of the team’s communication protocol among the Firm’s team members (including subcontractors), the project owner’s team members, and the CAM.</w:t>
      </w:r>
    </w:p>
    <w:p w14:paraId="03FF7AAF"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 xml:space="preserve">Describe the Firm’s approach to the contract management and administration of this agreement. Identify the contract management team members. </w:t>
      </w:r>
    </w:p>
    <w:p w14:paraId="7B124544"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 xml:space="preserve">Describe the Firm’s code interpretation and conflict resolution processes with contractors, local jurisdictions, and the public. </w:t>
      </w:r>
    </w:p>
    <w:p w14:paraId="06F83CAA"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 xml:space="preserve">Describe the Firm’s approach to </w:t>
      </w:r>
      <w:proofErr w:type="gramStart"/>
      <w:r w:rsidRPr="00523153">
        <w:rPr>
          <w:rFonts w:ascii="Tahoma" w:hAnsi="Tahoma" w:cs="Tahoma"/>
          <w:sz w:val="24"/>
        </w:rPr>
        <w:t>provide</w:t>
      </w:r>
      <w:proofErr w:type="gramEnd"/>
      <w:r w:rsidRPr="00523153">
        <w:rPr>
          <w:rFonts w:ascii="Tahoma" w:hAnsi="Tahoma" w:cs="Tahoma"/>
          <w:sz w:val="24"/>
        </w:rPr>
        <w:t xml:space="preserve"> quality assurance for each team member’s performance, and to identify and resolve performance problems effectively.</w:t>
      </w:r>
    </w:p>
    <w:p w14:paraId="7C3BFC14" w14:textId="77777777" w:rsidR="00241764" w:rsidRPr="00523153" w:rsidRDefault="00241764">
      <w:pPr>
        <w:pStyle w:val="ListParagraph"/>
        <w:keepLines w:val="0"/>
        <w:numPr>
          <w:ilvl w:val="0"/>
          <w:numId w:val="32"/>
        </w:numPr>
        <w:spacing w:after="160" w:line="259" w:lineRule="auto"/>
        <w:contextualSpacing/>
        <w:rPr>
          <w:rFonts w:ascii="Tahoma" w:hAnsi="Tahoma" w:cs="Tahoma"/>
          <w:sz w:val="24"/>
        </w:rPr>
      </w:pPr>
      <w:r w:rsidRPr="00523153">
        <w:rPr>
          <w:rFonts w:ascii="Tahoma" w:hAnsi="Tahoma" w:cs="Tahoma"/>
          <w:sz w:val="24"/>
        </w:rPr>
        <w:t>Describe the Firm’s approach to minimize turnover and provide a stable professional team for the duration of the agreement, including the ability to effectively and efficiently add and train new team members as needed.</w:t>
      </w:r>
    </w:p>
    <w:p w14:paraId="371D8C1C" w14:textId="77777777" w:rsidR="00AF163D" w:rsidRPr="00523153" w:rsidRDefault="00AF163D" w:rsidP="00AF163D">
      <w:pPr>
        <w:pStyle w:val="ListParagraph"/>
        <w:keepLines w:val="0"/>
        <w:spacing w:after="160" w:line="259" w:lineRule="auto"/>
        <w:contextualSpacing/>
        <w:rPr>
          <w:rFonts w:ascii="Tahoma" w:hAnsi="Tahoma" w:cs="Tahoma"/>
          <w:sz w:val="24"/>
        </w:rPr>
      </w:pPr>
    </w:p>
    <w:p w14:paraId="52C89559" w14:textId="70611C0B" w:rsidR="00450EC3" w:rsidRPr="00523153" w:rsidRDefault="00450EC3" w:rsidP="00CE337A">
      <w:pPr>
        <w:pStyle w:val="ListParagraph"/>
        <w:keepNext/>
        <w:widowControl w:val="0"/>
        <w:numPr>
          <w:ilvl w:val="0"/>
          <w:numId w:val="4"/>
        </w:numPr>
        <w:rPr>
          <w:rFonts w:ascii="Tahoma" w:hAnsi="Tahoma" w:cs="Tahoma"/>
          <w:b/>
          <w:sz w:val="24"/>
        </w:rPr>
      </w:pPr>
      <w:r w:rsidRPr="00523153">
        <w:rPr>
          <w:rFonts w:ascii="Tahoma" w:hAnsi="Tahoma" w:cs="Tahoma"/>
          <w:b/>
          <w:sz w:val="24"/>
        </w:rPr>
        <w:lastRenderedPageBreak/>
        <w:t>Project Team Organizational Structure &amp; Cost Mi</w:t>
      </w:r>
      <w:r w:rsidR="00DA7BC1" w:rsidRPr="00523153">
        <w:rPr>
          <w:rFonts w:ascii="Tahoma" w:hAnsi="Tahoma" w:cs="Tahoma"/>
          <w:b/>
          <w:sz w:val="24"/>
        </w:rPr>
        <w:t>nimization</w:t>
      </w:r>
    </w:p>
    <w:p w14:paraId="392293F8" w14:textId="01C321F4" w:rsidR="00970230" w:rsidRPr="00523153" w:rsidRDefault="00970230" w:rsidP="00CE337A">
      <w:pPr>
        <w:pStyle w:val="ListParagraph"/>
        <w:keepNext/>
        <w:keepLines w:val="0"/>
        <w:numPr>
          <w:ilvl w:val="0"/>
          <w:numId w:val="35"/>
        </w:numPr>
        <w:spacing w:after="160" w:line="259" w:lineRule="auto"/>
        <w:contextualSpacing/>
        <w:rPr>
          <w:rFonts w:ascii="Tahoma" w:hAnsi="Tahoma" w:cs="Tahoma"/>
          <w:sz w:val="24"/>
        </w:rPr>
      </w:pPr>
      <w:r w:rsidRPr="00523153">
        <w:rPr>
          <w:rFonts w:ascii="Tahoma" w:hAnsi="Tahoma" w:cs="Tahoma"/>
          <w:sz w:val="24"/>
        </w:rPr>
        <w:t xml:space="preserve">Describe the composition and organizational structure of the Firm, including providing an organizational chart </w:t>
      </w:r>
      <w:proofErr w:type="gramStart"/>
      <w:r w:rsidRPr="00523153">
        <w:rPr>
          <w:rFonts w:ascii="Tahoma" w:hAnsi="Tahoma" w:cs="Tahoma"/>
          <w:sz w:val="24"/>
        </w:rPr>
        <w:t>of</w:t>
      </w:r>
      <w:proofErr w:type="gramEnd"/>
      <w:r w:rsidRPr="00523153">
        <w:rPr>
          <w:rFonts w:ascii="Tahoma" w:hAnsi="Tahoma" w:cs="Tahoma"/>
          <w:sz w:val="24"/>
        </w:rPr>
        <w:t xml:space="preserve"> the entire team. In addition, provide the following:</w:t>
      </w:r>
    </w:p>
    <w:p w14:paraId="7E9362C3"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 xml:space="preserve">Identify all responsible engineering team members and supervisorial/senior monitoring team members, with photo identification (See Task 1); </w:t>
      </w:r>
    </w:p>
    <w:p w14:paraId="7740D297"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Identify senior team members familiar with the facility types specific to the CEC’s jurisdiction; and</w:t>
      </w:r>
    </w:p>
    <w:p w14:paraId="0CDBDF86"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 xml:space="preserve">Provide the number of employees in the Firm and the number of years the Firm has been in business. </w:t>
      </w:r>
    </w:p>
    <w:p w14:paraId="6A1AC41C"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Describe the composition and organizational structure of each subcontractor, including providing an organizational chart for each subcontractor. In addition, provide the following:</w:t>
      </w:r>
    </w:p>
    <w:p w14:paraId="1FE25B5D"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The number of employees;</w:t>
      </w:r>
    </w:p>
    <w:p w14:paraId="49D7B58F"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The number of years in business; and</w:t>
      </w:r>
    </w:p>
    <w:p w14:paraId="735D0052" w14:textId="77777777" w:rsidR="00970230" w:rsidRPr="00523153" w:rsidRDefault="00970230">
      <w:pPr>
        <w:pStyle w:val="ListParagraph"/>
        <w:keepLines w:val="0"/>
        <w:numPr>
          <w:ilvl w:val="1"/>
          <w:numId w:val="35"/>
        </w:numPr>
        <w:spacing w:after="160" w:line="259" w:lineRule="auto"/>
        <w:contextualSpacing/>
        <w:rPr>
          <w:rFonts w:ascii="Tahoma" w:hAnsi="Tahoma" w:cs="Tahoma"/>
          <w:sz w:val="24"/>
        </w:rPr>
      </w:pPr>
      <w:r w:rsidRPr="00523153">
        <w:rPr>
          <w:rFonts w:ascii="Tahoma" w:hAnsi="Tahoma" w:cs="Tahoma"/>
          <w:sz w:val="24"/>
        </w:rPr>
        <w:t>Key team members.</w:t>
      </w:r>
    </w:p>
    <w:p w14:paraId="51E22DAB"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 xml:space="preserve">Identify the primary contact person for the Firm and each subcontractor. The primary contact person for the Firm must attend the discussion session described in Section IV.  Additionally, at least one individual representing the team’s expertise in each of the technical areas of your SOQ is encouraged to attend the discussion session.  </w:t>
      </w:r>
    </w:p>
    <w:p w14:paraId="6CFED7E7"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Identify the locations of the Firm’s and each subcontractor’s headquarters and/or satellite office(s).</w:t>
      </w:r>
    </w:p>
    <w:p w14:paraId="07ADB082" w14:textId="77777777" w:rsidR="00970230" w:rsidRPr="00523153"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 xml:space="preserve">Provide a short description of each subcontractor and key members of the team.  Describe the relationship between the Firm and the subcontractors on your team.  Indicate any history of a working relationship between the team members noting any significant success stories. </w:t>
      </w:r>
    </w:p>
    <w:p w14:paraId="2D591ACF" w14:textId="77777777" w:rsidR="00970230" w:rsidRDefault="00970230">
      <w:pPr>
        <w:pStyle w:val="ListParagraph"/>
        <w:keepLines w:val="0"/>
        <w:numPr>
          <w:ilvl w:val="0"/>
          <w:numId w:val="35"/>
        </w:numPr>
        <w:spacing w:after="160" w:line="259" w:lineRule="auto"/>
        <w:contextualSpacing/>
        <w:rPr>
          <w:rFonts w:ascii="Tahoma" w:hAnsi="Tahoma" w:cs="Tahoma"/>
          <w:sz w:val="24"/>
        </w:rPr>
      </w:pPr>
      <w:r w:rsidRPr="00523153">
        <w:rPr>
          <w:rFonts w:ascii="Tahoma" w:hAnsi="Tahoma" w:cs="Tahoma"/>
          <w:sz w:val="24"/>
        </w:rPr>
        <w:t>Describe the Firm’s ability to pay subcontractors on a timely basis.</w:t>
      </w:r>
    </w:p>
    <w:p w14:paraId="16F0E4E9" w14:textId="77777777" w:rsidR="008B7599" w:rsidRPr="00523153" w:rsidRDefault="008B7599" w:rsidP="008B7599">
      <w:pPr>
        <w:pStyle w:val="ListParagraph"/>
        <w:keepLines w:val="0"/>
        <w:spacing w:after="160" w:line="259" w:lineRule="auto"/>
        <w:contextualSpacing/>
        <w:rPr>
          <w:rFonts w:ascii="Tahoma" w:hAnsi="Tahoma" w:cs="Tahoma"/>
          <w:sz w:val="24"/>
        </w:rPr>
      </w:pPr>
    </w:p>
    <w:p w14:paraId="427709E3" w14:textId="1E49DBEF" w:rsidR="00970230" w:rsidRPr="00523153" w:rsidRDefault="00970230" w:rsidP="00970230">
      <w:pPr>
        <w:pStyle w:val="ListParagraph"/>
        <w:keepNext/>
        <w:widowControl w:val="0"/>
        <w:numPr>
          <w:ilvl w:val="0"/>
          <w:numId w:val="4"/>
        </w:numPr>
        <w:rPr>
          <w:rFonts w:ascii="Tahoma" w:hAnsi="Tahoma" w:cs="Tahoma"/>
          <w:b/>
          <w:sz w:val="24"/>
        </w:rPr>
      </w:pPr>
      <w:r w:rsidRPr="00523153">
        <w:rPr>
          <w:rFonts w:ascii="Tahoma" w:hAnsi="Tahoma" w:cs="Tahoma"/>
          <w:b/>
          <w:sz w:val="24"/>
        </w:rPr>
        <w:t>Project Team Relevant Experience and Qualifications</w:t>
      </w:r>
    </w:p>
    <w:p w14:paraId="6BC32A92"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 xml:space="preserve">Identify and list all of the Firm’s staff and subcontractors (all team members) who will be committed to the tasks. Describe their roles and familiarity with the technical areas pertinent to the tasks identified in the Scope of Work. Include job classifications, relevant experience, education level, and academic degrees (as applicable). </w:t>
      </w:r>
    </w:p>
    <w:p w14:paraId="39450C77"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Identify which, if any, of the Firm’s project team is a subcontractor and what their tasks will be.</w:t>
      </w:r>
    </w:p>
    <w:p w14:paraId="28FBFA96"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brief description of the Firm’s familiarity with the CEC’s AFC/PTA processes and COCs, in conjunction with the scope of the DCBO’s duties and responsibilities.</w:t>
      </w:r>
    </w:p>
    <w:p w14:paraId="65C91FA9"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 xml:space="preserve">Identify the percentage of time each team member will be available throughout the contract term. </w:t>
      </w:r>
    </w:p>
    <w:p w14:paraId="6FD0880F"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lastRenderedPageBreak/>
        <w:t xml:space="preserve">Highlight any awards, specialized facility compliance experience, or current certifications of the project team that are applicable to the tasks in the Scope of Work. </w:t>
      </w:r>
    </w:p>
    <w:p w14:paraId="2E009658"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description of the project team’s experience evaluating code compliance for projects with a significantly large and varied array of conditions for approval.</w:t>
      </w:r>
    </w:p>
    <w:p w14:paraId="67948136"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description of the project team’s experience on past power plant projects under the CEC’s jurisdiction.</w:t>
      </w:r>
    </w:p>
    <w:p w14:paraId="472DED40"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 xml:space="preserve">Identify the project team’s qualified experts in </w:t>
      </w:r>
      <w:proofErr w:type="gramStart"/>
      <w:r w:rsidRPr="00523153">
        <w:rPr>
          <w:rFonts w:ascii="Tahoma" w:hAnsi="Tahoma" w:cs="Tahoma"/>
          <w:sz w:val="24"/>
        </w:rPr>
        <w:t>plan</w:t>
      </w:r>
      <w:proofErr w:type="gramEnd"/>
      <w:r w:rsidRPr="00523153">
        <w:rPr>
          <w:rFonts w:ascii="Tahoma" w:hAnsi="Tahoma" w:cs="Tahoma"/>
          <w:sz w:val="24"/>
        </w:rPr>
        <w:t xml:space="preserve"> review and in construction inspection and monitoring.</w:t>
      </w:r>
    </w:p>
    <w:p w14:paraId="47F39B06"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Include a current set of qualifications for all project team members expected to conduct plan review services.</w:t>
      </w:r>
    </w:p>
    <w:p w14:paraId="678F08CC" w14:textId="2FBC59E1"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 xml:space="preserve">Provide a current resume for all team members </w:t>
      </w:r>
      <w:r w:rsidR="21F769CB" w:rsidRPr="454AB989">
        <w:rPr>
          <w:rFonts w:ascii="Tahoma" w:hAnsi="Tahoma" w:cs="Tahoma"/>
          <w:sz w:val="24"/>
        </w:rPr>
        <w:t xml:space="preserve">which </w:t>
      </w:r>
      <w:r w:rsidR="21F769CB" w:rsidRPr="0B8C0A7F">
        <w:rPr>
          <w:rFonts w:ascii="Tahoma" w:hAnsi="Tahoma" w:cs="Tahoma"/>
          <w:sz w:val="24"/>
        </w:rPr>
        <w:t>lists</w:t>
      </w:r>
      <w:r w:rsidRPr="00523153">
        <w:rPr>
          <w:rFonts w:ascii="Tahoma" w:hAnsi="Tahoma" w:cs="Tahoma"/>
          <w:sz w:val="24"/>
        </w:rPr>
        <w:t>:</w:t>
      </w:r>
    </w:p>
    <w:p w14:paraId="75516F38"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 xml:space="preserve">Include relevant documentation, qualifications, and technical certifications. </w:t>
      </w:r>
    </w:p>
    <w:p w14:paraId="5024B3E0"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 xml:space="preserve">Include all third-party </w:t>
      </w:r>
      <w:proofErr w:type="gramStart"/>
      <w:r w:rsidRPr="00523153">
        <w:rPr>
          <w:rFonts w:ascii="Tahoma" w:hAnsi="Tahoma" w:cs="Tahoma"/>
          <w:sz w:val="24"/>
        </w:rPr>
        <w:t>plan</w:t>
      </w:r>
      <w:proofErr w:type="gramEnd"/>
      <w:r w:rsidRPr="00523153">
        <w:rPr>
          <w:rFonts w:ascii="Tahoma" w:hAnsi="Tahoma" w:cs="Tahoma"/>
          <w:sz w:val="24"/>
        </w:rPr>
        <w:t xml:space="preserve"> review service providers, and the relevant documentation, qualifications, and technical certifications for the subcontractors.</w:t>
      </w:r>
    </w:p>
    <w:p w14:paraId="2B156E05"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Provide a list of projects completed in the last five years by the project team that demonstrate familiarity with these elements of energy facility compliance plans.</w:t>
      </w:r>
    </w:p>
    <w:p w14:paraId="702A80E4" w14:textId="1112EE83" w:rsidR="00970230" w:rsidRPr="00523153" w:rsidRDefault="00970230" w:rsidP="00A37F48">
      <w:pPr>
        <w:pStyle w:val="ListParagraph"/>
        <w:widowControl w:val="0"/>
        <w:numPr>
          <w:ilvl w:val="1"/>
          <w:numId w:val="34"/>
        </w:numPr>
        <w:spacing w:after="0"/>
        <w:ind w:left="1440"/>
        <w:rPr>
          <w:rFonts w:ascii="Tahoma" w:hAnsi="Tahoma" w:cs="Tahoma"/>
          <w:szCs w:val="22"/>
        </w:rPr>
      </w:pPr>
      <w:r w:rsidRPr="6E555D3F">
        <w:rPr>
          <w:rFonts w:ascii="Tahoma" w:hAnsi="Tahoma" w:cs="Tahoma"/>
          <w:sz w:val="24"/>
        </w:rPr>
        <w:t>CEC</w:t>
      </w:r>
      <w:r w:rsidR="3DE804CF" w:rsidRPr="6E555D3F">
        <w:rPr>
          <w:rFonts w:ascii="Tahoma" w:hAnsi="Tahoma" w:cs="Tahoma"/>
          <w:sz w:val="24"/>
        </w:rPr>
        <w:t xml:space="preserve"> </w:t>
      </w:r>
      <w:r w:rsidR="3DE804CF" w:rsidRPr="30801FF1">
        <w:rPr>
          <w:rFonts w:ascii="Tahoma" w:hAnsi="Tahoma" w:cs="Tahoma"/>
          <w:sz w:val="24"/>
        </w:rPr>
        <w:t>projects that contain</w:t>
      </w:r>
      <w:r w:rsidRPr="30801FF1">
        <w:rPr>
          <w:rFonts w:ascii="Tahoma" w:hAnsi="Tahoma" w:cs="Tahoma"/>
          <w:sz w:val="24"/>
        </w:rPr>
        <w:t xml:space="preserve"> </w:t>
      </w:r>
      <w:r w:rsidR="168E68F1" w:rsidRPr="30801FF1">
        <w:rPr>
          <w:rFonts w:ascii="Tahoma" w:hAnsi="Tahoma" w:cs="Tahoma"/>
          <w:sz w:val="24"/>
        </w:rPr>
        <w:t>c</w:t>
      </w:r>
      <w:r w:rsidR="168E68F1" w:rsidRPr="30801FF1">
        <w:rPr>
          <w:rFonts w:ascii="Tahoma" w:eastAsiaTheme="minorEastAsia" w:hAnsi="Tahoma" w:cs="Tahoma"/>
          <w:sz w:val="24"/>
        </w:rPr>
        <w:t>onditions of certification</w:t>
      </w:r>
      <w:r w:rsidRPr="00523153">
        <w:rPr>
          <w:rFonts w:ascii="Tahoma" w:hAnsi="Tahoma" w:cs="Tahoma"/>
          <w:sz w:val="24"/>
        </w:rPr>
        <w:t xml:space="preserve"> (including facility design, hazardous materials, worker safety, fire protection, soil and water, and transmission safety engineering). </w:t>
      </w:r>
    </w:p>
    <w:p w14:paraId="299FAB2F"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Construction and operational safety and health programs;</w:t>
      </w:r>
    </w:p>
    <w:p w14:paraId="6D76E364"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Injury and illness prevention programs; and</w:t>
      </w:r>
    </w:p>
    <w:p w14:paraId="04FE71D0"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Emergency action and fire prevention plans.</w:t>
      </w:r>
    </w:p>
    <w:p w14:paraId="3060DD0E"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Provide a list of projects completed by the project team in the last five years that demonstrate engineering plan-review experience with the following:</w:t>
      </w:r>
    </w:p>
    <w:p w14:paraId="0F0D272C"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Facility design review (i.e., civil and structural, electrical, and mechanical engineering).</w:t>
      </w:r>
    </w:p>
    <w:p w14:paraId="06A48899"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Pipeline safety.</w:t>
      </w:r>
    </w:p>
    <w:p w14:paraId="7118FF3D"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Storm water management.</w:t>
      </w:r>
    </w:p>
    <w:p w14:paraId="6704C710"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Transmission system engineering.</w:t>
      </w:r>
    </w:p>
    <w:p w14:paraId="3D558D0D"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Geology and seismic safety experience; and</w:t>
      </w:r>
    </w:p>
    <w:p w14:paraId="1610F634"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Geothermal or solar technology experience (as applicable).</w:t>
      </w:r>
    </w:p>
    <w:p w14:paraId="23C1F180" w14:textId="77777777" w:rsidR="00970230" w:rsidRPr="00523153" w:rsidRDefault="00970230">
      <w:pPr>
        <w:pStyle w:val="ListParagraph"/>
        <w:widowControl w:val="0"/>
        <w:numPr>
          <w:ilvl w:val="0"/>
          <w:numId w:val="34"/>
        </w:numPr>
        <w:ind w:left="720"/>
        <w:rPr>
          <w:rFonts w:ascii="Tahoma" w:hAnsi="Tahoma" w:cs="Tahoma"/>
          <w:sz w:val="24"/>
        </w:rPr>
      </w:pPr>
      <w:r w:rsidRPr="00523153">
        <w:rPr>
          <w:rFonts w:ascii="Tahoma" w:hAnsi="Tahoma" w:cs="Tahoma"/>
          <w:sz w:val="24"/>
        </w:rPr>
        <w:t>Identify any work done in the last five years with any thermal power plant developer or owners that have projects in California.</w:t>
      </w:r>
    </w:p>
    <w:p w14:paraId="625A6F59"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Include relevant documentation, qualifications, and technical certifications; and</w:t>
      </w:r>
    </w:p>
    <w:p w14:paraId="426E9DD8" w14:textId="77777777" w:rsidR="00970230" w:rsidRPr="00523153" w:rsidRDefault="00970230" w:rsidP="00A37F48">
      <w:pPr>
        <w:pStyle w:val="ListParagraph"/>
        <w:widowControl w:val="0"/>
        <w:numPr>
          <w:ilvl w:val="1"/>
          <w:numId w:val="34"/>
        </w:numPr>
        <w:spacing w:after="0"/>
        <w:ind w:left="1440"/>
        <w:rPr>
          <w:rFonts w:ascii="Tahoma" w:hAnsi="Tahoma" w:cs="Tahoma"/>
          <w:sz w:val="24"/>
        </w:rPr>
      </w:pPr>
      <w:r w:rsidRPr="00523153">
        <w:rPr>
          <w:rFonts w:ascii="Tahoma" w:hAnsi="Tahoma" w:cs="Tahoma"/>
          <w:sz w:val="24"/>
        </w:rPr>
        <w:t xml:space="preserve">Include all third-party </w:t>
      </w:r>
      <w:proofErr w:type="gramStart"/>
      <w:r w:rsidRPr="00523153">
        <w:rPr>
          <w:rFonts w:ascii="Tahoma" w:hAnsi="Tahoma" w:cs="Tahoma"/>
          <w:sz w:val="24"/>
        </w:rPr>
        <w:t>plan</w:t>
      </w:r>
      <w:proofErr w:type="gramEnd"/>
      <w:r w:rsidRPr="00523153">
        <w:rPr>
          <w:rFonts w:ascii="Tahoma" w:hAnsi="Tahoma" w:cs="Tahoma"/>
          <w:sz w:val="24"/>
        </w:rPr>
        <w:t xml:space="preserve"> review service providers, and the relevant documentation, qualifications, and technical certifications for the subcontractors.</w:t>
      </w:r>
    </w:p>
    <w:p w14:paraId="28AA529E" w14:textId="77777777" w:rsidR="00970230" w:rsidRPr="00523153" w:rsidRDefault="00970230" w:rsidP="00970230">
      <w:pPr>
        <w:widowControl w:val="0"/>
        <w:rPr>
          <w:rFonts w:ascii="Tahoma" w:hAnsi="Tahoma" w:cs="Tahoma"/>
          <w:sz w:val="24"/>
        </w:rPr>
      </w:pPr>
    </w:p>
    <w:p w14:paraId="29304780" w14:textId="77777777" w:rsidR="00970230" w:rsidRPr="00523153" w:rsidRDefault="00970230" w:rsidP="00970230">
      <w:pPr>
        <w:pStyle w:val="ListParagraph"/>
        <w:keepNext/>
        <w:widowControl w:val="0"/>
        <w:numPr>
          <w:ilvl w:val="0"/>
          <w:numId w:val="4"/>
        </w:numPr>
        <w:rPr>
          <w:rFonts w:ascii="Tahoma" w:hAnsi="Tahoma" w:cs="Tahoma"/>
          <w:b/>
          <w:bCs/>
          <w:sz w:val="24"/>
        </w:rPr>
      </w:pPr>
      <w:r w:rsidRPr="00523153">
        <w:rPr>
          <w:rFonts w:ascii="Tahoma" w:hAnsi="Tahoma" w:cs="Tahoma"/>
          <w:b/>
          <w:bCs/>
          <w:sz w:val="24"/>
        </w:rPr>
        <w:lastRenderedPageBreak/>
        <w:t>Approach to Tasks in Scope of Work</w:t>
      </w:r>
    </w:p>
    <w:p w14:paraId="3C33B3A5" w14:textId="77777777" w:rsidR="00970230" w:rsidRPr="00523153" w:rsidRDefault="00970230" w:rsidP="00970230">
      <w:pPr>
        <w:widowControl w:val="0"/>
        <w:rPr>
          <w:rFonts w:ascii="Tahoma" w:hAnsi="Tahoma" w:cs="Tahoma"/>
          <w:sz w:val="24"/>
        </w:rPr>
      </w:pPr>
      <w:r w:rsidRPr="00523153">
        <w:rPr>
          <w:rFonts w:ascii="Tahoma" w:hAnsi="Tahoma" w:cs="Tahoma"/>
          <w:sz w:val="24"/>
        </w:rPr>
        <w:t>Describe the Firm’s general and specific proposed approaches to providing the following services listed in the Scope of Work, highlighting outstanding features, qualifications, and experience of each team member.</w:t>
      </w:r>
    </w:p>
    <w:p w14:paraId="267F98FC"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1 – Project Management (DCBO Infrastructure)</w:t>
      </w:r>
    </w:p>
    <w:p w14:paraId="081CBF70"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2 – Project Coordination and Communication Protocols</w:t>
      </w:r>
    </w:p>
    <w:p w14:paraId="51E8CE87"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3 – Project Specific DCBO Pre-Construction Compliance Assistance</w:t>
      </w:r>
    </w:p>
    <w:p w14:paraId="6B47FCA3"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4 – Project Specific DCBO Construction Plan Review</w:t>
      </w:r>
    </w:p>
    <w:p w14:paraId="43B3F320"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5 – DCBO Construction Compliance and Field Inspections</w:t>
      </w:r>
    </w:p>
    <w:p w14:paraId="6982DA7B"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6 – Non-compliance and Incident Reporting and Resolution</w:t>
      </w:r>
    </w:p>
    <w:p w14:paraId="5C0481F0" w14:textId="77777777" w:rsidR="00970230" w:rsidRPr="00523153" w:rsidRDefault="00970230">
      <w:pPr>
        <w:keepLines w:val="0"/>
        <w:numPr>
          <w:ilvl w:val="0"/>
          <w:numId w:val="33"/>
        </w:numPr>
        <w:spacing w:after="160" w:line="259" w:lineRule="auto"/>
        <w:contextualSpacing/>
        <w:rPr>
          <w:rFonts w:ascii="Tahoma" w:eastAsiaTheme="minorEastAsia" w:hAnsi="Tahoma" w:cs="Tahoma"/>
          <w:sz w:val="24"/>
        </w:rPr>
      </w:pPr>
      <w:r w:rsidRPr="00523153">
        <w:rPr>
          <w:rFonts w:ascii="Tahoma" w:eastAsiaTheme="minorEastAsia" w:hAnsi="Tahoma" w:cs="Tahoma"/>
          <w:sz w:val="24"/>
        </w:rPr>
        <w:t>Task 7 – “As-Built” Document Package and Archiving</w:t>
      </w:r>
    </w:p>
    <w:p w14:paraId="33F9CB8D" w14:textId="2D47641D" w:rsidR="00970230" w:rsidRPr="00523153" w:rsidRDefault="00970230" w:rsidP="00970230">
      <w:pPr>
        <w:pStyle w:val="ListParagraph"/>
        <w:widowControl w:val="0"/>
        <w:numPr>
          <w:ilvl w:val="0"/>
          <w:numId w:val="4"/>
        </w:numPr>
        <w:rPr>
          <w:rFonts w:ascii="Tahoma" w:hAnsi="Tahoma" w:cs="Tahoma"/>
          <w:sz w:val="24"/>
        </w:rPr>
      </w:pPr>
      <w:r w:rsidRPr="00523153">
        <w:rPr>
          <w:rFonts w:ascii="Tahoma" w:hAnsi="Tahoma" w:cs="Tahoma"/>
          <w:b/>
          <w:sz w:val="24"/>
        </w:rPr>
        <w:t>Analytical Tools</w:t>
      </w:r>
    </w:p>
    <w:p w14:paraId="1102A143" w14:textId="7A63ACC1" w:rsidR="00970230" w:rsidRPr="00523153" w:rsidRDefault="00970230">
      <w:pPr>
        <w:widowControl w:val="0"/>
        <w:numPr>
          <w:ilvl w:val="0"/>
          <w:numId w:val="5"/>
        </w:numPr>
        <w:ind w:left="720"/>
        <w:rPr>
          <w:rFonts w:ascii="Tahoma" w:hAnsi="Tahoma" w:cs="Tahoma"/>
          <w:b/>
          <w:bCs/>
          <w:sz w:val="24"/>
        </w:rPr>
      </w:pPr>
      <w:r w:rsidRPr="00523153">
        <w:rPr>
          <w:rFonts w:ascii="Tahoma" w:hAnsi="Tahoma" w:cs="Tahoma"/>
          <w:sz w:val="24"/>
        </w:rPr>
        <w:t xml:space="preserve">Describe any technical capabilities that would facilitate communication with the CEC. Please note the team members must provide their own computers and </w:t>
      </w:r>
      <w:proofErr w:type="gramStart"/>
      <w:r w:rsidRPr="00523153">
        <w:rPr>
          <w:rFonts w:ascii="Tahoma" w:hAnsi="Tahoma" w:cs="Tahoma"/>
          <w:sz w:val="24"/>
        </w:rPr>
        <w:t>software</w:t>
      </w:r>
      <w:proofErr w:type="gramEnd"/>
      <w:r w:rsidRPr="00523153">
        <w:rPr>
          <w:rFonts w:ascii="Tahoma" w:hAnsi="Tahoma" w:cs="Tahoma"/>
          <w:sz w:val="24"/>
        </w:rPr>
        <w:t xml:space="preserve"> and these costs are not reimbursable under the Agreement.</w:t>
      </w:r>
    </w:p>
    <w:p w14:paraId="2CF1544B" w14:textId="77777777" w:rsidR="00970230" w:rsidRPr="00523153" w:rsidRDefault="00970230">
      <w:pPr>
        <w:widowControl w:val="0"/>
        <w:numPr>
          <w:ilvl w:val="0"/>
          <w:numId w:val="5"/>
        </w:numPr>
        <w:ind w:left="720"/>
        <w:rPr>
          <w:rFonts w:ascii="Tahoma" w:hAnsi="Tahoma" w:cs="Tahoma"/>
          <w:b/>
          <w:sz w:val="24"/>
        </w:rPr>
      </w:pPr>
      <w:r w:rsidRPr="00523153">
        <w:rPr>
          <w:rFonts w:ascii="Tahoma" w:hAnsi="Tahoma" w:cs="Tahoma"/>
          <w:sz w:val="24"/>
        </w:rPr>
        <w:t>Describe what types of computers and/or analytical tools will be used to accomplish the tasks listed in the Scope of Work.</w:t>
      </w:r>
    </w:p>
    <w:p w14:paraId="413B89A1" w14:textId="77777777" w:rsidR="00970230" w:rsidRPr="00523153" w:rsidRDefault="00970230">
      <w:pPr>
        <w:widowControl w:val="0"/>
        <w:numPr>
          <w:ilvl w:val="0"/>
          <w:numId w:val="5"/>
        </w:numPr>
        <w:ind w:left="720"/>
        <w:rPr>
          <w:rFonts w:ascii="Tahoma" w:hAnsi="Tahoma" w:cs="Tahoma"/>
          <w:b/>
          <w:sz w:val="24"/>
        </w:rPr>
      </w:pPr>
      <w:r w:rsidRPr="00523153">
        <w:rPr>
          <w:rFonts w:ascii="Tahoma" w:hAnsi="Tahoma" w:cs="Tahoma"/>
          <w:sz w:val="24"/>
        </w:rPr>
        <w:t>List the names and editions of all software to be used in accomplishing the tasks listed in the Scope of Work.</w:t>
      </w:r>
    </w:p>
    <w:p w14:paraId="241BAACD" w14:textId="77777777" w:rsidR="00970230" w:rsidRPr="00523153" w:rsidRDefault="00970230" w:rsidP="00970230">
      <w:pPr>
        <w:widowControl w:val="0"/>
        <w:numPr>
          <w:ilvl w:val="0"/>
          <w:numId w:val="4"/>
        </w:numPr>
        <w:rPr>
          <w:rFonts w:ascii="Tahoma" w:hAnsi="Tahoma" w:cs="Tahoma"/>
          <w:b/>
          <w:sz w:val="24"/>
        </w:rPr>
      </w:pPr>
      <w:r w:rsidRPr="00523153">
        <w:rPr>
          <w:rFonts w:ascii="Tahoma" w:hAnsi="Tahoma" w:cs="Tahoma"/>
          <w:b/>
          <w:sz w:val="24"/>
        </w:rPr>
        <w:t>Client References</w:t>
      </w:r>
    </w:p>
    <w:p w14:paraId="54742E9F" w14:textId="2B906F49" w:rsidR="00970230" w:rsidRPr="00523153" w:rsidRDefault="00970230" w:rsidP="00970230">
      <w:pPr>
        <w:widowControl w:val="0"/>
        <w:ind w:left="360"/>
        <w:rPr>
          <w:rFonts w:ascii="Tahoma" w:hAnsi="Tahoma" w:cs="Tahoma"/>
          <w:sz w:val="24"/>
        </w:rPr>
      </w:pPr>
      <w:r w:rsidRPr="00523153">
        <w:rPr>
          <w:rFonts w:ascii="Tahoma" w:hAnsi="Tahoma" w:cs="Tahoma"/>
          <w:sz w:val="24"/>
        </w:rPr>
        <w:t>The Firm and each Subcontractor shall complete a Client Reference Form. Three client references are required for the Firm and three Client references are required for each Subcontractor.</w:t>
      </w:r>
    </w:p>
    <w:p w14:paraId="082D73CA" w14:textId="77777777" w:rsidR="00970230" w:rsidRPr="00523153" w:rsidRDefault="00970230" w:rsidP="00970230">
      <w:pPr>
        <w:widowControl w:val="0"/>
        <w:numPr>
          <w:ilvl w:val="0"/>
          <w:numId w:val="4"/>
        </w:numPr>
        <w:rPr>
          <w:rFonts w:ascii="Tahoma" w:hAnsi="Tahoma" w:cs="Tahoma"/>
          <w:b/>
          <w:sz w:val="24"/>
        </w:rPr>
      </w:pPr>
      <w:r w:rsidRPr="00523153">
        <w:rPr>
          <w:rFonts w:ascii="Tahoma" w:hAnsi="Tahoma" w:cs="Tahoma"/>
          <w:b/>
          <w:sz w:val="24"/>
        </w:rPr>
        <w:t xml:space="preserve">Example of Prior Work </w:t>
      </w:r>
    </w:p>
    <w:p w14:paraId="52BFC0AF" w14:textId="77777777" w:rsidR="00970230" w:rsidRPr="00523153" w:rsidRDefault="00970230" w:rsidP="00970230">
      <w:pPr>
        <w:widowControl w:val="0"/>
        <w:ind w:left="360"/>
        <w:rPr>
          <w:rFonts w:ascii="Tahoma" w:hAnsi="Tahoma" w:cs="Tahoma"/>
          <w:sz w:val="24"/>
        </w:rPr>
      </w:pPr>
      <w:r w:rsidRPr="00523153">
        <w:rPr>
          <w:rFonts w:ascii="Tahoma" w:hAnsi="Tahoma" w:cs="Tahoma"/>
          <w:sz w:val="24"/>
        </w:rPr>
        <w:t>The Firm and each Subcontractor shall provide one example of each type of a work product listed below that is representative of the services it will provide under the Agreement.</w:t>
      </w:r>
    </w:p>
    <w:p w14:paraId="214FCB2C" w14:textId="77777777" w:rsidR="00970230" w:rsidRPr="00523153" w:rsidRDefault="00970230" w:rsidP="00970230">
      <w:pPr>
        <w:widowControl w:val="0"/>
        <w:ind w:left="360"/>
        <w:rPr>
          <w:rFonts w:ascii="Tahoma" w:hAnsi="Tahoma" w:cs="Tahoma"/>
          <w:sz w:val="24"/>
        </w:rPr>
      </w:pPr>
      <w:r w:rsidRPr="00523153">
        <w:rPr>
          <w:rFonts w:ascii="Tahoma" w:hAnsi="Tahoma" w:cs="Tahoma"/>
          <w:sz w:val="24"/>
        </w:rPr>
        <w:t>If more than one Subcontractor will be providing technical support in a technical expertise area, each Subcontractor shall submit one example product that demonstrates experience in potential work assignments described in this RFQ for the technical expertise area.</w:t>
      </w:r>
    </w:p>
    <w:p w14:paraId="69F3D5F8" w14:textId="77777777" w:rsidR="00F203E0" w:rsidRPr="00523153" w:rsidRDefault="00F203E0" w:rsidP="00970230">
      <w:pPr>
        <w:widowControl w:val="0"/>
        <w:ind w:left="360"/>
        <w:rPr>
          <w:rFonts w:ascii="Tahoma" w:hAnsi="Tahoma" w:cs="Tahoma"/>
          <w:sz w:val="24"/>
        </w:rPr>
      </w:pPr>
    </w:p>
    <w:p w14:paraId="0F5F4DFA" w14:textId="77777777" w:rsidR="00AE644E" w:rsidRPr="00523153" w:rsidRDefault="00AE644E" w:rsidP="00AE644E">
      <w:pPr>
        <w:pStyle w:val="Heading1"/>
        <w:tabs>
          <w:tab w:val="left" w:pos="720"/>
          <w:tab w:val="right" w:pos="9360"/>
        </w:tabs>
        <w:rPr>
          <w:rFonts w:ascii="Tahoma" w:hAnsi="Tahoma" w:cs="Tahoma"/>
        </w:rPr>
      </w:pPr>
      <w:bookmarkStart w:id="107" w:name="_Toc144110482"/>
      <w:bookmarkStart w:id="108" w:name="_Toc201829796"/>
      <w:r w:rsidRPr="00523153">
        <w:rPr>
          <w:rFonts w:ascii="Tahoma" w:hAnsi="Tahoma" w:cs="Tahoma"/>
        </w:rPr>
        <w:lastRenderedPageBreak/>
        <w:t>IV.</w:t>
      </w:r>
      <w:r w:rsidRPr="00523153">
        <w:rPr>
          <w:rFonts w:ascii="Tahoma" w:hAnsi="Tahoma" w:cs="Tahoma"/>
        </w:rPr>
        <w:tab/>
        <w:t>Evaluation PROCESS and Criteria</w:t>
      </w:r>
      <w:bookmarkEnd w:id="107"/>
      <w:bookmarkEnd w:id="108"/>
      <w:r w:rsidRPr="00523153">
        <w:rPr>
          <w:rFonts w:ascii="Tahoma" w:hAnsi="Tahoma" w:cs="Tahoma"/>
        </w:rPr>
        <w:t xml:space="preserve"> </w:t>
      </w:r>
      <w:r w:rsidRPr="00523153">
        <w:rPr>
          <w:rFonts w:ascii="Tahoma" w:hAnsi="Tahoma" w:cs="Tahoma"/>
        </w:rPr>
        <w:tab/>
      </w:r>
    </w:p>
    <w:p w14:paraId="52C8957D" w14:textId="77777777" w:rsidR="00705C53" w:rsidRPr="00523153" w:rsidRDefault="00705C53" w:rsidP="00016E87">
      <w:pPr>
        <w:pStyle w:val="Heading2"/>
      </w:pPr>
      <w:bookmarkStart w:id="109" w:name="_Toc201829797"/>
      <w:r w:rsidRPr="00523153">
        <w:t>Selection Process Steps</w:t>
      </w:r>
      <w:bookmarkEnd w:id="109"/>
    </w:p>
    <w:p w14:paraId="52C8957E" w14:textId="47D2958A" w:rsidR="00705C53" w:rsidRPr="00523153" w:rsidRDefault="00705C53" w:rsidP="00D62F2B">
      <w:pPr>
        <w:pStyle w:val="BodyText3"/>
        <w:jc w:val="left"/>
        <w:rPr>
          <w:rFonts w:ascii="Tahoma" w:hAnsi="Tahoma" w:cs="Tahoma"/>
          <w:sz w:val="24"/>
          <w:szCs w:val="24"/>
        </w:rPr>
      </w:pPr>
      <w:r w:rsidRPr="00523153">
        <w:rPr>
          <w:rFonts w:ascii="Tahoma" w:hAnsi="Tahoma" w:cs="Tahoma"/>
          <w:sz w:val="24"/>
          <w:szCs w:val="24"/>
        </w:rPr>
        <w:t>The Energy Commission will organize a committee whose members have expertise in evaluation of architectural and engineering services. The Evaluation Committee will evaluate the SOQs as follows:</w:t>
      </w:r>
    </w:p>
    <w:p w14:paraId="52C8957F" w14:textId="77777777" w:rsidR="00705C53" w:rsidRPr="00523153" w:rsidRDefault="00DD2867" w:rsidP="00475F7B">
      <w:pPr>
        <w:pStyle w:val="Heading3"/>
        <w:ind w:left="450"/>
        <w:rPr>
          <w:rFonts w:ascii="Tahoma" w:hAnsi="Tahoma" w:cs="Tahoma"/>
          <w:b w:val="0"/>
          <w:sz w:val="24"/>
          <w:szCs w:val="24"/>
          <w:u w:val="single"/>
        </w:rPr>
      </w:pPr>
      <w:r w:rsidRPr="00523153">
        <w:rPr>
          <w:rFonts w:ascii="Tahoma" w:hAnsi="Tahoma" w:cs="Tahoma"/>
          <w:b w:val="0"/>
          <w:sz w:val="24"/>
          <w:szCs w:val="24"/>
          <w:u w:val="single"/>
        </w:rPr>
        <w:t>Administrative and Completeness Screening Criteria</w:t>
      </w:r>
      <w:r w:rsidR="009C335E" w:rsidRPr="00523153">
        <w:rPr>
          <w:rFonts w:ascii="Tahoma" w:hAnsi="Tahoma" w:cs="Tahoma"/>
          <w:b w:val="0"/>
          <w:sz w:val="24"/>
          <w:szCs w:val="24"/>
          <w:u w:val="single"/>
        </w:rPr>
        <w:t xml:space="preserve"> (Mandatory)</w:t>
      </w:r>
    </w:p>
    <w:p w14:paraId="52C89580" w14:textId="64B4A15F" w:rsidR="00705C53" w:rsidRPr="00523153" w:rsidRDefault="00DD2867" w:rsidP="00475F7B">
      <w:pPr>
        <w:pStyle w:val="BodyText3"/>
        <w:ind w:left="450"/>
        <w:jc w:val="left"/>
        <w:rPr>
          <w:rFonts w:ascii="Tahoma" w:hAnsi="Tahoma" w:cs="Tahoma"/>
          <w:sz w:val="24"/>
          <w:szCs w:val="24"/>
        </w:rPr>
      </w:pPr>
      <w:r w:rsidRPr="00523153">
        <w:rPr>
          <w:rFonts w:ascii="Tahoma" w:hAnsi="Tahoma" w:cs="Tahoma"/>
          <w:sz w:val="24"/>
          <w:szCs w:val="24"/>
        </w:rPr>
        <w:t>Each SOQ will be screened for compliance with the Administrative Screening Criteria below. The Energy Commission will evaluate each SOQ to determine its responsiveness to these requirements. SOQs that fail or do not fully comply with any of the Administrative and Completeness Screening Criteria shall be disqualified and eliminated from further evaluation</w:t>
      </w:r>
      <w:r w:rsidR="00C56618" w:rsidRPr="00523153">
        <w:rPr>
          <w:rFonts w:ascii="Tahoma" w:hAnsi="Tahoma" w:cs="Tahoma"/>
          <w:sz w:val="24"/>
          <w:szCs w:val="24"/>
        </w:rPr>
        <w:t xml:space="preserve"> (see Note about Signatures, Section I)</w:t>
      </w:r>
      <w:r w:rsidRPr="00523153">
        <w:rPr>
          <w:rFonts w:ascii="Tahoma" w:hAnsi="Tahoma" w:cs="Tahoma"/>
          <w:sz w:val="24"/>
          <w:szCs w:val="24"/>
        </w:rPr>
        <w:t>.</w:t>
      </w:r>
    </w:p>
    <w:p w14:paraId="52C89581" w14:textId="77777777" w:rsidR="00E72F39" w:rsidRPr="00523153" w:rsidRDefault="00C3088A" w:rsidP="009B5C0C">
      <w:pPr>
        <w:pStyle w:val="ListBullet"/>
        <w:rPr>
          <w:rFonts w:ascii="Tahoma" w:hAnsi="Tahoma" w:cs="Tahoma"/>
        </w:rPr>
      </w:pPr>
      <w:r w:rsidRPr="00523153">
        <w:rPr>
          <w:rFonts w:ascii="Tahoma" w:hAnsi="Tahoma" w:cs="Tahoma"/>
        </w:rPr>
        <w:t xml:space="preserve">SOQ must be received by the </w:t>
      </w:r>
      <w:r w:rsidR="00E72F39" w:rsidRPr="00523153">
        <w:rPr>
          <w:rFonts w:ascii="Tahoma" w:hAnsi="Tahoma" w:cs="Tahoma"/>
        </w:rPr>
        <w:t>exact time and date set for receipt of SOQs.</w:t>
      </w:r>
    </w:p>
    <w:p w14:paraId="52C89582" w14:textId="36A4DCB6" w:rsidR="00C3088A" w:rsidRPr="00523153" w:rsidRDefault="00C3088A">
      <w:pPr>
        <w:widowControl w:val="0"/>
        <w:numPr>
          <w:ilvl w:val="0"/>
          <w:numId w:val="13"/>
        </w:numPr>
        <w:rPr>
          <w:rFonts w:ascii="Tahoma" w:hAnsi="Tahoma" w:cs="Tahoma"/>
          <w:sz w:val="24"/>
        </w:rPr>
      </w:pPr>
      <w:r w:rsidRPr="00523153">
        <w:rPr>
          <w:rFonts w:ascii="Tahoma" w:hAnsi="Tahoma" w:cs="Tahoma"/>
          <w:sz w:val="24"/>
        </w:rPr>
        <w:t xml:space="preserve">SOQ must be responsive to the California Disabled Veteran Business Enterprise </w:t>
      </w:r>
      <w:r w:rsidR="00DF0281" w:rsidRPr="00523153">
        <w:rPr>
          <w:rFonts w:ascii="Tahoma" w:hAnsi="Tahoma" w:cs="Tahoma"/>
          <w:sz w:val="24"/>
        </w:rPr>
        <w:t xml:space="preserve">(DVBE) </w:t>
      </w:r>
      <w:r w:rsidRPr="00523153">
        <w:rPr>
          <w:rFonts w:ascii="Tahoma" w:hAnsi="Tahoma" w:cs="Tahoma"/>
          <w:sz w:val="24"/>
        </w:rPr>
        <w:t xml:space="preserve">participation requirements. </w:t>
      </w:r>
    </w:p>
    <w:p w14:paraId="4FDD8E8C" w14:textId="45396BE0" w:rsidR="003178BC" w:rsidRPr="00523153" w:rsidRDefault="003178BC" w:rsidP="009B5C0C">
      <w:pPr>
        <w:pStyle w:val="ListBullet"/>
        <w:rPr>
          <w:rFonts w:ascii="Tahoma" w:hAnsi="Tahoma" w:cs="Tahoma"/>
        </w:rPr>
      </w:pPr>
      <w:proofErr w:type="gramStart"/>
      <w:r w:rsidRPr="00523153">
        <w:rPr>
          <w:rFonts w:ascii="Tahoma" w:hAnsi="Tahoma" w:cs="Tahoma"/>
        </w:rPr>
        <w:t>Firm</w:t>
      </w:r>
      <w:proofErr w:type="gramEnd"/>
      <w:r w:rsidRPr="00523153">
        <w:rPr>
          <w:rFonts w:ascii="Tahoma" w:hAnsi="Tahoma" w:cs="Tahoma"/>
        </w:rPr>
        <w:t xml:space="preserve"> cannot be currently suspended for violating DVBE law. SOQ cannot include a subcontractor currently suspended for violating DVBE law. Military &amp; Veterans Code Section 999.9(g) </w:t>
      </w:r>
    </w:p>
    <w:p w14:paraId="52C89583" w14:textId="77777777" w:rsidR="00C3088A" w:rsidRPr="00523153" w:rsidRDefault="00C3088A">
      <w:pPr>
        <w:pStyle w:val="ListParagraph"/>
        <w:widowControl w:val="0"/>
        <w:numPr>
          <w:ilvl w:val="0"/>
          <w:numId w:val="13"/>
        </w:numPr>
        <w:rPr>
          <w:rFonts w:ascii="Tahoma" w:hAnsi="Tahoma" w:cs="Tahoma"/>
          <w:sz w:val="24"/>
        </w:rPr>
      </w:pPr>
      <w:r w:rsidRPr="00523153">
        <w:rPr>
          <w:rFonts w:ascii="Tahoma" w:hAnsi="Tahoma" w:cs="Tahoma"/>
          <w:sz w:val="24"/>
        </w:rPr>
        <w:t>SOQ must include a properly executed Contractor Certification Clauses.</w:t>
      </w:r>
    </w:p>
    <w:p w14:paraId="52C89584"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SOQ must include a properly executed Darfur Contracting Act Form.</w:t>
      </w:r>
    </w:p>
    <w:p w14:paraId="52C89585" w14:textId="77777777" w:rsidR="00881FB9" w:rsidRPr="00523153" w:rsidRDefault="00881FB9" w:rsidP="009B5C0C">
      <w:pPr>
        <w:pStyle w:val="ListBullet"/>
        <w:rPr>
          <w:rFonts w:ascii="Tahoma" w:hAnsi="Tahoma" w:cs="Tahoma"/>
        </w:rPr>
      </w:pPr>
      <w:r w:rsidRPr="00523153">
        <w:rPr>
          <w:rFonts w:ascii="Tahoma" w:hAnsi="Tahoma" w:cs="Tahoma"/>
        </w:rPr>
        <w:t>SOQ must include a properly executed Iran Contracting Act Form.</w:t>
      </w:r>
    </w:p>
    <w:p w14:paraId="52C89586" w14:textId="77777777" w:rsidR="00C23CB4" w:rsidRPr="00523153" w:rsidRDefault="00C23CB4" w:rsidP="009B5C0C">
      <w:pPr>
        <w:pStyle w:val="ListBullet"/>
        <w:rPr>
          <w:rFonts w:ascii="Tahoma" w:hAnsi="Tahoma" w:cs="Tahoma"/>
        </w:rPr>
      </w:pPr>
      <w:r w:rsidRPr="00523153">
        <w:rPr>
          <w:rFonts w:ascii="Tahoma" w:hAnsi="Tahoma" w:cs="Tahoma"/>
        </w:rPr>
        <w:t>SOQ must include a properly executed Civil Rights Laws Certification Form.</w:t>
      </w:r>
    </w:p>
    <w:p w14:paraId="0CB69B05" w14:textId="77777777" w:rsidR="009B5C0C" w:rsidRPr="00523153" w:rsidRDefault="009B5C0C" w:rsidP="009B5C0C">
      <w:pPr>
        <w:pStyle w:val="ListBullet"/>
        <w:rPr>
          <w:rFonts w:ascii="Tahoma" w:hAnsi="Tahoma" w:cs="Tahoma"/>
        </w:rPr>
      </w:pPr>
      <w:r w:rsidRPr="00523153">
        <w:rPr>
          <w:rFonts w:ascii="Tahoma" w:hAnsi="Tahoma" w:cs="Tahoma"/>
        </w:rPr>
        <w:t xml:space="preserve">SOQ must include a properly executed </w:t>
      </w:r>
      <w:r w:rsidRPr="00523153">
        <w:rPr>
          <w:rFonts w:ascii="Tahoma" w:hAnsi="Tahoma" w:cs="Tahoma"/>
          <w:color w:val="242424"/>
          <w:bdr w:val="none" w:sz="0" w:space="0" w:color="auto" w:frame="1"/>
        </w:rPr>
        <w:t xml:space="preserve">GenAI Disclosure &amp; Factsheet </w:t>
      </w:r>
      <w:r w:rsidRPr="00523153">
        <w:rPr>
          <w:rFonts w:ascii="Tahoma" w:hAnsi="Tahoma" w:cs="Tahoma"/>
        </w:rPr>
        <w:t>Form</w:t>
      </w:r>
    </w:p>
    <w:p w14:paraId="52C89587"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 xml:space="preserve">SOQ must not contain false or intentionally misleading statements or references that do not support an attribute or condition contended by the </w:t>
      </w:r>
      <w:r w:rsidR="00615E67" w:rsidRPr="00523153">
        <w:rPr>
          <w:rFonts w:ascii="Tahoma" w:hAnsi="Tahoma" w:cs="Tahoma"/>
          <w:sz w:val="24"/>
        </w:rPr>
        <w:t>Firm</w:t>
      </w:r>
      <w:r w:rsidRPr="00523153">
        <w:rPr>
          <w:rFonts w:ascii="Tahoma" w:hAnsi="Tahoma" w:cs="Tahoma"/>
          <w:sz w:val="24"/>
        </w:rPr>
        <w:t>.</w:t>
      </w:r>
    </w:p>
    <w:p w14:paraId="52C89588"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SOQ must not be intended to erroneously and fallaciously mislead the State in its evaluation of the SOQ and the attribute, condition, or capability is a requirement of this RFQ.</w:t>
      </w:r>
    </w:p>
    <w:p w14:paraId="52C89589" w14:textId="77777777" w:rsidR="00E72F39" w:rsidRPr="00523153" w:rsidRDefault="00C3088A" w:rsidP="009B5C0C">
      <w:pPr>
        <w:pStyle w:val="ListBullet"/>
        <w:rPr>
          <w:rFonts w:ascii="Tahoma" w:hAnsi="Tahoma" w:cs="Tahoma"/>
        </w:rPr>
      </w:pPr>
      <w:r w:rsidRPr="00523153">
        <w:rPr>
          <w:rFonts w:ascii="Tahoma" w:hAnsi="Tahoma" w:cs="Tahoma"/>
        </w:rPr>
        <w:t xml:space="preserve">SOQ must not have a conflict of interest as </w:t>
      </w:r>
      <w:r w:rsidR="00E72F39" w:rsidRPr="00523153">
        <w:rPr>
          <w:rFonts w:ascii="Tahoma" w:hAnsi="Tahoma" w:cs="Tahoma"/>
        </w:rPr>
        <w:t>stated in this RFQ.</w:t>
      </w:r>
    </w:p>
    <w:p w14:paraId="52C8958A" w14:textId="77777777" w:rsidR="00C3088A" w:rsidRPr="00523153" w:rsidRDefault="00C3088A">
      <w:pPr>
        <w:widowControl w:val="0"/>
        <w:numPr>
          <w:ilvl w:val="0"/>
          <w:numId w:val="13"/>
        </w:numPr>
        <w:rPr>
          <w:rFonts w:ascii="Tahoma" w:hAnsi="Tahoma" w:cs="Tahoma"/>
          <w:sz w:val="24"/>
        </w:rPr>
      </w:pPr>
      <w:r w:rsidRPr="00523153">
        <w:rPr>
          <w:rFonts w:ascii="Tahoma" w:hAnsi="Tahoma" w:cs="Tahoma"/>
          <w:sz w:val="24"/>
        </w:rPr>
        <w:t>SOQ must not contain confidential information or contain any portion marked confidential.</w:t>
      </w:r>
    </w:p>
    <w:p w14:paraId="52C8958C" w14:textId="77777777" w:rsidR="00C3088A" w:rsidRPr="00523153" w:rsidRDefault="00C3088A">
      <w:pPr>
        <w:numPr>
          <w:ilvl w:val="0"/>
          <w:numId w:val="13"/>
        </w:numPr>
        <w:rPr>
          <w:rFonts w:ascii="Tahoma" w:hAnsi="Tahoma" w:cs="Tahoma"/>
          <w:sz w:val="24"/>
        </w:rPr>
      </w:pPr>
      <w:proofErr w:type="gramStart"/>
      <w:r w:rsidRPr="00523153">
        <w:rPr>
          <w:rFonts w:ascii="Tahoma" w:hAnsi="Tahoma" w:cs="Tahoma"/>
          <w:sz w:val="24"/>
        </w:rPr>
        <w:t>Firm</w:t>
      </w:r>
      <w:proofErr w:type="gramEnd"/>
      <w:r w:rsidRPr="00523153">
        <w:rPr>
          <w:rFonts w:ascii="Tahoma" w:hAnsi="Tahoma" w:cs="Tahoma"/>
          <w:sz w:val="24"/>
        </w:rPr>
        <w:t xml:space="preserve"> must agree to the terms and conditions as attached to the solicitation. Firm must sign the Contractor Status Form indicating acceptance with the terms and conditions. Firm must not state anywhere in the SOQ that acceptance is based on modifications to those terms and conditions or separate terms and conditions.</w:t>
      </w:r>
    </w:p>
    <w:p w14:paraId="52C8958D" w14:textId="77777777" w:rsidR="00C3088A" w:rsidRPr="00523153" w:rsidRDefault="00C3088A" w:rsidP="00C3088A">
      <w:pPr>
        <w:pStyle w:val="Heading3"/>
        <w:rPr>
          <w:rFonts w:ascii="Tahoma" w:hAnsi="Tahoma" w:cs="Tahoma"/>
        </w:rPr>
      </w:pPr>
      <w:r w:rsidRPr="00523153">
        <w:rPr>
          <w:rFonts w:ascii="Tahoma" w:hAnsi="Tahoma" w:cs="Tahoma"/>
        </w:rPr>
        <w:lastRenderedPageBreak/>
        <w:t xml:space="preserve">Grounds to Reject an </w:t>
      </w:r>
      <w:r w:rsidR="00615E67" w:rsidRPr="00523153">
        <w:rPr>
          <w:rFonts w:ascii="Tahoma" w:hAnsi="Tahoma" w:cs="Tahoma"/>
        </w:rPr>
        <w:t>SOQ</w:t>
      </w:r>
      <w:r w:rsidRPr="00523153">
        <w:rPr>
          <w:rFonts w:ascii="Tahoma" w:hAnsi="Tahoma" w:cs="Tahoma"/>
        </w:rPr>
        <w:t xml:space="preserve"> </w:t>
      </w:r>
    </w:p>
    <w:p w14:paraId="52C8958E" w14:textId="77777777" w:rsidR="00C3088A" w:rsidRPr="00523153" w:rsidRDefault="00C3088A" w:rsidP="00C3088A">
      <w:pPr>
        <w:keepNext/>
        <w:widowControl w:val="0"/>
        <w:rPr>
          <w:rFonts w:ascii="Tahoma" w:hAnsi="Tahoma" w:cs="Tahoma"/>
          <w:sz w:val="24"/>
        </w:rPr>
      </w:pPr>
      <w:r w:rsidRPr="00523153">
        <w:rPr>
          <w:rFonts w:ascii="Tahoma" w:hAnsi="Tahoma" w:cs="Tahoma"/>
          <w:sz w:val="24"/>
        </w:rPr>
        <w:t>In addition to the Administrative Screening Criteria identified above, the Energy Commission reserves the right to reject a</w:t>
      </w:r>
      <w:r w:rsidR="002C6D1E" w:rsidRPr="00523153">
        <w:rPr>
          <w:rFonts w:ascii="Tahoma" w:hAnsi="Tahoma" w:cs="Tahoma"/>
          <w:sz w:val="24"/>
        </w:rPr>
        <w:t>n</w:t>
      </w:r>
      <w:r w:rsidRPr="00523153">
        <w:rPr>
          <w:rFonts w:ascii="Tahoma" w:hAnsi="Tahoma" w:cs="Tahoma"/>
          <w:sz w:val="24"/>
        </w:rPr>
        <w:t xml:space="preserve"> </w:t>
      </w:r>
      <w:r w:rsidR="00615E67" w:rsidRPr="00523153">
        <w:rPr>
          <w:rFonts w:ascii="Tahoma" w:hAnsi="Tahoma" w:cs="Tahoma"/>
          <w:sz w:val="24"/>
        </w:rPr>
        <w:t>SOQ</w:t>
      </w:r>
      <w:r w:rsidRPr="00523153">
        <w:rPr>
          <w:rFonts w:ascii="Tahoma" w:hAnsi="Tahoma" w:cs="Tahoma"/>
          <w:sz w:val="24"/>
        </w:rPr>
        <w:t xml:space="preserve"> if:</w:t>
      </w:r>
    </w:p>
    <w:p w14:paraId="52C8958F" w14:textId="54B05317" w:rsidR="00C3088A" w:rsidRPr="00523153" w:rsidRDefault="00C3088A">
      <w:pPr>
        <w:keepNext/>
        <w:widowControl w:val="0"/>
        <w:numPr>
          <w:ilvl w:val="0"/>
          <w:numId w:val="14"/>
        </w:numPr>
        <w:rPr>
          <w:rFonts w:ascii="Tahoma" w:hAnsi="Tahoma" w:cs="Tahoma"/>
          <w:sz w:val="24"/>
        </w:rPr>
      </w:pPr>
      <w:r w:rsidRPr="00523153">
        <w:rPr>
          <w:rFonts w:ascii="Tahoma" w:hAnsi="Tahoma" w:cs="Tahoma"/>
          <w:sz w:val="24"/>
        </w:rPr>
        <w:t>The SOQ is unsigned</w:t>
      </w:r>
      <w:r w:rsidR="00C56618" w:rsidRPr="00523153">
        <w:rPr>
          <w:rFonts w:ascii="Tahoma" w:hAnsi="Tahoma" w:cs="Tahoma"/>
          <w:sz w:val="24"/>
        </w:rPr>
        <w:t xml:space="preserve"> (see Note about Signatures, Section I)</w:t>
      </w:r>
      <w:r w:rsidRPr="00523153">
        <w:rPr>
          <w:rFonts w:ascii="Tahoma" w:hAnsi="Tahoma" w:cs="Tahoma"/>
          <w:sz w:val="24"/>
        </w:rPr>
        <w:t>.</w:t>
      </w:r>
    </w:p>
    <w:p w14:paraId="52C89590" w14:textId="77777777" w:rsidR="00C3088A" w:rsidRPr="00523153" w:rsidRDefault="00C3088A">
      <w:pPr>
        <w:keepNext/>
        <w:widowControl w:val="0"/>
        <w:numPr>
          <w:ilvl w:val="0"/>
          <w:numId w:val="14"/>
        </w:numPr>
        <w:rPr>
          <w:rFonts w:ascii="Tahoma" w:hAnsi="Tahoma" w:cs="Tahoma"/>
          <w:sz w:val="24"/>
        </w:rPr>
      </w:pPr>
      <w:r w:rsidRPr="00523153">
        <w:rPr>
          <w:rFonts w:ascii="Tahoma" w:hAnsi="Tahoma" w:cs="Tahoma"/>
          <w:sz w:val="24"/>
        </w:rPr>
        <w:t>The SOQ is not prepared in the format described.</w:t>
      </w:r>
    </w:p>
    <w:p w14:paraId="52C89591" w14:textId="77777777" w:rsidR="00C3088A" w:rsidRPr="00523153" w:rsidRDefault="00C3088A">
      <w:pPr>
        <w:keepNext/>
        <w:widowControl w:val="0"/>
        <w:numPr>
          <w:ilvl w:val="0"/>
          <w:numId w:val="14"/>
        </w:numPr>
        <w:rPr>
          <w:rFonts w:ascii="Tahoma" w:hAnsi="Tahoma" w:cs="Tahoma"/>
          <w:sz w:val="24"/>
        </w:rPr>
      </w:pPr>
      <w:r w:rsidRPr="00523153">
        <w:rPr>
          <w:rFonts w:ascii="Tahoma" w:hAnsi="Tahoma" w:cs="Tahoma"/>
          <w:sz w:val="24"/>
        </w:rPr>
        <w:t xml:space="preserve">The </w:t>
      </w:r>
      <w:r w:rsidR="0056096E" w:rsidRPr="00523153">
        <w:rPr>
          <w:rFonts w:ascii="Tahoma" w:hAnsi="Tahoma" w:cs="Tahoma"/>
          <w:sz w:val="24"/>
        </w:rPr>
        <w:t>F</w:t>
      </w:r>
      <w:r w:rsidRPr="00523153">
        <w:rPr>
          <w:rFonts w:ascii="Tahoma" w:hAnsi="Tahoma" w:cs="Tahoma"/>
          <w:sz w:val="24"/>
        </w:rPr>
        <w:t>irm has submitted multiple SOQs.</w:t>
      </w:r>
    </w:p>
    <w:p w14:paraId="52C89592" w14:textId="77777777" w:rsidR="00C3088A" w:rsidRPr="00523153" w:rsidRDefault="00C3088A">
      <w:pPr>
        <w:widowControl w:val="0"/>
        <w:numPr>
          <w:ilvl w:val="0"/>
          <w:numId w:val="14"/>
        </w:numPr>
        <w:rPr>
          <w:rFonts w:ascii="Tahoma" w:hAnsi="Tahoma" w:cs="Tahoma"/>
          <w:sz w:val="24"/>
        </w:rPr>
      </w:pPr>
      <w:proofErr w:type="gramStart"/>
      <w:r w:rsidRPr="00523153">
        <w:rPr>
          <w:rFonts w:ascii="Tahoma" w:hAnsi="Tahoma" w:cs="Tahoma"/>
          <w:sz w:val="24"/>
        </w:rPr>
        <w:t>The SOQ</w:t>
      </w:r>
      <w:proofErr w:type="gramEnd"/>
      <w:r w:rsidRPr="00523153">
        <w:rPr>
          <w:rFonts w:ascii="Tahoma" w:hAnsi="Tahoma" w:cs="Tahoma"/>
          <w:sz w:val="24"/>
        </w:rPr>
        <w:t xml:space="preserve"> does not literally comply or contains caveats that conflict with the RFQ and the variation or deviation is not material, or it is otherwise non-responsive.</w:t>
      </w:r>
    </w:p>
    <w:p w14:paraId="52C89593" w14:textId="77777777" w:rsidR="00C3088A" w:rsidRPr="00523153" w:rsidRDefault="00C3088A">
      <w:pPr>
        <w:widowControl w:val="0"/>
        <w:numPr>
          <w:ilvl w:val="0"/>
          <w:numId w:val="14"/>
        </w:numPr>
        <w:rPr>
          <w:rFonts w:ascii="Tahoma" w:hAnsi="Tahoma" w:cs="Tahoma"/>
          <w:sz w:val="24"/>
        </w:rPr>
      </w:pPr>
      <w:r w:rsidRPr="00523153">
        <w:rPr>
          <w:rFonts w:ascii="Tahoma" w:hAnsi="Tahoma" w:cs="Tahoma"/>
          <w:sz w:val="24"/>
        </w:rPr>
        <w:t xml:space="preserve">The Firm has previously completed a PIER agreement, received the </w:t>
      </w:r>
      <w:proofErr w:type="gramStart"/>
      <w:r w:rsidRPr="00523153">
        <w:rPr>
          <w:rFonts w:ascii="Tahoma" w:hAnsi="Tahoma" w:cs="Tahoma"/>
          <w:sz w:val="24"/>
        </w:rPr>
        <w:t>PIER</w:t>
      </w:r>
      <w:proofErr w:type="gramEnd"/>
      <w:r w:rsidRPr="00523153">
        <w:rPr>
          <w:rFonts w:ascii="Tahoma" w:hAnsi="Tahoma" w:cs="Tahoma"/>
          <w:sz w:val="24"/>
        </w:rPr>
        <w:t xml:space="preserve"> Royalty Review letter, which the Energy Commission annually sends out to remind past recipients of their obligations to pay royalties, and has not responded to the letter or is otherwise not in compliance with repaying royalties.  </w:t>
      </w:r>
    </w:p>
    <w:p w14:paraId="79D29859" w14:textId="77777777" w:rsidR="009B5C0C" w:rsidRPr="00523153" w:rsidRDefault="009B5C0C">
      <w:pPr>
        <w:widowControl w:val="0"/>
        <w:numPr>
          <w:ilvl w:val="0"/>
          <w:numId w:val="14"/>
        </w:numPr>
        <w:rPr>
          <w:rFonts w:ascii="Tahoma" w:hAnsi="Tahoma" w:cs="Tahoma"/>
          <w:sz w:val="24"/>
        </w:rPr>
      </w:pPr>
      <w:bookmarkStart w:id="110" w:name="_Hlk167105062"/>
      <w:r w:rsidRPr="00523153">
        <w:rPr>
          <w:rFonts w:ascii="Tahoma" w:hAnsi="Tahoma" w:cs="Tahoma"/>
          <w:color w:val="242424"/>
          <w:sz w:val="24"/>
          <w:bdr w:val="none" w:sz="0" w:space="0" w:color="auto" w:frame="1"/>
        </w:rPr>
        <w:t xml:space="preserve">The SOQ proposal includes </w:t>
      </w:r>
      <w:proofErr w:type="gramStart"/>
      <w:r w:rsidRPr="00523153">
        <w:rPr>
          <w:rFonts w:ascii="Tahoma" w:hAnsi="Tahoma" w:cs="Tahoma"/>
          <w:color w:val="242424"/>
          <w:sz w:val="24"/>
          <w:bdr w:val="none" w:sz="0" w:space="0" w:color="auto" w:frame="1"/>
        </w:rPr>
        <w:t>use</w:t>
      </w:r>
      <w:proofErr w:type="gramEnd"/>
      <w:r w:rsidRPr="00523153">
        <w:rPr>
          <w:rFonts w:ascii="Tahoma" w:hAnsi="Tahoma" w:cs="Tahoma"/>
          <w:color w:val="242424"/>
          <w:sz w:val="24"/>
          <w:bdr w:val="none" w:sz="0" w:space="0" w:color="auto" w:frame="1"/>
        </w:rPr>
        <w:t xml:space="preserve"> of Generative Artificial Intelligence that presents an unacceptable level of risk to the State, as determined by the Energy Commission. </w:t>
      </w:r>
    </w:p>
    <w:bookmarkEnd w:id="110"/>
    <w:p w14:paraId="52C89594" w14:textId="5A08CA81" w:rsidR="00A145DD" w:rsidRPr="00523153" w:rsidRDefault="00462604" w:rsidP="00F87D27">
      <w:pPr>
        <w:pStyle w:val="BodyText3"/>
        <w:jc w:val="left"/>
        <w:rPr>
          <w:rFonts w:ascii="Tahoma" w:hAnsi="Tahoma" w:cs="Tahoma"/>
          <w:b/>
          <w:sz w:val="24"/>
          <w:szCs w:val="24"/>
        </w:rPr>
      </w:pPr>
      <w:r w:rsidRPr="00523153">
        <w:rPr>
          <w:rFonts w:ascii="Tahoma" w:hAnsi="Tahoma" w:cs="Tahoma"/>
          <w:sz w:val="24"/>
          <w:szCs w:val="24"/>
          <w:u w:val="single"/>
        </w:rPr>
        <w:t>Minimum Qualifications</w:t>
      </w:r>
      <w:r w:rsidR="00A145DD" w:rsidRPr="00523153">
        <w:rPr>
          <w:rFonts w:ascii="Tahoma" w:hAnsi="Tahoma" w:cs="Tahoma"/>
          <w:sz w:val="24"/>
          <w:szCs w:val="24"/>
        </w:rPr>
        <w:t xml:space="preserve"> </w:t>
      </w:r>
    </w:p>
    <w:p w14:paraId="52C89595" w14:textId="77777777" w:rsidR="00F23924" w:rsidRPr="00523153" w:rsidRDefault="00F23924" w:rsidP="00F87D27">
      <w:pPr>
        <w:pStyle w:val="BodyText3"/>
        <w:jc w:val="left"/>
        <w:rPr>
          <w:rFonts w:ascii="Tahoma" w:hAnsi="Tahoma" w:cs="Tahoma"/>
          <w:b/>
          <w:sz w:val="24"/>
          <w:szCs w:val="24"/>
        </w:rPr>
      </w:pPr>
      <w:r w:rsidRPr="00523153">
        <w:rPr>
          <w:rFonts w:ascii="Tahoma" w:hAnsi="Tahoma" w:cs="Tahoma"/>
          <w:b/>
          <w:sz w:val="24"/>
          <w:szCs w:val="24"/>
        </w:rPr>
        <w:t xml:space="preserve">The Evaluation Committee will determine if the Firm meets the minimum qualifications.  If not, the Firm shall be </w:t>
      </w:r>
      <w:proofErr w:type="gramStart"/>
      <w:r w:rsidRPr="00523153">
        <w:rPr>
          <w:rFonts w:ascii="Tahoma" w:hAnsi="Tahoma" w:cs="Tahoma"/>
          <w:b/>
          <w:sz w:val="24"/>
          <w:szCs w:val="24"/>
        </w:rPr>
        <w:t>eliminated</w:t>
      </w:r>
      <w:proofErr w:type="gramEnd"/>
      <w:r w:rsidRPr="00523153">
        <w:rPr>
          <w:rFonts w:ascii="Tahoma" w:hAnsi="Tahoma" w:cs="Tahoma"/>
          <w:b/>
          <w:sz w:val="24"/>
          <w:szCs w:val="24"/>
        </w:rPr>
        <w:t xml:space="preserve"> and the SOQ will not be evaluated and scored.</w:t>
      </w:r>
    </w:p>
    <w:p w14:paraId="52C89596" w14:textId="77777777" w:rsidR="00705C53" w:rsidRPr="00523153" w:rsidRDefault="00705C53" w:rsidP="00F87D27">
      <w:pPr>
        <w:pStyle w:val="Heading3"/>
        <w:spacing w:before="0"/>
        <w:rPr>
          <w:rFonts w:ascii="Tahoma" w:hAnsi="Tahoma" w:cs="Tahoma"/>
          <w:b w:val="0"/>
          <w:sz w:val="24"/>
          <w:szCs w:val="24"/>
          <w:u w:val="single"/>
        </w:rPr>
      </w:pPr>
      <w:bookmarkStart w:id="111" w:name="_Toc306781358"/>
      <w:r w:rsidRPr="00523153">
        <w:rPr>
          <w:rFonts w:ascii="Tahoma" w:hAnsi="Tahoma" w:cs="Tahoma"/>
          <w:b w:val="0"/>
          <w:sz w:val="24"/>
          <w:szCs w:val="24"/>
          <w:u w:val="single"/>
        </w:rPr>
        <w:t>Evaluation of Qualifications</w:t>
      </w:r>
      <w:bookmarkEnd w:id="111"/>
    </w:p>
    <w:p w14:paraId="52C89597" w14:textId="77777777" w:rsidR="00705C53" w:rsidRPr="00523153" w:rsidRDefault="00705C53" w:rsidP="00F87D27">
      <w:pPr>
        <w:pStyle w:val="BodyText3"/>
        <w:jc w:val="left"/>
        <w:rPr>
          <w:rFonts w:ascii="Tahoma" w:hAnsi="Tahoma" w:cs="Tahoma"/>
          <w:sz w:val="24"/>
          <w:szCs w:val="24"/>
        </w:rPr>
      </w:pPr>
      <w:r w:rsidRPr="00523153">
        <w:rPr>
          <w:rFonts w:ascii="Tahoma" w:hAnsi="Tahoma" w:cs="Tahoma"/>
          <w:sz w:val="24"/>
          <w:szCs w:val="24"/>
        </w:rPr>
        <w:t xml:space="preserve">The Evaluation Committee will review and score all remaining SOQs based on the Evaluation Criteria in this RFQ.  The preliminary technical score for each SOQ will be the average of the combined scores of all Evaluation Committee members.  </w:t>
      </w:r>
    </w:p>
    <w:p w14:paraId="52C89598" w14:textId="77777777" w:rsidR="0025187B" w:rsidRPr="00523153" w:rsidRDefault="0025187B" w:rsidP="00F87D27">
      <w:pPr>
        <w:pStyle w:val="BodyText3"/>
        <w:jc w:val="left"/>
        <w:rPr>
          <w:rFonts w:ascii="Tahoma" w:hAnsi="Tahoma" w:cs="Tahoma"/>
          <w:sz w:val="24"/>
          <w:szCs w:val="24"/>
          <w:u w:val="single"/>
        </w:rPr>
      </w:pPr>
      <w:r w:rsidRPr="00523153">
        <w:rPr>
          <w:rFonts w:ascii="Tahoma" w:hAnsi="Tahoma" w:cs="Tahoma"/>
          <w:sz w:val="24"/>
          <w:szCs w:val="24"/>
          <w:u w:val="single"/>
        </w:rPr>
        <w:t xml:space="preserve">Ranking </w:t>
      </w:r>
      <w:proofErr w:type="gramStart"/>
      <w:r w:rsidRPr="00523153">
        <w:rPr>
          <w:rFonts w:ascii="Tahoma" w:hAnsi="Tahoma" w:cs="Tahoma"/>
          <w:sz w:val="24"/>
          <w:szCs w:val="24"/>
          <w:u w:val="single"/>
        </w:rPr>
        <w:t>a</w:t>
      </w:r>
      <w:r w:rsidR="002C6D1E" w:rsidRPr="00523153">
        <w:rPr>
          <w:rFonts w:ascii="Tahoma" w:hAnsi="Tahoma" w:cs="Tahoma"/>
          <w:sz w:val="24"/>
          <w:szCs w:val="24"/>
          <w:u w:val="single"/>
        </w:rPr>
        <w:t>n</w:t>
      </w:r>
      <w:proofErr w:type="gramEnd"/>
      <w:r w:rsidRPr="00523153">
        <w:rPr>
          <w:rFonts w:ascii="Tahoma" w:hAnsi="Tahoma" w:cs="Tahoma"/>
          <w:sz w:val="24"/>
          <w:szCs w:val="24"/>
          <w:u w:val="single"/>
        </w:rPr>
        <w:t xml:space="preserve"> SOQ</w:t>
      </w:r>
    </w:p>
    <w:p w14:paraId="52C89599" w14:textId="77777777" w:rsidR="0025187B" w:rsidRPr="00523153" w:rsidRDefault="0025187B" w:rsidP="00F87D27">
      <w:pPr>
        <w:pStyle w:val="BodyText3"/>
        <w:jc w:val="left"/>
        <w:rPr>
          <w:rFonts w:ascii="Tahoma" w:hAnsi="Tahoma" w:cs="Tahoma"/>
          <w:sz w:val="24"/>
          <w:szCs w:val="24"/>
        </w:rPr>
      </w:pPr>
      <w:r w:rsidRPr="00523153">
        <w:rPr>
          <w:rFonts w:ascii="Tahoma" w:hAnsi="Tahoma" w:cs="Tahoma"/>
          <w:sz w:val="24"/>
          <w:szCs w:val="24"/>
        </w:rPr>
        <w:t>After each SOQ is scored, it will be placed on a list, in rank order, with the highest scoring SOQ placed first and the remainder in descending order bas</w:t>
      </w:r>
      <w:r w:rsidR="00267089" w:rsidRPr="00523153">
        <w:rPr>
          <w:rFonts w:ascii="Tahoma" w:hAnsi="Tahoma" w:cs="Tahoma"/>
          <w:sz w:val="24"/>
          <w:szCs w:val="24"/>
        </w:rPr>
        <w:t>e</w:t>
      </w:r>
      <w:r w:rsidRPr="00523153">
        <w:rPr>
          <w:rFonts w:ascii="Tahoma" w:hAnsi="Tahoma" w:cs="Tahoma"/>
          <w:sz w:val="24"/>
          <w:szCs w:val="24"/>
        </w:rPr>
        <w:t xml:space="preserve">d on score. </w:t>
      </w:r>
    </w:p>
    <w:p w14:paraId="52C8959A" w14:textId="77777777" w:rsidR="00DC3F4C" w:rsidRPr="00523153" w:rsidRDefault="00DC3F4C" w:rsidP="00F87D27">
      <w:pPr>
        <w:pStyle w:val="Heading3"/>
        <w:spacing w:before="0"/>
        <w:rPr>
          <w:rFonts w:ascii="Tahoma" w:hAnsi="Tahoma" w:cs="Tahoma"/>
          <w:b w:val="0"/>
          <w:sz w:val="24"/>
          <w:szCs w:val="24"/>
          <w:u w:val="single"/>
        </w:rPr>
      </w:pPr>
      <w:r w:rsidRPr="00523153">
        <w:rPr>
          <w:rFonts w:ascii="Tahoma" w:hAnsi="Tahoma" w:cs="Tahoma"/>
          <w:b w:val="0"/>
          <w:sz w:val="24"/>
          <w:szCs w:val="24"/>
          <w:u w:val="single"/>
        </w:rPr>
        <w:t>Notice of Firms Selected for Discussions</w:t>
      </w:r>
    </w:p>
    <w:p w14:paraId="52C8959B" w14:textId="533B7F9D" w:rsidR="00DC3F4C" w:rsidRPr="00523153" w:rsidRDefault="00DC3F4C" w:rsidP="00F87D27">
      <w:pPr>
        <w:pStyle w:val="Heading3"/>
        <w:spacing w:before="0"/>
        <w:rPr>
          <w:rFonts w:ascii="Tahoma" w:hAnsi="Tahoma" w:cs="Tahoma"/>
          <w:b w:val="0"/>
          <w:sz w:val="24"/>
          <w:szCs w:val="24"/>
        </w:rPr>
      </w:pPr>
      <w:r w:rsidRPr="00523153">
        <w:rPr>
          <w:rFonts w:ascii="Tahoma" w:hAnsi="Tahoma" w:cs="Tahoma"/>
          <w:b w:val="0"/>
          <w:sz w:val="24"/>
          <w:szCs w:val="24"/>
        </w:rPr>
        <w:t xml:space="preserve">Approximately </w:t>
      </w:r>
      <w:r w:rsidR="00745576">
        <w:rPr>
          <w:rFonts w:ascii="Tahoma" w:hAnsi="Tahoma" w:cs="Tahoma"/>
          <w:b w:val="0"/>
          <w:sz w:val="24"/>
          <w:szCs w:val="24"/>
        </w:rPr>
        <w:t>five</w:t>
      </w:r>
      <w:r w:rsidRPr="00523153">
        <w:rPr>
          <w:rFonts w:ascii="Tahoma" w:hAnsi="Tahoma" w:cs="Tahoma"/>
          <w:b w:val="0"/>
          <w:sz w:val="24"/>
          <w:szCs w:val="24"/>
        </w:rPr>
        <w:t xml:space="preserve"> business days before the time scheduled for discussions, the </w:t>
      </w:r>
      <w:r w:rsidR="00745576">
        <w:rPr>
          <w:rFonts w:ascii="Tahoma" w:hAnsi="Tahoma" w:cs="Tahoma"/>
          <w:b w:val="0"/>
          <w:sz w:val="24"/>
          <w:szCs w:val="24"/>
        </w:rPr>
        <w:t>CEC</w:t>
      </w:r>
      <w:r w:rsidRPr="00523153">
        <w:rPr>
          <w:rFonts w:ascii="Tahoma" w:hAnsi="Tahoma" w:cs="Tahoma"/>
          <w:b w:val="0"/>
          <w:sz w:val="24"/>
          <w:szCs w:val="24"/>
        </w:rPr>
        <w:t xml:space="preserve"> will notify </w:t>
      </w:r>
      <w:r w:rsidR="00946773">
        <w:rPr>
          <w:rFonts w:ascii="Tahoma" w:hAnsi="Tahoma" w:cs="Tahoma"/>
          <w:b w:val="0"/>
          <w:sz w:val="24"/>
          <w:szCs w:val="24"/>
        </w:rPr>
        <w:t>F</w:t>
      </w:r>
      <w:r w:rsidRPr="00523153">
        <w:rPr>
          <w:rFonts w:ascii="Tahoma" w:hAnsi="Tahoma" w:cs="Tahoma"/>
          <w:b w:val="0"/>
          <w:sz w:val="24"/>
          <w:szCs w:val="24"/>
        </w:rPr>
        <w:t>irms</w:t>
      </w:r>
      <w:r w:rsidR="00E62FC6" w:rsidRPr="00523153">
        <w:rPr>
          <w:rFonts w:ascii="Tahoma" w:hAnsi="Tahoma" w:cs="Tahoma"/>
          <w:b w:val="0"/>
          <w:sz w:val="24"/>
          <w:szCs w:val="24"/>
        </w:rPr>
        <w:t xml:space="preserve"> </w:t>
      </w:r>
      <w:r w:rsidR="00946773">
        <w:rPr>
          <w:rFonts w:ascii="Tahoma" w:hAnsi="Tahoma" w:cs="Tahoma"/>
          <w:b w:val="0"/>
          <w:sz w:val="24"/>
          <w:szCs w:val="24"/>
        </w:rPr>
        <w:t>if</w:t>
      </w:r>
      <w:r w:rsidR="00E62FC6" w:rsidRPr="00523153">
        <w:rPr>
          <w:rFonts w:ascii="Tahoma" w:hAnsi="Tahoma" w:cs="Tahoma"/>
          <w:b w:val="0"/>
          <w:sz w:val="24"/>
          <w:szCs w:val="24"/>
        </w:rPr>
        <w:t xml:space="preserve"> they </w:t>
      </w:r>
      <w:r w:rsidR="00CD49FD" w:rsidRPr="00523153">
        <w:rPr>
          <w:rFonts w:ascii="Tahoma" w:hAnsi="Tahoma" w:cs="Tahoma"/>
          <w:b w:val="0"/>
          <w:sz w:val="24"/>
          <w:szCs w:val="24"/>
        </w:rPr>
        <w:t xml:space="preserve">will be invited </w:t>
      </w:r>
      <w:r w:rsidR="00E62FC6" w:rsidRPr="00523153">
        <w:rPr>
          <w:rFonts w:ascii="Tahoma" w:hAnsi="Tahoma" w:cs="Tahoma"/>
          <w:b w:val="0"/>
          <w:sz w:val="24"/>
          <w:szCs w:val="24"/>
        </w:rPr>
        <w:t>to participate in the discussions.</w:t>
      </w:r>
    </w:p>
    <w:p w14:paraId="0344483A" w14:textId="77777777" w:rsidR="005C3F00" w:rsidRPr="00523153" w:rsidRDefault="005C3F00" w:rsidP="00F87D27">
      <w:pPr>
        <w:spacing w:after="0"/>
        <w:rPr>
          <w:rFonts w:ascii="Tahoma" w:hAnsi="Tahoma" w:cs="Tahoma"/>
        </w:rPr>
      </w:pPr>
    </w:p>
    <w:p w14:paraId="52C8959C" w14:textId="77777777" w:rsidR="00705C53" w:rsidRPr="00523153" w:rsidRDefault="00705C53" w:rsidP="00F87D27">
      <w:pPr>
        <w:pStyle w:val="Heading3"/>
        <w:spacing w:before="0"/>
        <w:rPr>
          <w:rFonts w:ascii="Tahoma" w:hAnsi="Tahoma" w:cs="Tahoma"/>
          <w:b w:val="0"/>
          <w:sz w:val="24"/>
          <w:szCs w:val="24"/>
          <w:u w:val="single"/>
        </w:rPr>
      </w:pPr>
      <w:r w:rsidRPr="00523153">
        <w:rPr>
          <w:rFonts w:ascii="Tahoma" w:hAnsi="Tahoma" w:cs="Tahoma"/>
          <w:b w:val="0"/>
          <w:sz w:val="24"/>
          <w:szCs w:val="24"/>
          <w:u w:val="single"/>
        </w:rPr>
        <w:t>Discussions</w:t>
      </w:r>
    </w:p>
    <w:p w14:paraId="4FDD0993" w14:textId="77777777" w:rsidR="009459F1" w:rsidRPr="00523153" w:rsidRDefault="009459F1" w:rsidP="009459F1">
      <w:pPr>
        <w:keepLines w:val="0"/>
        <w:spacing w:before="120"/>
        <w:rPr>
          <w:rFonts w:ascii="Tahoma" w:hAnsi="Tahoma" w:cs="Tahoma"/>
          <w:sz w:val="24"/>
        </w:rPr>
      </w:pPr>
      <w:r w:rsidRPr="00523153">
        <w:rPr>
          <w:rFonts w:ascii="Tahoma" w:hAnsi="Tahoma" w:cs="Tahoma"/>
          <w:sz w:val="24"/>
        </w:rPr>
        <w:t>The Evaluation Committee shall conduct discussions during the Evaluation Process with no less than three (3) Firms, unless fewer than three (3) Firms apply, regarding qualifications and methods for furnishing the required services. Firms invited to participate in the Discussion will be scored by the Evaluation Committee on their response. The Evaluation Committee may use patterned questions and/or questions specific to an SOQ to conduct these discussions. The Evaluation Committee may provide the Firms with a copy of the questions and/or issues to be addressed and a format for structured discussions.</w:t>
      </w:r>
    </w:p>
    <w:p w14:paraId="6DC53539" w14:textId="77777777" w:rsidR="009459F1" w:rsidRPr="00523153" w:rsidRDefault="009459F1" w:rsidP="009459F1">
      <w:pPr>
        <w:keepLines w:val="0"/>
        <w:spacing w:before="120"/>
        <w:rPr>
          <w:rFonts w:ascii="Tahoma" w:hAnsi="Tahoma" w:cs="Tahoma"/>
          <w:sz w:val="24"/>
        </w:rPr>
      </w:pPr>
      <w:r w:rsidRPr="00523153">
        <w:rPr>
          <w:rFonts w:ascii="Tahoma" w:hAnsi="Tahoma" w:cs="Tahoma"/>
          <w:sz w:val="24"/>
        </w:rPr>
        <w:lastRenderedPageBreak/>
        <w:t xml:space="preserve">Firms should anticipate discussions to occur through virtual meetings via MS Teams. </w:t>
      </w:r>
      <w:r w:rsidRPr="00523153">
        <w:rPr>
          <w:rFonts w:ascii="Tahoma" w:hAnsi="Tahoma" w:cs="Tahoma"/>
          <w:bCs/>
          <w:sz w:val="24"/>
        </w:rPr>
        <w:t>The project</w:t>
      </w:r>
      <w:r w:rsidRPr="00523153">
        <w:rPr>
          <w:rFonts w:ascii="Tahoma" w:hAnsi="Tahoma" w:cs="Tahoma"/>
          <w:sz w:val="24"/>
        </w:rPr>
        <w:t xml:space="preserve"> </w:t>
      </w:r>
      <w:proofErr w:type="gramStart"/>
      <w:r w:rsidRPr="00523153">
        <w:rPr>
          <w:rFonts w:ascii="Tahoma" w:hAnsi="Tahoma" w:cs="Tahoma"/>
          <w:sz w:val="24"/>
        </w:rPr>
        <w:t>lead</w:t>
      </w:r>
      <w:proofErr w:type="gramEnd"/>
      <w:r w:rsidRPr="00523153">
        <w:rPr>
          <w:rFonts w:ascii="Tahoma" w:hAnsi="Tahoma" w:cs="Tahoma"/>
          <w:sz w:val="24"/>
        </w:rPr>
        <w:t xml:space="preserve"> must participate and at least one (1) person from each technical area is encouraged </w:t>
      </w:r>
      <w:proofErr w:type="gramStart"/>
      <w:r w:rsidRPr="00523153">
        <w:rPr>
          <w:rFonts w:ascii="Tahoma" w:hAnsi="Tahoma" w:cs="Tahoma"/>
          <w:sz w:val="24"/>
        </w:rPr>
        <w:t>participate</w:t>
      </w:r>
      <w:proofErr w:type="gramEnd"/>
      <w:r w:rsidRPr="00523153">
        <w:rPr>
          <w:rFonts w:ascii="Tahoma" w:hAnsi="Tahoma" w:cs="Tahoma"/>
          <w:sz w:val="24"/>
        </w:rPr>
        <w:t xml:space="preserve"> in the discussion.</w:t>
      </w:r>
    </w:p>
    <w:p w14:paraId="4197D055" w14:textId="77777777" w:rsidR="009459F1" w:rsidRPr="00523153" w:rsidRDefault="009459F1" w:rsidP="009459F1">
      <w:pPr>
        <w:keepLines w:val="0"/>
        <w:spacing w:before="120"/>
        <w:rPr>
          <w:rFonts w:ascii="Tahoma" w:hAnsi="Tahoma" w:cs="Tahoma"/>
          <w:sz w:val="24"/>
        </w:rPr>
      </w:pPr>
      <w:r w:rsidRPr="00523153">
        <w:rPr>
          <w:rFonts w:ascii="Tahoma" w:hAnsi="Tahoma" w:cs="Tahoma"/>
          <w:sz w:val="24"/>
        </w:rPr>
        <w:t xml:space="preserve">Upon completion of the discussions, the Evaluation Committee may adjust the preliminary scores and re-rank the Firms. From the Firms with which discussions are held, the Evaluation Committee shall select no less than three (3), unless fewer than three (3) Firms apply, in order of preference, based upon the established criteria, who are deemed to be the most highly qualified to provide the required services. </w:t>
      </w:r>
    </w:p>
    <w:p w14:paraId="52C895A0" w14:textId="77777777" w:rsidR="00D34DB1" w:rsidRPr="00523153" w:rsidRDefault="00D34DB1" w:rsidP="00016E87">
      <w:pPr>
        <w:pStyle w:val="Heading2"/>
      </w:pPr>
      <w:bookmarkStart w:id="112" w:name="_Toc201829798"/>
      <w:r w:rsidRPr="00523153">
        <w:t>Notice of Selection</w:t>
      </w:r>
      <w:bookmarkEnd w:id="112"/>
    </w:p>
    <w:p w14:paraId="52C895A1" w14:textId="0B707E4A" w:rsidR="00D34DB1" w:rsidRPr="00523153" w:rsidRDefault="00D34DB1" w:rsidP="005C351C">
      <w:pPr>
        <w:pStyle w:val="BodyText3"/>
        <w:spacing w:after="0"/>
        <w:jc w:val="left"/>
        <w:rPr>
          <w:rFonts w:ascii="Tahoma" w:hAnsi="Tahoma" w:cs="Tahoma"/>
          <w:sz w:val="24"/>
          <w:szCs w:val="24"/>
        </w:rPr>
      </w:pPr>
      <w:r w:rsidRPr="00523153">
        <w:rPr>
          <w:rFonts w:ascii="Tahoma" w:hAnsi="Tahoma" w:cs="Tahoma"/>
          <w:sz w:val="24"/>
          <w:szCs w:val="24"/>
        </w:rPr>
        <w:t>Subsequent to the SOQ evaluations and the discussions with Firms, the Energy Commission will post a “Notice of Selection”</w:t>
      </w:r>
      <w:r w:rsidR="00956EB1" w:rsidRPr="00523153">
        <w:rPr>
          <w:rFonts w:ascii="Tahoma" w:hAnsi="Tahoma" w:cs="Tahoma"/>
          <w:sz w:val="24"/>
          <w:szCs w:val="24"/>
        </w:rPr>
        <w:t xml:space="preserve"> of the top-scoring Firm</w:t>
      </w:r>
      <w:r w:rsidRPr="00523153">
        <w:rPr>
          <w:rFonts w:ascii="Tahoma" w:hAnsi="Tahoma" w:cs="Tahoma"/>
          <w:sz w:val="24"/>
          <w:szCs w:val="24"/>
        </w:rPr>
        <w:t xml:space="preserve"> on the Energy Commission’s website</w:t>
      </w:r>
      <w:r w:rsidR="005C351C" w:rsidRPr="00523153">
        <w:rPr>
          <w:rFonts w:ascii="Tahoma" w:hAnsi="Tahoma" w:cs="Tahoma"/>
          <w:sz w:val="24"/>
          <w:szCs w:val="24"/>
        </w:rPr>
        <w:t xml:space="preserve"> </w:t>
      </w:r>
      <w:r w:rsidR="005C351C" w:rsidRPr="00523153">
        <w:rPr>
          <w:rFonts w:ascii="Tahoma" w:hAnsi="Tahoma" w:cs="Tahoma"/>
          <w:szCs w:val="24"/>
        </w:rPr>
        <w:t xml:space="preserve">at </w:t>
      </w:r>
      <w:hyperlink r:id="rId25" w:history="1">
        <w:r w:rsidR="005C351C" w:rsidRPr="00523153">
          <w:rPr>
            <w:rStyle w:val="Hyperlink"/>
            <w:rFonts w:ascii="Tahoma" w:hAnsi="Tahoma" w:cs="Tahoma"/>
            <w:szCs w:val="24"/>
          </w:rPr>
          <w:t>CEC Website</w:t>
        </w:r>
      </w:hyperlink>
      <w:r w:rsidR="005C351C" w:rsidRPr="00523153">
        <w:rPr>
          <w:rStyle w:val="Hyperlink"/>
          <w:rFonts w:ascii="Tahoma" w:hAnsi="Tahoma" w:cs="Tahoma"/>
          <w:szCs w:val="24"/>
        </w:rPr>
        <w:t>.</w:t>
      </w:r>
    </w:p>
    <w:p w14:paraId="52C895A2" w14:textId="1201C5F8" w:rsidR="00D34DB1" w:rsidRPr="00523153" w:rsidRDefault="00D34DB1" w:rsidP="005C351C">
      <w:pPr>
        <w:pStyle w:val="BodyText3"/>
        <w:spacing w:after="0"/>
        <w:jc w:val="left"/>
        <w:rPr>
          <w:rFonts w:ascii="Tahoma" w:hAnsi="Tahoma" w:cs="Tahoma"/>
        </w:rPr>
      </w:pPr>
      <w:r w:rsidRPr="00523153">
        <w:rPr>
          <w:rFonts w:ascii="Tahoma" w:hAnsi="Tahoma" w:cs="Tahoma"/>
        </w:rPr>
        <w:t xml:space="preserve"> </w:t>
      </w:r>
    </w:p>
    <w:p w14:paraId="52C895A3" w14:textId="77777777" w:rsidR="00D34DB1" w:rsidRPr="00523153" w:rsidRDefault="00D34DB1" w:rsidP="00016E87">
      <w:pPr>
        <w:pStyle w:val="Heading2"/>
      </w:pPr>
      <w:bookmarkStart w:id="113" w:name="_Toc201829799"/>
      <w:r w:rsidRPr="00523153">
        <w:t>Negotiations</w:t>
      </w:r>
      <w:bookmarkEnd w:id="113"/>
    </w:p>
    <w:p w14:paraId="52C895A4" w14:textId="77777777" w:rsidR="00FE70EC" w:rsidRPr="00523153" w:rsidRDefault="00D34DB1" w:rsidP="00AF0453">
      <w:pPr>
        <w:rPr>
          <w:rFonts w:ascii="Tahoma" w:hAnsi="Tahoma" w:cs="Tahoma"/>
          <w:sz w:val="24"/>
        </w:rPr>
      </w:pPr>
      <w:r w:rsidRPr="00523153">
        <w:rPr>
          <w:rFonts w:ascii="Tahoma" w:hAnsi="Tahoma" w:cs="Tahoma"/>
          <w:sz w:val="24"/>
        </w:rPr>
        <w:t>Pursuant to Title 20, California Code of Regulations (CCR), section 2565 and Public Contract Code (PCC) 6106, within 14 days after posting the Notice of Selection, the Energy Commission will begin negotiations with the top ranked Firm for an acceptable fee (hourly rates</w:t>
      </w:r>
      <w:r w:rsidR="00356F74" w:rsidRPr="00523153">
        <w:rPr>
          <w:rFonts w:ascii="Tahoma" w:hAnsi="Tahoma" w:cs="Tahoma"/>
          <w:sz w:val="24"/>
        </w:rPr>
        <w:t xml:space="preserve"> and markup on direct costs, if any</w:t>
      </w:r>
      <w:r w:rsidRPr="00523153">
        <w:rPr>
          <w:rFonts w:ascii="Tahoma" w:hAnsi="Tahoma" w:cs="Tahoma"/>
          <w:sz w:val="24"/>
        </w:rPr>
        <w:t xml:space="preserve">).  </w:t>
      </w:r>
    </w:p>
    <w:p w14:paraId="52C895A5" w14:textId="77777777" w:rsidR="00FE70EC" w:rsidRPr="00523153" w:rsidRDefault="00D34DB1" w:rsidP="00AF0453">
      <w:pPr>
        <w:rPr>
          <w:rFonts w:ascii="Tahoma" w:hAnsi="Tahoma" w:cs="Tahoma"/>
          <w:sz w:val="24"/>
        </w:rPr>
      </w:pPr>
      <w:r w:rsidRPr="00523153">
        <w:rPr>
          <w:rFonts w:ascii="Tahoma" w:hAnsi="Tahoma" w:cs="Tahoma"/>
          <w:sz w:val="24"/>
        </w:rPr>
        <w:t>The top ranked Firm will be required to submit</w:t>
      </w:r>
      <w:r w:rsidR="00FE70EC" w:rsidRPr="00523153">
        <w:rPr>
          <w:rFonts w:ascii="Tahoma" w:hAnsi="Tahoma" w:cs="Tahoma"/>
          <w:sz w:val="24"/>
        </w:rPr>
        <w:t>:</w:t>
      </w:r>
    </w:p>
    <w:p w14:paraId="52C895A6" w14:textId="77777777" w:rsidR="00FE70EC" w:rsidRPr="00523153" w:rsidRDefault="00FE70EC" w:rsidP="00AF0453">
      <w:pPr>
        <w:rPr>
          <w:rFonts w:ascii="Tahoma" w:hAnsi="Tahoma" w:cs="Tahoma"/>
          <w:sz w:val="24"/>
        </w:rPr>
      </w:pPr>
      <w:r w:rsidRPr="00523153">
        <w:rPr>
          <w:rFonts w:ascii="Tahoma" w:hAnsi="Tahoma" w:cs="Tahoma"/>
          <w:sz w:val="24"/>
        </w:rPr>
        <w:t>1) Proposed percentage that the Firm will markup on any direct costs incurred</w:t>
      </w:r>
      <w:r w:rsidR="00D92BAF" w:rsidRPr="00523153">
        <w:rPr>
          <w:rFonts w:ascii="Tahoma" w:hAnsi="Tahoma" w:cs="Tahoma"/>
          <w:sz w:val="24"/>
        </w:rPr>
        <w:t>,</w:t>
      </w:r>
      <w:r w:rsidR="00C03D93" w:rsidRPr="00523153">
        <w:rPr>
          <w:rFonts w:ascii="Tahoma" w:hAnsi="Tahoma" w:cs="Tahoma"/>
          <w:sz w:val="24"/>
        </w:rPr>
        <w:t xml:space="preserve"> if any</w:t>
      </w:r>
      <w:r w:rsidR="00157B01" w:rsidRPr="00523153">
        <w:rPr>
          <w:rFonts w:ascii="Tahoma" w:hAnsi="Tahoma" w:cs="Tahoma"/>
          <w:sz w:val="24"/>
        </w:rPr>
        <w:t>.  Direct cost</w:t>
      </w:r>
      <w:r w:rsidR="00C03D93" w:rsidRPr="00523153">
        <w:rPr>
          <w:rFonts w:ascii="Tahoma" w:hAnsi="Tahoma" w:cs="Tahoma"/>
          <w:sz w:val="24"/>
        </w:rPr>
        <w:t xml:space="preserve"> items</w:t>
      </w:r>
      <w:r w:rsidR="00157B01" w:rsidRPr="00523153">
        <w:rPr>
          <w:rFonts w:ascii="Tahoma" w:hAnsi="Tahoma" w:cs="Tahoma"/>
          <w:sz w:val="24"/>
        </w:rPr>
        <w:t xml:space="preserve">, such as equipment purchase or rental, copying, etc. must be charged to the Energy Commission at the same </w:t>
      </w:r>
      <w:r w:rsidR="00D92BAF" w:rsidRPr="00523153">
        <w:rPr>
          <w:rFonts w:ascii="Tahoma" w:hAnsi="Tahoma" w:cs="Tahoma"/>
          <w:sz w:val="24"/>
        </w:rPr>
        <w:t xml:space="preserve">actual </w:t>
      </w:r>
      <w:r w:rsidR="00157B01" w:rsidRPr="00523153">
        <w:rPr>
          <w:rFonts w:ascii="Tahoma" w:hAnsi="Tahoma" w:cs="Tahoma"/>
          <w:sz w:val="24"/>
        </w:rPr>
        <w:t xml:space="preserve">cost </w:t>
      </w:r>
      <w:r w:rsidR="00C03D93" w:rsidRPr="00523153">
        <w:rPr>
          <w:rFonts w:ascii="Tahoma" w:hAnsi="Tahoma" w:cs="Tahoma"/>
          <w:sz w:val="24"/>
        </w:rPr>
        <w:t xml:space="preserve">that the </w:t>
      </w:r>
      <w:r w:rsidR="00157B01" w:rsidRPr="00523153">
        <w:rPr>
          <w:rFonts w:ascii="Tahoma" w:hAnsi="Tahoma" w:cs="Tahoma"/>
          <w:sz w:val="24"/>
        </w:rPr>
        <w:t>Firm</w:t>
      </w:r>
      <w:r w:rsidR="00C03D93" w:rsidRPr="00523153">
        <w:rPr>
          <w:rFonts w:ascii="Tahoma" w:hAnsi="Tahoma" w:cs="Tahoma"/>
          <w:sz w:val="24"/>
        </w:rPr>
        <w:t xml:space="preserve"> is charged by outside vendors or subcontractors, or the same cost the Firm charges other customers</w:t>
      </w:r>
      <w:r w:rsidR="00157B01" w:rsidRPr="00523153">
        <w:rPr>
          <w:rFonts w:ascii="Tahoma" w:hAnsi="Tahoma" w:cs="Tahoma"/>
          <w:sz w:val="24"/>
        </w:rPr>
        <w:t xml:space="preserve">.  The Energy Commission will negotiate with the Firm on any markup that the Firm proposes to charge, if any, on top of the actual cost of the item. </w:t>
      </w:r>
    </w:p>
    <w:p w14:paraId="52C895A7" w14:textId="77777777" w:rsidR="00AF0453" w:rsidRPr="00523153" w:rsidRDefault="00FE70EC" w:rsidP="00AF0453">
      <w:pPr>
        <w:rPr>
          <w:rFonts w:ascii="Tahoma" w:hAnsi="Tahoma" w:cs="Tahoma"/>
          <w:sz w:val="24"/>
        </w:rPr>
      </w:pPr>
      <w:r w:rsidRPr="00523153">
        <w:rPr>
          <w:rFonts w:ascii="Tahoma" w:hAnsi="Tahoma" w:cs="Tahoma"/>
          <w:sz w:val="24"/>
        </w:rPr>
        <w:t xml:space="preserve">2) </w:t>
      </w:r>
      <w:r w:rsidR="00D34DB1" w:rsidRPr="00523153">
        <w:rPr>
          <w:rFonts w:ascii="Tahoma" w:hAnsi="Tahoma" w:cs="Tahoma"/>
          <w:sz w:val="24"/>
        </w:rPr>
        <w:t xml:space="preserve"> </w:t>
      </w:r>
      <w:r w:rsidRPr="00523153">
        <w:rPr>
          <w:rFonts w:ascii="Tahoma" w:hAnsi="Tahoma" w:cs="Tahoma"/>
          <w:sz w:val="24"/>
        </w:rPr>
        <w:t>A</w:t>
      </w:r>
      <w:r w:rsidR="00D34DB1" w:rsidRPr="00523153">
        <w:rPr>
          <w:rFonts w:ascii="Tahoma" w:hAnsi="Tahoma" w:cs="Tahoma"/>
          <w:sz w:val="24"/>
        </w:rPr>
        <w:t xml:space="preserve"> list of rates </w:t>
      </w:r>
      <w:r w:rsidR="000835D6" w:rsidRPr="00523153">
        <w:rPr>
          <w:rFonts w:ascii="Tahoma" w:hAnsi="Tahoma" w:cs="Tahoma"/>
          <w:sz w:val="24"/>
        </w:rPr>
        <w:t xml:space="preserve">for people listed in the SOQ, </w:t>
      </w:r>
      <w:r w:rsidR="00D34DB1" w:rsidRPr="00523153">
        <w:rPr>
          <w:rFonts w:ascii="Tahoma" w:hAnsi="Tahoma" w:cs="Tahoma"/>
          <w:sz w:val="24"/>
        </w:rPr>
        <w:t xml:space="preserve">after written notification of selection.  </w:t>
      </w:r>
      <w:r w:rsidR="00AF0453" w:rsidRPr="00523153">
        <w:rPr>
          <w:rFonts w:ascii="Tahoma" w:hAnsi="Tahoma" w:cs="Tahoma"/>
          <w:sz w:val="24"/>
        </w:rPr>
        <w:t>The Energy Commission may consider negotiating rates for a person that the Firm did not include in the SOQ. However, because the additional person might affect the Firm’s score or take additional time that the Energy Commission does not have or does not want to spend, the Energy Commission reserves the right to do any of the following, along with any other existing rights:</w:t>
      </w:r>
    </w:p>
    <w:p w14:paraId="52C895A8" w14:textId="77777777" w:rsidR="00AF0453" w:rsidRPr="00523153" w:rsidRDefault="00AF0453">
      <w:pPr>
        <w:pStyle w:val="ListParagraph"/>
        <w:keepLines w:val="0"/>
        <w:numPr>
          <w:ilvl w:val="0"/>
          <w:numId w:val="14"/>
        </w:numPr>
        <w:spacing w:after="0"/>
        <w:rPr>
          <w:rFonts w:ascii="Tahoma" w:hAnsi="Tahoma" w:cs="Tahoma"/>
          <w:sz w:val="24"/>
        </w:rPr>
      </w:pPr>
      <w:r w:rsidRPr="00523153">
        <w:rPr>
          <w:rFonts w:ascii="Tahoma" w:hAnsi="Tahoma" w:cs="Tahoma"/>
          <w:sz w:val="24"/>
        </w:rPr>
        <w:t>Assess how the new person might affect the Firm’s score, including possibly rescoring its SOQ</w:t>
      </w:r>
    </w:p>
    <w:p w14:paraId="52C895A9" w14:textId="77777777" w:rsidR="00AF0453" w:rsidRPr="00523153" w:rsidRDefault="00AF0453">
      <w:pPr>
        <w:pStyle w:val="ListParagraph"/>
        <w:keepLines w:val="0"/>
        <w:numPr>
          <w:ilvl w:val="0"/>
          <w:numId w:val="14"/>
        </w:numPr>
        <w:spacing w:after="0"/>
        <w:rPr>
          <w:rFonts w:ascii="Tahoma" w:hAnsi="Tahoma" w:cs="Tahoma"/>
          <w:sz w:val="24"/>
        </w:rPr>
      </w:pPr>
      <w:r w:rsidRPr="00523153">
        <w:rPr>
          <w:rFonts w:ascii="Tahoma" w:hAnsi="Tahoma" w:cs="Tahoma"/>
          <w:sz w:val="24"/>
        </w:rPr>
        <w:t xml:space="preserve">Refuse to add </w:t>
      </w:r>
      <w:proofErr w:type="gramStart"/>
      <w:r w:rsidRPr="00523153">
        <w:rPr>
          <w:rFonts w:ascii="Tahoma" w:hAnsi="Tahoma" w:cs="Tahoma"/>
          <w:sz w:val="24"/>
        </w:rPr>
        <w:t>the</w:t>
      </w:r>
      <w:proofErr w:type="gramEnd"/>
      <w:r w:rsidRPr="00523153">
        <w:rPr>
          <w:rFonts w:ascii="Tahoma" w:hAnsi="Tahoma" w:cs="Tahoma"/>
          <w:sz w:val="24"/>
        </w:rPr>
        <w:t xml:space="preserve"> new person</w:t>
      </w:r>
    </w:p>
    <w:p w14:paraId="52C895AA" w14:textId="77777777" w:rsidR="00AF0453" w:rsidRPr="00523153" w:rsidRDefault="00AF0453">
      <w:pPr>
        <w:pStyle w:val="ListParagraph"/>
        <w:keepLines w:val="0"/>
        <w:numPr>
          <w:ilvl w:val="0"/>
          <w:numId w:val="14"/>
        </w:numPr>
        <w:rPr>
          <w:rFonts w:ascii="Tahoma" w:hAnsi="Tahoma" w:cs="Tahoma"/>
          <w:sz w:val="24"/>
        </w:rPr>
      </w:pPr>
      <w:r w:rsidRPr="00523153">
        <w:rPr>
          <w:rFonts w:ascii="Tahoma" w:hAnsi="Tahoma" w:cs="Tahoma"/>
          <w:sz w:val="24"/>
        </w:rPr>
        <w:t>Add the new person.</w:t>
      </w:r>
    </w:p>
    <w:p w14:paraId="52C895AB" w14:textId="77777777" w:rsidR="00AF0453" w:rsidRPr="00523153" w:rsidRDefault="00AF0453" w:rsidP="00D41E72">
      <w:pPr>
        <w:keepLines w:val="0"/>
        <w:widowControl w:val="0"/>
        <w:rPr>
          <w:rFonts w:ascii="Tahoma" w:hAnsi="Tahoma" w:cs="Tahoma"/>
          <w:sz w:val="24"/>
        </w:rPr>
      </w:pPr>
      <w:r w:rsidRPr="00523153">
        <w:rPr>
          <w:rFonts w:ascii="Tahoma" w:hAnsi="Tahoma" w:cs="Tahoma"/>
          <w:sz w:val="24"/>
        </w:rPr>
        <w:t xml:space="preserve">If the Energy Commission determines that it will not accept a new person or hourly rate that the Firm proposes for a particular person, the Energy Commission will stop </w:t>
      </w:r>
      <w:proofErr w:type="gramStart"/>
      <w:r w:rsidRPr="00523153">
        <w:rPr>
          <w:rFonts w:ascii="Tahoma" w:hAnsi="Tahoma" w:cs="Tahoma"/>
          <w:sz w:val="24"/>
        </w:rPr>
        <w:t>rate</w:t>
      </w:r>
      <w:proofErr w:type="gramEnd"/>
      <w:r w:rsidRPr="00523153">
        <w:rPr>
          <w:rFonts w:ascii="Tahoma" w:hAnsi="Tahoma" w:cs="Tahoma"/>
          <w:sz w:val="24"/>
        </w:rPr>
        <w:t xml:space="preserve"> negotiations for that person, and proceed with negotiations for the remainder of the people. Firms are cautioned that they should include all team members in their SOQ.  The Energy Commission does not want to be in the position of assessing additional </w:t>
      </w:r>
      <w:proofErr w:type="gramStart"/>
      <w:r w:rsidRPr="00523153">
        <w:rPr>
          <w:rFonts w:ascii="Tahoma" w:hAnsi="Tahoma" w:cs="Tahoma"/>
          <w:sz w:val="24"/>
        </w:rPr>
        <w:t>persons</w:t>
      </w:r>
      <w:proofErr w:type="gramEnd"/>
      <w:r w:rsidRPr="00523153">
        <w:rPr>
          <w:rFonts w:ascii="Tahoma" w:hAnsi="Tahoma" w:cs="Tahoma"/>
          <w:sz w:val="24"/>
        </w:rPr>
        <w:t xml:space="preserve"> during rate negotiations.</w:t>
      </w:r>
    </w:p>
    <w:p w14:paraId="52C895AC" w14:textId="77777777" w:rsidR="00D34DB1" w:rsidRPr="00523153" w:rsidRDefault="00D34DB1" w:rsidP="00D41E72">
      <w:pPr>
        <w:keepLines w:val="0"/>
        <w:widowControl w:val="0"/>
        <w:rPr>
          <w:rFonts w:ascii="Tahoma" w:hAnsi="Tahoma" w:cs="Tahoma"/>
          <w:sz w:val="24"/>
        </w:rPr>
      </w:pPr>
      <w:r w:rsidRPr="00523153">
        <w:rPr>
          <w:rFonts w:ascii="Tahoma" w:hAnsi="Tahoma" w:cs="Tahoma"/>
          <w:sz w:val="24"/>
        </w:rPr>
        <w:t xml:space="preserve">If negotiations with the top ranked Firm fail, the Energy Commission will enter into </w:t>
      </w:r>
      <w:r w:rsidRPr="00523153">
        <w:rPr>
          <w:rFonts w:ascii="Tahoma" w:hAnsi="Tahoma" w:cs="Tahoma"/>
          <w:sz w:val="24"/>
        </w:rPr>
        <w:lastRenderedPageBreak/>
        <w:t>negotiations with the next highest scoring Firm, and so on.</w:t>
      </w:r>
    </w:p>
    <w:p w14:paraId="52C895AD" w14:textId="77777777" w:rsidR="00D34DB1" w:rsidRPr="00523153" w:rsidRDefault="00D34DB1" w:rsidP="00BE7DA2">
      <w:pPr>
        <w:pStyle w:val="Heading2"/>
      </w:pPr>
      <w:bookmarkStart w:id="114" w:name="_Toc201829800"/>
      <w:r w:rsidRPr="00523153">
        <w:t>Notice of Proposed Award</w:t>
      </w:r>
      <w:bookmarkEnd w:id="114"/>
    </w:p>
    <w:p w14:paraId="25C8BBE8" w14:textId="77777777" w:rsidR="00F621F3" w:rsidRPr="00523153" w:rsidRDefault="00F621F3" w:rsidP="00D41E72">
      <w:pPr>
        <w:keepLines w:val="0"/>
        <w:widowControl w:val="0"/>
        <w:spacing w:before="120"/>
        <w:rPr>
          <w:rFonts w:ascii="Tahoma" w:hAnsi="Tahoma" w:cs="Tahoma"/>
          <w:sz w:val="24"/>
        </w:rPr>
      </w:pPr>
      <w:r w:rsidRPr="00523153">
        <w:rPr>
          <w:rFonts w:ascii="Tahoma" w:hAnsi="Tahoma" w:cs="Tahoma"/>
          <w:sz w:val="24"/>
        </w:rPr>
        <w:t xml:space="preserve">Subsequent to the negotiations, the CEC will post a “Notice of Proposed Award” on the </w:t>
      </w:r>
      <w:hyperlink r:id="rId26">
        <w:r w:rsidRPr="00523153">
          <w:rPr>
            <w:rFonts w:ascii="Tahoma" w:hAnsi="Tahoma" w:cs="Tahoma"/>
            <w:color w:val="0000FF"/>
            <w:sz w:val="24"/>
            <w:u w:val="single"/>
          </w:rPr>
          <w:t>CEC website</w:t>
        </w:r>
      </w:hyperlink>
      <w:r w:rsidRPr="00523153">
        <w:rPr>
          <w:rFonts w:ascii="Tahoma" w:hAnsi="Tahoma" w:cs="Tahoma"/>
          <w:sz w:val="24"/>
        </w:rPr>
        <w:t xml:space="preserve"> at https://www.energy.ca.gov/funding-opportunities/solicitations.</w:t>
      </w:r>
    </w:p>
    <w:p w14:paraId="20DD81E2" w14:textId="77777777" w:rsidR="00F621F3" w:rsidRPr="00523153" w:rsidRDefault="00F621F3" w:rsidP="00D41E72">
      <w:pPr>
        <w:keepLines w:val="0"/>
        <w:widowControl w:val="0"/>
        <w:spacing w:before="120" w:after="0"/>
        <w:contextualSpacing/>
        <w:jc w:val="both"/>
        <w:rPr>
          <w:rFonts w:ascii="Tahoma" w:hAnsi="Tahoma" w:cs="Tahoma"/>
          <w:sz w:val="24"/>
        </w:rPr>
      </w:pPr>
      <w:r w:rsidRPr="00523153">
        <w:rPr>
          <w:rFonts w:ascii="Tahoma" w:hAnsi="Tahoma" w:cs="Tahoma"/>
          <w:sz w:val="24"/>
        </w:rPr>
        <w:t>California Energy Commission</w:t>
      </w:r>
    </w:p>
    <w:p w14:paraId="6CCC8354" w14:textId="77777777" w:rsidR="00F621F3" w:rsidRPr="00523153" w:rsidRDefault="00F621F3" w:rsidP="00D41E72">
      <w:pPr>
        <w:keepLines w:val="0"/>
        <w:widowControl w:val="0"/>
        <w:spacing w:before="120" w:after="0"/>
        <w:contextualSpacing/>
        <w:jc w:val="both"/>
        <w:rPr>
          <w:rFonts w:ascii="Tahoma" w:hAnsi="Tahoma" w:cs="Tahoma"/>
          <w:sz w:val="24"/>
        </w:rPr>
      </w:pPr>
      <w:r w:rsidRPr="00523153">
        <w:rPr>
          <w:rFonts w:ascii="Tahoma" w:hAnsi="Tahoma" w:cs="Tahoma"/>
          <w:sz w:val="24"/>
        </w:rPr>
        <w:t>Contracts, Grants, and Loans Office, MS-18</w:t>
      </w:r>
    </w:p>
    <w:p w14:paraId="7CD7319C" w14:textId="77777777" w:rsidR="00F621F3" w:rsidRPr="00523153" w:rsidRDefault="00F621F3" w:rsidP="00D41E72">
      <w:pPr>
        <w:keepLines w:val="0"/>
        <w:widowControl w:val="0"/>
        <w:spacing w:before="120" w:after="0"/>
        <w:contextualSpacing/>
        <w:jc w:val="both"/>
        <w:rPr>
          <w:rFonts w:ascii="Tahoma" w:hAnsi="Tahoma" w:cs="Tahoma"/>
          <w:sz w:val="24"/>
        </w:rPr>
      </w:pPr>
      <w:r w:rsidRPr="00523153">
        <w:rPr>
          <w:rFonts w:ascii="Tahoma" w:hAnsi="Tahoma" w:cs="Tahoma"/>
          <w:sz w:val="24"/>
        </w:rPr>
        <w:t>715 P Street</w:t>
      </w:r>
    </w:p>
    <w:p w14:paraId="669736DD" w14:textId="77777777" w:rsidR="00F621F3" w:rsidRPr="00523153" w:rsidRDefault="00F621F3" w:rsidP="00D41E72">
      <w:pPr>
        <w:keepLines w:val="0"/>
        <w:widowControl w:val="0"/>
        <w:spacing w:before="120"/>
        <w:contextualSpacing/>
        <w:jc w:val="both"/>
        <w:rPr>
          <w:rFonts w:ascii="Tahoma" w:hAnsi="Tahoma" w:cs="Tahoma"/>
          <w:sz w:val="24"/>
        </w:rPr>
      </w:pPr>
      <w:r w:rsidRPr="00523153">
        <w:rPr>
          <w:rFonts w:ascii="Tahoma" w:hAnsi="Tahoma" w:cs="Tahoma"/>
          <w:sz w:val="24"/>
        </w:rPr>
        <w:t>Sacramento, CA 95814</w:t>
      </w:r>
    </w:p>
    <w:p w14:paraId="3746D454" w14:textId="6D9717F2" w:rsidR="00EF3068" w:rsidRPr="00523153" w:rsidRDefault="00F621F3" w:rsidP="00D41E72">
      <w:pPr>
        <w:keepLines w:val="0"/>
        <w:widowControl w:val="0"/>
        <w:spacing w:before="240"/>
        <w:jc w:val="both"/>
        <w:rPr>
          <w:rFonts w:ascii="Tahoma" w:hAnsi="Tahoma" w:cs="Tahoma"/>
          <w:sz w:val="24"/>
        </w:rPr>
      </w:pPr>
      <w:r w:rsidRPr="00523153">
        <w:rPr>
          <w:rFonts w:ascii="Tahoma" w:hAnsi="Tahoma" w:cs="Tahoma"/>
          <w:sz w:val="24"/>
        </w:rPr>
        <w:t>The Evaluation Committee may reject Firms and SOQs if they are not considered to be in the best interest of the CEC.</w:t>
      </w:r>
      <w:bookmarkStart w:id="115" w:name="_Toc219275104"/>
      <w:bookmarkStart w:id="116" w:name="_Toc305406690"/>
    </w:p>
    <w:p w14:paraId="52C895B4" w14:textId="47E85662" w:rsidR="00705C53" w:rsidRPr="00523153" w:rsidRDefault="00705C53" w:rsidP="00BE7DA2">
      <w:pPr>
        <w:pStyle w:val="Heading2"/>
      </w:pPr>
      <w:bookmarkStart w:id="117" w:name="_Toc201829801"/>
      <w:r w:rsidRPr="00523153">
        <w:t>Scoring Scale</w:t>
      </w:r>
      <w:bookmarkEnd w:id="115"/>
      <w:bookmarkEnd w:id="116"/>
      <w:bookmarkEnd w:id="117"/>
    </w:p>
    <w:p w14:paraId="52C895B5" w14:textId="77777777" w:rsidR="00705C53" w:rsidRPr="00523153" w:rsidRDefault="00705C53" w:rsidP="00D41E72">
      <w:pPr>
        <w:keepLines w:val="0"/>
        <w:widowControl w:val="0"/>
        <w:rPr>
          <w:rFonts w:ascii="Tahoma" w:hAnsi="Tahoma" w:cs="Tahoma"/>
          <w:sz w:val="24"/>
        </w:rPr>
      </w:pPr>
      <w:r w:rsidRPr="00523153">
        <w:rPr>
          <w:rFonts w:ascii="Tahoma" w:hAnsi="Tahoma" w:cs="Tahoma"/>
          <w:sz w:val="24"/>
        </w:rPr>
        <w:t xml:space="preserve">Using this Scoring Scale, the Evaluation Committee will give a score for each criterion described in the Evaluation Criteria Worksheet.  </w:t>
      </w:r>
    </w:p>
    <w:tbl>
      <w:tblPr>
        <w:tblStyle w:val="TableGrid"/>
        <w:tblW w:w="9450" w:type="dxa"/>
        <w:tblLook w:val="04A0" w:firstRow="1" w:lastRow="0" w:firstColumn="1" w:lastColumn="0" w:noHBand="0" w:noVBand="1"/>
      </w:tblPr>
      <w:tblGrid>
        <w:gridCol w:w="1520"/>
        <w:gridCol w:w="2525"/>
        <w:gridCol w:w="5405"/>
      </w:tblGrid>
      <w:tr w:rsidR="00633A12" w:rsidRPr="00523153" w14:paraId="52C895B9" w14:textId="77777777" w:rsidTr="008233DE">
        <w:trPr>
          <w:trHeight w:val="800"/>
        </w:trPr>
        <w:tc>
          <w:tcPr>
            <w:tcW w:w="1520" w:type="dxa"/>
          </w:tcPr>
          <w:p w14:paraId="52C895B6" w14:textId="77777777" w:rsidR="00633A12" w:rsidRPr="00523153" w:rsidRDefault="00633A12" w:rsidP="00242EBD">
            <w:pPr>
              <w:keepNext/>
              <w:jc w:val="center"/>
              <w:rPr>
                <w:rFonts w:ascii="Tahoma" w:hAnsi="Tahoma" w:cs="Tahoma"/>
                <w:b/>
                <w:i/>
                <w:caps/>
                <w:sz w:val="24"/>
              </w:rPr>
            </w:pPr>
            <w:r w:rsidRPr="00523153">
              <w:rPr>
                <w:rFonts w:ascii="Tahoma" w:hAnsi="Tahoma" w:cs="Tahoma"/>
                <w:b/>
                <w:i/>
                <w:caps/>
                <w:sz w:val="24"/>
              </w:rPr>
              <w:lastRenderedPageBreak/>
              <w:t>% of Possible Points</w:t>
            </w:r>
          </w:p>
        </w:tc>
        <w:tc>
          <w:tcPr>
            <w:tcW w:w="2525" w:type="dxa"/>
          </w:tcPr>
          <w:p w14:paraId="52C895B7" w14:textId="77777777" w:rsidR="00633A12" w:rsidRPr="00523153" w:rsidRDefault="00633A12" w:rsidP="00242EBD">
            <w:pPr>
              <w:keepNext/>
              <w:jc w:val="center"/>
              <w:rPr>
                <w:rFonts w:ascii="Tahoma" w:hAnsi="Tahoma" w:cs="Tahoma"/>
                <w:b/>
                <w:i/>
                <w:caps/>
                <w:sz w:val="24"/>
              </w:rPr>
            </w:pPr>
            <w:r w:rsidRPr="00523153">
              <w:rPr>
                <w:rFonts w:ascii="Tahoma" w:hAnsi="Tahoma" w:cs="Tahoma"/>
                <w:b/>
                <w:i/>
                <w:caps/>
                <w:sz w:val="24"/>
              </w:rPr>
              <w:t>Interpretation</w:t>
            </w:r>
          </w:p>
        </w:tc>
        <w:tc>
          <w:tcPr>
            <w:tcW w:w="5405" w:type="dxa"/>
          </w:tcPr>
          <w:p w14:paraId="52C895B8" w14:textId="77777777" w:rsidR="00633A12" w:rsidRPr="00523153" w:rsidRDefault="00633A12" w:rsidP="00242EBD">
            <w:pPr>
              <w:keepNext/>
              <w:jc w:val="center"/>
              <w:rPr>
                <w:rFonts w:ascii="Tahoma" w:hAnsi="Tahoma" w:cs="Tahoma"/>
                <w:b/>
                <w:i/>
                <w:caps/>
                <w:sz w:val="24"/>
              </w:rPr>
            </w:pPr>
            <w:r w:rsidRPr="00523153">
              <w:rPr>
                <w:rFonts w:ascii="Tahoma" w:hAnsi="Tahoma" w:cs="Tahoma"/>
                <w:b/>
                <w:i/>
                <w:caps/>
                <w:sz w:val="24"/>
              </w:rPr>
              <w:t xml:space="preserve">Explanation for Percentage Points </w:t>
            </w:r>
          </w:p>
        </w:tc>
      </w:tr>
      <w:tr w:rsidR="00705C53" w:rsidRPr="00523153" w14:paraId="52C895BD" w14:textId="77777777" w:rsidTr="008233DE">
        <w:trPr>
          <w:trHeight w:val="253"/>
        </w:trPr>
        <w:tc>
          <w:tcPr>
            <w:tcW w:w="1520" w:type="dxa"/>
          </w:tcPr>
          <w:p w14:paraId="52C895BA" w14:textId="77777777" w:rsidR="00705C53" w:rsidRPr="00523153" w:rsidRDefault="00705C53" w:rsidP="00242EBD">
            <w:pPr>
              <w:keepNext/>
              <w:jc w:val="center"/>
              <w:rPr>
                <w:rFonts w:ascii="Tahoma" w:hAnsi="Tahoma" w:cs="Tahoma"/>
                <w:sz w:val="24"/>
              </w:rPr>
            </w:pPr>
            <w:r w:rsidRPr="00523153">
              <w:rPr>
                <w:rFonts w:ascii="Tahoma" w:hAnsi="Tahoma" w:cs="Tahoma"/>
                <w:sz w:val="24"/>
              </w:rPr>
              <w:t>0%</w:t>
            </w:r>
          </w:p>
        </w:tc>
        <w:tc>
          <w:tcPr>
            <w:tcW w:w="2525" w:type="dxa"/>
          </w:tcPr>
          <w:p w14:paraId="52C895BB" w14:textId="77777777" w:rsidR="00705C53" w:rsidRPr="00523153" w:rsidRDefault="00705C53" w:rsidP="00242EBD">
            <w:pPr>
              <w:keepNext/>
              <w:jc w:val="center"/>
              <w:rPr>
                <w:rFonts w:ascii="Tahoma" w:hAnsi="Tahoma" w:cs="Tahoma"/>
                <w:sz w:val="24"/>
              </w:rPr>
            </w:pPr>
            <w:r w:rsidRPr="00523153">
              <w:rPr>
                <w:rFonts w:ascii="Tahoma" w:hAnsi="Tahoma" w:cs="Tahoma"/>
                <w:sz w:val="24"/>
              </w:rPr>
              <w:t>Not Responsive</w:t>
            </w:r>
          </w:p>
        </w:tc>
        <w:tc>
          <w:tcPr>
            <w:tcW w:w="5405" w:type="dxa"/>
          </w:tcPr>
          <w:p w14:paraId="52C895BC" w14:textId="7FD858A8" w:rsidR="00705C53" w:rsidRPr="00523153" w:rsidRDefault="00705C53" w:rsidP="00242EBD">
            <w:pPr>
              <w:keepNext/>
              <w:rPr>
                <w:rFonts w:ascii="Tahoma" w:hAnsi="Tahoma" w:cs="Tahoma"/>
                <w:sz w:val="24"/>
              </w:rPr>
            </w:pPr>
            <w:r w:rsidRPr="00523153">
              <w:rPr>
                <w:rFonts w:ascii="Tahoma" w:hAnsi="Tahoma" w:cs="Tahoma"/>
                <w:sz w:val="24"/>
              </w:rPr>
              <w:t>Response does not include or fails to address the requirements being scored. The omission(s), flaw(s), or defect(s) are significant and unacceptable.</w:t>
            </w:r>
          </w:p>
        </w:tc>
      </w:tr>
      <w:tr w:rsidR="00705C53" w:rsidRPr="00523153" w14:paraId="52C895C1" w14:textId="77777777" w:rsidTr="008233DE">
        <w:trPr>
          <w:trHeight w:val="253"/>
        </w:trPr>
        <w:tc>
          <w:tcPr>
            <w:tcW w:w="1520" w:type="dxa"/>
          </w:tcPr>
          <w:p w14:paraId="52C895BE" w14:textId="77777777" w:rsidR="00705C53" w:rsidRPr="00523153" w:rsidRDefault="00F801EB" w:rsidP="00242EBD">
            <w:pPr>
              <w:keepNext/>
              <w:jc w:val="center"/>
              <w:rPr>
                <w:rFonts w:ascii="Tahoma" w:hAnsi="Tahoma" w:cs="Tahoma"/>
                <w:sz w:val="24"/>
              </w:rPr>
            </w:pPr>
            <w:r w:rsidRPr="00523153">
              <w:rPr>
                <w:rFonts w:ascii="Tahoma" w:hAnsi="Tahoma" w:cs="Tahoma"/>
                <w:sz w:val="24"/>
              </w:rPr>
              <w:t>10-30</w:t>
            </w:r>
            <w:r w:rsidR="00705C53" w:rsidRPr="00523153">
              <w:rPr>
                <w:rFonts w:ascii="Tahoma" w:hAnsi="Tahoma" w:cs="Tahoma"/>
                <w:sz w:val="24"/>
              </w:rPr>
              <w:t>%</w:t>
            </w:r>
          </w:p>
        </w:tc>
        <w:tc>
          <w:tcPr>
            <w:tcW w:w="2525" w:type="dxa"/>
          </w:tcPr>
          <w:p w14:paraId="52C895BF" w14:textId="77777777" w:rsidR="00705C53" w:rsidRPr="00523153" w:rsidRDefault="00705C53" w:rsidP="00242EBD">
            <w:pPr>
              <w:keepNext/>
              <w:jc w:val="center"/>
              <w:rPr>
                <w:rFonts w:ascii="Tahoma" w:hAnsi="Tahoma" w:cs="Tahoma"/>
                <w:sz w:val="24"/>
              </w:rPr>
            </w:pPr>
            <w:r w:rsidRPr="00523153">
              <w:rPr>
                <w:rFonts w:ascii="Tahoma" w:hAnsi="Tahoma" w:cs="Tahoma"/>
                <w:sz w:val="24"/>
              </w:rPr>
              <w:t>Minimally Responsive</w:t>
            </w:r>
          </w:p>
        </w:tc>
        <w:tc>
          <w:tcPr>
            <w:tcW w:w="5405" w:type="dxa"/>
          </w:tcPr>
          <w:p w14:paraId="52C895C0" w14:textId="3BC005BF" w:rsidR="00705C53" w:rsidRPr="00523153" w:rsidRDefault="00705C53" w:rsidP="00242EBD">
            <w:pPr>
              <w:keepNext/>
              <w:rPr>
                <w:rFonts w:ascii="Tahoma" w:hAnsi="Tahoma" w:cs="Tahoma"/>
                <w:sz w:val="24"/>
              </w:rPr>
            </w:pPr>
            <w:r w:rsidRPr="00523153">
              <w:rPr>
                <w:rFonts w:ascii="Tahoma" w:hAnsi="Tahoma" w:cs="Tahoma"/>
                <w:sz w:val="24"/>
              </w:rPr>
              <w:t>Response minimally addresses the requirements being scored. The omission(s), flaw(s), or defect(s) are significant and unacceptable.</w:t>
            </w:r>
          </w:p>
        </w:tc>
      </w:tr>
      <w:tr w:rsidR="00705C53" w:rsidRPr="00523153" w14:paraId="52C895C5" w14:textId="77777777" w:rsidTr="008233DE">
        <w:trPr>
          <w:trHeight w:val="253"/>
        </w:trPr>
        <w:tc>
          <w:tcPr>
            <w:tcW w:w="1520" w:type="dxa"/>
          </w:tcPr>
          <w:p w14:paraId="52C895C2" w14:textId="77777777" w:rsidR="00705C53" w:rsidRPr="00523153" w:rsidRDefault="00F801EB" w:rsidP="00242EBD">
            <w:pPr>
              <w:keepNext/>
              <w:jc w:val="center"/>
              <w:rPr>
                <w:rFonts w:ascii="Tahoma" w:hAnsi="Tahoma" w:cs="Tahoma"/>
                <w:sz w:val="24"/>
              </w:rPr>
            </w:pPr>
            <w:r w:rsidRPr="00523153">
              <w:rPr>
                <w:rFonts w:ascii="Tahoma" w:hAnsi="Tahoma" w:cs="Tahoma"/>
                <w:sz w:val="24"/>
              </w:rPr>
              <w:t>40-60</w:t>
            </w:r>
            <w:r w:rsidR="00705C53" w:rsidRPr="00523153">
              <w:rPr>
                <w:rFonts w:ascii="Tahoma" w:hAnsi="Tahoma" w:cs="Tahoma"/>
                <w:sz w:val="24"/>
              </w:rPr>
              <w:t>%</w:t>
            </w:r>
          </w:p>
        </w:tc>
        <w:tc>
          <w:tcPr>
            <w:tcW w:w="2525" w:type="dxa"/>
          </w:tcPr>
          <w:p w14:paraId="52C895C3" w14:textId="77777777" w:rsidR="00705C53" w:rsidRPr="00523153" w:rsidRDefault="00705C53" w:rsidP="00242EBD">
            <w:pPr>
              <w:keepNext/>
              <w:jc w:val="center"/>
              <w:rPr>
                <w:rFonts w:ascii="Tahoma" w:hAnsi="Tahoma" w:cs="Tahoma"/>
                <w:sz w:val="24"/>
              </w:rPr>
            </w:pPr>
            <w:r w:rsidRPr="00523153">
              <w:rPr>
                <w:rFonts w:ascii="Tahoma" w:hAnsi="Tahoma" w:cs="Tahoma"/>
                <w:sz w:val="24"/>
              </w:rPr>
              <w:t>Inadequate</w:t>
            </w:r>
          </w:p>
        </w:tc>
        <w:tc>
          <w:tcPr>
            <w:tcW w:w="5405" w:type="dxa"/>
          </w:tcPr>
          <w:p w14:paraId="52C895C4" w14:textId="77777777" w:rsidR="00705C53" w:rsidRPr="00523153" w:rsidRDefault="00705C53" w:rsidP="00242EBD">
            <w:pPr>
              <w:keepNext/>
              <w:rPr>
                <w:rFonts w:ascii="Tahoma" w:hAnsi="Tahoma" w:cs="Tahoma"/>
                <w:sz w:val="24"/>
              </w:rPr>
            </w:pPr>
            <w:r w:rsidRPr="00523153">
              <w:rPr>
                <w:rFonts w:ascii="Tahoma" w:hAnsi="Tahoma" w:cs="Tahoma"/>
                <w:sz w:val="24"/>
              </w:rPr>
              <w:t>Response addresses the requirements being scored, but there are one or more omissions, flaws, or defects or the requirements are addressed in such a limited way that it results in a low degree of confidence in the proposed solution.</w:t>
            </w:r>
          </w:p>
        </w:tc>
      </w:tr>
      <w:tr w:rsidR="00705C53" w:rsidRPr="00523153" w14:paraId="52C895C9" w14:textId="77777777" w:rsidTr="008233DE">
        <w:trPr>
          <w:trHeight w:val="253"/>
        </w:trPr>
        <w:tc>
          <w:tcPr>
            <w:tcW w:w="1520" w:type="dxa"/>
          </w:tcPr>
          <w:p w14:paraId="52C895C6" w14:textId="77777777" w:rsidR="00705C53" w:rsidRPr="00523153" w:rsidRDefault="00705C53" w:rsidP="00242EBD">
            <w:pPr>
              <w:keepNext/>
              <w:jc w:val="center"/>
              <w:rPr>
                <w:rFonts w:ascii="Tahoma" w:hAnsi="Tahoma" w:cs="Tahoma"/>
                <w:sz w:val="24"/>
              </w:rPr>
            </w:pPr>
            <w:r w:rsidRPr="00523153">
              <w:rPr>
                <w:rFonts w:ascii="Tahoma" w:hAnsi="Tahoma" w:cs="Tahoma"/>
                <w:sz w:val="24"/>
              </w:rPr>
              <w:t>70%</w:t>
            </w:r>
          </w:p>
        </w:tc>
        <w:tc>
          <w:tcPr>
            <w:tcW w:w="2525" w:type="dxa"/>
          </w:tcPr>
          <w:p w14:paraId="52C895C7" w14:textId="77777777" w:rsidR="00705C53" w:rsidRPr="00523153" w:rsidRDefault="00705C53" w:rsidP="00242EBD">
            <w:pPr>
              <w:keepNext/>
              <w:jc w:val="center"/>
              <w:rPr>
                <w:rFonts w:ascii="Tahoma" w:hAnsi="Tahoma" w:cs="Tahoma"/>
                <w:sz w:val="24"/>
              </w:rPr>
            </w:pPr>
            <w:r w:rsidRPr="00523153">
              <w:rPr>
                <w:rFonts w:ascii="Tahoma" w:hAnsi="Tahoma" w:cs="Tahoma"/>
                <w:sz w:val="24"/>
              </w:rPr>
              <w:t>Adequate</w:t>
            </w:r>
          </w:p>
        </w:tc>
        <w:tc>
          <w:tcPr>
            <w:tcW w:w="5405" w:type="dxa"/>
          </w:tcPr>
          <w:p w14:paraId="52C895C8" w14:textId="6010A94E" w:rsidR="00705C53" w:rsidRPr="00523153" w:rsidRDefault="00705C53" w:rsidP="00242EBD">
            <w:pPr>
              <w:keepNext/>
              <w:rPr>
                <w:rFonts w:ascii="Tahoma" w:hAnsi="Tahoma" w:cs="Tahoma"/>
                <w:sz w:val="24"/>
              </w:rPr>
            </w:pPr>
            <w:r w:rsidRPr="00523153">
              <w:rPr>
                <w:rFonts w:ascii="Tahoma" w:hAnsi="Tahoma" w:cs="Tahoma"/>
                <w:sz w:val="24"/>
              </w:rPr>
              <w:t>Response adequately addresses the requirements being scored. Any omission(s), flaw(s), or defect(s) are inconsequential and acceptable.</w:t>
            </w:r>
          </w:p>
        </w:tc>
      </w:tr>
      <w:tr w:rsidR="00705C53" w:rsidRPr="00523153" w14:paraId="52C895CD" w14:textId="77777777" w:rsidTr="008233DE">
        <w:trPr>
          <w:trHeight w:val="253"/>
        </w:trPr>
        <w:tc>
          <w:tcPr>
            <w:tcW w:w="1520" w:type="dxa"/>
          </w:tcPr>
          <w:p w14:paraId="52C895CA" w14:textId="77777777" w:rsidR="00705C53" w:rsidRPr="00523153" w:rsidRDefault="00705C53" w:rsidP="00242EBD">
            <w:pPr>
              <w:keepNext/>
              <w:jc w:val="center"/>
              <w:rPr>
                <w:rFonts w:ascii="Tahoma" w:hAnsi="Tahoma" w:cs="Tahoma"/>
                <w:sz w:val="24"/>
              </w:rPr>
            </w:pPr>
            <w:r w:rsidRPr="00523153">
              <w:rPr>
                <w:rFonts w:ascii="Tahoma" w:hAnsi="Tahoma" w:cs="Tahoma"/>
                <w:sz w:val="24"/>
              </w:rPr>
              <w:t>80%</w:t>
            </w:r>
          </w:p>
        </w:tc>
        <w:tc>
          <w:tcPr>
            <w:tcW w:w="2525" w:type="dxa"/>
          </w:tcPr>
          <w:p w14:paraId="52C895CB" w14:textId="77777777" w:rsidR="00705C53" w:rsidRPr="00523153" w:rsidRDefault="00705C53" w:rsidP="00242EBD">
            <w:pPr>
              <w:keepNext/>
              <w:jc w:val="center"/>
              <w:rPr>
                <w:rFonts w:ascii="Tahoma" w:hAnsi="Tahoma" w:cs="Tahoma"/>
                <w:sz w:val="24"/>
              </w:rPr>
            </w:pPr>
            <w:r w:rsidRPr="00523153">
              <w:rPr>
                <w:rFonts w:ascii="Tahoma" w:hAnsi="Tahoma" w:cs="Tahoma"/>
                <w:sz w:val="24"/>
              </w:rPr>
              <w:t>Good</w:t>
            </w:r>
          </w:p>
        </w:tc>
        <w:tc>
          <w:tcPr>
            <w:tcW w:w="5405" w:type="dxa"/>
          </w:tcPr>
          <w:p w14:paraId="52C895CC" w14:textId="37E9584D" w:rsidR="00705C53" w:rsidRPr="00523153" w:rsidRDefault="00705C53" w:rsidP="00242EBD">
            <w:pPr>
              <w:keepNext/>
              <w:rPr>
                <w:rFonts w:ascii="Tahoma" w:hAnsi="Tahoma" w:cs="Tahoma"/>
                <w:sz w:val="24"/>
              </w:rPr>
            </w:pPr>
            <w:r w:rsidRPr="00523153">
              <w:rPr>
                <w:rFonts w:ascii="Tahoma" w:hAnsi="Tahoma" w:cs="Tahoma"/>
                <w:sz w:val="24"/>
              </w:rPr>
              <w:t xml:space="preserve">Response fully addresses the requirements being scored with a good degree of confidence in the </w:t>
            </w:r>
            <w:r w:rsidR="00CF1D36" w:rsidRPr="00523153">
              <w:rPr>
                <w:rFonts w:ascii="Tahoma" w:hAnsi="Tahoma" w:cs="Tahoma"/>
                <w:sz w:val="24"/>
              </w:rPr>
              <w:t>Firm’s</w:t>
            </w:r>
            <w:r w:rsidRPr="00523153">
              <w:rPr>
                <w:rFonts w:ascii="Tahoma" w:hAnsi="Tahoma" w:cs="Tahoma"/>
                <w:sz w:val="24"/>
              </w:rPr>
              <w:t xml:space="preserve"> response or proposed solution. No identified omission(s), flaw(s), or defect(s). Any identified weaknesses are minimal, inconsequential, and acceptable.</w:t>
            </w:r>
          </w:p>
        </w:tc>
      </w:tr>
      <w:tr w:rsidR="00705C53" w:rsidRPr="00523153" w14:paraId="52C895D1" w14:textId="77777777" w:rsidTr="008233DE">
        <w:trPr>
          <w:trHeight w:val="253"/>
        </w:trPr>
        <w:tc>
          <w:tcPr>
            <w:tcW w:w="1520" w:type="dxa"/>
          </w:tcPr>
          <w:p w14:paraId="52C895CE" w14:textId="77777777" w:rsidR="00705C53" w:rsidRPr="00523153" w:rsidRDefault="00705C53" w:rsidP="00242EBD">
            <w:pPr>
              <w:keepNext/>
              <w:jc w:val="center"/>
              <w:rPr>
                <w:rFonts w:ascii="Tahoma" w:hAnsi="Tahoma" w:cs="Tahoma"/>
                <w:sz w:val="24"/>
              </w:rPr>
            </w:pPr>
            <w:r w:rsidRPr="00523153">
              <w:rPr>
                <w:rFonts w:ascii="Tahoma" w:hAnsi="Tahoma" w:cs="Tahoma"/>
                <w:sz w:val="24"/>
              </w:rPr>
              <w:t>90%</w:t>
            </w:r>
          </w:p>
        </w:tc>
        <w:tc>
          <w:tcPr>
            <w:tcW w:w="2525" w:type="dxa"/>
          </w:tcPr>
          <w:p w14:paraId="52C895CF" w14:textId="77777777" w:rsidR="00705C53" w:rsidRPr="00523153" w:rsidRDefault="00705C53" w:rsidP="00242EBD">
            <w:pPr>
              <w:keepNext/>
              <w:jc w:val="center"/>
              <w:rPr>
                <w:rFonts w:ascii="Tahoma" w:hAnsi="Tahoma" w:cs="Tahoma"/>
                <w:sz w:val="24"/>
              </w:rPr>
            </w:pPr>
            <w:r w:rsidRPr="00523153">
              <w:rPr>
                <w:rFonts w:ascii="Tahoma" w:hAnsi="Tahoma" w:cs="Tahoma"/>
                <w:sz w:val="24"/>
              </w:rPr>
              <w:t>Excellent</w:t>
            </w:r>
          </w:p>
        </w:tc>
        <w:tc>
          <w:tcPr>
            <w:tcW w:w="5405" w:type="dxa"/>
          </w:tcPr>
          <w:p w14:paraId="52C895D0" w14:textId="68633AA6" w:rsidR="00705C53" w:rsidRPr="00523153" w:rsidRDefault="00705C53" w:rsidP="00242EBD">
            <w:pPr>
              <w:keepNext/>
              <w:rPr>
                <w:rFonts w:ascii="Tahoma" w:hAnsi="Tahoma" w:cs="Tahoma"/>
                <w:sz w:val="24"/>
              </w:rPr>
            </w:pPr>
            <w:r w:rsidRPr="00523153">
              <w:rPr>
                <w:rFonts w:ascii="Tahoma" w:hAnsi="Tahoma" w:cs="Tahoma"/>
                <w:sz w:val="24"/>
              </w:rPr>
              <w:t xml:space="preserve">Response fully addresses the requirements being scored with a high degree of confidence in the </w:t>
            </w:r>
            <w:r w:rsidR="00CF1D36" w:rsidRPr="00523153">
              <w:rPr>
                <w:rFonts w:ascii="Tahoma" w:hAnsi="Tahoma" w:cs="Tahoma"/>
                <w:sz w:val="24"/>
              </w:rPr>
              <w:t xml:space="preserve">Firm’s </w:t>
            </w:r>
            <w:r w:rsidRPr="00523153">
              <w:rPr>
                <w:rFonts w:ascii="Tahoma" w:hAnsi="Tahoma" w:cs="Tahoma"/>
                <w:sz w:val="24"/>
              </w:rPr>
              <w:t xml:space="preserve">response or proposed solution. </w:t>
            </w:r>
            <w:r w:rsidR="00CF1D36" w:rsidRPr="00523153">
              <w:rPr>
                <w:rFonts w:ascii="Tahoma" w:hAnsi="Tahoma" w:cs="Tahoma"/>
                <w:sz w:val="24"/>
              </w:rPr>
              <w:t xml:space="preserve">Firm </w:t>
            </w:r>
            <w:r w:rsidRPr="00523153">
              <w:rPr>
                <w:rFonts w:ascii="Tahoma" w:hAnsi="Tahoma" w:cs="Tahoma"/>
                <w:sz w:val="24"/>
              </w:rPr>
              <w:t>offers one or more enhancing features, methods or approaches exceeding basic expectations.</w:t>
            </w:r>
          </w:p>
        </w:tc>
      </w:tr>
      <w:tr w:rsidR="00705C53" w:rsidRPr="00523153" w14:paraId="52C895D5" w14:textId="77777777" w:rsidTr="008233DE">
        <w:trPr>
          <w:trHeight w:val="253"/>
        </w:trPr>
        <w:tc>
          <w:tcPr>
            <w:tcW w:w="1520" w:type="dxa"/>
          </w:tcPr>
          <w:p w14:paraId="52C895D2" w14:textId="77777777" w:rsidR="00705C53" w:rsidRPr="00523153" w:rsidRDefault="00705C53" w:rsidP="00705C53">
            <w:pPr>
              <w:jc w:val="center"/>
              <w:rPr>
                <w:rFonts w:ascii="Tahoma" w:hAnsi="Tahoma" w:cs="Tahoma"/>
                <w:sz w:val="24"/>
              </w:rPr>
            </w:pPr>
            <w:r w:rsidRPr="00523153">
              <w:rPr>
                <w:rFonts w:ascii="Tahoma" w:hAnsi="Tahoma" w:cs="Tahoma"/>
                <w:sz w:val="24"/>
              </w:rPr>
              <w:t>100%</w:t>
            </w:r>
          </w:p>
        </w:tc>
        <w:tc>
          <w:tcPr>
            <w:tcW w:w="2525" w:type="dxa"/>
          </w:tcPr>
          <w:p w14:paraId="52C895D3" w14:textId="77777777" w:rsidR="00705C53" w:rsidRPr="00523153" w:rsidRDefault="00705C53" w:rsidP="00705C53">
            <w:pPr>
              <w:jc w:val="center"/>
              <w:rPr>
                <w:rFonts w:ascii="Tahoma" w:hAnsi="Tahoma" w:cs="Tahoma"/>
                <w:sz w:val="24"/>
              </w:rPr>
            </w:pPr>
            <w:r w:rsidRPr="00523153">
              <w:rPr>
                <w:rFonts w:ascii="Tahoma" w:hAnsi="Tahoma" w:cs="Tahoma"/>
                <w:sz w:val="24"/>
              </w:rPr>
              <w:t>Exceptional</w:t>
            </w:r>
          </w:p>
        </w:tc>
        <w:tc>
          <w:tcPr>
            <w:tcW w:w="5405" w:type="dxa"/>
          </w:tcPr>
          <w:p w14:paraId="52C895D4" w14:textId="48CD2A5C" w:rsidR="00705C53" w:rsidRPr="00523153" w:rsidRDefault="00705C53" w:rsidP="00705C53">
            <w:pPr>
              <w:rPr>
                <w:rFonts w:ascii="Tahoma" w:hAnsi="Tahoma" w:cs="Tahoma"/>
                <w:sz w:val="24"/>
              </w:rPr>
            </w:pPr>
            <w:r w:rsidRPr="00523153">
              <w:rPr>
                <w:rFonts w:ascii="Tahoma" w:hAnsi="Tahoma" w:cs="Tahoma"/>
                <w:sz w:val="24"/>
              </w:rPr>
              <w:t xml:space="preserve">All requirements are addressed with the highest degree of confidence in the </w:t>
            </w:r>
            <w:r w:rsidR="00CF1D36" w:rsidRPr="00523153">
              <w:rPr>
                <w:rFonts w:ascii="Tahoma" w:hAnsi="Tahoma" w:cs="Tahoma"/>
                <w:sz w:val="24"/>
              </w:rPr>
              <w:t>Firm’s</w:t>
            </w:r>
            <w:r w:rsidRPr="00523153">
              <w:rPr>
                <w:rFonts w:ascii="Tahoma" w:hAnsi="Tahoma" w:cs="Tahoma"/>
                <w:sz w:val="24"/>
              </w:rPr>
              <w:t xml:space="preserve"> response or proposed solution. The response exceeds the requirements in providing multiple enhancing features, a creative approach, or an exceptional solution.</w:t>
            </w:r>
          </w:p>
        </w:tc>
      </w:tr>
    </w:tbl>
    <w:p w14:paraId="52C895D6" w14:textId="77777777" w:rsidR="00BB4731" w:rsidRPr="00523153" w:rsidRDefault="00BB4731" w:rsidP="00016E87">
      <w:pPr>
        <w:pStyle w:val="Heading2"/>
      </w:pPr>
    </w:p>
    <w:p w14:paraId="52C895D7" w14:textId="77777777" w:rsidR="00BB4731" w:rsidRPr="00523153" w:rsidRDefault="00BB4731" w:rsidP="00016E87">
      <w:pPr>
        <w:pStyle w:val="Heading2"/>
      </w:pPr>
    </w:p>
    <w:p w14:paraId="52C895D8" w14:textId="77777777" w:rsidR="00BB4731" w:rsidRPr="00523153" w:rsidRDefault="00BB4731" w:rsidP="00BB4731">
      <w:pPr>
        <w:rPr>
          <w:rFonts w:ascii="Tahoma" w:hAnsi="Tahoma" w:cs="Tahoma"/>
        </w:rPr>
      </w:pPr>
    </w:p>
    <w:p w14:paraId="05DB0408" w14:textId="77777777" w:rsidR="004A7007" w:rsidRPr="00523153" w:rsidRDefault="004A7007">
      <w:pPr>
        <w:keepLines w:val="0"/>
        <w:spacing w:after="0"/>
        <w:rPr>
          <w:rFonts w:ascii="Tahoma" w:hAnsi="Tahoma" w:cs="Tahoma"/>
          <w:b/>
          <w:smallCaps/>
          <w:sz w:val="28"/>
          <w:szCs w:val="20"/>
        </w:rPr>
      </w:pPr>
      <w:r w:rsidRPr="00523153">
        <w:rPr>
          <w:rFonts w:ascii="Tahoma" w:hAnsi="Tahoma" w:cs="Tahoma"/>
        </w:rPr>
        <w:br w:type="page"/>
      </w:r>
    </w:p>
    <w:p w14:paraId="52C895D9" w14:textId="107FF519" w:rsidR="002B4198" w:rsidRPr="00523153" w:rsidRDefault="0027635A" w:rsidP="00016E87">
      <w:pPr>
        <w:pStyle w:val="Heading2"/>
      </w:pPr>
      <w:bookmarkStart w:id="118" w:name="_Toc201829802"/>
      <w:r w:rsidRPr="00523153">
        <w:lastRenderedPageBreak/>
        <w:t xml:space="preserve">Evaluation of Statement of Qualifications </w:t>
      </w:r>
      <w:r w:rsidR="003A36A2" w:rsidRPr="00523153">
        <w:t>–</w:t>
      </w:r>
      <w:r w:rsidRPr="00523153">
        <w:t xml:space="preserve"> Criteria</w:t>
      </w:r>
      <w:bookmarkEnd w:id="118"/>
    </w:p>
    <w:tbl>
      <w:tblPr>
        <w:tblStyle w:val="TableGrid"/>
        <w:tblW w:w="0" w:type="auto"/>
        <w:tblLayout w:type="fixed"/>
        <w:tblLook w:val="04A0" w:firstRow="1" w:lastRow="0" w:firstColumn="1" w:lastColumn="0" w:noHBand="0" w:noVBand="1"/>
      </w:tblPr>
      <w:tblGrid>
        <w:gridCol w:w="7926"/>
        <w:gridCol w:w="1464"/>
      </w:tblGrid>
      <w:tr w:rsidR="001766F9" w:rsidRPr="00523153" w14:paraId="7E4FAF1D" w14:textId="77777777" w:rsidTr="00C4763C">
        <w:trPr>
          <w:trHeight w:val="40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3D670A7" w14:textId="77777777" w:rsidR="001766F9" w:rsidRPr="00523153" w:rsidRDefault="001766F9" w:rsidP="001766F9">
            <w:pPr>
              <w:jc w:val="center"/>
              <w:rPr>
                <w:rFonts w:ascii="Tahoma" w:eastAsia="Arial" w:hAnsi="Tahoma" w:cs="Tahoma"/>
                <w:smallCaps/>
                <w:sz w:val="24"/>
              </w:rPr>
            </w:pPr>
            <w:r w:rsidRPr="00523153">
              <w:rPr>
                <w:rFonts w:ascii="Tahoma" w:eastAsia="Arial" w:hAnsi="Tahoma" w:cs="Tahoma"/>
                <w:smallCaps/>
                <w:sz w:val="24"/>
              </w:rPr>
              <w:t>Evaluation of Statement of Qualifications - Criteria</w:t>
            </w:r>
          </w:p>
          <w:p w14:paraId="74AC7D3F" w14:textId="77777777" w:rsidR="001766F9" w:rsidRPr="00523153" w:rsidRDefault="001766F9" w:rsidP="001766F9">
            <w:pPr>
              <w:jc w:val="center"/>
              <w:rPr>
                <w:rFonts w:ascii="Tahoma" w:eastAsia="Arial" w:hAnsi="Tahoma" w:cs="Tahoma"/>
                <w:smallCaps/>
                <w:sz w:val="24"/>
              </w:rPr>
            </w:pPr>
            <w:r w:rsidRPr="00523153">
              <w:rPr>
                <w:rFonts w:ascii="Tahoma" w:eastAsia="Arial" w:hAnsi="Tahoma" w:cs="Tahoma"/>
                <w:smallCaps/>
                <w:sz w:val="24"/>
              </w:rPr>
              <w:t xml:space="preserve">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84DDE23" w14:textId="77777777" w:rsidR="001766F9" w:rsidRPr="00523153" w:rsidRDefault="001766F9" w:rsidP="001766F9">
            <w:pPr>
              <w:jc w:val="center"/>
              <w:rPr>
                <w:rFonts w:ascii="Tahoma" w:eastAsia="Arial" w:hAnsi="Tahoma" w:cs="Tahoma"/>
                <w:smallCaps/>
                <w:color w:val="000000" w:themeColor="text1"/>
                <w:sz w:val="24"/>
              </w:rPr>
            </w:pPr>
            <w:r w:rsidRPr="00523153">
              <w:rPr>
                <w:rFonts w:ascii="Tahoma" w:eastAsia="Arial" w:hAnsi="Tahoma" w:cs="Tahoma"/>
                <w:smallCaps/>
                <w:color w:val="000000" w:themeColor="text1"/>
                <w:sz w:val="24"/>
              </w:rPr>
              <w:t>Points Possible</w:t>
            </w:r>
          </w:p>
        </w:tc>
      </w:tr>
      <w:tr w:rsidR="001766F9" w:rsidRPr="00523153" w14:paraId="2A3C5A9B" w14:textId="77777777" w:rsidTr="00C4763C">
        <w:trPr>
          <w:trHeight w:val="25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1FDF9E6" w14:textId="77777777" w:rsidR="001766F9" w:rsidRPr="00523153" w:rsidRDefault="001766F9" w:rsidP="001766F9">
            <w:pPr>
              <w:ind w:left="360" w:hanging="360"/>
              <w:rPr>
                <w:rFonts w:ascii="Tahoma" w:eastAsia="Arial" w:hAnsi="Tahoma" w:cs="Tahoma"/>
                <w:color w:val="000000" w:themeColor="text1"/>
                <w:sz w:val="24"/>
              </w:rPr>
            </w:pPr>
            <w:r w:rsidRPr="00523153">
              <w:rPr>
                <w:rFonts w:ascii="Tahoma" w:eastAsia="Arial" w:hAnsi="Tahoma" w:cs="Tahoma"/>
                <w:color w:val="000000" w:themeColor="text1"/>
                <w:sz w:val="24"/>
              </w:rPr>
              <w:t>WRITTEN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768CAE4"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6983644B" w14:textId="77777777" w:rsidTr="00C4763C">
        <w:trPr>
          <w:trHeight w:val="240"/>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686CB49D" w14:textId="77777777" w:rsidR="001766F9" w:rsidRPr="00523153" w:rsidRDefault="001766F9" w:rsidP="00E17C11">
            <w:pPr>
              <w:numPr>
                <w:ilvl w:val="0"/>
                <w:numId w:val="36"/>
              </w:numPr>
              <w:spacing w:after="0"/>
              <w:ind w:hanging="720"/>
              <w:rPr>
                <w:rFonts w:ascii="Tahoma" w:eastAsia="Arial" w:hAnsi="Tahoma" w:cs="Tahoma"/>
                <w:color w:val="000000" w:themeColor="text1"/>
                <w:szCs w:val="22"/>
              </w:rPr>
            </w:pPr>
            <w:r w:rsidRPr="00523153">
              <w:rPr>
                <w:rFonts w:ascii="Tahoma" w:eastAsia="Arial" w:hAnsi="Tahoma" w:cs="Tahoma"/>
                <w:color w:val="000000" w:themeColor="text1"/>
                <w:sz w:val="24"/>
              </w:rPr>
              <w:t>Project Team Management and Quality Control Experience</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2D59CFBE"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11EE2628" w14:textId="77777777" w:rsidTr="00C4763C">
        <w:trPr>
          <w:trHeight w:val="6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0AB7AE4" w14:textId="6AA030DD" w:rsidR="001766F9" w:rsidRPr="00523153" w:rsidRDefault="001766F9">
            <w:pPr>
              <w:numPr>
                <w:ilvl w:val="0"/>
                <w:numId w:val="42"/>
              </w:numPr>
              <w:spacing w:after="0"/>
              <w:rPr>
                <w:rFonts w:ascii="Tahoma" w:eastAsia="Arial" w:hAnsi="Tahoma" w:cs="Tahoma"/>
                <w:sz w:val="24"/>
              </w:rPr>
            </w:pPr>
            <w:proofErr w:type="gramStart"/>
            <w:r w:rsidRPr="00523153">
              <w:rPr>
                <w:rFonts w:ascii="Tahoma" w:eastAsia="Arial" w:hAnsi="Tahoma" w:cs="Tahoma"/>
                <w:sz w:val="24"/>
              </w:rPr>
              <w:t>Ability</w:t>
            </w:r>
            <w:proofErr w:type="gramEnd"/>
            <w:r w:rsidRPr="00523153">
              <w:rPr>
                <w:rFonts w:ascii="Tahoma" w:eastAsia="Arial" w:hAnsi="Tahoma" w:cs="Tahoma"/>
                <w:sz w:val="24"/>
              </w:rPr>
              <w:t xml:space="preserve"> of the Firm to initiate, schedule, and manage the project team for a complex construction project, and effectiveness of communication protocol among the Firm’s team members (including subcontractors), the Project Owner’s team members, and the C</w:t>
            </w:r>
            <w:r w:rsidR="00E7393B">
              <w:rPr>
                <w:rFonts w:ascii="Tahoma" w:eastAsia="Arial" w:hAnsi="Tahoma" w:cs="Tahoma"/>
                <w:sz w:val="24"/>
              </w:rPr>
              <w:t>A</w:t>
            </w:r>
            <w:r w:rsidRPr="00523153">
              <w:rPr>
                <w:rFonts w:ascii="Tahoma" w:eastAsia="Arial" w:hAnsi="Tahoma" w:cs="Tahoma"/>
                <w:sz w:val="24"/>
              </w:rPr>
              <w:t>M.</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D96815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75</w:t>
            </w:r>
          </w:p>
        </w:tc>
      </w:tr>
      <w:tr w:rsidR="001766F9" w:rsidRPr="00523153" w14:paraId="0B821FBA"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83A7DC2" w14:textId="77777777" w:rsidR="001766F9" w:rsidRPr="00523153" w:rsidRDefault="001766F9">
            <w:pPr>
              <w:numPr>
                <w:ilvl w:val="0"/>
                <w:numId w:val="42"/>
              </w:numPr>
              <w:spacing w:after="0"/>
              <w:rPr>
                <w:rFonts w:ascii="Tahoma" w:eastAsia="Arial" w:hAnsi="Tahoma" w:cs="Tahoma"/>
                <w:sz w:val="24"/>
              </w:rPr>
            </w:pPr>
            <w:r w:rsidRPr="00523153">
              <w:rPr>
                <w:rFonts w:ascii="Tahoma" w:eastAsia="Arial" w:hAnsi="Tahoma" w:cs="Tahoma"/>
                <w:sz w:val="24"/>
              </w:rPr>
              <w:t>Ability of the Firm to perform its prime contract management and administration duties.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6F76246"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172C818E"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A07E5A2" w14:textId="77777777" w:rsidR="001766F9" w:rsidRPr="00523153" w:rsidRDefault="001766F9">
            <w:pPr>
              <w:numPr>
                <w:ilvl w:val="0"/>
                <w:numId w:val="42"/>
              </w:numPr>
              <w:spacing w:after="0"/>
              <w:rPr>
                <w:rFonts w:ascii="Tahoma" w:eastAsia="Arial" w:hAnsi="Tahoma" w:cs="Tahoma"/>
                <w:sz w:val="24"/>
              </w:rPr>
            </w:pPr>
            <w:r w:rsidRPr="00523153">
              <w:rPr>
                <w:rFonts w:ascii="Tahoma" w:eastAsia="Arial" w:hAnsi="Tahoma" w:cs="Tahoma"/>
                <w:sz w:val="24"/>
              </w:rPr>
              <w:t>Effectiveness of the Firm’s code interpretation and conflict resolution processes.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C014122"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60</w:t>
            </w:r>
          </w:p>
        </w:tc>
      </w:tr>
      <w:tr w:rsidR="001766F9" w:rsidRPr="00523153" w14:paraId="130C4AA8" w14:textId="77777777" w:rsidTr="00C4763C">
        <w:trPr>
          <w:trHeight w:val="33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172F403" w14:textId="77777777" w:rsidR="001766F9" w:rsidRPr="00523153" w:rsidRDefault="001766F9">
            <w:pPr>
              <w:numPr>
                <w:ilvl w:val="0"/>
                <w:numId w:val="41"/>
              </w:numPr>
              <w:spacing w:after="0"/>
              <w:ind w:left="1080"/>
              <w:rPr>
                <w:rFonts w:ascii="Tahoma" w:eastAsia="Arial" w:hAnsi="Tahoma" w:cs="Tahoma"/>
                <w:sz w:val="24"/>
              </w:rPr>
            </w:pPr>
            <w:r w:rsidRPr="00523153">
              <w:rPr>
                <w:rFonts w:ascii="Tahoma" w:eastAsia="Arial" w:hAnsi="Tahoma" w:cs="Tahoma"/>
                <w:sz w:val="24"/>
              </w:rPr>
              <w:t>Ability of the Firm to provide quality assurance for each team member’s performance, and to identify and resolve performance problems effectively.</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207DF3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80</w:t>
            </w:r>
          </w:p>
        </w:tc>
      </w:tr>
      <w:tr w:rsidR="001766F9" w:rsidRPr="00523153" w14:paraId="133937EC"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998CF8B" w14:textId="77777777" w:rsidR="001766F9" w:rsidRPr="00523153" w:rsidRDefault="001766F9">
            <w:pPr>
              <w:numPr>
                <w:ilvl w:val="0"/>
                <w:numId w:val="42"/>
              </w:numPr>
              <w:spacing w:after="0"/>
              <w:rPr>
                <w:rFonts w:ascii="Tahoma" w:eastAsia="Arial" w:hAnsi="Tahoma" w:cs="Tahoma"/>
                <w:sz w:val="24"/>
              </w:rPr>
            </w:pPr>
            <w:r w:rsidRPr="00523153">
              <w:rPr>
                <w:rFonts w:ascii="Tahoma" w:eastAsia="Arial" w:hAnsi="Tahoma" w:cs="Tahoma"/>
                <w:sz w:val="24"/>
              </w:rPr>
              <w:t>Ability of the Firm to minimize turnover and effectively and efficiently recruit and train new team members as needed.</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65EF06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6A7CF913"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15231B6C" w14:textId="608C61D3" w:rsidR="001766F9" w:rsidRPr="00E17C11" w:rsidRDefault="001766F9" w:rsidP="00E17C11">
            <w:pPr>
              <w:pStyle w:val="ListParagraph"/>
              <w:numPr>
                <w:ilvl w:val="0"/>
                <w:numId w:val="36"/>
              </w:numPr>
              <w:spacing w:after="0"/>
              <w:ind w:hanging="765"/>
              <w:rPr>
                <w:rFonts w:ascii="Tahoma" w:eastAsia="Arial" w:hAnsi="Tahoma" w:cs="Tahoma"/>
                <w:color w:val="000000" w:themeColor="text1"/>
                <w:szCs w:val="22"/>
              </w:rPr>
            </w:pPr>
            <w:r w:rsidRPr="00E17C11">
              <w:rPr>
                <w:rFonts w:ascii="Tahoma" w:eastAsia="Arial" w:hAnsi="Tahoma" w:cs="Tahoma"/>
                <w:color w:val="000000" w:themeColor="text1"/>
                <w:sz w:val="24"/>
              </w:rPr>
              <w:t xml:space="preserve">Project Team Organizational Structure </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EDFCB08" w14:textId="77777777" w:rsidR="001766F9" w:rsidRPr="00523153" w:rsidRDefault="001766F9" w:rsidP="001766F9">
            <w:pPr>
              <w:spacing w:before="120"/>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1790F902"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76C41D1" w14:textId="77777777" w:rsidR="001766F9" w:rsidRPr="00523153" w:rsidRDefault="001766F9">
            <w:pPr>
              <w:numPr>
                <w:ilvl w:val="0"/>
                <w:numId w:val="40"/>
              </w:numPr>
              <w:spacing w:after="0"/>
              <w:rPr>
                <w:rFonts w:ascii="Tahoma" w:eastAsia="Arial" w:hAnsi="Tahoma" w:cs="Tahoma"/>
                <w:sz w:val="24"/>
              </w:rPr>
            </w:pPr>
            <w:r w:rsidRPr="00523153">
              <w:rPr>
                <w:rFonts w:ascii="Tahoma" w:eastAsia="Arial" w:hAnsi="Tahoma" w:cs="Tahoma"/>
                <w:sz w:val="24"/>
              </w:rPr>
              <w:t>Effectiveness of project team organization.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F25C8B0"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5419A53C"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FAD78F3" w14:textId="77777777" w:rsidR="001766F9" w:rsidRPr="00523153" w:rsidRDefault="001766F9">
            <w:pPr>
              <w:numPr>
                <w:ilvl w:val="0"/>
                <w:numId w:val="40"/>
              </w:numPr>
              <w:spacing w:after="0"/>
              <w:rPr>
                <w:rFonts w:ascii="Tahoma" w:eastAsia="Arial" w:hAnsi="Tahoma" w:cs="Tahoma"/>
                <w:sz w:val="24"/>
              </w:rPr>
            </w:pPr>
            <w:r w:rsidRPr="00523153">
              <w:rPr>
                <w:rFonts w:ascii="Tahoma" w:eastAsia="Arial" w:hAnsi="Tahoma" w:cs="Tahoma"/>
                <w:sz w:val="24"/>
              </w:rPr>
              <w:t>Depth of knowledge of senior team members with the facility types specific to CEC jurisdiction.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2D05D719"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80</w:t>
            </w:r>
          </w:p>
        </w:tc>
      </w:tr>
      <w:tr w:rsidR="001766F9" w:rsidRPr="00523153" w14:paraId="6454B78A" w14:textId="77777777" w:rsidTr="00C4763C">
        <w:trPr>
          <w:trHeight w:val="300"/>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6E4CFC0" w14:textId="77777777" w:rsidR="001766F9" w:rsidRPr="00523153" w:rsidRDefault="001766F9">
            <w:pPr>
              <w:numPr>
                <w:ilvl w:val="1"/>
                <w:numId w:val="39"/>
              </w:numPr>
              <w:spacing w:after="0"/>
              <w:rPr>
                <w:rFonts w:ascii="Tahoma" w:eastAsia="Arial" w:hAnsi="Tahoma" w:cs="Tahoma"/>
                <w:sz w:val="24"/>
              </w:rPr>
            </w:pPr>
            <w:r w:rsidRPr="00523153">
              <w:rPr>
                <w:rFonts w:ascii="Tahoma" w:eastAsia="Arial" w:hAnsi="Tahoma" w:cs="Tahoma"/>
                <w:sz w:val="24"/>
              </w:rPr>
              <w:t>Ability of the Firm to create and maintain a positive working relationship with subcontractors.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302FA9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158A8C39"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11221EB" w14:textId="77777777" w:rsidR="001766F9" w:rsidRPr="00523153" w:rsidRDefault="001766F9">
            <w:pPr>
              <w:numPr>
                <w:ilvl w:val="1"/>
                <w:numId w:val="39"/>
              </w:numPr>
              <w:spacing w:after="0"/>
              <w:rPr>
                <w:rFonts w:ascii="Tahoma" w:eastAsia="Arial" w:hAnsi="Tahoma" w:cs="Tahoma"/>
                <w:sz w:val="24"/>
              </w:rPr>
            </w:pPr>
            <w:r w:rsidRPr="00523153">
              <w:rPr>
                <w:rFonts w:ascii="Tahoma" w:eastAsia="Arial" w:hAnsi="Tahoma" w:cs="Tahoma"/>
                <w:sz w:val="24"/>
              </w:rPr>
              <w:t>Ability of the Firm to pay subcontractors on a timely basis.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FAC06B7"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406F81E2"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F323634" w14:textId="77777777" w:rsidR="001766F9" w:rsidRPr="00523153" w:rsidRDefault="001766F9" w:rsidP="00E17C11">
            <w:pPr>
              <w:numPr>
                <w:ilvl w:val="0"/>
                <w:numId w:val="36"/>
              </w:numPr>
              <w:spacing w:after="0"/>
              <w:ind w:hanging="720"/>
              <w:rPr>
                <w:rFonts w:ascii="Tahoma" w:eastAsia="Arial" w:hAnsi="Tahoma" w:cs="Tahoma"/>
                <w:color w:val="000000" w:themeColor="text1"/>
                <w:szCs w:val="22"/>
              </w:rPr>
            </w:pPr>
            <w:r w:rsidRPr="00523153">
              <w:rPr>
                <w:rFonts w:ascii="Tahoma" w:eastAsia="Arial" w:hAnsi="Tahoma" w:cs="Tahoma"/>
                <w:color w:val="000000" w:themeColor="text1"/>
                <w:sz w:val="24"/>
              </w:rPr>
              <w:t>Project Team Relevant Experience and Qualifications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4565E61" w14:textId="77777777" w:rsidR="001766F9" w:rsidRPr="00523153" w:rsidRDefault="001766F9" w:rsidP="001766F9">
            <w:pPr>
              <w:spacing w:before="120"/>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6A507586"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0D6A25B" w14:textId="77777777" w:rsidR="001766F9" w:rsidRPr="00523153" w:rsidRDefault="001766F9">
            <w:pPr>
              <w:numPr>
                <w:ilvl w:val="0"/>
                <w:numId w:val="38"/>
              </w:numPr>
              <w:spacing w:after="0"/>
              <w:rPr>
                <w:rFonts w:ascii="Tahoma" w:eastAsia="Arial" w:hAnsi="Tahoma" w:cs="Tahoma"/>
                <w:sz w:val="24"/>
              </w:rPr>
            </w:pPr>
            <w:r w:rsidRPr="00523153">
              <w:rPr>
                <w:rFonts w:ascii="Tahoma" w:eastAsia="Arial" w:hAnsi="Tahoma" w:cs="Tahoma"/>
                <w:sz w:val="24"/>
              </w:rPr>
              <w:t>Depth of experience of team members, including awards, specialized experience, current certifications, and overall team qualifications.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51F3C14"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50</w:t>
            </w:r>
          </w:p>
        </w:tc>
      </w:tr>
      <w:tr w:rsidR="001766F9" w:rsidRPr="00523153" w14:paraId="15B39C60"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BB9809B"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t>Team members’ familiarity with CEC’s AFC/PTA processes and COCs.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6877581"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3E82A3F3"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61F1F74"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t>Depth of team members’ code compliance experience for projects with a significantly large and a varied array of conditions for approval.</w:t>
            </w:r>
          </w:p>
          <w:p w14:paraId="13066C4A" w14:textId="77777777" w:rsidR="001766F9" w:rsidRPr="00523153" w:rsidRDefault="001766F9">
            <w:pPr>
              <w:numPr>
                <w:ilvl w:val="0"/>
                <w:numId w:val="46"/>
              </w:numPr>
              <w:spacing w:after="0"/>
              <w:ind w:left="1080"/>
              <w:rPr>
                <w:rFonts w:ascii="Tahoma" w:eastAsia="Arial" w:hAnsi="Tahoma" w:cs="Tahoma"/>
                <w:sz w:val="24"/>
              </w:rPr>
            </w:pPr>
            <w:r w:rsidRPr="00523153">
              <w:rPr>
                <w:rFonts w:ascii="Tahoma" w:eastAsia="Arial" w:hAnsi="Tahoma" w:cs="Tahoma"/>
                <w:sz w:val="24"/>
              </w:rPr>
              <w:t xml:space="preserve">Expertise in </w:t>
            </w:r>
            <w:proofErr w:type="gramStart"/>
            <w:r w:rsidRPr="00523153">
              <w:rPr>
                <w:rFonts w:ascii="Tahoma" w:eastAsia="Arial" w:hAnsi="Tahoma" w:cs="Tahoma"/>
                <w:sz w:val="24"/>
              </w:rPr>
              <w:t>plan</w:t>
            </w:r>
            <w:proofErr w:type="gramEnd"/>
            <w:r w:rsidRPr="00523153">
              <w:rPr>
                <w:rFonts w:ascii="Tahoma" w:eastAsia="Arial" w:hAnsi="Tahoma" w:cs="Tahoma"/>
                <w:sz w:val="24"/>
              </w:rPr>
              <w:t xml:space="preserve"> review and construction inspection and monitoring.</w:t>
            </w:r>
          </w:p>
          <w:p w14:paraId="7875051E" w14:textId="77777777" w:rsidR="001766F9" w:rsidRPr="00523153" w:rsidRDefault="001766F9">
            <w:pPr>
              <w:numPr>
                <w:ilvl w:val="0"/>
                <w:numId w:val="46"/>
              </w:numPr>
              <w:spacing w:after="0"/>
              <w:ind w:left="1080"/>
              <w:rPr>
                <w:rFonts w:ascii="Tahoma" w:eastAsia="Arial" w:hAnsi="Tahoma" w:cs="Tahoma"/>
                <w:sz w:val="24"/>
              </w:rPr>
            </w:pPr>
            <w:r w:rsidRPr="00523153">
              <w:rPr>
                <w:rFonts w:ascii="Tahoma" w:eastAsia="Arial" w:hAnsi="Tahoma" w:cs="Tahoma"/>
                <w:sz w:val="24"/>
              </w:rPr>
              <w:t xml:space="preserve">Experience </w:t>
            </w:r>
            <w:proofErr w:type="gramStart"/>
            <w:r w:rsidRPr="00523153">
              <w:rPr>
                <w:rFonts w:ascii="Tahoma" w:eastAsia="Arial" w:hAnsi="Tahoma" w:cs="Tahoma"/>
                <w:sz w:val="24"/>
              </w:rPr>
              <w:t>on</w:t>
            </w:r>
            <w:proofErr w:type="gramEnd"/>
            <w:r w:rsidRPr="00523153">
              <w:rPr>
                <w:rFonts w:ascii="Tahoma" w:eastAsia="Arial" w:hAnsi="Tahoma" w:cs="Tahoma"/>
                <w:sz w:val="24"/>
              </w:rPr>
              <w:t xml:space="preserve"> past power plant projects under the CEC’s jurisdiction.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C525B3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100</w:t>
            </w:r>
          </w:p>
        </w:tc>
      </w:tr>
      <w:tr w:rsidR="001766F9" w:rsidRPr="00523153" w14:paraId="5E72D89E" w14:textId="77777777" w:rsidTr="00C4763C">
        <w:trPr>
          <w:trHeight w:val="7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4D87FFD"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lastRenderedPageBreak/>
              <w:t xml:space="preserve"> Knowledge of the following elements of energy facility compliance plans:</w:t>
            </w:r>
          </w:p>
          <w:p w14:paraId="70B2D729"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CEC COCs (including Facility Design, Hazardous Materials, Worker Safety, Fire Protection, Soil and Water, and Transmission Safety Engineering);</w:t>
            </w:r>
          </w:p>
          <w:p w14:paraId="17F54053"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Construction and operational safety and health programs;</w:t>
            </w:r>
          </w:p>
          <w:p w14:paraId="36B17084"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 xml:space="preserve">Injury and illness prevention programs; and </w:t>
            </w:r>
          </w:p>
          <w:p w14:paraId="503652EA" w14:textId="77777777" w:rsidR="001766F9" w:rsidRPr="00523153" w:rsidRDefault="001766F9">
            <w:pPr>
              <w:numPr>
                <w:ilvl w:val="0"/>
                <w:numId w:val="45"/>
              </w:numPr>
              <w:spacing w:after="0"/>
              <w:ind w:left="1080"/>
              <w:rPr>
                <w:rFonts w:ascii="Tahoma" w:eastAsia="Arial" w:hAnsi="Tahoma" w:cs="Tahoma"/>
                <w:sz w:val="24"/>
              </w:rPr>
            </w:pPr>
            <w:r w:rsidRPr="00523153">
              <w:rPr>
                <w:rFonts w:ascii="Tahoma" w:eastAsia="Arial" w:hAnsi="Tahoma" w:cs="Tahoma"/>
                <w:sz w:val="24"/>
              </w:rPr>
              <w:t>Emergency action and fire prevention plans.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F17C87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30</w:t>
            </w:r>
          </w:p>
        </w:tc>
      </w:tr>
      <w:tr w:rsidR="001766F9" w:rsidRPr="00523153" w14:paraId="5577510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76ED1F9A" w14:textId="77777777" w:rsidR="001766F9" w:rsidRPr="00523153" w:rsidRDefault="001766F9">
            <w:pPr>
              <w:numPr>
                <w:ilvl w:val="0"/>
                <w:numId w:val="37"/>
              </w:numPr>
              <w:spacing w:after="0"/>
              <w:rPr>
                <w:rFonts w:ascii="Tahoma" w:eastAsia="Arial" w:hAnsi="Tahoma" w:cs="Tahoma"/>
                <w:sz w:val="24"/>
              </w:rPr>
            </w:pPr>
            <w:r w:rsidRPr="00523153">
              <w:rPr>
                <w:rFonts w:ascii="Tahoma" w:eastAsia="Arial" w:hAnsi="Tahoma" w:cs="Tahoma"/>
                <w:sz w:val="24"/>
              </w:rPr>
              <w:t>Demonstrates engineering plan-review experience with the following:</w:t>
            </w:r>
          </w:p>
          <w:p w14:paraId="01E260F8"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 xml:space="preserve"> Facility design review (i.e., civil and structural, electrical, and mechanical engineering);</w:t>
            </w:r>
          </w:p>
          <w:p w14:paraId="64AEADAF"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Pipeline safety;</w:t>
            </w:r>
          </w:p>
          <w:p w14:paraId="1C49F722"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Storm water management;</w:t>
            </w:r>
          </w:p>
          <w:p w14:paraId="5C9A94B0"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Transmission system engineering;</w:t>
            </w:r>
          </w:p>
          <w:p w14:paraId="31470CC3" w14:textId="77777777" w:rsidR="001766F9" w:rsidRPr="00523153" w:rsidRDefault="001766F9">
            <w:pPr>
              <w:numPr>
                <w:ilvl w:val="0"/>
                <w:numId w:val="44"/>
              </w:numPr>
              <w:spacing w:after="0"/>
              <w:ind w:left="1080"/>
              <w:rPr>
                <w:rFonts w:ascii="Tahoma" w:eastAsia="Arial" w:hAnsi="Tahoma" w:cs="Tahoma"/>
                <w:sz w:val="24"/>
              </w:rPr>
            </w:pPr>
            <w:r w:rsidRPr="00523153">
              <w:rPr>
                <w:rFonts w:ascii="Tahoma" w:eastAsia="Arial" w:hAnsi="Tahoma" w:cs="Tahoma"/>
                <w:sz w:val="24"/>
              </w:rPr>
              <w:t>Geology and seismic safety experience; and</w:t>
            </w:r>
          </w:p>
          <w:p w14:paraId="0DC1731A" w14:textId="77777777" w:rsidR="001766F9" w:rsidRPr="00523153" w:rsidRDefault="001766F9">
            <w:pPr>
              <w:numPr>
                <w:ilvl w:val="0"/>
                <w:numId w:val="44"/>
              </w:numPr>
              <w:spacing w:after="0"/>
              <w:ind w:left="1080"/>
              <w:rPr>
                <w:rFonts w:ascii="Tahoma" w:eastAsia="Arial" w:hAnsi="Tahoma" w:cs="Tahoma"/>
                <w:sz w:val="24"/>
              </w:rPr>
            </w:pPr>
            <w:r w:rsidRPr="00DF782A">
              <w:rPr>
                <w:rFonts w:ascii="Tahoma" w:eastAsia="Arial" w:hAnsi="Tahoma" w:cs="Tahoma"/>
                <w:sz w:val="24"/>
              </w:rPr>
              <w:t>Geothermal</w:t>
            </w:r>
            <w:r w:rsidRPr="00523153">
              <w:rPr>
                <w:rFonts w:ascii="Tahoma" w:eastAsia="Arial" w:hAnsi="Tahoma" w:cs="Tahoma"/>
                <w:sz w:val="24"/>
              </w:rPr>
              <w:t xml:space="preserve"> or solar technology experience (as applicable).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51697340"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100</w:t>
            </w:r>
          </w:p>
        </w:tc>
      </w:tr>
      <w:tr w:rsidR="001766F9" w:rsidRPr="00523153" w14:paraId="33D2805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D6CD0F6" w14:textId="77777777" w:rsidR="001766F9" w:rsidRPr="00523153" w:rsidRDefault="001766F9" w:rsidP="00E17C11">
            <w:pPr>
              <w:numPr>
                <w:ilvl w:val="0"/>
                <w:numId w:val="36"/>
              </w:numPr>
              <w:spacing w:after="0"/>
              <w:ind w:hanging="720"/>
              <w:rPr>
                <w:rFonts w:ascii="Tahoma" w:eastAsia="Arial" w:hAnsi="Tahoma" w:cs="Tahoma"/>
                <w:color w:val="000000" w:themeColor="text1"/>
                <w:sz w:val="24"/>
              </w:rPr>
            </w:pPr>
            <w:r w:rsidRPr="00523153">
              <w:rPr>
                <w:rFonts w:ascii="Tahoma" w:eastAsia="Arial" w:hAnsi="Tahoma" w:cs="Tahoma"/>
                <w:color w:val="000000" w:themeColor="text1"/>
                <w:sz w:val="24"/>
              </w:rPr>
              <w:t>Approach to Tasks in Scope of Work</w:t>
            </w:r>
          </w:p>
          <w:p w14:paraId="32994F86" w14:textId="77777777" w:rsidR="001766F9" w:rsidRPr="00E17C11" w:rsidRDefault="001766F9" w:rsidP="001766F9">
            <w:pPr>
              <w:spacing w:after="0"/>
              <w:rPr>
                <w:rFonts w:ascii="Tahoma" w:eastAsia="Arial" w:hAnsi="Tahoma" w:cs="Tahoma"/>
                <w:color w:val="000000" w:themeColor="text1"/>
                <w:szCs w:val="22"/>
              </w:rPr>
            </w:pPr>
            <w:r w:rsidRPr="00E17C11">
              <w:rPr>
                <w:rFonts w:ascii="Tahoma" w:eastAsia="Arial" w:hAnsi="Tahoma" w:cs="Tahoma"/>
                <w:color w:val="000000" w:themeColor="text1"/>
                <w:szCs w:val="22"/>
              </w:rPr>
              <w:t>Describes the Firm’s general and specific proposed approaches to providing the services listed in the Scope of Work, highlighting outstanding features, qualifications, and experience of the team.</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3E8C9F92"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04EACFB1"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2D92CE25"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1 – Project Management (DCBO Infrastructure)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3FB25EC"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F805235"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F2E5DA4"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 xml:space="preserve">Task 2 – Project Coordination and Communication Protocols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70CB3A16"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7106C0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8DE8A9B"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3 – Pre-Construction Compliance Assistance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C781D7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4F4D0552"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0C0D08AF"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4 – Construction Plan Review</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6B12E7A1"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46E9F09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8D2021D"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5 –Construction Compliance and Field Inspections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BA7FEE3"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55B6B53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7C02F3F"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6 – Non-Compliance and Incident Reporting and Resolution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2E13B8F"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1CC8094A" w14:textId="77777777" w:rsidTr="00C4763C">
        <w:trPr>
          <w:trHeight w:val="43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D52D7C5" w14:textId="77777777" w:rsidR="001766F9" w:rsidRPr="00523153" w:rsidRDefault="001766F9">
            <w:pPr>
              <w:numPr>
                <w:ilvl w:val="0"/>
                <w:numId w:val="50"/>
              </w:numPr>
              <w:spacing w:after="0"/>
              <w:rPr>
                <w:rFonts w:ascii="Tahoma" w:eastAsia="Arial" w:hAnsi="Tahoma" w:cs="Tahoma"/>
                <w:sz w:val="24"/>
              </w:rPr>
            </w:pPr>
            <w:r w:rsidRPr="00523153">
              <w:rPr>
                <w:rFonts w:ascii="Tahoma" w:eastAsia="Arial" w:hAnsi="Tahoma" w:cs="Tahoma"/>
                <w:sz w:val="24"/>
              </w:rPr>
              <w:t>Task 7 – “As Built” Document Package and Archiving</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E2C83C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556D3EBA"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11924DD" w14:textId="77777777" w:rsidR="001766F9" w:rsidRPr="00523153" w:rsidRDefault="001766F9" w:rsidP="001766F9">
            <w:pPr>
              <w:spacing w:after="0"/>
              <w:rPr>
                <w:rFonts w:ascii="Tahoma" w:eastAsia="Arial" w:hAnsi="Tahoma" w:cs="Tahoma"/>
                <w:color w:val="000000" w:themeColor="text1"/>
                <w:szCs w:val="22"/>
              </w:rPr>
            </w:pPr>
            <w:r w:rsidRPr="00523153">
              <w:rPr>
                <w:rFonts w:ascii="Tahoma" w:eastAsia="Arial" w:hAnsi="Tahoma" w:cs="Tahoma"/>
                <w:color w:val="000000" w:themeColor="text1"/>
                <w:sz w:val="24"/>
              </w:rPr>
              <w:t>V) Analytical Tools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CA808F9"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2ACFB490"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B0C5297" w14:textId="77777777" w:rsidR="001766F9" w:rsidRPr="00523153" w:rsidRDefault="001766F9">
            <w:pPr>
              <w:numPr>
                <w:ilvl w:val="0"/>
                <w:numId w:val="49"/>
              </w:numPr>
              <w:spacing w:after="0"/>
              <w:rPr>
                <w:rFonts w:ascii="Tahoma" w:eastAsia="Arial" w:hAnsi="Tahoma" w:cs="Tahoma"/>
                <w:sz w:val="24"/>
              </w:rPr>
            </w:pPr>
            <w:r w:rsidRPr="00523153">
              <w:rPr>
                <w:rFonts w:ascii="Tahoma" w:eastAsia="Arial" w:hAnsi="Tahoma" w:cs="Tahoma"/>
                <w:sz w:val="24"/>
              </w:rPr>
              <w:t>Ability of the Firm to use computers and/or analytical tools to accomplish the tasks listed in the Scope of Work and what types of computers and/or analytical tools will be used.</w:t>
            </w:r>
          </w:p>
          <w:p w14:paraId="02C94FB7" w14:textId="77777777" w:rsidR="001766F9" w:rsidRPr="00523153" w:rsidRDefault="001766F9">
            <w:pPr>
              <w:numPr>
                <w:ilvl w:val="0"/>
                <w:numId w:val="49"/>
              </w:numPr>
              <w:spacing w:after="0"/>
              <w:rPr>
                <w:rFonts w:ascii="Tahoma" w:eastAsia="Arial" w:hAnsi="Tahoma" w:cs="Tahoma"/>
                <w:sz w:val="24"/>
              </w:rPr>
            </w:pPr>
            <w:r w:rsidRPr="00523153">
              <w:rPr>
                <w:rFonts w:ascii="Tahoma" w:eastAsia="Arial" w:hAnsi="Tahoma" w:cs="Tahoma"/>
                <w:sz w:val="24"/>
              </w:rPr>
              <w:t xml:space="preserve">Technical capabilities of Firm that would facilitate communication with the CEC.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003BF54"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20</w:t>
            </w:r>
          </w:p>
        </w:tc>
      </w:tr>
      <w:tr w:rsidR="001766F9" w:rsidRPr="00523153" w14:paraId="6C050CBB"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7D4EC7E1" w14:textId="77777777" w:rsidR="001766F9" w:rsidRPr="00523153" w:rsidRDefault="001766F9" w:rsidP="001766F9">
            <w:pPr>
              <w:spacing w:after="0"/>
              <w:rPr>
                <w:rFonts w:ascii="Tahoma" w:eastAsia="Arial" w:hAnsi="Tahoma" w:cs="Tahoma"/>
                <w:color w:val="000000" w:themeColor="text1"/>
                <w:szCs w:val="22"/>
              </w:rPr>
            </w:pPr>
            <w:r w:rsidRPr="00523153">
              <w:rPr>
                <w:rFonts w:ascii="Tahoma" w:eastAsia="Arial" w:hAnsi="Tahoma" w:cs="Tahoma"/>
                <w:color w:val="000000" w:themeColor="text1"/>
                <w:sz w:val="24"/>
              </w:rPr>
              <w:t>VI) Client References</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5256EE69" w14:textId="77777777" w:rsidR="001766F9" w:rsidRPr="00523153" w:rsidRDefault="001766F9" w:rsidP="001766F9">
            <w:pPr>
              <w:jc w:val="center"/>
              <w:rPr>
                <w:rFonts w:ascii="Tahoma" w:eastAsia="Arial" w:hAnsi="Tahoma" w:cs="Tahoma"/>
                <w:color w:val="000000" w:themeColor="text1"/>
                <w:sz w:val="24"/>
              </w:rPr>
            </w:pPr>
            <w:r w:rsidRPr="00523153">
              <w:rPr>
                <w:rFonts w:ascii="Tahoma" w:eastAsia="Arial" w:hAnsi="Tahoma" w:cs="Tahoma"/>
                <w:color w:val="000000" w:themeColor="text1"/>
                <w:sz w:val="24"/>
              </w:rPr>
              <w:t xml:space="preserve"> </w:t>
            </w:r>
          </w:p>
        </w:tc>
      </w:tr>
      <w:tr w:rsidR="001766F9" w:rsidRPr="00523153" w14:paraId="3552798D"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18C652EE" w14:textId="77777777" w:rsidR="001766F9" w:rsidRPr="00523153" w:rsidRDefault="001766F9">
            <w:pPr>
              <w:numPr>
                <w:ilvl w:val="0"/>
                <w:numId w:val="48"/>
              </w:numPr>
              <w:spacing w:after="0"/>
              <w:rPr>
                <w:rFonts w:ascii="Tahoma" w:eastAsia="Arial" w:hAnsi="Tahoma" w:cs="Tahoma"/>
                <w:sz w:val="24"/>
              </w:rPr>
            </w:pPr>
            <w:r w:rsidRPr="00523153">
              <w:rPr>
                <w:rFonts w:ascii="Tahoma" w:eastAsia="Arial" w:hAnsi="Tahoma" w:cs="Tahoma"/>
                <w:sz w:val="24"/>
              </w:rPr>
              <w:t xml:space="preserve">Quality of the Client References for the Firm and each sub-contractor.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B6824A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w:t>
            </w:r>
          </w:p>
        </w:tc>
      </w:tr>
      <w:tr w:rsidR="001766F9" w:rsidRPr="00523153" w14:paraId="2AC9756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380DE51F" w14:textId="77777777" w:rsidR="001766F9" w:rsidRPr="00523153" w:rsidRDefault="001766F9" w:rsidP="001766F9">
            <w:pPr>
              <w:jc w:val="right"/>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Written Evaluation Maximum Points Possible</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081BBA5F" w14:textId="77777777" w:rsidR="001766F9" w:rsidRPr="00523153" w:rsidRDefault="001766F9" w:rsidP="001766F9">
            <w:pPr>
              <w:jc w:val="center"/>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900</w:t>
            </w:r>
          </w:p>
        </w:tc>
      </w:tr>
      <w:tr w:rsidR="001766F9" w:rsidRPr="00523153" w14:paraId="6F1CCB79"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0DA9AE50" w14:textId="77777777" w:rsidR="001766F9" w:rsidRPr="00523153" w:rsidRDefault="001766F9" w:rsidP="001766F9">
            <w:pPr>
              <w:ind w:left="360" w:hanging="360"/>
              <w:rPr>
                <w:rFonts w:ascii="Tahoma" w:eastAsia="Arial" w:hAnsi="Tahoma" w:cs="Tahoma"/>
                <w:i/>
                <w:iCs/>
                <w:smallCaps/>
                <w:color w:val="000000" w:themeColor="text1"/>
                <w:sz w:val="24"/>
              </w:rPr>
            </w:pPr>
            <w:r w:rsidRPr="00523153">
              <w:rPr>
                <w:rFonts w:ascii="Tahoma" w:eastAsia="Arial" w:hAnsi="Tahoma" w:cs="Tahoma"/>
                <w:i/>
                <w:iCs/>
                <w:smallCaps/>
                <w:color w:val="000000" w:themeColor="text1"/>
                <w:sz w:val="24"/>
              </w:rPr>
              <w:lastRenderedPageBreak/>
              <w:t>Discussion Evaluation Criteria</w:t>
            </w:r>
          </w:p>
        </w:tc>
        <w:tc>
          <w:tcPr>
            <w:tcW w:w="1464" w:type="dxa"/>
            <w:tcBorders>
              <w:top w:val="single" w:sz="18" w:space="0" w:color="auto"/>
              <w:left w:val="single" w:sz="18" w:space="0" w:color="auto"/>
              <w:bottom w:val="single" w:sz="18" w:space="0" w:color="auto"/>
              <w:right w:val="single" w:sz="18" w:space="0" w:color="auto"/>
            </w:tcBorders>
            <w:shd w:val="clear" w:color="auto" w:fill="D6E3BC" w:themeFill="accent3" w:themeFillTint="66"/>
            <w:tcMar>
              <w:left w:w="108" w:type="dxa"/>
              <w:right w:w="108" w:type="dxa"/>
            </w:tcMar>
          </w:tcPr>
          <w:p w14:paraId="4190E7E3" w14:textId="77777777" w:rsidR="001766F9" w:rsidRPr="00523153" w:rsidRDefault="001766F9" w:rsidP="001766F9">
            <w:pPr>
              <w:jc w:val="center"/>
              <w:rPr>
                <w:rFonts w:ascii="Tahoma" w:eastAsia="Arial" w:hAnsi="Tahoma" w:cs="Tahoma"/>
                <w:i/>
                <w:iCs/>
                <w:smallCaps/>
                <w:color w:val="000000" w:themeColor="text1"/>
                <w:sz w:val="24"/>
              </w:rPr>
            </w:pPr>
            <w:r w:rsidRPr="00523153">
              <w:rPr>
                <w:rFonts w:ascii="Tahoma" w:eastAsia="Arial" w:hAnsi="Tahoma" w:cs="Tahoma"/>
                <w:i/>
                <w:iCs/>
                <w:smallCaps/>
                <w:color w:val="000000" w:themeColor="text1"/>
                <w:sz w:val="24"/>
              </w:rPr>
              <w:t>Points Possible</w:t>
            </w:r>
          </w:p>
        </w:tc>
      </w:tr>
      <w:tr w:rsidR="001766F9" w:rsidRPr="00523153" w14:paraId="71F40FDF"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EB6E342" w14:textId="77777777" w:rsidR="001766F9" w:rsidRPr="00523153" w:rsidRDefault="001766F9" w:rsidP="001766F9">
            <w:pPr>
              <w:tabs>
                <w:tab w:val="left" w:pos="0"/>
                <w:tab w:val="left" w:pos="720"/>
              </w:tabs>
              <w:rPr>
                <w:rFonts w:ascii="Tahoma" w:eastAsia="Arial" w:hAnsi="Tahoma" w:cs="Tahoma"/>
                <w:sz w:val="24"/>
              </w:rPr>
            </w:pPr>
            <w:r w:rsidRPr="00523153">
              <w:rPr>
                <w:rFonts w:ascii="Tahoma" w:eastAsia="Arial" w:hAnsi="Tahoma" w:cs="Tahoma"/>
                <w:sz w:val="24"/>
              </w:rPr>
              <w:t>Discussion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9393006" w14:textId="77777777" w:rsidR="001766F9" w:rsidRPr="00523153" w:rsidRDefault="001766F9" w:rsidP="001766F9">
            <w:pPr>
              <w:spacing w:before="120"/>
              <w:jc w:val="center"/>
              <w:rPr>
                <w:rFonts w:ascii="Tahoma" w:eastAsia="Arial" w:hAnsi="Tahoma" w:cs="Tahoma"/>
                <w:sz w:val="24"/>
              </w:rPr>
            </w:pPr>
            <w:r w:rsidRPr="00523153">
              <w:rPr>
                <w:rFonts w:ascii="Tahoma" w:eastAsia="Arial" w:hAnsi="Tahoma" w:cs="Tahoma"/>
                <w:sz w:val="24"/>
              </w:rPr>
              <w:t xml:space="preserve"> </w:t>
            </w:r>
          </w:p>
        </w:tc>
      </w:tr>
      <w:tr w:rsidR="001766F9" w:rsidRPr="00523153" w14:paraId="1EB58C96"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B11D8F8"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Quality of presentation.</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6BD7EC8"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67239DD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35DF065F"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 xml:space="preserve">Clean and concise responses to questions. </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480446F9"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38DC417"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C6B23B6"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Demonstrated knowledge of the subject/issues.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1545D875"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6D863318"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60A87A0C" w14:textId="77777777" w:rsidR="001766F9" w:rsidRPr="00523153" w:rsidRDefault="001766F9">
            <w:pPr>
              <w:numPr>
                <w:ilvl w:val="0"/>
                <w:numId w:val="47"/>
              </w:numPr>
              <w:spacing w:after="0"/>
              <w:rPr>
                <w:rFonts w:ascii="Tahoma" w:eastAsia="Arial" w:hAnsi="Tahoma" w:cs="Tahoma"/>
                <w:sz w:val="24"/>
              </w:rPr>
            </w:pPr>
            <w:r w:rsidRPr="00523153">
              <w:rPr>
                <w:rFonts w:ascii="Tahoma" w:eastAsia="Arial" w:hAnsi="Tahoma" w:cs="Tahoma"/>
                <w:sz w:val="24"/>
              </w:rPr>
              <w:t xml:space="preserve"> Demonstrated ability to anticipate and resolve problems.</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3A5F1A71"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25</w:t>
            </w:r>
          </w:p>
        </w:tc>
      </w:tr>
      <w:tr w:rsidR="001766F9" w:rsidRPr="00523153" w14:paraId="3ABFACB5"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tcMar>
              <w:left w:w="108" w:type="dxa"/>
              <w:right w:w="108" w:type="dxa"/>
            </w:tcMar>
          </w:tcPr>
          <w:p w14:paraId="50631BF3" w14:textId="77777777" w:rsidR="001766F9" w:rsidRPr="00523153" w:rsidRDefault="001766F9" w:rsidP="001766F9">
            <w:pPr>
              <w:jc w:val="right"/>
              <w:rPr>
                <w:rFonts w:ascii="Tahoma" w:eastAsia="Arial" w:hAnsi="Tahoma" w:cs="Tahoma"/>
                <w:sz w:val="24"/>
              </w:rPr>
            </w:pPr>
            <w:r w:rsidRPr="00523153">
              <w:rPr>
                <w:rFonts w:ascii="Tahoma" w:eastAsia="Arial" w:hAnsi="Tahoma" w:cs="Tahoma"/>
                <w:sz w:val="24"/>
              </w:rPr>
              <w:t>Discussion Evaluation Maximum Points Possible</w:t>
            </w:r>
          </w:p>
        </w:tc>
        <w:tc>
          <w:tcPr>
            <w:tcW w:w="1464" w:type="dxa"/>
            <w:tcBorders>
              <w:top w:val="single" w:sz="18" w:space="0" w:color="auto"/>
              <w:left w:val="single" w:sz="18" w:space="0" w:color="auto"/>
              <w:bottom w:val="single" w:sz="18" w:space="0" w:color="auto"/>
              <w:right w:val="single" w:sz="18" w:space="0" w:color="auto"/>
            </w:tcBorders>
            <w:tcMar>
              <w:left w:w="108" w:type="dxa"/>
              <w:right w:w="108" w:type="dxa"/>
            </w:tcMar>
          </w:tcPr>
          <w:p w14:paraId="0534196A" w14:textId="77777777" w:rsidR="001766F9" w:rsidRPr="00523153" w:rsidRDefault="001766F9" w:rsidP="001766F9">
            <w:pPr>
              <w:jc w:val="center"/>
              <w:rPr>
                <w:rFonts w:ascii="Tahoma" w:eastAsia="Arial" w:hAnsi="Tahoma" w:cs="Tahoma"/>
                <w:sz w:val="24"/>
              </w:rPr>
            </w:pPr>
            <w:r w:rsidRPr="00523153">
              <w:rPr>
                <w:rFonts w:ascii="Tahoma" w:eastAsia="Arial" w:hAnsi="Tahoma" w:cs="Tahoma"/>
                <w:sz w:val="24"/>
              </w:rPr>
              <w:t>100</w:t>
            </w:r>
          </w:p>
        </w:tc>
      </w:tr>
      <w:tr w:rsidR="001766F9" w:rsidRPr="00523153" w14:paraId="430FA730" w14:textId="77777777" w:rsidTr="00C4763C">
        <w:trPr>
          <w:trHeight w:val="270"/>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6651743E" w14:textId="77777777" w:rsidR="001766F9" w:rsidRPr="00523153" w:rsidRDefault="001766F9" w:rsidP="001766F9">
            <w:pPr>
              <w:jc w:val="right"/>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Maximum Points (Written SOQ and Discussion)</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5DE55C38" w14:textId="77777777" w:rsidR="001766F9" w:rsidRPr="00523153" w:rsidRDefault="001766F9" w:rsidP="001766F9">
            <w:pPr>
              <w:jc w:val="center"/>
              <w:rPr>
                <w:rFonts w:ascii="Tahoma" w:eastAsia="Arial" w:hAnsi="Tahoma" w:cs="Tahoma"/>
                <w:b/>
                <w:bCs/>
                <w:color w:val="000000" w:themeColor="text1"/>
                <w:sz w:val="24"/>
                <w:u w:val="single"/>
              </w:rPr>
            </w:pPr>
            <w:r w:rsidRPr="00523153">
              <w:rPr>
                <w:rFonts w:ascii="Tahoma" w:eastAsia="Arial" w:hAnsi="Tahoma" w:cs="Tahoma"/>
                <w:b/>
                <w:bCs/>
                <w:color w:val="000000" w:themeColor="text1"/>
                <w:sz w:val="24"/>
                <w:u w:val="single"/>
              </w:rPr>
              <w:t>1000</w:t>
            </w:r>
          </w:p>
        </w:tc>
      </w:tr>
      <w:tr w:rsidR="001766F9" w:rsidRPr="00523153" w14:paraId="5740BE68" w14:textId="77777777" w:rsidTr="00C4763C">
        <w:trPr>
          <w:trHeight w:val="195"/>
        </w:trPr>
        <w:tc>
          <w:tcPr>
            <w:tcW w:w="7926"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4A8DA3EB" w14:textId="77777777" w:rsidR="001766F9" w:rsidRPr="00523153" w:rsidRDefault="001766F9" w:rsidP="001766F9">
            <w:pPr>
              <w:jc w:val="right"/>
              <w:rPr>
                <w:rFonts w:ascii="Tahoma" w:eastAsia="Arial" w:hAnsi="Tahoma" w:cs="Tahoma"/>
                <w:i/>
                <w:iCs/>
                <w:color w:val="000000" w:themeColor="text1"/>
                <w:sz w:val="24"/>
              </w:rPr>
            </w:pPr>
            <w:r w:rsidRPr="00523153">
              <w:rPr>
                <w:rFonts w:ascii="Tahoma" w:eastAsia="Arial" w:hAnsi="Tahoma" w:cs="Tahoma"/>
                <w:i/>
                <w:iCs/>
                <w:color w:val="000000" w:themeColor="text1"/>
                <w:sz w:val="24"/>
              </w:rPr>
              <w:t>Written SOQ Evaluation Minimum Passing Score (75%)</w:t>
            </w:r>
          </w:p>
        </w:tc>
        <w:tc>
          <w:tcPr>
            <w:tcW w:w="1464" w:type="dxa"/>
            <w:tcBorders>
              <w:top w:val="single" w:sz="18" w:space="0" w:color="auto"/>
              <w:left w:val="single" w:sz="18" w:space="0" w:color="auto"/>
              <w:bottom w:val="single" w:sz="18" w:space="0" w:color="auto"/>
              <w:right w:val="single" w:sz="18" w:space="0" w:color="auto"/>
            </w:tcBorders>
            <w:shd w:val="clear" w:color="auto" w:fill="FFFFFF" w:themeFill="background1"/>
            <w:tcMar>
              <w:left w:w="108" w:type="dxa"/>
              <w:right w:w="108" w:type="dxa"/>
            </w:tcMar>
          </w:tcPr>
          <w:p w14:paraId="36D65327" w14:textId="77777777" w:rsidR="001766F9" w:rsidRPr="00523153" w:rsidRDefault="001766F9" w:rsidP="001766F9">
            <w:pPr>
              <w:jc w:val="center"/>
              <w:rPr>
                <w:rFonts w:ascii="Tahoma" w:eastAsia="Arial" w:hAnsi="Tahoma" w:cs="Tahoma"/>
                <w:i/>
                <w:iCs/>
                <w:color w:val="000000" w:themeColor="text1"/>
                <w:sz w:val="24"/>
              </w:rPr>
            </w:pPr>
            <w:r w:rsidRPr="00523153">
              <w:rPr>
                <w:rFonts w:ascii="Tahoma" w:eastAsia="Arial" w:hAnsi="Tahoma" w:cs="Tahoma"/>
                <w:i/>
                <w:iCs/>
                <w:color w:val="000000" w:themeColor="text1"/>
                <w:sz w:val="24"/>
              </w:rPr>
              <w:t>750</w:t>
            </w:r>
          </w:p>
        </w:tc>
      </w:tr>
    </w:tbl>
    <w:p w14:paraId="16BC5981" w14:textId="77777777" w:rsidR="003A36A2" w:rsidRDefault="003A36A2" w:rsidP="003A36A2">
      <w:pPr>
        <w:rPr>
          <w:rFonts w:ascii="Tahoma" w:hAnsi="Tahoma" w:cs="Tahoma"/>
        </w:rPr>
      </w:pPr>
    </w:p>
    <w:p w14:paraId="094AF8AF" w14:textId="77777777" w:rsidR="00DF782A" w:rsidRPr="00DF782A" w:rsidRDefault="00DF782A" w:rsidP="00DF782A">
      <w:pPr>
        <w:rPr>
          <w:rFonts w:ascii="Tahoma" w:hAnsi="Tahoma" w:cs="Tahoma"/>
        </w:rPr>
      </w:pPr>
    </w:p>
    <w:p w14:paraId="6CBA30DE" w14:textId="77777777" w:rsidR="00DF782A" w:rsidRPr="00DF782A" w:rsidRDefault="00DF782A" w:rsidP="00DF782A">
      <w:pPr>
        <w:rPr>
          <w:rFonts w:ascii="Tahoma" w:hAnsi="Tahoma" w:cs="Tahoma"/>
        </w:rPr>
      </w:pPr>
    </w:p>
    <w:p w14:paraId="784473F3" w14:textId="77777777" w:rsidR="00DF782A" w:rsidRPr="00DF782A" w:rsidRDefault="00DF782A" w:rsidP="00DF782A">
      <w:pPr>
        <w:rPr>
          <w:rFonts w:ascii="Tahoma" w:hAnsi="Tahoma" w:cs="Tahoma"/>
        </w:rPr>
      </w:pPr>
    </w:p>
    <w:p w14:paraId="121E53EB" w14:textId="77777777" w:rsidR="00DF782A" w:rsidRDefault="00DF782A" w:rsidP="00DF782A">
      <w:pPr>
        <w:rPr>
          <w:rFonts w:ascii="Tahoma" w:hAnsi="Tahoma" w:cs="Tahoma"/>
        </w:rPr>
      </w:pPr>
    </w:p>
    <w:p w14:paraId="23E2F26F" w14:textId="4DCE568C" w:rsidR="00DF782A" w:rsidRPr="00DF782A" w:rsidRDefault="00DF782A" w:rsidP="00DF782A">
      <w:pPr>
        <w:tabs>
          <w:tab w:val="left" w:pos="1515"/>
        </w:tabs>
        <w:rPr>
          <w:rFonts w:ascii="Tahoma" w:hAnsi="Tahoma" w:cs="Tahoma"/>
        </w:rPr>
      </w:pPr>
      <w:r>
        <w:rPr>
          <w:rFonts w:ascii="Tahoma" w:hAnsi="Tahoma" w:cs="Tahoma"/>
        </w:rPr>
        <w:tab/>
      </w:r>
    </w:p>
    <w:p w14:paraId="52C89601" w14:textId="77777777" w:rsidR="00F801EB" w:rsidRPr="00523153" w:rsidRDefault="00F801EB" w:rsidP="00F62678">
      <w:pPr>
        <w:pStyle w:val="Heading1"/>
        <w:tabs>
          <w:tab w:val="left" w:pos="720"/>
          <w:tab w:val="right" w:pos="9360"/>
        </w:tabs>
        <w:rPr>
          <w:rFonts w:ascii="Tahoma" w:hAnsi="Tahoma" w:cs="Tahoma"/>
        </w:rPr>
      </w:pPr>
      <w:bookmarkStart w:id="119" w:name="_Toc379460417"/>
      <w:bookmarkStart w:id="120" w:name="_Toc201829803"/>
      <w:r w:rsidRPr="00523153">
        <w:rPr>
          <w:rFonts w:ascii="Tahoma" w:hAnsi="Tahoma" w:cs="Tahoma"/>
        </w:rPr>
        <w:lastRenderedPageBreak/>
        <w:t>V.</w:t>
      </w:r>
      <w:r w:rsidRPr="00523153">
        <w:rPr>
          <w:rFonts w:ascii="Tahoma" w:hAnsi="Tahoma" w:cs="Tahoma"/>
        </w:rPr>
        <w:tab/>
        <w:t>Business Participation Program</w:t>
      </w:r>
      <w:bookmarkStart w:id="121" w:name="_Toc269453100"/>
      <w:bookmarkStart w:id="122" w:name="_Toc193604671"/>
      <w:bookmarkStart w:id="123" w:name="_Toc219275105"/>
      <w:r w:rsidRPr="00523153">
        <w:rPr>
          <w:rFonts w:ascii="Tahoma" w:hAnsi="Tahoma" w:cs="Tahoma"/>
        </w:rPr>
        <w:t>s (Preferences/Incentives)</w:t>
      </w:r>
      <w:bookmarkEnd w:id="119"/>
      <w:bookmarkEnd w:id="120"/>
      <w:r w:rsidR="00F62678" w:rsidRPr="00523153">
        <w:rPr>
          <w:rFonts w:ascii="Tahoma" w:hAnsi="Tahoma" w:cs="Tahoma"/>
        </w:rPr>
        <w:tab/>
      </w:r>
    </w:p>
    <w:p w14:paraId="52C89602" w14:textId="77777777" w:rsidR="00F801EB" w:rsidRPr="00523153" w:rsidRDefault="00F801EB" w:rsidP="00016E87">
      <w:pPr>
        <w:pStyle w:val="Heading2"/>
      </w:pPr>
      <w:bookmarkStart w:id="124" w:name="_Toc379460418"/>
      <w:bookmarkStart w:id="125" w:name="_Toc201829804"/>
      <w:r w:rsidRPr="00523153">
        <w:t>About This Section</w:t>
      </w:r>
      <w:bookmarkEnd w:id="124"/>
      <w:bookmarkEnd w:id="125"/>
    </w:p>
    <w:p w14:paraId="52C89603" w14:textId="77777777" w:rsidR="00F801EB" w:rsidRPr="00523153" w:rsidRDefault="00F801EB" w:rsidP="00F801EB">
      <w:pPr>
        <w:rPr>
          <w:rFonts w:ascii="Tahoma" w:hAnsi="Tahoma" w:cs="Tahoma"/>
          <w:sz w:val="24"/>
        </w:rPr>
      </w:pPr>
      <w:r w:rsidRPr="00523153">
        <w:rPr>
          <w:rFonts w:ascii="Tahoma" w:hAnsi="Tahoma" w:cs="Tahoma"/>
          <w:sz w:val="24"/>
        </w:rPr>
        <w:t xml:space="preserve">A </w:t>
      </w:r>
      <w:r w:rsidR="00615E67" w:rsidRPr="00523153">
        <w:rPr>
          <w:rFonts w:ascii="Tahoma" w:hAnsi="Tahoma" w:cs="Tahoma"/>
          <w:sz w:val="24"/>
        </w:rPr>
        <w:t>Firm</w:t>
      </w:r>
      <w:r w:rsidRPr="00523153">
        <w:rPr>
          <w:rFonts w:ascii="Tahoma" w:hAnsi="Tahoma" w:cs="Tahoma"/>
          <w:sz w:val="24"/>
        </w:rPr>
        <w:t xml:space="preserve"> may qualify for preferences/incentives as described below. Each </w:t>
      </w:r>
      <w:r w:rsidR="00615E67" w:rsidRPr="00523153">
        <w:rPr>
          <w:rFonts w:ascii="Tahoma" w:hAnsi="Tahoma" w:cs="Tahoma"/>
          <w:sz w:val="24"/>
        </w:rPr>
        <w:t xml:space="preserve">Firm </w:t>
      </w:r>
      <w:r w:rsidRPr="00523153">
        <w:rPr>
          <w:rFonts w:ascii="Tahoma" w:hAnsi="Tahoma" w:cs="Tahoma"/>
          <w:sz w:val="24"/>
        </w:rPr>
        <w:t xml:space="preserve">passing Stage One screening will receive the applicable preference/incentive. </w:t>
      </w:r>
    </w:p>
    <w:p w14:paraId="52C89604" w14:textId="77777777" w:rsidR="00F801EB" w:rsidRPr="00523153" w:rsidRDefault="00F801EB" w:rsidP="00F801EB">
      <w:pPr>
        <w:rPr>
          <w:rFonts w:ascii="Tahoma" w:hAnsi="Tahoma" w:cs="Tahoma"/>
          <w:b/>
          <w:smallCaps/>
          <w:sz w:val="24"/>
        </w:rPr>
      </w:pPr>
      <w:r w:rsidRPr="00523153">
        <w:rPr>
          <w:rFonts w:ascii="Tahoma" w:hAnsi="Tahoma" w:cs="Tahoma"/>
          <w:sz w:val="24"/>
        </w:rPr>
        <w:t>This section describes the following business participation programs:</w:t>
      </w:r>
    </w:p>
    <w:p w14:paraId="52C89605" w14:textId="77777777" w:rsidR="00F801EB" w:rsidRPr="00523153" w:rsidRDefault="00F801EB">
      <w:pPr>
        <w:pStyle w:val="ListParagraph"/>
        <w:numPr>
          <w:ilvl w:val="0"/>
          <w:numId w:val="12"/>
        </w:numPr>
        <w:contextualSpacing/>
        <w:rPr>
          <w:rFonts w:ascii="Tahoma" w:hAnsi="Tahoma" w:cs="Tahoma"/>
          <w:sz w:val="24"/>
        </w:rPr>
      </w:pPr>
      <w:r w:rsidRPr="00523153">
        <w:rPr>
          <w:rFonts w:ascii="Tahoma" w:hAnsi="Tahoma" w:cs="Tahoma"/>
          <w:sz w:val="24"/>
        </w:rPr>
        <w:t>Disabled Veteran Business Enterprise Participation Compliance Requirements</w:t>
      </w:r>
    </w:p>
    <w:p w14:paraId="52C89606" w14:textId="77777777" w:rsidR="00F801EB" w:rsidRPr="00523153" w:rsidRDefault="00F801EB">
      <w:pPr>
        <w:pStyle w:val="ListParagraph"/>
        <w:numPr>
          <w:ilvl w:val="0"/>
          <w:numId w:val="12"/>
        </w:numPr>
        <w:contextualSpacing/>
        <w:rPr>
          <w:rFonts w:ascii="Tahoma" w:hAnsi="Tahoma" w:cs="Tahoma"/>
          <w:sz w:val="24"/>
        </w:rPr>
      </w:pPr>
      <w:r w:rsidRPr="00523153">
        <w:rPr>
          <w:rFonts w:ascii="Tahoma" w:hAnsi="Tahoma" w:cs="Tahoma"/>
          <w:sz w:val="24"/>
        </w:rPr>
        <w:t>Disabled Veteran Business Enterprise Incentive</w:t>
      </w:r>
    </w:p>
    <w:p w14:paraId="52C89608" w14:textId="77777777" w:rsidR="00F801EB" w:rsidRPr="00523153" w:rsidRDefault="00F801EB" w:rsidP="00016E87">
      <w:pPr>
        <w:pStyle w:val="Heading2"/>
      </w:pPr>
      <w:bookmarkStart w:id="126" w:name="_Toc379460419"/>
      <w:bookmarkStart w:id="127" w:name="_Toc201829805"/>
      <w:bookmarkEnd w:id="121"/>
      <w:r w:rsidRPr="00523153">
        <w:t>Disabled Veteran Business Enterprise (DVBE) Participation Compliance Requirements</w:t>
      </w:r>
      <w:bookmarkEnd w:id="126"/>
      <w:bookmarkEnd w:id="127"/>
      <w:r w:rsidRPr="00523153">
        <w:t xml:space="preserve"> </w:t>
      </w:r>
    </w:p>
    <w:p w14:paraId="52C8960E" w14:textId="77777777" w:rsidR="00223180" w:rsidRPr="00523153" w:rsidRDefault="00223180">
      <w:pPr>
        <w:keepLines w:val="0"/>
        <w:spacing w:after="0"/>
        <w:rPr>
          <w:rFonts w:ascii="Tahoma" w:hAnsi="Tahoma" w:cs="Tahoma"/>
          <w:b/>
          <w:i/>
          <w:szCs w:val="22"/>
        </w:rPr>
      </w:pPr>
    </w:p>
    <w:p w14:paraId="52C8960F" w14:textId="77777777" w:rsidR="00F801EB" w:rsidRPr="00523153" w:rsidRDefault="00F801EB" w:rsidP="00F801EB">
      <w:pPr>
        <w:rPr>
          <w:rFonts w:ascii="Tahoma" w:hAnsi="Tahoma" w:cs="Tahoma"/>
          <w:b/>
          <w:i/>
          <w:sz w:val="24"/>
        </w:rPr>
      </w:pPr>
      <w:r w:rsidRPr="00523153">
        <w:rPr>
          <w:rFonts w:ascii="Tahoma" w:hAnsi="Tahoma" w:cs="Tahoma"/>
          <w:b/>
          <w:i/>
          <w:sz w:val="24"/>
        </w:rPr>
        <w:t>DVBE Participation Required</w:t>
      </w:r>
    </w:p>
    <w:p w14:paraId="52C89610" w14:textId="2A036638" w:rsidR="00F801EB" w:rsidRPr="00523153" w:rsidRDefault="00F801EB" w:rsidP="00F801EB">
      <w:pPr>
        <w:rPr>
          <w:rFonts w:ascii="Tahoma" w:hAnsi="Tahoma" w:cs="Tahoma"/>
          <w:sz w:val="24"/>
        </w:rPr>
      </w:pPr>
      <w:r w:rsidRPr="00523153">
        <w:rPr>
          <w:rFonts w:ascii="Tahoma" w:hAnsi="Tahoma" w:cs="Tahoma"/>
          <w:sz w:val="24"/>
        </w:rPr>
        <w:t xml:space="preserve">This </w:t>
      </w:r>
      <w:r w:rsidR="00B11803" w:rsidRPr="00523153">
        <w:rPr>
          <w:rFonts w:ascii="Tahoma" w:hAnsi="Tahoma" w:cs="Tahoma"/>
          <w:sz w:val="24"/>
        </w:rPr>
        <w:t>RFQ</w:t>
      </w:r>
      <w:r w:rsidRPr="00523153">
        <w:rPr>
          <w:rFonts w:ascii="Tahoma" w:hAnsi="Tahoma" w:cs="Tahoma"/>
          <w:sz w:val="24"/>
        </w:rPr>
        <w:t xml:space="preserve"> is subject to a mandatory certified DVBE participation of at least three percent (3%). </w:t>
      </w:r>
    </w:p>
    <w:p w14:paraId="1BDE9C62" w14:textId="47F6322C" w:rsidR="009C7AE1" w:rsidRPr="00523153" w:rsidRDefault="00330C62" w:rsidP="009C7AE1">
      <w:pPr>
        <w:rPr>
          <w:rFonts w:ascii="Tahoma" w:hAnsi="Tahoma" w:cs="Tahoma"/>
          <w:b/>
          <w:i/>
          <w:sz w:val="24"/>
        </w:rPr>
      </w:pPr>
      <w:r w:rsidRPr="00523153">
        <w:rPr>
          <w:rFonts w:ascii="Tahoma" w:hAnsi="Tahoma" w:cs="Tahoma"/>
          <w:b/>
          <w:i/>
          <w:sz w:val="24"/>
        </w:rPr>
        <w:t>Firm</w:t>
      </w:r>
      <w:r w:rsidR="009C7AE1" w:rsidRPr="00523153">
        <w:rPr>
          <w:rFonts w:ascii="Tahoma" w:hAnsi="Tahoma" w:cs="Tahoma"/>
          <w:b/>
          <w:i/>
          <w:sz w:val="24"/>
        </w:rPr>
        <w:t xml:space="preserve"> or Subcontractor Suspension</w:t>
      </w:r>
    </w:p>
    <w:p w14:paraId="46221A9E" w14:textId="024A5EEC" w:rsidR="009C7AE1" w:rsidRPr="00523153" w:rsidRDefault="009C7AE1" w:rsidP="009C7AE1">
      <w:pPr>
        <w:rPr>
          <w:rFonts w:ascii="Tahoma" w:hAnsi="Tahoma" w:cs="Tahoma"/>
          <w:bCs/>
          <w:iCs/>
          <w:sz w:val="24"/>
        </w:rPr>
      </w:pPr>
      <w:r w:rsidRPr="00523153">
        <w:rPr>
          <w:rFonts w:ascii="Tahoma" w:hAnsi="Tahoma" w:cs="Tahoma"/>
          <w:bCs/>
          <w:iCs/>
          <w:sz w:val="24"/>
        </w:rPr>
        <w:t>The Energy Commission shall reject an SOQ and shall not enter into a Contract if a Firm or Subcontractor used by Firm is currently suspended for violating DVBE law.</w:t>
      </w:r>
    </w:p>
    <w:p w14:paraId="52C89611" w14:textId="77777777" w:rsidR="00F801EB" w:rsidRPr="00523153" w:rsidRDefault="00F801EB" w:rsidP="00F801EB">
      <w:pPr>
        <w:rPr>
          <w:rFonts w:ascii="Tahoma" w:hAnsi="Tahoma" w:cs="Tahoma"/>
          <w:b/>
          <w:i/>
          <w:sz w:val="24"/>
        </w:rPr>
      </w:pPr>
      <w:r w:rsidRPr="00523153">
        <w:rPr>
          <w:rFonts w:ascii="Tahoma" w:hAnsi="Tahoma" w:cs="Tahoma"/>
          <w:b/>
          <w:i/>
          <w:sz w:val="24"/>
        </w:rPr>
        <w:t>Two Methods to Meet DVBE Participation Requirement</w:t>
      </w:r>
    </w:p>
    <w:p w14:paraId="52C89612" w14:textId="77777777" w:rsidR="004A5F53" w:rsidRPr="00523153" w:rsidRDefault="00F801EB">
      <w:pPr>
        <w:pStyle w:val="ListParagraph"/>
        <w:numPr>
          <w:ilvl w:val="0"/>
          <w:numId w:val="11"/>
        </w:numPr>
        <w:rPr>
          <w:rFonts w:ascii="Tahoma" w:hAnsi="Tahoma" w:cs="Tahoma"/>
          <w:sz w:val="24"/>
        </w:rPr>
      </w:pPr>
      <w:r w:rsidRPr="00523153">
        <w:rPr>
          <w:rFonts w:ascii="Tahoma" w:hAnsi="Tahoma" w:cs="Tahoma"/>
          <w:sz w:val="24"/>
        </w:rPr>
        <w:t xml:space="preserve">If </w:t>
      </w:r>
      <w:proofErr w:type="gramStart"/>
      <w:r w:rsidR="00615E67" w:rsidRPr="00523153">
        <w:rPr>
          <w:rFonts w:ascii="Tahoma" w:hAnsi="Tahoma" w:cs="Tahoma"/>
          <w:sz w:val="24"/>
        </w:rPr>
        <w:t>Firm</w:t>
      </w:r>
      <w:proofErr w:type="gramEnd"/>
      <w:r w:rsidR="00615E67" w:rsidRPr="00523153">
        <w:rPr>
          <w:rFonts w:ascii="Tahoma" w:hAnsi="Tahoma" w:cs="Tahoma"/>
          <w:sz w:val="24"/>
        </w:rPr>
        <w:t xml:space="preserve"> </w:t>
      </w:r>
      <w:r w:rsidRPr="00523153">
        <w:rPr>
          <w:rFonts w:ascii="Tahoma" w:hAnsi="Tahoma" w:cs="Tahoma"/>
          <w:sz w:val="24"/>
        </w:rPr>
        <w:t xml:space="preserve">is a DVBE, then </w:t>
      </w:r>
      <w:r w:rsidR="00615E67" w:rsidRPr="00523153">
        <w:rPr>
          <w:rFonts w:ascii="Tahoma" w:hAnsi="Tahoma" w:cs="Tahoma"/>
          <w:sz w:val="24"/>
        </w:rPr>
        <w:t xml:space="preserve">the Firm </w:t>
      </w:r>
      <w:r w:rsidRPr="00523153">
        <w:rPr>
          <w:rFonts w:ascii="Tahoma" w:hAnsi="Tahoma" w:cs="Tahoma"/>
          <w:sz w:val="24"/>
        </w:rPr>
        <w:t xml:space="preserve">has satisfied the participation requirements if it commits to performing at least 3% of the contract with the </w:t>
      </w:r>
      <w:r w:rsidR="00615E67" w:rsidRPr="00523153">
        <w:rPr>
          <w:rFonts w:ascii="Tahoma" w:hAnsi="Tahoma" w:cs="Tahoma"/>
          <w:sz w:val="24"/>
        </w:rPr>
        <w:t>F</w:t>
      </w:r>
      <w:r w:rsidRPr="00523153">
        <w:rPr>
          <w:rFonts w:ascii="Tahoma" w:hAnsi="Tahoma" w:cs="Tahoma"/>
          <w:sz w:val="24"/>
        </w:rPr>
        <w:t>irm, or in combination with other DVBE(s).</w:t>
      </w:r>
      <w:r w:rsidR="004A5F53" w:rsidRPr="00523153">
        <w:rPr>
          <w:rFonts w:ascii="Tahoma" w:hAnsi="Tahoma" w:cs="Tahoma"/>
          <w:sz w:val="24"/>
        </w:rPr>
        <w:t xml:space="preserve">  </w:t>
      </w:r>
    </w:p>
    <w:p w14:paraId="52C89613" w14:textId="77777777" w:rsidR="0086076F" w:rsidRPr="00523153" w:rsidRDefault="00F801EB">
      <w:pPr>
        <w:pStyle w:val="ListParagraph"/>
        <w:numPr>
          <w:ilvl w:val="0"/>
          <w:numId w:val="11"/>
        </w:numPr>
        <w:rPr>
          <w:rFonts w:ascii="Tahoma" w:hAnsi="Tahoma" w:cs="Tahoma"/>
          <w:sz w:val="24"/>
        </w:rPr>
      </w:pPr>
      <w:r w:rsidRPr="00523153">
        <w:rPr>
          <w:rFonts w:ascii="Tahoma" w:hAnsi="Tahoma" w:cs="Tahoma"/>
          <w:sz w:val="24"/>
        </w:rPr>
        <w:t xml:space="preserve">If </w:t>
      </w:r>
      <w:r w:rsidR="00615E67" w:rsidRPr="00523153">
        <w:rPr>
          <w:rFonts w:ascii="Tahoma" w:hAnsi="Tahoma" w:cs="Tahoma"/>
          <w:sz w:val="24"/>
        </w:rPr>
        <w:t xml:space="preserve">Firm </w:t>
      </w:r>
      <w:r w:rsidRPr="00523153">
        <w:rPr>
          <w:rFonts w:ascii="Tahoma" w:hAnsi="Tahoma" w:cs="Tahoma"/>
          <w:sz w:val="24"/>
        </w:rPr>
        <w:t xml:space="preserve">is not a DVBE, </w:t>
      </w:r>
      <w:r w:rsidR="00615E67" w:rsidRPr="00523153">
        <w:rPr>
          <w:rFonts w:ascii="Tahoma" w:hAnsi="Tahoma" w:cs="Tahoma"/>
          <w:sz w:val="24"/>
        </w:rPr>
        <w:t xml:space="preserve">the Firm </w:t>
      </w:r>
      <w:r w:rsidRPr="00523153">
        <w:rPr>
          <w:rFonts w:ascii="Tahoma" w:hAnsi="Tahoma" w:cs="Tahoma"/>
          <w:sz w:val="24"/>
        </w:rPr>
        <w:t xml:space="preserve">can satisfy the requirement by committing to </w:t>
      </w:r>
      <w:proofErr w:type="gramStart"/>
      <w:r w:rsidRPr="00523153">
        <w:rPr>
          <w:rFonts w:ascii="Tahoma" w:hAnsi="Tahoma" w:cs="Tahoma"/>
          <w:sz w:val="24"/>
        </w:rPr>
        <w:t>use</w:t>
      </w:r>
      <w:proofErr w:type="gramEnd"/>
      <w:r w:rsidRPr="00523153">
        <w:rPr>
          <w:rFonts w:ascii="Tahoma" w:hAnsi="Tahoma" w:cs="Tahoma"/>
          <w:sz w:val="24"/>
        </w:rPr>
        <w:t xml:space="preserve"> certified DVBE subcontractors for at least 3% of the contract. </w:t>
      </w:r>
      <w:r w:rsidR="0086076F" w:rsidRPr="00523153">
        <w:rPr>
          <w:rFonts w:ascii="Tahoma" w:hAnsi="Tahoma" w:cs="Tahoma"/>
          <w:sz w:val="24"/>
        </w:rPr>
        <w:t xml:space="preserve">The </w:t>
      </w:r>
      <w:r w:rsidR="0086076F" w:rsidRPr="00523153">
        <w:rPr>
          <w:rFonts w:ascii="Tahoma" w:hAnsi="Tahoma" w:cs="Tahoma"/>
          <w:bCs/>
          <w:iCs/>
          <w:sz w:val="24"/>
        </w:rPr>
        <w:t xml:space="preserve">DVBE percentage is determined by </w:t>
      </w:r>
      <w:proofErr w:type="gramStart"/>
      <w:r w:rsidR="0086076F" w:rsidRPr="00523153">
        <w:rPr>
          <w:rFonts w:ascii="Tahoma" w:hAnsi="Tahoma" w:cs="Tahoma"/>
          <w:bCs/>
          <w:iCs/>
          <w:sz w:val="24"/>
        </w:rPr>
        <w:t>percentage</w:t>
      </w:r>
      <w:proofErr w:type="gramEnd"/>
      <w:r w:rsidR="0086076F" w:rsidRPr="00523153">
        <w:rPr>
          <w:rFonts w:ascii="Tahoma" w:hAnsi="Tahoma" w:cs="Tahoma"/>
          <w:bCs/>
          <w:iCs/>
          <w:sz w:val="24"/>
        </w:rPr>
        <w:t xml:space="preserve"> of work that the Firm anticipates will be assigned to the DVBE subcontractor during the course of the contract. </w:t>
      </w:r>
    </w:p>
    <w:p w14:paraId="52C89614" w14:textId="77777777" w:rsidR="00223180" w:rsidRPr="00523153" w:rsidRDefault="00223180" w:rsidP="0086076F">
      <w:pPr>
        <w:pStyle w:val="ListParagraph"/>
        <w:spacing w:after="0"/>
        <w:ind w:left="360"/>
        <w:contextualSpacing/>
        <w:rPr>
          <w:rFonts w:ascii="Tahoma" w:hAnsi="Tahoma" w:cs="Tahoma"/>
          <w:szCs w:val="22"/>
        </w:rPr>
      </w:pPr>
    </w:p>
    <w:p w14:paraId="52C89616" w14:textId="77777777" w:rsidR="00F801EB" w:rsidRPr="00523153" w:rsidRDefault="00F801EB" w:rsidP="00F801EB">
      <w:pPr>
        <w:keepNext/>
        <w:rPr>
          <w:rFonts w:ascii="Tahoma" w:hAnsi="Tahoma" w:cs="Tahoma"/>
          <w:b/>
          <w:i/>
          <w:sz w:val="24"/>
        </w:rPr>
      </w:pPr>
      <w:r w:rsidRPr="00523153">
        <w:rPr>
          <w:rFonts w:ascii="Tahoma" w:hAnsi="Tahoma" w:cs="Tahoma"/>
          <w:b/>
          <w:i/>
          <w:sz w:val="24"/>
        </w:rPr>
        <w:t>Required Forms</w:t>
      </w:r>
    </w:p>
    <w:p w14:paraId="52C89617" w14:textId="77777777" w:rsidR="00F801EB" w:rsidRPr="00523153" w:rsidRDefault="00615E67" w:rsidP="00F801EB">
      <w:pPr>
        <w:keepNext/>
        <w:rPr>
          <w:rFonts w:ascii="Tahoma" w:hAnsi="Tahoma" w:cs="Tahoma"/>
          <w:b/>
          <w:bCs/>
          <w:sz w:val="24"/>
          <w:u w:val="single"/>
        </w:rPr>
      </w:pPr>
      <w:proofErr w:type="gramStart"/>
      <w:r w:rsidRPr="00523153">
        <w:rPr>
          <w:rFonts w:ascii="Tahoma" w:hAnsi="Tahoma" w:cs="Tahoma"/>
          <w:b/>
          <w:bCs/>
          <w:sz w:val="24"/>
          <w:u w:val="single"/>
        </w:rPr>
        <w:t>Firm</w:t>
      </w:r>
      <w:proofErr w:type="gramEnd"/>
      <w:r w:rsidRPr="00523153">
        <w:rPr>
          <w:rFonts w:ascii="Tahoma" w:hAnsi="Tahoma" w:cs="Tahoma"/>
          <w:b/>
          <w:bCs/>
          <w:sz w:val="24"/>
          <w:u w:val="single"/>
        </w:rPr>
        <w:t xml:space="preserve"> </w:t>
      </w:r>
      <w:r w:rsidR="00F801EB" w:rsidRPr="00523153">
        <w:rPr>
          <w:rFonts w:ascii="Tahoma" w:hAnsi="Tahoma" w:cs="Tahoma"/>
          <w:b/>
          <w:bCs/>
          <w:sz w:val="24"/>
          <w:u w:val="single"/>
        </w:rPr>
        <w:t xml:space="preserve">must complete Attachments 1, 3 and 4 to document DVBE participation. If </w:t>
      </w:r>
      <w:r w:rsidRPr="00523153">
        <w:rPr>
          <w:rFonts w:ascii="Tahoma" w:hAnsi="Tahoma" w:cs="Tahoma"/>
          <w:b/>
          <w:bCs/>
          <w:sz w:val="24"/>
          <w:u w:val="single"/>
        </w:rPr>
        <w:t>the Firm</w:t>
      </w:r>
      <w:r w:rsidR="00F801EB" w:rsidRPr="00523153">
        <w:rPr>
          <w:rFonts w:ascii="Tahoma" w:hAnsi="Tahoma" w:cs="Tahoma"/>
          <w:b/>
          <w:bCs/>
          <w:sz w:val="24"/>
          <w:u w:val="single"/>
        </w:rPr>
        <w:t xml:space="preserve"> does not include these forms, the </w:t>
      </w:r>
      <w:r w:rsidRPr="00523153">
        <w:rPr>
          <w:rFonts w:ascii="Tahoma" w:hAnsi="Tahoma" w:cs="Tahoma"/>
          <w:b/>
          <w:bCs/>
          <w:sz w:val="24"/>
          <w:u w:val="single"/>
        </w:rPr>
        <w:t>SOQ</w:t>
      </w:r>
      <w:r w:rsidR="00F801EB" w:rsidRPr="00523153">
        <w:rPr>
          <w:rFonts w:ascii="Tahoma" w:hAnsi="Tahoma" w:cs="Tahoma"/>
          <w:b/>
          <w:bCs/>
          <w:sz w:val="24"/>
          <w:u w:val="single"/>
        </w:rPr>
        <w:t xml:space="preserve"> is considered non-responsive and </w:t>
      </w:r>
      <w:proofErr w:type="gramStart"/>
      <w:r w:rsidR="00F801EB" w:rsidRPr="00523153">
        <w:rPr>
          <w:rFonts w:ascii="Tahoma" w:hAnsi="Tahoma" w:cs="Tahoma"/>
          <w:b/>
          <w:bCs/>
          <w:sz w:val="24"/>
          <w:u w:val="single"/>
        </w:rPr>
        <w:t>shall</w:t>
      </w:r>
      <w:proofErr w:type="gramEnd"/>
      <w:r w:rsidR="00F801EB" w:rsidRPr="00523153">
        <w:rPr>
          <w:rFonts w:ascii="Tahoma" w:hAnsi="Tahoma" w:cs="Tahoma"/>
          <w:b/>
          <w:bCs/>
          <w:sz w:val="24"/>
          <w:u w:val="single"/>
        </w:rPr>
        <w:t xml:space="preserve"> be rejected. </w:t>
      </w:r>
    </w:p>
    <w:p w14:paraId="52C89618" w14:textId="77777777" w:rsidR="00F801EB" w:rsidRPr="00523153" w:rsidRDefault="00F801EB">
      <w:pPr>
        <w:pStyle w:val="ListParagraph"/>
        <w:numPr>
          <w:ilvl w:val="0"/>
          <w:numId w:val="6"/>
        </w:numPr>
        <w:ind w:left="720"/>
        <w:rPr>
          <w:rFonts w:ascii="Tahoma" w:hAnsi="Tahoma" w:cs="Tahoma"/>
          <w:b/>
          <w:sz w:val="24"/>
        </w:rPr>
      </w:pPr>
      <w:r w:rsidRPr="00523153">
        <w:rPr>
          <w:rFonts w:ascii="Tahoma" w:hAnsi="Tahoma" w:cs="Tahoma"/>
          <w:sz w:val="24"/>
        </w:rPr>
        <w:t xml:space="preserve">Contractor Status Form (Attachment 1). </w:t>
      </w:r>
    </w:p>
    <w:p w14:paraId="52C89619" w14:textId="7A283988" w:rsidR="00F801EB" w:rsidRPr="00523153" w:rsidRDefault="00F801EB" w:rsidP="00F801EB">
      <w:pPr>
        <w:pStyle w:val="ListParagraph"/>
        <w:rPr>
          <w:rFonts w:ascii="Tahoma" w:hAnsi="Tahoma" w:cs="Tahoma"/>
          <w:b/>
          <w:sz w:val="24"/>
        </w:rPr>
      </w:pPr>
      <w:r w:rsidRPr="00523153">
        <w:rPr>
          <w:rFonts w:ascii="Tahoma" w:hAnsi="Tahoma" w:cs="Tahoma"/>
          <w:sz w:val="24"/>
        </w:rPr>
        <w:t xml:space="preserve">Under the paragraph entitled: “Disabled Veteran Business Enterprise Participation Acknowledgement”, make sure to check the “yes” “DVBE Participation” </w:t>
      </w:r>
      <w:r w:rsidR="009C7AE1" w:rsidRPr="00523153">
        <w:rPr>
          <w:rFonts w:ascii="Tahoma" w:hAnsi="Tahoma" w:cs="Tahoma"/>
          <w:sz w:val="24"/>
        </w:rPr>
        <w:t>b</w:t>
      </w:r>
      <w:r w:rsidRPr="00523153">
        <w:rPr>
          <w:rFonts w:ascii="Tahoma" w:hAnsi="Tahoma" w:cs="Tahoma"/>
          <w:sz w:val="24"/>
        </w:rPr>
        <w:t xml:space="preserve">ox. </w:t>
      </w:r>
    </w:p>
    <w:p w14:paraId="52C8961A" w14:textId="77777777" w:rsidR="00F801EB" w:rsidRPr="00523153" w:rsidRDefault="00F801EB">
      <w:pPr>
        <w:pStyle w:val="ListParagraph"/>
        <w:numPr>
          <w:ilvl w:val="0"/>
          <w:numId w:val="6"/>
        </w:numPr>
        <w:ind w:left="720"/>
        <w:rPr>
          <w:rFonts w:ascii="Tahoma" w:hAnsi="Tahoma" w:cs="Tahoma"/>
          <w:sz w:val="24"/>
        </w:rPr>
      </w:pPr>
      <w:r w:rsidRPr="00523153">
        <w:rPr>
          <w:rFonts w:ascii="Tahoma" w:hAnsi="Tahoma" w:cs="Tahoma"/>
          <w:sz w:val="24"/>
        </w:rPr>
        <w:t>DVBE Declarations Std. Form 843 (Attachment 3)</w:t>
      </w:r>
    </w:p>
    <w:p w14:paraId="52C8961B" w14:textId="77777777" w:rsidR="00F801EB" w:rsidRPr="00523153" w:rsidRDefault="00F801EB">
      <w:pPr>
        <w:pStyle w:val="ListParagraph"/>
        <w:numPr>
          <w:ilvl w:val="0"/>
          <w:numId w:val="6"/>
        </w:numPr>
        <w:ind w:left="720"/>
        <w:rPr>
          <w:rFonts w:ascii="Tahoma" w:hAnsi="Tahoma" w:cs="Tahoma"/>
          <w:sz w:val="24"/>
        </w:rPr>
      </w:pPr>
      <w:r w:rsidRPr="00523153">
        <w:rPr>
          <w:rFonts w:ascii="Tahoma" w:hAnsi="Tahoma" w:cs="Tahoma"/>
          <w:sz w:val="24"/>
        </w:rPr>
        <w:t xml:space="preserve">Bidder Declaration Form GSPD-05-105 (Attachment 4) </w:t>
      </w:r>
    </w:p>
    <w:p w14:paraId="52C8961C" w14:textId="77777777" w:rsidR="009412B6" w:rsidRPr="00523153" w:rsidRDefault="00F91B3C" w:rsidP="00274616">
      <w:pPr>
        <w:pStyle w:val="ListParagraph"/>
        <w:spacing w:after="0"/>
        <w:rPr>
          <w:rFonts w:ascii="Tahoma" w:hAnsi="Tahoma" w:cs="Tahoma"/>
          <w:color w:val="000000"/>
          <w:sz w:val="24"/>
        </w:rPr>
      </w:pPr>
      <w:r w:rsidRPr="00523153">
        <w:rPr>
          <w:rFonts w:ascii="Tahoma" w:hAnsi="Tahoma" w:cs="Tahoma"/>
          <w:color w:val="000000"/>
          <w:sz w:val="24"/>
        </w:rPr>
        <w:lastRenderedPageBreak/>
        <w:t xml:space="preserve">The “Corresponding % of bid price” column under Section 2 of the Bidder Declaration Form (Attachment 4) will be used to determine DVBE percentage. The percentages listed here must reflect the percentage of work that the Firm anticipates each Subcontractor will complete. If the Firm lists a DVBE sub on Attachment 4, and </w:t>
      </w:r>
      <w:r w:rsidR="009412B6" w:rsidRPr="00523153">
        <w:rPr>
          <w:rFonts w:ascii="Tahoma" w:hAnsi="Tahoma" w:cs="Tahoma"/>
          <w:color w:val="000000"/>
          <w:sz w:val="24"/>
        </w:rPr>
        <w:t xml:space="preserve">fails to list a percentage or indicates a percentage less than the 3% requirement </w:t>
      </w:r>
      <w:r w:rsidRPr="00523153">
        <w:rPr>
          <w:rFonts w:ascii="Tahoma" w:hAnsi="Tahoma" w:cs="Tahoma"/>
          <w:color w:val="000000"/>
          <w:sz w:val="24"/>
        </w:rPr>
        <w:t xml:space="preserve">in the “Corresponding % of bid price” column, the SOQ will be rejected as non-responsive to DVBE compliance requirements.  </w:t>
      </w:r>
    </w:p>
    <w:p w14:paraId="52C8961D" w14:textId="77777777" w:rsidR="00F91B3C" w:rsidRPr="00523153" w:rsidRDefault="00F91B3C" w:rsidP="00274616">
      <w:pPr>
        <w:pStyle w:val="ListParagraph"/>
        <w:spacing w:after="0"/>
        <w:rPr>
          <w:rFonts w:ascii="Tahoma" w:hAnsi="Tahoma" w:cs="Tahoma"/>
          <w:sz w:val="24"/>
        </w:rPr>
      </w:pPr>
    </w:p>
    <w:p w14:paraId="52C8961E" w14:textId="77777777" w:rsidR="00F801EB" w:rsidRPr="00523153" w:rsidRDefault="00F801EB" w:rsidP="00F801EB">
      <w:pPr>
        <w:keepNext/>
        <w:rPr>
          <w:rFonts w:ascii="Tahoma" w:hAnsi="Tahoma" w:cs="Tahoma"/>
          <w:b/>
          <w:sz w:val="24"/>
        </w:rPr>
      </w:pPr>
      <w:r w:rsidRPr="00523153">
        <w:rPr>
          <w:rFonts w:ascii="Tahoma" w:hAnsi="Tahoma" w:cs="Tahoma"/>
          <w:b/>
          <w:i/>
          <w:sz w:val="24"/>
        </w:rPr>
        <w:t>DVBE Definition</w:t>
      </w:r>
      <w:r w:rsidRPr="00523153">
        <w:rPr>
          <w:rFonts w:ascii="Tahoma" w:hAnsi="Tahoma" w:cs="Tahoma"/>
          <w:b/>
          <w:sz w:val="24"/>
        </w:rPr>
        <w:t xml:space="preserve"> </w:t>
      </w:r>
    </w:p>
    <w:p w14:paraId="52C8961F" w14:textId="7FA89F1E" w:rsidR="00F801EB" w:rsidRPr="00523153" w:rsidRDefault="00F801EB" w:rsidP="00F801EB">
      <w:pPr>
        <w:rPr>
          <w:rFonts w:ascii="Tahoma" w:hAnsi="Tahoma" w:cs="Tahoma"/>
          <w:sz w:val="24"/>
        </w:rPr>
      </w:pPr>
      <w:r w:rsidRPr="00523153">
        <w:rPr>
          <w:rFonts w:ascii="Tahoma" w:hAnsi="Tahoma" w:cs="Tahoma"/>
          <w:sz w:val="24"/>
        </w:rPr>
        <w:t xml:space="preserve">For DVBE certification purposes, </w:t>
      </w:r>
      <w:r w:rsidR="009C7AE1" w:rsidRPr="00523153">
        <w:rPr>
          <w:rFonts w:ascii="Tahoma" w:hAnsi="Tahoma" w:cs="Tahoma"/>
        </w:rPr>
        <w:t xml:space="preserve">per Military &amp; Veterans Code section 999(b)(6), </w:t>
      </w:r>
      <w:r w:rsidRPr="00523153">
        <w:rPr>
          <w:rFonts w:ascii="Tahoma" w:hAnsi="Tahoma" w:cs="Tahoma"/>
          <w:sz w:val="24"/>
        </w:rPr>
        <w:t xml:space="preserve">a "disabled veteran" is: </w:t>
      </w:r>
    </w:p>
    <w:p w14:paraId="6B10ABBC" w14:textId="77777777" w:rsidR="009C7AE1" w:rsidRPr="00523153" w:rsidRDefault="009C7AE1">
      <w:pPr>
        <w:keepLines w:val="0"/>
        <w:numPr>
          <w:ilvl w:val="0"/>
          <w:numId w:val="16"/>
        </w:numPr>
        <w:spacing w:after="0"/>
        <w:rPr>
          <w:rFonts w:ascii="Tahoma" w:hAnsi="Tahoma" w:cs="Tahoma"/>
          <w:sz w:val="24"/>
        </w:rPr>
      </w:pPr>
      <w:r w:rsidRPr="00523153">
        <w:rPr>
          <w:rFonts w:ascii="Tahoma" w:hAnsi="Tahoma" w:cs="Tahoma"/>
          <w:sz w:val="24"/>
        </w:rPr>
        <w:t xml:space="preserve">A veteran of the U.S. military, naval, or air service of the United States, including but not limited to, the Philippine Commonwealth Army, the Regular Scouts (“Old Scouts”), and the Special Philippine Scouts (“New Scouts”); </w:t>
      </w:r>
    </w:p>
    <w:p w14:paraId="79993B16" w14:textId="77777777" w:rsidR="009C7AE1" w:rsidRPr="00523153" w:rsidRDefault="009C7AE1">
      <w:pPr>
        <w:keepLines w:val="0"/>
        <w:numPr>
          <w:ilvl w:val="0"/>
          <w:numId w:val="16"/>
        </w:numPr>
        <w:spacing w:after="0"/>
        <w:rPr>
          <w:rFonts w:ascii="Tahoma" w:hAnsi="Tahoma" w:cs="Tahoma"/>
          <w:sz w:val="24"/>
        </w:rPr>
      </w:pPr>
      <w:r w:rsidRPr="00523153">
        <w:rPr>
          <w:rFonts w:ascii="Tahoma" w:hAnsi="Tahoma" w:cs="Tahoma"/>
          <w:sz w:val="24"/>
        </w:rPr>
        <w:t xml:space="preserve">The veteran must have a service-connected disability of at least 10% or more; and </w:t>
      </w:r>
    </w:p>
    <w:p w14:paraId="067CBB80" w14:textId="77777777" w:rsidR="009C7AE1" w:rsidRPr="00523153" w:rsidRDefault="009C7AE1" w:rsidP="00227E3D">
      <w:pPr>
        <w:keepLines w:val="0"/>
        <w:numPr>
          <w:ilvl w:val="0"/>
          <w:numId w:val="16"/>
        </w:numPr>
        <w:rPr>
          <w:rFonts w:ascii="Tahoma" w:hAnsi="Tahoma" w:cs="Tahoma"/>
          <w:sz w:val="24"/>
        </w:rPr>
      </w:pPr>
      <w:r w:rsidRPr="00523153">
        <w:rPr>
          <w:rFonts w:ascii="Tahoma" w:hAnsi="Tahoma" w:cs="Tahoma"/>
          <w:sz w:val="24"/>
        </w:rPr>
        <w:t xml:space="preserve">The veteran must be domiciled in California. </w:t>
      </w:r>
    </w:p>
    <w:p w14:paraId="52C89623" w14:textId="77777777" w:rsidR="00F801EB" w:rsidRPr="00523153" w:rsidRDefault="00F801EB" w:rsidP="00227E3D">
      <w:pPr>
        <w:keepNext/>
        <w:spacing w:before="240"/>
        <w:rPr>
          <w:rFonts w:ascii="Tahoma" w:hAnsi="Tahoma" w:cs="Tahoma"/>
          <w:b/>
          <w:i/>
          <w:sz w:val="24"/>
        </w:rPr>
      </w:pPr>
      <w:r w:rsidRPr="00523153">
        <w:rPr>
          <w:rFonts w:ascii="Tahoma" w:hAnsi="Tahoma" w:cs="Tahoma"/>
          <w:b/>
          <w:i/>
          <w:sz w:val="24"/>
        </w:rPr>
        <w:t>DVBE Certification and Eligibility</w:t>
      </w:r>
    </w:p>
    <w:p w14:paraId="52C89624" w14:textId="656CB714" w:rsidR="00F801EB" w:rsidRPr="00523153" w:rsidRDefault="00F801EB">
      <w:pPr>
        <w:pStyle w:val="ListParagraph"/>
        <w:numPr>
          <w:ilvl w:val="0"/>
          <w:numId w:val="10"/>
        </w:numPr>
        <w:tabs>
          <w:tab w:val="left" w:pos="360"/>
        </w:tabs>
        <w:rPr>
          <w:rFonts w:ascii="Tahoma" w:hAnsi="Tahoma" w:cs="Tahoma"/>
          <w:sz w:val="24"/>
        </w:rPr>
      </w:pPr>
      <w:r w:rsidRPr="00523153">
        <w:rPr>
          <w:rFonts w:ascii="Tahoma" w:hAnsi="Tahoma" w:cs="Tahoma"/>
          <w:sz w:val="24"/>
        </w:rPr>
        <w:t>To be certified as a DVBE, your firm must meet the following requirements</w:t>
      </w:r>
      <w:r w:rsidR="009C7AE1" w:rsidRPr="00523153">
        <w:rPr>
          <w:rFonts w:ascii="Tahoma" w:hAnsi="Tahoma" w:cs="Tahoma"/>
          <w:sz w:val="24"/>
        </w:rPr>
        <w:t xml:space="preserve"> </w:t>
      </w:r>
      <w:r w:rsidR="009C7AE1" w:rsidRPr="00523153">
        <w:rPr>
          <w:rFonts w:ascii="Tahoma" w:hAnsi="Tahoma" w:cs="Tahoma"/>
        </w:rPr>
        <w:t>in Military &amp; Veterans Code section 999(b)(7)</w:t>
      </w:r>
      <w:r w:rsidRPr="00523153">
        <w:rPr>
          <w:rFonts w:ascii="Tahoma" w:hAnsi="Tahoma" w:cs="Tahoma"/>
          <w:sz w:val="24"/>
        </w:rPr>
        <w:t xml:space="preserve">: </w:t>
      </w:r>
    </w:p>
    <w:p w14:paraId="4A234334" w14:textId="77777777" w:rsidR="009C7AE1" w:rsidRPr="00523153" w:rsidRDefault="009C7AE1" w:rsidP="008137BC">
      <w:pPr>
        <w:pStyle w:val="ListParagraph"/>
        <w:widowControl w:val="0"/>
        <w:autoSpaceDE w:val="0"/>
        <w:autoSpaceDN w:val="0"/>
        <w:adjustRightInd w:val="0"/>
        <w:ind w:left="360"/>
        <w:rPr>
          <w:rFonts w:ascii="Tahoma" w:hAnsi="Tahoma" w:cs="Tahoma"/>
          <w:sz w:val="24"/>
        </w:rPr>
      </w:pPr>
      <w:r w:rsidRPr="00523153">
        <w:rPr>
          <w:rFonts w:ascii="Tahoma" w:hAnsi="Tahoma" w:cs="Tahoma"/>
          <w:sz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28" w:name="co_anchor_I6C7C96055C8811E58A22B68CEB244"/>
      <w:bookmarkEnd w:id="128"/>
    </w:p>
    <w:p w14:paraId="45D5FD4E" w14:textId="77777777" w:rsidR="009C7AE1" w:rsidRPr="00523153" w:rsidRDefault="009C7AE1" w:rsidP="008137BC">
      <w:pPr>
        <w:pStyle w:val="ListParagraph"/>
        <w:widowControl w:val="0"/>
        <w:autoSpaceDE w:val="0"/>
        <w:autoSpaceDN w:val="0"/>
        <w:adjustRightInd w:val="0"/>
        <w:ind w:left="360"/>
        <w:rPr>
          <w:rFonts w:ascii="Tahoma" w:hAnsi="Tahoma" w:cs="Tahoma"/>
          <w:sz w:val="24"/>
        </w:rPr>
      </w:pPr>
      <w:bookmarkStart w:id="129" w:name="co_pp_4e6e000029a15_3"/>
      <w:bookmarkEnd w:id="129"/>
      <w:r w:rsidRPr="00523153">
        <w:rPr>
          <w:rFonts w:ascii="Tahoma" w:hAnsi="Tahoma" w:cs="Tahoma"/>
          <w:sz w:val="24"/>
        </w:rPr>
        <w:t>(ii) The management and control of the daily business operations are by one or more disabled veterans. The disabled veterans who exercise management and control are not required to be the same disabled veterans as the owners of the business.</w:t>
      </w:r>
      <w:bookmarkStart w:id="130" w:name="co_anchor_I6C7C96065C8811E58A22B68CEB244"/>
      <w:bookmarkEnd w:id="130"/>
    </w:p>
    <w:p w14:paraId="3D6363E4" w14:textId="77777777" w:rsidR="009C7AE1" w:rsidRPr="00523153" w:rsidRDefault="009C7AE1" w:rsidP="008137BC">
      <w:pPr>
        <w:pStyle w:val="ListParagraph"/>
        <w:widowControl w:val="0"/>
        <w:autoSpaceDE w:val="0"/>
        <w:autoSpaceDN w:val="0"/>
        <w:adjustRightInd w:val="0"/>
        <w:ind w:left="360"/>
        <w:rPr>
          <w:rFonts w:ascii="Tahoma" w:hAnsi="Tahoma" w:cs="Tahoma"/>
          <w:sz w:val="24"/>
        </w:rPr>
      </w:pPr>
      <w:bookmarkStart w:id="131" w:name="co_pp_7f360000a0572_3"/>
      <w:bookmarkEnd w:id="131"/>
      <w:r w:rsidRPr="00523153">
        <w:rPr>
          <w:rFonts w:ascii="Tahoma" w:hAnsi="Tahoma" w:cs="Tahoma"/>
          <w:sz w:val="24"/>
        </w:rPr>
        <w:t>(iii) It is a sole proprietorship, corporation, or partnership with its home office located in the United States, which is not a branch or subsidiary of a foreign corporation, foreign firm, or other foreign-based business.</w:t>
      </w:r>
    </w:p>
    <w:p w14:paraId="0589AB9E" w14:textId="77777777" w:rsidR="009C7AE1" w:rsidRPr="00523153" w:rsidRDefault="009C7AE1">
      <w:pPr>
        <w:numPr>
          <w:ilvl w:val="0"/>
          <w:numId w:val="17"/>
        </w:numPr>
        <w:spacing w:after="0"/>
        <w:rPr>
          <w:rFonts w:ascii="Tahoma" w:hAnsi="Tahoma" w:cs="Tahoma"/>
          <w:sz w:val="24"/>
        </w:rPr>
      </w:pPr>
      <w:r w:rsidRPr="00523153">
        <w:rPr>
          <w:rFonts w:ascii="Tahoma" w:hAnsi="Tahoma" w:cs="Tahoma"/>
          <w:sz w:val="24"/>
        </w:rPr>
        <w:t>DVBE limited liability companies must be wholly owned by one or more disabled veterans. Public Contract Code section 10115.9.</w:t>
      </w:r>
    </w:p>
    <w:p w14:paraId="52C8962A" w14:textId="3971D494" w:rsidR="00F801EB" w:rsidRPr="00523153" w:rsidRDefault="00F801EB">
      <w:pPr>
        <w:pStyle w:val="ListParagraph"/>
        <w:numPr>
          <w:ilvl w:val="0"/>
          <w:numId w:val="8"/>
        </w:numPr>
        <w:spacing w:after="240"/>
        <w:rPr>
          <w:rFonts w:ascii="Tahoma" w:hAnsi="Tahoma" w:cs="Tahoma"/>
          <w:sz w:val="24"/>
        </w:rPr>
      </w:pPr>
      <w:r w:rsidRPr="00523153">
        <w:rPr>
          <w:rFonts w:ascii="Tahoma" w:hAnsi="Tahoma" w:cs="Tahoma"/>
          <w:sz w:val="24"/>
        </w:rPr>
        <w:t xml:space="preserve">Each DVBE firm listed on the DVBE Declarations Std. form 843 (Attachment 3) and on the Bidder Declaration form GSPD-05-105 (Attachment 4) must be formally certified as a DVBE by the Office of Small Business and DVBE Services (OSDS).  The DVBE program is not a self-certification program. </w:t>
      </w:r>
      <w:proofErr w:type="gramStart"/>
      <w:r w:rsidR="00615E67" w:rsidRPr="00523153">
        <w:rPr>
          <w:rFonts w:ascii="Tahoma" w:hAnsi="Tahoma" w:cs="Tahoma"/>
          <w:sz w:val="24"/>
        </w:rPr>
        <w:t>Firm</w:t>
      </w:r>
      <w:proofErr w:type="gramEnd"/>
      <w:r w:rsidR="00615E67" w:rsidRPr="00523153">
        <w:rPr>
          <w:rFonts w:ascii="Tahoma" w:hAnsi="Tahoma" w:cs="Tahoma"/>
          <w:sz w:val="24"/>
        </w:rPr>
        <w:t xml:space="preserve"> </w:t>
      </w:r>
      <w:r w:rsidRPr="00523153">
        <w:rPr>
          <w:rFonts w:ascii="Tahoma" w:hAnsi="Tahoma" w:cs="Tahoma"/>
          <w:sz w:val="24"/>
        </w:rPr>
        <w:t xml:space="preserve">must have submitted application to OSDS for DVBE certification by the </w:t>
      </w:r>
      <w:r w:rsidR="00615E67" w:rsidRPr="00523153">
        <w:rPr>
          <w:rFonts w:ascii="Tahoma" w:hAnsi="Tahoma" w:cs="Tahoma"/>
          <w:sz w:val="24"/>
        </w:rPr>
        <w:t>SOQ</w:t>
      </w:r>
      <w:r w:rsidRPr="00523153">
        <w:rPr>
          <w:rFonts w:ascii="Tahoma" w:hAnsi="Tahoma" w:cs="Tahoma"/>
          <w:sz w:val="24"/>
        </w:rPr>
        <w:t xml:space="preserve"> due date to be counted in meeting participation requirements.</w:t>
      </w:r>
    </w:p>
    <w:p w14:paraId="52C8962B" w14:textId="77777777" w:rsidR="00F801EB" w:rsidRPr="00523153" w:rsidRDefault="00F801EB" w:rsidP="00227E3D">
      <w:pPr>
        <w:pStyle w:val="ListParagraph"/>
        <w:keepNext/>
        <w:ind w:left="0"/>
        <w:rPr>
          <w:rFonts w:ascii="Tahoma" w:hAnsi="Tahoma" w:cs="Tahoma"/>
          <w:b/>
          <w:bCs/>
          <w:i/>
          <w:iCs/>
          <w:sz w:val="24"/>
        </w:rPr>
      </w:pPr>
      <w:r w:rsidRPr="00523153">
        <w:rPr>
          <w:rFonts w:ascii="Tahoma" w:hAnsi="Tahoma" w:cs="Tahoma"/>
          <w:b/>
          <w:bCs/>
          <w:i/>
          <w:iCs/>
          <w:sz w:val="24"/>
        </w:rPr>
        <w:lastRenderedPageBreak/>
        <w:t>Printing / Copying Services Not Eligible</w:t>
      </w:r>
    </w:p>
    <w:p w14:paraId="52C8962C" w14:textId="77777777" w:rsidR="00F801EB" w:rsidRPr="00523153" w:rsidRDefault="00F801EB" w:rsidP="00227E3D">
      <w:pPr>
        <w:pStyle w:val="ListParagraph"/>
        <w:keepNext/>
        <w:spacing w:after="240"/>
        <w:ind w:left="0"/>
        <w:rPr>
          <w:rFonts w:ascii="Tahoma" w:hAnsi="Tahoma" w:cs="Tahoma"/>
          <w:sz w:val="24"/>
        </w:rPr>
      </w:pPr>
      <w:r w:rsidRPr="00523153">
        <w:rPr>
          <w:rFonts w:ascii="Tahoma" w:hAnsi="Tahoma" w:cs="Tahoma"/>
          <w:sz w:val="24"/>
        </w:rPr>
        <w:t>DVBE subcontractors cannot provide printing/copying services.  For more information, see section VI Administration, which states that printing services are not allowed.</w:t>
      </w:r>
    </w:p>
    <w:p w14:paraId="52C8962D" w14:textId="77777777" w:rsidR="00F801EB" w:rsidRPr="00523153" w:rsidRDefault="00F801EB" w:rsidP="00F801EB">
      <w:pPr>
        <w:keepNext/>
        <w:rPr>
          <w:rFonts w:ascii="Tahoma" w:hAnsi="Tahoma" w:cs="Tahoma"/>
          <w:b/>
          <w:i/>
          <w:szCs w:val="22"/>
        </w:rPr>
      </w:pPr>
      <w:r w:rsidRPr="00523153">
        <w:rPr>
          <w:rFonts w:ascii="Tahoma" w:hAnsi="Tahoma" w:cs="Tahoma"/>
          <w:b/>
          <w:i/>
          <w:szCs w:val="22"/>
        </w:rPr>
        <w:t>To Find Certified DVBEs</w:t>
      </w:r>
    </w:p>
    <w:p w14:paraId="52C8962E" w14:textId="77777777" w:rsidR="00274616" w:rsidRPr="00523153" w:rsidRDefault="00274616" w:rsidP="00274616">
      <w:pPr>
        <w:spacing w:after="240"/>
        <w:rPr>
          <w:rFonts w:ascii="Tahoma" w:hAnsi="Tahoma" w:cs="Tahoma"/>
          <w:sz w:val="24"/>
        </w:rPr>
      </w:pPr>
      <w:r w:rsidRPr="00523153">
        <w:rPr>
          <w:rFonts w:ascii="Tahoma" w:hAnsi="Tahoma" w:cs="Tahoma"/>
          <w:sz w:val="24"/>
        </w:rPr>
        <w:t xml:space="preserve">Access the list of all certified DVBEs by using the Department of General Services, Procurement Division (DGS-PD), online certified firm database at </w:t>
      </w:r>
      <w:hyperlink r:id="rId27" w:history="1">
        <w:r w:rsidRPr="00523153">
          <w:rPr>
            <w:rStyle w:val="Hyperlink"/>
            <w:rFonts w:ascii="Tahoma" w:hAnsi="Tahoma" w:cs="Tahoma"/>
            <w:sz w:val="24"/>
          </w:rPr>
          <w:t>The State of California Certifications Webpage</w:t>
        </w:r>
      </w:hyperlink>
      <w:r w:rsidRPr="00523153">
        <w:rPr>
          <w:rFonts w:ascii="Tahoma" w:hAnsi="Tahoma" w:cs="Tahoma"/>
          <w:sz w:val="24"/>
        </w:rPr>
        <w:t xml:space="preserve">.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r:id="rId28" w:history="1">
        <w:r w:rsidRPr="00523153">
          <w:rPr>
            <w:rStyle w:val="Hyperlink"/>
            <w:rFonts w:ascii="Tahoma" w:hAnsi="Tahoma" w:cs="Tahoma"/>
            <w:sz w:val="24"/>
          </w:rPr>
          <w:t>California State Contracts Register Webpage</w:t>
        </w:r>
      </w:hyperlink>
      <w:r w:rsidRPr="00523153">
        <w:rPr>
          <w:rFonts w:ascii="Tahoma" w:hAnsi="Tahoma" w:cs="Tahoma"/>
          <w:sz w:val="24"/>
        </w:rPr>
        <w:t>. For questions regarding the online certified firm database and the CSCR, please call the OSDS at (916) 375-4940 or send an email to: OSDCHelp@dgs.ca.gov.</w:t>
      </w:r>
    </w:p>
    <w:p w14:paraId="52C8962F" w14:textId="77777777" w:rsidR="00F801EB" w:rsidRPr="00523153" w:rsidRDefault="00F801EB" w:rsidP="00F801EB">
      <w:pPr>
        <w:keepNext/>
        <w:rPr>
          <w:rFonts w:ascii="Tahoma" w:hAnsi="Tahoma" w:cs="Tahoma"/>
          <w:b/>
          <w:i/>
          <w:sz w:val="24"/>
        </w:rPr>
      </w:pPr>
      <w:r w:rsidRPr="00523153">
        <w:rPr>
          <w:rFonts w:ascii="Tahoma" w:hAnsi="Tahoma" w:cs="Tahoma"/>
          <w:b/>
          <w:i/>
          <w:sz w:val="24"/>
        </w:rPr>
        <w:t>Commercially Useful Function</w:t>
      </w:r>
    </w:p>
    <w:p w14:paraId="52C89630" w14:textId="19D9EDBB" w:rsidR="00F801EB" w:rsidRPr="00523153" w:rsidRDefault="00F801EB" w:rsidP="00F801EB">
      <w:pPr>
        <w:rPr>
          <w:rFonts w:ascii="Tahoma" w:hAnsi="Tahoma" w:cs="Tahoma"/>
          <w:sz w:val="24"/>
        </w:rPr>
      </w:pPr>
      <w:r w:rsidRPr="00523153">
        <w:rPr>
          <w:rFonts w:ascii="Tahoma" w:hAnsi="Tahoma" w:cs="Tahoma"/>
          <w:sz w:val="24"/>
        </w:rPr>
        <w:t>DVBEs must perform a commercially useful function relevant to this solicitation, in order to satisfy the DVBE program requirements. California Code of Regulations, Title 2, Section 1896</w:t>
      </w:r>
      <w:r w:rsidR="00A4329F" w:rsidRPr="00523153">
        <w:rPr>
          <w:rFonts w:ascii="Tahoma" w:hAnsi="Tahoma" w:cs="Tahoma"/>
          <w:sz w:val="24"/>
        </w:rPr>
        <w:t>.71</w:t>
      </w:r>
      <w:r w:rsidRPr="00523153">
        <w:rPr>
          <w:rFonts w:ascii="Tahoma" w:hAnsi="Tahoma" w:cs="Tahoma"/>
          <w:sz w:val="24"/>
        </w:rPr>
        <w:t xml:space="preserve"> provides:</w:t>
      </w:r>
    </w:p>
    <w:p w14:paraId="0AF49182" w14:textId="77777777" w:rsidR="00A4329F" w:rsidRPr="00523153" w:rsidRDefault="00A4329F" w:rsidP="00A4329F">
      <w:pPr>
        <w:rPr>
          <w:rFonts w:ascii="Tahoma" w:hAnsi="Tahoma" w:cs="Tahoma"/>
          <w:sz w:val="24"/>
        </w:rPr>
      </w:pPr>
      <w:r w:rsidRPr="00523153">
        <w:rPr>
          <w:rFonts w:ascii="Tahoma" w:hAnsi="Tahoma" w:cs="Tahoma"/>
          <w:sz w:val="24"/>
        </w:rPr>
        <w:t>“(a) A DVBE contractor, subcontractor or supplier of goods and/or services that contributes to the fulfillment of the contract requirements, shall perform a Commercially Useful Function (CUF) for each contract.</w:t>
      </w:r>
    </w:p>
    <w:p w14:paraId="637EDB1A" w14:textId="77777777" w:rsidR="00A4329F" w:rsidRPr="00523153" w:rsidRDefault="00A4329F" w:rsidP="00A4329F">
      <w:pPr>
        <w:rPr>
          <w:rFonts w:ascii="Tahoma" w:hAnsi="Tahoma" w:cs="Tahoma"/>
          <w:sz w:val="24"/>
        </w:rPr>
      </w:pPr>
      <w:r w:rsidRPr="00523153">
        <w:rPr>
          <w:rFonts w:ascii="Tahoma" w:hAnsi="Tahoma" w:cs="Tahoma"/>
          <w:sz w:val="24"/>
        </w:rPr>
        <w:t>(b) A DVBE contractor, subcontractor, or a supplier of goods and/or of services is deemed to perform a CUF if the business does all of the following:</w:t>
      </w:r>
    </w:p>
    <w:p w14:paraId="14A85B1A" w14:textId="77777777" w:rsidR="00A4329F" w:rsidRPr="00523153" w:rsidRDefault="00A4329F" w:rsidP="003A1DEA">
      <w:pPr>
        <w:ind w:left="360"/>
        <w:rPr>
          <w:rFonts w:ascii="Tahoma" w:hAnsi="Tahoma" w:cs="Tahoma"/>
          <w:sz w:val="24"/>
        </w:rPr>
      </w:pPr>
      <w:r w:rsidRPr="00523153">
        <w:rPr>
          <w:rFonts w:ascii="Tahoma" w:hAnsi="Tahoma" w:cs="Tahoma"/>
          <w:sz w:val="24"/>
        </w:rPr>
        <w:t xml:space="preserve">(1) Is responsible for the execution of a distinct element of work of the contract (including the </w:t>
      </w:r>
      <w:proofErr w:type="gramStart"/>
      <w:r w:rsidRPr="00523153">
        <w:rPr>
          <w:rFonts w:ascii="Tahoma" w:hAnsi="Tahoma" w:cs="Tahoma"/>
          <w:sz w:val="24"/>
        </w:rPr>
        <w:t>supplying</w:t>
      </w:r>
      <w:proofErr w:type="gramEnd"/>
      <w:r w:rsidRPr="00523153">
        <w:rPr>
          <w:rFonts w:ascii="Tahoma" w:hAnsi="Tahoma" w:cs="Tahoma"/>
          <w:sz w:val="24"/>
        </w:rPr>
        <w:t xml:space="preserve"> of services and goods);</w:t>
      </w:r>
    </w:p>
    <w:p w14:paraId="19BBA214" w14:textId="77777777" w:rsidR="00A4329F" w:rsidRPr="00523153" w:rsidRDefault="00A4329F" w:rsidP="003A1DEA">
      <w:pPr>
        <w:ind w:left="360"/>
        <w:rPr>
          <w:rFonts w:ascii="Tahoma" w:hAnsi="Tahoma" w:cs="Tahoma"/>
          <w:sz w:val="24"/>
        </w:rPr>
      </w:pPr>
      <w:r w:rsidRPr="00523153">
        <w:rPr>
          <w:rFonts w:ascii="Tahoma" w:hAnsi="Tahoma" w:cs="Tahoma"/>
          <w:sz w:val="24"/>
        </w:rPr>
        <w:t>(2) Carries out its obligation by actually performing, managing, or supervising the work involved;</w:t>
      </w:r>
    </w:p>
    <w:p w14:paraId="4E45A47E" w14:textId="77777777" w:rsidR="00A4329F" w:rsidRPr="00523153" w:rsidRDefault="00A4329F" w:rsidP="003A1DEA">
      <w:pPr>
        <w:ind w:left="360"/>
        <w:rPr>
          <w:rFonts w:ascii="Tahoma" w:hAnsi="Tahoma" w:cs="Tahoma"/>
          <w:sz w:val="24"/>
        </w:rPr>
      </w:pPr>
      <w:r w:rsidRPr="00523153">
        <w:rPr>
          <w:rFonts w:ascii="Tahoma" w:hAnsi="Tahoma" w:cs="Tahoma"/>
          <w:sz w:val="24"/>
        </w:rPr>
        <w:t>(3) Performs work that is normal for its business services and functions;</w:t>
      </w:r>
    </w:p>
    <w:p w14:paraId="60C45DB3" w14:textId="77777777" w:rsidR="00A4329F" w:rsidRPr="00523153" w:rsidRDefault="00A4329F" w:rsidP="003A1DEA">
      <w:pPr>
        <w:ind w:left="360"/>
        <w:rPr>
          <w:rFonts w:ascii="Tahoma" w:hAnsi="Tahoma" w:cs="Tahoma"/>
          <w:sz w:val="24"/>
        </w:rPr>
      </w:pPr>
      <w:r w:rsidRPr="00523153">
        <w:rPr>
          <w:rFonts w:ascii="Tahoma" w:hAnsi="Tahoma" w:cs="Tahoma"/>
          <w:sz w:val="24"/>
        </w:rPr>
        <w:t>(4) Is responsible, with respect to products, inventories, materials, and supplies required for the contract, for negotiating price, determining quality and quantity, ordering, installing, if applicable, and making payment;</w:t>
      </w:r>
    </w:p>
    <w:p w14:paraId="684B7364" w14:textId="77777777" w:rsidR="00A4329F" w:rsidRPr="00523153" w:rsidRDefault="00A4329F" w:rsidP="003A1DEA">
      <w:pPr>
        <w:ind w:left="360"/>
        <w:rPr>
          <w:rFonts w:ascii="Tahoma" w:hAnsi="Tahoma" w:cs="Tahoma"/>
          <w:sz w:val="24"/>
        </w:rPr>
      </w:pPr>
      <w:r w:rsidRPr="00523153">
        <w:rPr>
          <w:rFonts w:ascii="Tahoma" w:hAnsi="Tahoma" w:cs="Tahoma"/>
          <w:sz w:val="24"/>
        </w:rPr>
        <w:t xml:space="preserve">(5) Is </w:t>
      </w:r>
      <w:proofErr w:type="gramStart"/>
      <w:r w:rsidRPr="00523153">
        <w:rPr>
          <w:rFonts w:ascii="Tahoma" w:hAnsi="Tahoma" w:cs="Tahoma"/>
          <w:sz w:val="24"/>
        </w:rPr>
        <w:t>not</w:t>
      </w:r>
      <w:proofErr w:type="gramEnd"/>
      <w:r w:rsidRPr="00523153">
        <w:rPr>
          <w:rFonts w:ascii="Tahoma" w:hAnsi="Tahoma" w:cs="Tahoma"/>
          <w:sz w:val="24"/>
        </w:rPr>
        <w:t xml:space="preserve"> further subcontracting a portion of the work that is greater </w:t>
      </w:r>
      <w:proofErr w:type="gramStart"/>
      <w:r w:rsidRPr="00523153">
        <w:rPr>
          <w:rFonts w:ascii="Tahoma" w:hAnsi="Tahoma" w:cs="Tahoma"/>
          <w:sz w:val="24"/>
        </w:rPr>
        <w:t>than that</w:t>
      </w:r>
      <w:proofErr w:type="gramEnd"/>
      <w:r w:rsidRPr="00523153">
        <w:rPr>
          <w:rFonts w:ascii="Tahoma" w:hAnsi="Tahoma" w:cs="Tahoma"/>
          <w:sz w:val="24"/>
        </w:rPr>
        <w:t xml:space="preserve"> expected to be subcontracted by normal industry practices.</w:t>
      </w:r>
    </w:p>
    <w:p w14:paraId="3196BB97" w14:textId="77777777" w:rsidR="00A4329F" w:rsidRPr="00523153" w:rsidRDefault="00A4329F" w:rsidP="00A4329F">
      <w:pPr>
        <w:rPr>
          <w:rFonts w:ascii="Tahoma" w:hAnsi="Tahoma" w:cs="Tahoma"/>
          <w:sz w:val="24"/>
        </w:rPr>
      </w:pPr>
      <w:r w:rsidRPr="00523153">
        <w:rPr>
          <w:rFonts w:ascii="Tahoma" w:hAnsi="Tahoma" w:cs="Tahoma"/>
          <w:sz w:val="24"/>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7EA757C8" w14:textId="77777777" w:rsidR="00A4329F" w:rsidRPr="00523153" w:rsidRDefault="00A4329F" w:rsidP="00A4329F">
      <w:pPr>
        <w:rPr>
          <w:rFonts w:ascii="Tahoma" w:hAnsi="Tahoma" w:cs="Tahoma"/>
          <w:sz w:val="24"/>
        </w:rPr>
      </w:pPr>
      <w:r w:rsidRPr="00523153">
        <w:rPr>
          <w:rFonts w:ascii="Tahoma" w:hAnsi="Tahoma" w:cs="Tahoma"/>
          <w:sz w:val="24"/>
        </w:rPr>
        <w:t>(d) Contracting/procurement officials of the awarding department must:</w:t>
      </w:r>
    </w:p>
    <w:p w14:paraId="74DFA23E" w14:textId="77777777" w:rsidR="00A4329F" w:rsidRPr="00523153" w:rsidRDefault="00A4329F" w:rsidP="00617900">
      <w:pPr>
        <w:ind w:left="360"/>
        <w:rPr>
          <w:rFonts w:ascii="Tahoma" w:hAnsi="Tahoma" w:cs="Tahoma"/>
          <w:sz w:val="24"/>
        </w:rPr>
      </w:pPr>
      <w:r w:rsidRPr="00523153">
        <w:rPr>
          <w:rFonts w:ascii="Tahoma" w:hAnsi="Tahoma" w:cs="Tahoma"/>
          <w:sz w:val="24"/>
        </w:rPr>
        <w:t>(1) Evaluate if a DVBE awarded a contract meets the CUF requirement as defined in subdivision (b), and</w:t>
      </w:r>
    </w:p>
    <w:p w14:paraId="426017D7" w14:textId="77777777" w:rsidR="00A4329F" w:rsidRPr="00523153" w:rsidRDefault="00A4329F" w:rsidP="00C25CD6">
      <w:pPr>
        <w:ind w:left="360"/>
        <w:rPr>
          <w:rFonts w:ascii="Tahoma" w:hAnsi="Tahoma" w:cs="Tahoma"/>
          <w:sz w:val="24"/>
        </w:rPr>
      </w:pPr>
      <w:r w:rsidRPr="00523153">
        <w:rPr>
          <w:rFonts w:ascii="Tahoma" w:hAnsi="Tahoma" w:cs="Tahoma"/>
          <w:sz w:val="24"/>
        </w:rPr>
        <w:lastRenderedPageBreak/>
        <w:t>(2) During the duration of the contract, monitor for CUF compliance (See State Contracting Manual Volume 1 Chapter 8 and Volumes 2 and 3, Chapter 3).</w:t>
      </w:r>
    </w:p>
    <w:p w14:paraId="7B7F5B8F" w14:textId="77777777" w:rsidR="00A4329F" w:rsidRPr="00523153" w:rsidRDefault="00A4329F" w:rsidP="009507E1">
      <w:pPr>
        <w:spacing w:after="240"/>
        <w:rPr>
          <w:rFonts w:ascii="Tahoma" w:hAnsi="Tahoma" w:cs="Tahoma"/>
          <w:sz w:val="24"/>
        </w:rPr>
      </w:pPr>
      <w:r w:rsidRPr="00523153">
        <w:rPr>
          <w:rFonts w:ascii="Tahoma" w:hAnsi="Tahoma" w:cs="Tahoma"/>
          <w:sz w:val="24"/>
        </w:rPr>
        <w:t xml:space="preserve">(e) If a CUF evaluation identifies potential program violations, awarding departments shall investigate and report findings to OSDS, referring to §§ 1896.88, 1896.91 and the State Contracting Manual.” </w:t>
      </w:r>
    </w:p>
    <w:p w14:paraId="52C89638" w14:textId="4632CB18" w:rsidR="00F801EB" w:rsidRPr="00523153" w:rsidRDefault="00A4329F" w:rsidP="00F801EB">
      <w:pPr>
        <w:keepNext/>
        <w:rPr>
          <w:rFonts w:ascii="Tahoma" w:hAnsi="Tahoma" w:cs="Tahoma"/>
          <w:b/>
          <w:i/>
          <w:sz w:val="24"/>
        </w:rPr>
      </w:pPr>
      <w:r w:rsidRPr="00523153">
        <w:rPr>
          <w:rFonts w:ascii="Tahoma" w:hAnsi="Tahoma" w:cs="Tahoma"/>
          <w:b/>
          <w:i/>
          <w:sz w:val="24"/>
        </w:rPr>
        <w:t xml:space="preserve">Compliance with Law; </w:t>
      </w:r>
      <w:r w:rsidR="00F801EB" w:rsidRPr="00523153">
        <w:rPr>
          <w:rFonts w:ascii="Tahoma" w:hAnsi="Tahoma" w:cs="Tahoma"/>
          <w:b/>
          <w:i/>
          <w:sz w:val="24"/>
        </w:rPr>
        <w:t>Information Verified</w:t>
      </w:r>
    </w:p>
    <w:p w14:paraId="62BEF322" w14:textId="7A631207" w:rsidR="00A4329F" w:rsidRPr="00523153" w:rsidRDefault="00A4329F" w:rsidP="0092233C">
      <w:pPr>
        <w:rPr>
          <w:rFonts w:ascii="Tahoma" w:hAnsi="Tahoma" w:cs="Tahoma"/>
          <w:b/>
          <w:i/>
          <w:sz w:val="24"/>
        </w:rPr>
      </w:pPr>
      <w:r w:rsidRPr="00523153">
        <w:rPr>
          <w:rFonts w:ascii="Tahoma" w:hAnsi="Tahoma" w:cs="Tahoma"/>
          <w:sz w:val="24"/>
        </w:rPr>
        <w:t>Firm shall comply with all rules, regulations, ordinances, and statutes that apply to the DVBE program as defined in Military &amp; Veterans Code sections 999 and 999.5(d). Information submitted by the Firm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w:t>
      </w:r>
    </w:p>
    <w:p w14:paraId="52C8963A" w14:textId="1B749683" w:rsidR="00F801EB" w:rsidRPr="00523153" w:rsidRDefault="00F801EB" w:rsidP="00F801EB">
      <w:pPr>
        <w:keepNext/>
        <w:rPr>
          <w:rFonts w:ascii="Tahoma" w:hAnsi="Tahoma" w:cs="Tahoma"/>
          <w:b/>
          <w:i/>
          <w:sz w:val="24"/>
        </w:rPr>
      </w:pPr>
      <w:r w:rsidRPr="00523153">
        <w:rPr>
          <w:rFonts w:ascii="Tahoma" w:hAnsi="Tahoma" w:cs="Tahoma"/>
          <w:b/>
          <w:i/>
          <w:sz w:val="24"/>
        </w:rPr>
        <w:t>DVBE Report</w:t>
      </w:r>
    </w:p>
    <w:p w14:paraId="6A073294" w14:textId="6329C90B" w:rsidR="00A4329F" w:rsidRPr="00523153" w:rsidRDefault="00A4329F" w:rsidP="00A4329F">
      <w:pPr>
        <w:rPr>
          <w:rFonts w:ascii="Tahoma" w:hAnsi="Tahoma" w:cs="Tahoma"/>
          <w:sz w:val="24"/>
        </w:rPr>
      </w:pPr>
      <w:r w:rsidRPr="00523153">
        <w:rPr>
          <w:rFonts w:ascii="Tahoma" w:hAnsi="Tahoma" w:cs="Tahoma"/>
          <w:sz w:val="24"/>
        </w:rPr>
        <w:t xml:space="preserve">Upon completion of the contract for which a commitment to achieve DVBE participation was made, the Contractor that entered into a subcontract with a DVBE must certify in a report to the Energy Commission: 1) the total amount the prime Contractor received under the contract; 2) the name and address of the DVBE(s) that participated in the performance of the contract and the contract number; 3) the amount and percentage of work the Contractor committed to provide to one or more DVBEs under the requirements of the Contract and the amount each DVBE received from the Contractor.; 4) that all payments under the contract have been made to the DVBE(s) (Energy Commission may require proof that payment was made); and 5) the actual percentage of DVBE participation that was achieved. If the Energy Commission does not receive the report, the Commission shall provide notice to the Contractor and if still not received, shall withhold $10,000 (or full payment if less than $10,000) from </w:t>
      </w:r>
      <w:proofErr w:type="gramStart"/>
      <w:r w:rsidRPr="00523153">
        <w:rPr>
          <w:rFonts w:ascii="Tahoma" w:hAnsi="Tahoma" w:cs="Tahoma"/>
          <w:sz w:val="24"/>
        </w:rPr>
        <w:t>Contractor’s</w:t>
      </w:r>
      <w:proofErr w:type="gramEnd"/>
      <w:r w:rsidRPr="00523153">
        <w:rPr>
          <w:rFonts w:ascii="Tahoma" w:hAnsi="Tahoma" w:cs="Tahoma"/>
          <w:sz w:val="24"/>
        </w:rPr>
        <w:t xml:space="preserve">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Section 999.5(d). </w:t>
      </w:r>
    </w:p>
    <w:p w14:paraId="52C8963C" w14:textId="04FD25B3" w:rsidR="00F801EB" w:rsidRPr="00523153" w:rsidRDefault="00F801EB" w:rsidP="00D64C15">
      <w:pPr>
        <w:keepNext/>
        <w:rPr>
          <w:rFonts w:ascii="Tahoma" w:hAnsi="Tahoma" w:cs="Tahoma"/>
          <w:b/>
          <w:i/>
          <w:szCs w:val="22"/>
        </w:rPr>
      </w:pPr>
      <w:r w:rsidRPr="00523153">
        <w:rPr>
          <w:rFonts w:ascii="Tahoma" w:hAnsi="Tahoma" w:cs="Tahoma"/>
          <w:b/>
          <w:i/>
          <w:szCs w:val="22"/>
        </w:rPr>
        <w:t>The Office of Small Business and DVBE Services (OSDS)</w:t>
      </w:r>
    </w:p>
    <w:p w14:paraId="52C8963D" w14:textId="77777777" w:rsidR="00171887" w:rsidRPr="00523153" w:rsidRDefault="00171887" w:rsidP="00171887">
      <w:pPr>
        <w:spacing w:after="0"/>
        <w:rPr>
          <w:rFonts w:ascii="Tahoma" w:hAnsi="Tahoma" w:cs="Tahoma"/>
          <w:sz w:val="24"/>
        </w:rPr>
      </w:pPr>
      <w:r w:rsidRPr="00523153">
        <w:rPr>
          <w:rFonts w:ascii="Tahoma" w:hAnsi="Tahoma" w:cs="Tahoma"/>
          <w:sz w:val="24"/>
        </w:rPr>
        <w:t>OSDS offers program information and may be reached at:</w:t>
      </w:r>
    </w:p>
    <w:p w14:paraId="52C8963E" w14:textId="77777777" w:rsidR="00171887" w:rsidRPr="00523153" w:rsidRDefault="00171887" w:rsidP="00171887">
      <w:pPr>
        <w:spacing w:after="0"/>
        <w:rPr>
          <w:rFonts w:ascii="Tahoma" w:hAnsi="Tahoma" w:cs="Tahoma"/>
          <w:sz w:val="24"/>
        </w:rPr>
      </w:pPr>
      <w:r w:rsidRPr="00523153">
        <w:rPr>
          <w:rFonts w:ascii="Tahoma" w:hAnsi="Tahoma" w:cs="Tahoma"/>
          <w:sz w:val="24"/>
        </w:rPr>
        <w:t>Department of General Services</w:t>
      </w:r>
    </w:p>
    <w:p w14:paraId="52C8963F" w14:textId="77777777" w:rsidR="00171887" w:rsidRPr="00523153" w:rsidRDefault="00171887" w:rsidP="00171887">
      <w:pPr>
        <w:spacing w:after="0"/>
        <w:rPr>
          <w:rFonts w:ascii="Tahoma" w:hAnsi="Tahoma" w:cs="Tahoma"/>
          <w:sz w:val="24"/>
        </w:rPr>
      </w:pPr>
      <w:r w:rsidRPr="00523153">
        <w:rPr>
          <w:rFonts w:ascii="Tahoma" w:hAnsi="Tahoma" w:cs="Tahoma"/>
          <w:sz w:val="24"/>
        </w:rPr>
        <w:t>Office of Small Business and DVBE Services</w:t>
      </w:r>
    </w:p>
    <w:p w14:paraId="52C89640" w14:textId="77777777" w:rsidR="00171887" w:rsidRPr="00523153" w:rsidRDefault="00171887" w:rsidP="00171887">
      <w:pPr>
        <w:spacing w:after="0"/>
        <w:rPr>
          <w:rFonts w:ascii="Tahoma" w:hAnsi="Tahoma" w:cs="Tahoma"/>
          <w:sz w:val="24"/>
        </w:rPr>
      </w:pPr>
      <w:r w:rsidRPr="00523153">
        <w:rPr>
          <w:rFonts w:ascii="Tahoma" w:hAnsi="Tahoma" w:cs="Tahoma"/>
          <w:sz w:val="24"/>
        </w:rPr>
        <w:t>707 3rd Street, 1st Floor, Room 400</w:t>
      </w:r>
    </w:p>
    <w:p w14:paraId="52C89641" w14:textId="77777777" w:rsidR="00171887" w:rsidRPr="00523153" w:rsidRDefault="00171887" w:rsidP="00171887">
      <w:pPr>
        <w:spacing w:after="0"/>
        <w:rPr>
          <w:rFonts w:ascii="Tahoma" w:hAnsi="Tahoma" w:cs="Tahoma"/>
          <w:sz w:val="24"/>
        </w:rPr>
      </w:pPr>
      <w:r w:rsidRPr="00523153">
        <w:rPr>
          <w:rFonts w:ascii="Tahoma" w:hAnsi="Tahoma" w:cs="Tahoma"/>
          <w:sz w:val="24"/>
        </w:rPr>
        <w:t>West Sacramento, CA  95605</w:t>
      </w:r>
    </w:p>
    <w:p w14:paraId="52C89642" w14:textId="77777777" w:rsidR="00171887" w:rsidRPr="00523153" w:rsidRDefault="00171887" w:rsidP="00171887">
      <w:pPr>
        <w:spacing w:after="0"/>
        <w:rPr>
          <w:rFonts w:ascii="Tahoma" w:hAnsi="Tahoma" w:cs="Tahoma"/>
          <w:sz w:val="24"/>
          <w:u w:val="single"/>
        </w:rPr>
      </w:pPr>
      <w:hyperlink r:id="rId29" w:history="1">
        <w:r w:rsidRPr="00523153">
          <w:rPr>
            <w:rFonts w:ascii="Tahoma" w:hAnsi="Tahoma" w:cs="Tahoma"/>
            <w:color w:val="0000FF"/>
            <w:sz w:val="24"/>
            <w:u w:val="single"/>
          </w:rPr>
          <w:t>DGS Website</w:t>
        </w:r>
      </w:hyperlink>
    </w:p>
    <w:p w14:paraId="52C89643" w14:textId="77777777" w:rsidR="00171887" w:rsidRPr="00523153" w:rsidRDefault="00171887" w:rsidP="00171887">
      <w:pPr>
        <w:spacing w:after="0"/>
        <w:rPr>
          <w:rFonts w:ascii="Tahoma" w:hAnsi="Tahoma" w:cs="Tahoma"/>
          <w:sz w:val="24"/>
        </w:rPr>
      </w:pPr>
      <w:r w:rsidRPr="00523153">
        <w:rPr>
          <w:rFonts w:ascii="Tahoma" w:hAnsi="Tahoma" w:cs="Tahoma"/>
          <w:sz w:val="24"/>
        </w:rPr>
        <w:t xml:space="preserve">Phone:  (916) 375-4940 </w:t>
      </w:r>
    </w:p>
    <w:p w14:paraId="52C89645" w14:textId="77777777" w:rsidR="00171887" w:rsidRPr="00523153" w:rsidRDefault="00171887" w:rsidP="00171887">
      <w:pPr>
        <w:spacing w:after="240"/>
        <w:rPr>
          <w:rFonts w:ascii="Tahoma" w:hAnsi="Tahoma" w:cs="Tahoma"/>
          <w:sz w:val="24"/>
        </w:rPr>
      </w:pPr>
      <w:r w:rsidRPr="00523153">
        <w:rPr>
          <w:rFonts w:ascii="Tahoma" w:hAnsi="Tahoma" w:cs="Tahoma"/>
          <w:sz w:val="24"/>
        </w:rPr>
        <w:t xml:space="preserve">E-mail: </w:t>
      </w:r>
      <w:hyperlink r:id="rId30" w:history="1">
        <w:r w:rsidRPr="00523153">
          <w:rPr>
            <w:rStyle w:val="Hyperlink"/>
            <w:rFonts w:ascii="Tahoma" w:hAnsi="Tahoma" w:cs="Tahoma"/>
            <w:sz w:val="24"/>
          </w:rPr>
          <w:t>OSDSHelp@dgs.ca.gov</w:t>
        </w:r>
      </w:hyperlink>
    </w:p>
    <w:p w14:paraId="52C89646" w14:textId="77777777" w:rsidR="00F801EB" w:rsidRPr="00523153" w:rsidRDefault="00F801EB" w:rsidP="00F801EB">
      <w:pPr>
        <w:keepNext/>
        <w:rPr>
          <w:rFonts w:ascii="Tahoma" w:hAnsi="Tahoma" w:cs="Tahoma"/>
          <w:b/>
          <w:i/>
          <w:sz w:val="24"/>
        </w:rPr>
      </w:pPr>
      <w:r w:rsidRPr="00523153">
        <w:rPr>
          <w:rFonts w:ascii="Tahoma" w:hAnsi="Tahoma" w:cs="Tahoma"/>
          <w:b/>
          <w:i/>
          <w:sz w:val="24"/>
        </w:rPr>
        <w:lastRenderedPageBreak/>
        <w:t>DVBE Law</w:t>
      </w:r>
    </w:p>
    <w:p w14:paraId="52C89647" w14:textId="77777777" w:rsidR="00F801EB" w:rsidRPr="00523153" w:rsidRDefault="00F801EB">
      <w:pPr>
        <w:pStyle w:val="ListParagraph"/>
        <w:numPr>
          <w:ilvl w:val="0"/>
          <w:numId w:val="7"/>
        </w:numPr>
        <w:tabs>
          <w:tab w:val="left" w:pos="360"/>
        </w:tabs>
        <w:rPr>
          <w:rFonts w:ascii="Tahoma" w:hAnsi="Tahoma" w:cs="Tahoma"/>
          <w:sz w:val="24"/>
        </w:rPr>
      </w:pPr>
      <w:r w:rsidRPr="00523153">
        <w:rPr>
          <w:rFonts w:ascii="Tahoma" w:hAnsi="Tahoma" w:cs="Tahoma"/>
          <w:sz w:val="24"/>
        </w:rPr>
        <w:t>Public Contract Code Section 10115 et seq.</w:t>
      </w:r>
    </w:p>
    <w:p w14:paraId="52C89648" w14:textId="77777777" w:rsidR="00F801EB" w:rsidRPr="00523153" w:rsidRDefault="00F801EB">
      <w:pPr>
        <w:pStyle w:val="ListParagraph"/>
        <w:numPr>
          <w:ilvl w:val="0"/>
          <w:numId w:val="7"/>
        </w:numPr>
        <w:tabs>
          <w:tab w:val="left" w:pos="360"/>
        </w:tabs>
        <w:rPr>
          <w:rFonts w:ascii="Tahoma" w:hAnsi="Tahoma" w:cs="Tahoma"/>
          <w:sz w:val="24"/>
        </w:rPr>
      </w:pPr>
      <w:r w:rsidRPr="00523153">
        <w:rPr>
          <w:rFonts w:ascii="Tahoma" w:hAnsi="Tahoma" w:cs="Tahoma"/>
          <w:sz w:val="24"/>
        </w:rPr>
        <w:t xml:space="preserve">Military &amp; Veterans Code Section 999 et. seq. </w:t>
      </w:r>
    </w:p>
    <w:p w14:paraId="52C89649" w14:textId="77777777" w:rsidR="00F801EB" w:rsidRPr="00523153" w:rsidRDefault="00F801EB">
      <w:pPr>
        <w:pStyle w:val="ListParagraph"/>
        <w:numPr>
          <w:ilvl w:val="0"/>
          <w:numId w:val="7"/>
        </w:numPr>
        <w:tabs>
          <w:tab w:val="left" w:pos="360"/>
        </w:tabs>
        <w:spacing w:after="240"/>
        <w:rPr>
          <w:rFonts w:ascii="Tahoma" w:hAnsi="Tahoma" w:cs="Tahoma"/>
          <w:sz w:val="24"/>
        </w:rPr>
      </w:pPr>
      <w:r w:rsidRPr="00523153">
        <w:rPr>
          <w:rFonts w:ascii="Tahoma" w:hAnsi="Tahoma" w:cs="Tahoma"/>
          <w:sz w:val="24"/>
        </w:rPr>
        <w:t xml:space="preserve">California Code of Regulations Title 2, Section 1896.60 et. seq. </w:t>
      </w:r>
    </w:p>
    <w:p w14:paraId="52C8964A" w14:textId="77777777" w:rsidR="00F801EB" w:rsidRPr="00523153" w:rsidRDefault="00F801EB" w:rsidP="00016E87">
      <w:pPr>
        <w:pStyle w:val="Heading2"/>
      </w:pPr>
      <w:bookmarkStart w:id="132" w:name="_Toc379460420"/>
      <w:bookmarkStart w:id="133" w:name="_Toc201829806"/>
      <w:r w:rsidRPr="00523153">
        <w:t>DVBE Incentive</w:t>
      </w:r>
      <w:bookmarkEnd w:id="132"/>
      <w:bookmarkEnd w:id="133"/>
    </w:p>
    <w:p w14:paraId="52C8964B" w14:textId="198751E2" w:rsidR="00F801EB" w:rsidRPr="00523153" w:rsidRDefault="00F801EB" w:rsidP="00F801EB">
      <w:pPr>
        <w:rPr>
          <w:rFonts w:ascii="Tahoma" w:hAnsi="Tahoma" w:cs="Tahoma"/>
          <w:sz w:val="24"/>
        </w:rPr>
      </w:pPr>
      <w:r w:rsidRPr="00523153">
        <w:rPr>
          <w:rFonts w:ascii="Tahoma" w:hAnsi="Tahoma" w:cs="Tahoma"/>
          <w:sz w:val="24"/>
        </w:rPr>
        <w:t xml:space="preserve">The information below explains how the incentive is applied and how much of an incentive will be given. </w:t>
      </w:r>
    </w:p>
    <w:bookmarkEnd w:id="122"/>
    <w:bookmarkEnd w:id="123"/>
    <w:p w14:paraId="395A0545" w14:textId="6B47BC7F" w:rsidR="00261A06" w:rsidRPr="00523153" w:rsidRDefault="00261A06" w:rsidP="00261A06">
      <w:pPr>
        <w:rPr>
          <w:rFonts w:ascii="Tahoma" w:hAnsi="Tahoma" w:cs="Tahoma"/>
          <w:b/>
          <w:bCs/>
          <w:sz w:val="24"/>
        </w:rPr>
      </w:pPr>
      <w:r w:rsidRPr="00523153">
        <w:rPr>
          <w:rFonts w:ascii="Tahoma" w:hAnsi="Tahoma" w:cs="Tahoma"/>
          <w:b/>
          <w:bCs/>
          <w:sz w:val="24"/>
        </w:rPr>
        <w:t>How the Incentive is Applied:</w:t>
      </w:r>
    </w:p>
    <w:p w14:paraId="4D89044D" w14:textId="134EBA8F" w:rsidR="00261A06" w:rsidRPr="00523153" w:rsidRDefault="00261A06" w:rsidP="00261A06">
      <w:pPr>
        <w:spacing w:before="120"/>
        <w:rPr>
          <w:rFonts w:ascii="Tahoma" w:hAnsi="Tahoma" w:cs="Tahoma"/>
          <w:sz w:val="24"/>
        </w:rPr>
      </w:pPr>
      <w:r w:rsidRPr="00523153">
        <w:rPr>
          <w:rFonts w:ascii="Tahoma" w:hAnsi="Tahoma" w:cs="Tahoma"/>
          <w:sz w:val="24"/>
        </w:rPr>
        <w:t>The DVBE incentive is applied during the evaluation process and only to responsive SOQs from responsible Firms. The incentive will vary in conjunction with the percentage of DVBE participation.</w:t>
      </w:r>
    </w:p>
    <w:p w14:paraId="1C76EED1" w14:textId="45762DB4" w:rsidR="00261A06" w:rsidRPr="00523153" w:rsidRDefault="00261A06" w:rsidP="00261A06">
      <w:pPr>
        <w:spacing w:before="120"/>
        <w:rPr>
          <w:rFonts w:ascii="Tahoma" w:hAnsi="Tahoma" w:cs="Tahoma"/>
          <w:sz w:val="24"/>
        </w:rPr>
      </w:pPr>
      <w:r w:rsidRPr="00523153">
        <w:rPr>
          <w:rFonts w:ascii="Tahoma" w:hAnsi="Tahoma" w:cs="Tahoma"/>
          <w:sz w:val="24"/>
        </w:rPr>
        <w:t xml:space="preserve">The Incentive is applied by adding the incentive to the </w:t>
      </w:r>
      <w:r w:rsidR="00BE5F50" w:rsidRPr="00523153">
        <w:rPr>
          <w:rFonts w:ascii="Tahoma" w:hAnsi="Tahoma" w:cs="Tahoma"/>
          <w:sz w:val="24"/>
        </w:rPr>
        <w:t>SOQ</w:t>
      </w:r>
      <w:r w:rsidRPr="00523153">
        <w:rPr>
          <w:rFonts w:ascii="Tahoma" w:hAnsi="Tahoma" w:cs="Tahoma"/>
          <w:sz w:val="24"/>
        </w:rPr>
        <w:t xml:space="preserve"> for </w:t>
      </w:r>
      <w:r w:rsidR="00BE5F50" w:rsidRPr="00523153">
        <w:rPr>
          <w:rFonts w:ascii="Tahoma" w:hAnsi="Tahoma" w:cs="Tahoma"/>
          <w:sz w:val="24"/>
        </w:rPr>
        <w:t>Firm</w:t>
      </w:r>
      <w:r w:rsidRPr="00523153">
        <w:rPr>
          <w:rFonts w:ascii="Tahoma" w:hAnsi="Tahoma" w:cs="Tahoma"/>
          <w:sz w:val="24"/>
        </w:rPr>
        <w:t xml:space="preserve">s that include more than the minimum required 3.00% DVBE participation. In other words, if a </w:t>
      </w:r>
      <w:r w:rsidR="00BE5F50" w:rsidRPr="00523153">
        <w:rPr>
          <w:rFonts w:ascii="Tahoma" w:hAnsi="Tahoma" w:cs="Tahoma"/>
          <w:sz w:val="24"/>
        </w:rPr>
        <w:t>Firm</w:t>
      </w:r>
      <w:r w:rsidRPr="00523153">
        <w:rPr>
          <w:rFonts w:ascii="Tahoma" w:hAnsi="Tahoma" w:cs="Tahoma"/>
          <w:sz w:val="24"/>
        </w:rPr>
        <w:t xml:space="preserve"> includes 3.01% DVBE participation or greater, it will receive the DVBE incentive. If you include 3% DVBE participation, you will not receive the incentive. You will only receive the incentive, if you include 3.01% or greater DVBE participation. </w:t>
      </w:r>
    </w:p>
    <w:p w14:paraId="3F198B9F" w14:textId="1129C6A7" w:rsidR="00261A06" w:rsidRPr="00523153" w:rsidRDefault="00261A06" w:rsidP="00261A06">
      <w:pPr>
        <w:spacing w:before="120"/>
        <w:rPr>
          <w:rFonts w:ascii="Tahoma" w:hAnsi="Tahoma" w:cs="Tahoma"/>
          <w:b/>
          <w:bCs/>
          <w:sz w:val="24"/>
        </w:rPr>
      </w:pPr>
      <w:r w:rsidRPr="00523153">
        <w:rPr>
          <w:rFonts w:ascii="Tahoma" w:hAnsi="Tahoma" w:cs="Tahoma"/>
          <w:b/>
          <w:bCs/>
          <w:sz w:val="24"/>
        </w:rPr>
        <w:t>How Incentive Amount is Calculated:</w:t>
      </w:r>
    </w:p>
    <w:p w14:paraId="520E20E9" w14:textId="7BE22F9F" w:rsidR="00261A06" w:rsidRPr="00523153" w:rsidRDefault="00261A06" w:rsidP="00261A06">
      <w:pPr>
        <w:spacing w:before="120"/>
        <w:rPr>
          <w:rFonts w:ascii="Tahoma" w:hAnsi="Tahoma" w:cs="Tahoma"/>
          <w:sz w:val="24"/>
          <w:u w:val="single"/>
        </w:rPr>
      </w:pPr>
      <w:r w:rsidRPr="00523153">
        <w:rPr>
          <w:rFonts w:ascii="Tahoma" w:hAnsi="Tahoma" w:cs="Tahoma"/>
          <w:sz w:val="24"/>
          <w:u w:val="single"/>
        </w:rPr>
        <w:t xml:space="preserve">Solicitations based on </w:t>
      </w:r>
      <w:r w:rsidRPr="00523153">
        <w:rPr>
          <w:rFonts w:ascii="Tahoma" w:hAnsi="Tahoma" w:cs="Tahoma"/>
          <w:b/>
          <w:bCs/>
          <w:sz w:val="24"/>
          <w:u w:val="single"/>
        </w:rPr>
        <w:t>High Point</w:t>
      </w:r>
      <w:r w:rsidRPr="00523153">
        <w:rPr>
          <w:rFonts w:ascii="Tahoma" w:hAnsi="Tahoma" w:cs="Tahoma"/>
          <w:sz w:val="24"/>
          <w:u w:val="single"/>
        </w:rPr>
        <w:t xml:space="preserve"> will calculate the incentive as described below: </w:t>
      </w:r>
      <w:r w:rsidRPr="00523153">
        <w:rPr>
          <w:rFonts w:ascii="Tahoma" w:hAnsi="Tahoma" w:cs="Tahoma"/>
          <w:sz w:val="24"/>
        </w:rPr>
        <w:t>Incentive points are included in the sum of non-cost points. The percentage is based on the total possible available points</w:t>
      </w:r>
      <w:r w:rsidR="00BE5F50" w:rsidRPr="00523153">
        <w:rPr>
          <w:rFonts w:ascii="Tahoma" w:hAnsi="Tahoma" w:cs="Tahoma"/>
          <w:sz w:val="24"/>
        </w:rPr>
        <w:t xml:space="preserve">. </w:t>
      </w:r>
      <w:r w:rsidRPr="00523153">
        <w:rPr>
          <w:rFonts w:ascii="Tahoma" w:hAnsi="Tahoma" w:cs="Tahoma"/>
          <w:sz w:val="24"/>
        </w:rPr>
        <w:t>Incentive points cannot be used to achieve any applicable minimum point requirements.</w:t>
      </w:r>
    </w:p>
    <w:p w14:paraId="4EEC79BF" w14:textId="77777777" w:rsidR="0092233C" w:rsidRPr="00523153" w:rsidRDefault="0092233C" w:rsidP="00261A06">
      <w:pPr>
        <w:rPr>
          <w:rFonts w:ascii="Tahoma" w:hAnsi="Tahoma" w:cs="Tahoma"/>
          <w:sz w:val="24"/>
        </w:rPr>
      </w:pPr>
    </w:p>
    <w:tbl>
      <w:tblPr>
        <w:tblStyle w:val="TableGrid"/>
        <w:tblW w:w="0" w:type="auto"/>
        <w:tblInd w:w="805" w:type="dxa"/>
        <w:tblLook w:val="04A0" w:firstRow="1" w:lastRow="0" w:firstColumn="1" w:lastColumn="0" w:noHBand="0" w:noVBand="1"/>
      </w:tblPr>
      <w:tblGrid>
        <w:gridCol w:w="2610"/>
        <w:gridCol w:w="2160"/>
      </w:tblGrid>
      <w:tr w:rsidR="00261A06" w:rsidRPr="00523153" w14:paraId="7F60FE10"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7BB98AFA" w14:textId="77777777" w:rsidR="00261A06" w:rsidRPr="00523153" w:rsidRDefault="00261A06">
            <w:pPr>
              <w:jc w:val="center"/>
              <w:rPr>
                <w:rFonts w:ascii="Tahoma" w:hAnsi="Tahoma" w:cs="Tahoma"/>
                <w:color w:val="000000" w:themeColor="text1"/>
                <w:sz w:val="24"/>
              </w:rPr>
            </w:pPr>
            <w:r w:rsidRPr="00523153">
              <w:rPr>
                <w:rFonts w:ascii="Tahoma" w:hAnsi="Tahoma" w:cs="Tahoma"/>
                <w:color w:val="000000" w:themeColor="text1"/>
                <w:sz w:val="24"/>
              </w:rPr>
              <w:t>DVBE</w:t>
            </w:r>
          </w:p>
          <w:p w14:paraId="181587DE"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0D0A0A9F" w14:textId="77777777" w:rsidR="00261A06" w:rsidRPr="00523153" w:rsidRDefault="00261A06">
            <w:pPr>
              <w:jc w:val="center"/>
              <w:rPr>
                <w:rFonts w:ascii="Tahoma" w:hAnsi="Tahoma" w:cs="Tahoma"/>
                <w:color w:val="000000" w:themeColor="text1"/>
                <w:sz w:val="24"/>
              </w:rPr>
            </w:pPr>
            <w:r w:rsidRPr="00523153">
              <w:rPr>
                <w:rFonts w:ascii="Tahoma" w:hAnsi="Tahoma" w:cs="Tahoma"/>
                <w:color w:val="000000" w:themeColor="text1"/>
                <w:sz w:val="24"/>
              </w:rPr>
              <w:t>DVBE Incentive</w:t>
            </w:r>
          </w:p>
          <w:p w14:paraId="5546275D" w14:textId="77777777" w:rsidR="00261A06" w:rsidRPr="00523153" w:rsidRDefault="00261A06">
            <w:pPr>
              <w:jc w:val="center"/>
              <w:rPr>
                <w:rFonts w:ascii="Tahoma" w:hAnsi="Tahoma" w:cs="Tahoma"/>
                <w:sz w:val="24"/>
              </w:rPr>
            </w:pPr>
            <w:r w:rsidRPr="00523153">
              <w:rPr>
                <w:rFonts w:ascii="Tahoma" w:hAnsi="Tahoma" w:cs="Tahoma"/>
                <w:sz w:val="24"/>
              </w:rPr>
              <w:t>Points</w:t>
            </w:r>
          </w:p>
        </w:tc>
      </w:tr>
      <w:tr w:rsidR="00261A06" w:rsidRPr="00523153" w14:paraId="519E7C4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6FF9F80" w14:textId="77777777" w:rsidR="00261A06" w:rsidRPr="00523153" w:rsidRDefault="00261A06">
            <w:pPr>
              <w:jc w:val="center"/>
              <w:rPr>
                <w:rFonts w:ascii="Tahoma" w:hAnsi="Tahoma" w:cs="Tahoma"/>
                <w:sz w:val="24"/>
              </w:rPr>
            </w:pPr>
            <w:r w:rsidRPr="00523153">
              <w:rPr>
                <w:rFonts w:ascii="Tahoma" w:hAnsi="Tahoma" w:cs="Tahoma"/>
                <w:sz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5796DCB9"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1</w:t>
            </w:r>
          </w:p>
        </w:tc>
      </w:tr>
      <w:tr w:rsidR="00261A06" w:rsidRPr="00523153" w14:paraId="0E637F56"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481265D1" w14:textId="77777777" w:rsidR="00261A06" w:rsidRPr="00523153" w:rsidRDefault="00261A06">
            <w:pPr>
              <w:jc w:val="center"/>
              <w:rPr>
                <w:rFonts w:ascii="Tahoma" w:hAnsi="Tahoma" w:cs="Tahoma"/>
                <w:sz w:val="24"/>
              </w:rPr>
            </w:pPr>
            <w:r w:rsidRPr="00523153">
              <w:rPr>
                <w:rFonts w:ascii="Tahoma" w:hAnsi="Tahoma" w:cs="Tahoma"/>
                <w:sz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04D8DB58"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2</w:t>
            </w:r>
          </w:p>
        </w:tc>
      </w:tr>
      <w:tr w:rsidR="00261A06" w:rsidRPr="00523153" w14:paraId="32C36AB4"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1A18BAD8" w14:textId="77777777" w:rsidR="00261A06" w:rsidRPr="00523153" w:rsidRDefault="00261A06">
            <w:pPr>
              <w:jc w:val="center"/>
              <w:rPr>
                <w:rFonts w:ascii="Tahoma" w:hAnsi="Tahoma" w:cs="Tahoma"/>
                <w:sz w:val="24"/>
              </w:rPr>
            </w:pPr>
            <w:r w:rsidRPr="00523153">
              <w:rPr>
                <w:rFonts w:ascii="Tahoma" w:hAnsi="Tahoma" w:cs="Tahoma"/>
                <w:sz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41C4B793"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3</w:t>
            </w:r>
          </w:p>
        </w:tc>
      </w:tr>
      <w:tr w:rsidR="00261A06" w:rsidRPr="00523153" w14:paraId="5FB0EFF2" w14:textId="77777777" w:rsidTr="00261A06">
        <w:tc>
          <w:tcPr>
            <w:tcW w:w="2610" w:type="dxa"/>
            <w:tcBorders>
              <w:top w:val="single" w:sz="4" w:space="0" w:color="auto"/>
              <w:left w:val="single" w:sz="4" w:space="0" w:color="auto"/>
              <w:bottom w:val="single" w:sz="4" w:space="0" w:color="auto"/>
              <w:right w:val="single" w:sz="4" w:space="0" w:color="auto"/>
            </w:tcBorders>
            <w:hideMark/>
          </w:tcPr>
          <w:p w14:paraId="0DE14F3D" w14:textId="77777777" w:rsidR="00261A06" w:rsidRPr="00523153" w:rsidRDefault="00261A06">
            <w:pPr>
              <w:jc w:val="center"/>
              <w:rPr>
                <w:rFonts w:ascii="Tahoma" w:hAnsi="Tahoma" w:cs="Tahoma"/>
                <w:sz w:val="24"/>
              </w:rPr>
            </w:pPr>
            <w:r w:rsidRPr="00523153">
              <w:rPr>
                <w:rFonts w:ascii="Tahoma" w:hAnsi="Tahoma" w:cs="Tahoma"/>
                <w:sz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17A99474"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4</w:t>
            </w:r>
          </w:p>
        </w:tc>
      </w:tr>
      <w:tr w:rsidR="00261A06" w:rsidRPr="00523153" w14:paraId="7AB4481B" w14:textId="77777777" w:rsidTr="00261A06">
        <w:trPr>
          <w:trHeight w:val="43"/>
        </w:trPr>
        <w:tc>
          <w:tcPr>
            <w:tcW w:w="2610" w:type="dxa"/>
            <w:tcBorders>
              <w:top w:val="single" w:sz="4" w:space="0" w:color="auto"/>
              <w:left w:val="single" w:sz="4" w:space="0" w:color="auto"/>
              <w:bottom w:val="single" w:sz="4" w:space="0" w:color="auto"/>
              <w:right w:val="single" w:sz="4" w:space="0" w:color="auto"/>
            </w:tcBorders>
            <w:hideMark/>
          </w:tcPr>
          <w:p w14:paraId="21F1ED89" w14:textId="77777777" w:rsidR="00261A06" w:rsidRPr="00523153" w:rsidRDefault="00261A06">
            <w:pPr>
              <w:jc w:val="center"/>
              <w:rPr>
                <w:rFonts w:ascii="Tahoma" w:hAnsi="Tahoma" w:cs="Tahoma"/>
                <w:sz w:val="24"/>
              </w:rPr>
            </w:pPr>
            <w:r w:rsidRPr="00523153">
              <w:rPr>
                <w:rFonts w:ascii="Tahoma" w:hAnsi="Tahoma" w:cs="Tahoma"/>
                <w:sz w:val="24"/>
              </w:rPr>
              <w:t>7.00% or over</w:t>
            </w:r>
          </w:p>
        </w:tc>
        <w:tc>
          <w:tcPr>
            <w:tcW w:w="2160" w:type="dxa"/>
            <w:tcBorders>
              <w:top w:val="single" w:sz="4" w:space="0" w:color="auto"/>
              <w:left w:val="single" w:sz="4" w:space="0" w:color="auto"/>
              <w:bottom w:val="single" w:sz="4" w:space="0" w:color="auto"/>
              <w:right w:val="single" w:sz="4" w:space="0" w:color="auto"/>
            </w:tcBorders>
            <w:hideMark/>
          </w:tcPr>
          <w:p w14:paraId="59325358" w14:textId="77777777" w:rsidR="00261A06" w:rsidRPr="00523153" w:rsidRDefault="00261A06">
            <w:pPr>
              <w:jc w:val="center"/>
              <w:rPr>
                <w:rFonts w:ascii="Tahoma" w:hAnsi="Tahoma" w:cs="Tahoma"/>
                <w:sz w:val="24"/>
              </w:rPr>
            </w:pPr>
            <w:r w:rsidRPr="00523153">
              <w:rPr>
                <w:rFonts w:ascii="Tahoma" w:hAnsi="Tahoma" w:cs="Tahoma"/>
                <w:color w:val="000000" w:themeColor="text1"/>
                <w:sz w:val="24"/>
              </w:rPr>
              <w:t>5</w:t>
            </w:r>
          </w:p>
        </w:tc>
      </w:tr>
    </w:tbl>
    <w:p w14:paraId="713F3EA6" w14:textId="77777777" w:rsidR="00261A06" w:rsidRPr="00523153" w:rsidRDefault="00261A06" w:rsidP="00261A06">
      <w:pPr>
        <w:rPr>
          <w:rFonts w:ascii="Tahoma" w:hAnsi="Tahoma" w:cs="Tahoma"/>
          <w:sz w:val="24"/>
        </w:rPr>
      </w:pPr>
    </w:p>
    <w:p w14:paraId="52C89683" w14:textId="77777777" w:rsidR="00F801EB" w:rsidRPr="00523153" w:rsidRDefault="00F801EB" w:rsidP="00F801EB">
      <w:pPr>
        <w:keepNext/>
        <w:rPr>
          <w:rFonts w:ascii="Tahoma" w:hAnsi="Tahoma" w:cs="Tahoma"/>
          <w:sz w:val="24"/>
        </w:rPr>
      </w:pPr>
      <w:r w:rsidRPr="00523153">
        <w:rPr>
          <w:rFonts w:ascii="Tahoma" w:hAnsi="Tahoma" w:cs="Tahoma"/>
          <w:b/>
          <w:i/>
          <w:sz w:val="24"/>
        </w:rPr>
        <w:t>Required Forms</w:t>
      </w:r>
      <w:r w:rsidRPr="00523153">
        <w:rPr>
          <w:rFonts w:ascii="Tahoma" w:hAnsi="Tahoma" w:cs="Tahoma"/>
          <w:sz w:val="24"/>
        </w:rPr>
        <w:t>:</w:t>
      </w:r>
    </w:p>
    <w:p w14:paraId="52C89684" w14:textId="77777777" w:rsidR="00F801EB" w:rsidRPr="00523153" w:rsidRDefault="00F801EB">
      <w:pPr>
        <w:pStyle w:val="ListParagraph"/>
        <w:numPr>
          <w:ilvl w:val="0"/>
          <w:numId w:val="6"/>
        </w:numPr>
        <w:rPr>
          <w:rFonts w:ascii="Tahoma" w:hAnsi="Tahoma" w:cs="Tahoma"/>
          <w:b/>
          <w:sz w:val="24"/>
        </w:rPr>
      </w:pPr>
      <w:r w:rsidRPr="00523153">
        <w:rPr>
          <w:rFonts w:ascii="Tahoma" w:hAnsi="Tahoma" w:cs="Tahoma"/>
          <w:sz w:val="24"/>
        </w:rPr>
        <w:t xml:space="preserve">Contractor Status Form (Attachment 1). </w:t>
      </w:r>
    </w:p>
    <w:p w14:paraId="52C89685" w14:textId="77777777" w:rsidR="00F801EB" w:rsidRPr="00523153" w:rsidRDefault="00F801EB" w:rsidP="00F801EB">
      <w:pPr>
        <w:pStyle w:val="ListParagraph"/>
        <w:ind w:left="360"/>
        <w:rPr>
          <w:rFonts w:ascii="Tahoma" w:hAnsi="Tahoma" w:cs="Tahoma"/>
          <w:b/>
          <w:sz w:val="24"/>
        </w:rPr>
      </w:pPr>
      <w:r w:rsidRPr="00523153">
        <w:rPr>
          <w:rFonts w:ascii="Tahoma" w:hAnsi="Tahoma" w:cs="Tahoma"/>
          <w:sz w:val="24"/>
        </w:rPr>
        <w:t xml:space="preserve">Under the paragraph entitled: “Disabled Veteran Business Enterprise Participation Acknowledgement”, make sure to check the “yes” “DVBE Incentive Participation” box. </w:t>
      </w:r>
    </w:p>
    <w:p w14:paraId="52C89686" w14:textId="77777777" w:rsidR="00F801EB" w:rsidRPr="00523153" w:rsidRDefault="00F801EB">
      <w:pPr>
        <w:pStyle w:val="ListParagraph"/>
        <w:numPr>
          <w:ilvl w:val="0"/>
          <w:numId w:val="6"/>
        </w:numPr>
        <w:rPr>
          <w:rFonts w:ascii="Tahoma" w:hAnsi="Tahoma" w:cs="Tahoma"/>
          <w:sz w:val="24"/>
        </w:rPr>
      </w:pPr>
      <w:r w:rsidRPr="00523153">
        <w:rPr>
          <w:rFonts w:ascii="Tahoma" w:hAnsi="Tahoma" w:cs="Tahoma"/>
          <w:sz w:val="24"/>
        </w:rPr>
        <w:t>DVBE Declarations Std. Form 843 (Attachment 3)</w:t>
      </w:r>
    </w:p>
    <w:p w14:paraId="52C89687" w14:textId="77777777" w:rsidR="00F801EB" w:rsidRPr="00523153" w:rsidRDefault="00F801EB">
      <w:pPr>
        <w:pStyle w:val="ListParagraph"/>
        <w:numPr>
          <w:ilvl w:val="0"/>
          <w:numId w:val="6"/>
        </w:numPr>
        <w:rPr>
          <w:rFonts w:ascii="Tahoma" w:hAnsi="Tahoma" w:cs="Tahoma"/>
          <w:sz w:val="24"/>
        </w:rPr>
      </w:pPr>
      <w:r w:rsidRPr="00523153">
        <w:rPr>
          <w:rFonts w:ascii="Tahoma" w:hAnsi="Tahoma" w:cs="Tahoma"/>
          <w:sz w:val="24"/>
        </w:rPr>
        <w:t xml:space="preserve">Bidder Declaration Form GSPD-05-105 (Attachment 4) </w:t>
      </w:r>
    </w:p>
    <w:p w14:paraId="52C89688" w14:textId="77777777" w:rsidR="00F801EB" w:rsidRPr="007B27AF" w:rsidRDefault="00F801EB" w:rsidP="00171887">
      <w:pPr>
        <w:pStyle w:val="Heading3"/>
        <w:spacing w:after="120"/>
        <w:rPr>
          <w:rFonts w:ascii="Tahoma" w:hAnsi="Tahoma" w:cs="Tahoma"/>
          <w:sz w:val="24"/>
          <w:szCs w:val="24"/>
        </w:rPr>
      </w:pPr>
      <w:r w:rsidRPr="007B27AF">
        <w:rPr>
          <w:rFonts w:ascii="Tahoma" w:hAnsi="Tahoma" w:cs="Tahoma"/>
          <w:sz w:val="24"/>
          <w:szCs w:val="24"/>
        </w:rPr>
        <w:lastRenderedPageBreak/>
        <w:t>DVBE Incentive Law</w:t>
      </w:r>
    </w:p>
    <w:p w14:paraId="52C89689" w14:textId="77777777" w:rsidR="00F801EB" w:rsidRPr="007B27AF" w:rsidRDefault="00F801EB">
      <w:pPr>
        <w:pStyle w:val="ListParagraph"/>
        <w:numPr>
          <w:ilvl w:val="0"/>
          <w:numId w:val="9"/>
        </w:numPr>
        <w:rPr>
          <w:rFonts w:ascii="Tahoma" w:hAnsi="Tahoma" w:cs="Tahoma"/>
          <w:sz w:val="24"/>
        </w:rPr>
      </w:pPr>
      <w:r w:rsidRPr="007B27AF">
        <w:rPr>
          <w:rFonts w:ascii="Tahoma" w:hAnsi="Tahoma" w:cs="Tahoma"/>
          <w:sz w:val="24"/>
        </w:rPr>
        <w:t>Military &amp; Veterans Code Section 999.5(a)</w:t>
      </w:r>
    </w:p>
    <w:p w14:paraId="52C8968A" w14:textId="77777777" w:rsidR="00F801EB" w:rsidRPr="007B27AF" w:rsidRDefault="00F801EB">
      <w:pPr>
        <w:pStyle w:val="ListParagraph"/>
        <w:numPr>
          <w:ilvl w:val="0"/>
          <w:numId w:val="9"/>
        </w:numPr>
        <w:rPr>
          <w:rFonts w:ascii="Tahoma" w:hAnsi="Tahoma" w:cs="Tahoma"/>
          <w:sz w:val="24"/>
        </w:rPr>
      </w:pPr>
      <w:r w:rsidRPr="007B27AF">
        <w:rPr>
          <w:rFonts w:ascii="Tahoma" w:hAnsi="Tahoma" w:cs="Tahoma"/>
          <w:sz w:val="24"/>
        </w:rPr>
        <w:t xml:space="preserve">California Code of Regulations Title 2, Section 1896.99.100 </w:t>
      </w:r>
      <w:proofErr w:type="spellStart"/>
      <w:r w:rsidRPr="007B27AF">
        <w:rPr>
          <w:rFonts w:ascii="Tahoma" w:hAnsi="Tahoma" w:cs="Tahoma"/>
          <w:sz w:val="24"/>
        </w:rPr>
        <w:t>et.seq</w:t>
      </w:r>
      <w:proofErr w:type="spellEnd"/>
      <w:r w:rsidRPr="007B27AF">
        <w:rPr>
          <w:rFonts w:ascii="Tahoma" w:hAnsi="Tahoma" w:cs="Tahoma"/>
          <w:sz w:val="24"/>
        </w:rPr>
        <w:t xml:space="preserve">.  </w:t>
      </w:r>
    </w:p>
    <w:p w14:paraId="52C8968B" w14:textId="77777777" w:rsidR="00E80007" w:rsidRPr="00523153" w:rsidRDefault="00E80007" w:rsidP="00F62678">
      <w:pPr>
        <w:pStyle w:val="Heading1"/>
        <w:tabs>
          <w:tab w:val="left" w:pos="720"/>
          <w:tab w:val="right" w:pos="9360"/>
        </w:tabs>
        <w:rPr>
          <w:rFonts w:ascii="Tahoma" w:hAnsi="Tahoma" w:cs="Tahoma"/>
        </w:rPr>
      </w:pPr>
      <w:bookmarkStart w:id="134" w:name="I08F75E14A93B11E2BB17AE4955424172"/>
      <w:bookmarkStart w:id="135" w:name="I08F75E15A93B11E2BB17AE4955424172"/>
      <w:bookmarkStart w:id="136" w:name="I08F78520A93B11E2BB17AE4955424172"/>
      <w:bookmarkStart w:id="137" w:name="I08F78521A93B11E2BB17AE4955424172"/>
      <w:bookmarkStart w:id="138" w:name="I08F78522A93B11E2BB17AE4955424172"/>
      <w:bookmarkStart w:id="139" w:name="I08F78523A93B11E2BB17AE4955424172"/>
      <w:bookmarkStart w:id="140" w:name="I08F78524A93B11E2BB17AE4955424172"/>
      <w:bookmarkStart w:id="141" w:name="I08F78525A93B11E2BB17AE4955424172"/>
      <w:bookmarkStart w:id="142" w:name="I08F7D340A93B11E2BB17AE4955424172"/>
      <w:bookmarkStart w:id="143" w:name="I08F7D342A93B11E2BB17AE4955424172"/>
      <w:bookmarkStart w:id="144" w:name="I08F7FA50A93B11E2BB17AE4955424172"/>
      <w:bookmarkStart w:id="145" w:name="I08F7FA51A93B11E2BB17AE4955424172"/>
      <w:bookmarkStart w:id="146" w:name="I08F86F80A93B11E2BB17AE4955424172"/>
      <w:bookmarkStart w:id="147" w:name="I08F86F81A93B11E2BB17AE4955424172"/>
      <w:bookmarkStart w:id="148" w:name="I08AE6E32A93B11E2BB17AE4955424172"/>
      <w:bookmarkStart w:id="149" w:name="I08AE6E33A93B11E2BB17AE4955424172"/>
      <w:bookmarkStart w:id="150" w:name="I08AE6E34A93B11E2BB17AE4955424172"/>
      <w:bookmarkStart w:id="151" w:name="I08AE6E35A93B11E2BB17AE4955424172"/>
      <w:bookmarkStart w:id="152" w:name="I08AE9540A93B11E2BB17AE4955424172"/>
      <w:bookmarkStart w:id="153" w:name="I08AE9541A93B11E2BB17AE4955424172"/>
      <w:bookmarkStart w:id="154" w:name="_Toc20182980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23153">
        <w:rPr>
          <w:rFonts w:ascii="Tahoma" w:hAnsi="Tahoma" w:cs="Tahoma"/>
        </w:rPr>
        <w:lastRenderedPageBreak/>
        <w:t>V</w:t>
      </w:r>
      <w:r w:rsidR="00520841" w:rsidRPr="00523153">
        <w:rPr>
          <w:rFonts w:ascii="Tahoma" w:hAnsi="Tahoma" w:cs="Tahoma"/>
        </w:rPr>
        <w:t>I</w:t>
      </w:r>
      <w:r w:rsidRPr="00523153">
        <w:rPr>
          <w:rFonts w:ascii="Tahoma" w:hAnsi="Tahoma" w:cs="Tahoma"/>
        </w:rPr>
        <w:t>.</w:t>
      </w:r>
      <w:r w:rsidRPr="00523153">
        <w:rPr>
          <w:rFonts w:ascii="Tahoma" w:hAnsi="Tahoma" w:cs="Tahoma"/>
        </w:rPr>
        <w:tab/>
      </w:r>
      <w:r w:rsidR="00E85DE1" w:rsidRPr="00523153">
        <w:rPr>
          <w:rFonts w:ascii="Tahoma" w:hAnsi="Tahoma" w:cs="Tahoma"/>
        </w:rPr>
        <w:t>Administration</w:t>
      </w:r>
      <w:bookmarkEnd w:id="154"/>
      <w:r w:rsidR="00E85DE1" w:rsidRPr="00523153">
        <w:rPr>
          <w:rFonts w:ascii="Tahoma" w:hAnsi="Tahoma" w:cs="Tahoma"/>
        </w:rPr>
        <w:t xml:space="preserve"> </w:t>
      </w:r>
      <w:r w:rsidR="00F62678" w:rsidRPr="00523153">
        <w:rPr>
          <w:rFonts w:ascii="Tahoma" w:hAnsi="Tahoma" w:cs="Tahoma"/>
        </w:rPr>
        <w:tab/>
      </w:r>
    </w:p>
    <w:p w14:paraId="52C8968C" w14:textId="77777777" w:rsidR="00E80007" w:rsidRPr="00523153" w:rsidRDefault="00E80007" w:rsidP="00016E87">
      <w:pPr>
        <w:pStyle w:val="Heading2"/>
      </w:pPr>
      <w:bookmarkStart w:id="155" w:name="_Toc44724872"/>
      <w:bookmarkStart w:id="156" w:name="_Toc44730329"/>
      <w:bookmarkStart w:id="157" w:name="_Toc44731253"/>
      <w:bookmarkStart w:id="158" w:name="_Toc44737285"/>
      <w:bookmarkStart w:id="159" w:name="_Toc44737479"/>
      <w:bookmarkStart w:id="160" w:name="_Toc201829808"/>
      <w:r w:rsidRPr="00523153">
        <w:t>RFQ Defined</w:t>
      </w:r>
      <w:bookmarkEnd w:id="155"/>
      <w:bookmarkEnd w:id="156"/>
      <w:bookmarkEnd w:id="157"/>
      <w:bookmarkEnd w:id="158"/>
      <w:bookmarkEnd w:id="159"/>
      <w:bookmarkEnd w:id="160"/>
    </w:p>
    <w:p w14:paraId="52C8968D" w14:textId="14A3470C" w:rsidR="00655646" w:rsidRPr="00523153" w:rsidRDefault="00E80007" w:rsidP="006076EB">
      <w:pPr>
        <w:pStyle w:val="BodyText3"/>
        <w:jc w:val="left"/>
        <w:rPr>
          <w:rFonts w:ascii="Tahoma" w:hAnsi="Tahoma" w:cs="Tahoma"/>
          <w:sz w:val="24"/>
          <w:szCs w:val="24"/>
        </w:rPr>
      </w:pPr>
      <w:r w:rsidRPr="00523153">
        <w:rPr>
          <w:rFonts w:ascii="Tahoma" w:hAnsi="Tahoma" w:cs="Tahoma"/>
          <w:sz w:val="24"/>
          <w:szCs w:val="24"/>
        </w:rPr>
        <w:t xml:space="preserve">The competitive method used for this procurement of services is </w:t>
      </w:r>
      <w:proofErr w:type="gramStart"/>
      <w:r w:rsidRPr="00523153">
        <w:rPr>
          <w:rFonts w:ascii="Tahoma" w:hAnsi="Tahoma" w:cs="Tahoma"/>
          <w:sz w:val="24"/>
          <w:szCs w:val="24"/>
        </w:rPr>
        <w:t>a</w:t>
      </w:r>
      <w:r w:rsidR="004C1A00" w:rsidRPr="00523153">
        <w:rPr>
          <w:rFonts w:ascii="Tahoma" w:hAnsi="Tahoma" w:cs="Tahoma"/>
          <w:sz w:val="24"/>
          <w:szCs w:val="24"/>
        </w:rPr>
        <w:t>n</w:t>
      </w:r>
      <w:r w:rsidRPr="00523153">
        <w:rPr>
          <w:rFonts w:ascii="Tahoma" w:hAnsi="Tahoma" w:cs="Tahoma"/>
          <w:sz w:val="24"/>
          <w:szCs w:val="24"/>
        </w:rPr>
        <w:t xml:space="preserve"> RFQ</w:t>
      </w:r>
      <w:proofErr w:type="gramEnd"/>
      <w:r w:rsidRPr="00523153">
        <w:rPr>
          <w:rFonts w:ascii="Tahoma" w:hAnsi="Tahoma" w:cs="Tahoma"/>
          <w:sz w:val="24"/>
          <w:szCs w:val="24"/>
        </w:rPr>
        <w:t>.  A</w:t>
      </w:r>
      <w:r w:rsidR="002C6D1E" w:rsidRPr="00523153">
        <w:rPr>
          <w:rFonts w:ascii="Tahoma" w:hAnsi="Tahoma" w:cs="Tahoma"/>
          <w:sz w:val="24"/>
          <w:szCs w:val="24"/>
        </w:rPr>
        <w:t>n</w:t>
      </w:r>
      <w:r w:rsidRPr="00523153">
        <w:rPr>
          <w:rFonts w:ascii="Tahoma" w:hAnsi="Tahoma" w:cs="Tahoma"/>
          <w:sz w:val="24"/>
          <w:szCs w:val="24"/>
        </w:rPr>
        <w:t xml:space="preserve"> SOQ submitted in response will be scored and ranked based on the criteria in this RFQ. Every SOQ must establish in writing the </w:t>
      </w:r>
      <w:r w:rsidR="00294F73" w:rsidRPr="00523153">
        <w:rPr>
          <w:rFonts w:ascii="Tahoma" w:hAnsi="Tahoma" w:cs="Tahoma"/>
          <w:sz w:val="24"/>
          <w:szCs w:val="24"/>
        </w:rPr>
        <w:t>Firm</w:t>
      </w:r>
      <w:r w:rsidRPr="00523153">
        <w:rPr>
          <w:rFonts w:ascii="Tahoma" w:hAnsi="Tahoma" w:cs="Tahoma"/>
          <w:sz w:val="24"/>
          <w:szCs w:val="24"/>
        </w:rPr>
        <w:t xml:space="preserve">’s ability to perform the RFQ’s tasks. The Energy Commission </w:t>
      </w:r>
      <w:r w:rsidR="00D6388E" w:rsidRPr="00523153">
        <w:rPr>
          <w:rFonts w:ascii="Tahoma" w:hAnsi="Tahoma" w:cs="Tahoma"/>
          <w:sz w:val="24"/>
          <w:szCs w:val="24"/>
        </w:rPr>
        <w:t>shall conduct discussions</w:t>
      </w:r>
      <w:r w:rsidRPr="00523153">
        <w:rPr>
          <w:rFonts w:ascii="Tahoma" w:hAnsi="Tahoma" w:cs="Tahoma"/>
          <w:sz w:val="24"/>
          <w:szCs w:val="24"/>
        </w:rPr>
        <w:t xml:space="preserve"> and </w:t>
      </w:r>
      <w:r w:rsidR="00D6388E" w:rsidRPr="00523153">
        <w:rPr>
          <w:rFonts w:ascii="Tahoma" w:hAnsi="Tahoma" w:cs="Tahoma"/>
          <w:sz w:val="24"/>
          <w:szCs w:val="24"/>
        </w:rPr>
        <w:t xml:space="preserve">then </w:t>
      </w:r>
      <w:r w:rsidRPr="00523153">
        <w:rPr>
          <w:rFonts w:ascii="Tahoma" w:hAnsi="Tahoma" w:cs="Tahoma"/>
          <w:sz w:val="24"/>
          <w:szCs w:val="24"/>
        </w:rPr>
        <w:t xml:space="preserve">select the most qualified </w:t>
      </w:r>
      <w:r w:rsidR="00294F73" w:rsidRPr="00523153">
        <w:rPr>
          <w:rFonts w:ascii="Tahoma" w:hAnsi="Tahoma" w:cs="Tahoma"/>
          <w:sz w:val="24"/>
          <w:szCs w:val="24"/>
        </w:rPr>
        <w:t>Firm</w:t>
      </w:r>
      <w:r w:rsidRPr="00523153">
        <w:rPr>
          <w:rFonts w:ascii="Tahoma" w:hAnsi="Tahoma" w:cs="Tahoma"/>
          <w:sz w:val="24"/>
          <w:szCs w:val="24"/>
        </w:rPr>
        <w:t xml:space="preserve">. The Energy Commission will negotiate an Agreement with the selected </w:t>
      </w:r>
      <w:r w:rsidR="00294F73" w:rsidRPr="00523153">
        <w:rPr>
          <w:rFonts w:ascii="Tahoma" w:hAnsi="Tahoma" w:cs="Tahoma"/>
          <w:sz w:val="24"/>
          <w:szCs w:val="24"/>
        </w:rPr>
        <w:t>Firm</w:t>
      </w:r>
      <w:r w:rsidRPr="00523153">
        <w:rPr>
          <w:rFonts w:ascii="Tahoma" w:hAnsi="Tahoma" w:cs="Tahoma"/>
          <w:sz w:val="24"/>
          <w:szCs w:val="24"/>
        </w:rPr>
        <w:t xml:space="preserve"> for compensation </w:t>
      </w:r>
      <w:r w:rsidR="00A00159" w:rsidRPr="00523153">
        <w:rPr>
          <w:rFonts w:ascii="Tahoma" w:hAnsi="Tahoma" w:cs="Tahoma"/>
          <w:sz w:val="24"/>
          <w:szCs w:val="24"/>
        </w:rPr>
        <w:t xml:space="preserve">that </w:t>
      </w:r>
      <w:r w:rsidRPr="00523153">
        <w:rPr>
          <w:rFonts w:ascii="Tahoma" w:hAnsi="Tahoma" w:cs="Tahoma"/>
          <w:sz w:val="24"/>
          <w:szCs w:val="24"/>
        </w:rPr>
        <w:t>the Energy Commission determines to be fair and reasonable.</w:t>
      </w:r>
      <w:bookmarkStart w:id="161" w:name="_Toc507398631"/>
      <w:bookmarkStart w:id="162" w:name="_Toc219275120"/>
      <w:bookmarkStart w:id="163" w:name="_Toc272402155"/>
    </w:p>
    <w:p w14:paraId="52C8968E" w14:textId="77777777" w:rsidR="00655646" w:rsidRPr="00523153" w:rsidRDefault="00655646" w:rsidP="00016E87">
      <w:pPr>
        <w:pStyle w:val="Heading2"/>
      </w:pPr>
      <w:bookmarkStart w:id="164" w:name="_Toc201829809"/>
      <w:r w:rsidRPr="00523153">
        <w:t>Definition of Key Words</w:t>
      </w:r>
      <w:bookmarkStart w:id="165" w:name="_Toc481569622"/>
      <w:bookmarkStart w:id="166" w:name="_Toc481570205"/>
      <w:bookmarkEnd w:id="161"/>
      <w:bookmarkEnd w:id="162"/>
      <w:bookmarkEnd w:id="163"/>
      <w:bookmarkEnd w:id="164"/>
    </w:p>
    <w:p w14:paraId="52C8968F" w14:textId="1DF64852" w:rsidR="00655646" w:rsidRPr="00523153" w:rsidRDefault="00655646" w:rsidP="00171887">
      <w:pPr>
        <w:widowControl w:val="0"/>
        <w:spacing w:after="240"/>
        <w:rPr>
          <w:rFonts w:ascii="Tahoma" w:hAnsi="Tahoma" w:cs="Tahoma"/>
          <w:sz w:val="24"/>
        </w:rPr>
      </w:pPr>
      <w:r w:rsidRPr="00523153">
        <w:rPr>
          <w:rFonts w:ascii="Tahoma" w:hAnsi="Tahoma" w:cs="Tahoma"/>
          <w:sz w:val="24"/>
        </w:rPr>
        <w:t>Important definitions for this RF</w:t>
      </w:r>
      <w:r w:rsidR="00020253" w:rsidRPr="00523153">
        <w:rPr>
          <w:rFonts w:ascii="Tahoma" w:hAnsi="Tahoma" w:cs="Tahoma"/>
          <w:sz w:val="24"/>
        </w:rPr>
        <w:t>Q</w:t>
      </w:r>
      <w:r w:rsidRPr="00523153">
        <w:rPr>
          <w:rFonts w:ascii="Tahoma" w:hAnsi="Tahoma" w:cs="Tahoma"/>
          <w:sz w:val="24"/>
        </w:rPr>
        <w:t xml:space="preserve"> are presented below:</w:t>
      </w:r>
    </w:p>
    <w:p w14:paraId="675166C2" w14:textId="77777777" w:rsidR="00B60E30" w:rsidRPr="00523153" w:rsidRDefault="00B60E30" w:rsidP="00B60E30">
      <w:pPr>
        <w:widowControl w:val="0"/>
        <w:tabs>
          <w:tab w:val="left" w:pos="2700"/>
        </w:tabs>
        <w:rPr>
          <w:rFonts w:ascii="Tahoma" w:hAnsi="Tahoma" w:cs="Tahoma"/>
          <w:b/>
          <w:bCs/>
          <w:sz w:val="24"/>
        </w:rPr>
      </w:pPr>
      <w:r w:rsidRPr="00523153">
        <w:rPr>
          <w:rFonts w:ascii="Tahoma" w:hAnsi="Tahoma" w:cs="Tahoma"/>
          <w:b/>
          <w:bCs/>
          <w:sz w:val="24"/>
        </w:rPr>
        <w:t>WORD/TERM</w:t>
      </w:r>
      <w:r w:rsidRPr="00523153">
        <w:rPr>
          <w:rFonts w:ascii="Tahoma" w:hAnsi="Tahoma" w:cs="Tahoma"/>
          <w:b/>
          <w:bCs/>
          <w:sz w:val="24"/>
        </w:rPr>
        <w:tab/>
        <w:t>DEFINITION</w:t>
      </w:r>
    </w:p>
    <w:p w14:paraId="38E01464"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State -</w:t>
      </w:r>
      <w:r w:rsidRPr="00523153">
        <w:rPr>
          <w:rFonts w:ascii="Tahoma" w:hAnsi="Tahoma" w:cs="Tahoma"/>
          <w:sz w:val="24"/>
        </w:rPr>
        <w:tab/>
        <w:t>State of California</w:t>
      </w:r>
    </w:p>
    <w:p w14:paraId="077B1A19"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DGS -</w:t>
      </w:r>
      <w:r w:rsidRPr="00523153">
        <w:rPr>
          <w:rFonts w:ascii="Tahoma" w:hAnsi="Tahoma" w:cs="Tahoma"/>
          <w:sz w:val="24"/>
        </w:rPr>
        <w:tab/>
        <w:t>Department of General Services</w:t>
      </w:r>
    </w:p>
    <w:p w14:paraId="18A4D56D" w14:textId="1415309E" w:rsidR="00B60E30" w:rsidRPr="00523153" w:rsidRDefault="00E516C5" w:rsidP="00B60E30">
      <w:pPr>
        <w:widowControl w:val="0"/>
        <w:tabs>
          <w:tab w:val="left" w:pos="2700"/>
        </w:tabs>
        <w:rPr>
          <w:rFonts w:ascii="Tahoma" w:hAnsi="Tahoma" w:cs="Tahoma"/>
          <w:sz w:val="24"/>
        </w:rPr>
      </w:pPr>
      <w:r>
        <w:rPr>
          <w:rFonts w:ascii="Tahoma" w:hAnsi="Tahoma" w:cs="Tahoma"/>
          <w:sz w:val="24"/>
        </w:rPr>
        <w:t>CEC</w:t>
      </w:r>
      <w:r w:rsidR="00B60E30" w:rsidRPr="00523153">
        <w:rPr>
          <w:rFonts w:ascii="Tahoma" w:hAnsi="Tahoma" w:cs="Tahoma"/>
          <w:sz w:val="24"/>
        </w:rPr>
        <w:t xml:space="preserve"> -</w:t>
      </w:r>
      <w:r w:rsidR="00B60E30" w:rsidRPr="00523153">
        <w:rPr>
          <w:rFonts w:ascii="Tahoma" w:hAnsi="Tahoma" w:cs="Tahoma"/>
          <w:sz w:val="24"/>
        </w:rPr>
        <w:tab/>
      </w:r>
      <w:r w:rsidR="00C018D0">
        <w:rPr>
          <w:rFonts w:ascii="Tahoma" w:hAnsi="Tahoma" w:cs="Tahoma"/>
          <w:sz w:val="24"/>
        </w:rPr>
        <w:t xml:space="preserve">California Energy Commission </w:t>
      </w:r>
    </w:p>
    <w:p w14:paraId="069C6DC0"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RFQ -</w:t>
      </w:r>
      <w:r w:rsidRPr="00523153">
        <w:rPr>
          <w:rFonts w:ascii="Tahoma" w:hAnsi="Tahoma" w:cs="Tahoma"/>
          <w:sz w:val="24"/>
        </w:rPr>
        <w:tab/>
        <w:t>Request for Qualifications, this entire document</w:t>
      </w:r>
    </w:p>
    <w:p w14:paraId="3A2B063D" w14:textId="77777777" w:rsidR="00B60E30" w:rsidRPr="00523153" w:rsidRDefault="00B60E30" w:rsidP="00B60E30">
      <w:pPr>
        <w:widowControl w:val="0"/>
        <w:tabs>
          <w:tab w:val="left" w:pos="2700"/>
        </w:tabs>
        <w:ind w:left="2700" w:hanging="2700"/>
        <w:rPr>
          <w:rFonts w:ascii="Tahoma" w:hAnsi="Tahoma" w:cs="Tahoma"/>
          <w:sz w:val="24"/>
        </w:rPr>
      </w:pPr>
      <w:r w:rsidRPr="00523153">
        <w:rPr>
          <w:rFonts w:ascii="Tahoma" w:hAnsi="Tahoma" w:cs="Tahoma"/>
          <w:sz w:val="24"/>
        </w:rPr>
        <w:t>SOQ -</w:t>
      </w:r>
      <w:r w:rsidRPr="00523153">
        <w:rPr>
          <w:rFonts w:ascii="Tahoma" w:hAnsi="Tahoma" w:cs="Tahoma"/>
          <w:sz w:val="24"/>
        </w:rPr>
        <w:tab/>
        <w:t>Statement of Qualifications, formal written response to this document from Firm</w:t>
      </w:r>
    </w:p>
    <w:p w14:paraId="1F9B2170"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Firm -</w:t>
      </w:r>
      <w:r w:rsidRPr="00523153">
        <w:rPr>
          <w:rFonts w:ascii="Tahoma" w:hAnsi="Tahoma" w:cs="Tahoma"/>
          <w:sz w:val="24"/>
        </w:rPr>
        <w:tab/>
        <w:t>Respondent to this RFQ</w:t>
      </w:r>
    </w:p>
    <w:p w14:paraId="1D5E7FE9"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CAM -</w:t>
      </w:r>
      <w:r w:rsidRPr="00523153">
        <w:rPr>
          <w:rFonts w:ascii="Tahoma" w:hAnsi="Tahoma" w:cs="Tahoma"/>
          <w:sz w:val="24"/>
        </w:rPr>
        <w:tab/>
        <w:t>Commission Agreement Manager</w:t>
      </w:r>
    </w:p>
    <w:p w14:paraId="4D5DC64A" w14:textId="5E9E9321"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CAO -</w:t>
      </w:r>
      <w:r w:rsidRPr="00523153">
        <w:rPr>
          <w:rFonts w:ascii="Tahoma" w:hAnsi="Tahoma" w:cs="Tahoma"/>
          <w:sz w:val="24"/>
        </w:rPr>
        <w:tab/>
        <w:t>Commission Agreement Office</w:t>
      </w:r>
      <w:r w:rsidR="003860FF">
        <w:rPr>
          <w:rFonts w:ascii="Tahoma" w:hAnsi="Tahoma" w:cs="Tahoma"/>
          <w:sz w:val="24"/>
        </w:rPr>
        <w:t>r</w:t>
      </w:r>
    </w:p>
    <w:p w14:paraId="218CEB03" w14:textId="77777777" w:rsidR="00B60E30" w:rsidRPr="00523153" w:rsidRDefault="00B60E30" w:rsidP="00B60E30">
      <w:pPr>
        <w:widowControl w:val="0"/>
        <w:tabs>
          <w:tab w:val="left" w:pos="2700"/>
        </w:tabs>
        <w:rPr>
          <w:rFonts w:ascii="Tahoma" w:hAnsi="Tahoma" w:cs="Tahoma"/>
          <w:sz w:val="24"/>
        </w:rPr>
      </w:pPr>
      <w:r w:rsidRPr="00523153">
        <w:rPr>
          <w:rFonts w:ascii="Tahoma" w:hAnsi="Tahoma" w:cs="Tahoma"/>
          <w:sz w:val="24"/>
        </w:rPr>
        <w:t>DVBE -</w:t>
      </w:r>
      <w:r>
        <w:tab/>
      </w:r>
      <w:r w:rsidRPr="00523153">
        <w:rPr>
          <w:rFonts w:ascii="Tahoma" w:hAnsi="Tahoma" w:cs="Tahoma"/>
          <w:sz w:val="24"/>
        </w:rPr>
        <w:t>Disabled Veteran Business Enterprises</w:t>
      </w:r>
    </w:p>
    <w:bookmarkEnd w:id="165"/>
    <w:bookmarkEnd w:id="166"/>
    <w:p w14:paraId="0FA1FC9C" w14:textId="5F658BBC" w:rsidR="15EC0EEF" w:rsidRDefault="1934E93D" w:rsidP="000C75D5">
      <w:pPr>
        <w:widowControl w:val="0"/>
        <w:tabs>
          <w:tab w:val="left" w:pos="2700"/>
        </w:tabs>
        <w:spacing w:after="240"/>
        <w:rPr>
          <w:rFonts w:ascii="Tahoma" w:eastAsiaTheme="minorEastAsia" w:hAnsi="Tahoma" w:cs="Tahoma"/>
          <w:sz w:val="24"/>
        </w:rPr>
      </w:pPr>
      <w:r w:rsidRPr="54D39878">
        <w:rPr>
          <w:rFonts w:ascii="Tahoma" w:hAnsi="Tahoma" w:cs="Tahoma"/>
          <w:sz w:val="24"/>
        </w:rPr>
        <w:t>COC-</w:t>
      </w:r>
      <w:r>
        <w:tab/>
      </w:r>
      <w:r w:rsidRPr="54D39878">
        <w:rPr>
          <w:rFonts w:ascii="Tahoma" w:hAnsi="Tahoma" w:cs="Tahoma"/>
          <w:sz w:val="24"/>
        </w:rPr>
        <w:t>C</w:t>
      </w:r>
      <w:r w:rsidRPr="54D39878">
        <w:rPr>
          <w:rFonts w:ascii="Tahoma" w:eastAsiaTheme="minorEastAsia" w:hAnsi="Tahoma" w:cs="Tahoma"/>
          <w:sz w:val="24"/>
        </w:rPr>
        <w:t xml:space="preserve">onditions of </w:t>
      </w:r>
      <w:r w:rsidR="00F9537C" w:rsidRPr="54D39878">
        <w:rPr>
          <w:rFonts w:ascii="Tahoma" w:eastAsiaTheme="minorEastAsia" w:hAnsi="Tahoma" w:cs="Tahoma"/>
          <w:sz w:val="24"/>
        </w:rPr>
        <w:t>C</w:t>
      </w:r>
      <w:r w:rsidRPr="54D39878">
        <w:rPr>
          <w:rFonts w:ascii="Tahoma" w:eastAsiaTheme="minorEastAsia" w:hAnsi="Tahoma" w:cs="Tahoma"/>
          <w:sz w:val="24"/>
        </w:rPr>
        <w:t>ertification</w:t>
      </w:r>
    </w:p>
    <w:p w14:paraId="52C896B1" w14:textId="0B913EEF" w:rsidR="00D6388E" w:rsidRPr="00523153" w:rsidRDefault="00D6388E" w:rsidP="00016E87">
      <w:pPr>
        <w:pStyle w:val="Heading2"/>
      </w:pPr>
      <w:bookmarkStart w:id="167" w:name="_Toc201829810"/>
      <w:r w:rsidRPr="00523153">
        <w:t>Cost of Developing SOQ</w:t>
      </w:r>
      <w:bookmarkEnd w:id="167"/>
    </w:p>
    <w:p w14:paraId="52C896B2" w14:textId="4FA96CFE" w:rsidR="00E80007" w:rsidRPr="00523153" w:rsidRDefault="00E80007" w:rsidP="00935A2F">
      <w:pPr>
        <w:pStyle w:val="BodyText3"/>
        <w:jc w:val="left"/>
        <w:rPr>
          <w:rFonts w:ascii="Tahoma" w:hAnsi="Tahoma" w:cs="Tahoma"/>
          <w:sz w:val="24"/>
          <w:szCs w:val="24"/>
        </w:rPr>
      </w:pPr>
      <w:r w:rsidRPr="00523153">
        <w:rPr>
          <w:rFonts w:ascii="Tahoma" w:hAnsi="Tahoma" w:cs="Tahoma"/>
          <w:sz w:val="24"/>
          <w:szCs w:val="24"/>
        </w:rPr>
        <w:t xml:space="preserve">The </w:t>
      </w:r>
      <w:r w:rsidR="00294F73" w:rsidRPr="00523153">
        <w:rPr>
          <w:rFonts w:ascii="Tahoma" w:hAnsi="Tahoma" w:cs="Tahoma"/>
          <w:sz w:val="24"/>
          <w:szCs w:val="24"/>
        </w:rPr>
        <w:t>Firm</w:t>
      </w:r>
      <w:r w:rsidRPr="00523153">
        <w:rPr>
          <w:rFonts w:ascii="Tahoma" w:hAnsi="Tahoma" w:cs="Tahoma"/>
          <w:sz w:val="24"/>
          <w:szCs w:val="24"/>
        </w:rPr>
        <w:t xml:space="preserve"> is responsible for the cost of developing a</w:t>
      </w:r>
      <w:r w:rsidR="002C6D1E" w:rsidRPr="00523153">
        <w:rPr>
          <w:rFonts w:ascii="Tahoma" w:hAnsi="Tahoma" w:cs="Tahoma"/>
          <w:sz w:val="24"/>
          <w:szCs w:val="24"/>
        </w:rPr>
        <w:t>n</w:t>
      </w:r>
      <w:r w:rsidRPr="00523153">
        <w:rPr>
          <w:rFonts w:ascii="Tahoma" w:hAnsi="Tahoma" w:cs="Tahoma"/>
          <w:sz w:val="24"/>
          <w:szCs w:val="24"/>
        </w:rPr>
        <w:t xml:space="preserve"> SOQ and this cost cannot be charged to the State.</w:t>
      </w:r>
      <w:r w:rsidR="005E7C74" w:rsidRPr="00523153">
        <w:rPr>
          <w:rFonts w:ascii="Tahoma" w:hAnsi="Tahoma" w:cs="Tahoma"/>
          <w:sz w:val="24"/>
          <w:szCs w:val="24"/>
        </w:rPr>
        <w:t xml:space="preserve"> The Firm is also responsible for any travel costs associated with participat</w:t>
      </w:r>
      <w:r w:rsidR="001E0355" w:rsidRPr="00523153">
        <w:rPr>
          <w:rFonts w:ascii="Tahoma" w:hAnsi="Tahoma" w:cs="Tahoma"/>
          <w:sz w:val="24"/>
          <w:szCs w:val="24"/>
        </w:rPr>
        <w:t>ing</w:t>
      </w:r>
      <w:r w:rsidR="005E7C74" w:rsidRPr="00523153">
        <w:rPr>
          <w:rFonts w:ascii="Tahoma" w:hAnsi="Tahoma" w:cs="Tahoma"/>
          <w:sz w:val="24"/>
          <w:szCs w:val="24"/>
        </w:rPr>
        <w:t xml:space="preserve"> in this RFQ.</w:t>
      </w:r>
    </w:p>
    <w:p w14:paraId="52C896B3" w14:textId="77777777" w:rsidR="00170CD6" w:rsidRPr="00523153" w:rsidRDefault="00170CD6" w:rsidP="00016E87">
      <w:pPr>
        <w:pStyle w:val="Heading2"/>
      </w:pPr>
      <w:bookmarkStart w:id="168" w:name="_Toc305406697"/>
      <w:bookmarkStart w:id="169" w:name="_Toc201829811"/>
      <w:r w:rsidRPr="00523153">
        <w:t>Software Application Development</w:t>
      </w:r>
      <w:bookmarkEnd w:id="168"/>
      <w:bookmarkEnd w:id="169"/>
    </w:p>
    <w:p w14:paraId="52C896B4" w14:textId="77777777" w:rsidR="00170CD6" w:rsidRPr="00523153" w:rsidRDefault="00170CD6" w:rsidP="00170CD6">
      <w:pPr>
        <w:rPr>
          <w:rFonts w:ascii="Tahoma" w:hAnsi="Tahoma" w:cs="Tahoma"/>
          <w:sz w:val="24"/>
        </w:rPr>
      </w:pPr>
      <w:r w:rsidRPr="00523153">
        <w:rPr>
          <w:rFonts w:ascii="Tahoma" w:hAnsi="Tahoma" w:cs="Tahoma"/>
          <w:sz w:val="24"/>
        </w:rPr>
        <w:t xml:space="preserve">If this scope of work includes any software application development, including but not limited to databases, websites, models, or modeling tools, </w:t>
      </w:r>
      <w:r w:rsidR="00A00159" w:rsidRPr="00523153">
        <w:rPr>
          <w:rFonts w:ascii="Tahoma" w:hAnsi="Tahoma" w:cs="Tahoma"/>
          <w:sz w:val="24"/>
        </w:rPr>
        <w:t xml:space="preserve">the Firm </w:t>
      </w:r>
      <w:r w:rsidRPr="00523153">
        <w:rPr>
          <w:rFonts w:ascii="Tahoma" w:hAnsi="Tahoma" w:cs="Tahoma"/>
          <w:sz w:val="24"/>
        </w:rPr>
        <w:t>shall utilize the following standard Application Architecture components in compatible versions:</w:t>
      </w:r>
    </w:p>
    <w:p w14:paraId="667CD2FF"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ASP.NET framework version 4.6 or above</w:t>
      </w:r>
    </w:p>
    <w:p w14:paraId="5DB76890"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ASP.NET MVC 5.0 or above</w:t>
      </w:r>
    </w:p>
    <w:p w14:paraId="603333AD"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ASP.Net Core 6.0 or above</w:t>
      </w:r>
    </w:p>
    <w:p w14:paraId="27526C1C"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Entity Framework 6.0 or above</w:t>
      </w:r>
    </w:p>
    <w:p w14:paraId="200A361B"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Internet Information Services IIS 10.0 or above</w:t>
      </w:r>
    </w:p>
    <w:p w14:paraId="42CA6BAC"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Microsoft SQL Server 2016 or above</w:t>
      </w:r>
    </w:p>
    <w:p w14:paraId="6A91725C"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lastRenderedPageBreak/>
        <w:t>Microsoft SQL Reporting Services 2016 or above</w:t>
      </w:r>
    </w:p>
    <w:p w14:paraId="68DD1B32"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Visual Studio.NET 2019 or above</w:t>
      </w:r>
    </w:p>
    <w:p w14:paraId="05693CF6"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Python, C# Programming Language with layered architectures (Presentation, Business logic, Data Access).</w:t>
      </w:r>
    </w:p>
    <w:p w14:paraId="31545D25"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MSSQL (Structured Query Language).</w:t>
      </w:r>
    </w:p>
    <w:p w14:paraId="0C861BA0"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Bootstrap 5.0 or above</w:t>
      </w:r>
    </w:p>
    <w:p w14:paraId="0FDE9209" w14:textId="77777777" w:rsidR="008155BC" w:rsidRPr="00523153" w:rsidRDefault="008155BC">
      <w:pPr>
        <w:pStyle w:val="ListParagraph"/>
        <w:keepLines w:val="0"/>
        <w:widowControl w:val="0"/>
        <w:numPr>
          <w:ilvl w:val="0"/>
          <w:numId w:val="18"/>
        </w:numPr>
        <w:spacing w:after="0"/>
        <w:rPr>
          <w:rFonts w:ascii="Tahoma" w:hAnsi="Tahoma" w:cs="Tahoma"/>
          <w:sz w:val="24"/>
        </w:rPr>
      </w:pPr>
      <w:r w:rsidRPr="00523153">
        <w:rPr>
          <w:rFonts w:ascii="Tahoma" w:hAnsi="Tahoma" w:cs="Tahoma"/>
          <w:sz w:val="24"/>
        </w:rPr>
        <w:t>XML and JSON.</w:t>
      </w:r>
    </w:p>
    <w:p w14:paraId="68950CA1"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 xml:space="preserve">Telerik, Redgate, and Postman </w:t>
      </w:r>
    </w:p>
    <w:p w14:paraId="39126085" w14:textId="77777777" w:rsidR="008155BC" w:rsidRPr="00523153" w:rsidRDefault="008155BC">
      <w:pPr>
        <w:pStyle w:val="ListParagraph"/>
        <w:keepLines w:val="0"/>
        <w:numPr>
          <w:ilvl w:val="0"/>
          <w:numId w:val="18"/>
        </w:numPr>
        <w:spacing w:after="0"/>
        <w:rPr>
          <w:rFonts w:ascii="Tahoma" w:hAnsi="Tahoma" w:cs="Tahoma"/>
          <w:sz w:val="24"/>
        </w:rPr>
      </w:pPr>
      <w:r w:rsidRPr="00523153">
        <w:rPr>
          <w:rFonts w:ascii="Tahoma" w:hAnsi="Tahoma" w:cs="Tahoma"/>
          <w:sz w:val="24"/>
        </w:rPr>
        <w:t>AWS, Snowflake and Salesforce</w:t>
      </w:r>
    </w:p>
    <w:p w14:paraId="69222A14" w14:textId="77777777" w:rsidR="008155BC" w:rsidRPr="00523153" w:rsidRDefault="008155BC" w:rsidP="008155BC">
      <w:pPr>
        <w:pStyle w:val="ListParagraph"/>
        <w:keepLines w:val="0"/>
        <w:spacing w:after="0"/>
        <w:rPr>
          <w:rFonts w:ascii="Tahoma" w:hAnsi="Tahoma" w:cs="Tahoma"/>
          <w:sz w:val="24"/>
        </w:rPr>
      </w:pPr>
    </w:p>
    <w:p w14:paraId="52C896BD" w14:textId="77777777" w:rsidR="00170CD6" w:rsidRPr="00523153" w:rsidRDefault="00170CD6" w:rsidP="00475F7B">
      <w:pPr>
        <w:rPr>
          <w:rFonts w:ascii="Tahoma" w:hAnsi="Tahoma" w:cs="Tahoma"/>
          <w:sz w:val="24"/>
        </w:rPr>
      </w:pPr>
      <w:r w:rsidRPr="00523153">
        <w:rPr>
          <w:rFonts w:ascii="Tahoma" w:hAnsi="Tahoma" w:cs="Tahoma"/>
          <w:sz w:val="24"/>
        </w:rPr>
        <w:t>Any exceptions to the Electronic File Format requirements above must be approved in writing by the Energy Commission Information Technology Services Branch.</w:t>
      </w:r>
    </w:p>
    <w:p w14:paraId="52C896BE" w14:textId="77777777" w:rsidR="00945E3B" w:rsidRPr="00523153" w:rsidRDefault="00945E3B" w:rsidP="00016E87">
      <w:pPr>
        <w:pStyle w:val="Heading2"/>
      </w:pPr>
      <w:bookmarkStart w:id="170" w:name="_Toc354486824"/>
      <w:bookmarkStart w:id="171" w:name="_Toc201829812"/>
      <w:bookmarkStart w:id="172" w:name="_Toc219275123"/>
      <w:bookmarkStart w:id="173" w:name="_Toc272402159"/>
      <w:bookmarkStart w:id="174" w:name="_Toc310929238"/>
      <w:r w:rsidRPr="00523153">
        <w:t>Printing Services</w:t>
      </w:r>
      <w:bookmarkEnd w:id="170"/>
      <w:bookmarkEnd w:id="171"/>
    </w:p>
    <w:p w14:paraId="52C896BF" w14:textId="6BE7D4C2" w:rsidR="00945E3B" w:rsidRPr="00523153" w:rsidRDefault="00945E3B" w:rsidP="00945E3B">
      <w:pPr>
        <w:widowControl w:val="0"/>
        <w:rPr>
          <w:rFonts w:ascii="Tahoma" w:hAnsi="Tahoma" w:cs="Tahoma"/>
          <w:sz w:val="24"/>
        </w:rPr>
      </w:pPr>
      <w:r w:rsidRPr="00523153">
        <w:rPr>
          <w:rFonts w:ascii="Tahoma" w:hAnsi="Tahoma" w:cs="Tahoma"/>
          <w:sz w:val="24"/>
        </w:rPr>
        <w:t xml:space="preserve">Per Management Memo 07-06, State Agencies must procure printing services through the Office of State Publishing (OSP). </w:t>
      </w:r>
      <w:r w:rsidR="0001451A" w:rsidRPr="00523153">
        <w:rPr>
          <w:rFonts w:ascii="Tahoma" w:hAnsi="Tahoma" w:cs="Tahoma"/>
          <w:sz w:val="24"/>
        </w:rPr>
        <w:t>Firm</w:t>
      </w:r>
      <w:r w:rsidRPr="00523153">
        <w:rPr>
          <w:rFonts w:ascii="Tahoma" w:hAnsi="Tahoma" w:cs="Tahoma"/>
          <w:sz w:val="24"/>
        </w:rPr>
        <w:t>s shall not include printing services in their</w:t>
      </w:r>
      <w:r w:rsidR="0001451A" w:rsidRPr="00523153">
        <w:rPr>
          <w:rFonts w:ascii="Tahoma" w:hAnsi="Tahoma" w:cs="Tahoma"/>
          <w:sz w:val="24"/>
        </w:rPr>
        <w:t xml:space="preserve"> SOQs</w:t>
      </w:r>
      <w:r w:rsidRPr="00523153">
        <w:rPr>
          <w:rFonts w:ascii="Tahoma" w:hAnsi="Tahoma" w:cs="Tahoma"/>
          <w:sz w:val="24"/>
        </w:rPr>
        <w:t>.</w:t>
      </w:r>
    </w:p>
    <w:p w14:paraId="52C896C0" w14:textId="2E3D86F5" w:rsidR="00655646" w:rsidRPr="00523153" w:rsidRDefault="00655646" w:rsidP="00016E87">
      <w:pPr>
        <w:pStyle w:val="Heading2"/>
      </w:pPr>
      <w:bookmarkStart w:id="175" w:name="_Toc201829813"/>
      <w:r w:rsidRPr="00523153">
        <w:t>Confidential Information</w:t>
      </w:r>
      <w:bookmarkEnd w:id="172"/>
      <w:bookmarkEnd w:id="173"/>
      <w:bookmarkEnd w:id="174"/>
      <w:bookmarkEnd w:id="175"/>
    </w:p>
    <w:p w14:paraId="52C896C1" w14:textId="77777777" w:rsidR="00655646" w:rsidRPr="00523153" w:rsidRDefault="00655646" w:rsidP="00935A2F">
      <w:pPr>
        <w:widowControl w:val="0"/>
        <w:rPr>
          <w:rFonts w:ascii="Tahoma" w:hAnsi="Tahoma" w:cs="Tahoma"/>
          <w:sz w:val="24"/>
        </w:rPr>
      </w:pPr>
      <w:r w:rsidRPr="00523153">
        <w:rPr>
          <w:rFonts w:ascii="Tahoma" w:hAnsi="Tahoma" w:cs="Tahoma"/>
          <w:sz w:val="24"/>
        </w:rPr>
        <w:t>The</w:t>
      </w:r>
      <w:r w:rsidR="00020253" w:rsidRPr="00523153">
        <w:rPr>
          <w:rFonts w:ascii="Tahoma" w:hAnsi="Tahoma" w:cs="Tahoma"/>
          <w:sz w:val="24"/>
        </w:rPr>
        <w:t xml:space="preserve"> Energy</w:t>
      </w:r>
      <w:r w:rsidRPr="00523153">
        <w:rPr>
          <w:rFonts w:ascii="Tahoma" w:hAnsi="Tahoma" w:cs="Tahoma"/>
          <w:sz w:val="24"/>
        </w:rPr>
        <w:t xml:space="preserve"> Commission will not accept or retain any </w:t>
      </w:r>
      <w:r w:rsidR="00020253" w:rsidRPr="00523153">
        <w:rPr>
          <w:rFonts w:ascii="Tahoma" w:hAnsi="Tahoma" w:cs="Tahoma"/>
          <w:sz w:val="24"/>
        </w:rPr>
        <w:t xml:space="preserve">SOQs </w:t>
      </w:r>
      <w:r w:rsidRPr="00523153">
        <w:rPr>
          <w:rFonts w:ascii="Tahoma" w:hAnsi="Tahoma" w:cs="Tahoma"/>
          <w:sz w:val="24"/>
        </w:rPr>
        <w:t>that</w:t>
      </w:r>
      <w:r w:rsidR="00020253" w:rsidRPr="00523153">
        <w:rPr>
          <w:rFonts w:ascii="Tahoma" w:hAnsi="Tahoma" w:cs="Tahoma"/>
          <w:sz w:val="24"/>
        </w:rPr>
        <w:t xml:space="preserve"> </w:t>
      </w:r>
      <w:r w:rsidR="0001451A" w:rsidRPr="00523153">
        <w:rPr>
          <w:rFonts w:ascii="Tahoma" w:hAnsi="Tahoma" w:cs="Tahoma"/>
          <w:sz w:val="24"/>
        </w:rPr>
        <w:t xml:space="preserve">contain confidential information or have </w:t>
      </w:r>
      <w:r w:rsidR="00020253" w:rsidRPr="00523153">
        <w:rPr>
          <w:rFonts w:ascii="Tahoma" w:hAnsi="Tahoma" w:cs="Tahoma"/>
          <w:sz w:val="24"/>
        </w:rPr>
        <w:t>any portion</w:t>
      </w:r>
      <w:r w:rsidRPr="00523153">
        <w:rPr>
          <w:rFonts w:ascii="Tahoma" w:hAnsi="Tahoma" w:cs="Tahoma"/>
          <w:sz w:val="24"/>
        </w:rPr>
        <w:t xml:space="preserve"> marked confidential</w:t>
      </w:r>
      <w:r w:rsidR="00020253" w:rsidRPr="00523153">
        <w:rPr>
          <w:rFonts w:ascii="Tahoma" w:hAnsi="Tahoma" w:cs="Tahoma"/>
          <w:sz w:val="24"/>
        </w:rPr>
        <w:t>.</w:t>
      </w:r>
    </w:p>
    <w:p w14:paraId="52C896C2" w14:textId="77777777" w:rsidR="00771CF2" w:rsidRPr="00523153" w:rsidRDefault="00771CF2" w:rsidP="00771CF2">
      <w:pPr>
        <w:widowControl w:val="0"/>
        <w:rPr>
          <w:rFonts w:ascii="Tahoma" w:hAnsi="Tahoma" w:cs="Tahoma"/>
          <w:sz w:val="24"/>
        </w:rPr>
      </w:pPr>
      <w:r w:rsidRPr="00523153">
        <w:rPr>
          <w:rFonts w:ascii="Tahoma" w:hAnsi="Tahoma" w:cs="Tahoma"/>
          <w:sz w:val="24"/>
        </w:rPr>
        <w:t xml:space="preserve">If CEC will allow confidential information as part of the bid, need to delete the “Confidential Information Paragraph” above. </w:t>
      </w:r>
    </w:p>
    <w:p w14:paraId="52C896C3" w14:textId="77777777" w:rsidR="00655646" w:rsidRPr="00523153" w:rsidRDefault="00655646" w:rsidP="00016E87">
      <w:pPr>
        <w:pStyle w:val="Heading2"/>
      </w:pPr>
      <w:bookmarkStart w:id="176" w:name="_Toc272402160"/>
      <w:bookmarkStart w:id="177" w:name="_Toc201829814"/>
      <w:r w:rsidRPr="00523153">
        <w:t>Darfur Contracting Act of 2008</w:t>
      </w:r>
      <w:bookmarkEnd w:id="176"/>
      <w:bookmarkEnd w:id="177"/>
    </w:p>
    <w:p w14:paraId="52C896C4" w14:textId="17654EFE" w:rsidR="00655646" w:rsidRPr="00523153" w:rsidRDefault="00655646" w:rsidP="00655646">
      <w:pPr>
        <w:rPr>
          <w:rFonts w:ascii="Tahoma" w:hAnsi="Tahoma" w:cs="Tahoma"/>
          <w:sz w:val="24"/>
        </w:rPr>
      </w:pPr>
      <w:r w:rsidRPr="00523153">
        <w:rPr>
          <w:rFonts w:ascii="Tahoma" w:hAnsi="Tahoma" w:cs="Tahoma"/>
          <w:sz w:val="24"/>
        </w:rPr>
        <w:t xml:space="preserve">Effective January 1, 2009, all solicitations must address the requirements of the Darfur Contracting Act of 2008 (Act).  (Public Contract Code sections 10475, </w:t>
      </w:r>
      <w:r w:rsidRPr="00523153">
        <w:rPr>
          <w:rFonts w:ascii="Tahoma" w:hAnsi="Tahoma" w:cs="Tahoma"/>
          <w:i/>
          <w:sz w:val="24"/>
        </w:rPr>
        <w:t>et</w:t>
      </w:r>
      <w:r w:rsidRPr="00523153">
        <w:rPr>
          <w:rFonts w:ascii="Tahoma" w:hAnsi="Tahoma" w:cs="Tahoma"/>
          <w:sz w:val="24"/>
        </w:rPr>
        <w:t xml:space="preserve"> </w:t>
      </w:r>
      <w:r w:rsidRPr="00523153">
        <w:rPr>
          <w:rFonts w:ascii="Tahoma" w:hAnsi="Tahoma" w:cs="Tahoma"/>
          <w:i/>
          <w:sz w:val="24"/>
        </w:rPr>
        <w:t>seq</w:t>
      </w:r>
      <w:r w:rsidRPr="00523153">
        <w:rPr>
          <w:rFonts w:ascii="Tahoma" w:hAnsi="Tahoma" w:cs="Tahoma"/>
          <w:sz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2C896C5" w14:textId="34C943CD" w:rsidR="00655646" w:rsidRPr="00523153" w:rsidRDefault="00655646" w:rsidP="00655646">
      <w:pPr>
        <w:rPr>
          <w:rFonts w:ascii="Tahoma" w:hAnsi="Tahoma" w:cs="Tahoma"/>
          <w:sz w:val="24"/>
        </w:rPr>
      </w:pPr>
      <w:r w:rsidRPr="00523153">
        <w:rPr>
          <w:rFonts w:ascii="Tahoma" w:hAnsi="Tahoma" w:cs="Tahoma"/>
          <w:sz w:val="24"/>
        </w:rPr>
        <w:t>A scrutinized company is a company doing business in Sudan as defined in Public Contract Code section 10476. Scrutinized companies are ineligible to, and cannot, bid on or submit a</w:t>
      </w:r>
      <w:r w:rsidR="002C6D1E" w:rsidRPr="00523153">
        <w:rPr>
          <w:rFonts w:ascii="Tahoma" w:hAnsi="Tahoma" w:cs="Tahoma"/>
          <w:sz w:val="24"/>
        </w:rPr>
        <w:t>n</w:t>
      </w:r>
      <w:r w:rsidRPr="00523153">
        <w:rPr>
          <w:rFonts w:ascii="Tahoma" w:hAnsi="Tahoma" w:cs="Tahoma"/>
          <w:sz w:val="24"/>
        </w:rPr>
        <w:t xml:space="preserve"> </w:t>
      </w:r>
      <w:r w:rsidR="00020253" w:rsidRPr="00523153">
        <w:rPr>
          <w:rFonts w:ascii="Tahoma" w:hAnsi="Tahoma" w:cs="Tahoma"/>
          <w:sz w:val="24"/>
        </w:rPr>
        <w:t xml:space="preserve">SOQ </w:t>
      </w:r>
      <w:r w:rsidRPr="00523153">
        <w:rPr>
          <w:rFonts w:ascii="Tahoma" w:hAnsi="Tahoma" w:cs="Tahoma"/>
          <w:sz w:val="24"/>
        </w:rPr>
        <w:t>for a contract with a State agency for goods or services. (Public Contract Code section 10477(a)).</w:t>
      </w:r>
    </w:p>
    <w:p w14:paraId="52C896C6" w14:textId="7122F0C3" w:rsidR="00655646" w:rsidRPr="00523153" w:rsidRDefault="00655646" w:rsidP="00655646">
      <w:pPr>
        <w:rPr>
          <w:rFonts w:ascii="Tahoma" w:hAnsi="Tahoma" w:cs="Tahoma"/>
          <w:sz w:val="24"/>
        </w:rPr>
      </w:pPr>
      <w:r w:rsidRPr="00523153">
        <w:rPr>
          <w:rFonts w:ascii="Tahoma" w:hAnsi="Tahoma" w:cs="Tahoma"/>
          <w:sz w:val="24"/>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020253" w:rsidRPr="00523153">
        <w:rPr>
          <w:rFonts w:ascii="Tahoma" w:hAnsi="Tahoma" w:cs="Tahoma"/>
          <w:sz w:val="24"/>
        </w:rPr>
        <w:t xml:space="preserve">SOQ </w:t>
      </w:r>
      <w:r w:rsidRPr="00523153">
        <w:rPr>
          <w:rFonts w:ascii="Tahoma" w:hAnsi="Tahoma" w:cs="Tahoma"/>
          <w:sz w:val="24"/>
        </w:rPr>
        <w:t xml:space="preserve">to a State agency. </w:t>
      </w:r>
      <w:r w:rsidRPr="00523153">
        <w:rPr>
          <w:rFonts w:ascii="Tahoma" w:hAnsi="Tahoma" w:cs="Tahoma"/>
          <w:b/>
          <w:sz w:val="24"/>
        </w:rPr>
        <w:t>(See # 1 on Attachment 2)</w:t>
      </w:r>
      <w:r w:rsidRPr="00523153">
        <w:rPr>
          <w:rFonts w:ascii="Tahoma" w:hAnsi="Tahoma" w:cs="Tahoma"/>
          <w:sz w:val="24"/>
        </w:rPr>
        <w:t xml:space="preserve">  </w:t>
      </w:r>
    </w:p>
    <w:p w14:paraId="52C896C7" w14:textId="09F7F86E" w:rsidR="00655646" w:rsidRPr="00523153" w:rsidRDefault="00655646" w:rsidP="00655646">
      <w:pPr>
        <w:rPr>
          <w:rFonts w:ascii="Tahoma" w:hAnsi="Tahoma" w:cs="Tahoma"/>
          <w:b/>
          <w:sz w:val="24"/>
        </w:rPr>
      </w:pPr>
      <w:r w:rsidRPr="00523153">
        <w:rPr>
          <w:rFonts w:ascii="Tahoma" w:hAnsi="Tahoma" w:cs="Tahoma"/>
          <w:sz w:val="24"/>
        </w:rPr>
        <w:t xml:space="preserve">A scrutinized company may still, however, submit a bid or </w:t>
      </w:r>
      <w:r w:rsidR="00020253" w:rsidRPr="00523153">
        <w:rPr>
          <w:rFonts w:ascii="Tahoma" w:hAnsi="Tahoma" w:cs="Tahoma"/>
          <w:sz w:val="24"/>
        </w:rPr>
        <w:t xml:space="preserve">SOQ </w:t>
      </w:r>
      <w:r w:rsidRPr="00523153">
        <w:rPr>
          <w:rFonts w:ascii="Tahoma" w:hAnsi="Tahoma" w:cs="Tahoma"/>
          <w:sz w:val="24"/>
        </w:rPr>
        <w:t xml:space="preserve">for a contract with a State agency for goods or services if the company first obtains permission from the Department of General Services (DGS) according to the criteria set forth in Public Contract Code section 10477(b). </w:t>
      </w:r>
      <w:r w:rsidRPr="00523153">
        <w:rPr>
          <w:rFonts w:ascii="Tahoma" w:hAnsi="Tahoma" w:cs="Tahoma"/>
          <w:b/>
          <w:sz w:val="24"/>
        </w:rPr>
        <w:t>(See # 2 on Attachment 2)</w:t>
      </w:r>
    </w:p>
    <w:p w14:paraId="24F2083E" w14:textId="77777777" w:rsidR="00D403BE" w:rsidRPr="00523153" w:rsidRDefault="00D403BE" w:rsidP="00691B6A">
      <w:pPr>
        <w:spacing w:after="0"/>
        <w:rPr>
          <w:rFonts w:ascii="Tahoma" w:hAnsi="Tahoma" w:cs="Tahoma"/>
          <w:b/>
          <w:bCs/>
          <w:smallCaps/>
          <w:sz w:val="28"/>
          <w:szCs w:val="28"/>
        </w:rPr>
      </w:pPr>
    </w:p>
    <w:p w14:paraId="797500AC" w14:textId="095D0B8D" w:rsidR="00D403BE" w:rsidRPr="00523153" w:rsidRDefault="00D403BE" w:rsidP="00016E87">
      <w:pPr>
        <w:pStyle w:val="Heading2"/>
      </w:pPr>
      <w:bookmarkStart w:id="178" w:name="_Toc201829815"/>
      <w:r w:rsidRPr="00523153">
        <w:lastRenderedPageBreak/>
        <w:t>Executive Order N-6-22 – Russia Sanctions</w:t>
      </w:r>
      <w:bookmarkEnd w:id="178"/>
    </w:p>
    <w:p w14:paraId="0ED4A35B" w14:textId="77777777" w:rsidR="00D403BE" w:rsidRDefault="00D403BE" w:rsidP="00D403BE">
      <w:pPr>
        <w:spacing w:after="0"/>
        <w:rPr>
          <w:rStyle w:val="markedcontent"/>
          <w:rFonts w:ascii="Tahoma" w:hAnsi="Tahoma" w:cs="Tahoma"/>
          <w:sz w:val="24"/>
        </w:rPr>
      </w:pPr>
      <w:r w:rsidRPr="00523153">
        <w:rPr>
          <w:rStyle w:val="markedcontent"/>
          <w:rFonts w:ascii="Tahoma" w:hAnsi="Tahoma" w:cs="Tahoma"/>
          <w:sz w:val="24"/>
        </w:rPr>
        <w:t>On March 4, 2022, Governor Gavin Newsom issued Executive Order N-6-22 (the</w:t>
      </w:r>
      <w:r w:rsidRPr="00523153">
        <w:rPr>
          <w:rFonts w:ascii="Tahoma" w:hAnsi="Tahoma" w:cs="Tahoma"/>
          <w:sz w:val="24"/>
        </w:rPr>
        <w:t xml:space="preserve"> </w:t>
      </w:r>
      <w:r w:rsidRPr="00523153">
        <w:rPr>
          <w:rStyle w:val="markedcontent"/>
          <w:rFonts w:ascii="Tahoma" w:hAnsi="Tahoma" w:cs="Tahoma"/>
          <w:sz w:val="24"/>
        </w:rPr>
        <w:t>EO) regarding Economic Sanctions against Russia and Russian entities and</w:t>
      </w:r>
      <w:r w:rsidRPr="00523153">
        <w:rPr>
          <w:rFonts w:ascii="Tahoma" w:hAnsi="Tahoma" w:cs="Tahoma"/>
          <w:sz w:val="24"/>
        </w:rPr>
        <w:t xml:space="preserve"> </w:t>
      </w:r>
      <w:r w:rsidRPr="00523153">
        <w:rPr>
          <w:rStyle w:val="markedcontent"/>
          <w:rFonts w:ascii="Tahoma" w:hAnsi="Tahoma" w:cs="Tahoma"/>
          <w:sz w:val="24"/>
        </w:rPr>
        <w:t>individuals. “Economic Sanctions” refers to sanctions imposed by the U.S.</w:t>
      </w:r>
      <w:r w:rsidRPr="00523153">
        <w:rPr>
          <w:rFonts w:ascii="Tahoma" w:hAnsi="Tahoma" w:cs="Tahoma"/>
          <w:sz w:val="24"/>
        </w:rPr>
        <w:t xml:space="preserve"> </w:t>
      </w:r>
      <w:r w:rsidRPr="00523153">
        <w:rPr>
          <w:rStyle w:val="markedcontent"/>
          <w:rFonts w:ascii="Tahoma" w:hAnsi="Tahoma" w:cs="Tahoma"/>
          <w:sz w:val="24"/>
        </w:rPr>
        <w:t>government in response to Russia’s actions in Ukraine, as well as any sanctions</w:t>
      </w:r>
      <w:r w:rsidRPr="00523153">
        <w:rPr>
          <w:rFonts w:ascii="Tahoma" w:hAnsi="Tahoma" w:cs="Tahoma"/>
          <w:sz w:val="24"/>
        </w:rPr>
        <w:t xml:space="preserve"> </w:t>
      </w:r>
      <w:r w:rsidRPr="00523153">
        <w:rPr>
          <w:rStyle w:val="markedcontent"/>
          <w:rFonts w:ascii="Tahoma" w:hAnsi="Tahoma" w:cs="Tahoma"/>
          <w:sz w:val="24"/>
        </w:rPr>
        <w:t>imposed under state law. By submitting a bid or proposal, Contractor represents</w:t>
      </w:r>
      <w:r w:rsidRPr="00523153">
        <w:rPr>
          <w:rFonts w:ascii="Tahoma" w:hAnsi="Tahoma" w:cs="Tahoma"/>
          <w:sz w:val="24"/>
        </w:rPr>
        <w:t xml:space="preserve"> </w:t>
      </w:r>
      <w:r w:rsidRPr="00523153">
        <w:rPr>
          <w:rStyle w:val="markedcontent"/>
          <w:rFonts w:ascii="Tahoma" w:hAnsi="Tahoma" w:cs="Tahoma"/>
          <w:sz w:val="24"/>
        </w:rPr>
        <w:t>that it is not a target of Economic Sanctions. Should the State determine</w:t>
      </w:r>
      <w:r w:rsidRPr="00523153">
        <w:rPr>
          <w:rFonts w:ascii="Tahoma" w:hAnsi="Tahoma" w:cs="Tahoma"/>
          <w:sz w:val="24"/>
        </w:rPr>
        <w:t xml:space="preserve"> </w:t>
      </w:r>
      <w:r w:rsidRPr="00523153">
        <w:rPr>
          <w:rStyle w:val="markedcontent"/>
          <w:rFonts w:ascii="Tahoma" w:hAnsi="Tahoma" w:cs="Tahoma"/>
          <w:sz w:val="24"/>
        </w:rPr>
        <w:t>Contractor is a target of Economic Sanctions or is conducting prohibited</w:t>
      </w:r>
      <w:r w:rsidRPr="00523153">
        <w:rPr>
          <w:rFonts w:ascii="Tahoma" w:hAnsi="Tahoma" w:cs="Tahoma"/>
          <w:sz w:val="24"/>
        </w:rPr>
        <w:t xml:space="preserve"> </w:t>
      </w:r>
      <w:r w:rsidRPr="00523153">
        <w:rPr>
          <w:rStyle w:val="markedcontent"/>
          <w:rFonts w:ascii="Tahoma" w:hAnsi="Tahoma" w:cs="Tahoma"/>
          <w:sz w:val="24"/>
        </w:rPr>
        <w:t>transactions with sanctioned individuals or entities, that shall be grounds for</w:t>
      </w:r>
      <w:r w:rsidRPr="00523153">
        <w:rPr>
          <w:rFonts w:ascii="Tahoma" w:hAnsi="Tahoma" w:cs="Tahoma"/>
          <w:sz w:val="24"/>
        </w:rPr>
        <w:t xml:space="preserve"> </w:t>
      </w:r>
      <w:r w:rsidRPr="00523153">
        <w:rPr>
          <w:rStyle w:val="markedcontent"/>
          <w:rFonts w:ascii="Tahoma" w:hAnsi="Tahoma" w:cs="Tahoma"/>
          <w:sz w:val="24"/>
        </w:rPr>
        <w:t>rejection of the Contractor’s bid/proposal any time prior to contract execution, or,</w:t>
      </w:r>
      <w:r w:rsidRPr="00523153">
        <w:rPr>
          <w:rFonts w:ascii="Tahoma" w:hAnsi="Tahoma" w:cs="Tahoma"/>
          <w:sz w:val="24"/>
        </w:rPr>
        <w:t xml:space="preserve"> </w:t>
      </w:r>
      <w:r w:rsidRPr="00523153">
        <w:rPr>
          <w:rStyle w:val="markedcontent"/>
          <w:rFonts w:ascii="Tahoma" w:hAnsi="Tahoma" w:cs="Tahoma"/>
          <w:sz w:val="24"/>
        </w:rPr>
        <w:t>if determined after contract execution, shall be grounds for termination by the</w:t>
      </w:r>
      <w:r w:rsidRPr="00523153">
        <w:rPr>
          <w:rFonts w:ascii="Tahoma" w:hAnsi="Tahoma" w:cs="Tahoma"/>
          <w:sz w:val="24"/>
        </w:rPr>
        <w:t xml:space="preserve"> </w:t>
      </w:r>
      <w:r w:rsidRPr="00523153">
        <w:rPr>
          <w:rStyle w:val="markedcontent"/>
          <w:rFonts w:ascii="Tahoma" w:hAnsi="Tahoma" w:cs="Tahoma"/>
          <w:sz w:val="24"/>
        </w:rPr>
        <w:t>State.</w:t>
      </w:r>
    </w:p>
    <w:p w14:paraId="554C031B" w14:textId="77777777" w:rsidR="00EA4190" w:rsidRPr="00523153" w:rsidRDefault="00EA4190" w:rsidP="00D403BE">
      <w:pPr>
        <w:spacing w:after="0"/>
        <w:rPr>
          <w:rFonts w:ascii="Tahoma" w:hAnsi="Tahoma" w:cs="Tahoma"/>
          <w:smallCaps/>
          <w:color w:val="FF0000"/>
          <w:sz w:val="24"/>
          <w:u w:val="single"/>
        </w:rPr>
      </w:pPr>
    </w:p>
    <w:p w14:paraId="1439ECB1" w14:textId="77777777" w:rsidR="009B5C0C" w:rsidRPr="00523153" w:rsidRDefault="009B5C0C" w:rsidP="00F77EF8">
      <w:pPr>
        <w:keepLines w:val="0"/>
        <w:widowControl w:val="0"/>
        <w:outlineLvl w:val="1"/>
        <w:rPr>
          <w:rFonts w:ascii="Tahoma" w:hAnsi="Tahoma" w:cs="Tahoma"/>
          <w:b/>
          <w:smallCaps/>
          <w:sz w:val="28"/>
          <w:szCs w:val="20"/>
        </w:rPr>
      </w:pPr>
      <w:bookmarkStart w:id="179" w:name="_Toc201829816"/>
      <w:r w:rsidRPr="00523153">
        <w:rPr>
          <w:rFonts w:ascii="Tahoma" w:hAnsi="Tahoma" w:cs="Tahoma"/>
          <w:b/>
          <w:smallCaps/>
          <w:sz w:val="28"/>
          <w:szCs w:val="20"/>
        </w:rPr>
        <w:t>Generative Artificial Intelligence</w:t>
      </w:r>
      <w:bookmarkEnd w:id="179"/>
    </w:p>
    <w:p w14:paraId="04238A22" w14:textId="77777777" w:rsidR="009B5C0C" w:rsidRPr="00523153" w:rsidRDefault="009B5C0C" w:rsidP="000E62F9">
      <w:pPr>
        <w:keepLines w:val="0"/>
        <w:widowControl w:val="0"/>
        <w:shd w:val="clear" w:color="auto" w:fill="FFFFFF"/>
        <w:rPr>
          <w:rFonts w:ascii="Tahoma" w:hAnsi="Tahoma" w:cs="Tahoma"/>
          <w:color w:val="242424"/>
          <w:sz w:val="24"/>
        </w:rPr>
      </w:pPr>
      <w:r w:rsidRPr="00523153">
        <w:rPr>
          <w:rFonts w:ascii="Tahoma" w:hAnsi="Tahoma" w:cs="Tahoma"/>
          <w:color w:val="242424"/>
          <w:sz w:val="24"/>
          <w:bdr w:val="none" w:sz="0" w:space="0" w:color="auto" w:frame="1"/>
        </w:rPr>
        <w:t>The State of California seeks to realize the potential benefits of Generative Artificial Intelligence (GenAI), through the development and deployment of GenAI tools, while balancing the risks of these new technologies.</w:t>
      </w:r>
      <w:r w:rsidRPr="00523153">
        <w:rPr>
          <w:rFonts w:ascii="Tahoma" w:hAnsi="Tahoma" w:cs="Tahoma"/>
          <w:color w:val="242424"/>
          <w:sz w:val="24"/>
        </w:rPr>
        <w:t xml:space="preserve"> </w:t>
      </w:r>
      <w:r w:rsidRPr="00523153">
        <w:rPr>
          <w:rFonts w:ascii="Tahoma" w:hAnsi="Tahoma" w:cs="Tahoma"/>
          <w:b/>
          <w:bCs/>
          <w:color w:val="242424"/>
          <w:sz w:val="24"/>
          <w:bdr w:val="none" w:sz="0" w:space="0" w:color="auto" w:frame="1"/>
        </w:rPr>
        <w:t>Bidders must notify the Energy Commission in writing if the services under the Agreement will include, or make available, any GenAI technology, including GenAI from third parties or subcontractors</w:t>
      </w:r>
      <w:r w:rsidRPr="00523153">
        <w:rPr>
          <w:rFonts w:ascii="Tahoma" w:hAnsi="Tahoma" w:cs="Tahoma"/>
          <w:color w:val="242424"/>
          <w:sz w:val="24"/>
          <w:bdr w:val="none" w:sz="0" w:space="0" w:color="auto" w:frame="1"/>
        </w:rPr>
        <w:t>.</w:t>
      </w:r>
      <w:r w:rsidRPr="00523153">
        <w:rPr>
          <w:rFonts w:ascii="Tahoma" w:hAnsi="Tahoma" w:cs="Tahoma"/>
          <w:color w:val="242424"/>
          <w:sz w:val="24"/>
        </w:rPr>
        <w:t xml:space="preserve"> </w:t>
      </w:r>
    </w:p>
    <w:p w14:paraId="6276F1E9" w14:textId="77777777" w:rsidR="009B5C0C" w:rsidRPr="00523153" w:rsidRDefault="009B5C0C" w:rsidP="009B5C0C">
      <w:pPr>
        <w:shd w:val="clear" w:color="auto" w:fill="FFFFFF"/>
        <w:spacing w:after="0"/>
        <w:rPr>
          <w:rFonts w:ascii="Tahoma" w:hAnsi="Tahoma" w:cs="Tahoma"/>
          <w:color w:val="242424"/>
          <w:sz w:val="24"/>
        </w:rPr>
      </w:pPr>
    </w:p>
    <w:p w14:paraId="082B58A5" w14:textId="00C329D8"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Bidder shall complete Attachment </w:t>
      </w:r>
      <w:r w:rsidR="00E54AE9" w:rsidRPr="00523153">
        <w:rPr>
          <w:rFonts w:ascii="Tahoma" w:hAnsi="Tahoma" w:cs="Tahoma"/>
          <w:color w:val="242424"/>
          <w:sz w:val="24"/>
          <w:bdr w:val="none" w:sz="0" w:space="0" w:color="auto" w:frame="1"/>
        </w:rPr>
        <w:t>1</w:t>
      </w:r>
      <w:r w:rsidR="00E54AE9">
        <w:rPr>
          <w:rFonts w:ascii="Tahoma" w:hAnsi="Tahoma" w:cs="Tahoma"/>
          <w:color w:val="242424"/>
          <w:sz w:val="24"/>
          <w:bdr w:val="none" w:sz="0" w:space="0" w:color="auto" w:frame="1"/>
        </w:rPr>
        <w:t>2</w:t>
      </w:r>
      <w:r w:rsidRPr="00523153">
        <w:rPr>
          <w:rFonts w:ascii="Tahoma" w:hAnsi="Tahoma" w:cs="Tahoma"/>
          <w:color w:val="242424"/>
          <w:sz w:val="24"/>
          <w:bdr w:val="none" w:sz="0" w:space="0" w:color="auto" w:frame="1"/>
        </w:rPr>
        <w:t xml:space="preserve">, GenAI Disclosure &amp; Factsheet Form. </w:t>
      </w:r>
    </w:p>
    <w:p w14:paraId="01F45769" w14:textId="77777777" w:rsidR="009B5C0C" w:rsidRPr="00523153" w:rsidRDefault="009B5C0C">
      <w:pPr>
        <w:keepLines w:val="0"/>
        <w:numPr>
          <w:ilvl w:val="0"/>
          <w:numId w:val="20"/>
        </w:numPr>
        <w:shd w:val="clear" w:color="auto" w:fill="FFFFFF"/>
        <w:spacing w:after="0"/>
        <w:contextualSpacing/>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If you </w:t>
      </w:r>
      <w:r w:rsidRPr="00523153">
        <w:rPr>
          <w:rFonts w:ascii="Tahoma" w:hAnsi="Tahoma" w:cs="Tahoma"/>
          <w:b/>
          <w:bCs/>
          <w:color w:val="242424"/>
          <w:sz w:val="24"/>
          <w:u w:val="single"/>
          <w:bdr w:val="none" w:sz="0" w:space="0" w:color="auto" w:frame="1"/>
        </w:rPr>
        <w:t>will not</w:t>
      </w:r>
      <w:r w:rsidRPr="00523153">
        <w:rPr>
          <w:rFonts w:ascii="Tahoma" w:hAnsi="Tahoma" w:cs="Tahoma"/>
          <w:color w:val="242424"/>
          <w:sz w:val="24"/>
          <w:bdr w:val="none" w:sz="0" w:space="0" w:color="auto" w:frame="1"/>
        </w:rPr>
        <w:t xml:space="preserve"> be using or offering GenAI technology, model or service in the work under the Agreement, then check the “No” box and sign the form. </w:t>
      </w:r>
    </w:p>
    <w:p w14:paraId="15CA03BB" w14:textId="77777777" w:rsidR="009B5C0C" w:rsidRPr="00523153" w:rsidRDefault="009B5C0C">
      <w:pPr>
        <w:keepLines w:val="0"/>
        <w:numPr>
          <w:ilvl w:val="0"/>
          <w:numId w:val="20"/>
        </w:numPr>
        <w:shd w:val="clear" w:color="auto" w:fill="FFFFFF"/>
        <w:spacing w:after="0"/>
        <w:contextualSpacing/>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If you </w:t>
      </w:r>
      <w:r w:rsidRPr="00523153">
        <w:rPr>
          <w:rFonts w:ascii="Tahoma" w:hAnsi="Tahoma" w:cs="Tahoma"/>
          <w:b/>
          <w:bCs/>
          <w:color w:val="242424"/>
          <w:sz w:val="24"/>
          <w:u w:val="single"/>
          <w:bdr w:val="none" w:sz="0" w:space="0" w:color="auto" w:frame="1"/>
        </w:rPr>
        <w:t>will</w:t>
      </w:r>
      <w:r w:rsidRPr="00523153">
        <w:rPr>
          <w:rFonts w:ascii="Tahoma" w:hAnsi="Tahoma" w:cs="Tahoma"/>
          <w:color w:val="242424"/>
          <w:sz w:val="24"/>
          <w:bdr w:val="none" w:sz="0" w:space="0" w:color="auto" w:frame="1"/>
        </w:rPr>
        <w:t xml:space="preserve"> be using or offering GenAI technology, model or service in the work under the Agreement, then check the “Yes” box, complete the remainder of the questions, and sign the form.</w:t>
      </w:r>
    </w:p>
    <w:p w14:paraId="01FDD357" w14:textId="77777777" w:rsidR="009B5C0C" w:rsidRPr="00523153" w:rsidRDefault="009B5C0C" w:rsidP="009B5C0C">
      <w:pPr>
        <w:shd w:val="clear" w:color="auto" w:fill="FFFFFF"/>
        <w:rPr>
          <w:rFonts w:ascii="Tahoma" w:hAnsi="Tahoma" w:cs="Tahoma"/>
          <w:color w:val="242424"/>
          <w:sz w:val="24"/>
          <w:bdr w:val="none" w:sz="0" w:space="0" w:color="auto" w:frame="1"/>
        </w:rPr>
      </w:pPr>
    </w:p>
    <w:p w14:paraId="01A14FC8" w14:textId="77777777"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Failure to submit the GenAI Disclosure &amp; Factsheet Form shall result in rejection of the Proposal. </w:t>
      </w:r>
    </w:p>
    <w:p w14:paraId="247E4E5A" w14:textId="77777777"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Failure to disclose GenAI to the Energy Commission shall result in rejection of the Proposal. </w:t>
      </w:r>
    </w:p>
    <w:p w14:paraId="737CEFD9" w14:textId="77777777" w:rsidR="009B5C0C" w:rsidRPr="00523153" w:rsidRDefault="009B5C0C" w:rsidP="009B5C0C">
      <w:pPr>
        <w:shd w:val="clear" w:color="auto" w:fill="FFFFFF"/>
        <w:rPr>
          <w:rFonts w:ascii="Tahoma" w:hAnsi="Tahoma" w:cs="Tahoma"/>
          <w:color w:val="242424"/>
          <w:sz w:val="24"/>
          <w:bdr w:val="none" w:sz="0" w:space="0" w:color="auto" w:frame="1"/>
        </w:rPr>
      </w:pPr>
      <w:r w:rsidRPr="00523153">
        <w:rPr>
          <w:rFonts w:ascii="Tahoma" w:hAnsi="Tahoma" w:cs="Tahoma"/>
          <w:color w:val="242424"/>
          <w:sz w:val="24"/>
          <w:bdr w:val="none" w:sz="0" w:space="0" w:color="auto" w:frame="1"/>
        </w:rPr>
        <w:t xml:space="preserve">The Energy Commission reserves the right to do all of the following: </w:t>
      </w:r>
    </w:p>
    <w:p w14:paraId="1B0A498A"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Reject Proposals that present an unacceptable level of risk to the State.</w:t>
      </w:r>
    </w:p>
    <w:p w14:paraId="74B3EC00"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 xml:space="preserve">Void any resulting Agreement that does not comply with these provisions. </w:t>
      </w:r>
    </w:p>
    <w:p w14:paraId="3571B709"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Seek any and all relief the Energy Commission may be entitled to as a result of such non-disclosure.</w:t>
      </w:r>
    </w:p>
    <w:p w14:paraId="668791A2" w14:textId="77777777" w:rsidR="009B5C0C" w:rsidRPr="00523153" w:rsidRDefault="009B5C0C">
      <w:pPr>
        <w:keepLines w:val="0"/>
        <w:numPr>
          <w:ilvl w:val="0"/>
          <w:numId w:val="19"/>
        </w:numPr>
        <w:shd w:val="clear" w:color="auto" w:fill="FFFFFF"/>
        <w:spacing w:after="0"/>
        <w:contextualSpacing/>
        <w:rPr>
          <w:rFonts w:ascii="Tahoma" w:hAnsi="Tahoma" w:cs="Tahoma"/>
          <w:color w:val="242424"/>
          <w:sz w:val="24"/>
        </w:rPr>
      </w:pPr>
      <w:r w:rsidRPr="00523153">
        <w:rPr>
          <w:rFonts w:ascii="Tahoma" w:hAnsi="Tahoma" w:cs="Tahoma"/>
          <w:color w:val="242424"/>
          <w:sz w:val="24"/>
          <w:bdr w:val="none" w:sz="0" w:space="0" w:color="auto" w:frame="1"/>
        </w:rPr>
        <w:t xml:space="preserve">Incorporate GenAI special provisions into the final Agreement. </w:t>
      </w:r>
    </w:p>
    <w:p w14:paraId="4445BE68" w14:textId="77777777" w:rsidR="009B5C0C" w:rsidRPr="00523153" w:rsidRDefault="009B5C0C" w:rsidP="009B5C0C">
      <w:pPr>
        <w:keepNext/>
        <w:spacing w:before="240" w:after="60"/>
        <w:outlineLvl w:val="2"/>
        <w:rPr>
          <w:rFonts w:ascii="Tahoma" w:hAnsi="Tahoma" w:cs="Tahoma"/>
          <w:bCs/>
          <w:sz w:val="24"/>
        </w:rPr>
      </w:pPr>
      <w:r w:rsidRPr="00523153">
        <w:rPr>
          <w:rFonts w:ascii="Tahoma" w:hAnsi="Tahoma" w:cs="Tahoma"/>
          <w:bCs/>
          <w:sz w:val="24"/>
        </w:rPr>
        <w:lastRenderedPageBreak/>
        <w:t>For purposes of these requirements, GenAI is defined as: “The class of AI models that emulate the structure and characteristics of input data in order to generate derived synthetic content. This can include images, videos, audio, text, and other digital content.”</w:t>
      </w:r>
    </w:p>
    <w:p w14:paraId="52C896D1" w14:textId="77777777" w:rsidR="00AC43B1" w:rsidRPr="00523153" w:rsidRDefault="00E80007" w:rsidP="00016E87">
      <w:pPr>
        <w:pStyle w:val="Heading2"/>
      </w:pPr>
      <w:bookmarkStart w:id="180" w:name="_Toc201829817"/>
      <w:r w:rsidRPr="00523153">
        <w:t>RFQ Cancellation</w:t>
      </w:r>
      <w:r w:rsidR="00AC43B1" w:rsidRPr="00523153">
        <w:t xml:space="preserve"> </w:t>
      </w:r>
      <w:bookmarkStart w:id="181" w:name="_Toc44724882"/>
      <w:bookmarkStart w:id="182" w:name="_Toc44730339"/>
      <w:bookmarkStart w:id="183" w:name="_Toc44731263"/>
      <w:bookmarkStart w:id="184" w:name="_Toc44737295"/>
      <w:bookmarkStart w:id="185" w:name="_Toc44737489"/>
      <w:r w:rsidR="00AC43B1" w:rsidRPr="00523153">
        <w:t>and Amendment</w:t>
      </w:r>
      <w:bookmarkEnd w:id="181"/>
      <w:bookmarkEnd w:id="182"/>
      <w:bookmarkEnd w:id="183"/>
      <w:bookmarkEnd w:id="184"/>
      <w:bookmarkEnd w:id="185"/>
      <w:r w:rsidR="00AC43B1" w:rsidRPr="00523153">
        <w:t>s</w:t>
      </w:r>
      <w:bookmarkEnd w:id="180"/>
    </w:p>
    <w:p w14:paraId="52C896D2" w14:textId="77777777" w:rsidR="00E80007" w:rsidRPr="00523153" w:rsidRDefault="00E80007" w:rsidP="002D26FA">
      <w:pPr>
        <w:pStyle w:val="BodyText3"/>
        <w:jc w:val="left"/>
        <w:rPr>
          <w:rFonts w:ascii="Tahoma" w:hAnsi="Tahoma" w:cs="Tahoma"/>
          <w:sz w:val="24"/>
          <w:szCs w:val="24"/>
        </w:rPr>
      </w:pPr>
      <w:r w:rsidRPr="00523153">
        <w:rPr>
          <w:rFonts w:ascii="Tahoma" w:hAnsi="Tahoma" w:cs="Tahoma"/>
          <w:sz w:val="24"/>
          <w:szCs w:val="24"/>
        </w:rPr>
        <w:t>If it is in the State’s best interests, the Energy Commission reserves the right to do any of the following:</w:t>
      </w:r>
    </w:p>
    <w:p w14:paraId="52C896D3" w14:textId="77777777" w:rsidR="00E80007" w:rsidRPr="00523153" w:rsidRDefault="00E80007" w:rsidP="009B5C0C">
      <w:pPr>
        <w:pStyle w:val="ListBullet"/>
        <w:rPr>
          <w:rFonts w:ascii="Tahoma" w:hAnsi="Tahoma" w:cs="Tahoma"/>
        </w:rPr>
      </w:pPr>
      <w:r w:rsidRPr="00523153">
        <w:rPr>
          <w:rFonts w:ascii="Tahoma" w:hAnsi="Tahoma" w:cs="Tahoma"/>
        </w:rPr>
        <w:t>Cancel this RFQ,</w:t>
      </w:r>
    </w:p>
    <w:p w14:paraId="52C896D4" w14:textId="77777777" w:rsidR="00E80007" w:rsidRPr="00523153" w:rsidRDefault="00E80007" w:rsidP="009B5C0C">
      <w:pPr>
        <w:pStyle w:val="ListBullet"/>
        <w:rPr>
          <w:rFonts w:ascii="Tahoma" w:hAnsi="Tahoma" w:cs="Tahoma"/>
        </w:rPr>
      </w:pPr>
      <w:r w:rsidRPr="00523153">
        <w:rPr>
          <w:rFonts w:ascii="Tahoma" w:hAnsi="Tahoma" w:cs="Tahoma"/>
        </w:rPr>
        <w:t>Amend this RFQ</w:t>
      </w:r>
      <w:r w:rsidR="00886727" w:rsidRPr="00523153">
        <w:rPr>
          <w:rFonts w:ascii="Tahoma" w:hAnsi="Tahoma" w:cs="Tahoma"/>
        </w:rPr>
        <w:t xml:space="preserve"> as needed</w:t>
      </w:r>
      <w:r w:rsidRPr="00523153">
        <w:rPr>
          <w:rFonts w:ascii="Tahoma" w:hAnsi="Tahoma" w:cs="Tahoma"/>
        </w:rPr>
        <w:t>, or</w:t>
      </w:r>
    </w:p>
    <w:p w14:paraId="52C896D5" w14:textId="77777777" w:rsidR="00E80007" w:rsidRPr="00523153" w:rsidRDefault="00E80007" w:rsidP="009B5C0C">
      <w:pPr>
        <w:pStyle w:val="ListBullet"/>
        <w:rPr>
          <w:rFonts w:ascii="Tahoma" w:hAnsi="Tahoma" w:cs="Tahoma"/>
        </w:rPr>
      </w:pPr>
      <w:r w:rsidRPr="00523153">
        <w:rPr>
          <w:rFonts w:ascii="Tahoma" w:hAnsi="Tahoma" w:cs="Tahoma"/>
        </w:rPr>
        <w:t>Reject any or all SOQs received in response to this RFQ</w:t>
      </w:r>
    </w:p>
    <w:p w14:paraId="52C896D6" w14:textId="77777777" w:rsidR="00E80007" w:rsidRPr="00523153" w:rsidRDefault="00E80007" w:rsidP="00926B4A">
      <w:pPr>
        <w:pStyle w:val="BodyText3"/>
        <w:keepNext w:val="0"/>
        <w:spacing w:after="240"/>
        <w:jc w:val="left"/>
        <w:rPr>
          <w:rFonts w:ascii="Tahoma" w:hAnsi="Tahoma" w:cs="Tahoma"/>
          <w:sz w:val="24"/>
          <w:szCs w:val="24"/>
        </w:rPr>
      </w:pPr>
      <w:r w:rsidRPr="00523153">
        <w:rPr>
          <w:rFonts w:ascii="Tahoma" w:hAnsi="Tahoma" w:cs="Tahoma"/>
          <w:sz w:val="24"/>
          <w:szCs w:val="24"/>
        </w:rPr>
        <w:t xml:space="preserve">If the RFQ is amended, the Energy Commission will send an addendum to all parties who requested the RFQ and will also post it on the Energy Commission’s </w:t>
      </w:r>
      <w:r w:rsidR="00020253" w:rsidRPr="00523153">
        <w:rPr>
          <w:rFonts w:ascii="Tahoma" w:hAnsi="Tahoma" w:cs="Tahoma"/>
          <w:sz w:val="24"/>
          <w:szCs w:val="24"/>
        </w:rPr>
        <w:t>website</w:t>
      </w:r>
      <w:r w:rsidRPr="00523153">
        <w:rPr>
          <w:rFonts w:ascii="Tahoma" w:hAnsi="Tahoma" w:cs="Tahoma"/>
          <w:sz w:val="24"/>
          <w:szCs w:val="24"/>
        </w:rPr>
        <w:t xml:space="preserve"> </w:t>
      </w:r>
      <w:r w:rsidR="004B3D0C" w:rsidRPr="00523153">
        <w:rPr>
          <w:rFonts w:ascii="Tahoma" w:hAnsi="Tahoma" w:cs="Tahoma"/>
          <w:sz w:val="24"/>
          <w:szCs w:val="24"/>
        </w:rPr>
        <w:t>(</w:t>
      </w:r>
      <w:hyperlink r:id="rId31" w:history="1">
        <w:r w:rsidR="004B3D0C" w:rsidRPr="00523153">
          <w:rPr>
            <w:rStyle w:val="Hyperlink"/>
            <w:rFonts w:ascii="Tahoma" w:hAnsi="Tahoma" w:cs="Tahoma"/>
            <w:sz w:val="24"/>
            <w:szCs w:val="24"/>
          </w:rPr>
          <w:t>CEC Website</w:t>
        </w:r>
      </w:hyperlink>
      <w:r w:rsidR="004B3D0C" w:rsidRPr="00523153">
        <w:rPr>
          <w:rStyle w:val="Hyperlink"/>
          <w:rFonts w:ascii="Tahoma" w:hAnsi="Tahoma" w:cs="Tahoma"/>
          <w:sz w:val="24"/>
          <w:szCs w:val="24"/>
        </w:rPr>
        <w:t>)</w:t>
      </w:r>
      <w:r w:rsidR="004B3D0C" w:rsidRPr="00523153">
        <w:rPr>
          <w:rStyle w:val="Hyperlink"/>
          <w:rFonts w:ascii="Tahoma" w:hAnsi="Tahoma" w:cs="Tahoma"/>
          <w:sz w:val="24"/>
          <w:szCs w:val="24"/>
          <w:u w:val="none"/>
        </w:rPr>
        <w:t xml:space="preserve"> </w:t>
      </w:r>
      <w:r w:rsidRPr="00523153">
        <w:rPr>
          <w:rFonts w:ascii="Tahoma" w:hAnsi="Tahoma" w:cs="Tahoma"/>
          <w:sz w:val="24"/>
          <w:szCs w:val="24"/>
        </w:rPr>
        <w:t xml:space="preserve">and Department of General Services’ </w:t>
      </w:r>
      <w:r w:rsidR="00020253" w:rsidRPr="00523153">
        <w:rPr>
          <w:rFonts w:ascii="Tahoma" w:hAnsi="Tahoma" w:cs="Tahoma"/>
          <w:sz w:val="24"/>
          <w:szCs w:val="24"/>
        </w:rPr>
        <w:t>website</w:t>
      </w:r>
      <w:r w:rsidR="004B3D0C" w:rsidRPr="00523153">
        <w:rPr>
          <w:rFonts w:ascii="Tahoma" w:hAnsi="Tahoma" w:cs="Tahoma"/>
          <w:sz w:val="24"/>
          <w:szCs w:val="24"/>
        </w:rPr>
        <w:t xml:space="preserve"> (</w:t>
      </w:r>
      <w:hyperlink r:id="rId32" w:history="1">
        <w:r w:rsidR="004B3D0C" w:rsidRPr="00523153">
          <w:rPr>
            <w:rStyle w:val="Hyperlink"/>
            <w:rFonts w:ascii="Tahoma" w:hAnsi="Tahoma" w:cs="Tahoma"/>
            <w:sz w:val="24"/>
            <w:szCs w:val="24"/>
          </w:rPr>
          <w:t>DGS Website</w:t>
        </w:r>
      </w:hyperlink>
      <w:r w:rsidR="004B3D0C" w:rsidRPr="00523153">
        <w:rPr>
          <w:rStyle w:val="Hyperlink"/>
          <w:rFonts w:ascii="Tahoma" w:hAnsi="Tahoma" w:cs="Tahoma"/>
          <w:sz w:val="24"/>
          <w:szCs w:val="24"/>
        </w:rPr>
        <w:t>)</w:t>
      </w:r>
      <w:r w:rsidR="004B3D0C" w:rsidRPr="00523153">
        <w:rPr>
          <w:rFonts w:ascii="Tahoma" w:hAnsi="Tahoma" w:cs="Tahoma"/>
          <w:sz w:val="24"/>
          <w:szCs w:val="24"/>
        </w:rPr>
        <w:t>.</w:t>
      </w:r>
    </w:p>
    <w:p w14:paraId="52C896D7" w14:textId="77777777" w:rsidR="00E80007" w:rsidRPr="00523153" w:rsidRDefault="00E80007" w:rsidP="00016E87">
      <w:pPr>
        <w:pStyle w:val="Heading2"/>
      </w:pPr>
      <w:bookmarkStart w:id="186" w:name="_Toc201829818"/>
      <w:r w:rsidRPr="00523153">
        <w:t>Errors</w:t>
      </w:r>
      <w:bookmarkEnd w:id="186"/>
    </w:p>
    <w:p w14:paraId="52C896D8" w14:textId="776B3C5F" w:rsidR="00E80007" w:rsidRPr="00523153" w:rsidRDefault="00E80007" w:rsidP="00004A58">
      <w:pPr>
        <w:pStyle w:val="BodyText3"/>
        <w:keepNext w:val="0"/>
        <w:jc w:val="left"/>
        <w:rPr>
          <w:rFonts w:ascii="Tahoma" w:hAnsi="Tahoma" w:cs="Tahoma"/>
          <w:sz w:val="24"/>
          <w:szCs w:val="24"/>
        </w:rPr>
      </w:pPr>
      <w:r w:rsidRPr="00523153">
        <w:rPr>
          <w:rFonts w:ascii="Tahoma" w:hAnsi="Tahoma" w:cs="Tahoma"/>
          <w:sz w:val="24"/>
          <w:szCs w:val="24"/>
        </w:rPr>
        <w:t xml:space="preserve">If a </w:t>
      </w:r>
      <w:r w:rsidR="00294F73" w:rsidRPr="00523153">
        <w:rPr>
          <w:rFonts w:ascii="Tahoma" w:hAnsi="Tahoma" w:cs="Tahoma"/>
          <w:sz w:val="24"/>
          <w:szCs w:val="24"/>
        </w:rPr>
        <w:t>Firm</w:t>
      </w:r>
      <w:r w:rsidRPr="00523153">
        <w:rPr>
          <w:rFonts w:ascii="Tahoma" w:hAnsi="Tahoma" w:cs="Tahoma"/>
          <w:sz w:val="24"/>
          <w:szCs w:val="24"/>
        </w:rPr>
        <w:t xml:space="preserve"> discovers any ambiguity, conflict, discrepancy, omission, or other error in the RFQ, the </w:t>
      </w:r>
      <w:r w:rsidR="00294F73" w:rsidRPr="00523153">
        <w:rPr>
          <w:rFonts w:ascii="Tahoma" w:hAnsi="Tahoma" w:cs="Tahoma"/>
          <w:sz w:val="24"/>
          <w:szCs w:val="24"/>
        </w:rPr>
        <w:t>Firm</w:t>
      </w:r>
      <w:r w:rsidRPr="00523153">
        <w:rPr>
          <w:rFonts w:ascii="Tahoma" w:hAnsi="Tahoma" w:cs="Tahoma"/>
          <w:sz w:val="24"/>
          <w:szCs w:val="24"/>
        </w:rPr>
        <w:t xml:space="preserve"> shall immediately notify the Energy Commission of such error in writing and request modification or clarification of the document. Modifications or clarifications resulting from this notice will be posted on the Energy Commission’s </w:t>
      </w:r>
      <w:r w:rsidR="00020253" w:rsidRPr="00523153">
        <w:rPr>
          <w:rFonts w:ascii="Tahoma" w:hAnsi="Tahoma" w:cs="Tahoma"/>
          <w:sz w:val="24"/>
          <w:szCs w:val="24"/>
        </w:rPr>
        <w:t>website</w:t>
      </w:r>
      <w:r w:rsidRPr="00523153">
        <w:rPr>
          <w:rFonts w:ascii="Tahoma" w:hAnsi="Tahoma" w:cs="Tahoma"/>
          <w:sz w:val="24"/>
          <w:szCs w:val="24"/>
        </w:rPr>
        <w:t xml:space="preserve"> without divulging the source of the request for clarification. The Energy Commission shall not be responsible for failure to correct errors.</w:t>
      </w:r>
    </w:p>
    <w:p w14:paraId="52C896D9" w14:textId="77777777" w:rsidR="00E80007" w:rsidRPr="00523153" w:rsidRDefault="00E80007" w:rsidP="00016E87">
      <w:pPr>
        <w:pStyle w:val="Heading2"/>
      </w:pPr>
      <w:bookmarkStart w:id="187" w:name="_Toc44724883"/>
      <w:bookmarkStart w:id="188" w:name="_Toc44730340"/>
      <w:bookmarkStart w:id="189" w:name="_Toc44731264"/>
      <w:bookmarkStart w:id="190" w:name="_Toc44737296"/>
      <w:bookmarkStart w:id="191" w:name="_Toc44737490"/>
      <w:bookmarkStart w:id="192" w:name="_Toc201829819"/>
      <w:r w:rsidRPr="00523153">
        <w:t>Modifying or Withdraw</w:t>
      </w:r>
      <w:r w:rsidR="001B243E" w:rsidRPr="00523153">
        <w:t>al of</w:t>
      </w:r>
      <w:r w:rsidRPr="00523153">
        <w:t xml:space="preserve"> SOQ</w:t>
      </w:r>
      <w:bookmarkEnd w:id="187"/>
      <w:bookmarkEnd w:id="188"/>
      <w:bookmarkEnd w:id="189"/>
      <w:bookmarkEnd w:id="190"/>
      <w:bookmarkEnd w:id="191"/>
      <w:bookmarkEnd w:id="192"/>
    </w:p>
    <w:p w14:paraId="52C896DA" w14:textId="32566F4A" w:rsidR="00201848" w:rsidRPr="00523153" w:rsidRDefault="00E80007" w:rsidP="00201848">
      <w:pPr>
        <w:widowControl w:val="0"/>
        <w:rPr>
          <w:rFonts w:ascii="Tahoma" w:hAnsi="Tahoma" w:cs="Tahoma"/>
          <w:sz w:val="24"/>
        </w:rPr>
      </w:pPr>
      <w:r w:rsidRPr="00523153">
        <w:rPr>
          <w:rFonts w:ascii="Tahoma" w:hAnsi="Tahoma" w:cs="Tahoma"/>
          <w:sz w:val="24"/>
        </w:rPr>
        <w:t xml:space="preserve">A </w:t>
      </w:r>
      <w:r w:rsidR="00294F73" w:rsidRPr="00523153">
        <w:rPr>
          <w:rFonts w:ascii="Tahoma" w:hAnsi="Tahoma" w:cs="Tahoma"/>
          <w:sz w:val="24"/>
        </w:rPr>
        <w:t>Firm</w:t>
      </w:r>
      <w:r w:rsidRPr="00523153">
        <w:rPr>
          <w:rFonts w:ascii="Tahoma" w:hAnsi="Tahoma" w:cs="Tahoma"/>
          <w:sz w:val="24"/>
        </w:rPr>
        <w:t xml:space="preserve"> may, by letter to the Contact Person</w:t>
      </w:r>
      <w:r w:rsidR="001B243E" w:rsidRPr="00523153">
        <w:rPr>
          <w:rFonts w:ascii="Tahoma" w:hAnsi="Tahoma" w:cs="Tahoma"/>
          <w:sz w:val="24"/>
        </w:rPr>
        <w:t xml:space="preserve"> at the Energy Commission</w:t>
      </w:r>
      <w:r w:rsidRPr="00523153">
        <w:rPr>
          <w:rFonts w:ascii="Tahoma" w:hAnsi="Tahoma" w:cs="Tahoma"/>
          <w:sz w:val="24"/>
        </w:rPr>
        <w:t>, withdraw or modify a submitted SOQ before the deadline to submit a</w:t>
      </w:r>
      <w:r w:rsidR="002C6D1E" w:rsidRPr="00523153">
        <w:rPr>
          <w:rFonts w:ascii="Tahoma" w:hAnsi="Tahoma" w:cs="Tahoma"/>
          <w:sz w:val="24"/>
        </w:rPr>
        <w:t xml:space="preserve">n </w:t>
      </w:r>
      <w:r w:rsidRPr="00523153">
        <w:rPr>
          <w:rFonts w:ascii="Tahoma" w:hAnsi="Tahoma" w:cs="Tahoma"/>
          <w:sz w:val="24"/>
        </w:rPr>
        <w:t xml:space="preserve">SOQ. </w:t>
      </w:r>
      <w:r w:rsidR="00850BCD" w:rsidRPr="00523153">
        <w:rPr>
          <w:rFonts w:ascii="Tahoma" w:hAnsi="Tahoma" w:cs="Tahoma"/>
          <w:sz w:val="24"/>
        </w:rPr>
        <w:t>A</w:t>
      </w:r>
      <w:r w:rsidR="002C6D1E" w:rsidRPr="00523153">
        <w:rPr>
          <w:rFonts w:ascii="Tahoma" w:hAnsi="Tahoma" w:cs="Tahoma"/>
          <w:sz w:val="24"/>
        </w:rPr>
        <w:t>n</w:t>
      </w:r>
      <w:r w:rsidRPr="00523153">
        <w:rPr>
          <w:rFonts w:ascii="Tahoma" w:hAnsi="Tahoma" w:cs="Tahoma"/>
          <w:sz w:val="24"/>
        </w:rPr>
        <w:t xml:space="preserve"> SOQ cannot be </w:t>
      </w:r>
      <w:r w:rsidR="00850BCD" w:rsidRPr="00523153">
        <w:rPr>
          <w:rFonts w:ascii="Tahoma" w:hAnsi="Tahoma" w:cs="Tahoma"/>
          <w:sz w:val="24"/>
        </w:rPr>
        <w:t xml:space="preserve">modified </w:t>
      </w:r>
      <w:r w:rsidRPr="00523153">
        <w:rPr>
          <w:rFonts w:ascii="Tahoma" w:hAnsi="Tahoma" w:cs="Tahoma"/>
          <w:sz w:val="24"/>
        </w:rPr>
        <w:t xml:space="preserve">after that date and </w:t>
      </w:r>
      <w:r w:rsidR="00850BCD" w:rsidRPr="00523153">
        <w:rPr>
          <w:rFonts w:ascii="Tahoma" w:hAnsi="Tahoma" w:cs="Tahoma"/>
          <w:sz w:val="24"/>
        </w:rPr>
        <w:t>time, but a</w:t>
      </w:r>
      <w:r w:rsidR="002C6D1E" w:rsidRPr="00523153">
        <w:rPr>
          <w:rFonts w:ascii="Tahoma" w:hAnsi="Tahoma" w:cs="Tahoma"/>
          <w:sz w:val="24"/>
        </w:rPr>
        <w:t>n</w:t>
      </w:r>
      <w:r w:rsidR="00850BCD" w:rsidRPr="00523153">
        <w:rPr>
          <w:rFonts w:ascii="Tahoma" w:hAnsi="Tahoma" w:cs="Tahoma"/>
          <w:sz w:val="24"/>
        </w:rPr>
        <w:t xml:space="preserve"> SOQ may still be withdrawn</w:t>
      </w:r>
      <w:r w:rsidRPr="00523153">
        <w:rPr>
          <w:rFonts w:ascii="Tahoma" w:hAnsi="Tahoma" w:cs="Tahoma"/>
          <w:sz w:val="24"/>
        </w:rPr>
        <w:t>.</w:t>
      </w:r>
      <w:r w:rsidR="00201848" w:rsidRPr="00523153">
        <w:rPr>
          <w:rFonts w:ascii="Tahoma" w:hAnsi="Tahoma" w:cs="Tahoma"/>
          <w:sz w:val="24"/>
        </w:rPr>
        <w:t xml:space="preserve"> A</w:t>
      </w:r>
      <w:r w:rsidR="002C6D1E" w:rsidRPr="00523153">
        <w:rPr>
          <w:rFonts w:ascii="Tahoma" w:hAnsi="Tahoma" w:cs="Tahoma"/>
          <w:sz w:val="24"/>
        </w:rPr>
        <w:t>n</w:t>
      </w:r>
      <w:r w:rsidR="00201848" w:rsidRPr="00523153">
        <w:rPr>
          <w:rFonts w:ascii="Tahoma" w:hAnsi="Tahoma" w:cs="Tahoma"/>
          <w:sz w:val="24"/>
        </w:rPr>
        <w:t xml:space="preserve"> SOQ cannot be “timed” to expire on a specific date. For example, a statement such as the following is non-responsive to the RFQ</w:t>
      </w:r>
      <w:r w:rsidR="005A2A5F" w:rsidRPr="00523153">
        <w:rPr>
          <w:rFonts w:ascii="Tahoma" w:hAnsi="Tahoma" w:cs="Tahoma"/>
          <w:sz w:val="24"/>
        </w:rPr>
        <w:t>: “</w:t>
      </w:r>
      <w:r w:rsidR="00201848" w:rsidRPr="00523153">
        <w:rPr>
          <w:rFonts w:ascii="Tahoma" w:hAnsi="Tahoma" w:cs="Tahoma"/>
          <w:sz w:val="24"/>
        </w:rPr>
        <w:t>This SOQ is valid for 60 days.”</w:t>
      </w:r>
    </w:p>
    <w:p w14:paraId="52C896DB" w14:textId="77777777" w:rsidR="00E80007" w:rsidRPr="00523153" w:rsidRDefault="00E80007" w:rsidP="008B6F08">
      <w:pPr>
        <w:pStyle w:val="Heading2"/>
        <w:keepNext w:val="0"/>
        <w:keepLines w:val="0"/>
        <w:widowControl w:val="0"/>
      </w:pPr>
      <w:bookmarkStart w:id="193" w:name="_Toc201829820"/>
      <w:r w:rsidRPr="00523153">
        <w:t>Immaterial Defect</w:t>
      </w:r>
      <w:bookmarkEnd w:id="193"/>
    </w:p>
    <w:p w14:paraId="52C896DC" w14:textId="67DE8718" w:rsidR="00E80007" w:rsidRPr="00523153" w:rsidRDefault="00E80007" w:rsidP="008B6F08">
      <w:pPr>
        <w:pStyle w:val="BodyText3"/>
        <w:keepNext w:val="0"/>
        <w:keepLines w:val="0"/>
        <w:widowControl w:val="0"/>
        <w:jc w:val="left"/>
        <w:rPr>
          <w:rFonts w:ascii="Tahoma" w:hAnsi="Tahoma" w:cs="Tahoma"/>
          <w:sz w:val="24"/>
          <w:szCs w:val="24"/>
        </w:rPr>
      </w:pPr>
      <w:r w:rsidRPr="00523153">
        <w:rPr>
          <w:rFonts w:ascii="Tahoma" w:hAnsi="Tahoma" w:cs="Tahoma"/>
          <w:sz w:val="24"/>
          <w:szCs w:val="24"/>
        </w:rPr>
        <w:t xml:space="preserve">The Energy Commission may waive any immaterial defect or deviation contained in a </w:t>
      </w:r>
      <w:r w:rsidR="00294F73" w:rsidRPr="00523153">
        <w:rPr>
          <w:rFonts w:ascii="Tahoma" w:hAnsi="Tahoma" w:cs="Tahoma"/>
          <w:sz w:val="24"/>
          <w:szCs w:val="24"/>
        </w:rPr>
        <w:t>Firm</w:t>
      </w:r>
      <w:r w:rsidRPr="00523153">
        <w:rPr>
          <w:rFonts w:ascii="Tahoma" w:hAnsi="Tahoma" w:cs="Tahoma"/>
          <w:sz w:val="24"/>
          <w:szCs w:val="24"/>
        </w:rPr>
        <w:t xml:space="preserve">’s SOQ. The Energy Commission’s waiver shall in no way modify the SOQ or excuse the successful </w:t>
      </w:r>
      <w:r w:rsidR="00294F73" w:rsidRPr="00523153">
        <w:rPr>
          <w:rFonts w:ascii="Tahoma" w:hAnsi="Tahoma" w:cs="Tahoma"/>
          <w:sz w:val="24"/>
          <w:szCs w:val="24"/>
        </w:rPr>
        <w:t>Firm</w:t>
      </w:r>
      <w:r w:rsidRPr="00523153">
        <w:rPr>
          <w:rFonts w:ascii="Tahoma" w:hAnsi="Tahoma" w:cs="Tahoma"/>
          <w:sz w:val="24"/>
          <w:szCs w:val="24"/>
        </w:rPr>
        <w:t xml:space="preserve"> from full compliance.</w:t>
      </w:r>
    </w:p>
    <w:p w14:paraId="52C896DD" w14:textId="77777777" w:rsidR="0036377B" w:rsidRPr="00523153" w:rsidRDefault="0036377B" w:rsidP="008B6F08">
      <w:pPr>
        <w:pStyle w:val="Heading2"/>
        <w:keepNext w:val="0"/>
        <w:keepLines w:val="0"/>
        <w:widowControl w:val="0"/>
      </w:pPr>
      <w:bookmarkStart w:id="194" w:name="_Toc201829821"/>
      <w:r w:rsidRPr="00523153">
        <w:t xml:space="preserve">Disposition of </w:t>
      </w:r>
      <w:r w:rsidR="00294F73" w:rsidRPr="00523153">
        <w:t>Firm</w:t>
      </w:r>
      <w:r w:rsidRPr="00523153">
        <w:t>’s Documents</w:t>
      </w:r>
      <w:bookmarkEnd w:id="194"/>
    </w:p>
    <w:p w14:paraId="52C896DE" w14:textId="3EB84EDF" w:rsidR="0036377B" w:rsidRPr="00523153" w:rsidRDefault="0036377B" w:rsidP="008B6F08">
      <w:pPr>
        <w:pStyle w:val="BodyText3"/>
        <w:keepNext w:val="0"/>
        <w:keepLines w:val="0"/>
        <w:widowControl w:val="0"/>
        <w:jc w:val="left"/>
        <w:rPr>
          <w:rFonts w:ascii="Tahoma" w:hAnsi="Tahoma" w:cs="Tahoma"/>
          <w:sz w:val="24"/>
          <w:szCs w:val="24"/>
        </w:rPr>
      </w:pPr>
      <w:r w:rsidRPr="00523153">
        <w:rPr>
          <w:rFonts w:ascii="Tahoma" w:hAnsi="Tahoma" w:cs="Tahoma"/>
          <w:sz w:val="24"/>
          <w:szCs w:val="24"/>
        </w:rPr>
        <w:t xml:space="preserve">On the submission date, all SOQs and related material submitted in response to this RFQ become the property of the State. After the Notice of Proposed Award is posted, all SOQs and related materials become public records. In addition, all evaluation and scoring sheets become public records after the Notice of Proposed Award is posted.  </w:t>
      </w:r>
    </w:p>
    <w:p w14:paraId="52C896DF" w14:textId="77777777" w:rsidR="00283C25" w:rsidRPr="00523153" w:rsidRDefault="00283C25" w:rsidP="00016E87">
      <w:pPr>
        <w:pStyle w:val="Heading2"/>
      </w:pPr>
      <w:bookmarkStart w:id="195" w:name="_Toc201829822"/>
      <w:bookmarkStart w:id="196" w:name="_Toc44724889"/>
      <w:bookmarkStart w:id="197" w:name="_Toc44730346"/>
      <w:bookmarkStart w:id="198" w:name="_Toc44731270"/>
      <w:bookmarkStart w:id="199" w:name="_Toc44737302"/>
      <w:bookmarkStart w:id="200" w:name="_Toc44737496"/>
      <w:r w:rsidRPr="00523153">
        <w:lastRenderedPageBreak/>
        <w:t>Firms’ Admonishment</w:t>
      </w:r>
      <w:bookmarkEnd w:id="195"/>
    </w:p>
    <w:p w14:paraId="52C896E0" w14:textId="70522C13" w:rsidR="00283C25" w:rsidRPr="00523153" w:rsidRDefault="00283C25" w:rsidP="00283C25">
      <w:pPr>
        <w:widowControl w:val="0"/>
        <w:rPr>
          <w:rFonts w:ascii="Tahoma" w:hAnsi="Tahoma" w:cs="Tahoma"/>
          <w:sz w:val="24"/>
        </w:rPr>
      </w:pPr>
      <w:r w:rsidRPr="00523153">
        <w:rPr>
          <w:rFonts w:ascii="Tahoma" w:hAnsi="Tahoma" w:cs="Tahoma"/>
          <w:sz w:val="24"/>
        </w:rPr>
        <w:t>This RFQ contains the instructions governing the requirements for a</w:t>
      </w:r>
      <w:r w:rsidR="002C6D1E" w:rsidRPr="00523153">
        <w:rPr>
          <w:rFonts w:ascii="Tahoma" w:hAnsi="Tahoma" w:cs="Tahoma"/>
          <w:sz w:val="24"/>
        </w:rPr>
        <w:t>n</w:t>
      </w:r>
      <w:r w:rsidRPr="00523153">
        <w:rPr>
          <w:rFonts w:ascii="Tahoma" w:hAnsi="Tahoma" w:cs="Tahoma"/>
          <w:sz w:val="24"/>
        </w:rPr>
        <w:t xml:space="preserve"> SOQ to be submitted by interested Firms, the format in which the information is to be submitted, the material to be included, the requirements </w:t>
      </w:r>
      <w:r w:rsidR="007B4207" w:rsidRPr="00523153">
        <w:rPr>
          <w:rFonts w:ascii="Tahoma" w:hAnsi="Tahoma" w:cs="Tahoma"/>
          <w:sz w:val="24"/>
        </w:rPr>
        <w:t xml:space="preserve">that </w:t>
      </w:r>
      <w:r w:rsidRPr="00523153">
        <w:rPr>
          <w:rFonts w:ascii="Tahoma" w:hAnsi="Tahoma" w:cs="Tahoma"/>
          <w:sz w:val="24"/>
        </w:rPr>
        <w:t>must be met to be eligible for consideration, and Firm responsibilities. Firms must take the responsibility to carefully read the entire RFQ, ask appropriate questions in a timely manner, submit all required responses in a complete manner by the required date and time, make sure that all procedures and requirements of the RFQ are followed and appropriately addressed, and carefully reread the entire RFQ before submitting a</w:t>
      </w:r>
      <w:r w:rsidR="002C6D1E" w:rsidRPr="00523153">
        <w:rPr>
          <w:rFonts w:ascii="Tahoma" w:hAnsi="Tahoma" w:cs="Tahoma"/>
          <w:sz w:val="24"/>
        </w:rPr>
        <w:t>n</w:t>
      </w:r>
      <w:r w:rsidRPr="00523153">
        <w:rPr>
          <w:rFonts w:ascii="Tahoma" w:hAnsi="Tahoma" w:cs="Tahoma"/>
          <w:sz w:val="24"/>
        </w:rPr>
        <w:t xml:space="preserve"> SOQ.</w:t>
      </w:r>
    </w:p>
    <w:p w14:paraId="52C896E1" w14:textId="2A89670C" w:rsidR="0036377B" w:rsidRPr="00523153" w:rsidRDefault="00935A2F" w:rsidP="00016E87">
      <w:pPr>
        <w:pStyle w:val="Heading2"/>
      </w:pPr>
      <w:bookmarkStart w:id="201" w:name="_Toc201829823"/>
      <w:r w:rsidRPr="00523153">
        <w:t>Agreement</w:t>
      </w:r>
      <w:r w:rsidR="00536945" w:rsidRPr="00523153">
        <w:t xml:space="preserve"> </w:t>
      </w:r>
      <w:r w:rsidR="0036377B" w:rsidRPr="00523153">
        <w:t>Requirements</w:t>
      </w:r>
      <w:bookmarkEnd w:id="196"/>
      <w:bookmarkEnd w:id="197"/>
      <w:bookmarkEnd w:id="198"/>
      <w:bookmarkEnd w:id="199"/>
      <w:bookmarkEnd w:id="200"/>
      <w:bookmarkEnd w:id="201"/>
    </w:p>
    <w:p w14:paraId="52C896E2" w14:textId="77777777" w:rsidR="00536945" w:rsidRPr="00523153" w:rsidRDefault="00536945" w:rsidP="00475F7B">
      <w:pPr>
        <w:widowControl w:val="0"/>
        <w:rPr>
          <w:rFonts w:ascii="Tahoma" w:hAnsi="Tahoma" w:cs="Tahoma"/>
          <w:sz w:val="24"/>
        </w:rPr>
      </w:pPr>
      <w:r w:rsidRPr="00523153">
        <w:rPr>
          <w:rFonts w:ascii="Tahoma" w:hAnsi="Tahoma" w:cs="Tahoma"/>
          <w:sz w:val="24"/>
        </w:rPr>
        <w:t>The content of this RFQ shall be incorporated by reference into the final contract. See the Agreement terms and conditions included in this RFQ.</w:t>
      </w:r>
    </w:p>
    <w:p w14:paraId="52C896E3" w14:textId="77777777" w:rsidR="003D5CAA" w:rsidRPr="00523153" w:rsidRDefault="00462604" w:rsidP="00016E87">
      <w:pPr>
        <w:pStyle w:val="Heading2"/>
      </w:pPr>
      <w:bookmarkStart w:id="202" w:name="_Toc201829824"/>
      <w:r w:rsidRPr="00523153">
        <w:t xml:space="preserve">No </w:t>
      </w:r>
      <w:bookmarkStart w:id="203" w:name="_Hlk199488124"/>
      <w:r w:rsidRPr="00523153">
        <w:t xml:space="preserve">Contract </w:t>
      </w:r>
      <w:bookmarkEnd w:id="203"/>
      <w:r w:rsidRPr="00523153">
        <w:t>Until Signed &amp; Approved</w:t>
      </w:r>
      <w:bookmarkEnd w:id="202"/>
    </w:p>
    <w:p w14:paraId="52C896E4" w14:textId="77777777" w:rsidR="00536945" w:rsidRPr="00523153" w:rsidRDefault="00536945" w:rsidP="00536945">
      <w:pPr>
        <w:widowControl w:val="0"/>
        <w:rPr>
          <w:rFonts w:ascii="Tahoma" w:hAnsi="Tahoma" w:cs="Tahoma"/>
          <w:sz w:val="24"/>
        </w:rPr>
      </w:pPr>
      <w:r w:rsidRPr="00523153">
        <w:rPr>
          <w:rFonts w:ascii="Tahoma" w:hAnsi="Tahoma" w:cs="Tahoma"/>
          <w:sz w:val="24"/>
        </w:rPr>
        <w:t>No agreement between the</w:t>
      </w:r>
      <w:r w:rsidR="00020253" w:rsidRPr="00523153">
        <w:rPr>
          <w:rFonts w:ascii="Tahoma" w:hAnsi="Tahoma" w:cs="Tahoma"/>
          <w:sz w:val="24"/>
        </w:rPr>
        <w:t xml:space="preserve"> Energy</w:t>
      </w:r>
      <w:r w:rsidRPr="00523153">
        <w:rPr>
          <w:rFonts w:ascii="Tahoma" w:hAnsi="Tahoma" w:cs="Tahoma"/>
          <w:sz w:val="24"/>
        </w:rPr>
        <w:t xml:space="preserve"> Commission and the successful Firm is in effect until the contract is signed by the Contractor, approved at a</w:t>
      </w:r>
      <w:r w:rsidR="00020253" w:rsidRPr="00523153">
        <w:rPr>
          <w:rFonts w:ascii="Tahoma" w:hAnsi="Tahoma" w:cs="Tahoma"/>
          <w:sz w:val="24"/>
        </w:rPr>
        <w:t>n Energy</w:t>
      </w:r>
      <w:r w:rsidRPr="00523153">
        <w:rPr>
          <w:rFonts w:ascii="Tahoma" w:hAnsi="Tahoma" w:cs="Tahoma"/>
          <w:sz w:val="24"/>
        </w:rPr>
        <w:t xml:space="preserve"> Commission Business Meeting, and signed by the Energy Commission Contracts </w:t>
      </w:r>
      <w:r w:rsidR="002D26FA" w:rsidRPr="00523153">
        <w:rPr>
          <w:rFonts w:ascii="Tahoma" w:hAnsi="Tahoma" w:cs="Tahoma"/>
          <w:sz w:val="24"/>
        </w:rPr>
        <w:t xml:space="preserve">Office </w:t>
      </w:r>
      <w:r w:rsidRPr="00523153">
        <w:rPr>
          <w:rFonts w:ascii="Tahoma" w:hAnsi="Tahoma" w:cs="Tahoma"/>
          <w:sz w:val="24"/>
        </w:rPr>
        <w:t xml:space="preserve">Manager. </w:t>
      </w:r>
    </w:p>
    <w:p w14:paraId="52C896E5" w14:textId="3E72055D" w:rsidR="007B4207" w:rsidRPr="00523153" w:rsidRDefault="00615830" w:rsidP="007B4207">
      <w:pPr>
        <w:pStyle w:val="Heading3"/>
        <w:spacing w:before="0"/>
        <w:rPr>
          <w:rFonts w:ascii="Tahoma" w:hAnsi="Tahoma" w:cs="Tahoma"/>
          <w:bCs w:val="0"/>
        </w:rPr>
      </w:pPr>
      <w:r w:rsidRPr="00FF31AD">
        <w:rPr>
          <w:rFonts w:ascii="Tahoma" w:hAnsi="Tahoma" w:cs="Tahoma"/>
          <w:smallCaps/>
          <w:sz w:val="28"/>
        </w:rPr>
        <w:t>C</w:t>
      </w:r>
      <w:r w:rsidR="00FF31AD" w:rsidRPr="00FF31AD">
        <w:rPr>
          <w:rFonts w:ascii="Tahoma" w:hAnsi="Tahoma" w:cs="Tahoma"/>
          <w:bCs w:val="0"/>
          <w:smallCaps/>
          <w:sz w:val="28"/>
          <w:szCs w:val="20"/>
        </w:rPr>
        <w:t>ontract</w:t>
      </w:r>
      <w:r w:rsidRPr="00615830">
        <w:rPr>
          <w:rFonts w:ascii="Tahoma" w:hAnsi="Tahoma" w:cs="Tahoma"/>
          <w:bCs w:val="0"/>
          <w:smallCaps/>
          <w:sz w:val="28"/>
          <w:szCs w:val="20"/>
        </w:rPr>
        <w:t xml:space="preserve"> </w:t>
      </w:r>
      <w:r w:rsidR="007B4207" w:rsidRPr="00615830">
        <w:rPr>
          <w:rFonts w:ascii="Tahoma" w:hAnsi="Tahoma" w:cs="Tahoma"/>
          <w:bCs w:val="0"/>
          <w:smallCaps/>
          <w:sz w:val="28"/>
          <w:szCs w:val="20"/>
        </w:rPr>
        <w:t>Amendment</w:t>
      </w:r>
    </w:p>
    <w:p w14:paraId="52C896E6" w14:textId="7A1828D1" w:rsidR="007B4207" w:rsidRPr="00523153" w:rsidRDefault="007B4207" w:rsidP="007B4207">
      <w:pPr>
        <w:widowControl w:val="0"/>
        <w:rPr>
          <w:rFonts w:ascii="Tahoma" w:hAnsi="Tahoma" w:cs="Tahoma"/>
          <w:sz w:val="24"/>
        </w:rPr>
      </w:pPr>
      <w:r w:rsidRPr="00523153">
        <w:rPr>
          <w:rFonts w:ascii="Tahoma" w:hAnsi="Tahoma" w:cs="Tahoma"/>
          <w:sz w:val="24"/>
        </w:rPr>
        <w:t xml:space="preserve">The contract executed as a result of this RFQ will be able to be amended by mutual consent of the Energy Commission and the Contractor.  The contract may require amendment as a result of project review, changes and additions, changes in project </w:t>
      </w:r>
      <w:r w:rsidRPr="232436A0">
        <w:rPr>
          <w:rFonts w:ascii="Tahoma" w:hAnsi="Tahoma" w:cs="Tahoma"/>
          <w:sz w:val="24"/>
        </w:rPr>
        <w:t>scope</w:t>
      </w:r>
      <w:r w:rsidRPr="00523153">
        <w:rPr>
          <w:rFonts w:ascii="Tahoma" w:hAnsi="Tahoma" w:cs="Tahoma"/>
          <w:sz w:val="24"/>
        </w:rPr>
        <w:t xml:space="preserve">, or availability of funding. </w:t>
      </w:r>
    </w:p>
    <w:p w14:paraId="52C896E7" w14:textId="77777777" w:rsidR="0036377B" w:rsidRPr="00523153" w:rsidRDefault="0036377B" w:rsidP="00016E87">
      <w:pPr>
        <w:pStyle w:val="Heading2"/>
      </w:pPr>
      <w:bookmarkStart w:id="204" w:name="_Toc201829825"/>
      <w:r w:rsidRPr="00523153">
        <w:t>Conflict of Interest</w:t>
      </w:r>
      <w:bookmarkEnd w:id="204"/>
    </w:p>
    <w:p w14:paraId="52C896E8" w14:textId="22E407D4" w:rsidR="0036377B" w:rsidRPr="00523153" w:rsidRDefault="00020253" w:rsidP="00B962D9">
      <w:pPr>
        <w:pStyle w:val="BodyText3"/>
        <w:keepNext w:val="0"/>
        <w:jc w:val="left"/>
        <w:rPr>
          <w:rFonts w:ascii="Tahoma" w:hAnsi="Tahoma" w:cs="Tahoma"/>
          <w:sz w:val="24"/>
          <w:szCs w:val="24"/>
        </w:rPr>
      </w:pPr>
      <w:r w:rsidRPr="00523153">
        <w:rPr>
          <w:rFonts w:ascii="Tahoma" w:hAnsi="Tahoma" w:cs="Tahoma"/>
          <w:sz w:val="24"/>
          <w:szCs w:val="24"/>
        </w:rPr>
        <w:t>Any Energy Commission employee who participates in the selection process and any Firm seeking a contract under this RFQ are prohibited from offering, soliciting, or accepting gifts, services</w:t>
      </w:r>
      <w:r w:rsidR="00090B8B" w:rsidRPr="00523153">
        <w:rPr>
          <w:rFonts w:ascii="Tahoma" w:hAnsi="Tahoma" w:cs="Tahoma"/>
          <w:sz w:val="24"/>
          <w:szCs w:val="24"/>
        </w:rPr>
        <w:t>, goods, loans, rebates or payments of any kind (such as kickbacks) to or from one another. Except as provided by the terms of the contract, this prohibition extends both to any Energy Commission employee who manages a contract awarded under this RFQ or reviews or approves contractor work products under the contract, and to the Contractor.</w:t>
      </w:r>
    </w:p>
    <w:sectPr w:rsidR="0036377B" w:rsidRPr="00523153" w:rsidSect="007F2C97">
      <w:headerReference w:type="default" r:id="rId33"/>
      <w:footerReference w:type="first" r:id="rId34"/>
      <w:pgSz w:w="12240" w:h="15840" w:code="1"/>
      <w:pgMar w:top="1080" w:right="135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A9333" w14:textId="77777777" w:rsidR="00FE0AD6" w:rsidRDefault="00FE0AD6">
      <w:r>
        <w:separator/>
      </w:r>
    </w:p>
  </w:endnote>
  <w:endnote w:type="continuationSeparator" w:id="0">
    <w:p w14:paraId="4C681E33" w14:textId="77777777" w:rsidR="00FE0AD6" w:rsidRDefault="00FE0AD6">
      <w:r>
        <w:continuationSeparator/>
      </w:r>
    </w:p>
  </w:endnote>
  <w:endnote w:type="continuationNotice" w:id="1">
    <w:p w14:paraId="3ACFEB32" w14:textId="77777777" w:rsidR="00FE0AD6" w:rsidRDefault="00FE0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5" w14:textId="2DD057B9" w:rsidR="00B5472D" w:rsidRPr="00523153" w:rsidRDefault="006C68CE" w:rsidP="007F2C97">
    <w:pPr>
      <w:tabs>
        <w:tab w:val="left" w:pos="0"/>
        <w:tab w:val="center" w:pos="4680"/>
        <w:tab w:val="right" w:pos="9360"/>
      </w:tabs>
      <w:spacing w:after="0"/>
      <w:rPr>
        <w:rStyle w:val="PageNumber"/>
        <w:rFonts w:ascii="Tahoma" w:hAnsi="Tahoma" w:cs="Tahoma"/>
        <w:sz w:val="20"/>
        <w:szCs w:val="20"/>
      </w:rPr>
    </w:pPr>
    <w:r>
      <w:rPr>
        <w:rFonts w:ascii="Tahoma" w:hAnsi="Tahoma" w:cs="Tahoma"/>
        <w:sz w:val="20"/>
        <w:szCs w:val="20"/>
      </w:rPr>
      <w:t>June</w:t>
    </w:r>
    <w:r w:rsidR="005F7C29" w:rsidRPr="00523153">
      <w:rPr>
        <w:rFonts w:ascii="Tahoma" w:hAnsi="Tahoma" w:cs="Tahoma"/>
        <w:sz w:val="20"/>
        <w:szCs w:val="20"/>
      </w:rPr>
      <w:t xml:space="preserve"> 202</w:t>
    </w:r>
    <w:r w:rsidR="003559EF">
      <w:rPr>
        <w:rFonts w:ascii="Tahoma" w:hAnsi="Tahoma" w:cs="Tahoma"/>
        <w:sz w:val="20"/>
        <w:szCs w:val="20"/>
      </w:rPr>
      <w:t>5</w:t>
    </w:r>
    <w:r w:rsidR="00B5472D" w:rsidRPr="00523153">
      <w:rPr>
        <w:rFonts w:ascii="Tahoma" w:hAnsi="Tahoma" w:cs="Tahoma"/>
        <w:sz w:val="20"/>
        <w:szCs w:val="20"/>
      </w:rPr>
      <w:tab/>
    </w:r>
    <w:sdt>
      <w:sdtPr>
        <w:rPr>
          <w:rFonts w:ascii="Tahoma" w:hAnsi="Tahoma" w:cs="Tahoma"/>
          <w:sz w:val="20"/>
          <w:szCs w:val="20"/>
        </w:rPr>
        <w:id w:val="-1043745621"/>
        <w:docPartObj>
          <w:docPartGallery w:val="Page Numbers (Top of Page)"/>
          <w:docPartUnique/>
        </w:docPartObj>
      </w:sdtPr>
      <w:sdtEndPr/>
      <w:sdtContent>
        <w:r w:rsidR="00B5472D" w:rsidRPr="00523153">
          <w:rPr>
            <w:rFonts w:ascii="Tahoma" w:hAnsi="Tahoma" w:cs="Tahoma"/>
            <w:sz w:val="20"/>
            <w:szCs w:val="20"/>
          </w:rPr>
          <w:t xml:space="preserve">Page </w:t>
        </w:r>
        <w:r w:rsidR="00B5472D" w:rsidRPr="00523153">
          <w:rPr>
            <w:rFonts w:ascii="Tahoma" w:hAnsi="Tahoma" w:cs="Tahoma"/>
            <w:sz w:val="20"/>
            <w:szCs w:val="20"/>
          </w:rPr>
          <w:fldChar w:fldCharType="begin"/>
        </w:r>
        <w:r w:rsidR="00B5472D" w:rsidRPr="00523153">
          <w:rPr>
            <w:rFonts w:ascii="Tahoma" w:hAnsi="Tahoma" w:cs="Tahoma"/>
            <w:sz w:val="20"/>
            <w:szCs w:val="20"/>
          </w:rPr>
          <w:instrText xml:space="preserve"> PAGE </w:instrText>
        </w:r>
        <w:r w:rsidR="00B5472D" w:rsidRPr="00523153">
          <w:rPr>
            <w:rFonts w:ascii="Tahoma" w:hAnsi="Tahoma" w:cs="Tahoma"/>
            <w:sz w:val="20"/>
            <w:szCs w:val="20"/>
          </w:rPr>
          <w:fldChar w:fldCharType="separate"/>
        </w:r>
        <w:r w:rsidR="00033BCB" w:rsidRPr="00523153">
          <w:rPr>
            <w:rFonts w:ascii="Tahoma" w:hAnsi="Tahoma" w:cs="Tahoma"/>
            <w:noProof/>
            <w:sz w:val="20"/>
            <w:szCs w:val="20"/>
          </w:rPr>
          <w:t>20</w:t>
        </w:r>
        <w:r w:rsidR="00B5472D" w:rsidRPr="00523153">
          <w:rPr>
            <w:rFonts w:ascii="Tahoma" w:hAnsi="Tahoma" w:cs="Tahoma"/>
            <w:sz w:val="20"/>
            <w:szCs w:val="20"/>
          </w:rPr>
          <w:fldChar w:fldCharType="end"/>
        </w:r>
        <w:r w:rsidR="00B5472D" w:rsidRPr="00523153">
          <w:rPr>
            <w:rFonts w:ascii="Tahoma" w:hAnsi="Tahoma" w:cs="Tahoma"/>
            <w:sz w:val="20"/>
            <w:szCs w:val="20"/>
          </w:rPr>
          <w:t xml:space="preserve"> of </w:t>
        </w:r>
        <w:r w:rsidR="00703E81">
          <w:rPr>
            <w:rFonts w:ascii="Tahoma" w:hAnsi="Tahoma" w:cs="Tahoma"/>
            <w:sz w:val="20"/>
            <w:szCs w:val="20"/>
          </w:rPr>
          <w:t>50</w:t>
        </w:r>
        <w:r w:rsidR="00B5472D" w:rsidRPr="00523153">
          <w:rPr>
            <w:rFonts w:ascii="Tahoma" w:hAnsi="Tahoma" w:cs="Tahoma"/>
            <w:sz w:val="20"/>
            <w:szCs w:val="20"/>
          </w:rPr>
          <w:tab/>
        </w:r>
      </w:sdtContent>
    </w:sdt>
    <w:r w:rsidR="00B5472D" w:rsidRPr="00523153">
      <w:rPr>
        <w:rStyle w:val="PageNumber"/>
        <w:rFonts w:ascii="Tahoma" w:hAnsi="Tahoma" w:cs="Tahoma"/>
        <w:color w:val="FF0000"/>
        <w:sz w:val="20"/>
        <w:szCs w:val="20"/>
      </w:rPr>
      <w:t xml:space="preserve"> </w:t>
    </w:r>
    <w:r w:rsidR="00B5472D" w:rsidRPr="006C68CE">
      <w:rPr>
        <w:rStyle w:val="PageNumber"/>
        <w:rFonts w:ascii="Tahoma" w:hAnsi="Tahoma" w:cs="Tahoma"/>
        <w:sz w:val="20"/>
        <w:szCs w:val="20"/>
      </w:rPr>
      <w:t>RFQ-</w:t>
    </w:r>
    <w:r w:rsidR="003559EF" w:rsidRPr="006C68CE">
      <w:rPr>
        <w:rStyle w:val="PageNumber"/>
        <w:rFonts w:ascii="Tahoma" w:hAnsi="Tahoma" w:cs="Tahoma"/>
        <w:sz w:val="20"/>
        <w:szCs w:val="20"/>
      </w:rPr>
      <w:t>2</w:t>
    </w:r>
    <w:r>
      <w:rPr>
        <w:rStyle w:val="PageNumber"/>
        <w:rFonts w:ascii="Tahoma" w:hAnsi="Tahoma" w:cs="Tahoma"/>
        <w:sz w:val="20"/>
        <w:szCs w:val="20"/>
      </w:rPr>
      <w:t>4</w:t>
    </w:r>
    <w:r w:rsidR="00BE27A3" w:rsidRPr="006C68CE">
      <w:rPr>
        <w:rStyle w:val="PageNumber"/>
        <w:rFonts w:ascii="Tahoma" w:hAnsi="Tahoma" w:cs="Tahoma"/>
        <w:sz w:val="20"/>
        <w:szCs w:val="20"/>
      </w:rPr>
      <w:t>-</w:t>
    </w:r>
    <w:r w:rsidR="00F452A5" w:rsidRPr="006C68CE">
      <w:rPr>
        <w:rStyle w:val="PageNumber"/>
        <w:rFonts w:ascii="Tahoma" w:hAnsi="Tahoma" w:cs="Tahoma"/>
        <w:sz w:val="20"/>
        <w:szCs w:val="20"/>
      </w:rPr>
      <w:t>7</w:t>
    </w:r>
    <w:r>
      <w:rPr>
        <w:rStyle w:val="PageNumber"/>
        <w:rFonts w:ascii="Tahoma" w:hAnsi="Tahoma" w:cs="Tahoma"/>
        <w:sz w:val="20"/>
        <w:szCs w:val="20"/>
      </w:rPr>
      <w:t>02</w:t>
    </w:r>
  </w:p>
  <w:p w14:paraId="52C896F6" w14:textId="15E8FCA6" w:rsidR="00B5472D" w:rsidRPr="00523153" w:rsidRDefault="00B5472D" w:rsidP="007F2C97">
    <w:pPr>
      <w:pStyle w:val="Footer"/>
      <w:tabs>
        <w:tab w:val="clear" w:pos="4320"/>
        <w:tab w:val="center" w:pos="4680"/>
      </w:tabs>
      <w:spacing w:after="0"/>
      <w:rPr>
        <w:rFonts w:ascii="Tahoma" w:hAnsi="Tahoma" w:cs="Tahoma"/>
        <w:szCs w:val="20"/>
      </w:rPr>
    </w:pPr>
    <w:r w:rsidRPr="00523153">
      <w:rPr>
        <w:rFonts w:ascii="Tahoma" w:hAnsi="Tahoma" w:cs="Tahoma"/>
        <w:szCs w:val="20"/>
      </w:rPr>
      <w:tab/>
    </w:r>
    <w:r w:rsidRPr="00523153">
      <w:rPr>
        <w:rFonts w:ascii="Tahoma" w:hAnsi="Tahoma" w:cs="Tahoma"/>
        <w:szCs w:val="20"/>
      </w:rPr>
      <w:tab/>
    </w:r>
    <w:r w:rsidR="00BD0AFE" w:rsidRPr="00BD0AFE">
      <w:rPr>
        <w:rFonts w:ascii="Tahoma" w:hAnsi="Tahoma" w:cs="Tahoma"/>
        <w:szCs w:val="20"/>
      </w:rPr>
      <w:t xml:space="preserve">DCBO </w:t>
    </w:r>
    <w:r w:rsidR="00A045D9">
      <w:rPr>
        <w:rFonts w:ascii="Tahoma" w:hAnsi="Tahoma" w:cs="Tahoma"/>
        <w:szCs w:val="20"/>
      </w:rPr>
      <w:t>Willow Rock Energy 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7" w14:textId="77777777" w:rsidR="00B5472D" w:rsidRPr="007F2C97" w:rsidRDefault="00B5472D" w:rsidP="007F2C97">
    <w:pPr>
      <w:tabs>
        <w:tab w:val="left" w:pos="0"/>
        <w:tab w:val="center" w:pos="4680"/>
        <w:tab w:val="right" w:pos="9360"/>
      </w:tabs>
      <w:spacing w:after="0"/>
      <w:rPr>
        <w:rStyle w:val="PageNumber"/>
        <w:sz w:val="20"/>
        <w:szCs w:val="20"/>
      </w:rPr>
    </w:pPr>
    <w:r w:rsidRPr="007F2C97">
      <w:rPr>
        <w:sz w:val="20"/>
        <w:szCs w:val="20"/>
      </w:rPr>
      <w:tab/>
    </w:r>
    <w:sdt>
      <w:sdtPr>
        <w:rPr>
          <w:sz w:val="20"/>
          <w:szCs w:val="20"/>
        </w:rPr>
        <w:id w:val="1892302157"/>
        <w:docPartObj>
          <w:docPartGallery w:val="Page Numbers (Top of Page)"/>
          <w:docPartUnique/>
        </w:docPartObj>
      </w:sdtPr>
      <w:sdtEndPr/>
      <w:sdtContent>
        <w:r w:rsidRPr="007F2C97">
          <w:rPr>
            <w:sz w:val="20"/>
            <w:szCs w:val="20"/>
          </w:rPr>
          <w:t xml:space="preserve">Page </w:t>
        </w:r>
        <w:r w:rsidRPr="007F2C97">
          <w:rPr>
            <w:sz w:val="20"/>
            <w:szCs w:val="20"/>
          </w:rPr>
          <w:fldChar w:fldCharType="begin"/>
        </w:r>
        <w:r w:rsidRPr="007F2C97">
          <w:rPr>
            <w:sz w:val="20"/>
            <w:szCs w:val="20"/>
          </w:rPr>
          <w:instrText xml:space="preserve"> PAGE </w:instrText>
        </w:r>
        <w:r w:rsidRPr="007F2C97">
          <w:rPr>
            <w:sz w:val="20"/>
            <w:szCs w:val="20"/>
          </w:rPr>
          <w:fldChar w:fldCharType="separate"/>
        </w:r>
        <w:r>
          <w:rPr>
            <w:noProof/>
            <w:sz w:val="20"/>
            <w:szCs w:val="20"/>
          </w:rPr>
          <w:t>3</w:t>
        </w:r>
        <w:r w:rsidRPr="007F2C97">
          <w:rPr>
            <w:sz w:val="20"/>
            <w:szCs w:val="20"/>
          </w:rPr>
          <w:fldChar w:fldCharType="end"/>
        </w:r>
        <w:r w:rsidRPr="007F2C97">
          <w:rPr>
            <w:sz w:val="20"/>
            <w:szCs w:val="20"/>
          </w:rPr>
          <w:t xml:space="preserve"> of </w:t>
        </w:r>
        <w:r w:rsidRPr="007F2C97">
          <w:rPr>
            <w:sz w:val="20"/>
            <w:szCs w:val="20"/>
          </w:rPr>
          <w:fldChar w:fldCharType="begin"/>
        </w:r>
        <w:r w:rsidRPr="007F2C97">
          <w:rPr>
            <w:sz w:val="20"/>
            <w:szCs w:val="20"/>
          </w:rPr>
          <w:instrText xml:space="preserve"> NUMPAGES  </w:instrText>
        </w:r>
        <w:r w:rsidRPr="007F2C97">
          <w:rPr>
            <w:sz w:val="20"/>
            <w:szCs w:val="20"/>
          </w:rPr>
          <w:fldChar w:fldCharType="separate"/>
        </w:r>
        <w:r>
          <w:rPr>
            <w:noProof/>
            <w:sz w:val="20"/>
            <w:szCs w:val="20"/>
          </w:rPr>
          <w:t>27</w:t>
        </w:r>
        <w:r w:rsidRPr="007F2C97">
          <w:rPr>
            <w:sz w:val="20"/>
            <w:szCs w:val="20"/>
          </w:rPr>
          <w:fldChar w:fldCharType="end"/>
        </w:r>
        <w:r w:rsidRPr="007F2C97">
          <w:rPr>
            <w:sz w:val="20"/>
            <w:szCs w:val="20"/>
          </w:rPr>
          <w:tab/>
        </w:r>
      </w:sdtContent>
    </w:sdt>
    <w:r w:rsidRPr="00804EA6">
      <w:rPr>
        <w:rStyle w:val="PageNumber"/>
        <w:sz w:val="20"/>
        <w:szCs w:val="20"/>
      </w:rPr>
      <w:t xml:space="preserve"> RFQ-XX-XXX</w:t>
    </w:r>
  </w:p>
  <w:p w14:paraId="52C896F8" w14:textId="77777777" w:rsidR="00B5472D" w:rsidRPr="007F2C97" w:rsidRDefault="00B5472D" w:rsidP="007F2C97">
    <w:pPr>
      <w:pStyle w:val="Footer"/>
      <w:tabs>
        <w:tab w:val="clear" w:pos="4320"/>
        <w:tab w:val="center" w:pos="4680"/>
      </w:tabs>
      <w:spacing w:after="0"/>
      <w:rPr>
        <w:szCs w:val="20"/>
      </w:rPr>
    </w:pPr>
    <w:r w:rsidRPr="007F2C97">
      <w:rPr>
        <w:szCs w:val="20"/>
      </w:rPr>
      <w:tab/>
    </w:r>
    <w:r w:rsidRPr="007F2C97">
      <w:rPr>
        <w:szCs w:val="20"/>
      </w:rPr>
      <w:tab/>
    </w:r>
    <w:r w:rsidRPr="00804EA6">
      <w:rPr>
        <w:szCs w:val="20"/>
      </w:rPr>
      <w:t>(Title of Solicitation)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A" w14:textId="77777777" w:rsidR="00B5472D" w:rsidRPr="00804EA6" w:rsidRDefault="00B5472D">
    <w:pPr>
      <w:pStyle w:val="Footer"/>
      <w:rPr>
        <w:rStyle w:val="PageNumber"/>
        <w:sz w:val="16"/>
        <w:szCs w:val="16"/>
      </w:rPr>
    </w:pPr>
    <w:r w:rsidRPr="00804EA6">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804EA6">
      <w:rPr>
        <w:rStyle w:val="PageNumber"/>
        <w:sz w:val="16"/>
        <w:szCs w:val="16"/>
      </w:rPr>
      <w:t>xxx-xx-xxx RFQ</w:t>
    </w:r>
  </w:p>
  <w:p w14:paraId="52C896FB"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37962" w14:textId="77777777" w:rsidR="00FE0AD6" w:rsidRDefault="00FE0AD6">
      <w:r>
        <w:separator/>
      </w:r>
    </w:p>
  </w:footnote>
  <w:footnote w:type="continuationSeparator" w:id="0">
    <w:p w14:paraId="6D309672" w14:textId="77777777" w:rsidR="00FE0AD6" w:rsidRDefault="00FE0AD6">
      <w:r>
        <w:continuationSeparator/>
      </w:r>
    </w:p>
  </w:footnote>
  <w:footnote w:type="continuationNotice" w:id="1">
    <w:p w14:paraId="6E67997D" w14:textId="77777777" w:rsidR="00FE0AD6" w:rsidRDefault="00FE0AD6">
      <w:pPr>
        <w:spacing w:after="0"/>
      </w:pPr>
    </w:p>
  </w:footnote>
  <w:footnote w:id="2">
    <w:p w14:paraId="7F06A619" w14:textId="71B4514F" w:rsidR="00C076F0" w:rsidRDefault="00C076F0" w:rsidP="00C076F0">
      <w:pPr>
        <w:pStyle w:val="FootnoteText"/>
      </w:pPr>
      <w:r w:rsidRPr="00127DE9">
        <w:rPr>
          <w:rStyle w:val="FootnoteReference"/>
        </w:rPr>
        <w:footnoteRef/>
      </w:r>
      <w:r w:rsidRPr="00127DE9">
        <w:t xml:space="preserve"> </w:t>
      </w:r>
      <w:r w:rsidRPr="00127DE9">
        <w:rPr>
          <w:rFonts w:cs="Arial"/>
        </w:rPr>
        <w:t>Cal. Code Regs. tit. 20, §1201(</w:t>
      </w:r>
      <w:r w:rsidR="00E069DE">
        <w:rPr>
          <w:rFonts w:cs="Arial"/>
        </w:rPr>
        <w:t>q</w:t>
      </w:r>
      <w:r w:rsidRPr="00127DE9">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96F9" w14:textId="77777777" w:rsidR="00B5472D" w:rsidRPr="008154DA" w:rsidRDefault="00B5472D" w:rsidP="008154DA">
    <w:pPr>
      <w:pStyle w:val="Header"/>
    </w:pPr>
  </w:p>
</w:hdr>
</file>

<file path=word/intelligence.xml><?xml version="1.0" encoding="utf-8"?>
<int:Intelligence xmlns:int="http://schemas.microsoft.com/office/intelligence/2019/intelligence">
  <int:IntelligenceSettings/>
  <int:Manifest>
    <int:ParagraphRange paragraphId="1388877205" textId="2004318071" start="113" length="10" invalidationStart="113" invalidationLength="10" id="HcsYmbHN"/>
  </int:Manifest>
  <int:Observations>
    <int:Content id="HcsYmbH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0A6AC70"/>
    <w:multiLevelType w:val="hybridMultilevel"/>
    <w:tmpl w:val="FFFFFFFF"/>
    <w:lvl w:ilvl="0" w:tplc="92124D98">
      <w:start w:val="2"/>
      <w:numFmt w:val="lowerLetter"/>
      <w:lvlText w:val="%1."/>
      <w:lvlJc w:val="left"/>
      <w:pPr>
        <w:ind w:left="720" w:hanging="360"/>
      </w:pPr>
    </w:lvl>
    <w:lvl w:ilvl="1" w:tplc="3D0A2A42">
      <w:start w:val="1"/>
      <w:numFmt w:val="lowerLetter"/>
      <w:lvlText w:val="%2."/>
      <w:lvlJc w:val="left"/>
      <w:pPr>
        <w:ind w:left="1440" w:hanging="360"/>
      </w:pPr>
    </w:lvl>
    <w:lvl w:ilvl="2" w:tplc="9BB26A26">
      <w:start w:val="1"/>
      <w:numFmt w:val="lowerRoman"/>
      <w:lvlText w:val="%3."/>
      <w:lvlJc w:val="right"/>
      <w:pPr>
        <w:ind w:left="2160" w:hanging="180"/>
      </w:pPr>
    </w:lvl>
    <w:lvl w:ilvl="3" w:tplc="B1FC9212">
      <w:start w:val="1"/>
      <w:numFmt w:val="decimal"/>
      <w:lvlText w:val="%4."/>
      <w:lvlJc w:val="left"/>
      <w:pPr>
        <w:ind w:left="2880" w:hanging="360"/>
      </w:pPr>
    </w:lvl>
    <w:lvl w:ilvl="4" w:tplc="40009202">
      <w:start w:val="1"/>
      <w:numFmt w:val="lowerLetter"/>
      <w:lvlText w:val="%5."/>
      <w:lvlJc w:val="left"/>
      <w:pPr>
        <w:ind w:left="3600" w:hanging="360"/>
      </w:pPr>
    </w:lvl>
    <w:lvl w:ilvl="5" w:tplc="DDB63B36">
      <w:start w:val="1"/>
      <w:numFmt w:val="lowerRoman"/>
      <w:lvlText w:val="%6."/>
      <w:lvlJc w:val="right"/>
      <w:pPr>
        <w:ind w:left="4320" w:hanging="180"/>
      </w:pPr>
    </w:lvl>
    <w:lvl w:ilvl="6" w:tplc="D7E032A4">
      <w:start w:val="1"/>
      <w:numFmt w:val="decimal"/>
      <w:lvlText w:val="%7."/>
      <w:lvlJc w:val="left"/>
      <w:pPr>
        <w:ind w:left="5040" w:hanging="360"/>
      </w:pPr>
    </w:lvl>
    <w:lvl w:ilvl="7" w:tplc="1A069CA6">
      <w:start w:val="1"/>
      <w:numFmt w:val="lowerLetter"/>
      <w:lvlText w:val="%8."/>
      <w:lvlJc w:val="left"/>
      <w:pPr>
        <w:ind w:left="5760" w:hanging="360"/>
      </w:pPr>
    </w:lvl>
    <w:lvl w:ilvl="8" w:tplc="17265440">
      <w:start w:val="1"/>
      <w:numFmt w:val="lowerRoman"/>
      <w:lvlText w:val="%9."/>
      <w:lvlJc w:val="right"/>
      <w:pPr>
        <w:ind w:left="6480" w:hanging="180"/>
      </w:pPr>
    </w:lvl>
  </w:abstractNum>
  <w:abstractNum w:abstractNumId="2"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D8771A"/>
    <w:multiLevelType w:val="hybridMultilevel"/>
    <w:tmpl w:val="BD8C57B6"/>
    <w:lvl w:ilvl="0" w:tplc="61EACBF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44F83"/>
    <w:multiLevelType w:val="hybridMultilevel"/>
    <w:tmpl w:val="141E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D42314"/>
    <w:multiLevelType w:val="hybridMultilevel"/>
    <w:tmpl w:val="FEC2DEA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1051344"/>
    <w:multiLevelType w:val="hybridMultilevel"/>
    <w:tmpl w:val="FFFFFFFF"/>
    <w:lvl w:ilvl="0" w:tplc="70DE80C0">
      <w:start w:val="1"/>
      <w:numFmt w:val="lowerLetter"/>
      <w:lvlText w:val="%1."/>
      <w:lvlJc w:val="left"/>
      <w:pPr>
        <w:ind w:left="720" w:hanging="360"/>
      </w:pPr>
    </w:lvl>
    <w:lvl w:ilvl="1" w:tplc="D402F02C">
      <w:start w:val="1"/>
      <w:numFmt w:val="lowerLetter"/>
      <w:lvlText w:val="%2."/>
      <w:lvlJc w:val="left"/>
      <w:pPr>
        <w:ind w:left="1440" w:hanging="360"/>
      </w:pPr>
    </w:lvl>
    <w:lvl w:ilvl="2" w:tplc="5CFA382C">
      <w:start w:val="1"/>
      <w:numFmt w:val="lowerRoman"/>
      <w:lvlText w:val="%3."/>
      <w:lvlJc w:val="right"/>
      <w:pPr>
        <w:ind w:left="2160" w:hanging="180"/>
      </w:pPr>
    </w:lvl>
    <w:lvl w:ilvl="3" w:tplc="66F67B64">
      <w:start w:val="1"/>
      <w:numFmt w:val="decimal"/>
      <w:lvlText w:val="%4."/>
      <w:lvlJc w:val="left"/>
      <w:pPr>
        <w:ind w:left="2880" w:hanging="360"/>
      </w:pPr>
    </w:lvl>
    <w:lvl w:ilvl="4" w:tplc="0B9EF26E">
      <w:start w:val="1"/>
      <w:numFmt w:val="lowerLetter"/>
      <w:lvlText w:val="%5."/>
      <w:lvlJc w:val="left"/>
      <w:pPr>
        <w:ind w:left="3600" w:hanging="360"/>
      </w:pPr>
    </w:lvl>
    <w:lvl w:ilvl="5" w:tplc="FC503D38">
      <w:start w:val="1"/>
      <w:numFmt w:val="lowerRoman"/>
      <w:lvlText w:val="%6."/>
      <w:lvlJc w:val="right"/>
      <w:pPr>
        <w:ind w:left="4320" w:hanging="180"/>
      </w:pPr>
    </w:lvl>
    <w:lvl w:ilvl="6" w:tplc="F49233DC">
      <w:start w:val="1"/>
      <w:numFmt w:val="decimal"/>
      <w:lvlText w:val="%7."/>
      <w:lvlJc w:val="left"/>
      <w:pPr>
        <w:ind w:left="5040" w:hanging="360"/>
      </w:pPr>
    </w:lvl>
    <w:lvl w:ilvl="7" w:tplc="CF00BB86">
      <w:start w:val="1"/>
      <w:numFmt w:val="lowerLetter"/>
      <w:lvlText w:val="%8."/>
      <w:lvlJc w:val="left"/>
      <w:pPr>
        <w:ind w:left="5760" w:hanging="360"/>
      </w:pPr>
    </w:lvl>
    <w:lvl w:ilvl="8" w:tplc="7904EFE0">
      <w:start w:val="1"/>
      <w:numFmt w:val="lowerRoman"/>
      <w:lvlText w:val="%9."/>
      <w:lvlJc w:val="right"/>
      <w:pPr>
        <w:ind w:left="6480" w:hanging="180"/>
      </w:pPr>
    </w:lvl>
  </w:abstractNum>
  <w:abstractNum w:abstractNumId="7" w15:restartNumberingAfterBreak="0">
    <w:nsid w:val="13E0CB0A"/>
    <w:multiLevelType w:val="hybridMultilevel"/>
    <w:tmpl w:val="FFFFFFFF"/>
    <w:lvl w:ilvl="0" w:tplc="4E126830">
      <w:start w:val="1"/>
      <w:numFmt w:val="lowerLetter"/>
      <w:lvlText w:val="%1."/>
      <w:lvlJc w:val="left"/>
      <w:pPr>
        <w:ind w:left="720" w:hanging="360"/>
      </w:pPr>
    </w:lvl>
    <w:lvl w:ilvl="1" w:tplc="931AF7EA">
      <w:start w:val="1"/>
      <w:numFmt w:val="lowerLetter"/>
      <w:lvlText w:val="%2."/>
      <w:lvlJc w:val="left"/>
      <w:pPr>
        <w:ind w:left="1440" w:hanging="360"/>
      </w:pPr>
    </w:lvl>
    <w:lvl w:ilvl="2" w:tplc="7632E878">
      <w:start w:val="1"/>
      <w:numFmt w:val="lowerRoman"/>
      <w:lvlText w:val="%3."/>
      <w:lvlJc w:val="right"/>
      <w:pPr>
        <w:ind w:left="2160" w:hanging="180"/>
      </w:pPr>
    </w:lvl>
    <w:lvl w:ilvl="3" w:tplc="EB8C2334">
      <w:start w:val="1"/>
      <w:numFmt w:val="decimal"/>
      <w:lvlText w:val="%4."/>
      <w:lvlJc w:val="left"/>
      <w:pPr>
        <w:ind w:left="2880" w:hanging="360"/>
      </w:pPr>
    </w:lvl>
    <w:lvl w:ilvl="4" w:tplc="DE12D56E">
      <w:start w:val="1"/>
      <w:numFmt w:val="lowerLetter"/>
      <w:lvlText w:val="%5."/>
      <w:lvlJc w:val="left"/>
      <w:pPr>
        <w:ind w:left="3600" w:hanging="360"/>
      </w:pPr>
    </w:lvl>
    <w:lvl w:ilvl="5" w:tplc="614042D0">
      <w:start w:val="1"/>
      <w:numFmt w:val="lowerRoman"/>
      <w:lvlText w:val="%6."/>
      <w:lvlJc w:val="right"/>
      <w:pPr>
        <w:ind w:left="4320" w:hanging="180"/>
      </w:pPr>
    </w:lvl>
    <w:lvl w:ilvl="6" w:tplc="88468C00">
      <w:start w:val="1"/>
      <w:numFmt w:val="decimal"/>
      <w:lvlText w:val="%7."/>
      <w:lvlJc w:val="left"/>
      <w:pPr>
        <w:ind w:left="5040" w:hanging="360"/>
      </w:pPr>
    </w:lvl>
    <w:lvl w:ilvl="7" w:tplc="7D76A5BC">
      <w:start w:val="1"/>
      <w:numFmt w:val="lowerLetter"/>
      <w:lvlText w:val="%8."/>
      <w:lvlJc w:val="left"/>
      <w:pPr>
        <w:ind w:left="5760" w:hanging="360"/>
      </w:pPr>
    </w:lvl>
    <w:lvl w:ilvl="8" w:tplc="C74C4862">
      <w:start w:val="1"/>
      <w:numFmt w:val="lowerRoman"/>
      <w:lvlText w:val="%9."/>
      <w:lvlJc w:val="right"/>
      <w:pPr>
        <w:ind w:left="6480" w:hanging="180"/>
      </w:pPr>
    </w:lvl>
  </w:abstractNum>
  <w:abstractNum w:abstractNumId="8" w15:restartNumberingAfterBreak="0">
    <w:nsid w:val="18D6B2C5"/>
    <w:multiLevelType w:val="hybridMultilevel"/>
    <w:tmpl w:val="FFFFFFFF"/>
    <w:lvl w:ilvl="0" w:tplc="9C04D96C">
      <w:start w:val="1"/>
      <w:numFmt w:val="lowerLetter"/>
      <w:lvlText w:val="%1."/>
      <w:lvlJc w:val="left"/>
      <w:pPr>
        <w:ind w:left="720" w:hanging="360"/>
      </w:pPr>
    </w:lvl>
    <w:lvl w:ilvl="1" w:tplc="9A9CF15C">
      <w:start w:val="1"/>
      <w:numFmt w:val="lowerLetter"/>
      <w:lvlText w:val="%2."/>
      <w:lvlJc w:val="left"/>
      <w:pPr>
        <w:ind w:left="1440" w:hanging="360"/>
      </w:pPr>
    </w:lvl>
    <w:lvl w:ilvl="2" w:tplc="E82EBB28">
      <w:start w:val="1"/>
      <w:numFmt w:val="lowerRoman"/>
      <w:lvlText w:val="%3."/>
      <w:lvlJc w:val="right"/>
      <w:pPr>
        <w:ind w:left="2160" w:hanging="180"/>
      </w:pPr>
    </w:lvl>
    <w:lvl w:ilvl="3" w:tplc="8D0A236E">
      <w:start w:val="1"/>
      <w:numFmt w:val="decimal"/>
      <w:lvlText w:val="%4."/>
      <w:lvlJc w:val="left"/>
      <w:pPr>
        <w:ind w:left="2880" w:hanging="360"/>
      </w:pPr>
    </w:lvl>
    <w:lvl w:ilvl="4" w:tplc="A652429A">
      <w:start w:val="1"/>
      <w:numFmt w:val="lowerLetter"/>
      <w:lvlText w:val="%5."/>
      <w:lvlJc w:val="left"/>
      <w:pPr>
        <w:ind w:left="3600" w:hanging="360"/>
      </w:pPr>
    </w:lvl>
    <w:lvl w:ilvl="5" w:tplc="7A5ECDF2">
      <w:start w:val="1"/>
      <w:numFmt w:val="lowerRoman"/>
      <w:lvlText w:val="%6."/>
      <w:lvlJc w:val="right"/>
      <w:pPr>
        <w:ind w:left="4320" w:hanging="180"/>
      </w:pPr>
    </w:lvl>
    <w:lvl w:ilvl="6" w:tplc="75000C70">
      <w:start w:val="1"/>
      <w:numFmt w:val="decimal"/>
      <w:lvlText w:val="%7."/>
      <w:lvlJc w:val="left"/>
      <w:pPr>
        <w:ind w:left="5040" w:hanging="360"/>
      </w:pPr>
    </w:lvl>
    <w:lvl w:ilvl="7" w:tplc="7456A628">
      <w:start w:val="1"/>
      <w:numFmt w:val="lowerLetter"/>
      <w:lvlText w:val="%8."/>
      <w:lvlJc w:val="left"/>
      <w:pPr>
        <w:ind w:left="5760" w:hanging="360"/>
      </w:pPr>
    </w:lvl>
    <w:lvl w:ilvl="8" w:tplc="BC3025D6">
      <w:start w:val="1"/>
      <w:numFmt w:val="lowerRoman"/>
      <w:lvlText w:val="%9."/>
      <w:lvlJc w:val="right"/>
      <w:pPr>
        <w:ind w:left="6480" w:hanging="180"/>
      </w:pPr>
    </w:lvl>
  </w:abstractNum>
  <w:abstractNum w:abstractNumId="9" w15:restartNumberingAfterBreak="0">
    <w:nsid w:val="19BC682D"/>
    <w:multiLevelType w:val="hybridMultilevel"/>
    <w:tmpl w:val="4FA4CC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A36390"/>
    <w:multiLevelType w:val="hybridMultilevel"/>
    <w:tmpl w:val="FFFFFFFF"/>
    <w:lvl w:ilvl="0" w:tplc="CA8C0406">
      <w:start w:val="1"/>
      <w:numFmt w:val="decimal"/>
      <w:lvlText w:val="%1."/>
      <w:lvlJc w:val="left"/>
      <w:pPr>
        <w:ind w:left="720" w:hanging="360"/>
      </w:pPr>
    </w:lvl>
    <w:lvl w:ilvl="1" w:tplc="B8701866">
      <w:start w:val="1"/>
      <w:numFmt w:val="lowerLetter"/>
      <w:lvlText w:val="%2."/>
      <w:lvlJc w:val="left"/>
      <w:pPr>
        <w:ind w:left="1440" w:hanging="360"/>
      </w:pPr>
    </w:lvl>
    <w:lvl w:ilvl="2" w:tplc="7BE4494C">
      <w:start w:val="1"/>
      <w:numFmt w:val="lowerRoman"/>
      <w:lvlText w:val="%3."/>
      <w:lvlJc w:val="right"/>
      <w:pPr>
        <w:ind w:left="2160" w:hanging="180"/>
      </w:pPr>
    </w:lvl>
    <w:lvl w:ilvl="3" w:tplc="59708832">
      <w:start w:val="1"/>
      <w:numFmt w:val="decimal"/>
      <w:lvlText w:val="%4."/>
      <w:lvlJc w:val="left"/>
      <w:pPr>
        <w:ind w:left="2880" w:hanging="360"/>
      </w:pPr>
    </w:lvl>
    <w:lvl w:ilvl="4" w:tplc="4C606910">
      <w:start w:val="1"/>
      <w:numFmt w:val="lowerLetter"/>
      <w:lvlText w:val="%5."/>
      <w:lvlJc w:val="left"/>
      <w:pPr>
        <w:ind w:left="3600" w:hanging="360"/>
      </w:pPr>
    </w:lvl>
    <w:lvl w:ilvl="5" w:tplc="0E8C6FAC">
      <w:start w:val="1"/>
      <w:numFmt w:val="lowerRoman"/>
      <w:lvlText w:val="%6."/>
      <w:lvlJc w:val="right"/>
      <w:pPr>
        <w:ind w:left="4320" w:hanging="180"/>
      </w:pPr>
    </w:lvl>
    <w:lvl w:ilvl="6" w:tplc="7486CE4E">
      <w:start w:val="1"/>
      <w:numFmt w:val="decimal"/>
      <w:lvlText w:val="%7."/>
      <w:lvlJc w:val="left"/>
      <w:pPr>
        <w:ind w:left="5040" w:hanging="360"/>
      </w:pPr>
    </w:lvl>
    <w:lvl w:ilvl="7" w:tplc="3F7A7814">
      <w:start w:val="1"/>
      <w:numFmt w:val="lowerLetter"/>
      <w:lvlText w:val="%8."/>
      <w:lvlJc w:val="left"/>
      <w:pPr>
        <w:ind w:left="5760" w:hanging="360"/>
      </w:pPr>
    </w:lvl>
    <w:lvl w:ilvl="8" w:tplc="F278900C">
      <w:start w:val="1"/>
      <w:numFmt w:val="lowerRoman"/>
      <w:lvlText w:val="%9."/>
      <w:lvlJc w:val="right"/>
      <w:pPr>
        <w:ind w:left="6480" w:hanging="180"/>
      </w:pPr>
    </w:lvl>
  </w:abstractNum>
  <w:abstractNum w:abstractNumId="12" w15:restartNumberingAfterBreak="0">
    <w:nsid w:val="24C0244F"/>
    <w:multiLevelType w:val="hybridMultilevel"/>
    <w:tmpl w:val="A38C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9619F"/>
    <w:multiLevelType w:val="hybridMultilevel"/>
    <w:tmpl w:val="FFFFFFFF"/>
    <w:lvl w:ilvl="0" w:tplc="62F605AA">
      <w:start w:val="1"/>
      <w:numFmt w:val="decimal"/>
      <w:lvlText w:val="%1."/>
      <w:lvlJc w:val="left"/>
      <w:pPr>
        <w:ind w:left="720" w:hanging="360"/>
      </w:pPr>
    </w:lvl>
    <w:lvl w:ilvl="1" w:tplc="CEE2564C">
      <w:start w:val="1"/>
      <w:numFmt w:val="lowerLetter"/>
      <w:lvlText w:val="%2."/>
      <w:lvlJc w:val="left"/>
      <w:pPr>
        <w:ind w:left="1440" w:hanging="360"/>
      </w:pPr>
    </w:lvl>
    <w:lvl w:ilvl="2" w:tplc="F2D22140">
      <w:start w:val="1"/>
      <w:numFmt w:val="lowerRoman"/>
      <w:lvlText w:val="%3."/>
      <w:lvlJc w:val="right"/>
      <w:pPr>
        <w:ind w:left="2160" w:hanging="180"/>
      </w:pPr>
    </w:lvl>
    <w:lvl w:ilvl="3" w:tplc="ED486CFC">
      <w:start w:val="1"/>
      <w:numFmt w:val="decimal"/>
      <w:lvlText w:val="%4."/>
      <w:lvlJc w:val="left"/>
      <w:pPr>
        <w:ind w:left="2880" w:hanging="360"/>
      </w:pPr>
    </w:lvl>
    <w:lvl w:ilvl="4" w:tplc="602CD776">
      <w:start w:val="1"/>
      <w:numFmt w:val="lowerLetter"/>
      <w:lvlText w:val="%5."/>
      <w:lvlJc w:val="left"/>
      <w:pPr>
        <w:ind w:left="3600" w:hanging="360"/>
      </w:pPr>
    </w:lvl>
    <w:lvl w:ilvl="5" w:tplc="79E84594">
      <w:start w:val="1"/>
      <w:numFmt w:val="lowerRoman"/>
      <w:lvlText w:val="%6."/>
      <w:lvlJc w:val="right"/>
      <w:pPr>
        <w:ind w:left="4320" w:hanging="180"/>
      </w:pPr>
    </w:lvl>
    <w:lvl w:ilvl="6" w:tplc="A210E45C">
      <w:start w:val="1"/>
      <w:numFmt w:val="decimal"/>
      <w:lvlText w:val="%7."/>
      <w:lvlJc w:val="left"/>
      <w:pPr>
        <w:ind w:left="5040" w:hanging="360"/>
      </w:pPr>
    </w:lvl>
    <w:lvl w:ilvl="7" w:tplc="4FD4F4BE">
      <w:start w:val="1"/>
      <w:numFmt w:val="lowerLetter"/>
      <w:lvlText w:val="%8."/>
      <w:lvlJc w:val="left"/>
      <w:pPr>
        <w:ind w:left="5760" w:hanging="360"/>
      </w:pPr>
    </w:lvl>
    <w:lvl w:ilvl="8" w:tplc="E0221D2A">
      <w:start w:val="1"/>
      <w:numFmt w:val="lowerRoman"/>
      <w:lvlText w:val="%9."/>
      <w:lvlJc w:val="right"/>
      <w:pPr>
        <w:ind w:left="6480" w:hanging="180"/>
      </w:pPr>
    </w:lvl>
  </w:abstractNum>
  <w:abstractNum w:abstractNumId="16"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197EBE"/>
    <w:multiLevelType w:val="hybridMultilevel"/>
    <w:tmpl w:val="CBD68BCC"/>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C7BEE"/>
    <w:multiLevelType w:val="hybridMultilevel"/>
    <w:tmpl w:val="662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917A8"/>
    <w:multiLevelType w:val="hybridMultilevel"/>
    <w:tmpl w:val="CB0E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BBDDD"/>
    <w:multiLevelType w:val="hybridMultilevel"/>
    <w:tmpl w:val="FFFFFFFF"/>
    <w:lvl w:ilvl="0" w:tplc="FEE6813E">
      <w:start w:val="1"/>
      <w:numFmt w:val="lowerLetter"/>
      <w:lvlText w:val="%1."/>
      <w:lvlJc w:val="left"/>
      <w:pPr>
        <w:ind w:left="720" w:hanging="360"/>
      </w:pPr>
    </w:lvl>
    <w:lvl w:ilvl="1" w:tplc="B6661266">
      <w:start w:val="1"/>
      <w:numFmt w:val="lowerLetter"/>
      <w:lvlText w:val="%2."/>
      <w:lvlJc w:val="left"/>
      <w:pPr>
        <w:ind w:left="1440" w:hanging="360"/>
      </w:pPr>
    </w:lvl>
    <w:lvl w:ilvl="2" w:tplc="2ECC9B50">
      <w:start w:val="1"/>
      <w:numFmt w:val="lowerRoman"/>
      <w:lvlText w:val="%3."/>
      <w:lvlJc w:val="right"/>
      <w:pPr>
        <w:ind w:left="2160" w:hanging="180"/>
      </w:pPr>
    </w:lvl>
    <w:lvl w:ilvl="3" w:tplc="C458F38E">
      <w:start w:val="1"/>
      <w:numFmt w:val="decimal"/>
      <w:lvlText w:val="%4."/>
      <w:lvlJc w:val="left"/>
      <w:pPr>
        <w:ind w:left="2880" w:hanging="360"/>
      </w:pPr>
    </w:lvl>
    <w:lvl w:ilvl="4" w:tplc="20407726">
      <w:start w:val="1"/>
      <w:numFmt w:val="lowerLetter"/>
      <w:lvlText w:val="%5."/>
      <w:lvlJc w:val="left"/>
      <w:pPr>
        <w:ind w:left="3600" w:hanging="360"/>
      </w:pPr>
    </w:lvl>
    <w:lvl w:ilvl="5" w:tplc="6DE6A8AC">
      <w:start w:val="1"/>
      <w:numFmt w:val="lowerRoman"/>
      <w:lvlText w:val="%6."/>
      <w:lvlJc w:val="right"/>
      <w:pPr>
        <w:ind w:left="4320" w:hanging="180"/>
      </w:pPr>
    </w:lvl>
    <w:lvl w:ilvl="6" w:tplc="4DC2983A">
      <w:start w:val="1"/>
      <w:numFmt w:val="decimal"/>
      <w:lvlText w:val="%7."/>
      <w:lvlJc w:val="left"/>
      <w:pPr>
        <w:ind w:left="5040" w:hanging="360"/>
      </w:pPr>
    </w:lvl>
    <w:lvl w:ilvl="7" w:tplc="74D21920">
      <w:start w:val="1"/>
      <w:numFmt w:val="lowerLetter"/>
      <w:lvlText w:val="%8."/>
      <w:lvlJc w:val="left"/>
      <w:pPr>
        <w:ind w:left="5760" w:hanging="360"/>
      </w:pPr>
    </w:lvl>
    <w:lvl w:ilvl="8" w:tplc="54DC02D8">
      <w:start w:val="1"/>
      <w:numFmt w:val="lowerRoman"/>
      <w:lvlText w:val="%9."/>
      <w:lvlJc w:val="right"/>
      <w:pPr>
        <w:ind w:left="6480" w:hanging="180"/>
      </w:pPr>
    </w:lvl>
  </w:abstractNum>
  <w:abstractNum w:abstractNumId="21" w15:restartNumberingAfterBreak="0">
    <w:nsid w:val="40E8445A"/>
    <w:multiLevelType w:val="hybridMultilevel"/>
    <w:tmpl w:val="FFFFFFFF"/>
    <w:lvl w:ilvl="0" w:tplc="44501946">
      <w:start w:val="1"/>
      <w:numFmt w:val="upperRoman"/>
      <w:lvlText w:val="%1)"/>
      <w:lvlJc w:val="left"/>
      <w:pPr>
        <w:ind w:left="720" w:hanging="360"/>
      </w:pPr>
    </w:lvl>
    <w:lvl w:ilvl="1" w:tplc="EBB64792">
      <w:start w:val="1"/>
      <w:numFmt w:val="lowerLetter"/>
      <w:lvlText w:val="%2."/>
      <w:lvlJc w:val="left"/>
      <w:pPr>
        <w:ind w:left="1440" w:hanging="360"/>
      </w:pPr>
    </w:lvl>
    <w:lvl w:ilvl="2" w:tplc="43741346">
      <w:start w:val="1"/>
      <w:numFmt w:val="lowerRoman"/>
      <w:lvlText w:val="%3."/>
      <w:lvlJc w:val="right"/>
      <w:pPr>
        <w:ind w:left="2160" w:hanging="180"/>
      </w:pPr>
    </w:lvl>
    <w:lvl w:ilvl="3" w:tplc="D840BCF2">
      <w:start w:val="1"/>
      <w:numFmt w:val="decimal"/>
      <w:lvlText w:val="%4."/>
      <w:lvlJc w:val="left"/>
      <w:pPr>
        <w:ind w:left="2880" w:hanging="360"/>
      </w:pPr>
    </w:lvl>
    <w:lvl w:ilvl="4" w:tplc="2A7ACF1E">
      <w:start w:val="1"/>
      <w:numFmt w:val="lowerLetter"/>
      <w:lvlText w:val="%5."/>
      <w:lvlJc w:val="left"/>
      <w:pPr>
        <w:ind w:left="3600" w:hanging="360"/>
      </w:pPr>
    </w:lvl>
    <w:lvl w:ilvl="5" w:tplc="44B43472">
      <w:start w:val="1"/>
      <w:numFmt w:val="lowerRoman"/>
      <w:lvlText w:val="%6."/>
      <w:lvlJc w:val="right"/>
      <w:pPr>
        <w:ind w:left="4320" w:hanging="180"/>
      </w:pPr>
    </w:lvl>
    <w:lvl w:ilvl="6" w:tplc="4CC4831C">
      <w:start w:val="1"/>
      <w:numFmt w:val="decimal"/>
      <w:lvlText w:val="%7."/>
      <w:lvlJc w:val="left"/>
      <w:pPr>
        <w:ind w:left="5040" w:hanging="360"/>
      </w:pPr>
    </w:lvl>
    <w:lvl w:ilvl="7" w:tplc="30D815E4">
      <w:start w:val="1"/>
      <w:numFmt w:val="lowerLetter"/>
      <w:lvlText w:val="%8."/>
      <w:lvlJc w:val="left"/>
      <w:pPr>
        <w:ind w:left="5760" w:hanging="360"/>
      </w:pPr>
    </w:lvl>
    <w:lvl w:ilvl="8" w:tplc="2AD0CCD2">
      <w:start w:val="1"/>
      <w:numFmt w:val="lowerRoman"/>
      <w:lvlText w:val="%9."/>
      <w:lvlJc w:val="right"/>
      <w:pPr>
        <w:ind w:left="6480" w:hanging="180"/>
      </w:pPr>
    </w:lvl>
  </w:abstractNum>
  <w:abstractNum w:abstractNumId="22" w15:restartNumberingAfterBreak="0">
    <w:nsid w:val="41F53352"/>
    <w:multiLevelType w:val="hybridMultilevel"/>
    <w:tmpl w:val="FFFFFFFF"/>
    <w:lvl w:ilvl="0" w:tplc="948E8610">
      <w:start w:val="1"/>
      <w:numFmt w:val="upperRoman"/>
      <w:lvlText w:val="%1)"/>
      <w:lvlJc w:val="right"/>
      <w:pPr>
        <w:ind w:left="720" w:hanging="360"/>
      </w:pPr>
    </w:lvl>
    <w:lvl w:ilvl="1" w:tplc="A34C05BA">
      <w:start w:val="1"/>
      <w:numFmt w:val="lowerLetter"/>
      <w:lvlText w:val="%2."/>
      <w:lvlJc w:val="left"/>
      <w:pPr>
        <w:ind w:left="1440" w:hanging="360"/>
      </w:pPr>
    </w:lvl>
    <w:lvl w:ilvl="2" w:tplc="2E3AF54E">
      <w:start w:val="1"/>
      <w:numFmt w:val="lowerRoman"/>
      <w:lvlText w:val="%3."/>
      <w:lvlJc w:val="right"/>
      <w:pPr>
        <w:ind w:left="2160" w:hanging="180"/>
      </w:pPr>
    </w:lvl>
    <w:lvl w:ilvl="3" w:tplc="63448166">
      <w:start w:val="1"/>
      <w:numFmt w:val="decimal"/>
      <w:lvlText w:val="%4."/>
      <w:lvlJc w:val="left"/>
      <w:pPr>
        <w:ind w:left="2880" w:hanging="360"/>
      </w:pPr>
    </w:lvl>
    <w:lvl w:ilvl="4" w:tplc="855234C8">
      <w:start w:val="1"/>
      <w:numFmt w:val="lowerLetter"/>
      <w:lvlText w:val="%5."/>
      <w:lvlJc w:val="left"/>
      <w:pPr>
        <w:ind w:left="3600" w:hanging="360"/>
      </w:pPr>
    </w:lvl>
    <w:lvl w:ilvl="5" w:tplc="5D46E4E4">
      <w:start w:val="1"/>
      <w:numFmt w:val="lowerRoman"/>
      <w:lvlText w:val="%6."/>
      <w:lvlJc w:val="right"/>
      <w:pPr>
        <w:ind w:left="4320" w:hanging="180"/>
      </w:pPr>
    </w:lvl>
    <w:lvl w:ilvl="6" w:tplc="9C40D4E0">
      <w:start w:val="1"/>
      <w:numFmt w:val="decimal"/>
      <w:lvlText w:val="%7."/>
      <w:lvlJc w:val="left"/>
      <w:pPr>
        <w:ind w:left="5040" w:hanging="360"/>
      </w:pPr>
    </w:lvl>
    <w:lvl w:ilvl="7" w:tplc="495A9762">
      <w:start w:val="1"/>
      <w:numFmt w:val="lowerLetter"/>
      <w:lvlText w:val="%8."/>
      <w:lvlJc w:val="left"/>
      <w:pPr>
        <w:ind w:left="5760" w:hanging="360"/>
      </w:pPr>
    </w:lvl>
    <w:lvl w:ilvl="8" w:tplc="28583926">
      <w:start w:val="1"/>
      <w:numFmt w:val="lowerRoman"/>
      <w:lvlText w:val="%9."/>
      <w:lvlJc w:val="right"/>
      <w:pPr>
        <w:ind w:left="6480" w:hanging="180"/>
      </w:pPr>
    </w:lvl>
  </w:abstractNum>
  <w:abstractNum w:abstractNumId="2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03F06"/>
    <w:multiLevelType w:val="hybridMultilevel"/>
    <w:tmpl w:val="8954E5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C8A5E"/>
    <w:multiLevelType w:val="hybridMultilevel"/>
    <w:tmpl w:val="FFFFFFFF"/>
    <w:lvl w:ilvl="0" w:tplc="036459AE">
      <w:start w:val="1"/>
      <w:numFmt w:val="decimal"/>
      <w:lvlText w:val="%1."/>
      <w:lvlJc w:val="left"/>
      <w:pPr>
        <w:ind w:left="720" w:hanging="360"/>
      </w:pPr>
    </w:lvl>
    <w:lvl w:ilvl="1" w:tplc="F17A9ED8">
      <w:start w:val="1"/>
      <w:numFmt w:val="decimal"/>
      <w:lvlText w:val="%2."/>
      <w:lvlJc w:val="left"/>
      <w:pPr>
        <w:ind w:left="1440" w:hanging="360"/>
      </w:pPr>
    </w:lvl>
    <w:lvl w:ilvl="2" w:tplc="4A727352">
      <w:start w:val="1"/>
      <w:numFmt w:val="lowerRoman"/>
      <w:lvlText w:val="%3."/>
      <w:lvlJc w:val="right"/>
      <w:pPr>
        <w:ind w:left="2160" w:hanging="180"/>
      </w:pPr>
    </w:lvl>
    <w:lvl w:ilvl="3" w:tplc="91062D2A">
      <w:start w:val="1"/>
      <w:numFmt w:val="decimal"/>
      <w:lvlText w:val="%4."/>
      <w:lvlJc w:val="left"/>
      <w:pPr>
        <w:ind w:left="2880" w:hanging="360"/>
      </w:pPr>
    </w:lvl>
    <w:lvl w:ilvl="4" w:tplc="0BF2A114">
      <w:start w:val="1"/>
      <w:numFmt w:val="lowerLetter"/>
      <w:lvlText w:val="%5."/>
      <w:lvlJc w:val="left"/>
      <w:pPr>
        <w:ind w:left="3600" w:hanging="360"/>
      </w:pPr>
    </w:lvl>
    <w:lvl w:ilvl="5" w:tplc="F1366E04">
      <w:start w:val="1"/>
      <w:numFmt w:val="lowerRoman"/>
      <w:lvlText w:val="%6."/>
      <w:lvlJc w:val="right"/>
      <w:pPr>
        <w:ind w:left="4320" w:hanging="180"/>
      </w:pPr>
    </w:lvl>
    <w:lvl w:ilvl="6" w:tplc="1D3C1144">
      <w:start w:val="1"/>
      <w:numFmt w:val="decimal"/>
      <w:lvlText w:val="%7."/>
      <w:lvlJc w:val="left"/>
      <w:pPr>
        <w:ind w:left="5040" w:hanging="360"/>
      </w:pPr>
    </w:lvl>
    <w:lvl w:ilvl="7" w:tplc="B0262A82">
      <w:start w:val="1"/>
      <w:numFmt w:val="lowerLetter"/>
      <w:lvlText w:val="%8."/>
      <w:lvlJc w:val="left"/>
      <w:pPr>
        <w:ind w:left="5760" w:hanging="360"/>
      </w:pPr>
    </w:lvl>
    <w:lvl w:ilvl="8" w:tplc="473AE430">
      <w:start w:val="1"/>
      <w:numFmt w:val="lowerRoman"/>
      <w:lvlText w:val="%9."/>
      <w:lvlJc w:val="right"/>
      <w:pPr>
        <w:ind w:left="6480" w:hanging="180"/>
      </w:pPr>
    </w:lvl>
  </w:abstractNum>
  <w:abstractNum w:abstractNumId="26" w15:restartNumberingAfterBreak="0">
    <w:nsid w:val="474847EC"/>
    <w:multiLevelType w:val="hybridMultilevel"/>
    <w:tmpl w:val="2042E734"/>
    <w:lvl w:ilvl="0" w:tplc="D980AB7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733A07"/>
    <w:multiLevelType w:val="hybridMultilevel"/>
    <w:tmpl w:val="79E0299C"/>
    <w:lvl w:ilvl="0" w:tplc="7DD4CA5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B82EC"/>
    <w:multiLevelType w:val="hybridMultilevel"/>
    <w:tmpl w:val="FFFFFFFF"/>
    <w:lvl w:ilvl="0" w:tplc="064A8918">
      <w:start w:val="1"/>
      <w:numFmt w:val="decimal"/>
      <w:lvlText w:val="%1)"/>
      <w:lvlJc w:val="left"/>
      <w:pPr>
        <w:ind w:left="720" w:hanging="360"/>
      </w:pPr>
    </w:lvl>
    <w:lvl w:ilvl="1" w:tplc="D2C44C92">
      <w:start w:val="1"/>
      <w:numFmt w:val="lowerLetter"/>
      <w:lvlText w:val="%2."/>
      <w:lvlJc w:val="left"/>
      <w:pPr>
        <w:ind w:left="1440" w:hanging="360"/>
      </w:pPr>
    </w:lvl>
    <w:lvl w:ilvl="2" w:tplc="D1DC602A">
      <w:start w:val="1"/>
      <w:numFmt w:val="lowerRoman"/>
      <w:lvlText w:val="%3."/>
      <w:lvlJc w:val="right"/>
      <w:pPr>
        <w:ind w:left="2160" w:hanging="180"/>
      </w:pPr>
    </w:lvl>
    <w:lvl w:ilvl="3" w:tplc="A02E6BFE">
      <w:start w:val="1"/>
      <w:numFmt w:val="decimal"/>
      <w:lvlText w:val="%4."/>
      <w:lvlJc w:val="left"/>
      <w:pPr>
        <w:ind w:left="2880" w:hanging="360"/>
      </w:pPr>
    </w:lvl>
    <w:lvl w:ilvl="4" w:tplc="6AA83E6A">
      <w:start w:val="1"/>
      <w:numFmt w:val="lowerLetter"/>
      <w:lvlText w:val="%5."/>
      <w:lvlJc w:val="left"/>
      <w:pPr>
        <w:ind w:left="3600" w:hanging="360"/>
      </w:pPr>
    </w:lvl>
    <w:lvl w:ilvl="5" w:tplc="B9AEE44A">
      <w:start w:val="1"/>
      <w:numFmt w:val="lowerRoman"/>
      <w:lvlText w:val="%6."/>
      <w:lvlJc w:val="right"/>
      <w:pPr>
        <w:ind w:left="4320" w:hanging="180"/>
      </w:pPr>
    </w:lvl>
    <w:lvl w:ilvl="6" w:tplc="8A16D0B6">
      <w:start w:val="1"/>
      <w:numFmt w:val="decimal"/>
      <w:lvlText w:val="%7."/>
      <w:lvlJc w:val="left"/>
      <w:pPr>
        <w:ind w:left="5040" w:hanging="360"/>
      </w:pPr>
    </w:lvl>
    <w:lvl w:ilvl="7" w:tplc="65E8F32E">
      <w:start w:val="1"/>
      <w:numFmt w:val="lowerLetter"/>
      <w:lvlText w:val="%8."/>
      <w:lvlJc w:val="left"/>
      <w:pPr>
        <w:ind w:left="5760" w:hanging="360"/>
      </w:pPr>
    </w:lvl>
    <w:lvl w:ilvl="8" w:tplc="E3F48D64">
      <w:start w:val="1"/>
      <w:numFmt w:val="lowerRoman"/>
      <w:lvlText w:val="%9."/>
      <w:lvlJc w:val="right"/>
      <w:pPr>
        <w:ind w:left="6480" w:hanging="180"/>
      </w:pPr>
    </w:lvl>
  </w:abstractNum>
  <w:abstractNum w:abstractNumId="30" w15:restartNumberingAfterBreak="0">
    <w:nsid w:val="49D9079D"/>
    <w:multiLevelType w:val="hybridMultilevel"/>
    <w:tmpl w:val="FFFFFFFF"/>
    <w:lvl w:ilvl="0" w:tplc="D88CF0AE">
      <w:start w:val="1"/>
      <w:numFmt w:val="decimal"/>
      <w:lvlText w:val="%1."/>
      <w:lvlJc w:val="left"/>
      <w:pPr>
        <w:ind w:left="720" w:hanging="360"/>
      </w:pPr>
    </w:lvl>
    <w:lvl w:ilvl="1" w:tplc="F7B437CA">
      <w:start w:val="1"/>
      <w:numFmt w:val="lowerLetter"/>
      <w:lvlText w:val="%2."/>
      <w:lvlJc w:val="left"/>
      <w:pPr>
        <w:ind w:left="1440" w:hanging="360"/>
      </w:pPr>
    </w:lvl>
    <w:lvl w:ilvl="2" w:tplc="ADE0E32A">
      <w:start w:val="1"/>
      <w:numFmt w:val="lowerRoman"/>
      <w:lvlText w:val="%3."/>
      <w:lvlJc w:val="right"/>
      <w:pPr>
        <w:ind w:left="2160" w:hanging="180"/>
      </w:pPr>
    </w:lvl>
    <w:lvl w:ilvl="3" w:tplc="82E4E998">
      <w:start w:val="1"/>
      <w:numFmt w:val="decimal"/>
      <w:lvlText w:val="%4."/>
      <w:lvlJc w:val="left"/>
      <w:pPr>
        <w:ind w:left="2880" w:hanging="360"/>
      </w:pPr>
    </w:lvl>
    <w:lvl w:ilvl="4" w:tplc="01CC5878">
      <w:start w:val="1"/>
      <w:numFmt w:val="lowerLetter"/>
      <w:lvlText w:val="%5."/>
      <w:lvlJc w:val="left"/>
      <w:pPr>
        <w:ind w:left="3600" w:hanging="360"/>
      </w:pPr>
    </w:lvl>
    <w:lvl w:ilvl="5" w:tplc="7244086E">
      <w:start w:val="1"/>
      <w:numFmt w:val="lowerRoman"/>
      <w:lvlText w:val="%6."/>
      <w:lvlJc w:val="right"/>
      <w:pPr>
        <w:ind w:left="4320" w:hanging="180"/>
      </w:pPr>
    </w:lvl>
    <w:lvl w:ilvl="6" w:tplc="AE14C2B4">
      <w:start w:val="1"/>
      <w:numFmt w:val="decimal"/>
      <w:lvlText w:val="%7."/>
      <w:lvlJc w:val="left"/>
      <w:pPr>
        <w:ind w:left="5040" w:hanging="360"/>
      </w:pPr>
    </w:lvl>
    <w:lvl w:ilvl="7" w:tplc="1E565268">
      <w:start w:val="1"/>
      <w:numFmt w:val="lowerLetter"/>
      <w:lvlText w:val="%8."/>
      <w:lvlJc w:val="left"/>
      <w:pPr>
        <w:ind w:left="5760" w:hanging="360"/>
      </w:pPr>
    </w:lvl>
    <w:lvl w:ilvl="8" w:tplc="B34A9A7E">
      <w:start w:val="1"/>
      <w:numFmt w:val="lowerRoman"/>
      <w:lvlText w:val="%9."/>
      <w:lvlJc w:val="right"/>
      <w:pPr>
        <w:ind w:left="6480" w:hanging="180"/>
      </w:pPr>
    </w:lvl>
  </w:abstractNum>
  <w:abstractNum w:abstractNumId="31" w15:restartNumberingAfterBreak="0">
    <w:nsid w:val="4E03ED81"/>
    <w:multiLevelType w:val="hybridMultilevel"/>
    <w:tmpl w:val="FFFFFFFF"/>
    <w:lvl w:ilvl="0" w:tplc="B1B649C0">
      <w:start w:val="1"/>
      <w:numFmt w:val="lowerLetter"/>
      <w:lvlText w:val="%1."/>
      <w:lvlJc w:val="left"/>
      <w:pPr>
        <w:ind w:left="720" w:hanging="360"/>
      </w:pPr>
    </w:lvl>
    <w:lvl w:ilvl="1" w:tplc="D784A614">
      <w:start w:val="1"/>
      <w:numFmt w:val="lowerLetter"/>
      <w:lvlText w:val="%2."/>
      <w:lvlJc w:val="left"/>
      <w:pPr>
        <w:ind w:left="1440" w:hanging="360"/>
      </w:pPr>
    </w:lvl>
    <w:lvl w:ilvl="2" w:tplc="C486DB4A">
      <w:start w:val="1"/>
      <w:numFmt w:val="lowerRoman"/>
      <w:lvlText w:val="%3."/>
      <w:lvlJc w:val="right"/>
      <w:pPr>
        <w:ind w:left="2160" w:hanging="180"/>
      </w:pPr>
    </w:lvl>
    <w:lvl w:ilvl="3" w:tplc="3A683284">
      <w:start w:val="1"/>
      <w:numFmt w:val="decimal"/>
      <w:lvlText w:val="%4."/>
      <w:lvlJc w:val="left"/>
      <w:pPr>
        <w:ind w:left="2880" w:hanging="360"/>
      </w:pPr>
    </w:lvl>
    <w:lvl w:ilvl="4" w:tplc="548A9A78">
      <w:start w:val="1"/>
      <w:numFmt w:val="lowerLetter"/>
      <w:lvlText w:val="%5."/>
      <w:lvlJc w:val="left"/>
      <w:pPr>
        <w:ind w:left="3600" w:hanging="360"/>
      </w:pPr>
    </w:lvl>
    <w:lvl w:ilvl="5" w:tplc="7382D1E4">
      <w:start w:val="1"/>
      <w:numFmt w:val="lowerRoman"/>
      <w:lvlText w:val="%6."/>
      <w:lvlJc w:val="right"/>
      <w:pPr>
        <w:ind w:left="4320" w:hanging="180"/>
      </w:pPr>
    </w:lvl>
    <w:lvl w:ilvl="6" w:tplc="972E6192">
      <w:start w:val="1"/>
      <w:numFmt w:val="decimal"/>
      <w:lvlText w:val="%7."/>
      <w:lvlJc w:val="left"/>
      <w:pPr>
        <w:ind w:left="5040" w:hanging="360"/>
      </w:pPr>
    </w:lvl>
    <w:lvl w:ilvl="7" w:tplc="AAF4D5F4">
      <w:start w:val="1"/>
      <w:numFmt w:val="lowerLetter"/>
      <w:lvlText w:val="%8."/>
      <w:lvlJc w:val="left"/>
      <w:pPr>
        <w:ind w:left="5760" w:hanging="360"/>
      </w:pPr>
    </w:lvl>
    <w:lvl w:ilvl="8" w:tplc="86F03816">
      <w:start w:val="1"/>
      <w:numFmt w:val="lowerRoman"/>
      <w:lvlText w:val="%9."/>
      <w:lvlJc w:val="right"/>
      <w:pPr>
        <w:ind w:left="6480" w:hanging="180"/>
      </w:pPr>
    </w:lvl>
  </w:abstractNum>
  <w:abstractNum w:abstractNumId="32" w15:restartNumberingAfterBreak="0">
    <w:nsid w:val="531D38DD"/>
    <w:multiLevelType w:val="hybridMultilevel"/>
    <w:tmpl w:val="74A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8335CC"/>
    <w:multiLevelType w:val="hybridMultilevel"/>
    <w:tmpl w:val="A63A9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3B9B56"/>
    <w:multiLevelType w:val="hybridMultilevel"/>
    <w:tmpl w:val="FFFFFFFF"/>
    <w:lvl w:ilvl="0" w:tplc="A7BA0FF0">
      <w:start w:val="1"/>
      <w:numFmt w:val="lowerLetter"/>
      <w:lvlText w:val="%1."/>
      <w:lvlJc w:val="left"/>
      <w:pPr>
        <w:ind w:left="720" w:hanging="360"/>
      </w:pPr>
    </w:lvl>
    <w:lvl w:ilvl="1" w:tplc="D916AE4A">
      <w:start w:val="1"/>
      <w:numFmt w:val="lowerLetter"/>
      <w:lvlText w:val="%2."/>
      <w:lvlJc w:val="left"/>
      <w:pPr>
        <w:ind w:left="1440" w:hanging="360"/>
      </w:pPr>
    </w:lvl>
    <w:lvl w:ilvl="2" w:tplc="D2CA3756">
      <w:start w:val="1"/>
      <w:numFmt w:val="lowerRoman"/>
      <w:lvlText w:val="%3."/>
      <w:lvlJc w:val="right"/>
      <w:pPr>
        <w:ind w:left="2160" w:hanging="180"/>
      </w:pPr>
    </w:lvl>
    <w:lvl w:ilvl="3" w:tplc="61CAE3E4">
      <w:start w:val="1"/>
      <w:numFmt w:val="decimal"/>
      <w:lvlText w:val="%4."/>
      <w:lvlJc w:val="left"/>
      <w:pPr>
        <w:ind w:left="2880" w:hanging="360"/>
      </w:pPr>
    </w:lvl>
    <w:lvl w:ilvl="4" w:tplc="5246ABFE">
      <w:start w:val="1"/>
      <w:numFmt w:val="lowerLetter"/>
      <w:lvlText w:val="%5."/>
      <w:lvlJc w:val="left"/>
      <w:pPr>
        <w:ind w:left="3600" w:hanging="360"/>
      </w:pPr>
    </w:lvl>
    <w:lvl w:ilvl="5" w:tplc="B0A673C0">
      <w:start w:val="1"/>
      <w:numFmt w:val="lowerRoman"/>
      <w:lvlText w:val="%6."/>
      <w:lvlJc w:val="right"/>
      <w:pPr>
        <w:ind w:left="4320" w:hanging="180"/>
      </w:pPr>
    </w:lvl>
    <w:lvl w:ilvl="6" w:tplc="013CD82A">
      <w:start w:val="1"/>
      <w:numFmt w:val="decimal"/>
      <w:lvlText w:val="%7."/>
      <w:lvlJc w:val="left"/>
      <w:pPr>
        <w:ind w:left="5040" w:hanging="360"/>
      </w:pPr>
    </w:lvl>
    <w:lvl w:ilvl="7" w:tplc="5E020E0C">
      <w:start w:val="1"/>
      <w:numFmt w:val="lowerLetter"/>
      <w:lvlText w:val="%8."/>
      <w:lvlJc w:val="left"/>
      <w:pPr>
        <w:ind w:left="5760" w:hanging="360"/>
      </w:pPr>
    </w:lvl>
    <w:lvl w:ilvl="8" w:tplc="3F74B408">
      <w:start w:val="1"/>
      <w:numFmt w:val="lowerRoman"/>
      <w:lvlText w:val="%9."/>
      <w:lvlJc w:val="right"/>
      <w:pPr>
        <w:ind w:left="6480" w:hanging="180"/>
      </w:pPr>
    </w:lvl>
  </w:abstractNum>
  <w:abstractNum w:abstractNumId="35" w15:restartNumberingAfterBreak="0">
    <w:nsid w:val="5A604B60"/>
    <w:multiLevelType w:val="hybridMultilevel"/>
    <w:tmpl w:val="EB885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A04E4"/>
    <w:multiLevelType w:val="hybridMultilevel"/>
    <w:tmpl w:val="9EAA4EC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5BA51E08"/>
    <w:multiLevelType w:val="hybridMultilevel"/>
    <w:tmpl w:val="C158E3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C0201F7"/>
    <w:multiLevelType w:val="hybridMultilevel"/>
    <w:tmpl w:val="D996CF46"/>
    <w:lvl w:ilvl="0" w:tplc="5E8ECDF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806B1"/>
    <w:multiLevelType w:val="hybridMultilevel"/>
    <w:tmpl w:val="C5AAC3F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15:restartNumberingAfterBreak="0">
    <w:nsid w:val="5D6E7D3B"/>
    <w:multiLevelType w:val="hybridMultilevel"/>
    <w:tmpl w:val="341217B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5D7F0F2C"/>
    <w:multiLevelType w:val="hybridMultilevel"/>
    <w:tmpl w:val="8228E23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E5CA44"/>
    <w:multiLevelType w:val="hybridMultilevel"/>
    <w:tmpl w:val="FFFFFFFF"/>
    <w:lvl w:ilvl="0" w:tplc="93687E26">
      <w:start w:val="1"/>
      <w:numFmt w:val="lowerLetter"/>
      <w:lvlText w:val="%1."/>
      <w:lvlJc w:val="left"/>
      <w:pPr>
        <w:ind w:left="720" w:hanging="360"/>
      </w:pPr>
    </w:lvl>
    <w:lvl w:ilvl="1" w:tplc="F800C778">
      <w:start w:val="1"/>
      <w:numFmt w:val="lowerLetter"/>
      <w:lvlText w:val="%2."/>
      <w:lvlJc w:val="left"/>
      <w:pPr>
        <w:ind w:left="1440" w:hanging="360"/>
      </w:pPr>
    </w:lvl>
    <w:lvl w:ilvl="2" w:tplc="F31041EC">
      <w:start w:val="1"/>
      <w:numFmt w:val="lowerRoman"/>
      <w:lvlText w:val="%3."/>
      <w:lvlJc w:val="right"/>
      <w:pPr>
        <w:ind w:left="2160" w:hanging="180"/>
      </w:pPr>
    </w:lvl>
    <w:lvl w:ilvl="3" w:tplc="511896A0">
      <w:start w:val="1"/>
      <w:numFmt w:val="decimal"/>
      <w:lvlText w:val="%4."/>
      <w:lvlJc w:val="left"/>
      <w:pPr>
        <w:ind w:left="2880" w:hanging="360"/>
      </w:pPr>
    </w:lvl>
    <w:lvl w:ilvl="4" w:tplc="F5FC6484">
      <w:start w:val="1"/>
      <w:numFmt w:val="lowerLetter"/>
      <w:lvlText w:val="%5."/>
      <w:lvlJc w:val="left"/>
      <w:pPr>
        <w:ind w:left="3600" w:hanging="360"/>
      </w:pPr>
    </w:lvl>
    <w:lvl w:ilvl="5" w:tplc="88DA861A">
      <w:start w:val="1"/>
      <w:numFmt w:val="lowerRoman"/>
      <w:lvlText w:val="%6."/>
      <w:lvlJc w:val="right"/>
      <w:pPr>
        <w:ind w:left="4320" w:hanging="180"/>
      </w:pPr>
    </w:lvl>
    <w:lvl w:ilvl="6" w:tplc="F8A2F562">
      <w:start w:val="1"/>
      <w:numFmt w:val="decimal"/>
      <w:lvlText w:val="%7."/>
      <w:lvlJc w:val="left"/>
      <w:pPr>
        <w:ind w:left="5040" w:hanging="360"/>
      </w:pPr>
    </w:lvl>
    <w:lvl w:ilvl="7" w:tplc="3C9C906C">
      <w:start w:val="1"/>
      <w:numFmt w:val="lowerLetter"/>
      <w:lvlText w:val="%8."/>
      <w:lvlJc w:val="left"/>
      <w:pPr>
        <w:ind w:left="5760" w:hanging="360"/>
      </w:pPr>
    </w:lvl>
    <w:lvl w:ilvl="8" w:tplc="2B9C592E">
      <w:start w:val="1"/>
      <w:numFmt w:val="lowerRoman"/>
      <w:lvlText w:val="%9."/>
      <w:lvlJc w:val="right"/>
      <w:pPr>
        <w:ind w:left="6480" w:hanging="180"/>
      </w:pPr>
    </w:lvl>
  </w:abstractNum>
  <w:abstractNum w:abstractNumId="43"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A6D32CC"/>
    <w:multiLevelType w:val="hybridMultilevel"/>
    <w:tmpl w:val="D6BC6B1E"/>
    <w:lvl w:ilvl="0" w:tplc="297006CE">
      <w:start w:val="1"/>
      <w:numFmt w:val="bullet"/>
      <w:lvlText w:val=""/>
      <w:lvlJc w:val="left"/>
      <w:pPr>
        <w:ind w:left="720" w:hanging="360"/>
      </w:pPr>
      <w:rPr>
        <w:rFonts w:ascii="Symbol" w:hAnsi="Symbol" w:hint="default"/>
      </w:rPr>
    </w:lvl>
    <w:lvl w:ilvl="1" w:tplc="0062FF62">
      <w:start w:val="1"/>
      <w:numFmt w:val="bullet"/>
      <w:lvlText w:val="o"/>
      <w:lvlJc w:val="left"/>
      <w:pPr>
        <w:ind w:left="1440" w:hanging="360"/>
      </w:pPr>
      <w:rPr>
        <w:rFonts w:ascii="Courier New" w:hAnsi="Courier New" w:cs="Courier New" w:hint="default"/>
      </w:rPr>
    </w:lvl>
    <w:lvl w:ilvl="2" w:tplc="13A03ED2">
      <w:start w:val="1"/>
      <w:numFmt w:val="bullet"/>
      <w:lvlText w:val=""/>
      <w:lvlJc w:val="left"/>
      <w:pPr>
        <w:ind w:left="2160" w:hanging="360"/>
      </w:pPr>
      <w:rPr>
        <w:rFonts w:ascii="Wingdings" w:hAnsi="Wingdings" w:hint="default"/>
      </w:rPr>
    </w:lvl>
    <w:lvl w:ilvl="3" w:tplc="64B62ADC" w:tentative="1">
      <w:start w:val="1"/>
      <w:numFmt w:val="bullet"/>
      <w:lvlText w:val=""/>
      <w:lvlJc w:val="left"/>
      <w:pPr>
        <w:ind w:left="2880" w:hanging="360"/>
      </w:pPr>
      <w:rPr>
        <w:rFonts w:ascii="Symbol" w:hAnsi="Symbol" w:hint="default"/>
      </w:rPr>
    </w:lvl>
    <w:lvl w:ilvl="4" w:tplc="B66E0C00" w:tentative="1">
      <w:start w:val="1"/>
      <w:numFmt w:val="bullet"/>
      <w:lvlText w:val="o"/>
      <w:lvlJc w:val="left"/>
      <w:pPr>
        <w:ind w:left="3600" w:hanging="360"/>
      </w:pPr>
      <w:rPr>
        <w:rFonts w:ascii="Courier New" w:hAnsi="Courier New" w:cs="Courier New" w:hint="default"/>
      </w:rPr>
    </w:lvl>
    <w:lvl w:ilvl="5" w:tplc="DC7C3228" w:tentative="1">
      <w:start w:val="1"/>
      <w:numFmt w:val="bullet"/>
      <w:lvlText w:val=""/>
      <w:lvlJc w:val="left"/>
      <w:pPr>
        <w:ind w:left="4320" w:hanging="360"/>
      </w:pPr>
      <w:rPr>
        <w:rFonts w:ascii="Wingdings" w:hAnsi="Wingdings" w:hint="default"/>
      </w:rPr>
    </w:lvl>
    <w:lvl w:ilvl="6" w:tplc="99A6E41E" w:tentative="1">
      <w:start w:val="1"/>
      <w:numFmt w:val="bullet"/>
      <w:lvlText w:val=""/>
      <w:lvlJc w:val="left"/>
      <w:pPr>
        <w:ind w:left="5040" w:hanging="360"/>
      </w:pPr>
      <w:rPr>
        <w:rFonts w:ascii="Symbol" w:hAnsi="Symbol" w:hint="default"/>
      </w:rPr>
    </w:lvl>
    <w:lvl w:ilvl="7" w:tplc="CF7436DE" w:tentative="1">
      <w:start w:val="1"/>
      <w:numFmt w:val="bullet"/>
      <w:lvlText w:val="o"/>
      <w:lvlJc w:val="left"/>
      <w:pPr>
        <w:ind w:left="5760" w:hanging="360"/>
      </w:pPr>
      <w:rPr>
        <w:rFonts w:ascii="Courier New" w:hAnsi="Courier New" w:cs="Courier New" w:hint="default"/>
      </w:rPr>
    </w:lvl>
    <w:lvl w:ilvl="8" w:tplc="4BDCC55E" w:tentative="1">
      <w:start w:val="1"/>
      <w:numFmt w:val="bullet"/>
      <w:lvlText w:val=""/>
      <w:lvlJc w:val="left"/>
      <w:pPr>
        <w:ind w:left="6480" w:hanging="360"/>
      </w:pPr>
      <w:rPr>
        <w:rFonts w:ascii="Wingdings" w:hAnsi="Wingdings" w:hint="default"/>
      </w:rPr>
    </w:lvl>
  </w:abstractNum>
  <w:abstractNum w:abstractNumId="45"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6"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A925E6"/>
    <w:multiLevelType w:val="hybridMultilevel"/>
    <w:tmpl w:val="9BFEF8AE"/>
    <w:lvl w:ilvl="0" w:tplc="CEEE180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607279">
    <w:abstractNumId w:val="10"/>
  </w:num>
  <w:num w:numId="2" w16cid:durableId="787436135">
    <w:abstractNumId w:val="0"/>
  </w:num>
  <w:num w:numId="3" w16cid:durableId="1540704550">
    <w:abstractNumId w:val="45"/>
  </w:num>
  <w:num w:numId="4" w16cid:durableId="1906645284">
    <w:abstractNumId w:val="38"/>
  </w:num>
  <w:num w:numId="5" w16cid:durableId="736320787">
    <w:abstractNumId w:val="9"/>
  </w:num>
  <w:num w:numId="6" w16cid:durableId="1111826025">
    <w:abstractNumId w:val="27"/>
  </w:num>
  <w:num w:numId="7" w16cid:durableId="242419792">
    <w:abstractNumId w:val="14"/>
  </w:num>
  <w:num w:numId="8" w16cid:durableId="1074743121">
    <w:abstractNumId w:val="16"/>
  </w:num>
  <w:num w:numId="9" w16cid:durableId="844711622">
    <w:abstractNumId w:val="2"/>
  </w:num>
  <w:num w:numId="10" w16cid:durableId="2107114769">
    <w:abstractNumId w:val="46"/>
  </w:num>
  <w:num w:numId="11" w16cid:durableId="772896690">
    <w:abstractNumId w:val="41"/>
  </w:num>
  <w:num w:numId="12" w16cid:durableId="1147015603">
    <w:abstractNumId w:val="32"/>
  </w:num>
  <w:num w:numId="13" w16cid:durableId="957833187">
    <w:abstractNumId w:val="3"/>
  </w:num>
  <w:num w:numId="14" w16cid:durableId="186872203">
    <w:abstractNumId w:val="23"/>
  </w:num>
  <w:num w:numId="15" w16cid:durableId="1635676572">
    <w:abstractNumId w:val="47"/>
  </w:num>
  <w:num w:numId="16" w16cid:durableId="14167074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434156">
    <w:abstractNumId w:val="16"/>
  </w:num>
  <w:num w:numId="18" w16cid:durableId="2012023778">
    <w:abstractNumId w:val="43"/>
  </w:num>
  <w:num w:numId="19" w16cid:durableId="31543926">
    <w:abstractNumId w:val="48"/>
  </w:num>
  <w:num w:numId="20" w16cid:durableId="1029065561">
    <w:abstractNumId w:val="13"/>
  </w:num>
  <w:num w:numId="21" w16cid:durableId="1817455758">
    <w:abstractNumId w:val="19"/>
  </w:num>
  <w:num w:numId="22" w16cid:durableId="2076510529">
    <w:abstractNumId w:val="28"/>
  </w:num>
  <w:num w:numId="23" w16cid:durableId="849417442">
    <w:abstractNumId w:val="44"/>
  </w:num>
  <w:num w:numId="24" w16cid:durableId="1390180286">
    <w:abstractNumId w:val="35"/>
  </w:num>
  <w:num w:numId="25" w16cid:durableId="17322264">
    <w:abstractNumId w:val="37"/>
  </w:num>
  <w:num w:numId="26" w16cid:durableId="1285428304">
    <w:abstractNumId w:val="24"/>
  </w:num>
  <w:num w:numId="27" w16cid:durableId="1758867468">
    <w:abstractNumId w:val="40"/>
  </w:num>
  <w:num w:numId="28" w16cid:durableId="1871994879">
    <w:abstractNumId w:val="5"/>
  </w:num>
  <w:num w:numId="29" w16cid:durableId="1943565039">
    <w:abstractNumId w:val="39"/>
  </w:num>
  <w:num w:numId="30" w16cid:durableId="133721705">
    <w:abstractNumId w:val="36"/>
  </w:num>
  <w:num w:numId="31" w16cid:durableId="27728366">
    <w:abstractNumId w:val="17"/>
  </w:num>
  <w:num w:numId="32" w16cid:durableId="1297104814">
    <w:abstractNumId w:val="18"/>
  </w:num>
  <w:num w:numId="33" w16cid:durableId="693573743">
    <w:abstractNumId w:val="4"/>
  </w:num>
  <w:num w:numId="34" w16cid:durableId="1089159205">
    <w:abstractNumId w:val="33"/>
  </w:num>
  <w:num w:numId="35" w16cid:durableId="1442141">
    <w:abstractNumId w:val="12"/>
  </w:num>
  <w:num w:numId="36" w16cid:durableId="318702831">
    <w:abstractNumId w:val="21"/>
  </w:num>
  <w:num w:numId="37" w16cid:durableId="112751146">
    <w:abstractNumId w:val="1"/>
  </w:num>
  <w:num w:numId="38" w16cid:durableId="125586829">
    <w:abstractNumId w:val="34"/>
  </w:num>
  <w:num w:numId="39" w16cid:durableId="1520391130">
    <w:abstractNumId w:val="25"/>
  </w:num>
  <w:num w:numId="40" w16cid:durableId="136069301">
    <w:abstractNumId w:val="20"/>
  </w:num>
  <w:num w:numId="41" w16cid:durableId="428544050">
    <w:abstractNumId w:val="29"/>
  </w:num>
  <w:num w:numId="42" w16cid:durableId="1994675935">
    <w:abstractNumId w:val="31"/>
  </w:num>
  <w:num w:numId="43" w16cid:durableId="2096827770">
    <w:abstractNumId w:val="22"/>
  </w:num>
  <w:num w:numId="44" w16cid:durableId="1961759595">
    <w:abstractNumId w:val="30"/>
  </w:num>
  <w:num w:numId="45" w16cid:durableId="494229931">
    <w:abstractNumId w:val="15"/>
  </w:num>
  <w:num w:numId="46" w16cid:durableId="744567169">
    <w:abstractNumId w:val="11"/>
  </w:num>
  <w:num w:numId="47" w16cid:durableId="1766851087">
    <w:abstractNumId w:val="6"/>
  </w:num>
  <w:num w:numId="48" w16cid:durableId="444232488">
    <w:abstractNumId w:val="7"/>
  </w:num>
  <w:num w:numId="49" w16cid:durableId="357703028">
    <w:abstractNumId w:val="42"/>
  </w:num>
  <w:num w:numId="50" w16cid:durableId="83618949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0288"/>
    <w:rsid w:val="00003347"/>
    <w:rsid w:val="000038BF"/>
    <w:rsid w:val="00004A58"/>
    <w:rsid w:val="000059D3"/>
    <w:rsid w:val="00010FB3"/>
    <w:rsid w:val="0001451A"/>
    <w:rsid w:val="00016E87"/>
    <w:rsid w:val="00017CD5"/>
    <w:rsid w:val="00020253"/>
    <w:rsid w:val="00021788"/>
    <w:rsid w:val="00022A63"/>
    <w:rsid w:val="000301FF"/>
    <w:rsid w:val="00030777"/>
    <w:rsid w:val="000309B6"/>
    <w:rsid w:val="00033BCB"/>
    <w:rsid w:val="00036889"/>
    <w:rsid w:val="0003711D"/>
    <w:rsid w:val="00043C45"/>
    <w:rsid w:val="00046A6C"/>
    <w:rsid w:val="000539DA"/>
    <w:rsid w:val="0005419B"/>
    <w:rsid w:val="000547CC"/>
    <w:rsid w:val="00054C58"/>
    <w:rsid w:val="0005509B"/>
    <w:rsid w:val="00055FCC"/>
    <w:rsid w:val="000576D3"/>
    <w:rsid w:val="00065FF6"/>
    <w:rsid w:val="00066610"/>
    <w:rsid w:val="00082F21"/>
    <w:rsid w:val="0008344F"/>
    <w:rsid w:val="0008352A"/>
    <w:rsid w:val="000835D6"/>
    <w:rsid w:val="00083A31"/>
    <w:rsid w:val="00084FF8"/>
    <w:rsid w:val="00086758"/>
    <w:rsid w:val="00090036"/>
    <w:rsid w:val="00090787"/>
    <w:rsid w:val="00090B8B"/>
    <w:rsid w:val="00091270"/>
    <w:rsid w:val="000915A4"/>
    <w:rsid w:val="00094756"/>
    <w:rsid w:val="0009509F"/>
    <w:rsid w:val="00095868"/>
    <w:rsid w:val="00096F4D"/>
    <w:rsid w:val="0009794F"/>
    <w:rsid w:val="000A0595"/>
    <w:rsid w:val="000A14DD"/>
    <w:rsid w:val="000A1B62"/>
    <w:rsid w:val="000A38B8"/>
    <w:rsid w:val="000A42CE"/>
    <w:rsid w:val="000A65BE"/>
    <w:rsid w:val="000A72E8"/>
    <w:rsid w:val="000B0B7A"/>
    <w:rsid w:val="000B0B8E"/>
    <w:rsid w:val="000B3AF4"/>
    <w:rsid w:val="000B58C7"/>
    <w:rsid w:val="000B5C9C"/>
    <w:rsid w:val="000C1114"/>
    <w:rsid w:val="000C1765"/>
    <w:rsid w:val="000C5970"/>
    <w:rsid w:val="000C6D9D"/>
    <w:rsid w:val="000C75D5"/>
    <w:rsid w:val="000D019D"/>
    <w:rsid w:val="000D0237"/>
    <w:rsid w:val="000D229E"/>
    <w:rsid w:val="000D293B"/>
    <w:rsid w:val="000D51F1"/>
    <w:rsid w:val="000D5D8B"/>
    <w:rsid w:val="000D67D4"/>
    <w:rsid w:val="000D69AF"/>
    <w:rsid w:val="000E2868"/>
    <w:rsid w:val="000E28A4"/>
    <w:rsid w:val="000E2C36"/>
    <w:rsid w:val="000E33E2"/>
    <w:rsid w:val="000E435C"/>
    <w:rsid w:val="000E5D7C"/>
    <w:rsid w:val="000E62F9"/>
    <w:rsid w:val="000E76B0"/>
    <w:rsid w:val="000E7B48"/>
    <w:rsid w:val="000F03D3"/>
    <w:rsid w:val="000F0C03"/>
    <w:rsid w:val="000F0CBF"/>
    <w:rsid w:val="000F2BF0"/>
    <w:rsid w:val="000F4869"/>
    <w:rsid w:val="000F6107"/>
    <w:rsid w:val="001023B2"/>
    <w:rsid w:val="00104820"/>
    <w:rsid w:val="0010632A"/>
    <w:rsid w:val="00106B35"/>
    <w:rsid w:val="001077BE"/>
    <w:rsid w:val="0011078C"/>
    <w:rsid w:val="0011299A"/>
    <w:rsid w:val="00112D74"/>
    <w:rsid w:val="001157AF"/>
    <w:rsid w:val="00117368"/>
    <w:rsid w:val="00121DCD"/>
    <w:rsid w:val="00125D95"/>
    <w:rsid w:val="001268A8"/>
    <w:rsid w:val="00126A6D"/>
    <w:rsid w:val="00127A12"/>
    <w:rsid w:val="00131FAE"/>
    <w:rsid w:val="0013432E"/>
    <w:rsid w:val="00136772"/>
    <w:rsid w:val="001367C2"/>
    <w:rsid w:val="00136C5C"/>
    <w:rsid w:val="0014408E"/>
    <w:rsid w:val="001442D8"/>
    <w:rsid w:val="0014545B"/>
    <w:rsid w:val="001468FD"/>
    <w:rsid w:val="00150DD4"/>
    <w:rsid w:val="001526A0"/>
    <w:rsid w:val="00153756"/>
    <w:rsid w:val="00153CE1"/>
    <w:rsid w:val="0015428E"/>
    <w:rsid w:val="00154326"/>
    <w:rsid w:val="00156C6F"/>
    <w:rsid w:val="00157485"/>
    <w:rsid w:val="00157B01"/>
    <w:rsid w:val="00161781"/>
    <w:rsid w:val="00163763"/>
    <w:rsid w:val="00164170"/>
    <w:rsid w:val="0016599E"/>
    <w:rsid w:val="00170CD6"/>
    <w:rsid w:val="001716FA"/>
    <w:rsid w:val="00171887"/>
    <w:rsid w:val="00172FA7"/>
    <w:rsid w:val="00174291"/>
    <w:rsid w:val="00175EBB"/>
    <w:rsid w:val="001766F9"/>
    <w:rsid w:val="00180496"/>
    <w:rsid w:val="00181D27"/>
    <w:rsid w:val="00184B49"/>
    <w:rsid w:val="00184EC2"/>
    <w:rsid w:val="001855F6"/>
    <w:rsid w:val="00185DA3"/>
    <w:rsid w:val="0018664B"/>
    <w:rsid w:val="00187F51"/>
    <w:rsid w:val="001919CB"/>
    <w:rsid w:val="001A22F6"/>
    <w:rsid w:val="001A2B45"/>
    <w:rsid w:val="001A52B1"/>
    <w:rsid w:val="001A6768"/>
    <w:rsid w:val="001A6D94"/>
    <w:rsid w:val="001A729F"/>
    <w:rsid w:val="001B0C86"/>
    <w:rsid w:val="001B243E"/>
    <w:rsid w:val="001B25B8"/>
    <w:rsid w:val="001B260A"/>
    <w:rsid w:val="001B7050"/>
    <w:rsid w:val="001C1818"/>
    <w:rsid w:val="001C3A7A"/>
    <w:rsid w:val="001C3D54"/>
    <w:rsid w:val="001C402E"/>
    <w:rsid w:val="001C4A11"/>
    <w:rsid w:val="001C5038"/>
    <w:rsid w:val="001C5460"/>
    <w:rsid w:val="001C658A"/>
    <w:rsid w:val="001C67E4"/>
    <w:rsid w:val="001C7E03"/>
    <w:rsid w:val="001D0889"/>
    <w:rsid w:val="001D1596"/>
    <w:rsid w:val="001D3608"/>
    <w:rsid w:val="001D775A"/>
    <w:rsid w:val="001E0355"/>
    <w:rsid w:val="001E1E4B"/>
    <w:rsid w:val="001E46DC"/>
    <w:rsid w:val="001E5649"/>
    <w:rsid w:val="001E6EF2"/>
    <w:rsid w:val="001E7436"/>
    <w:rsid w:val="001E7582"/>
    <w:rsid w:val="001E7DC4"/>
    <w:rsid w:val="001E7E87"/>
    <w:rsid w:val="001F31DA"/>
    <w:rsid w:val="001F399F"/>
    <w:rsid w:val="001F3ED1"/>
    <w:rsid w:val="001F42F0"/>
    <w:rsid w:val="001F60E1"/>
    <w:rsid w:val="001F75E6"/>
    <w:rsid w:val="00201848"/>
    <w:rsid w:val="00201FA9"/>
    <w:rsid w:val="00202B66"/>
    <w:rsid w:val="00203220"/>
    <w:rsid w:val="00203339"/>
    <w:rsid w:val="00203968"/>
    <w:rsid w:val="0021314D"/>
    <w:rsid w:val="0021337E"/>
    <w:rsid w:val="0022049B"/>
    <w:rsid w:val="00221B98"/>
    <w:rsid w:val="00223180"/>
    <w:rsid w:val="00224AE4"/>
    <w:rsid w:val="00225890"/>
    <w:rsid w:val="002260A1"/>
    <w:rsid w:val="00227E3D"/>
    <w:rsid w:val="0023059B"/>
    <w:rsid w:val="0023106F"/>
    <w:rsid w:val="00232FFB"/>
    <w:rsid w:val="002333B9"/>
    <w:rsid w:val="002338E0"/>
    <w:rsid w:val="00236D0D"/>
    <w:rsid w:val="002415FB"/>
    <w:rsid w:val="00241764"/>
    <w:rsid w:val="0024236E"/>
    <w:rsid w:val="00242EBD"/>
    <w:rsid w:val="00246959"/>
    <w:rsid w:val="00247ACF"/>
    <w:rsid w:val="0025187B"/>
    <w:rsid w:val="00253169"/>
    <w:rsid w:val="00253520"/>
    <w:rsid w:val="00257FF4"/>
    <w:rsid w:val="00261A06"/>
    <w:rsid w:val="00263214"/>
    <w:rsid w:val="00263434"/>
    <w:rsid w:val="00264328"/>
    <w:rsid w:val="002644E6"/>
    <w:rsid w:val="00264F4F"/>
    <w:rsid w:val="00265C76"/>
    <w:rsid w:val="00266360"/>
    <w:rsid w:val="00266C4B"/>
    <w:rsid w:val="00267089"/>
    <w:rsid w:val="00270469"/>
    <w:rsid w:val="00271B37"/>
    <w:rsid w:val="00271F8B"/>
    <w:rsid w:val="00274616"/>
    <w:rsid w:val="0027605C"/>
    <w:rsid w:val="0027635A"/>
    <w:rsid w:val="00276EB3"/>
    <w:rsid w:val="00277055"/>
    <w:rsid w:val="002829BF"/>
    <w:rsid w:val="00283C23"/>
    <w:rsid w:val="00283C25"/>
    <w:rsid w:val="002841A8"/>
    <w:rsid w:val="00284CFA"/>
    <w:rsid w:val="0029065F"/>
    <w:rsid w:val="00293E0E"/>
    <w:rsid w:val="00294F73"/>
    <w:rsid w:val="00295923"/>
    <w:rsid w:val="0029682C"/>
    <w:rsid w:val="00297390"/>
    <w:rsid w:val="002A0A35"/>
    <w:rsid w:val="002A32B4"/>
    <w:rsid w:val="002A4C53"/>
    <w:rsid w:val="002A50D0"/>
    <w:rsid w:val="002A5769"/>
    <w:rsid w:val="002A5E88"/>
    <w:rsid w:val="002A763B"/>
    <w:rsid w:val="002B0B0E"/>
    <w:rsid w:val="002B1DAC"/>
    <w:rsid w:val="002B29AC"/>
    <w:rsid w:val="002B2A88"/>
    <w:rsid w:val="002B4198"/>
    <w:rsid w:val="002C417A"/>
    <w:rsid w:val="002C5CD9"/>
    <w:rsid w:val="002C6D1E"/>
    <w:rsid w:val="002D046D"/>
    <w:rsid w:val="002D1EA2"/>
    <w:rsid w:val="002D26FA"/>
    <w:rsid w:val="002D5131"/>
    <w:rsid w:val="002D5483"/>
    <w:rsid w:val="002D6C6F"/>
    <w:rsid w:val="002D772F"/>
    <w:rsid w:val="002E0813"/>
    <w:rsid w:val="002E0C4D"/>
    <w:rsid w:val="002E2C38"/>
    <w:rsid w:val="002E3244"/>
    <w:rsid w:val="002E3340"/>
    <w:rsid w:val="002E505B"/>
    <w:rsid w:val="002E5A71"/>
    <w:rsid w:val="002E5AB0"/>
    <w:rsid w:val="002E6EAB"/>
    <w:rsid w:val="002E7283"/>
    <w:rsid w:val="002E73F2"/>
    <w:rsid w:val="002F5694"/>
    <w:rsid w:val="0030100A"/>
    <w:rsid w:val="003038C5"/>
    <w:rsid w:val="00305B2E"/>
    <w:rsid w:val="00306497"/>
    <w:rsid w:val="00307611"/>
    <w:rsid w:val="00310C89"/>
    <w:rsid w:val="003126E4"/>
    <w:rsid w:val="0031514F"/>
    <w:rsid w:val="003156C8"/>
    <w:rsid w:val="003178BC"/>
    <w:rsid w:val="00325431"/>
    <w:rsid w:val="003262D9"/>
    <w:rsid w:val="00327B06"/>
    <w:rsid w:val="00327C50"/>
    <w:rsid w:val="00330C62"/>
    <w:rsid w:val="00331D2F"/>
    <w:rsid w:val="00332280"/>
    <w:rsid w:val="003333B3"/>
    <w:rsid w:val="00340294"/>
    <w:rsid w:val="00345A2D"/>
    <w:rsid w:val="00346290"/>
    <w:rsid w:val="003501C5"/>
    <w:rsid w:val="003502CC"/>
    <w:rsid w:val="00350832"/>
    <w:rsid w:val="00350D6D"/>
    <w:rsid w:val="0035236F"/>
    <w:rsid w:val="0035392A"/>
    <w:rsid w:val="003542EF"/>
    <w:rsid w:val="003544EE"/>
    <w:rsid w:val="00354CD0"/>
    <w:rsid w:val="00355285"/>
    <w:rsid w:val="003559A5"/>
    <w:rsid w:val="003559EF"/>
    <w:rsid w:val="00356F74"/>
    <w:rsid w:val="00357D4A"/>
    <w:rsid w:val="0036000D"/>
    <w:rsid w:val="00360A2F"/>
    <w:rsid w:val="00360A8E"/>
    <w:rsid w:val="00360DBA"/>
    <w:rsid w:val="00361935"/>
    <w:rsid w:val="0036377B"/>
    <w:rsid w:val="003641A2"/>
    <w:rsid w:val="00366876"/>
    <w:rsid w:val="00366BBA"/>
    <w:rsid w:val="00367005"/>
    <w:rsid w:val="003709B9"/>
    <w:rsid w:val="003733D4"/>
    <w:rsid w:val="00375445"/>
    <w:rsid w:val="00376131"/>
    <w:rsid w:val="003766B0"/>
    <w:rsid w:val="00377121"/>
    <w:rsid w:val="00377629"/>
    <w:rsid w:val="0038101B"/>
    <w:rsid w:val="003839C3"/>
    <w:rsid w:val="00383A7D"/>
    <w:rsid w:val="0038475E"/>
    <w:rsid w:val="00384A83"/>
    <w:rsid w:val="003860FF"/>
    <w:rsid w:val="0039359B"/>
    <w:rsid w:val="003972A7"/>
    <w:rsid w:val="003A09F2"/>
    <w:rsid w:val="003A1DEA"/>
    <w:rsid w:val="003A36A2"/>
    <w:rsid w:val="003A63F5"/>
    <w:rsid w:val="003A6680"/>
    <w:rsid w:val="003B0BDA"/>
    <w:rsid w:val="003B27BD"/>
    <w:rsid w:val="003B38A4"/>
    <w:rsid w:val="003B74EC"/>
    <w:rsid w:val="003B7FED"/>
    <w:rsid w:val="003C0E52"/>
    <w:rsid w:val="003C24FA"/>
    <w:rsid w:val="003C273E"/>
    <w:rsid w:val="003C3553"/>
    <w:rsid w:val="003C3F3F"/>
    <w:rsid w:val="003C4033"/>
    <w:rsid w:val="003C6148"/>
    <w:rsid w:val="003C6239"/>
    <w:rsid w:val="003C741E"/>
    <w:rsid w:val="003D02E9"/>
    <w:rsid w:val="003D146B"/>
    <w:rsid w:val="003D4972"/>
    <w:rsid w:val="003D5CAA"/>
    <w:rsid w:val="003D6D96"/>
    <w:rsid w:val="003E20CF"/>
    <w:rsid w:val="003E7B09"/>
    <w:rsid w:val="003E7BA7"/>
    <w:rsid w:val="003F217C"/>
    <w:rsid w:val="003F3DDF"/>
    <w:rsid w:val="003F5DD6"/>
    <w:rsid w:val="003F6295"/>
    <w:rsid w:val="003F7101"/>
    <w:rsid w:val="00403968"/>
    <w:rsid w:val="00403BD4"/>
    <w:rsid w:val="00405713"/>
    <w:rsid w:val="004077A1"/>
    <w:rsid w:val="00407CB0"/>
    <w:rsid w:val="00407DD0"/>
    <w:rsid w:val="004109C1"/>
    <w:rsid w:val="00410FDE"/>
    <w:rsid w:val="004115D3"/>
    <w:rsid w:val="00411AD8"/>
    <w:rsid w:val="00412217"/>
    <w:rsid w:val="00415DD5"/>
    <w:rsid w:val="004160A9"/>
    <w:rsid w:val="00417829"/>
    <w:rsid w:val="0042085C"/>
    <w:rsid w:val="00420A62"/>
    <w:rsid w:val="004227BB"/>
    <w:rsid w:val="00425CA6"/>
    <w:rsid w:val="00426081"/>
    <w:rsid w:val="00426E61"/>
    <w:rsid w:val="004270CA"/>
    <w:rsid w:val="004320FD"/>
    <w:rsid w:val="00436A42"/>
    <w:rsid w:val="0043790C"/>
    <w:rsid w:val="0044140D"/>
    <w:rsid w:val="00441442"/>
    <w:rsid w:val="0044235A"/>
    <w:rsid w:val="00442884"/>
    <w:rsid w:val="00445D51"/>
    <w:rsid w:val="00445FB9"/>
    <w:rsid w:val="00450EC3"/>
    <w:rsid w:val="00456994"/>
    <w:rsid w:val="004618DF"/>
    <w:rsid w:val="00462604"/>
    <w:rsid w:val="00463B86"/>
    <w:rsid w:val="00464579"/>
    <w:rsid w:val="004662B1"/>
    <w:rsid w:val="00466F78"/>
    <w:rsid w:val="00472226"/>
    <w:rsid w:val="00472334"/>
    <w:rsid w:val="00472CF2"/>
    <w:rsid w:val="00472EBE"/>
    <w:rsid w:val="00473429"/>
    <w:rsid w:val="004740B7"/>
    <w:rsid w:val="004746D0"/>
    <w:rsid w:val="00475006"/>
    <w:rsid w:val="00475037"/>
    <w:rsid w:val="00475F7B"/>
    <w:rsid w:val="004760B2"/>
    <w:rsid w:val="004767EF"/>
    <w:rsid w:val="00477869"/>
    <w:rsid w:val="00480CCB"/>
    <w:rsid w:val="00481C65"/>
    <w:rsid w:val="004831AF"/>
    <w:rsid w:val="00484A1F"/>
    <w:rsid w:val="004872BD"/>
    <w:rsid w:val="0049259B"/>
    <w:rsid w:val="00497DFC"/>
    <w:rsid w:val="004A06BE"/>
    <w:rsid w:val="004A0FDD"/>
    <w:rsid w:val="004A1AC2"/>
    <w:rsid w:val="004A5F53"/>
    <w:rsid w:val="004A7007"/>
    <w:rsid w:val="004B1892"/>
    <w:rsid w:val="004B3D0C"/>
    <w:rsid w:val="004B3F6B"/>
    <w:rsid w:val="004B4AB0"/>
    <w:rsid w:val="004B584E"/>
    <w:rsid w:val="004B787A"/>
    <w:rsid w:val="004B7EEE"/>
    <w:rsid w:val="004C0C2D"/>
    <w:rsid w:val="004C1A00"/>
    <w:rsid w:val="004C1A6C"/>
    <w:rsid w:val="004C70CB"/>
    <w:rsid w:val="004C7C3B"/>
    <w:rsid w:val="004D23DD"/>
    <w:rsid w:val="004D28DF"/>
    <w:rsid w:val="004D6776"/>
    <w:rsid w:val="004E124E"/>
    <w:rsid w:val="004E1A67"/>
    <w:rsid w:val="004E3729"/>
    <w:rsid w:val="004E7B00"/>
    <w:rsid w:val="004E7F67"/>
    <w:rsid w:val="004F105F"/>
    <w:rsid w:val="004F1F4C"/>
    <w:rsid w:val="004F3CBA"/>
    <w:rsid w:val="004F4FA2"/>
    <w:rsid w:val="004F60A3"/>
    <w:rsid w:val="00500844"/>
    <w:rsid w:val="00502A94"/>
    <w:rsid w:val="005032EE"/>
    <w:rsid w:val="0050573C"/>
    <w:rsid w:val="0050610F"/>
    <w:rsid w:val="00511968"/>
    <w:rsid w:val="0051345B"/>
    <w:rsid w:val="005140B5"/>
    <w:rsid w:val="0051484C"/>
    <w:rsid w:val="00517395"/>
    <w:rsid w:val="00517C44"/>
    <w:rsid w:val="00520841"/>
    <w:rsid w:val="00522250"/>
    <w:rsid w:val="00522333"/>
    <w:rsid w:val="00523153"/>
    <w:rsid w:val="00524EE9"/>
    <w:rsid w:val="005270AC"/>
    <w:rsid w:val="005308D3"/>
    <w:rsid w:val="005319C7"/>
    <w:rsid w:val="00533F40"/>
    <w:rsid w:val="00534551"/>
    <w:rsid w:val="0053601C"/>
    <w:rsid w:val="00536945"/>
    <w:rsid w:val="005377E2"/>
    <w:rsid w:val="00537E37"/>
    <w:rsid w:val="00540233"/>
    <w:rsid w:val="00541808"/>
    <w:rsid w:val="00541D1E"/>
    <w:rsid w:val="0054276D"/>
    <w:rsid w:val="00544678"/>
    <w:rsid w:val="005449F0"/>
    <w:rsid w:val="00546092"/>
    <w:rsid w:val="00546941"/>
    <w:rsid w:val="005516BA"/>
    <w:rsid w:val="00551B9C"/>
    <w:rsid w:val="00551CD6"/>
    <w:rsid w:val="00552DCC"/>
    <w:rsid w:val="00554B1F"/>
    <w:rsid w:val="00554D00"/>
    <w:rsid w:val="00556C18"/>
    <w:rsid w:val="00557663"/>
    <w:rsid w:val="005600C2"/>
    <w:rsid w:val="005606A2"/>
    <w:rsid w:val="0056096E"/>
    <w:rsid w:val="00561679"/>
    <w:rsid w:val="00563469"/>
    <w:rsid w:val="00563755"/>
    <w:rsid w:val="0056447D"/>
    <w:rsid w:val="005646B0"/>
    <w:rsid w:val="0056606B"/>
    <w:rsid w:val="0056658C"/>
    <w:rsid w:val="00566AAD"/>
    <w:rsid w:val="00570004"/>
    <w:rsid w:val="005717A2"/>
    <w:rsid w:val="00574D7E"/>
    <w:rsid w:val="00580C39"/>
    <w:rsid w:val="00580FBE"/>
    <w:rsid w:val="00581012"/>
    <w:rsid w:val="005811C7"/>
    <w:rsid w:val="0058120C"/>
    <w:rsid w:val="00581895"/>
    <w:rsid w:val="00582AAF"/>
    <w:rsid w:val="0058348C"/>
    <w:rsid w:val="00585672"/>
    <w:rsid w:val="00587E3C"/>
    <w:rsid w:val="00591BC7"/>
    <w:rsid w:val="00591DC4"/>
    <w:rsid w:val="00592809"/>
    <w:rsid w:val="00594E15"/>
    <w:rsid w:val="00597D61"/>
    <w:rsid w:val="00597F5F"/>
    <w:rsid w:val="005A0B03"/>
    <w:rsid w:val="005A2A5F"/>
    <w:rsid w:val="005A31CC"/>
    <w:rsid w:val="005A4B54"/>
    <w:rsid w:val="005A5901"/>
    <w:rsid w:val="005B0E50"/>
    <w:rsid w:val="005B1BE5"/>
    <w:rsid w:val="005B1CDD"/>
    <w:rsid w:val="005B2301"/>
    <w:rsid w:val="005B2C37"/>
    <w:rsid w:val="005B2C75"/>
    <w:rsid w:val="005B349B"/>
    <w:rsid w:val="005B4A09"/>
    <w:rsid w:val="005C007A"/>
    <w:rsid w:val="005C01FA"/>
    <w:rsid w:val="005C2F0F"/>
    <w:rsid w:val="005C351C"/>
    <w:rsid w:val="005C3675"/>
    <w:rsid w:val="005C3F00"/>
    <w:rsid w:val="005C5D73"/>
    <w:rsid w:val="005C6356"/>
    <w:rsid w:val="005D077D"/>
    <w:rsid w:val="005D2067"/>
    <w:rsid w:val="005D36B6"/>
    <w:rsid w:val="005D3983"/>
    <w:rsid w:val="005D492A"/>
    <w:rsid w:val="005D4BCA"/>
    <w:rsid w:val="005D6C1A"/>
    <w:rsid w:val="005E01A2"/>
    <w:rsid w:val="005E6243"/>
    <w:rsid w:val="005E725E"/>
    <w:rsid w:val="005E7C74"/>
    <w:rsid w:val="005F3300"/>
    <w:rsid w:val="005F449C"/>
    <w:rsid w:val="005F551E"/>
    <w:rsid w:val="005F5CB1"/>
    <w:rsid w:val="005F69FD"/>
    <w:rsid w:val="005F7C29"/>
    <w:rsid w:val="00600DA9"/>
    <w:rsid w:val="00604AA9"/>
    <w:rsid w:val="00605967"/>
    <w:rsid w:val="00606395"/>
    <w:rsid w:val="00606A90"/>
    <w:rsid w:val="006076EB"/>
    <w:rsid w:val="00607A6B"/>
    <w:rsid w:val="00607D04"/>
    <w:rsid w:val="0061102A"/>
    <w:rsid w:val="00613A62"/>
    <w:rsid w:val="00615830"/>
    <w:rsid w:val="00615E67"/>
    <w:rsid w:val="00617900"/>
    <w:rsid w:val="0061795D"/>
    <w:rsid w:val="00617DB7"/>
    <w:rsid w:val="00621E08"/>
    <w:rsid w:val="00622F1C"/>
    <w:rsid w:val="0062319F"/>
    <w:rsid w:val="00627755"/>
    <w:rsid w:val="0063297C"/>
    <w:rsid w:val="006333A0"/>
    <w:rsid w:val="00633A12"/>
    <w:rsid w:val="006353D0"/>
    <w:rsid w:val="00635440"/>
    <w:rsid w:val="006365DE"/>
    <w:rsid w:val="0063707B"/>
    <w:rsid w:val="006370EA"/>
    <w:rsid w:val="00637566"/>
    <w:rsid w:val="00640065"/>
    <w:rsid w:val="006410F7"/>
    <w:rsid w:val="00641960"/>
    <w:rsid w:val="006439E9"/>
    <w:rsid w:val="006446DF"/>
    <w:rsid w:val="00646BBD"/>
    <w:rsid w:val="00646C16"/>
    <w:rsid w:val="00647D0D"/>
    <w:rsid w:val="00652819"/>
    <w:rsid w:val="00653D5D"/>
    <w:rsid w:val="00655005"/>
    <w:rsid w:val="00655646"/>
    <w:rsid w:val="0065669C"/>
    <w:rsid w:val="0065713D"/>
    <w:rsid w:val="00660B84"/>
    <w:rsid w:val="006618BB"/>
    <w:rsid w:val="00661B07"/>
    <w:rsid w:val="00661DA2"/>
    <w:rsid w:val="00662275"/>
    <w:rsid w:val="006622FB"/>
    <w:rsid w:val="00662313"/>
    <w:rsid w:val="006628CB"/>
    <w:rsid w:val="00663621"/>
    <w:rsid w:val="006661A6"/>
    <w:rsid w:val="00667194"/>
    <w:rsid w:val="00670236"/>
    <w:rsid w:val="006705C2"/>
    <w:rsid w:val="00672B8C"/>
    <w:rsid w:val="006730B7"/>
    <w:rsid w:val="006734C2"/>
    <w:rsid w:val="00673816"/>
    <w:rsid w:val="006738F4"/>
    <w:rsid w:val="00675317"/>
    <w:rsid w:val="00675334"/>
    <w:rsid w:val="00675544"/>
    <w:rsid w:val="00675D30"/>
    <w:rsid w:val="006814A6"/>
    <w:rsid w:val="00685BF3"/>
    <w:rsid w:val="00691B6A"/>
    <w:rsid w:val="00692404"/>
    <w:rsid w:val="00697C77"/>
    <w:rsid w:val="006A004B"/>
    <w:rsid w:val="006A0099"/>
    <w:rsid w:val="006A423C"/>
    <w:rsid w:val="006A4666"/>
    <w:rsid w:val="006A48A2"/>
    <w:rsid w:val="006A7757"/>
    <w:rsid w:val="006B1D44"/>
    <w:rsid w:val="006B49B2"/>
    <w:rsid w:val="006B69B8"/>
    <w:rsid w:val="006C116E"/>
    <w:rsid w:val="006C1944"/>
    <w:rsid w:val="006C3024"/>
    <w:rsid w:val="006C3E55"/>
    <w:rsid w:val="006C43E7"/>
    <w:rsid w:val="006C4A0A"/>
    <w:rsid w:val="006C68CE"/>
    <w:rsid w:val="006C70B7"/>
    <w:rsid w:val="006C7DCE"/>
    <w:rsid w:val="006D0A9D"/>
    <w:rsid w:val="006D169A"/>
    <w:rsid w:val="006D4551"/>
    <w:rsid w:val="006D499E"/>
    <w:rsid w:val="006D607A"/>
    <w:rsid w:val="006D697A"/>
    <w:rsid w:val="006D7903"/>
    <w:rsid w:val="006E2251"/>
    <w:rsid w:val="006E2FCE"/>
    <w:rsid w:val="006E4A3A"/>
    <w:rsid w:val="006E5418"/>
    <w:rsid w:val="006E550A"/>
    <w:rsid w:val="006E5567"/>
    <w:rsid w:val="006E6650"/>
    <w:rsid w:val="006E7E32"/>
    <w:rsid w:val="006E7F88"/>
    <w:rsid w:val="006F08DD"/>
    <w:rsid w:val="006F2DC9"/>
    <w:rsid w:val="006F3524"/>
    <w:rsid w:val="006F4584"/>
    <w:rsid w:val="006F4735"/>
    <w:rsid w:val="006F4DEF"/>
    <w:rsid w:val="007013F3"/>
    <w:rsid w:val="00701B7D"/>
    <w:rsid w:val="00702502"/>
    <w:rsid w:val="007033E1"/>
    <w:rsid w:val="00703E81"/>
    <w:rsid w:val="00705C53"/>
    <w:rsid w:val="00711158"/>
    <w:rsid w:val="00713F1F"/>
    <w:rsid w:val="007142E3"/>
    <w:rsid w:val="00714957"/>
    <w:rsid w:val="00714F07"/>
    <w:rsid w:val="00715F8F"/>
    <w:rsid w:val="00720132"/>
    <w:rsid w:val="007214C6"/>
    <w:rsid w:val="007239A4"/>
    <w:rsid w:val="007250C2"/>
    <w:rsid w:val="007261C6"/>
    <w:rsid w:val="00727A63"/>
    <w:rsid w:val="00734F91"/>
    <w:rsid w:val="0073512F"/>
    <w:rsid w:val="00735628"/>
    <w:rsid w:val="00735D46"/>
    <w:rsid w:val="007362D6"/>
    <w:rsid w:val="007419B2"/>
    <w:rsid w:val="0074322D"/>
    <w:rsid w:val="00743CE9"/>
    <w:rsid w:val="00745576"/>
    <w:rsid w:val="00745D3A"/>
    <w:rsid w:val="007517EA"/>
    <w:rsid w:val="007563A3"/>
    <w:rsid w:val="00756800"/>
    <w:rsid w:val="00763249"/>
    <w:rsid w:val="0076655C"/>
    <w:rsid w:val="00766B48"/>
    <w:rsid w:val="007670B4"/>
    <w:rsid w:val="00767410"/>
    <w:rsid w:val="00767802"/>
    <w:rsid w:val="00767990"/>
    <w:rsid w:val="00767F02"/>
    <w:rsid w:val="00771CF2"/>
    <w:rsid w:val="007760E4"/>
    <w:rsid w:val="0078092A"/>
    <w:rsid w:val="0078175D"/>
    <w:rsid w:val="00784600"/>
    <w:rsid w:val="00784629"/>
    <w:rsid w:val="00792516"/>
    <w:rsid w:val="007927CF"/>
    <w:rsid w:val="00793019"/>
    <w:rsid w:val="007938CD"/>
    <w:rsid w:val="007955CB"/>
    <w:rsid w:val="0079607F"/>
    <w:rsid w:val="00797121"/>
    <w:rsid w:val="007A2112"/>
    <w:rsid w:val="007A2A19"/>
    <w:rsid w:val="007A68E9"/>
    <w:rsid w:val="007A6C6E"/>
    <w:rsid w:val="007B27AF"/>
    <w:rsid w:val="007B3137"/>
    <w:rsid w:val="007B4207"/>
    <w:rsid w:val="007B58B3"/>
    <w:rsid w:val="007B5D26"/>
    <w:rsid w:val="007B6B21"/>
    <w:rsid w:val="007B716D"/>
    <w:rsid w:val="007B7751"/>
    <w:rsid w:val="007C3307"/>
    <w:rsid w:val="007C43CF"/>
    <w:rsid w:val="007D0FF9"/>
    <w:rsid w:val="007D116B"/>
    <w:rsid w:val="007D16CF"/>
    <w:rsid w:val="007D26C6"/>
    <w:rsid w:val="007D4905"/>
    <w:rsid w:val="007D71D2"/>
    <w:rsid w:val="007D7317"/>
    <w:rsid w:val="007E01F2"/>
    <w:rsid w:val="007E0684"/>
    <w:rsid w:val="007E2AE0"/>
    <w:rsid w:val="007E35DE"/>
    <w:rsid w:val="007E550C"/>
    <w:rsid w:val="007E55B9"/>
    <w:rsid w:val="007E629B"/>
    <w:rsid w:val="007E7A21"/>
    <w:rsid w:val="007F0E3C"/>
    <w:rsid w:val="007F2C97"/>
    <w:rsid w:val="007F3BB8"/>
    <w:rsid w:val="007F674D"/>
    <w:rsid w:val="0080053D"/>
    <w:rsid w:val="00802A2D"/>
    <w:rsid w:val="00804EA6"/>
    <w:rsid w:val="008055C8"/>
    <w:rsid w:val="00805D6B"/>
    <w:rsid w:val="00807F49"/>
    <w:rsid w:val="00812636"/>
    <w:rsid w:val="00812B3A"/>
    <w:rsid w:val="008137BC"/>
    <w:rsid w:val="00814805"/>
    <w:rsid w:val="008154DA"/>
    <w:rsid w:val="008155BC"/>
    <w:rsid w:val="00816683"/>
    <w:rsid w:val="00817FBF"/>
    <w:rsid w:val="008228EB"/>
    <w:rsid w:val="008233DE"/>
    <w:rsid w:val="00826BD6"/>
    <w:rsid w:val="008270A7"/>
    <w:rsid w:val="008307C5"/>
    <w:rsid w:val="00831317"/>
    <w:rsid w:val="00832612"/>
    <w:rsid w:val="00833618"/>
    <w:rsid w:val="008349B3"/>
    <w:rsid w:val="008353B1"/>
    <w:rsid w:val="008374C6"/>
    <w:rsid w:val="0083762A"/>
    <w:rsid w:val="00837B50"/>
    <w:rsid w:val="00844657"/>
    <w:rsid w:val="008451BB"/>
    <w:rsid w:val="0084692D"/>
    <w:rsid w:val="00850BCD"/>
    <w:rsid w:val="008516FB"/>
    <w:rsid w:val="0085260E"/>
    <w:rsid w:val="0085292E"/>
    <w:rsid w:val="00853C12"/>
    <w:rsid w:val="00856B66"/>
    <w:rsid w:val="00857356"/>
    <w:rsid w:val="00857D25"/>
    <w:rsid w:val="0086076F"/>
    <w:rsid w:val="00862C4B"/>
    <w:rsid w:val="008657A6"/>
    <w:rsid w:val="008762C3"/>
    <w:rsid w:val="008762F1"/>
    <w:rsid w:val="00880EB1"/>
    <w:rsid w:val="00881A1C"/>
    <w:rsid w:val="00881BE4"/>
    <w:rsid w:val="00881D94"/>
    <w:rsid w:val="00881DBA"/>
    <w:rsid w:val="00881FB9"/>
    <w:rsid w:val="00882012"/>
    <w:rsid w:val="0088398D"/>
    <w:rsid w:val="00883B33"/>
    <w:rsid w:val="008844EB"/>
    <w:rsid w:val="00886727"/>
    <w:rsid w:val="00890B31"/>
    <w:rsid w:val="00894245"/>
    <w:rsid w:val="00894937"/>
    <w:rsid w:val="00894C2B"/>
    <w:rsid w:val="00895467"/>
    <w:rsid w:val="00895DEC"/>
    <w:rsid w:val="00897142"/>
    <w:rsid w:val="008A0112"/>
    <w:rsid w:val="008B0B70"/>
    <w:rsid w:val="008B187A"/>
    <w:rsid w:val="008B2579"/>
    <w:rsid w:val="008B6F08"/>
    <w:rsid w:val="008B7599"/>
    <w:rsid w:val="008B7675"/>
    <w:rsid w:val="008C0E76"/>
    <w:rsid w:val="008C10B2"/>
    <w:rsid w:val="008C23C0"/>
    <w:rsid w:val="008C5247"/>
    <w:rsid w:val="008C6AF3"/>
    <w:rsid w:val="008C72BC"/>
    <w:rsid w:val="008C7B7C"/>
    <w:rsid w:val="008D037B"/>
    <w:rsid w:val="008D16FD"/>
    <w:rsid w:val="008D3D43"/>
    <w:rsid w:val="008D3EC7"/>
    <w:rsid w:val="008D3EF0"/>
    <w:rsid w:val="008D414C"/>
    <w:rsid w:val="008D4650"/>
    <w:rsid w:val="008D47FC"/>
    <w:rsid w:val="008E151B"/>
    <w:rsid w:val="008E1F22"/>
    <w:rsid w:val="008F1A2F"/>
    <w:rsid w:val="008F3163"/>
    <w:rsid w:val="008F5F4E"/>
    <w:rsid w:val="008F6264"/>
    <w:rsid w:val="008F6858"/>
    <w:rsid w:val="0090076E"/>
    <w:rsid w:val="00900DC4"/>
    <w:rsid w:val="009028BB"/>
    <w:rsid w:val="00902E0C"/>
    <w:rsid w:val="009038D8"/>
    <w:rsid w:val="00903B31"/>
    <w:rsid w:val="009064DE"/>
    <w:rsid w:val="009078CC"/>
    <w:rsid w:val="00907C93"/>
    <w:rsid w:val="00910E4E"/>
    <w:rsid w:val="00914E34"/>
    <w:rsid w:val="0092233C"/>
    <w:rsid w:val="00924D3D"/>
    <w:rsid w:val="00925A95"/>
    <w:rsid w:val="009267BD"/>
    <w:rsid w:val="00926B4A"/>
    <w:rsid w:val="0093350A"/>
    <w:rsid w:val="00934CC4"/>
    <w:rsid w:val="009352DA"/>
    <w:rsid w:val="00935A2F"/>
    <w:rsid w:val="009412B6"/>
    <w:rsid w:val="009441CD"/>
    <w:rsid w:val="00944478"/>
    <w:rsid w:val="00944E90"/>
    <w:rsid w:val="00945582"/>
    <w:rsid w:val="009459F1"/>
    <w:rsid w:val="00945E3B"/>
    <w:rsid w:val="00946773"/>
    <w:rsid w:val="009507E1"/>
    <w:rsid w:val="00950CE6"/>
    <w:rsid w:val="00951C9E"/>
    <w:rsid w:val="00952EDC"/>
    <w:rsid w:val="00953C92"/>
    <w:rsid w:val="00954423"/>
    <w:rsid w:val="009555CD"/>
    <w:rsid w:val="009566DC"/>
    <w:rsid w:val="00956BF1"/>
    <w:rsid w:val="00956EB1"/>
    <w:rsid w:val="0096333F"/>
    <w:rsid w:val="00964716"/>
    <w:rsid w:val="00965500"/>
    <w:rsid w:val="00966AE0"/>
    <w:rsid w:val="00970230"/>
    <w:rsid w:val="00971C09"/>
    <w:rsid w:val="009720B9"/>
    <w:rsid w:val="00974CAC"/>
    <w:rsid w:val="00975D75"/>
    <w:rsid w:val="00977D77"/>
    <w:rsid w:val="009804BE"/>
    <w:rsid w:val="009833E4"/>
    <w:rsid w:val="009844C6"/>
    <w:rsid w:val="00985EDA"/>
    <w:rsid w:val="0099012B"/>
    <w:rsid w:val="0099021C"/>
    <w:rsid w:val="00994A45"/>
    <w:rsid w:val="009964EE"/>
    <w:rsid w:val="009A0656"/>
    <w:rsid w:val="009A19D3"/>
    <w:rsid w:val="009A3487"/>
    <w:rsid w:val="009B41A2"/>
    <w:rsid w:val="009B5B65"/>
    <w:rsid w:val="009B5C0C"/>
    <w:rsid w:val="009C0B9C"/>
    <w:rsid w:val="009C2113"/>
    <w:rsid w:val="009C30B1"/>
    <w:rsid w:val="009C335E"/>
    <w:rsid w:val="009C36D6"/>
    <w:rsid w:val="009C38EF"/>
    <w:rsid w:val="009C5948"/>
    <w:rsid w:val="009C7101"/>
    <w:rsid w:val="009C7AE1"/>
    <w:rsid w:val="009D0405"/>
    <w:rsid w:val="009D0648"/>
    <w:rsid w:val="009D44E1"/>
    <w:rsid w:val="009D5FB0"/>
    <w:rsid w:val="009E1538"/>
    <w:rsid w:val="009E2381"/>
    <w:rsid w:val="009E2385"/>
    <w:rsid w:val="009E448A"/>
    <w:rsid w:val="009E6175"/>
    <w:rsid w:val="009E6380"/>
    <w:rsid w:val="009F089D"/>
    <w:rsid w:val="00A00159"/>
    <w:rsid w:val="00A01E06"/>
    <w:rsid w:val="00A02539"/>
    <w:rsid w:val="00A02B4C"/>
    <w:rsid w:val="00A03A68"/>
    <w:rsid w:val="00A045D9"/>
    <w:rsid w:val="00A074C0"/>
    <w:rsid w:val="00A07691"/>
    <w:rsid w:val="00A100D1"/>
    <w:rsid w:val="00A10340"/>
    <w:rsid w:val="00A119D7"/>
    <w:rsid w:val="00A11ADD"/>
    <w:rsid w:val="00A128B0"/>
    <w:rsid w:val="00A14339"/>
    <w:rsid w:val="00A145DD"/>
    <w:rsid w:val="00A15F26"/>
    <w:rsid w:val="00A1653B"/>
    <w:rsid w:val="00A17558"/>
    <w:rsid w:val="00A201CE"/>
    <w:rsid w:val="00A23E82"/>
    <w:rsid w:val="00A241CF"/>
    <w:rsid w:val="00A27044"/>
    <w:rsid w:val="00A276A4"/>
    <w:rsid w:val="00A30DA8"/>
    <w:rsid w:val="00A3206F"/>
    <w:rsid w:val="00A321D2"/>
    <w:rsid w:val="00A324E6"/>
    <w:rsid w:val="00A339A3"/>
    <w:rsid w:val="00A36320"/>
    <w:rsid w:val="00A366D9"/>
    <w:rsid w:val="00A37F48"/>
    <w:rsid w:val="00A40AF0"/>
    <w:rsid w:val="00A421F0"/>
    <w:rsid w:val="00A4329F"/>
    <w:rsid w:val="00A45266"/>
    <w:rsid w:val="00A45A91"/>
    <w:rsid w:val="00A50145"/>
    <w:rsid w:val="00A51F97"/>
    <w:rsid w:val="00A53607"/>
    <w:rsid w:val="00A55109"/>
    <w:rsid w:val="00A55803"/>
    <w:rsid w:val="00A56F29"/>
    <w:rsid w:val="00A6006A"/>
    <w:rsid w:val="00A62908"/>
    <w:rsid w:val="00A62B01"/>
    <w:rsid w:val="00A645F5"/>
    <w:rsid w:val="00A65578"/>
    <w:rsid w:val="00A65DDB"/>
    <w:rsid w:val="00A70A17"/>
    <w:rsid w:val="00A7166C"/>
    <w:rsid w:val="00A71CF2"/>
    <w:rsid w:val="00A72E5F"/>
    <w:rsid w:val="00A73ACD"/>
    <w:rsid w:val="00A74C09"/>
    <w:rsid w:val="00A75943"/>
    <w:rsid w:val="00A77A66"/>
    <w:rsid w:val="00A902CC"/>
    <w:rsid w:val="00A9210D"/>
    <w:rsid w:val="00A939BF"/>
    <w:rsid w:val="00A97303"/>
    <w:rsid w:val="00AA517E"/>
    <w:rsid w:val="00AA7EF7"/>
    <w:rsid w:val="00AB0A47"/>
    <w:rsid w:val="00AB2B0B"/>
    <w:rsid w:val="00AB34AD"/>
    <w:rsid w:val="00AB3B31"/>
    <w:rsid w:val="00AB5B83"/>
    <w:rsid w:val="00AC0D28"/>
    <w:rsid w:val="00AC1555"/>
    <w:rsid w:val="00AC1573"/>
    <w:rsid w:val="00AC2110"/>
    <w:rsid w:val="00AC34BB"/>
    <w:rsid w:val="00AC3E07"/>
    <w:rsid w:val="00AC43B1"/>
    <w:rsid w:val="00AC4AAB"/>
    <w:rsid w:val="00AC5B99"/>
    <w:rsid w:val="00AC7412"/>
    <w:rsid w:val="00AC7C92"/>
    <w:rsid w:val="00AD1611"/>
    <w:rsid w:val="00AD2019"/>
    <w:rsid w:val="00AD3881"/>
    <w:rsid w:val="00AD38DF"/>
    <w:rsid w:val="00AD55B3"/>
    <w:rsid w:val="00AD6C88"/>
    <w:rsid w:val="00AD7947"/>
    <w:rsid w:val="00AE005C"/>
    <w:rsid w:val="00AE00A3"/>
    <w:rsid w:val="00AE08D4"/>
    <w:rsid w:val="00AE3112"/>
    <w:rsid w:val="00AE4175"/>
    <w:rsid w:val="00AE644E"/>
    <w:rsid w:val="00AE7B36"/>
    <w:rsid w:val="00AF0453"/>
    <w:rsid w:val="00AF05C9"/>
    <w:rsid w:val="00AF163D"/>
    <w:rsid w:val="00AF3A3B"/>
    <w:rsid w:val="00AF4DA3"/>
    <w:rsid w:val="00AF5928"/>
    <w:rsid w:val="00AF64E2"/>
    <w:rsid w:val="00AF6804"/>
    <w:rsid w:val="00AF7270"/>
    <w:rsid w:val="00B01794"/>
    <w:rsid w:val="00B02930"/>
    <w:rsid w:val="00B0295B"/>
    <w:rsid w:val="00B02AB7"/>
    <w:rsid w:val="00B05ED7"/>
    <w:rsid w:val="00B06463"/>
    <w:rsid w:val="00B07211"/>
    <w:rsid w:val="00B11803"/>
    <w:rsid w:val="00B1329E"/>
    <w:rsid w:val="00B15F9B"/>
    <w:rsid w:val="00B1662C"/>
    <w:rsid w:val="00B26BDF"/>
    <w:rsid w:val="00B271C1"/>
    <w:rsid w:val="00B3017D"/>
    <w:rsid w:val="00B30F03"/>
    <w:rsid w:val="00B3108E"/>
    <w:rsid w:val="00B310B7"/>
    <w:rsid w:val="00B32CD4"/>
    <w:rsid w:val="00B33AEB"/>
    <w:rsid w:val="00B3409B"/>
    <w:rsid w:val="00B3660F"/>
    <w:rsid w:val="00B42E96"/>
    <w:rsid w:val="00B45411"/>
    <w:rsid w:val="00B4611D"/>
    <w:rsid w:val="00B47A24"/>
    <w:rsid w:val="00B5053F"/>
    <w:rsid w:val="00B5472D"/>
    <w:rsid w:val="00B549B8"/>
    <w:rsid w:val="00B55836"/>
    <w:rsid w:val="00B55F2F"/>
    <w:rsid w:val="00B60E30"/>
    <w:rsid w:val="00B62B6E"/>
    <w:rsid w:val="00B63A35"/>
    <w:rsid w:val="00B67AA8"/>
    <w:rsid w:val="00B70414"/>
    <w:rsid w:val="00B71B00"/>
    <w:rsid w:val="00B71EFE"/>
    <w:rsid w:val="00B738F6"/>
    <w:rsid w:val="00B7464F"/>
    <w:rsid w:val="00B74B35"/>
    <w:rsid w:val="00B81990"/>
    <w:rsid w:val="00B8525B"/>
    <w:rsid w:val="00B90835"/>
    <w:rsid w:val="00B90D10"/>
    <w:rsid w:val="00B91093"/>
    <w:rsid w:val="00B946D4"/>
    <w:rsid w:val="00B95D11"/>
    <w:rsid w:val="00B962D9"/>
    <w:rsid w:val="00BA0B4D"/>
    <w:rsid w:val="00BA1F86"/>
    <w:rsid w:val="00BA3DD7"/>
    <w:rsid w:val="00BA5B82"/>
    <w:rsid w:val="00BB1AD6"/>
    <w:rsid w:val="00BB2169"/>
    <w:rsid w:val="00BB38B4"/>
    <w:rsid w:val="00BB4731"/>
    <w:rsid w:val="00BB5AB3"/>
    <w:rsid w:val="00BB6818"/>
    <w:rsid w:val="00BB704D"/>
    <w:rsid w:val="00BB78C2"/>
    <w:rsid w:val="00BC184A"/>
    <w:rsid w:val="00BC388E"/>
    <w:rsid w:val="00BC6287"/>
    <w:rsid w:val="00BD039A"/>
    <w:rsid w:val="00BD0AFE"/>
    <w:rsid w:val="00BD1174"/>
    <w:rsid w:val="00BD3395"/>
    <w:rsid w:val="00BD4FBB"/>
    <w:rsid w:val="00BD6070"/>
    <w:rsid w:val="00BD6F51"/>
    <w:rsid w:val="00BD7022"/>
    <w:rsid w:val="00BE0F63"/>
    <w:rsid w:val="00BE21A7"/>
    <w:rsid w:val="00BE27A3"/>
    <w:rsid w:val="00BE51F1"/>
    <w:rsid w:val="00BE5F50"/>
    <w:rsid w:val="00BE7DA2"/>
    <w:rsid w:val="00BF0AAF"/>
    <w:rsid w:val="00BF0C4D"/>
    <w:rsid w:val="00BF46F0"/>
    <w:rsid w:val="00BF76C2"/>
    <w:rsid w:val="00C00BF1"/>
    <w:rsid w:val="00C015D8"/>
    <w:rsid w:val="00C01827"/>
    <w:rsid w:val="00C018D0"/>
    <w:rsid w:val="00C0381B"/>
    <w:rsid w:val="00C03D93"/>
    <w:rsid w:val="00C04009"/>
    <w:rsid w:val="00C04D4C"/>
    <w:rsid w:val="00C06135"/>
    <w:rsid w:val="00C063D1"/>
    <w:rsid w:val="00C06998"/>
    <w:rsid w:val="00C071CA"/>
    <w:rsid w:val="00C076F0"/>
    <w:rsid w:val="00C103C0"/>
    <w:rsid w:val="00C13966"/>
    <w:rsid w:val="00C1469C"/>
    <w:rsid w:val="00C151D0"/>
    <w:rsid w:val="00C16BAD"/>
    <w:rsid w:val="00C17D7F"/>
    <w:rsid w:val="00C21E10"/>
    <w:rsid w:val="00C23CB4"/>
    <w:rsid w:val="00C23DA4"/>
    <w:rsid w:val="00C25494"/>
    <w:rsid w:val="00C25CD6"/>
    <w:rsid w:val="00C260D9"/>
    <w:rsid w:val="00C27114"/>
    <w:rsid w:val="00C30673"/>
    <w:rsid w:val="00C3088A"/>
    <w:rsid w:val="00C348CD"/>
    <w:rsid w:val="00C34E93"/>
    <w:rsid w:val="00C35C0B"/>
    <w:rsid w:val="00C407F3"/>
    <w:rsid w:val="00C41953"/>
    <w:rsid w:val="00C46D60"/>
    <w:rsid w:val="00C4714D"/>
    <w:rsid w:val="00C4763C"/>
    <w:rsid w:val="00C545CD"/>
    <w:rsid w:val="00C554E3"/>
    <w:rsid w:val="00C56618"/>
    <w:rsid w:val="00C56C7C"/>
    <w:rsid w:val="00C600B1"/>
    <w:rsid w:val="00C60AC2"/>
    <w:rsid w:val="00C619EE"/>
    <w:rsid w:val="00C61EAE"/>
    <w:rsid w:val="00C62554"/>
    <w:rsid w:val="00C6339A"/>
    <w:rsid w:val="00C634CF"/>
    <w:rsid w:val="00C63736"/>
    <w:rsid w:val="00C647A0"/>
    <w:rsid w:val="00C64FE5"/>
    <w:rsid w:val="00C657CE"/>
    <w:rsid w:val="00C70EEB"/>
    <w:rsid w:val="00C71038"/>
    <w:rsid w:val="00C7561B"/>
    <w:rsid w:val="00C8253E"/>
    <w:rsid w:val="00C837BE"/>
    <w:rsid w:val="00C83B4E"/>
    <w:rsid w:val="00C85D58"/>
    <w:rsid w:val="00C90E01"/>
    <w:rsid w:val="00C92D84"/>
    <w:rsid w:val="00C94FA8"/>
    <w:rsid w:val="00C95372"/>
    <w:rsid w:val="00C96D27"/>
    <w:rsid w:val="00CA4BA6"/>
    <w:rsid w:val="00CA6E99"/>
    <w:rsid w:val="00CB2869"/>
    <w:rsid w:val="00CB47D0"/>
    <w:rsid w:val="00CB5CEC"/>
    <w:rsid w:val="00CB6624"/>
    <w:rsid w:val="00CB7E9D"/>
    <w:rsid w:val="00CC0000"/>
    <w:rsid w:val="00CC0AA8"/>
    <w:rsid w:val="00CC1D15"/>
    <w:rsid w:val="00CC2C40"/>
    <w:rsid w:val="00CC393B"/>
    <w:rsid w:val="00CC4369"/>
    <w:rsid w:val="00CC719B"/>
    <w:rsid w:val="00CD0D52"/>
    <w:rsid w:val="00CD49FD"/>
    <w:rsid w:val="00CE0C32"/>
    <w:rsid w:val="00CE120E"/>
    <w:rsid w:val="00CE337A"/>
    <w:rsid w:val="00CE4454"/>
    <w:rsid w:val="00CE5047"/>
    <w:rsid w:val="00CE54C8"/>
    <w:rsid w:val="00CE657C"/>
    <w:rsid w:val="00CF1D36"/>
    <w:rsid w:val="00CF3A43"/>
    <w:rsid w:val="00CF3ACE"/>
    <w:rsid w:val="00CF5061"/>
    <w:rsid w:val="00CF53A0"/>
    <w:rsid w:val="00CF6CBF"/>
    <w:rsid w:val="00CF7BC4"/>
    <w:rsid w:val="00D029C6"/>
    <w:rsid w:val="00D03220"/>
    <w:rsid w:val="00D037D5"/>
    <w:rsid w:val="00D077B2"/>
    <w:rsid w:val="00D10825"/>
    <w:rsid w:val="00D10B92"/>
    <w:rsid w:val="00D13840"/>
    <w:rsid w:val="00D145FF"/>
    <w:rsid w:val="00D14B1F"/>
    <w:rsid w:val="00D17A03"/>
    <w:rsid w:val="00D24D85"/>
    <w:rsid w:val="00D256F8"/>
    <w:rsid w:val="00D25789"/>
    <w:rsid w:val="00D3030C"/>
    <w:rsid w:val="00D3131F"/>
    <w:rsid w:val="00D31776"/>
    <w:rsid w:val="00D34B18"/>
    <w:rsid w:val="00D34DB1"/>
    <w:rsid w:val="00D3514A"/>
    <w:rsid w:val="00D3542F"/>
    <w:rsid w:val="00D355E8"/>
    <w:rsid w:val="00D36587"/>
    <w:rsid w:val="00D403BE"/>
    <w:rsid w:val="00D40C20"/>
    <w:rsid w:val="00D40FE9"/>
    <w:rsid w:val="00D4129D"/>
    <w:rsid w:val="00D4174F"/>
    <w:rsid w:val="00D41E72"/>
    <w:rsid w:val="00D426BE"/>
    <w:rsid w:val="00D4278F"/>
    <w:rsid w:val="00D47114"/>
    <w:rsid w:val="00D50355"/>
    <w:rsid w:val="00D51AA7"/>
    <w:rsid w:val="00D5505E"/>
    <w:rsid w:val="00D562A5"/>
    <w:rsid w:val="00D565CA"/>
    <w:rsid w:val="00D56897"/>
    <w:rsid w:val="00D6055D"/>
    <w:rsid w:val="00D6225E"/>
    <w:rsid w:val="00D62F2B"/>
    <w:rsid w:val="00D63371"/>
    <w:rsid w:val="00D635CD"/>
    <w:rsid w:val="00D6388E"/>
    <w:rsid w:val="00D64C15"/>
    <w:rsid w:val="00D66F8E"/>
    <w:rsid w:val="00D67F1E"/>
    <w:rsid w:val="00D70C31"/>
    <w:rsid w:val="00D72EE5"/>
    <w:rsid w:val="00D733FA"/>
    <w:rsid w:val="00D759B2"/>
    <w:rsid w:val="00D77305"/>
    <w:rsid w:val="00D77D7A"/>
    <w:rsid w:val="00D77DBC"/>
    <w:rsid w:val="00D80131"/>
    <w:rsid w:val="00D817F4"/>
    <w:rsid w:val="00D82CBF"/>
    <w:rsid w:val="00D82DE7"/>
    <w:rsid w:val="00D8597E"/>
    <w:rsid w:val="00D87B35"/>
    <w:rsid w:val="00D91C80"/>
    <w:rsid w:val="00D92BAF"/>
    <w:rsid w:val="00D9307B"/>
    <w:rsid w:val="00D9470C"/>
    <w:rsid w:val="00D94F66"/>
    <w:rsid w:val="00D9506E"/>
    <w:rsid w:val="00D9531B"/>
    <w:rsid w:val="00D95FB5"/>
    <w:rsid w:val="00D968F0"/>
    <w:rsid w:val="00DA04B7"/>
    <w:rsid w:val="00DA2867"/>
    <w:rsid w:val="00DA2BDF"/>
    <w:rsid w:val="00DA30AD"/>
    <w:rsid w:val="00DA30C8"/>
    <w:rsid w:val="00DA36B6"/>
    <w:rsid w:val="00DA3A70"/>
    <w:rsid w:val="00DA44E5"/>
    <w:rsid w:val="00DA7B53"/>
    <w:rsid w:val="00DA7BC1"/>
    <w:rsid w:val="00DA7EAB"/>
    <w:rsid w:val="00DB372C"/>
    <w:rsid w:val="00DB3C7B"/>
    <w:rsid w:val="00DB3E8D"/>
    <w:rsid w:val="00DB6F6D"/>
    <w:rsid w:val="00DC0FB9"/>
    <w:rsid w:val="00DC26A0"/>
    <w:rsid w:val="00DC39FB"/>
    <w:rsid w:val="00DC3F4C"/>
    <w:rsid w:val="00DD014D"/>
    <w:rsid w:val="00DD072F"/>
    <w:rsid w:val="00DD0898"/>
    <w:rsid w:val="00DD2867"/>
    <w:rsid w:val="00DD587B"/>
    <w:rsid w:val="00DE2805"/>
    <w:rsid w:val="00DE3BE4"/>
    <w:rsid w:val="00DE5824"/>
    <w:rsid w:val="00DE6C4A"/>
    <w:rsid w:val="00DE7F85"/>
    <w:rsid w:val="00DF0281"/>
    <w:rsid w:val="00DF18D7"/>
    <w:rsid w:val="00DF1D51"/>
    <w:rsid w:val="00DF254A"/>
    <w:rsid w:val="00DF3B84"/>
    <w:rsid w:val="00DF4F2E"/>
    <w:rsid w:val="00DF782A"/>
    <w:rsid w:val="00DF7E10"/>
    <w:rsid w:val="00E0206B"/>
    <w:rsid w:val="00E0483D"/>
    <w:rsid w:val="00E069DE"/>
    <w:rsid w:val="00E10C6B"/>
    <w:rsid w:val="00E11702"/>
    <w:rsid w:val="00E12117"/>
    <w:rsid w:val="00E12FEC"/>
    <w:rsid w:val="00E14541"/>
    <w:rsid w:val="00E175EA"/>
    <w:rsid w:val="00E17BB3"/>
    <w:rsid w:val="00E17C11"/>
    <w:rsid w:val="00E21F0D"/>
    <w:rsid w:val="00E23044"/>
    <w:rsid w:val="00E2465F"/>
    <w:rsid w:val="00E2733E"/>
    <w:rsid w:val="00E27ECC"/>
    <w:rsid w:val="00E30AB6"/>
    <w:rsid w:val="00E3230B"/>
    <w:rsid w:val="00E33763"/>
    <w:rsid w:val="00E33DE3"/>
    <w:rsid w:val="00E3542F"/>
    <w:rsid w:val="00E3581B"/>
    <w:rsid w:val="00E408C8"/>
    <w:rsid w:val="00E44197"/>
    <w:rsid w:val="00E444F7"/>
    <w:rsid w:val="00E476A6"/>
    <w:rsid w:val="00E50919"/>
    <w:rsid w:val="00E512D9"/>
    <w:rsid w:val="00E516C5"/>
    <w:rsid w:val="00E517F9"/>
    <w:rsid w:val="00E51EA5"/>
    <w:rsid w:val="00E520D5"/>
    <w:rsid w:val="00E54AE9"/>
    <w:rsid w:val="00E5528B"/>
    <w:rsid w:val="00E573A2"/>
    <w:rsid w:val="00E57969"/>
    <w:rsid w:val="00E57EE9"/>
    <w:rsid w:val="00E614D4"/>
    <w:rsid w:val="00E62FC6"/>
    <w:rsid w:val="00E65220"/>
    <w:rsid w:val="00E65C10"/>
    <w:rsid w:val="00E6613C"/>
    <w:rsid w:val="00E67F35"/>
    <w:rsid w:val="00E711D1"/>
    <w:rsid w:val="00E711F9"/>
    <w:rsid w:val="00E72F39"/>
    <w:rsid w:val="00E73825"/>
    <w:rsid w:val="00E7393B"/>
    <w:rsid w:val="00E7484E"/>
    <w:rsid w:val="00E75906"/>
    <w:rsid w:val="00E75A3B"/>
    <w:rsid w:val="00E80007"/>
    <w:rsid w:val="00E81A65"/>
    <w:rsid w:val="00E830C8"/>
    <w:rsid w:val="00E84A23"/>
    <w:rsid w:val="00E85DE1"/>
    <w:rsid w:val="00E86256"/>
    <w:rsid w:val="00E86838"/>
    <w:rsid w:val="00E92A10"/>
    <w:rsid w:val="00E92FEB"/>
    <w:rsid w:val="00E94A8A"/>
    <w:rsid w:val="00E97AD7"/>
    <w:rsid w:val="00EA0DDD"/>
    <w:rsid w:val="00EA2CD3"/>
    <w:rsid w:val="00EA4190"/>
    <w:rsid w:val="00EA699A"/>
    <w:rsid w:val="00EB5695"/>
    <w:rsid w:val="00EB60EA"/>
    <w:rsid w:val="00EB6A6F"/>
    <w:rsid w:val="00EC5AF8"/>
    <w:rsid w:val="00EC710F"/>
    <w:rsid w:val="00ED0C93"/>
    <w:rsid w:val="00EE05BE"/>
    <w:rsid w:val="00EE0AF6"/>
    <w:rsid w:val="00EE1299"/>
    <w:rsid w:val="00EE2DEB"/>
    <w:rsid w:val="00EF3068"/>
    <w:rsid w:val="00EF3416"/>
    <w:rsid w:val="00EF49CF"/>
    <w:rsid w:val="00EF757F"/>
    <w:rsid w:val="00F06508"/>
    <w:rsid w:val="00F06739"/>
    <w:rsid w:val="00F067FA"/>
    <w:rsid w:val="00F07687"/>
    <w:rsid w:val="00F07822"/>
    <w:rsid w:val="00F103A2"/>
    <w:rsid w:val="00F14BD9"/>
    <w:rsid w:val="00F15561"/>
    <w:rsid w:val="00F203E0"/>
    <w:rsid w:val="00F20DAB"/>
    <w:rsid w:val="00F23924"/>
    <w:rsid w:val="00F27414"/>
    <w:rsid w:val="00F304B2"/>
    <w:rsid w:val="00F309A8"/>
    <w:rsid w:val="00F30B8A"/>
    <w:rsid w:val="00F31EBA"/>
    <w:rsid w:val="00F32B1B"/>
    <w:rsid w:val="00F36626"/>
    <w:rsid w:val="00F42394"/>
    <w:rsid w:val="00F4354F"/>
    <w:rsid w:val="00F452A5"/>
    <w:rsid w:val="00F45AD1"/>
    <w:rsid w:val="00F46295"/>
    <w:rsid w:val="00F52A2D"/>
    <w:rsid w:val="00F532DD"/>
    <w:rsid w:val="00F5501C"/>
    <w:rsid w:val="00F61013"/>
    <w:rsid w:val="00F621F3"/>
    <w:rsid w:val="00F62678"/>
    <w:rsid w:val="00F62931"/>
    <w:rsid w:val="00F63065"/>
    <w:rsid w:val="00F6448C"/>
    <w:rsid w:val="00F64E2A"/>
    <w:rsid w:val="00F66B47"/>
    <w:rsid w:val="00F700FB"/>
    <w:rsid w:val="00F70869"/>
    <w:rsid w:val="00F71152"/>
    <w:rsid w:val="00F718A9"/>
    <w:rsid w:val="00F73916"/>
    <w:rsid w:val="00F77B80"/>
    <w:rsid w:val="00F77EF8"/>
    <w:rsid w:val="00F801EB"/>
    <w:rsid w:val="00F826C2"/>
    <w:rsid w:val="00F83BF7"/>
    <w:rsid w:val="00F850F4"/>
    <w:rsid w:val="00F86AE0"/>
    <w:rsid w:val="00F870BC"/>
    <w:rsid w:val="00F87D27"/>
    <w:rsid w:val="00F91B3C"/>
    <w:rsid w:val="00F91DA3"/>
    <w:rsid w:val="00F91F14"/>
    <w:rsid w:val="00F9537C"/>
    <w:rsid w:val="00F960F3"/>
    <w:rsid w:val="00F97527"/>
    <w:rsid w:val="00FA0291"/>
    <w:rsid w:val="00FA066C"/>
    <w:rsid w:val="00FA06A5"/>
    <w:rsid w:val="00FA0AB9"/>
    <w:rsid w:val="00FA1A24"/>
    <w:rsid w:val="00FA67EE"/>
    <w:rsid w:val="00FB003B"/>
    <w:rsid w:val="00FB1C65"/>
    <w:rsid w:val="00FB3FAD"/>
    <w:rsid w:val="00FB6957"/>
    <w:rsid w:val="00FC40D5"/>
    <w:rsid w:val="00FC452F"/>
    <w:rsid w:val="00FC74C5"/>
    <w:rsid w:val="00FC7612"/>
    <w:rsid w:val="00FD0A47"/>
    <w:rsid w:val="00FD113C"/>
    <w:rsid w:val="00FD191C"/>
    <w:rsid w:val="00FD1D6E"/>
    <w:rsid w:val="00FD2423"/>
    <w:rsid w:val="00FD39CF"/>
    <w:rsid w:val="00FD7173"/>
    <w:rsid w:val="00FD720D"/>
    <w:rsid w:val="00FE0AD6"/>
    <w:rsid w:val="00FE32A2"/>
    <w:rsid w:val="00FE3CE8"/>
    <w:rsid w:val="00FE43DD"/>
    <w:rsid w:val="00FE453A"/>
    <w:rsid w:val="00FE4B17"/>
    <w:rsid w:val="00FE604E"/>
    <w:rsid w:val="00FE70EC"/>
    <w:rsid w:val="00FF041D"/>
    <w:rsid w:val="00FF048A"/>
    <w:rsid w:val="00FF31AD"/>
    <w:rsid w:val="00FF5945"/>
    <w:rsid w:val="00FF5BBD"/>
    <w:rsid w:val="00FF7F4B"/>
    <w:rsid w:val="061DD3D8"/>
    <w:rsid w:val="08404AF9"/>
    <w:rsid w:val="0B8C0A7F"/>
    <w:rsid w:val="0D8C3C12"/>
    <w:rsid w:val="12898D3E"/>
    <w:rsid w:val="128E565A"/>
    <w:rsid w:val="12EEEA5D"/>
    <w:rsid w:val="15EC0EEF"/>
    <w:rsid w:val="16538F89"/>
    <w:rsid w:val="168E68F1"/>
    <w:rsid w:val="1934E93D"/>
    <w:rsid w:val="1C5B4810"/>
    <w:rsid w:val="1D097D37"/>
    <w:rsid w:val="1ED14CAA"/>
    <w:rsid w:val="1F6008C1"/>
    <w:rsid w:val="201B7EAF"/>
    <w:rsid w:val="21F769CB"/>
    <w:rsid w:val="232436A0"/>
    <w:rsid w:val="28A99D38"/>
    <w:rsid w:val="2B94D9C4"/>
    <w:rsid w:val="2E35D471"/>
    <w:rsid w:val="30801FF1"/>
    <w:rsid w:val="31A83D3D"/>
    <w:rsid w:val="33F52CBC"/>
    <w:rsid w:val="379ED50B"/>
    <w:rsid w:val="3827ACE9"/>
    <w:rsid w:val="3AE7AF84"/>
    <w:rsid w:val="3DE804CF"/>
    <w:rsid w:val="3F6C63AA"/>
    <w:rsid w:val="4166669F"/>
    <w:rsid w:val="42DCF825"/>
    <w:rsid w:val="43EF335D"/>
    <w:rsid w:val="43FF285C"/>
    <w:rsid w:val="454AB989"/>
    <w:rsid w:val="47598CAF"/>
    <w:rsid w:val="48C6E305"/>
    <w:rsid w:val="493A95E7"/>
    <w:rsid w:val="49B0C240"/>
    <w:rsid w:val="4C1B3EF3"/>
    <w:rsid w:val="4C37DEB4"/>
    <w:rsid w:val="53452F8F"/>
    <w:rsid w:val="54D39878"/>
    <w:rsid w:val="5A8DDC10"/>
    <w:rsid w:val="5D54B476"/>
    <w:rsid w:val="61E0776C"/>
    <w:rsid w:val="66CE2706"/>
    <w:rsid w:val="6BBADEAC"/>
    <w:rsid w:val="6CB978F8"/>
    <w:rsid w:val="6D86BFB3"/>
    <w:rsid w:val="6E555D3F"/>
    <w:rsid w:val="6EB6E450"/>
    <w:rsid w:val="6F088B0A"/>
    <w:rsid w:val="719E285D"/>
    <w:rsid w:val="71EBFB44"/>
    <w:rsid w:val="71FB231A"/>
    <w:rsid w:val="722D26FA"/>
    <w:rsid w:val="72C54E7D"/>
    <w:rsid w:val="732D26A3"/>
    <w:rsid w:val="74DB6AB1"/>
    <w:rsid w:val="77FCB573"/>
    <w:rsid w:val="796EF711"/>
    <w:rsid w:val="7F0F9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8943B"/>
  <w15:docId w15:val="{3E2482BE-47A2-4EB4-A0E5-13CF6AD9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EB"/>
    <w:pPr>
      <w:keepLines/>
      <w:spacing w:after="120"/>
    </w:pPr>
    <w:rPr>
      <w:rFonts w:ascii="Arial" w:hAnsi="Arial"/>
      <w:sz w:val="22"/>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016E87"/>
    <w:pPr>
      <w:keepNext/>
      <w:spacing w:before="120"/>
      <w:outlineLvl w:val="1"/>
    </w:pPr>
    <w:rPr>
      <w:rFonts w:ascii="Tahoma" w:hAnsi="Tahoma" w:cs="Tahoma"/>
      <w:b/>
      <w:smallCaps/>
      <w:sz w:val="28"/>
      <w:szCs w:val="20"/>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ascii="Tahoma" w:hAnsi="Tahoma" w:cs="Tahoma"/>
      <w:sz w:val="16"/>
      <w:szCs w:val="16"/>
    </w:rPr>
  </w:style>
  <w:style w:type="paragraph" w:styleId="Header">
    <w:name w:val="header"/>
    <w:link w:val="HeaderChar"/>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uiPriority w:val="39"/>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8374C6"/>
    <w:pPr>
      <w:pageBreakBefore w:val="0"/>
      <w:tabs>
        <w:tab w:val="left" w:pos="480"/>
        <w:tab w:val="right" w:leader="dot" w:pos="9350"/>
      </w:tabs>
      <w:spacing w:before="120"/>
    </w:pPr>
    <w:rPr>
      <w:b w:val="0"/>
      <w:bCs w:val="0"/>
      <w:caps w:val="0"/>
      <w:sz w:val="24"/>
    </w:rPr>
  </w:style>
  <w:style w:type="paragraph" w:styleId="TOC2">
    <w:name w:val="toc 2"/>
    <w:basedOn w:val="Heading2"/>
    <w:next w:val="Normal"/>
    <w:autoRedefine/>
    <w:uiPriority w:val="39"/>
    <w:rsid w:val="009B5C0C"/>
    <w:pPr>
      <w:keepNext w:val="0"/>
      <w:tabs>
        <w:tab w:val="right" w:leader="dot" w:pos="9350"/>
      </w:tabs>
      <w:spacing w:before="0"/>
    </w:pPr>
    <w:rPr>
      <w:rFonts w:ascii="Arial" w:hAnsi="Arial"/>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016E87"/>
    <w:rPr>
      <w:rFonts w:ascii="Tahoma" w:hAnsi="Tahoma" w:cs="Tahoma"/>
      <w:b/>
      <w:smallCaps/>
      <w:sz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szCs w:val="28"/>
    </w:rPr>
  </w:style>
  <w:style w:type="character" w:styleId="CommentReference">
    <w:name w:val="annotation reference"/>
    <w:basedOn w:val="DefaultParagraphFont"/>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9B5C0C"/>
    <w:pPr>
      <w:keepNext/>
      <w:numPr>
        <w:numId w:val="13"/>
      </w:numPr>
      <w:tabs>
        <w:tab w:val="left" w:pos="720"/>
      </w:tabs>
    </w:pPr>
    <w:rPr>
      <w:sz w:val="24"/>
    </w:rPr>
  </w:style>
  <w:style w:type="paragraph" w:styleId="CommentText">
    <w:name w:val="annotation text"/>
    <w:basedOn w:val="Normal"/>
    <w:link w:val="CommentTextChar"/>
    <w:semiHidden/>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semiHidden/>
    <w:rsid w:val="00E81A65"/>
    <w:rPr>
      <w:rFonts w:ascii="Arial" w:hAnsi="Arial"/>
    </w:rPr>
  </w:style>
  <w:style w:type="character" w:customStyle="1" w:styleId="HeaderChar">
    <w:name w:val="Header Char"/>
    <w:basedOn w:val="DefaultParagraphFont"/>
    <w:link w:val="Header"/>
    <w:rsid w:val="005F3300"/>
    <w:rPr>
      <w:rFonts w:ascii="Arial" w:hAnsi="Arial"/>
      <w:noProof/>
      <w:sz w:val="24"/>
      <w:lang w:val="en-US" w:eastAsia="en-US" w:bidi="ar-SA"/>
    </w:rPr>
  </w:style>
  <w:style w:type="paragraph" w:styleId="ListParagraph">
    <w:name w:val="List Paragraph"/>
    <w:basedOn w:val="Normal"/>
    <w:uiPriority w:val="34"/>
    <w:qFormat/>
    <w:rsid w:val="001C402E"/>
    <w:pPr>
      <w:ind w:left="720"/>
    </w:pPr>
  </w:style>
  <w:style w:type="character" w:customStyle="1" w:styleId="FooterChar">
    <w:name w:val="Footer Char"/>
    <w:basedOn w:val="DefaultParagraphFont"/>
    <w:link w:val="Footer"/>
    <w:uiPriority w:val="99"/>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semiHidden/>
    <w:unhideWhenUsed/>
    <w:rsid w:val="007C43CF"/>
    <w:rPr>
      <w:color w:val="605E5C"/>
      <w:shd w:val="clear" w:color="auto" w:fill="E1DFDD"/>
    </w:rPr>
  </w:style>
  <w:style w:type="character" w:customStyle="1" w:styleId="normaltextrun">
    <w:name w:val="normaltextrun"/>
    <w:basedOn w:val="DefaultParagraphFont"/>
    <w:rsid w:val="00247ACF"/>
  </w:style>
  <w:style w:type="character" w:customStyle="1" w:styleId="eop">
    <w:name w:val="eop"/>
    <w:basedOn w:val="DefaultParagraphFont"/>
    <w:rsid w:val="00247ACF"/>
  </w:style>
  <w:style w:type="character" w:customStyle="1" w:styleId="markedcontent">
    <w:name w:val="markedcontent"/>
    <w:basedOn w:val="DefaultParagraphFont"/>
    <w:rsid w:val="00D403BE"/>
  </w:style>
  <w:style w:type="paragraph" w:customStyle="1" w:styleId="ACNormal">
    <w:name w:val="ACNormal"/>
    <w:qFormat/>
    <w:rsid w:val="00BB38B4"/>
    <w:pPr>
      <w:spacing w:after="240"/>
    </w:pPr>
    <w:rPr>
      <w:rFonts w:ascii="Arial" w:eastAsia="Calibri" w:hAnsi="Arial"/>
      <w:kern w:val="28"/>
      <w:sz w:val="24"/>
      <w:szCs w:val="28"/>
    </w:rPr>
  </w:style>
  <w:style w:type="paragraph" w:styleId="FootnoteText">
    <w:name w:val="footnote text"/>
    <w:basedOn w:val="Normal"/>
    <w:link w:val="FootnoteTextChar"/>
    <w:uiPriority w:val="99"/>
    <w:semiHidden/>
    <w:unhideWhenUsed/>
    <w:rsid w:val="00C076F0"/>
    <w:pPr>
      <w:spacing w:after="0"/>
    </w:pPr>
    <w:rPr>
      <w:sz w:val="20"/>
      <w:szCs w:val="20"/>
    </w:rPr>
  </w:style>
  <w:style w:type="character" w:customStyle="1" w:styleId="FootnoteTextChar">
    <w:name w:val="Footnote Text Char"/>
    <w:basedOn w:val="DefaultParagraphFont"/>
    <w:link w:val="FootnoteText"/>
    <w:uiPriority w:val="99"/>
    <w:semiHidden/>
    <w:rsid w:val="00C076F0"/>
    <w:rPr>
      <w:rFonts w:ascii="Arial" w:hAnsi="Arial"/>
    </w:rPr>
  </w:style>
  <w:style w:type="character" w:styleId="FootnoteReference">
    <w:name w:val="footnote reference"/>
    <w:qFormat/>
    <w:rsid w:val="00C076F0"/>
    <w:rPr>
      <w:vertAlign w:val="superscript"/>
    </w:rPr>
  </w:style>
  <w:style w:type="character" w:styleId="Mention">
    <w:name w:val="Mention"/>
    <w:basedOn w:val="DefaultParagraphFont"/>
    <w:uiPriority w:val="99"/>
    <w:unhideWhenUsed/>
    <w:rsid w:val="00121D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24081489">
      <w:bodyDiv w:val="1"/>
      <w:marLeft w:val="0"/>
      <w:marRight w:val="0"/>
      <w:marTop w:val="0"/>
      <w:marBottom w:val="0"/>
      <w:divBdr>
        <w:top w:val="none" w:sz="0" w:space="0" w:color="auto"/>
        <w:left w:val="none" w:sz="0" w:space="0" w:color="auto"/>
        <w:bottom w:val="none" w:sz="0" w:space="0" w:color="auto"/>
        <w:right w:val="none" w:sz="0" w:space="0" w:color="auto"/>
      </w:divBdr>
    </w:div>
    <w:div w:id="20849835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301546717">
      <w:bodyDiv w:val="1"/>
      <w:marLeft w:val="0"/>
      <w:marRight w:val="0"/>
      <w:marTop w:val="0"/>
      <w:marBottom w:val="0"/>
      <w:divBdr>
        <w:top w:val="none" w:sz="0" w:space="0" w:color="auto"/>
        <w:left w:val="none" w:sz="0" w:space="0" w:color="auto"/>
        <w:bottom w:val="none" w:sz="0" w:space="0" w:color="auto"/>
        <w:right w:val="none" w:sz="0" w:space="0" w:color="auto"/>
      </w:divBdr>
    </w:div>
    <w:div w:id="325134327">
      <w:bodyDiv w:val="1"/>
      <w:marLeft w:val="0"/>
      <w:marRight w:val="0"/>
      <w:marTop w:val="0"/>
      <w:marBottom w:val="0"/>
      <w:divBdr>
        <w:top w:val="none" w:sz="0" w:space="0" w:color="auto"/>
        <w:left w:val="none" w:sz="0" w:space="0" w:color="auto"/>
        <w:bottom w:val="none" w:sz="0" w:space="0" w:color="auto"/>
        <w:right w:val="none" w:sz="0" w:space="0" w:color="auto"/>
      </w:divBdr>
    </w:div>
    <w:div w:id="505749387">
      <w:bodyDiv w:val="1"/>
      <w:marLeft w:val="0"/>
      <w:marRight w:val="0"/>
      <w:marTop w:val="0"/>
      <w:marBottom w:val="0"/>
      <w:divBdr>
        <w:top w:val="none" w:sz="0" w:space="0" w:color="auto"/>
        <w:left w:val="none" w:sz="0" w:space="0" w:color="auto"/>
        <w:bottom w:val="none" w:sz="0" w:space="0" w:color="auto"/>
        <w:right w:val="none" w:sz="0" w:space="0" w:color="auto"/>
      </w:divBdr>
    </w:div>
    <w:div w:id="526720147">
      <w:bodyDiv w:val="1"/>
      <w:marLeft w:val="0"/>
      <w:marRight w:val="0"/>
      <w:marTop w:val="0"/>
      <w:marBottom w:val="0"/>
      <w:divBdr>
        <w:top w:val="none" w:sz="0" w:space="0" w:color="auto"/>
        <w:left w:val="none" w:sz="0" w:space="0" w:color="auto"/>
        <w:bottom w:val="none" w:sz="0" w:space="0" w:color="auto"/>
        <w:right w:val="none" w:sz="0" w:space="0" w:color="auto"/>
      </w:divBdr>
    </w:div>
    <w:div w:id="759328713">
      <w:bodyDiv w:val="1"/>
      <w:marLeft w:val="0"/>
      <w:marRight w:val="0"/>
      <w:marTop w:val="0"/>
      <w:marBottom w:val="0"/>
      <w:divBdr>
        <w:top w:val="none" w:sz="0" w:space="0" w:color="auto"/>
        <w:left w:val="none" w:sz="0" w:space="0" w:color="auto"/>
        <w:bottom w:val="none" w:sz="0" w:space="0" w:color="auto"/>
        <w:right w:val="none" w:sz="0" w:space="0" w:color="auto"/>
      </w:divBdr>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74267156">
      <w:bodyDiv w:val="1"/>
      <w:marLeft w:val="0"/>
      <w:marRight w:val="0"/>
      <w:marTop w:val="0"/>
      <w:marBottom w:val="0"/>
      <w:divBdr>
        <w:top w:val="none" w:sz="0" w:space="0" w:color="auto"/>
        <w:left w:val="none" w:sz="0" w:space="0" w:color="auto"/>
        <w:bottom w:val="none" w:sz="0" w:space="0" w:color="auto"/>
        <w:right w:val="none" w:sz="0" w:space="0" w:color="auto"/>
      </w:divBdr>
    </w:div>
    <w:div w:id="1009285918">
      <w:bodyDiv w:val="1"/>
      <w:marLeft w:val="0"/>
      <w:marRight w:val="0"/>
      <w:marTop w:val="0"/>
      <w:marBottom w:val="0"/>
      <w:divBdr>
        <w:top w:val="none" w:sz="0" w:space="0" w:color="auto"/>
        <w:left w:val="none" w:sz="0" w:space="0" w:color="auto"/>
        <w:bottom w:val="none" w:sz="0" w:space="0" w:color="auto"/>
        <w:right w:val="none" w:sz="0" w:space="0" w:color="auto"/>
      </w:divBdr>
    </w:div>
    <w:div w:id="1028989180">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2013558182">
      <w:bodyDiv w:val="1"/>
      <w:marLeft w:val="0"/>
      <w:marRight w:val="0"/>
      <w:marTop w:val="0"/>
      <w:marBottom w:val="0"/>
      <w:divBdr>
        <w:top w:val="none" w:sz="0" w:space="0" w:color="auto"/>
        <w:left w:val="none" w:sz="0" w:space="0" w:color="auto"/>
        <w:bottom w:val="none" w:sz="0" w:space="0" w:color="auto"/>
        <w:right w:val="none" w:sz="0" w:space="0" w:color="auto"/>
      </w:divBdr>
    </w:div>
    <w:div w:id="21372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ilene.Cary@energy.ca.gov" TargetMode="External"/><Relationship Id="rId26" Type="http://schemas.openxmlformats.org/officeDocument/2006/relationships/hyperlink" Target="https://www.energy.ca.gov/funding-opportunities/solicitations" TargetMode="External"/><Relationship Id="rId21" Type="http://schemas.openxmlformats.org/officeDocument/2006/relationships/hyperlink" Target="https://www.energy.ca.gov/programs-and-topics/topics/power-plants/synopsis-power-plant-siting-proces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www.energy.ca.gov/" TargetMode="External"/><Relationship Id="rId33" Type="http://schemas.openxmlformats.org/officeDocument/2006/relationships/header" Target="header1.xml"/><Relationship Id="R3566640bc8564d4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www.sos.ca.gov/" TargetMode="External"/><Relationship Id="rId20" Type="http://schemas.openxmlformats.org/officeDocument/2006/relationships/hyperlink" Target="https://govt.westlaw.com/calregs/Browse/Home/California/CaliforniaCodeofRegulations?guid=I6BD74060D44E11DEA95CA4428EC25FA0&amp;originationContext=documenttoc&amp;transitionType=Default&amp;contextData=%28sc.Default%29" TargetMode="External"/><Relationship Id="rId29" Type="http://schemas.openxmlformats.org/officeDocument/2006/relationships/hyperlink" Target="https://www.dgs.ca.gov/PD/Resources/Page-Content/Procurement-Division-Resources-List-Folder/How-to-do-business-with-the-state-of-Califor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funding-resources" TargetMode="External"/><Relationship Id="rId32" Type="http://schemas.openxmlformats.org/officeDocument/2006/relationships/hyperlink" Target="https://www.caleprocure.ca.gov/pages/index.aspx" TargetMode="External"/><Relationship Id="rId5" Type="http://schemas.openxmlformats.org/officeDocument/2006/relationships/numbering" Target="numbering.xml"/><Relationship Id="rId15" Type="http://schemas.openxmlformats.org/officeDocument/2006/relationships/hyperlink" Target="http://www.dgs.ca.gov/OLS/Resources" TargetMode="External"/><Relationship Id="rId23"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28" Type="http://schemas.openxmlformats.org/officeDocument/2006/relationships/hyperlink" Target="https://www.caleprocure.ca.gov/pages/Events-BS3/event-search.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ca.gov/proceedings/power-plant-listing" TargetMode="External"/><Relationship Id="rId31" Type="http://schemas.openxmlformats.org/officeDocument/2006/relationships/hyperlink" Target="http://www.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owerplant/energy-storage-system/willow-rock-energy-storage-center" TargetMode="External"/><Relationship Id="rId22" Type="http://schemas.openxmlformats.org/officeDocument/2006/relationships/hyperlink" Target="https://gss.energy.ca.gov/" TargetMode="External"/><Relationship Id="rId27" Type="http://schemas.openxmlformats.org/officeDocument/2006/relationships/hyperlink" Target="https://www.caleprocure.ca.gov/pages/PublicSearch/supplier-search.aspx" TargetMode="External"/><Relationship Id="rId30" Type="http://schemas.openxmlformats.org/officeDocument/2006/relationships/hyperlink" Target="mailto:OSDSHelp@dgs.ca.gov"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Thomsen, Elizabeth@Energy</DisplayName>
        <AccountId>14586</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E196547A-8ADB-4306-A6B9-DDD9B784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3.xml><?xml version="1.0" encoding="utf-8"?>
<ds:datastoreItem xmlns:ds="http://schemas.openxmlformats.org/officeDocument/2006/customXml" ds:itemID="{71DF923C-A595-4604-88E3-1121E274AC29}">
  <ds:schemaRefs>
    <ds:schemaRef ds:uri="http://schemas.openxmlformats.org/officeDocument/2006/bibliography"/>
  </ds:schemaRefs>
</ds:datastoreItem>
</file>

<file path=customXml/itemProps4.xml><?xml version="1.0" encoding="utf-8"?>
<ds:datastoreItem xmlns:ds="http://schemas.openxmlformats.org/officeDocument/2006/customXml" ds:itemID="{BAF2261D-E796-4BCA-A7CF-2C2E1017CC1B}">
  <ds:schemaRef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50</Pages>
  <Words>14924</Words>
  <Characters>90743</Characters>
  <Application>Microsoft Office Word</Application>
  <DocSecurity>0</DocSecurity>
  <Lines>756</Lines>
  <Paragraphs>210</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California Energy Commission</Company>
  <LinksUpToDate>false</LinksUpToDate>
  <CharactersWithSpaces>105457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RFQ-24-702 Solicitation Manual</dc:title>
  <dc:subject>Fuel Efficient Tire Program</dc:subject>
  <dc:creator>Elizabeth Stone</dc:creator>
  <cp:keywords/>
  <cp:lastModifiedBy>Cary, Eilene@Energy</cp:lastModifiedBy>
  <cp:revision>310</cp:revision>
  <cp:lastPrinted>2019-11-21T16:34:00Z</cp:lastPrinted>
  <dcterms:created xsi:type="dcterms:W3CDTF">2025-05-08T19:47:00Z</dcterms:created>
  <dcterms:modified xsi:type="dcterms:W3CDTF">2025-06-27T22:03:00Z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f731489c-2b30-4c82-97fe-ffcf551d939a</vt:lpwstr>
  </property>
  <property fmtid="{D5CDD505-2E9C-101B-9397-08002B2CF9AE}" pid="4" name="MediaServiceImageTags">
    <vt:lpwstr/>
  </property>
</Properties>
</file>