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1CFEEE89" w14:textId="77777777" w:rsidR="00C30EAF" w:rsidRDefault="002C1AD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4133">
        <w:rPr>
          <w:rFonts w:ascii="Tahoma" w:hAnsi="Tahoma" w:cs="Tahoma"/>
          <w:b/>
          <w:bCs/>
        </w:rPr>
        <w:t xml:space="preserve">Applications of Open Data to Support Climate Resilience </w:t>
      </w:r>
    </w:p>
    <w:p w14:paraId="2B69E693" w14:textId="70703DC7" w:rsidR="00537618" w:rsidRPr="00CA4133" w:rsidRDefault="002C1AD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4133">
        <w:rPr>
          <w:rFonts w:ascii="Tahoma" w:hAnsi="Tahoma" w:cs="Tahoma"/>
          <w:b/>
          <w:bCs/>
        </w:rPr>
        <w:t>in California's Electricity Sector</w:t>
      </w:r>
    </w:p>
    <w:p w14:paraId="18BF6820" w14:textId="47105934" w:rsidR="00537618" w:rsidRPr="00CA4133" w:rsidRDefault="002C1AD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4133">
        <w:rPr>
          <w:rFonts w:ascii="Tahoma" w:hAnsi="Tahoma" w:cs="Tahoma"/>
          <w:b/>
          <w:bCs/>
        </w:rPr>
        <w:t>GFO-24-306</w:t>
      </w:r>
    </w:p>
    <w:p w14:paraId="020A5B7C" w14:textId="0FA0931F" w:rsidR="00537618" w:rsidRPr="00CA4133" w:rsidRDefault="002C1AD8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C30EAF">
        <w:rPr>
          <w:rFonts w:ascii="Tahoma" w:hAnsi="Tahoma" w:cs="Tahoma"/>
          <w:b/>
          <w:bCs/>
          <w:color w:val="auto"/>
        </w:rPr>
        <w:t>Ju</w:t>
      </w:r>
      <w:r w:rsidR="00C30EAF" w:rsidRPr="00C30EAF">
        <w:rPr>
          <w:rFonts w:ascii="Tahoma" w:hAnsi="Tahoma" w:cs="Tahoma"/>
          <w:b/>
          <w:bCs/>
          <w:color w:val="auto"/>
        </w:rPr>
        <w:t>ne 30</w:t>
      </w:r>
      <w:r w:rsidRPr="00C30EAF">
        <w:rPr>
          <w:rFonts w:ascii="Tahoma" w:hAnsi="Tahoma" w:cs="Tahoma"/>
          <w:b/>
          <w:bCs/>
          <w:color w:val="auto"/>
        </w:rPr>
        <w:t>, 2025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25C3CF91" w:rsidR="00537618" w:rsidRPr="002A2DE5" w:rsidRDefault="00537618" w:rsidP="00537618">
      <w:pPr>
        <w:rPr>
          <w:rFonts w:ascii="Tahoma" w:hAnsi="Tahoma" w:cs="Tahoma"/>
          <w:color w:val="000000" w:themeColor="text1"/>
        </w:rPr>
      </w:pPr>
      <w:r w:rsidRPr="0A6DDC32">
        <w:rPr>
          <w:rFonts w:ascii="Tahoma" w:hAnsi="Tahoma" w:cs="Tahoma"/>
        </w:rPr>
        <w:t xml:space="preserve">On </w:t>
      </w:r>
      <w:r w:rsidR="002C1AD8" w:rsidRPr="0A6DDC32">
        <w:rPr>
          <w:rFonts w:ascii="Tahoma" w:hAnsi="Tahoma" w:cs="Tahoma"/>
        </w:rPr>
        <w:t>J</w:t>
      </w:r>
      <w:r w:rsidR="43BC2761" w:rsidRPr="0A6DDC32">
        <w:rPr>
          <w:rFonts w:ascii="Tahoma" w:hAnsi="Tahoma" w:cs="Tahoma"/>
        </w:rPr>
        <w:t>anuary 30</w:t>
      </w:r>
      <w:r w:rsidR="002C1AD8" w:rsidRPr="0A6DDC32">
        <w:rPr>
          <w:rFonts w:ascii="Tahoma" w:hAnsi="Tahoma" w:cs="Tahoma"/>
        </w:rPr>
        <w:t>, 2025,</w:t>
      </w:r>
      <w:r w:rsidRPr="0A6DDC32">
        <w:rPr>
          <w:rFonts w:ascii="Tahoma" w:hAnsi="Tahoma" w:cs="Tahoma"/>
        </w:rPr>
        <w:t xml:space="preserve"> the California Energy Commission (CEC) released a competitive solicitation to </w:t>
      </w:r>
      <w:r w:rsidR="00E96716" w:rsidRPr="0A6DDC32">
        <w:rPr>
          <w:rFonts w:ascii="Tahoma" w:hAnsi="Tahoma" w:cs="Tahoma"/>
        </w:rPr>
        <w:t xml:space="preserve">fund applied research and development projects that support California’s transition to an equitable, zero-carbon energy system that is climate </w:t>
      </w:r>
      <w:r w:rsidR="00E96716" w:rsidRPr="0A6DDC32">
        <w:rPr>
          <w:rFonts w:ascii="Tahoma" w:hAnsi="Tahoma" w:cs="Tahoma"/>
          <w:color w:val="000000" w:themeColor="text1"/>
        </w:rPr>
        <w:t xml:space="preserve">resilient and meets environmental goals. </w:t>
      </w:r>
      <w:r w:rsidRPr="0A6DDC32">
        <w:rPr>
          <w:rFonts w:ascii="Tahoma" w:hAnsi="Tahoma" w:cs="Tahoma"/>
          <w:color w:val="000000" w:themeColor="text1"/>
        </w:rPr>
        <w:t xml:space="preserve">Up to </w:t>
      </w:r>
      <w:r w:rsidR="00CC19C9" w:rsidRPr="0A6DDC32">
        <w:rPr>
          <w:rFonts w:ascii="Tahoma" w:hAnsi="Tahoma" w:cs="Tahoma"/>
          <w:color w:val="000000" w:themeColor="text1"/>
        </w:rPr>
        <w:t>$4,600,000</w:t>
      </w:r>
      <w:r w:rsidRPr="0A6DDC32">
        <w:rPr>
          <w:rFonts w:ascii="Tahoma" w:hAnsi="Tahoma" w:cs="Tahoma"/>
          <w:color w:val="000000" w:themeColor="text1"/>
        </w:rPr>
        <w:t xml:space="preserve"> in Electric Program Investment Charge funding </w:t>
      </w:r>
      <w:r w:rsidR="002A2DE5" w:rsidRPr="0A6DDC32">
        <w:rPr>
          <w:rFonts w:ascii="Tahoma" w:hAnsi="Tahoma" w:cs="Tahoma"/>
          <w:color w:val="000000" w:themeColor="text1"/>
        </w:rPr>
        <w:t>was</w:t>
      </w:r>
      <w:r w:rsidRPr="0A6DDC32">
        <w:rPr>
          <w:rFonts w:ascii="Tahoma" w:hAnsi="Tahoma" w:cs="Tahoma"/>
          <w:color w:val="000000" w:themeColor="text1"/>
        </w:rPr>
        <w:t xml:space="preserve"> available to fund applications in </w:t>
      </w:r>
      <w:r w:rsidR="0085495A" w:rsidRPr="0A6DDC32">
        <w:rPr>
          <w:rFonts w:ascii="Tahoma" w:hAnsi="Tahoma" w:cs="Tahoma"/>
          <w:color w:val="000000" w:themeColor="text1"/>
        </w:rPr>
        <w:t xml:space="preserve">three </w:t>
      </w:r>
      <w:r w:rsidRPr="0A6DDC32">
        <w:rPr>
          <w:rFonts w:ascii="Tahoma" w:hAnsi="Tahoma" w:cs="Tahoma"/>
          <w:color w:val="000000" w:themeColor="text1"/>
        </w:rPr>
        <w:t>groups identified in the solicitation</w:t>
      </w:r>
      <w:r w:rsidR="0085495A" w:rsidRPr="0A6DDC32">
        <w:rPr>
          <w:rFonts w:ascii="Tahoma" w:hAnsi="Tahoma" w:cs="Tahoma"/>
          <w:color w:val="000000" w:themeColor="text1"/>
        </w:rPr>
        <w:t>:</w:t>
      </w:r>
    </w:p>
    <w:p w14:paraId="3B703D44" w14:textId="77777777" w:rsidR="00537618" w:rsidRPr="002A2DE5" w:rsidRDefault="00537618" w:rsidP="00537618">
      <w:pPr>
        <w:rPr>
          <w:rFonts w:ascii="Tahoma" w:hAnsi="Tahoma" w:cs="Tahoma"/>
          <w:color w:val="000000" w:themeColor="text1"/>
        </w:rPr>
      </w:pPr>
    </w:p>
    <w:p w14:paraId="5BEB1D96" w14:textId="114B9C3D" w:rsidR="00537618" w:rsidRPr="002A2DE5" w:rsidRDefault="00537618" w:rsidP="00537618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2A2DE5">
        <w:rPr>
          <w:rFonts w:ascii="Tahoma" w:hAnsi="Tahoma" w:cs="Tahoma"/>
          <w:color w:val="000000" w:themeColor="text1"/>
        </w:rPr>
        <w:t xml:space="preserve">Group </w:t>
      </w:r>
      <w:r w:rsidR="0085495A" w:rsidRPr="002A2DE5">
        <w:rPr>
          <w:rFonts w:ascii="Tahoma" w:hAnsi="Tahoma" w:cs="Tahoma"/>
          <w:color w:val="000000" w:themeColor="text1"/>
        </w:rPr>
        <w:t>1</w:t>
      </w:r>
      <w:r w:rsidRPr="002A2DE5">
        <w:rPr>
          <w:rFonts w:ascii="Tahoma" w:hAnsi="Tahoma" w:cs="Tahoma"/>
          <w:color w:val="000000" w:themeColor="text1"/>
        </w:rPr>
        <w:t xml:space="preserve">: </w:t>
      </w:r>
      <w:r w:rsidR="00367110" w:rsidRPr="002A2DE5">
        <w:rPr>
          <w:rFonts w:ascii="Tahoma" w:hAnsi="Tahoma" w:cs="Tahoma"/>
          <w:color w:val="000000" w:themeColor="text1"/>
        </w:rPr>
        <w:t>Development of Tools and Visualizations for an Updated Cal-Adapt Web Application</w:t>
      </w:r>
    </w:p>
    <w:p w14:paraId="65DAF30F" w14:textId="1315A618" w:rsidR="00537618" w:rsidRPr="002A2DE5" w:rsidRDefault="00537618" w:rsidP="00537618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2A2DE5">
        <w:rPr>
          <w:rFonts w:ascii="Tahoma" w:hAnsi="Tahoma" w:cs="Tahoma"/>
          <w:color w:val="000000" w:themeColor="text1"/>
        </w:rPr>
        <w:t xml:space="preserve">Group </w:t>
      </w:r>
      <w:r w:rsidR="00FB459D" w:rsidRPr="002A2DE5">
        <w:rPr>
          <w:rFonts w:ascii="Tahoma" w:hAnsi="Tahoma" w:cs="Tahoma"/>
          <w:color w:val="000000" w:themeColor="text1"/>
        </w:rPr>
        <w:t>2</w:t>
      </w:r>
      <w:r w:rsidRPr="002A2DE5">
        <w:rPr>
          <w:rFonts w:ascii="Tahoma" w:hAnsi="Tahoma" w:cs="Tahoma"/>
          <w:color w:val="000000" w:themeColor="text1"/>
        </w:rPr>
        <w:t xml:space="preserve">: </w:t>
      </w:r>
      <w:r w:rsidR="00FB459D" w:rsidRPr="002A2DE5">
        <w:rPr>
          <w:rFonts w:ascii="Tahoma" w:hAnsi="Tahoma" w:cs="Tahoma"/>
          <w:color w:val="000000" w:themeColor="text1"/>
        </w:rPr>
        <w:t>Wildfire Planning Tool Leveraging Long-Term Scenarios Developed for California’s Fifth Climate Change Assessment</w:t>
      </w:r>
    </w:p>
    <w:p w14:paraId="1BAB720C" w14:textId="5D79EF99" w:rsidR="00537618" w:rsidRPr="002A2DE5" w:rsidRDefault="00537618" w:rsidP="00537618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2A2DE5">
        <w:rPr>
          <w:rFonts w:ascii="Tahoma" w:hAnsi="Tahoma" w:cs="Tahoma"/>
          <w:color w:val="000000" w:themeColor="text1"/>
        </w:rPr>
        <w:t xml:space="preserve">Group </w:t>
      </w:r>
      <w:r w:rsidR="00286DE0" w:rsidRPr="002A2DE5">
        <w:rPr>
          <w:rFonts w:ascii="Tahoma" w:hAnsi="Tahoma" w:cs="Tahoma"/>
          <w:color w:val="000000" w:themeColor="text1"/>
        </w:rPr>
        <w:t>3</w:t>
      </w:r>
      <w:r w:rsidRPr="002A2DE5">
        <w:rPr>
          <w:rFonts w:ascii="Tahoma" w:hAnsi="Tahoma" w:cs="Tahoma"/>
          <w:color w:val="000000" w:themeColor="text1"/>
        </w:rPr>
        <w:t xml:space="preserve">: </w:t>
      </w:r>
      <w:r w:rsidR="00286DE0" w:rsidRPr="002A2DE5">
        <w:rPr>
          <w:rFonts w:ascii="Tahoma" w:hAnsi="Tahoma" w:cs="Tahoma"/>
          <w:color w:val="000000" w:themeColor="text1"/>
        </w:rPr>
        <w:t>Integration of Climate-Informed Science into Open Near-Term Wildfire Modeling Platform</w:t>
      </w:r>
    </w:p>
    <w:p w14:paraId="1B4309E8" w14:textId="77777777" w:rsidR="00537618" w:rsidRPr="002A2DE5" w:rsidRDefault="00537618" w:rsidP="00537618">
      <w:pPr>
        <w:ind w:left="720"/>
        <w:rPr>
          <w:rFonts w:ascii="Tahoma" w:hAnsi="Tahoma" w:cs="Tahoma"/>
          <w:color w:val="000000" w:themeColor="text1"/>
        </w:rPr>
      </w:pPr>
    </w:p>
    <w:p w14:paraId="26642D1A" w14:textId="55FA10AD" w:rsidR="00537618" w:rsidRPr="002A2DE5" w:rsidRDefault="00537618" w:rsidP="00537618">
      <w:pPr>
        <w:rPr>
          <w:rFonts w:ascii="Tahoma" w:hAnsi="Tahoma" w:cs="Tahoma"/>
          <w:color w:val="000000" w:themeColor="text1"/>
        </w:rPr>
      </w:pPr>
      <w:r w:rsidRPr="58CE160E">
        <w:rPr>
          <w:rFonts w:ascii="Tahoma" w:hAnsi="Tahoma" w:cs="Tahoma"/>
          <w:color w:val="000000" w:themeColor="text1"/>
        </w:rPr>
        <w:t xml:space="preserve">The CEC received </w:t>
      </w:r>
      <w:r w:rsidR="00671413" w:rsidRPr="58CE160E">
        <w:rPr>
          <w:rFonts w:ascii="Tahoma" w:hAnsi="Tahoma" w:cs="Tahoma"/>
          <w:color w:val="000000" w:themeColor="text1"/>
        </w:rPr>
        <w:t>t</w:t>
      </w:r>
      <w:r w:rsidR="3F8746BD" w:rsidRPr="58CE160E">
        <w:rPr>
          <w:rFonts w:ascii="Tahoma" w:hAnsi="Tahoma" w:cs="Tahoma"/>
          <w:color w:val="000000" w:themeColor="text1"/>
        </w:rPr>
        <w:t>hirteen</w:t>
      </w:r>
      <w:r w:rsidRPr="58CE160E">
        <w:rPr>
          <w:rFonts w:ascii="Tahoma" w:hAnsi="Tahoma" w:cs="Tahoma"/>
          <w:color w:val="000000" w:themeColor="text1"/>
        </w:rPr>
        <w:t xml:space="preserve"> proposals by the due date, </w:t>
      </w:r>
      <w:r w:rsidR="00286DE0" w:rsidRPr="58CE160E">
        <w:rPr>
          <w:rFonts w:ascii="Tahoma" w:hAnsi="Tahoma" w:cs="Tahoma"/>
          <w:color w:val="000000" w:themeColor="text1"/>
        </w:rPr>
        <w:t>April 16, 2025</w:t>
      </w:r>
      <w:r w:rsidRPr="58CE160E">
        <w:rPr>
          <w:rFonts w:ascii="Tahoma" w:hAnsi="Tahoma" w:cs="Tahoma"/>
          <w:color w:val="000000" w:themeColor="text1"/>
        </w:rPr>
        <w:t xml:space="preserve">. </w:t>
      </w:r>
      <w:r w:rsidR="11110B77" w:rsidRPr="58CE160E">
        <w:rPr>
          <w:rFonts w:ascii="Tahoma" w:hAnsi="Tahoma" w:cs="Tahoma"/>
          <w:color w:val="000000" w:themeColor="text1"/>
        </w:rPr>
        <w:t>T</w:t>
      </w:r>
      <w:r w:rsidR="00304816" w:rsidRPr="58CE160E">
        <w:rPr>
          <w:rFonts w:ascii="Tahoma" w:hAnsi="Tahoma" w:cs="Tahoma"/>
          <w:color w:val="000000" w:themeColor="text1"/>
        </w:rPr>
        <w:t xml:space="preserve">hirteen proposals passed stage one application screening </w:t>
      </w:r>
      <w:r w:rsidR="58B9130B" w:rsidRPr="58CE160E">
        <w:rPr>
          <w:rFonts w:ascii="Tahoma" w:hAnsi="Tahoma" w:cs="Tahoma"/>
          <w:color w:val="000000" w:themeColor="text1"/>
        </w:rPr>
        <w:t xml:space="preserve">and </w:t>
      </w:r>
      <w:r w:rsidR="00304816" w:rsidRPr="58CE160E">
        <w:rPr>
          <w:rFonts w:ascii="Tahoma" w:hAnsi="Tahoma" w:cs="Tahoma"/>
          <w:color w:val="000000" w:themeColor="text1"/>
        </w:rPr>
        <w:t xml:space="preserve">were </w:t>
      </w:r>
      <w:r w:rsidRPr="58CE160E">
        <w:rPr>
          <w:rFonts w:ascii="Tahoma" w:hAnsi="Tahoma" w:cs="Tahoma"/>
          <w:color w:val="000000" w:themeColor="text1"/>
        </w:rPr>
        <w:t xml:space="preserve">reviewed, evaluated, and scored using the solicitation criteria. </w:t>
      </w:r>
    </w:p>
    <w:p w14:paraId="47719F00" w14:textId="77777777" w:rsidR="00C30EAF" w:rsidRDefault="00C30EAF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6C2313A3" w14:textId="755E8DC4" w:rsidR="00537618" w:rsidRPr="002A2DE5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2A2DE5">
        <w:rPr>
          <w:rFonts w:ascii="Tahoma" w:hAnsi="Tahoma" w:cs="Tahoma"/>
          <w:color w:val="000000" w:themeColor="text1"/>
        </w:rPr>
        <w:t>The attached NOPA identifies each applicant selected and recommended for funding by CEC staff and includes the recommended funding amount and score. The total amount recommended is $</w:t>
      </w:r>
      <w:r w:rsidR="006E2E22" w:rsidRPr="002A2DE5">
        <w:rPr>
          <w:rFonts w:ascii="Tahoma" w:hAnsi="Tahoma" w:cs="Tahoma"/>
          <w:color w:val="000000" w:themeColor="text1"/>
        </w:rPr>
        <w:t>5,400,000.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</w:t>
      </w:r>
      <w:proofErr w:type="gramStart"/>
      <w:r w:rsidRPr="00D72329">
        <w:rPr>
          <w:rFonts w:ascii="Tahoma" w:hAnsi="Tahoma" w:cs="Tahoma"/>
        </w:rPr>
        <w:t>to:</w:t>
      </w:r>
      <w:proofErr w:type="gramEnd"/>
      <w:r w:rsidRPr="00D72329">
        <w:rPr>
          <w:rFonts w:ascii="Tahoma" w:hAnsi="Tahoma" w:cs="Tahoma"/>
        </w:rPr>
        <w:t xml:space="preserve"> 1) add to, remove, or shift funding between the different groups if there are insufficient passing proposals in one </w:t>
      </w:r>
      <w:r w:rsidRPr="00D72329">
        <w:rPr>
          <w:rFonts w:ascii="Tahoma" w:hAnsi="Tahoma" w:cs="Tahoma"/>
        </w:rPr>
        <w:lastRenderedPageBreak/>
        <w:t>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2F28D172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>This notice and awardees for GFO-</w:t>
      </w:r>
      <w:r w:rsidR="00385D9E" w:rsidRPr="002A2DE5">
        <w:rPr>
          <w:rFonts w:ascii="Tahoma" w:hAnsi="Tahoma" w:cs="Tahoma"/>
          <w:color w:val="000000" w:themeColor="text1"/>
        </w:rPr>
        <w:t>24</w:t>
      </w:r>
      <w:r w:rsidRPr="002A2DE5">
        <w:rPr>
          <w:rFonts w:ascii="Tahoma" w:hAnsi="Tahoma" w:cs="Tahoma"/>
          <w:color w:val="000000" w:themeColor="text1"/>
        </w:rPr>
        <w:t>-</w:t>
      </w:r>
      <w:r w:rsidR="00385D9E" w:rsidRPr="002A2DE5">
        <w:rPr>
          <w:rFonts w:ascii="Tahoma" w:hAnsi="Tahoma" w:cs="Tahoma"/>
          <w:color w:val="000000" w:themeColor="text1"/>
        </w:rPr>
        <w:t>306</w:t>
      </w:r>
      <w:r w:rsidRPr="002A2DE5">
        <w:rPr>
          <w:rFonts w:ascii="Tahoma" w:hAnsi="Tahoma" w:cs="Tahoma"/>
          <w:color w:val="000000" w:themeColor="text1"/>
        </w:rPr>
        <w:t xml:space="preserve"> are </w:t>
      </w:r>
      <w:r w:rsidRPr="0094127E">
        <w:rPr>
          <w:rFonts w:ascii="Tahoma" w:hAnsi="Tahoma" w:cs="Tahoma"/>
          <w:color w:val="000000"/>
        </w:rPr>
        <w:t xml:space="preserve">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54B8D05B" w:rsidR="00537618" w:rsidRPr="002A2DE5" w:rsidRDefault="003747CA" w:rsidP="00537618">
      <w:pPr>
        <w:jc w:val="center"/>
        <w:rPr>
          <w:rFonts w:ascii="Tahoma" w:hAnsi="Tahoma" w:cs="Tahoma"/>
          <w:color w:val="000000" w:themeColor="text1"/>
        </w:rPr>
      </w:pPr>
      <w:r w:rsidRPr="002A2DE5">
        <w:rPr>
          <w:rFonts w:ascii="Tahoma" w:hAnsi="Tahoma" w:cs="Tahoma"/>
          <w:color w:val="000000" w:themeColor="text1"/>
        </w:rPr>
        <w:t>Enrico Palo</w:t>
      </w:r>
      <w:r w:rsidR="00537618" w:rsidRPr="002A2DE5">
        <w:rPr>
          <w:rFonts w:ascii="Tahoma" w:hAnsi="Tahoma" w:cs="Tahoma"/>
          <w:color w:val="000000" w:themeColor="text1"/>
        </w:rPr>
        <w:t>, Commission Agreement Officer</w:t>
      </w:r>
    </w:p>
    <w:p w14:paraId="289298AC" w14:textId="5F9C48FC" w:rsidR="00537618" w:rsidRPr="002A2DE5" w:rsidRDefault="00CF5A63" w:rsidP="00537618">
      <w:pPr>
        <w:jc w:val="center"/>
        <w:rPr>
          <w:rFonts w:ascii="Tahoma" w:hAnsi="Tahoma" w:cs="Tahoma"/>
          <w:color w:val="000000" w:themeColor="text1"/>
        </w:rPr>
      </w:pPr>
      <w:r w:rsidRPr="002A2DE5">
        <w:rPr>
          <w:rFonts w:ascii="Tahoma" w:hAnsi="Tahoma" w:cs="Tahoma"/>
          <w:color w:val="000000" w:themeColor="text1"/>
        </w:rPr>
        <w:t>(916) 957</w:t>
      </w:r>
      <w:r w:rsidR="001C1F63" w:rsidRPr="002A2DE5">
        <w:rPr>
          <w:rFonts w:ascii="Tahoma" w:hAnsi="Tahoma" w:cs="Tahoma"/>
          <w:color w:val="000000" w:themeColor="text1"/>
        </w:rPr>
        <w:t>-7856</w:t>
      </w:r>
    </w:p>
    <w:p w14:paraId="1AF7BB1B" w14:textId="39EAFBA3" w:rsidR="00537618" w:rsidRPr="002A2DE5" w:rsidRDefault="00537618" w:rsidP="00537618">
      <w:pPr>
        <w:jc w:val="center"/>
        <w:rPr>
          <w:rFonts w:ascii="Tahoma" w:hAnsi="Tahoma" w:cs="Tahoma"/>
          <w:color w:val="000000" w:themeColor="text1"/>
        </w:rPr>
      </w:pPr>
      <w:r w:rsidRPr="002A2DE5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CA4133" w:rsidRPr="00CF6083">
          <w:rPr>
            <w:rStyle w:val="Hyperlink"/>
            <w:rFonts w:ascii="Tahoma" w:hAnsi="Tahoma" w:cs="Tahoma"/>
          </w:rPr>
          <w:t>Enrico.Palo@energy.ca.gov</w:t>
        </w:r>
      </w:hyperlink>
      <w:r w:rsidR="00CA4133">
        <w:rPr>
          <w:rFonts w:ascii="Tahoma" w:hAnsi="Tahoma" w:cs="Tahoma"/>
          <w:color w:val="000000" w:themeColor="text1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EBEA9" w14:textId="77777777" w:rsidR="00E324D7" w:rsidRDefault="00E324D7" w:rsidP="00F86D2B">
      <w:r>
        <w:separator/>
      </w:r>
    </w:p>
  </w:endnote>
  <w:endnote w:type="continuationSeparator" w:id="0">
    <w:p w14:paraId="38293531" w14:textId="77777777" w:rsidR="00E324D7" w:rsidRDefault="00E324D7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5284" w14:textId="77777777" w:rsidR="00E324D7" w:rsidRDefault="00E324D7" w:rsidP="00F86D2B">
      <w:r>
        <w:separator/>
      </w:r>
    </w:p>
  </w:footnote>
  <w:footnote w:type="continuationSeparator" w:id="0">
    <w:p w14:paraId="199C7997" w14:textId="77777777" w:rsidR="00E324D7" w:rsidRDefault="00E324D7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1A5392C0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37F8"/>
    <w:rsid w:val="00005B2A"/>
    <w:rsid w:val="00015969"/>
    <w:rsid w:val="00027125"/>
    <w:rsid w:val="000356D7"/>
    <w:rsid w:val="000557AC"/>
    <w:rsid w:val="000576BD"/>
    <w:rsid w:val="000870AE"/>
    <w:rsid w:val="00132C04"/>
    <w:rsid w:val="0014731B"/>
    <w:rsid w:val="00167CE6"/>
    <w:rsid w:val="00180020"/>
    <w:rsid w:val="001B61C9"/>
    <w:rsid w:val="001C1F63"/>
    <w:rsid w:val="001F62F3"/>
    <w:rsid w:val="001F6D62"/>
    <w:rsid w:val="00262F57"/>
    <w:rsid w:val="0027336D"/>
    <w:rsid w:val="00274066"/>
    <w:rsid w:val="00286DE0"/>
    <w:rsid w:val="002A2DE5"/>
    <w:rsid w:val="002A5F7A"/>
    <w:rsid w:val="002C1AD8"/>
    <w:rsid w:val="002D11A5"/>
    <w:rsid w:val="002F5CC6"/>
    <w:rsid w:val="00300FB1"/>
    <w:rsid w:val="00304816"/>
    <w:rsid w:val="00354A2A"/>
    <w:rsid w:val="00355638"/>
    <w:rsid w:val="003653C5"/>
    <w:rsid w:val="00367110"/>
    <w:rsid w:val="003747CA"/>
    <w:rsid w:val="00385D9E"/>
    <w:rsid w:val="003B2203"/>
    <w:rsid w:val="003D4076"/>
    <w:rsid w:val="003E0D2D"/>
    <w:rsid w:val="00402D5D"/>
    <w:rsid w:val="004119F8"/>
    <w:rsid w:val="00415DE9"/>
    <w:rsid w:val="0042384E"/>
    <w:rsid w:val="00430859"/>
    <w:rsid w:val="00437D5F"/>
    <w:rsid w:val="00444BC6"/>
    <w:rsid w:val="004504D5"/>
    <w:rsid w:val="004A1AAA"/>
    <w:rsid w:val="004A4C18"/>
    <w:rsid w:val="004B7BE6"/>
    <w:rsid w:val="004D128F"/>
    <w:rsid w:val="00524EA9"/>
    <w:rsid w:val="00527817"/>
    <w:rsid w:val="00537618"/>
    <w:rsid w:val="005568CA"/>
    <w:rsid w:val="00560FFC"/>
    <w:rsid w:val="00577D95"/>
    <w:rsid w:val="005E6FA2"/>
    <w:rsid w:val="006511D6"/>
    <w:rsid w:val="00671413"/>
    <w:rsid w:val="006A57AF"/>
    <w:rsid w:val="006C42C8"/>
    <w:rsid w:val="006D225A"/>
    <w:rsid w:val="006D3827"/>
    <w:rsid w:val="006E146A"/>
    <w:rsid w:val="006E2E22"/>
    <w:rsid w:val="006E6382"/>
    <w:rsid w:val="006E6D79"/>
    <w:rsid w:val="007134AE"/>
    <w:rsid w:val="007211FC"/>
    <w:rsid w:val="00751C0F"/>
    <w:rsid w:val="0077265A"/>
    <w:rsid w:val="00772927"/>
    <w:rsid w:val="00777798"/>
    <w:rsid w:val="0078154A"/>
    <w:rsid w:val="00783717"/>
    <w:rsid w:val="007C2907"/>
    <w:rsid w:val="007D61DB"/>
    <w:rsid w:val="007E0F76"/>
    <w:rsid w:val="0081533B"/>
    <w:rsid w:val="00831847"/>
    <w:rsid w:val="00846985"/>
    <w:rsid w:val="0085495A"/>
    <w:rsid w:val="0086012E"/>
    <w:rsid w:val="00891290"/>
    <w:rsid w:val="008E0C99"/>
    <w:rsid w:val="008E1433"/>
    <w:rsid w:val="008E3926"/>
    <w:rsid w:val="008E465B"/>
    <w:rsid w:val="008E7852"/>
    <w:rsid w:val="00904DC3"/>
    <w:rsid w:val="00910710"/>
    <w:rsid w:val="009157EC"/>
    <w:rsid w:val="0092732D"/>
    <w:rsid w:val="009407F5"/>
    <w:rsid w:val="00972902"/>
    <w:rsid w:val="009C34C2"/>
    <w:rsid w:val="009E6C35"/>
    <w:rsid w:val="009E754B"/>
    <w:rsid w:val="00A141F1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BE74C3"/>
    <w:rsid w:val="00C0290D"/>
    <w:rsid w:val="00C03527"/>
    <w:rsid w:val="00C208FE"/>
    <w:rsid w:val="00C30EAF"/>
    <w:rsid w:val="00C62AB4"/>
    <w:rsid w:val="00C67037"/>
    <w:rsid w:val="00C93FA8"/>
    <w:rsid w:val="00C96BDD"/>
    <w:rsid w:val="00CA4133"/>
    <w:rsid w:val="00CC19C9"/>
    <w:rsid w:val="00CD2BBD"/>
    <w:rsid w:val="00CF5A63"/>
    <w:rsid w:val="00D265B2"/>
    <w:rsid w:val="00D32C3D"/>
    <w:rsid w:val="00D431C2"/>
    <w:rsid w:val="00D43B83"/>
    <w:rsid w:val="00D765A9"/>
    <w:rsid w:val="00D8408A"/>
    <w:rsid w:val="00D92CF6"/>
    <w:rsid w:val="00DB311E"/>
    <w:rsid w:val="00E00EA6"/>
    <w:rsid w:val="00E210F6"/>
    <w:rsid w:val="00E324D7"/>
    <w:rsid w:val="00E7588B"/>
    <w:rsid w:val="00E76622"/>
    <w:rsid w:val="00E95AA9"/>
    <w:rsid w:val="00E96716"/>
    <w:rsid w:val="00E97BC4"/>
    <w:rsid w:val="00EA2DE4"/>
    <w:rsid w:val="00EA7BDE"/>
    <w:rsid w:val="00ED18F1"/>
    <w:rsid w:val="00ED5E43"/>
    <w:rsid w:val="00F10DFF"/>
    <w:rsid w:val="00F449BD"/>
    <w:rsid w:val="00F86D2B"/>
    <w:rsid w:val="00F90F6B"/>
    <w:rsid w:val="00F947AC"/>
    <w:rsid w:val="00F95D8D"/>
    <w:rsid w:val="00F967DF"/>
    <w:rsid w:val="00FB459D"/>
    <w:rsid w:val="03AAF113"/>
    <w:rsid w:val="0A6DDC32"/>
    <w:rsid w:val="0CDE3617"/>
    <w:rsid w:val="11110B77"/>
    <w:rsid w:val="1694AEDD"/>
    <w:rsid w:val="19003569"/>
    <w:rsid w:val="3C01B238"/>
    <w:rsid w:val="3C584782"/>
    <w:rsid w:val="3F8746BD"/>
    <w:rsid w:val="42C5B524"/>
    <w:rsid w:val="43BC2761"/>
    <w:rsid w:val="4AA0B349"/>
    <w:rsid w:val="4D8237DF"/>
    <w:rsid w:val="576CBA86"/>
    <w:rsid w:val="58B9130B"/>
    <w:rsid w:val="58CE160E"/>
    <w:rsid w:val="65A78D92"/>
    <w:rsid w:val="6744D974"/>
    <w:rsid w:val="6F28EF35"/>
    <w:rsid w:val="7815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18468EE8-406E-4C7B-B5A4-7938774C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13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A413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41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ico.Palo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0FC907CA-98A7-4F05-AA52-C211A5188CAC}">
    <t:Anchor>
      <t:Comment id="622470327"/>
    </t:Anchor>
    <t:History>
      <t:Event id="{AD56AC23-11A5-496F-A4CB-AF316CF79BA8}" time="2025-06-20T20:31:31.792Z">
        <t:Attribution userId="S::Nicole.Dani@energy.ca.gov::f3830496-acdb-48b5-add8-bdf6b7c6055b" userProvider="AD" userName="Dani, Nicole@Energy"/>
        <t:Anchor>
          <t:Comment id="622470327"/>
        </t:Anchor>
        <t:Create/>
      </t:Event>
      <t:Event id="{9E11D615-C112-4686-92C5-75C2B5795D7B}" time="2025-06-20T20:31:31.792Z">
        <t:Attribution userId="S::Nicole.Dani@energy.ca.gov::f3830496-acdb-48b5-add8-bdf6b7c6055b" userProvider="AD" userName="Dani, Nicole@Energy"/>
        <t:Anchor>
          <t:Comment id="622470327"/>
        </t:Anchor>
        <t:Assign userId="S::Aryana.Sherzai@energy.ca.gov::4b167df4-2dac-44a8-8dd6-e9860999073e" userProvider="AD" userName="Sherzai, Aryana@Energy"/>
      </t:Event>
      <t:Event id="{51FB2F39-88E8-414C-ACD3-CE53C949811F}" time="2025-06-20T20:31:31.792Z">
        <t:Attribution userId="S::Nicole.Dani@energy.ca.gov::f3830496-acdb-48b5-add8-bdf6b7c6055b" userProvider="AD" userName="Dani, Nicole@Energy"/>
        <t:Anchor>
          <t:Comment id="622470327"/>
        </t:Anchor>
        <t:SetTitle title="@Sherzai, Aryana@Energy , I believe this date needs to be January 30, 2025 that is when the solicitation was released according to the CEC Website ☺️"/>
      </t:Event>
      <t:Event id="{E578E8D9-FE36-410C-880B-537C5C933C57}" time="2025-06-20T20:52:00.689Z">
        <t:Attribution userId="S::aryana.sherzai@energy.ca.gov::4b167df4-2dac-44a8-8dd6-e9860999073e" userProvider="AD" userName="Sherzai, Aryana@Energ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98DA655E-798D-469D-BCDE-604DFF84D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Dani, Nicole@Energy</cp:lastModifiedBy>
  <cp:revision>44</cp:revision>
  <cp:lastPrinted>2019-04-08T16:38:00Z</cp:lastPrinted>
  <dcterms:created xsi:type="dcterms:W3CDTF">2022-04-04T22:44:00Z</dcterms:created>
  <dcterms:modified xsi:type="dcterms:W3CDTF">2025-06-27T18:58:00Z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3632000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