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6DEE5" w14:textId="4B94309A" w:rsidR="00F70C54" w:rsidRPr="00102A69" w:rsidRDefault="00490D0C" w:rsidP="5F805164">
      <w:pPr>
        <w:jc w:val="center"/>
        <w:rPr>
          <w:b/>
          <w:bCs/>
          <w:sz w:val="28"/>
          <w:szCs w:val="28"/>
        </w:rPr>
      </w:pPr>
      <w:r w:rsidRPr="00102A69">
        <w:rPr>
          <w:b/>
          <w:bCs/>
          <w:sz w:val="28"/>
          <w:szCs w:val="28"/>
        </w:rPr>
        <w:t>Training Invoice Questionnaire</w:t>
      </w:r>
    </w:p>
    <w:p w14:paraId="14F38EF1" w14:textId="58F4779A" w:rsidR="4A9BD4CF" w:rsidRPr="00C55697" w:rsidRDefault="776D6D2E" w:rsidP="00726AB8">
      <w:pPr>
        <w:rPr>
          <w:sz w:val="24"/>
          <w:szCs w:val="24"/>
        </w:rPr>
      </w:pPr>
      <w:r w:rsidRPr="6EF8E3BE">
        <w:rPr>
          <w:sz w:val="24"/>
          <w:szCs w:val="24"/>
        </w:rPr>
        <w:t xml:space="preserve">The purpose of this questionnaire is to </w:t>
      </w:r>
      <w:r w:rsidR="0C7EE811" w:rsidRPr="6EF8E3BE">
        <w:rPr>
          <w:sz w:val="24"/>
          <w:szCs w:val="24"/>
        </w:rPr>
        <w:t xml:space="preserve">ensure that Recipients understand the Energy Commission’s invoicing and record-keeping requirements. Our goal is to educate new Recipients and help </w:t>
      </w:r>
      <w:r w:rsidR="3C8A21D7" w:rsidRPr="6EF8E3BE">
        <w:rPr>
          <w:sz w:val="24"/>
          <w:szCs w:val="24"/>
        </w:rPr>
        <w:t xml:space="preserve">them </w:t>
      </w:r>
      <w:r w:rsidR="0C7EE811" w:rsidRPr="6EF8E3BE">
        <w:rPr>
          <w:sz w:val="24"/>
          <w:szCs w:val="24"/>
        </w:rPr>
        <w:t xml:space="preserve">avoid the most common issues identified </w:t>
      </w:r>
      <w:r w:rsidR="3C8A21D7" w:rsidRPr="6EF8E3BE">
        <w:rPr>
          <w:sz w:val="24"/>
          <w:szCs w:val="24"/>
        </w:rPr>
        <w:t>in</w:t>
      </w:r>
      <w:r w:rsidR="0C7EE811" w:rsidRPr="6EF8E3BE">
        <w:rPr>
          <w:sz w:val="24"/>
          <w:szCs w:val="24"/>
        </w:rPr>
        <w:t xml:space="preserve"> Energy Commission audits.</w:t>
      </w:r>
      <w:r w:rsidR="759DF06A" w:rsidRPr="6EF8E3BE">
        <w:rPr>
          <w:sz w:val="24"/>
          <w:szCs w:val="24"/>
        </w:rPr>
        <w:t xml:space="preserve"> </w:t>
      </w:r>
      <w:r w:rsidR="41521DD2" w:rsidRPr="6EF8E3BE">
        <w:rPr>
          <w:sz w:val="24"/>
          <w:szCs w:val="24"/>
        </w:rPr>
        <w:t xml:space="preserve">Audit findings can result in the repayment of </w:t>
      </w:r>
      <w:proofErr w:type="gramStart"/>
      <w:r w:rsidR="41521DD2" w:rsidRPr="6EF8E3BE">
        <w:rPr>
          <w:sz w:val="24"/>
          <w:szCs w:val="24"/>
        </w:rPr>
        <w:t>questioned costs</w:t>
      </w:r>
      <w:proofErr w:type="gramEnd"/>
      <w:r w:rsidR="41521DD2" w:rsidRPr="6EF8E3BE">
        <w:rPr>
          <w:sz w:val="24"/>
          <w:szCs w:val="24"/>
        </w:rPr>
        <w:t xml:space="preserve"> and may put future grant opportunities at risk.</w:t>
      </w:r>
    </w:p>
    <w:p w14:paraId="78BCAE9A" w14:textId="511E36C8" w:rsidR="00B65143" w:rsidRPr="00B65143" w:rsidRDefault="5536E340" w:rsidP="00B65143">
      <w:pPr>
        <w:rPr>
          <w:sz w:val="24"/>
          <w:szCs w:val="24"/>
        </w:rPr>
      </w:pPr>
      <w:r w:rsidRPr="7C606881">
        <w:rPr>
          <w:sz w:val="24"/>
          <w:szCs w:val="24"/>
        </w:rPr>
        <w:t xml:space="preserve">We ask that you submit specific documents and respond to the questions provided. If you have already submitted these documents this year for another grant, application, or request, </w:t>
      </w:r>
      <w:proofErr w:type="gramStart"/>
      <w:r w:rsidRPr="7C606881">
        <w:rPr>
          <w:sz w:val="24"/>
          <w:szCs w:val="24"/>
        </w:rPr>
        <w:t>please</w:t>
      </w:r>
      <w:r w:rsidR="41A7E7F5" w:rsidRPr="7C606881">
        <w:rPr>
          <w:sz w:val="24"/>
          <w:szCs w:val="24"/>
        </w:rPr>
        <w:t xml:space="preserve"> </w:t>
      </w:r>
      <w:r w:rsidRPr="7C606881">
        <w:rPr>
          <w:sz w:val="24"/>
          <w:szCs w:val="24"/>
        </w:rPr>
        <w:t xml:space="preserve"> let</w:t>
      </w:r>
      <w:proofErr w:type="gramEnd"/>
      <w:r w:rsidRPr="7C606881">
        <w:rPr>
          <w:sz w:val="24"/>
          <w:szCs w:val="24"/>
        </w:rPr>
        <w:t xml:space="preserve"> us know—it may not be necessary to duplicate your efforts.</w:t>
      </w:r>
    </w:p>
    <w:p w14:paraId="79833324" w14:textId="0A879BAD" w:rsidR="00B65143" w:rsidRPr="00B65143" w:rsidRDefault="00B65143" w:rsidP="00B65143">
      <w:pPr>
        <w:rPr>
          <w:sz w:val="24"/>
          <w:szCs w:val="24"/>
        </w:rPr>
      </w:pPr>
      <w:r w:rsidRPr="00B65143">
        <w:rPr>
          <w:sz w:val="24"/>
          <w:szCs w:val="24"/>
        </w:rPr>
        <w:t>Please note that not all</w:t>
      </w:r>
      <w:r w:rsidRPr="52F956A3">
        <w:rPr>
          <w:sz w:val="24"/>
          <w:szCs w:val="24"/>
        </w:rPr>
        <w:t xml:space="preserve"> </w:t>
      </w:r>
      <w:r w:rsidR="1B8E1E00" w:rsidRPr="52F956A3">
        <w:rPr>
          <w:sz w:val="24"/>
          <w:szCs w:val="24"/>
        </w:rPr>
        <w:t>Recipient</w:t>
      </w:r>
      <w:r w:rsidRPr="00B65143">
        <w:rPr>
          <w:sz w:val="24"/>
          <w:szCs w:val="24"/>
        </w:rPr>
        <w:t xml:space="preserve"> project managers will have access to the requested documents or answers. Staff from departments such as Accounting, Finance, Human Resources, or Payroll are often best positioned to assist. We encourage you to collaborate with the appropriate personnel to ensure that your responses are accurate and complete.</w:t>
      </w:r>
    </w:p>
    <w:p w14:paraId="49F328C2" w14:textId="29DD7221" w:rsidR="00490D0C" w:rsidRDefault="6CB1BE9D" w:rsidP="00DD550C">
      <w:pPr>
        <w:rPr>
          <w:sz w:val="24"/>
          <w:szCs w:val="24"/>
        </w:rPr>
      </w:pPr>
      <w:r w:rsidRPr="6EF8E3BE">
        <w:rPr>
          <w:sz w:val="24"/>
          <w:szCs w:val="24"/>
        </w:rPr>
        <w:t xml:space="preserve">If you have any questions about Energy Commission requirements, please let your CAM know. Your CAM </w:t>
      </w:r>
      <w:r w:rsidR="692077A8" w:rsidRPr="6EF8E3BE">
        <w:rPr>
          <w:sz w:val="24"/>
          <w:szCs w:val="24"/>
        </w:rPr>
        <w:t>and</w:t>
      </w:r>
      <w:r w:rsidRPr="6EF8E3BE">
        <w:rPr>
          <w:sz w:val="24"/>
          <w:szCs w:val="24"/>
        </w:rPr>
        <w:t xml:space="preserve"> the Energy Commission’s </w:t>
      </w:r>
      <w:r w:rsidR="47E0A4A1" w:rsidRPr="6EF8E3BE">
        <w:rPr>
          <w:sz w:val="24"/>
          <w:szCs w:val="24"/>
        </w:rPr>
        <w:t>A</w:t>
      </w:r>
      <w:r w:rsidRPr="6EF8E3BE">
        <w:rPr>
          <w:sz w:val="24"/>
          <w:szCs w:val="24"/>
        </w:rPr>
        <w:t xml:space="preserve">uditor </w:t>
      </w:r>
      <w:r w:rsidR="4965AC8E" w:rsidRPr="6EF8E3BE">
        <w:rPr>
          <w:sz w:val="24"/>
          <w:szCs w:val="24"/>
        </w:rPr>
        <w:t xml:space="preserve">can </w:t>
      </w:r>
      <w:r w:rsidRPr="6EF8E3BE">
        <w:rPr>
          <w:sz w:val="24"/>
          <w:szCs w:val="24"/>
        </w:rPr>
        <w:t>provide</w:t>
      </w:r>
      <w:r w:rsidR="0AECAF64" w:rsidRPr="6EF8E3BE">
        <w:rPr>
          <w:sz w:val="24"/>
          <w:szCs w:val="24"/>
        </w:rPr>
        <w:t xml:space="preserve"> clarifications when needed.</w:t>
      </w:r>
    </w:p>
    <w:p w14:paraId="2CF0C32F" w14:textId="7453D68E" w:rsidR="6EF8E3BE" w:rsidRDefault="6EF8E3BE" w:rsidP="6EF8E3BE">
      <w:pPr>
        <w:rPr>
          <w:b/>
          <w:bCs/>
          <w:sz w:val="24"/>
          <w:szCs w:val="24"/>
        </w:rPr>
      </w:pPr>
    </w:p>
    <w:p w14:paraId="6AFEB50E" w14:textId="675912A2" w:rsidR="0000625A" w:rsidRDefault="4BEA6988" w:rsidP="6EF8E3BE">
      <w:pPr>
        <w:rPr>
          <w:b/>
          <w:bCs/>
          <w:sz w:val="24"/>
          <w:szCs w:val="24"/>
        </w:rPr>
      </w:pPr>
      <w:r w:rsidRPr="161A4847">
        <w:rPr>
          <w:b/>
          <w:bCs/>
          <w:sz w:val="24"/>
          <w:szCs w:val="24"/>
        </w:rPr>
        <w:t>GENERAL:</w:t>
      </w:r>
    </w:p>
    <w:p w14:paraId="34789E55" w14:textId="16F26392" w:rsidR="6EF8E3BE" w:rsidRDefault="26657336" w:rsidP="161A4847">
      <w:pPr>
        <w:pStyle w:val="ListParagraph"/>
        <w:numPr>
          <w:ilvl w:val="0"/>
          <w:numId w:val="2"/>
        </w:numPr>
        <w:rPr>
          <w:rFonts w:ascii="Calibri" w:eastAsia="Calibri" w:hAnsi="Calibri" w:cs="Calibri"/>
          <w:color w:val="000000" w:themeColor="text1"/>
          <w:sz w:val="24"/>
          <w:szCs w:val="24"/>
        </w:rPr>
      </w:pPr>
      <w:r w:rsidRPr="161A4847">
        <w:rPr>
          <w:rFonts w:ascii="Calibri" w:eastAsia="Calibri" w:hAnsi="Calibri" w:cs="Calibri"/>
          <w:color w:val="000000" w:themeColor="text1"/>
          <w:sz w:val="24"/>
          <w:szCs w:val="24"/>
        </w:rPr>
        <w:t>Please disclose whether any Subrecipients, Vendors, or Equipment Suppliers are “related” to the Recipient. “Related” includes:</w:t>
      </w:r>
    </w:p>
    <w:p w14:paraId="31C48386" w14:textId="0275D371" w:rsidR="6EF8E3BE" w:rsidRDefault="26657336" w:rsidP="161A4847">
      <w:pPr>
        <w:ind w:left="720"/>
        <w:rPr>
          <w:rFonts w:ascii="Calibri" w:eastAsia="Calibri" w:hAnsi="Calibri" w:cs="Calibri"/>
          <w:color w:val="000000" w:themeColor="text1"/>
        </w:rPr>
      </w:pPr>
      <w:r w:rsidRPr="161A4847">
        <w:rPr>
          <w:rFonts w:ascii="Calibri" w:eastAsia="Calibri" w:hAnsi="Calibri" w:cs="Calibri"/>
          <w:color w:val="000000" w:themeColor="text1"/>
          <w:sz w:val="24"/>
          <w:szCs w:val="24"/>
        </w:rPr>
        <w:t>a) Directly or indirectly, partially or fully owns or controls Recipient. This includes, but is not limited to, owning 5% or more of Recipient’s stock.</w:t>
      </w:r>
    </w:p>
    <w:p w14:paraId="6431FDE9" w14:textId="50CD793B" w:rsidR="6EF8E3BE" w:rsidRDefault="26657336" w:rsidP="161A4847">
      <w:pPr>
        <w:ind w:left="720"/>
        <w:rPr>
          <w:rFonts w:ascii="Calibri" w:eastAsia="Calibri" w:hAnsi="Calibri" w:cs="Calibri"/>
          <w:color w:val="000000" w:themeColor="text1"/>
        </w:rPr>
      </w:pPr>
      <w:r w:rsidRPr="161A4847">
        <w:rPr>
          <w:rFonts w:ascii="Calibri" w:eastAsia="Calibri" w:hAnsi="Calibri" w:cs="Calibri"/>
          <w:color w:val="000000" w:themeColor="text1"/>
          <w:sz w:val="24"/>
          <w:szCs w:val="24"/>
        </w:rPr>
        <w:t xml:space="preserve">b) Is directly or indirectly, partially or fully owned or controlled by </w:t>
      </w:r>
      <w:proofErr w:type="gramStart"/>
      <w:r w:rsidRPr="161A4847">
        <w:rPr>
          <w:rFonts w:ascii="Calibri" w:eastAsia="Calibri" w:hAnsi="Calibri" w:cs="Calibri"/>
          <w:color w:val="000000" w:themeColor="text1"/>
          <w:sz w:val="24"/>
          <w:szCs w:val="24"/>
        </w:rPr>
        <w:t>Recipient</w:t>
      </w:r>
      <w:proofErr w:type="gramEnd"/>
      <w:r w:rsidRPr="161A4847">
        <w:rPr>
          <w:rFonts w:ascii="Calibri" w:eastAsia="Calibri" w:hAnsi="Calibri" w:cs="Calibri"/>
          <w:color w:val="000000" w:themeColor="text1"/>
          <w:sz w:val="24"/>
          <w:szCs w:val="24"/>
        </w:rPr>
        <w:t>. This includes, but is not limited to, having 5% or more of stock owned by Recipient.</w:t>
      </w:r>
    </w:p>
    <w:p w14:paraId="3660EE5A" w14:textId="248ADA37" w:rsidR="6EF8E3BE" w:rsidRDefault="26657336" w:rsidP="161A4847">
      <w:pPr>
        <w:ind w:left="720"/>
        <w:rPr>
          <w:rFonts w:ascii="Calibri" w:eastAsia="Calibri" w:hAnsi="Calibri" w:cs="Calibri"/>
          <w:color w:val="000000" w:themeColor="text1"/>
        </w:rPr>
      </w:pPr>
      <w:r w:rsidRPr="161A4847">
        <w:rPr>
          <w:rFonts w:ascii="Calibri" w:eastAsia="Calibri" w:hAnsi="Calibri" w:cs="Calibri"/>
          <w:color w:val="000000" w:themeColor="text1"/>
          <w:sz w:val="24"/>
          <w:szCs w:val="24"/>
        </w:rPr>
        <w:t>c) Has one or more common employees, including, but not limited to, owners, officers, directors, or managers, with Recipient.</w:t>
      </w:r>
    </w:p>
    <w:p w14:paraId="7476BBAF" w14:textId="22AB35AB" w:rsidR="6EF8E3BE" w:rsidRDefault="26657336" w:rsidP="161A4847">
      <w:pPr>
        <w:ind w:left="720"/>
        <w:rPr>
          <w:rFonts w:ascii="Calibri" w:eastAsia="Calibri" w:hAnsi="Calibri" w:cs="Calibri"/>
          <w:color w:val="000000" w:themeColor="text1"/>
        </w:rPr>
      </w:pPr>
      <w:r w:rsidRPr="161A4847">
        <w:rPr>
          <w:rFonts w:ascii="Calibri" w:eastAsia="Calibri" w:hAnsi="Calibri" w:cs="Calibri"/>
          <w:color w:val="000000" w:themeColor="text1"/>
          <w:sz w:val="24"/>
          <w:szCs w:val="24"/>
        </w:rPr>
        <w:t>d) Shares a Parent Company with Recipient. For purposes of this Agreement, Parent Company is defined as an entity that directly or indirectly, partially or fully owns or controls both the Recipient and the Subrecipient or Sub-Subrecipient or shares the same employees with them. This includes, but is not limited to, owning 5% or more of stock in both the Recipient and Subrecipient or Sub-Subrecipient.</w:t>
      </w:r>
    </w:p>
    <w:p w14:paraId="654D8538" w14:textId="3ACF20CD" w:rsidR="6EF8E3BE" w:rsidRDefault="26657336" w:rsidP="161A4847">
      <w:pPr>
        <w:ind w:left="720"/>
        <w:rPr>
          <w:rFonts w:ascii="Calibri" w:eastAsia="Calibri" w:hAnsi="Calibri" w:cs="Calibri"/>
          <w:color w:val="000000" w:themeColor="text1"/>
        </w:rPr>
      </w:pPr>
      <w:r w:rsidRPr="161A4847">
        <w:rPr>
          <w:rFonts w:ascii="Calibri" w:eastAsia="Calibri" w:hAnsi="Calibri" w:cs="Calibri"/>
          <w:color w:val="000000" w:themeColor="text1"/>
          <w:sz w:val="24"/>
          <w:szCs w:val="24"/>
        </w:rPr>
        <w:t xml:space="preserve">e) Does not, for any other reason, have an arm’s-length relationship (e.g., a relationship involving independent, competing interests) with the Recipient. This could be due to any reason, including but not limited to, </w:t>
      </w:r>
      <w:proofErr w:type="gramStart"/>
      <w:r w:rsidRPr="161A4847">
        <w:rPr>
          <w:rFonts w:ascii="Calibri" w:eastAsia="Calibri" w:hAnsi="Calibri" w:cs="Calibri"/>
          <w:color w:val="000000" w:themeColor="text1"/>
          <w:sz w:val="24"/>
          <w:szCs w:val="24"/>
        </w:rPr>
        <w:t>both</w:t>
      </w:r>
      <w:proofErr w:type="gramEnd"/>
      <w:r w:rsidRPr="161A4847">
        <w:rPr>
          <w:rFonts w:ascii="Calibri" w:eastAsia="Calibri" w:hAnsi="Calibri" w:cs="Calibri"/>
          <w:color w:val="000000" w:themeColor="text1"/>
          <w:sz w:val="24"/>
          <w:szCs w:val="24"/>
        </w:rPr>
        <w:t xml:space="preserve"> entities being part of the same business group </w:t>
      </w:r>
      <w:proofErr w:type="gramStart"/>
      <w:r w:rsidRPr="161A4847">
        <w:rPr>
          <w:rFonts w:ascii="Calibri" w:eastAsia="Calibri" w:hAnsi="Calibri" w:cs="Calibri"/>
          <w:color w:val="000000" w:themeColor="text1"/>
          <w:sz w:val="24"/>
          <w:szCs w:val="24"/>
        </w:rPr>
        <w:t>or</w:t>
      </w:r>
      <w:proofErr w:type="gramEnd"/>
      <w:r w:rsidRPr="161A4847">
        <w:rPr>
          <w:rFonts w:ascii="Calibri" w:eastAsia="Calibri" w:hAnsi="Calibri" w:cs="Calibri"/>
          <w:color w:val="000000" w:themeColor="text1"/>
          <w:sz w:val="24"/>
          <w:szCs w:val="24"/>
        </w:rPr>
        <w:t xml:space="preserve"> could stem from family or personal ties between officials of the two entities.</w:t>
      </w:r>
    </w:p>
    <w:p w14:paraId="53110CCC" w14:textId="685E8316" w:rsidR="6EF8E3BE" w:rsidRDefault="6EF8E3BE" w:rsidP="6EF8E3BE">
      <w:pPr>
        <w:rPr>
          <w:sz w:val="24"/>
          <w:szCs w:val="24"/>
        </w:rPr>
      </w:pPr>
    </w:p>
    <w:p w14:paraId="1EF5CA29" w14:textId="33FF2266" w:rsidR="00BC1E51" w:rsidRPr="00B05112" w:rsidRDefault="001E2838" w:rsidP="001E2838">
      <w:pPr>
        <w:rPr>
          <w:b/>
          <w:bCs/>
          <w:sz w:val="24"/>
          <w:szCs w:val="24"/>
        </w:rPr>
      </w:pPr>
      <w:r w:rsidRPr="00B05112">
        <w:rPr>
          <w:b/>
          <w:bCs/>
          <w:sz w:val="24"/>
          <w:szCs w:val="24"/>
        </w:rPr>
        <w:t>ACCOUNTING SYSTEM:</w:t>
      </w:r>
    </w:p>
    <w:p w14:paraId="25EFAF41" w14:textId="46D466CC" w:rsidR="008F6EC3" w:rsidRDefault="002B5B1C" w:rsidP="00BD655C">
      <w:pPr>
        <w:pStyle w:val="ListParagraph"/>
        <w:numPr>
          <w:ilvl w:val="0"/>
          <w:numId w:val="19"/>
        </w:numPr>
        <w:rPr>
          <w:sz w:val="24"/>
          <w:szCs w:val="24"/>
        </w:rPr>
      </w:pPr>
      <w:r w:rsidRPr="00B05112">
        <w:rPr>
          <w:sz w:val="24"/>
          <w:szCs w:val="24"/>
        </w:rPr>
        <w:t xml:space="preserve">What </w:t>
      </w:r>
      <w:r w:rsidR="00F05B89" w:rsidRPr="00B05112">
        <w:rPr>
          <w:sz w:val="24"/>
          <w:szCs w:val="24"/>
        </w:rPr>
        <w:t>accounting system do you use</w:t>
      </w:r>
      <w:r w:rsidR="00740705" w:rsidRPr="00B05112">
        <w:rPr>
          <w:sz w:val="24"/>
          <w:szCs w:val="24"/>
        </w:rPr>
        <w:t xml:space="preserve"> and w</w:t>
      </w:r>
      <w:r w:rsidR="008F6EC3" w:rsidRPr="00B05112">
        <w:rPr>
          <w:sz w:val="24"/>
          <w:szCs w:val="24"/>
        </w:rPr>
        <w:t>hen was</w:t>
      </w:r>
      <w:r w:rsidR="00740705" w:rsidRPr="00B05112">
        <w:rPr>
          <w:sz w:val="24"/>
          <w:szCs w:val="24"/>
        </w:rPr>
        <w:t xml:space="preserve"> it</w:t>
      </w:r>
      <w:r w:rsidR="008F6EC3" w:rsidRPr="00B05112">
        <w:rPr>
          <w:sz w:val="24"/>
          <w:szCs w:val="24"/>
        </w:rPr>
        <w:t xml:space="preserve"> implemented?</w:t>
      </w:r>
    </w:p>
    <w:p w14:paraId="14C3687D" w14:textId="77777777" w:rsidR="002438DC" w:rsidRPr="002438DC" w:rsidRDefault="002438DC" w:rsidP="00102A69">
      <w:pPr>
        <w:pStyle w:val="ListParagraph"/>
        <w:ind w:left="360"/>
        <w:rPr>
          <w:sz w:val="24"/>
          <w:szCs w:val="24"/>
        </w:rPr>
      </w:pPr>
    </w:p>
    <w:p w14:paraId="1FF47B3D" w14:textId="55CA02D3" w:rsidR="00740705" w:rsidRPr="00752B06" w:rsidRDefault="0013309E">
      <w:pPr>
        <w:pStyle w:val="ListParagraph"/>
        <w:numPr>
          <w:ilvl w:val="0"/>
          <w:numId w:val="19"/>
        </w:numPr>
      </w:pPr>
      <w:r>
        <w:rPr>
          <w:sz w:val="24"/>
          <w:szCs w:val="24"/>
        </w:rPr>
        <w:t>P</w:t>
      </w:r>
      <w:r w:rsidR="00532EE6">
        <w:rPr>
          <w:sz w:val="24"/>
          <w:szCs w:val="24"/>
        </w:rPr>
        <w:t xml:space="preserve">rovide a </w:t>
      </w:r>
      <w:r w:rsidR="00B80028">
        <w:rPr>
          <w:sz w:val="24"/>
          <w:szCs w:val="24"/>
        </w:rPr>
        <w:t>chart of accounts</w:t>
      </w:r>
      <w:r>
        <w:rPr>
          <w:sz w:val="24"/>
          <w:szCs w:val="24"/>
        </w:rPr>
        <w:t xml:space="preserve"> </w:t>
      </w:r>
      <w:r w:rsidR="00075335">
        <w:rPr>
          <w:sz w:val="24"/>
          <w:szCs w:val="24"/>
        </w:rPr>
        <w:t xml:space="preserve">(COA) </w:t>
      </w:r>
      <w:r>
        <w:rPr>
          <w:sz w:val="24"/>
          <w:szCs w:val="24"/>
        </w:rPr>
        <w:t>of your accounting system</w:t>
      </w:r>
      <w:r w:rsidR="00C90718" w:rsidDel="0013309E">
        <w:br/>
      </w:r>
      <w:r w:rsidR="00075335" w:rsidRPr="00752B06">
        <w:rPr>
          <w:sz w:val="24"/>
          <w:szCs w:val="24"/>
        </w:rPr>
        <w:t xml:space="preserve">Does </w:t>
      </w:r>
      <w:r w:rsidR="00075335">
        <w:rPr>
          <w:sz w:val="24"/>
          <w:szCs w:val="24"/>
        </w:rPr>
        <w:t>the COA</w:t>
      </w:r>
      <w:r w:rsidR="00075335" w:rsidRPr="00752B06">
        <w:rPr>
          <w:sz w:val="24"/>
          <w:szCs w:val="24"/>
        </w:rPr>
        <w:t xml:space="preserve"> include </w:t>
      </w:r>
      <w:r w:rsidR="00A36DEB">
        <w:rPr>
          <w:sz w:val="24"/>
          <w:szCs w:val="24"/>
        </w:rPr>
        <w:t>a list of your company’s accounts</w:t>
      </w:r>
      <w:r w:rsidR="002438DC">
        <w:rPr>
          <w:sz w:val="24"/>
          <w:szCs w:val="24"/>
        </w:rPr>
        <w:t xml:space="preserve">? </w:t>
      </w:r>
      <w:r w:rsidR="002438DC" w:rsidRPr="002438DC">
        <w:rPr>
          <w:sz w:val="24"/>
          <w:szCs w:val="24"/>
        </w:rPr>
        <w:t>The main account types include Revenue, Expenses, Assets, Liabilities, and Equity.</w:t>
      </w:r>
      <w:r w:rsidR="00A36DEB">
        <w:rPr>
          <w:sz w:val="24"/>
          <w:szCs w:val="24"/>
        </w:rPr>
        <w:t xml:space="preserve"> </w:t>
      </w:r>
    </w:p>
    <w:p w14:paraId="35599773" w14:textId="77777777" w:rsidR="0076346F" w:rsidRPr="00075335" w:rsidRDefault="0076346F" w:rsidP="00752B06">
      <w:pPr>
        <w:pStyle w:val="ListParagraph"/>
        <w:ind w:left="360"/>
      </w:pPr>
    </w:p>
    <w:p w14:paraId="684E0FD7" w14:textId="2EB2DE8D" w:rsidR="00740705" w:rsidRPr="00752B06" w:rsidRDefault="5C6F4227" w:rsidP="52F956A3">
      <w:pPr>
        <w:pStyle w:val="ListParagraph"/>
        <w:ind w:left="360"/>
        <w:rPr>
          <w:sz w:val="24"/>
          <w:szCs w:val="24"/>
        </w:rPr>
      </w:pPr>
      <w:r w:rsidRPr="7C606881">
        <w:rPr>
          <w:sz w:val="24"/>
          <w:szCs w:val="24"/>
        </w:rPr>
        <w:t>The purpose of this inquiry is to</w:t>
      </w:r>
      <w:r w:rsidR="3187BD0E" w:rsidRPr="7C606881">
        <w:rPr>
          <w:sz w:val="24"/>
          <w:szCs w:val="24"/>
        </w:rPr>
        <w:t xml:space="preserve"> confirm you have a proper accounting system that tracks your </w:t>
      </w:r>
      <w:r w:rsidR="0F70733D" w:rsidRPr="7C606881">
        <w:rPr>
          <w:sz w:val="24"/>
          <w:szCs w:val="24"/>
        </w:rPr>
        <w:t>grant income and expenses.</w:t>
      </w:r>
      <w:r w:rsidR="05B44DBF" w:rsidRPr="00A411C0">
        <w:rPr>
          <w:color w:val="000000" w:themeColor="text1"/>
          <w:sz w:val="24"/>
          <w:szCs w:val="24"/>
        </w:rPr>
        <w:t xml:space="preserve"> </w:t>
      </w:r>
      <w:r w:rsidR="05B44DBF" w:rsidRPr="00A411C0">
        <w:rPr>
          <w:b/>
          <w:bCs/>
          <w:color w:val="000000" w:themeColor="text1"/>
          <w:sz w:val="24"/>
          <w:szCs w:val="24"/>
          <w:u w:val="single"/>
        </w:rPr>
        <w:t>Please do not send confidential financial documents.</w:t>
      </w:r>
    </w:p>
    <w:p w14:paraId="72EE0EB5" w14:textId="3809F5E0" w:rsidR="0000625A" w:rsidRDefault="00490D0C" w:rsidP="0000625A">
      <w:pPr>
        <w:rPr>
          <w:sz w:val="24"/>
          <w:szCs w:val="24"/>
        </w:rPr>
      </w:pPr>
      <w:r w:rsidRPr="7C29B40D">
        <w:rPr>
          <w:b/>
          <w:bCs/>
          <w:sz w:val="24"/>
          <w:szCs w:val="24"/>
        </w:rPr>
        <w:t>DIRECT LABOR:</w:t>
      </w:r>
      <w:r w:rsidR="00BF25FA">
        <w:rPr>
          <w:sz w:val="24"/>
          <w:szCs w:val="24"/>
        </w:rPr>
        <w:t xml:space="preserve"> </w:t>
      </w:r>
    </w:p>
    <w:p w14:paraId="1B386A84" w14:textId="24047D63" w:rsidR="006D2056" w:rsidRDefault="006D2056" w:rsidP="007A56EE">
      <w:pPr>
        <w:pStyle w:val="ListParagraph"/>
        <w:numPr>
          <w:ilvl w:val="0"/>
          <w:numId w:val="32"/>
        </w:numPr>
        <w:rPr>
          <w:sz w:val="24"/>
          <w:szCs w:val="24"/>
        </w:rPr>
      </w:pPr>
      <w:r w:rsidRPr="7C606881">
        <w:rPr>
          <w:sz w:val="24"/>
          <w:szCs w:val="24"/>
        </w:rPr>
        <w:t>Are you seeking reimbursement</w:t>
      </w:r>
      <w:r w:rsidR="00AE1784" w:rsidRPr="7C606881">
        <w:rPr>
          <w:sz w:val="24"/>
          <w:szCs w:val="24"/>
        </w:rPr>
        <w:t xml:space="preserve"> (in </w:t>
      </w:r>
      <w:r w:rsidR="7138A5E4" w:rsidRPr="7C606881">
        <w:rPr>
          <w:sz w:val="24"/>
          <w:szCs w:val="24"/>
        </w:rPr>
        <w:t>this invoice and/or</w:t>
      </w:r>
      <w:r w:rsidR="00AE1784" w:rsidRPr="7C606881">
        <w:rPr>
          <w:sz w:val="24"/>
          <w:szCs w:val="24"/>
        </w:rPr>
        <w:t xml:space="preserve"> future invoices)</w:t>
      </w:r>
      <w:r w:rsidRPr="7C606881">
        <w:rPr>
          <w:sz w:val="24"/>
          <w:szCs w:val="24"/>
        </w:rPr>
        <w:t xml:space="preserve"> </w:t>
      </w:r>
      <w:r w:rsidR="009A622D" w:rsidRPr="7C606881">
        <w:rPr>
          <w:sz w:val="24"/>
          <w:szCs w:val="24"/>
        </w:rPr>
        <w:t xml:space="preserve">based on </w:t>
      </w:r>
      <w:r w:rsidRPr="7C606881">
        <w:rPr>
          <w:sz w:val="24"/>
          <w:szCs w:val="24"/>
          <w:u w:val="single"/>
        </w:rPr>
        <w:t>actual</w:t>
      </w:r>
      <w:r w:rsidRPr="7C606881">
        <w:rPr>
          <w:sz w:val="24"/>
          <w:szCs w:val="24"/>
        </w:rPr>
        <w:t xml:space="preserve"> rates paid </w:t>
      </w:r>
      <w:r w:rsidR="00075335" w:rsidRPr="7C606881">
        <w:rPr>
          <w:sz w:val="24"/>
          <w:szCs w:val="24"/>
        </w:rPr>
        <w:t>to</w:t>
      </w:r>
      <w:r w:rsidRPr="7C606881">
        <w:rPr>
          <w:sz w:val="24"/>
          <w:szCs w:val="24"/>
        </w:rPr>
        <w:t xml:space="preserve"> employee</w:t>
      </w:r>
      <w:r w:rsidR="008F071D" w:rsidRPr="7C606881">
        <w:rPr>
          <w:sz w:val="24"/>
          <w:szCs w:val="24"/>
        </w:rPr>
        <w:t>s</w:t>
      </w:r>
      <w:r w:rsidRPr="7C606881">
        <w:rPr>
          <w:sz w:val="24"/>
          <w:szCs w:val="24"/>
        </w:rPr>
        <w:t xml:space="preserve">, </w:t>
      </w:r>
      <w:r w:rsidR="009A622D" w:rsidRPr="7C606881">
        <w:rPr>
          <w:sz w:val="24"/>
          <w:szCs w:val="24"/>
        </w:rPr>
        <w:t>rather than</w:t>
      </w:r>
      <w:r w:rsidR="00316FA3" w:rsidRPr="7C606881">
        <w:rPr>
          <w:sz w:val="24"/>
          <w:szCs w:val="24"/>
        </w:rPr>
        <w:t xml:space="preserve"> </w:t>
      </w:r>
      <w:r w:rsidR="00BF25FA" w:rsidRPr="7C606881">
        <w:rPr>
          <w:sz w:val="24"/>
          <w:szCs w:val="24"/>
        </w:rPr>
        <w:t>estimate</w:t>
      </w:r>
      <w:r w:rsidR="00A86E0C" w:rsidRPr="7C606881">
        <w:rPr>
          <w:sz w:val="24"/>
          <w:szCs w:val="24"/>
        </w:rPr>
        <w:t>d rates</w:t>
      </w:r>
      <w:r w:rsidR="00BF25FA" w:rsidRPr="7C606881">
        <w:rPr>
          <w:sz w:val="24"/>
          <w:szCs w:val="24"/>
        </w:rPr>
        <w:t>?</w:t>
      </w:r>
      <w:r w:rsidRPr="7C606881">
        <w:rPr>
          <w:sz w:val="24"/>
          <w:szCs w:val="24"/>
        </w:rPr>
        <w:t xml:space="preserve"> </w:t>
      </w:r>
    </w:p>
    <w:p w14:paraId="0CCB4EDC" w14:textId="77777777" w:rsidR="004E4A5F" w:rsidRPr="00752B06" w:rsidRDefault="004E4A5F" w:rsidP="00752B06">
      <w:pPr>
        <w:pStyle w:val="ListParagraph"/>
        <w:ind w:left="360"/>
        <w:rPr>
          <w:sz w:val="24"/>
          <w:szCs w:val="24"/>
        </w:rPr>
      </w:pPr>
    </w:p>
    <w:p w14:paraId="10024F79" w14:textId="7D3D759F" w:rsidR="006D2056" w:rsidRDefault="00656135" w:rsidP="007A56EE">
      <w:pPr>
        <w:pStyle w:val="ListParagraph"/>
        <w:numPr>
          <w:ilvl w:val="0"/>
          <w:numId w:val="32"/>
        </w:numPr>
        <w:rPr>
          <w:sz w:val="24"/>
          <w:szCs w:val="24"/>
        </w:rPr>
      </w:pPr>
      <w:r w:rsidRPr="004A2C1E">
        <w:rPr>
          <w:sz w:val="24"/>
          <w:szCs w:val="24"/>
        </w:rPr>
        <w:t xml:space="preserve">What </w:t>
      </w:r>
      <w:r w:rsidR="00C02A67">
        <w:rPr>
          <w:sz w:val="24"/>
          <w:szCs w:val="24"/>
        </w:rPr>
        <w:t xml:space="preserve">timekeeping </w:t>
      </w:r>
      <w:r w:rsidRPr="004A2C1E">
        <w:rPr>
          <w:sz w:val="24"/>
          <w:szCs w:val="24"/>
        </w:rPr>
        <w:t>system do you use to track time</w:t>
      </w:r>
      <w:r w:rsidR="005D3C20" w:rsidRPr="004A2C1E">
        <w:rPr>
          <w:sz w:val="24"/>
          <w:szCs w:val="24"/>
        </w:rPr>
        <w:t xml:space="preserve"> and when was it implemented</w:t>
      </w:r>
      <w:r w:rsidRPr="004A2C1E">
        <w:rPr>
          <w:sz w:val="24"/>
          <w:szCs w:val="24"/>
        </w:rPr>
        <w:t>?</w:t>
      </w:r>
    </w:p>
    <w:p w14:paraId="415741A0" w14:textId="77777777" w:rsidR="004E4A5F" w:rsidRPr="00752B06" w:rsidRDefault="004E4A5F" w:rsidP="00752B06">
      <w:pPr>
        <w:pStyle w:val="ListParagraph"/>
        <w:rPr>
          <w:sz w:val="24"/>
          <w:szCs w:val="24"/>
        </w:rPr>
      </w:pPr>
    </w:p>
    <w:p w14:paraId="4C510260" w14:textId="6274C281" w:rsidR="00490D0C" w:rsidRPr="00752B06" w:rsidRDefault="748F478A" w:rsidP="007A56EE">
      <w:pPr>
        <w:pStyle w:val="ListParagraph"/>
        <w:numPr>
          <w:ilvl w:val="0"/>
          <w:numId w:val="32"/>
        </w:numPr>
        <w:rPr>
          <w:sz w:val="24"/>
          <w:szCs w:val="24"/>
        </w:rPr>
      </w:pPr>
      <w:r w:rsidRPr="7C606881">
        <w:rPr>
          <w:sz w:val="24"/>
          <w:szCs w:val="24"/>
        </w:rPr>
        <w:t>P</w:t>
      </w:r>
      <w:r w:rsidR="44C8DF38" w:rsidRPr="7C606881">
        <w:rPr>
          <w:sz w:val="24"/>
          <w:szCs w:val="24"/>
        </w:rPr>
        <w:t>lease</w:t>
      </w:r>
      <w:r w:rsidR="708CFF95" w:rsidRPr="7C606881">
        <w:rPr>
          <w:sz w:val="24"/>
          <w:szCs w:val="24"/>
        </w:rPr>
        <w:t xml:space="preserve"> provide </w:t>
      </w:r>
      <w:r w:rsidR="10A15252" w:rsidRPr="7C606881">
        <w:rPr>
          <w:sz w:val="24"/>
          <w:szCs w:val="24"/>
        </w:rPr>
        <w:t>three d</w:t>
      </w:r>
      <w:r w:rsidR="708CFF95" w:rsidRPr="7C606881">
        <w:rPr>
          <w:sz w:val="24"/>
          <w:szCs w:val="24"/>
        </w:rPr>
        <w:t>etailed timesheets</w:t>
      </w:r>
      <w:r w:rsidR="10A15252" w:rsidRPr="7C606881">
        <w:rPr>
          <w:sz w:val="24"/>
          <w:szCs w:val="24"/>
        </w:rPr>
        <w:t xml:space="preserve"> </w:t>
      </w:r>
      <w:proofErr w:type="gramStart"/>
      <w:r w:rsidR="10A15252" w:rsidRPr="7C606881">
        <w:rPr>
          <w:sz w:val="24"/>
          <w:szCs w:val="24"/>
        </w:rPr>
        <w:t>for  employees</w:t>
      </w:r>
      <w:proofErr w:type="gramEnd"/>
      <w:r w:rsidR="708CFF95" w:rsidRPr="7C606881">
        <w:rPr>
          <w:sz w:val="24"/>
          <w:szCs w:val="24"/>
        </w:rPr>
        <w:t xml:space="preserve"> </w:t>
      </w:r>
      <w:r w:rsidR="54C42F47" w:rsidRPr="7C606881">
        <w:rPr>
          <w:sz w:val="24"/>
          <w:szCs w:val="24"/>
        </w:rPr>
        <w:t xml:space="preserve">(If you have both salaried and hourly employees, please include an example of each) </w:t>
      </w:r>
      <w:r w:rsidR="708CFF95" w:rsidRPr="7C606881">
        <w:rPr>
          <w:sz w:val="24"/>
          <w:szCs w:val="24"/>
        </w:rPr>
        <w:t xml:space="preserve">that: </w:t>
      </w:r>
    </w:p>
    <w:p w14:paraId="0F3236E3" w14:textId="5191DF07" w:rsidR="003614A4" w:rsidRPr="00752B06" w:rsidRDefault="005B1E1F" w:rsidP="00752B06">
      <w:pPr>
        <w:pStyle w:val="ListParagraph"/>
        <w:numPr>
          <w:ilvl w:val="0"/>
          <w:numId w:val="24"/>
        </w:numPr>
        <w:rPr>
          <w:sz w:val="24"/>
          <w:szCs w:val="24"/>
        </w:rPr>
      </w:pPr>
      <w:r w:rsidRPr="00752B06">
        <w:rPr>
          <w:sz w:val="24"/>
          <w:szCs w:val="24"/>
        </w:rPr>
        <w:t xml:space="preserve">includes </w:t>
      </w:r>
      <w:r w:rsidR="003614A4" w:rsidRPr="00752B06">
        <w:rPr>
          <w:sz w:val="24"/>
          <w:szCs w:val="24"/>
        </w:rPr>
        <w:t>the employee’s name, signature and date</w:t>
      </w:r>
    </w:p>
    <w:p w14:paraId="362BD89B" w14:textId="438724C4" w:rsidR="00846D3B" w:rsidRPr="00752B06" w:rsidRDefault="003614A4" w:rsidP="00752B06">
      <w:pPr>
        <w:pStyle w:val="ListParagraph"/>
        <w:numPr>
          <w:ilvl w:val="0"/>
          <w:numId w:val="24"/>
        </w:numPr>
        <w:rPr>
          <w:sz w:val="24"/>
          <w:szCs w:val="24"/>
        </w:rPr>
      </w:pPr>
      <w:r w:rsidRPr="00752B06">
        <w:rPr>
          <w:sz w:val="24"/>
          <w:szCs w:val="24"/>
        </w:rPr>
        <w:t xml:space="preserve">includes the supervisor’s name, signature, and </w:t>
      </w:r>
      <w:proofErr w:type="gramStart"/>
      <w:r w:rsidRPr="00752B06">
        <w:rPr>
          <w:sz w:val="24"/>
          <w:szCs w:val="24"/>
        </w:rPr>
        <w:t>date;</w:t>
      </w:r>
      <w:proofErr w:type="gramEnd"/>
    </w:p>
    <w:p w14:paraId="4DF60FC8" w14:textId="5EE594CB" w:rsidR="005B1E1F" w:rsidRPr="00752B06" w:rsidRDefault="0086706E" w:rsidP="00752B06">
      <w:pPr>
        <w:pStyle w:val="ListParagraph"/>
        <w:numPr>
          <w:ilvl w:val="0"/>
          <w:numId w:val="24"/>
        </w:numPr>
        <w:rPr>
          <w:sz w:val="24"/>
          <w:szCs w:val="24"/>
        </w:rPr>
      </w:pPr>
      <w:r w:rsidRPr="00752B06">
        <w:rPr>
          <w:sz w:val="24"/>
          <w:szCs w:val="24"/>
        </w:rPr>
        <w:t xml:space="preserve">shows the </w:t>
      </w:r>
      <w:proofErr w:type="gramStart"/>
      <w:r w:rsidRPr="00752B06">
        <w:rPr>
          <w:sz w:val="24"/>
          <w:szCs w:val="24"/>
        </w:rPr>
        <w:t>time period</w:t>
      </w:r>
      <w:proofErr w:type="gramEnd"/>
      <w:r w:rsidR="00740F5F" w:rsidRPr="00752B06">
        <w:rPr>
          <w:sz w:val="24"/>
          <w:szCs w:val="24"/>
        </w:rPr>
        <w:t xml:space="preserve"> in which the hours were incurred</w:t>
      </w:r>
      <w:r w:rsidR="00490D0C" w:rsidRPr="00752B06">
        <w:rPr>
          <w:sz w:val="24"/>
          <w:szCs w:val="24"/>
        </w:rPr>
        <w:t xml:space="preserve"> </w:t>
      </w:r>
    </w:p>
    <w:p w14:paraId="5AD4FA9C" w14:textId="57B4B694" w:rsidR="00490D0C" w:rsidRPr="00752B06" w:rsidRDefault="005B1E1F" w:rsidP="00752B06">
      <w:pPr>
        <w:pStyle w:val="ListParagraph"/>
        <w:numPr>
          <w:ilvl w:val="0"/>
          <w:numId w:val="24"/>
        </w:numPr>
        <w:rPr>
          <w:sz w:val="24"/>
          <w:szCs w:val="24"/>
        </w:rPr>
      </w:pPr>
      <w:r w:rsidRPr="00752B06">
        <w:rPr>
          <w:sz w:val="24"/>
          <w:szCs w:val="24"/>
        </w:rPr>
        <w:t xml:space="preserve">track all hours worked by an individual </w:t>
      </w:r>
    </w:p>
    <w:p w14:paraId="379F156E" w14:textId="3D088762" w:rsidR="00490D0C" w:rsidRPr="00752B06" w:rsidRDefault="00490D0C" w:rsidP="00752B06">
      <w:pPr>
        <w:pStyle w:val="ListParagraph"/>
        <w:numPr>
          <w:ilvl w:val="0"/>
          <w:numId w:val="24"/>
        </w:numPr>
        <w:rPr>
          <w:sz w:val="24"/>
          <w:szCs w:val="24"/>
        </w:rPr>
      </w:pPr>
      <w:r w:rsidRPr="00752B06">
        <w:rPr>
          <w:sz w:val="24"/>
          <w:szCs w:val="24"/>
        </w:rPr>
        <w:t>are broken down into specific activities/projects, including leave, training, administrative time, etc.</w:t>
      </w:r>
    </w:p>
    <w:p w14:paraId="6D05DFDF" w14:textId="0B3E9651" w:rsidR="00490D0C" w:rsidRPr="00752B06" w:rsidRDefault="00490D0C" w:rsidP="00752B06">
      <w:pPr>
        <w:pStyle w:val="ListParagraph"/>
        <w:numPr>
          <w:ilvl w:val="0"/>
          <w:numId w:val="24"/>
        </w:numPr>
        <w:rPr>
          <w:sz w:val="24"/>
          <w:szCs w:val="24"/>
        </w:rPr>
      </w:pPr>
      <w:r w:rsidRPr="00752B06">
        <w:rPr>
          <w:sz w:val="24"/>
          <w:szCs w:val="24"/>
        </w:rPr>
        <w:t>can support that time billed is directly related to the grant scope of work</w:t>
      </w:r>
      <w:r w:rsidR="00AC6F65" w:rsidRPr="00752B06">
        <w:rPr>
          <w:sz w:val="24"/>
          <w:szCs w:val="24"/>
        </w:rPr>
        <w:t>.</w:t>
      </w:r>
    </w:p>
    <w:p w14:paraId="156A4FB9" w14:textId="61780668" w:rsidR="00490D0C" w:rsidRPr="00A411C0" w:rsidRDefault="708CFF95" w:rsidP="6CEFED71">
      <w:pPr>
        <w:rPr>
          <w:b/>
          <w:bCs/>
          <w:color w:val="000000" w:themeColor="text1"/>
          <w:sz w:val="24"/>
          <w:szCs w:val="24"/>
        </w:rPr>
      </w:pPr>
      <w:r w:rsidRPr="7C606881">
        <w:rPr>
          <w:sz w:val="24"/>
          <w:szCs w:val="24"/>
        </w:rPr>
        <w:t>Timesheets can either be hardcopy or electronic, but they must include evidence that they are completed by the employee, approved by a supervisor, and maintained in a format that cannot be changed after approval.</w:t>
      </w:r>
      <w:r w:rsidR="4BCBF27F" w:rsidRPr="7C606881">
        <w:rPr>
          <w:sz w:val="24"/>
          <w:szCs w:val="24"/>
        </w:rPr>
        <w:t xml:space="preserve"> </w:t>
      </w:r>
      <w:r w:rsidR="4BCBF27F" w:rsidRPr="7C606881">
        <w:rPr>
          <w:b/>
          <w:bCs/>
          <w:sz w:val="24"/>
          <w:szCs w:val="24"/>
        </w:rPr>
        <w:t xml:space="preserve"> </w:t>
      </w:r>
      <w:r w:rsidR="4BCBF27F" w:rsidRPr="00A411C0">
        <w:rPr>
          <w:b/>
          <w:bCs/>
          <w:color w:val="000000" w:themeColor="text1"/>
          <w:sz w:val="24"/>
          <w:szCs w:val="24"/>
          <w:u w:val="single"/>
        </w:rPr>
        <w:t xml:space="preserve">Please do not send confidential information </w:t>
      </w:r>
      <w:r w:rsidR="210DC8F5" w:rsidRPr="00A411C0">
        <w:rPr>
          <w:b/>
          <w:bCs/>
          <w:color w:val="000000" w:themeColor="text1"/>
          <w:sz w:val="24"/>
          <w:szCs w:val="24"/>
          <w:u w:val="single"/>
        </w:rPr>
        <w:t xml:space="preserve">(e.g. social security numbers) </w:t>
      </w:r>
      <w:proofErr w:type="gramStart"/>
      <w:r w:rsidR="4BCBF27F" w:rsidRPr="00A411C0">
        <w:rPr>
          <w:b/>
          <w:bCs/>
          <w:color w:val="000000" w:themeColor="text1"/>
          <w:sz w:val="24"/>
          <w:szCs w:val="24"/>
          <w:u w:val="single"/>
        </w:rPr>
        <w:t>in</w:t>
      </w:r>
      <w:proofErr w:type="gramEnd"/>
      <w:r w:rsidR="4BCBF27F" w:rsidRPr="00A411C0">
        <w:rPr>
          <w:b/>
          <w:bCs/>
          <w:color w:val="000000" w:themeColor="text1"/>
          <w:sz w:val="24"/>
          <w:szCs w:val="24"/>
          <w:u w:val="single"/>
        </w:rPr>
        <w:t xml:space="preserve"> </w:t>
      </w:r>
      <w:proofErr w:type="gramStart"/>
      <w:r w:rsidR="4BCBF27F" w:rsidRPr="00A411C0">
        <w:rPr>
          <w:b/>
          <w:bCs/>
          <w:color w:val="000000" w:themeColor="text1"/>
          <w:sz w:val="24"/>
          <w:szCs w:val="24"/>
          <w:u w:val="single"/>
        </w:rPr>
        <w:t>timesheets</w:t>
      </w:r>
      <w:proofErr w:type="gramEnd"/>
      <w:r w:rsidR="4BCBF27F" w:rsidRPr="00A411C0">
        <w:rPr>
          <w:b/>
          <w:bCs/>
          <w:color w:val="000000" w:themeColor="text1"/>
          <w:sz w:val="24"/>
          <w:szCs w:val="24"/>
          <w:u w:val="single"/>
        </w:rPr>
        <w:t>.</w:t>
      </w:r>
    </w:p>
    <w:p w14:paraId="2A811A4A" w14:textId="17BDDDDE" w:rsidR="00490D0C" w:rsidRPr="00752B06" w:rsidRDefault="00490D0C" w:rsidP="007A56EE">
      <w:pPr>
        <w:pStyle w:val="ListParagraph"/>
        <w:numPr>
          <w:ilvl w:val="0"/>
          <w:numId w:val="32"/>
        </w:numPr>
        <w:rPr>
          <w:sz w:val="24"/>
          <w:szCs w:val="24"/>
        </w:rPr>
      </w:pPr>
      <w:r w:rsidRPr="00752B06">
        <w:rPr>
          <w:sz w:val="24"/>
          <w:szCs w:val="24"/>
        </w:rPr>
        <w:t xml:space="preserve">Are the following job classifications included in Direct Labor? </w:t>
      </w:r>
    </w:p>
    <w:p w14:paraId="35DA578F" w14:textId="69F53F06" w:rsidR="00490D0C" w:rsidRPr="00752B06" w:rsidRDefault="00490D0C" w:rsidP="00752B06">
      <w:pPr>
        <w:pStyle w:val="ListParagraph"/>
        <w:numPr>
          <w:ilvl w:val="0"/>
          <w:numId w:val="25"/>
        </w:numPr>
        <w:rPr>
          <w:sz w:val="24"/>
          <w:szCs w:val="24"/>
        </w:rPr>
      </w:pPr>
      <w:r w:rsidRPr="00752B06">
        <w:rPr>
          <w:sz w:val="24"/>
          <w:szCs w:val="24"/>
        </w:rPr>
        <w:t>Executive Officers</w:t>
      </w:r>
    </w:p>
    <w:p w14:paraId="145DD827" w14:textId="007FBDEC" w:rsidR="00490D0C" w:rsidRPr="00752B06" w:rsidRDefault="00490D0C" w:rsidP="00752B06">
      <w:pPr>
        <w:pStyle w:val="ListParagraph"/>
        <w:numPr>
          <w:ilvl w:val="0"/>
          <w:numId w:val="25"/>
        </w:numPr>
        <w:rPr>
          <w:sz w:val="24"/>
          <w:szCs w:val="24"/>
        </w:rPr>
      </w:pPr>
      <w:r w:rsidRPr="00752B06">
        <w:rPr>
          <w:sz w:val="24"/>
          <w:szCs w:val="24"/>
        </w:rPr>
        <w:t>Accountants</w:t>
      </w:r>
    </w:p>
    <w:p w14:paraId="6F3A036B" w14:textId="3FA5BA10" w:rsidR="00490D0C" w:rsidRPr="00752B06" w:rsidRDefault="00490D0C" w:rsidP="00752B06">
      <w:pPr>
        <w:pStyle w:val="ListParagraph"/>
        <w:numPr>
          <w:ilvl w:val="0"/>
          <w:numId w:val="25"/>
        </w:numPr>
        <w:rPr>
          <w:sz w:val="24"/>
          <w:szCs w:val="24"/>
        </w:rPr>
      </w:pPr>
      <w:r w:rsidRPr="00752B06">
        <w:rPr>
          <w:sz w:val="24"/>
          <w:szCs w:val="24"/>
        </w:rPr>
        <w:t>Personnel Officers</w:t>
      </w:r>
    </w:p>
    <w:p w14:paraId="1FA20301" w14:textId="53DFBB8C" w:rsidR="00490D0C" w:rsidRPr="00752B06" w:rsidRDefault="00490D0C" w:rsidP="00752B06">
      <w:pPr>
        <w:pStyle w:val="ListParagraph"/>
        <w:numPr>
          <w:ilvl w:val="0"/>
          <w:numId w:val="25"/>
        </w:numPr>
        <w:rPr>
          <w:sz w:val="24"/>
          <w:szCs w:val="24"/>
        </w:rPr>
      </w:pPr>
      <w:r w:rsidRPr="00752B06">
        <w:rPr>
          <w:sz w:val="24"/>
          <w:szCs w:val="24"/>
        </w:rPr>
        <w:t>Administrative or Clerical staff</w:t>
      </w:r>
    </w:p>
    <w:p w14:paraId="2559FCD4" w14:textId="630CA755" w:rsidR="00490D0C" w:rsidRPr="00940E51" w:rsidRDefault="00490D0C" w:rsidP="72CE62AA">
      <w:pPr>
        <w:rPr>
          <w:sz w:val="24"/>
          <w:szCs w:val="24"/>
        </w:rPr>
      </w:pPr>
      <w:r w:rsidRPr="00940E51">
        <w:rPr>
          <w:sz w:val="24"/>
          <w:szCs w:val="24"/>
        </w:rPr>
        <w:t xml:space="preserve">These types of job classifications are typically included in Indirect Costs (i.e. Overhead, or General &amp; Administrative) because individuals in these positions typically do not keep detailed </w:t>
      </w:r>
      <w:r w:rsidRPr="00940E51">
        <w:rPr>
          <w:sz w:val="24"/>
          <w:szCs w:val="24"/>
        </w:rPr>
        <w:lastRenderedPageBreak/>
        <w:t xml:space="preserve">timesheets that track hours charged to specific activities – a requirement for Direct Labor expenses. </w:t>
      </w:r>
    </w:p>
    <w:p w14:paraId="08452517" w14:textId="7407FAB0" w:rsidR="00490D0C" w:rsidRPr="00940E51" w:rsidRDefault="00490D0C" w:rsidP="72CE62AA">
      <w:pPr>
        <w:rPr>
          <w:sz w:val="24"/>
          <w:szCs w:val="24"/>
        </w:rPr>
      </w:pPr>
      <w:r w:rsidRPr="00940E51">
        <w:rPr>
          <w:sz w:val="24"/>
          <w:szCs w:val="24"/>
        </w:rPr>
        <w:t>However, these charges are acceptable if a Recipient can confirm that they would be able to provide the auditor with detailed timesheets as described above.</w:t>
      </w:r>
    </w:p>
    <w:p w14:paraId="712918BD" w14:textId="0B853A77" w:rsidR="00490D0C" w:rsidRDefault="00490D0C" w:rsidP="007A56EE">
      <w:pPr>
        <w:pStyle w:val="ListParagraph"/>
        <w:numPr>
          <w:ilvl w:val="0"/>
          <w:numId w:val="32"/>
        </w:numPr>
        <w:rPr>
          <w:sz w:val="24"/>
          <w:szCs w:val="24"/>
        </w:rPr>
      </w:pPr>
      <w:r w:rsidRPr="00752B06">
        <w:rPr>
          <w:sz w:val="24"/>
          <w:szCs w:val="24"/>
        </w:rPr>
        <w:t>If the above classifications are included in Direct Labor, can you confirm that detailed timesheets as described above are kept for these individuals?</w:t>
      </w:r>
    </w:p>
    <w:p w14:paraId="7076D69F" w14:textId="77777777" w:rsidR="004E4A5F" w:rsidRPr="00752B06" w:rsidRDefault="004E4A5F" w:rsidP="00752B06">
      <w:pPr>
        <w:pStyle w:val="ListParagraph"/>
        <w:ind w:left="360"/>
        <w:rPr>
          <w:sz w:val="24"/>
          <w:szCs w:val="24"/>
        </w:rPr>
      </w:pPr>
    </w:p>
    <w:p w14:paraId="41CE095F" w14:textId="2D0C6A35" w:rsidR="5F805164" w:rsidRPr="00752B06" w:rsidRDefault="00490D0C" w:rsidP="007A56EE">
      <w:pPr>
        <w:pStyle w:val="ListParagraph"/>
        <w:numPr>
          <w:ilvl w:val="0"/>
          <w:numId w:val="32"/>
        </w:numPr>
        <w:rPr>
          <w:sz w:val="24"/>
          <w:szCs w:val="24"/>
        </w:rPr>
      </w:pPr>
      <w:r w:rsidRPr="00752B06">
        <w:rPr>
          <w:sz w:val="24"/>
          <w:szCs w:val="24"/>
        </w:rPr>
        <w:t>If the above classifications are included in Direct Labor, can you confirm that these job classifications are not double counted in the Indirect Costs?</w:t>
      </w:r>
    </w:p>
    <w:p w14:paraId="5FC1EDAD" w14:textId="77777777" w:rsidR="00E85EEA" w:rsidRDefault="00E85EEA" w:rsidP="72CE62AA">
      <w:pPr>
        <w:rPr>
          <w:sz w:val="24"/>
          <w:szCs w:val="24"/>
        </w:rPr>
      </w:pPr>
    </w:p>
    <w:p w14:paraId="6BEDC5CB" w14:textId="0F2AE88D" w:rsidR="00E85EEA" w:rsidRPr="00C55697" w:rsidRDefault="00E85EEA" w:rsidP="72CE62AA">
      <w:pPr>
        <w:rPr>
          <w:sz w:val="24"/>
          <w:szCs w:val="24"/>
        </w:rPr>
      </w:pPr>
      <w:r w:rsidRPr="7C29B40D">
        <w:rPr>
          <w:b/>
          <w:bCs/>
          <w:sz w:val="24"/>
          <w:szCs w:val="24"/>
        </w:rPr>
        <w:t>DIRECT LABOR</w:t>
      </w:r>
      <w:r>
        <w:rPr>
          <w:b/>
          <w:bCs/>
          <w:sz w:val="24"/>
          <w:szCs w:val="24"/>
        </w:rPr>
        <w:t xml:space="preserve"> AND FRINGE BENEFITS</w:t>
      </w:r>
      <w:r w:rsidRPr="7C29B40D">
        <w:rPr>
          <w:b/>
          <w:bCs/>
          <w:sz w:val="24"/>
          <w:szCs w:val="24"/>
        </w:rPr>
        <w:t>:</w:t>
      </w:r>
    </w:p>
    <w:p w14:paraId="3E06C3C8" w14:textId="4F0F05D6" w:rsidR="00490D0C" w:rsidRDefault="00490D0C" w:rsidP="00CA20CF">
      <w:pPr>
        <w:pStyle w:val="ListParagraph"/>
        <w:numPr>
          <w:ilvl w:val="0"/>
          <w:numId w:val="33"/>
        </w:numPr>
        <w:rPr>
          <w:sz w:val="24"/>
          <w:szCs w:val="24"/>
        </w:rPr>
      </w:pPr>
      <w:r w:rsidRPr="7C606881">
        <w:rPr>
          <w:sz w:val="24"/>
          <w:szCs w:val="24"/>
        </w:rPr>
        <w:t xml:space="preserve">Do any of the Direct Labor or Fringe Benefits rates charged in the invoice exceed the rates </w:t>
      </w:r>
      <w:r w:rsidR="009E220C" w:rsidRPr="7C606881">
        <w:rPr>
          <w:sz w:val="24"/>
          <w:szCs w:val="24"/>
        </w:rPr>
        <w:t xml:space="preserve">listed </w:t>
      </w:r>
      <w:r w:rsidRPr="7C606881">
        <w:rPr>
          <w:sz w:val="24"/>
          <w:szCs w:val="24"/>
        </w:rPr>
        <w:t xml:space="preserve">in the agreement budget? If so, </w:t>
      </w:r>
      <w:r w:rsidR="005955EB" w:rsidRPr="7C606881">
        <w:rPr>
          <w:sz w:val="24"/>
          <w:szCs w:val="24"/>
        </w:rPr>
        <w:t xml:space="preserve">please explain why these rates will not cause </w:t>
      </w:r>
      <w:r w:rsidR="00FD7122" w:rsidRPr="7C606881">
        <w:rPr>
          <w:sz w:val="24"/>
          <w:szCs w:val="24"/>
        </w:rPr>
        <w:t xml:space="preserve">the </w:t>
      </w:r>
      <w:r w:rsidR="005955EB" w:rsidRPr="7C606881">
        <w:rPr>
          <w:sz w:val="24"/>
          <w:szCs w:val="24"/>
        </w:rPr>
        <w:t xml:space="preserve">Recipient to exceed the </w:t>
      </w:r>
      <w:r w:rsidRPr="7C606881">
        <w:rPr>
          <w:sz w:val="24"/>
          <w:szCs w:val="24"/>
        </w:rPr>
        <w:t xml:space="preserve">total budget for the </w:t>
      </w:r>
      <w:r w:rsidR="005955EB" w:rsidRPr="7C606881">
        <w:rPr>
          <w:sz w:val="24"/>
          <w:szCs w:val="24"/>
        </w:rPr>
        <w:t>Direct Labor or Fringe Benefits</w:t>
      </w:r>
      <w:r w:rsidRPr="7C606881">
        <w:rPr>
          <w:sz w:val="24"/>
          <w:szCs w:val="24"/>
        </w:rPr>
        <w:t xml:space="preserve"> </w:t>
      </w:r>
      <w:r w:rsidR="005955EB" w:rsidRPr="7C606881">
        <w:rPr>
          <w:sz w:val="24"/>
          <w:szCs w:val="24"/>
        </w:rPr>
        <w:t>c</w:t>
      </w:r>
      <w:r w:rsidRPr="7C606881">
        <w:rPr>
          <w:sz w:val="24"/>
          <w:szCs w:val="24"/>
        </w:rPr>
        <w:t>ategor</w:t>
      </w:r>
      <w:r w:rsidR="005955EB" w:rsidRPr="7C606881">
        <w:rPr>
          <w:sz w:val="24"/>
          <w:szCs w:val="24"/>
        </w:rPr>
        <w:t>ies</w:t>
      </w:r>
      <w:r w:rsidRPr="7C606881">
        <w:rPr>
          <w:sz w:val="24"/>
          <w:szCs w:val="24"/>
        </w:rPr>
        <w:t xml:space="preserve"> </w:t>
      </w:r>
      <w:r w:rsidR="005955EB" w:rsidRPr="7C606881">
        <w:rPr>
          <w:sz w:val="24"/>
          <w:szCs w:val="24"/>
        </w:rPr>
        <w:t xml:space="preserve">over the life of the grant. </w:t>
      </w:r>
      <w:r w:rsidR="008C7876" w:rsidRPr="7C606881">
        <w:rPr>
          <w:sz w:val="24"/>
          <w:szCs w:val="24"/>
        </w:rPr>
        <w:t xml:space="preserve">If the rates are likely to cause the Recipient to exceed the total budget for the Personnel category, the CAM and Recipient will need to discuss </w:t>
      </w:r>
      <w:proofErr w:type="gramStart"/>
      <w:r w:rsidR="008C7876" w:rsidRPr="7C606881">
        <w:rPr>
          <w:sz w:val="24"/>
          <w:szCs w:val="24"/>
        </w:rPr>
        <w:t>next</w:t>
      </w:r>
      <w:proofErr w:type="gramEnd"/>
      <w:r w:rsidR="008C7876" w:rsidRPr="7C606881">
        <w:rPr>
          <w:sz w:val="24"/>
          <w:szCs w:val="24"/>
        </w:rPr>
        <w:t xml:space="preserve"> steps. </w:t>
      </w:r>
      <w:r w:rsidR="00B478FB" w:rsidRPr="7C606881">
        <w:rPr>
          <w:sz w:val="24"/>
          <w:szCs w:val="24"/>
        </w:rPr>
        <w:t xml:space="preserve">Some options are: </w:t>
      </w:r>
      <w:r w:rsidR="008C7876" w:rsidRPr="7C606881">
        <w:rPr>
          <w:sz w:val="24"/>
          <w:szCs w:val="24"/>
        </w:rPr>
        <w:t xml:space="preserve">(1) charge the excess </w:t>
      </w:r>
      <w:r w:rsidR="004001AC" w:rsidRPr="7C606881">
        <w:rPr>
          <w:sz w:val="24"/>
          <w:szCs w:val="24"/>
        </w:rPr>
        <w:t>as</w:t>
      </w:r>
      <w:r w:rsidR="008C7876" w:rsidRPr="7C606881">
        <w:rPr>
          <w:sz w:val="24"/>
          <w:szCs w:val="24"/>
        </w:rPr>
        <w:t xml:space="preserve"> </w:t>
      </w:r>
      <w:r w:rsidR="00CF2512" w:rsidRPr="7C606881">
        <w:rPr>
          <w:sz w:val="24"/>
          <w:szCs w:val="24"/>
        </w:rPr>
        <w:t>m</w:t>
      </w:r>
      <w:r w:rsidR="008C7876" w:rsidRPr="7C606881">
        <w:rPr>
          <w:sz w:val="24"/>
          <w:szCs w:val="24"/>
        </w:rPr>
        <w:t>atch</w:t>
      </w:r>
      <w:r w:rsidR="004001AC" w:rsidRPr="7C606881">
        <w:rPr>
          <w:sz w:val="24"/>
          <w:szCs w:val="24"/>
        </w:rPr>
        <w:t xml:space="preserve"> </w:t>
      </w:r>
      <w:r w:rsidR="00CF2512" w:rsidRPr="7C606881">
        <w:rPr>
          <w:sz w:val="24"/>
          <w:szCs w:val="24"/>
        </w:rPr>
        <w:t>share expenditure</w:t>
      </w:r>
      <w:r w:rsidR="004001AC" w:rsidRPr="7C606881">
        <w:rPr>
          <w:sz w:val="24"/>
          <w:szCs w:val="24"/>
        </w:rPr>
        <w:t>s</w:t>
      </w:r>
      <w:r w:rsidR="008C7876" w:rsidRPr="7C606881">
        <w:rPr>
          <w:sz w:val="24"/>
          <w:szCs w:val="24"/>
        </w:rPr>
        <w:t>; (2) request a budget reallocation; or (3) forgo reimbursement for the overage.</w:t>
      </w:r>
      <w:r w:rsidR="001D70A7" w:rsidRPr="7C606881">
        <w:rPr>
          <w:sz w:val="24"/>
          <w:szCs w:val="24"/>
        </w:rPr>
        <w:t xml:space="preserve"> </w:t>
      </w:r>
      <w:r w:rsidR="001D70A7" w:rsidRPr="7C606881">
        <w:rPr>
          <w:i/>
          <w:iCs/>
          <w:sz w:val="24"/>
          <w:szCs w:val="24"/>
        </w:rPr>
        <w:t xml:space="preserve">(NOTE: This question is not applicable to non-ECAMS grants where rates in the </w:t>
      </w:r>
      <w:r w:rsidR="000426C0" w:rsidRPr="7C606881">
        <w:rPr>
          <w:i/>
          <w:iCs/>
          <w:sz w:val="24"/>
          <w:szCs w:val="24"/>
        </w:rPr>
        <w:t>budget are treated as maximum rates).</w:t>
      </w:r>
    </w:p>
    <w:p w14:paraId="6275F36B" w14:textId="77777777" w:rsidR="004E4A5F" w:rsidRPr="00752B06" w:rsidRDefault="004E4A5F" w:rsidP="00752B06">
      <w:pPr>
        <w:pStyle w:val="ListParagraph"/>
        <w:ind w:left="360"/>
        <w:rPr>
          <w:sz w:val="24"/>
          <w:szCs w:val="24"/>
        </w:rPr>
      </w:pPr>
    </w:p>
    <w:p w14:paraId="10CE973E" w14:textId="3793FA32" w:rsidR="0059636E" w:rsidRPr="00752B06" w:rsidRDefault="004530A5" w:rsidP="00CA20CF">
      <w:pPr>
        <w:pStyle w:val="ListParagraph"/>
        <w:numPr>
          <w:ilvl w:val="0"/>
          <w:numId w:val="33"/>
        </w:numPr>
        <w:rPr>
          <w:iCs/>
          <w:sz w:val="24"/>
          <w:szCs w:val="24"/>
        </w:rPr>
      </w:pPr>
      <w:r w:rsidRPr="00752B06">
        <w:rPr>
          <w:iCs/>
          <w:sz w:val="24"/>
          <w:szCs w:val="24"/>
        </w:rPr>
        <w:t>Are any consultants being charged under Direct Labor? If so, are fringe benefits being claimed for their labor cost?</w:t>
      </w:r>
    </w:p>
    <w:p w14:paraId="1E16500F" w14:textId="292613C0" w:rsidR="00DD550C" w:rsidRPr="00DD550C" w:rsidRDefault="4BB59564" w:rsidP="7C606881">
      <w:pPr>
        <w:ind w:left="360"/>
        <w:rPr>
          <w:sz w:val="24"/>
          <w:szCs w:val="24"/>
        </w:rPr>
      </w:pPr>
      <w:r w:rsidRPr="7C606881">
        <w:rPr>
          <w:color w:val="000000" w:themeColor="text1"/>
          <w:sz w:val="24"/>
          <w:szCs w:val="24"/>
        </w:rPr>
        <w:t xml:space="preserve">If Consultants are included in Direct Labor, Fringe Benefits should not be charged to that labor. Companies do not typically pay for benefits such as medical insurance or payroll taxes for consultants. Therefore, companies should </w:t>
      </w:r>
      <w:r w:rsidRPr="7C606881">
        <w:rPr>
          <w:color w:val="000000" w:themeColor="text1"/>
          <w:sz w:val="24"/>
          <w:szCs w:val="24"/>
          <w:u w:val="single"/>
        </w:rPr>
        <w:t>exclude</w:t>
      </w:r>
      <w:r w:rsidRPr="7C606881">
        <w:rPr>
          <w:color w:val="000000" w:themeColor="text1"/>
          <w:sz w:val="24"/>
          <w:szCs w:val="24"/>
        </w:rPr>
        <w:t xml:space="preserve"> consultant labor costs when calculating the amount of fringe benefits to claim.</w:t>
      </w:r>
    </w:p>
    <w:p w14:paraId="32E202B2" w14:textId="77777777" w:rsidR="00DD550C" w:rsidRDefault="00DD550C" w:rsidP="72CE62AA">
      <w:pPr>
        <w:rPr>
          <w:b/>
          <w:bCs/>
          <w:sz w:val="24"/>
          <w:szCs w:val="24"/>
        </w:rPr>
      </w:pPr>
    </w:p>
    <w:p w14:paraId="159EAFFC" w14:textId="560FB00F" w:rsidR="0059636E" w:rsidRPr="00C55697" w:rsidRDefault="0059636E" w:rsidP="72CE62AA">
      <w:pPr>
        <w:rPr>
          <w:b/>
          <w:bCs/>
          <w:sz w:val="24"/>
          <w:szCs w:val="24"/>
        </w:rPr>
      </w:pPr>
      <w:r w:rsidRPr="00C55697">
        <w:rPr>
          <w:b/>
          <w:bCs/>
          <w:sz w:val="24"/>
          <w:szCs w:val="24"/>
        </w:rPr>
        <w:t>FRINGE BENEFITS</w:t>
      </w:r>
    </w:p>
    <w:p w14:paraId="5E7BDA9A" w14:textId="6426FCFD" w:rsidR="005F17D9" w:rsidRDefault="003F4621" w:rsidP="00CA20CF">
      <w:pPr>
        <w:pStyle w:val="ListParagraph"/>
        <w:numPr>
          <w:ilvl w:val="0"/>
          <w:numId w:val="34"/>
        </w:numPr>
        <w:rPr>
          <w:sz w:val="24"/>
          <w:szCs w:val="24"/>
        </w:rPr>
      </w:pPr>
      <w:r w:rsidRPr="003F4621">
        <w:rPr>
          <w:sz w:val="24"/>
          <w:szCs w:val="24"/>
        </w:rPr>
        <w:t xml:space="preserve">Are you requesting reimbursement </w:t>
      </w:r>
      <w:r w:rsidR="00B4069F">
        <w:rPr>
          <w:sz w:val="24"/>
          <w:szCs w:val="24"/>
        </w:rPr>
        <w:t xml:space="preserve">(in </w:t>
      </w:r>
      <w:r w:rsidR="3D60BFBF" w:rsidRPr="52F956A3">
        <w:rPr>
          <w:sz w:val="24"/>
          <w:szCs w:val="24"/>
        </w:rPr>
        <w:t>this invoice</w:t>
      </w:r>
      <w:r w:rsidR="00B4069F" w:rsidRPr="52F956A3">
        <w:rPr>
          <w:sz w:val="24"/>
          <w:szCs w:val="24"/>
        </w:rPr>
        <w:t xml:space="preserve"> </w:t>
      </w:r>
      <w:r w:rsidR="20D64C10" w:rsidRPr="52F956A3">
        <w:rPr>
          <w:sz w:val="24"/>
          <w:szCs w:val="24"/>
        </w:rPr>
        <w:t>and/</w:t>
      </w:r>
      <w:r w:rsidR="00B4069F">
        <w:rPr>
          <w:sz w:val="24"/>
          <w:szCs w:val="24"/>
        </w:rPr>
        <w:t xml:space="preserve">or future invoices) </w:t>
      </w:r>
      <w:r w:rsidRPr="003F4621">
        <w:rPr>
          <w:sz w:val="24"/>
          <w:szCs w:val="24"/>
        </w:rPr>
        <w:t xml:space="preserve">based on </w:t>
      </w:r>
      <w:r w:rsidRPr="00752B06">
        <w:rPr>
          <w:sz w:val="24"/>
          <w:szCs w:val="24"/>
          <w:u w:val="single"/>
        </w:rPr>
        <w:t>actual</w:t>
      </w:r>
      <w:r w:rsidRPr="003F4621">
        <w:rPr>
          <w:sz w:val="24"/>
          <w:szCs w:val="24"/>
        </w:rPr>
        <w:t xml:space="preserve"> </w:t>
      </w:r>
      <w:r w:rsidR="00AE7470">
        <w:rPr>
          <w:sz w:val="24"/>
          <w:szCs w:val="24"/>
        </w:rPr>
        <w:t>F</w:t>
      </w:r>
      <w:r w:rsidRPr="003F4621">
        <w:rPr>
          <w:sz w:val="24"/>
          <w:szCs w:val="24"/>
        </w:rPr>
        <w:t xml:space="preserve">ringe </w:t>
      </w:r>
      <w:r w:rsidR="00AE7470">
        <w:rPr>
          <w:sz w:val="24"/>
          <w:szCs w:val="24"/>
        </w:rPr>
        <w:t>B</w:t>
      </w:r>
      <w:r w:rsidRPr="003F4621">
        <w:rPr>
          <w:sz w:val="24"/>
          <w:szCs w:val="24"/>
        </w:rPr>
        <w:t>enefit rates paid, rather than estimate</w:t>
      </w:r>
      <w:r w:rsidR="005E00CC">
        <w:rPr>
          <w:sz w:val="24"/>
          <w:szCs w:val="24"/>
        </w:rPr>
        <w:t>d rate</w:t>
      </w:r>
      <w:r w:rsidRPr="003F4621">
        <w:rPr>
          <w:sz w:val="24"/>
          <w:szCs w:val="24"/>
        </w:rPr>
        <w:t>s?</w:t>
      </w:r>
    </w:p>
    <w:p w14:paraId="279B50A4" w14:textId="77777777" w:rsidR="003F4621" w:rsidRDefault="003F4621" w:rsidP="00752B06">
      <w:pPr>
        <w:pStyle w:val="ListParagraph"/>
        <w:ind w:left="360"/>
        <w:rPr>
          <w:sz w:val="24"/>
          <w:szCs w:val="24"/>
        </w:rPr>
      </w:pPr>
    </w:p>
    <w:p w14:paraId="0ABE5256" w14:textId="2AE7067C" w:rsidR="00472713" w:rsidRPr="00752B06" w:rsidRDefault="00472713" w:rsidP="00CA20CF">
      <w:pPr>
        <w:pStyle w:val="ListParagraph"/>
        <w:numPr>
          <w:ilvl w:val="0"/>
          <w:numId w:val="34"/>
        </w:numPr>
        <w:rPr>
          <w:sz w:val="24"/>
          <w:szCs w:val="24"/>
        </w:rPr>
      </w:pPr>
      <w:r w:rsidRPr="00752B06">
        <w:rPr>
          <w:sz w:val="24"/>
          <w:szCs w:val="24"/>
        </w:rPr>
        <w:t xml:space="preserve">In the event of an audit, can you provide supporting documentation to support the actual Fringe </w:t>
      </w:r>
      <w:r w:rsidR="00AE7470">
        <w:rPr>
          <w:sz w:val="24"/>
          <w:szCs w:val="24"/>
        </w:rPr>
        <w:t xml:space="preserve">Benefit </w:t>
      </w:r>
      <w:r w:rsidRPr="00752B06">
        <w:rPr>
          <w:sz w:val="24"/>
          <w:szCs w:val="24"/>
        </w:rPr>
        <w:t>rate?</w:t>
      </w:r>
    </w:p>
    <w:p w14:paraId="1333310A" w14:textId="77777777" w:rsidR="005F17D9" w:rsidRDefault="005F17D9" w:rsidP="00752B06">
      <w:pPr>
        <w:pStyle w:val="ListParagraph"/>
        <w:ind w:left="360"/>
        <w:rPr>
          <w:sz w:val="24"/>
          <w:szCs w:val="24"/>
        </w:rPr>
      </w:pPr>
    </w:p>
    <w:p w14:paraId="72B7687F" w14:textId="53CBDB2B" w:rsidR="00E93C94" w:rsidRPr="00752B06" w:rsidRDefault="52EECD51" w:rsidP="00CA20CF">
      <w:pPr>
        <w:pStyle w:val="ListParagraph"/>
        <w:numPr>
          <w:ilvl w:val="0"/>
          <w:numId w:val="34"/>
        </w:numPr>
        <w:rPr>
          <w:sz w:val="24"/>
          <w:szCs w:val="24"/>
        </w:rPr>
      </w:pPr>
      <w:r w:rsidRPr="7C606881">
        <w:rPr>
          <w:sz w:val="24"/>
          <w:szCs w:val="24"/>
        </w:rPr>
        <w:lastRenderedPageBreak/>
        <w:t xml:space="preserve">Have you requested reimbursement by CEC Funds for any </w:t>
      </w:r>
      <w:r w:rsidRPr="7C606881">
        <w:rPr>
          <w:rFonts w:ascii="Calibri" w:hAnsi="Calibri" w:cs="Calibri"/>
          <w:color w:val="000000" w:themeColor="text1"/>
          <w:sz w:val="24"/>
          <w:szCs w:val="24"/>
        </w:rPr>
        <w:t xml:space="preserve">Fringe Benefits associated with Direct Labor charged as match share </w:t>
      </w:r>
      <w:proofErr w:type="gramStart"/>
      <w:r w:rsidRPr="7C606881">
        <w:rPr>
          <w:rFonts w:ascii="Calibri" w:hAnsi="Calibri" w:cs="Calibri"/>
          <w:color w:val="000000" w:themeColor="text1"/>
          <w:sz w:val="24"/>
          <w:szCs w:val="24"/>
        </w:rPr>
        <w:t>expenditures</w:t>
      </w:r>
      <w:proofErr w:type="gramEnd"/>
      <w:r w:rsidRPr="7C606881">
        <w:rPr>
          <w:rFonts w:ascii="Calibri" w:hAnsi="Calibri" w:cs="Calibri"/>
          <w:color w:val="000000" w:themeColor="text1"/>
          <w:sz w:val="24"/>
          <w:szCs w:val="24"/>
        </w:rPr>
        <w:t>? CEC Funds can only be used for Fringe Benefits associated with Direct Labor charged to CEC Funds.</w:t>
      </w:r>
      <w:r w:rsidR="004530A5" w:rsidRPr="7C606881">
        <w:rPr>
          <w:sz w:val="24"/>
          <w:szCs w:val="24"/>
        </w:rPr>
        <w:t xml:space="preserve"> </w:t>
      </w:r>
    </w:p>
    <w:p w14:paraId="183AAE22" w14:textId="77777777" w:rsidR="00DD550C" w:rsidRDefault="00DD550C" w:rsidP="72CE62AA">
      <w:pPr>
        <w:rPr>
          <w:b/>
          <w:bCs/>
          <w:sz w:val="24"/>
          <w:szCs w:val="24"/>
        </w:rPr>
      </w:pPr>
    </w:p>
    <w:p w14:paraId="46D560E0" w14:textId="1E36FB29" w:rsidR="00E93C94" w:rsidRPr="00C55697" w:rsidRDefault="00E93C94" w:rsidP="72CE62AA">
      <w:pPr>
        <w:rPr>
          <w:b/>
          <w:bCs/>
          <w:sz w:val="24"/>
          <w:szCs w:val="24"/>
        </w:rPr>
      </w:pPr>
      <w:r w:rsidRPr="00C55697">
        <w:rPr>
          <w:b/>
          <w:bCs/>
          <w:sz w:val="24"/>
          <w:szCs w:val="24"/>
        </w:rPr>
        <w:t>INDIRECT RATE</w:t>
      </w:r>
    </w:p>
    <w:p w14:paraId="4B59B111" w14:textId="19E9D3DE" w:rsidR="008A2D56" w:rsidRPr="00752B06" w:rsidRDefault="421F73C6" w:rsidP="00CA20CF">
      <w:pPr>
        <w:pStyle w:val="ListParagraph"/>
        <w:numPr>
          <w:ilvl w:val="0"/>
          <w:numId w:val="35"/>
        </w:numPr>
        <w:rPr>
          <w:rFonts w:ascii="Calibri" w:hAnsi="Calibri" w:cs="Calibri"/>
          <w:color w:val="000000" w:themeColor="text1"/>
          <w:sz w:val="24"/>
          <w:szCs w:val="24"/>
        </w:rPr>
      </w:pPr>
      <w:r w:rsidRPr="7C606881">
        <w:rPr>
          <w:sz w:val="24"/>
          <w:szCs w:val="24"/>
        </w:rPr>
        <w:t>For entities using a</w:t>
      </w:r>
      <w:r w:rsidR="0025437D" w:rsidRPr="7C606881">
        <w:rPr>
          <w:sz w:val="24"/>
          <w:szCs w:val="24"/>
        </w:rPr>
        <w:t>n indirect</w:t>
      </w:r>
      <w:r w:rsidRPr="7C606881">
        <w:rPr>
          <w:sz w:val="24"/>
          <w:szCs w:val="24"/>
        </w:rPr>
        <w:t xml:space="preserve"> cost allocation plan – and not the CEC </w:t>
      </w:r>
      <w:r w:rsidR="00CD5E2D" w:rsidRPr="7C606881">
        <w:rPr>
          <w:sz w:val="24"/>
          <w:szCs w:val="24"/>
        </w:rPr>
        <w:t>D</w:t>
      </w:r>
      <w:r w:rsidRPr="7C606881">
        <w:rPr>
          <w:sz w:val="24"/>
          <w:szCs w:val="24"/>
        </w:rPr>
        <w:t xml:space="preserve">e </w:t>
      </w:r>
      <w:r w:rsidR="00CD5E2D" w:rsidRPr="7C606881">
        <w:rPr>
          <w:sz w:val="24"/>
          <w:szCs w:val="24"/>
        </w:rPr>
        <w:t>M</w:t>
      </w:r>
      <w:r w:rsidRPr="7C606881">
        <w:rPr>
          <w:sz w:val="24"/>
          <w:szCs w:val="24"/>
        </w:rPr>
        <w:t>inim</w:t>
      </w:r>
      <w:r w:rsidR="3DB59EC0" w:rsidRPr="7C606881">
        <w:rPr>
          <w:sz w:val="24"/>
          <w:szCs w:val="24"/>
        </w:rPr>
        <w:t>i</w:t>
      </w:r>
      <w:r w:rsidRPr="7C606881">
        <w:rPr>
          <w:sz w:val="24"/>
          <w:szCs w:val="24"/>
        </w:rPr>
        <w:t xml:space="preserve">s </w:t>
      </w:r>
      <w:r w:rsidR="008F1346" w:rsidRPr="7C606881">
        <w:rPr>
          <w:sz w:val="24"/>
          <w:szCs w:val="24"/>
        </w:rPr>
        <w:t xml:space="preserve">Rate </w:t>
      </w:r>
      <w:r w:rsidRPr="7C606881">
        <w:rPr>
          <w:sz w:val="24"/>
          <w:szCs w:val="24"/>
        </w:rPr>
        <w:t xml:space="preserve">or </w:t>
      </w:r>
      <w:r w:rsidR="6273A2E9" w:rsidRPr="7C606881">
        <w:rPr>
          <w:sz w:val="24"/>
          <w:szCs w:val="24"/>
        </w:rPr>
        <w:t xml:space="preserve">a </w:t>
      </w:r>
      <w:r w:rsidRPr="7C606881">
        <w:rPr>
          <w:sz w:val="24"/>
          <w:szCs w:val="24"/>
        </w:rPr>
        <w:t>Federal</w:t>
      </w:r>
      <w:r w:rsidR="73680663" w:rsidRPr="7C606881">
        <w:rPr>
          <w:sz w:val="24"/>
          <w:szCs w:val="24"/>
        </w:rPr>
        <w:t xml:space="preserve">ly-approved </w:t>
      </w:r>
      <w:r w:rsidRPr="7C606881">
        <w:rPr>
          <w:sz w:val="24"/>
          <w:szCs w:val="24"/>
        </w:rPr>
        <w:t>rate</w:t>
      </w:r>
      <w:r w:rsidR="70331D0F" w:rsidRPr="7C606881">
        <w:rPr>
          <w:sz w:val="24"/>
          <w:szCs w:val="24"/>
        </w:rPr>
        <w:t xml:space="preserve"> – </w:t>
      </w:r>
      <w:r w:rsidR="0CFEB28D" w:rsidRPr="7C606881">
        <w:rPr>
          <w:sz w:val="24"/>
          <w:szCs w:val="24"/>
        </w:rPr>
        <w:t>a</w:t>
      </w:r>
      <w:r w:rsidRPr="7C606881">
        <w:rPr>
          <w:sz w:val="24"/>
          <w:szCs w:val="24"/>
        </w:rPr>
        <w:t xml:space="preserve">re you </w:t>
      </w:r>
      <w:r w:rsidR="0095179B" w:rsidRPr="7C606881">
        <w:rPr>
          <w:sz w:val="24"/>
          <w:szCs w:val="24"/>
        </w:rPr>
        <w:t xml:space="preserve">requesting </w:t>
      </w:r>
      <w:r w:rsidRPr="7C606881">
        <w:rPr>
          <w:sz w:val="24"/>
          <w:szCs w:val="24"/>
        </w:rPr>
        <w:t>reimbursement</w:t>
      </w:r>
      <w:r w:rsidR="00C36EB0" w:rsidRPr="7C606881">
        <w:rPr>
          <w:sz w:val="24"/>
          <w:szCs w:val="24"/>
        </w:rPr>
        <w:t xml:space="preserve"> (in </w:t>
      </w:r>
      <w:r w:rsidR="00316FA3" w:rsidRPr="7C606881">
        <w:rPr>
          <w:sz w:val="24"/>
          <w:szCs w:val="24"/>
        </w:rPr>
        <w:t>this invoice and/</w:t>
      </w:r>
      <w:r w:rsidR="00C36EB0" w:rsidRPr="7C606881">
        <w:rPr>
          <w:sz w:val="24"/>
          <w:szCs w:val="24"/>
        </w:rPr>
        <w:t>or future invoices)</w:t>
      </w:r>
      <w:r w:rsidRPr="7C606881">
        <w:rPr>
          <w:sz w:val="24"/>
          <w:szCs w:val="24"/>
        </w:rPr>
        <w:t xml:space="preserve"> </w:t>
      </w:r>
      <w:r w:rsidR="009C0251" w:rsidRPr="7C606881">
        <w:rPr>
          <w:sz w:val="24"/>
          <w:szCs w:val="24"/>
        </w:rPr>
        <w:t xml:space="preserve">based on </w:t>
      </w:r>
      <w:r w:rsidRPr="7C606881">
        <w:rPr>
          <w:sz w:val="24"/>
          <w:szCs w:val="24"/>
          <w:u w:val="single"/>
        </w:rPr>
        <w:t>actual</w:t>
      </w:r>
      <w:r w:rsidRPr="7C606881">
        <w:rPr>
          <w:sz w:val="24"/>
          <w:szCs w:val="24"/>
        </w:rPr>
        <w:t xml:space="preserve"> indirect rates,</w:t>
      </w:r>
      <w:r w:rsidR="009C0251" w:rsidRPr="7C606881">
        <w:rPr>
          <w:sz w:val="24"/>
          <w:szCs w:val="24"/>
        </w:rPr>
        <w:t xml:space="preserve"> rather than</w:t>
      </w:r>
      <w:r w:rsidRPr="7C606881">
        <w:rPr>
          <w:sz w:val="24"/>
          <w:szCs w:val="24"/>
        </w:rPr>
        <w:t xml:space="preserve"> estimate</w:t>
      </w:r>
      <w:r w:rsidR="005E00CC" w:rsidRPr="7C606881">
        <w:rPr>
          <w:sz w:val="24"/>
          <w:szCs w:val="24"/>
        </w:rPr>
        <w:t>d rate</w:t>
      </w:r>
      <w:r w:rsidRPr="7C606881">
        <w:rPr>
          <w:sz w:val="24"/>
          <w:szCs w:val="24"/>
        </w:rPr>
        <w:t xml:space="preserve">s? </w:t>
      </w:r>
    </w:p>
    <w:p w14:paraId="77FC0592" w14:textId="77777777" w:rsidR="00AE7470" w:rsidRPr="00752B06" w:rsidRDefault="00AE7470" w:rsidP="00752B06">
      <w:pPr>
        <w:pStyle w:val="ListParagraph"/>
        <w:ind w:left="360"/>
        <w:rPr>
          <w:rFonts w:ascii="Calibri" w:hAnsi="Calibri" w:cs="Calibri"/>
          <w:color w:val="000000" w:themeColor="text1"/>
          <w:sz w:val="24"/>
          <w:szCs w:val="24"/>
        </w:rPr>
      </w:pPr>
    </w:p>
    <w:p w14:paraId="52C93D7B" w14:textId="15D6E767" w:rsidR="008A2D56" w:rsidRPr="00752B06" w:rsidRDefault="0025701B" w:rsidP="00CA20CF">
      <w:pPr>
        <w:pStyle w:val="ListParagraph"/>
        <w:numPr>
          <w:ilvl w:val="0"/>
          <w:numId w:val="35"/>
        </w:numPr>
        <w:rPr>
          <w:sz w:val="24"/>
          <w:szCs w:val="24"/>
        </w:rPr>
      </w:pPr>
      <w:r>
        <w:rPr>
          <w:sz w:val="24"/>
          <w:szCs w:val="24"/>
        </w:rPr>
        <w:t>I</w:t>
      </w:r>
      <w:r w:rsidR="421F73C6" w:rsidRPr="00752B06">
        <w:rPr>
          <w:sz w:val="24"/>
          <w:szCs w:val="24"/>
        </w:rPr>
        <w:t xml:space="preserve">n the event of an audit, can you provide supporting documentation to support the actual </w:t>
      </w:r>
      <w:r w:rsidR="004551F1">
        <w:rPr>
          <w:sz w:val="24"/>
          <w:szCs w:val="24"/>
        </w:rPr>
        <w:t xml:space="preserve">claimed </w:t>
      </w:r>
      <w:r w:rsidR="007D4640">
        <w:rPr>
          <w:sz w:val="24"/>
          <w:szCs w:val="24"/>
        </w:rPr>
        <w:t>i</w:t>
      </w:r>
      <w:r w:rsidR="421F73C6" w:rsidRPr="00752B06">
        <w:rPr>
          <w:sz w:val="24"/>
          <w:szCs w:val="24"/>
        </w:rPr>
        <w:t xml:space="preserve">ndirect rate? </w:t>
      </w:r>
    </w:p>
    <w:p w14:paraId="0B002082" w14:textId="77777777" w:rsidR="00AE7470" w:rsidRPr="00752B06" w:rsidRDefault="00AE7470" w:rsidP="00752B06">
      <w:pPr>
        <w:pStyle w:val="ListParagraph"/>
        <w:ind w:left="360"/>
        <w:rPr>
          <w:rFonts w:ascii="Calibri" w:hAnsi="Calibri" w:cs="Calibri"/>
          <w:color w:val="000000" w:themeColor="text1"/>
          <w:sz w:val="24"/>
          <w:szCs w:val="24"/>
        </w:rPr>
      </w:pPr>
    </w:p>
    <w:p w14:paraId="704E705E" w14:textId="1C1C01F6" w:rsidR="008A2D56" w:rsidRPr="00752B06" w:rsidRDefault="46E6298D" w:rsidP="00CA20CF">
      <w:pPr>
        <w:pStyle w:val="ListParagraph"/>
        <w:numPr>
          <w:ilvl w:val="0"/>
          <w:numId w:val="35"/>
        </w:numPr>
        <w:rPr>
          <w:rFonts w:ascii="Calibri" w:hAnsi="Calibri" w:cs="Calibri"/>
          <w:color w:val="000000" w:themeColor="text1"/>
          <w:sz w:val="24"/>
          <w:szCs w:val="24"/>
        </w:rPr>
      </w:pPr>
      <w:r w:rsidRPr="00752B06">
        <w:rPr>
          <w:sz w:val="24"/>
          <w:szCs w:val="24"/>
          <w:shd w:val="clear" w:color="auto" w:fill="FFFFFF"/>
        </w:rPr>
        <w:t xml:space="preserve">Have you </w:t>
      </w:r>
      <w:r w:rsidR="44A6AE15" w:rsidRPr="00752B06">
        <w:rPr>
          <w:sz w:val="24"/>
          <w:szCs w:val="24"/>
          <w:shd w:val="clear" w:color="auto" w:fill="FFFFFF"/>
        </w:rPr>
        <w:t>requested reimbursement by</w:t>
      </w:r>
      <w:r w:rsidRPr="00752B06">
        <w:rPr>
          <w:sz w:val="24"/>
          <w:szCs w:val="24"/>
          <w:shd w:val="clear" w:color="auto" w:fill="FFFFFF"/>
        </w:rPr>
        <w:t xml:space="preserve"> CEC Funds </w:t>
      </w:r>
      <w:r w:rsidR="0A197A2C" w:rsidRPr="00752B06">
        <w:rPr>
          <w:sz w:val="24"/>
          <w:szCs w:val="24"/>
          <w:shd w:val="clear" w:color="auto" w:fill="FFFFFF"/>
        </w:rPr>
        <w:t xml:space="preserve">for </w:t>
      </w:r>
      <w:r w:rsidRPr="00752B06">
        <w:rPr>
          <w:sz w:val="24"/>
          <w:szCs w:val="24"/>
          <w:shd w:val="clear" w:color="auto" w:fill="FFFFFF"/>
        </w:rPr>
        <w:t xml:space="preserve">any </w:t>
      </w:r>
      <w:r w:rsidR="00E93C94" w:rsidRPr="00752B06">
        <w:rPr>
          <w:rFonts w:ascii="Calibri" w:hAnsi="Calibri" w:cs="Calibri"/>
          <w:color w:val="000000" w:themeColor="text1"/>
          <w:sz w:val="24"/>
          <w:szCs w:val="24"/>
        </w:rPr>
        <w:t xml:space="preserve">indirect costs associated with costs charged as match share </w:t>
      </w:r>
      <w:proofErr w:type="gramStart"/>
      <w:r w:rsidR="00E93C94" w:rsidRPr="00752B06">
        <w:rPr>
          <w:rFonts w:ascii="Calibri" w:hAnsi="Calibri" w:cs="Calibri"/>
          <w:color w:val="000000" w:themeColor="text1"/>
          <w:sz w:val="24"/>
          <w:szCs w:val="24"/>
        </w:rPr>
        <w:t>expenditures</w:t>
      </w:r>
      <w:proofErr w:type="gramEnd"/>
      <w:r w:rsidR="21F82A37" w:rsidRPr="00752B06">
        <w:rPr>
          <w:rFonts w:ascii="Calibri" w:hAnsi="Calibri" w:cs="Calibri"/>
          <w:color w:val="000000" w:themeColor="text1"/>
          <w:sz w:val="24"/>
          <w:szCs w:val="24"/>
        </w:rPr>
        <w:t>?</w:t>
      </w:r>
      <w:r w:rsidR="60553708" w:rsidRPr="00752B06">
        <w:rPr>
          <w:rFonts w:ascii="Calibri" w:hAnsi="Calibri" w:cs="Calibri"/>
          <w:color w:val="000000" w:themeColor="text1"/>
          <w:sz w:val="24"/>
          <w:szCs w:val="24"/>
        </w:rPr>
        <w:t xml:space="preserve"> CEC Funds can only be used for indirect costs associated with </w:t>
      </w:r>
      <w:proofErr w:type="gramStart"/>
      <w:r w:rsidR="60553708" w:rsidRPr="00752B06">
        <w:rPr>
          <w:rFonts w:ascii="Calibri" w:hAnsi="Calibri" w:cs="Calibri"/>
          <w:color w:val="000000" w:themeColor="text1"/>
          <w:sz w:val="24"/>
          <w:szCs w:val="24"/>
        </w:rPr>
        <w:t>costs</w:t>
      </w:r>
      <w:proofErr w:type="gramEnd"/>
      <w:r w:rsidR="60553708" w:rsidRPr="00752B06">
        <w:rPr>
          <w:rFonts w:ascii="Calibri" w:hAnsi="Calibri" w:cs="Calibri"/>
          <w:color w:val="000000" w:themeColor="text1"/>
          <w:sz w:val="24"/>
          <w:szCs w:val="24"/>
        </w:rPr>
        <w:t xml:space="preserve"> charged to CEC Funds in other budget categories.</w:t>
      </w:r>
    </w:p>
    <w:p w14:paraId="19BF9E0F" w14:textId="77777777" w:rsidR="001E2838" w:rsidRDefault="001E2838" w:rsidP="72CE62AA">
      <w:pPr>
        <w:rPr>
          <w:rFonts w:ascii="Calibri" w:hAnsi="Calibri" w:cs="Calibri"/>
          <w:color w:val="000000" w:themeColor="text1"/>
          <w:sz w:val="24"/>
          <w:szCs w:val="24"/>
        </w:rPr>
      </w:pPr>
    </w:p>
    <w:p w14:paraId="646482B3" w14:textId="77777777" w:rsidR="001E2838" w:rsidRPr="00C55697" w:rsidRDefault="001E2838" w:rsidP="72CE62AA">
      <w:pPr>
        <w:rPr>
          <w:rFonts w:ascii="Calibri" w:hAnsi="Calibri" w:cs="Calibri"/>
          <w:color w:val="000000"/>
          <w:sz w:val="24"/>
          <w:szCs w:val="24"/>
          <w:shd w:val="clear" w:color="auto" w:fill="FFFFFF"/>
        </w:rPr>
      </w:pPr>
    </w:p>
    <w:sectPr w:rsidR="001E2838" w:rsidRPr="00C556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277CA" w14:textId="77777777" w:rsidR="00A50A29" w:rsidRDefault="00A50A29" w:rsidP="00DD550C">
      <w:pPr>
        <w:spacing w:after="0" w:line="240" w:lineRule="auto"/>
      </w:pPr>
      <w:r>
        <w:separator/>
      </w:r>
    </w:p>
  </w:endnote>
  <w:endnote w:type="continuationSeparator" w:id="0">
    <w:p w14:paraId="2BE64843" w14:textId="77777777" w:rsidR="00A50A29" w:rsidRDefault="00A50A29" w:rsidP="00DD550C">
      <w:pPr>
        <w:spacing w:after="0" w:line="240" w:lineRule="auto"/>
      </w:pPr>
      <w:r>
        <w:continuationSeparator/>
      </w:r>
    </w:p>
  </w:endnote>
  <w:endnote w:type="continuationNotice" w:id="1">
    <w:p w14:paraId="092AD54C" w14:textId="77777777" w:rsidR="00A50A29" w:rsidRDefault="00A50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7394579"/>
      <w:docPartObj>
        <w:docPartGallery w:val="Page Numbers (Bottom of Page)"/>
        <w:docPartUnique/>
      </w:docPartObj>
    </w:sdtPr>
    <w:sdtEndPr>
      <w:rPr>
        <w:noProof/>
      </w:rPr>
    </w:sdtEndPr>
    <w:sdtContent>
      <w:p w14:paraId="077DE3C9" w14:textId="2757D114" w:rsidR="00DD550C" w:rsidRDefault="00DD55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88B88B" w14:textId="480A88AF" w:rsidR="00DD550C" w:rsidRDefault="00FD5ABB" w:rsidP="00DD550C">
    <w:pPr>
      <w:pStyle w:val="Footer"/>
      <w:jc w:val="right"/>
    </w:pPr>
    <w: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3C869" w14:textId="77777777" w:rsidR="00A50A29" w:rsidRDefault="00A50A29" w:rsidP="00DD550C">
      <w:pPr>
        <w:spacing w:after="0" w:line="240" w:lineRule="auto"/>
      </w:pPr>
      <w:r>
        <w:separator/>
      </w:r>
    </w:p>
  </w:footnote>
  <w:footnote w:type="continuationSeparator" w:id="0">
    <w:p w14:paraId="3C57282E" w14:textId="77777777" w:rsidR="00A50A29" w:rsidRDefault="00A50A29" w:rsidP="00DD550C">
      <w:pPr>
        <w:spacing w:after="0" w:line="240" w:lineRule="auto"/>
      </w:pPr>
      <w:r>
        <w:continuationSeparator/>
      </w:r>
    </w:p>
  </w:footnote>
  <w:footnote w:type="continuationNotice" w:id="1">
    <w:p w14:paraId="726F6A42" w14:textId="77777777" w:rsidR="00A50A29" w:rsidRDefault="00A50A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6A9F"/>
    <w:multiLevelType w:val="hybridMultilevel"/>
    <w:tmpl w:val="8C8687D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316A6"/>
    <w:multiLevelType w:val="multilevel"/>
    <w:tmpl w:val="08C8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E05C1"/>
    <w:multiLevelType w:val="multilevel"/>
    <w:tmpl w:val="F042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00133"/>
    <w:multiLevelType w:val="multilevel"/>
    <w:tmpl w:val="45568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25083"/>
    <w:multiLevelType w:val="multilevel"/>
    <w:tmpl w:val="D3D8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47942"/>
    <w:multiLevelType w:val="hybridMultilevel"/>
    <w:tmpl w:val="ABF0AF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A79AB"/>
    <w:multiLevelType w:val="multilevel"/>
    <w:tmpl w:val="C60A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53462B"/>
    <w:multiLevelType w:val="multilevel"/>
    <w:tmpl w:val="231A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F61E2"/>
    <w:multiLevelType w:val="hybridMultilevel"/>
    <w:tmpl w:val="CA6AD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8E40C0"/>
    <w:multiLevelType w:val="hybridMultilevel"/>
    <w:tmpl w:val="DB6EA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EB512"/>
    <w:multiLevelType w:val="hybridMultilevel"/>
    <w:tmpl w:val="E55809B0"/>
    <w:lvl w:ilvl="0" w:tplc="234CA028">
      <w:start w:val="1"/>
      <w:numFmt w:val="decimal"/>
      <w:lvlText w:val="%1."/>
      <w:lvlJc w:val="left"/>
      <w:pPr>
        <w:ind w:left="720" w:hanging="360"/>
      </w:pPr>
    </w:lvl>
    <w:lvl w:ilvl="1" w:tplc="A8A2BACA">
      <w:start w:val="1"/>
      <w:numFmt w:val="lowerLetter"/>
      <w:lvlText w:val="%2."/>
      <w:lvlJc w:val="left"/>
      <w:pPr>
        <w:ind w:left="1440" w:hanging="360"/>
      </w:pPr>
    </w:lvl>
    <w:lvl w:ilvl="2" w:tplc="6D62CB2C">
      <w:start w:val="1"/>
      <w:numFmt w:val="lowerRoman"/>
      <w:lvlText w:val="%3."/>
      <w:lvlJc w:val="right"/>
      <w:pPr>
        <w:ind w:left="2160" w:hanging="180"/>
      </w:pPr>
    </w:lvl>
    <w:lvl w:ilvl="3" w:tplc="CA76ABD8">
      <w:start w:val="1"/>
      <w:numFmt w:val="decimal"/>
      <w:lvlText w:val="%4."/>
      <w:lvlJc w:val="left"/>
      <w:pPr>
        <w:ind w:left="2880" w:hanging="360"/>
      </w:pPr>
    </w:lvl>
    <w:lvl w:ilvl="4" w:tplc="0DAA8848">
      <w:start w:val="1"/>
      <w:numFmt w:val="lowerLetter"/>
      <w:lvlText w:val="%5."/>
      <w:lvlJc w:val="left"/>
      <w:pPr>
        <w:ind w:left="3600" w:hanging="360"/>
      </w:pPr>
    </w:lvl>
    <w:lvl w:ilvl="5" w:tplc="A01A8A70">
      <w:start w:val="1"/>
      <w:numFmt w:val="lowerRoman"/>
      <w:lvlText w:val="%6."/>
      <w:lvlJc w:val="right"/>
      <w:pPr>
        <w:ind w:left="4320" w:hanging="180"/>
      </w:pPr>
    </w:lvl>
    <w:lvl w:ilvl="6" w:tplc="7AD24280">
      <w:start w:val="1"/>
      <w:numFmt w:val="decimal"/>
      <w:lvlText w:val="%7."/>
      <w:lvlJc w:val="left"/>
      <w:pPr>
        <w:ind w:left="5040" w:hanging="360"/>
      </w:pPr>
    </w:lvl>
    <w:lvl w:ilvl="7" w:tplc="BEECF5CA">
      <w:start w:val="1"/>
      <w:numFmt w:val="lowerLetter"/>
      <w:lvlText w:val="%8."/>
      <w:lvlJc w:val="left"/>
      <w:pPr>
        <w:ind w:left="5760" w:hanging="360"/>
      </w:pPr>
    </w:lvl>
    <w:lvl w:ilvl="8" w:tplc="C90C44E2">
      <w:start w:val="1"/>
      <w:numFmt w:val="lowerRoman"/>
      <w:lvlText w:val="%9."/>
      <w:lvlJc w:val="right"/>
      <w:pPr>
        <w:ind w:left="6480" w:hanging="180"/>
      </w:pPr>
    </w:lvl>
  </w:abstractNum>
  <w:abstractNum w:abstractNumId="11" w15:restartNumberingAfterBreak="0">
    <w:nsid w:val="342116BB"/>
    <w:multiLevelType w:val="multilevel"/>
    <w:tmpl w:val="6FF81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F565D4"/>
    <w:multiLevelType w:val="hybridMultilevel"/>
    <w:tmpl w:val="E496D16A"/>
    <w:lvl w:ilvl="0" w:tplc="4FF26E8C">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97017D"/>
    <w:multiLevelType w:val="hybridMultilevel"/>
    <w:tmpl w:val="F8020F5E"/>
    <w:lvl w:ilvl="0" w:tplc="FFFFFFFF">
      <w:start w:val="1"/>
      <w:numFmt w:val="decimal"/>
      <w:lvlText w:val="%1."/>
      <w:lvlJc w:val="left"/>
      <w:pPr>
        <w:ind w:left="360" w:hanging="360"/>
      </w:pPr>
      <w:rPr>
        <w:rFonts w:asciiTheme="minorHAnsi" w:eastAsiaTheme="minorHAnsi" w:hAnsiTheme="minorHAnsi"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91E69F2"/>
    <w:multiLevelType w:val="hybridMultilevel"/>
    <w:tmpl w:val="5C72E626"/>
    <w:lvl w:ilvl="0" w:tplc="75CA4F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008CB"/>
    <w:multiLevelType w:val="hybridMultilevel"/>
    <w:tmpl w:val="604CA088"/>
    <w:lvl w:ilvl="0" w:tplc="F9721346">
      <w:start w:val="1"/>
      <w:numFmt w:val="decimal"/>
      <w:lvlText w:val="%1."/>
      <w:lvlJc w:val="left"/>
      <w:pPr>
        <w:ind w:left="360" w:hanging="360"/>
      </w:pPr>
    </w:lvl>
    <w:lvl w:ilvl="1" w:tplc="A70E6C5C">
      <w:start w:val="1"/>
      <w:numFmt w:val="lowerLetter"/>
      <w:lvlText w:val="%2."/>
      <w:lvlJc w:val="left"/>
      <w:pPr>
        <w:ind w:left="1440" w:hanging="360"/>
      </w:pPr>
    </w:lvl>
    <w:lvl w:ilvl="2" w:tplc="76E6C1DC">
      <w:start w:val="1"/>
      <w:numFmt w:val="lowerRoman"/>
      <w:lvlText w:val="%3."/>
      <w:lvlJc w:val="right"/>
      <w:pPr>
        <w:ind w:left="2160" w:hanging="180"/>
      </w:pPr>
    </w:lvl>
    <w:lvl w:ilvl="3" w:tplc="9DCE5158">
      <w:start w:val="1"/>
      <w:numFmt w:val="decimal"/>
      <w:lvlText w:val="%4."/>
      <w:lvlJc w:val="left"/>
      <w:pPr>
        <w:ind w:left="2880" w:hanging="360"/>
      </w:pPr>
    </w:lvl>
    <w:lvl w:ilvl="4" w:tplc="1136B760">
      <w:start w:val="1"/>
      <w:numFmt w:val="lowerLetter"/>
      <w:lvlText w:val="%5."/>
      <w:lvlJc w:val="left"/>
      <w:pPr>
        <w:ind w:left="3600" w:hanging="360"/>
      </w:pPr>
    </w:lvl>
    <w:lvl w:ilvl="5" w:tplc="81CCE976">
      <w:start w:val="1"/>
      <w:numFmt w:val="lowerRoman"/>
      <w:lvlText w:val="%6."/>
      <w:lvlJc w:val="right"/>
      <w:pPr>
        <w:ind w:left="4320" w:hanging="180"/>
      </w:pPr>
    </w:lvl>
    <w:lvl w:ilvl="6" w:tplc="EABA78CC">
      <w:start w:val="1"/>
      <w:numFmt w:val="decimal"/>
      <w:lvlText w:val="%7."/>
      <w:lvlJc w:val="left"/>
      <w:pPr>
        <w:ind w:left="5040" w:hanging="360"/>
      </w:pPr>
    </w:lvl>
    <w:lvl w:ilvl="7" w:tplc="BE4639E6">
      <w:start w:val="1"/>
      <w:numFmt w:val="lowerLetter"/>
      <w:lvlText w:val="%8."/>
      <w:lvlJc w:val="left"/>
      <w:pPr>
        <w:ind w:left="5760" w:hanging="360"/>
      </w:pPr>
    </w:lvl>
    <w:lvl w:ilvl="8" w:tplc="AEB847A6">
      <w:start w:val="1"/>
      <w:numFmt w:val="lowerRoman"/>
      <w:lvlText w:val="%9."/>
      <w:lvlJc w:val="right"/>
      <w:pPr>
        <w:ind w:left="6480" w:hanging="180"/>
      </w:pPr>
    </w:lvl>
  </w:abstractNum>
  <w:abstractNum w:abstractNumId="16" w15:restartNumberingAfterBreak="0">
    <w:nsid w:val="3ADA0077"/>
    <w:multiLevelType w:val="multilevel"/>
    <w:tmpl w:val="EEDE5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CD2A26"/>
    <w:multiLevelType w:val="hybridMultilevel"/>
    <w:tmpl w:val="3CFA9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96FCD"/>
    <w:multiLevelType w:val="hybridMultilevel"/>
    <w:tmpl w:val="A67A34E6"/>
    <w:lvl w:ilvl="0" w:tplc="732846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E0DD5"/>
    <w:multiLevelType w:val="hybridMultilevel"/>
    <w:tmpl w:val="8DE879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707842"/>
    <w:multiLevelType w:val="hybridMultilevel"/>
    <w:tmpl w:val="F8020F5E"/>
    <w:lvl w:ilvl="0" w:tplc="FFFFFFFF">
      <w:start w:val="1"/>
      <w:numFmt w:val="decimal"/>
      <w:lvlText w:val="%1."/>
      <w:lvlJc w:val="left"/>
      <w:pPr>
        <w:ind w:left="360" w:hanging="360"/>
      </w:pPr>
      <w:rPr>
        <w:rFonts w:asciiTheme="minorHAnsi" w:eastAsiaTheme="minorHAnsi" w:hAnsiTheme="minorHAnsi"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6295E8A"/>
    <w:multiLevelType w:val="hybridMultilevel"/>
    <w:tmpl w:val="4CA25288"/>
    <w:lvl w:ilvl="0" w:tplc="FFD05A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D7532"/>
    <w:multiLevelType w:val="hybridMultilevel"/>
    <w:tmpl w:val="66845A8C"/>
    <w:lvl w:ilvl="0" w:tplc="FFFFFFFF">
      <w:start w:val="1"/>
      <w:numFmt w:val="decimal"/>
      <w:lvlText w:val="%1."/>
      <w:lvlJc w:val="left"/>
      <w:pPr>
        <w:ind w:left="360" w:hanging="360"/>
      </w:pPr>
      <w:rPr>
        <w:rFonts w:asciiTheme="minorHAnsi" w:eastAsiaTheme="minorHAnsi" w:hAnsiTheme="minorHAnsi"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F152800"/>
    <w:multiLevelType w:val="hybridMultilevel"/>
    <w:tmpl w:val="F8020F5E"/>
    <w:lvl w:ilvl="0" w:tplc="11E4BC8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CE72DE"/>
    <w:multiLevelType w:val="hybridMultilevel"/>
    <w:tmpl w:val="0EE85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8A1DE"/>
    <w:multiLevelType w:val="hybridMultilevel"/>
    <w:tmpl w:val="158C06F8"/>
    <w:lvl w:ilvl="0" w:tplc="AF90C5AA">
      <w:start w:val="1"/>
      <w:numFmt w:val="bullet"/>
      <w:lvlText w:val=""/>
      <w:lvlJc w:val="left"/>
      <w:pPr>
        <w:ind w:left="1080" w:hanging="360"/>
      </w:pPr>
      <w:rPr>
        <w:rFonts w:ascii="Symbol" w:hAnsi="Symbol" w:hint="default"/>
      </w:rPr>
    </w:lvl>
    <w:lvl w:ilvl="1" w:tplc="90C445DE">
      <w:start w:val="1"/>
      <w:numFmt w:val="bullet"/>
      <w:lvlText w:val="o"/>
      <w:lvlJc w:val="left"/>
      <w:pPr>
        <w:ind w:left="1800" w:hanging="360"/>
      </w:pPr>
      <w:rPr>
        <w:rFonts w:ascii="Courier New" w:hAnsi="Courier New" w:hint="default"/>
      </w:rPr>
    </w:lvl>
    <w:lvl w:ilvl="2" w:tplc="E89C32EA">
      <w:start w:val="1"/>
      <w:numFmt w:val="bullet"/>
      <w:lvlText w:val=""/>
      <w:lvlJc w:val="left"/>
      <w:pPr>
        <w:ind w:left="2520" w:hanging="360"/>
      </w:pPr>
      <w:rPr>
        <w:rFonts w:ascii="Wingdings" w:hAnsi="Wingdings" w:hint="default"/>
      </w:rPr>
    </w:lvl>
    <w:lvl w:ilvl="3" w:tplc="9A8209F0">
      <w:start w:val="1"/>
      <w:numFmt w:val="bullet"/>
      <w:lvlText w:val=""/>
      <w:lvlJc w:val="left"/>
      <w:pPr>
        <w:ind w:left="3240" w:hanging="360"/>
      </w:pPr>
      <w:rPr>
        <w:rFonts w:ascii="Symbol" w:hAnsi="Symbol" w:hint="default"/>
      </w:rPr>
    </w:lvl>
    <w:lvl w:ilvl="4" w:tplc="AC3C0CDE">
      <w:start w:val="1"/>
      <w:numFmt w:val="bullet"/>
      <w:lvlText w:val="o"/>
      <w:lvlJc w:val="left"/>
      <w:pPr>
        <w:ind w:left="3960" w:hanging="360"/>
      </w:pPr>
      <w:rPr>
        <w:rFonts w:ascii="Courier New" w:hAnsi="Courier New" w:hint="default"/>
      </w:rPr>
    </w:lvl>
    <w:lvl w:ilvl="5" w:tplc="DBACDAD0">
      <w:start w:val="1"/>
      <w:numFmt w:val="bullet"/>
      <w:lvlText w:val=""/>
      <w:lvlJc w:val="left"/>
      <w:pPr>
        <w:ind w:left="4680" w:hanging="360"/>
      </w:pPr>
      <w:rPr>
        <w:rFonts w:ascii="Wingdings" w:hAnsi="Wingdings" w:hint="default"/>
      </w:rPr>
    </w:lvl>
    <w:lvl w:ilvl="6" w:tplc="032C04A8">
      <w:start w:val="1"/>
      <w:numFmt w:val="bullet"/>
      <w:lvlText w:val=""/>
      <w:lvlJc w:val="left"/>
      <w:pPr>
        <w:ind w:left="5400" w:hanging="360"/>
      </w:pPr>
      <w:rPr>
        <w:rFonts w:ascii="Symbol" w:hAnsi="Symbol" w:hint="default"/>
      </w:rPr>
    </w:lvl>
    <w:lvl w:ilvl="7" w:tplc="EBFA7714">
      <w:start w:val="1"/>
      <w:numFmt w:val="bullet"/>
      <w:lvlText w:val="o"/>
      <w:lvlJc w:val="left"/>
      <w:pPr>
        <w:ind w:left="6120" w:hanging="360"/>
      </w:pPr>
      <w:rPr>
        <w:rFonts w:ascii="Courier New" w:hAnsi="Courier New" w:hint="default"/>
      </w:rPr>
    </w:lvl>
    <w:lvl w:ilvl="8" w:tplc="B6B01414">
      <w:start w:val="1"/>
      <w:numFmt w:val="bullet"/>
      <w:lvlText w:val=""/>
      <w:lvlJc w:val="left"/>
      <w:pPr>
        <w:ind w:left="6840" w:hanging="360"/>
      </w:pPr>
      <w:rPr>
        <w:rFonts w:ascii="Wingdings" w:hAnsi="Wingdings" w:hint="default"/>
      </w:rPr>
    </w:lvl>
  </w:abstractNum>
  <w:abstractNum w:abstractNumId="26" w15:restartNumberingAfterBreak="0">
    <w:nsid w:val="5E3150AA"/>
    <w:multiLevelType w:val="hybridMultilevel"/>
    <w:tmpl w:val="7D7694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7B1897"/>
    <w:multiLevelType w:val="hybridMultilevel"/>
    <w:tmpl w:val="F8020F5E"/>
    <w:lvl w:ilvl="0" w:tplc="FFFFFFFF">
      <w:start w:val="1"/>
      <w:numFmt w:val="decimal"/>
      <w:lvlText w:val="%1."/>
      <w:lvlJc w:val="left"/>
      <w:pPr>
        <w:ind w:left="360" w:hanging="360"/>
      </w:pPr>
      <w:rPr>
        <w:rFonts w:asciiTheme="minorHAnsi" w:eastAsiaTheme="minorHAnsi" w:hAnsiTheme="minorHAnsi"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B0A1F5E"/>
    <w:multiLevelType w:val="hybridMultilevel"/>
    <w:tmpl w:val="45E26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CCD3B72"/>
    <w:multiLevelType w:val="multilevel"/>
    <w:tmpl w:val="9616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53D1D"/>
    <w:multiLevelType w:val="hybridMultilevel"/>
    <w:tmpl w:val="60901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0D0518"/>
    <w:multiLevelType w:val="hybridMultilevel"/>
    <w:tmpl w:val="F8020F5E"/>
    <w:lvl w:ilvl="0" w:tplc="FFFFFFFF">
      <w:start w:val="1"/>
      <w:numFmt w:val="decimal"/>
      <w:lvlText w:val="%1."/>
      <w:lvlJc w:val="left"/>
      <w:pPr>
        <w:ind w:left="360" w:hanging="360"/>
      </w:pPr>
      <w:rPr>
        <w:rFonts w:asciiTheme="minorHAnsi" w:eastAsiaTheme="minorHAnsi" w:hAnsiTheme="minorHAnsi"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6B306C4"/>
    <w:multiLevelType w:val="hybridMultilevel"/>
    <w:tmpl w:val="2954CE5A"/>
    <w:lvl w:ilvl="0" w:tplc="95AC835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D542A9"/>
    <w:multiLevelType w:val="hybridMultilevel"/>
    <w:tmpl w:val="16A0604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7D25378A"/>
    <w:multiLevelType w:val="hybridMultilevel"/>
    <w:tmpl w:val="600AC14E"/>
    <w:lvl w:ilvl="0" w:tplc="60309FC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5744770">
    <w:abstractNumId w:val="25"/>
  </w:num>
  <w:num w:numId="2" w16cid:durableId="294605677">
    <w:abstractNumId w:val="15"/>
  </w:num>
  <w:num w:numId="3" w16cid:durableId="1722510422">
    <w:abstractNumId w:val="10"/>
  </w:num>
  <w:num w:numId="4" w16cid:durableId="1130509896">
    <w:abstractNumId w:val="17"/>
  </w:num>
  <w:num w:numId="5" w16cid:durableId="1805125462">
    <w:abstractNumId w:val="16"/>
  </w:num>
  <w:num w:numId="6" w16cid:durableId="546068293">
    <w:abstractNumId w:val="3"/>
  </w:num>
  <w:num w:numId="7" w16cid:durableId="619534525">
    <w:abstractNumId w:val="11"/>
  </w:num>
  <w:num w:numId="8" w16cid:durableId="658773255">
    <w:abstractNumId w:val="2"/>
  </w:num>
  <w:num w:numId="9" w16cid:durableId="557739869">
    <w:abstractNumId w:val="29"/>
  </w:num>
  <w:num w:numId="10" w16cid:durableId="2046439307">
    <w:abstractNumId w:val="4"/>
  </w:num>
  <w:num w:numId="11" w16cid:durableId="2127313766">
    <w:abstractNumId w:val="7"/>
  </w:num>
  <w:num w:numId="12" w16cid:durableId="2078624013">
    <w:abstractNumId w:val="1"/>
  </w:num>
  <w:num w:numId="13" w16cid:durableId="1672832656">
    <w:abstractNumId w:val="34"/>
  </w:num>
  <w:num w:numId="14" w16cid:durableId="1360622587">
    <w:abstractNumId w:val="0"/>
  </w:num>
  <w:num w:numId="15" w16cid:durableId="2143494137">
    <w:abstractNumId w:val="5"/>
  </w:num>
  <w:num w:numId="16" w16cid:durableId="1966036413">
    <w:abstractNumId w:val="24"/>
  </w:num>
  <w:num w:numId="17" w16cid:durableId="484931547">
    <w:abstractNumId w:val="9"/>
  </w:num>
  <w:num w:numId="18" w16cid:durableId="408040965">
    <w:abstractNumId w:val="12"/>
  </w:num>
  <w:num w:numId="19" w16cid:durableId="770711000">
    <w:abstractNumId w:val="23"/>
  </w:num>
  <w:num w:numId="20" w16cid:durableId="546112197">
    <w:abstractNumId w:val="33"/>
  </w:num>
  <w:num w:numId="21" w16cid:durableId="1482187768">
    <w:abstractNumId w:val="28"/>
  </w:num>
  <w:num w:numId="22" w16cid:durableId="1484085955">
    <w:abstractNumId w:val="22"/>
  </w:num>
  <w:num w:numId="23" w16cid:durableId="1220047651">
    <w:abstractNumId w:val="6"/>
  </w:num>
  <w:num w:numId="24" w16cid:durableId="437141478">
    <w:abstractNumId w:val="8"/>
  </w:num>
  <w:num w:numId="25" w16cid:durableId="1865942095">
    <w:abstractNumId w:val="30"/>
  </w:num>
  <w:num w:numId="26" w16cid:durableId="313337836">
    <w:abstractNumId w:val="19"/>
  </w:num>
  <w:num w:numId="27" w16cid:durableId="1602832498">
    <w:abstractNumId w:val="32"/>
  </w:num>
  <w:num w:numId="28" w16cid:durableId="438987621">
    <w:abstractNumId w:val="26"/>
  </w:num>
  <w:num w:numId="29" w16cid:durableId="1378163768">
    <w:abstractNumId w:val="14"/>
  </w:num>
  <w:num w:numId="30" w16cid:durableId="1855145909">
    <w:abstractNumId w:val="18"/>
  </w:num>
  <w:num w:numId="31" w16cid:durableId="1195801930">
    <w:abstractNumId w:val="21"/>
  </w:num>
  <w:num w:numId="32" w16cid:durableId="1225066114">
    <w:abstractNumId w:val="13"/>
  </w:num>
  <w:num w:numId="33" w16cid:durableId="1015812744">
    <w:abstractNumId w:val="20"/>
  </w:num>
  <w:num w:numId="34" w16cid:durableId="241109533">
    <w:abstractNumId w:val="31"/>
  </w:num>
  <w:num w:numId="35" w16cid:durableId="78775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D0C"/>
    <w:rsid w:val="0000625A"/>
    <w:rsid w:val="00025E16"/>
    <w:rsid w:val="00031189"/>
    <w:rsid w:val="000414CD"/>
    <w:rsid w:val="00041E80"/>
    <w:rsid w:val="000425DA"/>
    <w:rsid w:val="000426C0"/>
    <w:rsid w:val="00053160"/>
    <w:rsid w:val="00055876"/>
    <w:rsid w:val="0006503E"/>
    <w:rsid w:val="00075335"/>
    <w:rsid w:val="00077265"/>
    <w:rsid w:val="00086C7C"/>
    <w:rsid w:val="000A47F7"/>
    <w:rsid w:val="000B531E"/>
    <w:rsid w:val="000C35CA"/>
    <w:rsid w:val="000D6D1A"/>
    <w:rsid w:val="000F7AC4"/>
    <w:rsid w:val="00102A69"/>
    <w:rsid w:val="0013309E"/>
    <w:rsid w:val="00137EB0"/>
    <w:rsid w:val="00140ACA"/>
    <w:rsid w:val="00177F60"/>
    <w:rsid w:val="00183F49"/>
    <w:rsid w:val="00192A76"/>
    <w:rsid w:val="001C3DB3"/>
    <w:rsid w:val="001D70A7"/>
    <w:rsid w:val="001E2838"/>
    <w:rsid w:val="001E2D86"/>
    <w:rsid w:val="001F36EC"/>
    <w:rsid w:val="002037D5"/>
    <w:rsid w:val="00205E2F"/>
    <w:rsid w:val="0020A32D"/>
    <w:rsid w:val="0022201F"/>
    <w:rsid w:val="00230E38"/>
    <w:rsid w:val="00241BAE"/>
    <w:rsid w:val="002438DC"/>
    <w:rsid w:val="00246FD1"/>
    <w:rsid w:val="0025437D"/>
    <w:rsid w:val="0025701B"/>
    <w:rsid w:val="0026DAB5"/>
    <w:rsid w:val="00275BEB"/>
    <w:rsid w:val="002B5B1C"/>
    <w:rsid w:val="002B7026"/>
    <w:rsid w:val="002C26F3"/>
    <w:rsid w:val="002C5689"/>
    <w:rsid w:val="002E100B"/>
    <w:rsid w:val="002F5E60"/>
    <w:rsid w:val="0031195A"/>
    <w:rsid w:val="00316FA3"/>
    <w:rsid w:val="00342B4A"/>
    <w:rsid w:val="00343573"/>
    <w:rsid w:val="003502D6"/>
    <w:rsid w:val="003614A4"/>
    <w:rsid w:val="00374B3A"/>
    <w:rsid w:val="003862F8"/>
    <w:rsid w:val="00395307"/>
    <w:rsid w:val="003B45B2"/>
    <w:rsid w:val="003C640B"/>
    <w:rsid w:val="003D5C6E"/>
    <w:rsid w:val="003F3113"/>
    <w:rsid w:val="003F4621"/>
    <w:rsid w:val="003F4DF6"/>
    <w:rsid w:val="004001AC"/>
    <w:rsid w:val="00410FF1"/>
    <w:rsid w:val="00415323"/>
    <w:rsid w:val="00426BFC"/>
    <w:rsid w:val="00440386"/>
    <w:rsid w:val="004436AA"/>
    <w:rsid w:val="00447A3C"/>
    <w:rsid w:val="004530A5"/>
    <w:rsid w:val="004551F1"/>
    <w:rsid w:val="0046211D"/>
    <w:rsid w:val="0046433E"/>
    <w:rsid w:val="00471845"/>
    <w:rsid w:val="00472713"/>
    <w:rsid w:val="00490D0C"/>
    <w:rsid w:val="00495C99"/>
    <w:rsid w:val="004A2C1E"/>
    <w:rsid w:val="004B102F"/>
    <w:rsid w:val="004B7B67"/>
    <w:rsid w:val="004D6ECC"/>
    <w:rsid w:val="004E0C4E"/>
    <w:rsid w:val="004E4A5F"/>
    <w:rsid w:val="004F2039"/>
    <w:rsid w:val="0052316B"/>
    <w:rsid w:val="005266D6"/>
    <w:rsid w:val="00531826"/>
    <w:rsid w:val="00532EE6"/>
    <w:rsid w:val="00547C5E"/>
    <w:rsid w:val="005516AA"/>
    <w:rsid w:val="00560195"/>
    <w:rsid w:val="00570376"/>
    <w:rsid w:val="005863CB"/>
    <w:rsid w:val="00593EBA"/>
    <w:rsid w:val="005955EB"/>
    <w:rsid w:val="0059636E"/>
    <w:rsid w:val="005A65FB"/>
    <w:rsid w:val="005B1E1F"/>
    <w:rsid w:val="005B2EE5"/>
    <w:rsid w:val="005D3C20"/>
    <w:rsid w:val="005E00CC"/>
    <w:rsid w:val="005E2CA1"/>
    <w:rsid w:val="005E781A"/>
    <w:rsid w:val="005F17D9"/>
    <w:rsid w:val="006012FC"/>
    <w:rsid w:val="00607D30"/>
    <w:rsid w:val="0061216F"/>
    <w:rsid w:val="006366C5"/>
    <w:rsid w:val="00642A02"/>
    <w:rsid w:val="0064493D"/>
    <w:rsid w:val="0065067F"/>
    <w:rsid w:val="00656135"/>
    <w:rsid w:val="006714D8"/>
    <w:rsid w:val="00673887"/>
    <w:rsid w:val="006B1A28"/>
    <w:rsid w:val="006C70D2"/>
    <w:rsid w:val="006D2056"/>
    <w:rsid w:val="006D2D8B"/>
    <w:rsid w:val="006E64DA"/>
    <w:rsid w:val="007230D6"/>
    <w:rsid w:val="00726AB8"/>
    <w:rsid w:val="007378A0"/>
    <w:rsid w:val="00740705"/>
    <w:rsid w:val="00740F5F"/>
    <w:rsid w:val="00752B06"/>
    <w:rsid w:val="0076346F"/>
    <w:rsid w:val="00784793"/>
    <w:rsid w:val="00790FBC"/>
    <w:rsid w:val="007A56EE"/>
    <w:rsid w:val="007B1C5A"/>
    <w:rsid w:val="007D4640"/>
    <w:rsid w:val="007E42C4"/>
    <w:rsid w:val="0080376C"/>
    <w:rsid w:val="00810B34"/>
    <w:rsid w:val="008219D8"/>
    <w:rsid w:val="00826973"/>
    <w:rsid w:val="00845678"/>
    <w:rsid w:val="008464B4"/>
    <w:rsid w:val="00846D3B"/>
    <w:rsid w:val="00860975"/>
    <w:rsid w:val="008642B9"/>
    <w:rsid w:val="008647C1"/>
    <w:rsid w:val="0086706E"/>
    <w:rsid w:val="00870DAD"/>
    <w:rsid w:val="00872119"/>
    <w:rsid w:val="00882B66"/>
    <w:rsid w:val="0088A2D4"/>
    <w:rsid w:val="00894A56"/>
    <w:rsid w:val="008A2D56"/>
    <w:rsid w:val="008C7876"/>
    <w:rsid w:val="008D7C79"/>
    <w:rsid w:val="008F071D"/>
    <w:rsid w:val="008F1346"/>
    <w:rsid w:val="008F6EC3"/>
    <w:rsid w:val="00903681"/>
    <w:rsid w:val="00921DD5"/>
    <w:rsid w:val="00924AEB"/>
    <w:rsid w:val="0094056E"/>
    <w:rsid w:val="00940E51"/>
    <w:rsid w:val="0095179B"/>
    <w:rsid w:val="009631F9"/>
    <w:rsid w:val="009679C3"/>
    <w:rsid w:val="00974BEA"/>
    <w:rsid w:val="009851AA"/>
    <w:rsid w:val="00997505"/>
    <w:rsid w:val="009A622D"/>
    <w:rsid w:val="009C0251"/>
    <w:rsid w:val="009C3F45"/>
    <w:rsid w:val="009C5CB5"/>
    <w:rsid w:val="009C5ED4"/>
    <w:rsid w:val="009E220C"/>
    <w:rsid w:val="00A0337A"/>
    <w:rsid w:val="00A24862"/>
    <w:rsid w:val="00A36DEB"/>
    <w:rsid w:val="00A411C0"/>
    <w:rsid w:val="00A50A29"/>
    <w:rsid w:val="00A55B81"/>
    <w:rsid w:val="00A653F7"/>
    <w:rsid w:val="00A74A0A"/>
    <w:rsid w:val="00A75DDA"/>
    <w:rsid w:val="00A80B98"/>
    <w:rsid w:val="00A86E0C"/>
    <w:rsid w:val="00AB5D36"/>
    <w:rsid w:val="00AC3A62"/>
    <w:rsid w:val="00AC6F65"/>
    <w:rsid w:val="00AE1784"/>
    <w:rsid w:val="00AE7470"/>
    <w:rsid w:val="00AE7AB3"/>
    <w:rsid w:val="00AF71F5"/>
    <w:rsid w:val="00B043FA"/>
    <w:rsid w:val="00B05112"/>
    <w:rsid w:val="00B22A5B"/>
    <w:rsid w:val="00B278A6"/>
    <w:rsid w:val="00B27949"/>
    <w:rsid w:val="00B4069F"/>
    <w:rsid w:val="00B44BA7"/>
    <w:rsid w:val="00B478FB"/>
    <w:rsid w:val="00B65143"/>
    <w:rsid w:val="00B715E7"/>
    <w:rsid w:val="00B729D3"/>
    <w:rsid w:val="00B80028"/>
    <w:rsid w:val="00B878C2"/>
    <w:rsid w:val="00B917FC"/>
    <w:rsid w:val="00B95402"/>
    <w:rsid w:val="00BA0611"/>
    <w:rsid w:val="00BA07D8"/>
    <w:rsid w:val="00BC1E51"/>
    <w:rsid w:val="00BC4D94"/>
    <w:rsid w:val="00BD0B7F"/>
    <w:rsid w:val="00BD3528"/>
    <w:rsid w:val="00BD655C"/>
    <w:rsid w:val="00BF25FA"/>
    <w:rsid w:val="00C007A7"/>
    <w:rsid w:val="00C012A9"/>
    <w:rsid w:val="00C02A67"/>
    <w:rsid w:val="00C04EE7"/>
    <w:rsid w:val="00C12396"/>
    <w:rsid w:val="00C1649C"/>
    <w:rsid w:val="00C26236"/>
    <w:rsid w:val="00C27712"/>
    <w:rsid w:val="00C31CB8"/>
    <w:rsid w:val="00C345CC"/>
    <w:rsid w:val="00C36EB0"/>
    <w:rsid w:val="00C55697"/>
    <w:rsid w:val="00C6540D"/>
    <w:rsid w:val="00C65D29"/>
    <w:rsid w:val="00C76FF5"/>
    <w:rsid w:val="00C77E33"/>
    <w:rsid w:val="00C90718"/>
    <w:rsid w:val="00CA20CF"/>
    <w:rsid w:val="00CD41A1"/>
    <w:rsid w:val="00CD5E2D"/>
    <w:rsid w:val="00CF2512"/>
    <w:rsid w:val="00D04237"/>
    <w:rsid w:val="00D108E8"/>
    <w:rsid w:val="00D25355"/>
    <w:rsid w:val="00D429EE"/>
    <w:rsid w:val="00D54DA7"/>
    <w:rsid w:val="00D61D3C"/>
    <w:rsid w:val="00D64573"/>
    <w:rsid w:val="00D673B6"/>
    <w:rsid w:val="00D67B1B"/>
    <w:rsid w:val="00D71F7E"/>
    <w:rsid w:val="00D9187C"/>
    <w:rsid w:val="00DA164A"/>
    <w:rsid w:val="00DA6944"/>
    <w:rsid w:val="00DA78DF"/>
    <w:rsid w:val="00DB080A"/>
    <w:rsid w:val="00DD550C"/>
    <w:rsid w:val="00DE0476"/>
    <w:rsid w:val="00DE2240"/>
    <w:rsid w:val="00DE36A7"/>
    <w:rsid w:val="00DE5C23"/>
    <w:rsid w:val="00DF49B2"/>
    <w:rsid w:val="00E011F6"/>
    <w:rsid w:val="00E2029A"/>
    <w:rsid w:val="00E24D6A"/>
    <w:rsid w:val="00E31E84"/>
    <w:rsid w:val="00E43EFC"/>
    <w:rsid w:val="00E61D0A"/>
    <w:rsid w:val="00E61E24"/>
    <w:rsid w:val="00E651A2"/>
    <w:rsid w:val="00E85EEA"/>
    <w:rsid w:val="00E93C94"/>
    <w:rsid w:val="00ED6AAA"/>
    <w:rsid w:val="00EF440F"/>
    <w:rsid w:val="00F024C4"/>
    <w:rsid w:val="00F05B89"/>
    <w:rsid w:val="00F14E80"/>
    <w:rsid w:val="00F51AFC"/>
    <w:rsid w:val="00F51E6F"/>
    <w:rsid w:val="00F60561"/>
    <w:rsid w:val="00F6346D"/>
    <w:rsid w:val="00F64EF4"/>
    <w:rsid w:val="00F70C54"/>
    <w:rsid w:val="00F759AB"/>
    <w:rsid w:val="00F808A0"/>
    <w:rsid w:val="00F814AD"/>
    <w:rsid w:val="00F86FBE"/>
    <w:rsid w:val="00F87D4D"/>
    <w:rsid w:val="00F9506D"/>
    <w:rsid w:val="00F95A4D"/>
    <w:rsid w:val="00FD45E3"/>
    <w:rsid w:val="00FD5ABB"/>
    <w:rsid w:val="00FD7122"/>
    <w:rsid w:val="00FD7D51"/>
    <w:rsid w:val="00FF4759"/>
    <w:rsid w:val="025890BD"/>
    <w:rsid w:val="038B0720"/>
    <w:rsid w:val="03E7958A"/>
    <w:rsid w:val="03EA2D3C"/>
    <w:rsid w:val="04159956"/>
    <w:rsid w:val="04A66472"/>
    <w:rsid w:val="0584F29A"/>
    <w:rsid w:val="05B44DBF"/>
    <w:rsid w:val="066303A7"/>
    <w:rsid w:val="07C72771"/>
    <w:rsid w:val="0834F4D7"/>
    <w:rsid w:val="0A197A2C"/>
    <w:rsid w:val="0A8DDF77"/>
    <w:rsid w:val="0AECAF64"/>
    <w:rsid w:val="0AF87478"/>
    <w:rsid w:val="0B2546CF"/>
    <w:rsid w:val="0B440C21"/>
    <w:rsid w:val="0BC7BF2D"/>
    <w:rsid w:val="0C4F4541"/>
    <w:rsid w:val="0C61CAB1"/>
    <w:rsid w:val="0C7EE811"/>
    <w:rsid w:val="0CFEB28D"/>
    <w:rsid w:val="0DFC6F7E"/>
    <w:rsid w:val="0EE2978A"/>
    <w:rsid w:val="0F70733D"/>
    <w:rsid w:val="10A15252"/>
    <w:rsid w:val="12342787"/>
    <w:rsid w:val="127A2594"/>
    <w:rsid w:val="1298E004"/>
    <w:rsid w:val="13624699"/>
    <w:rsid w:val="1457B5E5"/>
    <w:rsid w:val="155BEF86"/>
    <w:rsid w:val="15FC9193"/>
    <w:rsid w:val="161A4847"/>
    <w:rsid w:val="1741B6CE"/>
    <w:rsid w:val="180AC982"/>
    <w:rsid w:val="188B82F0"/>
    <w:rsid w:val="191C675E"/>
    <w:rsid w:val="1B8E1E00"/>
    <w:rsid w:val="1C1CF40B"/>
    <w:rsid w:val="1D05BCA9"/>
    <w:rsid w:val="1D673F3E"/>
    <w:rsid w:val="1E01A9D5"/>
    <w:rsid w:val="1E0D11BE"/>
    <w:rsid w:val="1EA75E7B"/>
    <w:rsid w:val="1F72F7F6"/>
    <w:rsid w:val="1F7B7DE6"/>
    <w:rsid w:val="1F827EF3"/>
    <w:rsid w:val="20D64C10"/>
    <w:rsid w:val="210DC8F5"/>
    <w:rsid w:val="2173EA4F"/>
    <w:rsid w:val="21A46269"/>
    <w:rsid w:val="21F82A37"/>
    <w:rsid w:val="22137799"/>
    <w:rsid w:val="22404E34"/>
    <w:rsid w:val="229561CB"/>
    <w:rsid w:val="22ADE731"/>
    <w:rsid w:val="22EF64A2"/>
    <w:rsid w:val="26657336"/>
    <w:rsid w:val="26837440"/>
    <w:rsid w:val="2726D647"/>
    <w:rsid w:val="278E9197"/>
    <w:rsid w:val="2811D992"/>
    <w:rsid w:val="28449B73"/>
    <w:rsid w:val="289ED4DF"/>
    <w:rsid w:val="28A3B9FE"/>
    <w:rsid w:val="28B65443"/>
    <w:rsid w:val="29C36C65"/>
    <w:rsid w:val="2A1EB6C3"/>
    <w:rsid w:val="2A7C3F31"/>
    <w:rsid w:val="2B5E010F"/>
    <w:rsid w:val="2BBD4D44"/>
    <w:rsid w:val="2CDBA464"/>
    <w:rsid w:val="2ED0815B"/>
    <w:rsid w:val="2EF68D17"/>
    <w:rsid w:val="2F30E352"/>
    <w:rsid w:val="2FDC3B6B"/>
    <w:rsid w:val="31620857"/>
    <w:rsid w:val="3187BD0E"/>
    <w:rsid w:val="32B89541"/>
    <w:rsid w:val="32EB98A7"/>
    <w:rsid w:val="339AAF4D"/>
    <w:rsid w:val="33DE4DF3"/>
    <w:rsid w:val="34B8197F"/>
    <w:rsid w:val="350B5EF7"/>
    <w:rsid w:val="357F29B0"/>
    <w:rsid w:val="35E52A04"/>
    <w:rsid w:val="369AE8A3"/>
    <w:rsid w:val="37738069"/>
    <w:rsid w:val="37843C27"/>
    <w:rsid w:val="397F2DD2"/>
    <w:rsid w:val="3A25D250"/>
    <w:rsid w:val="3A2E5036"/>
    <w:rsid w:val="3B4B0EBF"/>
    <w:rsid w:val="3C06403B"/>
    <w:rsid w:val="3C8A21D7"/>
    <w:rsid w:val="3D5B7B4D"/>
    <w:rsid w:val="3D60BFBF"/>
    <w:rsid w:val="3D9F2C0E"/>
    <w:rsid w:val="3DB59EC0"/>
    <w:rsid w:val="3E80D7BE"/>
    <w:rsid w:val="3F0993B6"/>
    <w:rsid w:val="3F62BE0A"/>
    <w:rsid w:val="3FABCFF3"/>
    <w:rsid w:val="3FD55788"/>
    <w:rsid w:val="40D259D8"/>
    <w:rsid w:val="41521DD2"/>
    <w:rsid w:val="41A7E7F5"/>
    <w:rsid w:val="421F73C6"/>
    <w:rsid w:val="43123614"/>
    <w:rsid w:val="44A6AE15"/>
    <w:rsid w:val="44C8DF38"/>
    <w:rsid w:val="45E2A69E"/>
    <w:rsid w:val="46E6298D"/>
    <w:rsid w:val="46EB71C1"/>
    <w:rsid w:val="47CFF726"/>
    <w:rsid w:val="47E0A4A1"/>
    <w:rsid w:val="48490BF5"/>
    <w:rsid w:val="48DE3867"/>
    <w:rsid w:val="4965AC8E"/>
    <w:rsid w:val="4A9BD4CF"/>
    <w:rsid w:val="4B061406"/>
    <w:rsid w:val="4BB59564"/>
    <w:rsid w:val="4BCBF27F"/>
    <w:rsid w:val="4BEA6988"/>
    <w:rsid w:val="4EAA775B"/>
    <w:rsid w:val="52EECD51"/>
    <w:rsid w:val="52F956A3"/>
    <w:rsid w:val="5301507E"/>
    <w:rsid w:val="54871F5A"/>
    <w:rsid w:val="54C42F47"/>
    <w:rsid w:val="5536E340"/>
    <w:rsid w:val="56932E58"/>
    <w:rsid w:val="56BF1813"/>
    <w:rsid w:val="56F4D40A"/>
    <w:rsid w:val="571D422B"/>
    <w:rsid w:val="58446BDD"/>
    <w:rsid w:val="591461EA"/>
    <w:rsid w:val="5B9529EC"/>
    <w:rsid w:val="5BA7F159"/>
    <w:rsid w:val="5C19CBA1"/>
    <w:rsid w:val="5C6F4227"/>
    <w:rsid w:val="5C8D02EA"/>
    <w:rsid w:val="5D4D7616"/>
    <w:rsid w:val="5EE720D6"/>
    <w:rsid w:val="5F805164"/>
    <w:rsid w:val="5F93F377"/>
    <w:rsid w:val="60553708"/>
    <w:rsid w:val="6168B1EB"/>
    <w:rsid w:val="61AE589F"/>
    <w:rsid w:val="6219C5E7"/>
    <w:rsid w:val="62629DC5"/>
    <w:rsid w:val="6273A2E9"/>
    <w:rsid w:val="640F00B0"/>
    <w:rsid w:val="6558C4DA"/>
    <w:rsid w:val="65C640A7"/>
    <w:rsid w:val="669E574D"/>
    <w:rsid w:val="67811724"/>
    <w:rsid w:val="67E5A6AB"/>
    <w:rsid w:val="682FF8D6"/>
    <w:rsid w:val="689F45A7"/>
    <w:rsid w:val="68A296BA"/>
    <w:rsid w:val="692077A8"/>
    <w:rsid w:val="6A9C558D"/>
    <w:rsid w:val="6AD9CF4E"/>
    <w:rsid w:val="6CB1BE9D"/>
    <w:rsid w:val="6CB3BF8B"/>
    <w:rsid w:val="6CEFED71"/>
    <w:rsid w:val="6D128334"/>
    <w:rsid w:val="6ED2A50E"/>
    <w:rsid w:val="6EF8E3BE"/>
    <w:rsid w:val="70331D0F"/>
    <w:rsid w:val="708CFF95"/>
    <w:rsid w:val="70BCB975"/>
    <w:rsid w:val="70D637E9"/>
    <w:rsid w:val="7138A5E4"/>
    <w:rsid w:val="72CE62AA"/>
    <w:rsid w:val="72ED3773"/>
    <w:rsid w:val="73680663"/>
    <w:rsid w:val="747FDE3A"/>
    <w:rsid w:val="748F478A"/>
    <w:rsid w:val="7501ABF4"/>
    <w:rsid w:val="75800988"/>
    <w:rsid w:val="759DF06A"/>
    <w:rsid w:val="776D6D2E"/>
    <w:rsid w:val="7794CA11"/>
    <w:rsid w:val="77C1C8AC"/>
    <w:rsid w:val="78C2FED5"/>
    <w:rsid w:val="78F9B0E9"/>
    <w:rsid w:val="79A4F493"/>
    <w:rsid w:val="7BA870E2"/>
    <w:rsid w:val="7C29B40D"/>
    <w:rsid w:val="7C606881"/>
    <w:rsid w:val="7CA45B76"/>
    <w:rsid w:val="7DAA5C78"/>
    <w:rsid w:val="7E7620BA"/>
    <w:rsid w:val="7F88AE18"/>
    <w:rsid w:val="7FA8A0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2DB3"/>
  <w15:chartTrackingRefBased/>
  <w15:docId w15:val="{5F2B12D6-C03F-48C1-A58B-9370F132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D0C"/>
    <w:pPr>
      <w:ind w:left="720"/>
      <w:contextualSpacing/>
    </w:pPr>
  </w:style>
  <w:style w:type="paragraph" w:styleId="BalloonText">
    <w:name w:val="Balloon Text"/>
    <w:basedOn w:val="Normal"/>
    <w:link w:val="BalloonTextChar"/>
    <w:uiPriority w:val="99"/>
    <w:semiHidden/>
    <w:unhideWhenUsed/>
    <w:rsid w:val="00490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D0C"/>
    <w:rPr>
      <w:rFonts w:ascii="Segoe UI" w:hAnsi="Segoe UI" w:cs="Segoe UI"/>
      <w:sz w:val="18"/>
      <w:szCs w:val="18"/>
    </w:rPr>
  </w:style>
  <w:style w:type="character" w:styleId="CommentReference">
    <w:name w:val="annotation reference"/>
    <w:basedOn w:val="DefaultParagraphFont"/>
    <w:uiPriority w:val="99"/>
    <w:semiHidden/>
    <w:unhideWhenUsed/>
    <w:rsid w:val="00490D0C"/>
    <w:rPr>
      <w:sz w:val="16"/>
      <w:szCs w:val="16"/>
    </w:rPr>
  </w:style>
  <w:style w:type="paragraph" w:styleId="CommentText">
    <w:name w:val="annotation text"/>
    <w:basedOn w:val="Normal"/>
    <w:link w:val="CommentTextChar"/>
    <w:uiPriority w:val="99"/>
    <w:unhideWhenUsed/>
    <w:rsid w:val="00490D0C"/>
    <w:pPr>
      <w:spacing w:line="240" w:lineRule="auto"/>
    </w:pPr>
    <w:rPr>
      <w:sz w:val="20"/>
      <w:szCs w:val="20"/>
    </w:rPr>
  </w:style>
  <w:style w:type="character" w:customStyle="1" w:styleId="CommentTextChar">
    <w:name w:val="Comment Text Char"/>
    <w:basedOn w:val="DefaultParagraphFont"/>
    <w:link w:val="CommentText"/>
    <w:uiPriority w:val="99"/>
    <w:rsid w:val="00490D0C"/>
    <w:rPr>
      <w:sz w:val="20"/>
      <w:szCs w:val="20"/>
    </w:rPr>
  </w:style>
  <w:style w:type="paragraph" w:styleId="Header">
    <w:name w:val="header"/>
    <w:basedOn w:val="Normal"/>
    <w:link w:val="HeaderChar"/>
    <w:uiPriority w:val="99"/>
    <w:unhideWhenUsed/>
    <w:rsid w:val="00DD5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50C"/>
  </w:style>
  <w:style w:type="paragraph" w:styleId="Footer">
    <w:name w:val="footer"/>
    <w:basedOn w:val="Normal"/>
    <w:link w:val="FooterChar"/>
    <w:uiPriority w:val="99"/>
    <w:unhideWhenUsed/>
    <w:rsid w:val="00DD5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50C"/>
  </w:style>
  <w:style w:type="paragraph" w:styleId="Revision">
    <w:name w:val="Revision"/>
    <w:hidden/>
    <w:uiPriority w:val="99"/>
    <w:semiHidden/>
    <w:rsid w:val="00205E2F"/>
    <w:pPr>
      <w:spacing w:after="0" w:line="240" w:lineRule="auto"/>
    </w:pPr>
  </w:style>
  <w:style w:type="paragraph" w:styleId="CommentSubject">
    <w:name w:val="annotation subject"/>
    <w:basedOn w:val="CommentText"/>
    <w:next w:val="CommentText"/>
    <w:link w:val="CommentSubjectChar"/>
    <w:uiPriority w:val="99"/>
    <w:semiHidden/>
    <w:unhideWhenUsed/>
    <w:rsid w:val="00E011F6"/>
    <w:rPr>
      <w:b/>
      <w:bCs/>
    </w:rPr>
  </w:style>
  <w:style w:type="character" w:customStyle="1" w:styleId="CommentSubjectChar">
    <w:name w:val="Comment Subject Char"/>
    <w:basedOn w:val="CommentTextChar"/>
    <w:link w:val="CommentSubject"/>
    <w:uiPriority w:val="99"/>
    <w:semiHidden/>
    <w:rsid w:val="00E011F6"/>
    <w:rPr>
      <w:b/>
      <w:bCs/>
      <w:sz w:val="20"/>
      <w:szCs w:val="20"/>
    </w:rPr>
  </w:style>
  <w:style w:type="character" w:styleId="Hyperlink">
    <w:name w:val="Hyperlink"/>
    <w:basedOn w:val="DefaultParagraphFont"/>
    <w:uiPriority w:val="99"/>
    <w:unhideWhenUsed/>
    <w:rsid w:val="002438DC"/>
    <w:rPr>
      <w:color w:val="0563C1" w:themeColor="hyperlink"/>
      <w:u w:val="single"/>
    </w:rPr>
  </w:style>
  <w:style w:type="character" w:styleId="UnresolvedMention">
    <w:name w:val="Unresolved Mention"/>
    <w:basedOn w:val="DefaultParagraphFont"/>
    <w:uiPriority w:val="99"/>
    <w:semiHidden/>
    <w:unhideWhenUsed/>
    <w:rsid w:val="00243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59929">
      <w:bodyDiv w:val="1"/>
      <w:marLeft w:val="0"/>
      <w:marRight w:val="0"/>
      <w:marTop w:val="0"/>
      <w:marBottom w:val="0"/>
      <w:divBdr>
        <w:top w:val="none" w:sz="0" w:space="0" w:color="auto"/>
        <w:left w:val="none" w:sz="0" w:space="0" w:color="auto"/>
        <w:bottom w:val="none" w:sz="0" w:space="0" w:color="auto"/>
        <w:right w:val="none" w:sz="0" w:space="0" w:color="auto"/>
      </w:divBdr>
    </w:div>
    <w:div w:id="193078907">
      <w:bodyDiv w:val="1"/>
      <w:marLeft w:val="0"/>
      <w:marRight w:val="0"/>
      <w:marTop w:val="0"/>
      <w:marBottom w:val="0"/>
      <w:divBdr>
        <w:top w:val="none" w:sz="0" w:space="0" w:color="auto"/>
        <w:left w:val="none" w:sz="0" w:space="0" w:color="auto"/>
        <w:bottom w:val="none" w:sz="0" w:space="0" w:color="auto"/>
        <w:right w:val="none" w:sz="0" w:space="0" w:color="auto"/>
      </w:divBdr>
    </w:div>
    <w:div w:id="275675245">
      <w:bodyDiv w:val="1"/>
      <w:marLeft w:val="0"/>
      <w:marRight w:val="0"/>
      <w:marTop w:val="0"/>
      <w:marBottom w:val="0"/>
      <w:divBdr>
        <w:top w:val="none" w:sz="0" w:space="0" w:color="auto"/>
        <w:left w:val="none" w:sz="0" w:space="0" w:color="auto"/>
        <w:bottom w:val="none" w:sz="0" w:space="0" w:color="auto"/>
        <w:right w:val="none" w:sz="0" w:space="0" w:color="auto"/>
      </w:divBdr>
    </w:div>
    <w:div w:id="437988070">
      <w:bodyDiv w:val="1"/>
      <w:marLeft w:val="0"/>
      <w:marRight w:val="0"/>
      <w:marTop w:val="0"/>
      <w:marBottom w:val="0"/>
      <w:divBdr>
        <w:top w:val="none" w:sz="0" w:space="0" w:color="auto"/>
        <w:left w:val="none" w:sz="0" w:space="0" w:color="auto"/>
        <w:bottom w:val="none" w:sz="0" w:space="0" w:color="auto"/>
        <w:right w:val="none" w:sz="0" w:space="0" w:color="auto"/>
      </w:divBdr>
    </w:div>
    <w:div w:id="587230550">
      <w:bodyDiv w:val="1"/>
      <w:marLeft w:val="0"/>
      <w:marRight w:val="0"/>
      <w:marTop w:val="0"/>
      <w:marBottom w:val="0"/>
      <w:divBdr>
        <w:top w:val="none" w:sz="0" w:space="0" w:color="auto"/>
        <w:left w:val="none" w:sz="0" w:space="0" w:color="auto"/>
        <w:bottom w:val="none" w:sz="0" w:space="0" w:color="auto"/>
        <w:right w:val="none" w:sz="0" w:space="0" w:color="auto"/>
      </w:divBdr>
    </w:div>
    <w:div w:id="1069811890">
      <w:bodyDiv w:val="1"/>
      <w:marLeft w:val="0"/>
      <w:marRight w:val="0"/>
      <w:marTop w:val="0"/>
      <w:marBottom w:val="0"/>
      <w:divBdr>
        <w:top w:val="none" w:sz="0" w:space="0" w:color="auto"/>
        <w:left w:val="none" w:sz="0" w:space="0" w:color="auto"/>
        <w:bottom w:val="none" w:sz="0" w:space="0" w:color="auto"/>
        <w:right w:val="none" w:sz="0" w:space="0" w:color="auto"/>
      </w:divBdr>
    </w:div>
    <w:div w:id="1154221692">
      <w:bodyDiv w:val="1"/>
      <w:marLeft w:val="0"/>
      <w:marRight w:val="0"/>
      <w:marTop w:val="0"/>
      <w:marBottom w:val="0"/>
      <w:divBdr>
        <w:top w:val="none" w:sz="0" w:space="0" w:color="auto"/>
        <w:left w:val="none" w:sz="0" w:space="0" w:color="auto"/>
        <w:bottom w:val="none" w:sz="0" w:space="0" w:color="auto"/>
        <w:right w:val="none" w:sz="0" w:space="0" w:color="auto"/>
      </w:divBdr>
    </w:div>
    <w:div w:id="1308897017">
      <w:bodyDiv w:val="1"/>
      <w:marLeft w:val="0"/>
      <w:marRight w:val="0"/>
      <w:marTop w:val="0"/>
      <w:marBottom w:val="0"/>
      <w:divBdr>
        <w:top w:val="none" w:sz="0" w:space="0" w:color="auto"/>
        <w:left w:val="none" w:sz="0" w:space="0" w:color="auto"/>
        <w:bottom w:val="none" w:sz="0" w:space="0" w:color="auto"/>
        <w:right w:val="none" w:sz="0" w:space="0" w:color="auto"/>
      </w:divBdr>
    </w:div>
    <w:div w:id="1418557727">
      <w:bodyDiv w:val="1"/>
      <w:marLeft w:val="0"/>
      <w:marRight w:val="0"/>
      <w:marTop w:val="0"/>
      <w:marBottom w:val="0"/>
      <w:divBdr>
        <w:top w:val="none" w:sz="0" w:space="0" w:color="auto"/>
        <w:left w:val="none" w:sz="0" w:space="0" w:color="auto"/>
        <w:bottom w:val="none" w:sz="0" w:space="0" w:color="auto"/>
        <w:right w:val="none" w:sz="0" w:space="0" w:color="auto"/>
      </w:divBdr>
    </w:div>
    <w:div w:id="1451322802">
      <w:bodyDiv w:val="1"/>
      <w:marLeft w:val="0"/>
      <w:marRight w:val="0"/>
      <w:marTop w:val="0"/>
      <w:marBottom w:val="0"/>
      <w:divBdr>
        <w:top w:val="none" w:sz="0" w:space="0" w:color="auto"/>
        <w:left w:val="none" w:sz="0" w:space="0" w:color="auto"/>
        <w:bottom w:val="none" w:sz="0" w:space="0" w:color="auto"/>
        <w:right w:val="none" w:sz="0" w:space="0" w:color="auto"/>
      </w:divBdr>
    </w:div>
    <w:div w:id="1741558709">
      <w:bodyDiv w:val="1"/>
      <w:marLeft w:val="0"/>
      <w:marRight w:val="0"/>
      <w:marTop w:val="0"/>
      <w:marBottom w:val="0"/>
      <w:divBdr>
        <w:top w:val="none" w:sz="0" w:space="0" w:color="auto"/>
        <w:left w:val="none" w:sz="0" w:space="0" w:color="auto"/>
        <w:bottom w:val="none" w:sz="0" w:space="0" w:color="auto"/>
        <w:right w:val="none" w:sz="0" w:space="0" w:color="auto"/>
      </w:divBdr>
    </w:div>
    <w:div w:id="1761639058">
      <w:bodyDiv w:val="1"/>
      <w:marLeft w:val="0"/>
      <w:marRight w:val="0"/>
      <w:marTop w:val="0"/>
      <w:marBottom w:val="0"/>
      <w:divBdr>
        <w:top w:val="none" w:sz="0" w:space="0" w:color="auto"/>
        <w:left w:val="none" w:sz="0" w:space="0" w:color="auto"/>
        <w:bottom w:val="none" w:sz="0" w:space="0" w:color="auto"/>
        <w:right w:val="none" w:sz="0" w:space="0" w:color="auto"/>
      </w:divBdr>
    </w:div>
    <w:div w:id="1781878287">
      <w:bodyDiv w:val="1"/>
      <w:marLeft w:val="0"/>
      <w:marRight w:val="0"/>
      <w:marTop w:val="0"/>
      <w:marBottom w:val="0"/>
      <w:divBdr>
        <w:top w:val="none" w:sz="0" w:space="0" w:color="auto"/>
        <w:left w:val="none" w:sz="0" w:space="0" w:color="auto"/>
        <w:bottom w:val="none" w:sz="0" w:space="0" w:color="auto"/>
        <w:right w:val="none" w:sz="0" w:space="0" w:color="auto"/>
      </w:divBdr>
    </w:div>
    <w:div w:id="20622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C24D825061844B34CD8AA8714EB1B" ma:contentTypeVersion="12" ma:contentTypeDescription="Create a new document." ma:contentTypeScope="" ma:versionID="f058cf3cccb8d4ac99a9ef6605ea139b">
  <xsd:schema xmlns:xsd="http://www.w3.org/2001/XMLSchema" xmlns:xs="http://www.w3.org/2001/XMLSchema" xmlns:p="http://schemas.microsoft.com/office/2006/metadata/properties" xmlns:ns2="8e9156d5-28d7-42fc-8897-9362f8f6a13a" xmlns:ns3="1c83770d-edcb-4e74-b796-c57b1ffde4ca" targetNamespace="http://schemas.microsoft.com/office/2006/metadata/properties" ma:root="true" ma:fieldsID="d30f5eb122ce2b15609dc79897c6af08" ns2:_="" ns3:_="">
    <xsd:import namespace="8e9156d5-28d7-42fc-8897-9362f8f6a13a"/>
    <xsd:import namespace="1c83770d-edcb-4e74-b796-c57b1ffde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156d5-28d7-42fc-8897-9362f8f6a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83770d-edcb-4e74-b796-c57b1ffde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F74BE4-00A4-4E66-8D28-50FF6F46D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156d5-28d7-42fc-8897-9362f8f6a13a"/>
    <ds:schemaRef ds:uri="1c83770d-edcb-4e74-b796-c57b1ffde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4A69E-6691-419B-ACE6-4519E71FCDAF}">
  <ds:schemaRefs>
    <ds:schemaRef ds:uri="http://schemas.microsoft.com/sharepoint/v3/contenttype/forms"/>
  </ds:schemaRefs>
</ds:datastoreItem>
</file>

<file path=customXml/itemProps3.xml><?xml version="1.0" encoding="utf-8"?>
<ds:datastoreItem xmlns:ds="http://schemas.openxmlformats.org/officeDocument/2006/customXml" ds:itemID="{E23FADF4-22B4-482F-B92F-44A6521D87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Martin-Gallardo, Jennifer@Energy</dc:creator>
  <cp:keywords/>
  <dc:description/>
  <cp:lastModifiedBy>Okemiri, Nzube@Energy</cp:lastModifiedBy>
  <cp:revision>5</cp:revision>
  <dcterms:created xsi:type="dcterms:W3CDTF">2025-06-26T22:10:00Z</dcterms:created>
  <dcterms:modified xsi:type="dcterms:W3CDTF">2025-06-26T22:54:00Z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0x010100C6EC24D825061844B34CD8AA8714EB1B</vt:lpwstr>
  </property>
  <property fmtid="{D5CDD505-2E9C-101B-9397-08002B2CF9AE}" pid="3" name="MediaServiceImageTags">
    <vt:lpwstr/>
  </property>
</Properties>
</file>