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943C" w14:textId="642B9559" w:rsidR="000D69AF" w:rsidRPr="00523153" w:rsidRDefault="000D69AF" w:rsidP="000D69AF">
      <w:pPr>
        <w:widowControl w:val="0"/>
        <w:jc w:val="center"/>
        <w:rPr>
          <w:rFonts w:ascii="Tahoma" w:hAnsi="Tahoma" w:cs="Tahoma"/>
          <w:sz w:val="36"/>
        </w:rPr>
      </w:pPr>
      <w:r w:rsidRPr="00523153">
        <w:rPr>
          <w:rFonts w:ascii="Tahoma" w:hAnsi="Tahoma" w:cs="Tahoma"/>
          <w:b/>
          <w:sz w:val="44"/>
        </w:rPr>
        <w:t>REQUEST FOR QUALIFICATIONS</w:t>
      </w:r>
    </w:p>
    <w:p w14:paraId="52C8943D" w14:textId="77777777" w:rsidR="000D69AF" w:rsidRPr="00523153" w:rsidRDefault="000D69AF" w:rsidP="000D69AF">
      <w:pPr>
        <w:widowControl w:val="0"/>
        <w:spacing w:before="120" w:after="480"/>
        <w:jc w:val="center"/>
        <w:rPr>
          <w:rFonts w:ascii="Tahoma" w:hAnsi="Tahoma" w:cs="Tahoma"/>
          <w:sz w:val="36"/>
        </w:rPr>
      </w:pPr>
      <w:r w:rsidRPr="00523153">
        <w:rPr>
          <w:rFonts w:ascii="Tahoma" w:hAnsi="Tahoma" w:cs="Tahoma"/>
          <w:sz w:val="36"/>
        </w:rPr>
        <w:t xml:space="preserve"> </w:t>
      </w:r>
    </w:p>
    <w:p w14:paraId="55529BAF" w14:textId="77777777" w:rsidR="00A421F0" w:rsidRPr="00523153" w:rsidRDefault="00A421F0" w:rsidP="00A421F0">
      <w:pPr>
        <w:widowControl w:val="0"/>
        <w:jc w:val="center"/>
        <w:rPr>
          <w:rFonts w:ascii="Tahoma" w:hAnsi="Tahoma" w:cs="Tahoma"/>
          <w:b/>
          <w:sz w:val="44"/>
        </w:rPr>
      </w:pPr>
      <w:r w:rsidRPr="00523153">
        <w:rPr>
          <w:rFonts w:ascii="Tahoma" w:hAnsi="Tahoma" w:cs="Tahoma"/>
          <w:b/>
          <w:sz w:val="44"/>
        </w:rPr>
        <w:t>Delegate Chief Building Official Services for the Siting, Transmission and Environmental Protection (STEP) Division</w:t>
      </w:r>
    </w:p>
    <w:p w14:paraId="5D2B5FA4" w14:textId="757A35C1" w:rsidR="00A421F0" w:rsidRPr="00523153" w:rsidRDefault="00A421F0" w:rsidP="00A421F0">
      <w:pPr>
        <w:widowControl w:val="0"/>
        <w:jc w:val="center"/>
        <w:rPr>
          <w:rFonts w:ascii="Tahoma" w:hAnsi="Tahoma" w:cs="Tahoma"/>
          <w:b/>
          <w:bCs/>
          <w:sz w:val="44"/>
          <w:szCs w:val="44"/>
        </w:rPr>
      </w:pPr>
      <w:r w:rsidRPr="00523153">
        <w:rPr>
          <w:rFonts w:ascii="Tahoma" w:hAnsi="Tahoma" w:cs="Tahoma"/>
          <w:b/>
          <w:bCs/>
          <w:sz w:val="44"/>
          <w:szCs w:val="44"/>
        </w:rPr>
        <w:t xml:space="preserve">and the </w:t>
      </w:r>
      <w:r w:rsidR="003559EF">
        <w:rPr>
          <w:rFonts w:ascii="Tahoma" w:hAnsi="Tahoma" w:cs="Tahoma"/>
          <w:b/>
          <w:bCs/>
          <w:sz w:val="44"/>
          <w:szCs w:val="44"/>
        </w:rPr>
        <w:t xml:space="preserve">WILLOW ROCK ENERGY CENTER (21-AFC-02) </w:t>
      </w:r>
    </w:p>
    <w:p w14:paraId="4977C80A" w14:textId="77777777" w:rsidR="00AE4175" w:rsidRPr="00523153" w:rsidRDefault="00AE4175" w:rsidP="00A421F0">
      <w:pPr>
        <w:widowControl w:val="0"/>
        <w:jc w:val="center"/>
        <w:rPr>
          <w:rFonts w:ascii="Tahoma" w:hAnsi="Tahoma" w:cs="Tahoma"/>
          <w:b/>
          <w:bCs/>
          <w:sz w:val="44"/>
          <w:szCs w:val="44"/>
        </w:rPr>
      </w:pPr>
    </w:p>
    <w:p w14:paraId="08323CB5" w14:textId="77777777" w:rsidR="00AE4175" w:rsidRPr="00523153" w:rsidRDefault="00AE4175" w:rsidP="00AE4175">
      <w:pPr>
        <w:widowControl w:val="0"/>
        <w:spacing w:after="1320"/>
        <w:jc w:val="center"/>
        <w:rPr>
          <w:rFonts w:ascii="Tahoma" w:hAnsi="Tahoma" w:cs="Tahoma"/>
          <w:b/>
          <w:bCs/>
          <w:sz w:val="40"/>
          <w:szCs w:val="40"/>
        </w:rPr>
      </w:pPr>
      <w:r w:rsidRPr="00523153">
        <w:rPr>
          <w:rFonts w:ascii="Tahoma" w:hAnsi="Tahoma" w:cs="Tahoma"/>
          <w:noProof/>
          <w:sz w:val="20"/>
          <w:szCs w:val="22"/>
        </w:rPr>
        <w:drawing>
          <wp:anchor distT="0" distB="0" distL="114300" distR="114300" simplePos="0" relativeHeight="251658240" behindDoc="1" locked="0" layoutInCell="1" allowOverlap="1" wp14:anchorId="0A4F902C" wp14:editId="316F25A7">
            <wp:simplePos x="0" y="0"/>
            <wp:positionH relativeFrom="column">
              <wp:posOffset>2000250</wp:posOffset>
            </wp:positionH>
            <wp:positionV relativeFrom="paragraph">
              <wp:posOffset>832485</wp:posOffset>
            </wp:positionV>
            <wp:extent cx="2135458" cy="1876425"/>
            <wp:effectExtent l="0" t="0" r="825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rcRect/>
                    <a:stretch>
                      <a:fillRect/>
                    </a:stretch>
                  </pic:blipFill>
                  <pic:spPr bwMode="auto">
                    <a:xfrm>
                      <a:off x="0" y="0"/>
                      <a:ext cx="2135458"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153">
        <w:rPr>
          <w:rFonts w:ascii="Tahoma" w:hAnsi="Tahoma" w:cs="Tahoma"/>
          <w:b/>
          <w:bCs/>
          <w:sz w:val="40"/>
          <w:szCs w:val="40"/>
        </w:rPr>
        <w:t>Compliance Monitoring and Enforcement Unit</w:t>
      </w:r>
    </w:p>
    <w:p w14:paraId="650BBE77" w14:textId="77777777" w:rsidR="00AE4175" w:rsidRPr="00523153" w:rsidRDefault="00AE4175" w:rsidP="00AE4175">
      <w:pPr>
        <w:widowControl w:val="0"/>
        <w:spacing w:after="1320"/>
        <w:jc w:val="center"/>
        <w:rPr>
          <w:rFonts w:ascii="Tahoma" w:hAnsi="Tahoma" w:cs="Tahoma"/>
          <w:b/>
          <w:sz w:val="40"/>
          <w:szCs w:val="40"/>
        </w:rPr>
      </w:pPr>
    </w:p>
    <w:p w14:paraId="52C89443" w14:textId="77777777" w:rsidR="000D69AF" w:rsidRPr="00523153" w:rsidRDefault="000D69AF" w:rsidP="000D69AF">
      <w:pPr>
        <w:widowControl w:val="0"/>
        <w:jc w:val="center"/>
        <w:rPr>
          <w:rFonts w:ascii="Tahoma" w:hAnsi="Tahoma" w:cs="Tahoma"/>
          <w:sz w:val="28"/>
        </w:rPr>
      </w:pPr>
    </w:p>
    <w:p w14:paraId="124598DE" w14:textId="4E9C9833" w:rsidR="00F741D6" w:rsidRPr="00FB1C65" w:rsidRDefault="000D69AF" w:rsidP="00F741D6">
      <w:pPr>
        <w:widowControl w:val="0"/>
        <w:spacing w:before="1080"/>
        <w:jc w:val="center"/>
        <w:rPr>
          <w:rFonts w:ascii="Tahoma" w:hAnsi="Tahoma" w:cs="Tahoma"/>
          <w:sz w:val="28"/>
        </w:rPr>
      </w:pPr>
      <w:r w:rsidRPr="00523153">
        <w:rPr>
          <w:rFonts w:ascii="Tahoma" w:hAnsi="Tahoma" w:cs="Tahoma"/>
          <w:sz w:val="28"/>
        </w:rPr>
        <w:t>RFQ</w:t>
      </w:r>
      <w:r w:rsidR="00C46D60">
        <w:rPr>
          <w:rFonts w:ascii="Tahoma" w:hAnsi="Tahoma" w:cs="Tahoma"/>
          <w:sz w:val="28"/>
        </w:rPr>
        <w:t>-</w:t>
      </w:r>
      <w:r w:rsidR="00BE27A3" w:rsidRPr="00FB1C65">
        <w:rPr>
          <w:rFonts w:ascii="Tahoma" w:hAnsi="Tahoma" w:cs="Tahoma"/>
          <w:sz w:val="28"/>
        </w:rPr>
        <w:t>2</w:t>
      </w:r>
      <w:r w:rsidR="00FB1C65">
        <w:rPr>
          <w:rFonts w:ascii="Tahoma" w:hAnsi="Tahoma" w:cs="Tahoma"/>
          <w:sz w:val="28"/>
        </w:rPr>
        <w:t>4</w:t>
      </w:r>
      <w:r w:rsidRPr="00FB1C65">
        <w:rPr>
          <w:rFonts w:ascii="Tahoma" w:hAnsi="Tahoma" w:cs="Tahoma"/>
          <w:sz w:val="28"/>
        </w:rPr>
        <w:t>-</w:t>
      </w:r>
      <w:r w:rsidR="00F452A5" w:rsidRPr="00FB1C65">
        <w:rPr>
          <w:rFonts w:ascii="Tahoma" w:hAnsi="Tahoma" w:cs="Tahoma"/>
          <w:sz w:val="28"/>
        </w:rPr>
        <w:t>7</w:t>
      </w:r>
      <w:r w:rsidR="00FB1C65">
        <w:rPr>
          <w:rFonts w:ascii="Tahoma" w:hAnsi="Tahoma" w:cs="Tahoma"/>
          <w:sz w:val="28"/>
        </w:rPr>
        <w:t>02</w:t>
      </w:r>
      <w:r w:rsidR="00F741D6">
        <w:rPr>
          <w:rFonts w:ascii="Tahoma" w:hAnsi="Tahoma" w:cs="Tahoma"/>
          <w:sz w:val="28"/>
        </w:rPr>
        <w:br/>
      </w:r>
      <w:r w:rsidR="00F741D6" w:rsidRPr="00F741D6">
        <w:rPr>
          <w:rFonts w:ascii="Tahoma" w:hAnsi="Tahoma" w:cs="Tahoma"/>
          <w:b/>
          <w:bCs/>
          <w:sz w:val="28"/>
          <w:u w:val="single"/>
        </w:rPr>
        <w:t>Addendum 1</w:t>
      </w:r>
    </w:p>
    <w:p w14:paraId="52C89445" w14:textId="77777777" w:rsidR="000D69AF" w:rsidRPr="00523153" w:rsidRDefault="000D69AF" w:rsidP="000D69AF">
      <w:pPr>
        <w:widowControl w:val="0"/>
        <w:jc w:val="center"/>
        <w:rPr>
          <w:rFonts w:ascii="Tahoma" w:hAnsi="Tahoma" w:cs="Tahoma"/>
          <w:sz w:val="28"/>
        </w:rPr>
      </w:pPr>
      <w:r w:rsidRPr="00523153">
        <w:rPr>
          <w:rFonts w:ascii="Tahoma" w:hAnsi="Tahoma" w:cs="Tahoma"/>
          <w:sz w:val="28"/>
        </w:rPr>
        <w:t>www.energy.ca.gov/contracts/</w:t>
      </w:r>
    </w:p>
    <w:p w14:paraId="52C89446" w14:textId="77777777" w:rsidR="000D69AF" w:rsidRPr="00523153" w:rsidRDefault="000D69AF" w:rsidP="000D69AF">
      <w:pPr>
        <w:widowControl w:val="0"/>
        <w:jc w:val="center"/>
        <w:rPr>
          <w:rFonts w:ascii="Tahoma" w:hAnsi="Tahoma" w:cs="Tahoma"/>
          <w:sz w:val="28"/>
        </w:rPr>
      </w:pPr>
      <w:r w:rsidRPr="00523153">
        <w:rPr>
          <w:rFonts w:ascii="Tahoma" w:hAnsi="Tahoma" w:cs="Tahoma"/>
          <w:sz w:val="28"/>
        </w:rPr>
        <w:t xml:space="preserve">State of California </w:t>
      </w:r>
    </w:p>
    <w:p w14:paraId="52C89447" w14:textId="77777777" w:rsidR="000D69AF" w:rsidRPr="00523153" w:rsidRDefault="000D69AF" w:rsidP="000D69AF">
      <w:pPr>
        <w:widowControl w:val="0"/>
        <w:jc w:val="center"/>
        <w:rPr>
          <w:rFonts w:ascii="Tahoma" w:hAnsi="Tahoma" w:cs="Tahoma"/>
          <w:sz w:val="28"/>
        </w:rPr>
      </w:pPr>
      <w:r w:rsidRPr="00523153">
        <w:rPr>
          <w:rFonts w:ascii="Tahoma" w:hAnsi="Tahoma" w:cs="Tahoma"/>
          <w:sz w:val="28"/>
        </w:rPr>
        <w:t>California Energy Commission</w:t>
      </w:r>
    </w:p>
    <w:p w14:paraId="52C89448" w14:textId="3112BC9F" w:rsidR="000D69AF" w:rsidRPr="00523153" w:rsidRDefault="00E57314" w:rsidP="000D69AF">
      <w:pPr>
        <w:widowControl w:val="0"/>
        <w:tabs>
          <w:tab w:val="left" w:pos="1440"/>
        </w:tabs>
        <w:jc w:val="center"/>
        <w:rPr>
          <w:rFonts w:ascii="Tahoma" w:hAnsi="Tahoma" w:cs="Tahoma"/>
          <w:sz w:val="28"/>
        </w:rPr>
      </w:pPr>
      <w:r w:rsidRPr="00E57314">
        <w:rPr>
          <w:rFonts w:ascii="Tahoma" w:hAnsi="Tahoma" w:cs="Tahoma"/>
          <w:b/>
          <w:bCs/>
          <w:sz w:val="28"/>
          <w:u w:val="single"/>
        </w:rPr>
        <w:t>July</w:t>
      </w:r>
      <w:r>
        <w:rPr>
          <w:rFonts w:ascii="Tahoma" w:hAnsi="Tahoma" w:cs="Tahoma"/>
          <w:sz w:val="28"/>
        </w:rPr>
        <w:t xml:space="preserve"> [</w:t>
      </w:r>
      <w:r w:rsidR="00541D1E" w:rsidRPr="00A826B3">
        <w:rPr>
          <w:rFonts w:ascii="Tahoma" w:hAnsi="Tahoma" w:cs="Tahoma"/>
          <w:strike/>
          <w:sz w:val="28"/>
        </w:rPr>
        <w:t>Ju</w:t>
      </w:r>
      <w:r w:rsidR="00FB1C65" w:rsidRPr="00A826B3">
        <w:rPr>
          <w:rFonts w:ascii="Tahoma" w:hAnsi="Tahoma" w:cs="Tahoma"/>
          <w:strike/>
          <w:sz w:val="28"/>
        </w:rPr>
        <w:t>ne</w:t>
      </w:r>
      <w:r>
        <w:rPr>
          <w:rFonts w:ascii="Tahoma" w:hAnsi="Tahoma" w:cs="Tahoma"/>
          <w:sz w:val="28"/>
        </w:rPr>
        <w:t>]</w:t>
      </w:r>
      <w:r w:rsidR="001A6D94" w:rsidRPr="00523153">
        <w:rPr>
          <w:rFonts w:ascii="Tahoma" w:hAnsi="Tahoma" w:cs="Tahoma"/>
          <w:sz w:val="28"/>
        </w:rPr>
        <w:t xml:space="preserve"> 202</w:t>
      </w:r>
      <w:r w:rsidR="00797121">
        <w:rPr>
          <w:rFonts w:ascii="Tahoma" w:hAnsi="Tahoma" w:cs="Tahoma"/>
          <w:sz w:val="28"/>
        </w:rPr>
        <w:t>5</w:t>
      </w:r>
    </w:p>
    <w:p w14:paraId="52C89449" w14:textId="77777777" w:rsidR="000D69AF" w:rsidRPr="00523153" w:rsidRDefault="000D69AF" w:rsidP="000D69AF">
      <w:pPr>
        <w:widowControl w:val="0"/>
        <w:tabs>
          <w:tab w:val="left" w:pos="1440"/>
        </w:tabs>
        <w:jc w:val="center"/>
        <w:rPr>
          <w:rFonts w:ascii="Tahoma" w:hAnsi="Tahoma" w:cs="Tahoma"/>
          <w:sz w:val="28"/>
        </w:rPr>
      </w:pPr>
    </w:p>
    <w:p w14:paraId="52C8944A" w14:textId="77777777" w:rsidR="00F801EB" w:rsidRPr="00523153" w:rsidRDefault="00F801EB" w:rsidP="00F801EB">
      <w:pPr>
        <w:widowControl w:val="0"/>
        <w:tabs>
          <w:tab w:val="left" w:pos="1440"/>
        </w:tabs>
        <w:jc w:val="center"/>
        <w:rPr>
          <w:rFonts w:ascii="Tahoma" w:hAnsi="Tahoma" w:cs="Tahoma"/>
          <w:color w:val="FF0000"/>
          <w:sz w:val="28"/>
        </w:rPr>
        <w:sectPr w:rsidR="00F801EB" w:rsidRPr="00523153" w:rsidSect="00F801EB">
          <w:pgSz w:w="12240" w:h="15840" w:code="1"/>
          <w:pgMar w:top="1080" w:right="1440" w:bottom="1440" w:left="1440" w:header="1008" w:footer="432" w:gutter="0"/>
          <w:pgNumType w:fmt="lowerRoman" w:start="1"/>
          <w:cols w:space="720"/>
        </w:sectPr>
      </w:pPr>
    </w:p>
    <w:p w14:paraId="52C8944B" w14:textId="77777777" w:rsidR="00994A45" w:rsidRPr="00523153" w:rsidRDefault="000E28A4">
      <w:pPr>
        <w:rPr>
          <w:rFonts w:ascii="Tahoma" w:hAnsi="Tahoma" w:cs="Tahoma"/>
          <w:b/>
          <w:szCs w:val="22"/>
          <w:u w:val="single"/>
        </w:rPr>
      </w:pPr>
      <w:r w:rsidRPr="00523153">
        <w:rPr>
          <w:rFonts w:ascii="Tahoma" w:hAnsi="Tahoma" w:cs="Tahoma"/>
          <w:b/>
          <w:sz w:val="28"/>
          <w:szCs w:val="28"/>
          <w:u w:val="single"/>
        </w:rPr>
        <w:lastRenderedPageBreak/>
        <w:t>Table of Contents</w:t>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Cs w:val="22"/>
          <w:u w:val="single"/>
        </w:rPr>
        <w:tab/>
      </w:r>
      <w:r w:rsidRPr="00523153">
        <w:rPr>
          <w:rFonts w:ascii="Tahoma" w:hAnsi="Tahoma" w:cs="Tahoma"/>
          <w:b/>
          <w:szCs w:val="22"/>
          <w:u w:val="single"/>
        </w:rPr>
        <w:tab/>
      </w:r>
      <w:r w:rsidRPr="00523153">
        <w:rPr>
          <w:rFonts w:ascii="Tahoma" w:hAnsi="Tahoma" w:cs="Tahoma"/>
          <w:b/>
          <w:szCs w:val="22"/>
          <w:u w:val="single"/>
        </w:rPr>
        <w:tab/>
      </w:r>
    </w:p>
    <w:p w14:paraId="68C501B3" w14:textId="370B1103" w:rsidR="007E550C" w:rsidRDefault="004E7B00">
      <w:pPr>
        <w:pStyle w:val="TOC1"/>
        <w:rPr>
          <w:rFonts w:asciiTheme="minorHAnsi" w:eastAsiaTheme="minorEastAsia" w:hAnsiTheme="minorHAnsi" w:cstheme="minorBidi"/>
          <w:noProof/>
          <w:kern w:val="2"/>
          <w:szCs w:val="24"/>
          <w:u w:val="none"/>
          <w14:ligatures w14:val="standardContextual"/>
        </w:rPr>
      </w:pPr>
      <w:r w:rsidRPr="00523153">
        <w:rPr>
          <w:rFonts w:ascii="Tahoma" w:hAnsi="Tahoma" w:cs="Tahoma"/>
          <w:b/>
          <w:bCs/>
          <w:caps/>
          <w:sz w:val="28"/>
          <w:szCs w:val="22"/>
        </w:rPr>
        <w:fldChar w:fldCharType="begin"/>
      </w:r>
      <w:r w:rsidR="008374C6" w:rsidRPr="00523153">
        <w:rPr>
          <w:rFonts w:ascii="Tahoma" w:hAnsi="Tahoma" w:cs="Tahoma"/>
          <w:b/>
          <w:bCs/>
          <w:caps/>
          <w:sz w:val="28"/>
          <w:szCs w:val="22"/>
        </w:rPr>
        <w:instrText xml:space="preserve"> TOC \o "1-2" \h \z \u </w:instrText>
      </w:r>
      <w:r w:rsidRPr="00523153">
        <w:rPr>
          <w:rFonts w:ascii="Tahoma" w:hAnsi="Tahoma" w:cs="Tahoma"/>
          <w:b/>
          <w:bCs/>
          <w:caps/>
          <w:sz w:val="28"/>
          <w:szCs w:val="22"/>
        </w:rPr>
        <w:fldChar w:fldCharType="separate"/>
      </w:r>
      <w:hyperlink w:anchor="_Toc201829772" w:history="1">
        <w:r w:rsidR="007E550C" w:rsidRPr="001F4BBB">
          <w:rPr>
            <w:rStyle w:val="Hyperlink"/>
            <w:rFonts w:ascii="Tahoma" w:hAnsi="Tahoma" w:cs="Tahoma"/>
            <w:noProof/>
          </w:rPr>
          <w:t>I.</w:t>
        </w:r>
        <w:r w:rsidR="007E550C">
          <w:rPr>
            <w:rFonts w:asciiTheme="minorHAnsi" w:eastAsiaTheme="minorEastAsia" w:hAnsiTheme="minorHAnsi" w:cstheme="minorBidi"/>
            <w:noProof/>
            <w:kern w:val="2"/>
            <w:szCs w:val="24"/>
            <w:u w:val="none"/>
            <w14:ligatures w14:val="standardContextual"/>
          </w:rPr>
          <w:tab/>
        </w:r>
        <w:r w:rsidR="007E550C" w:rsidRPr="001F4BBB">
          <w:rPr>
            <w:rStyle w:val="Hyperlink"/>
            <w:rFonts w:ascii="Tahoma" w:hAnsi="Tahoma" w:cs="Tahoma"/>
            <w:noProof/>
          </w:rPr>
          <w:t>INTRODUCTION</w:t>
        </w:r>
        <w:r w:rsidR="007E550C">
          <w:rPr>
            <w:noProof/>
            <w:webHidden/>
          </w:rPr>
          <w:tab/>
        </w:r>
        <w:r w:rsidR="007E550C">
          <w:rPr>
            <w:noProof/>
            <w:webHidden/>
          </w:rPr>
          <w:fldChar w:fldCharType="begin"/>
        </w:r>
        <w:r w:rsidR="007E550C">
          <w:rPr>
            <w:noProof/>
            <w:webHidden/>
          </w:rPr>
          <w:instrText xml:space="preserve"> PAGEREF _Toc201829772 \h </w:instrText>
        </w:r>
        <w:r w:rsidR="007E550C">
          <w:rPr>
            <w:noProof/>
            <w:webHidden/>
          </w:rPr>
        </w:r>
        <w:r w:rsidR="007E550C">
          <w:rPr>
            <w:noProof/>
            <w:webHidden/>
          </w:rPr>
          <w:fldChar w:fldCharType="separate"/>
        </w:r>
        <w:r w:rsidR="008C10B2">
          <w:rPr>
            <w:noProof/>
            <w:webHidden/>
          </w:rPr>
          <w:t>4</w:t>
        </w:r>
        <w:r w:rsidR="007E550C">
          <w:rPr>
            <w:noProof/>
            <w:webHidden/>
          </w:rPr>
          <w:fldChar w:fldCharType="end"/>
        </w:r>
      </w:hyperlink>
    </w:p>
    <w:p w14:paraId="68DF2344" w14:textId="78DE3B67"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3" w:history="1">
        <w:r w:rsidRPr="001F4BBB">
          <w:rPr>
            <w:rStyle w:val="Hyperlink"/>
            <w:noProof/>
          </w:rPr>
          <w:t>Background Summary</w:t>
        </w:r>
        <w:r>
          <w:rPr>
            <w:noProof/>
            <w:webHidden/>
          </w:rPr>
          <w:tab/>
        </w:r>
        <w:r>
          <w:rPr>
            <w:noProof/>
            <w:webHidden/>
          </w:rPr>
          <w:fldChar w:fldCharType="begin"/>
        </w:r>
        <w:r>
          <w:rPr>
            <w:noProof/>
            <w:webHidden/>
          </w:rPr>
          <w:instrText xml:space="preserve"> PAGEREF _Toc201829773 \h </w:instrText>
        </w:r>
        <w:r>
          <w:rPr>
            <w:noProof/>
            <w:webHidden/>
          </w:rPr>
        </w:r>
        <w:r>
          <w:rPr>
            <w:noProof/>
            <w:webHidden/>
          </w:rPr>
          <w:fldChar w:fldCharType="separate"/>
        </w:r>
        <w:r w:rsidR="008C10B2">
          <w:rPr>
            <w:noProof/>
            <w:webHidden/>
          </w:rPr>
          <w:t>4</w:t>
        </w:r>
        <w:r>
          <w:rPr>
            <w:noProof/>
            <w:webHidden/>
          </w:rPr>
          <w:fldChar w:fldCharType="end"/>
        </w:r>
      </w:hyperlink>
    </w:p>
    <w:p w14:paraId="5358CF7A" w14:textId="2899DB8C"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4" w:history="1">
        <w:r w:rsidRPr="001F4BBB">
          <w:rPr>
            <w:rStyle w:val="Hyperlink"/>
            <w:noProof/>
          </w:rPr>
          <w:t>Purpose of this RFQ</w:t>
        </w:r>
        <w:r>
          <w:rPr>
            <w:noProof/>
            <w:webHidden/>
          </w:rPr>
          <w:tab/>
        </w:r>
        <w:r>
          <w:rPr>
            <w:noProof/>
            <w:webHidden/>
          </w:rPr>
          <w:fldChar w:fldCharType="begin"/>
        </w:r>
        <w:r>
          <w:rPr>
            <w:noProof/>
            <w:webHidden/>
          </w:rPr>
          <w:instrText xml:space="preserve"> PAGEREF _Toc201829774 \h </w:instrText>
        </w:r>
        <w:r>
          <w:rPr>
            <w:noProof/>
            <w:webHidden/>
          </w:rPr>
        </w:r>
        <w:r>
          <w:rPr>
            <w:noProof/>
            <w:webHidden/>
          </w:rPr>
          <w:fldChar w:fldCharType="separate"/>
        </w:r>
        <w:r w:rsidR="008C10B2">
          <w:rPr>
            <w:noProof/>
            <w:webHidden/>
          </w:rPr>
          <w:t>6</w:t>
        </w:r>
        <w:r>
          <w:rPr>
            <w:noProof/>
            <w:webHidden/>
          </w:rPr>
          <w:fldChar w:fldCharType="end"/>
        </w:r>
      </w:hyperlink>
    </w:p>
    <w:p w14:paraId="111C6B1E" w14:textId="557768F4"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5" w:history="1">
        <w:r w:rsidRPr="001F4BBB">
          <w:rPr>
            <w:rStyle w:val="Hyperlink"/>
            <w:noProof/>
          </w:rPr>
          <w:t>Key Activities and Dates</w:t>
        </w:r>
        <w:r>
          <w:rPr>
            <w:noProof/>
            <w:webHidden/>
          </w:rPr>
          <w:tab/>
        </w:r>
        <w:r>
          <w:rPr>
            <w:noProof/>
            <w:webHidden/>
          </w:rPr>
          <w:fldChar w:fldCharType="begin"/>
        </w:r>
        <w:r>
          <w:rPr>
            <w:noProof/>
            <w:webHidden/>
          </w:rPr>
          <w:instrText xml:space="preserve"> PAGEREF _Toc201829775 \h </w:instrText>
        </w:r>
        <w:r>
          <w:rPr>
            <w:noProof/>
            <w:webHidden/>
          </w:rPr>
        </w:r>
        <w:r>
          <w:rPr>
            <w:noProof/>
            <w:webHidden/>
          </w:rPr>
          <w:fldChar w:fldCharType="separate"/>
        </w:r>
        <w:r w:rsidR="008C10B2">
          <w:rPr>
            <w:noProof/>
            <w:webHidden/>
          </w:rPr>
          <w:t>7</w:t>
        </w:r>
        <w:r>
          <w:rPr>
            <w:noProof/>
            <w:webHidden/>
          </w:rPr>
          <w:fldChar w:fldCharType="end"/>
        </w:r>
      </w:hyperlink>
    </w:p>
    <w:p w14:paraId="0A4611AD" w14:textId="2EAEBF5B"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6" w:history="1">
        <w:r w:rsidRPr="001F4BBB">
          <w:rPr>
            <w:rStyle w:val="Hyperlink"/>
            <w:noProof/>
          </w:rPr>
          <w:t>Available Funding</w:t>
        </w:r>
        <w:r>
          <w:rPr>
            <w:noProof/>
            <w:webHidden/>
          </w:rPr>
          <w:tab/>
        </w:r>
        <w:r>
          <w:rPr>
            <w:noProof/>
            <w:webHidden/>
          </w:rPr>
          <w:fldChar w:fldCharType="begin"/>
        </w:r>
        <w:r>
          <w:rPr>
            <w:noProof/>
            <w:webHidden/>
          </w:rPr>
          <w:instrText xml:space="preserve"> PAGEREF _Toc201829776 \h </w:instrText>
        </w:r>
        <w:r>
          <w:rPr>
            <w:noProof/>
            <w:webHidden/>
          </w:rPr>
        </w:r>
        <w:r>
          <w:rPr>
            <w:noProof/>
            <w:webHidden/>
          </w:rPr>
          <w:fldChar w:fldCharType="separate"/>
        </w:r>
        <w:r w:rsidR="008C10B2">
          <w:rPr>
            <w:noProof/>
            <w:webHidden/>
          </w:rPr>
          <w:t>7</w:t>
        </w:r>
        <w:r>
          <w:rPr>
            <w:noProof/>
            <w:webHidden/>
          </w:rPr>
          <w:fldChar w:fldCharType="end"/>
        </w:r>
      </w:hyperlink>
    </w:p>
    <w:p w14:paraId="3D20E108" w14:textId="0A8D6D56"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7" w:history="1">
        <w:r w:rsidRPr="001F4BBB">
          <w:rPr>
            <w:rStyle w:val="Hyperlink"/>
            <w:noProof/>
          </w:rPr>
          <w:t>Eligible Firms</w:t>
        </w:r>
        <w:r>
          <w:rPr>
            <w:noProof/>
            <w:webHidden/>
          </w:rPr>
          <w:tab/>
        </w:r>
        <w:r>
          <w:rPr>
            <w:noProof/>
            <w:webHidden/>
          </w:rPr>
          <w:fldChar w:fldCharType="begin"/>
        </w:r>
        <w:r>
          <w:rPr>
            <w:noProof/>
            <w:webHidden/>
          </w:rPr>
          <w:instrText xml:space="preserve"> PAGEREF _Toc201829777 \h </w:instrText>
        </w:r>
        <w:r>
          <w:rPr>
            <w:noProof/>
            <w:webHidden/>
          </w:rPr>
        </w:r>
        <w:r>
          <w:rPr>
            <w:noProof/>
            <w:webHidden/>
          </w:rPr>
          <w:fldChar w:fldCharType="separate"/>
        </w:r>
        <w:r w:rsidR="008C10B2">
          <w:rPr>
            <w:noProof/>
            <w:webHidden/>
          </w:rPr>
          <w:t>7</w:t>
        </w:r>
        <w:r>
          <w:rPr>
            <w:noProof/>
            <w:webHidden/>
          </w:rPr>
          <w:fldChar w:fldCharType="end"/>
        </w:r>
      </w:hyperlink>
    </w:p>
    <w:p w14:paraId="3165B8D0" w14:textId="480A22AF"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8" w:history="1">
        <w:r w:rsidRPr="001F4BBB">
          <w:rPr>
            <w:rStyle w:val="Hyperlink"/>
            <w:noProof/>
          </w:rPr>
          <w:t>Retainer Contract</w:t>
        </w:r>
        <w:r>
          <w:rPr>
            <w:noProof/>
            <w:webHidden/>
          </w:rPr>
          <w:tab/>
        </w:r>
        <w:r>
          <w:rPr>
            <w:noProof/>
            <w:webHidden/>
          </w:rPr>
          <w:fldChar w:fldCharType="begin"/>
        </w:r>
        <w:r>
          <w:rPr>
            <w:noProof/>
            <w:webHidden/>
          </w:rPr>
          <w:instrText xml:space="preserve"> PAGEREF _Toc201829778 \h </w:instrText>
        </w:r>
        <w:r>
          <w:rPr>
            <w:noProof/>
            <w:webHidden/>
          </w:rPr>
        </w:r>
        <w:r>
          <w:rPr>
            <w:noProof/>
            <w:webHidden/>
          </w:rPr>
          <w:fldChar w:fldCharType="separate"/>
        </w:r>
        <w:r w:rsidR="008C10B2">
          <w:rPr>
            <w:noProof/>
            <w:webHidden/>
          </w:rPr>
          <w:t>8</w:t>
        </w:r>
        <w:r>
          <w:rPr>
            <w:noProof/>
            <w:webHidden/>
          </w:rPr>
          <w:fldChar w:fldCharType="end"/>
        </w:r>
      </w:hyperlink>
    </w:p>
    <w:p w14:paraId="266FD34A" w14:textId="31262B0A"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9" w:history="1">
        <w:r w:rsidRPr="001F4BBB">
          <w:rPr>
            <w:rStyle w:val="Hyperlink"/>
            <w:noProof/>
          </w:rPr>
          <w:t>Questions</w:t>
        </w:r>
        <w:r>
          <w:rPr>
            <w:noProof/>
            <w:webHidden/>
          </w:rPr>
          <w:tab/>
        </w:r>
        <w:r>
          <w:rPr>
            <w:noProof/>
            <w:webHidden/>
          </w:rPr>
          <w:fldChar w:fldCharType="begin"/>
        </w:r>
        <w:r>
          <w:rPr>
            <w:noProof/>
            <w:webHidden/>
          </w:rPr>
          <w:instrText xml:space="preserve"> PAGEREF _Toc201829779 \h </w:instrText>
        </w:r>
        <w:r>
          <w:rPr>
            <w:noProof/>
            <w:webHidden/>
          </w:rPr>
        </w:r>
        <w:r>
          <w:rPr>
            <w:noProof/>
            <w:webHidden/>
          </w:rPr>
          <w:fldChar w:fldCharType="separate"/>
        </w:r>
        <w:r w:rsidR="008C10B2">
          <w:rPr>
            <w:noProof/>
            <w:webHidden/>
          </w:rPr>
          <w:t>8</w:t>
        </w:r>
        <w:r>
          <w:rPr>
            <w:noProof/>
            <w:webHidden/>
          </w:rPr>
          <w:fldChar w:fldCharType="end"/>
        </w:r>
      </w:hyperlink>
    </w:p>
    <w:p w14:paraId="2B097B8D" w14:textId="681FE43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0" w:history="1">
        <w:r w:rsidRPr="001F4BBB">
          <w:rPr>
            <w:rStyle w:val="Hyperlink"/>
            <w:noProof/>
          </w:rPr>
          <w:t>Contact Information</w:t>
        </w:r>
        <w:r>
          <w:rPr>
            <w:noProof/>
            <w:webHidden/>
          </w:rPr>
          <w:tab/>
        </w:r>
        <w:r>
          <w:rPr>
            <w:noProof/>
            <w:webHidden/>
          </w:rPr>
          <w:fldChar w:fldCharType="begin"/>
        </w:r>
        <w:r>
          <w:rPr>
            <w:noProof/>
            <w:webHidden/>
          </w:rPr>
          <w:instrText xml:space="preserve"> PAGEREF _Toc201829780 \h </w:instrText>
        </w:r>
        <w:r>
          <w:rPr>
            <w:noProof/>
            <w:webHidden/>
          </w:rPr>
        </w:r>
        <w:r>
          <w:rPr>
            <w:noProof/>
            <w:webHidden/>
          </w:rPr>
          <w:fldChar w:fldCharType="separate"/>
        </w:r>
        <w:r w:rsidR="008C10B2">
          <w:rPr>
            <w:noProof/>
            <w:webHidden/>
          </w:rPr>
          <w:t>8</w:t>
        </w:r>
        <w:r>
          <w:rPr>
            <w:noProof/>
            <w:webHidden/>
          </w:rPr>
          <w:fldChar w:fldCharType="end"/>
        </w:r>
      </w:hyperlink>
    </w:p>
    <w:p w14:paraId="25D59682" w14:textId="66E9177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1" w:history="1">
        <w:r w:rsidRPr="001F4BBB">
          <w:rPr>
            <w:rStyle w:val="Hyperlink"/>
            <w:noProof/>
          </w:rPr>
          <w:t>Responses to This RFQ</w:t>
        </w:r>
        <w:r>
          <w:rPr>
            <w:noProof/>
            <w:webHidden/>
          </w:rPr>
          <w:tab/>
        </w:r>
        <w:r>
          <w:rPr>
            <w:noProof/>
            <w:webHidden/>
          </w:rPr>
          <w:fldChar w:fldCharType="begin"/>
        </w:r>
        <w:r>
          <w:rPr>
            <w:noProof/>
            <w:webHidden/>
          </w:rPr>
          <w:instrText xml:space="preserve"> PAGEREF _Toc201829781 \h </w:instrText>
        </w:r>
        <w:r>
          <w:rPr>
            <w:noProof/>
            <w:webHidden/>
          </w:rPr>
        </w:r>
        <w:r>
          <w:rPr>
            <w:noProof/>
            <w:webHidden/>
          </w:rPr>
          <w:fldChar w:fldCharType="separate"/>
        </w:r>
        <w:r w:rsidR="008C10B2">
          <w:rPr>
            <w:noProof/>
            <w:webHidden/>
          </w:rPr>
          <w:t>8</w:t>
        </w:r>
        <w:r>
          <w:rPr>
            <w:noProof/>
            <w:webHidden/>
          </w:rPr>
          <w:fldChar w:fldCharType="end"/>
        </w:r>
      </w:hyperlink>
    </w:p>
    <w:p w14:paraId="0DFBBB3E" w14:textId="675C30CC"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2" w:history="1">
        <w:r w:rsidRPr="001F4BBB">
          <w:rPr>
            <w:rStyle w:val="Hyperlink"/>
            <w:noProof/>
          </w:rPr>
          <w:t>Reference Documents</w:t>
        </w:r>
        <w:r>
          <w:rPr>
            <w:noProof/>
            <w:webHidden/>
          </w:rPr>
          <w:tab/>
        </w:r>
        <w:r>
          <w:rPr>
            <w:noProof/>
            <w:webHidden/>
          </w:rPr>
          <w:fldChar w:fldCharType="begin"/>
        </w:r>
        <w:r>
          <w:rPr>
            <w:noProof/>
            <w:webHidden/>
          </w:rPr>
          <w:instrText xml:space="preserve"> PAGEREF _Toc201829782 \h </w:instrText>
        </w:r>
        <w:r>
          <w:rPr>
            <w:noProof/>
            <w:webHidden/>
          </w:rPr>
        </w:r>
        <w:r>
          <w:rPr>
            <w:noProof/>
            <w:webHidden/>
          </w:rPr>
          <w:fldChar w:fldCharType="separate"/>
        </w:r>
        <w:r w:rsidR="008C10B2">
          <w:rPr>
            <w:noProof/>
            <w:webHidden/>
          </w:rPr>
          <w:t>8</w:t>
        </w:r>
        <w:r>
          <w:rPr>
            <w:noProof/>
            <w:webHidden/>
          </w:rPr>
          <w:fldChar w:fldCharType="end"/>
        </w:r>
      </w:hyperlink>
    </w:p>
    <w:p w14:paraId="0D4AEDFA" w14:textId="77E08EF0"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783" w:history="1">
        <w:r w:rsidRPr="001F4BBB">
          <w:rPr>
            <w:rStyle w:val="Hyperlink"/>
            <w:rFonts w:ascii="Tahoma" w:hAnsi="Tahoma" w:cs="Tahoma"/>
            <w:noProof/>
          </w:rPr>
          <w:t>II. SCOPE OF WORK</w:t>
        </w:r>
        <w:r>
          <w:rPr>
            <w:noProof/>
            <w:webHidden/>
          </w:rPr>
          <w:tab/>
        </w:r>
        <w:r>
          <w:rPr>
            <w:noProof/>
            <w:webHidden/>
          </w:rPr>
          <w:fldChar w:fldCharType="begin"/>
        </w:r>
        <w:r>
          <w:rPr>
            <w:noProof/>
            <w:webHidden/>
          </w:rPr>
          <w:instrText xml:space="preserve"> PAGEREF _Toc201829783 \h </w:instrText>
        </w:r>
        <w:r>
          <w:rPr>
            <w:noProof/>
            <w:webHidden/>
          </w:rPr>
        </w:r>
        <w:r>
          <w:rPr>
            <w:noProof/>
            <w:webHidden/>
          </w:rPr>
          <w:fldChar w:fldCharType="separate"/>
        </w:r>
        <w:r w:rsidR="008C10B2">
          <w:rPr>
            <w:noProof/>
            <w:webHidden/>
          </w:rPr>
          <w:t>10</w:t>
        </w:r>
        <w:r>
          <w:rPr>
            <w:noProof/>
            <w:webHidden/>
          </w:rPr>
          <w:fldChar w:fldCharType="end"/>
        </w:r>
      </w:hyperlink>
    </w:p>
    <w:p w14:paraId="0E9848FE" w14:textId="1B89BD8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4" w:history="1">
        <w:r w:rsidRPr="001F4BBB">
          <w:rPr>
            <w:rStyle w:val="Hyperlink"/>
            <w:noProof/>
          </w:rPr>
          <w:t>About This Section</w:t>
        </w:r>
        <w:r>
          <w:rPr>
            <w:noProof/>
            <w:webHidden/>
          </w:rPr>
          <w:tab/>
        </w:r>
        <w:r>
          <w:rPr>
            <w:noProof/>
            <w:webHidden/>
          </w:rPr>
          <w:fldChar w:fldCharType="begin"/>
        </w:r>
        <w:r>
          <w:rPr>
            <w:noProof/>
            <w:webHidden/>
          </w:rPr>
          <w:instrText xml:space="preserve"> PAGEREF _Toc201829784 \h </w:instrText>
        </w:r>
        <w:r>
          <w:rPr>
            <w:noProof/>
            <w:webHidden/>
          </w:rPr>
        </w:r>
        <w:r>
          <w:rPr>
            <w:noProof/>
            <w:webHidden/>
          </w:rPr>
          <w:fldChar w:fldCharType="separate"/>
        </w:r>
        <w:r w:rsidR="008C10B2">
          <w:rPr>
            <w:noProof/>
            <w:webHidden/>
          </w:rPr>
          <w:t>10</w:t>
        </w:r>
        <w:r>
          <w:rPr>
            <w:noProof/>
            <w:webHidden/>
          </w:rPr>
          <w:fldChar w:fldCharType="end"/>
        </w:r>
      </w:hyperlink>
    </w:p>
    <w:p w14:paraId="03350275" w14:textId="10A2975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5" w:history="1">
        <w:r w:rsidRPr="001F4BBB">
          <w:rPr>
            <w:rStyle w:val="Hyperlink"/>
            <w:noProof/>
          </w:rPr>
          <w:t>No Work Guarantee</w:t>
        </w:r>
        <w:r>
          <w:rPr>
            <w:noProof/>
            <w:webHidden/>
          </w:rPr>
          <w:tab/>
        </w:r>
        <w:r>
          <w:rPr>
            <w:noProof/>
            <w:webHidden/>
          </w:rPr>
          <w:fldChar w:fldCharType="begin"/>
        </w:r>
        <w:r>
          <w:rPr>
            <w:noProof/>
            <w:webHidden/>
          </w:rPr>
          <w:instrText xml:space="preserve"> PAGEREF _Toc201829785 \h </w:instrText>
        </w:r>
        <w:r>
          <w:rPr>
            <w:noProof/>
            <w:webHidden/>
          </w:rPr>
        </w:r>
        <w:r>
          <w:rPr>
            <w:noProof/>
            <w:webHidden/>
          </w:rPr>
          <w:fldChar w:fldCharType="separate"/>
        </w:r>
        <w:r w:rsidR="008C10B2">
          <w:rPr>
            <w:noProof/>
            <w:webHidden/>
          </w:rPr>
          <w:t>10</w:t>
        </w:r>
        <w:r>
          <w:rPr>
            <w:noProof/>
            <w:webHidden/>
          </w:rPr>
          <w:fldChar w:fldCharType="end"/>
        </w:r>
      </w:hyperlink>
    </w:p>
    <w:p w14:paraId="23ABEF3D" w14:textId="6F20C93B"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6" w:history="1">
        <w:r w:rsidRPr="001F4BBB">
          <w:rPr>
            <w:rStyle w:val="Hyperlink"/>
            <w:noProof/>
          </w:rPr>
          <w:t>Workshops &amp; Hearings</w:t>
        </w:r>
        <w:r>
          <w:rPr>
            <w:noProof/>
            <w:webHidden/>
          </w:rPr>
          <w:tab/>
        </w:r>
        <w:r>
          <w:rPr>
            <w:noProof/>
            <w:webHidden/>
          </w:rPr>
          <w:fldChar w:fldCharType="begin"/>
        </w:r>
        <w:r>
          <w:rPr>
            <w:noProof/>
            <w:webHidden/>
          </w:rPr>
          <w:instrText xml:space="preserve"> PAGEREF _Toc201829786 \h </w:instrText>
        </w:r>
        <w:r>
          <w:rPr>
            <w:noProof/>
            <w:webHidden/>
          </w:rPr>
        </w:r>
        <w:r>
          <w:rPr>
            <w:noProof/>
            <w:webHidden/>
          </w:rPr>
          <w:fldChar w:fldCharType="separate"/>
        </w:r>
        <w:r w:rsidR="008C10B2">
          <w:rPr>
            <w:noProof/>
            <w:webHidden/>
          </w:rPr>
          <w:t>10</w:t>
        </w:r>
        <w:r>
          <w:rPr>
            <w:noProof/>
            <w:webHidden/>
          </w:rPr>
          <w:fldChar w:fldCharType="end"/>
        </w:r>
      </w:hyperlink>
    </w:p>
    <w:p w14:paraId="1605BB80" w14:textId="1758A20F"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7" w:history="1">
        <w:r w:rsidRPr="001F4BBB">
          <w:rPr>
            <w:rStyle w:val="Hyperlink"/>
            <w:rFonts w:ascii="Tahoma" w:eastAsiaTheme="majorEastAsia" w:hAnsi="Tahoma"/>
            <w:b/>
            <w:noProof/>
          </w:rPr>
          <w:t>DCBO Work Requirements</w:t>
        </w:r>
        <w:r>
          <w:rPr>
            <w:noProof/>
            <w:webHidden/>
          </w:rPr>
          <w:tab/>
        </w:r>
        <w:r>
          <w:rPr>
            <w:noProof/>
            <w:webHidden/>
          </w:rPr>
          <w:fldChar w:fldCharType="begin"/>
        </w:r>
        <w:r>
          <w:rPr>
            <w:noProof/>
            <w:webHidden/>
          </w:rPr>
          <w:instrText xml:space="preserve"> PAGEREF _Toc201829787 \h </w:instrText>
        </w:r>
        <w:r>
          <w:rPr>
            <w:noProof/>
            <w:webHidden/>
          </w:rPr>
        </w:r>
        <w:r>
          <w:rPr>
            <w:noProof/>
            <w:webHidden/>
          </w:rPr>
          <w:fldChar w:fldCharType="separate"/>
        </w:r>
        <w:r w:rsidR="008C10B2">
          <w:rPr>
            <w:noProof/>
            <w:webHidden/>
          </w:rPr>
          <w:t>10</w:t>
        </w:r>
        <w:r>
          <w:rPr>
            <w:noProof/>
            <w:webHidden/>
          </w:rPr>
          <w:fldChar w:fldCharType="end"/>
        </w:r>
      </w:hyperlink>
    </w:p>
    <w:p w14:paraId="74F6DACA" w14:textId="4956D64C"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8" w:history="1">
        <w:r w:rsidRPr="001F4BBB">
          <w:rPr>
            <w:rStyle w:val="Hyperlink"/>
            <w:rFonts w:ascii="Tahoma" w:eastAsiaTheme="majorEastAsia" w:hAnsi="Tahoma"/>
            <w:b/>
            <w:noProof/>
          </w:rPr>
          <w:t>DCBO Tasks and Work Performance</w:t>
        </w:r>
        <w:r>
          <w:rPr>
            <w:noProof/>
            <w:webHidden/>
          </w:rPr>
          <w:tab/>
        </w:r>
        <w:r>
          <w:rPr>
            <w:noProof/>
            <w:webHidden/>
          </w:rPr>
          <w:fldChar w:fldCharType="begin"/>
        </w:r>
        <w:r>
          <w:rPr>
            <w:noProof/>
            <w:webHidden/>
          </w:rPr>
          <w:instrText xml:space="preserve"> PAGEREF _Toc201829788 \h </w:instrText>
        </w:r>
        <w:r>
          <w:rPr>
            <w:noProof/>
            <w:webHidden/>
          </w:rPr>
        </w:r>
        <w:r>
          <w:rPr>
            <w:noProof/>
            <w:webHidden/>
          </w:rPr>
          <w:fldChar w:fldCharType="separate"/>
        </w:r>
        <w:r w:rsidR="008C10B2">
          <w:rPr>
            <w:noProof/>
            <w:webHidden/>
          </w:rPr>
          <w:t>11</w:t>
        </w:r>
        <w:r>
          <w:rPr>
            <w:noProof/>
            <w:webHidden/>
          </w:rPr>
          <w:fldChar w:fldCharType="end"/>
        </w:r>
      </w:hyperlink>
    </w:p>
    <w:p w14:paraId="3D34678D" w14:textId="65B36D21"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9" w:history="1">
        <w:r w:rsidRPr="001F4BBB">
          <w:rPr>
            <w:rStyle w:val="Hyperlink"/>
            <w:rFonts w:ascii="Tahoma" w:hAnsi="Tahoma"/>
            <w:b/>
            <w:noProof/>
            <w:kern w:val="28"/>
          </w:rPr>
          <w:t>DCBO Work Performed Prior to Issuance of Final Decision</w:t>
        </w:r>
        <w:r>
          <w:rPr>
            <w:noProof/>
            <w:webHidden/>
          </w:rPr>
          <w:tab/>
        </w:r>
        <w:r>
          <w:rPr>
            <w:noProof/>
            <w:webHidden/>
          </w:rPr>
          <w:fldChar w:fldCharType="begin"/>
        </w:r>
        <w:r>
          <w:rPr>
            <w:noProof/>
            <w:webHidden/>
          </w:rPr>
          <w:instrText xml:space="preserve"> PAGEREF _Toc201829789 \h </w:instrText>
        </w:r>
        <w:r>
          <w:rPr>
            <w:noProof/>
            <w:webHidden/>
          </w:rPr>
        </w:r>
        <w:r>
          <w:rPr>
            <w:noProof/>
            <w:webHidden/>
          </w:rPr>
          <w:fldChar w:fldCharType="separate"/>
        </w:r>
        <w:r w:rsidR="008C10B2">
          <w:rPr>
            <w:noProof/>
            <w:webHidden/>
          </w:rPr>
          <w:t>18</w:t>
        </w:r>
        <w:r>
          <w:rPr>
            <w:noProof/>
            <w:webHidden/>
          </w:rPr>
          <w:fldChar w:fldCharType="end"/>
        </w:r>
      </w:hyperlink>
    </w:p>
    <w:p w14:paraId="1E7562EB" w14:textId="3DFB92B1"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790" w:history="1">
        <w:r w:rsidRPr="001F4BBB">
          <w:rPr>
            <w:rStyle w:val="Hyperlink"/>
            <w:rFonts w:ascii="Tahoma" w:hAnsi="Tahoma" w:cs="Tahoma"/>
            <w:noProof/>
          </w:rPr>
          <w:t xml:space="preserve">III. </w:t>
        </w:r>
        <w:r>
          <w:rPr>
            <w:rFonts w:asciiTheme="minorHAnsi" w:eastAsiaTheme="minorEastAsia" w:hAnsiTheme="minorHAnsi" w:cstheme="minorBidi"/>
            <w:noProof/>
            <w:kern w:val="2"/>
            <w:szCs w:val="24"/>
            <w:u w:val="none"/>
            <w14:ligatures w14:val="standardContextual"/>
          </w:rPr>
          <w:tab/>
        </w:r>
        <w:r w:rsidRPr="001F4BBB">
          <w:rPr>
            <w:rStyle w:val="Hyperlink"/>
            <w:rFonts w:ascii="Tahoma" w:hAnsi="Tahoma" w:cs="Tahoma"/>
            <w:noProof/>
          </w:rPr>
          <w:t>SOQ Format, Required Documents and Delivery</w:t>
        </w:r>
        <w:r>
          <w:rPr>
            <w:noProof/>
            <w:webHidden/>
          </w:rPr>
          <w:tab/>
        </w:r>
        <w:r>
          <w:rPr>
            <w:noProof/>
            <w:webHidden/>
          </w:rPr>
          <w:fldChar w:fldCharType="begin"/>
        </w:r>
        <w:r>
          <w:rPr>
            <w:noProof/>
            <w:webHidden/>
          </w:rPr>
          <w:instrText xml:space="preserve"> PAGEREF _Toc201829790 \h </w:instrText>
        </w:r>
        <w:r>
          <w:rPr>
            <w:noProof/>
            <w:webHidden/>
          </w:rPr>
        </w:r>
        <w:r>
          <w:rPr>
            <w:noProof/>
            <w:webHidden/>
          </w:rPr>
          <w:fldChar w:fldCharType="separate"/>
        </w:r>
        <w:r w:rsidR="008C10B2">
          <w:rPr>
            <w:noProof/>
            <w:webHidden/>
          </w:rPr>
          <w:t>19</w:t>
        </w:r>
        <w:r>
          <w:rPr>
            <w:noProof/>
            <w:webHidden/>
          </w:rPr>
          <w:fldChar w:fldCharType="end"/>
        </w:r>
      </w:hyperlink>
    </w:p>
    <w:p w14:paraId="18608AEB" w14:textId="20EA7B8A"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1" w:history="1">
        <w:r w:rsidRPr="001F4BBB">
          <w:rPr>
            <w:rStyle w:val="Hyperlink"/>
            <w:noProof/>
          </w:rPr>
          <w:t>About This Section</w:t>
        </w:r>
        <w:r>
          <w:rPr>
            <w:noProof/>
            <w:webHidden/>
          </w:rPr>
          <w:tab/>
        </w:r>
        <w:r>
          <w:rPr>
            <w:noProof/>
            <w:webHidden/>
          </w:rPr>
          <w:fldChar w:fldCharType="begin"/>
        </w:r>
        <w:r>
          <w:rPr>
            <w:noProof/>
            <w:webHidden/>
          </w:rPr>
          <w:instrText xml:space="preserve"> PAGEREF _Toc201829791 \h </w:instrText>
        </w:r>
        <w:r>
          <w:rPr>
            <w:noProof/>
            <w:webHidden/>
          </w:rPr>
        </w:r>
        <w:r>
          <w:rPr>
            <w:noProof/>
            <w:webHidden/>
          </w:rPr>
          <w:fldChar w:fldCharType="separate"/>
        </w:r>
        <w:r w:rsidR="008C10B2">
          <w:rPr>
            <w:noProof/>
            <w:webHidden/>
          </w:rPr>
          <w:t>19</w:t>
        </w:r>
        <w:r>
          <w:rPr>
            <w:noProof/>
            <w:webHidden/>
          </w:rPr>
          <w:fldChar w:fldCharType="end"/>
        </w:r>
      </w:hyperlink>
    </w:p>
    <w:p w14:paraId="4ABE2007" w14:textId="29AD07A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2" w:history="1">
        <w:r w:rsidRPr="001F4BBB">
          <w:rPr>
            <w:rStyle w:val="Hyperlink"/>
            <w:noProof/>
          </w:rPr>
          <w:t>Pricing/Rates Information</w:t>
        </w:r>
        <w:r>
          <w:rPr>
            <w:noProof/>
            <w:webHidden/>
          </w:rPr>
          <w:tab/>
        </w:r>
        <w:r>
          <w:rPr>
            <w:noProof/>
            <w:webHidden/>
          </w:rPr>
          <w:fldChar w:fldCharType="begin"/>
        </w:r>
        <w:r>
          <w:rPr>
            <w:noProof/>
            <w:webHidden/>
          </w:rPr>
          <w:instrText xml:space="preserve"> PAGEREF _Toc201829792 \h </w:instrText>
        </w:r>
        <w:r>
          <w:rPr>
            <w:noProof/>
            <w:webHidden/>
          </w:rPr>
        </w:r>
        <w:r>
          <w:rPr>
            <w:noProof/>
            <w:webHidden/>
          </w:rPr>
          <w:fldChar w:fldCharType="separate"/>
        </w:r>
        <w:r w:rsidR="008C10B2">
          <w:rPr>
            <w:noProof/>
            <w:webHidden/>
          </w:rPr>
          <w:t>19</w:t>
        </w:r>
        <w:r>
          <w:rPr>
            <w:noProof/>
            <w:webHidden/>
          </w:rPr>
          <w:fldChar w:fldCharType="end"/>
        </w:r>
      </w:hyperlink>
    </w:p>
    <w:p w14:paraId="7ADF9165" w14:textId="25EBAAB4"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3" w:history="1">
        <w:r w:rsidRPr="001F4BBB">
          <w:rPr>
            <w:rStyle w:val="Hyperlink"/>
            <w:noProof/>
          </w:rPr>
          <w:t>Required Format for an SOQ</w:t>
        </w:r>
        <w:r>
          <w:rPr>
            <w:noProof/>
            <w:webHidden/>
          </w:rPr>
          <w:tab/>
        </w:r>
        <w:r>
          <w:rPr>
            <w:noProof/>
            <w:webHidden/>
          </w:rPr>
          <w:fldChar w:fldCharType="begin"/>
        </w:r>
        <w:r>
          <w:rPr>
            <w:noProof/>
            <w:webHidden/>
          </w:rPr>
          <w:instrText xml:space="preserve"> PAGEREF _Toc201829793 \h </w:instrText>
        </w:r>
        <w:r>
          <w:rPr>
            <w:noProof/>
            <w:webHidden/>
          </w:rPr>
        </w:r>
        <w:r>
          <w:rPr>
            <w:noProof/>
            <w:webHidden/>
          </w:rPr>
          <w:fldChar w:fldCharType="separate"/>
        </w:r>
        <w:r w:rsidR="008C10B2">
          <w:rPr>
            <w:noProof/>
            <w:webHidden/>
          </w:rPr>
          <w:t>19</w:t>
        </w:r>
        <w:r>
          <w:rPr>
            <w:noProof/>
            <w:webHidden/>
          </w:rPr>
          <w:fldChar w:fldCharType="end"/>
        </w:r>
      </w:hyperlink>
    </w:p>
    <w:p w14:paraId="6DD9BC43" w14:textId="7A304CB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4" w:history="1">
        <w:r w:rsidRPr="001F4BBB">
          <w:rPr>
            <w:rStyle w:val="Hyperlink"/>
            <w:noProof/>
          </w:rPr>
          <w:t>Preferred Method for Delivery</w:t>
        </w:r>
        <w:r>
          <w:rPr>
            <w:noProof/>
            <w:webHidden/>
          </w:rPr>
          <w:tab/>
        </w:r>
        <w:r>
          <w:rPr>
            <w:noProof/>
            <w:webHidden/>
          </w:rPr>
          <w:fldChar w:fldCharType="begin"/>
        </w:r>
        <w:r>
          <w:rPr>
            <w:noProof/>
            <w:webHidden/>
          </w:rPr>
          <w:instrText xml:space="preserve"> PAGEREF _Toc201829794 \h </w:instrText>
        </w:r>
        <w:r>
          <w:rPr>
            <w:noProof/>
            <w:webHidden/>
          </w:rPr>
        </w:r>
        <w:r>
          <w:rPr>
            <w:noProof/>
            <w:webHidden/>
          </w:rPr>
          <w:fldChar w:fldCharType="separate"/>
        </w:r>
        <w:r w:rsidR="008C10B2">
          <w:rPr>
            <w:noProof/>
            <w:webHidden/>
          </w:rPr>
          <w:t>19</w:t>
        </w:r>
        <w:r>
          <w:rPr>
            <w:noProof/>
            <w:webHidden/>
          </w:rPr>
          <w:fldChar w:fldCharType="end"/>
        </w:r>
      </w:hyperlink>
    </w:p>
    <w:p w14:paraId="551837D2" w14:textId="1D70F9C6"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5" w:history="1">
        <w:r w:rsidRPr="001F4BBB">
          <w:rPr>
            <w:rStyle w:val="Hyperlink"/>
            <w:noProof/>
          </w:rPr>
          <w:t>Organize Your SOQ as Follows:</w:t>
        </w:r>
        <w:r>
          <w:rPr>
            <w:noProof/>
            <w:webHidden/>
          </w:rPr>
          <w:tab/>
        </w:r>
        <w:r>
          <w:rPr>
            <w:noProof/>
            <w:webHidden/>
          </w:rPr>
          <w:fldChar w:fldCharType="begin"/>
        </w:r>
        <w:r>
          <w:rPr>
            <w:noProof/>
            <w:webHidden/>
          </w:rPr>
          <w:instrText xml:space="preserve"> PAGEREF _Toc201829795 \h </w:instrText>
        </w:r>
        <w:r>
          <w:rPr>
            <w:noProof/>
            <w:webHidden/>
          </w:rPr>
        </w:r>
        <w:r>
          <w:rPr>
            <w:noProof/>
            <w:webHidden/>
          </w:rPr>
          <w:fldChar w:fldCharType="separate"/>
        </w:r>
        <w:r w:rsidR="008C10B2">
          <w:rPr>
            <w:noProof/>
            <w:webHidden/>
          </w:rPr>
          <w:t>20</w:t>
        </w:r>
        <w:r>
          <w:rPr>
            <w:noProof/>
            <w:webHidden/>
          </w:rPr>
          <w:fldChar w:fldCharType="end"/>
        </w:r>
      </w:hyperlink>
    </w:p>
    <w:p w14:paraId="1D225945" w14:textId="13E0A064"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796" w:history="1">
        <w:r w:rsidRPr="001F4BBB">
          <w:rPr>
            <w:rStyle w:val="Hyperlink"/>
            <w:rFonts w:ascii="Tahoma" w:hAnsi="Tahoma" w:cs="Tahoma"/>
            <w:noProof/>
          </w:rPr>
          <w:t>IV.</w:t>
        </w:r>
        <w:r>
          <w:rPr>
            <w:rFonts w:asciiTheme="minorHAnsi" w:eastAsiaTheme="minorEastAsia" w:hAnsiTheme="minorHAnsi" w:cstheme="minorBidi"/>
            <w:noProof/>
            <w:kern w:val="2"/>
            <w:szCs w:val="24"/>
            <w:u w:val="none"/>
            <w14:ligatures w14:val="standardContextual"/>
          </w:rPr>
          <w:tab/>
        </w:r>
        <w:r w:rsidRPr="001F4BBB">
          <w:rPr>
            <w:rStyle w:val="Hyperlink"/>
            <w:rFonts w:ascii="Tahoma" w:hAnsi="Tahoma" w:cs="Tahoma"/>
            <w:noProof/>
          </w:rPr>
          <w:t>Evaluation PROCESS and Criteria</w:t>
        </w:r>
        <w:r>
          <w:rPr>
            <w:noProof/>
            <w:webHidden/>
          </w:rPr>
          <w:tab/>
        </w:r>
        <w:r>
          <w:rPr>
            <w:noProof/>
            <w:webHidden/>
          </w:rPr>
          <w:fldChar w:fldCharType="begin"/>
        </w:r>
        <w:r>
          <w:rPr>
            <w:noProof/>
            <w:webHidden/>
          </w:rPr>
          <w:instrText xml:space="preserve"> PAGEREF _Toc201829796 \h </w:instrText>
        </w:r>
        <w:r>
          <w:rPr>
            <w:noProof/>
            <w:webHidden/>
          </w:rPr>
        </w:r>
        <w:r>
          <w:rPr>
            <w:noProof/>
            <w:webHidden/>
          </w:rPr>
          <w:fldChar w:fldCharType="separate"/>
        </w:r>
        <w:r w:rsidR="008C10B2">
          <w:rPr>
            <w:noProof/>
            <w:webHidden/>
          </w:rPr>
          <w:t>32</w:t>
        </w:r>
        <w:r>
          <w:rPr>
            <w:noProof/>
            <w:webHidden/>
          </w:rPr>
          <w:fldChar w:fldCharType="end"/>
        </w:r>
      </w:hyperlink>
    </w:p>
    <w:p w14:paraId="49C767B6" w14:textId="62F0F527"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7" w:history="1">
        <w:r w:rsidRPr="001F4BBB">
          <w:rPr>
            <w:rStyle w:val="Hyperlink"/>
            <w:noProof/>
          </w:rPr>
          <w:t>Selection Process Steps</w:t>
        </w:r>
        <w:r>
          <w:rPr>
            <w:noProof/>
            <w:webHidden/>
          </w:rPr>
          <w:tab/>
        </w:r>
        <w:r>
          <w:rPr>
            <w:noProof/>
            <w:webHidden/>
          </w:rPr>
          <w:fldChar w:fldCharType="begin"/>
        </w:r>
        <w:r>
          <w:rPr>
            <w:noProof/>
            <w:webHidden/>
          </w:rPr>
          <w:instrText xml:space="preserve"> PAGEREF _Toc201829797 \h </w:instrText>
        </w:r>
        <w:r>
          <w:rPr>
            <w:noProof/>
            <w:webHidden/>
          </w:rPr>
        </w:r>
        <w:r>
          <w:rPr>
            <w:noProof/>
            <w:webHidden/>
          </w:rPr>
          <w:fldChar w:fldCharType="separate"/>
        </w:r>
        <w:r w:rsidR="008C10B2">
          <w:rPr>
            <w:noProof/>
            <w:webHidden/>
          </w:rPr>
          <w:t>32</w:t>
        </w:r>
        <w:r>
          <w:rPr>
            <w:noProof/>
            <w:webHidden/>
          </w:rPr>
          <w:fldChar w:fldCharType="end"/>
        </w:r>
      </w:hyperlink>
    </w:p>
    <w:p w14:paraId="01E27B13" w14:textId="16B4012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8" w:history="1">
        <w:r w:rsidRPr="001F4BBB">
          <w:rPr>
            <w:rStyle w:val="Hyperlink"/>
            <w:noProof/>
          </w:rPr>
          <w:t>Notice of Selection</w:t>
        </w:r>
        <w:r>
          <w:rPr>
            <w:noProof/>
            <w:webHidden/>
          </w:rPr>
          <w:tab/>
        </w:r>
        <w:r>
          <w:rPr>
            <w:noProof/>
            <w:webHidden/>
          </w:rPr>
          <w:fldChar w:fldCharType="begin"/>
        </w:r>
        <w:r>
          <w:rPr>
            <w:noProof/>
            <w:webHidden/>
          </w:rPr>
          <w:instrText xml:space="preserve"> PAGEREF _Toc201829798 \h </w:instrText>
        </w:r>
        <w:r>
          <w:rPr>
            <w:noProof/>
            <w:webHidden/>
          </w:rPr>
        </w:r>
        <w:r>
          <w:rPr>
            <w:noProof/>
            <w:webHidden/>
          </w:rPr>
          <w:fldChar w:fldCharType="separate"/>
        </w:r>
        <w:r w:rsidR="008C10B2">
          <w:rPr>
            <w:noProof/>
            <w:webHidden/>
          </w:rPr>
          <w:t>34</w:t>
        </w:r>
        <w:r>
          <w:rPr>
            <w:noProof/>
            <w:webHidden/>
          </w:rPr>
          <w:fldChar w:fldCharType="end"/>
        </w:r>
      </w:hyperlink>
    </w:p>
    <w:p w14:paraId="68984617" w14:textId="0E63A15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9" w:history="1">
        <w:r w:rsidRPr="001F4BBB">
          <w:rPr>
            <w:rStyle w:val="Hyperlink"/>
            <w:noProof/>
          </w:rPr>
          <w:t>Negotiations</w:t>
        </w:r>
        <w:r>
          <w:rPr>
            <w:noProof/>
            <w:webHidden/>
          </w:rPr>
          <w:tab/>
        </w:r>
        <w:r>
          <w:rPr>
            <w:noProof/>
            <w:webHidden/>
          </w:rPr>
          <w:fldChar w:fldCharType="begin"/>
        </w:r>
        <w:r>
          <w:rPr>
            <w:noProof/>
            <w:webHidden/>
          </w:rPr>
          <w:instrText xml:space="preserve"> PAGEREF _Toc201829799 \h </w:instrText>
        </w:r>
        <w:r>
          <w:rPr>
            <w:noProof/>
            <w:webHidden/>
          </w:rPr>
        </w:r>
        <w:r>
          <w:rPr>
            <w:noProof/>
            <w:webHidden/>
          </w:rPr>
          <w:fldChar w:fldCharType="separate"/>
        </w:r>
        <w:r w:rsidR="008C10B2">
          <w:rPr>
            <w:noProof/>
            <w:webHidden/>
          </w:rPr>
          <w:t>34</w:t>
        </w:r>
        <w:r>
          <w:rPr>
            <w:noProof/>
            <w:webHidden/>
          </w:rPr>
          <w:fldChar w:fldCharType="end"/>
        </w:r>
      </w:hyperlink>
    </w:p>
    <w:p w14:paraId="34C5D76B" w14:textId="3686C5C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0" w:history="1">
        <w:r w:rsidRPr="001F4BBB">
          <w:rPr>
            <w:rStyle w:val="Hyperlink"/>
            <w:noProof/>
          </w:rPr>
          <w:t>Notice of Proposed Award</w:t>
        </w:r>
        <w:r>
          <w:rPr>
            <w:noProof/>
            <w:webHidden/>
          </w:rPr>
          <w:tab/>
        </w:r>
        <w:r>
          <w:rPr>
            <w:noProof/>
            <w:webHidden/>
          </w:rPr>
          <w:fldChar w:fldCharType="begin"/>
        </w:r>
        <w:r>
          <w:rPr>
            <w:noProof/>
            <w:webHidden/>
          </w:rPr>
          <w:instrText xml:space="preserve"> PAGEREF _Toc201829800 \h </w:instrText>
        </w:r>
        <w:r>
          <w:rPr>
            <w:noProof/>
            <w:webHidden/>
          </w:rPr>
        </w:r>
        <w:r>
          <w:rPr>
            <w:noProof/>
            <w:webHidden/>
          </w:rPr>
          <w:fldChar w:fldCharType="separate"/>
        </w:r>
        <w:r w:rsidR="008C10B2">
          <w:rPr>
            <w:noProof/>
            <w:webHidden/>
          </w:rPr>
          <w:t>35</w:t>
        </w:r>
        <w:r>
          <w:rPr>
            <w:noProof/>
            <w:webHidden/>
          </w:rPr>
          <w:fldChar w:fldCharType="end"/>
        </w:r>
      </w:hyperlink>
    </w:p>
    <w:p w14:paraId="24E60667" w14:textId="0CAEC509"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1" w:history="1">
        <w:r w:rsidRPr="001F4BBB">
          <w:rPr>
            <w:rStyle w:val="Hyperlink"/>
            <w:noProof/>
          </w:rPr>
          <w:t>Scoring Scale</w:t>
        </w:r>
        <w:r>
          <w:rPr>
            <w:noProof/>
            <w:webHidden/>
          </w:rPr>
          <w:tab/>
        </w:r>
        <w:r>
          <w:rPr>
            <w:noProof/>
            <w:webHidden/>
          </w:rPr>
          <w:fldChar w:fldCharType="begin"/>
        </w:r>
        <w:r>
          <w:rPr>
            <w:noProof/>
            <w:webHidden/>
          </w:rPr>
          <w:instrText xml:space="preserve"> PAGEREF _Toc201829801 \h </w:instrText>
        </w:r>
        <w:r>
          <w:rPr>
            <w:noProof/>
            <w:webHidden/>
          </w:rPr>
        </w:r>
        <w:r>
          <w:rPr>
            <w:noProof/>
            <w:webHidden/>
          </w:rPr>
          <w:fldChar w:fldCharType="separate"/>
        </w:r>
        <w:r w:rsidR="008C10B2">
          <w:rPr>
            <w:noProof/>
            <w:webHidden/>
          </w:rPr>
          <w:t>35</w:t>
        </w:r>
        <w:r>
          <w:rPr>
            <w:noProof/>
            <w:webHidden/>
          </w:rPr>
          <w:fldChar w:fldCharType="end"/>
        </w:r>
      </w:hyperlink>
    </w:p>
    <w:p w14:paraId="279071CA" w14:textId="7E42283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2" w:history="1">
        <w:r w:rsidRPr="001F4BBB">
          <w:rPr>
            <w:rStyle w:val="Hyperlink"/>
            <w:noProof/>
          </w:rPr>
          <w:t>Evaluation of Statement of Qualifications – Criteria</w:t>
        </w:r>
        <w:r>
          <w:rPr>
            <w:noProof/>
            <w:webHidden/>
          </w:rPr>
          <w:tab/>
        </w:r>
        <w:r>
          <w:rPr>
            <w:noProof/>
            <w:webHidden/>
          </w:rPr>
          <w:fldChar w:fldCharType="begin"/>
        </w:r>
        <w:r>
          <w:rPr>
            <w:noProof/>
            <w:webHidden/>
          </w:rPr>
          <w:instrText xml:space="preserve"> PAGEREF _Toc201829802 \h </w:instrText>
        </w:r>
        <w:r>
          <w:rPr>
            <w:noProof/>
            <w:webHidden/>
          </w:rPr>
        </w:r>
        <w:r>
          <w:rPr>
            <w:noProof/>
            <w:webHidden/>
          </w:rPr>
          <w:fldChar w:fldCharType="separate"/>
        </w:r>
        <w:r w:rsidR="008C10B2">
          <w:rPr>
            <w:noProof/>
            <w:webHidden/>
          </w:rPr>
          <w:t>37</w:t>
        </w:r>
        <w:r>
          <w:rPr>
            <w:noProof/>
            <w:webHidden/>
          </w:rPr>
          <w:fldChar w:fldCharType="end"/>
        </w:r>
      </w:hyperlink>
    </w:p>
    <w:p w14:paraId="6B6A1A16" w14:textId="5FEAC463"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803" w:history="1">
        <w:r w:rsidRPr="001F4BBB">
          <w:rPr>
            <w:rStyle w:val="Hyperlink"/>
            <w:rFonts w:ascii="Tahoma" w:hAnsi="Tahoma" w:cs="Tahoma"/>
            <w:noProof/>
          </w:rPr>
          <w:t>V.</w:t>
        </w:r>
        <w:r>
          <w:rPr>
            <w:rFonts w:asciiTheme="minorHAnsi" w:eastAsiaTheme="minorEastAsia" w:hAnsiTheme="minorHAnsi" w:cstheme="minorBidi"/>
            <w:noProof/>
            <w:kern w:val="2"/>
            <w:szCs w:val="24"/>
            <w:u w:val="none"/>
            <w14:ligatures w14:val="standardContextual"/>
          </w:rPr>
          <w:tab/>
        </w:r>
        <w:r w:rsidRPr="001F4BBB">
          <w:rPr>
            <w:rStyle w:val="Hyperlink"/>
            <w:rFonts w:ascii="Tahoma" w:hAnsi="Tahoma" w:cs="Tahoma"/>
            <w:noProof/>
          </w:rPr>
          <w:t>Business Participation Programs (Preferences/Incentives)</w:t>
        </w:r>
        <w:r>
          <w:rPr>
            <w:noProof/>
            <w:webHidden/>
          </w:rPr>
          <w:tab/>
        </w:r>
        <w:r>
          <w:rPr>
            <w:noProof/>
            <w:webHidden/>
          </w:rPr>
          <w:fldChar w:fldCharType="begin"/>
        </w:r>
        <w:r>
          <w:rPr>
            <w:noProof/>
            <w:webHidden/>
          </w:rPr>
          <w:instrText xml:space="preserve"> PAGEREF _Toc201829803 \h </w:instrText>
        </w:r>
        <w:r>
          <w:rPr>
            <w:noProof/>
            <w:webHidden/>
          </w:rPr>
        </w:r>
        <w:r>
          <w:rPr>
            <w:noProof/>
            <w:webHidden/>
          </w:rPr>
          <w:fldChar w:fldCharType="separate"/>
        </w:r>
        <w:r w:rsidR="008C10B2">
          <w:rPr>
            <w:noProof/>
            <w:webHidden/>
          </w:rPr>
          <w:t>40</w:t>
        </w:r>
        <w:r>
          <w:rPr>
            <w:noProof/>
            <w:webHidden/>
          </w:rPr>
          <w:fldChar w:fldCharType="end"/>
        </w:r>
      </w:hyperlink>
    </w:p>
    <w:p w14:paraId="6077B7AD" w14:textId="6F13BDCE"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4" w:history="1">
        <w:r w:rsidRPr="001F4BBB">
          <w:rPr>
            <w:rStyle w:val="Hyperlink"/>
            <w:noProof/>
          </w:rPr>
          <w:t>About This Section</w:t>
        </w:r>
        <w:r>
          <w:rPr>
            <w:noProof/>
            <w:webHidden/>
          </w:rPr>
          <w:tab/>
        </w:r>
        <w:r>
          <w:rPr>
            <w:noProof/>
            <w:webHidden/>
          </w:rPr>
          <w:fldChar w:fldCharType="begin"/>
        </w:r>
        <w:r>
          <w:rPr>
            <w:noProof/>
            <w:webHidden/>
          </w:rPr>
          <w:instrText xml:space="preserve"> PAGEREF _Toc201829804 \h </w:instrText>
        </w:r>
        <w:r>
          <w:rPr>
            <w:noProof/>
            <w:webHidden/>
          </w:rPr>
        </w:r>
        <w:r>
          <w:rPr>
            <w:noProof/>
            <w:webHidden/>
          </w:rPr>
          <w:fldChar w:fldCharType="separate"/>
        </w:r>
        <w:r w:rsidR="008C10B2">
          <w:rPr>
            <w:noProof/>
            <w:webHidden/>
          </w:rPr>
          <w:t>40</w:t>
        </w:r>
        <w:r>
          <w:rPr>
            <w:noProof/>
            <w:webHidden/>
          </w:rPr>
          <w:fldChar w:fldCharType="end"/>
        </w:r>
      </w:hyperlink>
    </w:p>
    <w:p w14:paraId="6BCE4116" w14:textId="48BC1DD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5" w:history="1">
        <w:r w:rsidRPr="001F4BBB">
          <w:rPr>
            <w:rStyle w:val="Hyperlink"/>
            <w:noProof/>
          </w:rPr>
          <w:t>Disabled Veteran Business Enterprise (DVBE) Participation Compliance Requirements</w:t>
        </w:r>
        <w:r>
          <w:rPr>
            <w:noProof/>
            <w:webHidden/>
          </w:rPr>
          <w:tab/>
        </w:r>
        <w:r>
          <w:rPr>
            <w:noProof/>
            <w:webHidden/>
          </w:rPr>
          <w:fldChar w:fldCharType="begin"/>
        </w:r>
        <w:r>
          <w:rPr>
            <w:noProof/>
            <w:webHidden/>
          </w:rPr>
          <w:instrText xml:space="preserve"> PAGEREF _Toc201829805 \h </w:instrText>
        </w:r>
        <w:r>
          <w:rPr>
            <w:noProof/>
            <w:webHidden/>
          </w:rPr>
        </w:r>
        <w:r>
          <w:rPr>
            <w:noProof/>
            <w:webHidden/>
          </w:rPr>
          <w:fldChar w:fldCharType="separate"/>
        </w:r>
        <w:r w:rsidR="008C10B2">
          <w:rPr>
            <w:noProof/>
            <w:webHidden/>
          </w:rPr>
          <w:t>40</w:t>
        </w:r>
        <w:r>
          <w:rPr>
            <w:noProof/>
            <w:webHidden/>
          </w:rPr>
          <w:fldChar w:fldCharType="end"/>
        </w:r>
      </w:hyperlink>
    </w:p>
    <w:p w14:paraId="62A3CFA4" w14:textId="3E3FBCB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6" w:history="1">
        <w:r w:rsidRPr="001F4BBB">
          <w:rPr>
            <w:rStyle w:val="Hyperlink"/>
            <w:noProof/>
          </w:rPr>
          <w:t>DVBE Incentive</w:t>
        </w:r>
        <w:r>
          <w:rPr>
            <w:noProof/>
            <w:webHidden/>
          </w:rPr>
          <w:tab/>
        </w:r>
        <w:r>
          <w:rPr>
            <w:noProof/>
            <w:webHidden/>
          </w:rPr>
          <w:fldChar w:fldCharType="begin"/>
        </w:r>
        <w:r>
          <w:rPr>
            <w:noProof/>
            <w:webHidden/>
          </w:rPr>
          <w:instrText xml:space="preserve"> PAGEREF _Toc201829806 \h </w:instrText>
        </w:r>
        <w:r>
          <w:rPr>
            <w:noProof/>
            <w:webHidden/>
          </w:rPr>
        </w:r>
        <w:r>
          <w:rPr>
            <w:noProof/>
            <w:webHidden/>
          </w:rPr>
          <w:fldChar w:fldCharType="separate"/>
        </w:r>
        <w:r w:rsidR="008C10B2">
          <w:rPr>
            <w:noProof/>
            <w:webHidden/>
          </w:rPr>
          <w:t>44</w:t>
        </w:r>
        <w:r>
          <w:rPr>
            <w:noProof/>
            <w:webHidden/>
          </w:rPr>
          <w:fldChar w:fldCharType="end"/>
        </w:r>
      </w:hyperlink>
    </w:p>
    <w:p w14:paraId="4161C116" w14:textId="0D15F869"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807" w:history="1">
        <w:r w:rsidRPr="001F4BBB">
          <w:rPr>
            <w:rStyle w:val="Hyperlink"/>
            <w:rFonts w:ascii="Tahoma" w:hAnsi="Tahoma" w:cs="Tahoma"/>
            <w:noProof/>
          </w:rPr>
          <w:t>VI.</w:t>
        </w:r>
        <w:r>
          <w:rPr>
            <w:rFonts w:asciiTheme="minorHAnsi" w:eastAsiaTheme="minorEastAsia" w:hAnsiTheme="minorHAnsi" w:cstheme="minorBidi"/>
            <w:noProof/>
            <w:kern w:val="2"/>
            <w:szCs w:val="24"/>
            <w:u w:val="none"/>
            <w14:ligatures w14:val="standardContextual"/>
          </w:rPr>
          <w:tab/>
        </w:r>
        <w:r w:rsidRPr="001F4BBB">
          <w:rPr>
            <w:rStyle w:val="Hyperlink"/>
            <w:rFonts w:ascii="Tahoma" w:hAnsi="Tahoma" w:cs="Tahoma"/>
            <w:noProof/>
          </w:rPr>
          <w:t>Administration</w:t>
        </w:r>
        <w:r>
          <w:rPr>
            <w:noProof/>
            <w:webHidden/>
          </w:rPr>
          <w:tab/>
        </w:r>
        <w:r>
          <w:rPr>
            <w:noProof/>
            <w:webHidden/>
          </w:rPr>
          <w:fldChar w:fldCharType="begin"/>
        </w:r>
        <w:r>
          <w:rPr>
            <w:noProof/>
            <w:webHidden/>
          </w:rPr>
          <w:instrText xml:space="preserve"> PAGEREF _Toc201829807 \h </w:instrText>
        </w:r>
        <w:r>
          <w:rPr>
            <w:noProof/>
            <w:webHidden/>
          </w:rPr>
        </w:r>
        <w:r>
          <w:rPr>
            <w:noProof/>
            <w:webHidden/>
          </w:rPr>
          <w:fldChar w:fldCharType="separate"/>
        </w:r>
        <w:r w:rsidR="008C10B2">
          <w:rPr>
            <w:noProof/>
            <w:webHidden/>
          </w:rPr>
          <w:t>46</w:t>
        </w:r>
        <w:r>
          <w:rPr>
            <w:noProof/>
            <w:webHidden/>
          </w:rPr>
          <w:fldChar w:fldCharType="end"/>
        </w:r>
      </w:hyperlink>
    </w:p>
    <w:p w14:paraId="5E394228" w14:textId="3567181F"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8" w:history="1">
        <w:r w:rsidRPr="001F4BBB">
          <w:rPr>
            <w:rStyle w:val="Hyperlink"/>
            <w:noProof/>
          </w:rPr>
          <w:t>RFQ Defined</w:t>
        </w:r>
        <w:r>
          <w:rPr>
            <w:noProof/>
            <w:webHidden/>
          </w:rPr>
          <w:tab/>
        </w:r>
        <w:r>
          <w:rPr>
            <w:noProof/>
            <w:webHidden/>
          </w:rPr>
          <w:fldChar w:fldCharType="begin"/>
        </w:r>
        <w:r>
          <w:rPr>
            <w:noProof/>
            <w:webHidden/>
          </w:rPr>
          <w:instrText xml:space="preserve"> PAGEREF _Toc201829808 \h </w:instrText>
        </w:r>
        <w:r>
          <w:rPr>
            <w:noProof/>
            <w:webHidden/>
          </w:rPr>
        </w:r>
        <w:r>
          <w:rPr>
            <w:noProof/>
            <w:webHidden/>
          </w:rPr>
          <w:fldChar w:fldCharType="separate"/>
        </w:r>
        <w:r w:rsidR="008C10B2">
          <w:rPr>
            <w:noProof/>
            <w:webHidden/>
          </w:rPr>
          <w:t>46</w:t>
        </w:r>
        <w:r>
          <w:rPr>
            <w:noProof/>
            <w:webHidden/>
          </w:rPr>
          <w:fldChar w:fldCharType="end"/>
        </w:r>
      </w:hyperlink>
    </w:p>
    <w:p w14:paraId="55ABD837" w14:textId="7ABEFFD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9" w:history="1">
        <w:r w:rsidRPr="001F4BBB">
          <w:rPr>
            <w:rStyle w:val="Hyperlink"/>
            <w:noProof/>
          </w:rPr>
          <w:t>Definition of Key Words</w:t>
        </w:r>
        <w:r>
          <w:rPr>
            <w:noProof/>
            <w:webHidden/>
          </w:rPr>
          <w:tab/>
        </w:r>
        <w:r>
          <w:rPr>
            <w:noProof/>
            <w:webHidden/>
          </w:rPr>
          <w:fldChar w:fldCharType="begin"/>
        </w:r>
        <w:r>
          <w:rPr>
            <w:noProof/>
            <w:webHidden/>
          </w:rPr>
          <w:instrText xml:space="preserve"> PAGEREF _Toc201829809 \h </w:instrText>
        </w:r>
        <w:r>
          <w:rPr>
            <w:noProof/>
            <w:webHidden/>
          </w:rPr>
        </w:r>
        <w:r>
          <w:rPr>
            <w:noProof/>
            <w:webHidden/>
          </w:rPr>
          <w:fldChar w:fldCharType="separate"/>
        </w:r>
        <w:r w:rsidR="008C10B2">
          <w:rPr>
            <w:noProof/>
            <w:webHidden/>
          </w:rPr>
          <w:t>46</w:t>
        </w:r>
        <w:r>
          <w:rPr>
            <w:noProof/>
            <w:webHidden/>
          </w:rPr>
          <w:fldChar w:fldCharType="end"/>
        </w:r>
      </w:hyperlink>
    </w:p>
    <w:p w14:paraId="3C928E19" w14:textId="397869B1"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0" w:history="1">
        <w:r w:rsidRPr="001F4BBB">
          <w:rPr>
            <w:rStyle w:val="Hyperlink"/>
            <w:noProof/>
          </w:rPr>
          <w:t>Cost of Developing SOQ</w:t>
        </w:r>
        <w:r>
          <w:rPr>
            <w:noProof/>
            <w:webHidden/>
          </w:rPr>
          <w:tab/>
        </w:r>
        <w:r>
          <w:rPr>
            <w:noProof/>
            <w:webHidden/>
          </w:rPr>
          <w:fldChar w:fldCharType="begin"/>
        </w:r>
        <w:r>
          <w:rPr>
            <w:noProof/>
            <w:webHidden/>
          </w:rPr>
          <w:instrText xml:space="preserve"> PAGEREF _Toc201829810 \h </w:instrText>
        </w:r>
        <w:r>
          <w:rPr>
            <w:noProof/>
            <w:webHidden/>
          </w:rPr>
        </w:r>
        <w:r>
          <w:rPr>
            <w:noProof/>
            <w:webHidden/>
          </w:rPr>
          <w:fldChar w:fldCharType="separate"/>
        </w:r>
        <w:r w:rsidR="008C10B2">
          <w:rPr>
            <w:noProof/>
            <w:webHidden/>
          </w:rPr>
          <w:t>46</w:t>
        </w:r>
        <w:r>
          <w:rPr>
            <w:noProof/>
            <w:webHidden/>
          </w:rPr>
          <w:fldChar w:fldCharType="end"/>
        </w:r>
      </w:hyperlink>
    </w:p>
    <w:p w14:paraId="5D621FEF" w14:textId="2A11C5E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1" w:history="1">
        <w:r w:rsidRPr="001F4BBB">
          <w:rPr>
            <w:rStyle w:val="Hyperlink"/>
            <w:noProof/>
          </w:rPr>
          <w:t>Software Application Development</w:t>
        </w:r>
        <w:r>
          <w:rPr>
            <w:noProof/>
            <w:webHidden/>
          </w:rPr>
          <w:tab/>
        </w:r>
        <w:r>
          <w:rPr>
            <w:noProof/>
            <w:webHidden/>
          </w:rPr>
          <w:fldChar w:fldCharType="begin"/>
        </w:r>
        <w:r>
          <w:rPr>
            <w:noProof/>
            <w:webHidden/>
          </w:rPr>
          <w:instrText xml:space="preserve"> PAGEREF _Toc201829811 \h </w:instrText>
        </w:r>
        <w:r>
          <w:rPr>
            <w:noProof/>
            <w:webHidden/>
          </w:rPr>
        </w:r>
        <w:r>
          <w:rPr>
            <w:noProof/>
            <w:webHidden/>
          </w:rPr>
          <w:fldChar w:fldCharType="separate"/>
        </w:r>
        <w:r w:rsidR="008C10B2">
          <w:rPr>
            <w:noProof/>
            <w:webHidden/>
          </w:rPr>
          <w:t>46</w:t>
        </w:r>
        <w:r>
          <w:rPr>
            <w:noProof/>
            <w:webHidden/>
          </w:rPr>
          <w:fldChar w:fldCharType="end"/>
        </w:r>
      </w:hyperlink>
    </w:p>
    <w:p w14:paraId="186FFF46" w14:textId="0BD1F61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2" w:history="1">
        <w:r w:rsidRPr="001F4BBB">
          <w:rPr>
            <w:rStyle w:val="Hyperlink"/>
            <w:noProof/>
          </w:rPr>
          <w:t>Printing Services</w:t>
        </w:r>
        <w:r>
          <w:rPr>
            <w:noProof/>
            <w:webHidden/>
          </w:rPr>
          <w:tab/>
        </w:r>
        <w:r>
          <w:rPr>
            <w:noProof/>
            <w:webHidden/>
          </w:rPr>
          <w:fldChar w:fldCharType="begin"/>
        </w:r>
        <w:r>
          <w:rPr>
            <w:noProof/>
            <w:webHidden/>
          </w:rPr>
          <w:instrText xml:space="preserve"> PAGEREF _Toc201829812 \h </w:instrText>
        </w:r>
        <w:r>
          <w:rPr>
            <w:noProof/>
            <w:webHidden/>
          </w:rPr>
        </w:r>
        <w:r>
          <w:rPr>
            <w:noProof/>
            <w:webHidden/>
          </w:rPr>
          <w:fldChar w:fldCharType="separate"/>
        </w:r>
        <w:r w:rsidR="008C10B2">
          <w:rPr>
            <w:noProof/>
            <w:webHidden/>
          </w:rPr>
          <w:t>47</w:t>
        </w:r>
        <w:r>
          <w:rPr>
            <w:noProof/>
            <w:webHidden/>
          </w:rPr>
          <w:fldChar w:fldCharType="end"/>
        </w:r>
      </w:hyperlink>
    </w:p>
    <w:p w14:paraId="1BA0E60A" w14:textId="01E1C22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3" w:history="1">
        <w:r w:rsidRPr="001F4BBB">
          <w:rPr>
            <w:rStyle w:val="Hyperlink"/>
            <w:noProof/>
          </w:rPr>
          <w:t>Confidential Information</w:t>
        </w:r>
        <w:r>
          <w:rPr>
            <w:noProof/>
            <w:webHidden/>
          </w:rPr>
          <w:tab/>
        </w:r>
        <w:r>
          <w:rPr>
            <w:noProof/>
            <w:webHidden/>
          </w:rPr>
          <w:fldChar w:fldCharType="begin"/>
        </w:r>
        <w:r>
          <w:rPr>
            <w:noProof/>
            <w:webHidden/>
          </w:rPr>
          <w:instrText xml:space="preserve"> PAGEREF _Toc201829813 \h </w:instrText>
        </w:r>
        <w:r>
          <w:rPr>
            <w:noProof/>
            <w:webHidden/>
          </w:rPr>
        </w:r>
        <w:r>
          <w:rPr>
            <w:noProof/>
            <w:webHidden/>
          </w:rPr>
          <w:fldChar w:fldCharType="separate"/>
        </w:r>
        <w:r w:rsidR="008C10B2">
          <w:rPr>
            <w:noProof/>
            <w:webHidden/>
          </w:rPr>
          <w:t>47</w:t>
        </w:r>
        <w:r>
          <w:rPr>
            <w:noProof/>
            <w:webHidden/>
          </w:rPr>
          <w:fldChar w:fldCharType="end"/>
        </w:r>
      </w:hyperlink>
    </w:p>
    <w:p w14:paraId="06A5DDA9" w14:textId="7DE3D246"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4" w:history="1">
        <w:r w:rsidRPr="001F4BBB">
          <w:rPr>
            <w:rStyle w:val="Hyperlink"/>
            <w:noProof/>
          </w:rPr>
          <w:t>Darfur Contracting Act of 2008</w:t>
        </w:r>
        <w:r>
          <w:rPr>
            <w:noProof/>
            <w:webHidden/>
          </w:rPr>
          <w:tab/>
        </w:r>
        <w:r>
          <w:rPr>
            <w:noProof/>
            <w:webHidden/>
          </w:rPr>
          <w:fldChar w:fldCharType="begin"/>
        </w:r>
        <w:r>
          <w:rPr>
            <w:noProof/>
            <w:webHidden/>
          </w:rPr>
          <w:instrText xml:space="preserve"> PAGEREF _Toc201829814 \h </w:instrText>
        </w:r>
        <w:r>
          <w:rPr>
            <w:noProof/>
            <w:webHidden/>
          </w:rPr>
        </w:r>
        <w:r>
          <w:rPr>
            <w:noProof/>
            <w:webHidden/>
          </w:rPr>
          <w:fldChar w:fldCharType="separate"/>
        </w:r>
        <w:r w:rsidR="008C10B2">
          <w:rPr>
            <w:noProof/>
            <w:webHidden/>
          </w:rPr>
          <w:t>47</w:t>
        </w:r>
        <w:r>
          <w:rPr>
            <w:noProof/>
            <w:webHidden/>
          </w:rPr>
          <w:fldChar w:fldCharType="end"/>
        </w:r>
      </w:hyperlink>
    </w:p>
    <w:p w14:paraId="24354F93" w14:textId="286D14DB"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5" w:history="1">
        <w:r w:rsidRPr="001F4BBB">
          <w:rPr>
            <w:rStyle w:val="Hyperlink"/>
            <w:noProof/>
          </w:rPr>
          <w:t>Executive Order N-6-22 – Russia Sanctions</w:t>
        </w:r>
        <w:r>
          <w:rPr>
            <w:noProof/>
            <w:webHidden/>
          </w:rPr>
          <w:tab/>
        </w:r>
        <w:r>
          <w:rPr>
            <w:noProof/>
            <w:webHidden/>
          </w:rPr>
          <w:fldChar w:fldCharType="begin"/>
        </w:r>
        <w:r>
          <w:rPr>
            <w:noProof/>
            <w:webHidden/>
          </w:rPr>
          <w:instrText xml:space="preserve"> PAGEREF _Toc201829815 \h </w:instrText>
        </w:r>
        <w:r>
          <w:rPr>
            <w:noProof/>
            <w:webHidden/>
          </w:rPr>
        </w:r>
        <w:r>
          <w:rPr>
            <w:noProof/>
            <w:webHidden/>
          </w:rPr>
          <w:fldChar w:fldCharType="separate"/>
        </w:r>
        <w:r w:rsidR="008C10B2">
          <w:rPr>
            <w:noProof/>
            <w:webHidden/>
          </w:rPr>
          <w:t>48</w:t>
        </w:r>
        <w:r>
          <w:rPr>
            <w:noProof/>
            <w:webHidden/>
          </w:rPr>
          <w:fldChar w:fldCharType="end"/>
        </w:r>
      </w:hyperlink>
    </w:p>
    <w:p w14:paraId="2C3A7034" w14:textId="730DD2C4"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6" w:history="1">
        <w:r w:rsidRPr="001F4BBB">
          <w:rPr>
            <w:rStyle w:val="Hyperlink"/>
            <w:rFonts w:ascii="Tahoma" w:hAnsi="Tahoma"/>
            <w:b/>
            <w:noProof/>
          </w:rPr>
          <w:t>Generative Artificial Intelligence</w:t>
        </w:r>
        <w:r>
          <w:rPr>
            <w:noProof/>
            <w:webHidden/>
          </w:rPr>
          <w:tab/>
        </w:r>
        <w:r>
          <w:rPr>
            <w:noProof/>
            <w:webHidden/>
          </w:rPr>
          <w:fldChar w:fldCharType="begin"/>
        </w:r>
        <w:r>
          <w:rPr>
            <w:noProof/>
            <w:webHidden/>
          </w:rPr>
          <w:instrText xml:space="preserve"> PAGEREF _Toc201829816 \h </w:instrText>
        </w:r>
        <w:r>
          <w:rPr>
            <w:noProof/>
            <w:webHidden/>
          </w:rPr>
        </w:r>
        <w:r>
          <w:rPr>
            <w:noProof/>
            <w:webHidden/>
          </w:rPr>
          <w:fldChar w:fldCharType="separate"/>
        </w:r>
        <w:r w:rsidR="008C10B2">
          <w:rPr>
            <w:noProof/>
            <w:webHidden/>
          </w:rPr>
          <w:t>48</w:t>
        </w:r>
        <w:r>
          <w:rPr>
            <w:noProof/>
            <w:webHidden/>
          </w:rPr>
          <w:fldChar w:fldCharType="end"/>
        </w:r>
      </w:hyperlink>
    </w:p>
    <w:p w14:paraId="58EF3E66" w14:textId="7C8740A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7" w:history="1">
        <w:r w:rsidRPr="001F4BBB">
          <w:rPr>
            <w:rStyle w:val="Hyperlink"/>
            <w:noProof/>
          </w:rPr>
          <w:t>RFQ Cancellation and Amendments</w:t>
        </w:r>
        <w:r>
          <w:rPr>
            <w:noProof/>
            <w:webHidden/>
          </w:rPr>
          <w:tab/>
        </w:r>
        <w:r>
          <w:rPr>
            <w:noProof/>
            <w:webHidden/>
          </w:rPr>
          <w:fldChar w:fldCharType="begin"/>
        </w:r>
        <w:r>
          <w:rPr>
            <w:noProof/>
            <w:webHidden/>
          </w:rPr>
          <w:instrText xml:space="preserve"> PAGEREF _Toc201829817 \h </w:instrText>
        </w:r>
        <w:r>
          <w:rPr>
            <w:noProof/>
            <w:webHidden/>
          </w:rPr>
        </w:r>
        <w:r>
          <w:rPr>
            <w:noProof/>
            <w:webHidden/>
          </w:rPr>
          <w:fldChar w:fldCharType="separate"/>
        </w:r>
        <w:r w:rsidR="008C10B2">
          <w:rPr>
            <w:noProof/>
            <w:webHidden/>
          </w:rPr>
          <w:t>49</w:t>
        </w:r>
        <w:r>
          <w:rPr>
            <w:noProof/>
            <w:webHidden/>
          </w:rPr>
          <w:fldChar w:fldCharType="end"/>
        </w:r>
      </w:hyperlink>
    </w:p>
    <w:p w14:paraId="6D39C224" w14:textId="56BEE71F"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8" w:history="1">
        <w:r w:rsidRPr="001F4BBB">
          <w:rPr>
            <w:rStyle w:val="Hyperlink"/>
            <w:noProof/>
          </w:rPr>
          <w:t>Errors</w:t>
        </w:r>
        <w:r>
          <w:rPr>
            <w:noProof/>
            <w:webHidden/>
          </w:rPr>
          <w:tab/>
        </w:r>
        <w:r>
          <w:rPr>
            <w:noProof/>
            <w:webHidden/>
          </w:rPr>
          <w:fldChar w:fldCharType="begin"/>
        </w:r>
        <w:r>
          <w:rPr>
            <w:noProof/>
            <w:webHidden/>
          </w:rPr>
          <w:instrText xml:space="preserve"> PAGEREF _Toc201829818 \h </w:instrText>
        </w:r>
        <w:r>
          <w:rPr>
            <w:noProof/>
            <w:webHidden/>
          </w:rPr>
        </w:r>
        <w:r>
          <w:rPr>
            <w:noProof/>
            <w:webHidden/>
          </w:rPr>
          <w:fldChar w:fldCharType="separate"/>
        </w:r>
        <w:r w:rsidR="008C10B2">
          <w:rPr>
            <w:noProof/>
            <w:webHidden/>
          </w:rPr>
          <w:t>49</w:t>
        </w:r>
        <w:r>
          <w:rPr>
            <w:noProof/>
            <w:webHidden/>
          </w:rPr>
          <w:fldChar w:fldCharType="end"/>
        </w:r>
      </w:hyperlink>
    </w:p>
    <w:p w14:paraId="5BD9DF47" w14:textId="7046A70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9" w:history="1">
        <w:r w:rsidRPr="001F4BBB">
          <w:rPr>
            <w:rStyle w:val="Hyperlink"/>
            <w:noProof/>
          </w:rPr>
          <w:t>Modifying or Withdrawal of SOQ</w:t>
        </w:r>
        <w:r>
          <w:rPr>
            <w:noProof/>
            <w:webHidden/>
          </w:rPr>
          <w:tab/>
        </w:r>
        <w:r>
          <w:rPr>
            <w:noProof/>
            <w:webHidden/>
          </w:rPr>
          <w:fldChar w:fldCharType="begin"/>
        </w:r>
        <w:r>
          <w:rPr>
            <w:noProof/>
            <w:webHidden/>
          </w:rPr>
          <w:instrText xml:space="preserve"> PAGEREF _Toc201829819 \h </w:instrText>
        </w:r>
        <w:r>
          <w:rPr>
            <w:noProof/>
            <w:webHidden/>
          </w:rPr>
        </w:r>
        <w:r>
          <w:rPr>
            <w:noProof/>
            <w:webHidden/>
          </w:rPr>
          <w:fldChar w:fldCharType="separate"/>
        </w:r>
        <w:r w:rsidR="008C10B2">
          <w:rPr>
            <w:noProof/>
            <w:webHidden/>
          </w:rPr>
          <w:t>49</w:t>
        </w:r>
        <w:r>
          <w:rPr>
            <w:noProof/>
            <w:webHidden/>
          </w:rPr>
          <w:fldChar w:fldCharType="end"/>
        </w:r>
      </w:hyperlink>
    </w:p>
    <w:p w14:paraId="50579EE7" w14:textId="51CC3A5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0" w:history="1">
        <w:r w:rsidRPr="001F4BBB">
          <w:rPr>
            <w:rStyle w:val="Hyperlink"/>
            <w:noProof/>
          </w:rPr>
          <w:t>Immaterial Defect</w:t>
        </w:r>
        <w:r>
          <w:rPr>
            <w:noProof/>
            <w:webHidden/>
          </w:rPr>
          <w:tab/>
        </w:r>
        <w:r>
          <w:rPr>
            <w:noProof/>
            <w:webHidden/>
          </w:rPr>
          <w:fldChar w:fldCharType="begin"/>
        </w:r>
        <w:r>
          <w:rPr>
            <w:noProof/>
            <w:webHidden/>
          </w:rPr>
          <w:instrText xml:space="preserve"> PAGEREF _Toc201829820 \h </w:instrText>
        </w:r>
        <w:r>
          <w:rPr>
            <w:noProof/>
            <w:webHidden/>
          </w:rPr>
        </w:r>
        <w:r>
          <w:rPr>
            <w:noProof/>
            <w:webHidden/>
          </w:rPr>
          <w:fldChar w:fldCharType="separate"/>
        </w:r>
        <w:r w:rsidR="008C10B2">
          <w:rPr>
            <w:noProof/>
            <w:webHidden/>
          </w:rPr>
          <w:t>49</w:t>
        </w:r>
        <w:r>
          <w:rPr>
            <w:noProof/>
            <w:webHidden/>
          </w:rPr>
          <w:fldChar w:fldCharType="end"/>
        </w:r>
      </w:hyperlink>
    </w:p>
    <w:p w14:paraId="4C77E446" w14:textId="67B1E84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1" w:history="1">
        <w:r w:rsidRPr="001F4BBB">
          <w:rPr>
            <w:rStyle w:val="Hyperlink"/>
            <w:noProof/>
          </w:rPr>
          <w:t>Disposition of Firm’s Documents</w:t>
        </w:r>
        <w:r>
          <w:rPr>
            <w:noProof/>
            <w:webHidden/>
          </w:rPr>
          <w:tab/>
        </w:r>
        <w:r>
          <w:rPr>
            <w:noProof/>
            <w:webHidden/>
          </w:rPr>
          <w:fldChar w:fldCharType="begin"/>
        </w:r>
        <w:r>
          <w:rPr>
            <w:noProof/>
            <w:webHidden/>
          </w:rPr>
          <w:instrText xml:space="preserve"> PAGEREF _Toc201829821 \h </w:instrText>
        </w:r>
        <w:r>
          <w:rPr>
            <w:noProof/>
            <w:webHidden/>
          </w:rPr>
        </w:r>
        <w:r>
          <w:rPr>
            <w:noProof/>
            <w:webHidden/>
          </w:rPr>
          <w:fldChar w:fldCharType="separate"/>
        </w:r>
        <w:r w:rsidR="008C10B2">
          <w:rPr>
            <w:noProof/>
            <w:webHidden/>
          </w:rPr>
          <w:t>49</w:t>
        </w:r>
        <w:r>
          <w:rPr>
            <w:noProof/>
            <w:webHidden/>
          </w:rPr>
          <w:fldChar w:fldCharType="end"/>
        </w:r>
      </w:hyperlink>
    </w:p>
    <w:p w14:paraId="2E7D41E6" w14:textId="438FD5F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2" w:history="1">
        <w:r w:rsidRPr="001F4BBB">
          <w:rPr>
            <w:rStyle w:val="Hyperlink"/>
            <w:noProof/>
          </w:rPr>
          <w:t>Firms’ Admonishment</w:t>
        </w:r>
        <w:r>
          <w:rPr>
            <w:noProof/>
            <w:webHidden/>
          </w:rPr>
          <w:tab/>
        </w:r>
        <w:r>
          <w:rPr>
            <w:noProof/>
            <w:webHidden/>
          </w:rPr>
          <w:fldChar w:fldCharType="begin"/>
        </w:r>
        <w:r>
          <w:rPr>
            <w:noProof/>
            <w:webHidden/>
          </w:rPr>
          <w:instrText xml:space="preserve"> PAGEREF _Toc201829822 \h </w:instrText>
        </w:r>
        <w:r>
          <w:rPr>
            <w:noProof/>
            <w:webHidden/>
          </w:rPr>
        </w:r>
        <w:r>
          <w:rPr>
            <w:noProof/>
            <w:webHidden/>
          </w:rPr>
          <w:fldChar w:fldCharType="separate"/>
        </w:r>
        <w:r w:rsidR="008C10B2">
          <w:rPr>
            <w:noProof/>
            <w:webHidden/>
          </w:rPr>
          <w:t>50</w:t>
        </w:r>
        <w:r>
          <w:rPr>
            <w:noProof/>
            <w:webHidden/>
          </w:rPr>
          <w:fldChar w:fldCharType="end"/>
        </w:r>
      </w:hyperlink>
    </w:p>
    <w:p w14:paraId="1655E0AF" w14:textId="7BB87FED"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3" w:history="1">
        <w:r w:rsidRPr="001F4BBB">
          <w:rPr>
            <w:rStyle w:val="Hyperlink"/>
            <w:noProof/>
          </w:rPr>
          <w:t>Agreement Requirements</w:t>
        </w:r>
        <w:r>
          <w:rPr>
            <w:noProof/>
            <w:webHidden/>
          </w:rPr>
          <w:tab/>
        </w:r>
        <w:r>
          <w:rPr>
            <w:noProof/>
            <w:webHidden/>
          </w:rPr>
          <w:fldChar w:fldCharType="begin"/>
        </w:r>
        <w:r>
          <w:rPr>
            <w:noProof/>
            <w:webHidden/>
          </w:rPr>
          <w:instrText xml:space="preserve"> PAGEREF _Toc201829823 \h </w:instrText>
        </w:r>
        <w:r>
          <w:rPr>
            <w:noProof/>
            <w:webHidden/>
          </w:rPr>
        </w:r>
        <w:r>
          <w:rPr>
            <w:noProof/>
            <w:webHidden/>
          </w:rPr>
          <w:fldChar w:fldCharType="separate"/>
        </w:r>
        <w:r w:rsidR="008C10B2">
          <w:rPr>
            <w:noProof/>
            <w:webHidden/>
          </w:rPr>
          <w:t>50</w:t>
        </w:r>
        <w:r>
          <w:rPr>
            <w:noProof/>
            <w:webHidden/>
          </w:rPr>
          <w:fldChar w:fldCharType="end"/>
        </w:r>
      </w:hyperlink>
    </w:p>
    <w:p w14:paraId="77996207" w14:textId="49457C10" w:rsidR="007E550C" w:rsidRDefault="007E550C">
      <w:pPr>
        <w:pStyle w:val="TOC2"/>
        <w:rPr>
          <w:noProof/>
        </w:rPr>
      </w:pPr>
      <w:hyperlink w:anchor="_Toc201829824" w:history="1">
        <w:r w:rsidRPr="001F4BBB">
          <w:rPr>
            <w:rStyle w:val="Hyperlink"/>
            <w:noProof/>
          </w:rPr>
          <w:t>No Contract Until Signed &amp; Approved</w:t>
        </w:r>
        <w:r>
          <w:rPr>
            <w:noProof/>
            <w:webHidden/>
          </w:rPr>
          <w:tab/>
        </w:r>
        <w:r>
          <w:rPr>
            <w:noProof/>
            <w:webHidden/>
          </w:rPr>
          <w:fldChar w:fldCharType="begin"/>
        </w:r>
        <w:r>
          <w:rPr>
            <w:noProof/>
            <w:webHidden/>
          </w:rPr>
          <w:instrText xml:space="preserve"> PAGEREF _Toc201829824 \h </w:instrText>
        </w:r>
        <w:r>
          <w:rPr>
            <w:noProof/>
            <w:webHidden/>
          </w:rPr>
        </w:r>
        <w:r>
          <w:rPr>
            <w:noProof/>
            <w:webHidden/>
          </w:rPr>
          <w:fldChar w:fldCharType="separate"/>
        </w:r>
        <w:r w:rsidR="008C10B2">
          <w:rPr>
            <w:noProof/>
            <w:webHidden/>
          </w:rPr>
          <w:t>50</w:t>
        </w:r>
        <w:r>
          <w:rPr>
            <w:noProof/>
            <w:webHidden/>
          </w:rPr>
          <w:fldChar w:fldCharType="end"/>
        </w:r>
      </w:hyperlink>
    </w:p>
    <w:p w14:paraId="3A19E4D6" w14:textId="09B427E6" w:rsidR="008C10B2" w:rsidRDefault="008C10B2" w:rsidP="008C10B2">
      <w:pPr>
        <w:pStyle w:val="TOC2"/>
        <w:rPr>
          <w:rFonts w:asciiTheme="minorHAnsi" w:eastAsiaTheme="minorEastAsia" w:hAnsiTheme="minorHAnsi" w:cstheme="minorBidi"/>
          <w:smallCaps w:val="0"/>
          <w:noProof/>
          <w:kern w:val="2"/>
          <w:sz w:val="24"/>
          <w:szCs w:val="24"/>
          <w14:ligatures w14:val="standardContextual"/>
        </w:rPr>
      </w:pPr>
      <w:hyperlink w:anchor="_Toc201829824" w:history="1">
        <w:r w:rsidRPr="001F4BBB">
          <w:rPr>
            <w:rStyle w:val="Hyperlink"/>
            <w:noProof/>
          </w:rPr>
          <w:t>Contract A</w:t>
        </w:r>
        <w:r>
          <w:rPr>
            <w:rStyle w:val="Hyperlink"/>
            <w:noProof/>
          </w:rPr>
          <w:t>mendment</w:t>
        </w:r>
        <w:r>
          <w:rPr>
            <w:noProof/>
            <w:webHidden/>
          </w:rPr>
          <w:tab/>
        </w:r>
        <w:r>
          <w:rPr>
            <w:noProof/>
            <w:webHidden/>
          </w:rPr>
          <w:fldChar w:fldCharType="begin"/>
        </w:r>
        <w:r>
          <w:rPr>
            <w:noProof/>
            <w:webHidden/>
          </w:rPr>
          <w:instrText xml:space="preserve"> PAGEREF _Toc201829824 \h </w:instrText>
        </w:r>
        <w:r>
          <w:rPr>
            <w:noProof/>
            <w:webHidden/>
          </w:rPr>
        </w:r>
        <w:r>
          <w:rPr>
            <w:noProof/>
            <w:webHidden/>
          </w:rPr>
          <w:fldChar w:fldCharType="separate"/>
        </w:r>
        <w:r>
          <w:rPr>
            <w:noProof/>
            <w:webHidden/>
          </w:rPr>
          <w:t>50</w:t>
        </w:r>
        <w:r>
          <w:rPr>
            <w:noProof/>
            <w:webHidden/>
          </w:rPr>
          <w:fldChar w:fldCharType="end"/>
        </w:r>
      </w:hyperlink>
    </w:p>
    <w:p w14:paraId="5252992F" w14:textId="324F13E9"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5" w:history="1">
        <w:r w:rsidRPr="001F4BBB">
          <w:rPr>
            <w:rStyle w:val="Hyperlink"/>
            <w:noProof/>
          </w:rPr>
          <w:t>Conflict of Interest</w:t>
        </w:r>
        <w:r>
          <w:rPr>
            <w:noProof/>
            <w:webHidden/>
          </w:rPr>
          <w:tab/>
        </w:r>
        <w:r>
          <w:rPr>
            <w:noProof/>
            <w:webHidden/>
          </w:rPr>
          <w:fldChar w:fldCharType="begin"/>
        </w:r>
        <w:r>
          <w:rPr>
            <w:noProof/>
            <w:webHidden/>
          </w:rPr>
          <w:instrText xml:space="preserve"> PAGEREF _Toc201829825 \h </w:instrText>
        </w:r>
        <w:r>
          <w:rPr>
            <w:noProof/>
            <w:webHidden/>
          </w:rPr>
        </w:r>
        <w:r>
          <w:rPr>
            <w:noProof/>
            <w:webHidden/>
          </w:rPr>
          <w:fldChar w:fldCharType="separate"/>
        </w:r>
        <w:r w:rsidR="008C10B2">
          <w:rPr>
            <w:noProof/>
            <w:webHidden/>
          </w:rPr>
          <w:t>50</w:t>
        </w:r>
        <w:r>
          <w:rPr>
            <w:noProof/>
            <w:webHidden/>
          </w:rPr>
          <w:fldChar w:fldCharType="end"/>
        </w:r>
      </w:hyperlink>
    </w:p>
    <w:p w14:paraId="52C89483" w14:textId="4A36750A" w:rsidR="00E408C8" w:rsidRPr="00523153" w:rsidRDefault="004E7B00">
      <w:pPr>
        <w:rPr>
          <w:rFonts w:ascii="Tahoma" w:hAnsi="Tahoma" w:cs="Tahoma"/>
          <w:szCs w:val="22"/>
        </w:rPr>
      </w:pPr>
      <w:r w:rsidRPr="00523153">
        <w:rPr>
          <w:rFonts w:ascii="Tahoma" w:hAnsi="Tahoma" w:cs="Tahoma"/>
          <w:b/>
          <w:bCs/>
          <w:caps/>
          <w:kern w:val="32"/>
          <w:sz w:val="28"/>
          <w:szCs w:val="22"/>
          <w:u w:val="single"/>
        </w:rPr>
        <w:fldChar w:fldCharType="end"/>
      </w:r>
    </w:p>
    <w:p w14:paraId="52C89484" w14:textId="77777777" w:rsidR="004E3729" w:rsidRPr="00523153" w:rsidRDefault="004E3729" w:rsidP="004E3729">
      <w:pPr>
        <w:jc w:val="center"/>
        <w:rPr>
          <w:rFonts w:ascii="Tahoma" w:hAnsi="Tahoma" w:cs="Tahoma"/>
          <w:b/>
          <w:sz w:val="24"/>
        </w:rPr>
      </w:pPr>
      <w:r w:rsidRPr="00523153">
        <w:rPr>
          <w:rFonts w:ascii="Tahoma" w:hAnsi="Tahoma" w:cs="Tahoma"/>
          <w:b/>
          <w:sz w:val="24"/>
        </w:rPr>
        <w:t>Attachments</w:t>
      </w:r>
    </w:p>
    <w:p w14:paraId="7A3B6CFA"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Contractor Status Form</w:t>
      </w:r>
    </w:p>
    <w:p w14:paraId="54D0A47C"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Darfur Contracting</w:t>
      </w:r>
    </w:p>
    <w:p w14:paraId="63431804"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DVBE Std. 843 Form</w:t>
      </w:r>
    </w:p>
    <w:p w14:paraId="1FFD2BAB"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Bidder Declaration Form GSPD05-105</w:t>
      </w:r>
    </w:p>
    <w:p w14:paraId="4E810D45"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Contractor Certification Clauses</w:t>
      </w:r>
    </w:p>
    <w:p w14:paraId="527408C6"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Certification Regarding Conflicts of Interest Form</w:t>
      </w:r>
    </w:p>
    <w:p w14:paraId="48816BF9"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Project Team Minimum Requirements Form</w:t>
      </w:r>
    </w:p>
    <w:p w14:paraId="28180A59"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Client References Form</w:t>
      </w:r>
    </w:p>
    <w:p w14:paraId="3D51B879"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DCBO Best Management Practices Guide</w:t>
      </w:r>
    </w:p>
    <w:p w14:paraId="031EC005"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 xml:space="preserve">Project List with Project Owner and Power Plant Operator </w:t>
      </w:r>
    </w:p>
    <w:p w14:paraId="4DB92CEC" w14:textId="010480DD"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Standard Agreement Example (informational, no form required in Statement of Qualifications</w:t>
      </w:r>
      <w:r w:rsidR="0038101B">
        <w:rPr>
          <w:rFonts w:ascii="Tahoma" w:hAnsi="Tahoma" w:cs="Tahoma"/>
          <w:sz w:val="24"/>
        </w:rPr>
        <w:t>)</w:t>
      </w:r>
    </w:p>
    <w:p w14:paraId="515E2825" w14:textId="77777777" w:rsidR="009B5C0C" w:rsidRPr="00523153" w:rsidRDefault="009B5C0C">
      <w:pPr>
        <w:pStyle w:val="ListParagraph"/>
        <w:numPr>
          <w:ilvl w:val="0"/>
          <w:numId w:val="15"/>
        </w:numPr>
        <w:rPr>
          <w:rFonts w:ascii="Tahoma" w:hAnsi="Tahoma" w:cs="Tahoma"/>
          <w:b/>
          <w:sz w:val="24"/>
        </w:rPr>
      </w:pPr>
      <w:r w:rsidRPr="00523153">
        <w:rPr>
          <w:rFonts w:ascii="Tahoma" w:hAnsi="Tahoma" w:cs="Tahoma"/>
          <w:sz w:val="24"/>
        </w:rPr>
        <w:t>GenAI Disclosure &amp; Factsheet Form</w:t>
      </w:r>
    </w:p>
    <w:p w14:paraId="52C89491" w14:textId="77777777" w:rsidR="009B5C0C" w:rsidRPr="00523153" w:rsidRDefault="009B5C0C">
      <w:pPr>
        <w:rPr>
          <w:rFonts w:ascii="Tahoma" w:hAnsi="Tahoma" w:cs="Tahoma"/>
          <w:szCs w:val="22"/>
        </w:rPr>
        <w:sectPr w:rsidR="009B5C0C" w:rsidRPr="00523153" w:rsidSect="007E55B9">
          <w:footerReference w:type="default" r:id="rId12"/>
          <w:footerReference w:type="first" r:id="rId13"/>
          <w:pgSz w:w="12240" w:h="15840"/>
          <w:pgMar w:top="720" w:right="1440" w:bottom="1080" w:left="1440" w:header="432" w:footer="432" w:gutter="0"/>
          <w:pgNumType w:start="2"/>
          <w:cols w:space="720"/>
          <w:docGrid w:linePitch="360"/>
        </w:sectPr>
      </w:pPr>
    </w:p>
    <w:p w14:paraId="52C89492" w14:textId="77777777" w:rsidR="00F91F14" w:rsidRPr="00523153" w:rsidRDefault="00F91F14" w:rsidP="00F62678">
      <w:pPr>
        <w:pStyle w:val="Heading1"/>
        <w:tabs>
          <w:tab w:val="left" w:pos="720"/>
          <w:tab w:val="right" w:pos="9360"/>
        </w:tabs>
        <w:rPr>
          <w:rFonts w:ascii="Tahoma" w:hAnsi="Tahoma" w:cs="Tahoma"/>
        </w:rPr>
      </w:pPr>
      <w:bookmarkStart w:id="0" w:name="_Toc165654878"/>
      <w:bookmarkStart w:id="1" w:name="_Toc201829772"/>
      <w:r w:rsidRPr="00523153">
        <w:rPr>
          <w:rFonts w:ascii="Tahoma" w:hAnsi="Tahoma" w:cs="Tahoma"/>
        </w:rPr>
        <w:lastRenderedPageBreak/>
        <w:t>I.</w:t>
      </w:r>
      <w:r w:rsidRPr="00523153">
        <w:rPr>
          <w:rFonts w:ascii="Tahoma" w:hAnsi="Tahoma" w:cs="Tahoma"/>
        </w:rPr>
        <w:tab/>
        <w:t>INTRODUCTION</w:t>
      </w:r>
      <w:bookmarkEnd w:id="0"/>
      <w:bookmarkEnd w:id="1"/>
      <w:r w:rsidR="00F62678" w:rsidRPr="00523153">
        <w:rPr>
          <w:rFonts w:ascii="Tahoma" w:hAnsi="Tahoma" w:cs="Tahoma"/>
        </w:rPr>
        <w:tab/>
      </w:r>
    </w:p>
    <w:p w14:paraId="7786EAC2" w14:textId="77777777" w:rsidR="00F07687" w:rsidRPr="00523153" w:rsidRDefault="00F07687" w:rsidP="00016E87">
      <w:pPr>
        <w:pStyle w:val="Heading2"/>
      </w:pPr>
      <w:bookmarkStart w:id="2" w:name="_Toc44724021"/>
      <w:bookmarkStart w:id="3" w:name="_Toc44724861"/>
      <w:bookmarkStart w:id="4" w:name="_Toc44730318"/>
      <w:bookmarkStart w:id="5" w:name="_Toc44731242"/>
      <w:bookmarkStart w:id="6" w:name="_Toc44737274"/>
      <w:bookmarkStart w:id="7" w:name="_Toc44737468"/>
    </w:p>
    <w:p w14:paraId="52C89493" w14:textId="610E2AA5" w:rsidR="00994A45" w:rsidRPr="00523153" w:rsidRDefault="00994A45" w:rsidP="00016E87">
      <w:pPr>
        <w:pStyle w:val="Heading2"/>
      </w:pPr>
      <w:bookmarkStart w:id="8" w:name="_Toc201829773"/>
      <w:r w:rsidRPr="00523153">
        <w:t>Background Summary</w:t>
      </w:r>
      <w:bookmarkEnd w:id="2"/>
      <w:bookmarkEnd w:id="3"/>
      <w:bookmarkEnd w:id="4"/>
      <w:bookmarkEnd w:id="5"/>
      <w:bookmarkEnd w:id="6"/>
      <w:bookmarkEnd w:id="7"/>
      <w:bookmarkEnd w:id="8"/>
    </w:p>
    <w:p w14:paraId="56D5E6A5" w14:textId="3265B658" w:rsidR="0009509F" w:rsidRPr="00523153" w:rsidRDefault="0009509F" w:rsidP="0009509F">
      <w:pPr>
        <w:keepLines w:val="0"/>
        <w:spacing w:after="160" w:line="259" w:lineRule="auto"/>
        <w:rPr>
          <w:rFonts w:ascii="Tahoma" w:eastAsiaTheme="minorEastAsia" w:hAnsi="Tahoma" w:cs="Tahoma"/>
          <w:sz w:val="24"/>
        </w:rPr>
      </w:pPr>
      <w:bookmarkStart w:id="9" w:name="_Toc44724022"/>
      <w:bookmarkStart w:id="10" w:name="_Toc44724862"/>
      <w:bookmarkStart w:id="11" w:name="_Toc44730319"/>
      <w:bookmarkStart w:id="12" w:name="_Toc44731243"/>
      <w:bookmarkStart w:id="13" w:name="_Toc44737275"/>
      <w:bookmarkStart w:id="14" w:name="_Toc44737469"/>
      <w:r w:rsidRPr="00523153">
        <w:rPr>
          <w:rFonts w:ascii="Tahoma" w:eastAsiaTheme="minorEastAsia" w:hAnsi="Tahoma" w:cs="Tahoma"/>
          <w:sz w:val="24"/>
        </w:rPr>
        <w:t>The Warren-Alquist Act (Public Resources Code sections 25000 et. seq.) grants the</w:t>
      </w:r>
      <w:r w:rsidR="005D4BCA">
        <w:rPr>
          <w:rFonts w:ascii="Tahoma" w:eastAsiaTheme="minorEastAsia" w:hAnsi="Tahoma" w:cs="Tahoma"/>
          <w:sz w:val="24"/>
        </w:rPr>
        <w:t xml:space="preserve"> California Energy Commission</w:t>
      </w:r>
      <w:r w:rsidRPr="00523153">
        <w:rPr>
          <w:rFonts w:ascii="Tahoma" w:eastAsiaTheme="minorEastAsia" w:hAnsi="Tahoma" w:cs="Tahoma"/>
          <w:sz w:val="24"/>
        </w:rPr>
        <w:t xml:space="preserve"> </w:t>
      </w:r>
      <w:r w:rsidR="005D4BCA">
        <w:rPr>
          <w:rFonts w:ascii="Tahoma" w:eastAsiaTheme="minorEastAsia" w:hAnsi="Tahoma" w:cs="Tahoma"/>
          <w:sz w:val="24"/>
        </w:rPr>
        <w:t>(</w:t>
      </w:r>
      <w:r w:rsidRPr="00523153">
        <w:rPr>
          <w:rFonts w:ascii="Tahoma" w:eastAsiaTheme="minorEastAsia" w:hAnsi="Tahoma" w:cs="Tahoma"/>
          <w:sz w:val="24"/>
        </w:rPr>
        <w:t>CEC</w:t>
      </w:r>
      <w:r w:rsidR="005D4BCA">
        <w:rPr>
          <w:rFonts w:ascii="Tahoma" w:eastAsiaTheme="minorEastAsia" w:hAnsi="Tahoma" w:cs="Tahoma"/>
          <w:sz w:val="24"/>
        </w:rPr>
        <w:t>)</w:t>
      </w:r>
      <w:r w:rsidRPr="00523153">
        <w:rPr>
          <w:rFonts w:ascii="Tahoma" w:eastAsiaTheme="minorEastAsia" w:hAnsi="Tahoma" w:cs="Tahoma"/>
          <w:sz w:val="24"/>
        </w:rPr>
        <w:t xml:space="preserve"> exclusive jurisdiction to regulate the construction, operation, modification and closure of thermal power plants 50 megawatts or greater. To begin the construction or modification process the project owner submits to the CEC either an application for certification (AFC) or a petition to amend (PTA). The CEC’s approval process culminates with the issuance of a final decision (Decision). The Decision utilizes new or amended conditions of certification (COCs) to ensure that the power plant will be </w:t>
      </w:r>
      <w:r w:rsidR="00C619EE">
        <w:rPr>
          <w:rFonts w:ascii="Tahoma" w:eastAsiaTheme="minorEastAsia" w:hAnsi="Tahoma" w:cs="Tahoma"/>
          <w:sz w:val="24"/>
        </w:rPr>
        <w:t>constructed</w:t>
      </w:r>
      <w:r w:rsidRPr="00523153">
        <w:rPr>
          <w:rFonts w:ascii="Tahoma" w:eastAsiaTheme="minorEastAsia" w:hAnsi="Tahoma" w:cs="Tahoma"/>
          <w:sz w:val="24"/>
        </w:rPr>
        <w:t xml:space="preserve">, operated, modified, or closed in accordance with all CEC requirements and all applicable laws, ordinances, regulations and standards (LORS). To aid with the construction or amendment process, the CEC’s Siting, Transmission, and Environmental Protection (STEP) Division assigns a </w:t>
      </w:r>
      <w:r w:rsidR="00121DCD">
        <w:rPr>
          <w:rFonts w:ascii="Tahoma" w:eastAsiaTheme="minorEastAsia" w:hAnsi="Tahoma" w:cs="Tahoma"/>
          <w:sz w:val="24"/>
        </w:rPr>
        <w:t xml:space="preserve">Commission </w:t>
      </w:r>
      <w:r w:rsidR="00581895">
        <w:rPr>
          <w:rFonts w:ascii="Tahoma" w:eastAsiaTheme="minorEastAsia" w:hAnsi="Tahoma" w:cs="Tahoma"/>
          <w:sz w:val="24"/>
        </w:rPr>
        <w:t>A</w:t>
      </w:r>
      <w:r w:rsidR="74DB6AB1" w:rsidRPr="66CE2706">
        <w:rPr>
          <w:rFonts w:ascii="Tahoma" w:eastAsiaTheme="minorEastAsia" w:hAnsi="Tahoma" w:cs="Tahoma"/>
          <w:sz w:val="24"/>
        </w:rPr>
        <w:t>greement</w:t>
      </w:r>
      <w:r w:rsidRPr="00523153">
        <w:rPr>
          <w:rFonts w:ascii="Tahoma" w:eastAsiaTheme="minorEastAsia" w:hAnsi="Tahoma" w:cs="Tahoma"/>
          <w:sz w:val="24"/>
        </w:rPr>
        <w:t xml:space="preserve"> </w:t>
      </w:r>
      <w:r w:rsidR="00581895">
        <w:rPr>
          <w:rFonts w:ascii="Tahoma" w:eastAsiaTheme="minorEastAsia" w:hAnsi="Tahoma" w:cs="Tahoma"/>
          <w:sz w:val="24"/>
        </w:rPr>
        <w:t>M</w:t>
      </w:r>
      <w:r w:rsidR="00581895" w:rsidRPr="00523153">
        <w:rPr>
          <w:rFonts w:ascii="Tahoma" w:eastAsiaTheme="minorEastAsia" w:hAnsi="Tahoma" w:cs="Tahoma"/>
          <w:sz w:val="24"/>
        </w:rPr>
        <w:t xml:space="preserve">anager </w:t>
      </w:r>
      <w:r w:rsidRPr="00523153">
        <w:rPr>
          <w:rFonts w:ascii="Tahoma" w:eastAsiaTheme="minorEastAsia" w:hAnsi="Tahoma" w:cs="Tahoma"/>
          <w:sz w:val="24"/>
        </w:rPr>
        <w:t>(</w:t>
      </w:r>
      <w:r w:rsidR="4166669F" w:rsidRPr="6F088B0A">
        <w:rPr>
          <w:rFonts w:ascii="Tahoma" w:eastAsiaTheme="minorEastAsia" w:hAnsi="Tahoma" w:cs="Tahoma"/>
          <w:sz w:val="24"/>
        </w:rPr>
        <w:t>CAM</w:t>
      </w:r>
      <w:r w:rsidRPr="00523153">
        <w:rPr>
          <w:rFonts w:ascii="Tahoma" w:eastAsiaTheme="minorEastAsia" w:hAnsi="Tahoma" w:cs="Tahoma"/>
          <w:sz w:val="24"/>
        </w:rPr>
        <w:t>) to assist CEC staff with monitoring all COC and LORS compliance, including the California Building Standards Code (CBSC).</w:t>
      </w:r>
    </w:p>
    <w:p w14:paraId="66FE2FDD"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Many code sections applicable to power plant construction or modification comprise the CBSC, including the California Building Code (CBC). The CBC authorizes and directs a chief building official (CBO) to enforce all CBSC provisions (CBC § 104.1). The CEC functions as the CBO for all jurisdictional power plants, and per the code the CBO can designate a delegate CBO (DCBO) to aid with CBO responsibilities. The DCBOs carry out the design review and construction inspections on behalf of the CEC. The DCBO performs this responsibility through engineering plan and technical specification review, analysis and calculation, on-site inspections for code and LORS compliance, and if applicable, providing a COC-required independent Safety Monitor. The DCBO also works with CEC staff to enforce local building codes, the facility design, geology and transmission system engineering COCs, the storm water pollution prevention plan (SWPPP), and the drainage, erosion, and sediment control plan (DESCP), as well as other applicable project LORS to ensure public health and life/safety.</w:t>
      </w:r>
    </w:p>
    <w:p w14:paraId="407F2F04"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The COCs are the compliance road map followed by a power plant project team; they define how a project is to proceed to completion and subsequently to begin or resume operation.  Additionally, the power plant’s COCs define the various design and construction compliance tasks imposed on a project owner by the CEC.  These tasks may involve the performance of work not typically required by other jurisdictional agencies for other construction projects. COCs vary from project to project; the DCBO must understand this and become familiar with the site specific COCs applicable to each project. Although the DCBO’s oversight is instrumental for COC and LORS compliance, the CEC always retains final authority to ensure the project is built accordingly, and the DCBO has no authority to alter or substitute any COCs.</w:t>
      </w:r>
    </w:p>
    <w:p w14:paraId="6A3B7E59"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lastRenderedPageBreak/>
        <w:t xml:space="preserve">It is </w:t>
      </w:r>
      <w:proofErr w:type="gramStart"/>
      <w:r w:rsidRPr="00523153">
        <w:rPr>
          <w:rFonts w:ascii="Tahoma" w:eastAsiaTheme="minorEastAsia" w:hAnsi="Tahoma" w:cs="Tahoma"/>
          <w:sz w:val="24"/>
        </w:rPr>
        <w:t>the DCBO’s</w:t>
      </w:r>
      <w:proofErr w:type="gramEnd"/>
      <w:r w:rsidRPr="00523153">
        <w:rPr>
          <w:rFonts w:ascii="Tahoma" w:eastAsiaTheme="minorEastAsia" w:hAnsi="Tahoma" w:cs="Tahoma"/>
          <w:sz w:val="24"/>
        </w:rPr>
        <w:t xml:space="preserve"> responsibility to ensure design document compliance is achieved by a thorough review </w:t>
      </w:r>
      <w:proofErr w:type="gramStart"/>
      <w:r w:rsidRPr="00523153">
        <w:rPr>
          <w:rFonts w:ascii="Tahoma" w:eastAsiaTheme="minorEastAsia" w:hAnsi="Tahoma" w:cs="Tahoma"/>
          <w:sz w:val="24"/>
        </w:rPr>
        <w:t>of:</w:t>
      </w:r>
      <w:proofErr w:type="gramEnd"/>
      <w:r w:rsidRPr="00523153">
        <w:rPr>
          <w:rFonts w:ascii="Tahoma" w:eastAsiaTheme="minorEastAsia" w:hAnsi="Tahoma" w:cs="Tahoma"/>
          <w:sz w:val="24"/>
        </w:rPr>
        <w:t xml:space="preserve"> engineered plans; project specifications; and the design document calculations provided by California-licensed plan review engineers. The DCBO’s lead plan reviewers must have verifiable knowledge and experience reviewing high voltage power generating facility construction documents in California.</w:t>
      </w:r>
    </w:p>
    <w:p w14:paraId="076B0AA1"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Lastly, the owner’s resident engineer (RE) shall monitor the development, progress and quality of submittal for documentation produced by the engineers of record, to include those from engineering companies, suppliers/fabricators and construction companies. The RE shall communicate closely with the DCBO when setting priorities for DCBO document review service and DCBO acceptance of test procedures/protocols for construction purposes. The DCBO shall coordinate with the RE to help minimize project delays.</w:t>
      </w:r>
    </w:p>
    <w:p w14:paraId="3083845A"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The DCBOs are also delegated the authority to conduct project site field inspections. In this capacity, the DCBOs will inspect, write corrections if applicable, and eventually approve and document all CBSC-required inspections. This is achieved by providing high quality, and certified lead building inspectors that have verifiable experience performing high voltage power generating facility inspections in California.</w:t>
      </w:r>
    </w:p>
    <w:p w14:paraId="40793D92"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A project’s COCs will also require that qualified special inspectors be assigned to oversee work for which applicable LORS require special inspections. The DCBO reviews and approves the project’s special inspection program. This review will ensure that the CBSC’s special inspection requirements are met. The DCBO will review and approve any potential special inspector proposed and will oversee the special inspection program for the life of the resulting contract to ensure all requirements are met.</w:t>
      </w:r>
    </w:p>
    <w:p w14:paraId="063BF1D2"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In addition to plan review and inspection services, the services of a safety monitor may be needed. The safety monitor will be selected by, and report directly to, the DCBO and will be responsible for verifying that the project’s safety supervisor, as required by other COCs, is implementing all Division of Occupational Safety and Health (DOSH), better known as Cal/OSHA, and CEC safety requirements. If the project requires a safety monitor, the DCBO shall provide a safety monitor that is certified from a recognized state, national or international organization as a Safety Professional. The safety monitor will be in addition to normal on-site inspection personnel.</w:t>
      </w:r>
    </w:p>
    <w:p w14:paraId="44B8A85B" w14:textId="3BF8E953"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CEC staff recognize that power plant construction or modification can be complex, due in part to the fast-track, design-build nature of such projects, and the potential for worksite hazards. This complexity also requires the DCBOs to use their independent judgment to ensure compliance with a vast array of COCs and LORS. Thus, qualified DCBO Firms require a team of uniquely experienced, licensed and certified, professionals with highly technical qualifications specific to high voltage electricity infrastructure. The terms “Firm”, “Contractor” or “DCBO” used in this Request for Qualification (RFQ) all refer to the company or entity submitting a Statement of Qualifications (SOQ).</w:t>
      </w:r>
    </w:p>
    <w:p w14:paraId="3C6784A6" w14:textId="77777777" w:rsidR="0009509F" w:rsidRPr="00523153" w:rsidRDefault="0009509F" w:rsidP="0009509F">
      <w:pPr>
        <w:keepLines w:val="0"/>
        <w:spacing w:after="160" w:line="259" w:lineRule="auto"/>
        <w:rPr>
          <w:rFonts w:ascii="Tahoma" w:eastAsiaTheme="minorEastAsia" w:hAnsi="Tahoma" w:cs="Tahoma"/>
          <w:sz w:val="24"/>
        </w:rPr>
      </w:pPr>
    </w:p>
    <w:p w14:paraId="1F7AC28C" w14:textId="64783C7D" w:rsidR="00517C44" w:rsidRPr="00A276A4" w:rsidRDefault="0009509F" w:rsidP="00517C44">
      <w:pPr>
        <w:keepLines w:val="0"/>
        <w:autoSpaceDE w:val="0"/>
        <w:autoSpaceDN w:val="0"/>
        <w:adjustRightInd w:val="0"/>
        <w:spacing w:after="0"/>
        <w:rPr>
          <w:rFonts w:ascii="Tahoma" w:eastAsiaTheme="minorEastAsia" w:hAnsi="Tahoma" w:cs="Tahoma"/>
          <w:sz w:val="24"/>
        </w:rPr>
      </w:pPr>
      <w:r w:rsidRPr="00A276A4">
        <w:rPr>
          <w:rFonts w:ascii="Tahoma" w:eastAsiaTheme="minorEastAsia" w:hAnsi="Tahoma" w:cs="Tahoma"/>
          <w:sz w:val="24"/>
        </w:rPr>
        <w:lastRenderedPageBreak/>
        <w:t>The</w:t>
      </w:r>
      <w:r w:rsidRPr="00A276A4">
        <w:rPr>
          <w:rFonts w:ascii="Tahoma" w:eastAsiaTheme="minorEastAsia" w:hAnsi="Tahoma" w:cs="Tahoma"/>
          <w:b/>
          <w:bCs/>
          <w:sz w:val="24"/>
        </w:rPr>
        <w:t xml:space="preserve"> </w:t>
      </w:r>
      <w:r w:rsidR="0056447D" w:rsidRPr="00A276A4">
        <w:rPr>
          <w:rFonts w:ascii="Tahoma" w:eastAsiaTheme="minorEastAsia" w:hAnsi="Tahoma" w:cs="Tahoma"/>
          <w:b/>
          <w:bCs/>
          <w:sz w:val="24"/>
        </w:rPr>
        <w:t>WILLOW ROCK ENERGY STORAGE CENTER</w:t>
      </w:r>
      <w:r w:rsidR="00A201CE" w:rsidRPr="00CB5CEC">
        <w:rPr>
          <w:rFonts w:ascii="Tahoma" w:eastAsiaTheme="minorEastAsia" w:hAnsi="Tahoma" w:cs="Tahoma"/>
          <w:sz w:val="24"/>
        </w:rPr>
        <w:t xml:space="preserve"> is</w:t>
      </w:r>
      <w:r w:rsidRPr="00A201CE">
        <w:rPr>
          <w:rFonts w:ascii="Tahoma" w:hAnsi="Tahoma" w:cs="Tahoma"/>
        </w:rPr>
        <w:t xml:space="preserve"> </w:t>
      </w:r>
      <w:r w:rsidR="00CF53A0" w:rsidRPr="00A276A4">
        <w:rPr>
          <w:rFonts w:ascii="Tahoma" w:eastAsiaTheme="minorEastAsia" w:hAnsi="Tahoma" w:cs="Tahoma"/>
          <w:sz w:val="24"/>
        </w:rPr>
        <w:t xml:space="preserve">located at 8684 Sweetser Road in Rosamond, Kern County.  </w:t>
      </w:r>
      <w:r w:rsidR="00517C44" w:rsidRPr="00A276A4">
        <w:rPr>
          <w:rFonts w:ascii="Tahoma" w:eastAsiaTheme="minorEastAsia" w:hAnsi="Tahoma" w:cs="Tahoma"/>
          <w:sz w:val="24"/>
        </w:rPr>
        <w:t xml:space="preserve">In March 2024, the Applicant filed a Supplemental AFC for the project, changing the location to 88.6 acres of private land immediately north of Dawn Road and between State Route (SR) 14 and Sierra Highway within unincorporated Kern County, California, approximately 4 miles north of Rosamond, California. The new project site is on undeveloped land in an area zoned Limited Agriculture (A-1) District. The area surrounding the project boundary is largely undeveloped with very sparse residential development; the nearest residence is approximately </w:t>
      </w:r>
      <w:proofErr w:type="gramStart"/>
      <w:r w:rsidR="00517C44" w:rsidRPr="00A276A4">
        <w:rPr>
          <w:rFonts w:ascii="Tahoma" w:eastAsiaTheme="minorEastAsia" w:hAnsi="Tahoma" w:cs="Tahoma"/>
          <w:sz w:val="24"/>
        </w:rPr>
        <w:t>0.8 mile</w:t>
      </w:r>
      <w:proofErr w:type="gramEnd"/>
      <w:r w:rsidR="00517C44" w:rsidRPr="00A276A4">
        <w:rPr>
          <w:rFonts w:ascii="Tahoma" w:eastAsiaTheme="minorEastAsia" w:hAnsi="Tahoma" w:cs="Tahoma"/>
          <w:sz w:val="24"/>
        </w:rPr>
        <w:t xml:space="preserve"> northwest of the northwest corner of the WRESC site.</w:t>
      </w:r>
    </w:p>
    <w:p w14:paraId="43863DEA" w14:textId="77777777" w:rsidR="00517C44" w:rsidRPr="00A276A4" w:rsidRDefault="00517C44" w:rsidP="00517C44">
      <w:pPr>
        <w:keepLines w:val="0"/>
        <w:autoSpaceDE w:val="0"/>
        <w:autoSpaceDN w:val="0"/>
        <w:adjustRightInd w:val="0"/>
        <w:spacing w:after="0"/>
        <w:rPr>
          <w:rFonts w:ascii="Tahoma" w:eastAsiaTheme="minorEastAsia" w:hAnsi="Tahoma" w:cs="Tahoma"/>
          <w:sz w:val="24"/>
        </w:rPr>
      </w:pPr>
    </w:p>
    <w:p w14:paraId="47442EFE" w14:textId="77777777" w:rsidR="00517C44" w:rsidRPr="00A276A4" w:rsidRDefault="00517C44" w:rsidP="0009509F">
      <w:pPr>
        <w:keepLines w:val="0"/>
        <w:autoSpaceDE w:val="0"/>
        <w:autoSpaceDN w:val="0"/>
        <w:adjustRightInd w:val="0"/>
        <w:spacing w:after="0"/>
        <w:rPr>
          <w:rFonts w:ascii="Tahoma" w:eastAsiaTheme="minorEastAsia" w:hAnsi="Tahoma" w:cs="Tahoma"/>
          <w:sz w:val="24"/>
        </w:rPr>
      </w:pPr>
      <w:r w:rsidRPr="00A276A4">
        <w:rPr>
          <w:rFonts w:ascii="Tahoma" w:eastAsiaTheme="minorEastAsia" w:hAnsi="Tahoma" w:cs="Tahoma"/>
          <w:sz w:val="24"/>
        </w:rPr>
        <w:t xml:space="preserve">WRESC would be a nominal 520-megawatt (MW) gross (500 MW net) and 4,160 megawatt-hour (MWh) gross (4,000 MWh net) facility using </w:t>
      </w:r>
      <w:proofErr w:type="spellStart"/>
      <w:r w:rsidRPr="00A276A4">
        <w:rPr>
          <w:rFonts w:ascii="Tahoma" w:eastAsiaTheme="minorEastAsia" w:hAnsi="Tahoma" w:cs="Tahoma"/>
          <w:sz w:val="24"/>
        </w:rPr>
        <w:t>Hydrostor</w:t>
      </w:r>
      <w:proofErr w:type="spellEnd"/>
      <w:r w:rsidRPr="00A276A4">
        <w:rPr>
          <w:rFonts w:ascii="Tahoma" w:eastAsiaTheme="minorEastAsia" w:hAnsi="Tahoma" w:cs="Tahoma"/>
          <w:sz w:val="24"/>
        </w:rPr>
        <w:t>, Inc.’s proprietary, advanced compressed air energy storage (A-CAES) technology. The overall facility would consist of four nominal 130 MW (gross) power turbine trains, outputting a total of 500 MW net at the point of interconnection. Each train would contain an electric motor-driven air compressor drivetrain, heat exchangers, an air turbine generator, air exhaust stacks, and ancillary equipment. Each train would share a common set of thermal storage tanks (hot and cold water), as well as the air storage cavern. The WRESC would interconnect to Southern California Edison’s Whirlwind Substation located southwest of the WRESC at the intersection of 170th Street W and Rosamond Boulevard, via a new approximately 19-mile 230-kilovolt (kV) generation-tie (gen-tie) line.</w:t>
      </w:r>
    </w:p>
    <w:p w14:paraId="2779CDD4" w14:textId="77777777" w:rsidR="00517C44" w:rsidRPr="00A276A4" w:rsidRDefault="00517C44" w:rsidP="0009509F">
      <w:pPr>
        <w:keepLines w:val="0"/>
        <w:autoSpaceDE w:val="0"/>
        <w:autoSpaceDN w:val="0"/>
        <w:adjustRightInd w:val="0"/>
        <w:spacing w:after="0"/>
        <w:rPr>
          <w:rFonts w:ascii="Tahoma" w:eastAsiaTheme="minorEastAsia" w:hAnsi="Tahoma" w:cs="Tahoma"/>
          <w:sz w:val="24"/>
        </w:rPr>
      </w:pPr>
    </w:p>
    <w:p w14:paraId="6A58A0BB" w14:textId="752180B7" w:rsidR="0009509F" w:rsidRDefault="0009509F" w:rsidP="0009509F">
      <w:pPr>
        <w:keepLines w:val="0"/>
        <w:autoSpaceDE w:val="0"/>
        <w:autoSpaceDN w:val="0"/>
        <w:adjustRightInd w:val="0"/>
        <w:spacing w:after="0"/>
      </w:pPr>
      <w:r w:rsidRPr="00A276A4">
        <w:rPr>
          <w:rFonts w:ascii="Tahoma" w:eastAsiaTheme="minorEastAsia" w:hAnsi="Tahoma" w:cs="Tahoma"/>
          <w:sz w:val="24"/>
        </w:rPr>
        <w:t xml:space="preserve">Additional information regarding the specific power generation equipment and linear facilities required for the </w:t>
      </w:r>
      <w:r w:rsidR="0065669C" w:rsidRPr="00A276A4">
        <w:rPr>
          <w:rFonts w:ascii="Tahoma" w:eastAsiaTheme="minorEastAsia" w:hAnsi="Tahoma" w:cs="Tahoma"/>
          <w:b/>
          <w:bCs/>
          <w:sz w:val="24"/>
        </w:rPr>
        <w:t>WILLOW ROCK ENERGY STORAGE CENTER</w:t>
      </w:r>
      <w:r w:rsidRPr="00A276A4">
        <w:rPr>
          <w:rFonts w:ascii="Tahoma" w:hAnsi="Tahoma" w:cs="Tahoma"/>
        </w:rPr>
        <w:t xml:space="preserve"> </w:t>
      </w:r>
      <w:r w:rsidRPr="00A276A4">
        <w:rPr>
          <w:rFonts w:ascii="Tahoma" w:eastAsiaTheme="minorEastAsia" w:hAnsi="Tahoma" w:cs="Tahoma"/>
          <w:sz w:val="24"/>
        </w:rPr>
        <w:t xml:space="preserve">can be found at the </w:t>
      </w:r>
      <w:r w:rsidR="0065669C" w:rsidRPr="00A276A4">
        <w:rPr>
          <w:rFonts w:ascii="Tahoma" w:eastAsiaTheme="minorEastAsia" w:hAnsi="Tahoma" w:cs="Tahoma"/>
          <w:b/>
          <w:bCs/>
          <w:sz w:val="24"/>
        </w:rPr>
        <w:t>WILLOW ROCK ENERGY STORAGE CENTER</w:t>
      </w:r>
      <w:r w:rsidRPr="00A276A4">
        <w:rPr>
          <w:rFonts w:ascii="Tahoma" w:hAnsi="Tahoma" w:cs="Tahoma"/>
        </w:rPr>
        <w:t xml:space="preserve"> </w:t>
      </w:r>
      <w:r w:rsidRPr="00A276A4">
        <w:rPr>
          <w:rFonts w:ascii="Tahoma" w:eastAsiaTheme="minorEastAsia" w:hAnsi="Tahoma" w:cs="Tahoma"/>
          <w:sz w:val="24"/>
        </w:rPr>
        <w:t>website at</w:t>
      </w:r>
      <w:r w:rsidR="00C8253E" w:rsidRPr="00A276A4">
        <w:rPr>
          <w:rFonts w:ascii="Tahoma" w:eastAsiaTheme="minorEastAsia" w:hAnsi="Tahoma" w:cs="Tahoma"/>
          <w:sz w:val="24"/>
        </w:rPr>
        <w:t xml:space="preserve"> </w:t>
      </w:r>
      <w:hyperlink r:id="rId14" w:history="1">
        <w:r w:rsidR="00C8253E" w:rsidRPr="00A276A4">
          <w:rPr>
            <w:rStyle w:val="Hyperlink"/>
            <w:rFonts w:ascii="Tahoma" w:hAnsi="Tahoma" w:cs="Tahoma"/>
            <w:sz w:val="24"/>
            <w:szCs w:val="28"/>
          </w:rPr>
          <w:t>https://www.energy.ca.gov/powerplant/energy-storage-system/willow-rock-energy-storage-center</w:t>
        </w:r>
      </w:hyperlink>
    </w:p>
    <w:p w14:paraId="36C81135" w14:textId="77777777" w:rsidR="00C8253E" w:rsidRPr="00523153" w:rsidRDefault="00C8253E" w:rsidP="0009509F">
      <w:pPr>
        <w:keepLines w:val="0"/>
        <w:autoSpaceDE w:val="0"/>
        <w:autoSpaceDN w:val="0"/>
        <w:adjustRightInd w:val="0"/>
        <w:spacing w:after="0"/>
        <w:rPr>
          <w:rFonts w:ascii="Tahoma" w:eastAsiaTheme="minorEastAsia" w:hAnsi="Tahoma" w:cs="Tahoma"/>
          <w:sz w:val="24"/>
        </w:rPr>
      </w:pPr>
    </w:p>
    <w:p w14:paraId="52C89495" w14:textId="4CD8AA30" w:rsidR="000D67D4" w:rsidRPr="00523153" w:rsidRDefault="00994A45" w:rsidP="00016E87">
      <w:pPr>
        <w:pStyle w:val="Heading2"/>
      </w:pPr>
      <w:bookmarkStart w:id="15" w:name="_Toc201829774"/>
      <w:r w:rsidRPr="00523153">
        <w:t>Purpose of this RFQ</w:t>
      </w:r>
      <w:bookmarkEnd w:id="9"/>
      <w:bookmarkEnd w:id="10"/>
      <w:bookmarkEnd w:id="11"/>
      <w:bookmarkEnd w:id="12"/>
      <w:bookmarkEnd w:id="13"/>
      <w:bookmarkEnd w:id="14"/>
      <w:bookmarkEnd w:id="15"/>
    </w:p>
    <w:p w14:paraId="1083BFA8" w14:textId="6F992513" w:rsidR="008353B1" w:rsidRPr="00523153" w:rsidRDefault="008353B1" w:rsidP="008353B1">
      <w:pPr>
        <w:rPr>
          <w:rFonts w:ascii="Tahoma" w:hAnsi="Tahoma" w:cs="Tahoma"/>
          <w:sz w:val="24"/>
        </w:rPr>
      </w:pPr>
      <w:r w:rsidRPr="00523153">
        <w:rPr>
          <w:rFonts w:ascii="Tahoma" w:hAnsi="Tahoma" w:cs="Tahoma"/>
          <w:sz w:val="24"/>
        </w:rPr>
        <w:t xml:space="preserve">The purpose of this RFQ is to initiate a competitive bid process to select a highly qualified DCBO for </w:t>
      </w:r>
      <w:r w:rsidR="00C8253E">
        <w:rPr>
          <w:rFonts w:ascii="Tahoma" w:hAnsi="Tahoma" w:cs="Tahoma"/>
          <w:sz w:val="24"/>
        </w:rPr>
        <w:t>Willow Rock Energy Center</w:t>
      </w:r>
      <w:r w:rsidRPr="00523153">
        <w:rPr>
          <w:rFonts w:ascii="Tahoma" w:hAnsi="Tahoma" w:cs="Tahoma"/>
          <w:sz w:val="24"/>
        </w:rPr>
        <w:t>. With the DCBO’s assistance, the Compliance Office can ensure that these projects are completed in accordance with all COCs.</w:t>
      </w:r>
    </w:p>
    <w:p w14:paraId="295C386B" w14:textId="77777777" w:rsidR="008353B1" w:rsidRPr="00523153" w:rsidRDefault="008353B1" w:rsidP="008353B1">
      <w:pPr>
        <w:rPr>
          <w:rFonts w:ascii="Tahoma" w:hAnsi="Tahoma" w:cs="Tahoma"/>
          <w:b/>
          <w:bCs/>
          <w:smallCaps/>
          <w:sz w:val="24"/>
        </w:rPr>
      </w:pPr>
      <w:r w:rsidRPr="00523153">
        <w:rPr>
          <w:rFonts w:ascii="Tahoma" w:hAnsi="Tahoma" w:cs="Tahoma"/>
          <w:sz w:val="24"/>
        </w:rPr>
        <w:t>The CEC is seeking one team of technical specialists led by a contractor. A single Firm, and not a group of representatives from different companies, must submit an SOQ as the prime Contractor. The prime contractor will be responsible for all contract administrative duties, analysis, project management, report preparation, quality assurance, graphics support services, direction of team members in all contract provisions, and participation in technical work assignments. The contractor and the team can be from the same pre-existing organization, such as a full-service consultant firm, or they can be from separate organizations (or self-employed) and form a partnership that can successfully work together for purposes of this RFQ.</w:t>
      </w:r>
    </w:p>
    <w:p w14:paraId="52C89497" w14:textId="73306370" w:rsidR="00CE0C32" w:rsidRPr="00523153" w:rsidRDefault="00CE0C32" w:rsidP="00016E87">
      <w:pPr>
        <w:pStyle w:val="Heading2"/>
      </w:pPr>
      <w:bookmarkStart w:id="16" w:name="_Toc201829775"/>
      <w:r w:rsidRPr="00523153">
        <w:lastRenderedPageBreak/>
        <w:t>Key Activities and Dates</w:t>
      </w:r>
      <w:bookmarkEnd w:id="16"/>
    </w:p>
    <w:p w14:paraId="555DBF86" w14:textId="77777777" w:rsidR="00253520" w:rsidRPr="00523153" w:rsidRDefault="00253520" w:rsidP="00253520">
      <w:pPr>
        <w:keepNext/>
        <w:widowControl w:val="0"/>
        <w:rPr>
          <w:rFonts w:ascii="Tahoma" w:hAnsi="Tahoma" w:cs="Tahoma"/>
          <w:szCs w:val="22"/>
        </w:rPr>
      </w:pPr>
      <w:bookmarkStart w:id="17" w:name="_Toc44724024"/>
      <w:bookmarkStart w:id="18" w:name="_Toc44724864"/>
      <w:bookmarkStart w:id="19" w:name="_Toc44730321"/>
      <w:bookmarkStart w:id="20" w:name="_Toc44731245"/>
      <w:bookmarkStart w:id="21" w:name="_Toc44737277"/>
      <w:bookmarkStart w:id="22" w:name="_Toc44737471"/>
      <w:r w:rsidRPr="00523153">
        <w:rPr>
          <w:rFonts w:ascii="Tahoma" w:hAnsi="Tahoma" w:cs="Tahoma"/>
          <w:szCs w:val="22"/>
        </w:rPr>
        <w:t>Key activities including dates and times for this RFQ are presented below.  An addendum will be released if the dates change for the asterisked (*) activities.</w:t>
      </w:r>
    </w:p>
    <w:tbl>
      <w:tblPr>
        <w:tblStyle w:val="TableGrid"/>
        <w:tblW w:w="9180" w:type="dxa"/>
        <w:tblLook w:val="01E0" w:firstRow="1" w:lastRow="1" w:firstColumn="1" w:lastColumn="1" w:noHBand="0" w:noVBand="0"/>
      </w:tblPr>
      <w:tblGrid>
        <w:gridCol w:w="5940"/>
        <w:gridCol w:w="3240"/>
      </w:tblGrid>
      <w:tr w:rsidR="00253520" w:rsidRPr="00523153" w14:paraId="1F1B3604" w14:textId="77777777" w:rsidTr="00C4763C">
        <w:trPr>
          <w:trHeight w:val="206"/>
        </w:trPr>
        <w:tc>
          <w:tcPr>
            <w:tcW w:w="5940" w:type="dxa"/>
          </w:tcPr>
          <w:p w14:paraId="08894A2E" w14:textId="77777777" w:rsidR="00253520" w:rsidRPr="00523153" w:rsidRDefault="00253520" w:rsidP="00C4763C">
            <w:pPr>
              <w:jc w:val="center"/>
              <w:rPr>
                <w:rFonts w:ascii="Tahoma" w:hAnsi="Tahoma" w:cs="Tahoma"/>
                <w:i/>
                <w:caps/>
              </w:rPr>
            </w:pPr>
            <w:r w:rsidRPr="00523153">
              <w:rPr>
                <w:rFonts w:ascii="Tahoma" w:hAnsi="Tahoma" w:cs="Tahoma"/>
                <w:b/>
                <w:i/>
                <w:caps/>
              </w:rPr>
              <w:t>Activities</w:t>
            </w:r>
          </w:p>
        </w:tc>
        <w:tc>
          <w:tcPr>
            <w:tcW w:w="3240" w:type="dxa"/>
          </w:tcPr>
          <w:p w14:paraId="15EF79AA" w14:textId="77777777" w:rsidR="00253520" w:rsidRPr="00523153" w:rsidRDefault="00253520" w:rsidP="00C4763C">
            <w:pPr>
              <w:jc w:val="center"/>
              <w:rPr>
                <w:rFonts w:ascii="Tahoma" w:hAnsi="Tahoma" w:cs="Tahoma"/>
                <w:b/>
                <w:i/>
                <w:caps/>
              </w:rPr>
            </w:pPr>
            <w:r w:rsidRPr="00523153">
              <w:rPr>
                <w:rFonts w:ascii="Tahoma" w:hAnsi="Tahoma" w:cs="Tahoma"/>
                <w:b/>
                <w:i/>
                <w:caps/>
              </w:rPr>
              <w:t>Action Date</w:t>
            </w:r>
          </w:p>
        </w:tc>
      </w:tr>
      <w:tr w:rsidR="00253520" w:rsidRPr="00523153" w14:paraId="129A7C61" w14:textId="77777777" w:rsidTr="00C4763C">
        <w:trPr>
          <w:trHeight w:val="206"/>
        </w:trPr>
        <w:tc>
          <w:tcPr>
            <w:tcW w:w="5940" w:type="dxa"/>
          </w:tcPr>
          <w:p w14:paraId="71F40753" w14:textId="77777777" w:rsidR="00253520" w:rsidRPr="00523153" w:rsidRDefault="00253520" w:rsidP="00C4763C">
            <w:pPr>
              <w:rPr>
                <w:rFonts w:ascii="Tahoma" w:hAnsi="Tahoma" w:cs="Tahoma"/>
                <w:szCs w:val="22"/>
              </w:rPr>
            </w:pPr>
            <w:r w:rsidRPr="00523153">
              <w:rPr>
                <w:rFonts w:ascii="Tahoma" w:hAnsi="Tahoma" w:cs="Tahoma"/>
                <w:szCs w:val="22"/>
              </w:rPr>
              <w:t>RFQ release</w:t>
            </w:r>
          </w:p>
        </w:tc>
        <w:tc>
          <w:tcPr>
            <w:tcW w:w="3240" w:type="dxa"/>
          </w:tcPr>
          <w:p w14:paraId="39C9ED1E" w14:textId="42BBA693" w:rsidR="00253520" w:rsidRPr="00DF782A" w:rsidRDefault="00E17BB3" w:rsidP="00C4763C">
            <w:pPr>
              <w:spacing w:line="259" w:lineRule="auto"/>
              <w:jc w:val="center"/>
              <w:rPr>
                <w:rFonts w:ascii="Tahoma" w:hAnsi="Tahoma" w:cs="Tahoma"/>
              </w:rPr>
            </w:pPr>
            <w:r>
              <w:rPr>
                <w:rFonts w:ascii="Tahoma" w:hAnsi="Tahoma" w:cs="Tahoma"/>
              </w:rPr>
              <w:t>Ju</w:t>
            </w:r>
            <w:r w:rsidR="00C30673">
              <w:rPr>
                <w:rFonts w:ascii="Tahoma" w:hAnsi="Tahoma" w:cs="Tahoma"/>
              </w:rPr>
              <w:t>ne 27</w:t>
            </w:r>
            <w:r w:rsidR="00253520" w:rsidRPr="00DF782A">
              <w:rPr>
                <w:rFonts w:ascii="Tahoma" w:hAnsi="Tahoma" w:cs="Tahoma"/>
              </w:rPr>
              <w:t>, 202</w:t>
            </w:r>
            <w:r w:rsidR="0011078C" w:rsidRPr="00DF782A">
              <w:rPr>
                <w:rFonts w:ascii="Tahoma" w:hAnsi="Tahoma" w:cs="Tahoma"/>
              </w:rPr>
              <w:t>5</w:t>
            </w:r>
          </w:p>
        </w:tc>
      </w:tr>
      <w:tr w:rsidR="00253520" w:rsidRPr="00523153" w14:paraId="4B289916" w14:textId="77777777" w:rsidTr="00C4763C">
        <w:tc>
          <w:tcPr>
            <w:tcW w:w="5940" w:type="dxa"/>
          </w:tcPr>
          <w:p w14:paraId="4BA25EF8" w14:textId="77777777" w:rsidR="00253520" w:rsidRPr="00523153" w:rsidRDefault="00253520" w:rsidP="00C4763C">
            <w:pPr>
              <w:rPr>
                <w:rFonts w:ascii="Tahoma" w:hAnsi="Tahoma" w:cs="Tahoma"/>
                <w:szCs w:val="22"/>
              </w:rPr>
            </w:pPr>
            <w:r w:rsidRPr="00523153">
              <w:rPr>
                <w:rFonts w:ascii="Tahoma" w:hAnsi="Tahoma" w:cs="Tahoma"/>
                <w:szCs w:val="22"/>
              </w:rPr>
              <w:t>Written Question Submittal Deadline by 5:00 p.m.*</w:t>
            </w:r>
          </w:p>
        </w:tc>
        <w:tc>
          <w:tcPr>
            <w:tcW w:w="3240" w:type="dxa"/>
          </w:tcPr>
          <w:p w14:paraId="2F221FBE" w14:textId="2B3CB7F3" w:rsidR="00253520" w:rsidRPr="00DF782A" w:rsidRDefault="00253520" w:rsidP="00C4763C">
            <w:pPr>
              <w:spacing w:line="259" w:lineRule="auto"/>
              <w:jc w:val="center"/>
              <w:rPr>
                <w:rFonts w:ascii="Tahoma" w:hAnsi="Tahoma" w:cs="Tahoma"/>
              </w:rPr>
            </w:pPr>
            <w:r w:rsidRPr="00DF782A">
              <w:rPr>
                <w:rFonts w:ascii="Tahoma" w:hAnsi="Tahoma" w:cs="Tahoma"/>
              </w:rPr>
              <w:t xml:space="preserve">July </w:t>
            </w:r>
            <w:r w:rsidR="000D229E" w:rsidRPr="00DF782A">
              <w:rPr>
                <w:rFonts w:ascii="Tahoma" w:hAnsi="Tahoma" w:cs="Tahoma"/>
              </w:rPr>
              <w:t>1</w:t>
            </w:r>
            <w:r w:rsidR="000D229E">
              <w:rPr>
                <w:rFonts w:ascii="Tahoma" w:hAnsi="Tahoma" w:cs="Tahoma"/>
              </w:rPr>
              <w:t>0</w:t>
            </w:r>
            <w:r w:rsidRPr="00DF782A">
              <w:rPr>
                <w:rFonts w:ascii="Tahoma" w:hAnsi="Tahoma" w:cs="Tahoma"/>
              </w:rPr>
              <w:t>, 202</w:t>
            </w:r>
            <w:r w:rsidR="0011078C" w:rsidRPr="00DF782A">
              <w:rPr>
                <w:rFonts w:ascii="Tahoma" w:hAnsi="Tahoma" w:cs="Tahoma"/>
              </w:rPr>
              <w:t>5</w:t>
            </w:r>
          </w:p>
        </w:tc>
      </w:tr>
      <w:tr w:rsidR="00253520" w:rsidRPr="00523153" w14:paraId="720549A2" w14:textId="77777777" w:rsidTr="00C4763C">
        <w:tc>
          <w:tcPr>
            <w:tcW w:w="5940" w:type="dxa"/>
          </w:tcPr>
          <w:p w14:paraId="6F85AB65" w14:textId="77777777" w:rsidR="00253520" w:rsidRPr="00523153" w:rsidRDefault="00253520" w:rsidP="00C4763C">
            <w:pPr>
              <w:rPr>
                <w:rFonts w:ascii="Tahoma" w:hAnsi="Tahoma" w:cs="Tahoma"/>
                <w:szCs w:val="22"/>
              </w:rPr>
            </w:pPr>
            <w:r w:rsidRPr="00523153">
              <w:rPr>
                <w:rFonts w:ascii="Tahoma" w:hAnsi="Tahoma" w:cs="Tahoma"/>
                <w:szCs w:val="22"/>
              </w:rPr>
              <w:t>Distribute Questions / Answers and Addenda (if any)</w:t>
            </w:r>
          </w:p>
        </w:tc>
        <w:tc>
          <w:tcPr>
            <w:tcW w:w="3240" w:type="dxa"/>
          </w:tcPr>
          <w:p w14:paraId="760D29B0" w14:textId="53699FDF" w:rsidR="00253520" w:rsidRPr="00DF782A" w:rsidRDefault="00253520" w:rsidP="00C4763C">
            <w:pPr>
              <w:spacing w:line="259" w:lineRule="auto"/>
              <w:jc w:val="center"/>
              <w:rPr>
                <w:rFonts w:ascii="Tahoma" w:eastAsia="Arial" w:hAnsi="Tahoma" w:cs="Tahoma"/>
                <w:szCs w:val="22"/>
              </w:rPr>
            </w:pPr>
            <w:r w:rsidRPr="00DF782A">
              <w:rPr>
                <w:rFonts w:ascii="Tahoma" w:hAnsi="Tahoma" w:cs="Tahoma"/>
              </w:rPr>
              <w:t xml:space="preserve">July </w:t>
            </w:r>
            <w:r w:rsidR="00C06135">
              <w:rPr>
                <w:rFonts w:ascii="Tahoma" w:hAnsi="Tahoma" w:cs="Tahoma"/>
              </w:rPr>
              <w:t>17</w:t>
            </w:r>
            <w:r w:rsidRPr="00DF782A">
              <w:rPr>
                <w:rFonts w:ascii="Tahoma" w:hAnsi="Tahoma" w:cs="Tahoma"/>
              </w:rPr>
              <w:t>, 202</w:t>
            </w:r>
            <w:r w:rsidR="0011078C" w:rsidRPr="00DF782A">
              <w:rPr>
                <w:rFonts w:ascii="Tahoma" w:hAnsi="Tahoma" w:cs="Tahoma"/>
              </w:rPr>
              <w:t>5</w:t>
            </w:r>
          </w:p>
        </w:tc>
      </w:tr>
      <w:tr w:rsidR="00253520" w:rsidRPr="00523153" w14:paraId="0F23CB3C" w14:textId="77777777" w:rsidTr="00C4763C">
        <w:tc>
          <w:tcPr>
            <w:tcW w:w="5940" w:type="dxa"/>
          </w:tcPr>
          <w:p w14:paraId="4FE6C011" w14:textId="77777777" w:rsidR="00253520" w:rsidRPr="00523153" w:rsidRDefault="00253520" w:rsidP="00C4763C">
            <w:pPr>
              <w:rPr>
                <w:rFonts w:ascii="Tahoma" w:hAnsi="Tahoma" w:cs="Tahoma"/>
                <w:b/>
                <w:szCs w:val="22"/>
              </w:rPr>
            </w:pPr>
            <w:r w:rsidRPr="00523153">
              <w:rPr>
                <w:rFonts w:ascii="Tahoma" w:hAnsi="Tahoma" w:cs="Tahoma"/>
                <w:b/>
                <w:szCs w:val="22"/>
              </w:rPr>
              <w:t>Deadline to submit SOQ by 11:59 p.m.*</w:t>
            </w:r>
          </w:p>
        </w:tc>
        <w:tc>
          <w:tcPr>
            <w:tcW w:w="3240" w:type="dxa"/>
          </w:tcPr>
          <w:p w14:paraId="62631B86" w14:textId="16270981" w:rsidR="00253520" w:rsidRPr="00DF782A" w:rsidRDefault="00253520" w:rsidP="00C4763C">
            <w:pPr>
              <w:spacing w:line="259" w:lineRule="auto"/>
              <w:jc w:val="center"/>
              <w:rPr>
                <w:rFonts w:ascii="Tahoma" w:hAnsi="Tahoma" w:cs="Tahoma"/>
                <w:b/>
                <w:bCs/>
              </w:rPr>
            </w:pPr>
            <w:r w:rsidRPr="00DF782A">
              <w:rPr>
                <w:rFonts w:ascii="Tahoma" w:hAnsi="Tahoma" w:cs="Tahoma"/>
                <w:b/>
                <w:bCs/>
              </w:rPr>
              <w:t xml:space="preserve">August </w:t>
            </w:r>
            <w:r w:rsidR="0014408E">
              <w:rPr>
                <w:rFonts w:ascii="Tahoma" w:hAnsi="Tahoma" w:cs="Tahoma"/>
                <w:b/>
                <w:bCs/>
              </w:rPr>
              <w:t>1</w:t>
            </w:r>
            <w:r w:rsidRPr="00DF782A">
              <w:rPr>
                <w:rFonts w:ascii="Tahoma" w:hAnsi="Tahoma" w:cs="Tahoma"/>
                <w:b/>
                <w:bCs/>
              </w:rPr>
              <w:t xml:space="preserve">, </w:t>
            </w:r>
            <w:proofErr w:type="gramStart"/>
            <w:r w:rsidRPr="00DF782A">
              <w:rPr>
                <w:rFonts w:ascii="Tahoma" w:hAnsi="Tahoma" w:cs="Tahoma"/>
                <w:b/>
                <w:bCs/>
              </w:rPr>
              <w:t>202</w:t>
            </w:r>
            <w:r w:rsidR="0011078C" w:rsidRPr="00DF782A">
              <w:rPr>
                <w:rFonts w:ascii="Tahoma" w:hAnsi="Tahoma" w:cs="Tahoma"/>
                <w:b/>
                <w:bCs/>
              </w:rPr>
              <w:t>5</w:t>
            </w:r>
            <w:proofErr w:type="gramEnd"/>
            <w:r w:rsidRPr="00DF782A">
              <w:rPr>
                <w:rFonts w:ascii="Tahoma" w:hAnsi="Tahoma" w:cs="Tahoma"/>
                <w:b/>
                <w:bCs/>
              </w:rPr>
              <w:t xml:space="preserve"> </w:t>
            </w:r>
          </w:p>
        </w:tc>
      </w:tr>
      <w:tr w:rsidR="00253520" w:rsidRPr="00523153" w14:paraId="5A1C2C4E" w14:textId="77777777" w:rsidTr="00C4763C">
        <w:tc>
          <w:tcPr>
            <w:tcW w:w="5940" w:type="dxa"/>
          </w:tcPr>
          <w:p w14:paraId="6B387152" w14:textId="77777777" w:rsidR="00253520" w:rsidRPr="00523153" w:rsidRDefault="00253520" w:rsidP="00C4763C">
            <w:pPr>
              <w:rPr>
                <w:rFonts w:ascii="Tahoma" w:hAnsi="Tahoma" w:cs="Tahoma"/>
                <w:szCs w:val="22"/>
              </w:rPr>
            </w:pPr>
            <w:r w:rsidRPr="00523153">
              <w:rPr>
                <w:rFonts w:ascii="Tahoma" w:hAnsi="Tahoma" w:cs="Tahoma"/>
                <w:szCs w:val="22"/>
              </w:rPr>
              <w:t>SOQ Discussions with Firms*</w:t>
            </w:r>
          </w:p>
        </w:tc>
        <w:tc>
          <w:tcPr>
            <w:tcW w:w="3240" w:type="dxa"/>
          </w:tcPr>
          <w:p w14:paraId="6F603D4A" w14:textId="72A44505" w:rsidR="00253520" w:rsidRPr="00DF782A" w:rsidRDefault="002D046D" w:rsidP="00C4763C">
            <w:pPr>
              <w:spacing w:line="259" w:lineRule="auto"/>
              <w:jc w:val="center"/>
              <w:rPr>
                <w:rFonts w:ascii="Tahoma" w:hAnsi="Tahoma" w:cs="Tahoma"/>
              </w:rPr>
            </w:pPr>
            <w:r>
              <w:rPr>
                <w:rFonts w:ascii="Tahoma" w:hAnsi="Tahoma" w:cs="Tahoma"/>
              </w:rPr>
              <w:t xml:space="preserve">Week of </w:t>
            </w:r>
            <w:r w:rsidR="00253520" w:rsidRPr="00DF782A">
              <w:rPr>
                <w:rFonts w:ascii="Tahoma" w:hAnsi="Tahoma" w:cs="Tahoma"/>
              </w:rPr>
              <w:t xml:space="preserve">August </w:t>
            </w:r>
            <w:r w:rsidR="00D82DE7">
              <w:rPr>
                <w:rFonts w:ascii="Tahoma" w:hAnsi="Tahoma" w:cs="Tahoma"/>
              </w:rPr>
              <w:t>4-8</w:t>
            </w:r>
            <w:r w:rsidR="00253520" w:rsidRPr="00DF782A">
              <w:rPr>
                <w:rFonts w:ascii="Tahoma" w:hAnsi="Tahoma" w:cs="Tahoma"/>
              </w:rPr>
              <w:t>, 202</w:t>
            </w:r>
            <w:r w:rsidR="0011078C" w:rsidRPr="00DF782A">
              <w:rPr>
                <w:rFonts w:ascii="Tahoma" w:hAnsi="Tahoma" w:cs="Tahoma"/>
              </w:rPr>
              <w:t>5</w:t>
            </w:r>
          </w:p>
        </w:tc>
      </w:tr>
      <w:tr w:rsidR="00253520" w:rsidRPr="00523153" w14:paraId="0C816065" w14:textId="77777777" w:rsidTr="00C4763C">
        <w:tc>
          <w:tcPr>
            <w:tcW w:w="5940" w:type="dxa"/>
          </w:tcPr>
          <w:p w14:paraId="05DC7FE3" w14:textId="77777777" w:rsidR="00253520" w:rsidRPr="00523153" w:rsidRDefault="00253520" w:rsidP="00C4763C">
            <w:pPr>
              <w:rPr>
                <w:rFonts w:ascii="Tahoma" w:hAnsi="Tahoma" w:cs="Tahoma"/>
                <w:szCs w:val="22"/>
              </w:rPr>
            </w:pPr>
            <w:r w:rsidRPr="00523153">
              <w:rPr>
                <w:rFonts w:ascii="Tahoma" w:hAnsi="Tahoma" w:cs="Tahoma"/>
                <w:szCs w:val="22"/>
              </w:rPr>
              <w:t>Notice of Selection</w:t>
            </w:r>
          </w:p>
        </w:tc>
        <w:tc>
          <w:tcPr>
            <w:tcW w:w="3240" w:type="dxa"/>
          </w:tcPr>
          <w:p w14:paraId="7722C8E1" w14:textId="22F8C2A2" w:rsidR="00253520" w:rsidRPr="00DF782A" w:rsidRDefault="00253520" w:rsidP="00C4763C">
            <w:pPr>
              <w:spacing w:line="259" w:lineRule="auto"/>
              <w:jc w:val="center"/>
              <w:rPr>
                <w:rFonts w:ascii="Tahoma" w:eastAsia="Arial" w:hAnsi="Tahoma" w:cs="Tahoma"/>
                <w:szCs w:val="22"/>
              </w:rPr>
            </w:pPr>
            <w:r w:rsidRPr="00DF782A">
              <w:rPr>
                <w:rFonts w:ascii="Tahoma" w:hAnsi="Tahoma" w:cs="Tahoma"/>
              </w:rPr>
              <w:t xml:space="preserve"> </w:t>
            </w:r>
            <w:r w:rsidR="00161781">
              <w:rPr>
                <w:rFonts w:ascii="Tahoma" w:hAnsi="Tahoma" w:cs="Tahoma"/>
              </w:rPr>
              <w:t>August 11</w:t>
            </w:r>
            <w:r w:rsidRPr="00DF782A">
              <w:rPr>
                <w:rFonts w:ascii="Tahoma" w:hAnsi="Tahoma" w:cs="Tahoma"/>
              </w:rPr>
              <w:t xml:space="preserve">, </w:t>
            </w:r>
            <w:proofErr w:type="gramStart"/>
            <w:r w:rsidRPr="00DF782A">
              <w:rPr>
                <w:rFonts w:ascii="Tahoma" w:hAnsi="Tahoma" w:cs="Tahoma"/>
              </w:rPr>
              <w:t>202</w:t>
            </w:r>
            <w:r w:rsidR="0011078C" w:rsidRPr="00DF782A">
              <w:rPr>
                <w:rFonts w:ascii="Tahoma" w:hAnsi="Tahoma" w:cs="Tahoma"/>
              </w:rPr>
              <w:t>5</w:t>
            </w:r>
            <w:proofErr w:type="gramEnd"/>
            <w:r w:rsidRPr="00DF782A">
              <w:rPr>
                <w:rFonts w:ascii="Tahoma" w:hAnsi="Tahoma" w:cs="Tahoma"/>
              </w:rPr>
              <w:t xml:space="preserve"> </w:t>
            </w:r>
          </w:p>
        </w:tc>
      </w:tr>
      <w:tr w:rsidR="00253520" w:rsidRPr="00523153" w14:paraId="095BAE6B" w14:textId="77777777" w:rsidTr="00C4763C">
        <w:tc>
          <w:tcPr>
            <w:tcW w:w="5940" w:type="dxa"/>
          </w:tcPr>
          <w:p w14:paraId="5A5BB185" w14:textId="77777777" w:rsidR="00253520" w:rsidRPr="00523153" w:rsidRDefault="00253520" w:rsidP="00C4763C">
            <w:pPr>
              <w:rPr>
                <w:rFonts w:ascii="Tahoma" w:hAnsi="Tahoma" w:cs="Tahoma"/>
                <w:szCs w:val="22"/>
              </w:rPr>
            </w:pPr>
            <w:r w:rsidRPr="00523153">
              <w:rPr>
                <w:rFonts w:ascii="Tahoma" w:hAnsi="Tahoma" w:cs="Tahoma"/>
                <w:szCs w:val="22"/>
              </w:rPr>
              <w:t>Cost Negotiations</w:t>
            </w:r>
          </w:p>
        </w:tc>
        <w:tc>
          <w:tcPr>
            <w:tcW w:w="3240" w:type="dxa"/>
          </w:tcPr>
          <w:p w14:paraId="0AB62951" w14:textId="6F5AC022" w:rsidR="00253520" w:rsidRPr="00DF782A" w:rsidRDefault="0014545B" w:rsidP="00C4763C">
            <w:pPr>
              <w:spacing w:line="259" w:lineRule="auto"/>
              <w:jc w:val="center"/>
              <w:rPr>
                <w:rFonts w:ascii="Tahoma" w:eastAsia="Arial" w:hAnsi="Tahoma" w:cs="Tahoma"/>
                <w:szCs w:val="22"/>
              </w:rPr>
            </w:pPr>
            <w:r>
              <w:rPr>
                <w:rFonts w:ascii="Tahoma" w:hAnsi="Tahoma" w:cs="Tahoma"/>
              </w:rPr>
              <w:t xml:space="preserve"> August</w:t>
            </w:r>
            <w:r w:rsidRPr="00DF782A">
              <w:rPr>
                <w:rFonts w:ascii="Tahoma" w:hAnsi="Tahoma" w:cs="Tahoma"/>
              </w:rPr>
              <w:t xml:space="preserve"> </w:t>
            </w:r>
            <w:r w:rsidR="002E5AB0" w:rsidRPr="00DF782A">
              <w:rPr>
                <w:rFonts w:ascii="Tahoma" w:hAnsi="Tahoma" w:cs="Tahoma"/>
              </w:rPr>
              <w:t>1</w:t>
            </w:r>
            <w:r w:rsidR="00264F4F">
              <w:rPr>
                <w:rFonts w:ascii="Tahoma" w:hAnsi="Tahoma" w:cs="Tahoma"/>
              </w:rPr>
              <w:t>2-18</w:t>
            </w:r>
            <w:r w:rsidR="00253520" w:rsidRPr="00DF782A">
              <w:rPr>
                <w:rFonts w:ascii="Tahoma" w:hAnsi="Tahoma" w:cs="Tahoma"/>
              </w:rPr>
              <w:t xml:space="preserve">, </w:t>
            </w:r>
            <w:proofErr w:type="gramStart"/>
            <w:r w:rsidR="00253520" w:rsidRPr="00DF782A">
              <w:rPr>
                <w:rFonts w:ascii="Tahoma" w:hAnsi="Tahoma" w:cs="Tahoma"/>
              </w:rPr>
              <w:t>202</w:t>
            </w:r>
            <w:r w:rsidR="0011078C" w:rsidRPr="00DF782A">
              <w:rPr>
                <w:rFonts w:ascii="Tahoma" w:hAnsi="Tahoma" w:cs="Tahoma"/>
              </w:rPr>
              <w:t>5</w:t>
            </w:r>
            <w:proofErr w:type="gramEnd"/>
            <w:r w:rsidR="00253520" w:rsidRPr="00DF782A">
              <w:rPr>
                <w:rFonts w:ascii="Tahoma" w:hAnsi="Tahoma" w:cs="Tahoma"/>
              </w:rPr>
              <w:t xml:space="preserve"> </w:t>
            </w:r>
          </w:p>
        </w:tc>
      </w:tr>
      <w:tr w:rsidR="00253520" w:rsidRPr="00523153" w14:paraId="1180FA9E" w14:textId="77777777" w:rsidTr="00C4763C">
        <w:tc>
          <w:tcPr>
            <w:tcW w:w="5940" w:type="dxa"/>
          </w:tcPr>
          <w:p w14:paraId="1D3EF5DF" w14:textId="77777777" w:rsidR="00253520" w:rsidRPr="00523153" w:rsidRDefault="00253520" w:rsidP="00C4763C">
            <w:pPr>
              <w:rPr>
                <w:rFonts w:ascii="Tahoma" w:hAnsi="Tahoma" w:cs="Tahoma"/>
                <w:szCs w:val="22"/>
              </w:rPr>
            </w:pPr>
            <w:r w:rsidRPr="00523153">
              <w:rPr>
                <w:rFonts w:ascii="Tahoma" w:hAnsi="Tahoma" w:cs="Tahoma"/>
                <w:szCs w:val="22"/>
              </w:rPr>
              <w:t>Notice of Proposed Award</w:t>
            </w:r>
          </w:p>
        </w:tc>
        <w:tc>
          <w:tcPr>
            <w:tcW w:w="3240" w:type="dxa"/>
          </w:tcPr>
          <w:p w14:paraId="136B2BEE" w14:textId="0789CBF8" w:rsidR="00253520" w:rsidRPr="00DF782A" w:rsidRDefault="00CC0000" w:rsidP="00C4763C">
            <w:pPr>
              <w:spacing w:line="259" w:lineRule="auto"/>
              <w:jc w:val="center"/>
              <w:rPr>
                <w:rFonts w:ascii="Tahoma" w:eastAsia="Arial" w:hAnsi="Tahoma" w:cs="Tahoma"/>
                <w:szCs w:val="22"/>
              </w:rPr>
            </w:pPr>
            <w:r>
              <w:rPr>
                <w:rFonts w:ascii="Tahoma" w:hAnsi="Tahoma" w:cs="Tahoma"/>
              </w:rPr>
              <w:t xml:space="preserve">Week of </w:t>
            </w:r>
            <w:r w:rsidR="00253520" w:rsidRPr="00DF782A">
              <w:rPr>
                <w:rFonts w:ascii="Tahoma" w:hAnsi="Tahoma" w:cs="Tahoma"/>
              </w:rPr>
              <w:t xml:space="preserve">September </w:t>
            </w:r>
            <w:r w:rsidR="00136C5C">
              <w:rPr>
                <w:rFonts w:ascii="Tahoma" w:hAnsi="Tahoma" w:cs="Tahoma"/>
              </w:rPr>
              <w:t>1</w:t>
            </w:r>
            <w:r w:rsidR="00253520" w:rsidRPr="00DF782A">
              <w:rPr>
                <w:rFonts w:ascii="Tahoma" w:hAnsi="Tahoma" w:cs="Tahoma"/>
              </w:rPr>
              <w:t xml:space="preserve">, </w:t>
            </w:r>
            <w:proofErr w:type="gramStart"/>
            <w:r w:rsidR="00253520" w:rsidRPr="00DF782A">
              <w:rPr>
                <w:rFonts w:ascii="Tahoma" w:hAnsi="Tahoma" w:cs="Tahoma"/>
              </w:rPr>
              <w:t>202</w:t>
            </w:r>
            <w:r w:rsidR="0011078C" w:rsidRPr="00DF782A">
              <w:rPr>
                <w:rFonts w:ascii="Tahoma" w:hAnsi="Tahoma" w:cs="Tahoma"/>
              </w:rPr>
              <w:t>5</w:t>
            </w:r>
            <w:proofErr w:type="gramEnd"/>
            <w:r w:rsidR="00253520" w:rsidRPr="00DF782A">
              <w:rPr>
                <w:rFonts w:ascii="Tahoma" w:hAnsi="Tahoma" w:cs="Tahoma"/>
              </w:rPr>
              <w:t xml:space="preserve"> </w:t>
            </w:r>
          </w:p>
        </w:tc>
      </w:tr>
      <w:tr w:rsidR="00253520" w:rsidRPr="00523153" w14:paraId="46DFF600" w14:textId="77777777" w:rsidTr="00C4763C">
        <w:tc>
          <w:tcPr>
            <w:tcW w:w="5940" w:type="dxa"/>
          </w:tcPr>
          <w:p w14:paraId="1C1B38DF" w14:textId="77777777" w:rsidR="00253520" w:rsidRPr="00523153" w:rsidRDefault="00253520" w:rsidP="00C4763C">
            <w:pPr>
              <w:rPr>
                <w:rFonts w:ascii="Tahoma" w:hAnsi="Tahoma" w:cs="Tahoma"/>
              </w:rPr>
            </w:pPr>
            <w:r w:rsidRPr="00523153">
              <w:rPr>
                <w:rFonts w:ascii="Tahoma" w:hAnsi="Tahoma" w:cs="Tahoma"/>
              </w:rPr>
              <w:t>CEC Business Meeting</w:t>
            </w:r>
          </w:p>
        </w:tc>
        <w:tc>
          <w:tcPr>
            <w:tcW w:w="3240" w:type="dxa"/>
          </w:tcPr>
          <w:p w14:paraId="5B6182B3" w14:textId="6A084736" w:rsidR="00253520" w:rsidRPr="00DF782A" w:rsidRDefault="0043790C" w:rsidP="00C4763C">
            <w:pPr>
              <w:jc w:val="center"/>
              <w:rPr>
                <w:rFonts w:ascii="Tahoma" w:hAnsi="Tahoma" w:cs="Tahoma"/>
              </w:rPr>
            </w:pPr>
            <w:r w:rsidRPr="00DF782A">
              <w:rPr>
                <w:rFonts w:ascii="Tahoma" w:hAnsi="Tahoma" w:cs="Tahoma"/>
              </w:rPr>
              <w:t>October</w:t>
            </w:r>
            <w:r w:rsidR="00253520" w:rsidRPr="00DF782A">
              <w:rPr>
                <w:rFonts w:ascii="Tahoma" w:hAnsi="Tahoma" w:cs="Tahoma"/>
              </w:rPr>
              <w:t xml:space="preserve"> </w:t>
            </w:r>
            <w:r w:rsidR="005A0B03" w:rsidRPr="00DF782A">
              <w:rPr>
                <w:rFonts w:ascii="Tahoma" w:hAnsi="Tahoma" w:cs="Tahoma"/>
              </w:rPr>
              <w:t>8</w:t>
            </w:r>
            <w:r w:rsidR="00253520" w:rsidRPr="00DF782A">
              <w:rPr>
                <w:rFonts w:ascii="Tahoma" w:hAnsi="Tahoma" w:cs="Tahoma"/>
              </w:rPr>
              <w:t>, 202</w:t>
            </w:r>
            <w:r w:rsidR="0011078C" w:rsidRPr="00DF782A">
              <w:rPr>
                <w:rFonts w:ascii="Tahoma" w:hAnsi="Tahoma" w:cs="Tahoma"/>
              </w:rPr>
              <w:t>5</w:t>
            </w:r>
          </w:p>
        </w:tc>
      </w:tr>
      <w:tr w:rsidR="00253520" w:rsidRPr="00523153" w14:paraId="701B76E4" w14:textId="77777777" w:rsidTr="00C4763C">
        <w:tc>
          <w:tcPr>
            <w:tcW w:w="5940" w:type="dxa"/>
          </w:tcPr>
          <w:p w14:paraId="18ED4A33" w14:textId="77777777" w:rsidR="00253520" w:rsidRPr="00523153" w:rsidRDefault="00253520" w:rsidP="00C4763C">
            <w:pPr>
              <w:rPr>
                <w:rFonts w:ascii="Tahoma" w:hAnsi="Tahoma" w:cs="Tahoma"/>
                <w:szCs w:val="22"/>
              </w:rPr>
            </w:pPr>
            <w:r w:rsidRPr="00523153">
              <w:rPr>
                <w:rFonts w:ascii="Tahoma" w:hAnsi="Tahoma" w:cs="Tahoma"/>
                <w:szCs w:val="22"/>
              </w:rPr>
              <w:t>Contract Start Date</w:t>
            </w:r>
          </w:p>
        </w:tc>
        <w:tc>
          <w:tcPr>
            <w:tcW w:w="3240" w:type="dxa"/>
          </w:tcPr>
          <w:p w14:paraId="62444517" w14:textId="74EE6833" w:rsidR="00253520" w:rsidRPr="00DF782A" w:rsidRDefault="00DF782A" w:rsidP="00C4763C">
            <w:pPr>
              <w:jc w:val="center"/>
              <w:rPr>
                <w:rFonts w:ascii="Tahoma" w:hAnsi="Tahoma" w:cs="Tahoma"/>
                <w:szCs w:val="22"/>
              </w:rPr>
            </w:pPr>
            <w:r w:rsidRPr="00DF782A">
              <w:rPr>
                <w:rFonts w:ascii="Tahoma" w:hAnsi="Tahoma" w:cs="Tahoma"/>
                <w:szCs w:val="22"/>
              </w:rPr>
              <w:t>November 2025</w:t>
            </w:r>
          </w:p>
        </w:tc>
      </w:tr>
      <w:tr w:rsidR="00253520" w:rsidRPr="00523153" w14:paraId="7AFD72FE" w14:textId="77777777" w:rsidTr="00C4763C">
        <w:tc>
          <w:tcPr>
            <w:tcW w:w="5940" w:type="dxa"/>
          </w:tcPr>
          <w:p w14:paraId="68AD0C7A" w14:textId="77777777" w:rsidR="00253520" w:rsidRPr="00523153" w:rsidRDefault="00253520" w:rsidP="00C4763C">
            <w:pPr>
              <w:rPr>
                <w:rFonts w:ascii="Tahoma" w:hAnsi="Tahoma" w:cs="Tahoma"/>
                <w:szCs w:val="22"/>
              </w:rPr>
            </w:pPr>
            <w:r w:rsidRPr="00523153">
              <w:rPr>
                <w:rFonts w:ascii="Tahoma" w:hAnsi="Tahoma" w:cs="Tahoma"/>
                <w:szCs w:val="22"/>
              </w:rPr>
              <w:t>Contract End Date</w:t>
            </w:r>
          </w:p>
        </w:tc>
        <w:tc>
          <w:tcPr>
            <w:tcW w:w="3240" w:type="dxa"/>
          </w:tcPr>
          <w:p w14:paraId="51C483B4" w14:textId="70D33F88" w:rsidR="00253520" w:rsidRPr="00DF782A" w:rsidRDefault="0018664B" w:rsidP="00C4763C">
            <w:pPr>
              <w:jc w:val="center"/>
              <w:rPr>
                <w:rFonts w:ascii="Tahoma" w:hAnsi="Tahoma" w:cs="Tahoma"/>
                <w:szCs w:val="22"/>
              </w:rPr>
            </w:pPr>
            <w:r>
              <w:rPr>
                <w:rFonts w:ascii="Tahoma" w:hAnsi="Tahoma" w:cs="Tahoma"/>
                <w:szCs w:val="22"/>
              </w:rPr>
              <w:t>November</w:t>
            </w:r>
            <w:r w:rsidR="00DF782A" w:rsidRPr="00DF782A">
              <w:rPr>
                <w:rFonts w:ascii="Tahoma" w:hAnsi="Tahoma" w:cs="Tahoma"/>
                <w:szCs w:val="22"/>
              </w:rPr>
              <w:t xml:space="preserve"> 202</w:t>
            </w:r>
            <w:r w:rsidR="000E435C">
              <w:rPr>
                <w:rFonts w:ascii="Tahoma" w:hAnsi="Tahoma" w:cs="Tahoma"/>
                <w:szCs w:val="22"/>
              </w:rPr>
              <w:t>8</w:t>
            </w:r>
          </w:p>
        </w:tc>
      </w:tr>
    </w:tbl>
    <w:p w14:paraId="0B8DBFE0" w14:textId="77777777" w:rsidR="008B2579" w:rsidRDefault="008B2579" w:rsidP="00016E87">
      <w:pPr>
        <w:pStyle w:val="Heading2"/>
      </w:pPr>
    </w:p>
    <w:p w14:paraId="52C894C0" w14:textId="51A0A300" w:rsidR="00994A45" w:rsidRPr="00523153" w:rsidRDefault="00E408C8" w:rsidP="00016E87">
      <w:pPr>
        <w:pStyle w:val="Heading2"/>
      </w:pPr>
      <w:bookmarkStart w:id="23" w:name="_Toc201829776"/>
      <w:r w:rsidRPr="00523153">
        <w:t>Available</w:t>
      </w:r>
      <w:r w:rsidR="00994A45" w:rsidRPr="00523153">
        <w:t xml:space="preserve"> Funding</w:t>
      </w:r>
      <w:bookmarkEnd w:id="17"/>
      <w:bookmarkEnd w:id="18"/>
      <w:bookmarkEnd w:id="19"/>
      <w:bookmarkEnd w:id="20"/>
      <w:bookmarkEnd w:id="21"/>
      <w:bookmarkEnd w:id="22"/>
      <w:bookmarkEnd w:id="23"/>
    </w:p>
    <w:p w14:paraId="260D0C01" w14:textId="77777777" w:rsidR="00BB38B4" w:rsidRPr="00523153" w:rsidRDefault="00BB38B4" w:rsidP="00BB38B4">
      <w:pPr>
        <w:pStyle w:val="ACNormal"/>
        <w:rPr>
          <w:rFonts w:ascii="Tahoma" w:hAnsi="Tahoma" w:cs="Tahoma"/>
        </w:rPr>
      </w:pPr>
      <w:bookmarkStart w:id="24" w:name="_Toc354486798"/>
      <w:r w:rsidRPr="00523153">
        <w:rPr>
          <w:rFonts w:ascii="Tahoma" w:hAnsi="Tahoma" w:cs="Tahoma"/>
        </w:rPr>
        <w:t xml:space="preserve">The contract amount between the CEC and the selected DCBO Firm will be zero dollars. The DCBO Firm will be reimbursed through a separate agreement with the Project Owner. The CEC will be an expressly named third-party beneficiary to the agreement between the DCBO Firm and the Project Owner.  </w:t>
      </w:r>
    </w:p>
    <w:p w14:paraId="52C894C6" w14:textId="77777777" w:rsidR="008F3163" w:rsidRPr="00523153" w:rsidRDefault="008F3163" w:rsidP="00016E87">
      <w:pPr>
        <w:pStyle w:val="Heading2"/>
      </w:pPr>
      <w:bookmarkStart w:id="25" w:name="_Toc201829777"/>
      <w:r w:rsidRPr="00523153">
        <w:t>Eligible</w:t>
      </w:r>
      <w:r w:rsidR="00566AAD" w:rsidRPr="00523153">
        <w:t xml:space="preserve"> Firms</w:t>
      </w:r>
      <w:bookmarkEnd w:id="25"/>
      <w:r w:rsidRPr="00523153">
        <w:t xml:space="preserve"> </w:t>
      </w:r>
      <w:bookmarkEnd w:id="24"/>
    </w:p>
    <w:p w14:paraId="558BECB7" w14:textId="19539924" w:rsidR="00D9470C" w:rsidRPr="00523153" w:rsidRDefault="00D9470C" w:rsidP="00D9470C">
      <w:pPr>
        <w:keepLines w:val="0"/>
        <w:spacing w:before="120"/>
        <w:rPr>
          <w:rFonts w:ascii="Tahoma" w:hAnsi="Tahoma" w:cs="Tahoma"/>
          <w:sz w:val="24"/>
        </w:rPr>
      </w:pPr>
      <w:r w:rsidRPr="00523153">
        <w:rPr>
          <w:rFonts w:ascii="Tahoma" w:hAnsi="Tahoma" w:cs="Tahoma"/>
          <w:sz w:val="24"/>
        </w:rPr>
        <w:t xml:space="preserve">This is an open solicitation for public and private entities. Each agreement resulting from this solicitation includes Terms and Conditions that set forth the Contractor’s rights and responsibilities. The University of California, California State University, or United States Department of Energy (DOE) National Laboratories must use either the standard or the pre-negotiated Terms and Conditions on the </w:t>
      </w:r>
      <w:hyperlink r:id="rId15" w:history="1">
        <w:r w:rsidRPr="00523153">
          <w:rPr>
            <w:rFonts w:ascii="Tahoma" w:hAnsi="Tahoma" w:cs="Tahoma"/>
            <w:color w:val="0000FF"/>
            <w:sz w:val="24"/>
            <w:u w:val="single"/>
          </w:rPr>
          <w:t>Department of General Services Office of Legal Services website</w:t>
        </w:r>
      </w:hyperlink>
      <w:r w:rsidRPr="00523153">
        <w:rPr>
          <w:rFonts w:ascii="Tahoma" w:hAnsi="Tahoma" w:cs="Tahoma"/>
          <w:sz w:val="24"/>
        </w:rPr>
        <w:t xml:space="preserve"> at http://www.dgs.ca.gov/OLS/Resources. All other entities must agree to use the attached standard Terms and Conditions. The CEC will not award agreements to non-complying entities. The CEC reserves the right to modify the Terms and Conditions prior to executing agreements. </w:t>
      </w:r>
    </w:p>
    <w:p w14:paraId="74051187" w14:textId="77777777" w:rsidR="00D9470C" w:rsidRPr="00523153" w:rsidRDefault="00D9470C" w:rsidP="00D9470C">
      <w:pPr>
        <w:keepLines w:val="0"/>
        <w:spacing w:before="120"/>
        <w:rPr>
          <w:rFonts w:ascii="Tahoma" w:eastAsiaTheme="minorHAnsi" w:hAnsi="Tahoma" w:cs="Tahoma"/>
          <w:sz w:val="24"/>
        </w:rPr>
      </w:pPr>
      <w:r w:rsidRPr="00523153">
        <w:rPr>
          <w:rFonts w:ascii="Tahoma" w:eastAsiaTheme="minorHAnsi" w:hAnsi="Tahoma" w:cs="Tahoma"/>
          <w:sz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 are encouraged to contact </w:t>
      </w:r>
      <w:r w:rsidRPr="00523153">
        <w:rPr>
          <w:rFonts w:ascii="Tahoma" w:eastAsiaTheme="minorHAnsi" w:hAnsi="Tahoma" w:cs="Tahoma"/>
          <w:sz w:val="24"/>
        </w:rPr>
        <w:lastRenderedPageBreak/>
        <w:t>the Secretary of State’s Office as soon as possible to avoid potential delays in beginning the proposed project(s) (should the application be successful). </w:t>
      </w:r>
    </w:p>
    <w:p w14:paraId="017E5B36" w14:textId="77777777" w:rsidR="00D9470C" w:rsidRPr="00523153" w:rsidRDefault="00D9470C" w:rsidP="00E7484E">
      <w:pPr>
        <w:keepLines w:val="0"/>
        <w:spacing w:before="120" w:after="240"/>
        <w:rPr>
          <w:rFonts w:ascii="Tahoma" w:eastAsiaTheme="minorHAnsi" w:hAnsi="Tahoma" w:cs="Tahoma"/>
          <w:sz w:val="24"/>
        </w:rPr>
      </w:pPr>
      <w:r w:rsidRPr="00523153">
        <w:rPr>
          <w:rFonts w:ascii="Tahoma" w:hAnsi="Tahoma" w:cs="Tahoma"/>
          <w:sz w:val="24"/>
        </w:rPr>
        <w:t xml:space="preserve">For more information, contact the </w:t>
      </w:r>
      <w:hyperlink r:id="rId16" w:history="1">
        <w:r w:rsidRPr="00523153">
          <w:rPr>
            <w:rFonts w:ascii="Tahoma" w:hAnsi="Tahoma" w:cs="Tahoma"/>
            <w:color w:val="0000FF"/>
            <w:sz w:val="24"/>
            <w:u w:val="single"/>
          </w:rPr>
          <w:t>California Secretary of State’s Office</w:t>
        </w:r>
      </w:hyperlink>
      <w:r w:rsidRPr="00523153">
        <w:rPr>
          <w:rFonts w:ascii="Tahoma" w:hAnsi="Tahoma" w:cs="Tahoma"/>
          <w:sz w:val="24"/>
        </w:rPr>
        <w:t xml:space="preserve"> at http://www.sos.ca.gov/. Sole proprietors using a fictitious business name must be registered with the appropriate county and provide evidence of registration to the CEC prior to their project being recommended for approval at a CEC business meeting.</w:t>
      </w:r>
      <w:r w:rsidRPr="00523153">
        <w:rPr>
          <w:rFonts w:ascii="Tahoma" w:eastAsiaTheme="minorHAnsi" w:hAnsi="Tahoma" w:cs="Tahoma"/>
          <w:sz w:val="24"/>
        </w:rPr>
        <w:t xml:space="preserve"> </w:t>
      </w:r>
    </w:p>
    <w:p w14:paraId="52C894CE" w14:textId="0E66CF9E" w:rsidR="0027605C" w:rsidRPr="00523153" w:rsidRDefault="0054276D" w:rsidP="00016E87">
      <w:pPr>
        <w:pStyle w:val="Heading2"/>
      </w:pPr>
      <w:bookmarkStart w:id="26" w:name="_Toc201829778"/>
      <w:r w:rsidRPr="00523153">
        <w:t>Retainer Contract</w:t>
      </w:r>
      <w:bookmarkEnd w:id="26"/>
      <w:r w:rsidRPr="00523153">
        <w:t xml:space="preserve"> </w:t>
      </w:r>
    </w:p>
    <w:p w14:paraId="31AFCE4A" w14:textId="1F8C019A" w:rsidR="008E151B" w:rsidRPr="00523153" w:rsidRDefault="003839C3" w:rsidP="00E7484E">
      <w:pPr>
        <w:spacing w:after="240"/>
        <w:rPr>
          <w:rFonts w:ascii="Tahoma" w:hAnsi="Tahoma" w:cs="Tahoma"/>
          <w:sz w:val="24"/>
        </w:rPr>
      </w:pPr>
      <w:r w:rsidRPr="00523153">
        <w:rPr>
          <w:rFonts w:ascii="Tahoma" w:hAnsi="Tahoma" w:cs="Tahoma"/>
          <w:sz w:val="24"/>
        </w:rPr>
        <w:t>A</w:t>
      </w:r>
      <w:r w:rsidR="0027605C" w:rsidRPr="00523153">
        <w:rPr>
          <w:rFonts w:ascii="Tahoma" w:hAnsi="Tahoma" w:cs="Tahoma"/>
          <w:sz w:val="24"/>
        </w:rPr>
        <w:t xml:space="preserve">ny contract awarded as a result of this </w:t>
      </w:r>
      <w:r w:rsidR="005C5D73" w:rsidRPr="00523153">
        <w:rPr>
          <w:rFonts w:ascii="Tahoma" w:hAnsi="Tahoma" w:cs="Tahoma"/>
          <w:sz w:val="24"/>
        </w:rPr>
        <w:t>RFQ</w:t>
      </w:r>
      <w:r w:rsidR="0027605C" w:rsidRPr="00523153">
        <w:rPr>
          <w:rFonts w:ascii="Tahoma" w:hAnsi="Tahoma" w:cs="Tahoma"/>
          <w:sz w:val="24"/>
        </w:rPr>
        <w:t xml:space="preserve"> will be a no-fee "retainer" contract. </w:t>
      </w:r>
      <w:r w:rsidR="00DF7E10" w:rsidRPr="00523153">
        <w:rPr>
          <w:rFonts w:ascii="Tahoma" w:hAnsi="Tahoma" w:cs="Tahoma"/>
          <w:sz w:val="24"/>
        </w:rPr>
        <w:t>T</w:t>
      </w:r>
      <w:r w:rsidR="0027605C" w:rsidRPr="00523153">
        <w:rPr>
          <w:rFonts w:ascii="Tahoma" w:hAnsi="Tahoma" w:cs="Tahoma"/>
          <w:sz w:val="24"/>
        </w:rPr>
        <w:t xml:space="preserve">he selected </w:t>
      </w:r>
      <w:r w:rsidR="005C5D73" w:rsidRPr="00523153">
        <w:rPr>
          <w:rFonts w:ascii="Tahoma" w:hAnsi="Tahoma" w:cs="Tahoma"/>
          <w:sz w:val="24"/>
        </w:rPr>
        <w:t>contractor</w:t>
      </w:r>
      <w:r w:rsidR="0027605C" w:rsidRPr="00523153">
        <w:rPr>
          <w:rFonts w:ascii="Tahoma" w:hAnsi="Tahoma" w:cs="Tahoma"/>
          <w:sz w:val="24"/>
        </w:rPr>
        <w:t xml:space="preserve"> will </w:t>
      </w:r>
      <w:r w:rsidR="007239A4" w:rsidRPr="00523153">
        <w:rPr>
          <w:rFonts w:ascii="Tahoma" w:hAnsi="Tahoma" w:cs="Tahoma"/>
          <w:sz w:val="24"/>
        </w:rPr>
        <w:t>be assigned in any given year.</w:t>
      </w:r>
    </w:p>
    <w:p w14:paraId="52C894DB" w14:textId="77777777" w:rsidR="00D635CD" w:rsidRPr="00523153" w:rsidRDefault="00D635CD" w:rsidP="00016E87">
      <w:pPr>
        <w:pStyle w:val="Heading2"/>
      </w:pPr>
      <w:bookmarkStart w:id="27" w:name="_Toc201829779"/>
      <w:r w:rsidRPr="00523153">
        <w:t>Questions</w:t>
      </w:r>
      <w:bookmarkEnd w:id="27"/>
    </w:p>
    <w:p w14:paraId="3FC6AB65" w14:textId="43E9ECE5" w:rsidR="003C3553" w:rsidRPr="00523153" w:rsidRDefault="003C3553" w:rsidP="003C3553">
      <w:pPr>
        <w:keepLines w:val="0"/>
        <w:spacing w:before="120"/>
        <w:rPr>
          <w:rFonts w:ascii="Tahoma" w:hAnsi="Tahoma" w:cs="Tahoma"/>
          <w:sz w:val="24"/>
        </w:rPr>
      </w:pPr>
      <w:r w:rsidRPr="00523153">
        <w:rPr>
          <w:rFonts w:ascii="Tahoma" w:hAnsi="Tahoma" w:cs="Tahoma"/>
          <w:sz w:val="24"/>
        </w:rPr>
        <w:t xml:space="preserve">During the RFQ process, questions of clarification about this RFQ must be directed to the </w:t>
      </w:r>
      <w:r w:rsidR="00BD7022">
        <w:rPr>
          <w:rFonts w:ascii="Tahoma" w:hAnsi="Tahoma" w:cs="Tahoma"/>
          <w:sz w:val="24"/>
        </w:rPr>
        <w:t>Commission Agreement Officer (</w:t>
      </w:r>
      <w:r w:rsidRPr="00523153">
        <w:rPr>
          <w:rFonts w:ascii="Tahoma" w:hAnsi="Tahoma" w:cs="Tahoma"/>
          <w:sz w:val="24"/>
        </w:rPr>
        <w:t>CAO</w:t>
      </w:r>
      <w:r w:rsidR="00BD7022">
        <w:rPr>
          <w:rFonts w:ascii="Tahoma" w:hAnsi="Tahoma" w:cs="Tahoma"/>
          <w:sz w:val="24"/>
        </w:rPr>
        <w:t>)</w:t>
      </w:r>
      <w:r w:rsidRPr="00523153">
        <w:rPr>
          <w:rFonts w:ascii="Tahoma" w:hAnsi="Tahoma" w:cs="Tahoma"/>
          <w:sz w:val="24"/>
        </w:rPr>
        <w:t xml:space="preserve"> listed in the following Contact Information section. Potential Firms shall carefully examine the qualifications and specifications of this RFQ. You may ask questions at the Pre-Bid Conference, and you may submit written questions via electronic mail. </w:t>
      </w:r>
      <w:r w:rsidRPr="00523153">
        <w:rPr>
          <w:rFonts w:ascii="Tahoma" w:hAnsi="Tahoma" w:cs="Tahoma"/>
          <w:b/>
          <w:bCs/>
          <w:sz w:val="24"/>
        </w:rPr>
        <w:t>All questions must be received by 5:00 p.m. on the date indicated</w:t>
      </w:r>
      <w:r w:rsidRPr="00523153">
        <w:rPr>
          <w:rFonts w:ascii="Tahoma" w:hAnsi="Tahoma" w:cs="Tahoma"/>
          <w:sz w:val="24"/>
        </w:rPr>
        <w:t xml:space="preserve"> in the Key Activities and Dates section.</w:t>
      </w:r>
    </w:p>
    <w:p w14:paraId="43AA12D7" w14:textId="77777777" w:rsidR="003C3553" w:rsidRPr="00523153" w:rsidRDefault="003C3553" w:rsidP="003C3553">
      <w:pPr>
        <w:spacing w:before="120"/>
        <w:rPr>
          <w:rFonts w:ascii="Tahoma" w:hAnsi="Tahoma" w:cs="Tahoma"/>
          <w:sz w:val="24"/>
        </w:rPr>
      </w:pPr>
      <w:r w:rsidRPr="00523153">
        <w:rPr>
          <w:rFonts w:ascii="Tahoma" w:hAnsi="Tahoma" w:cs="Tahoma"/>
          <w:sz w:val="24"/>
        </w:rPr>
        <w:t xml:space="preserve">The questions and answers will be posted on the </w:t>
      </w:r>
      <w:hyperlink r:id="rId17" w:history="1">
        <w:r w:rsidRPr="00523153">
          <w:rPr>
            <w:rFonts w:ascii="Tahoma" w:hAnsi="Tahoma" w:cs="Tahoma"/>
            <w:color w:val="0000FF"/>
            <w:sz w:val="24"/>
            <w:u w:val="single"/>
          </w:rPr>
          <w:t>CEC's website</w:t>
        </w:r>
      </w:hyperlink>
      <w:r w:rsidRPr="00523153">
        <w:rPr>
          <w:rFonts w:ascii="Tahoma" w:hAnsi="Tahoma" w:cs="Tahoma"/>
          <w:sz w:val="24"/>
        </w:rPr>
        <w:t xml:space="preserve"> at https://www.energy.ca.gov/funding-opportunities/solicitations.</w:t>
      </w:r>
    </w:p>
    <w:p w14:paraId="6EA19114" w14:textId="7766C815" w:rsidR="003C3553" w:rsidRPr="00523153" w:rsidRDefault="003C3553" w:rsidP="006618BB">
      <w:pPr>
        <w:keepLines w:val="0"/>
        <w:spacing w:before="120" w:after="240"/>
        <w:rPr>
          <w:rFonts w:ascii="Tahoma" w:hAnsi="Tahoma" w:cs="Tahoma"/>
          <w:sz w:val="24"/>
        </w:rPr>
      </w:pPr>
      <w:r w:rsidRPr="00523153">
        <w:rPr>
          <w:rFonts w:ascii="Tahoma" w:hAnsi="Tahoma" w:cs="Tahoma"/>
          <w:sz w:val="24"/>
        </w:rPr>
        <w:t xml:space="preserve">Any verbal communication with a CEC employee concerning this RFQ is not binding on the </w:t>
      </w:r>
      <w:r w:rsidR="00882012" w:rsidRPr="00523153">
        <w:rPr>
          <w:rFonts w:ascii="Tahoma" w:hAnsi="Tahoma" w:cs="Tahoma"/>
          <w:sz w:val="24"/>
        </w:rPr>
        <w:t>S</w:t>
      </w:r>
      <w:r w:rsidRPr="00523153">
        <w:rPr>
          <w:rFonts w:ascii="Tahoma" w:hAnsi="Tahoma" w:cs="Tahoma"/>
          <w:sz w:val="24"/>
        </w:rPr>
        <w:t>tate and shall in no way alter a specification, term, or condition of the RFQ. Therefore, all communication should be directed in writing to the CAO listed below.</w:t>
      </w:r>
    </w:p>
    <w:p w14:paraId="52C894DF" w14:textId="77777777" w:rsidR="00735628" w:rsidRPr="00523153" w:rsidRDefault="00735628" w:rsidP="00016E87">
      <w:pPr>
        <w:pStyle w:val="Heading2"/>
      </w:pPr>
      <w:bookmarkStart w:id="28" w:name="_Toc182730692"/>
      <w:bookmarkStart w:id="29" w:name="_Toc201713536"/>
      <w:bookmarkStart w:id="30" w:name="_Toc219275085"/>
      <w:bookmarkStart w:id="31" w:name="_Toc271274009"/>
      <w:bookmarkStart w:id="32" w:name="_Toc201829780"/>
      <w:r w:rsidRPr="00523153">
        <w:t>Contact Information</w:t>
      </w:r>
      <w:bookmarkEnd w:id="28"/>
      <w:bookmarkEnd w:id="29"/>
      <w:bookmarkEnd w:id="30"/>
      <w:bookmarkEnd w:id="31"/>
      <w:bookmarkEnd w:id="32"/>
    </w:p>
    <w:p w14:paraId="6B620BC7" w14:textId="367B0C9E" w:rsidR="0090076E" w:rsidRPr="00523153" w:rsidRDefault="001F3ED1" w:rsidP="0090076E">
      <w:pPr>
        <w:keepLines w:val="0"/>
        <w:spacing w:before="120"/>
        <w:contextualSpacing/>
        <w:rPr>
          <w:rFonts w:ascii="Tahoma" w:hAnsi="Tahoma" w:cs="Tahoma"/>
          <w:bCs/>
          <w:sz w:val="24"/>
        </w:rPr>
      </w:pPr>
      <w:r>
        <w:rPr>
          <w:rFonts w:ascii="Tahoma" w:hAnsi="Tahoma" w:cs="Tahoma"/>
          <w:sz w:val="24"/>
        </w:rPr>
        <w:t>Eilene Cary</w:t>
      </w:r>
      <w:r w:rsidR="0090076E" w:rsidRPr="001F3ED1">
        <w:rPr>
          <w:rFonts w:ascii="Tahoma" w:hAnsi="Tahoma" w:cs="Tahoma"/>
          <w:sz w:val="24"/>
        </w:rPr>
        <w:t>,</w:t>
      </w:r>
      <w:r w:rsidR="0090076E" w:rsidRPr="00523153">
        <w:rPr>
          <w:rFonts w:ascii="Tahoma" w:hAnsi="Tahoma" w:cs="Tahoma"/>
          <w:bCs/>
          <w:color w:val="FF0000"/>
          <w:sz w:val="24"/>
        </w:rPr>
        <w:t xml:space="preserve"> </w:t>
      </w:r>
      <w:r w:rsidR="0090076E" w:rsidRPr="00523153">
        <w:rPr>
          <w:rFonts w:ascii="Tahoma" w:hAnsi="Tahoma" w:cs="Tahoma"/>
          <w:sz w:val="24"/>
        </w:rPr>
        <w:t>Commission Agreement Officer</w:t>
      </w:r>
    </w:p>
    <w:p w14:paraId="2B6AB52D" w14:textId="77777777" w:rsidR="0090076E" w:rsidRPr="00523153" w:rsidRDefault="0090076E" w:rsidP="0090076E">
      <w:pPr>
        <w:keepLines w:val="0"/>
        <w:spacing w:before="120"/>
        <w:contextualSpacing/>
        <w:rPr>
          <w:rFonts w:ascii="Tahoma" w:hAnsi="Tahoma" w:cs="Tahoma"/>
          <w:sz w:val="24"/>
        </w:rPr>
      </w:pPr>
      <w:r w:rsidRPr="00523153">
        <w:rPr>
          <w:rFonts w:ascii="Tahoma" w:hAnsi="Tahoma" w:cs="Tahoma"/>
          <w:sz w:val="24"/>
        </w:rPr>
        <w:t>California Energy Commission</w:t>
      </w:r>
    </w:p>
    <w:p w14:paraId="37B54EB3" w14:textId="77777777" w:rsidR="0090076E" w:rsidRPr="00523153" w:rsidRDefault="0090076E" w:rsidP="0090076E">
      <w:pPr>
        <w:keepLines w:val="0"/>
        <w:spacing w:before="120"/>
        <w:contextualSpacing/>
        <w:rPr>
          <w:rFonts w:ascii="Tahoma" w:hAnsi="Tahoma" w:cs="Tahoma"/>
          <w:sz w:val="24"/>
        </w:rPr>
      </w:pPr>
      <w:r w:rsidRPr="00523153">
        <w:rPr>
          <w:rFonts w:ascii="Tahoma" w:hAnsi="Tahoma" w:cs="Tahoma"/>
          <w:sz w:val="24"/>
        </w:rPr>
        <w:t>715 P Street, MS-18</w:t>
      </w:r>
    </w:p>
    <w:p w14:paraId="48D28AF6" w14:textId="77777777" w:rsidR="009D5FB0" w:rsidRDefault="0090076E" w:rsidP="009D5FB0">
      <w:pPr>
        <w:keepLines w:val="0"/>
        <w:spacing w:before="120"/>
        <w:contextualSpacing/>
        <w:rPr>
          <w:rFonts w:ascii="Tahoma" w:hAnsi="Tahoma" w:cs="Tahoma"/>
          <w:sz w:val="24"/>
        </w:rPr>
      </w:pPr>
      <w:r w:rsidRPr="00523153">
        <w:rPr>
          <w:rFonts w:ascii="Tahoma" w:hAnsi="Tahoma" w:cs="Tahoma"/>
          <w:sz w:val="24"/>
        </w:rPr>
        <w:t>Sacramento, California 95814</w:t>
      </w:r>
    </w:p>
    <w:p w14:paraId="225E1ADF" w14:textId="74826110" w:rsidR="0090076E" w:rsidRPr="00523153" w:rsidRDefault="0090076E" w:rsidP="009D5FB0">
      <w:pPr>
        <w:keepLines w:val="0"/>
        <w:spacing w:before="120"/>
        <w:contextualSpacing/>
        <w:rPr>
          <w:rStyle w:val="Hyperlink"/>
          <w:rFonts w:ascii="Tahoma" w:hAnsi="Tahoma" w:cs="Tahoma"/>
          <w:sz w:val="24"/>
        </w:rPr>
      </w:pPr>
      <w:r w:rsidRPr="00523153">
        <w:rPr>
          <w:rFonts w:ascii="Tahoma" w:hAnsi="Tahoma" w:cs="Tahoma"/>
          <w:sz w:val="24"/>
        </w:rPr>
        <w:t xml:space="preserve">Email: </w:t>
      </w:r>
      <w:hyperlink r:id="rId18" w:history="1">
        <w:r w:rsidR="001F3ED1" w:rsidRPr="00671723">
          <w:rPr>
            <w:rStyle w:val="Hyperlink"/>
            <w:rFonts w:ascii="Tahoma" w:hAnsi="Tahoma" w:cs="Tahoma"/>
            <w:sz w:val="24"/>
          </w:rPr>
          <w:t>Eilene.Cary@energy.ca.gov</w:t>
        </w:r>
      </w:hyperlink>
    </w:p>
    <w:p w14:paraId="6D34C3EA" w14:textId="77777777" w:rsidR="00A902CC" w:rsidRPr="00523153" w:rsidRDefault="00A902CC" w:rsidP="0090076E">
      <w:pPr>
        <w:keepLines w:val="0"/>
        <w:spacing w:before="120"/>
        <w:contextualSpacing/>
        <w:rPr>
          <w:rFonts w:ascii="Tahoma" w:hAnsi="Tahoma" w:cs="Tahoma"/>
          <w:sz w:val="24"/>
        </w:rPr>
      </w:pPr>
    </w:p>
    <w:p w14:paraId="52C894E7" w14:textId="6F499541" w:rsidR="000C1114" w:rsidRPr="00523153" w:rsidRDefault="0058348C" w:rsidP="00016E87">
      <w:pPr>
        <w:pStyle w:val="Heading2"/>
      </w:pPr>
      <w:bookmarkStart w:id="33" w:name="_Toc44724025"/>
      <w:bookmarkStart w:id="34" w:name="_Toc44724865"/>
      <w:bookmarkStart w:id="35" w:name="_Toc44730322"/>
      <w:bookmarkStart w:id="36" w:name="_Toc44731246"/>
      <w:bookmarkStart w:id="37" w:name="_Toc44737278"/>
      <w:bookmarkStart w:id="38" w:name="_Toc44737472"/>
      <w:bookmarkStart w:id="39" w:name="_Toc201829781"/>
      <w:r w:rsidRPr="00523153">
        <w:t>Responses</w:t>
      </w:r>
      <w:r w:rsidR="000C1114" w:rsidRPr="00523153">
        <w:t xml:space="preserve"> to This RFQ</w:t>
      </w:r>
      <w:bookmarkEnd w:id="33"/>
      <w:bookmarkEnd w:id="34"/>
      <w:bookmarkEnd w:id="35"/>
      <w:bookmarkEnd w:id="36"/>
      <w:bookmarkEnd w:id="37"/>
      <w:bookmarkEnd w:id="38"/>
      <w:bookmarkEnd w:id="39"/>
    </w:p>
    <w:p w14:paraId="52C894E8" w14:textId="17A6D8C2" w:rsidR="000C1114" w:rsidRPr="00523153" w:rsidRDefault="000C1114" w:rsidP="006618BB">
      <w:pPr>
        <w:pStyle w:val="BodyText3"/>
        <w:spacing w:after="240"/>
        <w:jc w:val="left"/>
        <w:rPr>
          <w:rFonts w:ascii="Tahoma" w:hAnsi="Tahoma" w:cs="Tahoma"/>
          <w:sz w:val="24"/>
          <w:szCs w:val="24"/>
        </w:rPr>
      </w:pPr>
      <w:r w:rsidRPr="00523153">
        <w:rPr>
          <w:rFonts w:ascii="Tahoma" w:hAnsi="Tahoma" w:cs="Tahoma"/>
          <w:sz w:val="24"/>
          <w:szCs w:val="24"/>
        </w:rPr>
        <w:t xml:space="preserve">Responses to this solicitation </w:t>
      </w:r>
      <w:r w:rsidR="00DE7F85" w:rsidRPr="00523153">
        <w:rPr>
          <w:rFonts w:ascii="Tahoma" w:hAnsi="Tahoma" w:cs="Tahoma"/>
          <w:sz w:val="24"/>
          <w:szCs w:val="24"/>
        </w:rPr>
        <w:t xml:space="preserve">shall </w:t>
      </w:r>
      <w:r w:rsidRPr="00523153">
        <w:rPr>
          <w:rFonts w:ascii="Tahoma" w:hAnsi="Tahoma" w:cs="Tahoma"/>
          <w:sz w:val="24"/>
          <w:szCs w:val="24"/>
        </w:rPr>
        <w:t xml:space="preserve">be in the form of a Statement of Qualifications (SOQ) according to the format described in this RFQ. The SOQ shall </w:t>
      </w:r>
      <w:r w:rsidR="00DE7F85" w:rsidRPr="00523153">
        <w:rPr>
          <w:rFonts w:ascii="Tahoma" w:hAnsi="Tahoma" w:cs="Tahoma"/>
          <w:sz w:val="24"/>
          <w:szCs w:val="24"/>
        </w:rPr>
        <w:t xml:space="preserve">detail </w:t>
      </w:r>
      <w:r w:rsidRPr="00523153">
        <w:rPr>
          <w:rFonts w:ascii="Tahoma" w:hAnsi="Tahoma" w:cs="Tahoma"/>
          <w:sz w:val="24"/>
          <w:szCs w:val="24"/>
        </w:rPr>
        <w:t xml:space="preserve">the </w:t>
      </w:r>
      <w:r w:rsidR="00B30F03" w:rsidRPr="00523153">
        <w:rPr>
          <w:rFonts w:ascii="Tahoma" w:hAnsi="Tahoma" w:cs="Tahoma"/>
          <w:sz w:val="24"/>
          <w:szCs w:val="24"/>
        </w:rPr>
        <w:t>Firm</w:t>
      </w:r>
      <w:r w:rsidRPr="00523153">
        <w:rPr>
          <w:rFonts w:ascii="Tahoma" w:hAnsi="Tahoma" w:cs="Tahoma"/>
          <w:sz w:val="24"/>
          <w:szCs w:val="24"/>
        </w:rPr>
        <w:t xml:space="preserve">’s qualifications to perform the tasks </w:t>
      </w:r>
      <w:r w:rsidR="00DE7F85" w:rsidRPr="00523153">
        <w:rPr>
          <w:rFonts w:ascii="Tahoma" w:hAnsi="Tahoma" w:cs="Tahoma"/>
          <w:sz w:val="24"/>
          <w:szCs w:val="24"/>
        </w:rPr>
        <w:t xml:space="preserve">outlined </w:t>
      </w:r>
      <w:r w:rsidRPr="00523153">
        <w:rPr>
          <w:rFonts w:ascii="Tahoma" w:hAnsi="Tahoma" w:cs="Tahoma"/>
          <w:sz w:val="24"/>
          <w:szCs w:val="24"/>
        </w:rPr>
        <w:t>in the Scope of Work.</w:t>
      </w:r>
    </w:p>
    <w:p w14:paraId="52C894EA" w14:textId="157BF7E6" w:rsidR="00994A45" w:rsidRPr="00523153" w:rsidRDefault="001C1818" w:rsidP="00016E87">
      <w:pPr>
        <w:pStyle w:val="Heading2"/>
      </w:pPr>
      <w:bookmarkStart w:id="40" w:name="_Toc201829782"/>
      <w:r w:rsidRPr="00523153">
        <w:t>Reference Documents</w:t>
      </w:r>
      <w:bookmarkEnd w:id="40"/>
    </w:p>
    <w:p w14:paraId="52C894EB" w14:textId="77777777" w:rsidR="007F3BB8" w:rsidRPr="00523153" w:rsidRDefault="00294F73" w:rsidP="00CA6E99">
      <w:pPr>
        <w:pStyle w:val="BodyText3"/>
        <w:rPr>
          <w:rFonts w:ascii="Tahoma" w:hAnsi="Tahoma" w:cs="Tahoma"/>
          <w:sz w:val="24"/>
          <w:szCs w:val="24"/>
        </w:rPr>
      </w:pPr>
      <w:r w:rsidRPr="00523153">
        <w:rPr>
          <w:rFonts w:ascii="Tahoma" w:hAnsi="Tahoma" w:cs="Tahoma"/>
          <w:sz w:val="24"/>
          <w:szCs w:val="24"/>
        </w:rPr>
        <w:t>Firm</w:t>
      </w:r>
      <w:r w:rsidR="007F3BB8" w:rsidRPr="00523153">
        <w:rPr>
          <w:rFonts w:ascii="Tahoma" w:hAnsi="Tahoma" w:cs="Tahoma"/>
          <w:sz w:val="24"/>
          <w:szCs w:val="24"/>
        </w:rPr>
        <w:t>s</w:t>
      </w:r>
      <w:r w:rsidR="00994A45" w:rsidRPr="00523153">
        <w:rPr>
          <w:rFonts w:ascii="Tahoma" w:hAnsi="Tahoma" w:cs="Tahoma"/>
          <w:sz w:val="24"/>
          <w:szCs w:val="24"/>
        </w:rPr>
        <w:t xml:space="preserve"> responding to this RFQ may want to familiarize themselves with the following documents:</w:t>
      </w:r>
    </w:p>
    <w:p w14:paraId="7EC8E908" w14:textId="4A2940C9" w:rsidR="007B6B21" w:rsidRPr="00523153" w:rsidRDefault="007B6B21" w:rsidP="007B6B21">
      <w:pPr>
        <w:keepLines w:val="0"/>
        <w:spacing w:after="160" w:line="259" w:lineRule="auto"/>
        <w:rPr>
          <w:rFonts w:ascii="Tahoma" w:eastAsiaTheme="minorEastAsia" w:hAnsi="Tahoma" w:cs="Tahoma"/>
          <w:sz w:val="24"/>
        </w:rPr>
      </w:pPr>
      <w:bookmarkStart w:id="41" w:name="_Toc350328274"/>
      <w:bookmarkStart w:id="42" w:name="_Toc124561289"/>
      <w:r w:rsidRPr="00523153">
        <w:rPr>
          <w:rFonts w:ascii="Tahoma" w:eastAsiaTheme="minorEastAsia" w:hAnsi="Tahoma" w:cs="Tahoma"/>
          <w:sz w:val="24"/>
        </w:rPr>
        <w:t xml:space="preserve">Firms responding to this RFQ must familiarize themselves with the DCBO Best Management Practices Guide (“Guide”), which is included as Attachment </w:t>
      </w:r>
      <w:r w:rsidR="007F0E3C">
        <w:rPr>
          <w:rFonts w:ascii="Tahoma" w:eastAsiaTheme="minorEastAsia" w:hAnsi="Tahoma" w:cs="Tahoma"/>
          <w:sz w:val="24"/>
        </w:rPr>
        <w:t>9</w:t>
      </w:r>
      <w:r w:rsidR="007F0E3C" w:rsidRPr="00523153">
        <w:rPr>
          <w:rFonts w:ascii="Tahoma" w:eastAsiaTheme="minorEastAsia" w:hAnsi="Tahoma" w:cs="Tahoma"/>
          <w:sz w:val="24"/>
        </w:rPr>
        <w:t xml:space="preserve"> </w:t>
      </w:r>
      <w:r w:rsidRPr="00523153">
        <w:rPr>
          <w:rFonts w:ascii="Tahoma" w:eastAsiaTheme="minorEastAsia" w:hAnsi="Tahoma" w:cs="Tahoma"/>
          <w:sz w:val="24"/>
        </w:rPr>
        <w:t xml:space="preserve">of this RFQ package. The Guide provides the CEC’s expectations in the performance of the resulting </w:t>
      </w:r>
      <w:r w:rsidRPr="00523153">
        <w:rPr>
          <w:rFonts w:ascii="Tahoma" w:eastAsiaTheme="minorEastAsia" w:hAnsi="Tahoma" w:cs="Tahoma"/>
          <w:sz w:val="24"/>
        </w:rPr>
        <w:lastRenderedPageBreak/>
        <w:t>contract and will become part of the final contract. The Guide is solely applicable to the contract between the CEC and the selected Firm.</w:t>
      </w:r>
    </w:p>
    <w:p w14:paraId="7CA0C7FF" w14:textId="77777777" w:rsidR="007B6B21" w:rsidRPr="00523153" w:rsidRDefault="007B6B21" w:rsidP="007B6B21">
      <w:pPr>
        <w:keepLines w:val="0"/>
        <w:spacing w:after="160" w:line="259" w:lineRule="auto"/>
        <w:rPr>
          <w:rFonts w:ascii="Tahoma" w:eastAsiaTheme="minorEastAsia" w:hAnsi="Tahoma" w:cs="Tahoma"/>
          <w:color w:val="0000FF"/>
          <w:sz w:val="24"/>
          <w:szCs w:val="22"/>
        </w:rPr>
      </w:pPr>
      <w:r w:rsidRPr="00523153">
        <w:rPr>
          <w:rFonts w:ascii="Tahoma" w:eastAsiaTheme="minorEastAsia" w:hAnsi="Tahoma" w:cs="Tahoma"/>
          <w:sz w:val="24"/>
          <w:szCs w:val="22"/>
        </w:rPr>
        <w:t xml:space="preserve">Upon receiving a work authorization, the DCBO should familiarize themselves with the final decision and amendments for their project specific assignments. These documents are available electronically in the docket log for each individual project listed </w:t>
      </w:r>
      <w:hyperlink r:id="rId19" w:history="1">
        <w:r w:rsidRPr="00523153">
          <w:rPr>
            <w:rFonts w:ascii="Tahoma" w:eastAsiaTheme="minorEastAsia" w:hAnsi="Tahoma" w:cs="Tahoma"/>
            <w:color w:val="0000FF"/>
            <w:sz w:val="24"/>
            <w:szCs w:val="22"/>
          </w:rPr>
          <w:t>here</w:t>
        </w:r>
      </w:hyperlink>
      <w:r w:rsidRPr="00523153">
        <w:rPr>
          <w:rFonts w:ascii="Tahoma" w:eastAsiaTheme="minorEastAsia" w:hAnsi="Tahoma" w:cs="Tahoma"/>
          <w:color w:val="0000FF"/>
          <w:sz w:val="24"/>
          <w:szCs w:val="22"/>
        </w:rPr>
        <w:t>.</w:t>
      </w:r>
    </w:p>
    <w:p w14:paraId="3F2577A6" w14:textId="77777777" w:rsidR="007B6B21" w:rsidRPr="00523153" w:rsidRDefault="007B6B21" w:rsidP="007B6B21">
      <w:pPr>
        <w:keepLines w:val="0"/>
        <w:spacing w:after="160" w:line="259" w:lineRule="auto"/>
        <w:rPr>
          <w:rFonts w:ascii="Tahoma" w:eastAsiaTheme="minorEastAsia" w:hAnsi="Tahoma" w:cs="Tahoma"/>
          <w:sz w:val="24"/>
        </w:rPr>
      </w:pPr>
      <w:r w:rsidRPr="00523153">
        <w:rPr>
          <w:rFonts w:ascii="Tahoma" w:eastAsiaTheme="minorEastAsia" w:hAnsi="Tahoma" w:cs="Tahoma"/>
          <w:sz w:val="24"/>
        </w:rPr>
        <w:t>Additionally, the DCBO Firm may want to familiarize themselves with the following publications available on-line and in the CEC Library:</w:t>
      </w:r>
    </w:p>
    <w:p w14:paraId="1B6BF871" w14:textId="77777777" w:rsidR="007B6B21" w:rsidRPr="00523153" w:rsidRDefault="007B6B21" w:rsidP="007B6B21">
      <w:pPr>
        <w:keepLines w:val="0"/>
        <w:spacing w:after="0" w:line="259" w:lineRule="auto"/>
        <w:jc w:val="both"/>
        <w:rPr>
          <w:rFonts w:ascii="Tahoma" w:eastAsiaTheme="minorEastAsia" w:hAnsi="Tahoma" w:cs="Tahoma"/>
          <w:color w:val="0000FF"/>
          <w:sz w:val="24"/>
          <w:szCs w:val="22"/>
          <w:u w:val="single"/>
        </w:rPr>
      </w:pPr>
      <w:hyperlink r:id="rId20" w:history="1">
        <w:r w:rsidRPr="00523153">
          <w:rPr>
            <w:rFonts w:ascii="Tahoma" w:eastAsiaTheme="minorEastAsia" w:hAnsi="Tahoma" w:cs="Tahoma"/>
            <w:color w:val="0000FF"/>
            <w:sz w:val="24"/>
            <w:szCs w:val="22"/>
            <w:u w:val="single"/>
          </w:rPr>
          <w:t>CEC Power Plant Siting Rules of Practice and Procedure</w:t>
        </w:r>
      </w:hyperlink>
    </w:p>
    <w:p w14:paraId="1826D86D" w14:textId="77777777" w:rsidR="007B6B21" w:rsidRPr="00523153" w:rsidRDefault="007B6B21" w:rsidP="007B6B21">
      <w:pPr>
        <w:keepLines w:val="0"/>
        <w:spacing w:after="0" w:line="259" w:lineRule="auto"/>
        <w:jc w:val="both"/>
        <w:rPr>
          <w:rFonts w:ascii="Tahoma" w:eastAsiaTheme="minorEastAsia" w:hAnsi="Tahoma" w:cs="Tahoma"/>
          <w:sz w:val="24"/>
          <w:szCs w:val="22"/>
        </w:rPr>
      </w:pPr>
    </w:p>
    <w:p w14:paraId="25498B1E" w14:textId="20077513" w:rsidR="007B6B21" w:rsidRPr="00523153" w:rsidRDefault="007B6B21" w:rsidP="007B6B21">
      <w:pPr>
        <w:keepLines w:val="0"/>
        <w:spacing w:after="160" w:line="259" w:lineRule="auto"/>
        <w:rPr>
          <w:rFonts w:ascii="Tahoma" w:eastAsiaTheme="minorEastAsia" w:hAnsi="Tahoma" w:cs="Tahoma"/>
          <w:color w:val="0000FF"/>
          <w:sz w:val="24"/>
          <w:szCs w:val="22"/>
          <w:u w:val="single"/>
        </w:rPr>
      </w:pPr>
      <w:hyperlink r:id="rId21" w:anchor=":~:text=The%20licensing%20process%20begins%20when,to%20begin%20the%20certification%20process." w:history="1">
        <w:r w:rsidRPr="00523153">
          <w:rPr>
            <w:rStyle w:val="Hyperlink"/>
            <w:rFonts w:ascii="Tahoma" w:eastAsiaTheme="minorEastAsia" w:hAnsi="Tahoma" w:cs="Tahoma"/>
            <w:sz w:val="24"/>
            <w:szCs w:val="22"/>
          </w:rPr>
          <w:t>Synopsis of the Power Plant Siting Process</w:t>
        </w:r>
      </w:hyperlink>
    </w:p>
    <w:p w14:paraId="52C894ED" w14:textId="41B6E722" w:rsidR="000E28A4" w:rsidRPr="00523153" w:rsidRDefault="000E28A4" w:rsidP="00F62678">
      <w:pPr>
        <w:pStyle w:val="Heading1"/>
        <w:tabs>
          <w:tab w:val="left" w:pos="360"/>
          <w:tab w:val="right" w:pos="9360"/>
        </w:tabs>
        <w:rPr>
          <w:rFonts w:ascii="Tahoma" w:hAnsi="Tahoma" w:cs="Tahoma"/>
        </w:rPr>
      </w:pPr>
      <w:bookmarkStart w:id="43" w:name="_Toc201829783"/>
      <w:r w:rsidRPr="00523153">
        <w:rPr>
          <w:rFonts w:ascii="Tahoma" w:hAnsi="Tahoma" w:cs="Tahoma"/>
        </w:rPr>
        <w:lastRenderedPageBreak/>
        <w:t>II. SCOPE OF WORK</w:t>
      </w:r>
      <w:bookmarkEnd w:id="41"/>
      <w:bookmarkEnd w:id="43"/>
      <w:r w:rsidR="00F62678" w:rsidRPr="00523153">
        <w:rPr>
          <w:rFonts w:ascii="Tahoma" w:hAnsi="Tahoma" w:cs="Tahoma"/>
        </w:rPr>
        <w:tab/>
      </w:r>
    </w:p>
    <w:p w14:paraId="52C894EE" w14:textId="77777777" w:rsidR="00FD2423" w:rsidRPr="00523153" w:rsidRDefault="00FD2423" w:rsidP="00016E87">
      <w:pPr>
        <w:pStyle w:val="Heading2"/>
      </w:pPr>
      <w:bookmarkStart w:id="44" w:name="_Toc201829784"/>
      <w:r w:rsidRPr="00523153">
        <w:t>About This Section</w:t>
      </w:r>
      <w:bookmarkEnd w:id="42"/>
      <w:bookmarkEnd w:id="44"/>
    </w:p>
    <w:p w14:paraId="52C894EF" w14:textId="6ED6E81A" w:rsidR="00FD2423" w:rsidRPr="00523153" w:rsidRDefault="00FD2423" w:rsidP="00A23E82">
      <w:pPr>
        <w:pStyle w:val="BodyText3"/>
        <w:rPr>
          <w:rFonts w:ascii="Tahoma" w:hAnsi="Tahoma" w:cs="Tahoma"/>
          <w:sz w:val="24"/>
          <w:szCs w:val="24"/>
        </w:rPr>
      </w:pPr>
      <w:r w:rsidRPr="00523153">
        <w:rPr>
          <w:rFonts w:ascii="Tahoma" w:hAnsi="Tahoma" w:cs="Tahoma"/>
          <w:sz w:val="24"/>
          <w:szCs w:val="24"/>
        </w:rPr>
        <w:t xml:space="preserve">In this section, the Energy Commission describes the tasks the </w:t>
      </w:r>
      <w:r w:rsidR="00472334" w:rsidRPr="00523153">
        <w:rPr>
          <w:rFonts w:ascii="Tahoma" w:hAnsi="Tahoma" w:cs="Tahoma"/>
          <w:sz w:val="24"/>
          <w:szCs w:val="24"/>
        </w:rPr>
        <w:t>Firm</w:t>
      </w:r>
      <w:r w:rsidRPr="00523153">
        <w:rPr>
          <w:rFonts w:ascii="Tahoma" w:hAnsi="Tahoma" w:cs="Tahoma"/>
          <w:sz w:val="24"/>
          <w:szCs w:val="24"/>
        </w:rPr>
        <w:t xml:space="preserve"> (referred to as “Contractor” in the Scope of Work) will be asked to perform under the direction of the Energy Commission</w:t>
      </w:r>
      <w:r w:rsidR="00C71038">
        <w:rPr>
          <w:rFonts w:ascii="Tahoma" w:hAnsi="Tahoma" w:cs="Tahoma"/>
          <w:sz w:val="24"/>
          <w:szCs w:val="24"/>
        </w:rPr>
        <w:t>’s</w:t>
      </w:r>
      <w:r w:rsidRPr="00523153">
        <w:rPr>
          <w:rFonts w:ascii="Tahoma" w:hAnsi="Tahoma" w:cs="Tahoma"/>
          <w:sz w:val="24"/>
          <w:szCs w:val="24"/>
        </w:rPr>
        <w:t xml:space="preserve"> </w:t>
      </w:r>
      <w:r w:rsidR="00C71038">
        <w:rPr>
          <w:rFonts w:ascii="Tahoma" w:hAnsi="Tahoma" w:cs="Tahoma"/>
          <w:sz w:val="24"/>
          <w:szCs w:val="24"/>
        </w:rPr>
        <w:t>Commission</w:t>
      </w:r>
      <w:r w:rsidR="00C71038" w:rsidRPr="00523153">
        <w:rPr>
          <w:rFonts w:ascii="Tahoma" w:hAnsi="Tahoma" w:cs="Tahoma"/>
          <w:sz w:val="24"/>
          <w:szCs w:val="24"/>
        </w:rPr>
        <w:t xml:space="preserve"> </w:t>
      </w:r>
      <w:r w:rsidR="00663621" w:rsidRPr="00523153">
        <w:rPr>
          <w:rFonts w:ascii="Tahoma" w:hAnsi="Tahoma" w:cs="Tahoma"/>
          <w:sz w:val="24"/>
          <w:szCs w:val="24"/>
        </w:rPr>
        <w:t xml:space="preserve">Agreement </w:t>
      </w:r>
      <w:r w:rsidRPr="00523153">
        <w:rPr>
          <w:rFonts w:ascii="Tahoma" w:hAnsi="Tahoma" w:cs="Tahoma"/>
          <w:sz w:val="24"/>
          <w:szCs w:val="24"/>
        </w:rPr>
        <w:t>Manager</w:t>
      </w:r>
      <w:r w:rsidR="00D82CBF" w:rsidRPr="00523153">
        <w:rPr>
          <w:rFonts w:ascii="Tahoma" w:hAnsi="Tahoma" w:cs="Tahoma"/>
          <w:sz w:val="24"/>
          <w:szCs w:val="24"/>
        </w:rPr>
        <w:t xml:space="preserve"> (C</w:t>
      </w:r>
      <w:r w:rsidR="00663621" w:rsidRPr="00523153">
        <w:rPr>
          <w:rFonts w:ascii="Tahoma" w:hAnsi="Tahoma" w:cs="Tahoma"/>
          <w:sz w:val="24"/>
          <w:szCs w:val="24"/>
        </w:rPr>
        <w:t>A</w:t>
      </w:r>
      <w:r w:rsidR="00D82CBF" w:rsidRPr="00523153">
        <w:rPr>
          <w:rFonts w:ascii="Tahoma" w:hAnsi="Tahoma" w:cs="Tahoma"/>
          <w:sz w:val="24"/>
          <w:szCs w:val="24"/>
        </w:rPr>
        <w:t>M)</w:t>
      </w:r>
      <w:r w:rsidRPr="00523153">
        <w:rPr>
          <w:rFonts w:ascii="Tahoma" w:hAnsi="Tahoma" w:cs="Tahoma"/>
          <w:sz w:val="24"/>
          <w:szCs w:val="24"/>
        </w:rPr>
        <w:t>.  This section also describes the work assignment process, deliverables, and due dates.</w:t>
      </w:r>
    </w:p>
    <w:p w14:paraId="52C894F4" w14:textId="77777777" w:rsidR="00FF7F4B" w:rsidRPr="00523153" w:rsidRDefault="00FF7F4B" w:rsidP="00016E87">
      <w:pPr>
        <w:pStyle w:val="Heading2"/>
      </w:pPr>
      <w:bookmarkStart w:id="45" w:name="_Toc350328278"/>
      <w:bookmarkStart w:id="46" w:name="_Toc201829785"/>
      <w:r w:rsidRPr="00523153">
        <w:t>No Work Guarantee</w:t>
      </w:r>
      <w:bookmarkEnd w:id="45"/>
      <w:bookmarkEnd w:id="46"/>
    </w:p>
    <w:p w14:paraId="52C894F5" w14:textId="77777777" w:rsidR="00FF7F4B" w:rsidRPr="00523153" w:rsidRDefault="00FF7F4B" w:rsidP="00FF7F4B">
      <w:pPr>
        <w:rPr>
          <w:rFonts w:ascii="Tahoma" w:hAnsi="Tahoma" w:cs="Tahoma"/>
          <w:sz w:val="24"/>
        </w:rPr>
      </w:pPr>
      <w:r w:rsidRPr="00523153">
        <w:rPr>
          <w:rFonts w:ascii="Tahoma" w:hAnsi="Tahoma" w:cs="Tahoma"/>
          <w:sz w:val="24"/>
        </w:rPr>
        <w:t>The Energy Commission does not guarantee any minimum or maximum amount of work to the prime Contractor or any Subcontractor under the Agreement.</w:t>
      </w:r>
    </w:p>
    <w:p w14:paraId="52C894F7" w14:textId="77777777" w:rsidR="00FF7F4B" w:rsidRPr="00523153" w:rsidRDefault="00FF7F4B" w:rsidP="00016E87">
      <w:pPr>
        <w:pStyle w:val="Heading2"/>
      </w:pPr>
      <w:bookmarkStart w:id="47" w:name="_Toc350328279"/>
      <w:bookmarkStart w:id="48" w:name="_Toc201829786"/>
      <w:r w:rsidRPr="00523153">
        <w:t>Workshops &amp; Hearings</w:t>
      </w:r>
      <w:bookmarkEnd w:id="47"/>
      <w:bookmarkEnd w:id="48"/>
    </w:p>
    <w:p w14:paraId="52C894F8" w14:textId="77777777" w:rsidR="00FF7F4B" w:rsidRPr="00523153" w:rsidRDefault="00FF7F4B" w:rsidP="00FF7F4B">
      <w:pPr>
        <w:jc w:val="both"/>
        <w:rPr>
          <w:rFonts w:ascii="Tahoma" w:hAnsi="Tahoma" w:cs="Tahoma"/>
          <w:sz w:val="24"/>
        </w:rPr>
      </w:pPr>
      <w:r w:rsidRPr="00523153">
        <w:rPr>
          <w:rFonts w:ascii="Tahoma" w:hAnsi="Tahoma" w:cs="Tahoma"/>
          <w:sz w:val="24"/>
        </w:rPr>
        <w:t>All workshops and hearings are sponsored, organized, and facilitated by the Energy Commission. The Energy Commission is responsible for any costs associated with a workshop or hearing. Contractor will provide labor only.</w:t>
      </w:r>
    </w:p>
    <w:p w14:paraId="2E83668A" w14:textId="77777777" w:rsidR="00C076F0" w:rsidRPr="00523153" w:rsidRDefault="00C076F0" w:rsidP="00C076F0">
      <w:pPr>
        <w:keepNext/>
        <w:spacing w:after="0"/>
        <w:outlineLvl w:val="1"/>
        <w:rPr>
          <w:rFonts w:ascii="Tahoma" w:eastAsiaTheme="majorEastAsia" w:hAnsi="Tahoma" w:cs="Tahoma"/>
          <w:b/>
          <w:smallCaps/>
          <w:sz w:val="28"/>
          <w:szCs w:val="20"/>
        </w:rPr>
      </w:pPr>
      <w:bookmarkStart w:id="49" w:name="_Toc201829787"/>
      <w:r w:rsidRPr="00523153">
        <w:rPr>
          <w:rFonts w:ascii="Tahoma" w:eastAsiaTheme="majorEastAsia" w:hAnsi="Tahoma" w:cs="Tahoma"/>
          <w:b/>
          <w:smallCaps/>
          <w:sz w:val="28"/>
          <w:szCs w:val="20"/>
        </w:rPr>
        <w:t>DCBO Work Requirements</w:t>
      </w:r>
      <w:bookmarkEnd w:id="49"/>
    </w:p>
    <w:p w14:paraId="02018CAF" w14:textId="77777777" w:rsidR="00C076F0" w:rsidRPr="00523153" w:rsidRDefault="00C076F0" w:rsidP="00C076F0">
      <w:pPr>
        <w:keepLines w:val="0"/>
        <w:spacing w:after="160" w:line="259" w:lineRule="auto"/>
        <w:rPr>
          <w:rFonts w:ascii="Tahoma" w:eastAsiaTheme="minorEastAsia" w:hAnsi="Tahoma" w:cs="Tahoma"/>
          <w:sz w:val="24"/>
        </w:rPr>
      </w:pPr>
      <w:r w:rsidRPr="00523153">
        <w:rPr>
          <w:rFonts w:ascii="Tahoma" w:eastAsiaTheme="minorEastAsia" w:hAnsi="Tahoma" w:cs="Tahoma"/>
          <w:sz w:val="24"/>
        </w:rPr>
        <w:t>The CEC utilizes the California Code of Regulations, Title 24, Parts 1 through 12, herein referred to as the California Building Standards Code (CBSC) for jurisdictional power plants. The design and construction of all civil, structural, mechanical (except process piping), electrical, and fire prevention facilities must comply with the CBSC, so these codes apply to power plant construction, modification or closure. CEC DCBOs are required to have total familiarity with the codes. The CBSC includes the following code parts relevant to power generation facilities and their commonly referenced names:</w:t>
      </w:r>
    </w:p>
    <w:p w14:paraId="107ED32B"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1 - California Administrative Code</w:t>
      </w:r>
    </w:p>
    <w:p w14:paraId="6C77D7EF"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2 - California Building Code (Volumes 1 and 2)</w:t>
      </w:r>
    </w:p>
    <w:p w14:paraId="4CA3EF53"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3 - California Electrical Code</w:t>
      </w:r>
    </w:p>
    <w:p w14:paraId="48211499"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4 - California Mechanical Code</w:t>
      </w:r>
    </w:p>
    <w:p w14:paraId="38201C6E"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5 - California Plumbing Code</w:t>
      </w:r>
    </w:p>
    <w:p w14:paraId="42EF828D"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6 - California Energy Code</w:t>
      </w:r>
    </w:p>
    <w:p w14:paraId="797025D9"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7 - Vacant (no longer in use)</w:t>
      </w:r>
    </w:p>
    <w:p w14:paraId="5E68F2BC"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8 - California Historical Building Code</w:t>
      </w:r>
    </w:p>
    <w:p w14:paraId="7B350EB4"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9 - California Fire Code</w:t>
      </w:r>
    </w:p>
    <w:p w14:paraId="3D820B9F"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10 - California Existing Building Code (formally - California Code for Building</w:t>
      </w:r>
    </w:p>
    <w:p w14:paraId="4104B2E5" w14:textId="77777777" w:rsidR="00C076F0" w:rsidRPr="00523153" w:rsidRDefault="00C076F0" w:rsidP="00C076F0">
      <w:pPr>
        <w:keepLines w:val="0"/>
        <w:spacing w:after="160" w:line="259" w:lineRule="auto"/>
        <w:ind w:left="720"/>
        <w:contextualSpacing/>
        <w:jc w:val="both"/>
        <w:rPr>
          <w:rFonts w:ascii="Tahoma" w:eastAsiaTheme="minorEastAsia" w:hAnsi="Tahoma" w:cs="Tahoma"/>
          <w:sz w:val="24"/>
        </w:rPr>
      </w:pPr>
      <w:r w:rsidRPr="00523153">
        <w:rPr>
          <w:rFonts w:ascii="Tahoma" w:eastAsiaTheme="minorEastAsia" w:hAnsi="Tahoma" w:cs="Tahoma"/>
          <w:sz w:val="24"/>
        </w:rPr>
        <w:t>Conservation)</w:t>
      </w:r>
    </w:p>
    <w:p w14:paraId="6C4FD6C0"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11 - California Green Building Standards Code</w:t>
      </w:r>
    </w:p>
    <w:p w14:paraId="4DEE829A"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12 - California Referenced Standards Code</w:t>
      </w:r>
    </w:p>
    <w:p w14:paraId="52153BB7" w14:textId="77777777" w:rsidR="00C076F0" w:rsidRPr="00523153" w:rsidRDefault="00C076F0" w:rsidP="00C076F0">
      <w:pPr>
        <w:keepLines w:val="0"/>
        <w:spacing w:after="160" w:line="259" w:lineRule="auto"/>
        <w:ind w:left="360"/>
        <w:contextualSpacing/>
        <w:jc w:val="both"/>
        <w:rPr>
          <w:rFonts w:ascii="Tahoma" w:eastAsiaTheme="minorEastAsia" w:hAnsi="Tahoma" w:cs="Tahoma"/>
          <w:sz w:val="24"/>
        </w:rPr>
      </w:pPr>
    </w:p>
    <w:p w14:paraId="13A0B94B" w14:textId="77777777" w:rsidR="00C076F0" w:rsidRPr="00523153" w:rsidRDefault="00C076F0" w:rsidP="00C076F0">
      <w:pPr>
        <w:keepLines w:val="0"/>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Additional applicable engineering-related LORS include, but may not be limited to, the following:</w:t>
      </w:r>
    </w:p>
    <w:p w14:paraId="17F1359C"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National Standards Institute (ANSI)</w:t>
      </w:r>
    </w:p>
    <w:p w14:paraId="1BA26077"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Petroleum Institute (API)</w:t>
      </w:r>
    </w:p>
    <w:p w14:paraId="3F5B70F3"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Society of Civil Engineers (ASCE)</w:t>
      </w:r>
    </w:p>
    <w:p w14:paraId="3208EB33"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lastRenderedPageBreak/>
        <w:t>American Society of Mechanical Engineers (ASME)</w:t>
      </w:r>
    </w:p>
    <w:p w14:paraId="1B33E3F6"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Society for Testing and Materials (ASTM)</w:t>
      </w:r>
    </w:p>
    <w:p w14:paraId="30BD2571"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Institute of Electrical and Electronics Engineers (IEEE)</w:t>
      </w:r>
    </w:p>
    <w:p w14:paraId="6352280E"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National Fire Protection Association (NFPA)</w:t>
      </w:r>
    </w:p>
    <w:p w14:paraId="61D79047"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Underwriters Laboratories (UL)</w:t>
      </w:r>
    </w:p>
    <w:p w14:paraId="25C6E2EA"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Welding Society (AWS)</w:t>
      </w:r>
    </w:p>
    <w:p w14:paraId="59FBECCB" w14:textId="77777777" w:rsidR="00C076F0" w:rsidRPr="00523153" w:rsidRDefault="00C076F0">
      <w:pPr>
        <w:keepLines w:val="0"/>
        <w:numPr>
          <w:ilvl w:val="0"/>
          <w:numId w:val="21"/>
        </w:numPr>
        <w:spacing w:after="0" w:line="259" w:lineRule="auto"/>
        <w:contextualSpacing/>
        <w:jc w:val="both"/>
        <w:rPr>
          <w:rFonts w:ascii="Tahoma" w:eastAsiaTheme="minorEastAsia" w:hAnsi="Tahoma" w:cs="Tahoma"/>
          <w:sz w:val="24"/>
        </w:rPr>
      </w:pPr>
      <w:r w:rsidRPr="00523153">
        <w:rPr>
          <w:rFonts w:ascii="Tahoma" w:eastAsiaTheme="minorEastAsia" w:hAnsi="Tahoma" w:cs="Tahoma"/>
          <w:sz w:val="24"/>
        </w:rPr>
        <w:t>National Electrical Safety Code</w:t>
      </w:r>
    </w:p>
    <w:p w14:paraId="30B81405" w14:textId="77777777" w:rsidR="00C076F0" w:rsidRPr="00523153" w:rsidRDefault="00C076F0">
      <w:pPr>
        <w:keepLines w:val="0"/>
        <w:numPr>
          <w:ilvl w:val="0"/>
          <w:numId w:val="21"/>
        </w:numPr>
        <w:spacing w:after="0" w:line="259" w:lineRule="auto"/>
        <w:contextualSpacing/>
        <w:jc w:val="both"/>
        <w:rPr>
          <w:rFonts w:ascii="Tahoma" w:eastAsiaTheme="minorEastAsia" w:hAnsi="Tahoma" w:cs="Tahoma"/>
          <w:sz w:val="24"/>
        </w:rPr>
      </w:pPr>
      <w:r w:rsidRPr="00523153">
        <w:rPr>
          <w:rFonts w:ascii="Tahoma" w:eastAsiaTheme="minorEastAsia" w:hAnsi="Tahoma" w:cs="Tahoma"/>
          <w:sz w:val="24"/>
        </w:rPr>
        <w:t xml:space="preserve">California Professional Engineers Act (Business and Professions Code sections 6700-6799), California Professional Land Surveyors’ Act (Business and Professions Code sections 8700-8805) and California Contractors License Laws </w:t>
      </w:r>
    </w:p>
    <w:p w14:paraId="20E4C95A" w14:textId="77777777" w:rsidR="00C076F0" w:rsidRPr="00523153" w:rsidRDefault="00C076F0">
      <w:pPr>
        <w:keepLines w:val="0"/>
        <w:numPr>
          <w:ilvl w:val="0"/>
          <w:numId w:val="21"/>
        </w:numPr>
        <w:spacing w:after="0" w:line="259" w:lineRule="auto"/>
        <w:contextualSpacing/>
        <w:jc w:val="both"/>
        <w:rPr>
          <w:rFonts w:ascii="Tahoma" w:eastAsiaTheme="minorEastAsia" w:hAnsi="Tahoma" w:cs="Tahoma"/>
          <w:sz w:val="24"/>
        </w:rPr>
      </w:pPr>
      <w:r w:rsidRPr="00523153">
        <w:rPr>
          <w:rFonts w:ascii="Tahoma" w:eastAsiaTheme="minorEastAsia" w:hAnsi="Tahoma" w:cs="Tahoma"/>
          <w:sz w:val="24"/>
        </w:rPr>
        <w:t>American Concrete Institute (ACI) Codes</w:t>
      </w:r>
    </w:p>
    <w:p w14:paraId="040D4AC1"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American Institute of Steel Construction (AISC) Codes</w:t>
      </w:r>
    </w:p>
    <w:p w14:paraId="0CF9856A"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American Society of Heating, Refrigerating, and Air Conditioning Engineers (ASHRAE)</w:t>
      </w:r>
    </w:p>
    <w:p w14:paraId="5B7FE8EE"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ASME/ANSI B31.1 Power Piping Code</w:t>
      </w:r>
    </w:p>
    <w:p w14:paraId="5517DFDB"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Cooling Tower Institute (CTI)</w:t>
      </w:r>
    </w:p>
    <w:p w14:paraId="0FF3B5E5"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Heat Exchange Institute (HEI)</w:t>
      </w:r>
    </w:p>
    <w:p w14:paraId="1395C3CC"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Occupational Safety and Health Administration (OSHA)</w:t>
      </w:r>
    </w:p>
    <w:p w14:paraId="73852606" w14:textId="77777777" w:rsidR="00C076F0" w:rsidRPr="00523153" w:rsidRDefault="00C076F0" w:rsidP="00C076F0">
      <w:pPr>
        <w:spacing w:after="0"/>
        <w:jc w:val="both"/>
        <w:rPr>
          <w:rFonts w:ascii="Tahoma" w:eastAsiaTheme="minorEastAsia" w:hAnsi="Tahoma" w:cs="Tahoma"/>
          <w:sz w:val="24"/>
        </w:rPr>
      </w:pPr>
    </w:p>
    <w:p w14:paraId="5610A7DE" w14:textId="77777777" w:rsidR="00C076F0" w:rsidRPr="00523153" w:rsidRDefault="00C076F0" w:rsidP="00C076F0">
      <w:pPr>
        <w:keepLines w:val="0"/>
        <w:spacing w:after="240" w:line="259" w:lineRule="auto"/>
        <w:rPr>
          <w:rFonts w:ascii="Tahoma" w:eastAsiaTheme="minorEastAsia" w:hAnsi="Tahoma" w:cs="Tahoma"/>
          <w:sz w:val="24"/>
        </w:rPr>
      </w:pPr>
      <w:r w:rsidRPr="00523153">
        <w:rPr>
          <w:rFonts w:ascii="Tahoma" w:eastAsiaTheme="minorEastAsia" w:hAnsi="Tahoma" w:cs="Tahoma"/>
          <w:sz w:val="24"/>
        </w:rPr>
        <w:t>A properly designed, constructed or modified power plant will meet or exceed all applicable LORS. CEC DCBOs must have complete familiarity with all applicable LORS.</w:t>
      </w:r>
    </w:p>
    <w:p w14:paraId="5804DADF" w14:textId="77777777" w:rsidR="00C076F0" w:rsidRPr="00523153" w:rsidRDefault="00C076F0" w:rsidP="00C076F0">
      <w:pPr>
        <w:keepNext/>
        <w:spacing w:after="0"/>
        <w:outlineLvl w:val="1"/>
        <w:rPr>
          <w:rFonts w:ascii="Tahoma" w:eastAsiaTheme="majorEastAsia" w:hAnsi="Tahoma" w:cs="Tahoma"/>
          <w:b/>
          <w:smallCaps/>
          <w:sz w:val="28"/>
          <w:szCs w:val="20"/>
        </w:rPr>
      </w:pPr>
      <w:bookmarkStart w:id="50" w:name="_Toc43191698"/>
      <w:bookmarkStart w:id="51" w:name="_Toc201829788"/>
      <w:r w:rsidRPr="00523153">
        <w:rPr>
          <w:rFonts w:ascii="Tahoma" w:eastAsiaTheme="majorEastAsia" w:hAnsi="Tahoma" w:cs="Tahoma"/>
          <w:b/>
          <w:smallCaps/>
          <w:sz w:val="28"/>
          <w:szCs w:val="20"/>
        </w:rPr>
        <w:t>DCBO Tasks and Work Performance</w:t>
      </w:r>
      <w:bookmarkEnd w:id="50"/>
      <w:bookmarkEnd w:id="51"/>
      <w:r w:rsidRPr="00523153">
        <w:rPr>
          <w:rFonts w:ascii="Tahoma" w:eastAsiaTheme="majorEastAsia" w:hAnsi="Tahoma" w:cs="Tahoma"/>
          <w:b/>
          <w:smallCaps/>
          <w:sz w:val="28"/>
          <w:szCs w:val="20"/>
        </w:rPr>
        <w:t xml:space="preserve"> </w:t>
      </w:r>
    </w:p>
    <w:p w14:paraId="4D4D7414" w14:textId="77777777" w:rsidR="00C076F0" w:rsidRPr="00523153" w:rsidRDefault="00C076F0" w:rsidP="00C076F0">
      <w:pPr>
        <w:keepLines w:val="0"/>
        <w:spacing w:after="160" w:line="259" w:lineRule="auto"/>
        <w:rPr>
          <w:rFonts w:ascii="Tahoma" w:eastAsiaTheme="minorEastAsia" w:hAnsi="Tahoma" w:cs="Tahoma"/>
          <w:sz w:val="24"/>
        </w:rPr>
      </w:pPr>
      <w:r w:rsidRPr="00523153">
        <w:rPr>
          <w:rFonts w:ascii="Tahoma" w:eastAsiaTheme="minorEastAsia" w:hAnsi="Tahoma" w:cs="Tahoma"/>
          <w:sz w:val="24"/>
        </w:rPr>
        <w:t>This section contains a generalized version of the roles, responsibilities, and varied tasks expected of a DCBO Firm. Please note that although the DCBO functions as the CEC's delegate, the CEC has the final authority and responsibility to ensure that each power generating facility certified is built or modified in accordance with the CEC’s Decision and the applicable LORS.</w:t>
      </w:r>
    </w:p>
    <w:p w14:paraId="2F6AFFA7" w14:textId="51F9587F" w:rsidR="00C076F0" w:rsidRPr="00523153" w:rsidRDefault="00C076F0" w:rsidP="00C076F0">
      <w:pPr>
        <w:keepLines w:val="0"/>
        <w:spacing w:after="160" w:line="259" w:lineRule="auto"/>
        <w:rPr>
          <w:rFonts w:ascii="Tahoma" w:eastAsiaTheme="minorEastAsia" w:hAnsi="Tahoma" w:cs="Tahoma"/>
          <w:sz w:val="24"/>
        </w:rPr>
      </w:pPr>
      <w:r w:rsidRPr="00523153">
        <w:rPr>
          <w:rFonts w:ascii="Tahoma" w:eastAsiaTheme="minorEastAsia" w:hAnsi="Tahoma" w:cs="Tahoma"/>
          <w:sz w:val="24"/>
        </w:rPr>
        <w:t>As a CEC delegate, the DCBO must abide by any interpretation of the CBSC, and other applicable LORS, made by the CEC. In addition, all DCBO team members must be approved by CEC staff, including addition</w:t>
      </w:r>
      <w:r w:rsidR="796EF711" w:rsidRPr="42DCF825">
        <w:rPr>
          <w:rFonts w:ascii="Tahoma" w:eastAsiaTheme="minorEastAsia" w:hAnsi="Tahoma" w:cs="Tahoma"/>
          <w:sz w:val="24"/>
        </w:rPr>
        <w:t>al</w:t>
      </w:r>
      <w:r w:rsidRPr="00523153">
        <w:rPr>
          <w:rFonts w:ascii="Tahoma" w:eastAsiaTheme="minorEastAsia" w:hAnsi="Tahoma" w:cs="Tahoma"/>
          <w:sz w:val="24"/>
        </w:rPr>
        <w:t xml:space="preserve"> or replacement team members.</w:t>
      </w:r>
    </w:p>
    <w:p w14:paraId="36DE8216" w14:textId="77777777" w:rsidR="00C076F0" w:rsidRPr="00523153" w:rsidRDefault="00C076F0" w:rsidP="00C076F0">
      <w:pPr>
        <w:keepLines w:val="0"/>
        <w:spacing w:after="160" w:line="259" w:lineRule="auto"/>
        <w:rPr>
          <w:rFonts w:ascii="Tahoma" w:eastAsiaTheme="minorEastAsia" w:hAnsi="Tahoma" w:cs="Tahoma"/>
          <w:sz w:val="24"/>
        </w:rPr>
      </w:pPr>
      <w:r w:rsidRPr="00523153">
        <w:rPr>
          <w:rFonts w:ascii="Tahoma" w:eastAsiaTheme="minorEastAsia" w:hAnsi="Tahoma" w:cs="Tahoma"/>
          <w:sz w:val="24"/>
        </w:rPr>
        <w:t>The DCBO will perform contract administration functions, complete a series of specific plan review, site-inspection, and construction-monitoring and reporting tasks, and provide technical/interpretive support services when necessary.</w:t>
      </w:r>
    </w:p>
    <w:p w14:paraId="1131465C"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52" w:name="_Toc112484391"/>
      <w:bookmarkStart w:id="53" w:name="_Toc316893715"/>
      <w:bookmarkStart w:id="54" w:name="_Toc436209528"/>
      <w:bookmarkStart w:id="55" w:name="_Toc436224127"/>
      <w:bookmarkStart w:id="56" w:name="_Toc453329031"/>
      <w:r w:rsidRPr="00523153">
        <w:rPr>
          <w:rFonts w:ascii="Tahoma" w:hAnsi="Tahoma" w:cs="Tahoma"/>
          <w:b/>
          <w:smallCaps/>
          <w:kern w:val="28"/>
          <w:sz w:val="26"/>
          <w:szCs w:val="20"/>
          <w:u w:val="single"/>
        </w:rPr>
        <w:t xml:space="preserve">Task 1 – </w:t>
      </w:r>
      <w:bookmarkEnd w:id="52"/>
      <w:bookmarkEnd w:id="53"/>
      <w:bookmarkEnd w:id="54"/>
      <w:bookmarkEnd w:id="55"/>
      <w:r w:rsidRPr="00523153">
        <w:rPr>
          <w:rFonts w:ascii="Tahoma" w:hAnsi="Tahoma" w:cs="Tahoma"/>
          <w:b/>
          <w:smallCaps/>
          <w:kern w:val="28"/>
          <w:sz w:val="26"/>
          <w:szCs w:val="20"/>
          <w:u w:val="single"/>
        </w:rPr>
        <w:t>Project Management (DCBO Infrastructure)</w:t>
      </w:r>
      <w:bookmarkEnd w:id="56"/>
    </w:p>
    <w:p w14:paraId="7CBF6949" w14:textId="77777777" w:rsidR="00C076F0" w:rsidRPr="00523153" w:rsidRDefault="00C076F0" w:rsidP="00C076F0">
      <w:pPr>
        <w:keepLines w:val="0"/>
        <w:spacing w:before="120"/>
        <w:rPr>
          <w:rFonts w:ascii="Tahoma" w:eastAsia="Calibri" w:hAnsi="Tahoma" w:cs="Tahoma"/>
          <w:sz w:val="24"/>
        </w:rPr>
      </w:pPr>
      <w:r w:rsidRPr="00523153">
        <w:rPr>
          <w:rFonts w:ascii="Tahoma" w:eastAsia="Calibri" w:hAnsi="Tahoma" w:cs="Tahoma"/>
          <w:sz w:val="24"/>
        </w:rPr>
        <w:t>The DCBO shall:</w:t>
      </w:r>
    </w:p>
    <w:p w14:paraId="5636FDD2" w14:textId="2BAD3407" w:rsidR="00C076F0" w:rsidRPr="00523153" w:rsidRDefault="00C076F0">
      <w:pPr>
        <w:keepLines w:val="0"/>
        <w:numPr>
          <w:ilvl w:val="0"/>
          <w:numId w:val="24"/>
        </w:numPr>
        <w:spacing w:after="0"/>
        <w:rPr>
          <w:rFonts w:ascii="Tahoma" w:eastAsia="Calibri" w:hAnsi="Tahoma" w:cs="Tahoma"/>
          <w:sz w:val="24"/>
        </w:rPr>
      </w:pPr>
      <w:r w:rsidRPr="00523153">
        <w:rPr>
          <w:rFonts w:ascii="Tahoma" w:eastAsia="Calibri" w:hAnsi="Tahoma" w:cs="Tahoma"/>
          <w:sz w:val="24"/>
        </w:rPr>
        <w:t xml:space="preserve">Attend and participate in CEC team meetings as requested by the </w:t>
      </w:r>
      <w:r w:rsidR="3F6C63AA" w:rsidRPr="6F088B0A">
        <w:rPr>
          <w:rFonts w:ascii="Tahoma" w:eastAsia="Calibri" w:hAnsi="Tahoma" w:cs="Tahoma"/>
          <w:sz w:val="24"/>
        </w:rPr>
        <w:t>CAM</w:t>
      </w:r>
      <w:r w:rsidRPr="00523153">
        <w:rPr>
          <w:rFonts w:ascii="Tahoma" w:eastAsia="Calibri" w:hAnsi="Tahoma" w:cs="Tahoma"/>
          <w:sz w:val="24"/>
        </w:rPr>
        <w:t>.</w:t>
      </w:r>
    </w:p>
    <w:p w14:paraId="16B43523" w14:textId="2EB1A7D7" w:rsidR="00C076F0" w:rsidRPr="00523153" w:rsidRDefault="00C076F0">
      <w:pPr>
        <w:keepLines w:val="0"/>
        <w:numPr>
          <w:ilvl w:val="0"/>
          <w:numId w:val="24"/>
        </w:numPr>
        <w:spacing w:after="0"/>
        <w:rPr>
          <w:rFonts w:ascii="Tahoma" w:eastAsia="Calibri" w:hAnsi="Tahoma" w:cs="Tahoma"/>
          <w:sz w:val="24"/>
        </w:rPr>
      </w:pPr>
      <w:r w:rsidRPr="6F088B0A">
        <w:rPr>
          <w:rFonts w:ascii="Tahoma" w:eastAsia="Calibri" w:hAnsi="Tahoma" w:cs="Tahoma"/>
          <w:sz w:val="24"/>
        </w:rPr>
        <w:t xml:space="preserve">Work with the </w:t>
      </w:r>
      <w:r w:rsidR="1ED14CAA" w:rsidRPr="6F088B0A">
        <w:rPr>
          <w:rFonts w:ascii="Tahoma" w:eastAsia="Calibri" w:hAnsi="Tahoma" w:cs="Tahoma"/>
          <w:sz w:val="24"/>
        </w:rPr>
        <w:t>CAM</w:t>
      </w:r>
      <w:r w:rsidR="61E0776C" w:rsidRPr="6F088B0A">
        <w:rPr>
          <w:rFonts w:ascii="Tahoma" w:eastAsia="Calibri" w:hAnsi="Tahoma" w:cs="Tahoma"/>
          <w:sz w:val="24"/>
        </w:rPr>
        <w:t xml:space="preserve"> </w:t>
      </w:r>
      <w:r w:rsidRPr="6F088B0A">
        <w:rPr>
          <w:rFonts w:ascii="Tahoma" w:eastAsia="Calibri" w:hAnsi="Tahoma" w:cs="Tahoma"/>
          <w:sz w:val="24"/>
        </w:rPr>
        <w:t>to ensure all pre-construction submittals are complete before issuance of a Notice to Proceed;</w:t>
      </w:r>
    </w:p>
    <w:p w14:paraId="1A673D02" w14:textId="77777777" w:rsidR="00C076F0" w:rsidRPr="00523153" w:rsidRDefault="00C076F0">
      <w:pPr>
        <w:keepLines w:val="0"/>
        <w:numPr>
          <w:ilvl w:val="0"/>
          <w:numId w:val="24"/>
        </w:numPr>
        <w:spacing w:after="0"/>
        <w:rPr>
          <w:rFonts w:ascii="Tahoma" w:eastAsia="Calibri" w:hAnsi="Tahoma" w:cs="Tahoma"/>
          <w:sz w:val="24"/>
          <w:szCs w:val="20"/>
        </w:rPr>
      </w:pPr>
      <w:r w:rsidRPr="00523153">
        <w:rPr>
          <w:rFonts w:ascii="Tahoma" w:eastAsia="Calibri" w:hAnsi="Tahoma" w:cs="Tahoma"/>
          <w:sz w:val="24"/>
          <w:szCs w:val="20"/>
        </w:rPr>
        <w:t xml:space="preserve">Develop and maintain a password-protected, project-specific website for the posting of the weekly reports and other project documents. The documents on the website will be posted in an MS Word- or Excel-compatible format, and </w:t>
      </w:r>
      <w:r w:rsidRPr="00523153">
        <w:rPr>
          <w:rFonts w:ascii="Tahoma" w:eastAsia="Calibri" w:hAnsi="Tahoma" w:cs="Tahoma"/>
          <w:sz w:val="24"/>
          <w:szCs w:val="20"/>
        </w:rPr>
        <w:lastRenderedPageBreak/>
        <w:t>applicable submittals will be converted to .pdf files for the periodic compliance reports (PCRs).</w:t>
      </w:r>
    </w:p>
    <w:p w14:paraId="059C3F89" w14:textId="662F86DF" w:rsidR="00C076F0" w:rsidRPr="00523153" w:rsidRDefault="00C076F0" w:rsidP="00DA2867">
      <w:pPr>
        <w:keepLines w:val="0"/>
        <w:numPr>
          <w:ilvl w:val="0"/>
          <w:numId w:val="24"/>
        </w:numPr>
        <w:spacing w:after="0"/>
        <w:rPr>
          <w:rFonts w:ascii="Tahoma" w:eastAsia="Calibri" w:hAnsi="Tahoma" w:cs="Tahoma"/>
          <w:sz w:val="24"/>
        </w:rPr>
      </w:pPr>
      <w:r w:rsidRPr="00523153">
        <w:rPr>
          <w:rFonts w:ascii="Tahoma" w:eastAsia="Calibri" w:hAnsi="Tahoma" w:cs="Tahoma"/>
          <w:sz w:val="24"/>
        </w:rPr>
        <w:t xml:space="preserve">Provide document security and backup methods to the </w:t>
      </w:r>
      <w:r w:rsidR="6CB978F8" w:rsidRPr="6F088B0A">
        <w:rPr>
          <w:rFonts w:ascii="Tahoma" w:eastAsia="Calibri" w:hAnsi="Tahoma" w:cs="Tahoma"/>
          <w:sz w:val="24"/>
        </w:rPr>
        <w:t xml:space="preserve">CAM </w:t>
      </w:r>
      <w:r w:rsidRPr="00523153">
        <w:rPr>
          <w:rFonts w:ascii="Tahoma" w:eastAsia="Calibri" w:hAnsi="Tahoma" w:cs="Tahoma"/>
          <w:sz w:val="24"/>
        </w:rPr>
        <w:t>for review and approval to ensure that the electronic submittal process is secure and data can be re-established if it is lost or damaged.</w:t>
      </w:r>
    </w:p>
    <w:p w14:paraId="563E1B06" w14:textId="77777777" w:rsidR="00C076F0" w:rsidRPr="00523153" w:rsidRDefault="00C076F0">
      <w:pPr>
        <w:keepLines w:val="0"/>
        <w:numPr>
          <w:ilvl w:val="0"/>
          <w:numId w:val="25"/>
        </w:numPr>
        <w:spacing w:after="0"/>
        <w:ind w:left="720"/>
        <w:rPr>
          <w:rFonts w:ascii="Tahoma" w:eastAsia="Calibri" w:hAnsi="Tahoma" w:cs="Tahoma"/>
          <w:sz w:val="24"/>
        </w:rPr>
      </w:pPr>
      <w:r w:rsidRPr="00523153">
        <w:rPr>
          <w:rFonts w:ascii="Tahoma" w:eastAsia="Calibri" w:hAnsi="Tahoma" w:cs="Tahoma"/>
          <w:sz w:val="24"/>
        </w:rPr>
        <w:t>Develop and provide an initial hard copy, and an easily referenced and updateable on-line copy, of the “Project-Specific DCBO Project Guide”. The DCBO must update the Guide to include new or updated information that assists with the CEC’s compliance requirements. The project-specific DCBO Project Guide will include a:</w:t>
      </w:r>
    </w:p>
    <w:p w14:paraId="279F8E1F"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 xml:space="preserve">Table of Contents, pagination, an acronym list, and a list of references; </w:t>
      </w:r>
    </w:p>
    <w:p w14:paraId="2F1C060B"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Organizational Chart with photo identification and contact information for all staff and contractors responsible for code and regulatory compliance, including specializations and current trainings/certifications and project-specific team assignments;</w:t>
      </w:r>
    </w:p>
    <w:p w14:paraId="6120921C"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DCBO workflow chart (including a timeline provided by the Project Owner);</w:t>
      </w:r>
    </w:p>
    <w:p w14:paraId="39922C44"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A color-coded CBO/DCBO COCs verification spreadsheet (provided by owner) with submittal deadlines for preconstruction, construction, and commissioning stages;</w:t>
      </w:r>
    </w:p>
    <w:p w14:paraId="37B8FC5A"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Detailed list of CBO/DCBO pre-construction documentation submittal requirements (provided by owner) including schedules, master lists, site plans, general submittals, and transmission system engineering conditions;</w:t>
      </w:r>
    </w:p>
    <w:p w14:paraId="4EB5E5C1"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Detailed list of DCBO quality control program elements to work in conjunction with the Project Owner’s quality controls for design and plan review;</w:t>
      </w:r>
    </w:p>
    <w:p w14:paraId="333C0DE2"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Summary overview of the CBSC Structural Engineering, Piping, Fabrication Inspection, and Special Inspection guidelines applicable to the project;</w:t>
      </w:r>
    </w:p>
    <w:p w14:paraId="21ED58BE"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Summary overview of the DCBO’s on-line document repository, including a file-naming protocol consistent with the CEC’s COC; and</w:t>
      </w:r>
    </w:p>
    <w:p w14:paraId="297228FF" w14:textId="77777777" w:rsidR="00C076F0" w:rsidRPr="00523153" w:rsidRDefault="00C076F0">
      <w:pPr>
        <w:keepLines w:val="0"/>
        <w:numPr>
          <w:ilvl w:val="1"/>
          <w:numId w:val="23"/>
        </w:numPr>
        <w:spacing w:after="240"/>
        <w:ind w:left="1224"/>
        <w:rPr>
          <w:rFonts w:ascii="Tahoma" w:eastAsia="Calibri" w:hAnsi="Tahoma" w:cs="Tahoma"/>
          <w:sz w:val="24"/>
        </w:rPr>
      </w:pPr>
      <w:r w:rsidRPr="00523153">
        <w:rPr>
          <w:rFonts w:ascii="Tahoma" w:eastAsia="Calibri" w:hAnsi="Tahoma" w:cs="Tahoma"/>
          <w:sz w:val="24"/>
        </w:rPr>
        <w:t>Summary overview of the DCBO’s Document Submittal and Tracking System (DSTS) used to track document submittals, revisions, and inspections; and to ensure design and plan consistency between field crews and engineering and project management staff (see Task 2 below).</w:t>
      </w:r>
    </w:p>
    <w:p w14:paraId="1B9B8C6A" w14:textId="53FB6D15" w:rsidR="00C076F0" w:rsidRPr="00523153" w:rsidRDefault="00C076F0">
      <w:pPr>
        <w:keepLines w:val="0"/>
        <w:numPr>
          <w:ilvl w:val="1"/>
          <w:numId w:val="26"/>
        </w:numPr>
        <w:spacing w:after="0"/>
        <w:ind w:left="720"/>
        <w:rPr>
          <w:rFonts w:ascii="Tahoma" w:eastAsia="Calibri" w:hAnsi="Tahoma" w:cs="Tahoma"/>
          <w:sz w:val="24"/>
        </w:rPr>
      </w:pPr>
      <w:r w:rsidRPr="6F088B0A">
        <w:rPr>
          <w:rFonts w:ascii="Tahoma" w:eastAsia="Calibri" w:hAnsi="Tahoma" w:cs="Tahoma"/>
          <w:sz w:val="24"/>
        </w:rPr>
        <w:t xml:space="preserve">Maintain a site presence and an on-site field office (provided by the Project Owner) during all construction activities or as directed by the </w:t>
      </w:r>
      <w:r w:rsidR="43EF335D" w:rsidRPr="6F088B0A">
        <w:rPr>
          <w:rFonts w:ascii="Tahoma" w:eastAsia="Calibri" w:hAnsi="Tahoma" w:cs="Tahoma"/>
          <w:sz w:val="24"/>
        </w:rPr>
        <w:t>CAM</w:t>
      </w:r>
      <w:r w:rsidRPr="6F088B0A">
        <w:rPr>
          <w:rFonts w:ascii="Tahoma" w:eastAsia="Calibri" w:hAnsi="Tahoma" w:cs="Tahoma"/>
          <w:sz w:val="24"/>
        </w:rPr>
        <w:t>;</w:t>
      </w:r>
    </w:p>
    <w:p w14:paraId="396686D0"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Issue as necessary correction notices and non-conformance reports to ensure COC and LORS compliance.</w:t>
      </w:r>
    </w:p>
    <w:p w14:paraId="2D4EBE45" w14:textId="4D172D19" w:rsidR="00C076F0" w:rsidRPr="00523153" w:rsidRDefault="00C076F0">
      <w:pPr>
        <w:keepLines w:val="0"/>
        <w:numPr>
          <w:ilvl w:val="0"/>
          <w:numId w:val="24"/>
        </w:numPr>
        <w:spacing w:before="120" w:after="0" w:line="280" w:lineRule="atLeast"/>
        <w:jc w:val="both"/>
        <w:rPr>
          <w:rFonts w:ascii="Tahoma" w:eastAsia="Calibri" w:hAnsi="Tahoma" w:cs="Tahoma"/>
          <w:sz w:val="24"/>
        </w:rPr>
      </w:pPr>
      <w:r w:rsidRPr="00523153">
        <w:rPr>
          <w:rFonts w:ascii="Tahoma" w:eastAsia="Calibri" w:hAnsi="Tahoma" w:cs="Tahoma"/>
          <w:sz w:val="24"/>
        </w:rPr>
        <w:t xml:space="preserve">Select a DCBO Lead Engineer, from one of the approved Lead Plan Review Engineers, as directed by the </w:t>
      </w:r>
      <w:r w:rsidR="722D26FA" w:rsidRPr="6F088B0A">
        <w:rPr>
          <w:rFonts w:ascii="Tahoma" w:eastAsia="Calibri" w:hAnsi="Tahoma" w:cs="Tahoma"/>
          <w:sz w:val="24"/>
        </w:rPr>
        <w:t>CAM</w:t>
      </w:r>
      <w:r w:rsidRPr="00523153">
        <w:rPr>
          <w:rFonts w:ascii="Tahoma" w:eastAsia="Calibri" w:hAnsi="Tahoma" w:cs="Tahoma"/>
          <w:sz w:val="24"/>
        </w:rPr>
        <w:t>, to oversee engineering construction compliance, as delineated by the Facility Design, Geology, and Transmission System Engineering COCs, as well as the SWPPP and the DESCP;</w:t>
      </w:r>
    </w:p>
    <w:p w14:paraId="40E61556" w14:textId="55772C78" w:rsidR="00C076F0" w:rsidRPr="00523153" w:rsidRDefault="00C076F0">
      <w:pPr>
        <w:keepLines w:val="0"/>
        <w:numPr>
          <w:ilvl w:val="0"/>
          <w:numId w:val="24"/>
        </w:numPr>
        <w:spacing w:after="0"/>
        <w:rPr>
          <w:rFonts w:ascii="Tahoma" w:eastAsia="Calibri" w:hAnsi="Tahoma" w:cs="Tahoma"/>
          <w:sz w:val="24"/>
        </w:rPr>
      </w:pPr>
      <w:r w:rsidRPr="6F088B0A">
        <w:rPr>
          <w:rFonts w:ascii="Tahoma" w:eastAsia="Calibri" w:hAnsi="Tahoma" w:cs="Tahoma"/>
          <w:sz w:val="24"/>
        </w:rPr>
        <w:t xml:space="preserve">Include all the components listed below in a weekly PCR with an easily-navigable format. Provide the PCRs to the </w:t>
      </w:r>
      <w:r w:rsidR="1D097D37" w:rsidRPr="6F088B0A">
        <w:rPr>
          <w:rFonts w:ascii="Tahoma" w:eastAsia="Calibri" w:hAnsi="Tahoma" w:cs="Tahoma"/>
          <w:sz w:val="24"/>
        </w:rPr>
        <w:t>CAM</w:t>
      </w:r>
      <w:r w:rsidRPr="6F088B0A">
        <w:rPr>
          <w:rFonts w:ascii="Tahoma" w:eastAsia="Calibri" w:hAnsi="Tahoma" w:cs="Tahoma"/>
          <w:sz w:val="24"/>
        </w:rPr>
        <w:t xml:space="preserve"> via email or web posting, and include:</w:t>
      </w:r>
    </w:p>
    <w:p w14:paraId="55CD6DE4" w14:textId="77777777" w:rsidR="00C076F0" w:rsidRPr="00523153" w:rsidRDefault="00C076F0">
      <w:pPr>
        <w:keepLines w:val="0"/>
        <w:numPr>
          <w:ilvl w:val="1"/>
          <w:numId w:val="24"/>
        </w:numPr>
        <w:spacing w:after="0"/>
        <w:ind w:left="1224"/>
        <w:rPr>
          <w:rFonts w:ascii="Tahoma" w:eastAsia="Calibri" w:hAnsi="Tahoma" w:cs="Tahoma"/>
          <w:sz w:val="24"/>
          <w:szCs w:val="20"/>
        </w:rPr>
      </w:pPr>
      <w:r w:rsidRPr="00523153">
        <w:rPr>
          <w:rFonts w:ascii="Tahoma" w:eastAsia="Calibri" w:hAnsi="Tahoma" w:cs="Tahoma"/>
          <w:sz w:val="24"/>
          <w:szCs w:val="20"/>
        </w:rPr>
        <w:t>List of DCBO staff onsite and their duties;</w:t>
      </w:r>
    </w:p>
    <w:p w14:paraId="44FDA203" w14:textId="77777777" w:rsidR="00C076F0" w:rsidRPr="00523153" w:rsidRDefault="00C076F0">
      <w:pPr>
        <w:keepLines w:val="0"/>
        <w:numPr>
          <w:ilvl w:val="1"/>
          <w:numId w:val="24"/>
        </w:numPr>
        <w:spacing w:after="60"/>
        <w:ind w:left="1224"/>
        <w:rPr>
          <w:rFonts w:ascii="Tahoma" w:eastAsia="Calibri" w:hAnsi="Tahoma" w:cs="Tahoma"/>
          <w:sz w:val="24"/>
          <w:szCs w:val="20"/>
        </w:rPr>
      </w:pPr>
      <w:r w:rsidRPr="00523153">
        <w:rPr>
          <w:rFonts w:ascii="Tahoma" w:eastAsia="Calibri" w:hAnsi="Tahoma" w:cs="Tahoma"/>
          <w:sz w:val="24"/>
          <w:szCs w:val="20"/>
        </w:rPr>
        <w:lastRenderedPageBreak/>
        <w:t>Executive summary of current construction activities, broken down by facility design engineering elements:</w:t>
      </w:r>
    </w:p>
    <w:p w14:paraId="513D334B"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General (GEN);</w:t>
      </w:r>
    </w:p>
    <w:p w14:paraId="33E594CC"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Civil (CIVIL);</w:t>
      </w:r>
    </w:p>
    <w:p w14:paraId="098A13B4"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Structural (STRUC);</w:t>
      </w:r>
    </w:p>
    <w:p w14:paraId="11229FB5"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Mechanical (MECH);</w:t>
      </w:r>
    </w:p>
    <w:p w14:paraId="7855A8E2"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Electrical (ELEC);</w:t>
      </w:r>
    </w:p>
    <w:p w14:paraId="093CE6E8"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Safety; and</w:t>
      </w:r>
    </w:p>
    <w:p w14:paraId="00730F0D"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 xml:space="preserve">Environmental (as applicable) </w:t>
      </w:r>
    </w:p>
    <w:p w14:paraId="5915251C"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Project completion percentage, based on the amount of work completed to date for all systems before plant operation;</w:t>
      </w:r>
    </w:p>
    <w:p w14:paraId="1B3D96A4"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 xml:space="preserve">Compliance issues with applicable LORS and all COCs; </w:t>
      </w:r>
    </w:p>
    <w:p w14:paraId="24C8CD00"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List of issued or potential non-conformance reports;</w:t>
      </w:r>
    </w:p>
    <w:p w14:paraId="466D2E0D"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List and status of submitted plans;</w:t>
      </w:r>
    </w:p>
    <w:p w14:paraId="658C7346" w14:textId="77777777" w:rsidR="00C076F0" w:rsidRPr="00523153" w:rsidRDefault="00C076F0">
      <w:pPr>
        <w:keepLines w:val="0"/>
        <w:numPr>
          <w:ilvl w:val="1"/>
          <w:numId w:val="22"/>
        </w:numPr>
        <w:spacing w:after="60"/>
        <w:ind w:left="1224"/>
        <w:rPr>
          <w:rFonts w:ascii="Tahoma" w:eastAsia="Calibri" w:hAnsi="Tahoma" w:cs="Tahoma"/>
          <w:sz w:val="24"/>
          <w:szCs w:val="20"/>
        </w:rPr>
      </w:pPr>
      <w:r w:rsidRPr="00523153">
        <w:rPr>
          <w:rFonts w:ascii="Tahoma" w:eastAsia="Calibri" w:hAnsi="Tahoma" w:cs="Tahoma"/>
          <w:sz w:val="24"/>
          <w:szCs w:val="20"/>
        </w:rPr>
        <w:t xml:space="preserve">Status of interconnections; </w:t>
      </w:r>
    </w:p>
    <w:p w14:paraId="582F3A5E" w14:textId="77777777" w:rsidR="00C076F0" w:rsidRPr="00523153" w:rsidRDefault="00C076F0">
      <w:pPr>
        <w:keepLines w:val="0"/>
        <w:numPr>
          <w:ilvl w:val="2"/>
          <w:numId w:val="22"/>
        </w:numPr>
        <w:spacing w:after="0"/>
        <w:ind w:left="1800"/>
        <w:rPr>
          <w:rFonts w:ascii="Tahoma" w:eastAsia="Calibri" w:hAnsi="Tahoma" w:cs="Tahoma"/>
          <w:sz w:val="24"/>
        </w:rPr>
      </w:pPr>
      <w:r w:rsidRPr="00523153">
        <w:rPr>
          <w:rFonts w:ascii="Tahoma" w:eastAsia="Calibri" w:hAnsi="Tahoma" w:cs="Tahoma"/>
          <w:sz w:val="24"/>
        </w:rPr>
        <w:t>Natural Gas, if any</w:t>
      </w:r>
    </w:p>
    <w:p w14:paraId="26DEFE3E" w14:textId="77777777" w:rsidR="00C076F0" w:rsidRPr="00523153" w:rsidRDefault="00C076F0">
      <w:pPr>
        <w:keepLines w:val="0"/>
        <w:numPr>
          <w:ilvl w:val="2"/>
          <w:numId w:val="22"/>
        </w:numPr>
        <w:spacing w:after="0"/>
        <w:ind w:left="1800"/>
        <w:rPr>
          <w:rFonts w:ascii="Tahoma" w:eastAsia="Calibri" w:hAnsi="Tahoma" w:cs="Tahoma"/>
          <w:sz w:val="24"/>
        </w:rPr>
      </w:pPr>
      <w:proofErr w:type="spellStart"/>
      <w:r w:rsidRPr="00523153">
        <w:rPr>
          <w:rFonts w:ascii="Tahoma" w:eastAsia="Calibri" w:hAnsi="Tahoma" w:cs="Tahoma"/>
          <w:sz w:val="24"/>
        </w:rPr>
        <w:t>Backfeed</w:t>
      </w:r>
      <w:proofErr w:type="spellEnd"/>
      <w:r w:rsidRPr="00523153">
        <w:rPr>
          <w:rFonts w:ascii="Tahoma" w:eastAsia="Calibri" w:hAnsi="Tahoma" w:cs="Tahoma"/>
          <w:sz w:val="24"/>
        </w:rPr>
        <w:t>, if any</w:t>
      </w:r>
    </w:p>
    <w:p w14:paraId="53CC5F0C" w14:textId="77777777" w:rsidR="00C076F0" w:rsidRPr="00523153" w:rsidRDefault="00C076F0">
      <w:pPr>
        <w:keepLines w:val="0"/>
        <w:numPr>
          <w:ilvl w:val="2"/>
          <w:numId w:val="22"/>
        </w:numPr>
        <w:spacing w:after="0"/>
        <w:ind w:left="1800"/>
        <w:rPr>
          <w:rFonts w:ascii="Tahoma" w:eastAsia="Calibri" w:hAnsi="Tahoma" w:cs="Tahoma"/>
          <w:sz w:val="24"/>
        </w:rPr>
      </w:pPr>
      <w:r w:rsidRPr="00523153">
        <w:rPr>
          <w:rFonts w:ascii="Tahoma" w:eastAsia="Calibri" w:hAnsi="Tahoma" w:cs="Tahoma"/>
          <w:sz w:val="24"/>
        </w:rPr>
        <w:t>Potable Water</w:t>
      </w:r>
    </w:p>
    <w:p w14:paraId="626736FC" w14:textId="77777777" w:rsidR="00C076F0" w:rsidRPr="00523153" w:rsidRDefault="00C076F0">
      <w:pPr>
        <w:keepLines w:val="0"/>
        <w:numPr>
          <w:ilvl w:val="2"/>
          <w:numId w:val="22"/>
        </w:numPr>
        <w:spacing w:after="0"/>
        <w:ind w:left="1800"/>
        <w:rPr>
          <w:rFonts w:ascii="Tahoma" w:eastAsia="Calibri" w:hAnsi="Tahoma" w:cs="Tahoma"/>
          <w:sz w:val="24"/>
          <w:szCs w:val="20"/>
        </w:rPr>
      </w:pPr>
      <w:proofErr w:type="gramStart"/>
      <w:r w:rsidRPr="00523153">
        <w:rPr>
          <w:rFonts w:ascii="Tahoma" w:eastAsia="Calibri" w:hAnsi="Tahoma" w:cs="Tahoma"/>
          <w:sz w:val="24"/>
          <w:szCs w:val="20"/>
        </w:rPr>
        <w:t>Waste Water</w:t>
      </w:r>
      <w:proofErr w:type="gramEnd"/>
    </w:p>
    <w:p w14:paraId="2CB54368" w14:textId="77777777" w:rsidR="00C076F0" w:rsidRPr="00523153" w:rsidRDefault="00C076F0">
      <w:pPr>
        <w:keepLines w:val="0"/>
        <w:numPr>
          <w:ilvl w:val="2"/>
          <w:numId w:val="22"/>
        </w:numPr>
        <w:spacing w:after="0"/>
        <w:ind w:left="1800"/>
        <w:rPr>
          <w:rFonts w:ascii="Tahoma" w:eastAsia="Calibri" w:hAnsi="Tahoma" w:cs="Tahoma"/>
          <w:sz w:val="24"/>
        </w:rPr>
      </w:pPr>
      <w:r w:rsidRPr="00523153">
        <w:rPr>
          <w:rFonts w:ascii="Tahoma" w:eastAsia="Calibri" w:hAnsi="Tahoma" w:cs="Tahoma"/>
          <w:sz w:val="24"/>
        </w:rPr>
        <w:t>Fire Water</w:t>
      </w:r>
    </w:p>
    <w:p w14:paraId="40E7A8CD"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 xml:space="preserve">A 3 week look ahead schedule or scheduling forecast for construction progress; </w:t>
      </w:r>
    </w:p>
    <w:p w14:paraId="124386E9"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A site map (including a scale bar and directional key) and a minimum of 10 date-stamped project photographs identifying construction activities with a brief description broken down by facility design engineering elements;</w:t>
      </w:r>
    </w:p>
    <w:p w14:paraId="439B423B"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 xml:space="preserve">Estimate of construction staff/contractors onsite; </w:t>
      </w:r>
    </w:p>
    <w:p w14:paraId="3648A401" w14:textId="2F2250F1" w:rsidR="00C076F0" w:rsidRPr="00523153" w:rsidRDefault="00C076F0">
      <w:pPr>
        <w:keepLines w:val="0"/>
        <w:numPr>
          <w:ilvl w:val="1"/>
          <w:numId w:val="22"/>
        </w:numPr>
        <w:spacing w:after="0"/>
        <w:ind w:left="1224"/>
        <w:rPr>
          <w:rFonts w:ascii="Tahoma" w:eastAsia="Calibri" w:hAnsi="Tahoma" w:cs="Tahoma"/>
          <w:sz w:val="24"/>
        </w:rPr>
      </w:pPr>
      <w:r w:rsidRPr="6F088B0A">
        <w:rPr>
          <w:rFonts w:ascii="Tahoma" w:eastAsia="Calibri" w:hAnsi="Tahoma" w:cs="Tahoma"/>
          <w:sz w:val="24"/>
        </w:rPr>
        <w:t xml:space="preserve">List of field inspections performed this week (Inspection reports shall be posted for </w:t>
      </w:r>
      <w:r w:rsidR="5A8DDC10" w:rsidRPr="6F088B0A">
        <w:rPr>
          <w:rFonts w:ascii="Tahoma" w:eastAsia="Calibri" w:hAnsi="Tahoma" w:cs="Tahoma"/>
          <w:sz w:val="24"/>
        </w:rPr>
        <w:t>CAM</w:t>
      </w:r>
      <w:r w:rsidRPr="6F088B0A">
        <w:rPr>
          <w:rFonts w:ascii="Tahoma" w:eastAsia="Calibri" w:hAnsi="Tahoma" w:cs="Tahoma"/>
          <w:sz w:val="24"/>
        </w:rPr>
        <w:t xml:space="preserve"> review no longer than 3 days after inspection was done); and</w:t>
      </w:r>
    </w:p>
    <w:p w14:paraId="1BC89AA6" w14:textId="77777777" w:rsidR="00C076F0" w:rsidRPr="00523153" w:rsidRDefault="00C076F0">
      <w:pPr>
        <w:keepLines w:val="0"/>
        <w:numPr>
          <w:ilvl w:val="1"/>
          <w:numId w:val="22"/>
        </w:numPr>
        <w:spacing w:after="0"/>
        <w:ind w:left="1224"/>
        <w:rPr>
          <w:rFonts w:ascii="Tahoma" w:eastAsia="Calibri" w:hAnsi="Tahoma" w:cs="Tahoma"/>
          <w:sz w:val="24"/>
        </w:rPr>
      </w:pPr>
      <w:r w:rsidRPr="00523153">
        <w:rPr>
          <w:rFonts w:ascii="Tahoma" w:eastAsia="Calibri" w:hAnsi="Tahoma" w:cs="Tahoma"/>
          <w:sz w:val="24"/>
        </w:rPr>
        <w:t>List of any job-related accidents whether recordable or not.</w:t>
      </w:r>
    </w:p>
    <w:p w14:paraId="79E19570" w14:textId="5287ED47" w:rsidR="00C076F0" w:rsidRPr="00523153" w:rsidRDefault="00C076F0">
      <w:pPr>
        <w:keepLines w:val="0"/>
        <w:numPr>
          <w:ilvl w:val="0"/>
          <w:numId w:val="26"/>
        </w:numPr>
        <w:spacing w:after="0"/>
        <w:rPr>
          <w:rFonts w:ascii="Tahoma" w:eastAsia="Calibri" w:hAnsi="Tahoma" w:cs="Tahoma"/>
          <w:sz w:val="24"/>
        </w:rPr>
      </w:pPr>
      <w:r w:rsidRPr="6F088B0A">
        <w:rPr>
          <w:rFonts w:ascii="Tahoma" w:eastAsia="Calibri" w:hAnsi="Tahoma" w:cs="Tahoma"/>
          <w:sz w:val="24"/>
        </w:rPr>
        <w:t xml:space="preserve"> Provide initial and periodic refresher training support to the project-specific team and the </w:t>
      </w:r>
      <w:r w:rsidR="43FF285C" w:rsidRPr="6F088B0A">
        <w:rPr>
          <w:rFonts w:ascii="Tahoma" w:eastAsia="Calibri" w:hAnsi="Tahoma" w:cs="Tahoma"/>
          <w:sz w:val="24"/>
        </w:rPr>
        <w:t>CAM</w:t>
      </w:r>
      <w:r w:rsidRPr="6F088B0A">
        <w:rPr>
          <w:rFonts w:ascii="Tahoma" w:eastAsia="Calibri" w:hAnsi="Tahoma" w:cs="Tahoma"/>
          <w:sz w:val="24"/>
        </w:rPr>
        <w:t xml:space="preserve"> on the DCBO’s Document Submittal and Tracking System (DSTS); and</w:t>
      </w:r>
    </w:p>
    <w:p w14:paraId="5E2EE04C" w14:textId="77777777" w:rsidR="00C076F0" w:rsidRPr="00523153" w:rsidRDefault="00C076F0">
      <w:pPr>
        <w:keepLines w:val="0"/>
        <w:numPr>
          <w:ilvl w:val="0"/>
          <w:numId w:val="26"/>
        </w:numPr>
        <w:spacing w:after="240" w:line="280" w:lineRule="atLeast"/>
        <w:rPr>
          <w:rFonts w:ascii="Tahoma" w:eastAsia="Calibri" w:hAnsi="Tahoma" w:cs="Tahoma"/>
          <w:sz w:val="24"/>
        </w:rPr>
      </w:pPr>
      <w:r w:rsidRPr="00523153">
        <w:rPr>
          <w:rFonts w:ascii="Tahoma" w:eastAsia="Calibri" w:hAnsi="Tahoma" w:cs="Tahoma"/>
          <w:sz w:val="24"/>
        </w:rPr>
        <w:t xml:space="preserve">Maintain, via a document control manager (DCM), a log of all email correspondence pertinent to all document submittal, and inspection activity issues. </w:t>
      </w:r>
    </w:p>
    <w:p w14:paraId="475FB221" w14:textId="77777777"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In addition to contract administration duties (Task 1), the DCBO will assist with code interpretation and enforcement, plan review, engineering and construction monitoring support, and potential plan amendment analyses to facilitate the successful and timely completion of the following tasks (Tasks 2</w:t>
      </w:r>
      <w:r w:rsidRPr="00523153">
        <w:rPr>
          <w:rFonts w:ascii="Tahoma" w:eastAsia="Calibri" w:hAnsi="Tahoma" w:cs="Tahoma"/>
          <w:sz w:val="24"/>
        </w:rPr>
        <w:noBreakHyphen/>
        <w:t>7).</w:t>
      </w:r>
    </w:p>
    <w:p w14:paraId="3D4172C1"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57" w:name="_Toc436209529"/>
      <w:bookmarkStart w:id="58" w:name="_Toc436224128"/>
      <w:bookmarkStart w:id="59" w:name="_Toc453329032"/>
      <w:bookmarkStart w:id="60" w:name="_Toc112484394"/>
      <w:bookmarkStart w:id="61" w:name="_Toc316893721"/>
      <w:r w:rsidRPr="00523153">
        <w:rPr>
          <w:rFonts w:ascii="Tahoma" w:hAnsi="Tahoma" w:cs="Tahoma"/>
          <w:b/>
          <w:smallCaps/>
          <w:kern w:val="28"/>
          <w:sz w:val="26"/>
          <w:szCs w:val="20"/>
          <w:u w:val="single"/>
        </w:rPr>
        <w:t>Task 2 – Project Coordination and Communication Protocols</w:t>
      </w:r>
      <w:bookmarkEnd w:id="57"/>
      <w:bookmarkEnd w:id="58"/>
      <w:bookmarkEnd w:id="59"/>
    </w:p>
    <w:bookmarkEnd w:id="60"/>
    <w:bookmarkEnd w:id="61"/>
    <w:p w14:paraId="12DC3CFE" w14:textId="77777777" w:rsidR="00C076F0" w:rsidRPr="00523153" w:rsidRDefault="00C076F0" w:rsidP="00C076F0">
      <w:pPr>
        <w:keepLines w:val="0"/>
        <w:spacing w:after="0"/>
        <w:rPr>
          <w:rFonts w:ascii="Tahoma" w:eastAsia="Calibri" w:hAnsi="Tahoma" w:cs="Tahoma"/>
          <w:sz w:val="24"/>
        </w:rPr>
      </w:pPr>
      <w:r w:rsidRPr="00523153">
        <w:rPr>
          <w:rFonts w:ascii="Tahoma" w:eastAsia="Calibri" w:hAnsi="Tahoma" w:cs="Tahoma"/>
          <w:sz w:val="24"/>
        </w:rPr>
        <w:t xml:space="preserve">Power plant development projects typically involve concurrent design and construction efforts. This “fast-track” approach requires well-organized processes in place to name and track all submittals in their various stages of development and review. Conversely, especially during the design phase, significant time may pass between subsequent </w:t>
      </w:r>
      <w:r w:rsidRPr="00523153">
        <w:rPr>
          <w:rFonts w:ascii="Tahoma" w:eastAsia="Calibri" w:hAnsi="Tahoma" w:cs="Tahoma"/>
          <w:sz w:val="24"/>
        </w:rPr>
        <w:lastRenderedPageBreak/>
        <w:t>submittals of the same package. To keep all parties on track, it is important that all DCBO comments are well documented, and that a standardized electronic file-naming protocol is used.</w:t>
      </w:r>
    </w:p>
    <w:p w14:paraId="261C9ED0" w14:textId="77777777" w:rsidR="00C076F0" w:rsidRPr="00523153" w:rsidRDefault="00C076F0" w:rsidP="00C076F0">
      <w:pPr>
        <w:keepLines w:val="0"/>
        <w:spacing w:before="240"/>
        <w:rPr>
          <w:rFonts w:ascii="Tahoma" w:eastAsia="Calibri" w:hAnsi="Tahoma" w:cs="Tahoma"/>
          <w:sz w:val="24"/>
        </w:rPr>
      </w:pPr>
      <w:r w:rsidRPr="00523153">
        <w:rPr>
          <w:rFonts w:ascii="Tahoma" w:eastAsia="Calibri" w:hAnsi="Tahoma" w:cs="Tahoma"/>
          <w:sz w:val="24"/>
        </w:rPr>
        <w:t>The DCBO shall:</w:t>
      </w:r>
    </w:p>
    <w:p w14:paraId="3305506E" w14:textId="77777777" w:rsidR="00C076F0" w:rsidRPr="00523153" w:rsidRDefault="00C076F0">
      <w:pPr>
        <w:keepLines w:val="0"/>
        <w:numPr>
          <w:ilvl w:val="0"/>
          <w:numId w:val="27"/>
        </w:numPr>
        <w:spacing w:after="0"/>
        <w:rPr>
          <w:rFonts w:ascii="Tahoma" w:eastAsia="Calibri" w:hAnsi="Tahoma" w:cs="Tahoma"/>
          <w:sz w:val="24"/>
        </w:rPr>
      </w:pPr>
      <w:r w:rsidRPr="00523153">
        <w:rPr>
          <w:rFonts w:ascii="Tahoma" w:eastAsia="Calibri" w:hAnsi="Tahoma" w:cs="Tahoma"/>
          <w:sz w:val="24"/>
        </w:rPr>
        <w:t>Develop a web-based electronic DSTS designed to minimize hard-copy transmittals, that includes but is not limited to the following:</w:t>
      </w:r>
    </w:p>
    <w:p w14:paraId="6DEB4EA5" w14:textId="77777777" w:rsidR="00C076F0" w:rsidRPr="00523153" w:rsidRDefault="00C076F0">
      <w:pPr>
        <w:keepLines w:val="0"/>
        <w:numPr>
          <w:ilvl w:val="1"/>
          <w:numId w:val="27"/>
        </w:numPr>
        <w:spacing w:after="0"/>
        <w:ind w:left="1224"/>
        <w:rPr>
          <w:rFonts w:ascii="Tahoma" w:eastAsia="Calibri" w:hAnsi="Tahoma" w:cs="Tahoma"/>
          <w:sz w:val="24"/>
        </w:rPr>
      </w:pPr>
      <w:r w:rsidRPr="00523153">
        <w:rPr>
          <w:rFonts w:ascii="Tahoma" w:eastAsia="Calibri" w:hAnsi="Tahoma" w:cs="Tahoma"/>
          <w:sz w:val="24"/>
        </w:rPr>
        <w:t>Username and password protection to restrict access to submittals</w:t>
      </w:r>
    </w:p>
    <w:p w14:paraId="7735031A" w14:textId="6F272510" w:rsidR="00C076F0" w:rsidRPr="00523153" w:rsidRDefault="16538F89">
      <w:pPr>
        <w:keepLines w:val="0"/>
        <w:numPr>
          <w:ilvl w:val="1"/>
          <w:numId w:val="27"/>
        </w:numPr>
        <w:spacing w:after="0"/>
        <w:ind w:left="1224"/>
        <w:rPr>
          <w:rFonts w:ascii="Tahoma" w:eastAsia="Calibri" w:hAnsi="Tahoma" w:cs="Tahoma"/>
          <w:sz w:val="24"/>
        </w:rPr>
      </w:pPr>
      <w:r w:rsidRPr="2B94D9C4">
        <w:rPr>
          <w:rFonts w:ascii="Tahoma" w:eastAsia="Calibri" w:hAnsi="Tahoma" w:cs="Tahoma"/>
          <w:sz w:val="24"/>
        </w:rPr>
        <w:t>S</w:t>
      </w:r>
      <w:r w:rsidR="00C076F0" w:rsidRPr="2B94D9C4">
        <w:rPr>
          <w:rFonts w:ascii="Tahoma" w:eastAsia="Calibri" w:hAnsi="Tahoma" w:cs="Tahoma"/>
          <w:sz w:val="24"/>
        </w:rPr>
        <w:t>ubmittal</w:t>
      </w:r>
      <w:r w:rsidR="00C076F0" w:rsidRPr="00523153">
        <w:rPr>
          <w:rFonts w:ascii="Tahoma" w:eastAsia="Calibri" w:hAnsi="Tahoma" w:cs="Tahoma"/>
          <w:sz w:val="24"/>
        </w:rPr>
        <w:t xml:space="preserve"> associative links to review comments, document approvals, inspection requests, and construction approvals</w:t>
      </w:r>
    </w:p>
    <w:p w14:paraId="47C503B1" w14:textId="77777777" w:rsidR="00C076F0" w:rsidRPr="00523153" w:rsidRDefault="00C076F0">
      <w:pPr>
        <w:keepLines w:val="0"/>
        <w:numPr>
          <w:ilvl w:val="1"/>
          <w:numId w:val="27"/>
        </w:numPr>
        <w:spacing w:after="60"/>
        <w:ind w:left="1224"/>
        <w:rPr>
          <w:rFonts w:ascii="Tahoma" w:eastAsia="Calibri" w:hAnsi="Tahoma" w:cs="Tahoma"/>
          <w:sz w:val="24"/>
        </w:rPr>
      </w:pPr>
      <w:r w:rsidRPr="00523153">
        <w:rPr>
          <w:rFonts w:ascii="Tahoma" w:eastAsia="Calibri" w:hAnsi="Tahoma" w:cs="Tahoma"/>
          <w:sz w:val="24"/>
        </w:rPr>
        <w:t>File names that include:</w:t>
      </w:r>
    </w:p>
    <w:p w14:paraId="6C2B71E4"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The COC section abbreviation and number (i.e. “STRUC-1”);</w:t>
      </w:r>
    </w:p>
    <w:p w14:paraId="59BD3ACD"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 xml:space="preserve">A short but recognizable description of the submittal type and document contents; and </w:t>
      </w:r>
    </w:p>
    <w:p w14:paraId="4B85B7CB"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The version or revision number, including the date received and the date returned or approved.</w:t>
      </w:r>
    </w:p>
    <w:p w14:paraId="63E8C11C" w14:textId="77777777" w:rsidR="00C076F0" w:rsidRPr="00523153" w:rsidRDefault="00C076F0">
      <w:pPr>
        <w:keepLines w:val="0"/>
        <w:numPr>
          <w:ilvl w:val="1"/>
          <w:numId w:val="27"/>
        </w:numPr>
        <w:spacing w:after="60"/>
        <w:ind w:left="1224"/>
        <w:rPr>
          <w:rFonts w:ascii="Tahoma" w:eastAsia="Calibri" w:hAnsi="Tahoma" w:cs="Tahoma"/>
          <w:sz w:val="24"/>
          <w:szCs w:val="20"/>
        </w:rPr>
      </w:pPr>
      <w:r w:rsidRPr="00523153">
        <w:rPr>
          <w:rFonts w:ascii="Tahoma" w:eastAsia="Calibri" w:hAnsi="Tahoma" w:cs="Tahoma"/>
          <w:sz w:val="24"/>
        </w:rPr>
        <w:t>A multi-level file structure that can organize the submittals by various document characteristics and allow the user to easily identify the status of the submittal through the approval process. For example, using a query function, the user should be able to identify and/or review:</w:t>
      </w:r>
    </w:p>
    <w:p w14:paraId="73452B42"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The COC section requiring the submittal;</w:t>
      </w:r>
    </w:p>
    <w:p w14:paraId="3F9965E2"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Chronological order and date of the submittal;</w:t>
      </w:r>
    </w:p>
    <w:p w14:paraId="7AE65FF2"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Approval status of the submittal, including partial approvals;</w:t>
      </w:r>
    </w:p>
    <w:p w14:paraId="72FBC6BD"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Time anticipated (due date) for completion of the DCBO’s review;</w:t>
      </w:r>
    </w:p>
    <w:p w14:paraId="40043C5E"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Document review comments;</w:t>
      </w:r>
    </w:p>
    <w:p w14:paraId="7D8CB7CA"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Subsequent re-submittal of the corrected documents;</w:t>
      </w:r>
    </w:p>
    <w:p w14:paraId="1A73B1D4"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Approval signature by the DCBO Firm;</w:t>
      </w:r>
    </w:p>
    <w:p w14:paraId="6379C5CA"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 xml:space="preserve">A separate file for the latest approved revision and another file for all the previous revisions (i.e. if the latest approved revision is number 5, then that revision should have its own file. Revisions 1-4 should be together in another file to be used if needed); </w:t>
      </w:r>
    </w:p>
    <w:p w14:paraId="51A5C3ED"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Construction inspection requests;</w:t>
      </w:r>
    </w:p>
    <w:p w14:paraId="5F5A4A5D"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Notices of non-conformance;</w:t>
      </w:r>
    </w:p>
    <w:p w14:paraId="25E3C7E0"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 xml:space="preserve">Inspection comments, rejections, and approvals; </w:t>
      </w:r>
    </w:p>
    <w:p w14:paraId="2E779A0B"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 xml:space="preserve">Special inspections; and </w:t>
      </w:r>
    </w:p>
    <w:p w14:paraId="3D5D5E48"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Safety Inspections.</w:t>
      </w:r>
    </w:p>
    <w:p w14:paraId="41F6B22B" w14:textId="77777777" w:rsidR="00C076F0" w:rsidRPr="00523153" w:rsidRDefault="00C076F0">
      <w:pPr>
        <w:keepLines w:val="0"/>
        <w:numPr>
          <w:ilvl w:val="1"/>
          <w:numId w:val="27"/>
        </w:numPr>
        <w:spacing w:before="120" w:after="0"/>
        <w:ind w:left="1224"/>
        <w:rPr>
          <w:rFonts w:ascii="Tahoma" w:eastAsia="Calibri" w:hAnsi="Tahoma" w:cs="Tahoma"/>
          <w:sz w:val="24"/>
        </w:rPr>
      </w:pPr>
      <w:r w:rsidRPr="00523153">
        <w:rPr>
          <w:rFonts w:ascii="Tahoma" w:eastAsia="Calibri" w:hAnsi="Tahoma" w:cs="Tahoma"/>
          <w:sz w:val="24"/>
        </w:rPr>
        <w:t>A query function to locate and determine the status of every submittal, drawing, inspection, report, or other document. The query function must have the capability to link with the submittal and to gather data relating to the various sections within the COC. For example, an authorized individual should be able to query a list of all STRUC-1 compliance submittals.</w:t>
      </w:r>
    </w:p>
    <w:p w14:paraId="301DF66F" w14:textId="77777777" w:rsidR="00C076F0" w:rsidRPr="00523153" w:rsidRDefault="00C076F0">
      <w:pPr>
        <w:keepLines w:val="0"/>
        <w:numPr>
          <w:ilvl w:val="0"/>
          <w:numId w:val="28"/>
        </w:numPr>
        <w:spacing w:after="60"/>
        <w:rPr>
          <w:rFonts w:ascii="Tahoma" w:eastAsia="Calibri" w:hAnsi="Tahoma" w:cs="Tahoma"/>
          <w:sz w:val="24"/>
        </w:rPr>
      </w:pPr>
      <w:r w:rsidRPr="00523153">
        <w:rPr>
          <w:rFonts w:ascii="Tahoma" w:eastAsia="Calibri" w:hAnsi="Tahoma" w:cs="Tahoma"/>
          <w:sz w:val="24"/>
        </w:rPr>
        <w:lastRenderedPageBreak/>
        <w:t>Maintain a DSTS log that follows the file structure logic to track submittals from original receipt through final inspection. The submittal log should provide a means to identify:</w:t>
      </w:r>
    </w:p>
    <w:p w14:paraId="0883DFDD" w14:textId="77777777" w:rsidR="00C076F0" w:rsidRPr="00523153" w:rsidRDefault="00C076F0">
      <w:pPr>
        <w:keepLines w:val="0"/>
        <w:numPr>
          <w:ilvl w:val="1"/>
          <w:numId w:val="28"/>
        </w:numPr>
        <w:spacing w:after="0"/>
        <w:ind w:left="1224"/>
        <w:rPr>
          <w:rFonts w:ascii="Tahoma" w:eastAsia="Calibri" w:hAnsi="Tahoma" w:cs="Tahoma"/>
          <w:sz w:val="24"/>
          <w:szCs w:val="20"/>
        </w:rPr>
      </w:pPr>
      <w:r w:rsidRPr="00523153">
        <w:rPr>
          <w:rFonts w:ascii="Tahoma" w:eastAsia="Calibri" w:hAnsi="Tahoma" w:cs="Tahoma"/>
          <w:sz w:val="24"/>
          <w:szCs w:val="20"/>
        </w:rPr>
        <w:t>Which documents are contained within a submittal;</w:t>
      </w:r>
    </w:p>
    <w:p w14:paraId="462FC51A" w14:textId="77777777" w:rsidR="00C076F0" w:rsidRPr="00523153" w:rsidRDefault="00C076F0">
      <w:pPr>
        <w:keepLines w:val="0"/>
        <w:numPr>
          <w:ilvl w:val="1"/>
          <w:numId w:val="28"/>
        </w:numPr>
        <w:spacing w:after="0"/>
        <w:ind w:left="1224"/>
        <w:rPr>
          <w:rFonts w:ascii="Tahoma" w:eastAsia="Calibri" w:hAnsi="Tahoma" w:cs="Tahoma"/>
          <w:sz w:val="24"/>
          <w:szCs w:val="20"/>
        </w:rPr>
      </w:pPr>
      <w:r w:rsidRPr="00523153">
        <w:rPr>
          <w:rFonts w:ascii="Tahoma" w:eastAsia="Calibri" w:hAnsi="Tahoma" w:cs="Tahoma"/>
          <w:sz w:val="24"/>
          <w:szCs w:val="20"/>
        </w:rPr>
        <w:t>Which documents have been approved;</w:t>
      </w:r>
    </w:p>
    <w:p w14:paraId="31A9498B" w14:textId="77777777" w:rsidR="00C076F0" w:rsidRPr="00523153" w:rsidRDefault="00C076F0">
      <w:pPr>
        <w:keepLines w:val="0"/>
        <w:numPr>
          <w:ilvl w:val="1"/>
          <w:numId w:val="28"/>
        </w:numPr>
        <w:spacing w:after="0"/>
        <w:ind w:left="1224"/>
        <w:rPr>
          <w:rFonts w:ascii="Tahoma" w:eastAsia="Calibri" w:hAnsi="Tahoma" w:cs="Tahoma"/>
          <w:sz w:val="24"/>
          <w:szCs w:val="20"/>
        </w:rPr>
      </w:pPr>
      <w:r w:rsidRPr="00523153">
        <w:rPr>
          <w:rFonts w:ascii="Tahoma" w:eastAsia="Calibri" w:hAnsi="Tahoma" w:cs="Tahoma"/>
          <w:sz w:val="24"/>
          <w:szCs w:val="20"/>
        </w:rPr>
        <w:t>Which documents have been revised; and</w:t>
      </w:r>
    </w:p>
    <w:p w14:paraId="46771DD5" w14:textId="77777777" w:rsidR="00C076F0" w:rsidRPr="00523153" w:rsidRDefault="00C076F0">
      <w:pPr>
        <w:keepLines w:val="0"/>
        <w:numPr>
          <w:ilvl w:val="1"/>
          <w:numId w:val="28"/>
        </w:numPr>
        <w:spacing w:after="0"/>
        <w:ind w:left="1224"/>
        <w:rPr>
          <w:rFonts w:ascii="Tahoma" w:eastAsia="Calibri" w:hAnsi="Tahoma" w:cs="Tahoma"/>
          <w:sz w:val="24"/>
          <w:szCs w:val="20"/>
        </w:rPr>
      </w:pPr>
      <w:r w:rsidRPr="00523153">
        <w:rPr>
          <w:rFonts w:ascii="Tahoma" w:eastAsia="Calibri" w:hAnsi="Tahoma" w:cs="Tahoma"/>
          <w:sz w:val="24"/>
          <w:szCs w:val="20"/>
        </w:rPr>
        <w:t>The current document revision number.</w:t>
      </w:r>
    </w:p>
    <w:p w14:paraId="62C04107" w14:textId="77777777" w:rsidR="00C076F0" w:rsidRPr="00523153" w:rsidRDefault="00C076F0">
      <w:pPr>
        <w:keepLines w:val="0"/>
        <w:numPr>
          <w:ilvl w:val="0"/>
          <w:numId w:val="28"/>
        </w:numPr>
        <w:spacing w:after="0"/>
        <w:rPr>
          <w:rFonts w:ascii="Tahoma" w:eastAsia="Calibri" w:hAnsi="Tahoma" w:cs="Tahoma"/>
          <w:sz w:val="24"/>
        </w:rPr>
      </w:pPr>
      <w:r w:rsidRPr="00523153">
        <w:rPr>
          <w:rFonts w:ascii="Tahoma" w:eastAsia="Calibri" w:hAnsi="Tahoma" w:cs="Tahoma"/>
          <w:sz w:val="24"/>
        </w:rPr>
        <w:t xml:space="preserve">Maintain an accessible historical DSTS document archive of all documents submitted to the DCBO for authorized individuals. Simply having the most current version of a document in the document tracking system does not provide an adequate record of the submittal history. </w:t>
      </w:r>
    </w:p>
    <w:p w14:paraId="048BA2C8" w14:textId="77777777" w:rsidR="00C076F0" w:rsidRPr="00523153" w:rsidRDefault="00C076F0">
      <w:pPr>
        <w:keepLines w:val="0"/>
        <w:numPr>
          <w:ilvl w:val="0"/>
          <w:numId w:val="28"/>
        </w:numPr>
        <w:spacing w:after="0"/>
        <w:rPr>
          <w:rFonts w:ascii="Tahoma" w:eastAsia="Calibri" w:hAnsi="Tahoma" w:cs="Tahoma"/>
          <w:sz w:val="24"/>
        </w:rPr>
      </w:pPr>
      <w:r w:rsidRPr="00523153">
        <w:rPr>
          <w:rFonts w:ascii="Tahoma" w:eastAsia="Calibri" w:hAnsi="Tahoma" w:cs="Tahoma"/>
          <w:sz w:val="24"/>
        </w:rPr>
        <w:t xml:space="preserve">Maintain the minimum types of project documents </w:t>
      </w:r>
      <w:proofErr w:type="gramStart"/>
      <w:r w:rsidRPr="00523153">
        <w:rPr>
          <w:rFonts w:ascii="Tahoma" w:eastAsia="Calibri" w:hAnsi="Tahoma" w:cs="Tahoma"/>
          <w:sz w:val="24"/>
        </w:rPr>
        <w:t>including:</w:t>
      </w:r>
      <w:proofErr w:type="gramEnd"/>
      <w:r w:rsidRPr="00523153">
        <w:rPr>
          <w:rFonts w:ascii="Tahoma" w:eastAsia="Calibri" w:hAnsi="Tahoma" w:cs="Tahoma"/>
          <w:sz w:val="24"/>
        </w:rPr>
        <w:t xml:space="preserve"> construction drawings; supporting calculations; construction specifications; inspections; special inspections; worker safety records; and when applicable, environmental monitoring records.</w:t>
      </w:r>
    </w:p>
    <w:p w14:paraId="7BF08215" w14:textId="77777777" w:rsidR="00C076F0" w:rsidRPr="00523153" w:rsidRDefault="00C076F0">
      <w:pPr>
        <w:keepLines w:val="0"/>
        <w:numPr>
          <w:ilvl w:val="1"/>
          <w:numId w:val="28"/>
        </w:numPr>
        <w:spacing w:after="240"/>
        <w:ind w:left="1224"/>
        <w:rPr>
          <w:rFonts w:ascii="Tahoma" w:eastAsia="Calibri" w:hAnsi="Tahoma" w:cs="Tahoma"/>
          <w:sz w:val="24"/>
        </w:rPr>
      </w:pPr>
      <w:r w:rsidRPr="00523153">
        <w:rPr>
          <w:rFonts w:ascii="Tahoma" w:eastAsia="Calibri" w:hAnsi="Tahoma" w:cs="Tahoma"/>
          <w:sz w:val="24"/>
        </w:rPr>
        <w:t>Required documents submitted to the DCBO to be in an Adobe Acrobat</w:t>
      </w:r>
      <w:r w:rsidRPr="00523153">
        <w:rPr>
          <w:rFonts w:ascii="Tahoma" w:eastAsia="Calibri" w:hAnsi="Tahoma" w:cs="Tahoma"/>
          <w:sz w:val="24"/>
          <w:vertAlign w:val="superscript"/>
        </w:rPr>
        <w:t>®</w:t>
      </w:r>
      <w:r w:rsidRPr="00523153">
        <w:rPr>
          <w:rFonts w:ascii="Tahoma" w:eastAsia="Calibri" w:hAnsi="Tahoma" w:cs="Tahoma"/>
          <w:sz w:val="24"/>
        </w:rPr>
        <w:t xml:space="preserve"> .pdf, secure, electronic file format, and if an Engineer of Record (EOR) is associated with the submittal, it must include a digital signature.</w:t>
      </w:r>
    </w:p>
    <w:p w14:paraId="54BB5F02" w14:textId="30EC6516" w:rsidR="00C076F0" w:rsidRPr="00523153" w:rsidRDefault="00C076F0" w:rsidP="00C076F0">
      <w:pPr>
        <w:keepLines w:val="0"/>
        <w:spacing w:after="240"/>
        <w:rPr>
          <w:rFonts w:ascii="Tahoma" w:eastAsia="Calibri" w:hAnsi="Tahoma" w:cs="Tahoma"/>
          <w:sz w:val="24"/>
        </w:rPr>
      </w:pPr>
      <w:r w:rsidRPr="000547CC">
        <w:rPr>
          <w:rFonts w:ascii="Tahoma" w:eastAsia="Calibri" w:hAnsi="Tahoma" w:cs="Tahoma"/>
          <w:sz w:val="24"/>
        </w:rPr>
        <w:t xml:space="preserve">If approved by the </w:t>
      </w:r>
      <w:r w:rsidR="53452F8F" w:rsidRPr="000547CC">
        <w:rPr>
          <w:rFonts w:ascii="Tahoma" w:eastAsia="Calibri" w:hAnsi="Tahoma" w:cs="Tahoma"/>
          <w:sz w:val="24"/>
        </w:rPr>
        <w:t>CAM</w:t>
      </w:r>
      <w:r w:rsidRPr="000547CC">
        <w:rPr>
          <w:rFonts w:ascii="Tahoma" w:eastAsia="Calibri" w:hAnsi="Tahoma" w:cs="Tahoma"/>
          <w:sz w:val="24"/>
        </w:rPr>
        <w:t>, minor variations to the document tracking structure described</w:t>
      </w:r>
      <w:r w:rsidRPr="00523153">
        <w:rPr>
          <w:rFonts w:ascii="Tahoma" w:eastAsia="Calibri" w:hAnsi="Tahoma" w:cs="Tahoma"/>
          <w:sz w:val="24"/>
        </w:rPr>
        <w:t xml:space="preserve"> herein, and alternative methods of saving documents within a traditional, multi-level file structure may be acceptable, provided they function in a similar manner. Database and/or document tracking systems are acceptable, provided they are organized with a search engine that locates submittals and documents in the same logical fashion as would be done within a traditional data file-server structure.</w:t>
      </w:r>
    </w:p>
    <w:p w14:paraId="1E977F51" w14:textId="0DC149A3"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 xml:space="preserve">As directed by the </w:t>
      </w:r>
      <w:r w:rsidR="061DD3D8" w:rsidRPr="6F088B0A">
        <w:rPr>
          <w:rFonts w:ascii="Tahoma" w:eastAsia="Calibri" w:hAnsi="Tahoma" w:cs="Tahoma"/>
          <w:sz w:val="24"/>
        </w:rPr>
        <w:t>CAM</w:t>
      </w:r>
      <w:r w:rsidRPr="00523153">
        <w:rPr>
          <w:rFonts w:ascii="Tahoma" w:eastAsia="Calibri" w:hAnsi="Tahoma" w:cs="Tahoma"/>
          <w:sz w:val="24"/>
        </w:rPr>
        <w:t>, the DCBO shall attend project-specific coordination meetings and be prepared to provide information regarding the timing, schedule, and critical path issues for COC compliance and monitoring.</w:t>
      </w:r>
    </w:p>
    <w:p w14:paraId="34FC1088"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62" w:name="_Toc453329034"/>
      <w:bookmarkStart w:id="63" w:name="_Toc436209530"/>
      <w:bookmarkStart w:id="64" w:name="_Toc436224129"/>
      <w:r w:rsidRPr="00523153">
        <w:rPr>
          <w:rFonts w:ascii="Tahoma" w:hAnsi="Tahoma" w:cs="Tahoma"/>
          <w:b/>
          <w:smallCaps/>
          <w:kern w:val="28"/>
          <w:sz w:val="26"/>
          <w:szCs w:val="20"/>
          <w:u w:val="single"/>
        </w:rPr>
        <w:t>Task 3 – Project Specific DCBO Pre-Construction Compliance Assistance</w:t>
      </w:r>
      <w:bookmarkEnd w:id="62"/>
      <w:r w:rsidRPr="00523153">
        <w:rPr>
          <w:rFonts w:ascii="Tahoma" w:hAnsi="Tahoma" w:cs="Tahoma"/>
          <w:b/>
          <w:smallCaps/>
          <w:kern w:val="28"/>
          <w:sz w:val="26"/>
          <w:szCs w:val="20"/>
          <w:u w:val="single"/>
        </w:rPr>
        <w:t xml:space="preserve"> </w:t>
      </w:r>
      <w:bookmarkEnd w:id="63"/>
      <w:bookmarkEnd w:id="64"/>
    </w:p>
    <w:p w14:paraId="4512FD89" w14:textId="77777777" w:rsidR="00C076F0" w:rsidRPr="00523153" w:rsidRDefault="00C076F0" w:rsidP="00C076F0">
      <w:pPr>
        <w:keepLines w:val="0"/>
        <w:spacing w:after="240" w:line="259" w:lineRule="auto"/>
        <w:rPr>
          <w:rFonts w:ascii="Tahoma" w:eastAsia="Calibri" w:hAnsi="Tahoma" w:cs="Tahoma"/>
          <w:sz w:val="24"/>
        </w:rPr>
      </w:pPr>
      <w:r w:rsidRPr="00523153">
        <w:rPr>
          <w:rFonts w:ascii="Tahoma" w:eastAsia="Calibri" w:hAnsi="Tahoma" w:cs="Tahoma"/>
          <w:sz w:val="24"/>
        </w:rPr>
        <w:t>There is often an extensive list of pre-construction submittals that must be approved before the CEC can issue a Notice to Proceed for the project.  The Notice to Proceed allows site mobilization for construction to commence.  Although the CEC retains the final authority over all matters relating to COC interpretation, the DCBO does provide certain preliminary document review and pre-construction COC compliance assistance.</w:t>
      </w:r>
    </w:p>
    <w:p w14:paraId="0495393B" w14:textId="7CF0D096"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 xml:space="preserve">The DCBO shall assist, as directed by the </w:t>
      </w:r>
      <w:r w:rsidR="4C37DEB4" w:rsidRPr="6F088B0A">
        <w:rPr>
          <w:rFonts w:ascii="Tahoma" w:eastAsia="Calibri" w:hAnsi="Tahoma" w:cs="Tahoma"/>
          <w:sz w:val="24"/>
        </w:rPr>
        <w:t>CAM</w:t>
      </w:r>
      <w:r w:rsidRPr="00523153">
        <w:rPr>
          <w:rFonts w:ascii="Tahoma" w:eastAsia="Calibri" w:hAnsi="Tahoma" w:cs="Tahoma"/>
          <w:sz w:val="24"/>
        </w:rPr>
        <w:t xml:space="preserve">, with preliminary document review and pre-construction COC compliance.  The amount of time required for this type of work varies from project to project, however the DCBO should communicate this to the Project Owner during their contract negotiations.  </w:t>
      </w:r>
    </w:p>
    <w:p w14:paraId="6BC13258"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65" w:name="_Toc112484395"/>
      <w:bookmarkStart w:id="66" w:name="_Toc316893722"/>
      <w:bookmarkStart w:id="67" w:name="_Toc436209531"/>
      <w:bookmarkStart w:id="68" w:name="_Toc436224130"/>
      <w:bookmarkStart w:id="69" w:name="_Toc453329035"/>
      <w:r w:rsidRPr="00523153">
        <w:rPr>
          <w:rFonts w:ascii="Tahoma" w:hAnsi="Tahoma" w:cs="Tahoma"/>
          <w:b/>
          <w:smallCaps/>
          <w:kern w:val="28"/>
          <w:sz w:val="26"/>
          <w:szCs w:val="20"/>
          <w:u w:val="single"/>
        </w:rPr>
        <w:t xml:space="preserve">Task 4 – Project Specific DCBO Construction Plan </w:t>
      </w:r>
      <w:bookmarkEnd w:id="65"/>
      <w:bookmarkEnd w:id="66"/>
      <w:bookmarkEnd w:id="67"/>
      <w:bookmarkEnd w:id="68"/>
      <w:r w:rsidRPr="00523153">
        <w:rPr>
          <w:rFonts w:ascii="Tahoma" w:hAnsi="Tahoma" w:cs="Tahoma"/>
          <w:b/>
          <w:smallCaps/>
          <w:kern w:val="28"/>
          <w:sz w:val="26"/>
          <w:szCs w:val="20"/>
          <w:u w:val="single"/>
        </w:rPr>
        <w:t>Review</w:t>
      </w:r>
      <w:bookmarkEnd w:id="69"/>
    </w:p>
    <w:p w14:paraId="6DB556B9" w14:textId="77777777"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 xml:space="preserve">The bulk of the work performed by the DCBO involves the review of construction drawings, calculations, and other documents supporting the project’s engineering </w:t>
      </w:r>
      <w:r w:rsidRPr="00523153">
        <w:rPr>
          <w:rFonts w:ascii="Tahoma" w:eastAsia="Calibri" w:hAnsi="Tahoma" w:cs="Tahoma"/>
          <w:sz w:val="24"/>
        </w:rPr>
        <w:lastRenderedPageBreak/>
        <w:t>activities. The DCBO should also anticipate document submittals concurrent with on-going construction.</w:t>
      </w:r>
    </w:p>
    <w:p w14:paraId="60CCE1AE" w14:textId="77777777" w:rsidR="00C076F0" w:rsidRPr="00523153" w:rsidRDefault="00C076F0" w:rsidP="00C076F0">
      <w:pPr>
        <w:keepLines w:val="0"/>
        <w:spacing w:before="120" w:after="240" w:line="280" w:lineRule="atLeast"/>
        <w:rPr>
          <w:rFonts w:ascii="Tahoma" w:eastAsia="Calibri" w:hAnsi="Tahoma" w:cs="Tahoma"/>
          <w:sz w:val="24"/>
        </w:rPr>
      </w:pPr>
      <w:r w:rsidRPr="00523153">
        <w:rPr>
          <w:rFonts w:ascii="Tahoma" w:eastAsia="Calibri" w:hAnsi="Tahoma" w:cs="Tahoma"/>
          <w:sz w:val="24"/>
        </w:rPr>
        <w:t xml:space="preserve">Project Owners often submit multiple documents/drawings within a single submittal.  The DCBO will review the submittal and approve individual documents within a submittal, if possible, to expedite the document review process.  The documents/ drawings that require re-work will be allowed to be resubmitted alone as a revision to the original submittal.  </w:t>
      </w:r>
    </w:p>
    <w:p w14:paraId="2EFAAE66" w14:textId="77777777" w:rsidR="00C076F0" w:rsidRPr="00523153" w:rsidRDefault="00C076F0" w:rsidP="00C076F0">
      <w:pPr>
        <w:keepLines w:val="0"/>
        <w:rPr>
          <w:rFonts w:ascii="Tahoma" w:eastAsia="Calibri" w:hAnsi="Tahoma" w:cs="Tahoma"/>
          <w:kern w:val="28"/>
          <w:sz w:val="24"/>
          <w:szCs w:val="28"/>
        </w:rPr>
      </w:pPr>
      <w:r w:rsidRPr="00523153">
        <w:rPr>
          <w:rFonts w:ascii="Tahoma" w:eastAsia="Calibri" w:hAnsi="Tahoma" w:cs="Tahoma"/>
          <w:kern w:val="28"/>
          <w:sz w:val="24"/>
          <w:szCs w:val="28"/>
        </w:rPr>
        <w:t>The DCBO shall:</w:t>
      </w:r>
    </w:p>
    <w:p w14:paraId="62013EE4" w14:textId="77777777" w:rsidR="00C076F0" w:rsidRPr="00523153" w:rsidRDefault="00C076F0">
      <w:pPr>
        <w:keepLines w:val="0"/>
        <w:numPr>
          <w:ilvl w:val="0"/>
          <w:numId w:val="29"/>
        </w:numPr>
        <w:spacing w:after="0"/>
        <w:rPr>
          <w:rFonts w:ascii="Tahoma" w:eastAsia="Calibri" w:hAnsi="Tahoma" w:cs="Tahoma"/>
          <w:sz w:val="24"/>
          <w:szCs w:val="20"/>
        </w:rPr>
      </w:pPr>
      <w:r w:rsidRPr="00523153">
        <w:rPr>
          <w:rFonts w:ascii="Tahoma" w:eastAsia="Calibri" w:hAnsi="Tahoma" w:cs="Tahoma"/>
          <w:sz w:val="24"/>
          <w:szCs w:val="20"/>
        </w:rPr>
        <w:t xml:space="preserve">Review, and when found to </w:t>
      </w:r>
      <w:proofErr w:type="gramStart"/>
      <w:r w:rsidRPr="00523153">
        <w:rPr>
          <w:rFonts w:ascii="Tahoma" w:eastAsia="Calibri" w:hAnsi="Tahoma" w:cs="Tahoma"/>
          <w:sz w:val="24"/>
          <w:szCs w:val="20"/>
        </w:rPr>
        <w:t>be in compliance with</w:t>
      </w:r>
      <w:proofErr w:type="gramEnd"/>
      <w:r w:rsidRPr="00523153">
        <w:rPr>
          <w:rFonts w:ascii="Tahoma" w:eastAsia="Calibri" w:hAnsi="Tahoma" w:cs="Tahoma"/>
          <w:sz w:val="24"/>
          <w:szCs w:val="20"/>
        </w:rPr>
        <w:t xml:space="preserve"> all applicable LORS, approve the selection of dynamic analysis and/or alternative methods of analysis for the design of those major structures designated in the project’s Facility Design COCs; </w:t>
      </w:r>
    </w:p>
    <w:p w14:paraId="64D6A7BD" w14:textId="36CD794F" w:rsidR="00C076F0" w:rsidRPr="00523153" w:rsidRDefault="00C076F0">
      <w:pPr>
        <w:keepLines w:val="0"/>
        <w:numPr>
          <w:ilvl w:val="0"/>
          <w:numId w:val="29"/>
        </w:numPr>
        <w:spacing w:after="0"/>
        <w:rPr>
          <w:rFonts w:ascii="Tahoma" w:eastAsia="Calibri" w:hAnsi="Tahoma" w:cs="Tahoma"/>
          <w:sz w:val="24"/>
        </w:rPr>
      </w:pPr>
      <w:r w:rsidRPr="6F088B0A">
        <w:rPr>
          <w:rFonts w:ascii="Tahoma" w:eastAsia="Calibri" w:hAnsi="Tahoma" w:cs="Tahoma"/>
          <w:sz w:val="24"/>
        </w:rPr>
        <w:t xml:space="preserve">Ensure that the results of all plan checks and construction inspections are available to the </w:t>
      </w:r>
      <w:r w:rsidR="2E35D471" w:rsidRPr="6F088B0A">
        <w:rPr>
          <w:rFonts w:ascii="Tahoma" w:eastAsia="Calibri" w:hAnsi="Tahoma" w:cs="Tahoma"/>
          <w:sz w:val="24"/>
        </w:rPr>
        <w:t>CAM</w:t>
      </w:r>
      <w:r w:rsidRPr="6F088B0A">
        <w:rPr>
          <w:rFonts w:ascii="Tahoma" w:eastAsia="Calibri" w:hAnsi="Tahoma" w:cs="Tahoma"/>
          <w:sz w:val="24"/>
        </w:rPr>
        <w:t xml:space="preserve"> via the DCBO website; </w:t>
      </w:r>
    </w:p>
    <w:p w14:paraId="19EDE19E" w14:textId="77777777" w:rsidR="00C076F0" w:rsidRPr="00523153" w:rsidRDefault="00C076F0">
      <w:pPr>
        <w:keepLines w:val="0"/>
        <w:numPr>
          <w:ilvl w:val="0"/>
          <w:numId w:val="29"/>
        </w:numPr>
        <w:spacing w:after="0"/>
        <w:rPr>
          <w:rFonts w:ascii="Tahoma" w:eastAsia="Calibri" w:hAnsi="Tahoma" w:cs="Tahoma"/>
          <w:sz w:val="24"/>
          <w:szCs w:val="20"/>
        </w:rPr>
      </w:pPr>
      <w:r w:rsidRPr="00523153">
        <w:rPr>
          <w:rFonts w:ascii="Tahoma" w:eastAsia="Calibri" w:hAnsi="Tahoma" w:cs="Tahoma"/>
          <w:snapToGrid w:val="0"/>
          <w:sz w:val="24"/>
          <w:szCs w:val="20"/>
        </w:rPr>
        <w:t>Retain all approved plans, specifications, calculations, and marked-up “as-builts” for 90 days after the project’s construction completion date, after which the DCBO will deliver them to the Project Owner for long-term retention at the project site or other accessible location; and</w:t>
      </w:r>
    </w:p>
    <w:p w14:paraId="55F529B6" w14:textId="73752A24" w:rsidR="00C076F0" w:rsidRPr="00523153" w:rsidRDefault="00C076F0">
      <w:pPr>
        <w:keepLines w:val="0"/>
        <w:numPr>
          <w:ilvl w:val="0"/>
          <w:numId w:val="29"/>
        </w:numPr>
        <w:spacing w:after="240"/>
        <w:rPr>
          <w:rFonts w:ascii="Tahoma" w:eastAsia="Calibri" w:hAnsi="Tahoma" w:cs="Tahoma"/>
          <w:sz w:val="24"/>
        </w:rPr>
      </w:pPr>
      <w:r w:rsidRPr="00523153">
        <w:rPr>
          <w:rFonts w:ascii="Tahoma" w:eastAsia="Calibri" w:hAnsi="Tahoma" w:cs="Tahoma"/>
          <w:snapToGrid w:val="0"/>
          <w:sz w:val="24"/>
        </w:rPr>
        <w:t xml:space="preserve">Provide electronic copies of the approved plans, specifications, calculations, marked-up “as-builts,” and other relevant submittals to the </w:t>
      </w:r>
      <w:r w:rsidR="0D8C3C12" w:rsidRPr="00523153">
        <w:rPr>
          <w:rFonts w:ascii="Tahoma" w:eastAsia="Calibri" w:hAnsi="Tahoma" w:cs="Tahoma"/>
          <w:snapToGrid w:val="0"/>
          <w:sz w:val="24"/>
        </w:rPr>
        <w:t>CAM</w:t>
      </w:r>
      <w:r w:rsidRPr="00523153">
        <w:rPr>
          <w:rFonts w:ascii="Tahoma" w:eastAsia="Calibri" w:hAnsi="Tahoma" w:cs="Tahoma"/>
          <w:snapToGrid w:val="0"/>
          <w:sz w:val="24"/>
        </w:rPr>
        <w:t>, in the form of Adobe Acrobat</w:t>
      </w:r>
      <w:r w:rsidRPr="00523153">
        <w:rPr>
          <w:rFonts w:ascii="Tahoma" w:eastAsia="Calibri" w:hAnsi="Tahoma" w:cs="Tahoma"/>
          <w:snapToGrid w:val="0"/>
          <w:sz w:val="24"/>
          <w:vertAlign w:val="superscript"/>
        </w:rPr>
        <w:t>®</w:t>
      </w:r>
      <w:r w:rsidRPr="00523153">
        <w:rPr>
          <w:rFonts w:ascii="Tahoma" w:eastAsia="Calibri" w:hAnsi="Tahoma" w:cs="Tahoma"/>
          <w:snapToGrid w:val="0"/>
          <w:sz w:val="24"/>
        </w:rPr>
        <w:t xml:space="preserve"> .pdf, secure, electronic files, within 90 days of the project’s construction completion date (see Task 7).</w:t>
      </w:r>
    </w:p>
    <w:p w14:paraId="394E179D"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70" w:name="_Toc112484396"/>
      <w:bookmarkStart w:id="71" w:name="_Toc316893723"/>
      <w:bookmarkStart w:id="72" w:name="_Toc436209532"/>
      <w:bookmarkStart w:id="73" w:name="_Toc436224131"/>
      <w:bookmarkStart w:id="74" w:name="_Toc453329036"/>
      <w:r w:rsidRPr="00523153">
        <w:rPr>
          <w:rFonts w:ascii="Tahoma" w:hAnsi="Tahoma" w:cs="Tahoma"/>
          <w:b/>
          <w:smallCaps/>
          <w:kern w:val="28"/>
          <w:sz w:val="26"/>
          <w:szCs w:val="20"/>
          <w:u w:val="single"/>
        </w:rPr>
        <w:t xml:space="preserve">Task 5 – </w:t>
      </w:r>
      <w:bookmarkEnd w:id="70"/>
      <w:bookmarkEnd w:id="71"/>
      <w:r w:rsidRPr="00523153">
        <w:rPr>
          <w:rFonts w:ascii="Tahoma" w:hAnsi="Tahoma" w:cs="Tahoma"/>
          <w:b/>
          <w:smallCaps/>
          <w:kern w:val="28"/>
          <w:sz w:val="26"/>
          <w:szCs w:val="20"/>
          <w:u w:val="single"/>
        </w:rPr>
        <w:t>DCBO Construction Compliance and Field Inspections</w:t>
      </w:r>
      <w:bookmarkEnd w:id="72"/>
      <w:bookmarkEnd w:id="73"/>
      <w:bookmarkEnd w:id="74"/>
    </w:p>
    <w:p w14:paraId="03ECBC7A" w14:textId="77777777"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The DCBO’s responsibilities may also include conducting field inspections and providing COC compliance oversight. In this role, the DCBO is responsible for the inspection of constructed facilities to ensure compliance with the approved construction drawings. The CBSC requires that all plans be reviewed and approved before construction. There are tasks not typically performed by building department inspectors that are a part of the CEC’s DCBO responsibilities. These include but are not limited to compliance items identified below and within the project specific COCs.</w:t>
      </w:r>
    </w:p>
    <w:p w14:paraId="2C075104" w14:textId="77777777" w:rsidR="00C076F0" w:rsidRPr="00523153" w:rsidRDefault="00C076F0" w:rsidP="00C076F0">
      <w:pPr>
        <w:keepLines w:val="0"/>
        <w:rPr>
          <w:rFonts w:ascii="Tahoma" w:eastAsia="Calibri" w:hAnsi="Tahoma" w:cs="Tahoma"/>
          <w:sz w:val="24"/>
        </w:rPr>
      </w:pPr>
      <w:r w:rsidRPr="00523153">
        <w:rPr>
          <w:rFonts w:ascii="Tahoma" w:eastAsia="Calibri" w:hAnsi="Tahoma" w:cs="Tahoma"/>
          <w:sz w:val="24"/>
        </w:rPr>
        <w:t>The DCBO shall:</w:t>
      </w:r>
    </w:p>
    <w:p w14:paraId="2FBBBEE0" w14:textId="77777777" w:rsidR="00C076F0" w:rsidRPr="00523153" w:rsidRDefault="00C076F0">
      <w:pPr>
        <w:keepLines w:val="0"/>
        <w:numPr>
          <w:ilvl w:val="0"/>
          <w:numId w:val="30"/>
        </w:numPr>
        <w:spacing w:after="0"/>
        <w:rPr>
          <w:rFonts w:ascii="Tahoma" w:eastAsia="Calibri" w:hAnsi="Tahoma" w:cs="Tahoma"/>
          <w:sz w:val="24"/>
          <w:szCs w:val="20"/>
        </w:rPr>
      </w:pPr>
      <w:r w:rsidRPr="00523153">
        <w:rPr>
          <w:rFonts w:ascii="Tahoma" w:eastAsia="Calibri" w:hAnsi="Tahoma" w:cs="Tahoma"/>
          <w:sz w:val="24"/>
          <w:szCs w:val="20"/>
        </w:rPr>
        <w:t>Review and approve any of a project’s proposed special inspection programs, approve the qualifications and experience of the proposed special inspectors; monitor the DCBO approved special inspectors work as needed in the field; and review the special inspectors’ daily reports to ensure all CBC requirements are met.</w:t>
      </w:r>
    </w:p>
    <w:p w14:paraId="50966899" w14:textId="6DDE7DD3" w:rsidR="00C076F0" w:rsidRPr="00523153" w:rsidRDefault="00C076F0">
      <w:pPr>
        <w:keepLines w:val="0"/>
        <w:numPr>
          <w:ilvl w:val="0"/>
          <w:numId w:val="30"/>
        </w:numPr>
        <w:spacing w:after="0"/>
        <w:rPr>
          <w:rFonts w:ascii="Tahoma" w:eastAsia="Calibri" w:hAnsi="Tahoma" w:cs="Tahoma"/>
          <w:sz w:val="24"/>
        </w:rPr>
      </w:pPr>
      <w:r w:rsidRPr="00523153">
        <w:rPr>
          <w:rFonts w:ascii="Tahoma" w:eastAsia="Calibri" w:hAnsi="Tahoma" w:cs="Tahoma"/>
          <w:sz w:val="24"/>
        </w:rPr>
        <w:t xml:space="preserve">Select a Certified Safety Monitor, financed by the Project Owner who reports directly to the DCBO and the </w:t>
      </w:r>
      <w:r w:rsidR="71FB231A" w:rsidRPr="000547CC">
        <w:rPr>
          <w:rFonts w:ascii="Tahoma" w:eastAsia="Calibri" w:hAnsi="Tahoma" w:cs="Tahoma"/>
          <w:sz w:val="24"/>
        </w:rPr>
        <w:t>CAM</w:t>
      </w:r>
      <w:r w:rsidRPr="00523153">
        <w:rPr>
          <w:rFonts w:ascii="Tahoma" w:eastAsia="Calibri" w:hAnsi="Tahoma" w:cs="Tahoma"/>
          <w:sz w:val="24"/>
        </w:rPr>
        <w:t>; the Certified Safety Monitor’s role will include, but not be limited to conducting on-site (including linear facilities) safety inspections to verify that the Construction Safety Supervisor implements all appropriate Cal/OSHA and CEC safety requirements.</w:t>
      </w:r>
    </w:p>
    <w:p w14:paraId="35378B87" w14:textId="77777777" w:rsidR="00C076F0" w:rsidRPr="00523153" w:rsidRDefault="00C076F0">
      <w:pPr>
        <w:keepLines w:val="0"/>
        <w:numPr>
          <w:ilvl w:val="1"/>
          <w:numId w:val="30"/>
        </w:numPr>
        <w:spacing w:after="0"/>
        <w:ind w:left="1224"/>
        <w:rPr>
          <w:rFonts w:ascii="Tahoma" w:eastAsia="Calibri" w:hAnsi="Tahoma" w:cs="Tahoma"/>
          <w:sz w:val="24"/>
          <w:szCs w:val="20"/>
        </w:rPr>
      </w:pPr>
      <w:r w:rsidRPr="00523153">
        <w:rPr>
          <w:rFonts w:ascii="Tahoma" w:eastAsia="Calibri" w:hAnsi="Tahoma" w:cs="Tahoma"/>
          <w:sz w:val="24"/>
        </w:rPr>
        <w:lastRenderedPageBreak/>
        <w:t xml:space="preserve">The Safety Monitor will conduct on-site safety inspections during construction at intervals necessary to fulfill those responsibilities. </w:t>
      </w:r>
    </w:p>
    <w:p w14:paraId="2EF07AA2" w14:textId="77777777" w:rsidR="00C076F0" w:rsidRPr="00523153" w:rsidRDefault="00C076F0">
      <w:pPr>
        <w:keepLines w:val="0"/>
        <w:numPr>
          <w:ilvl w:val="1"/>
          <w:numId w:val="30"/>
        </w:numPr>
        <w:spacing w:after="0"/>
        <w:ind w:left="1224"/>
        <w:rPr>
          <w:rFonts w:ascii="Tahoma" w:eastAsia="Calibri" w:hAnsi="Tahoma" w:cs="Tahoma"/>
          <w:sz w:val="24"/>
          <w:szCs w:val="20"/>
        </w:rPr>
      </w:pPr>
      <w:r w:rsidRPr="00523153">
        <w:rPr>
          <w:rFonts w:ascii="Tahoma" w:eastAsia="Calibri" w:hAnsi="Tahoma" w:cs="Tahoma"/>
          <w:sz w:val="24"/>
        </w:rPr>
        <w:t>The Safety monitor will have the authority to issue a stop work order for unsafe conditions found on the work site. The stop work order will be in writing and given to the Construction Safety Supervisor with the necessary conditions to remedy the unsafe condition(s) before work can resume.</w:t>
      </w:r>
    </w:p>
    <w:p w14:paraId="5A9D625B" w14:textId="77777777" w:rsidR="00C076F0" w:rsidRPr="00523153" w:rsidRDefault="00C076F0">
      <w:pPr>
        <w:keepLines w:val="0"/>
        <w:numPr>
          <w:ilvl w:val="1"/>
          <w:numId w:val="30"/>
        </w:numPr>
        <w:spacing w:after="0"/>
        <w:ind w:left="1224"/>
        <w:rPr>
          <w:rFonts w:ascii="Tahoma" w:eastAsia="Calibri" w:hAnsi="Tahoma" w:cs="Tahoma"/>
          <w:sz w:val="24"/>
          <w:szCs w:val="20"/>
        </w:rPr>
      </w:pPr>
      <w:r w:rsidRPr="00523153">
        <w:rPr>
          <w:rFonts w:ascii="Tahoma" w:eastAsia="Calibri" w:hAnsi="Tahoma" w:cs="Tahoma"/>
          <w:sz w:val="24"/>
        </w:rPr>
        <w:t>The Safety Monitor will ensure that the corrective actions have been properly taken by the Construction Safety Supervisor before work can resume.</w:t>
      </w:r>
    </w:p>
    <w:p w14:paraId="62D31E2A" w14:textId="4AB958C4" w:rsidR="00C076F0" w:rsidRPr="00523153" w:rsidRDefault="00C076F0">
      <w:pPr>
        <w:keepLines w:val="0"/>
        <w:numPr>
          <w:ilvl w:val="0"/>
          <w:numId w:val="30"/>
        </w:numPr>
        <w:spacing w:after="240"/>
        <w:rPr>
          <w:rFonts w:ascii="Tahoma" w:eastAsia="Calibri" w:hAnsi="Tahoma" w:cs="Tahoma"/>
          <w:sz w:val="24"/>
        </w:rPr>
      </w:pPr>
      <w:r w:rsidRPr="6F088B0A">
        <w:rPr>
          <w:rFonts w:ascii="Tahoma" w:eastAsia="Calibri" w:hAnsi="Tahoma" w:cs="Tahoma"/>
          <w:sz w:val="24"/>
        </w:rPr>
        <w:t xml:space="preserve">Provide an inspection notification process that includes independent feedback to the project team and </w:t>
      </w:r>
      <w:r w:rsidR="1C5B4810" w:rsidRPr="000547CC">
        <w:rPr>
          <w:rFonts w:ascii="Tahoma" w:eastAsia="Calibri" w:hAnsi="Tahoma" w:cs="Tahoma"/>
          <w:sz w:val="24"/>
        </w:rPr>
        <w:t>CAM</w:t>
      </w:r>
      <w:r w:rsidRPr="6F088B0A">
        <w:rPr>
          <w:rFonts w:ascii="Tahoma" w:eastAsia="Calibri" w:hAnsi="Tahoma" w:cs="Tahoma"/>
          <w:sz w:val="24"/>
        </w:rPr>
        <w:t xml:space="preserve"> when multiple or repeated inspection failures have occurred.</w:t>
      </w:r>
    </w:p>
    <w:p w14:paraId="58391AAE"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75" w:name="_Toc436209533"/>
      <w:bookmarkStart w:id="76" w:name="_Toc436224132"/>
      <w:bookmarkStart w:id="77" w:name="_Toc453329037"/>
      <w:bookmarkStart w:id="78" w:name="_Toc316893724"/>
      <w:r w:rsidRPr="00523153">
        <w:rPr>
          <w:rFonts w:ascii="Tahoma" w:hAnsi="Tahoma" w:cs="Tahoma"/>
          <w:b/>
          <w:smallCaps/>
          <w:kern w:val="28"/>
          <w:sz w:val="26"/>
          <w:szCs w:val="20"/>
          <w:u w:val="single"/>
        </w:rPr>
        <w:t>Task 6 – Non-Compliance and Incident Reporting and Resolution</w:t>
      </w:r>
      <w:bookmarkEnd w:id="75"/>
      <w:bookmarkEnd w:id="76"/>
      <w:bookmarkEnd w:id="77"/>
    </w:p>
    <w:p w14:paraId="21C174DB" w14:textId="62AB5DFB" w:rsidR="00C076F0" w:rsidRPr="00523153" w:rsidRDefault="00C076F0" w:rsidP="6F088B0A">
      <w:pPr>
        <w:keepLines w:val="0"/>
        <w:spacing w:after="240" w:line="259" w:lineRule="auto"/>
        <w:rPr>
          <w:rFonts w:ascii="Tahoma" w:eastAsia="Calibri" w:hAnsi="Tahoma" w:cs="Tahoma"/>
          <w:sz w:val="24"/>
        </w:rPr>
      </w:pPr>
      <w:r w:rsidRPr="00523153">
        <w:rPr>
          <w:rFonts w:ascii="Tahoma" w:eastAsia="Calibri" w:hAnsi="Tahoma" w:cs="Tahoma"/>
          <w:sz w:val="24"/>
        </w:rPr>
        <w:t xml:space="preserve">The primary responsibility of the DCBO is to ensure compliance with local building codes; the CBSC; the Facility Design, Geology and Transmission System Engineering COCs; Workers Safety; Fire Protection; the SWPPP, the DESCP, and other applicable LORS. As per Task 1 above, if a non-conformance report is issued, it must be reported to the </w:t>
      </w:r>
      <w:r w:rsidR="12898D3E" w:rsidRPr="000547CC">
        <w:rPr>
          <w:rFonts w:ascii="Tahoma" w:eastAsia="Calibri" w:hAnsi="Tahoma" w:cs="Tahoma"/>
          <w:sz w:val="24"/>
        </w:rPr>
        <w:t>CAM</w:t>
      </w:r>
      <w:r w:rsidRPr="00523153">
        <w:rPr>
          <w:rFonts w:ascii="Tahoma" w:eastAsia="Calibri" w:hAnsi="Tahoma" w:cs="Tahoma"/>
          <w:sz w:val="24"/>
        </w:rPr>
        <w:t xml:space="preserve"> (on a per incident basis or in the next PCR). The non-conformance report should only be issued after all other measures are exhausted (i.e. correction notices, discussion with </w:t>
      </w:r>
      <w:r w:rsidR="08404AF9" w:rsidRPr="000547CC">
        <w:rPr>
          <w:rFonts w:ascii="Tahoma" w:eastAsia="Calibri" w:hAnsi="Tahoma" w:cs="Tahoma"/>
          <w:sz w:val="24"/>
        </w:rPr>
        <w:t>CAM</w:t>
      </w:r>
      <w:r w:rsidRPr="00523153">
        <w:rPr>
          <w:rFonts w:ascii="Tahoma" w:eastAsia="Calibri" w:hAnsi="Tahoma" w:cs="Tahoma"/>
          <w:sz w:val="24"/>
        </w:rPr>
        <w:t>, etc.) to seek compliance.</w:t>
      </w:r>
    </w:p>
    <w:p w14:paraId="15ACC1C3" w14:textId="77777777" w:rsidR="00C076F0" w:rsidRPr="00523153" w:rsidRDefault="00C076F0" w:rsidP="00C076F0">
      <w:pPr>
        <w:keepLines w:val="0"/>
        <w:rPr>
          <w:rFonts w:ascii="Tahoma" w:eastAsia="Calibri" w:hAnsi="Tahoma" w:cs="Tahoma"/>
          <w:sz w:val="24"/>
        </w:rPr>
      </w:pPr>
      <w:r w:rsidRPr="00523153">
        <w:rPr>
          <w:rFonts w:ascii="Tahoma" w:eastAsia="Calibri" w:hAnsi="Tahoma" w:cs="Tahoma"/>
          <w:sz w:val="24"/>
        </w:rPr>
        <w:t>The DCBO shall:</w:t>
      </w:r>
    </w:p>
    <w:p w14:paraId="1F922544" w14:textId="3DD4A3A3" w:rsidR="00C076F0" w:rsidRPr="00523153" w:rsidRDefault="00C076F0">
      <w:pPr>
        <w:keepLines w:val="0"/>
        <w:numPr>
          <w:ilvl w:val="0"/>
          <w:numId w:val="30"/>
        </w:numPr>
        <w:spacing w:after="0"/>
        <w:rPr>
          <w:rFonts w:ascii="Tahoma" w:eastAsia="Calibri" w:hAnsi="Tahoma" w:cs="Tahoma"/>
          <w:sz w:val="24"/>
        </w:rPr>
      </w:pPr>
      <w:r w:rsidRPr="00523153">
        <w:rPr>
          <w:rFonts w:ascii="Tahoma" w:eastAsia="Calibri" w:hAnsi="Tahoma" w:cs="Tahoma"/>
          <w:sz w:val="24"/>
        </w:rPr>
        <w:t xml:space="preserve">Communicate any concerns regarding a Project Owner’s design and quality assurance/quality control (QA/QC) process and documentation to the </w:t>
      </w:r>
      <w:r w:rsidR="5D54B476" w:rsidRPr="6F088B0A">
        <w:rPr>
          <w:rFonts w:ascii="Tahoma" w:eastAsia="Calibri" w:hAnsi="Tahoma" w:cs="Tahoma"/>
          <w:sz w:val="24"/>
        </w:rPr>
        <w:t>CAM</w:t>
      </w:r>
      <w:r w:rsidRPr="00523153">
        <w:rPr>
          <w:rFonts w:ascii="Tahoma" w:eastAsia="Calibri" w:hAnsi="Tahoma" w:cs="Tahoma"/>
          <w:sz w:val="24"/>
        </w:rPr>
        <w:t xml:space="preserve"> for issue resolution.</w:t>
      </w:r>
    </w:p>
    <w:p w14:paraId="44AC69DC" w14:textId="77777777" w:rsidR="00C076F0" w:rsidRPr="00523153" w:rsidRDefault="00C076F0">
      <w:pPr>
        <w:keepLines w:val="0"/>
        <w:numPr>
          <w:ilvl w:val="0"/>
          <w:numId w:val="30"/>
        </w:numPr>
        <w:spacing w:after="0"/>
        <w:rPr>
          <w:rFonts w:ascii="Tahoma" w:eastAsia="Calibri" w:hAnsi="Tahoma" w:cs="Tahoma"/>
          <w:sz w:val="24"/>
        </w:rPr>
      </w:pPr>
      <w:r w:rsidRPr="00523153">
        <w:rPr>
          <w:rFonts w:ascii="Tahoma" w:eastAsia="Calibri" w:hAnsi="Tahoma" w:cs="Tahoma"/>
          <w:sz w:val="24"/>
        </w:rPr>
        <w:t xml:space="preserve">Take any action allowed by the California Code of Regulations, CBSC, and LORS to ensure that the CEC’s interests are properly addressed and protected. </w:t>
      </w:r>
    </w:p>
    <w:p w14:paraId="2565F3B1" w14:textId="5865A387" w:rsidR="00C076F0" w:rsidRPr="00523153" w:rsidRDefault="00C076F0">
      <w:pPr>
        <w:keepLines w:val="0"/>
        <w:numPr>
          <w:ilvl w:val="0"/>
          <w:numId w:val="30"/>
        </w:numPr>
        <w:spacing w:after="240"/>
        <w:rPr>
          <w:rFonts w:ascii="Tahoma" w:eastAsia="Calibri" w:hAnsi="Tahoma" w:cs="Tahoma"/>
          <w:sz w:val="24"/>
        </w:rPr>
      </w:pPr>
      <w:r w:rsidRPr="00523153">
        <w:rPr>
          <w:rFonts w:ascii="Tahoma" w:eastAsia="Calibri" w:hAnsi="Tahoma" w:cs="Tahoma"/>
          <w:sz w:val="24"/>
        </w:rPr>
        <w:t xml:space="preserve">Seek the cooperation and assistance of the </w:t>
      </w:r>
      <w:r w:rsidR="4C1B3EF3" w:rsidRPr="6F088B0A">
        <w:rPr>
          <w:rFonts w:ascii="Tahoma" w:eastAsia="Calibri" w:hAnsi="Tahoma" w:cs="Tahoma"/>
          <w:sz w:val="24"/>
        </w:rPr>
        <w:t>CAM</w:t>
      </w:r>
      <w:r w:rsidRPr="00523153">
        <w:rPr>
          <w:rFonts w:ascii="Tahoma" w:eastAsia="Calibri" w:hAnsi="Tahoma" w:cs="Tahoma"/>
          <w:sz w:val="24"/>
        </w:rPr>
        <w:t xml:space="preserve"> prior to initiating a stop-work order. For emergency situations, the DCBO may initiate a stop-work prior to notifying the </w:t>
      </w:r>
      <w:r w:rsidR="3AE7AF84" w:rsidRPr="00A321D2">
        <w:rPr>
          <w:rFonts w:ascii="Tahoma" w:eastAsia="Calibri" w:hAnsi="Tahoma" w:cs="Tahoma"/>
          <w:sz w:val="24"/>
        </w:rPr>
        <w:t>CAM</w:t>
      </w:r>
      <w:r w:rsidRPr="00523153">
        <w:rPr>
          <w:rFonts w:ascii="Tahoma" w:eastAsia="Calibri" w:hAnsi="Tahoma" w:cs="Tahoma"/>
          <w:sz w:val="24"/>
        </w:rPr>
        <w:t xml:space="preserve"> or the Safety and Reliability Branch Manager if the </w:t>
      </w:r>
      <w:r w:rsidR="12EEEA5D" w:rsidRPr="6F088B0A">
        <w:rPr>
          <w:rFonts w:ascii="Tahoma" w:eastAsia="Calibri" w:hAnsi="Tahoma" w:cs="Tahoma"/>
          <w:sz w:val="24"/>
        </w:rPr>
        <w:t>CAM</w:t>
      </w:r>
      <w:r w:rsidRPr="00523153">
        <w:rPr>
          <w:rFonts w:ascii="Tahoma" w:eastAsia="Calibri" w:hAnsi="Tahoma" w:cs="Tahoma"/>
          <w:sz w:val="24"/>
        </w:rPr>
        <w:t xml:space="preserve"> is not available. For any action taken under emergency conditions, the </w:t>
      </w:r>
      <w:r w:rsidR="28A99D38" w:rsidRPr="6F088B0A">
        <w:rPr>
          <w:rFonts w:ascii="Tahoma" w:eastAsia="Calibri" w:hAnsi="Tahoma" w:cs="Tahoma"/>
          <w:sz w:val="24"/>
        </w:rPr>
        <w:t>CAM</w:t>
      </w:r>
      <w:r w:rsidRPr="00523153">
        <w:rPr>
          <w:rFonts w:ascii="Tahoma" w:eastAsia="Calibri" w:hAnsi="Tahoma" w:cs="Tahoma"/>
          <w:sz w:val="24"/>
        </w:rPr>
        <w:t xml:space="preserve"> must be notified within 4 hours of the action.</w:t>
      </w:r>
    </w:p>
    <w:p w14:paraId="53428DD0"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79" w:name="_Toc436209534"/>
      <w:bookmarkStart w:id="80" w:name="_Toc436224133"/>
      <w:bookmarkStart w:id="81" w:name="_Toc453329038"/>
      <w:r w:rsidRPr="00523153">
        <w:rPr>
          <w:rFonts w:ascii="Tahoma" w:hAnsi="Tahoma" w:cs="Tahoma"/>
          <w:b/>
          <w:smallCaps/>
          <w:kern w:val="28"/>
          <w:sz w:val="26"/>
          <w:szCs w:val="20"/>
          <w:u w:val="single"/>
        </w:rPr>
        <w:t>Task 7 –</w:t>
      </w:r>
      <w:bookmarkEnd w:id="78"/>
      <w:r w:rsidRPr="00523153">
        <w:rPr>
          <w:rFonts w:ascii="Tahoma" w:hAnsi="Tahoma" w:cs="Tahoma"/>
          <w:b/>
          <w:smallCaps/>
          <w:kern w:val="28"/>
          <w:sz w:val="26"/>
          <w:szCs w:val="20"/>
          <w:u w:val="single"/>
        </w:rPr>
        <w:t>DCBO “As-Built” Document Package and Archiving</w:t>
      </w:r>
      <w:bookmarkEnd w:id="79"/>
      <w:bookmarkEnd w:id="80"/>
      <w:bookmarkEnd w:id="81"/>
    </w:p>
    <w:p w14:paraId="3B474D76" w14:textId="77777777" w:rsidR="00C076F0" w:rsidRPr="00523153" w:rsidRDefault="00C076F0" w:rsidP="00C076F0">
      <w:pPr>
        <w:keepLines w:val="0"/>
        <w:spacing w:before="120" w:after="240" w:line="280" w:lineRule="atLeast"/>
        <w:rPr>
          <w:rFonts w:ascii="Tahoma" w:eastAsia="Calibri" w:hAnsi="Tahoma" w:cs="Tahoma"/>
          <w:sz w:val="24"/>
        </w:rPr>
      </w:pPr>
      <w:r w:rsidRPr="00523153">
        <w:rPr>
          <w:rFonts w:ascii="Tahoma" w:eastAsia="Calibri" w:hAnsi="Tahoma" w:cs="Tahoma"/>
          <w:sz w:val="24"/>
        </w:rPr>
        <w:t>The DCBO is responsible for the oversight/development of the as-built document package within 90 days of project/amendment construction completion.  The as-built drawings originate from redlined construction drawings and these drawings are maintained by the project development team at the power plant site. The DCBO construction inspectors will ensure that the project development team captures field changes. The DCBO will receive the revised construction drawings from the project development team’s Engineer of Record and combine them with the project supporting documents to create the as-built document package. The submittal of the as-built document package to the CEC is for document archival purposes as required by the COCs.</w:t>
      </w:r>
    </w:p>
    <w:p w14:paraId="39738D19" w14:textId="77777777" w:rsidR="00C076F0" w:rsidRPr="00523153" w:rsidRDefault="00C076F0" w:rsidP="00C076F0">
      <w:pPr>
        <w:keepLines w:val="0"/>
        <w:spacing w:line="280" w:lineRule="atLeast"/>
        <w:jc w:val="both"/>
        <w:rPr>
          <w:rFonts w:ascii="Tahoma" w:eastAsia="Calibri" w:hAnsi="Tahoma" w:cs="Tahoma"/>
          <w:sz w:val="24"/>
        </w:rPr>
      </w:pPr>
      <w:r w:rsidRPr="00523153">
        <w:rPr>
          <w:rFonts w:ascii="Tahoma" w:eastAsia="Calibri" w:hAnsi="Tahoma" w:cs="Tahoma"/>
          <w:sz w:val="24"/>
        </w:rPr>
        <w:lastRenderedPageBreak/>
        <w:t>The DCBO shall:</w:t>
      </w:r>
    </w:p>
    <w:p w14:paraId="20F8BAC5" w14:textId="77777777" w:rsidR="00C076F0" w:rsidRPr="00523153" w:rsidRDefault="00C076F0">
      <w:pPr>
        <w:keepLines w:val="0"/>
        <w:numPr>
          <w:ilvl w:val="0"/>
          <w:numId w:val="30"/>
        </w:numPr>
        <w:spacing w:before="120" w:after="0" w:line="280" w:lineRule="atLeast"/>
        <w:jc w:val="both"/>
        <w:rPr>
          <w:rFonts w:ascii="Tahoma" w:eastAsia="Calibri" w:hAnsi="Tahoma" w:cs="Tahoma"/>
          <w:sz w:val="24"/>
        </w:rPr>
      </w:pPr>
      <w:r w:rsidRPr="00523153">
        <w:rPr>
          <w:rFonts w:ascii="Tahoma" w:eastAsia="Calibri" w:hAnsi="Tahoma" w:cs="Tahoma"/>
          <w:sz w:val="24"/>
        </w:rPr>
        <w:t>Ensure that the project development team captures field changes for the as-built document package.</w:t>
      </w:r>
    </w:p>
    <w:p w14:paraId="0121E45F" w14:textId="77777777" w:rsidR="00C076F0" w:rsidRPr="00523153" w:rsidRDefault="00C076F0">
      <w:pPr>
        <w:keepLines w:val="0"/>
        <w:numPr>
          <w:ilvl w:val="0"/>
          <w:numId w:val="30"/>
        </w:numPr>
        <w:spacing w:after="0" w:line="280" w:lineRule="atLeast"/>
        <w:jc w:val="both"/>
        <w:rPr>
          <w:rFonts w:ascii="Tahoma" w:eastAsia="Calibri" w:hAnsi="Tahoma" w:cs="Tahoma"/>
          <w:sz w:val="24"/>
        </w:rPr>
      </w:pPr>
      <w:r w:rsidRPr="00523153">
        <w:rPr>
          <w:rFonts w:ascii="Tahoma" w:eastAsia="Calibri" w:hAnsi="Tahoma" w:cs="Tahoma"/>
          <w:sz w:val="24"/>
        </w:rPr>
        <w:t>Receive the project development team’s revised construction drawings from the EOR and combine them with the project supporting documents to create the as-built document package.</w:t>
      </w:r>
    </w:p>
    <w:p w14:paraId="0C42CAF6" w14:textId="77777777" w:rsidR="00C076F0" w:rsidRPr="00523153" w:rsidRDefault="00C076F0">
      <w:pPr>
        <w:keepLines w:val="0"/>
        <w:numPr>
          <w:ilvl w:val="0"/>
          <w:numId w:val="30"/>
        </w:numPr>
        <w:spacing w:before="120" w:after="0" w:line="280" w:lineRule="atLeast"/>
        <w:jc w:val="both"/>
        <w:rPr>
          <w:rFonts w:ascii="Tahoma" w:eastAsia="Calibri" w:hAnsi="Tahoma" w:cs="Tahoma"/>
          <w:sz w:val="24"/>
          <w:szCs w:val="20"/>
        </w:rPr>
      </w:pPr>
      <w:r w:rsidRPr="00523153">
        <w:rPr>
          <w:rFonts w:ascii="Tahoma" w:eastAsia="Calibri" w:hAnsi="Tahoma" w:cs="Tahoma"/>
          <w:sz w:val="24"/>
        </w:rPr>
        <w:t>Develop and submit as-built electronic file package consisting of construction drawings and supporting documents including, but not limited to, the following:</w:t>
      </w:r>
    </w:p>
    <w:p w14:paraId="7970E68D" w14:textId="77777777" w:rsidR="00C076F0" w:rsidRPr="00523153" w:rsidRDefault="00C076F0">
      <w:pPr>
        <w:keepLines w:val="0"/>
        <w:numPr>
          <w:ilvl w:val="1"/>
          <w:numId w:val="30"/>
        </w:numPr>
        <w:spacing w:after="0" w:line="280" w:lineRule="atLeast"/>
        <w:ind w:left="1368"/>
        <w:jc w:val="both"/>
        <w:rPr>
          <w:rFonts w:ascii="Tahoma" w:eastAsia="Calibri" w:hAnsi="Tahoma" w:cs="Tahoma"/>
          <w:sz w:val="24"/>
          <w:szCs w:val="20"/>
        </w:rPr>
      </w:pPr>
      <w:r w:rsidRPr="00523153">
        <w:rPr>
          <w:rFonts w:ascii="Tahoma" w:eastAsia="Calibri" w:hAnsi="Tahoma" w:cs="Tahoma"/>
          <w:sz w:val="24"/>
          <w:szCs w:val="20"/>
        </w:rPr>
        <w:t>Construction drawings;</w:t>
      </w:r>
    </w:p>
    <w:p w14:paraId="7B49BAD9"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Supporting calculations;</w:t>
      </w:r>
    </w:p>
    <w:p w14:paraId="56921695"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Construction specifications;</w:t>
      </w:r>
    </w:p>
    <w:p w14:paraId="3D7946CB"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Inspection records;</w:t>
      </w:r>
    </w:p>
    <w:p w14:paraId="709DAC77"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Special inspection records; and</w:t>
      </w:r>
    </w:p>
    <w:p w14:paraId="6BEE3F73" w14:textId="77777777" w:rsidR="00C076F0" w:rsidRPr="00523153" w:rsidRDefault="00C076F0">
      <w:pPr>
        <w:keepLines w:val="0"/>
        <w:numPr>
          <w:ilvl w:val="1"/>
          <w:numId w:val="30"/>
        </w:numPr>
        <w:spacing w:after="0"/>
        <w:ind w:left="1368"/>
        <w:rPr>
          <w:rFonts w:ascii="Tahoma" w:eastAsia="Calibri" w:hAnsi="Tahoma" w:cs="Tahoma"/>
          <w:sz w:val="24"/>
        </w:rPr>
      </w:pPr>
      <w:r w:rsidRPr="00523153">
        <w:rPr>
          <w:rFonts w:ascii="Tahoma" w:eastAsia="Calibri" w:hAnsi="Tahoma" w:cs="Tahoma"/>
          <w:sz w:val="24"/>
        </w:rPr>
        <w:t>Worker safety records, etc.</w:t>
      </w:r>
    </w:p>
    <w:p w14:paraId="2E05001C" w14:textId="77777777" w:rsidR="00C076F0" w:rsidRPr="00523153" w:rsidRDefault="00C076F0">
      <w:pPr>
        <w:keepLines w:val="0"/>
        <w:numPr>
          <w:ilvl w:val="0"/>
          <w:numId w:val="30"/>
        </w:numPr>
        <w:tabs>
          <w:tab w:val="left" w:pos="1170"/>
        </w:tabs>
        <w:spacing w:after="0"/>
        <w:rPr>
          <w:rFonts w:ascii="Tahoma" w:eastAsia="Calibri" w:hAnsi="Tahoma" w:cs="Tahoma"/>
          <w:sz w:val="24"/>
        </w:rPr>
      </w:pPr>
      <w:r w:rsidRPr="00523153">
        <w:rPr>
          <w:rFonts w:ascii="Tahoma" w:eastAsia="Calibri" w:hAnsi="Tahoma" w:cs="Tahoma"/>
          <w:sz w:val="24"/>
        </w:rPr>
        <w:t>Submit one copy to the CEC and one copy to the Project Owner of all volumes of the as built document package via email or USB memory stick, saved in Adobe Acrobat</w:t>
      </w:r>
      <w:r w:rsidRPr="00523153">
        <w:rPr>
          <w:rFonts w:ascii="Tahoma" w:eastAsia="Calibri" w:hAnsi="Tahoma" w:cs="Tahoma"/>
          <w:sz w:val="24"/>
          <w:vertAlign w:val="superscript"/>
        </w:rPr>
        <w:t>®</w:t>
      </w:r>
      <w:r w:rsidRPr="00523153">
        <w:rPr>
          <w:rFonts w:ascii="Tahoma" w:eastAsia="Calibri" w:hAnsi="Tahoma" w:cs="Tahoma"/>
          <w:sz w:val="24"/>
        </w:rPr>
        <w:t xml:space="preserve"> .pdf file format, and organized by COC section:</w:t>
      </w:r>
    </w:p>
    <w:p w14:paraId="10E20A37" w14:textId="77777777" w:rsidR="00C076F0" w:rsidRPr="00523153" w:rsidRDefault="00C076F0">
      <w:pPr>
        <w:keepLines w:val="0"/>
        <w:numPr>
          <w:ilvl w:val="1"/>
          <w:numId w:val="30"/>
        </w:numPr>
        <w:spacing w:after="0"/>
        <w:ind w:left="1368"/>
        <w:rPr>
          <w:rFonts w:ascii="Tahoma" w:eastAsia="Calibri" w:hAnsi="Tahoma" w:cs="Tahoma"/>
          <w:sz w:val="24"/>
        </w:rPr>
      </w:pPr>
      <w:r w:rsidRPr="00523153">
        <w:rPr>
          <w:rFonts w:ascii="Tahoma" w:eastAsia="Calibri" w:hAnsi="Tahoma" w:cs="Tahoma"/>
          <w:sz w:val="24"/>
        </w:rPr>
        <w:t>General - GEN;</w:t>
      </w:r>
    </w:p>
    <w:p w14:paraId="4AAEA3DD" w14:textId="77777777" w:rsidR="00C076F0" w:rsidRPr="00523153" w:rsidRDefault="00C076F0">
      <w:pPr>
        <w:keepLines w:val="0"/>
        <w:numPr>
          <w:ilvl w:val="1"/>
          <w:numId w:val="30"/>
        </w:numPr>
        <w:spacing w:after="0"/>
        <w:ind w:left="1368"/>
        <w:rPr>
          <w:rFonts w:ascii="Tahoma" w:eastAsia="Calibri" w:hAnsi="Tahoma" w:cs="Tahoma"/>
          <w:sz w:val="24"/>
        </w:rPr>
      </w:pPr>
      <w:r w:rsidRPr="00523153">
        <w:rPr>
          <w:rFonts w:ascii="Tahoma" w:eastAsia="Calibri" w:hAnsi="Tahoma" w:cs="Tahoma"/>
          <w:sz w:val="24"/>
        </w:rPr>
        <w:t>Civil – CIVIL;</w:t>
      </w:r>
    </w:p>
    <w:p w14:paraId="28D144DB"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rPr>
        <w:t>Structural</w:t>
      </w:r>
      <w:r w:rsidRPr="00523153">
        <w:rPr>
          <w:rFonts w:ascii="Tahoma" w:eastAsia="Calibri" w:hAnsi="Tahoma" w:cs="Tahoma"/>
          <w:sz w:val="24"/>
          <w:szCs w:val="20"/>
        </w:rPr>
        <w:t xml:space="preserve"> – STRUC;</w:t>
      </w:r>
    </w:p>
    <w:p w14:paraId="7F4B4ACA"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Mechanical – MECH;</w:t>
      </w:r>
    </w:p>
    <w:p w14:paraId="0681214C"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Electrical – ELEC;</w:t>
      </w:r>
    </w:p>
    <w:p w14:paraId="22E7021B" w14:textId="77777777" w:rsidR="00C076F0" w:rsidRPr="00523153" w:rsidRDefault="00C076F0">
      <w:pPr>
        <w:keepLines w:val="0"/>
        <w:numPr>
          <w:ilvl w:val="1"/>
          <w:numId w:val="30"/>
        </w:numPr>
        <w:spacing w:after="60" w:line="280" w:lineRule="atLeast"/>
        <w:ind w:left="1368"/>
        <w:jc w:val="both"/>
        <w:rPr>
          <w:rFonts w:ascii="Tahoma" w:eastAsia="Calibri" w:hAnsi="Tahoma" w:cs="Tahoma"/>
          <w:sz w:val="24"/>
        </w:rPr>
      </w:pPr>
      <w:r w:rsidRPr="00523153">
        <w:rPr>
          <w:rFonts w:ascii="Tahoma" w:eastAsia="Calibri" w:hAnsi="Tahoma" w:cs="Tahoma"/>
          <w:sz w:val="24"/>
          <w:szCs w:val="20"/>
        </w:rPr>
        <w:t>Transmission Systems Engineering– TSE</w:t>
      </w:r>
    </w:p>
    <w:p w14:paraId="134880B5" w14:textId="77777777" w:rsidR="00C076F0" w:rsidRPr="00523153" w:rsidRDefault="00C076F0" w:rsidP="00C076F0">
      <w:pPr>
        <w:keepLines w:val="0"/>
        <w:spacing w:before="240" w:after="240" w:line="280" w:lineRule="atLeast"/>
        <w:jc w:val="both"/>
        <w:rPr>
          <w:rFonts w:ascii="Tahoma" w:eastAsia="Calibri" w:hAnsi="Tahoma" w:cs="Tahoma"/>
          <w:sz w:val="24"/>
        </w:rPr>
      </w:pPr>
      <w:r w:rsidRPr="00523153">
        <w:rPr>
          <w:rFonts w:ascii="Tahoma" w:eastAsia="Calibri" w:hAnsi="Tahoma" w:cs="Tahoma"/>
          <w:sz w:val="24"/>
        </w:rPr>
        <w:t>The DCBO is responsible for verifying the completeness of this package, which should include any additional related facilities</w:t>
      </w:r>
      <w:r w:rsidRPr="00523153">
        <w:rPr>
          <w:rFonts w:ascii="Tahoma" w:eastAsia="Calibri" w:hAnsi="Tahoma" w:cs="Tahoma"/>
          <w:sz w:val="24"/>
          <w:vertAlign w:val="superscript"/>
        </w:rPr>
        <w:footnoteReference w:id="2"/>
      </w:r>
      <w:r w:rsidRPr="00523153">
        <w:rPr>
          <w:rFonts w:ascii="Tahoma" w:eastAsia="Calibri" w:hAnsi="Tahoma" w:cs="Tahoma"/>
          <w:sz w:val="24"/>
        </w:rPr>
        <w:t xml:space="preserve"> within the CEC’s jurisdiction that are not included in the six facility design elements above.</w:t>
      </w:r>
    </w:p>
    <w:p w14:paraId="5F7E4A63" w14:textId="77777777" w:rsidR="00C076F0" w:rsidRPr="00523153" w:rsidRDefault="00C076F0" w:rsidP="00C076F0">
      <w:pPr>
        <w:keepNext/>
        <w:spacing w:before="300" w:after="80" w:line="280" w:lineRule="exact"/>
        <w:outlineLvl w:val="1"/>
        <w:rPr>
          <w:rFonts w:ascii="Tahoma" w:hAnsi="Tahoma" w:cs="Tahoma"/>
          <w:b/>
          <w:smallCaps/>
          <w:kern w:val="28"/>
          <w:sz w:val="28"/>
          <w:szCs w:val="20"/>
        </w:rPr>
      </w:pPr>
      <w:bookmarkStart w:id="82" w:name="_Toc453329039"/>
      <w:bookmarkStart w:id="83" w:name="_Toc201829789"/>
      <w:r w:rsidRPr="00523153">
        <w:rPr>
          <w:rFonts w:ascii="Tahoma" w:hAnsi="Tahoma" w:cs="Tahoma"/>
          <w:b/>
          <w:smallCaps/>
          <w:kern w:val="28"/>
          <w:sz w:val="28"/>
          <w:szCs w:val="20"/>
        </w:rPr>
        <w:t>DCBO Work Performed Prior to Issuance of Final Decision</w:t>
      </w:r>
      <w:bookmarkEnd w:id="82"/>
      <w:bookmarkEnd w:id="83"/>
    </w:p>
    <w:p w14:paraId="0831F883" w14:textId="232DCC35" w:rsidR="007D26C6" w:rsidRPr="00523153" w:rsidRDefault="00C076F0" w:rsidP="00563469">
      <w:pPr>
        <w:keepLines w:val="0"/>
        <w:autoSpaceDE w:val="0"/>
        <w:autoSpaceDN w:val="0"/>
        <w:adjustRightInd w:val="0"/>
        <w:spacing w:after="0"/>
        <w:rPr>
          <w:rFonts w:ascii="Tahoma" w:hAnsi="Tahoma" w:cs="Tahoma"/>
          <w:sz w:val="24"/>
        </w:rPr>
      </w:pPr>
      <w:r w:rsidRPr="00523153">
        <w:rPr>
          <w:rFonts w:ascii="Tahoma" w:eastAsia="Calibri" w:hAnsi="Tahoma" w:cs="Tahoma"/>
          <w:sz w:val="24"/>
        </w:rPr>
        <w:t>The CEC must ensure that the projects related to the RFQ are designed, constructed, and operated in conformity with their Final Decisions; the CBSC; the local building codes and all other applicable LORS.  If the Project Owner anticipates site mobilization immediately following issuance of the Final Decision, the Project Owner may be permitted to file compliance submittals prior to the issuance of the Final Decision.  Compliance verifications may be submitted in advance of the Final Decision, but the Project Owner submits the compliance verifications at its own risk.  Additionally, any work undertaken by DCBO prior to the issuance of the Final Decision shall be performed at the sole risk of DCBO.  Any compliance approvals by CEC staff prior to the issuance of the Final Decision are subject to change, and staff compliance approvals provided before the issuance of the Final Decision does not imply that the CEC will approve the project for actual construction and operation.</w:t>
      </w:r>
    </w:p>
    <w:p w14:paraId="52C894FB" w14:textId="77777777" w:rsidR="002E3244" w:rsidRPr="00523153" w:rsidRDefault="002E3244" w:rsidP="00F62678">
      <w:pPr>
        <w:pStyle w:val="Heading1"/>
        <w:rPr>
          <w:rFonts w:ascii="Tahoma" w:hAnsi="Tahoma" w:cs="Tahoma"/>
        </w:rPr>
      </w:pPr>
      <w:bookmarkStart w:id="84" w:name="_Toc350328285"/>
      <w:bookmarkStart w:id="85" w:name="_Toc201829790"/>
      <w:bookmarkStart w:id="86" w:name="_Toc44730348"/>
      <w:bookmarkStart w:id="87" w:name="_Toc44731272"/>
      <w:bookmarkStart w:id="88" w:name="_Toc44737304"/>
      <w:bookmarkStart w:id="89" w:name="_Toc44737498"/>
      <w:r w:rsidRPr="00523153">
        <w:rPr>
          <w:rFonts w:ascii="Tahoma" w:hAnsi="Tahoma" w:cs="Tahoma"/>
        </w:rPr>
        <w:lastRenderedPageBreak/>
        <w:t xml:space="preserve">III. </w:t>
      </w:r>
      <w:r w:rsidRPr="00523153">
        <w:rPr>
          <w:rFonts w:ascii="Tahoma" w:hAnsi="Tahoma" w:cs="Tahoma"/>
        </w:rPr>
        <w:tab/>
        <w:t>SOQ Format, Required Documents and Delivery</w:t>
      </w:r>
      <w:bookmarkEnd w:id="84"/>
      <w:bookmarkEnd w:id="85"/>
      <w:r w:rsidRPr="00523153">
        <w:rPr>
          <w:rFonts w:ascii="Tahoma" w:hAnsi="Tahoma" w:cs="Tahoma"/>
        </w:rPr>
        <w:tab/>
      </w:r>
    </w:p>
    <w:p w14:paraId="52C894FC" w14:textId="77777777" w:rsidR="00994A45" w:rsidRPr="00523153" w:rsidRDefault="00994A45" w:rsidP="00016E87">
      <w:pPr>
        <w:pStyle w:val="Heading2"/>
      </w:pPr>
      <w:bookmarkStart w:id="90" w:name="_Toc201829791"/>
      <w:r w:rsidRPr="00523153">
        <w:t>About This Section</w:t>
      </w:r>
      <w:bookmarkEnd w:id="86"/>
      <w:bookmarkEnd w:id="87"/>
      <w:bookmarkEnd w:id="88"/>
      <w:bookmarkEnd w:id="89"/>
      <w:bookmarkEnd w:id="90"/>
    </w:p>
    <w:p w14:paraId="52C894FD" w14:textId="7EA37B6E" w:rsidR="00994A45" w:rsidRPr="00523153" w:rsidRDefault="00994A45" w:rsidP="008F6264">
      <w:pPr>
        <w:rPr>
          <w:rFonts w:ascii="Tahoma" w:hAnsi="Tahoma" w:cs="Tahoma"/>
          <w:sz w:val="24"/>
        </w:rPr>
      </w:pPr>
      <w:r w:rsidRPr="00523153">
        <w:rPr>
          <w:rFonts w:ascii="Tahoma" w:hAnsi="Tahoma" w:cs="Tahoma"/>
          <w:sz w:val="24"/>
        </w:rPr>
        <w:t xml:space="preserve">This section </w:t>
      </w:r>
      <w:r w:rsidR="00661B07" w:rsidRPr="00523153">
        <w:rPr>
          <w:rFonts w:ascii="Tahoma" w:hAnsi="Tahoma" w:cs="Tahoma"/>
          <w:sz w:val="24"/>
        </w:rPr>
        <w:t xml:space="preserve">contains </w:t>
      </w:r>
      <w:r w:rsidR="00436A42" w:rsidRPr="00523153">
        <w:rPr>
          <w:rFonts w:ascii="Tahoma" w:hAnsi="Tahoma" w:cs="Tahoma"/>
          <w:sz w:val="24"/>
        </w:rPr>
        <w:t>the format requirements and instructions on how to submit a</w:t>
      </w:r>
      <w:r w:rsidR="002C6D1E" w:rsidRPr="00523153">
        <w:rPr>
          <w:rFonts w:ascii="Tahoma" w:hAnsi="Tahoma" w:cs="Tahoma"/>
          <w:sz w:val="24"/>
        </w:rPr>
        <w:t>n</w:t>
      </w:r>
      <w:r w:rsidR="00436A42" w:rsidRPr="00523153">
        <w:rPr>
          <w:rFonts w:ascii="Tahoma" w:hAnsi="Tahoma" w:cs="Tahoma"/>
          <w:sz w:val="24"/>
        </w:rPr>
        <w:t xml:space="preserve"> SOQ in response to this </w:t>
      </w:r>
      <w:r w:rsidR="00AC1573" w:rsidRPr="00523153">
        <w:rPr>
          <w:rFonts w:ascii="Tahoma" w:hAnsi="Tahoma" w:cs="Tahoma"/>
          <w:sz w:val="24"/>
        </w:rPr>
        <w:t>RFQ</w:t>
      </w:r>
      <w:r w:rsidR="00436A42" w:rsidRPr="00523153">
        <w:rPr>
          <w:rFonts w:ascii="Tahoma" w:hAnsi="Tahoma" w:cs="Tahoma"/>
          <w:sz w:val="24"/>
        </w:rPr>
        <w:t>.</w:t>
      </w:r>
      <w:r w:rsidRPr="00523153">
        <w:rPr>
          <w:rFonts w:ascii="Tahoma" w:hAnsi="Tahoma" w:cs="Tahoma"/>
          <w:sz w:val="24"/>
        </w:rPr>
        <w:t xml:space="preserve"> </w:t>
      </w:r>
      <w:r w:rsidR="00735628" w:rsidRPr="00523153">
        <w:rPr>
          <w:rFonts w:ascii="Tahoma" w:hAnsi="Tahoma" w:cs="Tahoma"/>
          <w:sz w:val="24"/>
        </w:rPr>
        <w:t xml:space="preserve">The format is prescribed to assist the Firm in meeting State requirements and to enable the Energy Commission to evaluate each SOQ uniformly and fairly. </w:t>
      </w:r>
      <w:r w:rsidR="00472334" w:rsidRPr="00523153">
        <w:rPr>
          <w:rFonts w:ascii="Tahoma" w:hAnsi="Tahoma" w:cs="Tahoma"/>
          <w:sz w:val="24"/>
        </w:rPr>
        <w:t>Firms</w:t>
      </w:r>
      <w:r w:rsidRPr="00523153">
        <w:rPr>
          <w:rFonts w:ascii="Tahoma" w:hAnsi="Tahoma" w:cs="Tahoma"/>
          <w:sz w:val="24"/>
        </w:rPr>
        <w:t xml:space="preserve"> must follow all SOQ format instructions, answer all questions, and supply all requested data.</w:t>
      </w:r>
    </w:p>
    <w:p w14:paraId="52C894FE" w14:textId="77777777" w:rsidR="00994A45" w:rsidRPr="00523153" w:rsidRDefault="00994A45" w:rsidP="00016E87">
      <w:pPr>
        <w:pStyle w:val="Heading2"/>
      </w:pPr>
      <w:bookmarkStart w:id="91" w:name="_Toc44730350"/>
      <w:bookmarkStart w:id="92" w:name="_Toc44731274"/>
      <w:bookmarkStart w:id="93" w:name="_Toc44737306"/>
      <w:bookmarkStart w:id="94" w:name="_Toc44737500"/>
      <w:bookmarkStart w:id="95" w:name="_Toc201829792"/>
      <w:r w:rsidRPr="00523153">
        <w:t>Pricing/Rates Information</w:t>
      </w:r>
      <w:bookmarkEnd w:id="91"/>
      <w:bookmarkEnd w:id="92"/>
      <w:bookmarkEnd w:id="93"/>
      <w:bookmarkEnd w:id="94"/>
      <w:bookmarkEnd w:id="95"/>
    </w:p>
    <w:p w14:paraId="52C894FF" w14:textId="77777777" w:rsidR="00D355E8" w:rsidRPr="00523153" w:rsidRDefault="00994A45" w:rsidP="00633A12">
      <w:pPr>
        <w:pStyle w:val="BodyText3"/>
        <w:rPr>
          <w:rFonts w:ascii="Tahoma" w:hAnsi="Tahoma" w:cs="Tahoma"/>
          <w:sz w:val="24"/>
          <w:szCs w:val="24"/>
        </w:rPr>
      </w:pPr>
      <w:r w:rsidRPr="00523153">
        <w:rPr>
          <w:rFonts w:ascii="Tahoma" w:hAnsi="Tahoma" w:cs="Tahoma"/>
          <w:sz w:val="24"/>
          <w:szCs w:val="24"/>
        </w:rPr>
        <w:t>Do not submit any p</w:t>
      </w:r>
      <w:r w:rsidR="00E408C8" w:rsidRPr="00523153">
        <w:rPr>
          <w:rFonts w:ascii="Tahoma" w:hAnsi="Tahoma" w:cs="Tahoma"/>
          <w:sz w:val="24"/>
          <w:szCs w:val="24"/>
        </w:rPr>
        <w:t xml:space="preserve">rice quotes or bids in your SOQ </w:t>
      </w:r>
      <w:r w:rsidRPr="00523153">
        <w:rPr>
          <w:rFonts w:ascii="Tahoma" w:hAnsi="Tahoma" w:cs="Tahoma"/>
          <w:sz w:val="24"/>
          <w:szCs w:val="24"/>
        </w:rPr>
        <w:t>since this will be negotiated with the top</w:t>
      </w:r>
      <w:r w:rsidR="00AC1573" w:rsidRPr="00523153">
        <w:rPr>
          <w:rFonts w:ascii="Tahoma" w:hAnsi="Tahoma" w:cs="Tahoma"/>
          <w:sz w:val="24"/>
          <w:szCs w:val="24"/>
        </w:rPr>
        <w:t>-</w:t>
      </w:r>
      <w:r w:rsidRPr="00523153">
        <w:rPr>
          <w:rFonts w:ascii="Tahoma" w:hAnsi="Tahoma" w:cs="Tahoma"/>
          <w:sz w:val="24"/>
          <w:szCs w:val="24"/>
        </w:rPr>
        <w:t xml:space="preserve"> rated </w:t>
      </w:r>
      <w:r w:rsidR="00472334" w:rsidRPr="00523153">
        <w:rPr>
          <w:rFonts w:ascii="Tahoma" w:hAnsi="Tahoma" w:cs="Tahoma"/>
          <w:sz w:val="24"/>
          <w:szCs w:val="24"/>
        </w:rPr>
        <w:t>Firm</w:t>
      </w:r>
      <w:r w:rsidRPr="00523153">
        <w:rPr>
          <w:rFonts w:ascii="Tahoma" w:hAnsi="Tahoma" w:cs="Tahoma"/>
          <w:sz w:val="24"/>
          <w:szCs w:val="24"/>
        </w:rPr>
        <w:t>.</w:t>
      </w:r>
      <w:bookmarkStart w:id="96" w:name="_Toc201713573"/>
      <w:bookmarkStart w:id="97" w:name="_Toc219275111"/>
      <w:bookmarkStart w:id="98" w:name="_Toc271274037"/>
    </w:p>
    <w:p w14:paraId="52C89500" w14:textId="77777777" w:rsidR="00DA04B7" w:rsidRPr="00523153" w:rsidRDefault="00DA04B7" w:rsidP="00016E87">
      <w:pPr>
        <w:pStyle w:val="Heading2"/>
      </w:pPr>
      <w:bookmarkStart w:id="99" w:name="_Toc201829793"/>
      <w:r w:rsidRPr="00523153">
        <w:t>Required Format</w:t>
      </w:r>
      <w:bookmarkEnd w:id="96"/>
      <w:bookmarkEnd w:id="97"/>
      <w:bookmarkEnd w:id="98"/>
      <w:r w:rsidR="00661B07" w:rsidRPr="00523153">
        <w:t xml:space="preserve"> for a</w:t>
      </w:r>
      <w:r w:rsidR="002C6D1E" w:rsidRPr="00523153">
        <w:t>n</w:t>
      </w:r>
      <w:r w:rsidR="00661B07" w:rsidRPr="00523153">
        <w:t xml:space="preserve"> SOQ</w:t>
      </w:r>
      <w:bookmarkEnd w:id="99"/>
    </w:p>
    <w:p w14:paraId="52C89501" w14:textId="76A89459" w:rsidR="00DA04B7" w:rsidRPr="00523153" w:rsidRDefault="00DA04B7" w:rsidP="00DA04B7">
      <w:pPr>
        <w:widowControl w:val="0"/>
        <w:rPr>
          <w:rFonts w:ascii="Tahoma" w:hAnsi="Tahoma" w:cs="Tahoma"/>
          <w:sz w:val="24"/>
        </w:rPr>
      </w:pPr>
      <w:r w:rsidRPr="00523153">
        <w:rPr>
          <w:rFonts w:ascii="Tahoma" w:hAnsi="Tahoma" w:cs="Tahoma"/>
          <w:sz w:val="24"/>
        </w:rPr>
        <w:t>All SOQs submitted under this RFQ must be typed using a standard 11</w:t>
      </w:r>
      <w:r w:rsidRPr="00523153">
        <w:rPr>
          <w:rFonts w:ascii="Tahoma" w:hAnsi="Tahoma" w:cs="Tahoma"/>
          <w:sz w:val="24"/>
        </w:rPr>
        <w:noBreakHyphen/>
        <w:t xml:space="preserve">point font, singled-spaced and a blank line between paragraphs. Pages must be numbered and sections titled.  </w:t>
      </w:r>
    </w:p>
    <w:p w14:paraId="69F3A48A" w14:textId="77777777" w:rsidR="00DF4F2E" w:rsidRPr="00523153" w:rsidRDefault="00DF4F2E" w:rsidP="00016E87">
      <w:pPr>
        <w:pStyle w:val="Heading2"/>
      </w:pPr>
      <w:bookmarkStart w:id="100" w:name="_Toc271274040"/>
      <w:bookmarkStart w:id="101" w:name="_Toc92871018"/>
      <w:bookmarkStart w:id="102" w:name="_Toc201829794"/>
      <w:bookmarkStart w:id="103" w:name="_Toc219275114"/>
      <w:bookmarkStart w:id="104" w:name="_Toc271274041"/>
      <w:r w:rsidRPr="00523153">
        <w:t>Preferred Method for Delivery</w:t>
      </w:r>
      <w:bookmarkEnd w:id="100"/>
      <w:bookmarkEnd w:id="101"/>
      <w:bookmarkEnd w:id="102"/>
    </w:p>
    <w:p w14:paraId="42FC2557" w14:textId="77777777" w:rsidR="00DF4F2E" w:rsidRPr="00523153" w:rsidRDefault="00DF4F2E" w:rsidP="00DF4F2E">
      <w:pPr>
        <w:widowControl w:val="0"/>
        <w:spacing w:before="120"/>
        <w:rPr>
          <w:rFonts w:ascii="Tahoma" w:hAnsi="Tahoma" w:cs="Tahoma"/>
          <w:sz w:val="24"/>
        </w:rPr>
      </w:pPr>
      <w:r w:rsidRPr="00523153">
        <w:rPr>
          <w:rFonts w:ascii="Tahoma" w:hAnsi="Tahoma" w:cs="Tahoma"/>
          <w:sz w:val="24"/>
        </w:rPr>
        <w:t>Firms must submit the SOQ (Sections 1 and 2).</w:t>
      </w:r>
      <w:r w:rsidRPr="00523153" w:rsidDel="00AF4D2E">
        <w:rPr>
          <w:rFonts w:ascii="Tahoma" w:hAnsi="Tahoma" w:cs="Tahoma"/>
          <w:sz w:val="24"/>
        </w:rPr>
        <w:t xml:space="preserve"> </w:t>
      </w:r>
    </w:p>
    <w:p w14:paraId="5E3140F6" w14:textId="793F32F1" w:rsidR="00DF4F2E" w:rsidRPr="00523153" w:rsidRDefault="00DF4F2E" w:rsidP="00DF4F2E">
      <w:pPr>
        <w:widowControl w:val="0"/>
        <w:spacing w:before="120"/>
        <w:rPr>
          <w:rFonts w:ascii="Tahoma" w:hAnsi="Tahoma" w:cs="Tahoma"/>
          <w:sz w:val="24"/>
        </w:rPr>
      </w:pPr>
      <w:r w:rsidRPr="00523153">
        <w:rPr>
          <w:rFonts w:ascii="Tahoma" w:hAnsi="Tahoma" w:cs="Tahoma"/>
          <w:color w:val="000000"/>
          <w:sz w:val="24"/>
          <w:bdr w:val="none" w:sz="0" w:space="0" w:color="auto" w:frame="1"/>
        </w:rPr>
        <w:t xml:space="preserve">The method of delivery for this solicitation is the </w:t>
      </w:r>
      <w:hyperlink r:id="rId22" w:history="1">
        <w:r w:rsidRPr="00523153">
          <w:rPr>
            <w:rFonts w:ascii="Tahoma" w:hAnsi="Tahoma" w:cs="Tahoma"/>
            <w:color w:val="0000FF"/>
            <w:sz w:val="24"/>
            <w:u w:val="single"/>
            <w:bdr w:val="none" w:sz="0" w:space="0" w:color="auto" w:frame="1"/>
          </w:rPr>
          <w:t>CEC Grant Solicitation System</w:t>
        </w:r>
      </w:hyperlink>
      <w:r w:rsidRPr="00523153">
        <w:rPr>
          <w:rFonts w:ascii="Tahoma" w:hAnsi="Tahoma" w:cs="Tahoma"/>
          <w:color w:val="000000"/>
          <w:sz w:val="24"/>
          <w:bdr w:val="none" w:sz="0" w:space="0" w:color="auto" w:frame="1"/>
        </w:rPr>
        <w:t xml:space="preserve">, located at </w:t>
      </w:r>
      <w:r w:rsidRPr="00523153">
        <w:rPr>
          <w:rFonts w:ascii="Tahoma" w:hAnsi="Tahoma" w:cs="Tahoma"/>
          <w:sz w:val="24"/>
        </w:rPr>
        <w:t>https://gss.energy.ca.gov/</w:t>
      </w:r>
      <w:r w:rsidRPr="00523153">
        <w:rPr>
          <w:rFonts w:ascii="Tahoma" w:hAnsi="Tahoma" w:cs="Tahoma"/>
          <w:sz w:val="24"/>
          <w:bdr w:val="none" w:sz="0" w:space="0" w:color="auto" w:frame="1"/>
        </w:rPr>
        <w:t xml:space="preserve">. </w:t>
      </w:r>
      <w:r w:rsidRPr="00523153">
        <w:rPr>
          <w:rFonts w:ascii="Tahoma" w:hAnsi="Tahoma" w:cs="Tahoma"/>
          <w:color w:val="000000"/>
          <w:sz w:val="24"/>
          <w:bdr w:val="none" w:sz="0" w:space="0" w:color="auto" w:frame="1"/>
        </w:rPr>
        <w:t xml:space="preserve">This online tool allows applicants to submit their electronic documents to the CEC prior to the date and time specified in this solicitation. Electronic files must be in MS Word and Excel Office Suite formats unless originally provided in the solicitation in another format. Attachments requiring </w:t>
      </w:r>
      <w:proofErr w:type="gramStart"/>
      <w:r w:rsidRPr="00523153">
        <w:rPr>
          <w:rFonts w:ascii="Tahoma" w:hAnsi="Tahoma" w:cs="Tahoma"/>
          <w:color w:val="000000"/>
          <w:sz w:val="24"/>
          <w:bdr w:val="none" w:sz="0" w:space="0" w:color="auto" w:frame="1"/>
        </w:rPr>
        <w:t>signatures</w:t>
      </w:r>
      <w:r w:rsidR="00C56618" w:rsidRPr="00523153">
        <w:rPr>
          <w:rFonts w:ascii="Tahoma" w:hAnsi="Tahoma" w:cs="Tahoma"/>
          <w:color w:val="000000"/>
          <w:sz w:val="24"/>
          <w:bdr w:val="none" w:sz="0" w:space="0" w:color="auto" w:frame="1"/>
        </w:rPr>
        <w:t xml:space="preserve"> </w:t>
      </w:r>
      <w:r w:rsidR="00D84056">
        <w:rPr>
          <w:rFonts w:ascii="Tahoma" w:hAnsi="Tahoma" w:cs="Tahoma"/>
          <w:color w:val="000000"/>
          <w:sz w:val="24"/>
          <w:bdr w:val="none" w:sz="0" w:space="0" w:color="auto" w:frame="1"/>
        </w:rPr>
        <w:t>[</w:t>
      </w:r>
      <w:r w:rsidR="00C56618" w:rsidRPr="001B2FAC">
        <w:rPr>
          <w:rFonts w:ascii="Tahoma" w:hAnsi="Tahoma" w:cs="Tahoma"/>
          <w:strike/>
          <w:color w:val="000000"/>
          <w:sz w:val="24"/>
          <w:bdr w:val="none" w:sz="0" w:space="0" w:color="auto" w:frame="1"/>
        </w:rPr>
        <w:t>(</w:t>
      </w:r>
      <w:proofErr w:type="gramEnd"/>
      <w:r w:rsidR="00C56618" w:rsidRPr="001B2FAC">
        <w:rPr>
          <w:rFonts w:ascii="Tahoma" w:hAnsi="Tahoma" w:cs="Tahoma"/>
          <w:strike/>
          <w:color w:val="000000"/>
          <w:sz w:val="24"/>
          <w:bdr w:val="none" w:sz="0" w:space="0" w:color="auto" w:frame="1"/>
        </w:rPr>
        <w:t xml:space="preserve">see Note about </w:t>
      </w:r>
      <w:r w:rsidR="006F3524" w:rsidRPr="001B2FAC">
        <w:rPr>
          <w:rFonts w:ascii="Tahoma" w:hAnsi="Tahoma" w:cs="Tahoma"/>
          <w:strike/>
          <w:color w:val="000000"/>
          <w:sz w:val="24"/>
          <w:bdr w:val="none" w:sz="0" w:space="0" w:color="auto" w:frame="1"/>
        </w:rPr>
        <w:t>S</w:t>
      </w:r>
      <w:r w:rsidR="00C56618" w:rsidRPr="001B2FAC">
        <w:rPr>
          <w:rFonts w:ascii="Tahoma" w:hAnsi="Tahoma" w:cs="Tahoma"/>
          <w:strike/>
          <w:color w:val="000000"/>
          <w:sz w:val="24"/>
          <w:bdr w:val="none" w:sz="0" w:space="0" w:color="auto" w:frame="1"/>
        </w:rPr>
        <w:t>ignatures</w:t>
      </w:r>
      <w:r w:rsidR="006F3524" w:rsidRPr="001B2FAC">
        <w:rPr>
          <w:rFonts w:ascii="Tahoma" w:hAnsi="Tahoma" w:cs="Tahoma"/>
          <w:strike/>
          <w:color w:val="000000"/>
          <w:sz w:val="24"/>
          <w:bdr w:val="none" w:sz="0" w:space="0" w:color="auto" w:frame="1"/>
        </w:rPr>
        <w:t xml:space="preserve">, </w:t>
      </w:r>
      <w:r w:rsidR="00C554E3" w:rsidRPr="001B2FAC">
        <w:rPr>
          <w:rFonts w:ascii="Tahoma" w:hAnsi="Tahoma" w:cs="Tahoma"/>
          <w:strike/>
          <w:color w:val="000000"/>
          <w:sz w:val="24"/>
          <w:bdr w:val="none" w:sz="0" w:space="0" w:color="auto" w:frame="1"/>
        </w:rPr>
        <w:t>Section I</w:t>
      </w:r>
      <w:r w:rsidR="00C56618" w:rsidRPr="001B2FAC">
        <w:rPr>
          <w:rFonts w:ascii="Tahoma" w:hAnsi="Tahoma" w:cs="Tahoma"/>
          <w:strike/>
          <w:color w:val="000000"/>
          <w:sz w:val="24"/>
          <w:bdr w:val="none" w:sz="0" w:space="0" w:color="auto" w:frame="1"/>
        </w:rPr>
        <w:t>)</w:t>
      </w:r>
      <w:r w:rsidR="00D84056">
        <w:rPr>
          <w:rFonts w:ascii="Tahoma" w:hAnsi="Tahoma" w:cs="Tahoma"/>
          <w:color w:val="000000"/>
          <w:sz w:val="24"/>
          <w:bdr w:val="none" w:sz="0" w:space="0" w:color="auto" w:frame="1"/>
        </w:rPr>
        <w:t>]</w:t>
      </w:r>
      <w:r w:rsidRPr="00523153">
        <w:rPr>
          <w:rFonts w:ascii="Tahoma" w:hAnsi="Tahoma" w:cs="Tahoma"/>
          <w:color w:val="000000"/>
          <w:sz w:val="24"/>
          <w:bdr w:val="none" w:sz="0" w:space="0" w:color="auto" w:frame="1"/>
        </w:rPr>
        <w:t xml:space="preserve"> may be scanned and submitted in PDF format. </w:t>
      </w:r>
      <w:r w:rsidRPr="00523153">
        <w:rPr>
          <w:rFonts w:ascii="Tahoma" w:hAnsi="Tahoma" w:cs="Tahoma"/>
          <w:b/>
          <w:bCs/>
          <w:color w:val="000000"/>
          <w:sz w:val="24"/>
          <w:bdr w:val="none" w:sz="0" w:space="0" w:color="auto" w:frame="1"/>
        </w:rPr>
        <w:t>The system will not allow electronic documents to be submitted after the SOQ due date and time.</w:t>
      </w:r>
      <w:r w:rsidR="004618DF" w:rsidRPr="00523153">
        <w:rPr>
          <w:rFonts w:ascii="Tahoma" w:hAnsi="Tahoma" w:cs="Tahoma"/>
          <w:b/>
          <w:bCs/>
          <w:color w:val="000000"/>
          <w:sz w:val="24"/>
          <w:bdr w:val="none" w:sz="0" w:space="0" w:color="auto" w:frame="1"/>
        </w:rPr>
        <w:t xml:space="preserve"> To avoid file size limitations, please submit each document as a separate file and do not combine multiple documents. </w:t>
      </w:r>
    </w:p>
    <w:p w14:paraId="06834AB8" w14:textId="2DF26C6E" w:rsidR="00E84A23" w:rsidRPr="00523153" w:rsidRDefault="00E84A23" w:rsidP="00E84A23">
      <w:pPr>
        <w:rPr>
          <w:rFonts w:ascii="Tahoma" w:hAnsi="Tahoma" w:cs="Tahoma"/>
          <w:sz w:val="24"/>
        </w:rPr>
      </w:pPr>
      <w:r w:rsidRPr="00523153">
        <w:rPr>
          <w:rFonts w:ascii="Tahoma" w:hAnsi="Tahoma" w:cs="Tahoma"/>
          <w:sz w:val="24"/>
        </w:rPr>
        <w:t>The deadline to submit SOQs through the CEC’s GSS is </w:t>
      </w:r>
      <w:r w:rsidRPr="00523153">
        <w:rPr>
          <w:rFonts w:ascii="Tahoma" w:hAnsi="Tahoma" w:cs="Tahoma"/>
          <w:b/>
          <w:bCs/>
          <w:sz w:val="24"/>
        </w:rPr>
        <w:t>11:59 p.m</w:t>
      </w:r>
      <w:r w:rsidRPr="00523153">
        <w:rPr>
          <w:rFonts w:ascii="Tahoma" w:hAnsi="Tahoma" w:cs="Tahoma"/>
          <w:sz w:val="24"/>
        </w:rPr>
        <w:t xml:space="preserve">. The GSS system automatically closes at 11:59 p.m. If the full submittal process has not been completed before 11:59 p.m., your </w:t>
      </w:r>
      <w:r w:rsidR="00293E0E" w:rsidRPr="00523153">
        <w:rPr>
          <w:rFonts w:ascii="Tahoma" w:hAnsi="Tahoma" w:cs="Tahoma"/>
          <w:sz w:val="24"/>
        </w:rPr>
        <w:t>SOQ</w:t>
      </w:r>
      <w:r w:rsidRPr="00523153">
        <w:rPr>
          <w:rFonts w:ascii="Tahoma" w:hAnsi="Tahoma" w:cs="Tahoma"/>
          <w:sz w:val="24"/>
        </w:rPr>
        <w:t xml:space="preserve"> will not be considered. NO EXCEPTIONS will be entertained. </w:t>
      </w:r>
    </w:p>
    <w:p w14:paraId="4A8A796F" w14:textId="77777777" w:rsidR="009F267B" w:rsidRDefault="00E84A23" w:rsidP="00DA44E5">
      <w:pPr>
        <w:keepLines w:val="0"/>
        <w:rPr>
          <w:rFonts w:ascii="Tahoma" w:hAnsi="Tahoma" w:cs="Tahoma"/>
          <w:sz w:val="24"/>
        </w:rPr>
      </w:pPr>
      <w:r w:rsidRPr="00523153">
        <w:rPr>
          <w:rFonts w:ascii="Tahoma" w:hAnsi="Tahoma" w:cs="Tahoma"/>
          <w:sz w:val="24"/>
        </w:rPr>
        <w:t xml:space="preserve">The CEC strongly encourages Applicants to upload and submit all </w:t>
      </w:r>
      <w:r w:rsidR="00293E0E" w:rsidRPr="00523153">
        <w:rPr>
          <w:rFonts w:ascii="Tahoma" w:hAnsi="Tahoma" w:cs="Tahoma"/>
          <w:sz w:val="24"/>
        </w:rPr>
        <w:t>SOQs</w:t>
      </w:r>
      <w:r w:rsidRPr="00523153">
        <w:rPr>
          <w:rFonts w:ascii="Tahoma" w:hAnsi="Tahoma" w:cs="Tahoma"/>
          <w:sz w:val="24"/>
        </w:rPr>
        <w:t xml:space="preserve"> by 5:00 p.m. because CEC staff will not be available after 5:00 p.m. or on weekends to assist with the upload process. And please note that while we endeavor to assist all </w:t>
      </w:r>
      <w:r w:rsidR="00383A7D" w:rsidRPr="00523153">
        <w:rPr>
          <w:rFonts w:ascii="Tahoma" w:hAnsi="Tahoma" w:cs="Tahoma"/>
          <w:sz w:val="24"/>
        </w:rPr>
        <w:t>would</w:t>
      </w:r>
      <w:r w:rsidR="00383A7D">
        <w:rPr>
          <w:rFonts w:ascii="Tahoma" w:hAnsi="Tahoma" w:cs="Tahoma"/>
          <w:sz w:val="24"/>
        </w:rPr>
        <w:t>-</w:t>
      </w:r>
      <w:r w:rsidRPr="00523153">
        <w:rPr>
          <w:rFonts w:ascii="Tahoma" w:hAnsi="Tahoma" w:cs="Tahoma"/>
          <w:sz w:val="24"/>
        </w:rPr>
        <w:t xml:space="preserve">be Applicants, we can’t guarantee staff will be available for in-person consultation on the due date, so please plan </w:t>
      </w:r>
      <w:proofErr w:type="spellStart"/>
      <w:r w:rsidRPr="00523153">
        <w:rPr>
          <w:rFonts w:ascii="Tahoma" w:hAnsi="Tahoma" w:cs="Tahoma"/>
          <w:sz w:val="24"/>
        </w:rPr>
        <w:t>accordin</w:t>
      </w:r>
      <w:proofErr w:type="spellEnd"/>
    </w:p>
    <w:p w14:paraId="169681B7" w14:textId="5D4210C7" w:rsidR="00E84A23" w:rsidRPr="00523153" w:rsidRDefault="00E84A23" w:rsidP="00DA44E5">
      <w:pPr>
        <w:keepLines w:val="0"/>
        <w:rPr>
          <w:rFonts w:ascii="Tahoma" w:hAnsi="Tahoma" w:cs="Tahoma"/>
          <w:sz w:val="24"/>
        </w:rPr>
      </w:pPr>
      <w:proofErr w:type="spellStart"/>
      <w:r w:rsidRPr="00523153">
        <w:rPr>
          <w:rFonts w:ascii="Tahoma" w:hAnsi="Tahoma" w:cs="Tahoma"/>
          <w:sz w:val="24"/>
        </w:rPr>
        <w:t>gly</w:t>
      </w:r>
      <w:proofErr w:type="spellEnd"/>
      <w:r w:rsidRPr="00523153">
        <w:rPr>
          <w:rFonts w:ascii="Tahoma" w:hAnsi="Tahoma" w:cs="Tahoma"/>
          <w:sz w:val="24"/>
        </w:rPr>
        <w:t>. </w:t>
      </w:r>
    </w:p>
    <w:p w14:paraId="26FB17DB" w14:textId="77777777" w:rsidR="00E84A23" w:rsidRPr="00523153" w:rsidRDefault="00E84A23" w:rsidP="00DA44E5">
      <w:pPr>
        <w:keepLines w:val="0"/>
        <w:rPr>
          <w:rFonts w:ascii="Tahoma" w:hAnsi="Tahoma" w:cs="Tahoma"/>
          <w:sz w:val="24"/>
        </w:rPr>
      </w:pPr>
      <w:r w:rsidRPr="00523153">
        <w:rPr>
          <w:rFonts w:ascii="Tahoma" w:hAnsi="Tahoma" w:cs="Tahoma"/>
          <w:sz w:val="24"/>
        </w:rPr>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w:t>
      </w:r>
      <w:r w:rsidRPr="00523153">
        <w:rPr>
          <w:rFonts w:ascii="Tahoma" w:hAnsi="Tahoma" w:cs="Tahoma"/>
          <w:sz w:val="24"/>
        </w:rPr>
        <w:lastRenderedPageBreak/>
        <w:t>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23" w:tgtFrame="_blank" w:tooltip="Original URL: https://www.energy.ca.gov/media/1654. Click or tap if you trust this link." w:history="1">
        <w:r w:rsidRPr="00523153">
          <w:rPr>
            <w:rStyle w:val="Hyperlink"/>
            <w:rFonts w:ascii="Tahoma" w:hAnsi="Tahoma" w:cs="Tahoma"/>
            <w:sz w:val="24"/>
          </w:rPr>
          <w:t>https://www.energy.ca.gov/media/1654</w:t>
        </w:r>
      </w:hyperlink>
      <w:r w:rsidRPr="00523153">
        <w:rPr>
          <w:rFonts w:ascii="Tahoma" w:hAnsi="Tahoma" w:cs="Tahoma"/>
          <w:sz w:val="24"/>
        </w:rPr>
        <w:t>. </w:t>
      </w:r>
    </w:p>
    <w:p w14:paraId="22960CB6" w14:textId="77777777" w:rsidR="00DF4F2E" w:rsidRPr="00523153" w:rsidRDefault="00DF4F2E" w:rsidP="00DF4F2E">
      <w:pPr>
        <w:shd w:val="clear" w:color="auto" w:fill="FFFFFF" w:themeFill="background1"/>
        <w:spacing w:before="120" w:after="240"/>
        <w:rPr>
          <w:rFonts w:ascii="Tahoma" w:hAnsi="Tahoma" w:cs="Tahoma"/>
          <w:color w:val="201F1E"/>
          <w:sz w:val="24"/>
        </w:rPr>
      </w:pPr>
      <w:r w:rsidRPr="00523153">
        <w:rPr>
          <w:rFonts w:ascii="Tahoma" w:hAnsi="Tahoma" w:cs="Tahoma"/>
          <w:color w:val="000000"/>
          <w:sz w:val="24"/>
          <w:bdr w:val="none" w:sz="0" w:space="0" w:color="auto" w:frame="1"/>
        </w:rPr>
        <w:t xml:space="preserve">First time users must register as a new user to access the system. Applicants will receive a confirmation email after all required documents have been successfully uploaded. A tutorial of the system is available on the </w:t>
      </w:r>
      <w:hyperlink r:id="rId24" w:history="1">
        <w:r w:rsidRPr="00523153">
          <w:rPr>
            <w:rFonts w:ascii="Tahoma" w:hAnsi="Tahoma" w:cs="Tahoma"/>
            <w:color w:val="0000FF"/>
            <w:sz w:val="24"/>
            <w:u w:val="single"/>
            <w:bdr w:val="none" w:sz="0" w:space="0" w:color="auto" w:frame="1"/>
          </w:rPr>
          <w:t>CEC website</w:t>
        </w:r>
      </w:hyperlink>
      <w:r w:rsidRPr="00523153">
        <w:rPr>
          <w:rFonts w:ascii="Tahoma" w:hAnsi="Tahoma" w:cs="Tahoma"/>
          <w:color w:val="000000"/>
          <w:sz w:val="24"/>
          <w:bdr w:val="none" w:sz="0" w:space="0" w:color="auto" w:frame="1"/>
        </w:rPr>
        <w:t xml:space="preserve"> under General Funding Resources located at </w:t>
      </w:r>
      <w:r w:rsidRPr="00523153">
        <w:rPr>
          <w:rFonts w:ascii="Tahoma" w:hAnsi="Tahoma" w:cs="Tahoma"/>
          <w:sz w:val="24"/>
        </w:rPr>
        <w:t>https://www.energy.ca.gov/funding-opportunities/funding-resources</w:t>
      </w:r>
      <w:r w:rsidRPr="00523153">
        <w:rPr>
          <w:rFonts w:ascii="Tahoma" w:hAnsi="Tahoma" w:cs="Tahoma"/>
          <w:color w:val="000000"/>
          <w:sz w:val="24"/>
          <w:bdr w:val="none" w:sz="0" w:space="0" w:color="auto" w:frame="1"/>
        </w:rPr>
        <w:t>. You may contact the CAO identified in the Contact Information section of this solicitation for more assistance.</w:t>
      </w:r>
    </w:p>
    <w:p w14:paraId="717278CE" w14:textId="0D3E4ABC" w:rsidR="00DF4F2E" w:rsidRPr="00523153" w:rsidRDefault="00DF4F2E" w:rsidP="00DF4F2E">
      <w:pPr>
        <w:widowControl w:val="0"/>
        <w:spacing w:before="120"/>
        <w:jc w:val="both"/>
        <w:rPr>
          <w:rFonts w:ascii="Tahoma" w:hAnsi="Tahoma" w:cs="Tahoma"/>
          <w:sz w:val="24"/>
        </w:rPr>
      </w:pPr>
      <w:r w:rsidRPr="00523153">
        <w:rPr>
          <w:rFonts w:ascii="Tahoma" w:hAnsi="Tahoma" w:cs="Tahoma"/>
          <w:sz w:val="24"/>
        </w:rPr>
        <w:t>Due to COVID-19, hard copies, or submissions via email will not be accepted for this solicitation.</w:t>
      </w:r>
    </w:p>
    <w:p w14:paraId="52C8951C" w14:textId="67EACC7B" w:rsidR="000F6107" w:rsidRPr="00523153" w:rsidRDefault="000F6107" w:rsidP="00016E87">
      <w:pPr>
        <w:pStyle w:val="Heading2"/>
      </w:pPr>
      <w:bookmarkStart w:id="105" w:name="_Toc201829795"/>
      <w:r w:rsidRPr="00523153">
        <w:t xml:space="preserve">Organize Your </w:t>
      </w:r>
      <w:r w:rsidR="00DA7BC1" w:rsidRPr="00523153">
        <w:t xml:space="preserve">SOQ </w:t>
      </w:r>
      <w:r w:rsidR="008451BB" w:rsidRPr="00523153">
        <w:t>a</w:t>
      </w:r>
      <w:r w:rsidRPr="00523153">
        <w:t>s Follows:</w:t>
      </w:r>
      <w:bookmarkEnd w:id="103"/>
      <w:bookmarkEnd w:id="104"/>
      <w:bookmarkEnd w:id="105"/>
    </w:p>
    <w:p w14:paraId="52C8951D" w14:textId="77777777" w:rsidR="00994A45" w:rsidRPr="00523153" w:rsidRDefault="008451BB" w:rsidP="00DA44E5">
      <w:pPr>
        <w:pStyle w:val="Heading3"/>
        <w:keepNext w:val="0"/>
        <w:keepLines w:val="0"/>
        <w:widowControl w:val="0"/>
        <w:rPr>
          <w:rFonts w:ascii="Tahoma" w:hAnsi="Tahoma" w:cs="Tahoma"/>
          <w:sz w:val="24"/>
          <w:szCs w:val="24"/>
        </w:rPr>
      </w:pPr>
      <w:r w:rsidRPr="00523153">
        <w:rPr>
          <w:rFonts w:ascii="Tahoma" w:hAnsi="Tahoma" w:cs="Tahoma"/>
          <w:sz w:val="24"/>
          <w:szCs w:val="24"/>
        </w:rPr>
        <w:t>SECTION</w:t>
      </w:r>
      <w:r w:rsidR="00994A45" w:rsidRPr="00523153">
        <w:rPr>
          <w:rFonts w:ascii="Tahoma" w:hAnsi="Tahoma" w:cs="Tahoma"/>
          <w:sz w:val="24"/>
          <w:szCs w:val="24"/>
        </w:rPr>
        <w:t xml:space="preserve"> 1, Administrative Response</w:t>
      </w:r>
    </w:p>
    <w:tbl>
      <w:tblPr>
        <w:tblStyle w:val="TableGrid"/>
        <w:tblW w:w="10105" w:type="dxa"/>
        <w:tblLayout w:type="fixed"/>
        <w:tblLook w:val="04A0" w:firstRow="1" w:lastRow="0" w:firstColumn="1" w:lastColumn="0" w:noHBand="0" w:noVBand="1"/>
      </w:tblPr>
      <w:tblGrid>
        <w:gridCol w:w="6685"/>
        <w:gridCol w:w="3420"/>
      </w:tblGrid>
      <w:tr w:rsidR="00D36587" w:rsidRPr="00523153" w14:paraId="7F327A0A" w14:textId="77777777" w:rsidTr="00C4763C">
        <w:trPr>
          <w:trHeight w:hRule="exact" w:val="432"/>
        </w:trPr>
        <w:tc>
          <w:tcPr>
            <w:tcW w:w="6685" w:type="dxa"/>
          </w:tcPr>
          <w:p w14:paraId="1A753E73"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Cover Letter</w:t>
            </w:r>
          </w:p>
        </w:tc>
        <w:tc>
          <w:tcPr>
            <w:tcW w:w="3420" w:type="dxa"/>
          </w:tcPr>
          <w:p w14:paraId="1EE98225" w14:textId="77777777" w:rsidR="00D36587" w:rsidRPr="00523153" w:rsidRDefault="00D36587" w:rsidP="00DA44E5">
            <w:pPr>
              <w:keepLines w:val="0"/>
              <w:widowControl w:val="0"/>
              <w:spacing w:before="120"/>
              <w:rPr>
                <w:rFonts w:ascii="Tahoma" w:hAnsi="Tahoma" w:cs="Tahoma"/>
                <w:sz w:val="24"/>
              </w:rPr>
            </w:pPr>
          </w:p>
        </w:tc>
      </w:tr>
      <w:tr w:rsidR="00D36587" w:rsidRPr="00523153" w14:paraId="1FCDC31B" w14:textId="77777777" w:rsidTr="00C4763C">
        <w:trPr>
          <w:trHeight w:hRule="exact" w:val="432"/>
        </w:trPr>
        <w:tc>
          <w:tcPr>
            <w:tcW w:w="6685" w:type="dxa"/>
          </w:tcPr>
          <w:p w14:paraId="4E80BF1A"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Table of Contents</w:t>
            </w:r>
          </w:p>
        </w:tc>
        <w:tc>
          <w:tcPr>
            <w:tcW w:w="3420" w:type="dxa"/>
          </w:tcPr>
          <w:p w14:paraId="3C3030D2" w14:textId="77777777" w:rsidR="00D36587" w:rsidRPr="00523153" w:rsidRDefault="00D36587" w:rsidP="00DA44E5">
            <w:pPr>
              <w:keepLines w:val="0"/>
              <w:widowControl w:val="0"/>
              <w:spacing w:before="120"/>
              <w:rPr>
                <w:rFonts w:ascii="Tahoma" w:hAnsi="Tahoma" w:cs="Tahoma"/>
                <w:sz w:val="24"/>
              </w:rPr>
            </w:pPr>
          </w:p>
        </w:tc>
      </w:tr>
      <w:tr w:rsidR="00D36587" w:rsidRPr="00523153" w14:paraId="6CEEE0E1" w14:textId="77777777" w:rsidTr="00C4763C">
        <w:trPr>
          <w:trHeight w:hRule="exact" w:val="432"/>
        </w:trPr>
        <w:tc>
          <w:tcPr>
            <w:tcW w:w="6685" w:type="dxa"/>
          </w:tcPr>
          <w:p w14:paraId="33C29BFB"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Contractor Status Form</w:t>
            </w:r>
          </w:p>
        </w:tc>
        <w:tc>
          <w:tcPr>
            <w:tcW w:w="3420" w:type="dxa"/>
          </w:tcPr>
          <w:p w14:paraId="4BE6B65D"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 xml:space="preserve">Attachment 1 </w:t>
            </w:r>
          </w:p>
        </w:tc>
      </w:tr>
      <w:tr w:rsidR="00D36587" w:rsidRPr="00523153" w14:paraId="5BD88F7A" w14:textId="77777777" w:rsidTr="00C4763C">
        <w:trPr>
          <w:trHeight w:hRule="exact" w:val="432"/>
        </w:trPr>
        <w:tc>
          <w:tcPr>
            <w:tcW w:w="6685" w:type="dxa"/>
          </w:tcPr>
          <w:p w14:paraId="23360270"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Darfur Contracting Act Form</w:t>
            </w:r>
          </w:p>
        </w:tc>
        <w:tc>
          <w:tcPr>
            <w:tcW w:w="3420" w:type="dxa"/>
          </w:tcPr>
          <w:p w14:paraId="6A084F56"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 xml:space="preserve">Attachment 2 </w:t>
            </w:r>
          </w:p>
        </w:tc>
      </w:tr>
      <w:tr w:rsidR="00D36587" w:rsidRPr="00523153" w14:paraId="7C2E18F7" w14:textId="77777777" w:rsidTr="00C4763C">
        <w:trPr>
          <w:trHeight w:hRule="exact" w:val="720"/>
        </w:trPr>
        <w:tc>
          <w:tcPr>
            <w:tcW w:w="6685" w:type="dxa"/>
          </w:tcPr>
          <w:p w14:paraId="1E05111E"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bCs/>
                <w:sz w:val="24"/>
              </w:rPr>
              <w:t>Disabled Veteran Business Enterprise (DVBE) Declarations Form (STD 843)</w:t>
            </w:r>
          </w:p>
        </w:tc>
        <w:tc>
          <w:tcPr>
            <w:tcW w:w="3420" w:type="dxa"/>
          </w:tcPr>
          <w:p w14:paraId="436E5E8D"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 xml:space="preserve">Attachment 3 </w:t>
            </w:r>
          </w:p>
        </w:tc>
      </w:tr>
      <w:tr w:rsidR="00D36587" w:rsidRPr="00523153" w14:paraId="68EC4AC1" w14:textId="77777777" w:rsidTr="00C4763C">
        <w:trPr>
          <w:trHeight w:hRule="exact" w:val="432"/>
        </w:trPr>
        <w:tc>
          <w:tcPr>
            <w:tcW w:w="6685" w:type="dxa"/>
          </w:tcPr>
          <w:p w14:paraId="0F80C274"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bCs/>
                <w:sz w:val="24"/>
              </w:rPr>
              <w:t>Bidder Declaration Form (GSPD-05-105)</w:t>
            </w:r>
          </w:p>
        </w:tc>
        <w:tc>
          <w:tcPr>
            <w:tcW w:w="3420" w:type="dxa"/>
          </w:tcPr>
          <w:p w14:paraId="59B0A665"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 xml:space="preserve">Attachment 4 </w:t>
            </w:r>
          </w:p>
        </w:tc>
      </w:tr>
      <w:tr w:rsidR="00D36587" w:rsidRPr="00523153" w14:paraId="5501E0DD" w14:textId="77777777" w:rsidTr="00C4763C">
        <w:trPr>
          <w:trHeight w:hRule="exact" w:val="432"/>
        </w:trPr>
        <w:tc>
          <w:tcPr>
            <w:tcW w:w="6685" w:type="dxa"/>
          </w:tcPr>
          <w:p w14:paraId="4BFCB4B1"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Contractor Certification Clauses Form (CCC 1005)</w:t>
            </w:r>
          </w:p>
        </w:tc>
        <w:tc>
          <w:tcPr>
            <w:tcW w:w="3420" w:type="dxa"/>
          </w:tcPr>
          <w:p w14:paraId="38ACB754"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Attachment 5</w:t>
            </w:r>
          </w:p>
        </w:tc>
      </w:tr>
    </w:tbl>
    <w:p w14:paraId="1D3D93EA" w14:textId="77777777" w:rsidR="00F36626" w:rsidRPr="00523153" w:rsidRDefault="00F36626" w:rsidP="00DA44E5">
      <w:pPr>
        <w:pStyle w:val="Heading3"/>
        <w:keepNext w:val="0"/>
        <w:keepLines w:val="0"/>
        <w:widowControl w:val="0"/>
        <w:rPr>
          <w:rFonts w:ascii="Tahoma" w:hAnsi="Tahoma" w:cs="Tahoma"/>
          <w:sz w:val="24"/>
          <w:szCs w:val="24"/>
        </w:rPr>
      </w:pPr>
      <w:r w:rsidRPr="00523153">
        <w:rPr>
          <w:rFonts w:ascii="Tahoma" w:hAnsi="Tahoma" w:cs="Tahoma"/>
          <w:sz w:val="24"/>
          <w:szCs w:val="24"/>
        </w:rPr>
        <w:t xml:space="preserve">SECTION 2, Minimum Qualifications </w:t>
      </w:r>
    </w:p>
    <w:tbl>
      <w:tblPr>
        <w:tblStyle w:val="TableGrid"/>
        <w:tblW w:w="10191" w:type="dxa"/>
        <w:tblLook w:val="04A0" w:firstRow="1" w:lastRow="0" w:firstColumn="1" w:lastColumn="0" w:noHBand="0" w:noVBand="1"/>
      </w:tblPr>
      <w:tblGrid>
        <w:gridCol w:w="6728"/>
        <w:gridCol w:w="3463"/>
      </w:tblGrid>
      <w:tr w:rsidR="00F36626" w:rsidRPr="00523153" w14:paraId="372FA4C8" w14:textId="77777777" w:rsidTr="00C4763C">
        <w:trPr>
          <w:trHeight w:val="306"/>
        </w:trPr>
        <w:tc>
          <w:tcPr>
            <w:tcW w:w="6728" w:type="dxa"/>
          </w:tcPr>
          <w:p w14:paraId="5E602FE7" w14:textId="2A0E8681" w:rsidR="00F36626" w:rsidRPr="00523153" w:rsidRDefault="00F36626" w:rsidP="00DA44E5">
            <w:pPr>
              <w:keepLines w:val="0"/>
              <w:widowControl w:val="0"/>
              <w:rPr>
                <w:rFonts w:ascii="Tahoma" w:hAnsi="Tahoma" w:cs="Tahoma"/>
                <w:sz w:val="24"/>
              </w:rPr>
            </w:pPr>
            <w:r w:rsidRPr="00523153">
              <w:rPr>
                <w:rFonts w:ascii="Tahoma" w:hAnsi="Tahoma" w:cs="Tahoma"/>
                <w:sz w:val="24"/>
              </w:rPr>
              <w:t xml:space="preserve">Certification Regarding Conflicts of </w:t>
            </w:r>
            <w:r w:rsidR="00743CE9">
              <w:rPr>
                <w:rFonts w:ascii="Tahoma" w:hAnsi="Tahoma" w:cs="Tahoma"/>
                <w:sz w:val="24"/>
              </w:rPr>
              <w:t>Interest</w:t>
            </w:r>
            <w:r w:rsidR="00743CE9" w:rsidRPr="00523153">
              <w:rPr>
                <w:rFonts w:ascii="Tahoma" w:hAnsi="Tahoma" w:cs="Tahoma"/>
                <w:sz w:val="24"/>
              </w:rPr>
              <w:t xml:space="preserve"> </w:t>
            </w:r>
            <w:r w:rsidRPr="00523153">
              <w:rPr>
                <w:rFonts w:ascii="Tahoma" w:hAnsi="Tahoma" w:cs="Tahoma"/>
                <w:sz w:val="24"/>
              </w:rPr>
              <w:t>Form</w:t>
            </w:r>
          </w:p>
        </w:tc>
        <w:tc>
          <w:tcPr>
            <w:tcW w:w="3463" w:type="dxa"/>
          </w:tcPr>
          <w:p w14:paraId="2B1A9E17" w14:textId="5AF1498E" w:rsidR="00F36626" w:rsidRPr="00523153" w:rsidRDefault="00F36626" w:rsidP="00DA44E5">
            <w:pPr>
              <w:keepLines w:val="0"/>
              <w:widowControl w:val="0"/>
              <w:ind w:left="450" w:hanging="450"/>
              <w:rPr>
                <w:rFonts w:ascii="Tahoma" w:hAnsi="Tahoma" w:cs="Tahoma"/>
                <w:i/>
                <w:iCs/>
                <w:sz w:val="24"/>
              </w:rPr>
            </w:pPr>
            <w:r w:rsidRPr="00523153">
              <w:rPr>
                <w:rFonts w:ascii="Tahoma" w:hAnsi="Tahoma" w:cs="Tahoma"/>
                <w:i/>
                <w:iCs/>
                <w:sz w:val="24"/>
              </w:rPr>
              <w:t xml:space="preserve">Attachment </w:t>
            </w:r>
            <w:r w:rsidR="001268A8">
              <w:rPr>
                <w:rFonts w:ascii="Tahoma" w:hAnsi="Tahoma" w:cs="Tahoma"/>
                <w:i/>
                <w:iCs/>
                <w:sz w:val="24"/>
              </w:rPr>
              <w:t>6</w:t>
            </w:r>
          </w:p>
        </w:tc>
      </w:tr>
      <w:tr w:rsidR="00F36626" w:rsidRPr="00523153" w14:paraId="162CB249" w14:textId="77777777" w:rsidTr="00C4763C">
        <w:trPr>
          <w:trHeight w:val="405"/>
        </w:trPr>
        <w:tc>
          <w:tcPr>
            <w:tcW w:w="6728" w:type="dxa"/>
          </w:tcPr>
          <w:p w14:paraId="39D170FC" w14:textId="77777777" w:rsidR="00F36626" w:rsidRPr="00523153" w:rsidRDefault="00F36626" w:rsidP="00DA44E5">
            <w:pPr>
              <w:keepLines w:val="0"/>
              <w:widowControl w:val="0"/>
              <w:rPr>
                <w:rFonts w:ascii="Tahoma" w:hAnsi="Tahoma" w:cs="Tahoma"/>
                <w:sz w:val="24"/>
              </w:rPr>
            </w:pPr>
            <w:bookmarkStart w:id="106" w:name="_Hlk155940963"/>
            <w:r w:rsidRPr="00523153">
              <w:rPr>
                <w:rFonts w:ascii="Tahoma" w:hAnsi="Tahoma" w:cs="Tahoma"/>
                <w:sz w:val="24"/>
              </w:rPr>
              <w:t>Project Team Minimum Requirements Form</w:t>
            </w:r>
          </w:p>
        </w:tc>
        <w:tc>
          <w:tcPr>
            <w:tcW w:w="3463" w:type="dxa"/>
          </w:tcPr>
          <w:p w14:paraId="32E855B4" w14:textId="759FC0B9" w:rsidR="00F36626" w:rsidRPr="00523153" w:rsidRDefault="00F36626" w:rsidP="00DA44E5">
            <w:pPr>
              <w:keepLines w:val="0"/>
              <w:widowControl w:val="0"/>
              <w:ind w:left="450" w:hanging="450"/>
              <w:rPr>
                <w:rFonts w:ascii="Tahoma" w:hAnsi="Tahoma" w:cs="Tahoma"/>
                <w:i/>
                <w:iCs/>
                <w:sz w:val="24"/>
              </w:rPr>
            </w:pPr>
            <w:r w:rsidRPr="00523153">
              <w:rPr>
                <w:rFonts w:ascii="Tahoma" w:hAnsi="Tahoma" w:cs="Tahoma"/>
                <w:i/>
                <w:iCs/>
                <w:sz w:val="24"/>
              </w:rPr>
              <w:t xml:space="preserve">Attachment </w:t>
            </w:r>
            <w:r w:rsidR="001268A8">
              <w:rPr>
                <w:rFonts w:ascii="Tahoma" w:hAnsi="Tahoma" w:cs="Tahoma"/>
                <w:i/>
                <w:iCs/>
                <w:sz w:val="24"/>
              </w:rPr>
              <w:t>7</w:t>
            </w:r>
          </w:p>
        </w:tc>
      </w:tr>
      <w:tr w:rsidR="0061102A" w:rsidRPr="00523153" w14:paraId="67290F96" w14:textId="77777777" w:rsidTr="00C4763C">
        <w:trPr>
          <w:trHeight w:val="405"/>
        </w:trPr>
        <w:tc>
          <w:tcPr>
            <w:tcW w:w="6728" w:type="dxa"/>
          </w:tcPr>
          <w:p w14:paraId="680949CA" w14:textId="1C976EA1" w:rsidR="0061102A" w:rsidRPr="00523153" w:rsidRDefault="00154326" w:rsidP="00DA44E5">
            <w:pPr>
              <w:keepLines w:val="0"/>
              <w:widowControl w:val="0"/>
              <w:rPr>
                <w:rFonts w:ascii="Tahoma" w:hAnsi="Tahoma" w:cs="Tahoma"/>
                <w:sz w:val="24"/>
              </w:rPr>
            </w:pPr>
            <w:r>
              <w:rPr>
                <w:rFonts w:ascii="Tahoma" w:hAnsi="Tahoma" w:cs="Tahoma"/>
                <w:sz w:val="24"/>
              </w:rPr>
              <w:t xml:space="preserve">Generative Artificial Intelligence Disclosure Form </w:t>
            </w:r>
          </w:p>
        </w:tc>
        <w:tc>
          <w:tcPr>
            <w:tcW w:w="3463" w:type="dxa"/>
          </w:tcPr>
          <w:p w14:paraId="4760C9C3" w14:textId="0CB167E1" w:rsidR="0061102A" w:rsidRPr="00523153" w:rsidRDefault="00154326" w:rsidP="00DA44E5">
            <w:pPr>
              <w:keepLines w:val="0"/>
              <w:widowControl w:val="0"/>
              <w:ind w:left="450" w:hanging="450"/>
              <w:rPr>
                <w:rFonts w:ascii="Tahoma" w:hAnsi="Tahoma" w:cs="Tahoma"/>
                <w:i/>
                <w:iCs/>
                <w:sz w:val="24"/>
              </w:rPr>
            </w:pPr>
            <w:r>
              <w:rPr>
                <w:rFonts w:ascii="Tahoma" w:hAnsi="Tahoma" w:cs="Tahoma"/>
                <w:i/>
                <w:iCs/>
                <w:sz w:val="24"/>
              </w:rPr>
              <w:t xml:space="preserve">Attachment </w:t>
            </w:r>
            <w:r w:rsidR="00332280">
              <w:rPr>
                <w:rFonts w:ascii="Tahoma" w:hAnsi="Tahoma" w:cs="Tahoma"/>
                <w:i/>
                <w:iCs/>
                <w:sz w:val="24"/>
              </w:rPr>
              <w:t>12</w:t>
            </w:r>
          </w:p>
        </w:tc>
      </w:tr>
    </w:tbl>
    <w:bookmarkEnd w:id="106"/>
    <w:p w14:paraId="4BC05078" w14:textId="77777777" w:rsidR="00F36626" w:rsidRPr="00523153" w:rsidRDefault="00F36626" w:rsidP="00DA44E5">
      <w:pPr>
        <w:pStyle w:val="Heading3"/>
        <w:keepNext w:val="0"/>
        <w:keepLines w:val="0"/>
        <w:widowControl w:val="0"/>
        <w:rPr>
          <w:rFonts w:ascii="Tahoma" w:hAnsi="Tahoma" w:cs="Tahoma"/>
          <w:sz w:val="24"/>
          <w:szCs w:val="24"/>
        </w:rPr>
      </w:pPr>
      <w:r w:rsidRPr="00523153">
        <w:rPr>
          <w:rFonts w:ascii="Tahoma" w:hAnsi="Tahoma" w:cs="Tahoma"/>
          <w:sz w:val="24"/>
          <w:szCs w:val="24"/>
        </w:rPr>
        <w:t>SECTION 3, Technical Responses / Background</w:t>
      </w:r>
    </w:p>
    <w:tbl>
      <w:tblPr>
        <w:tblStyle w:val="TableGrid"/>
        <w:tblW w:w="10191" w:type="dxa"/>
        <w:tblLook w:val="04A0" w:firstRow="1" w:lastRow="0" w:firstColumn="1" w:lastColumn="0" w:noHBand="0" w:noVBand="1"/>
      </w:tblPr>
      <w:tblGrid>
        <w:gridCol w:w="6728"/>
        <w:gridCol w:w="3463"/>
      </w:tblGrid>
      <w:tr w:rsidR="00F36626" w:rsidRPr="00523153" w14:paraId="37E15046" w14:textId="77777777" w:rsidTr="00C4763C">
        <w:trPr>
          <w:trHeight w:val="405"/>
        </w:trPr>
        <w:tc>
          <w:tcPr>
            <w:tcW w:w="6728" w:type="dxa"/>
          </w:tcPr>
          <w:p w14:paraId="2BDBDD0B"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Project Team Management and Quality Control Experience</w:t>
            </w:r>
          </w:p>
        </w:tc>
        <w:tc>
          <w:tcPr>
            <w:tcW w:w="3463" w:type="dxa"/>
          </w:tcPr>
          <w:p w14:paraId="2CBBB37B"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68219B3E" w14:textId="77777777" w:rsidTr="00C4763C">
        <w:trPr>
          <w:trHeight w:val="405"/>
        </w:trPr>
        <w:tc>
          <w:tcPr>
            <w:tcW w:w="6728" w:type="dxa"/>
          </w:tcPr>
          <w:p w14:paraId="59D1580F"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Project Team Organizational Structure &amp; Cost Minimization</w:t>
            </w:r>
          </w:p>
        </w:tc>
        <w:tc>
          <w:tcPr>
            <w:tcW w:w="3463" w:type="dxa"/>
          </w:tcPr>
          <w:p w14:paraId="4F2C0DFE"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18DE2DE1" w14:textId="77777777" w:rsidTr="00C4763C">
        <w:trPr>
          <w:trHeight w:val="405"/>
        </w:trPr>
        <w:tc>
          <w:tcPr>
            <w:tcW w:w="6728" w:type="dxa"/>
          </w:tcPr>
          <w:p w14:paraId="6C4D8EC9"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Project Team Relevant Experience and Qualifications</w:t>
            </w:r>
          </w:p>
        </w:tc>
        <w:tc>
          <w:tcPr>
            <w:tcW w:w="3463" w:type="dxa"/>
          </w:tcPr>
          <w:p w14:paraId="766B991F"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78781FBF" w14:textId="77777777" w:rsidTr="00C4763C">
        <w:trPr>
          <w:trHeight w:val="405"/>
        </w:trPr>
        <w:tc>
          <w:tcPr>
            <w:tcW w:w="6728" w:type="dxa"/>
          </w:tcPr>
          <w:p w14:paraId="1E92CEB5"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Approach to Tasks in Scope of Work</w:t>
            </w:r>
          </w:p>
        </w:tc>
        <w:tc>
          <w:tcPr>
            <w:tcW w:w="3463" w:type="dxa"/>
          </w:tcPr>
          <w:p w14:paraId="0110B18D"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615D42E8" w14:textId="77777777" w:rsidTr="00C4763C">
        <w:trPr>
          <w:trHeight w:val="405"/>
        </w:trPr>
        <w:tc>
          <w:tcPr>
            <w:tcW w:w="6728" w:type="dxa"/>
          </w:tcPr>
          <w:p w14:paraId="3366E510"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Analytical Tools</w:t>
            </w:r>
          </w:p>
        </w:tc>
        <w:tc>
          <w:tcPr>
            <w:tcW w:w="3463" w:type="dxa"/>
          </w:tcPr>
          <w:p w14:paraId="0D6E73CD"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2D94CD89" w14:textId="77777777" w:rsidTr="00C4763C">
        <w:trPr>
          <w:trHeight w:val="405"/>
        </w:trPr>
        <w:tc>
          <w:tcPr>
            <w:tcW w:w="6728" w:type="dxa"/>
          </w:tcPr>
          <w:p w14:paraId="51DCAA67"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Client References Form</w:t>
            </w:r>
          </w:p>
        </w:tc>
        <w:tc>
          <w:tcPr>
            <w:tcW w:w="3463" w:type="dxa"/>
          </w:tcPr>
          <w:p w14:paraId="19820F61" w14:textId="248EBD19" w:rsidR="00F36626" w:rsidRPr="00523153" w:rsidRDefault="00F36626" w:rsidP="00DA44E5">
            <w:pPr>
              <w:keepLines w:val="0"/>
              <w:widowControl w:val="0"/>
              <w:ind w:left="450" w:hanging="450"/>
              <w:rPr>
                <w:rFonts w:ascii="Tahoma" w:hAnsi="Tahoma" w:cs="Tahoma"/>
                <w:i/>
                <w:iCs/>
                <w:sz w:val="24"/>
              </w:rPr>
            </w:pPr>
            <w:r w:rsidRPr="00523153">
              <w:rPr>
                <w:rFonts w:ascii="Tahoma" w:hAnsi="Tahoma" w:cs="Tahoma"/>
                <w:i/>
                <w:iCs/>
                <w:sz w:val="24"/>
              </w:rPr>
              <w:t xml:space="preserve">Attachment </w:t>
            </w:r>
            <w:r w:rsidR="00332280">
              <w:rPr>
                <w:rFonts w:ascii="Tahoma" w:hAnsi="Tahoma" w:cs="Tahoma"/>
                <w:i/>
                <w:iCs/>
                <w:sz w:val="24"/>
              </w:rPr>
              <w:t>8</w:t>
            </w:r>
          </w:p>
        </w:tc>
      </w:tr>
    </w:tbl>
    <w:p w14:paraId="6703995A" w14:textId="77777777" w:rsidR="009566DC" w:rsidRPr="00523153" w:rsidRDefault="009566DC">
      <w:pPr>
        <w:pStyle w:val="Header"/>
        <w:tabs>
          <w:tab w:val="clear" w:pos="4320"/>
          <w:tab w:val="clear" w:pos="8640"/>
          <w:tab w:val="left" w:pos="630"/>
          <w:tab w:val="left" w:pos="1440"/>
          <w:tab w:val="right" w:pos="9450"/>
        </w:tabs>
        <w:spacing w:before="40"/>
        <w:ind w:right="-187"/>
        <w:rPr>
          <w:rFonts w:ascii="Tahoma" w:hAnsi="Tahoma" w:cs="Tahoma"/>
          <w:noProof w:val="0"/>
          <w:sz w:val="22"/>
          <w:szCs w:val="22"/>
        </w:rPr>
      </w:pPr>
    </w:p>
    <w:p w14:paraId="52C89553" w14:textId="77777777" w:rsidR="00994A45" w:rsidRPr="00523153" w:rsidRDefault="003501C5" w:rsidP="007E01F2">
      <w:pPr>
        <w:keepNext/>
        <w:widowControl w:val="0"/>
        <w:numPr>
          <w:ilvl w:val="0"/>
          <w:numId w:val="4"/>
        </w:numPr>
        <w:rPr>
          <w:rFonts w:ascii="Tahoma" w:hAnsi="Tahoma" w:cs="Tahoma"/>
          <w:b/>
          <w:sz w:val="24"/>
        </w:rPr>
      </w:pPr>
      <w:r w:rsidRPr="00523153">
        <w:rPr>
          <w:rFonts w:ascii="Tahoma" w:hAnsi="Tahoma" w:cs="Tahoma"/>
          <w:b/>
          <w:sz w:val="24"/>
        </w:rPr>
        <w:lastRenderedPageBreak/>
        <w:t>Minimum Qualifications</w:t>
      </w:r>
      <w:r w:rsidR="00450EC3" w:rsidRPr="00523153">
        <w:rPr>
          <w:rFonts w:ascii="Tahoma" w:hAnsi="Tahoma" w:cs="Tahoma"/>
          <w:b/>
          <w:sz w:val="24"/>
        </w:rPr>
        <w:t xml:space="preserve"> </w:t>
      </w:r>
    </w:p>
    <w:p w14:paraId="65604164" w14:textId="77777777" w:rsidR="008B7675" w:rsidRPr="00523153" w:rsidRDefault="008B7675" w:rsidP="007E01F2">
      <w:pPr>
        <w:keepNext/>
        <w:rPr>
          <w:rFonts w:ascii="Tahoma" w:hAnsi="Tahoma" w:cs="Tahoma"/>
          <w:sz w:val="24"/>
        </w:rPr>
      </w:pPr>
      <w:r w:rsidRPr="00523153">
        <w:rPr>
          <w:rFonts w:ascii="Tahoma" w:hAnsi="Tahoma" w:cs="Tahoma"/>
          <w:sz w:val="24"/>
        </w:rPr>
        <w:t>In order for a Firm’s SOQ to be accepted and scored on the technical substance, the Firm must meet the Project Team Minimum Requirements. The CEC will determine if the Firm meets the minimum requirements. If not, the Firm shall be eliminated, and the SOQ will not be evaluated and scored. The minimum qualifications include:</w:t>
      </w:r>
    </w:p>
    <w:p w14:paraId="38B992F0" w14:textId="16664447" w:rsidR="008B7675" w:rsidRPr="00523153" w:rsidRDefault="008B7675">
      <w:pPr>
        <w:pStyle w:val="ListParagraph"/>
        <w:numPr>
          <w:ilvl w:val="0"/>
          <w:numId w:val="31"/>
        </w:numPr>
        <w:rPr>
          <w:rFonts w:ascii="Tahoma" w:hAnsi="Tahoma" w:cs="Tahoma"/>
          <w:b/>
          <w:bCs/>
          <w:sz w:val="24"/>
          <w:szCs w:val="22"/>
        </w:rPr>
      </w:pPr>
      <w:r w:rsidRPr="00523153">
        <w:rPr>
          <w:rFonts w:ascii="Tahoma" w:hAnsi="Tahoma" w:cs="Tahoma"/>
          <w:b/>
          <w:bCs/>
          <w:sz w:val="24"/>
          <w:szCs w:val="22"/>
        </w:rPr>
        <w:t xml:space="preserve">Conflict of Interest (Attachment </w:t>
      </w:r>
      <w:r w:rsidR="002D6C6F">
        <w:rPr>
          <w:rFonts w:ascii="Tahoma" w:hAnsi="Tahoma" w:cs="Tahoma"/>
          <w:b/>
          <w:bCs/>
          <w:sz w:val="24"/>
          <w:szCs w:val="22"/>
        </w:rPr>
        <w:t>6</w:t>
      </w:r>
      <w:r w:rsidRPr="00523153">
        <w:rPr>
          <w:rFonts w:ascii="Tahoma" w:hAnsi="Tahoma" w:cs="Tahoma"/>
          <w:b/>
          <w:bCs/>
          <w:sz w:val="24"/>
          <w:szCs w:val="22"/>
        </w:rPr>
        <w:t>)</w:t>
      </w:r>
    </w:p>
    <w:p w14:paraId="4246D375" w14:textId="5A06DA8E" w:rsidR="008B7675" w:rsidRPr="00523153" w:rsidRDefault="008B7675" w:rsidP="008B7675">
      <w:pPr>
        <w:rPr>
          <w:rFonts w:ascii="Tahoma" w:hAnsi="Tahoma" w:cs="Tahoma"/>
          <w:sz w:val="24"/>
        </w:rPr>
      </w:pPr>
      <w:r w:rsidRPr="00523153">
        <w:rPr>
          <w:rFonts w:ascii="Tahoma" w:hAnsi="Tahoma" w:cs="Tahoma"/>
          <w:sz w:val="24"/>
        </w:rPr>
        <w:t xml:space="preserve">The Firm must meet the conflict-of-interest minimum requirement described in this section. The Firm must certify in Attachment </w:t>
      </w:r>
      <w:r w:rsidR="003B7FED">
        <w:rPr>
          <w:rFonts w:ascii="Tahoma" w:hAnsi="Tahoma" w:cs="Tahoma"/>
          <w:sz w:val="24"/>
        </w:rPr>
        <w:t>6</w:t>
      </w:r>
      <w:r w:rsidR="003B7FED" w:rsidRPr="00523153">
        <w:rPr>
          <w:rFonts w:ascii="Tahoma" w:hAnsi="Tahoma" w:cs="Tahoma"/>
          <w:sz w:val="24"/>
        </w:rPr>
        <w:t xml:space="preserve"> </w:t>
      </w:r>
      <w:r w:rsidRPr="00523153">
        <w:rPr>
          <w:rFonts w:ascii="Tahoma" w:hAnsi="Tahoma" w:cs="Tahoma"/>
          <w:sz w:val="24"/>
        </w:rPr>
        <w:t xml:space="preserve">that it has not worked on a power plant application (including amendments) for any project listed on the Project List with Project Owner and Power Plant Operator (Attachment </w:t>
      </w:r>
      <w:r w:rsidR="009D44E1" w:rsidRPr="00523153">
        <w:rPr>
          <w:rFonts w:ascii="Tahoma" w:hAnsi="Tahoma" w:cs="Tahoma"/>
          <w:sz w:val="24"/>
        </w:rPr>
        <w:t>1</w:t>
      </w:r>
      <w:r w:rsidR="009D44E1">
        <w:rPr>
          <w:rFonts w:ascii="Tahoma" w:hAnsi="Tahoma" w:cs="Tahoma"/>
          <w:sz w:val="24"/>
        </w:rPr>
        <w:t>0</w:t>
      </w:r>
      <w:r w:rsidRPr="00523153">
        <w:rPr>
          <w:rFonts w:ascii="Tahoma" w:hAnsi="Tahoma" w:cs="Tahoma"/>
          <w:sz w:val="24"/>
        </w:rPr>
        <w:t xml:space="preserve">) and that the Firm has not received income from a project owner listed on Attachment </w:t>
      </w:r>
      <w:r w:rsidR="009D44E1" w:rsidRPr="00523153">
        <w:rPr>
          <w:rFonts w:ascii="Tahoma" w:hAnsi="Tahoma" w:cs="Tahoma"/>
          <w:sz w:val="24"/>
        </w:rPr>
        <w:t>1</w:t>
      </w:r>
      <w:r w:rsidR="009D44E1">
        <w:rPr>
          <w:rFonts w:ascii="Tahoma" w:hAnsi="Tahoma" w:cs="Tahoma"/>
          <w:sz w:val="24"/>
        </w:rPr>
        <w:t>0</w:t>
      </w:r>
      <w:r w:rsidR="009D44E1" w:rsidRPr="00523153">
        <w:rPr>
          <w:rFonts w:ascii="Tahoma" w:hAnsi="Tahoma" w:cs="Tahoma"/>
          <w:sz w:val="24"/>
        </w:rPr>
        <w:t xml:space="preserve"> </w:t>
      </w:r>
      <w:r w:rsidRPr="00523153">
        <w:rPr>
          <w:rFonts w:ascii="Tahoma" w:hAnsi="Tahoma" w:cs="Tahoma"/>
          <w:sz w:val="24"/>
        </w:rPr>
        <w:t>in the past twelve months, except for income received from a project owner pursuant to a memorandum of understanding or a contract between the CEC and the Firm for work as the CEC’s DCBO.</w:t>
      </w:r>
    </w:p>
    <w:p w14:paraId="322B1A47" w14:textId="77777777" w:rsidR="008B7675" w:rsidRPr="00523153" w:rsidRDefault="008B7675" w:rsidP="008B7675">
      <w:pPr>
        <w:rPr>
          <w:rFonts w:ascii="Tahoma" w:hAnsi="Tahoma" w:cs="Tahoma"/>
          <w:sz w:val="24"/>
        </w:rPr>
      </w:pPr>
      <w:r w:rsidRPr="00523153">
        <w:rPr>
          <w:rFonts w:ascii="Tahoma" w:hAnsi="Tahoma" w:cs="Tahoma"/>
          <w:sz w:val="24"/>
        </w:rPr>
        <w:t>“Application” means an application for certification for an energy facility or an application for a small power plant exemption. Application also means a petition to amend an existing license already issued by the CEC.</w:t>
      </w:r>
    </w:p>
    <w:p w14:paraId="3A9BE96A" w14:textId="77777777" w:rsidR="008B7675" w:rsidRPr="00523153" w:rsidRDefault="008B7675" w:rsidP="008B7675">
      <w:pPr>
        <w:keepNext/>
        <w:widowControl w:val="0"/>
        <w:rPr>
          <w:rFonts w:ascii="Tahoma" w:hAnsi="Tahoma" w:cs="Tahoma"/>
          <w:sz w:val="24"/>
        </w:rPr>
      </w:pPr>
      <w:r w:rsidRPr="00523153">
        <w:rPr>
          <w:rFonts w:ascii="Tahoma" w:hAnsi="Tahoma" w:cs="Tahoma"/>
          <w:sz w:val="24"/>
        </w:rPr>
        <w:t xml:space="preserve">“Project owner” means the entity </w:t>
      </w:r>
      <w:proofErr w:type="gramStart"/>
      <w:r w:rsidRPr="00523153">
        <w:rPr>
          <w:rFonts w:ascii="Tahoma" w:hAnsi="Tahoma" w:cs="Tahoma"/>
          <w:sz w:val="24"/>
        </w:rPr>
        <w:t>submitting an application</w:t>
      </w:r>
      <w:proofErr w:type="gramEnd"/>
      <w:r w:rsidRPr="00523153">
        <w:rPr>
          <w:rFonts w:ascii="Tahoma" w:hAnsi="Tahoma" w:cs="Tahoma"/>
          <w:sz w:val="24"/>
        </w:rPr>
        <w:t xml:space="preserve"> for certification for an energy facility. Project owner also means the project developer or operator filing a petition to amend an existing license. Project owner includes the business entity responsible for filing the application for certification or petition to amend, all of its parent companies and subsidiaries, and investors of the business entity with fifty percent or more ownership interest.  </w:t>
      </w:r>
    </w:p>
    <w:p w14:paraId="0A565643" w14:textId="0A6F6A93" w:rsidR="008B7675" w:rsidRPr="00523153" w:rsidRDefault="008B7675" w:rsidP="008B7675">
      <w:pPr>
        <w:keepNext/>
        <w:widowControl w:val="0"/>
        <w:rPr>
          <w:rFonts w:ascii="Tahoma" w:hAnsi="Tahoma" w:cs="Tahoma"/>
          <w:sz w:val="24"/>
        </w:rPr>
      </w:pPr>
      <w:r w:rsidRPr="00523153">
        <w:rPr>
          <w:rFonts w:ascii="Tahoma" w:hAnsi="Tahoma" w:cs="Tahoma"/>
          <w:sz w:val="24"/>
        </w:rPr>
        <w:t xml:space="preserve">List the projects from Attachment </w:t>
      </w:r>
      <w:r w:rsidR="00561679" w:rsidRPr="00523153">
        <w:rPr>
          <w:rFonts w:ascii="Tahoma" w:hAnsi="Tahoma" w:cs="Tahoma"/>
          <w:sz w:val="24"/>
        </w:rPr>
        <w:t>1</w:t>
      </w:r>
      <w:r w:rsidR="00561679">
        <w:rPr>
          <w:rFonts w:ascii="Tahoma" w:hAnsi="Tahoma" w:cs="Tahoma"/>
          <w:sz w:val="24"/>
        </w:rPr>
        <w:t>0</w:t>
      </w:r>
      <w:r w:rsidR="00561679" w:rsidRPr="00523153">
        <w:rPr>
          <w:rFonts w:ascii="Tahoma" w:hAnsi="Tahoma" w:cs="Tahoma"/>
          <w:sz w:val="24"/>
        </w:rPr>
        <w:t xml:space="preserve"> </w:t>
      </w:r>
      <w:r w:rsidRPr="00523153">
        <w:rPr>
          <w:rFonts w:ascii="Tahoma" w:hAnsi="Tahoma" w:cs="Tahoma"/>
          <w:sz w:val="24"/>
        </w:rPr>
        <w:t>for which the Firm has worked on the power plant Application.</w:t>
      </w:r>
    </w:p>
    <w:p w14:paraId="2D37F825" w14:textId="6F582E57" w:rsidR="008B7675" w:rsidRPr="00523153" w:rsidRDefault="008B7675" w:rsidP="008B7675">
      <w:pPr>
        <w:keepNext/>
        <w:widowControl w:val="0"/>
        <w:rPr>
          <w:rFonts w:ascii="Tahoma" w:hAnsi="Tahoma" w:cs="Tahoma"/>
          <w:sz w:val="24"/>
        </w:rPr>
      </w:pPr>
      <w:r w:rsidRPr="00523153">
        <w:rPr>
          <w:rFonts w:ascii="Tahoma" w:hAnsi="Tahoma" w:cs="Tahoma"/>
          <w:sz w:val="24"/>
        </w:rPr>
        <w:t xml:space="preserve">List the project owners from Attachment </w:t>
      </w:r>
      <w:r w:rsidR="00561679" w:rsidRPr="00523153">
        <w:rPr>
          <w:rFonts w:ascii="Tahoma" w:hAnsi="Tahoma" w:cs="Tahoma"/>
          <w:sz w:val="24"/>
        </w:rPr>
        <w:t>1</w:t>
      </w:r>
      <w:r w:rsidR="00561679">
        <w:rPr>
          <w:rFonts w:ascii="Tahoma" w:hAnsi="Tahoma" w:cs="Tahoma"/>
          <w:sz w:val="24"/>
        </w:rPr>
        <w:t>0</w:t>
      </w:r>
      <w:r w:rsidR="00561679" w:rsidRPr="00523153">
        <w:rPr>
          <w:rFonts w:ascii="Tahoma" w:hAnsi="Tahoma" w:cs="Tahoma"/>
          <w:sz w:val="24"/>
        </w:rPr>
        <w:t xml:space="preserve"> </w:t>
      </w:r>
      <w:r w:rsidRPr="00523153">
        <w:rPr>
          <w:rFonts w:ascii="Tahoma" w:hAnsi="Tahoma" w:cs="Tahoma"/>
          <w:sz w:val="24"/>
        </w:rPr>
        <w:t>from which the Firm has received income in the past twelve months, except for income received from a project owner pursuant to a MOU or a contract between the CEC and the Firm for work as the CEC’s DCBO.</w:t>
      </w:r>
    </w:p>
    <w:p w14:paraId="573778EF" w14:textId="24F6AE80" w:rsidR="008B7675" w:rsidRPr="00523153" w:rsidRDefault="008B7675">
      <w:pPr>
        <w:pStyle w:val="ListParagraph"/>
        <w:numPr>
          <w:ilvl w:val="0"/>
          <w:numId w:val="31"/>
        </w:numPr>
        <w:rPr>
          <w:rFonts w:ascii="Tahoma" w:hAnsi="Tahoma" w:cs="Tahoma"/>
          <w:b/>
          <w:bCs/>
          <w:sz w:val="24"/>
          <w:szCs w:val="28"/>
        </w:rPr>
      </w:pPr>
      <w:r w:rsidRPr="00523153">
        <w:rPr>
          <w:rFonts w:ascii="Tahoma" w:hAnsi="Tahoma" w:cs="Tahoma"/>
          <w:b/>
          <w:bCs/>
          <w:sz w:val="24"/>
          <w:szCs w:val="28"/>
        </w:rPr>
        <w:t xml:space="preserve">Project Team Minimum Requirements Form (Attachment </w:t>
      </w:r>
      <w:r w:rsidR="00561679">
        <w:rPr>
          <w:rFonts w:ascii="Tahoma" w:hAnsi="Tahoma" w:cs="Tahoma"/>
          <w:b/>
          <w:bCs/>
          <w:sz w:val="24"/>
          <w:szCs w:val="28"/>
        </w:rPr>
        <w:t>7</w:t>
      </w:r>
      <w:r w:rsidRPr="00523153">
        <w:rPr>
          <w:rFonts w:ascii="Tahoma" w:hAnsi="Tahoma" w:cs="Tahoma"/>
          <w:b/>
          <w:bCs/>
          <w:sz w:val="24"/>
          <w:szCs w:val="28"/>
        </w:rPr>
        <w:t>)</w:t>
      </w:r>
    </w:p>
    <w:p w14:paraId="06274C55" w14:textId="77777777" w:rsidR="008B7675" w:rsidRPr="00523153" w:rsidRDefault="008B7675" w:rsidP="008B7675">
      <w:pPr>
        <w:pStyle w:val="ListParagraph"/>
        <w:ind w:left="0"/>
        <w:rPr>
          <w:rFonts w:ascii="Tahoma" w:hAnsi="Tahoma" w:cs="Tahoma"/>
          <w:b/>
          <w:bCs/>
          <w:sz w:val="24"/>
          <w:szCs w:val="28"/>
        </w:rPr>
      </w:pPr>
      <w:r w:rsidRPr="00523153">
        <w:rPr>
          <w:rFonts w:ascii="Tahoma" w:hAnsi="Tahoma" w:cs="Tahoma"/>
          <w:sz w:val="24"/>
        </w:rPr>
        <w:t>For each expertise/position listed in Table 1, the Firm must submit the name of the team member, a short description of the person’s qualifications, experience, and education/license/certification, and a copy of those licenses and certifications.</w:t>
      </w:r>
    </w:p>
    <w:p w14:paraId="2CA814C0" w14:textId="269953CE" w:rsidR="008B7675" w:rsidRPr="00523153" w:rsidRDefault="008B7675" w:rsidP="008B7675">
      <w:pPr>
        <w:keepNext/>
        <w:widowControl w:val="0"/>
        <w:rPr>
          <w:rFonts w:ascii="Tahoma" w:hAnsi="Tahoma" w:cs="Tahoma"/>
          <w:sz w:val="24"/>
        </w:rPr>
      </w:pPr>
      <w:r w:rsidRPr="00523153">
        <w:rPr>
          <w:rFonts w:ascii="Tahoma" w:hAnsi="Tahoma" w:cs="Tahoma"/>
          <w:sz w:val="24"/>
        </w:rPr>
        <w:lastRenderedPageBreak/>
        <w:t xml:space="preserve">The Firm must have at least one team member for each of the delegated positions with at least the minimum qualifications, experience, and education as identified in Table 1. The firm must identify at least one name for each position in Attachment </w:t>
      </w:r>
      <w:r w:rsidR="00FF5BBD">
        <w:rPr>
          <w:rFonts w:ascii="Tahoma" w:hAnsi="Tahoma" w:cs="Tahoma"/>
          <w:sz w:val="24"/>
        </w:rPr>
        <w:t>7</w:t>
      </w:r>
      <w:r w:rsidRPr="00523153">
        <w:rPr>
          <w:rFonts w:ascii="Tahoma" w:hAnsi="Tahoma" w:cs="Tahoma"/>
          <w:sz w:val="24"/>
        </w:rPr>
        <w:t xml:space="preserve">. If the Firm fails to satisfy all of the project </w:t>
      </w:r>
      <w:proofErr w:type="gramStart"/>
      <w:r w:rsidRPr="00523153">
        <w:rPr>
          <w:rFonts w:ascii="Tahoma" w:hAnsi="Tahoma" w:cs="Tahoma"/>
          <w:sz w:val="24"/>
        </w:rPr>
        <w:t>team</w:t>
      </w:r>
      <w:proofErr w:type="gramEnd"/>
      <w:r w:rsidRPr="00523153">
        <w:rPr>
          <w:rFonts w:ascii="Tahoma" w:hAnsi="Tahoma" w:cs="Tahoma"/>
          <w:sz w:val="24"/>
        </w:rPr>
        <w:t xml:space="preserve"> minimum requirements at the time of SOQ submission the Firm shall be eliminated and the SOQ will not be evaluated and scored. The successful Firm must continue to satisfy all of the project team minimum requirements throughout the term of the contract resulting from this RFQ. One person may fulfill multiple positions as long as that person meets the minimum requirements for each position.</w:t>
      </w:r>
    </w:p>
    <w:p w14:paraId="4730C23F" w14:textId="77777777" w:rsidR="008B7675" w:rsidRPr="00523153" w:rsidRDefault="008B7675" w:rsidP="008B7675">
      <w:pPr>
        <w:keepNext/>
        <w:widowControl w:val="0"/>
        <w:rPr>
          <w:rFonts w:ascii="Tahoma" w:hAnsi="Tahoma" w:cs="Tahoma"/>
          <w:sz w:val="24"/>
        </w:rPr>
      </w:pPr>
    </w:p>
    <w:p w14:paraId="3498C314" w14:textId="77777777" w:rsidR="008B7675" w:rsidRPr="00523153" w:rsidRDefault="008B7675" w:rsidP="008B7675">
      <w:pPr>
        <w:keepNext/>
        <w:widowControl w:val="0"/>
        <w:rPr>
          <w:rFonts w:ascii="Tahoma" w:hAnsi="Tahoma" w:cs="Tahoma"/>
          <w:b/>
          <w:bCs/>
        </w:rPr>
      </w:pPr>
      <w:r w:rsidRPr="00523153">
        <w:rPr>
          <w:rFonts w:ascii="Tahoma" w:hAnsi="Tahoma" w:cs="Tahoma"/>
          <w:b/>
          <w:bCs/>
        </w:rPr>
        <w:t>Table 1:  Project Team Minimum Requirements</w:t>
      </w:r>
    </w:p>
    <w:tbl>
      <w:tblPr>
        <w:tblStyle w:val="TableGrid"/>
        <w:tblW w:w="9625" w:type="dxa"/>
        <w:jc w:val="center"/>
        <w:tblLayout w:type="fixed"/>
        <w:tblLook w:val="04A0" w:firstRow="1" w:lastRow="0" w:firstColumn="1" w:lastColumn="0" w:noHBand="0" w:noVBand="1"/>
        <w:tblCaption w:val="Table 1: Project Team Minimum Requirements"/>
        <w:tblDescription w:val="This table provides minimum requirements information related to the Delegated Position, Qualifications, Experience, and Education License and Certification Requirements."/>
      </w:tblPr>
      <w:tblGrid>
        <w:gridCol w:w="1998"/>
        <w:gridCol w:w="3870"/>
        <w:gridCol w:w="1800"/>
        <w:gridCol w:w="1957"/>
      </w:tblGrid>
      <w:tr w:rsidR="008B7675" w:rsidRPr="00523153" w14:paraId="76E4ED41" w14:textId="77777777" w:rsidTr="00C4763C">
        <w:trPr>
          <w:tblHeader/>
          <w:jc w:val="center"/>
        </w:trPr>
        <w:tc>
          <w:tcPr>
            <w:tcW w:w="1998" w:type="dxa"/>
            <w:shd w:val="clear" w:color="auto" w:fill="B8CCE4" w:themeFill="accent1" w:themeFillTint="66"/>
          </w:tcPr>
          <w:p w14:paraId="6380A816" w14:textId="77777777" w:rsidR="008B7675" w:rsidRPr="00523153" w:rsidRDefault="008B7675" w:rsidP="00C4763C">
            <w:pPr>
              <w:keepNext/>
              <w:widowControl w:val="0"/>
              <w:rPr>
                <w:rFonts w:ascii="Tahoma" w:hAnsi="Tahoma" w:cs="Tahoma"/>
                <w:b/>
                <w:sz w:val="24"/>
              </w:rPr>
            </w:pPr>
            <w:r w:rsidRPr="00523153">
              <w:rPr>
                <w:rFonts w:ascii="Tahoma" w:hAnsi="Tahoma" w:cs="Tahoma"/>
                <w:b/>
                <w:sz w:val="24"/>
              </w:rPr>
              <w:t>Delegated Position</w:t>
            </w:r>
          </w:p>
        </w:tc>
        <w:tc>
          <w:tcPr>
            <w:tcW w:w="3870" w:type="dxa"/>
            <w:shd w:val="clear" w:color="auto" w:fill="B8CCE4" w:themeFill="accent1" w:themeFillTint="66"/>
          </w:tcPr>
          <w:p w14:paraId="59BD3B51" w14:textId="77777777" w:rsidR="008B7675" w:rsidRPr="00523153" w:rsidRDefault="008B7675" w:rsidP="00C4763C">
            <w:pPr>
              <w:keepNext/>
              <w:widowControl w:val="0"/>
              <w:rPr>
                <w:rFonts w:ascii="Tahoma" w:hAnsi="Tahoma" w:cs="Tahoma"/>
                <w:b/>
                <w:sz w:val="24"/>
              </w:rPr>
            </w:pPr>
            <w:r w:rsidRPr="00523153">
              <w:rPr>
                <w:rFonts w:ascii="Tahoma" w:hAnsi="Tahoma" w:cs="Tahoma"/>
                <w:b/>
                <w:sz w:val="24"/>
              </w:rPr>
              <w:t>Qualifications</w:t>
            </w:r>
          </w:p>
        </w:tc>
        <w:tc>
          <w:tcPr>
            <w:tcW w:w="1800" w:type="dxa"/>
            <w:shd w:val="clear" w:color="auto" w:fill="B8CCE4" w:themeFill="accent1" w:themeFillTint="66"/>
          </w:tcPr>
          <w:p w14:paraId="4B997EC6" w14:textId="77777777" w:rsidR="008B7675" w:rsidRPr="00523153" w:rsidRDefault="008B7675" w:rsidP="00C4763C">
            <w:pPr>
              <w:keepNext/>
              <w:widowControl w:val="0"/>
              <w:rPr>
                <w:rFonts w:ascii="Tahoma" w:hAnsi="Tahoma" w:cs="Tahoma"/>
                <w:b/>
                <w:sz w:val="24"/>
              </w:rPr>
            </w:pPr>
            <w:r w:rsidRPr="00523153">
              <w:rPr>
                <w:rFonts w:ascii="Tahoma" w:hAnsi="Tahoma" w:cs="Tahoma"/>
                <w:b/>
                <w:sz w:val="24"/>
              </w:rPr>
              <w:t>Experience</w:t>
            </w:r>
          </w:p>
        </w:tc>
        <w:tc>
          <w:tcPr>
            <w:tcW w:w="1957" w:type="dxa"/>
            <w:shd w:val="clear" w:color="auto" w:fill="B8CCE4" w:themeFill="accent1" w:themeFillTint="66"/>
          </w:tcPr>
          <w:p w14:paraId="5AA13E6E" w14:textId="77777777" w:rsidR="008B7675" w:rsidRPr="00523153" w:rsidRDefault="008B7675" w:rsidP="00C4763C">
            <w:pPr>
              <w:keepNext/>
              <w:widowControl w:val="0"/>
              <w:rPr>
                <w:rFonts w:ascii="Tahoma" w:hAnsi="Tahoma" w:cs="Tahoma"/>
                <w:b/>
                <w:sz w:val="24"/>
              </w:rPr>
            </w:pPr>
            <w:r w:rsidRPr="00523153">
              <w:rPr>
                <w:rFonts w:ascii="Tahoma" w:hAnsi="Tahoma" w:cs="Tahoma"/>
                <w:b/>
                <w:sz w:val="24"/>
              </w:rPr>
              <w:t>Education/ License/ Certification Requirements</w:t>
            </w:r>
          </w:p>
        </w:tc>
      </w:tr>
      <w:tr w:rsidR="008B7675" w:rsidRPr="00523153" w14:paraId="5B5B4A32" w14:textId="77777777" w:rsidTr="00C4763C">
        <w:trPr>
          <w:jc w:val="center"/>
        </w:trPr>
        <w:tc>
          <w:tcPr>
            <w:tcW w:w="1998" w:type="dxa"/>
          </w:tcPr>
          <w:p w14:paraId="476EDB0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Chief Building Official (CBO)</w:t>
            </w:r>
          </w:p>
        </w:tc>
        <w:tc>
          <w:tcPr>
            <w:tcW w:w="3870" w:type="dxa"/>
          </w:tcPr>
          <w:p w14:paraId="02D4DA6F"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Verifiable experience as a Chief Building Official on complex industrial* facilities and high-voltage power generating facilities in California</w:t>
            </w:r>
          </w:p>
        </w:tc>
        <w:tc>
          <w:tcPr>
            <w:tcW w:w="1800" w:type="dxa"/>
          </w:tcPr>
          <w:p w14:paraId="3ACC8DB8"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as a CBO on a power generating facility</w:t>
            </w:r>
          </w:p>
        </w:tc>
        <w:tc>
          <w:tcPr>
            <w:tcW w:w="1957" w:type="dxa"/>
          </w:tcPr>
          <w:p w14:paraId="5465AAE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combination building inspector from a recognized state, national or international organization</w:t>
            </w:r>
          </w:p>
        </w:tc>
      </w:tr>
      <w:tr w:rsidR="008B7675" w:rsidRPr="00523153" w14:paraId="02982D6E" w14:textId="77777777" w:rsidTr="00C4763C">
        <w:trPr>
          <w:jc w:val="center"/>
        </w:trPr>
        <w:tc>
          <w:tcPr>
            <w:tcW w:w="1998" w:type="dxa"/>
          </w:tcPr>
          <w:p w14:paraId="583A42E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Deputy Chief Building Official</w:t>
            </w:r>
          </w:p>
        </w:tc>
        <w:tc>
          <w:tcPr>
            <w:tcW w:w="3870" w:type="dxa"/>
          </w:tcPr>
          <w:p w14:paraId="4E261AA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Verifiable experience as a Deputy Chief Building Official on complex industrial* facilities (preferably with high-voltage power generating facilities) in California </w:t>
            </w:r>
          </w:p>
        </w:tc>
        <w:tc>
          <w:tcPr>
            <w:tcW w:w="1800" w:type="dxa"/>
          </w:tcPr>
          <w:p w14:paraId="26D90DA6"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Minimum: 2 years as a Deputy CBO for complex industrial facilities (preferably high voltage power generating facilities) </w:t>
            </w:r>
          </w:p>
        </w:tc>
        <w:tc>
          <w:tcPr>
            <w:tcW w:w="1957" w:type="dxa"/>
          </w:tcPr>
          <w:p w14:paraId="6FED6DBF"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Building inspector, but desired combination inspector, from a recognized state, national or international organization</w:t>
            </w:r>
          </w:p>
        </w:tc>
      </w:tr>
      <w:tr w:rsidR="008B7675" w:rsidRPr="00523153" w14:paraId="03A6F6FD" w14:textId="77777777" w:rsidTr="00C4763C">
        <w:trPr>
          <w:jc w:val="center"/>
        </w:trPr>
        <w:tc>
          <w:tcPr>
            <w:tcW w:w="1998" w:type="dxa"/>
          </w:tcPr>
          <w:p w14:paraId="23137DF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Fire Marshall</w:t>
            </w:r>
          </w:p>
        </w:tc>
        <w:tc>
          <w:tcPr>
            <w:tcW w:w="3870" w:type="dxa"/>
          </w:tcPr>
          <w:p w14:paraId="3DD39478"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Certified California fire plan reviewer and certified California fire inspector with verifiable experience as a Fire Marshall on complex industrial* facilities and high-voltage power generating facilities in California</w:t>
            </w:r>
          </w:p>
        </w:tc>
        <w:tc>
          <w:tcPr>
            <w:tcW w:w="1800" w:type="dxa"/>
          </w:tcPr>
          <w:p w14:paraId="78F38B1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fire plans for a high voltage power generating facility</w:t>
            </w:r>
          </w:p>
        </w:tc>
        <w:tc>
          <w:tcPr>
            <w:tcW w:w="1957" w:type="dxa"/>
          </w:tcPr>
          <w:p w14:paraId="322D01B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Fire Marshal and fire plans reviewer from a recognized state, national or international organization</w:t>
            </w:r>
          </w:p>
        </w:tc>
      </w:tr>
    </w:tbl>
    <w:p w14:paraId="375DFBE9" w14:textId="77777777" w:rsidR="008B7675" w:rsidRPr="00523153" w:rsidRDefault="008B7675" w:rsidP="008B7675">
      <w:pPr>
        <w:rPr>
          <w:rFonts w:ascii="Tahoma" w:hAnsi="Tahoma" w:cs="Tahoma"/>
        </w:rPr>
      </w:pPr>
      <w:r w:rsidRPr="00523153">
        <w:rPr>
          <w:rFonts w:ascii="Tahoma" w:hAnsi="Tahoma" w:cs="Tahoma"/>
        </w:rPr>
        <w:br w:type="page"/>
      </w:r>
    </w:p>
    <w:tbl>
      <w:tblPr>
        <w:tblStyle w:val="TableGrid"/>
        <w:tblW w:w="9625" w:type="dxa"/>
        <w:jc w:val="center"/>
        <w:tblLayout w:type="fixed"/>
        <w:tblLook w:val="04A0" w:firstRow="1" w:lastRow="0" w:firstColumn="1" w:lastColumn="0" w:noHBand="0" w:noVBand="1"/>
        <w:tblCaption w:val="Table 1: Project Team Minimum Requirements"/>
        <w:tblDescription w:val="This table provides minimum requirements information related to the Delegated Position, Qualifications, Experience, and Education License and Certification Requirements."/>
      </w:tblPr>
      <w:tblGrid>
        <w:gridCol w:w="1998"/>
        <w:gridCol w:w="3870"/>
        <w:gridCol w:w="1800"/>
        <w:gridCol w:w="1957"/>
      </w:tblGrid>
      <w:tr w:rsidR="008B7675" w:rsidRPr="00523153" w14:paraId="1F103801" w14:textId="77777777" w:rsidTr="00C4763C">
        <w:trPr>
          <w:jc w:val="center"/>
        </w:trPr>
        <w:tc>
          <w:tcPr>
            <w:tcW w:w="1998" w:type="dxa"/>
          </w:tcPr>
          <w:p w14:paraId="2B95F5BC"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Lead Structural Plan Review Engineer</w:t>
            </w:r>
          </w:p>
        </w:tc>
        <w:tc>
          <w:tcPr>
            <w:tcW w:w="3870" w:type="dxa"/>
          </w:tcPr>
          <w:p w14:paraId="3300E9D7"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California licensed structural engineer or California licensed civil engineer with verifiable knowledge and experience in structural engineering, and is fully competent and proficient in reviewing construction documents (plans, calculations and specifications) of complex industrial* facilities and power generating facilities structures and equipment supports in California </w:t>
            </w:r>
          </w:p>
        </w:tc>
        <w:tc>
          <w:tcPr>
            <w:tcW w:w="1800" w:type="dxa"/>
          </w:tcPr>
          <w:p w14:paraId="4517ADF4"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plans for a high voltage power generating facility</w:t>
            </w:r>
          </w:p>
        </w:tc>
        <w:tc>
          <w:tcPr>
            <w:tcW w:w="1957" w:type="dxa"/>
          </w:tcPr>
          <w:p w14:paraId="3879431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 that is licensed and in good standing with the California Department of Consumer Affairs, Board for Professional Engineers, Land Surveyors and Geologists for the discipline to be reviewed</w:t>
            </w:r>
          </w:p>
        </w:tc>
      </w:tr>
      <w:tr w:rsidR="008B7675" w:rsidRPr="00523153" w14:paraId="62038E39" w14:textId="77777777" w:rsidTr="00C4763C">
        <w:trPr>
          <w:jc w:val="center"/>
        </w:trPr>
        <w:tc>
          <w:tcPr>
            <w:tcW w:w="1998" w:type="dxa"/>
          </w:tcPr>
          <w:p w14:paraId="4C4145FF"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Lead Electrical Plan Review Engineer</w:t>
            </w:r>
          </w:p>
        </w:tc>
        <w:tc>
          <w:tcPr>
            <w:tcW w:w="3870" w:type="dxa"/>
          </w:tcPr>
          <w:p w14:paraId="7F2713FC"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California licensed electrical engineer with verifiable knowledge and experience in electrical engineering, and is fully competent and proficient in reviewing construction documents (plans, calculations and specifications) of complex industrial* facilities and power generating facilities’ electrical systems that include low, medium and high voltages</w:t>
            </w:r>
          </w:p>
        </w:tc>
        <w:tc>
          <w:tcPr>
            <w:tcW w:w="1800" w:type="dxa"/>
          </w:tcPr>
          <w:p w14:paraId="1936AE46"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plans for a high voltage power generating facility</w:t>
            </w:r>
          </w:p>
        </w:tc>
        <w:tc>
          <w:tcPr>
            <w:tcW w:w="1957" w:type="dxa"/>
          </w:tcPr>
          <w:p w14:paraId="61C8737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 that is licensed and in good standing with the California Department of Consumer Affairs, Board for Professional Engineers, Land Surveyors and Geologists for the discipline to be reviewed</w:t>
            </w:r>
          </w:p>
        </w:tc>
      </w:tr>
      <w:tr w:rsidR="008B7675" w:rsidRPr="00523153" w14:paraId="2827AEDB" w14:textId="77777777" w:rsidTr="00C4763C">
        <w:trPr>
          <w:jc w:val="center"/>
        </w:trPr>
        <w:tc>
          <w:tcPr>
            <w:tcW w:w="1998" w:type="dxa"/>
          </w:tcPr>
          <w:p w14:paraId="3D741EA9"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Lead Mechanical Plan Review Engineer</w:t>
            </w:r>
          </w:p>
        </w:tc>
        <w:tc>
          <w:tcPr>
            <w:tcW w:w="3870" w:type="dxa"/>
          </w:tcPr>
          <w:p w14:paraId="2AC92033" w14:textId="1391F9F1" w:rsidR="008B7675" w:rsidRPr="00523153" w:rsidRDefault="008B7675" w:rsidP="00C4763C">
            <w:pPr>
              <w:keepNext/>
              <w:widowControl w:val="0"/>
              <w:rPr>
                <w:rFonts w:ascii="Tahoma" w:hAnsi="Tahoma" w:cs="Tahoma"/>
                <w:sz w:val="24"/>
              </w:rPr>
            </w:pPr>
            <w:r w:rsidRPr="00523153">
              <w:rPr>
                <w:rFonts w:ascii="Tahoma" w:hAnsi="Tahoma" w:cs="Tahoma"/>
                <w:sz w:val="24"/>
              </w:rPr>
              <w:t xml:space="preserve">California licensed mechanical engineer with verifiable knowledge and experience in mechanical engineering, and is fully competent and proficient in reviewing construction documents (plans, calculations and specifications) of complex industrial* facilities and high-voltage power generating facilities mechanical systems that include but are not limited to: chemical conveying systems; potable water; fire protection; pressure vessels; steam piping; high pressure non-condensable gas lines; </w:t>
            </w:r>
            <w:r w:rsidRPr="000059D3">
              <w:rPr>
                <w:rFonts w:ascii="Tahoma" w:hAnsi="Tahoma" w:cs="Tahoma"/>
                <w:sz w:val="24"/>
              </w:rPr>
              <w:t>and high pressure geothermal brine lines</w:t>
            </w:r>
          </w:p>
        </w:tc>
        <w:tc>
          <w:tcPr>
            <w:tcW w:w="1800" w:type="dxa"/>
          </w:tcPr>
          <w:p w14:paraId="00E50019"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plans for a high voltage power generating facility</w:t>
            </w:r>
          </w:p>
        </w:tc>
        <w:tc>
          <w:tcPr>
            <w:tcW w:w="1957" w:type="dxa"/>
          </w:tcPr>
          <w:p w14:paraId="6C418211"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 that is licensed and in good standing with the California Department of Consumer Affairs, Board for Professional Engineers, Land Surveyors and Geologists for the discipline to be reviewed</w:t>
            </w:r>
          </w:p>
        </w:tc>
      </w:tr>
      <w:tr w:rsidR="008B7675" w:rsidRPr="00523153" w14:paraId="6CC02E60" w14:textId="77777777" w:rsidTr="00C4763C">
        <w:trPr>
          <w:jc w:val="center"/>
        </w:trPr>
        <w:tc>
          <w:tcPr>
            <w:tcW w:w="1998" w:type="dxa"/>
          </w:tcPr>
          <w:p w14:paraId="156BBD2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Lead Civil Plan Review Engineer</w:t>
            </w:r>
          </w:p>
        </w:tc>
        <w:tc>
          <w:tcPr>
            <w:tcW w:w="3870" w:type="dxa"/>
          </w:tcPr>
          <w:p w14:paraId="61439652"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California licensed civil engineer with verifiable knowledge and experience in civil engineering, and is fully competent and proficient in reviewing construction documents (plans, calculations and specifications) of complex industrial* facilities and high-voltage power generating facilities that include but are not limited to: foundation investigations; geotechnical/soils reports; site preparation; excavation; compaction; secondary containment; foundations; erosion and sedimentation control structures; drainage facilities; underground utilities; culverts; site access roads and sanitary sewer systems</w:t>
            </w:r>
          </w:p>
        </w:tc>
        <w:tc>
          <w:tcPr>
            <w:tcW w:w="1800" w:type="dxa"/>
          </w:tcPr>
          <w:p w14:paraId="78EAA0E0"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civil plans for complex industrial facilities (preferably high voltage power generating facilities)</w:t>
            </w:r>
          </w:p>
        </w:tc>
        <w:tc>
          <w:tcPr>
            <w:tcW w:w="1957" w:type="dxa"/>
          </w:tcPr>
          <w:p w14:paraId="5C2AB074"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 that is licensed and in good standing with the California Department of Consumer Affairs, Board for Professional Engineers, Land Surveyors and Geologists for the discipline to be reviewed</w:t>
            </w:r>
          </w:p>
        </w:tc>
      </w:tr>
      <w:tr w:rsidR="008B7675" w:rsidRPr="00523153" w14:paraId="3B93F770" w14:textId="77777777" w:rsidTr="00C4763C">
        <w:trPr>
          <w:jc w:val="center"/>
        </w:trPr>
        <w:tc>
          <w:tcPr>
            <w:tcW w:w="1998" w:type="dxa"/>
          </w:tcPr>
          <w:p w14:paraId="23C009B8"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br w:type="page"/>
              <w:t>Lead Building (Life/Safety) Plan Reviewer</w:t>
            </w:r>
          </w:p>
        </w:tc>
        <w:tc>
          <w:tcPr>
            <w:tcW w:w="3870" w:type="dxa"/>
          </w:tcPr>
          <w:p w14:paraId="1941A09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Certified commercial building plan reviewer with verifiable knowledge and experience reviewing plans for life/safety compliance on complex industrial* facilities (preferably with high-voltage power facilities) in California. Experience should include but not be limited to reviewing: Occupancy classification; type of construction; allowable square footage; fire separations; elevators; ADA; building egress; and Green Building, including planning and design, energy efficiency, water efficiency, resource efficiency and environmental quality</w:t>
            </w:r>
          </w:p>
          <w:p w14:paraId="05BAF5BC" w14:textId="77777777" w:rsidR="008B7675" w:rsidRPr="00523153" w:rsidRDefault="008B7675" w:rsidP="00C4763C">
            <w:pPr>
              <w:keepNext/>
              <w:widowControl w:val="0"/>
              <w:rPr>
                <w:rFonts w:ascii="Tahoma" w:hAnsi="Tahoma" w:cs="Tahoma"/>
                <w:sz w:val="24"/>
              </w:rPr>
            </w:pPr>
          </w:p>
        </w:tc>
        <w:tc>
          <w:tcPr>
            <w:tcW w:w="1800" w:type="dxa"/>
          </w:tcPr>
          <w:p w14:paraId="7071F334"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Life/Safety Plans for Complex industrial* facilities (preferably high voltage power generating facilities)</w:t>
            </w:r>
          </w:p>
        </w:tc>
        <w:tc>
          <w:tcPr>
            <w:tcW w:w="1957" w:type="dxa"/>
          </w:tcPr>
          <w:p w14:paraId="5E8BFDC9"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commercial plan reviewer</w:t>
            </w:r>
          </w:p>
        </w:tc>
      </w:tr>
      <w:tr w:rsidR="008B7675" w:rsidRPr="00523153" w14:paraId="71B4E2BB" w14:textId="77777777" w:rsidTr="00C4763C">
        <w:trPr>
          <w:jc w:val="center"/>
        </w:trPr>
        <w:tc>
          <w:tcPr>
            <w:tcW w:w="1998" w:type="dxa"/>
          </w:tcPr>
          <w:p w14:paraId="36886159"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Mechanical Plan Review Engineer</w:t>
            </w:r>
          </w:p>
        </w:tc>
        <w:tc>
          <w:tcPr>
            <w:tcW w:w="3870" w:type="dxa"/>
          </w:tcPr>
          <w:p w14:paraId="290B6F1F"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Mechanical engineer with verifiable experience and knowledge, that with supervision from the  lead mechanical plan review engineer, is fully competent and proficient in reviewing construction documents (plans, calculations and specifications) of complex industrial* facilities (preferably with high-voltage power generating facilities) mechanical systems that include but are not limited to; chemical conveying systems; potable water; fire protection; pressure vessels; steam piping; high pressure non-condensable gas lines; and high pressure geothermal brine lines</w:t>
            </w:r>
          </w:p>
        </w:tc>
        <w:tc>
          <w:tcPr>
            <w:tcW w:w="1800" w:type="dxa"/>
          </w:tcPr>
          <w:p w14:paraId="36B2BF4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1 Year Reviewing Plans for complex industrial* facilities (preferably high voltage power generating facilities)</w:t>
            </w:r>
          </w:p>
        </w:tc>
        <w:tc>
          <w:tcPr>
            <w:tcW w:w="1957" w:type="dxa"/>
          </w:tcPr>
          <w:p w14:paraId="0261819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w:t>
            </w:r>
          </w:p>
        </w:tc>
      </w:tr>
      <w:tr w:rsidR="008B7675" w:rsidRPr="00523153" w14:paraId="189CD1D5" w14:textId="77777777" w:rsidTr="00C4763C">
        <w:trPr>
          <w:jc w:val="center"/>
        </w:trPr>
        <w:tc>
          <w:tcPr>
            <w:tcW w:w="1998" w:type="dxa"/>
          </w:tcPr>
          <w:p w14:paraId="436B0337"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Electrical Plan Review Engineer</w:t>
            </w:r>
          </w:p>
        </w:tc>
        <w:tc>
          <w:tcPr>
            <w:tcW w:w="3870" w:type="dxa"/>
          </w:tcPr>
          <w:p w14:paraId="7B67394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Electrical engineer with verifiable experience and knowledge, that with supervision from the lead electrical engineer is fully competent and proficient in reviewing construction documents (plans, calculations and specifications) of complex industrial* facilities and power generating facilities electrical systems that include low, medium and high voltages</w:t>
            </w:r>
          </w:p>
        </w:tc>
        <w:tc>
          <w:tcPr>
            <w:tcW w:w="1800" w:type="dxa"/>
          </w:tcPr>
          <w:p w14:paraId="420E6DD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1 Year Reviewing Plans for complex industrial* facilities (preferably high voltage power generating facilities)</w:t>
            </w:r>
          </w:p>
        </w:tc>
        <w:tc>
          <w:tcPr>
            <w:tcW w:w="1957" w:type="dxa"/>
          </w:tcPr>
          <w:p w14:paraId="3E99429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w:t>
            </w:r>
          </w:p>
        </w:tc>
      </w:tr>
      <w:tr w:rsidR="008B7675" w:rsidRPr="00523153" w14:paraId="17699281" w14:textId="77777777" w:rsidTr="00C4763C">
        <w:trPr>
          <w:jc w:val="center"/>
        </w:trPr>
        <w:tc>
          <w:tcPr>
            <w:tcW w:w="1998" w:type="dxa"/>
          </w:tcPr>
          <w:p w14:paraId="532AA19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Structural Plan Review Engineer</w:t>
            </w:r>
          </w:p>
        </w:tc>
        <w:tc>
          <w:tcPr>
            <w:tcW w:w="3870" w:type="dxa"/>
          </w:tcPr>
          <w:p w14:paraId="2585BCB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Structural engineer or civil engineer with verifiable experience and knowledge, that with supervision from the lead structural plan review engineer is fully competent and proficient in reviewing construction documents (plans, calculations and specifications) of complex industrial* facilities and power generating facilities, structures and equipment supports in California</w:t>
            </w:r>
          </w:p>
        </w:tc>
        <w:tc>
          <w:tcPr>
            <w:tcW w:w="1800" w:type="dxa"/>
          </w:tcPr>
          <w:p w14:paraId="16A5FF1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1 Year Reviewing Plans for complex industrial* facilities (preferably high voltage power generating facilities)</w:t>
            </w:r>
          </w:p>
        </w:tc>
        <w:tc>
          <w:tcPr>
            <w:tcW w:w="1957" w:type="dxa"/>
          </w:tcPr>
          <w:p w14:paraId="7938E9A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w:t>
            </w:r>
          </w:p>
        </w:tc>
      </w:tr>
      <w:tr w:rsidR="008B7675" w:rsidRPr="00523153" w14:paraId="5C38FFB7" w14:textId="77777777" w:rsidTr="00C4763C">
        <w:trPr>
          <w:jc w:val="center"/>
        </w:trPr>
        <w:tc>
          <w:tcPr>
            <w:tcW w:w="1998" w:type="dxa"/>
          </w:tcPr>
          <w:p w14:paraId="48260DB1"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Lead Onsite Inspector</w:t>
            </w:r>
          </w:p>
        </w:tc>
        <w:tc>
          <w:tcPr>
            <w:tcW w:w="3870" w:type="dxa"/>
          </w:tcPr>
          <w:p w14:paraId="76E82D4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combination building inspector with verifiable experience as a lead inspector on high voltage power generating and complex industrial* facilities in California</w:t>
            </w:r>
          </w:p>
        </w:tc>
        <w:tc>
          <w:tcPr>
            <w:tcW w:w="1800" w:type="dxa"/>
          </w:tcPr>
          <w:p w14:paraId="441E88F6"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as a lead inspector on high-voltage power generating facilities in California</w:t>
            </w:r>
          </w:p>
        </w:tc>
        <w:tc>
          <w:tcPr>
            <w:tcW w:w="1957" w:type="dxa"/>
          </w:tcPr>
          <w:p w14:paraId="627922C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building (life/safety), electrical, mechanical and plumbing inspector</w:t>
            </w:r>
          </w:p>
        </w:tc>
      </w:tr>
      <w:tr w:rsidR="008B7675" w:rsidRPr="00523153" w14:paraId="396F2BFC" w14:textId="77777777" w:rsidTr="00C4763C">
        <w:trPr>
          <w:jc w:val="center"/>
        </w:trPr>
        <w:tc>
          <w:tcPr>
            <w:tcW w:w="1998" w:type="dxa"/>
          </w:tcPr>
          <w:p w14:paraId="11B7093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Onsite Inspector</w:t>
            </w:r>
          </w:p>
        </w:tc>
        <w:tc>
          <w:tcPr>
            <w:tcW w:w="3870" w:type="dxa"/>
          </w:tcPr>
          <w:p w14:paraId="35EA495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combination building inspector with verifiable knowledge and experience as an inspector on complex industrial* facilities (preferably high voltage power generating facilities) in California</w:t>
            </w:r>
          </w:p>
        </w:tc>
        <w:tc>
          <w:tcPr>
            <w:tcW w:w="1800" w:type="dxa"/>
          </w:tcPr>
          <w:p w14:paraId="780D7DA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1 year as an inspector on complex industrial* (preferably high voltage power generating) facilities in California</w:t>
            </w:r>
          </w:p>
        </w:tc>
        <w:tc>
          <w:tcPr>
            <w:tcW w:w="1957" w:type="dxa"/>
          </w:tcPr>
          <w:p w14:paraId="389B509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building (life/safety), electrical, mechanical and plumbing inspector</w:t>
            </w:r>
          </w:p>
        </w:tc>
      </w:tr>
      <w:tr w:rsidR="008B7675" w:rsidRPr="00523153" w14:paraId="5FD223F1" w14:textId="77777777" w:rsidTr="00C4763C">
        <w:trPr>
          <w:jc w:val="center"/>
        </w:trPr>
        <w:tc>
          <w:tcPr>
            <w:tcW w:w="1998" w:type="dxa"/>
          </w:tcPr>
          <w:p w14:paraId="78F743C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Worker Safety Monitor</w:t>
            </w:r>
          </w:p>
        </w:tc>
        <w:tc>
          <w:tcPr>
            <w:tcW w:w="3870" w:type="dxa"/>
          </w:tcPr>
          <w:p w14:paraId="40F106D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Verifiable experience as a safety representative on complex industrial* (preferably high voltage power generating) facilities</w:t>
            </w:r>
          </w:p>
        </w:tc>
        <w:tc>
          <w:tcPr>
            <w:tcW w:w="1800" w:type="dxa"/>
          </w:tcPr>
          <w:p w14:paraId="79A000D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2 years as a safety professional on complex industrial* (preferably high voltage power generating) facilities</w:t>
            </w:r>
          </w:p>
        </w:tc>
        <w:tc>
          <w:tcPr>
            <w:tcW w:w="1957" w:type="dxa"/>
          </w:tcPr>
          <w:p w14:paraId="0A4DA57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safety professional</w:t>
            </w:r>
          </w:p>
        </w:tc>
      </w:tr>
      <w:tr w:rsidR="008B7675" w:rsidRPr="00523153" w14:paraId="096039CC" w14:textId="77777777" w:rsidTr="00C4763C">
        <w:trPr>
          <w:jc w:val="center"/>
        </w:trPr>
        <w:tc>
          <w:tcPr>
            <w:tcW w:w="1998" w:type="dxa"/>
          </w:tcPr>
          <w:p w14:paraId="1BB9C09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br w:type="page"/>
            </w:r>
            <w:r w:rsidRPr="00523153">
              <w:rPr>
                <w:rFonts w:ascii="Tahoma" w:hAnsi="Tahoma" w:cs="Tahoma"/>
                <w:sz w:val="24"/>
              </w:rPr>
              <w:br w:type="page"/>
            </w:r>
            <w:r w:rsidRPr="00523153">
              <w:rPr>
                <w:rFonts w:ascii="Tahoma" w:hAnsi="Tahoma" w:cs="Tahoma"/>
                <w:sz w:val="24"/>
              </w:rPr>
              <w:br w:type="page"/>
              <w:t>Document</w:t>
            </w:r>
          </w:p>
          <w:p w14:paraId="401E849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Control</w:t>
            </w:r>
          </w:p>
        </w:tc>
        <w:tc>
          <w:tcPr>
            <w:tcW w:w="3870" w:type="dxa"/>
          </w:tcPr>
          <w:p w14:paraId="6DD0D0D1"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Verifiable experience to include but not be limited to: collecting, maintaining and distribution of all documents necessary for successful project delivery; management, tracking and distribution of engineering documents; tracking of review deadlines; distribution of tasks including inspection requests, engineering document review requests and other miscellaneous project requirement due dates; compilation of project documents; and review and editing of inspection reports, engineering letters, etc.</w:t>
            </w:r>
          </w:p>
        </w:tc>
        <w:tc>
          <w:tcPr>
            <w:tcW w:w="1800" w:type="dxa"/>
          </w:tcPr>
          <w:p w14:paraId="7EE7E4D2"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1 year</w:t>
            </w:r>
          </w:p>
        </w:tc>
        <w:tc>
          <w:tcPr>
            <w:tcW w:w="1957" w:type="dxa"/>
          </w:tcPr>
          <w:p w14:paraId="21425915" w14:textId="77777777" w:rsidR="008B7675" w:rsidRPr="00523153" w:rsidRDefault="008B7675" w:rsidP="00C4763C">
            <w:pPr>
              <w:keepNext/>
              <w:widowControl w:val="0"/>
              <w:rPr>
                <w:rFonts w:ascii="Tahoma" w:hAnsi="Tahoma" w:cs="Tahoma"/>
                <w:sz w:val="24"/>
              </w:rPr>
            </w:pPr>
          </w:p>
        </w:tc>
      </w:tr>
      <w:tr w:rsidR="008B7675" w:rsidRPr="00523153" w14:paraId="345C70D9" w14:textId="77777777" w:rsidTr="00C4763C">
        <w:trPr>
          <w:jc w:val="center"/>
        </w:trPr>
        <w:tc>
          <w:tcPr>
            <w:tcW w:w="1998" w:type="dxa"/>
          </w:tcPr>
          <w:p w14:paraId="4B95FF4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Project</w:t>
            </w:r>
          </w:p>
          <w:p w14:paraId="54703604"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Assistant</w:t>
            </w:r>
          </w:p>
        </w:tc>
        <w:tc>
          <w:tcPr>
            <w:tcW w:w="3870" w:type="dxa"/>
          </w:tcPr>
          <w:p w14:paraId="6FD519C2"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Verifiable experience to include but not be limited </w:t>
            </w:r>
            <w:proofErr w:type="gramStart"/>
            <w:r w:rsidRPr="00523153">
              <w:rPr>
                <w:rFonts w:ascii="Tahoma" w:hAnsi="Tahoma" w:cs="Tahoma"/>
                <w:sz w:val="24"/>
              </w:rPr>
              <w:t>to:</w:t>
            </w:r>
            <w:proofErr w:type="gramEnd"/>
            <w:r w:rsidRPr="00523153">
              <w:rPr>
                <w:rFonts w:ascii="Tahoma" w:hAnsi="Tahoma" w:cs="Tahoma"/>
                <w:sz w:val="24"/>
              </w:rPr>
              <w:t xml:space="preserve"> assisting field and office staff with the creation of project deliverables; coordinate office and field supply requirements for specific assignments; perform clerical duties to generate and revise documents as necessary; performing technical writing duties as assigned; and website maintenance (upload/download documentation) as necessary. Should be proficient in the following: Microsoft Word, Excel, PowerPoint; presentation development; technical writing; editing; process implementation; and must have excellent communication skills with attention to detail</w:t>
            </w:r>
          </w:p>
        </w:tc>
        <w:tc>
          <w:tcPr>
            <w:tcW w:w="1800" w:type="dxa"/>
          </w:tcPr>
          <w:p w14:paraId="5D4A0D4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1 year</w:t>
            </w:r>
          </w:p>
        </w:tc>
        <w:tc>
          <w:tcPr>
            <w:tcW w:w="1957" w:type="dxa"/>
          </w:tcPr>
          <w:p w14:paraId="7CED3D7A" w14:textId="77777777" w:rsidR="008B7675" w:rsidRPr="00523153" w:rsidRDefault="008B7675" w:rsidP="00C4763C">
            <w:pPr>
              <w:keepNext/>
              <w:widowControl w:val="0"/>
              <w:rPr>
                <w:rFonts w:ascii="Tahoma" w:hAnsi="Tahoma" w:cs="Tahoma"/>
                <w:sz w:val="24"/>
              </w:rPr>
            </w:pPr>
          </w:p>
        </w:tc>
      </w:tr>
    </w:tbl>
    <w:p w14:paraId="596214AA" w14:textId="77777777" w:rsidR="008B7675" w:rsidRPr="00523153" w:rsidRDefault="008B7675" w:rsidP="008B7675">
      <w:pPr>
        <w:keepNext/>
        <w:widowControl w:val="0"/>
        <w:rPr>
          <w:rFonts w:ascii="Tahoma" w:hAnsi="Tahoma" w:cs="Tahoma"/>
          <w:sz w:val="24"/>
        </w:rPr>
      </w:pPr>
    </w:p>
    <w:p w14:paraId="22BFA3D0" w14:textId="77777777" w:rsidR="008B7675" w:rsidRPr="00523153" w:rsidRDefault="008B7675" w:rsidP="008B7675">
      <w:pPr>
        <w:keepNext/>
        <w:widowControl w:val="0"/>
        <w:rPr>
          <w:rFonts w:ascii="Tahoma" w:hAnsi="Tahoma" w:cs="Tahoma"/>
          <w:sz w:val="24"/>
        </w:rPr>
      </w:pPr>
      <w:r w:rsidRPr="00523153">
        <w:rPr>
          <w:rFonts w:ascii="Tahoma" w:hAnsi="Tahoma" w:cs="Tahoma"/>
          <w:sz w:val="24"/>
        </w:rPr>
        <w:t xml:space="preserve">*Complex industrial experience is defined as having systems similar to a high-voltage power generating facility that include but are not limited </w:t>
      </w:r>
      <w:proofErr w:type="gramStart"/>
      <w:r w:rsidRPr="00523153">
        <w:rPr>
          <w:rFonts w:ascii="Tahoma" w:hAnsi="Tahoma" w:cs="Tahoma"/>
          <w:sz w:val="24"/>
        </w:rPr>
        <w:t>to:</w:t>
      </w:r>
      <w:proofErr w:type="gramEnd"/>
      <w:r w:rsidRPr="00523153">
        <w:rPr>
          <w:rFonts w:ascii="Tahoma" w:hAnsi="Tahoma" w:cs="Tahoma"/>
          <w:sz w:val="24"/>
        </w:rPr>
        <w:t xml:space="preserve"> high pressure gas system; high pressure steam, chemical carrying pipeline systems, etc.</w:t>
      </w:r>
    </w:p>
    <w:p w14:paraId="5AFDD24A" w14:textId="3D1C5A36" w:rsidR="00241764" w:rsidRPr="00523153" w:rsidRDefault="00241764" w:rsidP="00445D51">
      <w:pPr>
        <w:pStyle w:val="ListParagraph"/>
        <w:keepNext/>
        <w:widowControl w:val="0"/>
        <w:numPr>
          <w:ilvl w:val="0"/>
          <w:numId w:val="4"/>
        </w:numPr>
        <w:rPr>
          <w:rFonts w:ascii="Tahoma" w:hAnsi="Tahoma" w:cs="Tahoma"/>
          <w:b/>
          <w:sz w:val="24"/>
        </w:rPr>
      </w:pPr>
      <w:r w:rsidRPr="00523153">
        <w:rPr>
          <w:rFonts w:ascii="Tahoma" w:hAnsi="Tahoma" w:cs="Tahoma"/>
          <w:b/>
          <w:sz w:val="24"/>
        </w:rPr>
        <w:t>Project Team Management and Quality Control Experience</w:t>
      </w:r>
    </w:p>
    <w:p w14:paraId="56793BFF" w14:textId="77777777" w:rsidR="00241764" w:rsidRPr="00523153" w:rsidRDefault="00241764">
      <w:pPr>
        <w:pStyle w:val="ListParagraph"/>
        <w:keepNext/>
        <w:keepLines w:val="0"/>
        <w:numPr>
          <w:ilvl w:val="0"/>
          <w:numId w:val="32"/>
        </w:numPr>
        <w:spacing w:after="160" w:line="259" w:lineRule="auto"/>
        <w:contextualSpacing/>
        <w:rPr>
          <w:rFonts w:ascii="Tahoma" w:hAnsi="Tahoma" w:cs="Tahoma"/>
          <w:sz w:val="24"/>
        </w:rPr>
      </w:pPr>
      <w:r w:rsidRPr="00523153">
        <w:rPr>
          <w:rFonts w:ascii="Tahoma" w:hAnsi="Tahoma" w:cs="Tahoma"/>
          <w:sz w:val="24"/>
        </w:rPr>
        <w:t>Describe how the Firm would initiate, schedule, and manage the project team for a complex construction project, including a narrative of the team’s communication protocol among the Firm’s team members (including subcontractors), the project owner’s team members, and the CAM.</w:t>
      </w:r>
    </w:p>
    <w:p w14:paraId="03FF7AAF" w14:textId="77777777" w:rsidR="00241764" w:rsidRPr="00523153" w:rsidRDefault="00241764">
      <w:pPr>
        <w:pStyle w:val="ListParagraph"/>
        <w:keepLines w:val="0"/>
        <w:numPr>
          <w:ilvl w:val="0"/>
          <w:numId w:val="32"/>
        </w:numPr>
        <w:spacing w:after="160" w:line="259" w:lineRule="auto"/>
        <w:contextualSpacing/>
        <w:rPr>
          <w:rFonts w:ascii="Tahoma" w:hAnsi="Tahoma" w:cs="Tahoma"/>
          <w:sz w:val="24"/>
        </w:rPr>
      </w:pPr>
      <w:r w:rsidRPr="00523153">
        <w:rPr>
          <w:rFonts w:ascii="Tahoma" w:hAnsi="Tahoma" w:cs="Tahoma"/>
          <w:sz w:val="24"/>
        </w:rPr>
        <w:t xml:space="preserve">Describe the Firm’s approach to the contract management and administration of this agreement. Identify the contract management team members. </w:t>
      </w:r>
    </w:p>
    <w:p w14:paraId="7B124544" w14:textId="77777777" w:rsidR="00241764" w:rsidRPr="00523153" w:rsidRDefault="00241764">
      <w:pPr>
        <w:pStyle w:val="ListParagraph"/>
        <w:keepLines w:val="0"/>
        <w:numPr>
          <w:ilvl w:val="0"/>
          <w:numId w:val="32"/>
        </w:numPr>
        <w:spacing w:after="160" w:line="259" w:lineRule="auto"/>
        <w:contextualSpacing/>
        <w:rPr>
          <w:rFonts w:ascii="Tahoma" w:hAnsi="Tahoma" w:cs="Tahoma"/>
          <w:sz w:val="24"/>
        </w:rPr>
      </w:pPr>
      <w:r w:rsidRPr="00523153">
        <w:rPr>
          <w:rFonts w:ascii="Tahoma" w:hAnsi="Tahoma" w:cs="Tahoma"/>
          <w:sz w:val="24"/>
        </w:rPr>
        <w:t xml:space="preserve">Describe the Firm’s code interpretation and conflict resolution processes with contractors, local jurisdictions, and the public. </w:t>
      </w:r>
    </w:p>
    <w:p w14:paraId="06F83CAA" w14:textId="77777777" w:rsidR="00241764" w:rsidRPr="00523153" w:rsidRDefault="00241764">
      <w:pPr>
        <w:pStyle w:val="ListParagraph"/>
        <w:keepLines w:val="0"/>
        <w:numPr>
          <w:ilvl w:val="0"/>
          <w:numId w:val="32"/>
        </w:numPr>
        <w:spacing w:after="160" w:line="259" w:lineRule="auto"/>
        <w:contextualSpacing/>
        <w:rPr>
          <w:rFonts w:ascii="Tahoma" w:hAnsi="Tahoma" w:cs="Tahoma"/>
          <w:sz w:val="24"/>
        </w:rPr>
      </w:pPr>
      <w:r w:rsidRPr="00523153">
        <w:rPr>
          <w:rFonts w:ascii="Tahoma" w:hAnsi="Tahoma" w:cs="Tahoma"/>
          <w:sz w:val="24"/>
        </w:rPr>
        <w:t>Describe the Firm’s approach to provide quality assurance for each team member’s performance, and to identify and resolve performance problems effectively.</w:t>
      </w:r>
    </w:p>
    <w:p w14:paraId="7C3BFC14" w14:textId="77777777" w:rsidR="00241764" w:rsidRPr="00523153" w:rsidRDefault="00241764">
      <w:pPr>
        <w:pStyle w:val="ListParagraph"/>
        <w:keepLines w:val="0"/>
        <w:numPr>
          <w:ilvl w:val="0"/>
          <w:numId w:val="32"/>
        </w:numPr>
        <w:spacing w:after="160" w:line="259" w:lineRule="auto"/>
        <w:contextualSpacing/>
        <w:rPr>
          <w:rFonts w:ascii="Tahoma" w:hAnsi="Tahoma" w:cs="Tahoma"/>
          <w:sz w:val="24"/>
        </w:rPr>
      </w:pPr>
      <w:r w:rsidRPr="00523153">
        <w:rPr>
          <w:rFonts w:ascii="Tahoma" w:hAnsi="Tahoma" w:cs="Tahoma"/>
          <w:sz w:val="24"/>
        </w:rPr>
        <w:t>Describe the Firm’s approach to minimize turnover and provide a stable professional team for the duration of the agreement, including the ability to effectively and efficiently add and train new team members as needed.</w:t>
      </w:r>
    </w:p>
    <w:p w14:paraId="371D8C1C" w14:textId="77777777" w:rsidR="00AF163D" w:rsidRPr="00523153" w:rsidRDefault="00AF163D" w:rsidP="00AF163D">
      <w:pPr>
        <w:pStyle w:val="ListParagraph"/>
        <w:keepLines w:val="0"/>
        <w:spacing w:after="160" w:line="259" w:lineRule="auto"/>
        <w:contextualSpacing/>
        <w:rPr>
          <w:rFonts w:ascii="Tahoma" w:hAnsi="Tahoma" w:cs="Tahoma"/>
          <w:sz w:val="24"/>
        </w:rPr>
      </w:pPr>
    </w:p>
    <w:p w14:paraId="52C89559" w14:textId="70611C0B" w:rsidR="00450EC3" w:rsidRPr="00523153" w:rsidRDefault="00450EC3" w:rsidP="00CE337A">
      <w:pPr>
        <w:pStyle w:val="ListParagraph"/>
        <w:keepNext/>
        <w:widowControl w:val="0"/>
        <w:numPr>
          <w:ilvl w:val="0"/>
          <w:numId w:val="4"/>
        </w:numPr>
        <w:rPr>
          <w:rFonts w:ascii="Tahoma" w:hAnsi="Tahoma" w:cs="Tahoma"/>
          <w:b/>
          <w:sz w:val="24"/>
        </w:rPr>
      </w:pPr>
      <w:r w:rsidRPr="00523153">
        <w:rPr>
          <w:rFonts w:ascii="Tahoma" w:hAnsi="Tahoma" w:cs="Tahoma"/>
          <w:b/>
          <w:sz w:val="24"/>
        </w:rPr>
        <w:lastRenderedPageBreak/>
        <w:t>Project Team Organizational Structure &amp; Cost Mi</w:t>
      </w:r>
      <w:r w:rsidR="00DA7BC1" w:rsidRPr="00523153">
        <w:rPr>
          <w:rFonts w:ascii="Tahoma" w:hAnsi="Tahoma" w:cs="Tahoma"/>
          <w:b/>
          <w:sz w:val="24"/>
        </w:rPr>
        <w:t>nimization</w:t>
      </w:r>
    </w:p>
    <w:p w14:paraId="392293F8" w14:textId="01C321F4" w:rsidR="00970230" w:rsidRPr="00523153" w:rsidRDefault="00970230" w:rsidP="00CE337A">
      <w:pPr>
        <w:pStyle w:val="ListParagraph"/>
        <w:keepNext/>
        <w:keepLines w:val="0"/>
        <w:numPr>
          <w:ilvl w:val="0"/>
          <w:numId w:val="35"/>
        </w:numPr>
        <w:spacing w:after="160" w:line="259" w:lineRule="auto"/>
        <w:contextualSpacing/>
        <w:rPr>
          <w:rFonts w:ascii="Tahoma" w:hAnsi="Tahoma" w:cs="Tahoma"/>
          <w:sz w:val="24"/>
        </w:rPr>
      </w:pPr>
      <w:r w:rsidRPr="00523153">
        <w:rPr>
          <w:rFonts w:ascii="Tahoma" w:hAnsi="Tahoma" w:cs="Tahoma"/>
          <w:sz w:val="24"/>
        </w:rPr>
        <w:t>Describe the composition and organizational structure of the Firm, including providing an organizational chart of the entire team. In addition, provide the following:</w:t>
      </w:r>
    </w:p>
    <w:p w14:paraId="7E9362C3"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 xml:space="preserve">Identify all responsible engineering team members and supervisorial/senior monitoring team members, with photo identification (See Task 1); </w:t>
      </w:r>
    </w:p>
    <w:p w14:paraId="7740D297"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Identify senior team members familiar with the facility types specific to the CEC’s jurisdiction; and</w:t>
      </w:r>
    </w:p>
    <w:p w14:paraId="0CDBDF86"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 xml:space="preserve">Provide the number of employees in the Firm and the number of years the Firm has been in business. </w:t>
      </w:r>
    </w:p>
    <w:p w14:paraId="6A1AC41C" w14:textId="77777777" w:rsidR="00970230" w:rsidRPr="00523153"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Describe the composition and organizational structure of each subcontractor, including providing an organizational chart for each subcontractor. In addition, provide the following:</w:t>
      </w:r>
    </w:p>
    <w:p w14:paraId="1FE25B5D"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The number of employees;</w:t>
      </w:r>
    </w:p>
    <w:p w14:paraId="49D7B58F"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The number of years in business; and</w:t>
      </w:r>
    </w:p>
    <w:p w14:paraId="735D0052"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Key team members.</w:t>
      </w:r>
    </w:p>
    <w:p w14:paraId="51E22DAB" w14:textId="77777777" w:rsidR="00970230" w:rsidRPr="00523153"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 xml:space="preserve">Identify the primary contact person for the Firm and each subcontractor. The primary contact person for the Firm must attend the discussion session described in Section IV.  Additionally, at least one individual representing the team’s expertise in each of the technical areas of your SOQ is encouraged to attend the discussion session.  </w:t>
      </w:r>
    </w:p>
    <w:p w14:paraId="6CFED7E7" w14:textId="77777777" w:rsidR="00970230" w:rsidRPr="00523153"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Identify the locations of the Firm’s and each subcontractor’s headquarters and/or satellite office(s).</w:t>
      </w:r>
    </w:p>
    <w:p w14:paraId="07ADB082" w14:textId="77777777" w:rsidR="00970230" w:rsidRPr="00523153"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 xml:space="preserve">Provide a short description of each subcontractor and key members of the team.  Describe the relationship between the Firm and the subcontractors on your team.  Indicate any history of a working relationship between the team members noting any significant success stories. </w:t>
      </w:r>
    </w:p>
    <w:p w14:paraId="2D591ACF" w14:textId="77777777" w:rsidR="00970230"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Describe the Firm’s ability to pay subcontractors on a timely basis.</w:t>
      </w:r>
    </w:p>
    <w:p w14:paraId="16F0E4E9" w14:textId="77777777" w:rsidR="008B7599" w:rsidRPr="00523153" w:rsidRDefault="008B7599" w:rsidP="008B7599">
      <w:pPr>
        <w:pStyle w:val="ListParagraph"/>
        <w:keepLines w:val="0"/>
        <w:spacing w:after="160" w:line="259" w:lineRule="auto"/>
        <w:contextualSpacing/>
        <w:rPr>
          <w:rFonts w:ascii="Tahoma" w:hAnsi="Tahoma" w:cs="Tahoma"/>
          <w:sz w:val="24"/>
        </w:rPr>
      </w:pPr>
    </w:p>
    <w:p w14:paraId="427709E3" w14:textId="1E49DBEF" w:rsidR="00970230" w:rsidRPr="00523153" w:rsidRDefault="00970230" w:rsidP="00970230">
      <w:pPr>
        <w:pStyle w:val="ListParagraph"/>
        <w:keepNext/>
        <w:widowControl w:val="0"/>
        <w:numPr>
          <w:ilvl w:val="0"/>
          <w:numId w:val="4"/>
        </w:numPr>
        <w:rPr>
          <w:rFonts w:ascii="Tahoma" w:hAnsi="Tahoma" w:cs="Tahoma"/>
          <w:b/>
          <w:sz w:val="24"/>
        </w:rPr>
      </w:pPr>
      <w:r w:rsidRPr="00523153">
        <w:rPr>
          <w:rFonts w:ascii="Tahoma" w:hAnsi="Tahoma" w:cs="Tahoma"/>
          <w:b/>
          <w:sz w:val="24"/>
        </w:rPr>
        <w:t>Project Team Relevant Experience and Qualifications</w:t>
      </w:r>
    </w:p>
    <w:p w14:paraId="6BC32A92"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 xml:space="preserve">Identify and list all of the Firm’s staff and subcontractors (all team members) who will be committed to the tasks. Describe their roles and familiarity with the technical areas pertinent to the tasks identified in the Scope of Work. Include job classifications, relevant experience, education level, and academic degrees (as applicable). </w:t>
      </w:r>
    </w:p>
    <w:p w14:paraId="39450C77"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Identify which, if any, of the Firm’s project team is a subcontractor and what their tasks will be.</w:t>
      </w:r>
    </w:p>
    <w:p w14:paraId="28FBFA96"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Provide a brief description of the Firm’s familiarity with the CEC’s AFC/PTA processes and COCs, in conjunction with the scope of the DCBO’s duties and responsibilities.</w:t>
      </w:r>
    </w:p>
    <w:p w14:paraId="65C91FA9"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 xml:space="preserve">Identify the percentage of time each team member will be available throughout the contract term. </w:t>
      </w:r>
    </w:p>
    <w:p w14:paraId="6FD0880F"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lastRenderedPageBreak/>
        <w:t xml:space="preserve">Highlight any awards, specialized facility compliance experience, or current certifications of the project team that are applicable to the tasks in the Scope of Work. </w:t>
      </w:r>
    </w:p>
    <w:p w14:paraId="2E009658"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Provide a description of the project team’s experience evaluating code compliance for projects with a significantly large and varied array of conditions for approval.</w:t>
      </w:r>
    </w:p>
    <w:p w14:paraId="67948136"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Provide a description of the project team’s experience on past power plant projects under the CEC’s jurisdiction.</w:t>
      </w:r>
    </w:p>
    <w:p w14:paraId="472DED40"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Identify the project team’s qualified experts in plan review and in construction inspection and monitoring.</w:t>
      </w:r>
    </w:p>
    <w:p w14:paraId="47F39B06"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Include a current set of qualifications for all project team members expected to conduct plan review services.</w:t>
      </w:r>
    </w:p>
    <w:p w14:paraId="678F08CC" w14:textId="2FBC59E1"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 xml:space="preserve">Provide a current resume for all team members </w:t>
      </w:r>
      <w:r w:rsidR="21F769CB" w:rsidRPr="454AB989">
        <w:rPr>
          <w:rFonts w:ascii="Tahoma" w:hAnsi="Tahoma" w:cs="Tahoma"/>
          <w:sz w:val="24"/>
        </w:rPr>
        <w:t xml:space="preserve">which </w:t>
      </w:r>
      <w:r w:rsidR="21F769CB" w:rsidRPr="0B8C0A7F">
        <w:rPr>
          <w:rFonts w:ascii="Tahoma" w:hAnsi="Tahoma" w:cs="Tahoma"/>
          <w:sz w:val="24"/>
        </w:rPr>
        <w:t>lists</w:t>
      </w:r>
      <w:r w:rsidRPr="00523153">
        <w:rPr>
          <w:rFonts w:ascii="Tahoma" w:hAnsi="Tahoma" w:cs="Tahoma"/>
          <w:sz w:val="24"/>
        </w:rPr>
        <w:t>:</w:t>
      </w:r>
    </w:p>
    <w:p w14:paraId="75516F38"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 xml:space="preserve">Include relevant documentation, qualifications, and technical certifications. </w:t>
      </w:r>
    </w:p>
    <w:p w14:paraId="5024B3E0"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Include all third-party plan review service providers, and the relevant documentation, qualifications, and technical certifications for the subcontractors.</w:t>
      </w:r>
    </w:p>
    <w:p w14:paraId="2B156E05"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Provide a list of projects completed in the last five years by the project team that demonstrate familiarity with these elements of energy facility compliance plans.</w:t>
      </w:r>
    </w:p>
    <w:p w14:paraId="702A80E4" w14:textId="1112EE83" w:rsidR="00970230" w:rsidRPr="00523153" w:rsidRDefault="00970230" w:rsidP="00A37F48">
      <w:pPr>
        <w:pStyle w:val="ListParagraph"/>
        <w:widowControl w:val="0"/>
        <w:numPr>
          <w:ilvl w:val="1"/>
          <w:numId w:val="34"/>
        </w:numPr>
        <w:spacing w:after="0"/>
        <w:ind w:left="1440"/>
        <w:rPr>
          <w:rFonts w:ascii="Tahoma" w:hAnsi="Tahoma" w:cs="Tahoma"/>
          <w:szCs w:val="22"/>
        </w:rPr>
      </w:pPr>
      <w:r w:rsidRPr="6E555D3F">
        <w:rPr>
          <w:rFonts w:ascii="Tahoma" w:hAnsi="Tahoma" w:cs="Tahoma"/>
          <w:sz w:val="24"/>
        </w:rPr>
        <w:t>CEC</w:t>
      </w:r>
      <w:r w:rsidR="3DE804CF" w:rsidRPr="6E555D3F">
        <w:rPr>
          <w:rFonts w:ascii="Tahoma" w:hAnsi="Tahoma" w:cs="Tahoma"/>
          <w:sz w:val="24"/>
        </w:rPr>
        <w:t xml:space="preserve"> </w:t>
      </w:r>
      <w:r w:rsidR="3DE804CF" w:rsidRPr="30801FF1">
        <w:rPr>
          <w:rFonts w:ascii="Tahoma" w:hAnsi="Tahoma" w:cs="Tahoma"/>
          <w:sz w:val="24"/>
        </w:rPr>
        <w:t>projects that contain</w:t>
      </w:r>
      <w:r w:rsidRPr="30801FF1">
        <w:rPr>
          <w:rFonts w:ascii="Tahoma" w:hAnsi="Tahoma" w:cs="Tahoma"/>
          <w:sz w:val="24"/>
        </w:rPr>
        <w:t xml:space="preserve"> </w:t>
      </w:r>
      <w:r w:rsidR="168E68F1" w:rsidRPr="30801FF1">
        <w:rPr>
          <w:rFonts w:ascii="Tahoma" w:hAnsi="Tahoma" w:cs="Tahoma"/>
          <w:sz w:val="24"/>
        </w:rPr>
        <w:t>c</w:t>
      </w:r>
      <w:r w:rsidR="168E68F1" w:rsidRPr="30801FF1">
        <w:rPr>
          <w:rFonts w:ascii="Tahoma" w:eastAsiaTheme="minorEastAsia" w:hAnsi="Tahoma" w:cs="Tahoma"/>
          <w:sz w:val="24"/>
        </w:rPr>
        <w:t>onditions of certification</w:t>
      </w:r>
      <w:r w:rsidRPr="00523153">
        <w:rPr>
          <w:rFonts w:ascii="Tahoma" w:hAnsi="Tahoma" w:cs="Tahoma"/>
          <w:sz w:val="24"/>
        </w:rPr>
        <w:t xml:space="preserve"> (including facility design, hazardous materials, worker safety, fire protection, soil and water, and transmission safety engineering). </w:t>
      </w:r>
    </w:p>
    <w:p w14:paraId="299FAB2F"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Construction and operational safety and health programs;</w:t>
      </w:r>
    </w:p>
    <w:p w14:paraId="6D76E364"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Injury and illness prevention programs; and</w:t>
      </w:r>
    </w:p>
    <w:p w14:paraId="04FE71D0"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Emergency action and fire prevention plans.</w:t>
      </w:r>
    </w:p>
    <w:p w14:paraId="3060DD0E"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Provide a list of projects completed by the project team in the last five years that demonstrate engineering plan-review experience with the following:</w:t>
      </w:r>
    </w:p>
    <w:p w14:paraId="0F0D272C"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Facility design review (i.e., civil and structural, electrical, and mechanical engineering).</w:t>
      </w:r>
    </w:p>
    <w:p w14:paraId="06A48899"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Pipeline safety.</w:t>
      </w:r>
    </w:p>
    <w:p w14:paraId="7118FF3D"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Storm water management.</w:t>
      </w:r>
    </w:p>
    <w:p w14:paraId="6704C710"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Transmission system engineering.</w:t>
      </w:r>
    </w:p>
    <w:p w14:paraId="3D558D0D"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Geology and seismic safety experience; and</w:t>
      </w:r>
    </w:p>
    <w:p w14:paraId="1610F634"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Geothermal or solar technology experience (as applicable).</w:t>
      </w:r>
    </w:p>
    <w:p w14:paraId="23C1F180"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Identify any work done in the last five years with any thermal power plant developer or owners that have projects in California.</w:t>
      </w:r>
    </w:p>
    <w:p w14:paraId="625A6F59"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Include relevant documentation, qualifications, and technical certifications; and</w:t>
      </w:r>
    </w:p>
    <w:p w14:paraId="426E9DD8"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Include all third-party plan review service providers, and the relevant documentation, qualifications, and technical certifications for the subcontractors.</w:t>
      </w:r>
    </w:p>
    <w:p w14:paraId="28AA529E" w14:textId="77777777" w:rsidR="00970230" w:rsidRPr="00523153" w:rsidRDefault="00970230" w:rsidP="00970230">
      <w:pPr>
        <w:widowControl w:val="0"/>
        <w:rPr>
          <w:rFonts w:ascii="Tahoma" w:hAnsi="Tahoma" w:cs="Tahoma"/>
          <w:sz w:val="24"/>
        </w:rPr>
      </w:pPr>
    </w:p>
    <w:p w14:paraId="29304780" w14:textId="77777777" w:rsidR="00970230" w:rsidRPr="00523153" w:rsidRDefault="00970230" w:rsidP="00970230">
      <w:pPr>
        <w:pStyle w:val="ListParagraph"/>
        <w:keepNext/>
        <w:widowControl w:val="0"/>
        <w:numPr>
          <w:ilvl w:val="0"/>
          <w:numId w:val="4"/>
        </w:numPr>
        <w:rPr>
          <w:rFonts w:ascii="Tahoma" w:hAnsi="Tahoma" w:cs="Tahoma"/>
          <w:b/>
          <w:bCs/>
          <w:sz w:val="24"/>
        </w:rPr>
      </w:pPr>
      <w:r w:rsidRPr="00523153">
        <w:rPr>
          <w:rFonts w:ascii="Tahoma" w:hAnsi="Tahoma" w:cs="Tahoma"/>
          <w:b/>
          <w:bCs/>
          <w:sz w:val="24"/>
        </w:rPr>
        <w:lastRenderedPageBreak/>
        <w:t>Approach to Tasks in Scope of Work</w:t>
      </w:r>
    </w:p>
    <w:p w14:paraId="3C33B3A5" w14:textId="77777777" w:rsidR="00970230" w:rsidRPr="00523153" w:rsidRDefault="00970230" w:rsidP="00970230">
      <w:pPr>
        <w:widowControl w:val="0"/>
        <w:rPr>
          <w:rFonts w:ascii="Tahoma" w:hAnsi="Tahoma" w:cs="Tahoma"/>
          <w:sz w:val="24"/>
        </w:rPr>
      </w:pPr>
      <w:r w:rsidRPr="00523153">
        <w:rPr>
          <w:rFonts w:ascii="Tahoma" w:hAnsi="Tahoma" w:cs="Tahoma"/>
          <w:sz w:val="24"/>
        </w:rPr>
        <w:t>Describe the Firm’s general and specific proposed approaches to providing the following services listed in the Scope of Work, highlighting outstanding features, qualifications, and experience of each team member.</w:t>
      </w:r>
    </w:p>
    <w:p w14:paraId="267F98FC"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1 – Project Management (DCBO Infrastructure)</w:t>
      </w:r>
    </w:p>
    <w:p w14:paraId="081CBF70"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2 – Project Coordination and Communication Protocols</w:t>
      </w:r>
    </w:p>
    <w:p w14:paraId="51E8CE87"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3 – Project Specific DCBO Pre-Construction Compliance Assistance</w:t>
      </w:r>
    </w:p>
    <w:p w14:paraId="6B47FCA3"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4 – Project Specific DCBO Construction Plan Review</w:t>
      </w:r>
    </w:p>
    <w:p w14:paraId="43B3F320"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5 – DCBO Construction Compliance and Field Inspections</w:t>
      </w:r>
    </w:p>
    <w:p w14:paraId="6982DA7B"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6 – Non-compliance and Incident Reporting and Resolution</w:t>
      </w:r>
    </w:p>
    <w:p w14:paraId="5C0481F0"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7 – “As-Built” Document Package and Archiving</w:t>
      </w:r>
    </w:p>
    <w:p w14:paraId="33F9CB8D" w14:textId="2D47641D" w:rsidR="00970230" w:rsidRPr="00523153" w:rsidRDefault="00970230" w:rsidP="00970230">
      <w:pPr>
        <w:pStyle w:val="ListParagraph"/>
        <w:widowControl w:val="0"/>
        <w:numPr>
          <w:ilvl w:val="0"/>
          <w:numId w:val="4"/>
        </w:numPr>
        <w:rPr>
          <w:rFonts w:ascii="Tahoma" w:hAnsi="Tahoma" w:cs="Tahoma"/>
          <w:sz w:val="24"/>
        </w:rPr>
      </w:pPr>
      <w:r w:rsidRPr="00523153">
        <w:rPr>
          <w:rFonts w:ascii="Tahoma" w:hAnsi="Tahoma" w:cs="Tahoma"/>
          <w:b/>
          <w:sz w:val="24"/>
        </w:rPr>
        <w:t>Analytical Tools</w:t>
      </w:r>
    </w:p>
    <w:p w14:paraId="1102A143" w14:textId="7A63ACC1" w:rsidR="00970230" w:rsidRPr="00523153" w:rsidRDefault="00970230">
      <w:pPr>
        <w:widowControl w:val="0"/>
        <w:numPr>
          <w:ilvl w:val="0"/>
          <w:numId w:val="5"/>
        </w:numPr>
        <w:ind w:left="720"/>
        <w:rPr>
          <w:rFonts w:ascii="Tahoma" w:hAnsi="Tahoma" w:cs="Tahoma"/>
          <w:b/>
          <w:bCs/>
          <w:sz w:val="24"/>
        </w:rPr>
      </w:pPr>
      <w:r w:rsidRPr="00523153">
        <w:rPr>
          <w:rFonts w:ascii="Tahoma" w:hAnsi="Tahoma" w:cs="Tahoma"/>
          <w:sz w:val="24"/>
        </w:rPr>
        <w:t xml:space="preserve">Describe any technical capabilities that would facilitate communication with the CEC. Please note the team members must provide their own computers and </w:t>
      </w:r>
      <w:proofErr w:type="gramStart"/>
      <w:r w:rsidRPr="00523153">
        <w:rPr>
          <w:rFonts w:ascii="Tahoma" w:hAnsi="Tahoma" w:cs="Tahoma"/>
          <w:sz w:val="24"/>
        </w:rPr>
        <w:t>software</w:t>
      </w:r>
      <w:proofErr w:type="gramEnd"/>
      <w:r w:rsidRPr="00523153">
        <w:rPr>
          <w:rFonts w:ascii="Tahoma" w:hAnsi="Tahoma" w:cs="Tahoma"/>
          <w:sz w:val="24"/>
        </w:rPr>
        <w:t xml:space="preserve"> and these costs are not reimbursable under the Agreement.</w:t>
      </w:r>
    </w:p>
    <w:p w14:paraId="2CF1544B" w14:textId="77777777" w:rsidR="00970230" w:rsidRPr="00523153" w:rsidRDefault="00970230">
      <w:pPr>
        <w:widowControl w:val="0"/>
        <w:numPr>
          <w:ilvl w:val="0"/>
          <w:numId w:val="5"/>
        </w:numPr>
        <w:ind w:left="720"/>
        <w:rPr>
          <w:rFonts w:ascii="Tahoma" w:hAnsi="Tahoma" w:cs="Tahoma"/>
          <w:b/>
          <w:sz w:val="24"/>
        </w:rPr>
      </w:pPr>
      <w:r w:rsidRPr="00523153">
        <w:rPr>
          <w:rFonts w:ascii="Tahoma" w:hAnsi="Tahoma" w:cs="Tahoma"/>
          <w:sz w:val="24"/>
        </w:rPr>
        <w:t>Describe what types of computers and/or analytical tools will be used to accomplish the tasks listed in the Scope of Work.</w:t>
      </w:r>
    </w:p>
    <w:p w14:paraId="413B89A1" w14:textId="77777777" w:rsidR="00970230" w:rsidRPr="00523153" w:rsidRDefault="00970230">
      <w:pPr>
        <w:widowControl w:val="0"/>
        <w:numPr>
          <w:ilvl w:val="0"/>
          <w:numId w:val="5"/>
        </w:numPr>
        <w:ind w:left="720"/>
        <w:rPr>
          <w:rFonts w:ascii="Tahoma" w:hAnsi="Tahoma" w:cs="Tahoma"/>
          <w:b/>
          <w:sz w:val="24"/>
        </w:rPr>
      </w:pPr>
      <w:r w:rsidRPr="00523153">
        <w:rPr>
          <w:rFonts w:ascii="Tahoma" w:hAnsi="Tahoma" w:cs="Tahoma"/>
          <w:sz w:val="24"/>
        </w:rPr>
        <w:t>List the names and editions of all software to be used in accomplishing the tasks listed in the Scope of Work.</w:t>
      </w:r>
    </w:p>
    <w:p w14:paraId="241BAACD" w14:textId="77777777" w:rsidR="00970230" w:rsidRPr="00523153" w:rsidRDefault="00970230" w:rsidP="00970230">
      <w:pPr>
        <w:widowControl w:val="0"/>
        <w:numPr>
          <w:ilvl w:val="0"/>
          <w:numId w:val="4"/>
        </w:numPr>
        <w:rPr>
          <w:rFonts w:ascii="Tahoma" w:hAnsi="Tahoma" w:cs="Tahoma"/>
          <w:b/>
          <w:sz w:val="24"/>
        </w:rPr>
      </w:pPr>
      <w:r w:rsidRPr="00523153">
        <w:rPr>
          <w:rFonts w:ascii="Tahoma" w:hAnsi="Tahoma" w:cs="Tahoma"/>
          <w:b/>
          <w:sz w:val="24"/>
        </w:rPr>
        <w:t>Client References</w:t>
      </w:r>
    </w:p>
    <w:p w14:paraId="54742E9F" w14:textId="2B906F49" w:rsidR="00970230" w:rsidRPr="00523153" w:rsidRDefault="00970230" w:rsidP="00970230">
      <w:pPr>
        <w:widowControl w:val="0"/>
        <w:ind w:left="360"/>
        <w:rPr>
          <w:rFonts w:ascii="Tahoma" w:hAnsi="Tahoma" w:cs="Tahoma"/>
          <w:sz w:val="24"/>
        </w:rPr>
      </w:pPr>
      <w:r w:rsidRPr="00523153">
        <w:rPr>
          <w:rFonts w:ascii="Tahoma" w:hAnsi="Tahoma" w:cs="Tahoma"/>
          <w:sz w:val="24"/>
        </w:rPr>
        <w:t>The Firm and each Subcontractor shall complete a Client Reference Form. Three client references are required for the Firm and three Client references are required for each Subcontractor.</w:t>
      </w:r>
    </w:p>
    <w:p w14:paraId="082D73CA" w14:textId="77777777" w:rsidR="00970230" w:rsidRPr="00523153" w:rsidRDefault="00970230" w:rsidP="00970230">
      <w:pPr>
        <w:widowControl w:val="0"/>
        <w:numPr>
          <w:ilvl w:val="0"/>
          <w:numId w:val="4"/>
        </w:numPr>
        <w:rPr>
          <w:rFonts w:ascii="Tahoma" w:hAnsi="Tahoma" w:cs="Tahoma"/>
          <w:b/>
          <w:sz w:val="24"/>
        </w:rPr>
      </w:pPr>
      <w:r w:rsidRPr="00523153">
        <w:rPr>
          <w:rFonts w:ascii="Tahoma" w:hAnsi="Tahoma" w:cs="Tahoma"/>
          <w:b/>
          <w:sz w:val="24"/>
        </w:rPr>
        <w:t xml:space="preserve">Example of Prior Work </w:t>
      </w:r>
    </w:p>
    <w:p w14:paraId="52BFC0AF" w14:textId="77777777" w:rsidR="00970230" w:rsidRPr="00523153" w:rsidRDefault="00970230" w:rsidP="00970230">
      <w:pPr>
        <w:widowControl w:val="0"/>
        <w:ind w:left="360"/>
        <w:rPr>
          <w:rFonts w:ascii="Tahoma" w:hAnsi="Tahoma" w:cs="Tahoma"/>
          <w:sz w:val="24"/>
        </w:rPr>
      </w:pPr>
      <w:r w:rsidRPr="00523153">
        <w:rPr>
          <w:rFonts w:ascii="Tahoma" w:hAnsi="Tahoma" w:cs="Tahoma"/>
          <w:sz w:val="24"/>
        </w:rPr>
        <w:t>The Firm and each Subcontractor shall provide one example of each type of a work product listed below that is representative of the services it will provide under the Agreement.</w:t>
      </w:r>
    </w:p>
    <w:p w14:paraId="214FCB2C" w14:textId="77777777" w:rsidR="00970230" w:rsidRPr="00523153" w:rsidRDefault="00970230" w:rsidP="00970230">
      <w:pPr>
        <w:widowControl w:val="0"/>
        <w:ind w:left="360"/>
        <w:rPr>
          <w:rFonts w:ascii="Tahoma" w:hAnsi="Tahoma" w:cs="Tahoma"/>
          <w:sz w:val="24"/>
        </w:rPr>
      </w:pPr>
      <w:r w:rsidRPr="00523153">
        <w:rPr>
          <w:rFonts w:ascii="Tahoma" w:hAnsi="Tahoma" w:cs="Tahoma"/>
          <w:sz w:val="24"/>
        </w:rPr>
        <w:t>If more than one Subcontractor will be providing technical support in a technical expertise area, each Subcontractor shall submit one example product that demonstrates experience in potential work assignments described in this RFQ for the technical expertise area.</w:t>
      </w:r>
    </w:p>
    <w:p w14:paraId="69F3D5F8" w14:textId="77777777" w:rsidR="00F203E0" w:rsidRPr="00523153" w:rsidRDefault="00F203E0" w:rsidP="00970230">
      <w:pPr>
        <w:widowControl w:val="0"/>
        <w:ind w:left="360"/>
        <w:rPr>
          <w:rFonts w:ascii="Tahoma" w:hAnsi="Tahoma" w:cs="Tahoma"/>
          <w:sz w:val="24"/>
        </w:rPr>
      </w:pPr>
    </w:p>
    <w:p w14:paraId="0F5F4DFA" w14:textId="77777777" w:rsidR="00AE644E" w:rsidRPr="00523153" w:rsidRDefault="00AE644E" w:rsidP="00AE644E">
      <w:pPr>
        <w:pStyle w:val="Heading1"/>
        <w:tabs>
          <w:tab w:val="left" w:pos="720"/>
          <w:tab w:val="right" w:pos="9360"/>
        </w:tabs>
        <w:rPr>
          <w:rFonts w:ascii="Tahoma" w:hAnsi="Tahoma" w:cs="Tahoma"/>
        </w:rPr>
      </w:pPr>
      <w:bookmarkStart w:id="107" w:name="_Toc144110482"/>
      <w:bookmarkStart w:id="108" w:name="_Toc201829796"/>
      <w:r w:rsidRPr="00523153">
        <w:rPr>
          <w:rFonts w:ascii="Tahoma" w:hAnsi="Tahoma" w:cs="Tahoma"/>
        </w:rPr>
        <w:lastRenderedPageBreak/>
        <w:t>IV.</w:t>
      </w:r>
      <w:r w:rsidRPr="00523153">
        <w:rPr>
          <w:rFonts w:ascii="Tahoma" w:hAnsi="Tahoma" w:cs="Tahoma"/>
        </w:rPr>
        <w:tab/>
        <w:t>Evaluation PROCESS and Criteria</w:t>
      </w:r>
      <w:bookmarkEnd w:id="107"/>
      <w:bookmarkEnd w:id="108"/>
      <w:r w:rsidRPr="00523153">
        <w:rPr>
          <w:rFonts w:ascii="Tahoma" w:hAnsi="Tahoma" w:cs="Tahoma"/>
        </w:rPr>
        <w:t xml:space="preserve"> </w:t>
      </w:r>
      <w:r w:rsidRPr="00523153">
        <w:rPr>
          <w:rFonts w:ascii="Tahoma" w:hAnsi="Tahoma" w:cs="Tahoma"/>
        </w:rPr>
        <w:tab/>
      </w:r>
    </w:p>
    <w:p w14:paraId="52C8957D" w14:textId="77777777" w:rsidR="00705C53" w:rsidRPr="00523153" w:rsidRDefault="00705C53" w:rsidP="00016E87">
      <w:pPr>
        <w:pStyle w:val="Heading2"/>
      </w:pPr>
      <w:bookmarkStart w:id="109" w:name="_Toc201829797"/>
      <w:r w:rsidRPr="00523153">
        <w:t>Selection Process Steps</w:t>
      </w:r>
      <w:bookmarkEnd w:id="109"/>
    </w:p>
    <w:p w14:paraId="52C8957E" w14:textId="47D2958A" w:rsidR="00705C53" w:rsidRPr="00523153" w:rsidRDefault="00705C53" w:rsidP="00D62F2B">
      <w:pPr>
        <w:pStyle w:val="BodyText3"/>
        <w:jc w:val="left"/>
        <w:rPr>
          <w:rFonts w:ascii="Tahoma" w:hAnsi="Tahoma" w:cs="Tahoma"/>
          <w:sz w:val="24"/>
          <w:szCs w:val="24"/>
        </w:rPr>
      </w:pPr>
      <w:r w:rsidRPr="00523153">
        <w:rPr>
          <w:rFonts w:ascii="Tahoma" w:hAnsi="Tahoma" w:cs="Tahoma"/>
          <w:sz w:val="24"/>
          <w:szCs w:val="24"/>
        </w:rPr>
        <w:t>The Energy Commission will organize a committee whose members have expertise in evaluation of architectural and engineering services. The Evaluation Committee will evaluate the SOQs as follows:</w:t>
      </w:r>
    </w:p>
    <w:p w14:paraId="52C8957F" w14:textId="77777777" w:rsidR="00705C53" w:rsidRPr="00523153" w:rsidRDefault="00DD2867" w:rsidP="00475F7B">
      <w:pPr>
        <w:pStyle w:val="Heading3"/>
        <w:ind w:left="450"/>
        <w:rPr>
          <w:rFonts w:ascii="Tahoma" w:hAnsi="Tahoma" w:cs="Tahoma"/>
          <w:b w:val="0"/>
          <w:sz w:val="24"/>
          <w:szCs w:val="24"/>
          <w:u w:val="single"/>
        </w:rPr>
      </w:pPr>
      <w:r w:rsidRPr="00523153">
        <w:rPr>
          <w:rFonts w:ascii="Tahoma" w:hAnsi="Tahoma" w:cs="Tahoma"/>
          <w:b w:val="0"/>
          <w:sz w:val="24"/>
          <w:szCs w:val="24"/>
          <w:u w:val="single"/>
        </w:rPr>
        <w:t>Administrative and Completeness Screening Criteria</w:t>
      </w:r>
      <w:r w:rsidR="009C335E" w:rsidRPr="00523153">
        <w:rPr>
          <w:rFonts w:ascii="Tahoma" w:hAnsi="Tahoma" w:cs="Tahoma"/>
          <w:b w:val="0"/>
          <w:sz w:val="24"/>
          <w:szCs w:val="24"/>
          <w:u w:val="single"/>
        </w:rPr>
        <w:t xml:space="preserve"> (Mandatory)</w:t>
      </w:r>
    </w:p>
    <w:p w14:paraId="52C89580" w14:textId="388C816D" w:rsidR="00705C53" w:rsidRPr="00523153" w:rsidRDefault="00DD2867" w:rsidP="00475F7B">
      <w:pPr>
        <w:pStyle w:val="BodyText3"/>
        <w:ind w:left="450"/>
        <w:jc w:val="left"/>
        <w:rPr>
          <w:rFonts w:ascii="Tahoma" w:hAnsi="Tahoma" w:cs="Tahoma"/>
          <w:sz w:val="24"/>
          <w:szCs w:val="24"/>
        </w:rPr>
      </w:pPr>
      <w:r w:rsidRPr="00523153">
        <w:rPr>
          <w:rFonts w:ascii="Tahoma" w:hAnsi="Tahoma" w:cs="Tahoma"/>
          <w:sz w:val="24"/>
          <w:szCs w:val="24"/>
        </w:rPr>
        <w:t xml:space="preserve">Each SOQ will be screened for compliance with the Administrative Screening Criteria below. The Energy Commission will evaluate each SOQ to determine its responsiveness to these requirements. SOQs that fail or do not fully comply with any of the Administrative and Completeness Screening Criteria shall be disqualified and eliminated from further </w:t>
      </w:r>
      <w:proofErr w:type="gramStart"/>
      <w:r w:rsidRPr="00523153">
        <w:rPr>
          <w:rFonts w:ascii="Tahoma" w:hAnsi="Tahoma" w:cs="Tahoma"/>
          <w:sz w:val="24"/>
          <w:szCs w:val="24"/>
        </w:rPr>
        <w:t>evaluation</w:t>
      </w:r>
      <w:r w:rsidR="00C56618" w:rsidRPr="00523153">
        <w:rPr>
          <w:rFonts w:ascii="Tahoma" w:hAnsi="Tahoma" w:cs="Tahoma"/>
          <w:sz w:val="24"/>
          <w:szCs w:val="24"/>
        </w:rPr>
        <w:t xml:space="preserve"> </w:t>
      </w:r>
      <w:r w:rsidR="000D41C3">
        <w:rPr>
          <w:rFonts w:ascii="Tahoma" w:hAnsi="Tahoma" w:cs="Tahoma"/>
          <w:sz w:val="24"/>
          <w:szCs w:val="24"/>
        </w:rPr>
        <w:t>[</w:t>
      </w:r>
      <w:r w:rsidR="00C56618" w:rsidRPr="005E665B">
        <w:rPr>
          <w:rFonts w:ascii="Tahoma" w:hAnsi="Tahoma" w:cs="Tahoma"/>
          <w:strike/>
          <w:sz w:val="24"/>
          <w:szCs w:val="24"/>
        </w:rPr>
        <w:t>(</w:t>
      </w:r>
      <w:proofErr w:type="gramEnd"/>
      <w:r w:rsidR="00C56618" w:rsidRPr="005E665B">
        <w:rPr>
          <w:rFonts w:ascii="Tahoma" w:hAnsi="Tahoma" w:cs="Tahoma"/>
          <w:strike/>
          <w:sz w:val="24"/>
          <w:szCs w:val="24"/>
        </w:rPr>
        <w:t>see Note about Signatures, Section I)</w:t>
      </w:r>
      <w:r w:rsidR="000D41C3">
        <w:rPr>
          <w:rFonts w:ascii="Tahoma" w:hAnsi="Tahoma" w:cs="Tahoma"/>
          <w:sz w:val="24"/>
          <w:szCs w:val="24"/>
        </w:rPr>
        <w:t>]</w:t>
      </w:r>
      <w:r w:rsidRPr="00523153">
        <w:rPr>
          <w:rFonts w:ascii="Tahoma" w:hAnsi="Tahoma" w:cs="Tahoma"/>
          <w:sz w:val="24"/>
          <w:szCs w:val="24"/>
        </w:rPr>
        <w:t>.</w:t>
      </w:r>
    </w:p>
    <w:p w14:paraId="52C89581" w14:textId="77777777" w:rsidR="00E72F39" w:rsidRPr="00523153" w:rsidRDefault="00C3088A" w:rsidP="009B5C0C">
      <w:pPr>
        <w:pStyle w:val="ListBullet"/>
        <w:rPr>
          <w:rFonts w:ascii="Tahoma" w:hAnsi="Tahoma" w:cs="Tahoma"/>
        </w:rPr>
      </w:pPr>
      <w:r w:rsidRPr="00523153">
        <w:rPr>
          <w:rFonts w:ascii="Tahoma" w:hAnsi="Tahoma" w:cs="Tahoma"/>
        </w:rPr>
        <w:t xml:space="preserve">SOQ must be received by the </w:t>
      </w:r>
      <w:r w:rsidR="00E72F39" w:rsidRPr="00523153">
        <w:rPr>
          <w:rFonts w:ascii="Tahoma" w:hAnsi="Tahoma" w:cs="Tahoma"/>
        </w:rPr>
        <w:t>exact time and date set for receipt of SOQs.</w:t>
      </w:r>
    </w:p>
    <w:p w14:paraId="52C89582" w14:textId="36A4DCB6" w:rsidR="00C3088A" w:rsidRPr="00523153" w:rsidRDefault="00C3088A">
      <w:pPr>
        <w:widowControl w:val="0"/>
        <w:numPr>
          <w:ilvl w:val="0"/>
          <w:numId w:val="13"/>
        </w:numPr>
        <w:rPr>
          <w:rFonts w:ascii="Tahoma" w:hAnsi="Tahoma" w:cs="Tahoma"/>
          <w:sz w:val="24"/>
        </w:rPr>
      </w:pPr>
      <w:r w:rsidRPr="00523153">
        <w:rPr>
          <w:rFonts w:ascii="Tahoma" w:hAnsi="Tahoma" w:cs="Tahoma"/>
          <w:sz w:val="24"/>
        </w:rPr>
        <w:t xml:space="preserve">SOQ must be responsive to the California Disabled Veteran Business Enterprise </w:t>
      </w:r>
      <w:r w:rsidR="00DF0281" w:rsidRPr="00523153">
        <w:rPr>
          <w:rFonts w:ascii="Tahoma" w:hAnsi="Tahoma" w:cs="Tahoma"/>
          <w:sz w:val="24"/>
        </w:rPr>
        <w:t xml:space="preserve">(DVBE) </w:t>
      </w:r>
      <w:r w:rsidRPr="00523153">
        <w:rPr>
          <w:rFonts w:ascii="Tahoma" w:hAnsi="Tahoma" w:cs="Tahoma"/>
          <w:sz w:val="24"/>
        </w:rPr>
        <w:t xml:space="preserve">participation requirements. </w:t>
      </w:r>
    </w:p>
    <w:p w14:paraId="4FDD8E8C" w14:textId="45396BE0" w:rsidR="003178BC" w:rsidRPr="00523153" w:rsidRDefault="003178BC" w:rsidP="009B5C0C">
      <w:pPr>
        <w:pStyle w:val="ListBullet"/>
        <w:rPr>
          <w:rFonts w:ascii="Tahoma" w:hAnsi="Tahoma" w:cs="Tahoma"/>
        </w:rPr>
      </w:pPr>
      <w:r w:rsidRPr="00523153">
        <w:rPr>
          <w:rFonts w:ascii="Tahoma" w:hAnsi="Tahoma" w:cs="Tahoma"/>
        </w:rPr>
        <w:t xml:space="preserve">Firm cannot be currently suspended for violating DVBE law. SOQ cannot include a subcontractor currently suspended for violating DVBE law. Military &amp; Veterans Code Section 999.9(g) </w:t>
      </w:r>
    </w:p>
    <w:p w14:paraId="52C89583" w14:textId="77777777" w:rsidR="00C3088A" w:rsidRPr="00523153" w:rsidRDefault="00C3088A">
      <w:pPr>
        <w:pStyle w:val="ListParagraph"/>
        <w:widowControl w:val="0"/>
        <w:numPr>
          <w:ilvl w:val="0"/>
          <w:numId w:val="13"/>
        </w:numPr>
        <w:rPr>
          <w:rFonts w:ascii="Tahoma" w:hAnsi="Tahoma" w:cs="Tahoma"/>
          <w:sz w:val="24"/>
        </w:rPr>
      </w:pPr>
      <w:r w:rsidRPr="00523153">
        <w:rPr>
          <w:rFonts w:ascii="Tahoma" w:hAnsi="Tahoma" w:cs="Tahoma"/>
          <w:sz w:val="24"/>
        </w:rPr>
        <w:t>SOQ must include a properly executed Contractor Certification Clauses.</w:t>
      </w:r>
    </w:p>
    <w:p w14:paraId="52C89584" w14:textId="77777777" w:rsidR="00C3088A" w:rsidRPr="00523153" w:rsidRDefault="00C3088A">
      <w:pPr>
        <w:widowControl w:val="0"/>
        <w:numPr>
          <w:ilvl w:val="0"/>
          <w:numId w:val="13"/>
        </w:numPr>
        <w:rPr>
          <w:rFonts w:ascii="Tahoma" w:hAnsi="Tahoma" w:cs="Tahoma"/>
          <w:sz w:val="24"/>
        </w:rPr>
      </w:pPr>
      <w:r w:rsidRPr="00523153">
        <w:rPr>
          <w:rFonts w:ascii="Tahoma" w:hAnsi="Tahoma" w:cs="Tahoma"/>
          <w:sz w:val="24"/>
        </w:rPr>
        <w:t>SOQ must include a properly executed Darfur Contracting Act Form.</w:t>
      </w:r>
    </w:p>
    <w:p w14:paraId="52C89585" w14:textId="7658B981" w:rsidR="00881FB9" w:rsidRPr="00523153" w:rsidRDefault="00E35FD8" w:rsidP="009B5C0C">
      <w:pPr>
        <w:pStyle w:val="ListBullet"/>
        <w:rPr>
          <w:rFonts w:ascii="Tahoma" w:hAnsi="Tahoma" w:cs="Tahoma"/>
        </w:rPr>
      </w:pPr>
      <w:r w:rsidRPr="00E35FD8">
        <w:rPr>
          <w:rFonts w:ascii="Tahoma" w:hAnsi="Tahoma" w:cs="Tahoma"/>
        </w:rPr>
        <w:t>[</w:t>
      </w:r>
      <w:r w:rsidR="00881FB9" w:rsidRPr="00C03B1B">
        <w:rPr>
          <w:rFonts w:ascii="Tahoma" w:hAnsi="Tahoma" w:cs="Tahoma"/>
          <w:strike/>
        </w:rPr>
        <w:t>SOQ must include a properly executed Iran Contracting Act Form</w:t>
      </w:r>
      <w:r w:rsidR="00881FB9" w:rsidRPr="00E35FD8">
        <w:rPr>
          <w:rFonts w:ascii="Tahoma" w:hAnsi="Tahoma" w:cs="Tahoma"/>
          <w:strike/>
        </w:rPr>
        <w:t>.</w:t>
      </w:r>
      <w:r>
        <w:rPr>
          <w:rFonts w:ascii="Tahoma" w:hAnsi="Tahoma" w:cs="Tahoma"/>
        </w:rPr>
        <w:t>]</w:t>
      </w:r>
    </w:p>
    <w:p w14:paraId="52C89586" w14:textId="355CE357" w:rsidR="00C23CB4" w:rsidRPr="00B810B9" w:rsidRDefault="00E35FD8" w:rsidP="009B5C0C">
      <w:pPr>
        <w:pStyle w:val="ListBullet"/>
        <w:rPr>
          <w:rFonts w:ascii="Tahoma" w:hAnsi="Tahoma" w:cs="Tahoma"/>
          <w:strike/>
        </w:rPr>
      </w:pPr>
      <w:r w:rsidRPr="00E35FD8">
        <w:rPr>
          <w:rFonts w:ascii="Tahoma" w:hAnsi="Tahoma" w:cs="Tahoma"/>
        </w:rPr>
        <w:t>[</w:t>
      </w:r>
      <w:r w:rsidR="00C23CB4" w:rsidRPr="00B810B9">
        <w:rPr>
          <w:rFonts w:ascii="Tahoma" w:hAnsi="Tahoma" w:cs="Tahoma"/>
          <w:strike/>
        </w:rPr>
        <w:t>SOQ must include a properly executed Civil Rights Laws Certification Form.</w:t>
      </w:r>
      <w:r>
        <w:rPr>
          <w:rFonts w:ascii="Tahoma" w:hAnsi="Tahoma" w:cs="Tahoma"/>
        </w:rPr>
        <w:t>]</w:t>
      </w:r>
    </w:p>
    <w:p w14:paraId="0CB69B05" w14:textId="77777777" w:rsidR="009B5C0C" w:rsidRPr="00523153" w:rsidRDefault="009B5C0C" w:rsidP="009B5C0C">
      <w:pPr>
        <w:pStyle w:val="ListBullet"/>
        <w:rPr>
          <w:rFonts w:ascii="Tahoma" w:hAnsi="Tahoma" w:cs="Tahoma"/>
        </w:rPr>
      </w:pPr>
      <w:r w:rsidRPr="00523153">
        <w:rPr>
          <w:rFonts w:ascii="Tahoma" w:hAnsi="Tahoma" w:cs="Tahoma"/>
        </w:rPr>
        <w:t xml:space="preserve">SOQ must include a properly executed </w:t>
      </w:r>
      <w:r w:rsidRPr="00523153">
        <w:rPr>
          <w:rFonts w:ascii="Tahoma" w:hAnsi="Tahoma" w:cs="Tahoma"/>
          <w:color w:val="242424"/>
          <w:bdr w:val="none" w:sz="0" w:space="0" w:color="auto" w:frame="1"/>
        </w:rPr>
        <w:t xml:space="preserve">GenAI Disclosure &amp; Factsheet </w:t>
      </w:r>
      <w:r w:rsidRPr="00523153">
        <w:rPr>
          <w:rFonts w:ascii="Tahoma" w:hAnsi="Tahoma" w:cs="Tahoma"/>
        </w:rPr>
        <w:t>Form</w:t>
      </w:r>
    </w:p>
    <w:p w14:paraId="52C89587" w14:textId="77777777" w:rsidR="00C3088A" w:rsidRPr="00523153" w:rsidRDefault="00C3088A">
      <w:pPr>
        <w:widowControl w:val="0"/>
        <w:numPr>
          <w:ilvl w:val="0"/>
          <w:numId w:val="13"/>
        </w:numPr>
        <w:rPr>
          <w:rFonts w:ascii="Tahoma" w:hAnsi="Tahoma" w:cs="Tahoma"/>
          <w:sz w:val="24"/>
        </w:rPr>
      </w:pPr>
      <w:r w:rsidRPr="00523153">
        <w:rPr>
          <w:rFonts w:ascii="Tahoma" w:hAnsi="Tahoma" w:cs="Tahoma"/>
          <w:sz w:val="24"/>
        </w:rPr>
        <w:t xml:space="preserve">SOQ must not contain false or intentionally misleading statements or references that do not support an attribute or condition contended by the </w:t>
      </w:r>
      <w:r w:rsidR="00615E67" w:rsidRPr="00523153">
        <w:rPr>
          <w:rFonts w:ascii="Tahoma" w:hAnsi="Tahoma" w:cs="Tahoma"/>
          <w:sz w:val="24"/>
        </w:rPr>
        <w:t>Firm</w:t>
      </w:r>
      <w:r w:rsidRPr="00523153">
        <w:rPr>
          <w:rFonts w:ascii="Tahoma" w:hAnsi="Tahoma" w:cs="Tahoma"/>
          <w:sz w:val="24"/>
        </w:rPr>
        <w:t>.</w:t>
      </w:r>
    </w:p>
    <w:p w14:paraId="52C89588" w14:textId="77777777" w:rsidR="00C3088A" w:rsidRPr="00523153" w:rsidRDefault="00C3088A">
      <w:pPr>
        <w:widowControl w:val="0"/>
        <w:numPr>
          <w:ilvl w:val="0"/>
          <w:numId w:val="13"/>
        </w:numPr>
        <w:rPr>
          <w:rFonts w:ascii="Tahoma" w:hAnsi="Tahoma" w:cs="Tahoma"/>
          <w:sz w:val="24"/>
        </w:rPr>
      </w:pPr>
      <w:r w:rsidRPr="00523153">
        <w:rPr>
          <w:rFonts w:ascii="Tahoma" w:hAnsi="Tahoma" w:cs="Tahoma"/>
          <w:sz w:val="24"/>
        </w:rPr>
        <w:t>SOQ must not be intended to erroneously and fallaciously mislead the State in its evaluation of the SOQ and the attribute, condition, or capability is a requirement of this RFQ.</w:t>
      </w:r>
    </w:p>
    <w:p w14:paraId="52C89589" w14:textId="77777777" w:rsidR="00E72F39" w:rsidRPr="00523153" w:rsidRDefault="00C3088A" w:rsidP="009B5C0C">
      <w:pPr>
        <w:pStyle w:val="ListBullet"/>
        <w:rPr>
          <w:rFonts w:ascii="Tahoma" w:hAnsi="Tahoma" w:cs="Tahoma"/>
        </w:rPr>
      </w:pPr>
      <w:r w:rsidRPr="00523153">
        <w:rPr>
          <w:rFonts w:ascii="Tahoma" w:hAnsi="Tahoma" w:cs="Tahoma"/>
        </w:rPr>
        <w:t xml:space="preserve">SOQ must not have a conflict of interest as </w:t>
      </w:r>
      <w:r w:rsidR="00E72F39" w:rsidRPr="00523153">
        <w:rPr>
          <w:rFonts w:ascii="Tahoma" w:hAnsi="Tahoma" w:cs="Tahoma"/>
        </w:rPr>
        <w:t>stated in this RFQ.</w:t>
      </w:r>
    </w:p>
    <w:p w14:paraId="52C8958A" w14:textId="77777777" w:rsidR="00C3088A" w:rsidRPr="00523153" w:rsidRDefault="00C3088A">
      <w:pPr>
        <w:widowControl w:val="0"/>
        <w:numPr>
          <w:ilvl w:val="0"/>
          <w:numId w:val="13"/>
        </w:numPr>
        <w:rPr>
          <w:rFonts w:ascii="Tahoma" w:hAnsi="Tahoma" w:cs="Tahoma"/>
          <w:sz w:val="24"/>
        </w:rPr>
      </w:pPr>
      <w:r w:rsidRPr="00523153">
        <w:rPr>
          <w:rFonts w:ascii="Tahoma" w:hAnsi="Tahoma" w:cs="Tahoma"/>
          <w:sz w:val="24"/>
        </w:rPr>
        <w:t>SOQ must not contain confidential information or contain any portion marked confidential.</w:t>
      </w:r>
    </w:p>
    <w:p w14:paraId="52C8958C" w14:textId="77777777" w:rsidR="00C3088A" w:rsidRPr="00523153" w:rsidRDefault="00C3088A">
      <w:pPr>
        <w:numPr>
          <w:ilvl w:val="0"/>
          <w:numId w:val="13"/>
        </w:numPr>
        <w:rPr>
          <w:rFonts w:ascii="Tahoma" w:hAnsi="Tahoma" w:cs="Tahoma"/>
          <w:sz w:val="24"/>
        </w:rPr>
      </w:pPr>
      <w:r w:rsidRPr="00523153">
        <w:rPr>
          <w:rFonts w:ascii="Tahoma" w:hAnsi="Tahoma" w:cs="Tahoma"/>
          <w:sz w:val="24"/>
        </w:rPr>
        <w:t>Firm must agree to the terms and conditions as attached to the solicitation. Firm must sign the Contractor Status Form indicating acceptance with the terms and conditions. Firm must not state anywhere in the SOQ that acceptance is based on modifications to those terms and conditions or separate terms and conditions.</w:t>
      </w:r>
    </w:p>
    <w:p w14:paraId="52C8958D" w14:textId="77777777" w:rsidR="00C3088A" w:rsidRPr="00523153" w:rsidRDefault="00C3088A" w:rsidP="00C3088A">
      <w:pPr>
        <w:pStyle w:val="Heading3"/>
        <w:rPr>
          <w:rFonts w:ascii="Tahoma" w:hAnsi="Tahoma" w:cs="Tahoma"/>
        </w:rPr>
      </w:pPr>
      <w:r w:rsidRPr="00523153">
        <w:rPr>
          <w:rFonts w:ascii="Tahoma" w:hAnsi="Tahoma" w:cs="Tahoma"/>
        </w:rPr>
        <w:lastRenderedPageBreak/>
        <w:t xml:space="preserve">Grounds to Reject an </w:t>
      </w:r>
      <w:r w:rsidR="00615E67" w:rsidRPr="00523153">
        <w:rPr>
          <w:rFonts w:ascii="Tahoma" w:hAnsi="Tahoma" w:cs="Tahoma"/>
        </w:rPr>
        <w:t>SOQ</w:t>
      </w:r>
      <w:r w:rsidRPr="00523153">
        <w:rPr>
          <w:rFonts w:ascii="Tahoma" w:hAnsi="Tahoma" w:cs="Tahoma"/>
        </w:rPr>
        <w:t xml:space="preserve"> </w:t>
      </w:r>
    </w:p>
    <w:p w14:paraId="52C8958E" w14:textId="77777777" w:rsidR="00C3088A" w:rsidRPr="00523153" w:rsidRDefault="00C3088A" w:rsidP="00C3088A">
      <w:pPr>
        <w:keepNext/>
        <w:widowControl w:val="0"/>
        <w:rPr>
          <w:rFonts w:ascii="Tahoma" w:hAnsi="Tahoma" w:cs="Tahoma"/>
          <w:sz w:val="24"/>
        </w:rPr>
      </w:pPr>
      <w:r w:rsidRPr="00523153">
        <w:rPr>
          <w:rFonts w:ascii="Tahoma" w:hAnsi="Tahoma" w:cs="Tahoma"/>
          <w:sz w:val="24"/>
        </w:rPr>
        <w:t>In addition to the Administrative Screening Criteria identified above, the Energy Commission reserves the right to reject a</w:t>
      </w:r>
      <w:r w:rsidR="002C6D1E" w:rsidRPr="00523153">
        <w:rPr>
          <w:rFonts w:ascii="Tahoma" w:hAnsi="Tahoma" w:cs="Tahoma"/>
          <w:sz w:val="24"/>
        </w:rPr>
        <w:t>n</w:t>
      </w:r>
      <w:r w:rsidRPr="00523153">
        <w:rPr>
          <w:rFonts w:ascii="Tahoma" w:hAnsi="Tahoma" w:cs="Tahoma"/>
          <w:sz w:val="24"/>
        </w:rPr>
        <w:t xml:space="preserve"> </w:t>
      </w:r>
      <w:r w:rsidR="00615E67" w:rsidRPr="00523153">
        <w:rPr>
          <w:rFonts w:ascii="Tahoma" w:hAnsi="Tahoma" w:cs="Tahoma"/>
          <w:sz w:val="24"/>
        </w:rPr>
        <w:t>SOQ</w:t>
      </w:r>
      <w:r w:rsidRPr="00523153">
        <w:rPr>
          <w:rFonts w:ascii="Tahoma" w:hAnsi="Tahoma" w:cs="Tahoma"/>
          <w:sz w:val="24"/>
        </w:rPr>
        <w:t xml:space="preserve"> if:</w:t>
      </w:r>
    </w:p>
    <w:p w14:paraId="52C8958F" w14:textId="65E4230C" w:rsidR="00C3088A" w:rsidRPr="00523153" w:rsidRDefault="00C3088A">
      <w:pPr>
        <w:keepNext/>
        <w:widowControl w:val="0"/>
        <w:numPr>
          <w:ilvl w:val="0"/>
          <w:numId w:val="14"/>
        </w:numPr>
        <w:rPr>
          <w:rFonts w:ascii="Tahoma" w:hAnsi="Tahoma" w:cs="Tahoma"/>
          <w:sz w:val="24"/>
        </w:rPr>
      </w:pPr>
      <w:r w:rsidRPr="00523153">
        <w:rPr>
          <w:rFonts w:ascii="Tahoma" w:hAnsi="Tahoma" w:cs="Tahoma"/>
          <w:sz w:val="24"/>
        </w:rPr>
        <w:t xml:space="preserve">The SOQ is </w:t>
      </w:r>
      <w:proofErr w:type="gramStart"/>
      <w:r w:rsidRPr="00523153">
        <w:rPr>
          <w:rFonts w:ascii="Tahoma" w:hAnsi="Tahoma" w:cs="Tahoma"/>
          <w:sz w:val="24"/>
        </w:rPr>
        <w:t>unsigned</w:t>
      </w:r>
      <w:r w:rsidR="00C56618" w:rsidRPr="00523153">
        <w:rPr>
          <w:rFonts w:ascii="Tahoma" w:hAnsi="Tahoma" w:cs="Tahoma"/>
          <w:sz w:val="24"/>
        </w:rPr>
        <w:t xml:space="preserve"> </w:t>
      </w:r>
      <w:r w:rsidR="00C83B29">
        <w:rPr>
          <w:rFonts w:ascii="Tahoma" w:hAnsi="Tahoma" w:cs="Tahoma"/>
          <w:sz w:val="24"/>
        </w:rPr>
        <w:t>[</w:t>
      </w:r>
      <w:r w:rsidR="00C56618" w:rsidRPr="005A2C8B">
        <w:rPr>
          <w:rFonts w:ascii="Tahoma" w:hAnsi="Tahoma" w:cs="Tahoma"/>
          <w:strike/>
          <w:sz w:val="24"/>
        </w:rPr>
        <w:t>(</w:t>
      </w:r>
      <w:proofErr w:type="gramEnd"/>
      <w:r w:rsidR="00C56618" w:rsidRPr="005A2C8B">
        <w:rPr>
          <w:rFonts w:ascii="Tahoma" w:hAnsi="Tahoma" w:cs="Tahoma"/>
          <w:strike/>
          <w:sz w:val="24"/>
        </w:rPr>
        <w:t>see Note about Signatures, Section I)</w:t>
      </w:r>
      <w:r w:rsidRPr="00C83B29">
        <w:rPr>
          <w:rFonts w:ascii="Tahoma" w:hAnsi="Tahoma" w:cs="Tahoma"/>
          <w:strike/>
          <w:sz w:val="24"/>
        </w:rPr>
        <w:t>.</w:t>
      </w:r>
      <w:r w:rsidR="00C83B29">
        <w:rPr>
          <w:rFonts w:ascii="Tahoma" w:hAnsi="Tahoma" w:cs="Tahoma"/>
          <w:sz w:val="24"/>
        </w:rPr>
        <w:t>]</w:t>
      </w:r>
    </w:p>
    <w:p w14:paraId="52C89590" w14:textId="77777777" w:rsidR="00C3088A" w:rsidRPr="00523153" w:rsidRDefault="00C3088A">
      <w:pPr>
        <w:keepNext/>
        <w:widowControl w:val="0"/>
        <w:numPr>
          <w:ilvl w:val="0"/>
          <w:numId w:val="14"/>
        </w:numPr>
        <w:rPr>
          <w:rFonts w:ascii="Tahoma" w:hAnsi="Tahoma" w:cs="Tahoma"/>
          <w:sz w:val="24"/>
        </w:rPr>
      </w:pPr>
      <w:r w:rsidRPr="00523153">
        <w:rPr>
          <w:rFonts w:ascii="Tahoma" w:hAnsi="Tahoma" w:cs="Tahoma"/>
          <w:sz w:val="24"/>
        </w:rPr>
        <w:t>The SOQ is not prepared in the format described.</w:t>
      </w:r>
    </w:p>
    <w:p w14:paraId="52C89591" w14:textId="77777777" w:rsidR="00C3088A" w:rsidRPr="00523153" w:rsidRDefault="00C3088A">
      <w:pPr>
        <w:keepNext/>
        <w:widowControl w:val="0"/>
        <w:numPr>
          <w:ilvl w:val="0"/>
          <w:numId w:val="14"/>
        </w:numPr>
        <w:rPr>
          <w:rFonts w:ascii="Tahoma" w:hAnsi="Tahoma" w:cs="Tahoma"/>
          <w:sz w:val="24"/>
        </w:rPr>
      </w:pPr>
      <w:r w:rsidRPr="00523153">
        <w:rPr>
          <w:rFonts w:ascii="Tahoma" w:hAnsi="Tahoma" w:cs="Tahoma"/>
          <w:sz w:val="24"/>
        </w:rPr>
        <w:t xml:space="preserve">The </w:t>
      </w:r>
      <w:r w:rsidR="0056096E" w:rsidRPr="00523153">
        <w:rPr>
          <w:rFonts w:ascii="Tahoma" w:hAnsi="Tahoma" w:cs="Tahoma"/>
          <w:sz w:val="24"/>
        </w:rPr>
        <w:t>F</w:t>
      </w:r>
      <w:r w:rsidRPr="00523153">
        <w:rPr>
          <w:rFonts w:ascii="Tahoma" w:hAnsi="Tahoma" w:cs="Tahoma"/>
          <w:sz w:val="24"/>
        </w:rPr>
        <w:t>irm has submitted multiple SOQs.</w:t>
      </w:r>
    </w:p>
    <w:p w14:paraId="52C89592" w14:textId="77777777" w:rsidR="00C3088A" w:rsidRPr="00523153" w:rsidRDefault="00C3088A">
      <w:pPr>
        <w:widowControl w:val="0"/>
        <w:numPr>
          <w:ilvl w:val="0"/>
          <w:numId w:val="14"/>
        </w:numPr>
        <w:rPr>
          <w:rFonts w:ascii="Tahoma" w:hAnsi="Tahoma" w:cs="Tahoma"/>
          <w:sz w:val="24"/>
        </w:rPr>
      </w:pPr>
      <w:r w:rsidRPr="00523153">
        <w:rPr>
          <w:rFonts w:ascii="Tahoma" w:hAnsi="Tahoma" w:cs="Tahoma"/>
          <w:sz w:val="24"/>
        </w:rPr>
        <w:t>The SOQ does not literally comply or contains caveats that conflict with the RFQ and the variation or deviation is not material, or it is otherwise non-responsive.</w:t>
      </w:r>
    </w:p>
    <w:p w14:paraId="52C89593" w14:textId="77777777" w:rsidR="00C3088A" w:rsidRPr="00523153" w:rsidRDefault="00C3088A">
      <w:pPr>
        <w:widowControl w:val="0"/>
        <w:numPr>
          <w:ilvl w:val="0"/>
          <w:numId w:val="14"/>
        </w:numPr>
        <w:rPr>
          <w:rFonts w:ascii="Tahoma" w:hAnsi="Tahoma" w:cs="Tahoma"/>
          <w:sz w:val="24"/>
        </w:rPr>
      </w:pPr>
      <w:r w:rsidRPr="00523153">
        <w:rPr>
          <w:rFonts w:ascii="Tahoma" w:hAnsi="Tahoma" w:cs="Tahoma"/>
          <w:sz w:val="24"/>
        </w:rPr>
        <w:t xml:space="preserve">The Firm has previously completed a PIER agreement, received the </w:t>
      </w:r>
      <w:proofErr w:type="gramStart"/>
      <w:r w:rsidRPr="00523153">
        <w:rPr>
          <w:rFonts w:ascii="Tahoma" w:hAnsi="Tahoma" w:cs="Tahoma"/>
          <w:sz w:val="24"/>
        </w:rPr>
        <w:t>PIER</w:t>
      </w:r>
      <w:proofErr w:type="gramEnd"/>
      <w:r w:rsidRPr="00523153">
        <w:rPr>
          <w:rFonts w:ascii="Tahoma" w:hAnsi="Tahoma" w:cs="Tahoma"/>
          <w:sz w:val="24"/>
        </w:rPr>
        <w:t xml:space="preserve"> Royalty Review letter, which the Energy Commission annually sends out to remind past recipients of their obligations to pay royalties, and has not responded to the letter or is otherwise not in compliance with repaying royalties.  </w:t>
      </w:r>
    </w:p>
    <w:p w14:paraId="79D29859" w14:textId="77777777" w:rsidR="009B5C0C" w:rsidRPr="00523153" w:rsidRDefault="009B5C0C">
      <w:pPr>
        <w:widowControl w:val="0"/>
        <w:numPr>
          <w:ilvl w:val="0"/>
          <w:numId w:val="14"/>
        </w:numPr>
        <w:rPr>
          <w:rFonts w:ascii="Tahoma" w:hAnsi="Tahoma" w:cs="Tahoma"/>
          <w:sz w:val="24"/>
        </w:rPr>
      </w:pPr>
      <w:bookmarkStart w:id="110" w:name="_Hlk167105062"/>
      <w:r w:rsidRPr="00523153">
        <w:rPr>
          <w:rFonts w:ascii="Tahoma" w:hAnsi="Tahoma" w:cs="Tahoma"/>
          <w:color w:val="242424"/>
          <w:sz w:val="24"/>
          <w:bdr w:val="none" w:sz="0" w:space="0" w:color="auto" w:frame="1"/>
        </w:rPr>
        <w:t xml:space="preserve">The SOQ proposal includes use of Generative Artificial Intelligence that presents an unacceptable level of risk to the State, as determined by the Energy Commission. </w:t>
      </w:r>
    </w:p>
    <w:bookmarkEnd w:id="110"/>
    <w:p w14:paraId="52C89594" w14:textId="5A08CA81" w:rsidR="00A145DD" w:rsidRPr="00523153" w:rsidRDefault="00462604" w:rsidP="00F87D27">
      <w:pPr>
        <w:pStyle w:val="BodyText3"/>
        <w:jc w:val="left"/>
        <w:rPr>
          <w:rFonts w:ascii="Tahoma" w:hAnsi="Tahoma" w:cs="Tahoma"/>
          <w:b/>
          <w:sz w:val="24"/>
          <w:szCs w:val="24"/>
        </w:rPr>
      </w:pPr>
      <w:r w:rsidRPr="00523153">
        <w:rPr>
          <w:rFonts w:ascii="Tahoma" w:hAnsi="Tahoma" w:cs="Tahoma"/>
          <w:sz w:val="24"/>
          <w:szCs w:val="24"/>
          <w:u w:val="single"/>
        </w:rPr>
        <w:t>Minimum Qualifications</w:t>
      </w:r>
      <w:r w:rsidR="00A145DD" w:rsidRPr="00523153">
        <w:rPr>
          <w:rFonts w:ascii="Tahoma" w:hAnsi="Tahoma" w:cs="Tahoma"/>
          <w:sz w:val="24"/>
          <w:szCs w:val="24"/>
        </w:rPr>
        <w:t xml:space="preserve"> </w:t>
      </w:r>
    </w:p>
    <w:p w14:paraId="52C89595" w14:textId="77777777" w:rsidR="00F23924" w:rsidRPr="00523153" w:rsidRDefault="00F23924" w:rsidP="00F87D27">
      <w:pPr>
        <w:pStyle w:val="BodyText3"/>
        <w:jc w:val="left"/>
        <w:rPr>
          <w:rFonts w:ascii="Tahoma" w:hAnsi="Tahoma" w:cs="Tahoma"/>
          <w:b/>
          <w:sz w:val="24"/>
          <w:szCs w:val="24"/>
        </w:rPr>
      </w:pPr>
      <w:r w:rsidRPr="00523153">
        <w:rPr>
          <w:rFonts w:ascii="Tahoma" w:hAnsi="Tahoma" w:cs="Tahoma"/>
          <w:b/>
          <w:sz w:val="24"/>
          <w:szCs w:val="24"/>
        </w:rPr>
        <w:t xml:space="preserve">The Evaluation Committee will determine if the Firm meets the minimum qualifications.  If not, the Firm shall be </w:t>
      </w:r>
      <w:proofErr w:type="gramStart"/>
      <w:r w:rsidRPr="00523153">
        <w:rPr>
          <w:rFonts w:ascii="Tahoma" w:hAnsi="Tahoma" w:cs="Tahoma"/>
          <w:b/>
          <w:sz w:val="24"/>
          <w:szCs w:val="24"/>
        </w:rPr>
        <w:t>eliminated</w:t>
      </w:r>
      <w:proofErr w:type="gramEnd"/>
      <w:r w:rsidRPr="00523153">
        <w:rPr>
          <w:rFonts w:ascii="Tahoma" w:hAnsi="Tahoma" w:cs="Tahoma"/>
          <w:b/>
          <w:sz w:val="24"/>
          <w:szCs w:val="24"/>
        </w:rPr>
        <w:t xml:space="preserve"> and the SOQ will not be evaluated and scored.</w:t>
      </w:r>
    </w:p>
    <w:p w14:paraId="52C89596" w14:textId="77777777" w:rsidR="00705C53" w:rsidRPr="00523153" w:rsidRDefault="00705C53" w:rsidP="00F87D27">
      <w:pPr>
        <w:pStyle w:val="Heading3"/>
        <w:spacing w:before="0"/>
        <w:rPr>
          <w:rFonts w:ascii="Tahoma" w:hAnsi="Tahoma" w:cs="Tahoma"/>
          <w:b w:val="0"/>
          <w:sz w:val="24"/>
          <w:szCs w:val="24"/>
          <w:u w:val="single"/>
        </w:rPr>
      </w:pPr>
      <w:bookmarkStart w:id="111" w:name="_Toc306781358"/>
      <w:r w:rsidRPr="00523153">
        <w:rPr>
          <w:rFonts w:ascii="Tahoma" w:hAnsi="Tahoma" w:cs="Tahoma"/>
          <w:b w:val="0"/>
          <w:sz w:val="24"/>
          <w:szCs w:val="24"/>
          <w:u w:val="single"/>
        </w:rPr>
        <w:t>Evaluation of Qualifications</w:t>
      </w:r>
      <w:bookmarkEnd w:id="111"/>
    </w:p>
    <w:p w14:paraId="52C89597" w14:textId="77777777" w:rsidR="00705C53" w:rsidRPr="00523153" w:rsidRDefault="00705C53" w:rsidP="00F87D27">
      <w:pPr>
        <w:pStyle w:val="BodyText3"/>
        <w:jc w:val="left"/>
        <w:rPr>
          <w:rFonts w:ascii="Tahoma" w:hAnsi="Tahoma" w:cs="Tahoma"/>
          <w:sz w:val="24"/>
          <w:szCs w:val="24"/>
        </w:rPr>
      </w:pPr>
      <w:r w:rsidRPr="00523153">
        <w:rPr>
          <w:rFonts w:ascii="Tahoma" w:hAnsi="Tahoma" w:cs="Tahoma"/>
          <w:sz w:val="24"/>
          <w:szCs w:val="24"/>
        </w:rPr>
        <w:t xml:space="preserve">The Evaluation Committee will review and score all remaining SOQs based on the Evaluation Criteria in this RFQ.  The preliminary technical score for each SOQ will be the average of the combined scores of all Evaluation Committee members.  </w:t>
      </w:r>
    </w:p>
    <w:p w14:paraId="52C89598" w14:textId="77777777" w:rsidR="0025187B" w:rsidRPr="00523153" w:rsidRDefault="0025187B" w:rsidP="00F87D27">
      <w:pPr>
        <w:pStyle w:val="BodyText3"/>
        <w:jc w:val="left"/>
        <w:rPr>
          <w:rFonts w:ascii="Tahoma" w:hAnsi="Tahoma" w:cs="Tahoma"/>
          <w:sz w:val="24"/>
          <w:szCs w:val="24"/>
          <w:u w:val="single"/>
        </w:rPr>
      </w:pPr>
      <w:r w:rsidRPr="00523153">
        <w:rPr>
          <w:rFonts w:ascii="Tahoma" w:hAnsi="Tahoma" w:cs="Tahoma"/>
          <w:sz w:val="24"/>
          <w:szCs w:val="24"/>
          <w:u w:val="single"/>
        </w:rPr>
        <w:t>Ranking a</w:t>
      </w:r>
      <w:r w:rsidR="002C6D1E" w:rsidRPr="00523153">
        <w:rPr>
          <w:rFonts w:ascii="Tahoma" w:hAnsi="Tahoma" w:cs="Tahoma"/>
          <w:sz w:val="24"/>
          <w:szCs w:val="24"/>
          <w:u w:val="single"/>
        </w:rPr>
        <w:t>n</w:t>
      </w:r>
      <w:r w:rsidRPr="00523153">
        <w:rPr>
          <w:rFonts w:ascii="Tahoma" w:hAnsi="Tahoma" w:cs="Tahoma"/>
          <w:sz w:val="24"/>
          <w:szCs w:val="24"/>
          <w:u w:val="single"/>
        </w:rPr>
        <w:t xml:space="preserve"> SOQ</w:t>
      </w:r>
    </w:p>
    <w:p w14:paraId="52C89599" w14:textId="77777777" w:rsidR="0025187B" w:rsidRPr="00523153" w:rsidRDefault="0025187B" w:rsidP="00F87D27">
      <w:pPr>
        <w:pStyle w:val="BodyText3"/>
        <w:jc w:val="left"/>
        <w:rPr>
          <w:rFonts w:ascii="Tahoma" w:hAnsi="Tahoma" w:cs="Tahoma"/>
          <w:sz w:val="24"/>
          <w:szCs w:val="24"/>
        </w:rPr>
      </w:pPr>
      <w:r w:rsidRPr="00523153">
        <w:rPr>
          <w:rFonts w:ascii="Tahoma" w:hAnsi="Tahoma" w:cs="Tahoma"/>
          <w:sz w:val="24"/>
          <w:szCs w:val="24"/>
        </w:rPr>
        <w:t>After each SOQ is scored, it will be placed on a list, in rank order, with the highest scoring SOQ placed first and the remainder in descending order bas</w:t>
      </w:r>
      <w:r w:rsidR="00267089" w:rsidRPr="00523153">
        <w:rPr>
          <w:rFonts w:ascii="Tahoma" w:hAnsi="Tahoma" w:cs="Tahoma"/>
          <w:sz w:val="24"/>
          <w:szCs w:val="24"/>
        </w:rPr>
        <w:t>e</w:t>
      </w:r>
      <w:r w:rsidRPr="00523153">
        <w:rPr>
          <w:rFonts w:ascii="Tahoma" w:hAnsi="Tahoma" w:cs="Tahoma"/>
          <w:sz w:val="24"/>
          <w:szCs w:val="24"/>
        </w:rPr>
        <w:t xml:space="preserve">d on score. </w:t>
      </w:r>
    </w:p>
    <w:p w14:paraId="52C8959A" w14:textId="77777777" w:rsidR="00DC3F4C" w:rsidRPr="00523153" w:rsidRDefault="00DC3F4C" w:rsidP="00F87D27">
      <w:pPr>
        <w:pStyle w:val="Heading3"/>
        <w:spacing w:before="0"/>
        <w:rPr>
          <w:rFonts w:ascii="Tahoma" w:hAnsi="Tahoma" w:cs="Tahoma"/>
          <w:b w:val="0"/>
          <w:sz w:val="24"/>
          <w:szCs w:val="24"/>
          <w:u w:val="single"/>
        </w:rPr>
      </w:pPr>
      <w:r w:rsidRPr="00523153">
        <w:rPr>
          <w:rFonts w:ascii="Tahoma" w:hAnsi="Tahoma" w:cs="Tahoma"/>
          <w:b w:val="0"/>
          <w:sz w:val="24"/>
          <w:szCs w:val="24"/>
          <w:u w:val="single"/>
        </w:rPr>
        <w:t>Notice of Firms Selected for Discussions</w:t>
      </w:r>
    </w:p>
    <w:p w14:paraId="52C8959B" w14:textId="533B7F9D" w:rsidR="00DC3F4C" w:rsidRPr="00523153" w:rsidRDefault="00DC3F4C" w:rsidP="00F87D27">
      <w:pPr>
        <w:pStyle w:val="Heading3"/>
        <w:spacing w:before="0"/>
        <w:rPr>
          <w:rFonts w:ascii="Tahoma" w:hAnsi="Tahoma" w:cs="Tahoma"/>
          <w:b w:val="0"/>
          <w:sz w:val="24"/>
          <w:szCs w:val="24"/>
        </w:rPr>
      </w:pPr>
      <w:r w:rsidRPr="00523153">
        <w:rPr>
          <w:rFonts w:ascii="Tahoma" w:hAnsi="Tahoma" w:cs="Tahoma"/>
          <w:b w:val="0"/>
          <w:sz w:val="24"/>
          <w:szCs w:val="24"/>
        </w:rPr>
        <w:t xml:space="preserve">Approximately </w:t>
      </w:r>
      <w:r w:rsidR="00745576">
        <w:rPr>
          <w:rFonts w:ascii="Tahoma" w:hAnsi="Tahoma" w:cs="Tahoma"/>
          <w:b w:val="0"/>
          <w:sz w:val="24"/>
          <w:szCs w:val="24"/>
        </w:rPr>
        <w:t>five</w:t>
      </w:r>
      <w:r w:rsidRPr="00523153">
        <w:rPr>
          <w:rFonts w:ascii="Tahoma" w:hAnsi="Tahoma" w:cs="Tahoma"/>
          <w:b w:val="0"/>
          <w:sz w:val="24"/>
          <w:szCs w:val="24"/>
        </w:rPr>
        <w:t xml:space="preserve"> business days before the time scheduled for discussions, the </w:t>
      </w:r>
      <w:r w:rsidR="00745576">
        <w:rPr>
          <w:rFonts w:ascii="Tahoma" w:hAnsi="Tahoma" w:cs="Tahoma"/>
          <w:b w:val="0"/>
          <w:sz w:val="24"/>
          <w:szCs w:val="24"/>
        </w:rPr>
        <w:t>CEC</w:t>
      </w:r>
      <w:r w:rsidRPr="00523153">
        <w:rPr>
          <w:rFonts w:ascii="Tahoma" w:hAnsi="Tahoma" w:cs="Tahoma"/>
          <w:b w:val="0"/>
          <w:sz w:val="24"/>
          <w:szCs w:val="24"/>
        </w:rPr>
        <w:t xml:space="preserve"> will notify </w:t>
      </w:r>
      <w:r w:rsidR="00946773">
        <w:rPr>
          <w:rFonts w:ascii="Tahoma" w:hAnsi="Tahoma" w:cs="Tahoma"/>
          <w:b w:val="0"/>
          <w:sz w:val="24"/>
          <w:szCs w:val="24"/>
        </w:rPr>
        <w:t>F</w:t>
      </w:r>
      <w:r w:rsidRPr="00523153">
        <w:rPr>
          <w:rFonts w:ascii="Tahoma" w:hAnsi="Tahoma" w:cs="Tahoma"/>
          <w:b w:val="0"/>
          <w:sz w:val="24"/>
          <w:szCs w:val="24"/>
        </w:rPr>
        <w:t>irms</w:t>
      </w:r>
      <w:r w:rsidR="00E62FC6" w:rsidRPr="00523153">
        <w:rPr>
          <w:rFonts w:ascii="Tahoma" w:hAnsi="Tahoma" w:cs="Tahoma"/>
          <w:b w:val="0"/>
          <w:sz w:val="24"/>
          <w:szCs w:val="24"/>
        </w:rPr>
        <w:t xml:space="preserve"> </w:t>
      </w:r>
      <w:r w:rsidR="00946773">
        <w:rPr>
          <w:rFonts w:ascii="Tahoma" w:hAnsi="Tahoma" w:cs="Tahoma"/>
          <w:b w:val="0"/>
          <w:sz w:val="24"/>
          <w:szCs w:val="24"/>
        </w:rPr>
        <w:t>if</w:t>
      </w:r>
      <w:r w:rsidR="00E62FC6" w:rsidRPr="00523153">
        <w:rPr>
          <w:rFonts w:ascii="Tahoma" w:hAnsi="Tahoma" w:cs="Tahoma"/>
          <w:b w:val="0"/>
          <w:sz w:val="24"/>
          <w:szCs w:val="24"/>
        </w:rPr>
        <w:t xml:space="preserve"> they </w:t>
      </w:r>
      <w:r w:rsidR="00CD49FD" w:rsidRPr="00523153">
        <w:rPr>
          <w:rFonts w:ascii="Tahoma" w:hAnsi="Tahoma" w:cs="Tahoma"/>
          <w:b w:val="0"/>
          <w:sz w:val="24"/>
          <w:szCs w:val="24"/>
        </w:rPr>
        <w:t xml:space="preserve">will be invited </w:t>
      </w:r>
      <w:r w:rsidR="00E62FC6" w:rsidRPr="00523153">
        <w:rPr>
          <w:rFonts w:ascii="Tahoma" w:hAnsi="Tahoma" w:cs="Tahoma"/>
          <w:b w:val="0"/>
          <w:sz w:val="24"/>
          <w:szCs w:val="24"/>
        </w:rPr>
        <w:t>to participate in the discussions.</w:t>
      </w:r>
    </w:p>
    <w:p w14:paraId="0344483A" w14:textId="77777777" w:rsidR="005C3F00" w:rsidRPr="00523153" w:rsidRDefault="005C3F00" w:rsidP="00F87D27">
      <w:pPr>
        <w:spacing w:after="0"/>
        <w:rPr>
          <w:rFonts w:ascii="Tahoma" w:hAnsi="Tahoma" w:cs="Tahoma"/>
        </w:rPr>
      </w:pPr>
    </w:p>
    <w:p w14:paraId="52C8959C" w14:textId="77777777" w:rsidR="00705C53" w:rsidRPr="00523153" w:rsidRDefault="00705C53" w:rsidP="00F87D27">
      <w:pPr>
        <w:pStyle w:val="Heading3"/>
        <w:spacing w:before="0"/>
        <w:rPr>
          <w:rFonts w:ascii="Tahoma" w:hAnsi="Tahoma" w:cs="Tahoma"/>
          <w:b w:val="0"/>
          <w:sz w:val="24"/>
          <w:szCs w:val="24"/>
          <w:u w:val="single"/>
        </w:rPr>
      </w:pPr>
      <w:r w:rsidRPr="00523153">
        <w:rPr>
          <w:rFonts w:ascii="Tahoma" w:hAnsi="Tahoma" w:cs="Tahoma"/>
          <w:b w:val="0"/>
          <w:sz w:val="24"/>
          <w:szCs w:val="24"/>
          <w:u w:val="single"/>
        </w:rPr>
        <w:t>Discussions</w:t>
      </w:r>
    </w:p>
    <w:p w14:paraId="4FDD0993" w14:textId="77777777" w:rsidR="009459F1" w:rsidRPr="00523153" w:rsidRDefault="009459F1" w:rsidP="009459F1">
      <w:pPr>
        <w:keepLines w:val="0"/>
        <w:spacing w:before="120"/>
        <w:rPr>
          <w:rFonts w:ascii="Tahoma" w:hAnsi="Tahoma" w:cs="Tahoma"/>
          <w:sz w:val="24"/>
        </w:rPr>
      </w:pPr>
      <w:r w:rsidRPr="00523153">
        <w:rPr>
          <w:rFonts w:ascii="Tahoma" w:hAnsi="Tahoma" w:cs="Tahoma"/>
          <w:sz w:val="24"/>
        </w:rPr>
        <w:t>The Evaluation Committee shall conduct discussions during the Evaluation Process with no less than three (3) Firms, unless fewer than three (3) Firms apply, regarding qualifications and methods for furnishing the required services. Firms invited to participate in the Discussion will be scored by the Evaluation Committee on their response. The Evaluation Committee may use patterned questions and/or questions specific to an SOQ to conduct these discussions. The Evaluation Committee may provide the Firms with a copy of the questions and/or issues to be addressed and a format for structured discussions.</w:t>
      </w:r>
    </w:p>
    <w:p w14:paraId="6DC53539" w14:textId="77777777" w:rsidR="009459F1" w:rsidRPr="00523153" w:rsidRDefault="009459F1" w:rsidP="009459F1">
      <w:pPr>
        <w:keepLines w:val="0"/>
        <w:spacing w:before="120"/>
        <w:rPr>
          <w:rFonts w:ascii="Tahoma" w:hAnsi="Tahoma" w:cs="Tahoma"/>
          <w:sz w:val="24"/>
        </w:rPr>
      </w:pPr>
      <w:r w:rsidRPr="00523153">
        <w:rPr>
          <w:rFonts w:ascii="Tahoma" w:hAnsi="Tahoma" w:cs="Tahoma"/>
          <w:sz w:val="24"/>
        </w:rPr>
        <w:lastRenderedPageBreak/>
        <w:t xml:space="preserve">Firms should anticipate discussions to occur through virtual meetings via MS Teams. </w:t>
      </w:r>
      <w:r w:rsidRPr="00523153">
        <w:rPr>
          <w:rFonts w:ascii="Tahoma" w:hAnsi="Tahoma" w:cs="Tahoma"/>
          <w:bCs/>
          <w:sz w:val="24"/>
        </w:rPr>
        <w:t>The project</w:t>
      </w:r>
      <w:r w:rsidRPr="00523153">
        <w:rPr>
          <w:rFonts w:ascii="Tahoma" w:hAnsi="Tahoma" w:cs="Tahoma"/>
          <w:sz w:val="24"/>
        </w:rPr>
        <w:t xml:space="preserve"> lead must participate and at least one (1) person from each technical area is encouraged participate in the discussion.</w:t>
      </w:r>
    </w:p>
    <w:p w14:paraId="4197D055" w14:textId="77777777" w:rsidR="009459F1" w:rsidRPr="00523153" w:rsidRDefault="009459F1" w:rsidP="009459F1">
      <w:pPr>
        <w:keepLines w:val="0"/>
        <w:spacing w:before="120"/>
        <w:rPr>
          <w:rFonts w:ascii="Tahoma" w:hAnsi="Tahoma" w:cs="Tahoma"/>
          <w:sz w:val="24"/>
        </w:rPr>
      </w:pPr>
      <w:r w:rsidRPr="00523153">
        <w:rPr>
          <w:rFonts w:ascii="Tahoma" w:hAnsi="Tahoma" w:cs="Tahoma"/>
          <w:sz w:val="24"/>
        </w:rPr>
        <w:t xml:space="preserve">Upon completion of the discussions, the Evaluation Committee may adjust the preliminary scores and re-rank the Firms. From the Firms with which discussions are held, the Evaluation Committee shall select no less than three (3), unless fewer than three (3) Firms apply, in order of preference, based upon the established criteria, who are deemed to be the most highly qualified to provide the required services. </w:t>
      </w:r>
    </w:p>
    <w:p w14:paraId="52C895A0" w14:textId="77777777" w:rsidR="00D34DB1" w:rsidRPr="00523153" w:rsidRDefault="00D34DB1" w:rsidP="00016E87">
      <w:pPr>
        <w:pStyle w:val="Heading2"/>
      </w:pPr>
      <w:bookmarkStart w:id="112" w:name="_Toc201829798"/>
      <w:r w:rsidRPr="00523153">
        <w:t>Notice of Selection</w:t>
      </w:r>
      <w:bookmarkEnd w:id="112"/>
    </w:p>
    <w:p w14:paraId="52C895A1" w14:textId="0B707E4A" w:rsidR="00D34DB1" w:rsidRPr="00523153" w:rsidRDefault="00D34DB1" w:rsidP="005C351C">
      <w:pPr>
        <w:pStyle w:val="BodyText3"/>
        <w:spacing w:after="0"/>
        <w:jc w:val="left"/>
        <w:rPr>
          <w:rFonts w:ascii="Tahoma" w:hAnsi="Tahoma" w:cs="Tahoma"/>
          <w:sz w:val="24"/>
          <w:szCs w:val="24"/>
        </w:rPr>
      </w:pPr>
      <w:r w:rsidRPr="00523153">
        <w:rPr>
          <w:rFonts w:ascii="Tahoma" w:hAnsi="Tahoma" w:cs="Tahoma"/>
          <w:sz w:val="24"/>
          <w:szCs w:val="24"/>
        </w:rPr>
        <w:t>Subsequent to the SOQ evaluations and the discussions with Firms, the Energy Commission will post a “Notice of Selection”</w:t>
      </w:r>
      <w:r w:rsidR="00956EB1" w:rsidRPr="00523153">
        <w:rPr>
          <w:rFonts w:ascii="Tahoma" w:hAnsi="Tahoma" w:cs="Tahoma"/>
          <w:sz w:val="24"/>
          <w:szCs w:val="24"/>
        </w:rPr>
        <w:t xml:space="preserve"> of the top-scoring Firm</w:t>
      </w:r>
      <w:r w:rsidRPr="00523153">
        <w:rPr>
          <w:rFonts w:ascii="Tahoma" w:hAnsi="Tahoma" w:cs="Tahoma"/>
          <w:sz w:val="24"/>
          <w:szCs w:val="24"/>
        </w:rPr>
        <w:t xml:space="preserve"> on the Energy Commission’s website</w:t>
      </w:r>
      <w:r w:rsidR="005C351C" w:rsidRPr="00523153">
        <w:rPr>
          <w:rFonts w:ascii="Tahoma" w:hAnsi="Tahoma" w:cs="Tahoma"/>
          <w:sz w:val="24"/>
          <w:szCs w:val="24"/>
        </w:rPr>
        <w:t xml:space="preserve"> </w:t>
      </w:r>
      <w:r w:rsidR="005C351C" w:rsidRPr="00523153">
        <w:rPr>
          <w:rFonts w:ascii="Tahoma" w:hAnsi="Tahoma" w:cs="Tahoma"/>
          <w:szCs w:val="24"/>
        </w:rPr>
        <w:t xml:space="preserve">at </w:t>
      </w:r>
      <w:hyperlink r:id="rId25" w:history="1">
        <w:r w:rsidR="005C351C" w:rsidRPr="00523153">
          <w:rPr>
            <w:rStyle w:val="Hyperlink"/>
            <w:rFonts w:ascii="Tahoma" w:hAnsi="Tahoma" w:cs="Tahoma"/>
            <w:szCs w:val="24"/>
          </w:rPr>
          <w:t>CEC Website</w:t>
        </w:r>
      </w:hyperlink>
      <w:r w:rsidR="005C351C" w:rsidRPr="00523153">
        <w:rPr>
          <w:rStyle w:val="Hyperlink"/>
          <w:rFonts w:ascii="Tahoma" w:hAnsi="Tahoma" w:cs="Tahoma"/>
          <w:szCs w:val="24"/>
        </w:rPr>
        <w:t>.</w:t>
      </w:r>
    </w:p>
    <w:p w14:paraId="52C895A2" w14:textId="1201C5F8" w:rsidR="00D34DB1" w:rsidRPr="00523153" w:rsidRDefault="00D34DB1" w:rsidP="005C351C">
      <w:pPr>
        <w:pStyle w:val="BodyText3"/>
        <w:spacing w:after="0"/>
        <w:jc w:val="left"/>
        <w:rPr>
          <w:rFonts w:ascii="Tahoma" w:hAnsi="Tahoma" w:cs="Tahoma"/>
        </w:rPr>
      </w:pPr>
      <w:r w:rsidRPr="00523153">
        <w:rPr>
          <w:rFonts w:ascii="Tahoma" w:hAnsi="Tahoma" w:cs="Tahoma"/>
        </w:rPr>
        <w:t xml:space="preserve"> </w:t>
      </w:r>
    </w:p>
    <w:p w14:paraId="52C895A3" w14:textId="77777777" w:rsidR="00D34DB1" w:rsidRPr="00523153" w:rsidRDefault="00D34DB1" w:rsidP="00016E87">
      <w:pPr>
        <w:pStyle w:val="Heading2"/>
      </w:pPr>
      <w:bookmarkStart w:id="113" w:name="_Toc201829799"/>
      <w:r w:rsidRPr="00523153">
        <w:t>Negotiations</w:t>
      </w:r>
      <w:bookmarkEnd w:id="113"/>
    </w:p>
    <w:p w14:paraId="52C895A4" w14:textId="77777777" w:rsidR="00FE70EC" w:rsidRPr="00523153" w:rsidRDefault="00D34DB1" w:rsidP="00AF0453">
      <w:pPr>
        <w:rPr>
          <w:rFonts w:ascii="Tahoma" w:hAnsi="Tahoma" w:cs="Tahoma"/>
          <w:sz w:val="24"/>
        </w:rPr>
      </w:pPr>
      <w:r w:rsidRPr="00523153">
        <w:rPr>
          <w:rFonts w:ascii="Tahoma" w:hAnsi="Tahoma" w:cs="Tahoma"/>
          <w:sz w:val="24"/>
        </w:rPr>
        <w:t>Pursuant to Title 20, California Code of Regulations (CCR), section 2565 and Public Contract Code (PCC) 6106, within 14 days after posting the Notice of Selection, the Energy Commission will begin negotiations with the top ranked Firm for an acceptable fee (hourly rates</w:t>
      </w:r>
      <w:r w:rsidR="00356F74" w:rsidRPr="00523153">
        <w:rPr>
          <w:rFonts w:ascii="Tahoma" w:hAnsi="Tahoma" w:cs="Tahoma"/>
          <w:sz w:val="24"/>
        </w:rPr>
        <w:t xml:space="preserve"> and markup on direct costs, if any</w:t>
      </w:r>
      <w:r w:rsidRPr="00523153">
        <w:rPr>
          <w:rFonts w:ascii="Tahoma" w:hAnsi="Tahoma" w:cs="Tahoma"/>
          <w:sz w:val="24"/>
        </w:rPr>
        <w:t xml:space="preserve">).  </w:t>
      </w:r>
    </w:p>
    <w:p w14:paraId="52C895A5" w14:textId="77777777" w:rsidR="00FE70EC" w:rsidRPr="00523153" w:rsidRDefault="00D34DB1" w:rsidP="00AF0453">
      <w:pPr>
        <w:rPr>
          <w:rFonts w:ascii="Tahoma" w:hAnsi="Tahoma" w:cs="Tahoma"/>
          <w:sz w:val="24"/>
        </w:rPr>
      </w:pPr>
      <w:r w:rsidRPr="00523153">
        <w:rPr>
          <w:rFonts w:ascii="Tahoma" w:hAnsi="Tahoma" w:cs="Tahoma"/>
          <w:sz w:val="24"/>
        </w:rPr>
        <w:t>The top ranked Firm will be required to submit</w:t>
      </w:r>
      <w:r w:rsidR="00FE70EC" w:rsidRPr="00523153">
        <w:rPr>
          <w:rFonts w:ascii="Tahoma" w:hAnsi="Tahoma" w:cs="Tahoma"/>
          <w:sz w:val="24"/>
        </w:rPr>
        <w:t>:</w:t>
      </w:r>
    </w:p>
    <w:p w14:paraId="52C895A6" w14:textId="77777777" w:rsidR="00FE70EC" w:rsidRPr="00523153" w:rsidRDefault="00FE70EC" w:rsidP="00AF0453">
      <w:pPr>
        <w:rPr>
          <w:rFonts w:ascii="Tahoma" w:hAnsi="Tahoma" w:cs="Tahoma"/>
          <w:sz w:val="24"/>
        </w:rPr>
      </w:pPr>
      <w:r w:rsidRPr="00523153">
        <w:rPr>
          <w:rFonts w:ascii="Tahoma" w:hAnsi="Tahoma" w:cs="Tahoma"/>
          <w:sz w:val="24"/>
        </w:rPr>
        <w:t>1) Proposed percentage that the Firm will markup on any direct costs incurred</w:t>
      </w:r>
      <w:r w:rsidR="00D92BAF" w:rsidRPr="00523153">
        <w:rPr>
          <w:rFonts w:ascii="Tahoma" w:hAnsi="Tahoma" w:cs="Tahoma"/>
          <w:sz w:val="24"/>
        </w:rPr>
        <w:t>,</w:t>
      </w:r>
      <w:r w:rsidR="00C03D93" w:rsidRPr="00523153">
        <w:rPr>
          <w:rFonts w:ascii="Tahoma" w:hAnsi="Tahoma" w:cs="Tahoma"/>
          <w:sz w:val="24"/>
        </w:rPr>
        <w:t xml:space="preserve"> if any</w:t>
      </w:r>
      <w:r w:rsidR="00157B01" w:rsidRPr="00523153">
        <w:rPr>
          <w:rFonts w:ascii="Tahoma" w:hAnsi="Tahoma" w:cs="Tahoma"/>
          <w:sz w:val="24"/>
        </w:rPr>
        <w:t>.  Direct cost</w:t>
      </w:r>
      <w:r w:rsidR="00C03D93" w:rsidRPr="00523153">
        <w:rPr>
          <w:rFonts w:ascii="Tahoma" w:hAnsi="Tahoma" w:cs="Tahoma"/>
          <w:sz w:val="24"/>
        </w:rPr>
        <w:t xml:space="preserve"> items</w:t>
      </w:r>
      <w:r w:rsidR="00157B01" w:rsidRPr="00523153">
        <w:rPr>
          <w:rFonts w:ascii="Tahoma" w:hAnsi="Tahoma" w:cs="Tahoma"/>
          <w:sz w:val="24"/>
        </w:rPr>
        <w:t xml:space="preserve">, such as equipment purchase or rental, copying, etc. must be charged to the Energy Commission at the same </w:t>
      </w:r>
      <w:r w:rsidR="00D92BAF" w:rsidRPr="00523153">
        <w:rPr>
          <w:rFonts w:ascii="Tahoma" w:hAnsi="Tahoma" w:cs="Tahoma"/>
          <w:sz w:val="24"/>
        </w:rPr>
        <w:t xml:space="preserve">actual </w:t>
      </w:r>
      <w:r w:rsidR="00157B01" w:rsidRPr="00523153">
        <w:rPr>
          <w:rFonts w:ascii="Tahoma" w:hAnsi="Tahoma" w:cs="Tahoma"/>
          <w:sz w:val="24"/>
        </w:rPr>
        <w:t xml:space="preserve">cost </w:t>
      </w:r>
      <w:r w:rsidR="00C03D93" w:rsidRPr="00523153">
        <w:rPr>
          <w:rFonts w:ascii="Tahoma" w:hAnsi="Tahoma" w:cs="Tahoma"/>
          <w:sz w:val="24"/>
        </w:rPr>
        <w:t xml:space="preserve">that the </w:t>
      </w:r>
      <w:r w:rsidR="00157B01" w:rsidRPr="00523153">
        <w:rPr>
          <w:rFonts w:ascii="Tahoma" w:hAnsi="Tahoma" w:cs="Tahoma"/>
          <w:sz w:val="24"/>
        </w:rPr>
        <w:t>Firm</w:t>
      </w:r>
      <w:r w:rsidR="00C03D93" w:rsidRPr="00523153">
        <w:rPr>
          <w:rFonts w:ascii="Tahoma" w:hAnsi="Tahoma" w:cs="Tahoma"/>
          <w:sz w:val="24"/>
        </w:rPr>
        <w:t xml:space="preserve"> is charged by outside vendors or subcontractors, or the same cost the Firm charges other customers</w:t>
      </w:r>
      <w:r w:rsidR="00157B01" w:rsidRPr="00523153">
        <w:rPr>
          <w:rFonts w:ascii="Tahoma" w:hAnsi="Tahoma" w:cs="Tahoma"/>
          <w:sz w:val="24"/>
        </w:rPr>
        <w:t xml:space="preserve">.  The Energy Commission will negotiate with the Firm on any markup that the Firm proposes to charge, if any, on top of the actual cost of the item. </w:t>
      </w:r>
    </w:p>
    <w:p w14:paraId="52C895A7" w14:textId="77777777" w:rsidR="00AF0453" w:rsidRPr="00523153" w:rsidRDefault="00FE70EC" w:rsidP="00AF0453">
      <w:pPr>
        <w:rPr>
          <w:rFonts w:ascii="Tahoma" w:hAnsi="Tahoma" w:cs="Tahoma"/>
          <w:sz w:val="24"/>
        </w:rPr>
      </w:pPr>
      <w:r w:rsidRPr="00523153">
        <w:rPr>
          <w:rFonts w:ascii="Tahoma" w:hAnsi="Tahoma" w:cs="Tahoma"/>
          <w:sz w:val="24"/>
        </w:rPr>
        <w:t xml:space="preserve">2) </w:t>
      </w:r>
      <w:r w:rsidR="00D34DB1" w:rsidRPr="00523153">
        <w:rPr>
          <w:rFonts w:ascii="Tahoma" w:hAnsi="Tahoma" w:cs="Tahoma"/>
          <w:sz w:val="24"/>
        </w:rPr>
        <w:t xml:space="preserve"> </w:t>
      </w:r>
      <w:r w:rsidRPr="00523153">
        <w:rPr>
          <w:rFonts w:ascii="Tahoma" w:hAnsi="Tahoma" w:cs="Tahoma"/>
          <w:sz w:val="24"/>
        </w:rPr>
        <w:t>A</w:t>
      </w:r>
      <w:r w:rsidR="00D34DB1" w:rsidRPr="00523153">
        <w:rPr>
          <w:rFonts w:ascii="Tahoma" w:hAnsi="Tahoma" w:cs="Tahoma"/>
          <w:sz w:val="24"/>
        </w:rPr>
        <w:t xml:space="preserve"> list of rates </w:t>
      </w:r>
      <w:r w:rsidR="000835D6" w:rsidRPr="00523153">
        <w:rPr>
          <w:rFonts w:ascii="Tahoma" w:hAnsi="Tahoma" w:cs="Tahoma"/>
          <w:sz w:val="24"/>
        </w:rPr>
        <w:t xml:space="preserve">for people listed in the SOQ, </w:t>
      </w:r>
      <w:r w:rsidR="00D34DB1" w:rsidRPr="00523153">
        <w:rPr>
          <w:rFonts w:ascii="Tahoma" w:hAnsi="Tahoma" w:cs="Tahoma"/>
          <w:sz w:val="24"/>
        </w:rPr>
        <w:t xml:space="preserve">after written notification of selection.  </w:t>
      </w:r>
      <w:r w:rsidR="00AF0453" w:rsidRPr="00523153">
        <w:rPr>
          <w:rFonts w:ascii="Tahoma" w:hAnsi="Tahoma" w:cs="Tahoma"/>
          <w:sz w:val="24"/>
        </w:rPr>
        <w:t>The Energy Commission may consider negotiating rates for a person that the Firm did not include in the SOQ. However, because the additional person might affect the Firm’s score or take additional time that the Energy Commission does not have or does not want to spend, the Energy Commission reserves the right to do any of the following, along with any other existing rights:</w:t>
      </w:r>
    </w:p>
    <w:p w14:paraId="52C895A8" w14:textId="77777777" w:rsidR="00AF0453" w:rsidRPr="00523153" w:rsidRDefault="00AF0453">
      <w:pPr>
        <w:pStyle w:val="ListParagraph"/>
        <w:keepLines w:val="0"/>
        <w:numPr>
          <w:ilvl w:val="0"/>
          <w:numId w:val="14"/>
        </w:numPr>
        <w:spacing w:after="0"/>
        <w:rPr>
          <w:rFonts w:ascii="Tahoma" w:hAnsi="Tahoma" w:cs="Tahoma"/>
          <w:sz w:val="24"/>
        </w:rPr>
      </w:pPr>
      <w:r w:rsidRPr="00523153">
        <w:rPr>
          <w:rFonts w:ascii="Tahoma" w:hAnsi="Tahoma" w:cs="Tahoma"/>
          <w:sz w:val="24"/>
        </w:rPr>
        <w:t>Assess how the new person might affect the Firm’s score, including possibly rescoring its SOQ</w:t>
      </w:r>
    </w:p>
    <w:p w14:paraId="52C895A9" w14:textId="77777777" w:rsidR="00AF0453" w:rsidRPr="00523153" w:rsidRDefault="00AF0453">
      <w:pPr>
        <w:pStyle w:val="ListParagraph"/>
        <w:keepLines w:val="0"/>
        <w:numPr>
          <w:ilvl w:val="0"/>
          <w:numId w:val="14"/>
        </w:numPr>
        <w:spacing w:after="0"/>
        <w:rPr>
          <w:rFonts w:ascii="Tahoma" w:hAnsi="Tahoma" w:cs="Tahoma"/>
          <w:sz w:val="24"/>
        </w:rPr>
      </w:pPr>
      <w:r w:rsidRPr="00523153">
        <w:rPr>
          <w:rFonts w:ascii="Tahoma" w:hAnsi="Tahoma" w:cs="Tahoma"/>
          <w:sz w:val="24"/>
        </w:rPr>
        <w:t>Refuse to add the new person</w:t>
      </w:r>
    </w:p>
    <w:p w14:paraId="52C895AA" w14:textId="77777777" w:rsidR="00AF0453" w:rsidRPr="00523153" w:rsidRDefault="00AF0453">
      <w:pPr>
        <w:pStyle w:val="ListParagraph"/>
        <w:keepLines w:val="0"/>
        <w:numPr>
          <w:ilvl w:val="0"/>
          <w:numId w:val="14"/>
        </w:numPr>
        <w:rPr>
          <w:rFonts w:ascii="Tahoma" w:hAnsi="Tahoma" w:cs="Tahoma"/>
          <w:sz w:val="24"/>
        </w:rPr>
      </w:pPr>
      <w:r w:rsidRPr="00523153">
        <w:rPr>
          <w:rFonts w:ascii="Tahoma" w:hAnsi="Tahoma" w:cs="Tahoma"/>
          <w:sz w:val="24"/>
        </w:rPr>
        <w:t>Add the new person.</w:t>
      </w:r>
    </w:p>
    <w:p w14:paraId="52C895AB" w14:textId="77777777" w:rsidR="00AF0453" w:rsidRPr="00523153" w:rsidRDefault="00AF0453" w:rsidP="00D41E72">
      <w:pPr>
        <w:keepLines w:val="0"/>
        <w:widowControl w:val="0"/>
        <w:rPr>
          <w:rFonts w:ascii="Tahoma" w:hAnsi="Tahoma" w:cs="Tahoma"/>
          <w:sz w:val="24"/>
        </w:rPr>
      </w:pPr>
      <w:r w:rsidRPr="00523153">
        <w:rPr>
          <w:rFonts w:ascii="Tahoma" w:hAnsi="Tahoma" w:cs="Tahoma"/>
          <w:sz w:val="24"/>
        </w:rPr>
        <w:t xml:space="preserve">If the Energy Commission determines that it will not accept a new person or hourly rate that the Firm proposes for a particular person, the Energy Commission will stop </w:t>
      </w:r>
      <w:proofErr w:type="gramStart"/>
      <w:r w:rsidRPr="00523153">
        <w:rPr>
          <w:rFonts w:ascii="Tahoma" w:hAnsi="Tahoma" w:cs="Tahoma"/>
          <w:sz w:val="24"/>
        </w:rPr>
        <w:t>rate</w:t>
      </w:r>
      <w:proofErr w:type="gramEnd"/>
      <w:r w:rsidRPr="00523153">
        <w:rPr>
          <w:rFonts w:ascii="Tahoma" w:hAnsi="Tahoma" w:cs="Tahoma"/>
          <w:sz w:val="24"/>
        </w:rPr>
        <w:t xml:space="preserve"> negotiations for that person, and proceed with negotiations for the remainder of the people. Firms are cautioned that they should include all team members in their SOQ.  The Energy Commission does not want to be in the position of assessing additional persons during rate negotiations.</w:t>
      </w:r>
    </w:p>
    <w:p w14:paraId="52C895AC" w14:textId="77777777" w:rsidR="00D34DB1" w:rsidRPr="00523153" w:rsidRDefault="00D34DB1" w:rsidP="00D41E72">
      <w:pPr>
        <w:keepLines w:val="0"/>
        <w:widowControl w:val="0"/>
        <w:rPr>
          <w:rFonts w:ascii="Tahoma" w:hAnsi="Tahoma" w:cs="Tahoma"/>
          <w:sz w:val="24"/>
        </w:rPr>
      </w:pPr>
      <w:r w:rsidRPr="00523153">
        <w:rPr>
          <w:rFonts w:ascii="Tahoma" w:hAnsi="Tahoma" w:cs="Tahoma"/>
          <w:sz w:val="24"/>
        </w:rPr>
        <w:t xml:space="preserve">If negotiations with the top ranked Firm fail, the Energy Commission will enter into </w:t>
      </w:r>
      <w:r w:rsidRPr="00523153">
        <w:rPr>
          <w:rFonts w:ascii="Tahoma" w:hAnsi="Tahoma" w:cs="Tahoma"/>
          <w:sz w:val="24"/>
        </w:rPr>
        <w:lastRenderedPageBreak/>
        <w:t>negotiations with the next highest scoring Firm, and so on.</w:t>
      </w:r>
    </w:p>
    <w:p w14:paraId="52C895AD" w14:textId="77777777" w:rsidR="00D34DB1" w:rsidRPr="00523153" w:rsidRDefault="00D34DB1" w:rsidP="00BE7DA2">
      <w:pPr>
        <w:pStyle w:val="Heading2"/>
      </w:pPr>
      <w:bookmarkStart w:id="114" w:name="_Toc201829800"/>
      <w:r w:rsidRPr="00523153">
        <w:t>Notice of Proposed Award</w:t>
      </w:r>
      <w:bookmarkEnd w:id="114"/>
    </w:p>
    <w:p w14:paraId="25C8BBE8" w14:textId="77777777" w:rsidR="00F621F3" w:rsidRPr="00523153" w:rsidRDefault="00F621F3" w:rsidP="00D41E72">
      <w:pPr>
        <w:keepLines w:val="0"/>
        <w:widowControl w:val="0"/>
        <w:spacing w:before="120"/>
        <w:rPr>
          <w:rFonts w:ascii="Tahoma" w:hAnsi="Tahoma" w:cs="Tahoma"/>
          <w:sz w:val="24"/>
        </w:rPr>
      </w:pPr>
      <w:r w:rsidRPr="00523153">
        <w:rPr>
          <w:rFonts w:ascii="Tahoma" w:hAnsi="Tahoma" w:cs="Tahoma"/>
          <w:sz w:val="24"/>
        </w:rPr>
        <w:t xml:space="preserve">Subsequent to the negotiations, the CEC will post a “Notice of Proposed Award” on the </w:t>
      </w:r>
      <w:hyperlink r:id="rId26">
        <w:r w:rsidRPr="00523153">
          <w:rPr>
            <w:rFonts w:ascii="Tahoma" w:hAnsi="Tahoma" w:cs="Tahoma"/>
            <w:color w:val="0000FF"/>
            <w:sz w:val="24"/>
            <w:u w:val="single"/>
          </w:rPr>
          <w:t>CEC website</w:t>
        </w:r>
      </w:hyperlink>
      <w:r w:rsidRPr="00523153">
        <w:rPr>
          <w:rFonts w:ascii="Tahoma" w:hAnsi="Tahoma" w:cs="Tahoma"/>
          <w:sz w:val="24"/>
        </w:rPr>
        <w:t xml:space="preserve"> at https://www.energy.ca.gov/funding-opportunities/solicitations.</w:t>
      </w:r>
    </w:p>
    <w:p w14:paraId="20DD81E2" w14:textId="77777777" w:rsidR="00F621F3" w:rsidRPr="00523153" w:rsidRDefault="00F621F3" w:rsidP="00D41E72">
      <w:pPr>
        <w:keepLines w:val="0"/>
        <w:widowControl w:val="0"/>
        <w:spacing w:before="120" w:after="0"/>
        <w:contextualSpacing/>
        <w:jc w:val="both"/>
        <w:rPr>
          <w:rFonts w:ascii="Tahoma" w:hAnsi="Tahoma" w:cs="Tahoma"/>
          <w:sz w:val="24"/>
        </w:rPr>
      </w:pPr>
      <w:r w:rsidRPr="00523153">
        <w:rPr>
          <w:rFonts w:ascii="Tahoma" w:hAnsi="Tahoma" w:cs="Tahoma"/>
          <w:sz w:val="24"/>
        </w:rPr>
        <w:t>California Energy Commission</w:t>
      </w:r>
    </w:p>
    <w:p w14:paraId="6CCC8354" w14:textId="77777777" w:rsidR="00F621F3" w:rsidRPr="00523153" w:rsidRDefault="00F621F3" w:rsidP="00D41E72">
      <w:pPr>
        <w:keepLines w:val="0"/>
        <w:widowControl w:val="0"/>
        <w:spacing w:before="120" w:after="0"/>
        <w:contextualSpacing/>
        <w:jc w:val="both"/>
        <w:rPr>
          <w:rFonts w:ascii="Tahoma" w:hAnsi="Tahoma" w:cs="Tahoma"/>
          <w:sz w:val="24"/>
        </w:rPr>
      </w:pPr>
      <w:r w:rsidRPr="00523153">
        <w:rPr>
          <w:rFonts w:ascii="Tahoma" w:hAnsi="Tahoma" w:cs="Tahoma"/>
          <w:sz w:val="24"/>
        </w:rPr>
        <w:t>Contracts, Grants, and Loans Office, MS-18</w:t>
      </w:r>
    </w:p>
    <w:p w14:paraId="7CD7319C" w14:textId="77777777" w:rsidR="00F621F3" w:rsidRPr="00523153" w:rsidRDefault="00F621F3" w:rsidP="00D41E72">
      <w:pPr>
        <w:keepLines w:val="0"/>
        <w:widowControl w:val="0"/>
        <w:spacing w:before="120" w:after="0"/>
        <w:contextualSpacing/>
        <w:jc w:val="both"/>
        <w:rPr>
          <w:rFonts w:ascii="Tahoma" w:hAnsi="Tahoma" w:cs="Tahoma"/>
          <w:sz w:val="24"/>
        </w:rPr>
      </w:pPr>
      <w:r w:rsidRPr="00523153">
        <w:rPr>
          <w:rFonts w:ascii="Tahoma" w:hAnsi="Tahoma" w:cs="Tahoma"/>
          <w:sz w:val="24"/>
        </w:rPr>
        <w:t>715 P Street</w:t>
      </w:r>
    </w:p>
    <w:p w14:paraId="669736DD" w14:textId="77777777" w:rsidR="00F621F3" w:rsidRPr="00523153" w:rsidRDefault="00F621F3" w:rsidP="00D41E72">
      <w:pPr>
        <w:keepLines w:val="0"/>
        <w:widowControl w:val="0"/>
        <w:spacing w:before="120"/>
        <w:contextualSpacing/>
        <w:jc w:val="both"/>
        <w:rPr>
          <w:rFonts w:ascii="Tahoma" w:hAnsi="Tahoma" w:cs="Tahoma"/>
          <w:sz w:val="24"/>
        </w:rPr>
      </w:pPr>
      <w:r w:rsidRPr="00523153">
        <w:rPr>
          <w:rFonts w:ascii="Tahoma" w:hAnsi="Tahoma" w:cs="Tahoma"/>
          <w:sz w:val="24"/>
        </w:rPr>
        <w:t>Sacramento, CA 95814</w:t>
      </w:r>
    </w:p>
    <w:p w14:paraId="3746D454" w14:textId="6D9717F2" w:rsidR="00EF3068" w:rsidRPr="00523153" w:rsidRDefault="00F621F3" w:rsidP="00D41E72">
      <w:pPr>
        <w:keepLines w:val="0"/>
        <w:widowControl w:val="0"/>
        <w:spacing w:before="240"/>
        <w:jc w:val="both"/>
        <w:rPr>
          <w:rFonts w:ascii="Tahoma" w:hAnsi="Tahoma" w:cs="Tahoma"/>
          <w:sz w:val="24"/>
        </w:rPr>
      </w:pPr>
      <w:r w:rsidRPr="00523153">
        <w:rPr>
          <w:rFonts w:ascii="Tahoma" w:hAnsi="Tahoma" w:cs="Tahoma"/>
          <w:sz w:val="24"/>
        </w:rPr>
        <w:t>The Evaluation Committee may reject Firms and SOQs if they are not considered to be in the best interest of the CEC.</w:t>
      </w:r>
      <w:bookmarkStart w:id="115" w:name="_Toc219275104"/>
      <w:bookmarkStart w:id="116" w:name="_Toc305406690"/>
    </w:p>
    <w:p w14:paraId="52C895B4" w14:textId="47E85662" w:rsidR="00705C53" w:rsidRPr="00523153" w:rsidRDefault="00705C53" w:rsidP="00BE7DA2">
      <w:pPr>
        <w:pStyle w:val="Heading2"/>
      </w:pPr>
      <w:bookmarkStart w:id="117" w:name="_Toc201829801"/>
      <w:r w:rsidRPr="00523153">
        <w:t>Scoring Scale</w:t>
      </w:r>
      <w:bookmarkEnd w:id="115"/>
      <w:bookmarkEnd w:id="116"/>
      <w:bookmarkEnd w:id="117"/>
    </w:p>
    <w:p w14:paraId="52C895B5" w14:textId="77777777" w:rsidR="00705C53" w:rsidRPr="00523153" w:rsidRDefault="00705C53" w:rsidP="00D41E72">
      <w:pPr>
        <w:keepLines w:val="0"/>
        <w:widowControl w:val="0"/>
        <w:rPr>
          <w:rFonts w:ascii="Tahoma" w:hAnsi="Tahoma" w:cs="Tahoma"/>
          <w:sz w:val="24"/>
        </w:rPr>
      </w:pPr>
      <w:r w:rsidRPr="00523153">
        <w:rPr>
          <w:rFonts w:ascii="Tahoma" w:hAnsi="Tahoma" w:cs="Tahoma"/>
          <w:sz w:val="24"/>
        </w:rPr>
        <w:t xml:space="preserve">Using this Scoring Scale, the Evaluation Committee will give a score for each criterion described in the Evaluation Criteria Worksheet.  </w:t>
      </w:r>
    </w:p>
    <w:tbl>
      <w:tblPr>
        <w:tblStyle w:val="TableGrid"/>
        <w:tblW w:w="9450" w:type="dxa"/>
        <w:tblLook w:val="04A0" w:firstRow="1" w:lastRow="0" w:firstColumn="1" w:lastColumn="0" w:noHBand="0" w:noVBand="1"/>
      </w:tblPr>
      <w:tblGrid>
        <w:gridCol w:w="1520"/>
        <w:gridCol w:w="2525"/>
        <w:gridCol w:w="5405"/>
      </w:tblGrid>
      <w:tr w:rsidR="00633A12" w:rsidRPr="00523153" w14:paraId="52C895B9" w14:textId="77777777" w:rsidTr="008233DE">
        <w:trPr>
          <w:trHeight w:val="800"/>
        </w:trPr>
        <w:tc>
          <w:tcPr>
            <w:tcW w:w="1520" w:type="dxa"/>
          </w:tcPr>
          <w:p w14:paraId="52C895B6" w14:textId="77777777" w:rsidR="00633A12" w:rsidRPr="00523153" w:rsidRDefault="00633A12" w:rsidP="00242EBD">
            <w:pPr>
              <w:keepNext/>
              <w:jc w:val="center"/>
              <w:rPr>
                <w:rFonts w:ascii="Tahoma" w:hAnsi="Tahoma" w:cs="Tahoma"/>
                <w:b/>
                <w:i/>
                <w:caps/>
                <w:sz w:val="24"/>
              </w:rPr>
            </w:pPr>
            <w:r w:rsidRPr="00523153">
              <w:rPr>
                <w:rFonts w:ascii="Tahoma" w:hAnsi="Tahoma" w:cs="Tahoma"/>
                <w:b/>
                <w:i/>
                <w:caps/>
                <w:sz w:val="24"/>
              </w:rPr>
              <w:lastRenderedPageBreak/>
              <w:t>% of Possible Points</w:t>
            </w:r>
          </w:p>
        </w:tc>
        <w:tc>
          <w:tcPr>
            <w:tcW w:w="2525" w:type="dxa"/>
          </w:tcPr>
          <w:p w14:paraId="52C895B7" w14:textId="77777777" w:rsidR="00633A12" w:rsidRPr="00523153" w:rsidRDefault="00633A12" w:rsidP="00242EBD">
            <w:pPr>
              <w:keepNext/>
              <w:jc w:val="center"/>
              <w:rPr>
                <w:rFonts w:ascii="Tahoma" w:hAnsi="Tahoma" w:cs="Tahoma"/>
                <w:b/>
                <w:i/>
                <w:caps/>
                <w:sz w:val="24"/>
              </w:rPr>
            </w:pPr>
            <w:r w:rsidRPr="00523153">
              <w:rPr>
                <w:rFonts w:ascii="Tahoma" w:hAnsi="Tahoma" w:cs="Tahoma"/>
                <w:b/>
                <w:i/>
                <w:caps/>
                <w:sz w:val="24"/>
              </w:rPr>
              <w:t>Interpretation</w:t>
            </w:r>
          </w:p>
        </w:tc>
        <w:tc>
          <w:tcPr>
            <w:tcW w:w="5405" w:type="dxa"/>
          </w:tcPr>
          <w:p w14:paraId="52C895B8" w14:textId="77777777" w:rsidR="00633A12" w:rsidRPr="00523153" w:rsidRDefault="00633A12" w:rsidP="00242EBD">
            <w:pPr>
              <w:keepNext/>
              <w:jc w:val="center"/>
              <w:rPr>
                <w:rFonts w:ascii="Tahoma" w:hAnsi="Tahoma" w:cs="Tahoma"/>
                <w:b/>
                <w:i/>
                <w:caps/>
                <w:sz w:val="24"/>
              </w:rPr>
            </w:pPr>
            <w:r w:rsidRPr="00523153">
              <w:rPr>
                <w:rFonts w:ascii="Tahoma" w:hAnsi="Tahoma" w:cs="Tahoma"/>
                <w:b/>
                <w:i/>
                <w:caps/>
                <w:sz w:val="24"/>
              </w:rPr>
              <w:t xml:space="preserve">Explanation for Percentage Points </w:t>
            </w:r>
          </w:p>
        </w:tc>
      </w:tr>
      <w:tr w:rsidR="00705C53" w:rsidRPr="00523153" w14:paraId="52C895BD" w14:textId="77777777" w:rsidTr="008233DE">
        <w:trPr>
          <w:trHeight w:val="253"/>
        </w:trPr>
        <w:tc>
          <w:tcPr>
            <w:tcW w:w="1520" w:type="dxa"/>
          </w:tcPr>
          <w:p w14:paraId="52C895BA" w14:textId="77777777" w:rsidR="00705C53" w:rsidRPr="00523153" w:rsidRDefault="00705C53" w:rsidP="00242EBD">
            <w:pPr>
              <w:keepNext/>
              <w:jc w:val="center"/>
              <w:rPr>
                <w:rFonts w:ascii="Tahoma" w:hAnsi="Tahoma" w:cs="Tahoma"/>
                <w:sz w:val="24"/>
              </w:rPr>
            </w:pPr>
            <w:r w:rsidRPr="00523153">
              <w:rPr>
                <w:rFonts w:ascii="Tahoma" w:hAnsi="Tahoma" w:cs="Tahoma"/>
                <w:sz w:val="24"/>
              </w:rPr>
              <w:t>0%</w:t>
            </w:r>
          </w:p>
        </w:tc>
        <w:tc>
          <w:tcPr>
            <w:tcW w:w="2525" w:type="dxa"/>
          </w:tcPr>
          <w:p w14:paraId="52C895BB" w14:textId="77777777" w:rsidR="00705C53" w:rsidRPr="00523153" w:rsidRDefault="00705C53" w:rsidP="00242EBD">
            <w:pPr>
              <w:keepNext/>
              <w:jc w:val="center"/>
              <w:rPr>
                <w:rFonts w:ascii="Tahoma" w:hAnsi="Tahoma" w:cs="Tahoma"/>
                <w:sz w:val="24"/>
              </w:rPr>
            </w:pPr>
            <w:r w:rsidRPr="00523153">
              <w:rPr>
                <w:rFonts w:ascii="Tahoma" w:hAnsi="Tahoma" w:cs="Tahoma"/>
                <w:sz w:val="24"/>
              </w:rPr>
              <w:t>Not Responsive</w:t>
            </w:r>
          </w:p>
        </w:tc>
        <w:tc>
          <w:tcPr>
            <w:tcW w:w="5405" w:type="dxa"/>
          </w:tcPr>
          <w:p w14:paraId="52C895BC" w14:textId="7FD858A8" w:rsidR="00705C53" w:rsidRPr="00523153" w:rsidRDefault="00705C53" w:rsidP="00242EBD">
            <w:pPr>
              <w:keepNext/>
              <w:rPr>
                <w:rFonts w:ascii="Tahoma" w:hAnsi="Tahoma" w:cs="Tahoma"/>
                <w:sz w:val="24"/>
              </w:rPr>
            </w:pPr>
            <w:r w:rsidRPr="00523153">
              <w:rPr>
                <w:rFonts w:ascii="Tahoma" w:hAnsi="Tahoma" w:cs="Tahoma"/>
                <w:sz w:val="24"/>
              </w:rPr>
              <w:t>Response does not include or fails to address the requirements being scored. The omission(s), flaw(s), or defect(s) are significant and unacceptable.</w:t>
            </w:r>
          </w:p>
        </w:tc>
      </w:tr>
      <w:tr w:rsidR="00705C53" w:rsidRPr="00523153" w14:paraId="52C895C1" w14:textId="77777777" w:rsidTr="008233DE">
        <w:trPr>
          <w:trHeight w:val="253"/>
        </w:trPr>
        <w:tc>
          <w:tcPr>
            <w:tcW w:w="1520" w:type="dxa"/>
          </w:tcPr>
          <w:p w14:paraId="52C895BE" w14:textId="77777777" w:rsidR="00705C53" w:rsidRPr="00523153" w:rsidRDefault="00F801EB" w:rsidP="00242EBD">
            <w:pPr>
              <w:keepNext/>
              <w:jc w:val="center"/>
              <w:rPr>
                <w:rFonts w:ascii="Tahoma" w:hAnsi="Tahoma" w:cs="Tahoma"/>
                <w:sz w:val="24"/>
              </w:rPr>
            </w:pPr>
            <w:r w:rsidRPr="00523153">
              <w:rPr>
                <w:rFonts w:ascii="Tahoma" w:hAnsi="Tahoma" w:cs="Tahoma"/>
                <w:sz w:val="24"/>
              </w:rPr>
              <w:t>10-30</w:t>
            </w:r>
            <w:r w:rsidR="00705C53" w:rsidRPr="00523153">
              <w:rPr>
                <w:rFonts w:ascii="Tahoma" w:hAnsi="Tahoma" w:cs="Tahoma"/>
                <w:sz w:val="24"/>
              </w:rPr>
              <w:t>%</w:t>
            </w:r>
          </w:p>
        </w:tc>
        <w:tc>
          <w:tcPr>
            <w:tcW w:w="2525" w:type="dxa"/>
          </w:tcPr>
          <w:p w14:paraId="52C895BF" w14:textId="77777777" w:rsidR="00705C53" w:rsidRPr="00523153" w:rsidRDefault="00705C53" w:rsidP="00242EBD">
            <w:pPr>
              <w:keepNext/>
              <w:jc w:val="center"/>
              <w:rPr>
                <w:rFonts w:ascii="Tahoma" w:hAnsi="Tahoma" w:cs="Tahoma"/>
                <w:sz w:val="24"/>
              </w:rPr>
            </w:pPr>
            <w:r w:rsidRPr="00523153">
              <w:rPr>
                <w:rFonts w:ascii="Tahoma" w:hAnsi="Tahoma" w:cs="Tahoma"/>
                <w:sz w:val="24"/>
              </w:rPr>
              <w:t>Minimally Responsive</w:t>
            </w:r>
          </w:p>
        </w:tc>
        <w:tc>
          <w:tcPr>
            <w:tcW w:w="5405" w:type="dxa"/>
          </w:tcPr>
          <w:p w14:paraId="52C895C0" w14:textId="3BC005BF" w:rsidR="00705C53" w:rsidRPr="00523153" w:rsidRDefault="00705C53" w:rsidP="00242EBD">
            <w:pPr>
              <w:keepNext/>
              <w:rPr>
                <w:rFonts w:ascii="Tahoma" w:hAnsi="Tahoma" w:cs="Tahoma"/>
                <w:sz w:val="24"/>
              </w:rPr>
            </w:pPr>
            <w:r w:rsidRPr="00523153">
              <w:rPr>
                <w:rFonts w:ascii="Tahoma" w:hAnsi="Tahoma" w:cs="Tahoma"/>
                <w:sz w:val="24"/>
              </w:rPr>
              <w:t>Response minimally addresses the requirements being scored. The omission(s), flaw(s), or defect(s) are significant and unacceptable.</w:t>
            </w:r>
          </w:p>
        </w:tc>
      </w:tr>
      <w:tr w:rsidR="00705C53" w:rsidRPr="00523153" w14:paraId="52C895C5" w14:textId="77777777" w:rsidTr="008233DE">
        <w:trPr>
          <w:trHeight w:val="253"/>
        </w:trPr>
        <w:tc>
          <w:tcPr>
            <w:tcW w:w="1520" w:type="dxa"/>
          </w:tcPr>
          <w:p w14:paraId="52C895C2" w14:textId="77777777" w:rsidR="00705C53" w:rsidRPr="00523153" w:rsidRDefault="00F801EB" w:rsidP="00242EBD">
            <w:pPr>
              <w:keepNext/>
              <w:jc w:val="center"/>
              <w:rPr>
                <w:rFonts w:ascii="Tahoma" w:hAnsi="Tahoma" w:cs="Tahoma"/>
                <w:sz w:val="24"/>
              </w:rPr>
            </w:pPr>
            <w:r w:rsidRPr="00523153">
              <w:rPr>
                <w:rFonts w:ascii="Tahoma" w:hAnsi="Tahoma" w:cs="Tahoma"/>
                <w:sz w:val="24"/>
              </w:rPr>
              <w:t>40-60</w:t>
            </w:r>
            <w:r w:rsidR="00705C53" w:rsidRPr="00523153">
              <w:rPr>
                <w:rFonts w:ascii="Tahoma" w:hAnsi="Tahoma" w:cs="Tahoma"/>
                <w:sz w:val="24"/>
              </w:rPr>
              <w:t>%</w:t>
            </w:r>
          </w:p>
        </w:tc>
        <w:tc>
          <w:tcPr>
            <w:tcW w:w="2525" w:type="dxa"/>
          </w:tcPr>
          <w:p w14:paraId="52C895C3" w14:textId="77777777" w:rsidR="00705C53" w:rsidRPr="00523153" w:rsidRDefault="00705C53" w:rsidP="00242EBD">
            <w:pPr>
              <w:keepNext/>
              <w:jc w:val="center"/>
              <w:rPr>
                <w:rFonts w:ascii="Tahoma" w:hAnsi="Tahoma" w:cs="Tahoma"/>
                <w:sz w:val="24"/>
              </w:rPr>
            </w:pPr>
            <w:r w:rsidRPr="00523153">
              <w:rPr>
                <w:rFonts w:ascii="Tahoma" w:hAnsi="Tahoma" w:cs="Tahoma"/>
                <w:sz w:val="24"/>
              </w:rPr>
              <w:t>Inadequate</w:t>
            </w:r>
          </w:p>
        </w:tc>
        <w:tc>
          <w:tcPr>
            <w:tcW w:w="5405" w:type="dxa"/>
          </w:tcPr>
          <w:p w14:paraId="52C895C4" w14:textId="77777777" w:rsidR="00705C53" w:rsidRPr="00523153" w:rsidRDefault="00705C53" w:rsidP="00242EBD">
            <w:pPr>
              <w:keepNext/>
              <w:rPr>
                <w:rFonts w:ascii="Tahoma" w:hAnsi="Tahoma" w:cs="Tahoma"/>
                <w:sz w:val="24"/>
              </w:rPr>
            </w:pPr>
            <w:r w:rsidRPr="00523153">
              <w:rPr>
                <w:rFonts w:ascii="Tahoma" w:hAnsi="Tahoma" w:cs="Tahoma"/>
                <w:sz w:val="24"/>
              </w:rPr>
              <w:t>Response addresses the requirements being scored, but there are one or more omissions, flaws, or defects or the requirements are addressed in such a limited way that it results in a low degree of confidence in the proposed solution.</w:t>
            </w:r>
          </w:p>
        </w:tc>
      </w:tr>
      <w:tr w:rsidR="00705C53" w:rsidRPr="00523153" w14:paraId="52C895C9" w14:textId="77777777" w:rsidTr="008233DE">
        <w:trPr>
          <w:trHeight w:val="253"/>
        </w:trPr>
        <w:tc>
          <w:tcPr>
            <w:tcW w:w="1520" w:type="dxa"/>
          </w:tcPr>
          <w:p w14:paraId="52C895C6" w14:textId="77777777" w:rsidR="00705C53" w:rsidRPr="00523153" w:rsidRDefault="00705C53" w:rsidP="00242EBD">
            <w:pPr>
              <w:keepNext/>
              <w:jc w:val="center"/>
              <w:rPr>
                <w:rFonts w:ascii="Tahoma" w:hAnsi="Tahoma" w:cs="Tahoma"/>
                <w:sz w:val="24"/>
              </w:rPr>
            </w:pPr>
            <w:r w:rsidRPr="00523153">
              <w:rPr>
                <w:rFonts w:ascii="Tahoma" w:hAnsi="Tahoma" w:cs="Tahoma"/>
                <w:sz w:val="24"/>
              </w:rPr>
              <w:t>70%</w:t>
            </w:r>
          </w:p>
        </w:tc>
        <w:tc>
          <w:tcPr>
            <w:tcW w:w="2525" w:type="dxa"/>
          </w:tcPr>
          <w:p w14:paraId="52C895C7" w14:textId="77777777" w:rsidR="00705C53" w:rsidRPr="00523153" w:rsidRDefault="00705C53" w:rsidP="00242EBD">
            <w:pPr>
              <w:keepNext/>
              <w:jc w:val="center"/>
              <w:rPr>
                <w:rFonts w:ascii="Tahoma" w:hAnsi="Tahoma" w:cs="Tahoma"/>
                <w:sz w:val="24"/>
              </w:rPr>
            </w:pPr>
            <w:r w:rsidRPr="00523153">
              <w:rPr>
                <w:rFonts w:ascii="Tahoma" w:hAnsi="Tahoma" w:cs="Tahoma"/>
                <w:sz w:val="24"/>
              </w:rPr>
              <w:t>Adequate</w:t>
            </w:r>
          </w:p>
        </w:tc>
        <w:tc>
          <w:tcPr>
            <w:tcW w:w="5405" w:type="dxa"/>
          </w:tcPr>
          <w:p w14:paraId="52C895C8" w14:textId="6010A94E" w:rsidR="00705C53" w:rsidRPr="00523153" w:rsidRDefault="00705C53" w:rsidP="00242EBD">
            <w:pPr>
              <w:keepNext/>
              <w:rPr>
                <w:rFonts w:ascii="Tahoma" w:hAnsi="Tahoma" w:cs="Tahoma"/>
                <w:sz w:val="24"/>
              </w:rPr>
            </w:pPr>
            <w:r w:rsidRPr="00523153">
              <w:rPr>
                <w:rFonts w:ascii="Tahoma" w:hAnsi="Tahoma" w:cs="Tahoma"/>
                <w:sz w:val="24"/>
              </w:rPr>
              <w:t>Response adequately addresses the requirements being scored. Any omission(s), flaw(s), or defect(s) are inconsequential and acceptable.</w:t>
            </w:r>
          </w:p>
        </w:tc>
      </w:tr>
      <w:tr w:rsidR="00705C53" w:rsidRPr="00523153" w14:paraId="52C895CD" w14:textId="77777777" w:rsidTr="008233DE">
        <w:trPr>
          <w:trHeight w:val="253"/>
        </w:trPr>
        <w:tc>
          <w:tcPr>
            <w:tcW w:w="1520" w:type="dxa"/>
          </w:tcPr>
          <w:p w14:paraId="52C895CA" w14:textId="77777777" w:rsidR="00705C53" w:rsidRPr="00523153" w:rsidRDefault="00705C53" w:rsidP="00242EBD">
            <w:pPr>
              <w:keepNext/>
              <w:jc w:val="center"/>
              <w:rPr>
                <w:rFonts w:ascii="Tahoma" w:hAnsi="Tahoma" w:cs="Tahoma"/>
                <w:sz w:val="24"/>
              </w:rPr>
            </w:pPr>
            <w:r w:rsidRPr="00523153">
              <w:rPr>
                <w:rFonts w:ascii="Tahoma" w:hAnsi="Tahoma" w:cs="Tahoma"/>
                <w:sz w:val="24"/>
              </w:rPr>
              <w:t>80%</w:t>
            </w:r>
          </w:p>
        </w:tc>
        <w:tc>
          <w:tcPr>
            <w:tcW w:w="2525" w:type="dxa"/>
          </w:tcPr>
          <w:p w14:paraId="52C895CB" w14:textId="77777777" w:rsidR="00705C53" w:rsidRPr="00523153" w:rsidRDefault="00705C53" w:rsidP="00242EBD">
            <w:pPr>
              <w:keepNext/>
              <w:jc w:val="center"/>
              <w:rPr>
                <w:rFonts w:ascii="Tahoma" w:hAnsi="Tahoma" w:cs="Tahoma"/>
                <w:sz w:val="24"/>
              </w:rPr>
            </w:pPr>
            <w:r w:rsidRPr="00523153">
              <w:rPr>
                <w:rFonts w:ascii="Tahoma" w:hAnsi="Tahoma" w:cs="Tahoma"/>
                <w:sz w:val="24"/>
              </w:rPr>
              <w:t>Good</w:t>
            </w:r>
          </w:p>
        </w:tc>
        <w:tc>
          <w:tcPr>
            <w:tcW w:w="5405" w:type="dxa"/>
          </w:tcPr>
          <w:p w14:paraId="52C895CC" w14:textId="37E9584D" w:rsidR="00705C53" w:rsidRPr="00523153" w:rsidRDefault="00705C53" w:rsidP="00242EBD">
            <w:pPr>
              <w:keepNext/>
              <w:rPr>
                <w:rFonts w:ascii="Tahoma" w:hAnsi="Tahoma" w:cs="Tahoma"/>
                <w:sz w:val="24"/>
              </w:rPr>
            </w:pPr>
            <w:r w:rsidRPr="00523153">
              <w:rPr>
                <w:rFonts w:ascii="Tahoma" w:hAnsi="Tahoma" w:cs="Tahoma"/>
                <w:sz w:val="24"/>
              </w:rPr>
              <w:t xml:space="preserve">Response fully addresses the requirements being scored with a good degree of confidence in the </w:t>
            </w:r>
            <w:r w:rsidR="00CF1D36" w:rsidRPr="00523153">
              <w:rPr>
                <w:rFonts w:ascii="Tahoma" w:hAnsi="Tahoma" w:cs="Tahoma"/>
                <w:sz w:val="24"/>
              </w:rPr>
              <w:t>Firm’s</w:t>
            </w:r>
            <w:r w:rsidRPr="00523153">
              <w:rPr>
                <w:rFonts w:ascii="Tahoma" w:hAnsi="Tahoma" w:cs="Tahoma"/>
                <w:sz w:val="24"/>
              </w:rPr>
              <w:t xml:space="preserve"> response or proposed solution. No identified omission(s), flaw(s), or defect(s). Any identified weaknesses are minimal, inconsequential, and acceptable.</w:t>
            </w:r>
          </w:p>
        </w:tc>
      </w:tr>
      <w:tr w:rsidR="00705C53" w:rsidRPr="00523153" w14:paraId="52C895D1" w14:textId="77777777" w:rsidTr="008233DE">
        <w:trPr>
          <w:trHeight w:val="253"/>
        </w:trPr>
        <w:tc>
          <w:tcPr>
            <w:tcW w:w="1520" w:type="dxa"/>
          </w:tcPr>
          <w:p w14:paraId="52C895CE" w14:textId="77777777" w:rsidR="00705C53" w:rsidRPr="00523153" w:rsidRDefault="00705C53" w:rsidP="00242EBD">
            <w:pPr>
              <w:keepNext/>
              <w:jc w:val="center"/>
              <w:rPr>
                <w:rFonts w:ascii="Tahoma" w:hAnsi="Tahoma" w:cs="Tahoma"/>
                <w:sz w:val="24"/>
              </w:rPr>
            </w:pPr>
            <w:r w:rsidRPr="00523153">
              <w:rPr>
                <w:rFonts w:ascii="Tahoma" w:hAnsi="Tahoma" w:cs="Tahoma"/>
                <w:sz w:val="24"/>
              </w:rPr>
              <w:t>90%</w:t>
            </w:r>
          </w:p>
        </w:tc>
        <w:tc>
          <w:tcPr>
            <w:tcW w:w="2525" w:type="dxa"/>
          </w:tcPr>
          <w:p w14:paraId="52C895CF" w14:textId="77777777" w:rsidR="00705C53" w:rsidRPr="00523153" w:rsidRDefault="00705C53" w:rsidP="00242EBD">
            <w:pPr>
              <w:keepNext/>
              <w:jc w:val="center"/>
              <w:rPr>
                <w:rFonts w:ascii="Tahoma" w:hAnsi="Tahoma" w:cs="Tahoma"/>
                <w:sz w:val="24"/>
              </w:rPr>
            </w:pPr>
            <w:r w:rsidRPr="00523153">
              <w:rPr>
                <w:rFonts w:ascii="Tahoma" w:hAnsi="Tahoma" w:cs="Tahoma"/>
                <w:sz w:val="24"/>
              </w:rPr>
              <w:t>Excellent</w:t>
            </w:r>
          </w:p>
        </w:tc>
        <w:tc>
          <w:tcPr>
            <w:tcW w:w="5405" w:type="dxa"/>
          </w:tcPr>
          <w:p w14:paraId="52C895D0" w14:textId="68633AA6" w:rsidR="00705C53" w:rsidRPr="00523153" w:rsidRDefault="00705C53" w:rsidP="00242EBD">
            <w:pPr>
              <w:keepNext/>
              <w:rPr>
                <w:rFonts w:ascii="Tahoma" w:hAnsi="Tahoma" w:cs="Tahoma"/>
                <w:sz w:val="24"/>
              </w:rPr>
            </w:pPr>
            <w:r w:rsidRPr="00523153">
              <w:rPr>
                <w:rFonts w:ascii="Tahoma" w:hAnsi="Tahoma" w:cs="Tahoma"/>
                <w:sz w:val="24"/>
              </w:rPr>
              <w:t xml:space="preserve">Response fully addresses the requirements being scored with a high degree of confidence in the </w:t>
            </w:r>
            <w:r w:rsidR="00CF1D36" w:rsidRPr="00523153">
              <w:rPr>
                <w:rFonts w:ascii="Tahoma" w:hAnsi="Tahoma" w:cs="Tahoma"/>
                <w:sz w:val="24"/>
              </w:rPr>
              <w:t xml:space="preserve">Firm’s </w:t>
            </w:r>
            <w:r w:rsidRPr="00523153">
              <w:rPr>
                <w:rFonts w:ascii="Tahoma" w:hAnsi="Tahoma" w:cs="Tahoma"/>
                <w:sz w:val="24"/>
              </w:rPr>
              <w:t xml:space="preserve">response or proposed solution. </w:t>
            </w:r>
            <w:r w:rsidR="00CF1D36" w:rsidRPr="00523153">
              <w:rPr>
                <w:rFonts w:ascii="Tahoma" w:hAnsi="Tahoma" w:cs="Tahoma"/>
                <w:sz w:val="24"/>
              </w:rPr>
              <w:t xml:space="preserve">Firm </w:t>
            </w:r>
            <w:r w:rsidRPr="00523153">
              <w:rPr>
                <w:rFonts w:ascii="Tahoma" w:hAnsi="Tahoma" w:cs="Tahoma"/>
                <w:sz w:val="24"/>
              </w:rPr>
              <w:t>offers one or more enhancing features, methods or approaches exceeding basic expectations.</w:t>
            </w:r>
          </w:p>
        </w:tc>
      </w:tr>
      <w:tr w:rsidR="00705C53" w:rsidRPr="00523153" w14:paraId="52C895D5" w14:textId="77777777" w:rsidTr="008233DE">
        <w:trPr>
          <w:trHeight w:val="253"/>
        </w:trPr>
        <w:tc>
          <w:tcPr>
            <w:tcW w:w="1520" w:type="dxa"/>
          </w:tcPr>
          <w:p w14:paraId="52C895D2" w14:textId="77777777" w:rsidR="00705C53" w:rsidRPr="00523153" w:rsidRDefault="00705C53" w:rsidP="00705C53">
            <w:pPr>
              <w:jc w:val="center"/>
              <w:rPr>
                <w:rFonts w:ascii="Tahoma" w:hAnsi="Tahoma" w:cs="Tahoma"/>
                <w:sz w:val="24"/>
              </w:rPr>
            </w:pPr>
            <w:r w:rsidRPr="00523153">
              <w:rPr>
                <w:rFonts w:ascii="Tahoma" w:hAnsi="Tahoma" w:cs="Tahoma"/>
                <w:sz w:val="24"/>
              </w:rPr>
              <w:t>100%</w:t>
            </w:r>
          </w:p>
        </w:tc>
        <w:tc>
          <w:tcPr>
            <w:tcW w:w="2525" w:type="dxa"/>
          </w:tcPr>
          <w:p w14:paraId="52C895D3" w14:textId="77777777" w:rsidR="00705C53" w:rsidRPr="00523153" w:rsidRDefault="00705C53" w:rsidP="00705C53">
            <w:pPr>
              <w:jc w:val="center"/>
              <w:rPr>
                <w:rFonts w:ascii="Tahoma" w:hAnsi="Tahoma" w:cs="Tahoma"/>
                <w:sz w:val="24"/>
              </w:rPr>
            </w:pPr>
            <w:r w:rsidRPr="00523153">
              <w:rPr>
                <w:rFonts w:ascii="Tahoma" w:hAnsi="Tahoma" w:cs="Tahoma"/>
                <w:sz w:val="24"/>
              </w:rPr>
              <w:t>Exceptional</w:t>
            </w:r>
          </w:p>
        </w:tc>
        <w:tc>
          <w:tcPr>
            <w:tcW w:w="5405" w:type="dxa"/>
          </w:tcPr>
          <w:p w14:paraId="52C895D4" w14:textId="48CD2A5C" w:rsidR="00705C53" w:rsidRPr="00523153" w:rsidRDefault="00705C53" w:rsidP="00705C53">
            <w:pPr>
              <w:rPr>
                <w:rFonts w:ascii="Tahoma" w:hAnsi="Tahoma" w:cs="Tahoma"/>
                <w:sz w:val="24"/>
              </w:rPr>
            </w:pPr>
            <w:r w:rsidRPr="00523153">
              <w:rPr>
                <w:rFonts w:ascii="Tahoma" w:hAnsi="Tahoma" w:cs="Tahoma"/>
                <w:sz w:val="24"/>
              </w:rPr>
              <w:t xml:space="preserve">All requirements are addressed with the highest degree of confidence in the </w:t>
            </w:r>
            <w:r w:rsidR="00CF1D36" w:rsidRPr="00523153">
              <w:rPr>
                <w:rFonts w:ascii="Tahoma" w:hAnsi="Tahoma" w:cs="Tahoma"/>
                <w:sz w:val="24"/>
              </w:rPr>
              <w:t>Firm’s</w:t>
            </w:r>
            <w:r w:rsidRPr="00523153">
              <w:rPr>
                <w:rFonts w:ascii="Tahoma" w:hAnsi="Tahoma" w:cs="Tahoma"/>
                <w:sz w:val="24"/>
              </w:rPr>
              <w:t xml:space="preserve"> response or proposed solution. The response exceeds the requirements in providing multiple enhancing features, a creative approach, or an exceptional solution.</w:t>
            </w:r>
          </w:p>
        </w:tc>
      </w:tr>
    </w:tbl>
    <w:p w14:paraId="52C895D6" w14:textId="77777777" w:rsidR="00BB4731" w:rsidRPr="00523153" w:rsidRDefault="00BB4731" w:rsidP="00016E87">
      <w:pPr>
        <w:pStyle w:val="Heading2"/>
      </w:pPr>
    </w:p>
    <w:p w14:paraId="52C895D7" w14:textId="77777777" w:rsidR="00BB4731" w:rsidRPr="00523153" w:rsidRDefault="00BB4731" w:rsidP="00016E87">
      <w:pPr>
        <w:pStyle w:val="Heading2"/>
      </w:pPr>
    </w:p>
    <w:p w14:paraId="52C895D8" w14:textId="77777777" w:rsidR="00BB4731" w:rsidRPr="00523153" w:rsidRDefault="00BB4731" w:rsidP="00BB4731">
      <w:pPr>
        <w:rPr>
          <w:rFonts w:ascii="Tahoma" w:hAnsi="Tahoma" w:cs="Tahoma"/>
        </w:rPr>
      </w:pPr>
    </w:p>
    <w:p w14:paraId="05DB0408" w14:textId="77777777" w:rsidR="004A7007" w:rsidRPr="00523153" w:rsidRDefault="004A7007">
      <w:pPr>
        <w:keepLines w:val="0"/>
        <w:spacing w:after="0"/>
        <w:rPr>
          <w:rFonts w:ascii="Tahoma" w:hAnsi="Tahoma" w:cs="Tahoma"/>
          <w:b/>
          <w:smallCaps/>
          <w:sz w:val="28"/>
          <w:szCs w:val="20"/>
        </w:rPr>
      </w:pPr>
      <w:r w:rsidRPr="00523153">
        <w:rPr>
          <w:rFonts w:ascii="Tahoma" w:hAnsi="Tahoma" w:cs="Tahoma"/>
        </w:rPr>
        <w:br w:type="page"/>
      </w:r>
    </w:p>
    <w:p w14:paraId="52C895D9" w14:textId="107FF519" w:rsidR="002B4198" w:rsidRPr="00523153" w:rsidRDefault="0027635A" w:rsidP="00016E87">
      <w:pPr>
        <w:pStyle w:val="Heading2"/>
      </w:pPr>
      <w:bookmarkStart w:id="118" w:name="_Toc201829802"/>
      <w:r w:rsidRPr="00523153">
        <w:lastRenderedPageBreak/>
        <w:t xml:space="preserve">Evaluation of Statement of Qualifications </w:t>
      </w:r>
      <w:r w:rsidR="003A36A2" w:rsidRPr="00523153">
        <w:t>–</w:t>
      </w:r>
      <w:r w:rsidRPr="00523153">
        <w:t xml:space="preserve"> Criteria</w:t>
      </w:r>
      <w:bookmarkEnd w:id="118"/>
    </w:p>
    <w:tbl>
      <w:tblPr>
        <w:tblStyle w:val="TableGrid"/>
        <w:tblW w:w="0" w:type="auto"/>
        <w:tblLayout w:type="fixed"/>
        <w:tblLook w:val="04A0" w:firstRow="1" w:lastRow="0" w:firstColumn="1" w:lastColumn="0" w:noHBand="0" w:noVBand="1"/>
      </w:tblPr>
      <w:tblGrid>
        <w:gridCol w:w="7926"/>
        <w:gridCol w:w="1464"/>
      </w:tblGrid>
      <w:tr w:rsidR="001766F9" w:rsidRPr="00523153" w14:paraId="7E4FAF1D" w14:textId="77777777" w:rsidTr="00C4763C">
        <w:trPr>
          <w:trHeight w:val="40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3D670A7" w14:textId="77777777" w:rsidR="001766F9" w:rsidRPr="00523153" w:rsidRDefault="001766F9" w:rsidP="001766F9">
            <w:pPr>
              <w:jc w:val="center"/>
              <w:rPr>
                <w:rFonts w:ascii="Tahoma" w:eastAsia="Arial" w:hAnsi="Tahoma" w:cs="Tahoma"/>
                <w:smallCaps/>
                <w:sz w:val="24"/>
              </w:rPr>
            </w:pPr>
            <w:r w:rsidRPr="00523153">
              <w:rPr>
                <w:rFonts w:ascii="Tahoma" w:eastAsia="Arial" w:hAnsi="Tahoma" w:cs="Tahoma"/>
                <w:smallCaps/>
                <w:sz w:val="24"/>
              </w:rPr>
              <w:t>Evaluation of Statement of Qualifications - Criteria</w:t>
            </w:r>
          </w:p>
          <w:p w14:paraId="74AC7D3F" w14:textId="77777777" w:rsidR="001766F9" w:rsidRPr="00523153" w:rsidRDefault="001766F9" w:rsidP="001766F9">
            <w:pPr>
              <w:jc w:val="center"/>
              <w:rPr>
                <w:rFonts w:ascii="Tahoma" w:eastAsia="Arial" w:hAnsi="Tahoma" w:cs="Tahoma"/>
                <w:smallCaps/>
                <w:sz w:val="24"/>
              </w:rPr>
            </w:pPr>
            <w:r w:rsidRPr="00523153">
              <w:rPr>
                <w:rFonts w:ascii="Tahoma" w:eastAsia="Arial" w:hAnsi="Tahoma" w:cs="Tahoma"/>
                <w:smallCaps/>
                <w:sz w:val="24"/>
              </w:rPr>
              <w:t xml:space="preserve">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84DDE23" w14:textId="77777777" w:rsidR="001766F9" w:rsidRPr="00523153" w:rsidRDefault="001766F9" w:rsidP="001766F9">
            <w:pPr>
              <w:jc w:val="center"/>
              <w:rPr>
                <w:rFonts w:ascii="Tahoma" w:eastAsia="Arial" w:hAnsi="Tahoma" w:cs="Tahoma"/>
                <w:smallCaps/>
                <w:color w:val="000000" w:themeColor="text1"/>
                <w:sz w:val="24"/>
              </w:rPr>
            </w:pPr>
            <w:r w:rsidRPr="00523153">
              <w:rPr>
                <w:rFonts w:ascii="Tahoma" w:eastAsia="Arial" w:hAnsi="Tahoma" w:cs="Tahoma"/>
                <w:smallCaps/>
                <w:color w:val="000000" w:themeColor="text1"/>
                <w:sz w:val="24"/>
              </w:rPr>
              <w:t>Points Possible</w:t>
            </w:r>
          </w:p>
        </w:tc>
      </w:tr>
      <w:tr w:rsidR="001766F9" w:rsidRPr="00523153" w14:paraId="2A3C5A9B" w14:textId="77777777" w:rsidTr="00C4763C">
        <w:trPr>
          <w:trHeight w:val="25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1FDF9E6" w14:textId="77777777" w:rsidR="001766F9" w:rsidRPr="00523153" w:rsidRDefault="001766F9" w:rsidP="001766F9">
            <w:pPr>
              <w:ind w:left="360" w:hanging="360"/>
              <w:rPr>
                <w:rFonts w:ascii="Tahoma" w:eastAsia="Arial" w:hAnsi="Tahoma" w:cs="Tahoma"/>
                <w:color w:val="000000" w:themeColor="text1"/>
                <w:sz w:val="24"/>
              </w:rPr>
            </w:pPr>
            <w:r w:rsidRPr="00523153">
              <w:rPr>
                <w:rFonts w:ascii="Tahoma" w:eastAsia="Arial" w:hAnsi="Tahoma" w:cs="Tahoma"/>
                <w:color w:val="000000" w:themeColor="text1"/>
                <w:sz w:val="24"/>
              </w:rPr>
              <w:t>WRITTEN EVALUATION CRITERIA</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1768CAE4"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6983644B" w14:textId="77777777" w:rsidTr="00C4763C">
        <w:trPr>
          <w:trHeight w:val="240"/>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686CB49D" w14:textId="77777777" w:rsidR="001766F9" w:rsidRPr="00523153" w:rsidRDefault="001766F9" w:rsidP="00E17C11">
            <w:pPr>
              <w:numPr>
                <w:ilvl w:val="0"/>
                <w:numId w:val="36"/>
              </w:numPr>
              <w:spacing w:after="0"/>
              <w:ind w:hanging="720"/>
              <w:rPr>
                <w:rFonts w:ascii="Tahoma" w:eastAsia="Arial" w:hAnsi="Tahoma" w:cs="Tahoma"/>
                <w:color w:val="000000" w:themeColor="text1"/>
                <w:szCs w:val="22"/>
              </w:rPr>
            </w:pPr>
            <w:r w:rsidRPr="00523153">
              <w:rPr>
                <w:rFonts w:ascii="Tahoma" w:eastAsia="Arial" w:hAnsi="Tahoma" w:cs="Tahoma"/>
                <w:color w:val="000000" w:themeColor="text1"/>
                <w:sz w:val="24"/>
              </w:rPr>
              <w:t>Project Team Management and Quality Control Experience</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2D59CFBE"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11EE2628" w14:textId="77777777" w:rsidTr="00C4763C">
        <w:trPr>
          <w:trHeight w:val="6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0AB7AE4" w14:textId="6AA030DD" w:rsidR="001766F9" w:rsidRPr="00523153" w:rsidRDefault="001766F9">
            <w:pPr>
              <w:numPr>
                <w:ilvl w:val="0"/>
                <w:numId w:val="42"/>
              </w:numPr>
              <w:spacing w:after="0"/>
              <w:rPr>
                <w:rFonts w:ascii="Tahoma" w:eastAsia="Arial" w:hAnsi="Tahoma" w:cs="Tahoma"/>
                <w:sz w:val="24"/>
              </w:rPr>
            </w:pPr>
            <w:r w:rsidRPr="00523153">
              <w:rPr>
                <w:rFonts w:ascii="Tahoma" w:eastAsia="Arial" w:hAnsi="Tahoma" w:cs="Tahoma"/>
                <w:sz w:val="24"/>
              </w:rPr>
              <w:t>Ability of the Firm to initiate, schedule, and manage the project team for a complex construction project, and effectiveness of communication protocol among the Firm’s team members (including subcontractors), the Project Owner’s team members, and the C</w:t>
            </w:r>
            <w:r w:rsidR="00E7393B">
              <w:rPr>
                <w:rFonts w:ascii="Tahoma" w:eastAsia="Arial" w:hAnsi="Tahoma" w:cs="Tahoma"/>
                <w:sz w:val="24"/>
              </w:rPr>
              <w:t>A</w:t>
            </w:r>
            <w:r w:rsidRPr="00523153">
              <w:rPr>
                <w:rFonts w:ascii="Tahoma" w:eastAsia="Arial" w:hAnsi="Tahoma" w:cs="Tahoma"/>
                <w:sz w:val="24"/>
              </w:rPr>
              <w:t>M.</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D96815F"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75</w:t>
            </w:r>
          </w:p>
        </w:tc>
      </w:tr>
      <w:tr w:rsidR="001766F9" w:rsidRPr="00523153" w14:paraId="0B821FBA"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83A7DC2" w14:textId="77777777" w:rsidR="001766F9" w:rsidRPr="00523153" w:rsidRDefault="001766F9">
            <w:pPr>
              <w:numPr>
                <w:ilvl w:val="0"/>
                <w:numId w:val="42"/>
              </w:numPr>
              <w:spacing w:after="0"/>
              <w:rPr>
                <w:rFonts w:ascii="Tahoma" w:eastAsia="Arial" w:hAnsi="Tahoma" w:cs="Tahoma"/>
                <w:sz w:val="24"/>
              </w:rPr>
            </w:pPr>
            <w:r w:rsidRPr="00523153">
              <w:rPr>
                <w:rFonts w:ascii="Tahoma" w:eastAsia="Arial" w:hAnsi="Tahoma" w:cs="Tahoma"/>
                <w:sz w:val="24"/>
              </w:rPr>
              <w:t>Ability of the Firm to perform its prime contract management and administration duties.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6F76246"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172C818E"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A07E5A2" w14:textId="77777777" w:rsidR="001766F9" w:rsidRPr="00523153" w:rsidRDefault="001766F9">
            <w:pPr>
              <w:numPr>
                <w:ilvl w:val="0"/>
                <w:numId w:val="42"/>
              </w:numPr>
              <w:spacing w:after="0"/>
              <w:rPr>
                <w:rFonts w:ascii="Tahoma" w:eastAsia="Arial" w:hAnsi="Tahoma" w:cs="Tahoma"/>
                <w:sz w:val="24"/>
              </w:rPr>
            </w:pPr>
            <w:r w:rsidRPr="00523153">
              <w:rPr>
                <w:rFonts w:ascii="Tahoma" w:eastAsia="Arial" w:hAnsi="Tahoma" w:cs="Tahoma"/>
                <w:sz w:val="24"/>
              </w:rPr>
              <w:t>Effectiveness of the Firm’s code interpretation and conflict resolution processes.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C014122"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60</w:t>
            </w:r>
          </w:p>
        </w:tc>
      </w:tr>
      <w:tr w:rsidR="001766F9" w:rsidRPr="00523153" w14:paraId="130C4AA8" w14:textId="77777777" w:rsidTr="00C4763C">
        <w:trPr>
          <w:trHeight w:val="33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172F403" w14:textId="77777777" w:rsidR="001766F9" w:rsidRPr="00523153" w:rsidRDefault="001766F9">
            <w:pPr>
              <w:numPr>
                <w:ilvl w:val="0"/>
                <w:numId w:val="41"/>
              </w:numPr>
              <w:spacing w:after="0"/>
              <w:ind w:left="1080"/>
              <w:rPr>
                <w:rFonts w:ascii="Tahoma" w:eastAsia="Arial" w:hAnsi="Tahoma" w:cs="Tahoma"/>
                <w:sz w:val="24"/>
              </w:rPr>
            </w:pPr>
            <w:r w:rsidRPr="00523153">
              <w:rPr>
                <w:rFonts w:ascii="Tahoma" w:eastAsia="Arial" w:hAnsi="Tahoma" w:cs="Tahoma"/>
                <w:sz w:val="24"/>
              </w:rPr>
              <w:t>Ability of the Firm to provide quality assurance for each team member’s performance, and to identify and resolve performance problems effectively.</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207DF3F"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80</w:t>
            </w:r>
          </w:p>
        </w:tc>
      </w:tr>
      <w:tr w:rsidR="001766F9" w:rsidRPr="00523153" w14:paraId="133937EC"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998CF8B" w14:textId="77777777" w:rsidR="001766F9" w:rsidRPr="00523153" w:rsidRDefault="001766F9">
            <w:pPr>
              <w:numPr>
                <w:ilvl w:val="0"/>
                <w:numId w:val="42"/>
              </w:numPr>
              <w:spacing w:after="0"/>
              <w:rPr>
                <w:rFonts w:ascii="Tahoma" w:eastAsia="Arial" w:hAnsi="Tahoma" w:cs="Tahoma"/>
                <w:sz w:val="24"/>
              </w:rPr>
            </w:pPr>
            <w:r w:rsidRPr="00523153">
              <w:rPr>
                <w:rFonts w:ascii="Tahoma" w:eastAsia="Arial" w:hAnsi="Tahoma" w:cs="Tahoma"/>
                <w:sz w:val="24"/>
              </w:rPr>
              <w:t>Ability of the Firm to minimize turnover and effectively and efficiently recruit and train new team members as needed.</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65EF065"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6A7CF913"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15231B6C" w14:textId="608C61D3" w:rsidR="001766F9" w:rsidRPr="00E17C11" w:rsidRDefault="001766F9" w:rsidP="00E17C11">
            <w:pPr>
              <w:pStyle w:val="ListParagraph"/>
              <w:numPr>
                <w:ilvl w:val="0"/>
                <w:numId w:val="36"/>
              </w:numPr>
              <w:spacing w:after="0"/>
              <w:ind w:hanging="765"/>
              <w:rPr>
                <w:rFonts w:ascii="Tahoma" w:eastAsia="Arial" w:hAnsi="Tahoma" w:cs="Tahoma"/>
                <w:color w:val="000000" w:themeColor="text1"/>
                <w:szCs w:val="22"/>
              </w:rPr>
            </w:pPr>
            <w:r w:rsidRPr="00E17C11">
              <w:rPr>
                <w:rFonts w:ascii="Tahoma" w:eastAsia="Arial" w:hAnsi="Tahoma" w:cs="Tahoma"/>
                <w:color w:val="000000" w:themeColor="text1"/>
                <w:sz w:val="24"/>
              </w:rPr>
              <w:t xml:space="preserve">Project Team Organizational Structure </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EDFCB08" w14:textId="77777777" w:rsidR="001766F9" w:rsidRPr="00523153" w:rsidRDefault="001766F9" w:rsidP="001766F9">
            <w:pPr>
              <w:spacing w:before="120"/>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1790F902"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76C41D1" w14:textId="77777777" w:rsidR="001766F9" w:rsidRPr="00523153" w:rsidRDefault="001766F9">
            <w:pPr>
              <w:numPr>
                <w:ilvl w:val="0"/>
                <w:numId w:val="40"/>
              </w:numPr>
              <w:spacing w:after="0"/>
              <w:rPr>
                <w:rFonts w:ascii="Tahoma" w:eastAsia="Arial" w:hAnsi="Tahoma" w:cs="Tahoma"/>
                <w:sz w:val="24"/>
              </w:rPr>
            </w:pPr>
            <w:r w:rsidRPr="00523153">
              <w:rPr>
                <w:rFonts w:ascii="Tahoma" w:eastAsia="Arial" w:hAnsi="Tahoma" w:cs="Tahoma"/>
                <w:sz w:val="24"/>
              </w:rPr>
              <w:t>Effectiveness of project team organization.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F25C8B0"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5419A53C"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FAD78F3" w14:textId="77777777" w:rsidR="001766F9" w:rsidRPr="00523153" w:rsidRDefault="001766F9">
            <w:pPr>
              <w:numPr>
                <w:ilvl w:val="0"/>
                <w:numId w:val="40"/>
              </w:numPr>
              <w:spacing w:after="0"/>
              <w:rPr>
                <w:rFonts w:ascii="Tahoma" w:eastAsia="Arial" w:hAnsi="Tahoma" w:cs="Tahoma"/>
                <w:sz w:val="24"/>
              </w:rPr>
            </w:pPr>
            <w:r w:rsidRPr="00523153">
              <w:rPr>
                <w:rFonts w:ascii="Tahoma" w:eastAsia="Arial" w:hAnsi="Tahoma" w:cs="Tahoma"/>
                <w:sz w:val="24"/>
              </w:rPr>
              <w:t>Depth of knowledge of senior team members with the facility types specific to CEC jurisdiction.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2D05D719"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80</w:t>
            </w:r>
          </w:p>
        </w:tc>
      </w:tr>
      <w:tr w:rsidR="001766F9" w:rsidRPr="00523153" w14:paraId="6454B78A"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6E4CFC0" w14:textId="77777777" w:rsidR="001766F9" w:rsidRPr="00523153" w:rsidRDefault="001766F9">
            <w:pPr>
              <w:numPr>
                <w:ilvl w:val="1"/>
                <w:numId w:val="39"/>
              </w:numPr>
              <w:spacing w:after="0"/>
              <w:rPr>
                <w:rFonts w:ascii="Tahoma" w:eastAsia="Arial" w:hAnsi="Tahoma" w:cs="Tahoma"/>
                <w:sz w:val="24"/>
              </w:rPr>
            </w:pPr>
            <w:r w:rsidRPr="00523153">
              <w:rPr>
                <w:rFonts w:ascii="Tahoma" w:eastAsia="Arial" w:hAnsi="Tahoma" w:cs="Tahoma"/>
                <w:sz w:val="24"/>
              </w:rPr>
              <w:t>Ability of the Firm to create and maintain a positive working relationship with subcontractors.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302FA9A"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158A8C39"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11221EB" w14:textId="77777777" w:rsidR="001766F9" w:rsidRPr="00523153" w:rsidRDefault="001766F9">
            <w:pPr>
              <w:numPr>
                <w:ilvl w:val="1"/>
                <w:numId w:val="39"/>
              </w:numPr>
              <w:spacing w:after="0"/>
              <w:rPr>
                <w:rFonts w:ascii="Tahoma" w:eastAsia="Arial" w:hAnsi="Tahoma" w:cs="Tahoma"/>
                <w:sz w:val="24"/>
              </w:rPr>
            </w:pPr>
            <w:r w:rsidRPr="00523153">
              <w:rPr>
                <w:rFonts w:ascii="Tahoma" w:eastAsia="Arial" w:hAnsi="Tahoma" w:cs="Tahoma"/>
                <w:sz w:val="24"/>
              </w:rPr>
              <w:t>Ability of the Firm to pay subcontractors on a timely basis.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FAC06B7"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406F81E2"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F323634" w14:textId="77777777" w:rsidR="001766F9" w:rsidRPr="00523153" w:rsidRDefault="001766F9" w:rsidP="00E17C11">
            <w:pPr>
              <w:numPr>
                <w:ilvl w:val="0"/>
                <w:numId w:val="36"/>
              </w:numPr>
              <w:spacing w:after="0"/>
              <w:ind w:hanging="720"/>
              <w:rPr>
                <w:rFonts w:ascii="Tahoma" w:eastAsia="Arial" w:hAnsi="Tahoma" w:cs="Tahoma"/>
                <w:color w:val="000000" w:themeColor="text1"/>
                <w:szCs w:val="22"/>
              </w:rPr>
            </w:pPr>
            <w:r w:rsidRPr="00523153">
              <w:rPr>
                <w:rFonts w:ascii="Tahoma" w:eastAsia="Arial" w:hAnsi="Tahoma" w:cs="Tahoma"/>
                <w:color w:val="000000" w:themeColor="text1"/>
                <w:sz w:val="24"/>
              </w:rPr>
              <w:t>Project Team Relevant Experience and Qualifications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4565E61" w14:textId="77777777" w:rsidR="001766F9" w:rsidRPr="00523153" w:rsidRDefault="001766F9" w:rsidP="001766F9">
            <w:pPr>
              <w:spacing w:before="120"/>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6A507586"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0D6A25B" w14:textId="77777777" w:rsidR="001766F9" w:rsidRPr="00523153" w:rsidRDefault="001766F9">
            <w:pPr>
              <w:numPr>
                <w:ilvl w:val="0"/>
                <w:numId w:val="38"/>
              </w:numPr>
              <w:spacing w:after="0"/>
              <w:rPr>
                <w:rFonts w:ascii="Tahoma" w:eastAsia="Arial" w:hAnsi="Tahoma" w:cs="Tahoma"/>
                <w:sz w:val="24"/>
              </w:rPr>
            </w:pPr>
            <w:r w:rsidRPr="00523153">
              <w:rPr>
                <w:rFonts w:ascii="Tahoma" w:eastAsia="Arial" w:hAnsi="Tahoma" w:cs="Tahoma"/>
                <w:sz w:val="24"/>
              </w:rPr>
              <w:t>Depth of experience of team members, including awards, specialized experience, current certifications, and overall team qualifications.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51F3C14"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50</w:t>
            </w:r>
          </w:p>
        </w:tc>
      </w:tr>
      <w:tr w:rsidR="001766F9" w:rsidRPr="00523153" w14:paraId="15B39C60"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BB9809B" w14:textId="77777777" w:rsidR="001766F9" w:rsidRPr="00523153" w:rsidRDefault="001766F9">
            <w:pPr>
              <w:numPr>
                <w:ilvl w:val="0"/>
                <w:numId w:val="37"/>
              </w:numPr>
              <w:spacing w:after="0"/>
              <w:rPr>
                <w:rFonts w:ascii="Tahoma" w:eastAsia="Arial" w:hAnsi="Tahoma" w:cs="Tahoma"/>
                <w:sz w:val="24"/>
              </w:rPr>
            </w:pPr>
            <w:r w:rsidRPr="00523153">
              <w:rPr>
                <w:rFonts w:ascii="Tahoma" w:eastAsia="Arial" w:hAnsi="Tahoma" w:cs="Tahoma"/>
                <w:sz w:val="24"/>
              </w:rPr>
              <w:t>Team members’ familiarity with CEC’s AFC/PTA processes and COCs.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6877581"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3E82A3F3"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61F1F74" w14:textId="77777777" w:rsidR="001766F9" w:rsidRPr="00523153" w:rsidRDefault="001766F9">
            <w:pPr>
              <w:numPr>
                <w:ilvl w:val="0"/>
                <w:numId w:val="37"/>
              </w:numPr>
              <w:spacing w:after="0"/>
              <w:rPr>
                <w:rFonts w:ascii="Tahoma" w:eastAsia="Arial" w:hAnsi="Tahoma" w:cs="Tahoma"/>
                <w:sz w:val="24"/>
              </w:rPr>
            </w:pPr>
            <w:r w:rsidRPr="00523153">
              <w:rPr>
                <w:rFonts w:ascii="Tahoma" w:eastAsia="Arial" w:hAnsi="Tahoma" w:cs="Tahoma"/>
                <w:sz w:val="24"/>
              </w:rPr>
              <w:t>Depth of team members’ code compliance experience for projects with a significantly large and a varied array of conditions for approval.</w:t>
            </w:r>
          </w:p>
          <w:p w14:paraId="13066C4A" w14:textId="77777777" w:rsidR="001766F9" w:rsidRPr="00523153" w:rsidRDefault="001766F9">
            <w:pPr>
              <w:numPr>
                <w:ilvl w:val="0"/>
                <w:numId w:val="46"/>
              </w:numPr>
              <w:spacing w:after="0"/>
              <w:ind w:left="1080"/>
              <w:rPr>
                <w:rFonts w:ascii="Tahoma" w:eastAsia="Arial" w:hAnsi="Tahoma" w:cs="Tahoma"/>
                <w:sz w:val="24"/>
              </w:rPr>
            </w:pPr>
            <w:r w:rsidRPr="00523153">
              <w:rPr>
                <w:rFonts w:ascii="Tahoma" w:eastAsia="Arial" w:hAnsi="Tahoma" w:cs="Tahoma"/>
                <w:sz w:val="24"/>
              </w:rPr>
              <w:t>Expertise in plan review and construction inspection and monitoring.</w:t>
            </w:r>
          </w:p>
          <w:p w14:paraId="7875051E" w14:textId="77777777" w:rsidR="001766F9" w:rsidRPr="00523153" w:rsidRDefault="001766F9">
            <w:pPr>
              <w:numPr>
                <w:ilvl w:val="0"/>
                <w:numId w:val="46"/>
              </w:numPr>
              <w:spacing w:after="0"/>
              <w:ind w:left="1080"/>
              <w:rPr>
                <w:rFonts w:ascii="Tahoma" w:eastAsia="Arial" w:hAnsi="Tahoma" w:cs="Tahoma"/>
                <w:sz w:val="24"/>
              </w:rPr>
            </w:pPr>
            <w:r w:rsidRPr="00523153">
              <w:rPr>
                <w:rFonts w:ascii="Tahoma" w:eastAsia="Arial" w:hAnsi="Tahoma" w:cs="Tahoma"/>
                <w:sz w:val="24"/>
              </w:rPr>
              <w:t xml:space="preserve">Experience on past power plant projects under the CEC’s jurisdiction.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C525B3A"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100</w:t>
            </w:r>
          </w:p>
        </w:tc>
      </w:tr>
      <w:tr w:rsidR="001766F9" w:rsidRPr="00523153" w14:paraId="5E72D89E"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4D87FFD" w14:textId="77777777" w:rsidR="001766F9" w:rsidRPr="00523153" w:rsidRDefault="001766F9">
            <w:pPr>
              <w:numPr>
                <w:ilvl w:val="0"/>
                <w:numId w:val="37"/>
              </w:numPr>
              <w:spacing w:after="0"/>
              <w:rPr>
                <w:rFonts w:ascii="Tahoma" w:eastAsia="Arial" w:hAnsi="Tahoma" w:cs="Tahoma"/>
                <w:sz w:val="24"/>
              </w:rPr>
            </w:pPr>
            <w:r w:rsidRPr="00523153">
              <w:rPr>
                <w:rFonts w:ascii="Tahoma" w:eastAsia="Arial" w:hAnsi="Tahoma" w:cs="Tahoma"/>
                <w:sz w:val="24"/>
              </w:rPr>
              <w:lastRenderedPageBreak/>
              <w:t xml:space="preserve"> Knowledge of the following elements of energy facility compliance plans:</w:t>
            </w:r>
          </w:p>
          <w:p w14:paraId="70B2D729" w14:textId="77777777" w:rsidR="001766F9" w:rsidRPr="00523153" w:rsidRDefault="001766F9">
            <w:pPr>
              <w:numPr>
                <w:ilvl w:val="0"/>
                <w:numId w:val="45"/>
              </w:numPr>
              <w:spacing w:after="0"/>
              <w:ind w:left="1080"/>
              <w:rPr>
                <w:rFonts w:ascii="Tahoma" w:eastAsia="Arial" w:hAnsi="Tahoma" w:cs="Tahoma"/>
                <w:sz w:val="24"/>
              </w:rPr>
            </w:pPr>
            <w:r w:rsidRPr="00523153">
              <w:rPr>
                <w:rFonts w:ascii="Tahoma" w:eastAsia="Arial" w:hAnsi="Tahoma" w:cs="Tahoma"/>
                <w:sz w:val="24"/>
              </w:rPr>
              <w:t>CEC COCs (including Facility Design, Hazardous Materials, Worker Safety, Fire Protection, Soil and Water, and Transmission Safety Engineering);</w:t>
            </w:r>
          </w:p>
          <w:p w14:paraId="17F54053" w14:textId="77777777" w:rsidR="001766F9" w:rsidRPr="00523153" w:rsidRDefault="001766F9">
            <w:pPr>
              <w:numPr>
                <w:ilvl w:val="0"/>
                <w:numId w:val="45"/>
              </w:numPr>
              <w:spacing w:after="0"/>
              <w:ind w:left="1080"/>
              <w:rPr>
                <w:rFonts w:ascii="Tahoma" w:eastAsia="Arial" w:hAnsi="Tahoma" w:cs="Tahoma"/>
                <w:sz w:val="24"/>
              </w:rPr>
            </w:pPr>
            <w:r w:rsidRPr="00523153">
              <w:rPr>
                <w:rFonts w:ascii="Tahoma" w:eastAsia="Arial" w:hAnsi="Tahoma" w:cs="Tahoma"/>
                <w:sz w:val="24"/>
              </w:rPr>
              <w:t>Construction and operational safety and health programs;</w:t>
            </w:r>
          </w:p>
          <w:p w14:paraId="36B17084" w14:textId="77777777" w:rsidR="001766F9" w:rsidRPr="00523153" w:rsidRDefault="001766F9">
            <w:pPr>
              <w:numPr>
                <w:ilvl w:val="0"/>
                <w:numId w:val="45"/>
              </w:numPr>
              <w:spacing w:after="0"/>
              <w:ind w:left="1080"/>
              <w:rPr>
                <w:rFonts w:ascii="Tahoma" w:eastAsia="Arial" w:hAnsi="Tahoma" w:cs="Tahoma"/>
                <w:sz w:val="24"/>
              </w:rPr>
            </w:pPr>
            <w:r w:rsidRPr="00523153">
              <w:rPr>
                <w:rFonts w:ascii="Tahoma" w:eastAsia="Arial" w:hAnsi="Tahoma" w:cs="Tahoma"/>
                <w:sz w:val="24"/>
              </w:rPr>
              <w:t xml:space="preserve">Injury and illness prevention programs; and </w:t>
            </w:r>
          </w:p>
          <w:p w14:paraId="503652EA" w14:textId="77777777" w:rsidR="001766F9" w:rsidRPr="00523153" w:rsidRDefault="001766F9">
            <w:pPr>
              <w:numPr>
                <w:ilvl w:val="0"/>
                <w:numId w:val="45"/>
              </w:numPr>
              <w:spacing w:after="0"/>
              <w:ind w:left="1080"/>
              <w:rPr>
                <w:rFonts w:ascii="Tahoma" w:eastAsia="Arial" w:hAnsi="Tahoma" w:cs="Tahoma"/>
                <w:sz w:val="24"/>
              </w:rPr>
            </w:pPr>
            <w:r w:rsidRPr="00523153">
              <w:rPr>
                <w:rFonts w:ascii="Tahoma" w:eastAsia="Arial" w:hAnsi="Tahoma" w:cs="Tahoma"/>
                <w:sz w:val="24"/>
              </w:rPr>
              <w:t>Emergency action and fire prevention plans.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F17C87A"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30</w:t>
            </w:r>
          </w:p>
        </w:tc>
      </w:tr>
      <w:tr w:rsidR="001766F9" w:rsidRPr="00523153" w14:paraId="5577510A"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6ED1F9A" w14:textId="77777777" w:rsidR="001766F9" w:rsidRPr="00523153" w:rsidRDefault="001766F9">
            <w:pPr>
              <w:numPr>
                <w:ilvl w:val="0"/>
                <w:numId w:val="37"/>
              </w:numPr>
              <w:spacing w:after="0"/>
              <w:rPr>
                <w:rFonts w:ascii="Tahoma" w:eastAsia="Arial" w:hAnsi="Tahoma" w:cs="Tahoma"/>
                <w:sz w:val="24"/>
              </w:rPr>
            </w:pPr>
            <w:r w:rsidRPr="00523153">
              <w:rPr>
                <w:rFonts w:ascii="Tahoma" w:eastAsia="Arial" w:hAnsi="Tahoma" w:cs="Tahoma"/>
                <w:sz w:val="24"/>
              </w:rPr>
              <w:t>Demonstrates engineering plan-review experience with the following:</w:t>
            </w:r>
          </w:p>
          <w:p w14:paraId="01E260F8"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 xml:space="preserve"> Facility design review (i.e., civil and structural, electrical, and mechanical engineering);</w:t>
            </w:r>
          </w:p>
          <w:p w14:paraId="64AEADAF"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Pipeline safety;</w:t>
            </w:r>
          </w:p>
          <w:p w14:paraId="1C49F722"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Storm water management;</w:t>
            </w:r>
          </w:p>
          <w:p w14:paraId="5C9A94B0"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Transmission system engineering;</w:t>
            </w:r>
          </w:p>
          <w:p w14:paraId="31470CC3"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Geology and seismic safety experience; and</w:t>
            </w:r>
          </w:p>
          <w:p w14:paraId="0DC1731A" w14:textId="77777777" w:rsidR="001766F9" w:rsidRPr="00523153" w:rsidRDefault="001766F9">
            <w:pPr>
              <w:numPr>
                <w:ilvl w:val="0"/>
                <w:numId w:val="44"/>
              </w:numPr>
              <w:spacing w:after="0"/>
              <w:ind w:left="1080"/>
              <w:rPr>
                <w:rFonts w:ascii="Tahoma" w:eastAsia="Arial" w:hAnsi="Tahoma" w:cs="Tahoma"/>
                <w:sz w:val="24"/>
              </w:rPr>
            </w:pPr>
            <w:r w:rsidRPr="00DF782A">
              <w:rPr>
                <w:rFonts w:ascii="Tahoma" w:eastAsia="Arial" w:hAnsi="Tahoma" w:cs="Tahoma"/>
                <w:sz w:val="24"/>
              </w:rPr>
              <w:t>Geothermal</w:t>
            </w:r>
            <w:r w:rsidRPr="00523153">
              <w:rPr>
                <w:rFonts w:ascii="Tahoma" w:eastAsia="Arial" w:hAnsi="Tahoma" w:cs="Tahoma"/>
                <w:sz w:val="24"/>
              </w:rPr>
              <w:t xml:space="preserve"> or solar technology experience (as applicable).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1697340"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100</w:t>
            </w:r>
          </w:p>
        </w:tc>
      </w:tr>
      <w:tr w:rsidR="001766F9" w:rsidRPr="00523153" w14:paraId="33D2805A"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D6CD0F6" w14:textId="77777777" w:rsidR="001766F9" w:rsidRPr="00523153" w:rsidRDefault="001766F9" w:rsidP="00E17C11">
            <w:pPr>
              <w:numPr>
                <w:ilvl w:val="0"/>
                <w:numId w:val="36"/>
              </w:numPr>
              <w:spacing w:after="0"/>
              <w:ind w:hanging="720"/>
              <w:rPr>
                <w:rFonts w:ascii="Tahoma" w:eastAsia="Arial" w:hAnsi="Tahoma" w:cs="Tahoma"/>
                <w:color w:val="000000" w:themeColor="text1"/>
                <w:sz w:val="24"/>
              </w:rPr>
            </w:pPr>
            <w:r w:rsidRPr="00523153">
              <w:rPr>
                <w:rFonts w:ascii="Tahoma" w:eastAsia="Arial" w:hAnsi="Tahoma" w:cs="Tahoma"/>
                <w:color w:val="000000" w:themeColor="text1"/>
                <w:sz w:val="24"/>
              </w:rPr>
              <w:t>Approach to Tasks in Scope of Work</w:t>
            </w:r>
          </w:p>
          <w:p w14:paraId="32994F86" w14:textId="77777777" w:rsidR="001766F9" w:rsidRPr="00E17C11" w:rsidRDefault="001766F9" w:rsidP="001766F9">
            <w:pPr>
              <w:spacing w:after="0"/>
              <w:rPr>
                <w:rFonts w:ascii="Tahoma" w:eastAsia="Arial" w:hAnsi="Tahoma" w:cs="Tahoma"/>
                <w:color w:val="000000" w:themeColor="text1"/>
                <w:szCs w:val="22"/>
              </w:rPr>
            </w:pPr>
            <w:r w:rsidRPr="00E17C11">
              <w:rPr>
                <w:rFonts w:ascii="Tahoma" w:eastAsia="Arial" w:hAnsi="Tahoma" w:cs="Tahoma"/>
                <w:color w:val="000000" w:themeColor="text1"/>
                <w:szCs w:val="22"/>
              </w:rPr>
              <w:t>Describes the Firm’s general and specific proposed approaches to providing the services listed in the Scope of Work, highlighting outstanding features, qualifications, and experience of the team.</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3E8C9F92"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04EACFB1"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D92CE25"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1 – Project Management (DCBO Infrastructure)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3FB25EC"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3F805235"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F2E5DA4"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 xml:space="preserve">Task 2 – Project Coordination and Communication Protocols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0CB3A16"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37106C0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8DE8A9B"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3 – Pre-Construction Compliance Assistance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C781D7F"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4F4D0552"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0C0D08AF"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4 – Construction Plan Review</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B12E7A1"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46E9F09A"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8D2021D"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5 –Construction Compliance and Field Inspections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BA7FEE3"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55B6B53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7C02F3F"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6 – Non-Compliance and Incident Reporting and Resolution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2E13B8F"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1CC8094A" w14:textId="77777777" w:rsidTr="00C4763C">
        <w:trPr>
          <w:trHeight w:val="43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D52D7C5"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7 – “As Built” Document Package and Archiving</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E2C83C5"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556D3EBA"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11924DD" w14:textId="77777777" w:rsidR="001766F9" w:rsidRPr="00523153" w:rsidRDefault="001766F9" w:rsidP="001766F9">
            <w:pPr>
              <w:spacing w:after="0"/>
              <w:rPr>
                <w:rFonts w:ascii="Tahoma" w:eastAsia="Arial" w:hAnsi="Tahoma" w:cs="Tahoma"/>
                <w:color w:val="000000" w:themeColor="text1"/>
                <w:szCs w:val="22"/>
              </w:rPr>
            </w:pPr>
            <w:r w:rsidRPr="00523153">
              <w:rPr>
                <w:rFonts w:ascii="Tahoma" w:eastAsia="Arial" w:hAnsi="Tahoma" w:cs="Tahoma"/>
                <w:color w:val="000000" w:themeColor="text1"/>
                <w:sz w:val="24"/>
              </w:rPr>
              <w:t>V) Analytical Tools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CA808F9"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2ACFB490"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B0C5297" w14:textId="77777777" w:rsidR="001766F9" w:rsidRPr="00523153" w:rsidRDefault="001766F9">
            <w:pPr>
              <w:numPr>
                <w:ilvl w:val="0"/>
                <w:numId w:val="49"/>
              </w:numPr>
              <w:spacing w:after="0"/>
              <w:rPr>
                <w:rFonts w:ascii="Tahoma" w:eastAsia="Arial" w:hAnsi="Tahoma" w:cs="Tahoma"/>
                <w:sz w:val="24"/>
              </w:rPr>
            </w:pPr>
            <w:r w:rsidRPr="00523153">
              <w:rPr>
                <w:rFonts w:ascii="Tahoma" w:eastAsia="Arial" w:hAnsi="Tahoma" w:cs="Tahoma"/>
                <w:sz w:val="24"/>
              </w:rPr>
              <w:t>Ability of the Firm to use computers and/or analytical tools to accomplish the tasks listed in the Scope of Work and what types of computers and/or analytical tools will be used.</w:t>
            </w:r>
          </w:p>
          <w:p w14:paraId="02C94FB7" w14:textId="77777777" w:rsidR="001766F9" w:rsidRPr="00523153" w:rsidRDefault="001766F9">
            <w:pPr>
              <w:numPr>
                <w:ilvl w:val="0"/>
                <w:numId w:val="49"/>
              </w:numPr>
              <w:spacing w:after="0"/>
              <w:rPr>
                <w:rFonts w:ascii="Tahoma" w:eastAsia="Arial" w:hAnsi="Tahoma" w:cs="Tahoma"/>
                <w:sz w:val="24"/>
              </w:rPr>
            </w:pPr>
            <w:r w:rsidRPr="00523153">
              <w:rPr>
                <w:rFonts w:ascii="Tahoma" w:eastAsia="Arial" w:hAnsi="Tahoma" w:cs="Tahoma"/>
                <w:sz w:val="24"/>
              </w:rPr>
              <w:t xml:space="preserve">Technical capabilities of Firm that would facilitate communication with the CEC.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003BF54"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6C050CBB"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D4EC7E1" w14:textId="77777777" w:rsidR="001766F9" w:rsidRPr="00523153" w:rsidRDefault="001766F9" w:rsidP="001766F9">
            <w:pPr>
              <w:spacing w:after="0"/>
              <w:rPr>
                <w:rFonts w:ascii="Tahoma" w:eastAsia="Arial" w:hAnsi="Tahoma" w:cs="Tahoma"/>
                <w:color w:val="000000" w:themeColor="text1"/>
                <w:szCs w:val="22"/>
              </w:rPr>
            </w:pPr>
            <w:r w:rsidRPr="00523153">
              <w:rPr>
                <w:rFonts w:ascii="Tahoma" w:eastAsia="Arial" w:hAnsi="Tahoma" w:cs="Tahoma"/>
                <w:color w:val="000000" w:themeColor="text1"/>
                <w:sz w:val="24"/>
              </w:rPr>
              <w:t>VI) Client References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256EE69"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3552798D"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8C652EE" w14:textId="77777777" w:rsidR="001766F9" w:rsidRPr="00523153" w:rsidRDefault="001766F9">
            <w:pPr>
              <w:numPr>
                <w:ilvl w:val="0"/>
                <w:numId w:val="48"/>
              </w:numPr>
              <w:spacing w:after="0"/>
              <w:rPr>
                <w:rFonts w:ascii="Tahoma" w:eastAsia="Arial" w:hAnsi="Tahoma" w:cs="Tahoma"/>
                <w:sz w:val="24"/>
              </w:rPr>
            </w:pPr>
            <w:r w:rsidRPr="00523153">
              <w:rPr>
                <w:rFonts w:ascii="Tahoma" w:eastAsia="Arial" w:hAnsi="Tahoma" w:cs="Tahoma"/>
                <w:sz w:val="24"/>
              </w:rPr>
              <w:t xml:space="preserve">Quality of the Client References for the Firm and each sub-contractor.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B6824A5"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10</w:t>
            </w:r>
          </w:p>
        </w:tc>
      </w:tr>
      <w:tr w:rsidR="001766F9" w:rsidRPr="00523153" w14:paraId="2AC9756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380DE51F" w14:textId="77777777" w:rsidR="001766F9" w:rsidRPr="00523153" w:rsidRDefault="001766F9" w:rsidP="001766F9">
            <w:pPr>
              <w:jc w:val="right"/>
              <w:rPr>
                <w:rFonts w:ascii="Tahoma" w:eastAsia="Arial" w:hAnsi="Tahoma" w:cs="Tahoma"/>
                <w:b/>
                <w:bCs/>
                <w:color w:val="000000" w:themeColor="text1"/>
                <w:sz w:val="24"/>
                <w:u w:val="single"/>
              </w:rPr>
            </w:pPr>
            <w:r w:rsidRPr="00523153">
              <w:rPr>
                <w:rFonts w:ascii="Tahoma" w:eastAsia="Arial" w:hAnsi="Tahoma" w:cs="Tahoma"/>
                <w:b/>
                <w:bCs/>
                <w:color w:val="000000" w:themeColor="text1"/>
                <w:sz w:val="24"/>
                <w:u w:val="single"/>
              </w:rPr>
              <w:t>Written Evaluation Maximum Points Possible</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081BBA5F" w14:textId="77777777" w:rsidR="001766F9" w:rsidRPr="00523153" w:rsidRDefault="001766F9" w:rsidP="001766F9">
            <w:pPr>
              <w:jc w:val="center"/>
              <w:rPr>
                <w:rFonts w:ascii="Tahoma" w:eastAsia="Arial" w:hAnsi="Tahoma" w:cs="Tahoma"/>
                <w:b/>
                <w:bCs/>
                <w:color w:val="000000" w:themeColor="text1"/>
                <w:sz w:val="24"/>
                <w:u w:val="single"/>
              </w:rPr>
            </w:pPr>
            <w:r w:rsidRPr="00523153">
              <w:rPr>
                <w:rFonts w:ascii="Tahoma" w:eastAsia="Arial" w:hAnsi="Tahoma" w:cs="Tahoma"/>
                <w:b/>
                <w:bCs/>
                <w:color w:val="000000" w:themeColor="text1"/>
                <w:sz w:val="24"/>
                <w:u w:val="single"/>
              </w:rPr>
              <w:t>900</w:t>
            </w:r>
          </w:p>
        </w:tc>
      </w:tr>
      <w:tr w:rsidR="001766F9" w:rsidRPr="00523153" w14:paraId="6F1CCB79"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0DA9AE50" w14:textId="77777777" w:rsidR="001766F9" w:rsidRPr="00523153" w:rsidRDefault="001766F9" w:rsidP="001766F9">
            <w:pPr>
              <w:ind w:left="360" w:hanging="360"/>
              <w:rPr>
                <w:rFonts w:ascii="Tahoma" w:eastAsia="Arial" w:hAnsi="Tahoma" w:cs="Tahoma"/>
                <w:i/>
                <w:iCs/>
                <w:smallCaps/>
                <w:color w:val="000000" w:themeColor="text1"/>
                <w:sz w:val="24"/>
              </w:rPr>
            </w:pPr>
            <w:r w:rsidRPr="00523153">
              <w:rPr>
                <w:rFonts w:ascii="Tahoma" w:eastAsia="Arial" w:hAnsi="Tahoma" w:cs="Tahoma"/>
                <w:i/>
                <w:iCs/>
                <w:smallCaps/>
                <w:color w:val="000000" w:themeColor="text1"/>
                <w:sz w:val="24"/>
              </w:rPr>
              <w:lastRenderedPageBreak/>
              <w:t>Discussion Evaluation Criteria</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190E7E3" w14:textId="77777777" w:rsidR="001766F9" w:rsidRPr="00523153" w:rsidRDefault="001766F9" w:rsidP="001766F9">
            <w:pPr>
              <w:jc w:val="center"/>
              <w:rPr>
                <w:rFonts w:ascii="Tahoma" w:eastAsia="Arial" w:hAnsi="Tahoma" w:cs="Tahoma"/>
                <w:i/>
                <w:iCs/>
                <w:smallCaps/>
                <w:color w:val="000000" w:themeColor="text1"/>
                <w:sz w:val="24"/>
              </w:rPr>
            </w:pPr>
            <w:r w:rsidRPr="00523153">
              <w:rPr>
                <w:rFonts w:ascii="Tahoma" w:eastAsia="Arial" w:hAnsi="Tahoma" w:cs="Tahoma"/>
                <w:i/>
                <w:iCs/>
                <w:smallCaps/>
                <w:color w:val="000000" w:themeColor="text1"/>
                <w:sz w:val="24"/>
              </w:rPr>
              <w:t>Points Possible</w:t>
            </w:r>
          </w:p>
        </w:tc>
      </w:tr>
      <w:tr w:rsidR="001766F9" w:rsidRPr="00523153" w14:paraId="71F40FDF"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EB6E342" w14:textId="77777777" w:rsidR="001766F9" w:rsidRPr="00523153" w:rsidRDefault="001766F9" w:rsidP="001766F9">
            <w:pPr>
              <w:tabs>
                <w:tab w:val="left" w:pos="0"/>
                <w:tab w:val="left" w:pos="720"/>
              </w:tabs>
              <w:rPr>
                <w:rFonts w:ascii="Tahoma" w:eastAsia="Arial" w:hAnsi="Tahoma" w:cs="Tahoma"/>
                <w:sz w:val="24"/>
              </w:rPr>
            </w:pPr>
            <w:r w:rsidRPr="00523153">
              <w:rPr>
                <w:rFonts w:ascii="Tahoma" w:eastAsia="Arial" w:hAnsi="Tahoma" w:cs="Tahoma"/>
                <w:sz w:val="24"/>
              </w:rPr>
              <w:t>Discussion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9393006" w14:textId="77777777" w:rsidR="001766F9" w:rsidRPr="00523153" w:rsidRDefault="001766F9" w:rsidP="001766F9">
            <w:pPr>
              <w:spacing w:before="120"/>
              <w:jc w:val="center"/>
              <w:rPr>
                <w:rFonts w:ascii="Tahoma" w:eastAsia="Arial" w:hAnsi="Tahoma" w:cs="Tahoma"/>
                <w:sz w:val="24"/>
              </w:rPr>
            </w:pPr>
            <w:r w:rsidRPr="00523153">
              <w:rPr>
                <w:rFonts w:ascii="Tahoma" w:eastAsia="Arial" w:hAnsi="Tahoma" w:cs="Tahoma"/>
                <w:sz w:val="24"/>
              </w:rPr>
              <w:t xml:space="preserve"> </w:t>
            </w:r>
          </w:p>
        </w:tc>
      </w:tr>
      <w:tr w:rsidR="001766F9" w:rsidRPr="00523153" w14:paraId="1EB58C96"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B11D8F8" w14:textId="77777777" w:rsidR="001766F9" w:rsidRPr="00523153" w:rsidRDefault="001766F9">
            <w:pPr>
              <w:numPr>
                <w:ilvl w:val="0"/>
                <w:numId w:val="47"/>
              </w:numPr>
              <w:spacing w:after="0"/>
              <w:rPr>
                <w:rFonts w:ascii="Tahoma" w:eastAsia="Arial" w:hAnsi="Tahoma" w:cs="Tahoma"/>
                <w:sz w:val="24"/>
              </w:rPr>
            </w:pPr>
            <w:r w:rsidRPr="00523153">
              <w:rPr>
                <w:rFonts w:ascii="Tahoma" w:eastAsia="Arial" w:hAnsi="Tahoma" w:cs="Tahoma"/>
                <w:sz w:val="24"/>
              </w:rPr>
              <w:t>Quality of presentation.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6BD7EC8"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67239DD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5DF065F" w14:textId="77777777" w:rsidR="001766F9" w:rsidRPr="00523153" w:rsidRDefault="001766F9">
            <w:pPr>
              <w:numPr>
                <w:ilvl w:val="0"/>
                <w:numId w:val="47"/>
              </w:numPr>
              <w:spacing w:after="0"/>
              <w:rPr>
                <w:rFonts w:ascii="Tahoma" w:eastAsia="Arial" w:hAnsi="Tahoma" w:cs="Tahoma"/>
                <w:sz w:val="24"/>
              </w:rPr>
            </w:pPr>
            <w:r w:rsidRPr="00523153">
              <w:rPr>
                <w:rFonts w:ascii="Tahoma" w:eastAsia="Arial" w:hAnsi="Tahoma" w:cs="Tahoma"/>
                <w:sz w:val="24"/>
              </w:rPr>
              <w:t xml:space="preserve">Clean and concise responses to questions.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80446F9"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338DC41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C6B23B6" w14:textId="77777777" w:rsidR="001766F9" w:rsidRPr="00523153" w:rsidRDefault="001766F9">
            <w:pPr>
              <w:numPr>
                <w:ilvl w:val="0"/>
                <w:numId w:val="47"/>
              </w:numPr>
              <w:spacing w:after="0"/>
              <w:rPr>
                <w:rFonts w:ascii="Tahoma" w:eastAsia="Arial" w:hAnsi="Tahoma" w:cs="Tahoma"/>
                <w:sz w:val="24"/>
              </w:rPr>
            </w:pPr>
            <w:r w:rsidRPr="00523153">
              <w:rPr>
                <w:rFonts w:ascii="Tahoma" w:eastAsia="Arial" w:hAnsi="Tahoma" w:cs="Tahoma"/>
                <w:sz w:val="24"/>
              </w:rPr>
              <w:t>Demonstrated knowledge of the subject/issues.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545D875"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6D863318"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60A87A0C" w14:textId="77777777" w:rsidR="001766F9" w:rsidRPr="00523153" w:rsidRDefault="001766F9">
            <w:pPr>
              <w:numPr>
                <w:ilvl w:val="0"/>
                <w:numId w:val="47"/>
              </w:numPr>
              <w:spacing w:after="0"/>
              <w:rPr>
                <w:rFonts w:ascii="Tahoma" w:eastAsia="Arial" w:hAnsi="Tahoma" w:cs="Tahoma"/>
                <w:sz w:val="24"/>
              </w:rPr>
            </w:pPr>
            <w:r w:rsidRPr="00523153">
              <w:rPr>
                <w:rFonts w:ascii="Tahoma" w:eastAsia="Arial" w:hAnsi="Tahoma" w:cs="Tahoma"/>
                <w:sz w:val="24"/>
              </w:rPr>
              <w:t xml:space="preserve"> Demonstrated ability to anticipate and resolve problems.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A5F1A71"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3ABFACB5"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0631BF3" w14:textId="77777777" w:rsidR="001766F9" w:rsidRPr="00523153" w:rsidRDefault="001766F9" w:rsidP="001766F9">
            <w:pPr>
              <w:jc w:val="right"/>
              <w:rPr>
                <w:rFonts w:ascii="Tahoma" w:eastAsia="Arial" w:hAnsi="Tahoma" w:cs="Tahoma"/>
                <w:sz w:val="24"/>
              </w:rPr>
            </w:pPr>
            <w:r w:rsidRPr="00523153">
              <w:rPr>
                <w:rFonts w:ascii="Tahoma" w:eastAsia="Arial" w:hAnsi="Tahoma" w:cs="Tahoma"/>
                <w:sz w:val="24"/>
              </w:rPr>
              <w:t>Discussion Evaluation Maximum Points Possible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534196A"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100</w:t>
            </w:r>
          </w:p>
        </w:tc>
      </w:tr>
      <w:tr w:rsidR="001766F9" w:rsidRPr="00523153" w14:paraId="430FA730" w14:textId="77777777" w:rsidTr="00C4763C">
        <w:trPr>
          <w:trHeight w:val="270"/>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6651743E" w14:textId="77777777" w:rsidR="001766F9" w:rsidRPr="00523153" w:rsidRDefault="001766F9" w:rsidP="001766F9">
            <w:pPr>
              <w:jc w:val="right"/>
              <w:rPr>
                <w:rFonts w:ascii="Tahoma" w:eastAsia="Arial" w:hAnsi="Tahoma" w:cs="Tahoma"/>
                <w:b/>
                <w:bCs/>
                <w:color w:val="000000" w:themeColor="text1"/>
                <w:sz w:val="24"/>
                <w:u w:val="single"/>
              </w:rPr>
            </w:pPr>
            <w:r w:rsidRPr="00523153">
              <w:rPr>
                <w:rFonts w:ascii="Tahoma" w:eastAsia="Arial" w:hAnsi="Tahoma" w:cs="Tahoma"/>
                <w:b/>
                <w:bCs/>
                <w:color w:val="000000" w:themeColor="text1"/>
                <w:sz w:val="24"/>
                <w:u w:val="single"/>
              </w:rPr>
              <w:t>Maximum Points (Written SOQ and Discussion)</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5DE55C38" w14:textId="77777777" w:rsidR="001766F9" w:rsidRPr="00523153" w:rsidRDefault="001766F9" w:rsidP="001766F9">
            <w:pPr>
              <w:jc w:val="center"/>
              <w:rPr>
                <w:rFonts w:ascii="Tahoma" w:eastAsia="Arial" w:hAnsi="Tahoma" w:cs="Tahoma"/>
                <w:b/>
                <w:bCs/>
                <w:color w:val="000000" w:themeColor="text1"/>
                <w:sz w:val="24"/>
                <w:u w:val="single"/>
              </w:rPr>
            </w:pPr>
            <w:r w:rsidRPr="00523153">
              <w:rPr>
                <w:rFonts w:ascii="Tahoma" w:eastAsia="Arial" w:hAnsi="Tahoma" w:cs="Tahoma"/>
                <w:b/>
                <w:bCs/>
                <w:color w:val="000000" w:themeColor="text1"/>
                <w:sz w:val="24"/>
                <w:u w:val="single"/>
              </w:rPr>
              <w:t>1000</w:t>
            </w:r>
          </w:p>
        </w:tc>
      </w:tr>
      <w:tr w:rsidR="001766F9" w:rsidRPr="00523153" w14:paraId="5740BE68"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4A8DA3EB" w14:textId="77777777" w:rsidR="001766F9" w:rsidRPr="00523153" w:rsidRDefault="001766F9" w:rsidP="001766F9">
            <w:pPr>
              <w:jc w:val="right"/>
              <w:rPr>
                <w:rFonts w:ascii="Tahoma" w:eastAsia="Arial" w:hAnsi="Tahoma" w:cs="Tahoma"/>
                <w:i/>
                <w:iCs/>
                <w:color w:val="000000" w:themeColor="text1"/>
                <w:sz w:val="24"/>
              </w:rPr>
            </w:pPr>
            <w:r w:rsidRPr="00523153">
              <w:rPr>
                <w:rFonts w:ascii="Tahoma" w:eastAsia="Arial" w:hAnsi="Tahoma" w:cs="Tahoma"/>
                <w:i/>
                <w:iCs/>
                <w:color w:val="000000" w:themeColor="text1"/>
                <w:sz w:val="24"/>
              </w:rPr>
              <w:t>Written SOQ Evaluation Minimum Passing Score (75%)</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36D65327" w14:textId="77777777" w:rsidR="001766F9" w:rsidRPr="00523153" w:rsidRDefault="001766F9" w:rsidP="001766F9">
            <w:pPr>
              <w:jc w:val="center"/>
              <w:rPr>
                <w:rFonts w:ascii="Tahoma" w:eastAsia="Arial" w:hAnsi="Tahoma" w:cs="Tahoma"/>
                <w:i/>
                <w:iCs/>
                <w:color w:val="000000" w:themeColor="text1"/>
                <w:sz w:val="24"/>
              </w:rPr>
            </w:pPr>
            <w:r w:rsidRPr="00523153">
              <w:rPr>
                <w:rFonts w:ascii="Tahoma" w:eastAsia="Arial" w:hAnsi="Tahoma" w:cs="Tahoma"/>
                <w:i/>
                <w:iCs/>
                <w:color w:val="000000" w:themeColor="text1"/>
                <w:sz w:val="24"/>
              </w:rPr>
              <w:t>750</w:t>
            </w:r>
          </w:p>
        </w:tc>
      </w:tr>
    </w:tbl>
    <w:p w14:paraId="16BC5981" w14:textId="77777777" w:rsidR="003A36A2" w:rsidRDefault="003A36A2" w:rsidP="003A36A2">
      <w:pPr>
        <w:rPr>
          <w:rFonts w:ascii="Tahoma" w:hAnsi="Tahoma" w:cs="Tahoma"/>
        </w:rPr>
      </w:pPr>
    </w:p>
    <w:p w14:paraId="094AF8AF" w14:textId="77777777" w:rsidR="00DF782A" w:rsidRPr="00DF782A" w:rsidRDefault="00DF782A" w:rsidP="00DF782A">
      <w:pPr>
        <w:rPr>
          <w:rFonts w:ascii="Tahoma" w:hAnsi="Tahoma" w:cs="Tahoma"/>
        </w:rPr>
      </w:pPr>
    </w:p>
    <w:p w14:paraId="6CBA30DE" w14:textId="77777777" w:rsidR="00DF782A" w:rsidRPr="00DF782A" w:rsidRDefault="00DF782A" w:rsidP="00DF782A">
      <w:pPr>
        <w:rPr>
          <w:rFonts w:ascii="Tahoma" w:hAnsi="Tahoma" w:cs="Tahoma"/>
        </w:rPr>
      </w:pPr>
    </w:p>
    <w:p w14:paraId="784473F3" w14:textId="77777777" w:rsidR="00DF782A" w:rsidRPr="00DF782A" w:rsidRDefault="00DF782A" w:rsidP="00DF782A">
      <w:pPr>
        <w:rPr>
          <w:rFonts w:ascii="Tahoma" w:hAnsi="Tahoma" w:cs="Tahoma"/>
        </w:rPr>
      </w:pPr>
    </w:p>
    <w:p w14:paraId="121E53EB" w14:textId="77777777" w:rsidR="00DF782A" w:rsidRDefault="00DF782A" w:rsidP="00DF782A">
      <w:pPr>
        <w:rPr>
          <w:rFonts w:ascii="Tahoma" w:hAnsi="Tahoma" w:cs="Tahoma"/>
        </w:rPr>
      </w:pPr>
    </w:p>
    <w:p w14:paraId="23E2F26F" w14:textId="4DCE568C" w:rsidR="00DF782A" w:rsidRPr="00DF782A" w:rsidRDefault="00DF782A" w:rsidP="00DF782A">
      <w:pPr>
        <w:tabs>
          <w:tab w:val="left" w:pos="1515"/>
        </w:tabs>
        <w:rPr>
          <w:rFonts w:ascii="Tahoma" w:hAnsi="Tahoma" w:cs="Tahoma"/>
        </w:rPr>
      </w:pPr>
      <w:r>
        <w:rPr>
          <w:rFonts w:ascii="Tahoma" w:hAnsi="Tahoma" w:cs="Tahoma"/>
        </w:rPr>
        <w:tab/>
      </w:r>
    </w:p>
    <w:p w14:paraId="52C89601" w14:textId="77777777" w:rsidR="00F801EB" w:rsidRPr="00523153" w:rsidRDefault="00F801EB" w:rsidP="00F62678">
      <w:pPr>
        <w:pStyle w:val="Heading1"/>
        <w:tabs>
          <w:tab w:val="left" w:pos="720"/>
          <w:tab w:val="right" w:pos="9360"/>
        </w:tabs>
        <w:rPr>
          <w:rFonts w:ascii="Tahoma" w:hAnsi="Tahoma" w:cs="Tahoma"/>
        </w:rPr>
      </w:pPr>
      <w:bookmarkStart w:id="119" w:name="_Toc379460417"/>
      <w:bookmarkStart w:id="120" w:name="_Toc201829803"/>
      <w:r w:rsidRPr="00523153">
        <w:rPr>
          <w:rFonts w:ascii="Tahoma" w:hAnsi="Tahoma" w:cs="Tahoma"/>
        </w:rPr>
        <w:lastRenderedPageBreak/>
        <w:t>V.</w:t>
      </w:r>
      <w:r w:rsidRPr="00523153">
        <w:rPr>
          <w:rFonts w:ascii="Tahoma" w:hAnsi="Tahoma" w:cs="Tahoma"/>
        </w:rPr>
        <w:tab/>
        <w:t>Business Participation Program</w:t>
      </w:r>
      <w:bookmarkStart w:id="121" w:name="_Toc269453100"/>
      <w:bookmarkStart w:id="122" w:name="_Toc193604671"/>
      <w:bookmarkStart w:id="123" w:name="_Toc219275105"/>
      <w:r w:rsidRPr="00523153">
        <w:rPr>
          <w:rFonts w:ascii="Tahoma" w:hAnsi="Tahoma" w:cs="Tahoma"/>
        </w:rPr>
        <w:t>s (Preferences/Incentives)</w:t>
      </w:r>
      <w:bookmarkEnd w:id="119"/>
      <w:bookmarkEnd w:id="120"/>
      <w:r w:rsidR="00F62678" w:rsidRPr="00523153">
        <w:rPr>
          <w:rFonts w:ascii="Tahoma" w:hAnsi="Tahoma" w:cs="Tahoma"/>
        </w:rPr>
        <w:tab/>
      </w:r>
    </w:p>
    <w:p w14:paraId="52C89602" w14:textId="77777777" w:rsidR="00F801EB" w:rsidRPr="00523153" w:rsidRDefault="00F801EB" w:rsidP="00016E87">
      <w:pPr>
        <w:pStyle w:val="Heading2"/>
      </w:pPr>
      <w:bookmarkStart w:id="124" w:name="_Toc379460418"/>
      <w:bookmarkStart w:id="125" w:name="_Toc201829804"/>
      <w:r w:rsidRPr="00523153">
        <w:t>About This Section</w:t>
      </w:r>
      <w:bookmarkEnd w:id="124"/>
      <w:bookmarkEnd w:id="125"/>
    </w:p>
    <w:p w14:paraId="52C89603" w14:textId="77777777" w:rsidR="00F801EB" w:rsidRPr="00523153" w:rsidRDefault="00F801EB" w:rsidP="00F801EB">
      <w:pPr>
        <w:rPr>
          <w:rFonts w:ascii="Tahoma" w:hAnsi="Tahoma" w:cs="Tahoma"/>
          <w:sz w:val="24"/>
        </w:rPr>
      </w:pPr>
      <w:r w:rsidRPr="00523153">
        <w:rPr>
          <w:rFonts w:ascii="Tahoma" w:hAnsi="Tahoma" w:cs="Tahoma"/>
          <w:sz w:val="24"/>
        </w:rPr>
        <w:t xml:space="preserve">A </w:t>
      </w:r>
      <w:r w:rsidR="00615E67" w:rsidRPr="00523153">
        <w:rPr>
          <w:rFonts w:ascii="Tahoma" w:hAnsi="Tahoma" w:cs="Tahoma"/>
          <w:sz w:val="24"/>
        </w:rPr>
        <w:t>Firm</w:t>
      </w:r>
      <w:r w:rsidRPr="00523153">
        <w:rPr>
          <w:rFonts w:ascii="Tahoma" w:hAnsi="Tahoma" w:cs="Tahoma"/>
          <w:sz w:val="24"/>
        </w:rPr>
        <w:t xml:space="preserve"> may qualify for preferences/incentives as described below. Each </w:t>
      </w:r>
      <w:r w:rsidR="00615E67" w:rsidRPr="00523153">
        <w:rPr>
          <w:rFonts w:ascii="Tahoma" w:hAnsi="Tahoma" w:cs="Tahoma"/>
          <w:sz w:val="24"/>
        </w:rPr>
        <w:t xml:space="preserve">Firm </w:t>
      </w:r>
      <w:r w:rsidRPr="00523153">
        <w:rPr>
          <w:rFonts w:ascii="Tahoma" w:hAnsi="Tahoma" w:cs="Tahoma"/>
          <w:sz w:val="24"/>
        </w:rPr>
        <w:t xml:space="preserve">passing Stage One screening will receive the applicable preference/incentive. </w:t>
      </w:r>
    </w:p>
    <w:p w14:paraId="52C89604" w14:textId="77777777" w:rsidR="00F801EB" w:rsidRPr="00523153" w:rsidRDefault="00F801EB" w:rsidP="00F801EB">
      <w:pPr>
        <w:rPr>
          <w:rFonts w:ascii="Tahoma" w:hAnsi="Tahoma" w:cs="Tahoma"/>
          <w:b/>
          <w:smallCaps/>
          <w:sz w:val="24"/>
        </w:rPr>
      </w:pPr>
      <w:r w:rsidRPr="00523153">
        <w:rPr>
          <w:rFonts w:ascii="Tahoma" w:hAnsi="Tahoma" w:cs="Tahoma"/>
          <w:sz w:val="24"/>
        </w:rPr>
        <w:t>This section describes the following business participation programs:</w:t>
      </w:r>
    </w:p>
    <w:p w14:paraId="52C89605" w14:textId="77777777" w:rsidR="00F801EB" w:rsidRPr="00523153" w:rsidRDefault="00F801EB">
      <w:pPr>
        <w:pStyle w:val="ListParagraph"/>
        <w:numPr>
          <w:ilvl w:val="0"/>
          <w:numId w:val="12"/>
        </w:numPr>
        <w:contextualSpacing/>
        <w:rPr>
          <w:rFonts w:ascii="Tahoma" w:hAnsi="Tahoma" w:cs="Tahoma"/>
          <w:sz w:val="24"/>
        </w:rPr>
      </w:pPr>
      <w:r w:rsidRPr="00523153">
        <w:rPr>
          <w:rFonts w:ascii="Tahoma" w:hAnsi="Tahoma" w:cs="Tahoma"/>
          <w:sz w:val="24"/>
        </w:rPr>
        <w:t>Disabled Veteran Business Enterprise Participation Compliance Requirements</w:t>
      </w:r>
    </w:p>
    <w:p w14:paraId="52C89606" w14:textId="77777777" w:rsidR="00F801EB" w:rsidRPr="00523153" w:rsidRDefault="00F801EB">
      <w:pPr>
        <w:pStyle w:val="ListParagraph"/>
        <w:numPr>
          <w:ilvl w:val="0"/>
          <w:numId w:val="12"/>
        </w:numPr>
        <w:contextualSpacing/>
        <w:rPr>
          <w:rFonts w:ascii="Tahoma" w:hAnsi="Tahoma" w:cs="Tahoma"/>
          <w:sz w:val="24"/>
        </w:rPr>
      </w:pPr>
      <w:r w:rsidRPr="00523153">
        <w:rPr>
          <w:rFonts w:ascii="Tahoma" w:hAnsi="Tahoma" w:cs="Tahoma"/>
          <w:sz w:val="24"/>
        </w:rPr>
        <w:t>Disabled Veteran Business Enterprise Incentive</w:t>
      </w:r>
    </w:p>
    <w:p w14:paraId="52C89608" w14:textId="77777777" w:rsidR="00F801EB" w:rsidRPr="00523153" w:rsidRDefault="00F801EB" w:rsidP="00016E87">
      <w:pPr>
        <w:pStyle w:val="Heading2"/>
      </w:pPr>
      <w:bookmarkStart w:id="126" w:name="_Toc379460419"/>
      <w:bookmarkStart w:id="127" w:name="_Toc201829805"/>
      <w:bookmarkEnd w:id="121"/>
      <w:r w:rsidRPr="00523153">
        <w:t>Disabled Veteran Business Enterprise (DVBE) Participation Compliance Requirements</w:t>
      </w:r>
      <w:bookmarkEnd w:id="126"/>
      <w:bookmarkEnd w:id="127"/>
      <w:r w:rsidRPr="00523153">
        <w:t xml:space="preserve"> </w:t>
      </w:r>
    </w:p>
    <w:p w14:paraId="52C8960E" w14:textId="77777777" w:rsidR="00223180" w:rsidRPr="00523153" w:rsidRDefault="00223180">
      <w:pPr>
        <w:keepLines w:val="0"/>
        <w:spacing w:after="0"/>
        <w:rPr>
          <w:rFonts w:ascii="Tahoma" w:hAnsi="Tahoma" w:cs="Tahoma"/>
          <w:b/>
          <w:i/>
          <w:szCs w:val="22"/>
        </w:rPr>
      </w:pPr>
    </w:p>
    <w:p w14:paraId="52C8960F" w14:textId="77777777" w:rsidR="00F801EB" w:rsidRPr="00523153" w:rsidRDefault="00F801EB" w:rsidP="00F801EB">
      <w:pPr>
        <w:rPr>
          <w:rFonts w:ascii="Tahoma" w:hAnsi="Tahoma" w:cs="Tahoma"/>
          <w:b/>
          <w:i/>
          <w:sz w:val="24"/>
        </w:rPr>
      </w:pPr>
      <w:r w:rsidRPr="00523153">
        <w:rPr>
          <w:rFonts w:ascii="Tahoma" w:hAnsi="Tahoma" w:cs="Tahoma"/>
          <w:b/>
          <w:i/>
          <w:sz w:val="24"/>
        </w:rPr>
        <w:t>DVBE Participation Required</w:t>
      </w:r>
    </w:p>
    <w:p w14:paraId="52C89610" w14:textId="2A036638" w:rsidR="00F801EB" w:rsidRPr="00523153" w:rsidRDefault="00F801EB" w:rsidP="00F801EB">
      <w:pPr>
        <w:rPr>
          <w:rFonts w:ascii="Tahoma" w:hAnsi="Tahoma" w:cs="Tahoma"/>
          <w:sz w:val="24"/>
        </w:rPr>
      </w:pPr>
      <w:r w:rsidRPr="00523153">
        <w:rPr>
          <w:rFonts w:ascii="Tahoma" w:hAnsi="Tahoma" w:cs="Tahoma"/>
          <w:sz w:val="24"/>
        </w:rPr>
        <w:t xml:space="preserve">This </w:t>
      </w:r>
      <w:r w:rsidR="00B11803" w:rsidRPr="00523153">
        <w:rPr>
          <w:rFonts w:ascii="Tahoma" w:hAnsi="Tahoma" w:cs="Tahoma"/>
          <w:sz w:val="24"/>
        </w:rPr>
        <w:t>RFQ</w:t>
      </w:r>
      <w:r w:rsidRPr="00523153">
        <w:rPr>
          <w:rFonts w:ascii="Tahoma" w:hAnsi="Tahoma" w:cs="Tahoma"/>
          <w:sz w:val="24"/>
        </w:rPr>
        <w:t xml:space="preserve"> is subject to a mandatory certified DVBE participation of at least three percent (3%). </w:t>
      </w:r>
    </w:p>
    <w:p w14:paraId="1BDE9C62" w14:textId="47F6322C" w:rsidR="009C7AE1" w:rsidRPr="00523153" w:rsidRDefault="00330C62" w:rsidP="009C7AE1">
      <w:pPr>
        <w:rPr>
          <w:rFonts w:ascii="Tahoma" w:hAnsi="Tahoma" w:cs="Tahoma"/>
          <w:b/>
          <w:i/>
          <w:sz w:val="24"/>
        </w:rPr>
      </w:pPr>
      <w:r w:rsidRPr="00523153">
        <w:rPr>
          <w:rFonts w:ascii="Tahoma" w:hAnsi="Tahoma" w:cs="Tahoma"/>
          <w:b/>
          <w:i/>
          <w:sz w:val="24"/>
        </w:rPr>
        <w:t>Firm</w:t>
      </w:r>
      <w:r w:rsidR="009C7AE1" w:rsidRPr="00523153">
        <w:rPr>
          <w:rFonts w:ascii="Tahoma" w:hAnsi="Tahoma" w:cs="Tahoma"/>
          <w:b/>
          <w:i/>
          <w:sz w:val="24"/>
        </w:rPr>
        <w:t xml:space="preserve"> or Subcontractor Suspension</w:t>
      </w:r>
    </w:p>
    <w:p w14:paraId="46221A9E" w14:textId="024A5EEC" w:rsidR="009C7AE1" w:rsidRPr="00523153" w:rsidRDefault="009C7AE1" w:rsidP="009C7AE1">
      <w:pPr>
        <w:rPr>
          <w:rFonts w:ascii="Tahoma" w:hAnsi="Tahoma" w:cs="Tahoma"/>
          <w:bCs/>
          <w:iCs/>
          <w:sz w:val="24"/>
        </w:rPr>
      </w:pPr>
      <w:r w:rsidRPr="00523153">
        <w:rPr>
          <w:rFonts w:ascii="Tahoma" w:hAnsi="Tahoma" w:cs="Tahoma"/>
          <w:bCs/>
          <w:iCs/>
          <w:sz w:val="24"/>
        </w:rPr>
        <w:t>The Energy Commission shall reject an SOQ and shall not enter into a Contract if a Firm or Subcontractor used by Firm is currently suspended for violating DVBE law.</w:t>
      </w:r>
    </w:p>
    <w:p w14:paraId="52C89611" w14:textId="77777777" w:rsidR="00F801EB" w:rsidRPr="00523153" w:rsidRDefault="00F801EB" w:rsidP="00F801EB">
      <w:pPr>
        <w:rPr>
          <w:rFonts w:ascii="Tahoma" w:hAnsi="Tahoma" w:cs="Tahoma"/>
          <w:b/>
          <w:i/>
          <w:sz w:val="24"/>
        </w:rPr>
      </w:pPr>
      <w:r w:rsidRPr="00523153">
        <w:rPr>
          <w:rFonts w:ascii="Tahoma" w:hAnsi="Tahoma" w:cs="Tahoma"/>
          <w:b/>
          <w:i/>
          <w:sz w:val="24"/>
        </w:rPr>
        <w:t>Two Methods to Meet DVBE Participation Requirement</w:t>
      </w:r>
    </w:p>
    <w:p w14:paraId="52C89612" w14:textId="77777777" w:rsidR="004A5F53" w:rsidRPr="00523153" w:rsidRDefault="00F801EB">
      <w:pPr>
        <w:pStyle w:val="ListParagraph"/>
        <w:numPr>
          <w:ilvl w:val="0"/>
          <w:numId w:val="11"/>
        </w:numPr>
        <w:rPr>
          <w:rFonts w:ascii="Tahoma" w:hAnsi="Tahoma" w:cs="Tahoma"/>
          <w:sz w:val="24"/>
        </w:rPr>
      </w:pPr>
      <w:r w:rsidRPr="00523153">
        <w:rPr>
          <w:rFonts w:ascii="Tahoma" w:hAnsi="Tahoma" w:cs="Tahoma"/>
          <w:sz w:val="24"/>
        </w:rPr>
        <w:t xml:space="preserve">If </w:t>
      </w:r>
      <w:r w:rsidR="00615E67" w:rsidRPr="00523153">
        <w:rPr>
          <w:rFonts w:ascii="Tahoma" w:hAnsi="Tahoma" w:cs="Tahoma"/>
          <w:sz w:val="24"/>
        </w:rPr>
        <w:t xml:space="preserve">Firm </w:t>
      </w:r>
      <w:r w:rsidRPr="00523153">
        <w:rPr>
          <w:rFonts w:ascii="Tahoma" w:hAnsi="Tahoma" w:cs="Tahoma"/>
          <w:sz w:val="24"/>
        </w:rPr>
        <w:t xml:space="preserve">is a DVBE, then </w:t>
      </w:r>
      <w:r w:rsidR="00615E67" w:rsidRPr="00523153">
        <w:rPr>
          <w:rFonts w:ascii="Tahoma" w:hAnsi="Tahoma" w:cs="Tahoma"/>
          <w:sz w:val="24"/>
        </w:rPr>
        <w:t xml:space="preserve">the Firm </w:t>
      </w:r>
      <w:r w:rsidRPr="00523153">
        <w:rPr>
          <w:rFonts w:ascii="Tahoma" w:hAnsi="Tahoma" w:cs="Tahoma"/>
          <w:sz w:val="24"/>
        </w:rPr>
        <w:t xml:space="preserve">has satisfied the participation requirements if it commits to performing at least 3% of the contract with the </w:t>
      </w:r>
      <w:r w:rsidR="00615E67" w:rsidRPr="00523153">
        <w:rPr>
          <w:rFonts w:ascii="Tahoma" w:hAnsi="Tahoma" w:cs="Tahoma"/>
          <w:sz w:val="24"/>
        </w:rPr>
        <w:t>F</w:t>
      </w:r>
      <w:r w:rsidRPr="00523153">
        <w:rPr>
          <w:rFonts w:ascii="Tahoma" w:hAnsi="Tahoma" w:cs="Tahoma"/>
          <w:sz w:val="24"/>
        </w:rPr>
        <w:t>irm, or in combination with other DVBE(s).</w:t>
      </w:r>
      <w:r w:rsidR="004A5F53" w:rsidRPr="00523153">
        <w:rPr>
          <w:rFonts w:ascii="Tahoma" w:hAnsi="Tahoma" w:cs="Tahoma"/>
          <w:sz w:val="24"/>
        </w:rPr>
        <w:t xml:space="preserve">  </w:t>
      </w:r>
    </w:p>
    <w:p w14:paraId="52C89613" w14:textId="77777777" w:rsidR="0086076F" w:rsidRPr="00523153" w:rsidRDefault="00F801EB">
      <w:pPr>
        <w:pStyle w:val="ListParagraph"/>
        <w:numPr>
          <w:ilvl w:val="0"/>
          <w:numId w:val="11"/>
        </w:numPr>
        <w:rPr>
          <w:rFonts w:ascii="Tahoma" w:hAnsi="Tahoma" w:cs="Tahoma"/>
          <w:sz w:val="24"/>
        </w:rPr>
      </w:pPr>
      <w:r w:rsidRPr="00523153">
        <w:rPr>
          <w:rFonts w:ascii="Tahoma" w:hAnsi="Tahoma" w:cs="Tahoma"/>
          <w:sz w:val="24"/>
        </w:rPr>
        <w:t xml:space="preserve">If </w:t>
      </w:r>
      <w:r w:rsidR="00615E67" w:rsidRPr="00523153">
        <w:rPr>
          <w:rFonts w:ascii="Tahoma" w:hAnsi="Tahoma" w:cs="Tahoma"/>
          <w:sz w:val="24"/>
        </w:rPr>
        <w:t xml:space="preserve">Firm </w:t>
      </w:r>
      <w:r w:rsidRPr="00523153">
        <w:rPr>
          <w:rFonts w:ascii="Tahoma" w:hAnsi="Tahoma" w:cs="Tahoma"/>
          <w:sz w:val="24"/>
        </w:rPr>
        <w:t xml:space="preserve">is not a DVBE, </w:t>
      </w:r>
      <w:r w:rsidR="00615E67" w:rsidRPr="00523153">
        <w:rPr>
          <w:rFonts w:ascii="Tahoma" w:hAnsi="Tahoma" w:cs="Tahoma"/>
          <w:sz w:val="24"/>
        </w:rPr>
        <w:t xml:space="preserve">the Firm </w:t>
      </w:r>
      <w:r w:rsidRPr="00523153">
        <w:rPr>
          <w:rFonts w:ascii="Tahoma" w:hAnsi="Tahoma" w:cs="Tahoma"/>
          <w:sz w:val="24"/>
        </w:rPr>
        <w:t xml:space="preserve">can satisfy the requirement by committing to use certified DVBE subcontractors for at least 3% of the contract. </w:t>
      </w:r>
      <w:r w:rsidR="0086076F" w:rsidRPr="00523153">
        <w:rPr>
          <w:rFonts w:ascii="Tahoma" w:hAnsi="Tahoma" w:cs="Tahoma"/>
          <w:sz w:val="24"/>
        </w:rPr>
        <w:t xml:space="preserve">The </w:t>
      </w:r>
      <w:r w:rsidR="0086076F" w:rsidRPr="00523153">
        <w:rPr>
          <w:rFonts w:ascii="Tahoma" w:hAnsi="Tahoma" w:cs="Tahoma"/>
          <w:bCs/>
          <w:iCs/>
          <w:sz w:val="24"/>
        </w:rPr>
        <w:t xml:space="preserve">DVBE percentage is determined by </w:t>
      </w:r>
      <w:proofErr w:type="gramStart"/>
      <w:r w:rsidR="0086076F" w:rsidRPr="00523153">
        <w:rPr>
          <w:rFonts w:ascii="Tahoma" w:hAnsi="Tahoma" w:cs="Tahoma"/>
          <w:bCs/>
          <w:iCs/>
          <w:sz w:val="24"/>
        </w:rPr>
        <w:t>percentage</w:t>
      </w:r>
      <w:proofErr w:type="gramEnd"/>
      <w:r w:rsidR="0086076F" w:rsidRPr="00523153">
        <w:rPr>
          <w:rFonts w:ascii="Tahoma" w:hAnsi="Tahoma" w:cs="Tahoma"/>
          <w:bCs/>
          <w:iCs/>
          <w:sz w:val="24"/>
        </w:rPr>
        <w:t xml:space="preserve"> of work that the Firm anticipates will be assigned to the DVBE subcontractor during the course of the contract. </w:t>
      </w:r>
    </w:p>
    <w:p w14:paraId="52C89614" w14:textId="77777777" w:rsidR="00223180" w:rsidRPr="00523153" w:rsidRDefault="00223180" w:rsidP="0086076F">
      <w:pPr>
        <w:pStyle w:val="ListParagraph"/>
        <w:spacing w:after="0"/>
        <w:ind w:left="360"/>
        <w:contextualSpacing/>
        <w:rPr>
          <w:rFonts w:ascii="Tahoma" w:hAnsi="Tahoma" w:cs="Tahoma"/>
          <w:szCs w:val="22"/>
        </w:rPr>
      </w:pPr>
    </w:p>
    <w:p w14:paraId="52C89616" w14:textId="77777777" w:rsidR="00F801EB" w:rsidRPr="00523153" w:rsidRDefault="00F801EB" w:rsidP="00F801EB">
      <w:pPr>
        <w:keepNext/>
        <w:rPr>
          <w:rFonts w:ascii="Tahoma" w:hAnsi="Tahoma" w:cs="Tahoma"/>
          <w:b/>
          <w:i/>
          <w:sz w:val="24"/>
        </w:rPr>
      </w:pPr>
      <w:r w:rsidRPr="00523153">
        <w:rPr>
          <w:rFonts w:ascii="Tahoma" w:hAnsi="Tahoma" w:cs="Tahoma"/>
          <w:b/>
          <w:i/>
          <w:sz w:val="24"/>
        </w:rPr>
        <w:t>Required Forms</w:t>
      </w:r>
    </w:p>
    <w:p w14:paraId="52C89617" w14:textId="77777777" w:rsidR="00F801EB" w:rsidRPr="00523153" w:rsidRDefault="00615E67" w:rsidP="00F801EB">
      <w:pPr>
        <w:keepNext/>
        <w:rPr>
          <w:rFonts w:ascii="Tahoma" w:hAnsi="Tahoma" w:cs="Tahoma"/>
          <w:b/>
          <w:bCs/>
          <w:sz w:val="24"/>
          <w:u w:val="single"/>
        </w:rPr>
      </w:pPr>
      <w:r w:rsidRPr="00523153">
        <w:rPr>
          <w:rFonts w:ascii="Tahoma" w:hAnsi="Tahoma" w:cs="Tahoma"/>
          <w:b/>
          <w:bCs/>
          <w:sz w:val="24"/>
          <w:u w:val="single"/>
        </w:rPr>
        <w:t xml:space="preserve">Firm </w:t>
      </w:r>
      <w:r w:rsidR="00F801EB" w:rsidRPr="00523153">
        <w:rPr>
          <w:rFonts w:ascii="Tahoma" w:hAnsi="Tahoma" w:cs="Tahoma"/>
          <w:b/>
          <w:bCs/>
          <w:sz w:val="24"/>
          <w:u w:val="single"/>
        </w:rPr>
        <w:t xml:space="preserve">must complete Attachments 1, 3 and 4 to document DVBE participation. If </w:t>
      </w:r>
      <w:r w:rsidRPr="00523153">
        <w:rPr>
          <w:rFonts w:ascii="Tahoma" w:hAnsi="Tahoma" w:cs="Tahoma"/>
          <w:b/>
          <w:bCs/>
          <w:sz w:val="24"/>
          <w:u w:val="single"/>
        </w:rPr>
        <w:t>the Firm</w:t>
      </w:r>
      <w:r w:rsidR="00F801EB" w:rsidRPr="00523153">
        <w:rPr>
          <w:rFonts w:ascii="Tahoma" w:hAnsi="Tahoma" w:cs="Tahoma"/>
          <w:b/>
          <w:bCs/>
          <w:sz w:val="24"/>
          <w:u w:val="single"/>
        </w:rPr>
        <w:t xml:space="preserve"> does not include these forms, the </w:t>
      </w:r>
      <w:r w:rsidRPr="00523153">
        <w:rPr>
          <w:rFonts w:ascii="Tahoma" w:hAnsi="Tahoma" w:cs="Tahoma"/>
          <w:b/>
          <w:bCs/>
          <w:sz w:val="24"/>
          <w:u w:val="single"/>
        </w:rPr>
        <w:t>SOQ</w:t>
      </w:r>
      <w:r w:rsidR="00F801EB" w:rsidRPr="00523153">
        <w:rPr>
          <w:rFonts w:ascii="Tahoma" w:hAnsi="Tahoma" w:cs="Tahoma"/>
          <w:b/>
          <w:bCs/>
          <w:sz w:val="24"/>
          <w:u w:val="single"/>
        </w:rPr>
        <w:t xml:space="preserve"> is considered non-responsive and shall be rejected. </w:t>
      </w:r>
    </w:p>
    <w:p w14:paraId="52C89618" w14:textId="77777777" w:rsidR="00F801EB" w:rsidRPr="00523153" w:rsidRDefault="00F801EB">
      <w:pPr>
        <w:pStyle w:val="ListParagraph"/>
        <w:numPr>
          <w:ilvl w:val="0"/>
          <w:numId w:val="6"/>
        </w:numPr>
        <w:ind w:left="720"/>
        <w:rPr>
          <w:rFonts w:ascii="Tahoma" w:hAnsi="Tahoma" w:cs="Tahoma"/>
          <w:b/>
          <w:sz w:val="24"/>
        </w:rPr>
      </w:pPr>
      <w:r w:rsidRPr="00523153">
        <w:rPr>
          <w:rFonts w:ascii="Tahoma" w:hAnsi="Tahoma" w:cs="Tahoma"/>
          <w:sz w:val="24"/>
        </w:rPr>
        <w:t xml:space="preserve">Contractor Status Form (Attachment 1). </w:t>
      </w:r>
    </w:p>
    <w:p w14:paraId="52C89619" w14:textId="7A283988" w:rsidR="00F801EB" w:rsidRPr="00523153" w:rsidRDefault="00F801EB" w:rsidP="00F801EB">
      <w:pPr>
        <w:pStyle w:val="ListParagraph"/>
        <w:rPr>
          <w:rFonts w:ascii="Tahoma" w:hAnsi="Tahoma" w:cs="Tahoma"/>
          <w:b/>
          <w:sz w:val="24"/>
        </w:rPr>
      </w:pPr>
      <w:r w:rsidRPr="00523153">
        <w:rPr>
          <w:rFonts w:ascii="Tahoma" w:hAnsi="Tahoma" w:cs="Tahoma"/>
          <w:sz w:val="24"/>
        </w:rPr>
        <w:t xml:space="preserve">Under the paragraph entitled: “Disabled Veteran Business Enterprise Participation Acknowledgement”, make sure to check the “yes” “DVBE Participation” </w:t>
      </w:r>
      <w:r w:rsidR="009C7AE1" w:rsidRPr="00523153">
        <w:rPr>
          <w:rFonts w:ascii="Tahoma" w:hAnsi="Tahoma" w:cs="Tahoma"/>
          <w:sz w:val="24"/>
        </w:rPr>
        <w:t>b</w:t>
      </w:r>
      <w:r w:rsidRPr="00523153">
        <w:rPr>
          <w:rFonts w:ascii="Tahoma" w:hAnsi="Tahoma" w:cs="Tahoma"/>
          <w:sz w:val="24"/>
        </w:rPr>
        <w:t xml:space="preserve">ox. </w:t>
      </w:r>
    </w:p>
    <w:p w14:paraId="52C8961A" w14:textId="77777777" w:rsidR="00F801EB" w:rsidRPr="00523153" w:rsidRDefault="00F801EB">
      <w:pPr>
        <w:pStyle w:val="ListParagraph"/>
        <w:numPr>
          <w:ilvl w:val="0"/>
          <w:numId w:val="6"/>
        </w:numPr>
        <w:ind w:left="720"/>
        <w:rPr>
          <w:rFonts w:ascii="Tahoma" w:hAnsi="Tahoma" w:cs="Tahoma"/>
          <w:sz w:val="24"/>
        </w:rPr>
      </w:pPr>
      <w:r w:rsidRPr="00523153">
        <w:rPr>
          <w:rFonts w:ascii="Tahoma" w:hAnsi="Tahoma" w:cs="Tahoma"/>
          <w:sz w:val="24"/>
        </w:rPr>
        <w:t>DVBE Declarations Std. Form 843 (Attachment 3)</w:t>
      </w:r>
    </w:p>
    <w:p w14:paraId="52C8961B" w14:textId="77777777" w:rsidR="00F801EB" w:rsidRPr="00523153" w:rsidRDefault="00F801EB">
      <w:pPr>
        <w:pStyle w:val="ListParagraph"/>
        <w:numPr>
          <w:ilvl w:val="0"/>
          <w:numId w:val="6"/>
        </w:numPr>
        <w:ind w:left="720"/>
        <w:rPr>
          <w:rFonts w:ascii="Tahoma" w:hAnsi="Tahoma" w:cs="Tahoma"/>
          <w:sz w:val="24"/>
        </w:rPr>
      </w:pPr>
      <w:r w:rsidRPr="00523153">
        <w:rPr>
          <w:rFonts w:ascii="Tahoma" w:hAnsi="Tahoma" w:cs="Tahoma"/>
          <w:sz w:val="24"/>
        </w:rPr>
        <w:t xml:space="preserve">Bidder Declaration Form GSPD-05-105 (Attachment 4) </w:t>
      </w:r>
    </w:p>
    <w:p w14:paraId="52C8961C" w14:textId="77777777" w:rsidR="009412B6" w:rsidRPr="00523153" w:rsidRDefault="00F91B3C" w:rsidP="00274616">
      <w:pPr>
        <w:pStyle w:val="ListParagraph"/>
        <w:spacing w:after="0"/>
        <w:rPr>
          <w:rFonts w:ascii="Tahoma" w:hAnsi="Tahoma" w:cs="Tahoma"/>
          <w:color w:val="000000"/>
          <w:sz w:val="24"/>
        </w:rPr>
      </w:pPr>
      <w:r w:rsidRPr="00523153">
        <w:rPr>
          <w:rFonts w:ascii="Tahoma" w:hAnsi="Tahoma" w:cs="Tahoma"/>
          <w:color w:val="000000"/>
          <w:sz w:val="24"/>
        </w:rPr>
        <w:lastRenderedPageBreak/>
        <w:t xml:space="preserve">The “Corresponding % of bid price” column under Section 2 of the Bidder Declaration Form (Attachment 4) will be used to determine DVBE percentage. The percentages listed here must reflect the percentage of work that the Firm anticipates each Subcontractor will complete. If the Firm lists a DVBE sub on Attachment 4, and </w:t>
      </w:r>
      <w:r w:rsidR="009412B6" w:rsidRPr="00523153">
        <w:rPr>
          <w:rFonts w:ascii="Tahoma" w:hAnsi="Tahoma" w:cs="Tahoma"/>
          <w:color w:val="000000"/>
          <w:sz w:val="24"/>
        </w:rPr>
        <w:t xml:space="preserve">fails to list a percentage or indicates a percentage less than the 3% requirement </w:t>
      </w:r>
      <w:r w:rsidRPr="00523153">
        <w:rPr>
          <w:rFonts w:ascii="Tahoma" w:hAnsi="Tahoma" w:cs="Tahoma"/>
          <w:color w:val="000000"/>
          <w:sz w:val="24"/>
        </w:rPr>
        <w:t xml:space="preserve">in the “Corresponding % of bid price” column, the SOQ will be rejected as non-responsive to DVBE compliance requirements.  </w:t>
      </w:r>
    </w:p>
    <w:p w14:paraId="52C8961D" w14:textId="77777777" w:rsidR="00F91B3C" w:rsidRPr="00523153" w:rsidRDefault="00F91B3C" w:rsidP="00274616">
      <w:pPr>
        <w:pStyle w:val="ListParagraph"/>
        <w:spacing w:after="0"/>
        <w:rPr>
          <w:rFonts w:ascii="Tahoma" w:hAnsi="Tahoma" w:cs="Tahoma"/>
          <w:sz w:val="24"/>
        </w:rPr>
      </w:pPr>
    </w:p>
    <w:p w14:paraId="52C8961E" w14:textId="77777777" w:rsidR="00F801EB" w:rsidRPr="00523153" w:rsidRDefault="00F801EB" w:rsidP="00F801EB">
      <w:pPr>
        <w:keepNext/>
        <w:rPr>
          <w:rFonts w:ascii="Tahoma" w:hAnsi="Tahoma" w:cs="Tahoma"/>
          <w:b/>
          <w:sz w:val="24"/>
        </w:rPr>
      </w:pPr>
      <w:r w:rsidRPr="00523153">
        <w:rPr>
          <w:rFonts w:ascii="Tahoma" w:hAnsi="Tahoma" w:cs="Tahoma"/>
          <w:b/>
          <w:i/>
          <w:sz w:val="24"/>
        </w:rPr>
        <w:t>DVBE Definition</w:t>
      </w:r>
      <w:r w:rsidRPr="00523153">
        <w:rPr>
          <w:rFonts w:ascii="Tahoma" w:hAnsi="Tahoma" w:cs="Tahoma"/>
          <w:b/>
          <w:sz w:val="24"/>
        </w:rPr>
        <w:t xml:space="preserve"> </w:t>
      </w:r>
    </w:p>
    <w:p w14:paraId="52C8961F" w14:textId="7FA89F1E" w:rsidR="00F801EB" w:rsidRPr="00523153" w:rsidRDefault="00F801EB" w:rsidP="00F801EB">
      <w:pPr>
        <w:rPr>
          <w:rFonts w:ascii="Tahoma" w:hAnsi="Tahoma" w:cs="Tahoma"/>
          <w:sz w:val="24"/>
        </w:rPr>
      </w:pPr>
      <w:r w:rsidRPr="00523153">
        <w:rPr>
          <w:rFonts w:ascii="Tahoma" w:hAnsi="Tahoma" w:cs="Tahoma"/>
          <w:sz w:val="24"/>
        </w:rPr>
        <w:t xml:space="preserve">For DVBE certification purposes, </w:t>
      </w:r>
      <w:r w:rsidR="009C7AE1" w:rsidRPr="00523153">
        <w:rPr>
          <w:rFonts w:ascii="Tahoma" w:hAnsi="Tahoma" w:cs="Tahoma"/>
        </w:rPr>
        <w:t xml:space="preserve">per Military &amp; Veterans Code section 999(b)(6), </w:t>
      </w:r>
      <w:r w:rsidRPr="00523153">
        <w:rPr>
          <w:rFonts w:ascii="Tahoma" w:hAnsi="Tahoma" w:cs="Tahoma"/>
          <w:sz w:val="24"/>
        </w:rPr>
        <w:t xml:space="preserve">a "disabled veteran" is: </w:t>
      </w:r>
    </w:p>
    <w:p w14:paraId="6B10ABBC" w14:textId="77777777" w:rsidR="009C7AE1" w:rsidRPr="00523153" w:rsidRDefault="009C7AE1">
      <w:pPr>
        <w:keepLines w:val="0"/>
        <w:numPr>
          <w:ilvl w:val="0"/>
          <w:numId w:val="16"/>
        </w:numPr>
        <w:spacing w:after="0"/>
        <w:rPr>
          <w:rFonts w:ascii="Tahoma" w:hAnsi="Tahoma" w:cs="Tahoma"/>
          <w:sz w:val="24"/>
        </w:rPr>
      </w:pPr>
      <w:r w:rsidRPr="00523153">
        <w:rPr>
          <w:rFonts w:ascii="Tahoma" w:hAnsi="Tahoma" w:cs="Tahoma"/>
          <w:sz w:val="24"/>
        </w:rPr>
        <w:t xml:space="preserve">A veteran of the U.S. military, naval, or air service of the United States, including but not limited to, the Philippine Commonwealth Army, the Regular Scouts (“Old Scouts”), and the Special Philippine Scouts (“New Scouts”); </w:t>
      </w:r>
    </w:p>
    <w:p w14:paraId="79993B16" w14:textId="77777777" w:rsidR="009C7AE1" w:rsidRPr="00523153" w:rsidRDefault="009C7AE1">
      <w:pPr>
        <w:keepLines w:val="0"/>
        <w:numPr>
          <w:ilvl w:val="0"/>
          <w:numId w:val="16"/>
        </w:numPr>
        <w:spacing w:after="0"/>
        <w:rPr>
          <w:rFonts w:ascii="Tahoma" w:hAnsi="Tahoma" w:cs="Tahoma"/>
          <w:sz w:val="24"/>
        </w:rPr>
      </w:pPr>
      <w:r w:rsidRPr="00523153">
        <w:rPr>
          <w:rFonts w:ascii="Tahoma" w:hAnsi="Tahoma" w:cs="Tahoma"/>
          <w:sz w:val="24"/>
        </w:rPr>
        <w:t xml:space="preserve">The veteran must have a service-connected disability of at least 10% or more; and </w:t>
      </w:r>
    </w:p>
    <w:p w14:paraId="067CBB80" w14:textId="77777777" w:rsidR="009C7AE1" w:rsidRPr="00523153" w:rsidRDefault="009C7AE1" w:rsidP="00227E3D">
      <w:pPr>
        <w:keepLines w:val="0"/>
        <w:numPr>
          <w:ilvl w:val="0"/>
          <w:numId w:val="16"/>
        </w:numPr>
        <w:rPr>
          <w:rFonts w:ascii="Tahoma" w:hAnsi="Tahoma" w:cs="Tahoma"/>
          <w:sz w:val="24"/>
        </w:rPr>
      </w:pPr>
      <w:r w:rsidRPr="00523153">
        <w:rPr>
          <w:rFonts w:ascii="Tahoma" w:hAnsi="Tahoma" w:cs="Tahoma"/>
          <w:sz w:val="24"/>
        </w:rPr>
        <w:t xml:space="preserve">The veteran must be domiciled in California. </w:t>
      </w:r>
    </w:p>
    <w:p w14:paraId="52C89623" w14:textId="77777777" w:rsidR="00F801EB" w:rsidRPr="00523153" w:rsidRDefault="00F801EB" w:rsidP="00227E3D">
      <w:pPr>
        <w:keepNext/>
        <w:spacing w:before="240"/>
        <w:rPr>
          <w:rFonts w:ascii="Tahoma" w:hAnsi="Tahoma" w:cs="Tahoma"/>
          <w:b/>
          <w:i/>
          <w:sz w:val="24"/>
        </w:rPr>
      </w:pPr>
      <w:r w:rsidRPr="00523153">
        <w:rPr>
          <w:rFonts w:ascii="Tahoma" w:hAnsi="Tahoma" w:cs="Tahoma"/>
          <w:b/>
          <w:i/>
          <w:sz w:val="24"/>
        </w:rPr>
        <w:t>DVBE Certification and Eligibility</w:t>
      </w:r>
    </w:p>
    <w:p w14:paraId="52C89624" w14:textId="656CB714" w:rsidR="00F801EB" w:rsidRPr="00523153" w:rsidRDefault="00F801EB">
      <w:pPr>
        <w:pStyle w:val="ListParagraph"/>
        <w:numPr>
          <w:ilvl w:val="0"/>
          <w:numId w:val="10"/>
        </w:numPr>
        <w:tabs>
          <w:tab w:val="left" w:pos="360"/>
        </w:tabs>
        <w:rPr>
          <w:rFonts w:ascii="Tahoma" w:hAnsi="Tahoma" w:cs="Tahoma"/>
          <w:sz w:val="24"/>
        </w:rPr>
      </w:pPr>
      <w:r w:rsidRPr="00523153">
        <w:rPr>
          <w:rFonts w:ascii="Tahoma" w:hAnsi="Tahoma" w:cs="Tahoma"/>
          <w:sz w:val="24"/>
        </w:rPr>
        <w:t>To be certified as a DVBE, your firm must meet the following requirements</w:t>
      </w:r>
      <w:r w:rsidR="009C7AE1" w:rsidRPr="00523153">
        <w:rPr>
          <w:rFonts w:ascii="Tahoma" w:hAnsi="Tahoma" w:cs="Tahoma"/>
          <w:sz w:val="24"/>
        </w:rPr>
        <w:t xml:space="preserve"> </w:t>
      </w:r>
      <w:r w:rsidR="009C7AE1" w:rsidRPr="00523153">
        <w:rPr>
          <w:rFonts w:ascii="Tahoma" w:hAnsi="Tahoma" w:cs="Tahoma"/>
        </w:rPr>
        <w:t>in Military &amp; Veterans Code section 999(b)(7)</w:t>
      </w:r>
      <w:r w:rsidRPr="00523153">
        <w:rPr>
          <w:rFonts w:ascii="Tahoma" w:hAnsi="Tahoma" w:cs="Tahoma"/>
          <w:sz w:val="24"/>
        </w:rPr>
        <w:t xml:space="preserve">: </w:t>
      </w:r>
    </w:p>
    <w:p w14:paraId="4A234334" w14:textId="77777777" w:rsidR="009C7AE1" w:rsidRPr="00523153" w:rsidRDefault="009C7AE1" w:rsidP="008137BC">
      <w:pPr>
        <w:pStyle w:val="ListParagraph"/>
        <w:widowControl w:val="0"/>
        <w:autoSpaceDE w:val="0"/>
        <w:autoSpaceDN w:val="0"/>
        <w:adjustRightInd w:val="0"/>
        <w:ind w:left="360"/>
        <w:rPr>
          <w:rFonts w:ascii="Tahoma" w:hAnsi="Tahoma" w:cs="Tahoma"/>
          <w:sz w:val="24"/>
        </w:rPr>
      </w:pPr>
      <w:r w:rsidRPr="00523153">
        <w:rPr>
          <w:rFonts w:ascii="Tahoma" w:hAnsi="Tahoma" w:cs="Tahoma"/>
          <w:sz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28" w:name="co_anchor_I6C7C96055C8811E58A22B68CEB244"/>
      <w:bookmarkEnd w:id="128"/>
    </w:p>
    <w:p w14:paraId="45D5FD4E" w14:textId="77777777" w:rsidR="009C7AE1" w:rsidRPr="00523153" w:rsidRDefault="009C7AE1" w:rsidP="008137BC">
      <w:pPr>
        <w:pStyle w:val="ListParagraph"/>
        <w:widowControl w:val="0"/>
        <w:autoSpaceDE w:val="0"/>
        <w:autoSpaceDN w:val="0"/>
        <w:adjustRightInd w:val="0"/>
        <w:ind w:left="360"/>
        <w:rPr>
          <w:rFonts w:ascii="Tahoma" w:hAnsi="Tahoma" w:cs="Tahoma"/>
          <w:sz w:val="24"/>
        </w:rPr>
      </w:pPr>
      <w:bookmarkStart w:id="129" w:name="co_pp_4e6e000029a15_3"/>
      <w:bookmarkEnd w:id="129"/>
      <w:r w:rsidRPr="00523153">
        <w:rPr>
          <w:rFonts w:ascii="Tahoma" w:hAnsi="Tahoma" w:cs="Tahoma"/>
          <w:sz w:val="24"/>
        </w:rPr>
        <w:t>(ii) The management and control of the daily business operations are by one or more disabled veterans. The disabled veterans who exercise management and control are not required to be the same disabled veterans as the owners of the business.</w:t>
      </w:r>
      <w:bookmarkStart w:id="130" w:name="co_anchor_I6C7C96065C8811E58A22B68CEB244"/>
      <w:bookmarkEnd w:id="130"/>
    </w:p>
    <w:p w14:paraId="3D6363E4" w14:textId="77777777" w:rsidR="009C7AE1" w:rsidRPr="00523153" w:rsidRDefault="009C7AE1" w:rsidP="008137BC">
      <w:pPr>
        <w:pStyle w:val="ListParagraph"/>
        <w:widowControl w:val="0"/>
        <w:autoSpaceDE w:val="0"/>
        <w:autoSpaceDN w:val="0"/>
        <w:adjustRightInd w:val="0"/>
        <w:ind w:left="360"/>
        <w:rPr>
          <w:rFonts w:ascii="Tahoma" w:hAnsi="Tahoma" w:cs="Tahoma"/>
          <w:sz w:val="24"/>
        </w:rPr>
      </w:pPr>
      <w:bookmarkStart w:id="131" w:name="co_pp_7f360000a0572_3"/>
      <w:bookmarkEnd w:id="131"/>
      <w:r w:rsidRPr="00523153">
        <w:rPr>
          <w:rFonts w:ascii="Tahoma" w:hAnsi="Tahoma" w:cs="Tahoma"/>
          <w:sz w:val="24"/>
        </w:rPr>
        <w:t>(iii) It is a sole proprietorship, corporation, or partnership with its home office located in the United States, which is not a branch or subsidiary of a foreign corporation, foreign firm, or other foreign-based business.</w:t>
      </w:r>
    </w:p>
    <w:p w14:paraId="0589AB9E" w14:textId="77777777" w:rsidR="009C7AE1" w:rsidRPr="00523153" w:rsidRDefault="009C7AE1">
      <w:pPr>
        <w:numPr>
          <w:ilvl w:val="0"/>
          <w:numId w:val="17"/>
        </w:numPr>
        <w:spacing w:after="0"/>
        <w:rPr>
          <w:rFonts w:ascii="Tahoma" w:hAnsi="Tahoma" w:cs="Tahoma"/>
          <w:sz w:val="24"/>
        </w:rPr>
      </w:pPr>
      <w:r w:rsidRPr="00523153">
        <w:rPr>
          <w:rFonts w:ascii="Tahoma" w:hAnsi="Tahoma" w:cs="Tahoma"/>
          <w:sz w:val="24"/>
        </w:rPr>
        <w:t>DVBE limited liability companies must be wholly owned by one or more disabled veterans. Public Contract Code section 10115.9.</w:t>
      </w:r>
    </w:p>
    <w:p w14:paraId="52C8962A" w14:textId="3971D494" w:rsidR="00F801EB" w:rsidRPr="00523153" w:rsidRDefault="00F801EB">
      <w:pPr>
        <w:pStyle w:val="ListParagraph"/>
        <w:numPr>
          <w:ilvl w:val="0"/>
          <w:numId w:val="8"/>
        </w:numPr>
        <w:spacing w:after="240"/>
        <w:rPr>
          <w:rFonts w:ascii="Tahoma" w:hAnsi="Tahoma" w:cs="Tahoma"/>
          <w:sz w:val="24"/>
        </w:rPr>
      </w:pPr>
      <w:r w:rsidRPr="00523153">
        <w:rPr>
          <w:rFonts w:ascii="Tahoma" w:hAnsi="Tahoma" w:cs="Tahoma"/>
          <w:sz w:val="24"/>
        </w:rPr>
        <w:t xml:space="preserve">Each DVBE firm listed on the DVBE Declarations Std. form 843 (Attachment 3) and on the Bidder Declaration form GSPD-05-105 (Attachment 4) must be formally certified as a DVBE by the Office of Small Business and DVBE Services (OSDS).  The DVBE program is not a self-certification program. </w:t>
      </w:r>
      <w:r w:rsidR="00615E67" w:rsidRPr="00523153">
        <w:rPr>
          <w:rFonts w:ascii="Tahoma" w:hAnsi="Tahoma" w:cs="Tahoma"/>
          <w:sz w:val="24"/>
        </w:rPr>
        <w:t xml:space="preserve">Firm </w:t>
      </w:r>
      <w:r w:rsidRPr="00523153">
        <w:rPr>
          <w:rFonts w:ascii="Tahoma" w:hAnsi="Tahoma" w:cs="Tahoma"/>
          <w:sz w:val="24"/>
        </w:rPr>
        <w:t xml:space="preserve">must have submitted application to OSDS for DVBE certification by the </w:t>
      </w:r>
      <w:r w:rsidR="00615E67" w:rsidRPr="00523153">
        <w:rPr>
          <w:rFonts w:ascii="Tahoma" w:hAnsi="Tahoma" w:cs="Tahoma"/>
          <w:sz w:val="24"/>
        </w:rPr>
        <w:t>SOQ</w:t>
      </w:r>
      <w:r w:rsidRPr="00523153">
        <w:rPr>
          <w:rFonts w:ascii="Tahoma" w:hAnsi="Tahoma" w:cs="Tahoma"/>
          <w:sz w:val="24"/>
        </w:rPr>
        <w:t xml:space="preserve"> due date to be counted in meeting participation requirements.</w:t>
      </w:r>
    </w:p>
    <w:p w14:paraId="52C8962B" w14:textId="77777777" w:rsidR="00F801EB" w:rsidRPr="00523153" w:rsidRDefault="00F801EB" w:rsidP="00227E3D">
      <w:pPr>
        <w:pStyle w:val="ListParagraph"/>
        <w:keepNext/>
        <w:ind w:left="0"/>
        <w:rPr>
          <w:rFonts w:ascii="Tahoma" w:hAnsi="Tahoma" w:cs="Tahoma"/>
          <w:b/>
          <w:bCs/>
          <w:i/>
          <w:iCs/>
          <w:sz w:val="24"/>
        </w:rPr>
      </w:pPr>
      <w:r w:rsidRPr="00523153">
        <w:rPr>
          <w:rFonts w:ascii="Tahoma" w:hAnsi="Tahoma" w:cs="Tahoma"/>
          <w:b/>
          <w:bCs/>
          <w:i/>
          <w:iCs/>
          <w:sz w:val="24"/>
        </w:rPr>
        <w:lastRenderedPageBreak/>
        <w:t>Printing / Copying Services Not Eligible</w:t>
      </w:r>
    </w:p>
    <w:p w14:paraId="52C8962C" w14:textId="77777777" w:rsidR="00F801EB" w:rsidRPr="00523153" w:rsidRDefault="00F801EB" w:rsidP="00227E3D">
      <w:pPr>
        <w:pStyle w:val="ListParagraph"/>
        <w:keepNext/>
        <w:spacing w:after="240"/>
        <w:ind w:left="0"/>
        <w:rPr>
          <w:rFonts w:ascii="Tahoma" w:hAnsi="Tahoma" w:cs="Tahoma"/>
          <w:sz w:val="24"/>
        </w:rPr>
      </w:pPr>
      <w:r w:rsidRPr="00523153">
        <w:rPr>
          <w:rFonts w:ascii="Tahoma" w:hAnsi="Tahoma" w:cs="Tahoma"/>
          <w:sz w:val="24"/>
        </w:rPr>
        <w:t>DVBE subcontractors cannot provide printing/copying services.  For more information, see section VI Administration, which states that printing services are not allowed.</w:t>
      </w:r>
    </w:p>
    <w:p w14:paraId="52C8962D" w14:textId="77777777" w:rsidR="00F801EB" w:rsidRPr="00523153" w:rsidRDefault="00F801EB" w:rsidP="00F801EB">
      <w:pPr>
        <w:keepNext/>
        <w:rPr>
          <w:rFonts w:ascii="Tahoma" w:hAnsi="Tahoma" w:cs="Tahoma"/>
          <w:b/>
          <w:i/>
          <w:szCs w:val="22"/>
        </w:rPr>
      </w:pPr>
      <w:r w:rsidRPr="00523153">
        <w:rPr>
          <w:rFonts w:ascii="Tahoma" w:hAnsi="Tahoma" w:cs="Tahoma"/>
          <w:b/>
          <w:i/>
          <w:szCs w:val="22"/>
        </w:rPr>
        <w:t>To Find Certified DVBEs</w:t>
      </w:r>
    </w:p>
    <w:p w14:paraId="52C8962E" w14:textId="77777777" w:rsidR="00274616" w:rsidRPr="00523153" w:rsidRDefault="00274616" w:rsidP="00274616">
      <w:pPr>
        <w:spacing w:after="240"/>
        <w:rPr>
          <w:rFonts w:ascii="Tahoma" w:hAnsi="Tahoma" w:cs="Tahoma"/>
          <w:sz w:val="24"/>
        </w:rPr>
      </w:pPr>
      <w:r w:rsidRPr="00523153">
        <w:rPr>
          <w:rFonts w:ascii="Tahoma" w:hAnsi="Tahoma" w:cs="Tahoma"/>
          <w:sz w:val="24"/>
        </w:rPr>
        <w:t xml:space="preserve">Access the list of all certified DVBEs by using the Department of General Services, Procurement Division (DGS-PD), online certified firm database at </w:t>
      </w:r>
      <w:hyperlink r:id="rId27" w:history="1">
        <w:r w:rsidRPr="00523153">
          <w:rPr>
            <w:rStyle w:val="Hyperlink"/>
            <w:rFonts w:ascii="Tahoma" w:hAnsi="Tahoma" w:cs="Tahoma"/>
            <w:sz w:val="24"/>
          </w:rPr>
          <w:t>The State of California Certifications Webpage</w:t>
        </w:r>
      </w:hyperlink>
      <w:r w:rsidRPr="00523153">
        <w:rPr>
          <w:rFonts w:ascii="Tahoma" w:hAnsi="Tahoma" w:cs="Tahoma"/>
          <w:sz w:val="24"/>
        </w:rPr>
        <w:t xml:space="preserve">. Search by “Keywords” or “United Nations Standard Products and Services Codes” (UNSPSC) that apply to the elements of work you want to subcontract to a DVBE. Check for subcontractor ads that may be placed on the California State Contracts Register (CSCR) for this solicitation prior to the closing date. You may access the CSCR at </w:t>
      </w:r>
      <w:hyperlink r:id="rId28" w:history="1">
        <w:r w:rsidRPr="00523153">
          <w:rPr>
            <w:rStyle w:val="Hyperlink"/>
            <w:rFonts w:ascii="Tahoma" w:hAnsi="Tahoma" w:cs="Tahoma"/>
            <w:sz w:val="24"/>
          </w:rPr>
          <w:t>California State Contracts Register Webpage</w:t>
        </w:r>
      </w:hyperlink>
      <w:r w:rsidRPr="00523153">
        <w:rPr>
          <w:rFonts w:ascii="Tahoma" w:hAnsi="Tahoma" w:cs="Tahoma"/>
          <w:sz w:val="24"/>
        </w:rPr>
        <w:t>. For questions regarding the online certified firm database and the CSCR, please call the OSDS at (916) 375-4940 or send an email to: OSDCHelp@dgs.ca.gov.</w:t>
      </w:r>
    </w:p>
    <w:p w14:paraId="52C8962F" w14:textId="77777777" w:rsidR="00F801EB" w:rsidRPr="00523153" w:rsidRDefault="00F801EB" w:rsidP="00F801EB">
      <w:pPr>
        <w:keepNext/>
        <w:rPr>
          <w:rFonts w:ascii="Tahoma" w:hAnsi="Tahoma" w:cs="Tahoma"/>
          <w:b/>
          <w:i/>
          <w:sz w:val="24"/>
        </w:rPr>
      </w:pPr>
      <w:r w:rsidRPr="00523153">
        <w:rPr>
          <w:rFonts w:ascii="Tahoma" w:hAnsi="Tahoma" w:cs="Tahoma"/>
          <w:b/>
          <w:i/>
          <w:sz w:val="24"/>
        </w:rPr>
        <w:t>Commercially Useful Function</w:t>
      </w:r>
    </w:p>
    <w:p w14:paraId="52C89630" w14:textId="19D9EDBB" w:rsidR="00F801EB" w:rsidRPr="00523153" w:rsidRDefault="00F801EB" w:rsidP="00F801EB">
      <w:pPr>
        <w:rPr>
          <w:rFonts w:ascii="Tahoma" w:hAnsi="Tahoma" w:cs="Tahoma"/>
          <w:sz w:val="24"/>
        </w:rPr>
      </w:pPr>
      <w:r w:rsidRPr="00523153">
        <w:rPr>
          <w:rFonts w:ascii="Tahoma" w:hAnsi="Tahoma" w:cs="Tahoma"/>
          <w:sz w:val="24"/>
        </w:rPr>
        <w:t>DVBEs must perform a commercially useful function relevant to this solicitation, in order to satisfy the DVBE program requirements. California Code of Regulations, Title 2, Section 1896</w:t>
      </w:r>
      <w:r w:rsidR="00A4329F" w:rsidRPr="00523153">
        <w:rPr>
          <w:rFonts w:ascii="Tahoma" w:hAnsi="Tahoma" w:cs="Tahoma"/>
          <w:sz w:val="24"/>
        </w:rPr>
        <w:t>.71</w:t>
      </w:r>
      <w:r w:rsidRPr="00523153">
        <w:rPr>
          <w:rFonts w:ascii="Tahoma" w:hAnsi="Tahoma" w:cs="Tahoma"/>
          <w:sz w:val="24"/>
        </w:rPr>
        <w:t xml:space="preserve"> provides:</w:t>
      </w:r>
    </w:p>
    <w:p w14:paraId="0AF49182" w14:textId="77777777" w:rsidR="00A4329F" w:rsidRPr="00523153" w:rsidRDefault="00A4329F" w:rsidP="00A4329F">
      <w:pPr>
        <w:rPr>
          <w:rFonts w:ascii="Tahoma" w:hAnsi="Tahoma" w:cs="Tahoma"/>
          <w:sz w:val="24"/>
        </w:rPr>
      </w:pPr>
      <w:r w:rsidRPr="00523153">
        <w:rPr>
          <w:rFonts w:ascii="Tahoma" w:hAnsi="Tahoma" w:cs="Tahoma"/>
          <w:sz w:val="24"/>
        </w:rPr>
        <w:t>“(a) A DVBE contractor, subcontractor or supplier of goods and/or services that contributes to the fulfillment of the contract requirements, shall perform a Commercially Useful Function (CUF) for each contract.</w:t>
      </w:r>
    </w:p>
    <w:p w14:paraId="637EDB1A" w14:textId="77777777" w:rsidR="00A4329F" w:rsidRPr="00523153" w:rsidRDefault="00A4329F" w:rsidP="00A4329F">
      <w:pPr>
        <w:rPr>
          <w:rFonts w:ascii="Tahoma" w:hAnsi="Tahoma" w:cs="Tahoma"/>
          <w:sz w:val="24"/>
        </w:rPr>
      </w:pPr>
      <w:r w:rsidRPr="00523153">
        <w:rPr>
          <w:rFonts w:ascii="Tahoma" w:hAnsi="Tahoma" w:cs="Tahoma"/>
          <w:sz w:val="24"/>
        </w:rPr>
        <w:t>(b) A DVBE contractor, subcontractor, or a supplier of goods and/or of services is deemed to perform a CUF if the business does all of the following:</w:t>
      </w:r>
    </w:p>
    <w:p w14:paraId="14A85B1A" w14:textId="77777777" w:rsidR="00A4329F" w:rsidRPr="00523153" w:rsidRDefault="00A4329F" w:rsidP="003A1DEA">
      <w:pPr>
        <w:ind w:left="360"/>
        <w:rPr>
          <w:rFonts w:ascii="Tahoma" w:hAnsi="Tahoma" w:cs="Tahoma"/>
          <w:sz w:val="24"/>
        </w:rPr>
      </w:pPr>
      <w:r w:rsidRPr="00523153">
        <w:rPr>
          <w:rFonts w:ascii="Tahoma" w:hAnsi="Tahoma" w:cs="Tahoma"/>
          <w:sz w:val="24"/>
        </w:rPr>
        <w:t>(1) Is responsible for the execution of a distinct element of work of the contract (including the supplying of services and goods);</w:t>
      </w:r>
    </w:p>
    <w:p w14:paraId="19BBA214" w14:textId="77777777" w:rsidR="00A4329F" w:rsidRPr="00523153" w:rsidRDefault="00A4329F" w:rsidP="003A1DEA">
      <w:pPr>
        <w:ind w:left="360"/>
        <w:rPr>
          <w:rFonts w:ascii="Tahoma" w:hAnsi="Tahoma" w:cs="Tahoma"/>
          <w:sz w:val="24"/>
        </w:rPr>
      </w:pPr>
      <w:r w:rsidRPr="00523153">
        <w:rPr>
          <w:rFonts w:ascii="Tahoma" w:hAnsi="Tahoma" w:cs="Tahoma"/>
          <w:sz w:val="24"/>
        </w:rPr>
        <w:t>(2) Carries out its obligation by actually performing, managing, or supervising the work involved;</w:t>
      </w:r>
    </w:p>
    <w:p w14:paraId="4E45A47E" w14:textId="77777777" w:rsidR="00A4329F" w:rsidRPr="00523153" w:rsidRDefault="00A4329F" w:rsidP="003A1DEA">
      <w:pPr>
        <w:ind w:left="360"/>
        <w:rPr>
          <w:rFonts w:ascii="Tahoma" w:hAnsi="Tahoma" w:cs="Tahoma"/>
          <w:sz w:val="24"/>
        </w:rPr>
      </w:pPr>
      <w:r w:rsidRPr="00523153">
        <w:rPr>
          <w:rFonts w:ascii="Tahoma" w:hAnsi="Tahoma" w:cs="Tahoma"/>
          <w:sz w:val="24"/>
        </w:rPr>
        <w:t>(3) Performs work that is normal for its business services and functions;</w:t>
      </w:r>
    </w:p>
    <w:p w14:paraId="60C45DB3" w14:textId="77777777" w:rsidR="00A4329F" w:rsidRPr="00523153" w:rsidRDefault="00A4329F" w:rsidP="003A1DEA">
      <w:pPr>
        <w:ind w:left="360"/>
        <w:rPr>
          <w:rFonts w:ascii="Tahoma" w:hAnsi="Tahoma" w:cs="Tahoma"/>
          <w:sz w:val="24"/>
        </w:rPr>
      </w:pPr>
      <w:r w:rsidRPr="00523153">
        <w:rPr>
          <w:rFonts w:ascii="Tahoma" w:hAnsi="Tahoma" w:cs="Tahoma"/>
          <w:sz w:val="24"/>
        </w:rPr>
        <w:t>(4) Is responsible, with respect to products, inventories, materials, and supplies required for the contract, for negotiating price, determining quality and quantity, ordering, installing, if applicable, and making payment;</w:t>
      </w:r>
    </w:p>
    <w:p w14:paraId="684B7364" w14:textId="77777777" w:rsidR="00A4329F" w:rsidRPr="00523153" w:rsidRDefault="00A4329F" w:rsidP="003A1DEA">
      <w:pPr>
        <w:ind w:left="360"/>
        <w:rPr>
          <w:rFonts w:ascii="Tahoma" w:hAnsi="Tahoma" w:cs="Tahoma"/>
          <w:sz w:val="24"/>
        </w:rPr>
      </w:pPr>
      <w:r w:rsidRPr="00523153">
        <w:rPr>
          <w:rFonts w:ascii="Tahoma" w:hAnsi="Tahoma" w:cs="Tahoma"/>
          <w:sz w:val="24"/>
        </w:rPr>
        <w:t>(5) Is not further subcontracting a portion of the work that is greater than that expected to be subcontracted by normal industry practices.</w:t>
      </w:r>
    </w:p>
    <w:p w14:paraId="3196BB97" w14:textId="77777777" w:rsidR="00A4329F" w:rsidRPr="00523153" w:rsidRDefault="00A4329F" w:rsidP="00A4329F">
      <w:pPr>
        <w:rPr>
          <w:rFonts w:ascii="Tahoma" w:hAnsi="Tahoma" w:cs="Tahoma"/>
          <w:sz w:val="24"/>
        </w:rPr>
      </w:pPr>
      <w:r w:rsidRPr="00523153">
        <w:rPr>
          <w:rFonts w:ascii="Tahoma" w:hAnsi="Tahoma" w:cs="Tahoma"/>
          <w:sz w:val="24"/>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7EA757C8" w14:textId="77777777" w:rsidR="00A4329F" w:rsidRPr="00523153" w:rsidRDefault="00A4329F" w:rsidP="00A4329F">
      <w:pPr>
        <w:rPr>
          <w:rFonts w:ascii="Tahoma" w:hAnsi="Tahoma" w:cs="Tahoma"/>
          <w:sz w:val="24"/>
        </w:rPr>
      </w:pPr>
      <w:r w:rsidRPr="00523153">
        <w:rPr>
          <w:rFonts w:ascii="Tahoma" w:hAnsi="Tahoma" w:cs="Tahoma"/>
          <w:sz w:val="24"/>
        </w:rPr>
        <w:t>(d) Contracting/procurement officials of the awarding department must:</w:t>
      </w:r>
    </w:p>
    <w:p w14:paraId="74DFA23E" w14:textId="77777777" w:rsidR="00A4329F" w:rsidRPr="00523153" w:rsidRDefault="00A4329F" w:rsidP="00617900">
      <w:pPr>
        <w:ind w:left="360"/>
        <w:rPr>
          <w:rFonts w:ascii="Tahoma" w:hAnsi="Tahoma" w:cs="Tahoma"/>
          <w:sz w:val="24"/>
        </w:rPr>
      </w:pPr>
      <w:r w:rsidRPr="00523153">
        <w:rPr>
          <w:rFonts w:ascii="Tahoma" w:hAnsi="Tahoma" w:cs="Tahoma"/>
          <w:sz w:val="24"/>
        </w:rPr>
        <w:t>(1) Evaluate if a DVBE awarded a contract meets the CUF requirement as defined in subdivision (b), and</w:t>
      </w:r>
    </w:p>
    <w:p w14:paraId="426017D7" w14:textId="77777777" w:rsidR="00A4329F" w:rsidRPr="00523153" w:rsidRDefault="00A4329F" w:rsidP="00C25CD6">
      <w:pPr>
        <w:ind w:left="360"/>
        <w:rPr>
          <w:rFonts w:ascii="Tahoma" w:hAnsi="Tahoma" w:cs="Tahoma"/>
          <w:sz w:val="24"/>
        </w:rPr>
      </w:pPr>
      <w:r w:rsidRPr="00523153">
        <w:rPr>
          <w:rFonts w:ascii="Tahoma" w:hAnsi="Tahoma" w:cs="Tahoma"/>
          <w:sz w:val="24"/>
        </w:rPr>
        <w:lastRenderedPageBreak/>
        <w:t>(2) During the duration of the contract, monitor for CUF compliance (See State Contracting Manual Volume 1 Chapter 8 and Volumes 2 and 3, Chapter 3).</w:t>
      </w:r>
    </w:p>
    <w:p w14:paraId="7B7F5B8F" w14:textId="77777777" w:rsidR="00A4329F" w:rsidRPr="00523153" w:rsidRDefault="00A4329F" w:rsidP="009507E1">
      <w:pPr>
        <w:spacing w:after="240"/>
        <w:rPr>
          <w:rFonts w:ascii="Tahoma" w:hAnsi="Tahoma" w:cs="Tahoma"/>
          <w:sz w:val="24"/>
        </w:rPr>
      </w:pPr>
      <w:r w:rsidRPr="00523153">
        <w:rPr>
          <w:rFonts w:ascii="Tahoma" w:hAnsi="Tahoma" w:cs="Tahoma"/>
          <w:sz w:val="24"/>
        </w:rPr>
        <w:t xml:space="preserve">(e) If a CUF evaluation identifies potential program violations, awarding departments shall investigate and report findings to OSDS, referring to §§ 1896.88, 1896.91 and the State Contracting Manual.” </w:t>
      </w:r>
    </w:p>
    <w:p w14:paraId="52C89638" w14:textId="4632CB18" w:rsidR="00F801EB" w:rsidRPr="00523153" w:rsidRDefault="00A4329F" w:rsidP="00F801EB">
      <w:pPr>
        <w:keepNext/>
        <w:rPr>
          <w:rFonts w:ascii="Tahoma" w:hAnsi="Tahoma" w:cs="Tahoma"/>
          <w:b/>
          <w:i/>
          <w:sz w:val="24"/>
        </w:rPr>
      </w:pPr>
      <w:r w:rsidRPr="00523153">
        <w:rPr>
          <w:rFonts w:ascii="Tahoma" w:hAnsi="Tahoma" w:cs="Tahoma"/>
          <w:b/>
          <w:i/>
          <w:sz w:val="24"/>
        </w:rPr>
        <w:t xml:space="preserve">Compliance with Law; </w:t>
      </w:r>
      <w:r w:rsidR="00F801EB" w:rsidRPr="00523153">
        <w:rPr>
          <w:rFonts w:ascii="Tahoma" w:hAnsi="Tahoma" w:cs="Tahoma"/>
          <w:b/>
          <w:i/>
          <w:sz w:val="24"/>
        </w:rPr>
        <w:t>Information Verified</w:t>
      </w:r>
    </w:p>
    <w:p w14:paraId="62BEF322" w14:textId="7A631207" w:rsidR="00A4329F" w:rsidRPr="00523153" w:rsidRDefault="00A4329F" w:rsidP="0092233C">
      <w:pPr>
        <w:rPr>
          <w:rFonts w:ascii="Tahoma" w:hAnsi="Tahoma" w:cs="Tahoma"/>
          <w:b/>
          <w:i/>
          <w:sz w:val="24"/>
        </w:rPr>
      </w:pPr>
      <w:r w:rsidRPr="00523153">
        <w:rPr>
          <w:rFonts w:ascii="Tahoma" w:hAnsi="Tahoma" w:cs="Tahoma"/>
          <w:sz w:val="24"/>
        </w:rPr>
        <w:t>Firm shall comply with all rules, regulations, ordinances, and statutes that apply to the DVBE program as defined in Military &amp; Veterans Code sections 999 and 999.5(d). Information submitted by the Firm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w:t>
      </w:r>
    </w:p>
    <w:p w14:paraId="52C8963A" w14:textId="1B749683" w:rsidR="00F801EB" w:rsidRPr="00523153" w:rsidRDefault="00F801EB" w:rsidP="00F801EB">
      <w:pPr>
        <w:keepNext/>
        <w:rPr>
          <w:rFonts w:ascii="Tahoma" w:hAnsi="Tahoma" w:cs="Tahoma"/>
          <w:b/>
          <w:i/>
          <w:sz w:val="24"/>
        </w:rPr>
      </w:pPr>
      <w:r w:rsidRPr="00523153">
        <w:rPr>
          <w:rFonts w:ascii="Tahoma" w:hAnsi="Tahoma" w:cs="Tahoma"/>
          <w:b/>
          <w:i/>
          <w:sz w:val="24"/>
        </w:rPr>
        <w:t>DVBE Report</w:t>
      </w:r>
    </w:p>
    <w:p w14:paraId="6A073294" w14:textId="6329C90B" w:rsidR="00A4329F" w:rsidRPr="00523153" w:rsidRDefault="00A4329F" w:rsidP="00A4329F">
      <w:pPr>
        <w:rPr>
          <w:rFonts w:ascii="Tahoma" w:hAnsi="Tahoma" w:cs="Tahoma"/>
          <w:sz w:val="24"/>
        </w:rPr>
      </w:pPr>
      <w:r w:rsidRPr="00523153">
        <w:rPr>
          <w:rFonts w:ascii="Tahoma" w:hAnsi="Tahoma" w:cs="Tahoma"/>
          <w:sz w:val="24"/>
        </w:rPr>
        <w:t xml:space="preserve">Upon completion of the contract for which a commitment to achieve DVBE participation was made, the Contractor that entered into a subcontract with a DVBE must certify in a report to the Energy Commission: 1) the total amount the prime Contractor received under the contract; 2) the name and address of the DVBE(s) that participated in the performance of the contract and the contract number; 3) the amount and percentage of work the Contractor committed to provide to one or more DVBEs under the requirements of the Contract and the amount each DVBE received from the Contractor.; 4) that all payments under the contract have been made to the DVBE(s) (Energy Commission may require proof that payment was made); and 5) the actual percentage of DVBE participation that was achieved. 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 Example, Exhibit D, paragraph 4.) A person or entity that knowingly provides false information shall be subject to a civil penalty for each violation. Military &amp; Veterans Code Section 999.5(d). </w:t>
      </w:r>
    </w:p>
    <w:p w14:paraId="52C8963C" w14:textId="04FD25B3" w:rsidR="00F801EB" w:rsidRPr="00523153" w:rsidRDefault="00F801EB" w:rsidP="00D64C15">
      <w:pPr>
        <w:keepNext/>
        <w:rPr>
          <w:rFonts w:ascii="Tahoma" w:hAnsi="Tahoma" w:cs="Tahoma"/>
          <w:b/>
          <w:i/>
          <w:szCs w:val="22"/>
        </w:rPr>
      </w:pPr>
      <w:r w:rsidRPr="00523153">
        <w:rPr>
          <w:rFonts w:ascii="Tahoma" w:hAnsi="Tahoma" w:cs="Tahoma"/>
          <w:b/>
          <w:i/>
          <w:szCs w:val="22"/>
        </w:rPr>
        <w:t>The Office of Small Business and DVBE Services (OSDS)</w:t>
      </w:r>
    </w:p>
    <w:p w14:paraId="52C8963D" w14:textId="77777777" w:rsidR="00171887" w:rsidRPr="00523153" w:rsidRDefault="00171887" w:rsidP="00171887">
      <w:pPr>
        <w:spacing w:after="0"/>
        <w:rPr>
          <w:rFonts w:ascii="Tahoma" w:hAnsi="Tahoma" w:cs="Tahoma"/>
          <w:sz w:val="24"/>
        </w:rPr>
      </w:pPr>
      <w:r w:rsidRPr="00523153">
        <w:rPr>
          <w:rFonts w:ascii="Tahoma" w:hAnsi="Tahoma" w:cs="Tahoma"/>
          <w:sz w:val="24"/>
        </w:rPr>
        <w:t>OSDS offers program information and may be reached at:</w:t>
      </w:r>
    </w:p>
    <w:p w14:paraId="52C8963E" w14:textId="77777777" w:rsidR="00171887" w:rsidRPr="00523153" w:rsidRDefault="00171887" w:rsidP="00171887">
      <w:pPr>
        <w:spacing w:after="0"/>
        <w:rPr>
          <w:rFonts w:ascii="Tahoma" w:hAnsi="Tahoma" w:cs="Tahoma"/>
          <w:sz w:val="24"/>
        </w:rPr>
      </w:pPr>
      <w:r w:rsidRPr="00523153">
        <w:rPr>
          <w:rFonts w:ascii="Tahoma" w:hAnsi="Tahoma" w:cs="Tahoma"/>
          <w:sz w:val="24"/>
        </w:rPr>
        <w:t>Department of General Services</w:t>
      </w:r>
    </w:p>
    <w:p w14:paraId="52C8963F" w14:textId="77777777" w:rsidR="00171887" w:rsidRPr="00523153" w:rsidRDefault="00171887" w:rsidP="00171887">
      <w:pPr>
        <w:spacing w:after="0"/>
        <w:rPr>
          <w:rFonts w:ascii="Tahoma" w:hAnsi="Tahoma" w:cs="Tahoma"/>
          <w:sz w:val="24"/>
        </w:rPr>
      </w:pPr>
      <w:r w:rsidRPr="00523153">
        <w:rPr>
          <w:rFonts w:ascii="Tahoma" w:hAnsi="Tahoma" w:cs="Tahoma"/>
          <w:sz w:val="24"/>
        </w:rPr>
        <w:t>Office of Small Business and DVBE Services</w:t>
      </w:r>
    </w:p>
    <w:p w14:paraId="52C89640" w14:textId="77777777" w:rsidR="00171887" w:rsidRPr="00523153" w:rsidRDefault="00171887" w:rsidP="00171887">
      <w:pPr>
        <w:spacing w:after="0"/>
        <w:rPr>
          <w:rFonts w:ascii="Tahoma" w:hAnsi="Tahoma" w:cs="Tahoma"/>
          <w:sz w:val="24"/>
        </w:rPr>
      </w:pPr>
      <w:r w:rsidRPr="00523153">
        <w:rPr>
          <w:rFonts w:ascii="Tahoma" w:hAnsi="Tahoma" w:cs="Tahoma"/>
          <w:sz w:val="24"/>
        </w:rPr>
        <w:t>707 3rd Street, 1st Floor, Room 400</w:t>
      </w:r>
    </w:p>
    <w:p w14:paraId="52C89641" w14:textId="77777777" w:rsidR="00171887" w:rsidRPr="00523153" w:rsidRDefault="00171887" w:rsidP="00171887">
      <w:pPr>
        <w:spacing w:after="0"/>
        <w:rPr>
          <w:rFonts w:ascii="Tahoma" w:hAnsi="Tahoma" w:cs="Tahoma"/>
          <w:sz w:val="24"/>
        </w:rPr>
      </w:pPr>
      <w:r w:rsidRPr="00523153">
        <w:rPr>
          <w:rFonts w:ascii="Tahoma" w:hAnsi="Tahoma" w:cs="Tahoma"/>
          <w:sz w:val="24"/>
        </w:rPr>
        <w:t>West Sacramento, CA  95605</w:t>
      </w:r>
    </w:p>
    <w:p w14:paraId="52C89642" w14:textId="77777777" w:rsidR="00171887" w:rsidRPr="00523153" w:rsidRDefault="00171887" w:rsidP="00171887">
      <w:pPr>
        <w:spacing w:after="0"/>
        <w:rPr>
          <w:rFonts w:ascii="Tahoma" w:hAnsi="Tahoma" w:cs="Tahoma"/>
          <w:sz w:val="24"/>
          <w:u w:val="single"/>
        </w:rPr>
      </w:pPr>
      <w:hyperlink r:id="rId29" w:history="1">
        <w:r w:rsidRPr="00523153">
          <w:rPr>
            <w:rFonts w:ascii="Tahoma" w:hAnsi="Tahoma" w:cs="Tahoma"/>
            <w:color w:val="0000FF"/>
            <w:sz w:val="24"/>
            <w:u w:val="single"/>
          </w:rPr>
          <w:t>DGS Website</w:t>
        </w:r>
      </w:hyperlink>
    </w:p>
    <w:p w14:paraId="52C89643" w14:textId="77777777" w:rsidR="00171887" w:rsidRPr="00523153" w:rsidRDefault="00171887" w:rsidP="00171887">
      <w:pPr>
        <w:spacing w:after="0"/>
        <w:rPr>
          <w:rFonts w:ascii="Tahoma" w:hAnsi="Tahoma" w:cs="Tahoma"/>
          <w:sz w:val="24"/>
        </w:rPr>
      </w:pPr>
      <w:r w:rsidRPr="00523153">
        <w:rPr>
          <w:rFonts w:ascii="Tahoma" w:hAnsi="Tahoma" w:cs="Tahoma"/>
          <w:sz w:val="24"/>
        </w:rPr>
        <w:t xml:space="preserve">Phone:  (916) 375-4940 </w:t>
      </w:r>
    </w:p>
    <w:p w14:paraId="52C89645" w14:textId="77777777" w:rsidR="00171887" w:rsidRPr="00523153" w:rsidRDefault="00171887" w:rsidP="00171887">
      <w:pPr>
        <w:spacing w:after="240"/>
        <w:rPr>
          <w:rFonts w:ascii="Tahoma" w:hAnsi="Tahoma" w:cs="Tahoma"/>
          <w:sz w:val="24"/>
        </w:rPr>
      </w:pPr>
      <w:r w:rsidRPr="00523153">
        <w:rPr>
          <w:rFonts w:ascii="Tahoma" w:hAnsi="Tahoma" w:cs="Tahoma"/>
          <w:sz w:val="24"/>
        </w:rPr>
        <w:t xml:space="preserve">E-mail: </w:t>
      </w:r>
      <w:hyperlink r:id="rId30" w:history="1">
        <w:r w:rsidRPr="00523153">
          <w:rPr>
            <w:rStyle w:val="Hyperlink"/>
            <w:rFonts w:ascii="Tahoma" w:hAnsi="Tahoma" w:cs="Tahoma"/>
            <w:sz w:val="24"/>
          </w:rPr>
          <w:t>OSDSHelp@dgs.ca.gov</w:t>
        </w:r>
      </w:hyperlink>
    </w:p>
    <w:p w14:paraId="52C89646" w14:textId="77777777" w:rsidR="00F801EB" w:rsidRPr="00523153" w:rsidRDefault="00F801EB" w:rsidP="00F801EB">
      <w:pPr>
        <w:keepNext/>
        <w:rPr>
          <w:rFonts w:ascii="Tahoma" w:hAnsi="Tahoma" w:cs="Tahoma"/>
          <w:b/>
          <w:i/>
          <w:sz w:val="24"/>
        </w:rPr>
      </w:pPr>
      <w:r w:rsidRPr="00523153">
        <w:rPr>
          <w:rFonts w:ascii="Tahoma" w:hAnsi="Tahoma" w:cs="Tahoma"/>
          <w:b/>
          <w:i/>
          <w:sz w:val="24"/>
        </w:rPr>
        <w:lastRenderedPageBreak/>
        <w:t>DVBE Law</w:t>
      </w:r>
    </w:p>
    <w:p w14:paraId="52C89647" w14:textId="77777777" w:rsidR="00F801EB" w:rsidRPr="00523153" w:rsidRDefault="00F801EB">
      <w:pPr>
        <w:pStyle w:val="ListParagraph"/>
        <w:numPr>
          <w:ilvl w:val="0"/>
          <w:numId w:val="7"/>
        </w:numPr>
        <w:tabs>
          <w:tab w:val="left" w:pos="360"/>
        </w:tabs>
        <w:rPr>
          <w:rFonts w:ascii="Tahoma" w:hAnsi="Tahoma" w:cs="Tahoma"/>
          <w:sz w:val="24"/>
        </w:rPr>
      </w:pPr>
      <w:r w:rsidRPr="00523153">
        <w:rPr>
          <w:rFonts w:ascii="Tahoma" w:hAnsi="Tahoma" w:cs="Tahoma"/>
          <w:sz w:val="24"/>
        </w:rPr>
        <w:t>Public Contract Code Section 10115 et seq.</w:t>
      </w:r>
    </w:p>
    <w:p w14:paraId="52C89648" w14:textId="77777777" w:rsidR="00F801EB" w:rsidRPr="00523153" w:rsidRDefault="00F801EB">
      <w:pPr>
        <w:pStyle w:val="ListParagraph"/>
        <w:numPr>
          <w:ilvl w:val="0"/>
          <w:numId w:val="7"/>
        </w:numPr>
        <w:tabs>
          <w:tab w:val="left" w:pos="360"/>
        </w:tabs>
        <w:rPr>
          <w:rFonts w:ascii="Tahoma" w:hAnsi="Tahoma" w:cs="Tahoma"/>
          <w:sz w:val="24"/>
        </w:rPr>
      </w:pPr>
      <w:r w:rsidRPr="00523153">
        <w:rPr>
          <w:rFonts w:ascii="Tahoma" w:hAnsi="Tahoma" w:cs="Tahoma"/>
          <w:sz w:val="24"/>
        </w:rPr>
        <w:t xml:space="preserve">Military &amp; Veterans Code Section 999 et. seq. </w:t>
      </w:r>
    </w:p>
    <w:p w14:paraId="52C89649" w14:textId="77777777" w:rsidR="00F801EB" w:rsidRPr="00523153" w:rsidRDefault="00F801EB">
      <w:pPr>
        <w:pStyle w:val="ListParagraph"/>
        <w:numPr>
          <w:ilvl w:val="0"/>
          <w:numId w:val="7"/>
        </w:numPr>
        <w:tabs>
          <w:tab w:val="left" w:pos="360"/>
        </w:tabs>
        <w:spacing w:after="240"/>
        <w:rPr>
          <w:rFonts w:ascii="Tahoma" w:hAnsi="Tahoma" w:cs="Tahoma"/>
          <w:sz w:val="24"/>
        </w:rPr>
      </w:pPr>
      <w:r w:rsidRPr="00523153">
        <w:rPr>
          <w:rFonts w:ascii="Tahoma" w:hAnsi="Tahoma" w:cs="Tahoma"/>
          <w:sz w:val="24"/>
        </w:rPr>
        <w:t xml:space="preserve">California Code of Regulations Title 2, Section 1896.60 et. seq. </w:t>
      </w:r>
    </w:p>
    <w:p w14:paraId="52C8964A" w14:textId="77777777" w:rsidR="00F801EB" w:rsidRPr="00523153" w:rsidRDefault="00F801EB" w:rsidP="00016E87">
      <w:pPr>
        <w:pStyle w:val="Heading2"/>
      </w:pPr>
      <w:bookmarkStart w:id="132" w:name="_Toc379460420"/>
      <w:bookmarkStart w:id="133" w:name="_Toc201829806"/>
      <w:r w:rsidRPr="00523153">
        <w:t>DVBE Incentive</w:t>
      </w:r>
      <w:bookmarkEnd w:id="132"/>
      <w:bookmarkEnd w:id="133"/>
    </w:p>
    <w:p w14:paraId="52C8964B" w14:textId="198751E2" w:rsidR="00F801EB" w:rsidRPr="00523153" w:rsidRDefault="00F801EB" w:rsidP="00F801EB">
      <w:pPr>
        <w:rPr>
          <w:rFonts w:ascii="Tahoma" w:hAnsi="Tahoma" w:cs="Tahoma"/>
          <w:sz w:val="24"/>
        </w:rPr>
      </w:pPr>
      <w:r w:rsidRPr="00523153">
        <w:rPr>
          <w:rFonts w:ascii="Tahoma" w:hAnsi="Tahoma" w:cs="Tahoma"/>
          <w:sz w:val="24"/>
        </w:rPr>
        <w:t xml:space="preserve">The information below explains how the incentive is applied and how much of an incentive will be given. </w:t>
      </w:r>
    </w:p>
    <w:bookmarkEnd w:id="122"/>
    <w:bookmarkEnd w:id="123"/>
    <w:p w14:paraId="395A0545" w14:textId="6B47BC7F" w:rsidR="00261A06" w:rsidRPr="00523153" w:rsidRDefault="00261A06" w:rsidP="00261A06">
      <w:pPr>
        <w:rPr>
          <w:rFonts w:ascii="Tahoma" w:hAnsi="Tahoma" w:cs="Tahoma"/>
          <w:b/>
          <w:bCs/>
          <w:sz w:val="24"/>
        </w:rPr>
      </w:pPr>
      <w:r w:rsidRPr="00523153">
        <w:rPr>
          <w:rFonts w:ascii="Tahoma" w:hAnsi="Tahoma" w:cs="Tahoma"/>
          <w:b/>
          <w:bCs/>
          <w:sz w:val="24"/>
        </w:rPr>
        <w:t>How the Incentive is Applied:</w:t>
      </w:r>
    </w:p>
    <w:p w14:paraId="4D89044D" w14:textId="134EBA8F" w:rsidR="00261A06" w:rsidRPr="00523153" w:rsidRDefault="00261A06" w:rsidP="00261A06">
      <w:pPr>
        <w:spacing w:before="120"/>
        <w:rPr>
          <w:rFonts w:ascii="Tahoma" w:hAnsi="Tahoma" w:cs="Tahoma"/>
          <w:sz w:val="24"/>
        </w:rPr>
      </w:pPr>
      <w:r w:rsidRPr="00523153">
        <w:rPr>
          <w:rFonts w:ascii="Tahoma" w:hAnsi="Tahoma" w:cs="Tahoma"/>
          <w:sz w:val="24"/>
        </w:rPr>
        <w:t>The DVBE incentive is applied during the evaluation process and only to responsive SOQs from responsible Firms. The incentive will vary in conjunction with the percentage of DVBE participation.</w:t>
      </w:r>
    </w:p>
    <w:p w14:paraId="1C76EED1" w14:textId="45762DB4" w:rsidR="00261A06" w:rsidRPr="00523153" w:rsidRDefault="00261A06" w:rsidP="00261A06">
      <w:pPr>
        <w:spacing w:before="120"/>
        <w:rPr>
          <w:rFonts w:ascii="Tahoma" w:hAnsi="Tahoma" w:cs="Tahoma"/>
          <w:sz w:val="24"/>
        </w:rPr>
      </w:pPr>
      <w:r w:rsidRPr="00523153">
        <w:rPr>
          <w:rFonts w:ascii="Tahoma" w:hAnsi="Tahoma" w:cs="Tahoma"/>
          <w:sz w:val="24"/>
        </w:rPr>
        <w:t xml:space="preserve">The Incentive is applied by adding the incentive to the </w:t>
      </w:r>
      <w:r w:rsidR="00BE5F50" w:rsidRPr="00523153">
        <w:rPr>
          <w:rFonts w:ascii="Tahoma" w:hAnsi="Tahoma" w:cs="Tahoma"/>
          <w:sz w:val="24"/>
        </w:rPr>
        <w:t>SOQ</w:t>
      </w:r>
      <w:r w:rsidRPr="00523153">
        <w:rPr>
          <w:rFonts w:ascii="Tahoma" w:hAnsi="Tahoma" w:cs="Tahoma"/>
          <w:sz w:val="24"/>
        </w:rPr>
        <w:t xml:space="preserve"> for </w:t>
      </w:r>
      <w:r w:rsidR="00BE5F50" w:rsidRPr="00523153">
        <w:rPr>
          <w:rFonts w:ascii="Tahoma" w:hAnsi="Tahoma" w:cs="Tahoma"/>
          <w:sz w:val="24"/>
        </w:rPr>
        <w:t>Firm</w:t>
      </w:r>
      <w:r w:rsidRPr="00523153">
        <w:rPr>
          <w:rFonts w:ascii="Tahoma" w:hAnsi="Tahoma" w:cs="Tahoma"/>
          <w:sz w:val="24"/>
        </w:rPr>
        <w:t xml:space="preserve">s that include more than the minimum required 3.00% DVBE participation. In other words, if a </w:t>
      </w:r>
      <w:r w:rsidR="00BE5F50" w:rsidRPr="00523153">
        <w:rPr>
          <w:rFonts w:ascii="Tahoma" w:hAnsi="Tahoma" w:cs="Tahoma"/>
          <w:sz w:val="24"/>
        </w:rPr>
        <w:t>Firm</w:t>
      </w:r>
      <w:r w:rsidRPr="00523153">
        <w:rPr>
          <w:rFonts w:ascii="Tahoma" w:hAnsi="Tahoma" w:cs="Tahoma"/>
          <w:sz w:val="24"/>
        </w:rPr>
        <w:t xml:space="preserve"> includes 3.01% DVBE participation or greater, it will receive the DVBE incentive. If you include 3% DVBE participation, you will not receive the incentive. You will only receive the incentive, if you include 3.01% or greater DVBE participation. </w:t>
      </w:r>
    </w:p>
    <w:p w14:paraId="3F198B9F" w14:textId="1129C6A7" w:rsidR="00261A06" w:rsidRPr="00523153" w:rsidRDefault="00261A06" w:rsidP="00261A06">
      <w:pPr>
        <w:spacing w:before="120"/>
        <w:rPr>
          <w:rFonts w:ascii="Tahoma" w:hAnsi="Tahoma" w:cs="Tahoma"/>
          <w:b/>
          <w:bCs/>
          <w:sz w:val="24"/>
        </w:rPr>
      </w:pPr>
      <w:r w:rsidRPr="00523153">
        <w:rPr>
          <w:rFonts w:ascii="Tahoma" w:hAnsi="Tahoma" w:cs="Tahoma"/>
          <w:b/>
          <w:bCs/>
          <w:sz w:val="24"/>
        </w:rPr>
        <w:t>How Incentive Amount is Calculated:</w:t>
      </w:r>
    </w:p>
    <w:p w14:paraId="520E20E9" w14:textId="7BE22F9F" w:rsidR="00261A06" w:rsidRPr="00523153" w:rsidRDefault="00261A06" w:rsidP="00261A06">
      <w:pPr>
        <w:spacing w:before="120"/>
        <w:rPr>
          <w:rFonts w:ascii="Tahoma" w:hAnsi="Tahoma" w:cs="Tahoma"/>
          <w:sz w:val="24"/>
          <w:u w:val="single"/>
        </w:rPr>
      </w:pPr>
      <w:r w:rsidRPr="00523153">
        <w:rPr>
          <w:rFonts w:ascii="Tahoma" w:hAnsi="Tahoma" w:cs="Tahoma"/>
          <w:sz w:val="24"/>
          <w:u w:val="single"/>
        </w:rPr>
        <w:t xml:space="preserve">Solicitations based on </w:t>
      </w:r>
      <w:r w:rsidRPr="00523153">
        <w:rPr>
          <w:rFonts w:ascii="Tahoma" w:hAnsi="Tahoma" w:cs="Tahoma"/>
          <w:b/>
          <w:bCs/>
          <w:sz w:val="24"/>
          <w:u w:val="single"/>
        </w:rPr>
        <w:t>High Point</w:t>
      </w:r>
      <w:r w:rsidRPr="00523153">
        <w:rPr>
          <w:rFonts w:ascii="Tahoma" w:hAnsi="Tahoma" w:cs="Tahoma"/>
          <w:sz w:val="24"/>
          <w:u w:val="single"/>
        </w:rPr>
        <w:t xml:space="preserve"> will calculate the incentive as described below: </w:t>
      </w:r>
      <w:r w:rsidRPr="00523153">
        <w:rPr>
          <w:rFonts w:ascii="Tahoma" w:hAnsi="Tahoma" w:cs="Tahoma"/>
          <w:sz w:val="24"/>
        </w:rPr>
        <w:t>Incentive points are included in the sum of non-cost points. The percentage is based on the total possible available points</w:t>
      </w:r>
      <w:r w:rsidR="00BE5F50" w:rsidRPr="00523153">
        <w:rPr>
          <w:rFonts w:ascii="Tahoma" w:hAnsi="Tahoma" w:cs="Tahoma"/>
          <w:sz w:val="24"/>
        </w:rPr>
        <w:t xml:space="preserve">. </w:t>
      </w:r>
      <w:r w:rsidRPr="00523153">
        <w:rPr>
          <w:rFonts w:ascii="Tahoma" w:hAnsi="Tahoma" w:cs="Tahoma"/>
          <w:sz w:val="24"/>
        </w:rPr>
        <w:t>Incentive points cannot be used to achieve any applicable minimum point requirements.</w:t>
      </w:r>
    </w:p>
    <w:p w14:paraId="4EEC79BF" w14:textId="77777777" w:rsidR="0092233C" w:rsidRPr="00523153" w:rsidRDefault="0092233C" w:rsidP="00261A06">
      <w:pPr>
        <w:rPr>
          <w:rFonts w:ascii="Tahoma" w:hAnsi="Tahoma" w:cs="Tahoma"/>
          <w:sz w:val="24"/>
        </w:rPr>
      </w:pPr>
    </w:p>
    <w:tbl>
      <w:tblPr>
        <w:tblStyle w:val="TableGrid"/>
        <w:tblW w:w="0" w:type="auto"/>
        <w:tblInd w:w="805" w:type="dxa"/>
        <w:tblLook w:val="04A0" w:firstRow="1" w:lastRow="0" w:firstColumn="1" w:lastColumn="0" w:noHBand="0" w:noVBand="1"/>
      </w:tblPr>
      <w:tblGrid>
        <w:gridCol w:w="2610"/>
        <w:gridCol w:w="2160"/>
      </w:tblGrid>
      <w:tr w:rsidR="00261A06" w:rsidRPr="00523153" w14:paraId="7F60FE10"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7BB98AFA" w14:textId="77777777" w:rsidR="00261A06" w:rsidRPr="00523153" w:rsidRDefault="00261A06">
            <w:pPr>
              <w:jc w:val="center"/>
              <w:rPr>
                <w:rFonts w:ascii="Tahoma" w:hAnsi="Tahoma" w:cs="Tahoma"/>
                <w:color w:val="000000" w:themeColor="text1"/>
                <w:sz w:val="24"/>
              </w:rPr>
            </w:pPr>
            <w:r w:rsidRPr="00523153">
              <w:rPr>
                <w:rFonts w:ascii="Tahoma" w:hAnsi="Tahoma" w:cs="Tahoma"/>
                <w:color w:val="000000" w:themeColor="text1"/>
                <w:sz w:val="24"/>
              </w:rPr>
              <w:t>DVBE</w:t>
            </w:r>
          </w:p>
          <w:p w14:paraId="181587DE"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0D0A0A9F" w14:textId="77777777" w:rsidR="00261A06" w:rsidRPr="00523153" w:rsidRDefault="00261A06">
            <w:pPr>
              <w:jc w:val="center"/>
              <w:rPr>
                <w:rFonts w:ascii="Tahoma" w:hAnsi="Tahoma" w:cs="Tahoma"/>
                <w:color w:val="000000" w:themeColor="text1"/>
                <w:sz w:val="24"/>
              </w:rPr>
            </w:pPr>
            <w:r w:rsidRPr="00523153">
              <w:rPr>
                <w:rFonts w:ascii="Tahoma" w:hAnsi="Tahoma" w:cs="Tahoma"/>
                <w:color w:val="000000" w:themeColor="text1"/>
                <w:sz w:val="24"/>
              </w:rPr>
              <w:t>DVBE Incentive</w:t>
            </w:r>
          </w:p>
          <w:p w14:paraId="5546275D" w14:textId="77777777" w:rsidR="00261A06" w:rsidRPr="00523153" w:rsidRDefault="00261A06">
            <w:pPr>
              <w:jc w:val="center"/>
              <w:rPr>
                <w:rFonts w:ascii="Tahoma" w:hAnsi="Tahoma" w:cs="Tahoma"/>
                <w:sz w:val="24"/>
              </w:rPr>
            </w:pPr>
            <w:r w:rsidRPr="00523153">
              <w:rPr>
                <w:rFonts w:ascii="Tahoma" w:hAnsi="Tahoma" w:cs="Tahoma"/>
                <w:sz w:val="24"/>
              </w:rPr>
              <w:t>Points</w:t>
            </w:r>
          </w:p>
        </w:tc>
      </w:tr>
      <w:tr w:rsidR="00261A06" w:rsidRPr="00523153" w14:paraId="519E7C46"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46FF9F80" w14:textId="77777777" w:rsidR="00261A06" w:rsidRPr="00523153" w:rsidRDefault="00261A06">
            <w:pPr>
              <w:jc w:val="center"/>
              <w:rPr>
                <w:rFonts w:ascii="Tahoma" w:hAnsi="Tahoma" w:cs="Tahoma"/>
                <w:sz w:val="24"/>
              </w:rPr>
            </w:pPr>
            <w:r w:rsidRPr="00523153">
              <w:rPr>
                <w:rFonts w:ascii="Tahoma" w:hAnsi="Tahoma" w:cs="Tahoma"/>
                <w:sz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5796DCB9"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1</w:t>
            </w:r>
          </w:p>
        </w:tc>
      </w:tr>
      <w:tr w:rsidR="00261A06" w:rsidRPr="00523153" w14:paraId="0E637F56"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481265D1" w14:textId="77777777" w:rsidR="00261A06" w:rsidRPr="00523153" w:rsidRDefault="00261A06">
            <w:pPr>
              <w:jc w:val="center"/>
              <w:rPr>
                <w:rFonts w:ascii="Tahoma" w:hAnsi="Tahoma" w:cs="Tahoma"/>
                <w:sz w:val="24"/>
              </w:rPr>
            </w:pPr>
            <w:r w:rsidRPr="00523153">
              <w:rPr>
                <w:rFonts w:ascii="Tahoma" w:hAnsi="Tahoma" w:cs="Tahoma"/>
                <w:sz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04D8DB58"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2</w:t>
            </w:r>
          </w:p>
        </w:tc>
      </w:tr>
      <w:tr w:rsidR="00261A06" w:rsidRPr="00523153" w14:paraId="32C36AB4"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1A18BAD8" w14:textId="77777777" w:rsidR="00261A06" w:rsidRPr="00523153" w:rsidRDefault="00261A06">
            <w:pPr>
              <w:jc w:val="center"/>
              <w:rPr>
                <w:rFonts w:ascii="Tahoma" w:hAnsi="Tahoma" w:cs="Tahoma"/>
                <w:sz w:val="24"/>
              </w:rPr>
            </w:pPr>
            <w:r w:rsidRPr="00523153">
              <w:rPr>
                <w:rFonts w:ascii="Tahoma" w:hAnsi="Tahoma" w:cs="Tahoma"/>
                <w:sz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41C4B793"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3</w:t>
            </w:r>
          </w:p>
        </w:tc>
      </w:tr>
      <w:tr w:rsidR="00261A06" w:rsidRPr="00523153" w14:paraId="5FB0EFF2"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0DE14F3D" w14:textId="77777777" w:rsidR="00261A06" w:rsidRPr="00523153" w:rsidRDefault="00261A06">
            <w:pPr>
              <w:jc w:val="center"/>
              <w:rPr>
                <w:rFonts w:ascii="Tahoma" w:hAnsi="Tahoma" w:cs="Tahoma"/>
                <w:sz w:val="24"/>
              </w:rPr>
            </w:pPr>
            <w:r w:rsidRPr="00523153">
              <w:rPr>
                <w:rFonts w:ascii="Tahoma" w:hAnsi="Tahoma" w:cs="Tahoma"/>
                <w:sz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17A99474"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4</w:t>
            </w:r>
          </w:p>
        </w:tc>
      </w:tr>
      <w:tr w:rsidR="00261A06" w:rsidRPr="00523153" w14:paraId="7AB4481B" w14:textId="77777777" w:rsidTr="00261A06">
        <w:trPr>
          <w:trHeight w:val="43"/>
        </w:trPr>
        <w:tc>
          <w:tcPr>
            <w:tcW w:w="2610" w:type="dxa"/>
            <w:tcBorders>
              <w:top w:val="single" w:sz="4" w:space="0" w:color="auto"/>
              <w:left w:val="single" w:sz="4" w:space="0" w:color="auto"/>
              <w:bottom w:val="single" w:sz="4" w:space="0" w:color="auto"/>
              <w:right w:val="single" w:sz="4" w:space="0" w:color="auto"/>
            </w:tcBorders>
            <w:hideMark/>
          </w:tcPr>
          <w:p w14:paraId="21F1ED89" w14:textId="77777777" w:rsidR="00261A06" w:rsidRPr="00523153" w:rsidRDefault="00261A06">
            <w:pPr>
              <w:jc w:val="center"/>
              <w:rPr>
                <w:rFonts w:ascii="Tahoma" w:hAnsi="Tahoma" w:cs="Tahoma"/>
                <w:sz w:val="24"/>
              </w:rPr>
            </w:pPr>
            <w:r w:rsidRPr="00523153">
              <w:rPr>
                <w:rFonts w:ascii="Tahoma" w:hAnsi="Tahoma" w:cs="Tahoma"/>
                <w:sz w:val="24"/>
              </w:rPr>
              <w:t>7.00% or over</w:t>
            </w:r>
          </w:p>
        </w:tc>
        <w:tc>
          <w:tcPr>
            <w:tcW w:w="2160" w:type="dxa"/>
            <w:tcBorders>
              <w:top w:val="single" w:sz="4" w:space="0" w:color="auto"/>
              <w:left w:val="single" w:sz="4" w:space="0" w:color="auto"/>
              <w:bottom w:val="single" w:sz="4" w:space="0" w:color="auto"/>
              <w:right w:val="single" w:sz="4" w:space="0" w:color="auto"/>
            </w:tcBorders>
            <w:hideMark/>
          </w:tcPr>
          <w:p w14:paraId="59325358"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5</w:t>
            </w:r>
          </w:p>
        </w:tc>
      </w:tr>
    </w:tbl>
    <w:p w14:paraId="713F3EA6" w14:textId="77777777" w:rsidR="00261A06" w:rsidRPr="00523153" w:rsidRDefault="00261A06" w:rsidP="00261A06">
      <w:pPr>
        <w:rPr>
          <w:rFonts w:ascii="Tahoma" w:hAnsi="Tahoma" w:cs="Tahoma"/>
          <w:sz w:val="24"/>
        </w:rPr>
      </w:pPr>
    </w:p>
    <w:p w14:paraId="52C89683" w14:textId="77777777" w:rsidR="00F801EB" w:rsidRPr="00523153" w:rsidRDefault="00F801EB" w:rsidP="00F801EB">
      <w:pPr>
        <w:keepNext/>
        <w:rPr>
          <w:rFonts w:ascii="Tahoma" w:hAnsi="Tahoma" w:cs="Tahoma"/>
          <w:sz w:val="24"/>
        </w:rPr>
      </w:pPr>
      <w:r w:rsidRPr="00523153">
        <w:rPr>
          <w:rFonts w:ascii="Tahoma" w:hAnsi="Tahoma" w:cs="Tahoma"/>
          <w:b/>
          <w:i/>
          <w:sz w:val="24"/>
        </w:rPr>
        <w:t>Required Forms</w:t>
      </w:r>
      <w:r w:rsidRPr="00523153">
        <w:rPr>
          <w:rFonts w:ascii="Tahoma" w:hAnsi="Tahoma" w:cs="Tahoma"/>
          <w:sz w:val="24"/>
        </w:rPr>
        <w:t>:</w:t>
      </w:r>
    </w:p>
    <w:p w14:paraId="52C89684" w14:textId="77777777" w:rsidR="00F801EB" w:rsidRPr="00523153" w:rsidRDefault="00F801EB">
      <w:pPr>
        <w:pStyle w:val="ListParagraph"/>
        <w:numPr>
          <w:ilvl w:val="0"/>
          <w:numId w:val="6"/>
        </w:numPr>
        <w:rPr>
          <w:rFonts w:ascii="Tahoma" w:hAnsi="Tahoma" w:cs="Tahoma"/>
          <w:b/>
          <w:sz w:val="24"/>
        </w:rPr>
      </w:pPr>
      <w:r w:rsidRPr="00523153">
        <w:rPr>
          <w:rFonts w:ascii="Tahoma" w:hAnsi="Tahoma" w:cs="Tahoma"/>
          <w:sz w:val="24"/>
        </w:rPr>
        <w:t xml:space="preserve">Contractor Status Form (Attachment 1). </w:t>
      </w:r>
    </w:p>
    <w:p w14:paraId="52C89685" w14:textId="77777777" w:rsidR="00F801EB" w:rsidRPr="00523153" w:rsidRDefault="00F801EB" w:rsidP="00F801EB">
      <w:pPr>
        <w:pStyle w:val="ListParagraph"/>
        <w:ind w:left="360"/>
        <w:rPr>
          <w:rFonts w:ascii="Tahoma" w:hAnsi="Tahoma" w:cs="Tahoma"/>
          <w:b/>
          <w:sz w:val="24"/>
        </w:rPr>
      </w:pPr>
      <w:r w:rsidRPr="00523153">
        <w:rPr>
          <w:rFonts w:ascii="Tahoma" w:hAnsi="Tahoma" w:cs="Tahoma"/>
          <w:sz w:val="24"/>
        </w:rPr>
        <w:t xml:space="preserve">Under the paragraph entitled: “Disabled Veteran Business Enterprise Participation Acknowledgement”, make sure to check the “yes” “DVBE Incentive Participation” box. </w:t>
      </w:r>
    </w:p>
    <w:p w14:paraId="52C89686" w14:textId="77777777" w:rsidR="00F801EB" w:rsidRPr="00523153" w:rsidRDefault="00F801EB">
      <w:pPr>
        <w:pStyle w:val="ListParagraph"/>
        <w:numPr>
          <w:ilvl w:val="0"/>
          <w:numId w:val="6"/>
        </w:numPr>
        <w:rPr>
          <w:rFonts w:ascii="Tahoma" w:hAnsi="Tahoma" w:cs="Tahoma"/>
          <w:sz w:val="24"/>
        </w:rPr>
      </w:pPr>
      <w:r w:rsidRPr="00523153">
        <w:rPr>
          <w:rFonts w:ascii="Tahoma" w:hAnsi="Tahoma" w:cs="Tahoma"/>
          <w:sz w:val="24"/>
        </w:rPr>
        <w:t>DVBE Declarations Std. Form 843 (Attachment 3)</w:t>
      </w:r>
    </w:p>
    <w:p w14:paraId="52C89687" w14:textId="77777777" w:rsidR="00F801EB" w:rsidRPr="00523153" w:rsidRDefault="00F801EB">
      <w:pPr>
        <w:pStyle w:val="ListParagraph"/>
        <w:numPr>
          <w:ilvl w:val="0"/>
          <w:numId w:val="6"/>
        </w:numPr>
        <w:rPr>
          <w:rFonts w:ascii="Tahoma" w:hAnsi="Tahoma" w:cs="Tahoma"/>
          <w:sz w:val="24"/>
        </w:rPr>
      </w:pPr>
      <w:r w:rsidRPr="00523153">
        <w:rPr>
          <w:rFonts w:ascii="Tahoma" w:hAnsi="Tahoma" w:cs="Tahoma"/>
          <w:sz w:val="24"/>
        </w:rPr>
        <w:t xml:space="preserve">Bidder Declaration Form GSPD-05-105 (Attachment 4) </w:t>
      </w:r>
    </w:p>
    <w:p w14:paraId="52C89688" w14:textId="77777777" w:rsidR="00F801EB" w:rsidRPr="007B27AF" w:rsidRDefault="00F801EB" w:rsidP="00171887">
      <w:pPr>
        <w:pStyle w:val="Heading3"/>
        <w:spacing w:after="120"/>
        <w:rPr>
          <w:rFonts w:ascii="Tahoma" w:hAnsi="Tahoma" w:cs="Tahoma"/>
          <w:sz w:val="24"/>
          <w:szCs w:val="24"/>
        </w:rPr>
      </w:pPr>
      <w:r w:rsidRPr="007B27AF">
        <w:rPr>
          <w:rFonts w:ascii="Tahoma" w:hAnsi="Tahoma" w:cs="Tahoma"/>
          <w:sz w:val="24"/>
          <w:szCs w:val="24"/>
        </w:rPr>
        <w:lastRenderedPageBreak/>
        <w:t>DVBE Incentive Law</w:t>
      </w:r>
    </w:p>
    <w:p w14:paraId="52C89689" w14:textId="77777777" w:rsidR="00F801EB" w:rsidRPr="007B27AF" w:rsidRDefault="00F801EB">
      <w:pPr>
        <w:pStyle w:val="ListParagraph"/>
        <w:numPr>
          <w:ilvl w:val="0"/>
          <w:numId w:val="9"/>
        </w:numPr>
        <w:rPr>
          <w:rFonts w:ascii="Tahoma" w:hAnsi="Tahoma" w:cs="Tahoma"/>
          <w:sz w:val="24"/>
        </w:rPr>
      </w:pPr>
      <w:r w:rsidRPr="007B27AF">
        <w:rPr>
          <w:rFonts w:ascii="Tahoma" w:hAnsi="Tahoma" w:cs="Tahoma"/>
          <w:sz w:val="24"/>
        </w:rPr>
        <w:t>Military &amp; Veterans Code Section 999.5(a)</w:t>
      </w:r>
    </w:p>
    <w:p w14:paraId="52C8968A" w14:textId="77777777" w:rsidR="00F801EB" w:rsidRPr="007B27AF" w:rsidRDefault="00F801EB">
      <w:pPr>
        <w:pStyle w:val="ListParagraph"/>
        <w:numPr>
          <w:ilvl w:val="0"/>
          <w:numId w:val="9"/>
        </w:numPr>
        <w:rPr>
          <w:rFonts w:ascii="Tahoma" w:hAnsi="Tahoma" w:cs="Tahoma"/>
          <w:sz w:val="24"/>
        </w:rPr>
      </w:pPr>
      <w:r w:rsidRPr="007B27AF">
        <w:rPr>
          <w:rFonts w:ascii="Tahoma" w:hAnsi="Tahoma" w:cs="Tahoma"/>
          <w:sz w:val="24"/>
        </w:rPr>
        <w:t xml:space="preserve">California Code of Regulations Title 2, Section 1896.99.100 </w:t>
      </w:r>
      <w:proofErr w:type="spellStart"/>
      <w:r w:rsidRPr="007B27AF">
        <w:rPr>
          <w:rFonts w:ascii="Tahoma" w:hAnsi="Tahoma" w:cs="Tahoma"/>
          <w:sz w:val="24"/>
        </w:rPr>
        <w:t>et.seq</w:t>
      </w:r>
      <w:proofErr w:type="spellEnd"/>
      <w:r w:rsidRPr="007B27AF">
        <w:rPr>
          <w:rFonts w:ascii="Tahoma" w:hAnsi="Tahoma" w:cs="Tahoma"/>
          <w:sz w:val="24"/>
        </w:rPr>
        <w:t xml:space="preserve">.  </w:t>
      </w:r>
    </w:p>
    <w:p w14:paraId="52C8968B" w14:textId="77777777" w:rsidR="00E80007" w:rsidRPr="00523153" w:rsidRDefault="00E80007" w:rsidP="00F62678">
      <w:pPr>
        <w:pStyle w:val="Heading1"/>
        <w:tabs>
          <w:tab w:val="left" w:pos="720"/>
          <w:tab w:val="right" w:pos="9360"/>
        </w:tabs>
        <w:rPr>
          <w:rFonts w:ascii="Tahoma" w:hAnsi="Tahoma" w:cs="Tahoma"/>
        </w:rPr>
      </w:pPr>
      <w:bookmarkStart w:id="134" w:name="I08F75E14A93B11E2BB17AE4955424172"/>
      <w:bookmarkStart w:id="135" w:name="I08F75E15A93B11E2BB17AE4955424172"/>
      <w:bookmarkStart w:id="136" w:name="I08F78520A93B11E2BB17AE4955424172"/>
      <w:bookmarkStart w:id="137" w:name="I08F78521A93B11E2BB17AE4955424172"/>
      <w:bookmarkStart w:id="138" w:name="I08F78522A93B11E2BB17AE4955424172"/>
      <w:bookmarkStart w:id="139" w:name="I08F78523A93B11E2BB17AE4955424172"/>
      <w:bookmarkStart w:id="140" w:name="I08F78524A93B11E2BB17AE4955424172"/>
      <w:bookmarkStart w:id="141" w:name="I08F78525A93B11E2BB17AE4955424172"/>
      <w:bookmarkStart w:id="142" w:name="I08F7D340A93B11E2BB17AE4955424172"/>
      <w:bookmarkStart w:id="143" w:name="I08F7D342A93B11E2BB17AE4955424172"/>
      <w:bookmarkStart w:id="144" w:name="I08F7FA50A93B11E2BB17AE4955424172"/>
      <w:bookmarkStart w:id="145" w:name="I08F7FA51A93B11E2BB17AE4955424172"/>
      <w:bookmarkStart w:id="146" w:name="I08F86F80A93B11E2BB17AE4955424172"/>
      <w:bookmarkStart w:id="147" w:name="I08F86F81A93B11E2BB17AE4955424172"/>
      <w:bookmarkStart w:id="148" w:name="I08AE6E32A93B11E2BB17AE4955424172"/>
      <w:bookmarkStart w:id="149" w:name="I08AE6E33A93B11E2BB17AE4955424172"/>
      <w:bookmarkStart w:id="150" w:name="I08AE6E34A93B11E2BB17AE4955424172"/>
      <w:bookmarkStart w:id="151" w:name="I08AE6E35A93B11E2BB17AE4955424172"/>
      <w:bookmarkStart w:id="152" w:name="I08AE9540A93B11E2BB17AE4955424172"/>
      <w:bookmarkStart w:id="153" w:name="I08AE9541A93B11E2BB17AE4955424172"/>
      <w:bookmarkStart w:id="154" w:name="_Toc20182980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523153">
        <w:rPr>
          <w:rFonts w:ascii="Tahoma" w:hAnsi="Tahoma" w:cs="Tahoma"/>
        </w:rPr>
        <w:lastRenderedPageBreak/>
        <w:t>V</w:t>
      </w:r>
      <w:r w:rsidR="00520841" w:rsidRPr="00523153">
        <w:rPr>
          <w:rFonts w:ascii="Tahoma" w:hAnsi="Tahoma" w:cs="Tahoma"/>
        </w:rPr>
        <w:t>I</w:t>
      </w:r>
      <w:r w:rsidRPr="00523153">
        <w:rPr>
          <w:rFonts w:ascii="Tahoma" w:hAnsi="Tahoma" w:cs="Tahoma"/>
        </w:rPr>
        <w:t>.</w:t>
      </w:r>
      <w:r w:rsidRPr="00523153">
        <w:rPr>
          <w:rFonts w:ascii="Tahoma" w:hAnsi="Tahoma" w:cs="Tahoma"/>
        </w:rPr>
        <w:tab/>
      </w:r>
      <w:r w:rsidR="00E85DE1" w:rsidRPr="00523153">
        <w:rPr>
          <w:rFonts w:ascii="Tahoma" w:hAnsi="Tahoma" w:cs="Tahoma"/>
        </w:rPr>
        <w:t>Administration</w:t>
      </w:r>
      <w:bookmarkEnd w:id="154"/>
      <w:r w:rsidR="00E85DE1" w:rsidRPr="00523153">
        <w:rPr>
          <w:rFonts w:ascii="Tahoma" w:hAnsi="Tahoma" w:cs="Tahoma"/>
        </w:rPr>
        <w:t xml:space="preserve"> </w:t>
      </w:r>
      <w:r w:rsidR="00F62678" w:rsidRPr="00523153">
        <w:rPr>
          <w:rFonts w:ascii="Tahoma" w:hAnsi="Tahoma" w:cs="Tahoma"/>
        </w:rPr>
        <w:tab/>
      </w:r>
    </w:p>
    <w:p w14:paraId="52C8968C" w14:textId="77777777" w:rsidR="00E80007" w:rsidRPr="00523153" w:rsidRDefault="00E80007" w:rsidP="00016E87">
      <w:pPr>
        <w:pStyle w:val="Heading2"/>
      </w:pPr>
      <w:bookmarkStart w:id="155" w:name="_Toc44724872"/>
      <w:bookmarkStart w:id="156" w:name="_Toc44730329"/>
      <w:bookmarkStart w:id="157" w:name="_Toc44731253"/>
      <w:bookmarkStart w:id="158" w:name="_Toc44737285"/>
      <w:bookmarkStart w:id="159" w:name="_Toc44737479"/>
      <w:bookmarkStart w:id="160" w:name="_Toc201829808"/>
      <w:r w:rsidRPr="00523153">
        <w:t>RFQ Defined</w:t>
      </w:r>
      <w:bookmarkEnd w:id="155"/>
      <w:bookmarkEnd w:id="156"/>
      <w:bookmarkEnd w:id="157"/>
      <w:bookmarkEnd w:id="158"/>
      <w:bookmarkEnd w:id="159"/>
      <w:bookmarkEnd w:id="160"/>
    </w:p>
    <w:p w14:paraId="52C8968D" w14:textId="14A3470C" w:rsidR="00655646" w:rsidRPr="00523153" w:rsidRDefault="00E80007" w:rsidP="006076EB">
      <w:pPr>
        <w:pStyle w:val="BodyText3"/>
        <w:jc w:val="left"/>
        <w:rPr>
          <w:rFonts w:ascii="Tahoma" w:hAnsi="Tahoma" w:cs="Tahoma"/>
          <w:sz w:val="24"/>
          <w:szCs w:val="24"/>
        </w:rPr>
      </w:pPr>
      <w:r w:rsidRPr="00523153">
        <w:rPr>
          <w:rFonts w:ascii="Tahoma" w:hAnsi="Tahoma" w:cs="Tahoma"/>
          <w:sz w:val="24"/>
          <w:szCs w:val="24"/>
        </w:rPr>
        <w:t>The competitive method used for this procurement of services is a</w:t>
      </w:r>
      <w:r w:rsidR="004C1A00" w:rsidRPr="00523153">
        <w:rPr>
          <w:rFonts w:ascii="Tahoma" w:hAnsi="Tahoma" w:cs="Tahoma"/>
          <w:sz w:val="24"/>
          <w:szCs w:val="24"/>
        </w:rPr>
        <w:t>n</w:t>
      </w:r>
      <w:r w:rsidRPr="00523153">
        <w:rPr>
          <w:rFonts w:ascii="Tahoma" w:hAnsi="Tahoma" w:cs="Tahoma"/>
          <w:sz w:val="24"/>
          <w:szCs w:val="24"/>
        </w:rPr>
        <w:t xml:space="preserve"> RFQ.  A</w:t>
      </w:r>
      <w:r w:rsidR="002C6D1E" w:rsidRPr="00523153">
        <w:rPr>
          <w:rFonts w:ascii="Tahoma" w:hAnsi="Tahoma" w:cs="Tahoma"/>
          <w:sz w:val="24"/>
          <w:szCs w:val="24"/>
        </w:rPr>
        <w:t>n</w:t>
      </w:r>
      <w:r w:rsidRPr="00523153">
        <w:rPr>
          <w:rFonts w:ascii="Tahoma" w:hAnsi="Tahoma" w:cs="Tahoma"/>
          <w:sz w:val="24"/>
          <w:szCs w:val="24"/>
        </w:rPr>
        <w:t xml:space="preserve"> SOQ submitted in response will be scored and ranked based on the criteria in this RFQ. Every SOQ must establish in writing the </w:t>
      </w:r>
      <w:r w:rsidR="00294F73" w:rsidRPr="00523153">
        <w:rPr>
          <w:rFonts w:ascii="Tahoma" w:hAnsi="Tahoma" w:cs="Tahoma"/>
          <w:sz w:val="24"/>
          <w:szCs w:val="24"/>
        </w:rPr>
        <w:t>Firm</w:t>
      </w:r>
      <w:r w:rsidRPr="00523153">
        <w:rPr>
          <w:rFonts w:ascii="Tahoma" w:hAnsi="Tahoma" w:cs="Tahoma"/>
          <w:sz w:val="24"/>
          <w:szCs w:val="24"/>
        </w:rPr>
        <w:t xml:space="preserve">’s ability to perform the RFQ’s tasks. The Energy Commission </w:t>
      </w:r>
      <w:r w:rsidR="00D6388E" w:rsidRPr="00523153">
        <w:rPr>
          <w:rFonts w:ascii="Tahoma" w:hAnsi="Tahoma" w:cs="Tahoma"/>
          <w:sz w:val="24"/>
          <w:szCs w:val="24"/>
        </w:rPr>
        <w:t>shall conduct discussions</w:t>
      </w:r>
      <w:r w:rsidRPr="00523153">
        <w:rPr>
          <w:rFonts w:ascii="Tahoma" w:hAnsi="Tahoma" w:cs="Tahoma"/>
          <w:sz w:val="24"/>
          <w:szCs w:val="24"/>
        </w:rPr>
        <w:t xml:space="preserve"> and </w:t>
      </w:r>
      <w:r w:rsidR="00D6388E" w:rsidRPr="00523153">
        <w:rPr>
          <w:rFonts w:ascii="Tahoma" w:hAnsi="Tahoma" w:cs="Tahoma"/>
          <w:sz w:val="24"/>
          <w:szCs w:val="24"/>
        </w:rPr>
        <w:t xml:space="preserve">then </w:t>
      </w:r>
      <w:r w:rsidRPr="00523153">
        <w:rPr>
          <w:rFonts w:ascii="Tahoma" w:hAnsi="Tahoma" w:cs="Tahoma"/>
          <w:sz w:val="24"/>
          <w:szCs w:val="24"/>
        </w:rPr>
        <w:t xml:space="preserve">select the most qualified </w:t>
      </w:r>
      <w:r w:rsidR="00294F73" w:rsidRPr="00523153">
        <w:rPr>
          <w:rFonts w:ascii="Tahoma" w:hAnsi="Tahoma" w:cs="Tahoma"/>
          <w:sz w:val="24"/>
          <w:szCs w:val="24"/>
        </w:rPr>
        <w:t>Firm</w:t>
      </w:r>
      <w:r w:rsidRPr="00523153">
        <w:rPr>
          <w:rFonts w:ascii="Tahoma" w:hAnsi="Tahoma" w:cs="Tahoma"/>
          <w:sz w:val="24"/>
          <w:szCs w:val="24"/>
        </w:rPr>
        <w:t xml:space="preserve">. The Energy Commission will negotiate an Agreement with the selected </w:t>
      </w:r>
      <w:r w:rsidR="00294F73" w:rsidRPr="00523153">
        <w:rPr>
          <w:rFonts w:ascii="Tahoma" w:hAnsi="Tahoma" w:cs="Tahoma"/>
          <w:sz w:val="24"/>
          <w:szCs w:val="24"/>
        </w:rPr>
        <w:t>Firm</w:t>
      </w:r>
      <w:r w:rsidRPr="00523153">
        <w:rPr>
          <w:rFonts w:ascii="Tahoma" w:hAnsi="Tahoma" w:cs="Tahoma"/>
          <w:sz w:val="24"/>
          <w:szCs w:val="24"/>
        </w:rPr>
        <w:t xml:space="preserve"> for compensation </w:t>
      </w:r>
      <w:r w:rsidR="00A00159" w:rsidRPr="00523153">
        <w:rPr>
          <w:rFonts w:ascii="Tahoma" w:hAnsi="Tahoma" w:cs="Tahoma"/>
          <w:sz w:val="24"/>
          <w:szCs w:val="24"/>
        </w:rPr>
        <w:t xml:space="preserve">that </w:t>
      </w:r>
      <w:r w:rsidRPr="00523153">
        <w:rPr>
          <w:rFonts w:ascii="Tahoma" w:hAnsi="Tahoma" w:cs="Tahoma"/>
          <w:sz w:val="24"/>
          <w:szCs w:val="24"/>
        </w:rPr>
        <w:t>the Energy Commission determines to be fair and reasonable.</w:t>
      </w:r>
      <w:bookmarkStart w:id="161" w:name="_Toc507398631"/>
      <w:bookmarkStart w:id="162" w:name="_Toc219275120"/>
      <w:bookmarkStart w:id="163" w:name="_Toc272402155"/>
    </w:p>
    <w:p w14:paraId="52C8968E" w14:textId="77777777" w:rsidR="00655646" w:rsidRPr="00523153" w:rsidRDefault="00655646" w:rsidP="00016E87">
      <w:pPr>
        <w:pStyle w:val="Heading2"/>
      </w:pPr>
      <w:bookmarkStart w:id="164" w:name="_Toc201829809"/>
      <w:r w:rsidRPr="00523153">
        <w:t>Definition of Key Words</w:t>
      </w:r>
      <w:bookmarkStart w:id="165" w:name="_Toc481569622"/>
      <w:bookmarkStart w:id="166" w:name="_Toc481570205"/>
      <w:bookmarkEnd w:id="161"/>
      <w:bookmarkEnd w:id="162"/>
      <w:bookmarkEnd w:id="163"/>
      <w:bookmarkEnd w:id="164"/>
    </w:p>
    <w:p w14:paraId="52C8968F" w14:textId="1DF64852" w:rsidR="00655646" w:rsidRPr="00523153" w:rsidRDefault="00655646" w:rsidP="00171887">
      <w:pPr>
        <w:widowControl w:val="0"/>
        <w:spacing w:after="240"/>
        <w:rPr>
          <w:rFonts w:ascii="Tahoma" w:hAnsi="Tahoma" w:cs="Tahoma"/>
          <w:sz w:val="24"/>
        </w:rPr>
      </w:pPr>
      <w:r w:rsidRPr="00523153">
        <w:rPr>
          <w:rFonts w:ascii="Tahoma" w:hAnsi="Tahoma" w:cs="Tahoma"/>
          <w:sz w:val="24"/>
        </w:rPr>
        <w:t>Important definitions for this RF</w:t>
      </w:r>
      <w:r w:rsidR="00020253" w:rsidRPr="00523153">
        <w:rPr>
          <w:rFonts w:ascii="Tahoma" w:hAnsi="Tahoma" w:cs="Tahoma"/>
          <w:sz w:val="24"/>
        </w:rPr>
        <w:t>Q</w:t>
      </w:r>
      <w:r w:rsidRPr="00523153">
        <w:rPr>
          <w:rFonts w:ascii="Tahoma" w:hAnsi="Tahoma" w:cs="Tahoma"/>
          <w:sz w:val="24"/>
        </w:rPr>
        <w:t xml:space="preserve"> are presented below:</w:t>
      </w:r>
    </w:p>
    <w:p w14:paraId="675166C2" w14:textId="77777777" w:rsidR="00B60E30" w:rsidRPr="00523153" w:rsidRDefault="00B60E30" w:rsidP="00B60E30">
      <w:pPr>
        <w:widowControl w:val="0"/>
        <w:tabs>
          <w:tab w:val="left" w:pos="2700"/>
        </w:tabs>
        <w:rPr>
          <w:rFonts w:ascii="Tahoma" w:hAnsi="Tahoma" w:cs="Tahoma"/>
          <w:b/>
          <w:bCs/>
          <w:sz w:val="24"/>
        </w:rPr>
      </w:pPr>
      <w:r w:rsidRPr="00523153">
        <w:rPr>
          <w:rFonts w:ascii="Tahoma" w:hAnsi="Tahoma" w:cs="Tahoma"/>
          <w:b/>
          <w:bCs/>
          <w:sz w:val="24"/>
        </w:rPr>
        <w:t>WORD/TERM</w:t>
      </w:r>
      <w:r w:rsidRPr="00523153">
        <w:rPr>
          <w:rFonts w:ascii="Tahoma" w:hAnsi="Tahoma" w:cs="Tahoma"/>
          <w:b/>
          <w:bCs/>
          <w:sz w:val="24"/>
        </w:rPr>
        <w:tab/>
        <w:t>DEFINITION</w:t>
      </w:r>
    </w:p>
    <w:p w14:paraId="38E01464"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State -</w:t>
      </w:r>
      <w:r w:rsidRPr="00523153">
        <w:rPr>
          <w:rFonts w:ascii="Tahoma" w:hAnsi="Tahoma" w:cs="Tahoma"/>
          <w:sz w:val="24"/>
        </w:rPr>
        <w:tab/>
        <w:t>State of California</w:t>
      </w:r>
    </w:p>
    <w:p w14:paraId="077B1A19"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DGS -</w:t>
      </w:r>
      <w:r w:rsidRPr="00523153">
        <w:rPr>
          <w:rFonts w:ascii="Tahoma" w:hAnsi="Tahoma" w:cs="Tahoma"/>
          <w:sz w:val="24"/>
        </w:rPr>
        <w:tab/>
        <w:t>Department of General Services</w:t>
      </w:r>
    </w:p>
    <w:p w14:paraId="18A4D56D" w14:textId="1415309E" w:rsidR="00B60E30" w:rsidRPr="00523153" w:rsidRDefault="00E516C5" w:rsidP="00B60E30">
      <w:pPr>
        <w:widowControl w:val="0"/>
        <w:tabs>
          <w:tab w:val="left" w:pos="2700"/>
        </w:tabs>
        <w:rPr>
          <w:rFonts w:ascii="Tahoma" w:hAnsi="Tahoma" w:cs="Tahoma"/>
          <w:sz w:val="24"/>
        </w:rPr>
      </w:pPr>
      <w:r>
        <w:rPr>
          <w:rFonts w:ascii="Tahoma" w:hAnsi="Tahoma" w:cs="Tahoma"/>
          <w:sz w:val="24"/>
        </w:rPr>
        <w:t>CEC</w:t>
      </w:r>
      <w:r w:rsidR="00B60E30" w:rsidRPr="00523153">
        <w:rPr>
          <w:rFonts w:ascii="Tahoma" w:hAnsi="Tahoma" w:cs="Tahoma"/>
          <w:sz w:val="24"/>
        </w:rPr>
        <w:t xml:space="preserve"> -</w:t>
      </w:r>
      <w:r w:rsidR="00B60E30" w:rsidRPr="00523153">
        <w:rPr>
          <w:rFonts w:ascii="Tahoma" w:hAnsi="Tahoma" w:cs="Tahoma"/>
          <w:sz w:val="24"/>
        </w:rPr>
        <w:tab/>
      </w:r>
      <w:r w:rsidR="00C018D0">
        <w:rPr>
          <w:rFonts w:ascii="Tahoma" w:hAnsi="Tahoma" w:cs="Tahoma"/>
          <w:sz w:val="24"/>
        </w:rPr>
        <w:t xml:space="preserve">California Energy Commission </w:t>
      </w:r>
    </w:p>
    <w:p w14:paraId="069C6DC0"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RFQ -</w:t>
      </w:r>
      <w:r w:rsidRPr="00523153">
        <w:rPr>
          <w:rFonts w:ascii="Tahoma" w:hAnsi="Tahoma" w:cs="Tahoma"/>
          <w:sz w:val="24"/>
        </w:rPr>
        <w:tab/>
        <w:t>Request for Qualifications, this entire document</w:t>
      </w:r>
    </w:p>
    <w:p w14:paraId="3A2B063D" w14:textId="77777777" w:rsidR="00B60E30" w:rsidRPr="00523153" w:rsidRDefault="00B60E30" w:rsidP="00B60E30">
      <w:pPr>
        <w:widowControl w:val="0"/>
        <w:tabs>
          <w:tab w:val="left" w:pos="2700"/>
        </w:tabs>
        <w:ind w:left="2700" w:hanging="2700"/>
        <w:rPr>
          <w:rFonts w:ascii="Tahoma" w:hAnsi="Tahoma" w:cs="Tahoma"/>
          <w:sz w:val="24"/>
        </w:rPr>
      </w:pPr>
      <w:r w:rsidRPr="00523153">
        <w:rPr>
          <w:rFonts w:ascii="Tahoma" w:hAnsi="Tahoma" w:cs="Tahoma"/>
          <w:sz w:val="24"/>
        </w:rPr>
        <w:t>SOQ -</w:t>
      </w:r>
      <w:r w:rsidRPr="00523153">
        <w:rPr>
          <w:rFonts w:ascii="Tahoma" w:hAnsi="Tahoma" w:cs="Tahoma"/>
          <w:sz w:val="24"/>
        </w:rPr>
        <w:tab/>
        <w:t>Statement of Qualifications, formal written response to this document from Firm</w:t>
      </w:r>
    </w:p>
    <w:p w14:paraId="1F9B2170"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Firm -</w:t>
      </w:r>
      <w:r w:rsidRPr="00523153">
        <w:rPr>
          <w:rFonts w:ascii="Tahoma" w:hAnsi="Tahoma" w:cs="Tahoma"/>
          <w:sz w:val="24"/>
        </w:rPr>
        <w:tab/>
        <w:t>Respondent to this RFQ</w:t>
      </w:r>
    </w:p>
    <w:p w14:paraId="1D5E7FE9"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CAM -</w:t>
      </w:r>
      <w:r w:rsidRPr="00523153">
        <w:rPr>
          <w:rFonts w:ascii="Tahoma" w:hAnsi="Tahoma" w:cs="Tahoma"/>
          <w:sz w:val="24"/>
        </w:rPr>
        <w:tab/>
        <w:t>Commission Agreement Manager</w:t>
      </w:r>
    </w:p>
    <w:p w14:paraId="4D5DC64A" w14:textId="5E9E9321"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CAO -</w:t>
      </w:r>
      <w:r w:rsidRPr="00523153">
        <w:rPr>
          <w:rFonts w:ascii="Tahoma" w:hAnsi="Tahoma" w:cs="Tahoma"/>
          <w:sz w:val="24"/>
        </w:rPr>
        <w:tab/>
        <w:t>Commission Agreement Office</w:t>
      </w:r>
      <w:r w:rsidR="003860FF">
        <w:rPr>
          <w:rFonts w:ascii="Tahoma" w:hAnsi="Tahoma" w:cs="Tahoma"/>
          <w:sz w:val="24"/>
        </w:rPr>
        <w:t>r</w:t>
      </w:r>
    </w:p>
    <w:p w14:paraId="218CEB03"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DVBE -</w:t>
      </w:r>
      <w:r>
        <w:tab/>
      </w:r>
      <w:r w:rsidRPr="00523153">
        <w:rPr>
          <w:rFonts w:ascii="Tahoma" w:hAnsi="Tahoma" w:cs="Tahoma"/>
          <w:sz w:val="24"/>
        </w:rPr>
        <w:t>Disabled Veteran Business Enterprises</w:t>
      </w:r>
    </w:p>
    <w:bookmarkEnd w:id="165"/>
    <w:bookmarkEnd w:id="166"/>
    <w:p w14:paraId="0FA1FC9C" w14:textId="5F658BBC" w:rsidR="15EC0EEF" w:rsidRDefault="1934E93D" w:rsidP="000C75D5">
      <w:pPr>
        <w:widowControl w:val="0"/>
        <w:tabs>
          <w:tab w:val="left" w:pos="2700"/>
        </w:tabs>
        <w:spacing w:after="240"/>
        <w:rPr>
          <w:rFonts w:ascii="Tahoma" w:eastAsiaTheme="minorEastAsia" w:hAnsi="Tahoma" w:cs="Tahoma"/>
          <w:sz w:val="24"/>
        </w:rPr>
      </w:pPr>
      <w:r w:rsidRPr="54D39878">
        <w:rPr>
          <w:rFonts w:ascii="Tahoma" w:hAnsi="Tahoma" w:cs="Tahoma"/>
          <w:sz w:val="24"/>
        </w:rPr>
        <w:t>COC-</w:t>
      </w:r>
      <w:r>
        <w:tab/>
      </w:r>
      <w:r w:rsidRPr="54D39878">
        <w:rPr>
          <w:rFonts w:ascii="Tahoma" w:hAnsi="Tahoma" w:cs="Tahoma"/>
          <w:sz w:val="24"/>
        </w:rPr>
        <w:t>C</w:t>
      </w:r>
      <w:r w:rsidRPr="54D39878">
        <w:rPr>
          <w:rFonts w:ascii="Tahoma" w:eastAsiaTheme="minorEastAsia" w:hAnsi="Tahoma" w:cs="Tahoma"/>
          <w:sz w:val="24"/>
        </w:rPr>
        <w:t xml:space="preserve">onditions of </w:t>
      </w:r>
      <w:r w:rsidR="00F9537C" w:rsidRPr="54D39878">
        <w:rPr>
          <w:rFonts w:ascii="Tahoma" w:eastAsiaTheme="minorEastAsia" w:hAnsi="Tahoma" w:cs="Tahoma"/>
          <w:sz w:val="24"/>
        </w:rPr>
        <w:t>C</w:t>
      </w:r>
      <w:r w:rsidRPr="54D39878">
        <w:rPr>
          <w:rFonts w:ascii="Tahoma" w:eastAsiaTheme="minorEastAsia" w:hAnsi="Tahoma" w:cs="Tahoma"/>
          <w:sz w:val="24"/>
        </w:rPr>
        <w:t>ertification</w:t>
      </w:r>
    </w:p>
    <w:p w14:paraId="52C896B1" w14:textId="0B913EEF" w:rsidR="00D6388E" w:rsidRPr="00523153" w:rsidRDefault="00D6388E" w:rsidP="00016E87">
      <w:pPr>
        <w:pStyle w:val="Heading2"/>
      </w:pPr>
      <w:bookmarkStart w:id="167" w:name="_Toc201829810"/>
      <w:r w:rsidRPr="00523153">
        <w:t>Cost of Developing SOQ</w:t>
      </w:r>
      <w:bookmarkEnd w:id="167"/>
    </w:p>
    <w:p w14:paraId="52C896B2" w14:textId="4FA96CFE" w:rsidR="00E80007" w:rsidRPr="00523153" w:rsidRDefault="00E80007" w:rsidP="00935A2F">
      <w:pPr>
        <w:pStyle w:val="BodyText3"/>
        <w:jc w:val="left"/>
        <w:rPr>
          <w:rFonts w:ascii="Tahoma" w:hAnsi="Tahoma" w:cs="Tahoma"/>
          <w:sz w:val="24"/>
          <w:szCs w:val="24"/>
        </w:rPr>
      </w:pPr>
      <w:r w:rsidRPr="00523153">
        <w:rPr>
          <w:rFonts w:ascii="Tahoma" w:hAnsi="Tahoma" w:cs="Tahoma"/>
          <w:sz w:val="24"/>
          <w:szCs w:val="24"/>
        </w:rPr>
        <w:t xml:space="preserve">The </w:t>
      </w:r>
      <w:r w:rsidR="00294F73" w:rsidRPr="00523153">
        <w:rPr>
          <w:rFonts w:ascii="Tahoma" w:hAnsi="Tahoma" w:cs="Tahoma"/>
          <w:sz w:val="24"/>
          <w:szCs w:val="24"/>
        </w:rPr>
        <w:t>Firm</w:t>
      </w:r>
      <w:r w:rsidRPr="00523153">
        <w:rPr>
          <w:rFonts w:ascii="Tahoma" w:hAnsi="Tahoma" w:cs="Tahoma"/>
          <w:sz w:val="24"/>
          <w:szCs w:val="24"/>
        </w:rPr>
        <w:t xml:space="preserve"> is responsible for the cost of developing a</w:t>
      </w:r>
      <w:r w:rsidR="002C6D1E" w:rsidRPr="00523153">
        <w:rPr>
          <w:rFonts w:ascii="Tahoma" w:hAnsi="Tahoma" w:cs="Tahoma"/>
          <w:sz w:val="24"/>
          <w:szCs w:val="24"/>
        </w:rPr>
        <w:t>n</w:t>
      </w:r>
      <w:r w:rsidRPr="00523153">
        <w:rPr>
          <w:rFonts w:ascii="Tahoma" w:hAnsi="Tahoma" w:cs="Tahoma"/>
          <w:sz w:val="24"/>
          <w:szCs w:val="24"/>
        </w:rPr>
        <w:t xml:space="preserve"> SOQ and this cost cannot be charged to the State.</w:t>
      </w:r>
      <w:r w:rsidR="005E7C74" w:rsidRPr="00523153">
        <w:rPr>
          <w:rFonts w:ascii="Tahoma" w:hAnsi="Tahoma" w:cs="Tahoma"/>
          <w:sz w:val="24"/>
          <w:szCs w:val="24"/>
        </w:rPr>
        <w:t xml:space="preserve"> The Firm is also responsible for any travel costs associated with participat</w:t>
      </w:r>
      <w:r w:rsidR="001E0355" w:rsidRPr="00523153">
        <w:rPr>
          <w:rFonts w:ascii="Tahoma" w:hAnsi="Tahoma" w:cs="Tahoma"/>
          <w:sz w:val="24"/>
          <w:szCs w:val="24"/>
        </w:rPr>
        <w:t>ing</w:t>
      </w:r>
      <w:r w:rsidR="005E7C74" w:rsidRPr="00523153">
        <w:rPr>
          <w:rFonts w:ascii="Tahoma" w:hAnsi="Tahoma" w:cs="Tahoma"/>
          <w:sz w:val="24"/>
          <w:szCs w:val="24"/>
        </w:rPr>
        <w:t xml:space="preserve"> in this RFQ.</w:t>
      </w:r>
    </w:p>
    <w:p w14:paraId="52C896B3" w14:textId="77777777" w:rsidR="00170CD6" w:rsidRPr="00523153" w:rsidRDefault="00170CD6" w:rsidP="00016E87">
      <w:pPr>
        <w:pStyle w:val="Heading2"/>
      </w:pPr>
      <w:bookmarkStart w:id="168" w:name="_Toc305406697"/>
      <w:bookmarkStart w:id="169" w:name="_Toc201829811"/>
      <w:r w:rsidRPr="00523153">
        <w:t>Software Application Development</w:t>
      </w:r>
      <w:bookmarkEnd w:id="168"/>
      <w:bookmarkEnd w:id="169"/>
    </w:p>
    <w:p w14:paraId="52C896B4" w14:textId="77777777" w:rsidR="00170CD6" w:rsidRPr="00523153" w:rsidRDefault="00170CD6" w:rsidP="00170CD6">
      <w:pPr>
        <w:rPr>
          <w:rFonts w:ascii="Tahoma" w:hAnsi="Tahoma" w:cs="Tahoma"/>
          <w:sz w:val="24"/>
        </w:rPr>
      </w:pPr>
      <w:r w:rsidRPr="00523153">
        <w:rPr>
          <w:rFonts w:ascii="Tahoma" w:hAnsi="Tahoma" w:cs="Tahoma"/>
          <w:sz w:val="24"/>
        </w:rPr>
        <w:t xml:space="preserve">If this scope of work includes any software application development, including but not limited to databases, websites, models, or modeling tools, </w:t>
      </w:r>
      <w:r w:rsidR="00A00159" w:rsidRPr="00523153">
        <w:rPr>
          <w:rFonts w:ascii="Tahoma" w:hAnsi="Tahoma" w:cs="Tahoma"/>
          <w:sz w:val="24"/>
        </w:rPr>
        <w:t xml:space="preserve">the Firm </w:t>
      </w:r>
      <w:r w:rsidRPr="00523153">
        <w:rPr>
          <w:rFonts w:ascii="Tahoma" w:hAnsi="Tahoma" w:cs="Tahoma"/>
          <w:sz w:val="24"/>
        </w:rPr>
        <w:t>shall utilize the following standard Application Architecture components in compatible versions:</w:t>
      </w:r>
    </w:p>
    <w:p w14:paraId="667CD2FF"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ASP.NET framework version 4.6 or above</w:t>
      </w:r>
    </w:p>
    <w:p w14:paraId="5DB76890"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ASP.NET MVC 5.0 or above</w:t>
      </w:r>
    </w:p>
    <w:p w14:paraId="603333AD"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ASP.Net Core 6.0 or above</w:t>
      </w:r>
    </w:p>
    <w:p w14:paraId="27526C1C"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Entity Framework 6.0 or above</w:t>
      </w:r>
    </w:p>
    <w:p w14:paraId="200A361B"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Internet Information Services IIS 10.0 or above</w:t>
      </w:r>
    </w:p>
    <w:p w14:paraId="42CA6BAC"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SQL Server 2016 or above</w:t>
      </w:r>
    </w:p>
    <w:p w14:paraId="6A91725C"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lastRenderedPageBreak/>
        <w:t>Microsoft SQL Reporting Services 2016 or above</w:t>
      </w:r>
    </w:p>
    <w:p w14:paraId="68DD1B32"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Visual Studio.NET 2019 or above</w:t>
      </w:r>
    </w:p>
    <w:p w14:paraId="05693CF6"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Python, C# Programming Language with layered architectures (Presentation, Business logic, Data Access).</w:t>
      </w:r>
    </w:p>
    <w:p w14:paraId="31545D25"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MSSQL (Structured Query Language).</w:t>
      </w:r>
    </w:p>
    <w:p w14:paraId="0C861BA0"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Bootstrap 5.0 or above</w:t>
      </w:r>
    </w:p>
    <w:p w14:paraId="0FDE9209"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XML and JSON.</w:t>
      </w:r>
    </w:p>
    <w:p w14:paraId="68950CA1"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 xml:space="preserve">Telerik, Redgate, and Postman </w:t>
      </w:r>
    </w:p>
    <w:p w14:paraId="39126085"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AWS, Snowflake and Salesforce</w:t>
      </w:r>
    </w:p>
    <w:p w14:paraId="69222A14" w14:textId="77777777" w:rsidR="008155BC" w:rsidRPr="00523153" w:rsidRDefault="008155BC" w:rsidP="008155BC">
      <w:pPr>
        <w:pStyle w:val="ListParagraph"/>
        <w:keepLines w:val="0"/>
        <w:spacing w:after="0"/>
        <w:rPr>
          <w:rFonts w:ascii="Tahoma" w:hAnsi="Tahoma" w:cs="Tahoma"/>
          <w:sz w:val="24"/>
        </w:rPr>
      </w:pPr>
    </w:p>
    <w:p w14:paraId="52C896BD" w14:textId="77777777" w:rsidR="00170CD6" w:rsidRPr="00523153" w:rsidRDefault="00170CD6" w:rsidP="00475F7B">
      <w:pPr>
        <w:rPr>
          <w:rFonts w:ascii="Tahoma" w:hAnsi="Tahoma" w:cs="Tahoma"/>
          <w:sz w:val="24"/>
        </w:rPr>
      </w:pPr>
      <w:r w:rsidRPr="00523153">
        <w:rPr>
          <w:rFonts w:ascii="Tahoma" w:hAnsi="Tahoma" w:cs="Tahoma"/>
          <w:sz w:val="24"/>
        </w:rPr>
        <w:t>Any exceptions to the Electronic File Format requirements above must be approved in writing by the Energy Commission Information Technology Services Branch.</w:t>
      </w:r>
    </w:p>
    <w:p w14:paraId="52C896BE" w14:textId="77777777" w:rsidR="00945E3B" w:rsidRPr="00523153" w:rsidRDefault="00945E3B" w:rsidP="00016E87">
      <w:pPr>
        <w:pStyle w:val="Heading2"/>
      </w:pPr>
      <w:bookmarkStart w:id="170" w:name="_Toc354486824"/>
      <w:bookmarkStart w:id="171" w:name="_Toc201829812"/>
      <w:bookmarkStart w:id="172" w:name="_Toc219275123"/>
      <w:bookmarkStart w:id="173" w:name="_Toc272402159"/>
      <w:bookmarkStart w:id="174" w:name="_Toc310929238"/>
      <w:r w:rsidRPr="00523153">
        <w:t>Printing Services</w:t>
      </w:r>
      <w:bookmarkEnd w:id="170"/>
      <w:bookmarkEnd w:id="171"/>
    </w:p>
    <w:p w14:paraId="52C896BF" w14:textId="6BE7D4C2" w:rsidR="00945E3B" w:rsidRPr="00523153" w:rsidRDefault="00945E3B" w:rsidP="00945E3B">
      <w:pPr>
        <w:widowControl w:val="0"/>
        <w:rPr>
          <w:rFonts w:ascii="Tahoma" w:hAnsi="Tahoma" w:cs="Tahoma"/>
          <w:sz w:val="24"/>
        </w:rPr>
      </w:pPr>
      <w:r w:rsidRPr="00523153">
        <w:rPr>
          <w:rFonts w:ascii="Tahoma" w:hAnsi="Tahoma" w:cs="Tahoma"/>
          <w:sz w:val="24"/>
        </w:rPr>
        <w:t xml:space="preserve">Per Management Memo 07-06, State Agencies must procure printing services through the Office of State Publishing (OSP). </w:t>
      </w:r>
      <w:r w:rsidR="0001451A" w:rsidRPr="00523153">
        <w:rPr>
          <w:rFonts w:ascii="Tahoma" w:hAnsi="Tahoma" w:cs="Tahoma"/>
          <w:sz w:val="24"/>
        </w:rPr>
        <w:t>Firm</w:t>
      </w:r>
      <w:r w:rsidRPr="00523153">
        <w:rPr>
          <w:rFonts w:ascii="Tahoma" w:hAnsi="Tahoma" w:cs="Tahoma"/>
          <w:sz w:val="24"/>
        </w:rPr>
        <w:t>s shall not include printing services in their</w:t>
      </w:r>
      <w:r w:rsidR="0001451A" w:rsidRPr="00523153">
        <w:rPr>
          <w:rFonts w:ascii="Tahoma" w:hAnsi="Tahoma" w:cs="Tahoma"/>
          <w:sz w:val="24"/>
        </w:rPr>
        <w:t xml:space="preserve"> SOQs</w:t>
      </w:r>
      <w:r w:rsidRPr="00523153">
        <w:rPr>
          <w:rFonts w:ascii="Tahoma" w:hAnsi="Tahoma" w:cs="Tahoma"/>
          <w:sz w:val="24"/>
        </w:rPr>
        <w:t>.</w:t>
      </w:r>
    </w:p>
    <w:p w14:paraId="52C896C0" w14:textId="2E3D86F5" w:rsidR="00655646" w:rsidRPr="00523153" w:rsidRDefault="00655646" w:rsidP="00016E87">
      <w:pPr>
        <w:pStyle w:val="Heading2"/>
      </w:pPr>
      <w:bookmarkStart w:id="175" w:name="_Toc201829813"/>
      <w:r w:rsidRPr="00523153">
        <w:t>Confidential Information</w:t>
      </w:r>
      <w:bookmarkEnd w:id="172"/>
      <w:bookmarkEnd w:id="173"/>
      <w:bookmarkEnd w:id="174"/>
      <w:bookmarkEnd w:id="175"/>
    </w:p>
    <w:p w14:paraId="52C896C1" w14:textId="77777777" w:rsidR="00655646" w:rsidRPr="00523153" w:rsidRDefault="00655646" w:rsidP="00935A2F">
      <w:pPr>
        <w:widowControl w:val="0"/>
        <w:rPr>
          <w:rFonts w:ascii="Tahoma" w:hAnsi="Tahoma" w:cs="Tahoma"/>
          <w:sz w:val="24"/>
        </w:rPr>
      </w:pPr>
      <w:r w:rsidRPr="00523153">
        <w:rPr>
          <w:rFonts w:ascii="Tahoma" w:hAnsi="Tahoma" w:cs="Tahoma"/>
          <w:sz w:val="24"/>
        </w:rPr>
        <w:t>The</w:t>
      </w:r>
      <w:r w:rsidR="00020253" w:rsidRPr="00523153">
        <w:rPr>
          <w:rFonts w:ascii="Tahoma" w:hAnsi="Tahoma" w:cs="Tahoma"/>
          <w:sz w:val="24"/>
        </w:rPr>
        <w:t xml:space="preserve"> Energy</w:t>
      </w:r>
      <w:r w:rsidRPr="00523153">
        <w:rPr>
          <w:rFonts w:ascii="Tahoma" w:hAnsi="Tahoma" w:cs="Tahoma"/>
          <w:sz w:val="24"/>
        </w:rPr>
        <w:t xml:space="preserve"> Commission will not accept or retain any </w:t>
      </w:r>
      <w:r w:rsidR="00020253" w:rsidRPr="00523153">
        <w:rPr>
          <w:rFonts w:ascii="Tahoma" w:hAnsi="Tahoma" w:cs="Tahoma"/>
          <w:sz w:val="24"/>
        </w:rPr>
        <w:t xml:space="preserve">SOQs </w:t>
      </w:r>
      <w:r w:rsidRPr="00523153">
        <w:rPr>
          <w:rFonts w:ascii="Tahoma" w:hAnsi="Tahoma" w:cs="Tahoma"/>
          <w:sz w:val="24"/>
        </w:rPr>
        <w:t>that</w:t>
      </w:r>
      <w:r w:rsidR="00020253" w:rsidRPr="00523153">
        <w:rPr>
          <w:rFonts w:ascii="Tahoma" w:hAnsi="Tahoma" w:cs="Tahoma"/>
          <w:sz w:val="24"/>
        </w:rPr>
        <w:t xml:space="preserve"> </w:t>
      </w:r>
      <w:r w:rsidR="0001451A" w:rsidRPr="00523153">
        <w:rPr>
          <w:rFonts w:ascii="Tahoma" w:hAnsi="Tahoma" w:cs="Tahoma"/>
          <w:sz w:val="24"/>
        </w:rPr>
        <w:t xml:space="preserve">contain confidential information or have </w:t>
      </w:r>
      <w:r w:rsidR="00020253" w:rsidRPr="00523153">
        <w:rPr>
          <w:rFonts w:ascii="Tahoma" w:hAnsi="Tahoma" w:cs="Tahoma"/>
          <w:sz w:val="24"/>
        </w:rPr>
        <w:t>any portion</w:t>
      </w:r>
      <w:r w:rsidRPr="00523153">
        <w:rPr>
          <w:rFonts w:ascii="Tahoma" w:hAnsi="Tahoma" w:cs="Tahoma"/>
          <w:sz w:val="24"/>
        </w:rPr>
        <w:t xml:space="preserve"> marked confidential</w:t>
      </w:r>
      <w:r w:rsidR="00020253" w:rsidRPr="00523153">
        <w:rPr>
          <w:rFonts w:ascii="Tahoma" w:hAnsi="Tahoma" w:cs="Tahoma"/>
          <w:sz w:val="24"/>
        </w:rPr>
        <w:t>.</w:t>
      </w:r>
    </w:p>
    <w:p w14:paraId="52C896C2" w14:textId="77777777" w:rsidR="00771CF2" w:rsidRPr="00523153" w:rsidRDefault="00771CF2" w:rsidP="00771CF2">
      <w:pPr>
        <w:widowControl w:val="0"/>
        <w:rPr>
          <w:rFonts w:ascii="Tahoma" w:hAnsi="Tahoma" w:cs="Tahoma"/>
          <w:sz w:val="24"/>
        </w:rPr>
      </w:pPr>
      <w:r w:rsidRPr="00523153">
        <w:rPr>
          <w:rFonts w:ascii="Tahoma" w:hAnsi="Tahoma" w:cs="Tahoma"/>
          <w:sz w:val="24"/>
        </w:rPr>
        <w:t xml:space="preserve">If CEC will allow confidential information as part of the bid, need to delete the “Confidential Information Paragraph” above. </w:t>
      </w:r>
    </w:p>
    <w:p w14:paraId="52C896C3" w14:textId="77777777" w:rsidR="00655646" w:rsidRPr="00523153" w:rsidRDefault="00655646" w:rsidP="00016E87">
      <w:pPr>
        <w:pStyle w:val="Heading2"/>
      </w:pPr>
      <w:bookmarkStart w:id="176" w:name="_Toc272402160"/>
      <w:bookmarkStart w:id="177" w:name="_Toc201829814"/>
      <w:r w:rsidRPr="00523153">
        <w:t>Darfur Contracting Act of 2008</w:t>
      </w:r>
      <w:bookmarkEnd w:id="176"/>
      <w:bookmarkEnd w:id="177"/>
    </w:p>
    <w:p w14:paraId="52C896C4" w14:textId="17654EFE" w:rsidR="00655646" w:rsidRPr="00523153" w:rsidRDefault="00655646" w:rsidP="00655646">
      <w:pPr>
        <w:rPr>
          <w:rFonts w:ascii="Tahoma" w:hAnsi="Tahoma" w:cs="Tahoma"/>
          <w:sz w:val="24"/>
        </w:rPr>
      </w:pPr>
      <w:r w:rsidRPr="00523153">
        <w:rPr>
          <w:rFonts w:ascii="Tahoma" w:hAnsi="Tahoma" w:cs="Tahoma"/>
          <w:sz w:val="24"/>
        </w:rPr>
        <w:t xml:space="preserve">Effective January 1, 2009, all solicitations must address the requirements of the Darfur Contracting Act of 2008 (Act).  (Public Contract Code sections 10475, </w:t>
      </w:r>
      <w:r w:rsidRPr="00523153">
        <w:rPr>
          <w:rFonts w:ascii="Tahoma" w:hAnsi="Tahoma" w:cs="Tahoma"/>
          <w:i/>
          <w:sz w:val="24"/>
        </w:rPr>
        <w:t>et</w:t>
      </w:r>
      <w:r w:rsidRPr="00523153">
        <w:rPr>
          <w:rFonts w:ascii="Tahoma" w:hAnsi="Tahoma" w:cs="Tahoma"/>
          <w:sz w:val="24"/>
        </w:rPr>
        <w:t xml:space="preserve"> </w:t>
      </w:r>
      <w:r w:rsidRPr="00523153">
        <w:rPr>
          <w:rFonts w:ascii="Tahoma" w:hAnsi="Tahoma" w:cs="Tahoma"/>
          <w:i/>
          <w:sz w:val="24"/>
        </w:rPr>
        <w:t>seq</w:t>
      </w:r>
      <w:r w:rsidRPr="00523153">
        <w:rPr>
          <w:rFonts w:ascii="Tahoma" w:hAnsi="Tahoma" w:cs="Tahoma"/>
          <w:sz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2C896C5" w14:textId="34C943CD" w:rsidR="00655646" w:rsidRPr="00523153" w:rsidRDefault="00655646" w:rsidP="00655646">
      <w:pPr>
        <w:rPr>
          <w:rFonts w:ascii="Tahoma" w:hAnsi="Tahoma" w:cs="Tahoma"/>
          <w:sz w:val="24"/>
        </w:rPr>
      </w:pPr>
      <w:r w:rsidRPr="00523153">
        <w:rPr>
          <w:rFonts w:ascii="Tahoma" w:hAnsi="Tahoma" w:cs="Tahoma"/>
          <w:sz w:val="24"/>
        </w:rPr>
        <w:t>A scrutinized company is a company doing business in Sudan as defined in Public Contract Code section 10476. Scrutinized companies are ineligible to, and cannot, bid on or submit a</w:t>
      </w:r>
      <w:r w:rsidR="002C6D1E" w:rsidRPr="00523153">
        <w:rPr>
          <w:rFonts w:ascii="Tahoma" w:hAnsi="Tahoma" w:cs="Tahoma"/>
          <w:sz w:val="24"/>
        </w:rPr>
        <w:t>n</w:t>
      </w:r>
      <w:r w:rsidRPr="00523153">
        <w:rPr>
          <w:rFonts w:ascii="Tahoma" w:hAnsi="Tahoma" w:cs="Tahoma"/>
          <w:sz w:val="24"/>
        </w:rPr>
        <w:t xml:space="preserve"> </w:t>
      </w:r>
      <w:r w:rsidR="00020253" w:rsidRPr="00523153">
        <w:rPr>
          <w:rFonts w:ascii="Tahoma" w:hAnsi="Tahoma" w:cs="Tahoma"/>
          <w:sz w:val="24"/>
        </w:rPr>
        <w:t xml:space="preserve">SOQ </w:t>
      </w:r>
      <w:r w:rsidRPr="00523153">
        <w:rPr>
          <w:rFonts w:ascii="Tahoma" w:hAnsi="Tahoma" w:cs="Tahoma"/>
          <w:sz w:val="24"/>
        </w:rPr>
        <w:t>for a contract with a State agency for goods or services. (Public Contract Code section 10477(a)).</w:t>
      </w:r>
    </w:p>
    <w:p w14:paraId="52C896C6" w14:textId="7122F0C3" w:rsidR="00655646" w:rsidRPr="00523153" w:rsidRDefault="00655646" w:rsidP="00655646">
      <w:pPr>
        <w:rPr>
          <w:rFonts w:ascii="Tahoma" w:hAnsi="Tahoma" w:cs="Tahoma"/>
          <w:sz w:val="24"/>
        </w:rPr>
      </w:pPr>
      <w:r w:rsidRPr="00523153">
        <w:rPr>
          <w:rFonts w:ascii="Tahoma" w:hAnsi="Tahoma" w:cs="Tahoma"/>
          <w:sz w:val="24"/>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020253" w:rsidRPr="00523153">
        <w:rPr>
          <w:rFonts w:ascii="Tahoma" w:hAnsi="Tahoma" w:cs="Tahoma"/>
          <w:sz w:val="24"/>
        </w:rPr>
        <w:t xml:space="preserve">SOQ </w:t>
      </w:r>
      <w:r w:rsidRPr="00523153">
        <w:rPr>
          <w:rFonts w:ascii="Tahoma" w:hAnsi="Tahoma" w:cs="Tahoma"/>
          <w:sz w:val="24"/>
        </w:rPr>
        <w:t xml:space="preserve">to a State agency. </w:t>
      </w:r>
      <w:r w:rsidRPr="00523153">
        <w:rPr>
          <w:rFonts w:ascii="Tahoma" w:hAnsi="Tahoma" w:cs="Tahoma"/>
          <w:b/>
          <w:sz w:val="24"/>
        </w:rPr>
        <w:t>(See # 1 on Attachment 2)</w:t>
      </w:r>
      <w:r w:rsidRPr="00523153">
        <w:rPr>
          <w:rFonts w:ascii="Tahoma" w:hAnsi="Tahoma" w:cs="Tahoma"/>
          <w:sz w:val="24"/>
        </w:rPr>
        <w:t xml:space="preserve">  </w:t>
      </w:r>
    </w:p>
    <w:p w14:paraId="52C896C7" w14:textId="09F7F86E" w:rsidR="00655646" w:rsidRPr="00523153" w:rsidRDefault="00655646" w:rsidP="00655646">
      <w:pPr>
        <w:rPr>
          <w:rFonts w:ascii="Tahoma" w:hAnsi="Tahoma" w:cs="Tahoma"/>
          <w:b/>
          <w:sz w:val="24"/>
        </w:rPr>
      </w:pPr>
      <w:r w:rsidRPr="00523153">
        <w:rPr>
          <w:rFonts w:ascii="Tahoma" w:hAnsi="Tahoma" w:cs="Tahoma"/>
          <w:sz w:val="24"/>
        </w:rPr>
        <w:t xml:space="preserve">A scrutinized company may still, however, submit a bid or </w:t>
      </w:r>
      <w:r w:rsidR="00020253" w:rsidRPr="00523153">
        <w:rPr>
          <w:rFonts w:ascii="Tahoma" w:hAnsi="Tahoma" w:cs="Tahoma"/>
          <w:sz w:val="24"/>
        </w:rPr>
        <w:t xml:space="preserve">SOQ </w:t>
      </w:r>
      <w:r w:rsidRPr="00523153">
        <w:rPr>
          <w:rFonts w:ascii="Tahoma" w:hAnsi="Tahoma" w:cs="Tahoma"/>
          <w:sz w:val="24"/>
        </w:rPr>
        <w:t xml:space="preserve">for a contract with a State agency for goods or services if the company first obtains permission from the Department of General Services (DGS) according to the criteria set forth in Public Contract Code section 10477(b). </w:t>
      </w:r>
      <w:r w:rsidRPr="00523153">
        <w:rPr>
          <w:rFonts w:ascii="Tahoma" w:hAnsi="Tahoma" w:cs="Tahoma"/>
          <w:b/>
          <w:sz w:val="24"/>
        </w:rPr>
        <w:t>(See # 2 on Attachment 2)</w:t>
      </w:r>
    </w:p>
    <w:p w14:paraId="24F2083E" w14:textId="77777777" w:rsidR="00D403BE" w:rsidRPr="00523153" w:rsidRDefault="00D403BE" w:rsidP="00691B6A">
      <w:pPr>
        <w:spacing w:after="0"/>
        <w:rPr>
          <w:rFonts w:ascii="Tahoma" w:hAnsi="Tahoma" w:cs="Tahoma"/>
          <w:b/>
          <w:bCs/>
          <w:smallCaps/>
          <w:sz w:val="28"/>
          <w:szCs w:val="28"/>
        </w:rPr>
      </w:pPr>
    </w:p>
    <w:p w14:paraId="797500AC" w14:textId="095D0B8D" w:rsidR="00D403BE" w:rsidRPr="00523153" w:rsidRDefault="00D403BE" w:rsidP="00016E87">
      <w:pPr>
        <w:pStyle w:val="Heading2"/>
      </w:pPr>
      <w:bookmarkStart w:id="178" w:name="_Toc201829815"/>
      <w:r w:rsidRPr="00523153">
        <w:lastRenderedPageBreak/>
        <w:t>Executive Order N-6-22 – Russia Sanctions</w:t>
      </w:r>
      <w:bookmarkEnd w:id="178"/>
    </w:p>
    <w:p w14:paraId="0ED4A35B" w14:textId="77777777" w:rsidR="00D403BE" w:rsidRDefault="00D403BE" w:rsidP="00D403BE">
      <w:pPr>
        <w:spacing w:after="0"/>
        <w:rPr>
          <w:rStyle w:val="markedcontent"/>
          <w:rFonts w:ascii="Tahoma" w:hAnsi="Tahoma" w:cs="Tahoma"/>
          <w:sz w:val="24"/>
        </w:rPr>
      </w:pPr>
      <w:r w:rsidRPr="00523153">
        <w:rPr>
          <w:rStyle w:val="markedcontent"/>
          <w:rFonts w:ascii="Tahoma" w:hAnsi="Tahoma" w:cs="Tahoma"/>
          <w:sz w:val="24"/>
        </w:rPr>
        <w:t>On March 4, 2022, Governor Gavin Newsom issued Executive Order N-6-22 (the</w:t>
      </w:r>
      <w:r w:rsidRPr="00523153">
        <w:rPr>
          <w:rFonts w:ascii="Tahoma" w:hAnsi="Tahoma" w:cs="Tahoma"/>
          <w:sz w:val="24"/>
        </w:rPr>
        <w:t xml:space="preserve"> </w:t>
      </w:r>
      <w:r w:rsidRPr="00523153">
        <w:rPr>
          <w:rStyle w:val="markedcontent"/>
          <w:rFonts w:ascii="Tahoma" w:hAnsi="Tahoma" w:cs="Tahoma"/>
          <w:sz w:val="24"/>
        </w:rPr>
        <w:t>EO) regarding Economic Sanctions against Russia and Russian entities and</w:t>
      </w:r>
      <w:r w:rsidRPr="00523153">
        <w:rPr>
          <w:rFonts w:ascii="Tahoma" w:hAnsi="Tahoma" w:cs="Tahoma"/>
          <w:sz w:val="24"/>
        </w:rPr>
        <w:t xml:space="preserve"> </w:t>
      </w:r>
      <w:r w:rsidRPr="00523153">
        <w:rPr>
          <w:rStyle w:val="markedcontent"/>
          <w:rFonts w:ascii="Tahoma" w:hAnsi="Tahoma" w:cs="Tahoma"/>
          <w:sz w:val="24"/>
        </w:rPr>
        <w:t>individuals. “Economic Sanctions” refers to sanctions imposed by the U.S.</w:t>
      </w:r>
      <w:r w:rsidRPr="00523153">
        <w:rPr>
          <w:rFonts w:ascii="Tahoma" w:hAnsi="Tahoma" w:cs="Tahoma"/>
          <w:sz w:val="24"/>
        </w:rPr>
        <w:t xml:space="preserve"> </w:t>
      </w:r>
      <w:r w:rsidRPr="00523153">
        <w:rPr>
          <w:rStyle w:val="markedcontent"/>
          <w:rFonts w:ascii="Tahoma" w:hAnsi="Tahoma" w:cs="Tahoma"/>
          <w:sz w:val="24"/>
        </w:rPr>
        <w:t>government in response to Russia’s actions in Ukraine, as well as any sanctions</w:t>
      </w:r>
      <w:r w:rsidRPr="00523153">
        <w:rPr>
          <w:rFonts w:ascii="Tahoma" w:hAnsi="Tahoma" w:cs="Tahoma"/>
          <w:sz w:val="24"/>
        </w:rPr>
        <w:t xml:space="preserve"> </w:t>
      </w:r>
      <w:r w:rsidRPr="00523153">
        <w:rPr>
          <w:rStyle w:val="markedcontent"/>
          <w:rFonts w:ascii="Tahoma" w:hAnsi="Tahoma" w:cs="Tahoma"/>
          <w:sz w:val="24"/>
        </w:rPr>
        <w:t>imposed under state law. By submitting a bid or proposal, Contractor represents</w:t>
      </w:r>
      <w:r w:rsidRPr="00523153">
        <w:rPr>
          <w:rFonts w:ascii="Tahoma" w:hAnsi="Tahoma" w:cs="Tahoma"/>
          <w:sz w:val="24"/>
        </w:rPr>
        <w:t xml:space="preserve"> </w:t>
      </w:r>
      <w:r w:rsidRPr="00523153">
        <w:rPr>
          <w:rStyle w:val="markedcontent"/>
          <w:rFonts w:ascii="Tahoma" w:hAnsi="Tahoma" w:cs="Tahoma"/>
          <w:sz w:val="24"/>
        </w:rPr>
        <w:t>that it is not a target of Economic Sanctions. Should the State determine</w:t>
      </w:r>
      <w:r w:rsidRPr="00523153">
        <w:rPr>
          <w:rFonts w:ascii="Tahoma" w:hAnsi="Tahoma" w:cs="Tahoma"/>
          <w:sz w:val="24"/>
        </w:rPr>
        <w:t xml:space="preserve"> </w:t>
      </w:r>
      <w:r w:rsidRPr="00523153">
        <w:rPr>
          <w:rStyle w:val="markedcontent"/>
          <w:rFonts w:ascii="Tahoma" w:hAnsi="Tahoma" w:cs="Tahoma"/>
          <w:sz w:val="24"/>
        </w:rPr>
        <w:t>Contractor is a target of Economic Sanctions or is conducting prohibited</w:t>
      </w:r>
      <w:r w:rsidRPr="00523153">
        <w:rPr>
          <w:rFonts w:ascii="Tahoma" w:hAnsi="Tahoma" w:cs="Tahoma"/>
          <w:sz w:val="24"/>
        </w:rPr>
        <w:t xml:space="preserve"> </w:t>
      </w:r>
      <w:r w:rsidRPr="00523153">
        <w:rPr>
          <w:rStyle w:val="markedcontent"/>
          <w:rFonts w:ascii="Tahoma" w:hAnsi="Tahoma" w:cs="Tahoma"/>
          <w:sz w:val="24"/>
        </w:rPr>
        <w:t>transactions with sanctioned individuals or entities, that shall be grounds for</w:t>
      </w:r>
      <w:r w:rsidRPr="00523153">
        <w:rPr>
          <w:rFonts w:ascii="Tahoma" w:hAnsi="Tahoma" w:cs="Tahoma"/>
          <w:sz w:val="24"/>
        </w:rPr>
        <w:t xml:space="preserve"> </w:t>
      </w:r>
      <w:r w:rsidRPr="00523153">
        <w:rPr>
          <w:rStyle w:val="markedcontent"/>
          <w:rFonts w:ascii="Tahoma" w:hAnsi="Tahoma" w:cs="Tahoma"/>
          <w:sz w:val="24"/>
        </w:rPr>
        <w:t>rejection of the Contractor’s bid/proposal any time prior to contract execution, or,</w:t>
      </w:r>
      <w:r w:rsidRPr="00523153">
        <w:rPr>
          <w:rFonts w:ascii="Tahoma" w:hAnsi="Tahoma" w:cs="Tahoma"/>
          <w:sz w:val="24"/>
        </w:rPr>
        <w:t xml:space="preserve"> </w:t>
      </w:r>
      <w:r w:rsidRPr="00523153">
        <w:rPr>
          <w:rStyle w:val="markedcontent"/>
          <w:rFonts w:ascii="Tahoma" w:hAnsi="Tahoma" w:cs="Tahoma"/>
          <w:sz w:val="24"/>
        </w:rPr>
        <w:t>if determined after contract execution, shall be grounds for termination by the</w:t>
      </w:r>
      <w:r w:rsidRPr="00523153">
        <w:rPr>
          <w:rFonts w:ascii="Tahoma" w:hAnsi="Tahoma" w:cs="Tahoma"/>
          <w:sz w:val="24"/>
        </w:rPr>
        <w:t xml:space="preserve"> </w:t>
      </w:r>
      <w:r w:rsidRPr="00523153">
        <w:rPr>
          <w:rStyle w:val="markedcontent"/>
          <w:rFonts w:ascii="Tahoma" w:hAnsi="Tahoma" w:cs="Tahoma"/>
          <w:sz w:val="24"/>
        </w:rPr>
        <w:t>State.</w:t>
      </w:r>
    </w:p>
    <w:p w14:paraId="554C031B" w14:textId="77777777" w:rsidR="00EA4190" w:rsidRPr="00523153" w:rsidRDefault="00EA4190" w:rsidP="00D403BE">
      <w:pPr>
        <w:spacing w:after="0"/>
        <w:rPr>
          <w:rFonts w:ascii="Tahoma" w:hAnsi="Tahoma" w:cs="Tahoma"/>
          <w:smallCaps/>
          <w:color w:val="FF0000"/>
          <w:sz w:val="24"/>
          <w:u w:val="single"/>
        </w:rPr>
      </w:pPr>
    </w:p>
    <w:p w14:paraId="1439ECB1" w14:textId="77777777" w:rsidR="009B5C0C" w:rsidRPr="00523153" w:rsidRDefault="009B5C0C" w:rsidP="00F77EF8">
      <w:pPr>
        <w:keepLines w:val="0"/>
        <w:widowControl w:val="0"/>
        <w:outlineLvl w:val="1"/>
        <w:rPr>
          <w:rFonts w:ascii="Tahoma" w:hAnsi="Tahoma" w:cs="Tahoma"/>
          <w:b/>
          <w:smallCaps/>
          <w:sz w:val="28"/>
          <w:szCs w:val="20"/>
        </w:rPr>
      </w:pPr>
      <w:bookmarkStart w:id="179" w:name="_Toc201829816"/>
      <w:r w:rsidRPr="00523153">
        <w:rPr>
          <w:rFonts w:ascii="Tahoma" w:hAnsi="Tahoma" w:cs="Tahoma"/>
          <w:b/>
          <w:smallCaps/>
          <w:sz w:val="28"/>
          <w:szCs w:val="20"/>
        </w:rPr>
        <w:t>Generative Artificial Intelligence</w:t>
      </w:r>
      <w:bookmarkEnd w:id="179"/>
    </w:p>
    <w:p w14:paraId="04238A22" w14:textId="77777777" w:rsidR="009B5C0C" w:rsidRPr="00523153" w:rsidRDefault="009B5C0C" w:rsidP="000E62F9">
      <w:pPr>
        <w:keepLines w:val="0"/>
        <w:widowControl w:val="0"/>
        <w:shd w:val="clear" w:color="auto" w:fill="FFFFFF"/>
        <w:rPr>
          <w:rFonts w:ascii="Tahoma" w:hAnsi="Tahoma" w:cs="Tahoma"/>
          <w:color w:val="242424"/>
          <w:sz w:val="24"/>
        </w:rPr>
      </w:pPr>
      <w:r w:rsidRPr="00523153">
        <w:rPr>
          <w:rFonts w:ascii="Tahoma" w:hAnsi="Tahoma" w:cs="Tahoma"/>
          <w:color w:val="242424"/>
          <w:sz w:val="24"/>
          <w:bdr w:val="none" w:sz="0" w:space="0" w:color="auto" w:frame="1"/>
        </w:rPr>
        <w:t>The State of California seeks to realize the potential benefits of Generative Artificial Intelligence (GenAI), through the development and deployment of GenAI tools, while balancing the risks of these new technologies.</w:t>
      </w:r>
      <w:r w:rsidRPr="00523153">
        <w:rPr>
          <w:rFonts w:ascii="Tahoma" w:hAnsi="Tahoma" w:cs="Tahoma"/>
          <w:color w:val="242424"/>
          <w:sz w:val="24"/>
        </w:rPr>
        <w:t xml:space="preserve"> </w:t>
      </w:r>
      <w:r w:rsidRPr="00523153">
        <w:rPr>
          <w:rFonts w:ascii="Tahoma" w:hAnsi="Tahoma" w:cs="Tahoma"/>
          <w:b/>
          <w:bCs/>
          <w:color w:val="242424"/>
          <w:sz w:val="24"/>
          <w:bdr w:val="none" w:sz="0" w:space="0" w:color="auto" w:frame="1"/>
        </w:rPr>
        <w:t>Bidders must notify the Energy Commission in writing if the services under the Agreement will include, or make available, any GenAI technology, including GenAI from third parties or subcontractors</w:t>
      </w:r>
      <w:r w:rsidRPr="00523153">
        <w:rPr>
          <w:rFonts w:ascii="Tahoma" w:hAnsi="Tahoma" w:cs="Tahoma"/>
          <w:color w:val="242424"/>
          <w:sz w:val="24"/>
          <w:bdr w:val="none" w:sz="0" w:space="0" w:color="auto" w:frame="1"/>
        </w:rPr>
        <w:t>.</w:t>
      </w:r>
      <w:r w:rsidRPr="00523153">
        <w:rPr>
          <w:rFonts w:ascii="Tahoma" w:hAnsi="Tahoma" w:cs="Tahoma"/>
          <w:color w:val="242424"/>
          <w:sz w:val="24"/>
        </w:rPr>
        <w:t xml:space="preserve"> </w:t>
      </w:r>
    </w:p>
    <w:p w14:paraId="6276F1E9" w14:textId="77777777" w:rsidR="009B5C0C" w:rsidRPr="00523153" w:rsidRDefault="009B5C0C" w:rsidP="009B5C0C">
      <w:pPr>
        <w:shd w:val="clear" w:color="auto" w:fill="FFFFFF"/>
        <w:spacing w:after="0"/>
        <w:rPr>
          <w:rFonts w:ascii="Tahoma" w:hAnsi="Tahoma" w:cs="Tahoma"/>
          <w:color w:val="242424"/>
          <w:sz w:val="24"/>
        </w:rPr>
      </w:pPr>
    </w:p>
    <w:p w14:paraId="082B58A5" w14:textId="00C329D8" w:rsidR="009B5C0C" w:rsidRPr="00523153" w:rsidRDefault="009B5C0C" w:rsidP="009B5C0C">
      <w:pPr>
        <w:shd w:val="clear" w:color="auto" w:fill="FFFFFF"/>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Bidder shall complete Attachment </w:t>
      </w:r>
      <w:r w:rsidR="00E54AE9" w:rsidRPr="00523153">
        <w:rPr>
          <w:rFonts w:ascii="Tahoma" w:hAnsi="Tahoma" w:cs="Tahoma"/>
          <w:color w:val="242424"/>
          <w:sz w:val="24"/>
          <w:bdr w:val="none" w:sz="0" w:space="0" w:color="auto" w:frame="1"/>
        </w:rPr>
        <w:t>1</w:t>
      </w:r>
      <w:r w:rsidR="00E54AE9">
        <w:rPr>
          <w:rFonts w:ascii="Tahoma" w:hAnsi="Tahoma" w:cs="Tahoma"/>
          <w:color w:val="242424"/>
          <w:sz w:val="24"/>
          <w:bdr w:val="none" w:sz="0" w:space="0" w:color="auto" w:frame="1"/>
        </w:rPr>
        <w:t>2</w:t>
      </w:r>
      <w:r w:rsidRPr="00523153">
        <w:rPr>
          <w:rFonts w:ascii="Tahoma" w:hAnsi="Tahoma" w:cs="Tahoma"/>
          <w:color w:val="242424"/>
          <w:sz w:val="24"/>
          <w:bdr w:val="none" w:sz="0" w:space="0" w:color="auto" w:frame="1"/>
        </w:rPr>
        <w:t xml:space="preserve">, GenAI Disclosure &amp; Factsheet Form. </w:t>
      </w:r>
    </w:p>
    <w:p w14:paraId="01F45769" w14:textId="77777777" w:rsidR="009B5C0C" w:rsidRPr="00523153" w:rsidRDefault="009B5C0C">
      <w:pPr>
        <w:keepLines w:val="0"/>
        <w:numPr>
          <w:ilvl w:val="0"/>
          <w:numId w:val="20"/>
        </w:numPr>
        <w:shd w:val="clear" w:color="auto" w:fill="FFFFFF"/>
        <w:spacing w:after="0"/>
        <w:contextualSpacing/>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If you </w:t>
      </w:r>
      <w:r w:rsidRPr="00523153">
        <w:rPr>
          <w:rFonts w:ascii="Tahoma" w:hAnsi="Tahoma" w:cs="Tahoma"/>
          <w:b/>
          <w:bCs/>
          <w:color w:val="242424"/>
          <w:sz w:val="24"/>
          <w:u w:val="single"/>
          <w:bdr w:val="none" w:sz="0" w:space="0" w:color="auto" w:frame="1"/>
        </w:rPr>
        <w:t>will not</w:t>
      </w:r>
      <w:r w:rsidRPr="00523153">
        <w:rPr>
          <w:rFonts w:ascii="Tahoma" w:hAnsi="Tahoma" w:cs="Tahoma"/>
          <w:color w:val="242424"/>
          <w:sz w:val="24"/>
          <w:bdr w:val="none" w:sz="0" w:space="0" w:color="auto" w:frame="1"/>
        </w:rPr>
        <w:t xml:space="preserve"> be using or offering GenAI technology, model or service in the work under the Agreement, then check the “No” box and sign the form. </w:t>
      </w:r>
    </w:p>
    <w:p w14:paraId="15CA03BB" w14:textId="77777777" w:rsidR="009B5C0C" w:rsidRPr="00523153" w:rsidRDefault="009B5C0C">
      <w:pPr>
        <w:keepLines w:val="0"/>
        <w:numPr>
          <w:ilvl w:val="0"/>
          <w:numId w:val="20"/>
        </w:numPr>
        <w:shd w:val="clear" w:color="auto" w:fill="FFFFFF"/>
        <w:spacing w:after="0"/>
        <w:contextualSpacing/>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If you </w:t>
      </w:r>
      <w:r w:rsidRPr="00523153">
        <w:rPr>
          <w:rFonts w:ascii="Tahoma" w:hAnsi="Tahoma" w:cs="Tahoma"/>
          <w:b/>
          <w:bCs/>
          <w:color w:val="242424"/>
          <w:sz w:val="24"/>
          <w:u w:val="single"/>
          <w:bdr w:val="none" w:sz="0" w:space="0" w:color="auto" w:frame="1"/>
        </w:rPr>
        <w:t>will</w:t>
      </w:r>
      <w:r w:rsidRPr="00523153">
        <w:rPr>
          <w:rFonts w:ascii="Tahoma" w:hAnsi="Tahoma" w:cs="Tahoma"/>
          <w:color w:val="242424"/>
          <w:sz w:val="24"/>
          <w:bdr w:val="none" w:sz="0" w:space="0" w:color="auto" w:frame="1"/>
        </w:rPr>
        <w:t xml:space="preserve"> be using or offering GenAI technology, model or service in the work under the Agreement, then check the “Yes” box, complete the remainder of the questions, and sign the form.</w:t>
      </w:r>
    </w:p>
    <w:p w14:paraId="01FDD357" w14:textId="77777777" w:rsidR="009B5C0C" w:rsidRPr="00523153" w:rsidRDefault="009B5C0C" w:rsidP="009B5C0C">
      <w:pPr>
        <w:shd w:val="clear" w:color="auto" w:fill="FFFFFF"/>
        <w:rPr>
          <w:rFonts w:ascii="Tahoma" w:hAnsi="Tahoma" w:cs="Tahoma"/>
          <w:color w:val="242424"/>
          <w:sz w:val="24"/>
          <w:bdr w:val="none" w:sz="0" w:space="0" w:color="auto" w:frame="1"/>
        </w:rPr>
      </w:pPr>
    </w:p>
    <w:p w14:paraId="01A14FC8" w14:textId="77777777" w:rsidR="009B5C0C" w:rsidRPr="00523153" w:rsidRDefault="009B5C0C" w:rsidP="009B5C0C">
      <w:pPr>
        <w:shd w:val="clear" w:color="auto" w:fill="FFFFFF"/>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Failure to submit the GenAI Disclosure &amp; Factsheet Form shall result in rejection of the Proposal. </w:t>
      </w:r>
    </w:p>
    <w:p w14:paraId="247E4E5A" w14:textId="77777777" w:rsidR="009B5C0C" w:rsidRPr="00523153" w:rsidRDefault="009B5C0C" w:rsidP="009B5C0C">
      <w:pPr>
        <w:shd w:val="clear" w:color="auto" w:fill="FFFFFF"/>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Failure to disclose GenAI to the Energy Commission shall result in rejection of the Proposal. </w:t>
      </w:r>
    </w:p>
    <w:p w14:paraId="737CEFD9" w14:textId="77777777" w:rsidR="009B5C0C" w:rsidRPr="00523153" w:rsidRDefault="009B5C0C" w:rsidP="009B5C0C">
      <w:pPr>
        <w:shd w:val="clear" w:color="auto" w:fill="FFFFFF"/>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The Energy Commission reserves the right to do all of the following: </w:t>
      </w:r>
    </w:p>
    <w:p w14:paraId="1B0A498A" w14:textId="77777777" w:rsidR="009B5C0C" w:rsidRPr="00523153" w:rsidRDefault="009B5C0C">
      <w:pPr>
        <w:keepLines w:val="0"/>
        <w:numPr>
          <w:ilvl w:val="0"/>
          <w:numId w:val="19"/>
        </w:numPr>
        <w:shd w:val="clear" w:color="auto" w:fill="FFFFFF"/>
        <w:spacing w:after="0"/>
        <w:contextualSpacing/>
        <w:rPr>
          <w:rFonts w:ascii="Tahoma" w:hAnsi="Tahoma" w:cs="Tahoma"/>
          <w:color w:val="242424"/>
          <w:sz w:val="24"/>
        </w:rPr>
      </w:pPr>
      <w:r w:rsidRPr="00523153">
        <w:rPr>
          <w:rFonts w:ascii="Tahoma" w:hAnsi="Tahoma" w:cs="Tahoma"/>
          <w:color w:val="242424"/>
          <w:sz w:val="24"/>
          <w:bdr w:val="none" w:sz="0" w:space="0" w:color="auto" w:frame="1"/>
        </w:rPr>
        <w:t>Reject Proposals that present an unacceptable level of risk to the State.</w:t>
      </w:r>
    </w:p>
    <w:p w14:paraId="74B3EC00" w14:textId="77777777" w:rsidR="009B5C0C" w:rsidRPr="00523153" w:rsidRDefault="009B5C0C">
      <w:pPr>
        <w:keepLines w:val="0"/>
        <w:numPr>
          <w:ilvl w:val="0"/>
          <w:numId w:val="19"/>
        </w:numPr>
        <w:shd w:val="clear" w:color="auto" w:fill="FFFFFF"/>
        <w:spacing w:after="0"/>
        <w:contextualSpacing/>
        <w:rPr>
          <w:rFonts w:ascii="Tahoma" w:hAnsi="Tahoma" w:cs="Tahoma"/>
          <w:color w:val="242424"/>
          <w:sz w:val="24"/>
        </w:rPr>
      </w:pPr>
      <w:r w:rsidRPr="00523153">
        <w:rPr>
          <w:rFonts w:ascii="Tahoma" w:hAnsi="Tahoma" w:cs="Tahoma"/>
          <w:color w:val="242424"/>
          <w:sz w:val="24"/>
          <w:bdr w:val="none" w:sz="0" w:space="0" w:color="auto" w:frame="1"/>
        </w:rPr>
        <w:t xml:space="preserve">Void any resulting Agreement that does not comply with these provisions. </w:t>
      </w:r>
    </w:p>
    <w:p w14:paraId="3571B709" w14:textId="77777777" w:rsidR="009B5C0C" w:rsidRPr="00523153" w:rsidRDefault="009B5C0C">
      <w:pPr>
        <w:keepLines w:val="0"/>
        <w:numPr>
          <w:ilvl w:val="0"/>
          <w:numId w:val="19"/>
        </w:numPr>
        <w:shd w:val="clear" w:color="auto" w:fill="FFFFFF"/>
        <w:spacing w:after="0"/>
        <w:contextualSpacing/>
        <w:rPr>
          <w:rFonts w:ascii="Tahoma" w:hAnsi="Tahoma" w:cs="Tahoma"/>
          <w:color w:val="242424"/>
          <w:sz w:val="24"/>
        </w:rPr>
      </w:pPr>
      <w:r w:rsidRPr="00523153">
        <w:rPr>
          <w:rFonts w:ascii="Tahoma" w:hAnsi="Tahoma" w:cs="Tahoma"/>
          <w:color w:val="242424"/>
          <w:sz w:val="24"/>
          <w:bdr w:val="none" w:sz="0" w:space="0" w:color="auto" w:frame="1"/>
        </w:rPr>
        <w:t>Seek any and all relief the Energy Commission may be entitled to as a result of such non-disclosure.</w:t>
      </w:r>
    </w:p>
    <w:p w14:paraId="668791A2" w14:textId="77777777" w:rsidR="009B5C0C" w:rsidRPr="00523153" w:rsidRDefault="009B5C0C">
      <w:pPr>
        <w:keepLines w:val="0"/>
        <w:numPr>
          <w:ilvl w:val="0"/>
          <w:numId w:val="19"/>
        </w:numPr>
        <w:shd w:val="clear" w:color="auto" w:fill="FFFFFF"/>
        <w:spacing w:after="0"/>
        <w:contextualSpacing/>
        <w:rPr>
          <w:rFonts w:ascii="Tahoma" w:hAnsi="Tahoma" w:cs="Tahoma"/>
          <w:color w:val="242424"/>
          <w:sz w:val="24"/>
        </w:rPr>
      </w:pPr>
      <w:r w:rsidRPr="00523153">
        <w:rPr>
          <w:rFonts w:ascii="Tahoma" w:hAnsi="Tahoma" w:cs="Tahoma"/>
          <w:color w:val="242424"/>
          <w:sz w:val="24"/>
          <w:bdr w:val="none" w:sz="0" w:space="0" w:color="auto" w:frame="1"/>
        </w:rPr>
        <w:t xml:space="preserve">Incorporate GenAI special provisions into the final Agreement. </w:t>
      </w:r>
    </w:p>
    <w:p w14:paraId="4445BE68" w14:textId="77777777" w:rsidR="009B5C0C" w:rsidRPr="00523153" w:rsidRDefault="009B5C0C" w:rsidP="009B5C0C">
      <w:pPr>
        <w:keepNext/>
        <w:spacing w:before="240" w:after="60"/>
        <w:outlineLvl w:val="2"/>
        <w:rPr>
          <w:rFonts w:ascii="Tahoma" w:hAnsi="Tahoma" w:cs="Tahoma"/>
          <w:bCs/>
          <w:sz w:val="24"/>
        </w:rPr>
      </w:pPr>
      <w:r w:rsidRPr="00523153">
        <w:rPr>
          <w:rFonts w:ascii="Tahoma" w:hAnsi="Tahoma" w:cs="Tahoma"/>
          <w:bCs/>
          <w:sz w:val="24"/>
        </w:rPr>
        <w:lastRenderedPageBreak/>
        <w:t>For purposes of these requirements, GenAI is defined as: “The class of AI models that emulate the structure and characteristics of input data in order to generate derived synthetic content. This can include images, videos, audio, text, and other digital content.”</w:t>
      </w:r>
    </w:p>
    <w:p w14:paraId="52C896D1" w14:textId="77777777" w:rsidR="00AC43B1" w:rsidRPr="00523153" w:rsidRDefault="00E80007" w:rsidP="00016E87">
      <w:pPr>
        <w:pStyle w:val="Heading2"/>
      </w:pPr>
      <w:bookmarkStart w:id="180" w:name="_Toc201829817"/>
      <w:r w:rsidRPr="00523153">
        <w:t>RFQ Cancellation</w:t>
      </w:r>
      <w:r w:rsidR="00AC43B1" w:rsidRPr="00523153">
        <w:t xml:space="preserve"> </w:t>
      </w:r>
      <w:bookmarkStart w:id="181" w:name="_Toc44724882"/>
      <w:bookmarkStart w:id="182" w:name="_Toc44730339"/>
      <w:bookmarkStart w:id="183" w:name="_Toc44731263"/>
      <w:bookmarkStart w:id="184" w:name="_Toc44737295"/>
      <w:bookmarkStart w:id="185" w:name="_Toc44737489"/>
      <w:r w:rsidR="00AC43B1" w:rsidRPr="00523153">
        <w:t>and Amendment</w:t>
      </w:r>
      <w:bookmarkEnd w:id="181"/>
      <w:bookmarkEnd w:id="182"/>
      <w:bookmarkEnd w:id="183"/>
      <w:bookmarkEnd w:id="184"/>
      <w:bookmarkEnd w:id="185"/>
      <w:r w:rsidR="00AC43B1" w:rsidRPr="00523153">
        <w:t>s</w:t>
      </w:r>
      <w:bookmarkEnd w:id="180"/>
    </w:p>
    <w:p w14:paraId="52C896D2" w14:textId="77777777" w:rsidR="00E80007" w:rsidRPr="00523153" w:rsidRDefault="00E80007" w:rsidP="002D26FA">
      <w:pPr>
        <w:pStyle w:val="BodyText3"/>
        <w:jc w:val="left"/>
        <w:rPr>
          <w:rFonts w:ascii="Tahoma" w:hAnsi="Tahoma" w:cs="Tahoma"/>
          <w:sz w:val="24"/>
          <w:szCs w:val="24"/>
        </w:rPr>
      </w:pPr>
      <w:r w:rsidRPr="00523153">
        <w:rPr>
          <w:rFonts w:ascii="Tahoma" w:hAnsi="Tahoma" w:cs="Tahoma"/>
          <w:sz w:val="24"/>
          <w:szCs w:val="24"/>
        </w:rPr>
        <w:t>If it is in the State’s best interests, the Energy Commission reserves the right to do any of the following:</w:t>
      </w:r>
    </w:p>
    <w:p w14:paraId="52C896D3" w14:textId="77777777" w:rsidR="00E80007" w:rsidRPr="00523153" w:rsidRDefault="00E80007" w:rsidP="009B5C0C">
      <w:pPr>
        <w:pStyle w:val="ListBullet"/>
        <w:rPr>
          <w:rFonts w:ascii="Tahoma" w:hAnsi="Tahoma" w:cs="Tahoma"/>
        </w:rPr>
      </w:pPr>
      <w:r w:rsidRPr="00523153">
        <w:rPr>
          <w:rFonts w:ascii="Tahoma" w:hAnsi="Tahoma" w:cs="Tahoma"/>
        </w:rPr>
        <w:t>Cancel this RFQ,</w:t>
      </w:r>
    </w:p>
    <w:p w14:paraId="52C896D4" w14:textId="77777777" w:rsidR="00E80007" w:rsidRPr="00523153" w:rsidRDefault="00E80007" w:rsidP="009B5C0C">
      <w:pPr>
        <w:pStyle w:val="ListBullet"/>
        <w:rPr>
          <w:rFonts w:ascii="Tahoma" w:hAnsi="Tahoma" w:cs="Tahoma"/>
        </w:rPr>
      </w:pPr>
      <w:r w:rsidRPr="00523153">
        <w:rPr>
          <w:rFonts w:ascii="Tahoma" w:hAnsi="Tahoma" w:cs="Tahoma"/>
        </w:rPr>
        <w:t>Amend this RFQ</w:t>
      </w:r>
      <w:r w:rsidR="00886727" w:rsidRPr="00523153">
        <w:rPr>
          <w:rFonts w:ascii="Tahoma" w:hAnsi="Tahoma" w:cs="Tahoma"/>
        </w:rPr>
        <w:t xml:space="preserve"> as needed</w:t>
      </w:r>
      <w:r w:rsidRPr="00523153">
        <w:rPr>
          <w:rFonts w:ascii="Tahoma" w:hAnsi="Tahoma" w:cs="Tahoma"/>
        </w:rPr>
        <w:t>, or</w:t>
      </w:r>
    </w:p>
    <w:p w14:paraId="52C896D5" w14:textId="77777777" w:rsidR="00E80007" w:rsidRPr="00523153" w:rsidRDefault="00E80007" w:rsidP="009B5C0C">
      <w:pPr>
        <w:pStyle w:val="ListBullet"/>
        <w:rPr>
          <w:rFonts w:ascii="Tahoma" w:hAnsi="Tahoma" w:cs="Tahoma"/>
        </w:rPr>
      </w:pPr>
      <w:r w:rsidRPr="00523153">
        <w:rPr>
          <w:rFonts w:ascii="Tahoma" w:hAnsi="Tahoma" w:cs="Tahoma"/>
        </w:rPr>
        <w:t>Reject any or all SOQs received in response to this RFQ</w:t>
      </w:r>
    </w:p>
    <w:p w14:paraId="52C896D6" w14:textId="77777777" w:rsidR="00E80007" w:rsidRPr="00523153" w:rsidRDefault="00E80007" w:rsidP="00926B4A">
      <w:pPr>
        <w:pStyle w:val="BodyText3"/>
        <w:keepNext w:val="0"/>
        <w:spacing w:after="240"/>
        <w:jc w:val="left"/>
        <w:rPr>
          <w:rFonts w:ascii="Tahoma" w:hAnsi="Tahoma" w:cs="Tahoma"/>
          <w:sz w:val="24"/>
          <w:szCs w:val="24"/>
        </w:rPr>
      </w:pPr>
      <w:r w:rsidRPr="00523153">
        <w:rPr>
          <w:rFonts w:ascii="Tahoma" w:hAnsi="Tahoma" w:cs="Tahoma"/>
          <w:sz w:val="24"/>
          <w:szCs w:val="24"/>
        </w:rPr>
        <w:t xml:space="preserve">If the RFQ is amended, the Energy Commission will send an addendum to all parties who requested the RFQ and will also post it on the Energy Commission’s </w:t>
      </w:r>
      <w:r w:rsidR="00020253" w:rsidRPr="00523153">
        <w:rPr>
          <w:rFonts w:ascii="Tahoma" w:hAnsi="Tahoma" w:cs="Tahoma"/>
          <w:sz w:val="24"/>
          <w:szCs w:val="24"/>
        </w:rPr>
        <w:t>website</w:t>
      </w:r>
      <w:r w:rsidRPr="00523153">
        <w:rPr>
          <w:rFonts w:ascii="Tahoma" w:hAnsi="Tahoma" w:cs="Tahoma"/>
          <w:sz w:val="24"/>
          <w:szCs w:val="24"/>
        </w:rPr>
        <w:t xml:space="preserve"> </w:t>
      </w:r>
      <w:r w:rsidR="004B3D0C" w:rsidRPr="00523153">
        <w:rPr>
          <w:rFonts w:ascii="Tahoma" w:hAnsi="Tahoma" w:cs="Tahoma"/>
          <w:sz w:val="24"/>
          <w:szCs w:val="24"/>
        </w:rPr>
        <w:t>(</w:t>
      </w:r>
      <w:hyperlink r:id="rId31" w:history="1">
        <w:r w:rsidR="004B3D0C" w:rsidRPr="00523153">
          <w:rPr>
            <w:rStyle w:val="Hyperlink"/>
            <w:rFonts w:ascii="Tahoma" w:hAnsi="Tahoma" w:cs="Tahoma"/>
            <w:sz w:val="24"/>
            <w:szCs w:val="24"/>
          </w:rPr>
          <w:t>CEC Website</w:t>
        </w:r>
      </w:hyperlink>
      <w:r w:rsidR="004B3D0C" w:rsidRPr="00523153">
        <w:rPr>
          <w:rStyle w:val="Hyperlink"/>
          <w:rFonts w:ascii="Tahoma" w:hAnsi="Tahoma" w:cs="Tahoma"/>
          <w:sz w:val="24"/>
          <w:szCs w:val="24"/>
        </w:rPr>
        <w:t>)</w:t>
      </w:r>
      <w:r w:rsidR="004B3D0C" w:rsidRPr="00523153">
        <w:rPr>
          <w:rStyle w:val="Hyperlink"/>
          <w:rFonts w:ascii="Tahoma" w:hAnsi="Tahoma" w:cs="Tahoma"/>
          <w:sz w:val="24"/>
          <w:szCs w:val="24"/>
          <w:u w:val="none"/>
        </w:rPr>
        <w:t xml:space="preserve"> </w:t>
      </w:r>
      <w:r w:rsidRPr="00523153">
        <w:rPr>
          <w:rFonts w:ascii="Tahoma" w:hAnsi="Tahoma" w:cs="Tahoma"/>
          <w:sz w:val="24"/>
          <w:szCs w:val="24"/>
        </w:rPr>
        <w:t xml:space="preserve">and Department of General Services’ </w:t>
      </w:r>
      <w:r w:rsidR="00020253" w:rsidRPr="00523153">
        <w:rPr>
          <w:rFonts w:ascii="Tahoma" w:hAnsi="Tahoma" w:cs="Tahoma"/>
          <w:sz w:val="24"/>
          <w:szCs w:val="24"/>
        </w:rPr>
        <w:t>website</w:t>
      </w:r>
      <w:r w:rsidR="004B3D0C" w:rsidRPr="00523153">
        <w:rPr>
          <w:rFonts w:ascii="Tahoma" w:hAnsi="Tahoma" w:cs="Tahoma"/>
          <w:sz w:val="24"/>
          <w:szCs w:val="24"/>
        </w:rPr>
        <w:t xml:space="preserve"> (</w:t>
      </w:r>
      <w:hyperlink r:id="rId32" w:history="1">
        <w:r w:rsidR="004B3D0C" w:rsidRPr="00523153">
          <w:rPr>
            <w:rStyle w:val="Hyperlink"/>
            <w:rFonts w:ascii="Tahoma" w:hAnsi="Tahoma" w:cs="Tahoma"/>
            <w:sz w:val="24"/>
            <w:szCs w:val="24"/>
          </w:rPr>
          <w:t>DGS Website</w:t>
        </w:r>
      </w:hyperlink>
      <w:r w:rsidR="004B3D0C" w:rsidRPr="00523153">
        <w:rPr>
          <w:rStyle w:val="Hyperlink"/>
          <w:rFonts w:ascii="Tahoma" w:hAnsi="Tahoma" w:cs="Tahoma"/>
          <w:sz w:val="24"/>
          <w:szCs w:val="24"/>
        </w:rPr>
        <w:t>)</w:t>
      </w:r>
      <w:r w:rsidR="004B3D0C" w:rsidRPr="00523153">
        <w:rPr>
          <w:rFonts w:ascii="Tahoma" w:hAnsi="Tahoma" w:cs="Tahoma"/>
          <w:sz w:val="24"/>
          <w:szCs w:val="24"/>
        </w:rPr>
        <w:t>.</w:t>
      </w:r>
    </w:p>
    <w:p w14:paraId="52C896D7" w14:textId="77777777" w:rsidR="00E80007" w:rsidRPr="00523153" w:rsidRDefault="00E80007" w:rsidP="00016E87">
      <w:pPr>
        <w:pStyle w:val="Heading2"/>
      </w:pPr>
      <w:bookmarkStart w:id="186" w:name="_Toc201829818"/>
      <w:r w:rsidRPr="00523153">
        <w:t>Errors</w:t>
      </w:r>
      <w:bookmarkEnd w:id="186"/>
    </w:p>
    <w:p w14:paraId="52C896D8" w14:textId="776B3C5F" w:rsidR="00E80007" w:rsidRPr="00523153" w:rsidRDefault="00E80007" w:rsidP="00004A58">
      <w:pPr>
        <w:pStyle w:val="BodyText3"/>
        <w:keepNext w:val="0"/>
        <w:jc w:val="left"/>
        <w:rPr>
          <w:rFonts w:ascii="Tahoma" w:hAnsi="Tahoma" w:cs="Tahoma"/>
          <w:sz w:val="24"/>
          <w:szCs w:val="24"/>
        </w:rPr>
      </w:pPr>
      <w:r w:rsidRPr="00523153">
        <w:rPr>
          <w:rFonts w:ascii="Tahoma" w:hAnsi="Tahoma" w:cs="Tahoma"/>
          <w:sz w:val="24"/>
          <w:szCs w:val="24"/>
        </w:rPr>
        <w:t xml:space="preserve">If a </w:t>
      </w:r>
      <w:r w:rsidR="00294F73" w:rsidRPr="00523153">
        <w:rPr>
          <w:rFonts w:ascii="Tahoma" w:hAnsi="Tahoma" w:cs="Tahoma"/>
          <w:sz w:val="24"/>
          <w:szCs w:val="24"/>
        </w:rPr>
        <w:t>Firm</w:t>
      </w:r>
      <w:r w:rsidRPr="00523153">
        <w:rPr>
          <w:rFonts w:ascii="Tahoma" w:hAnsi="Tahoma" w:cs="Tahoma"/>
          <w:sz w:val="24"/>
          <w:szCs w:val="24"/>
        </w:rPr>
        <w:t xml:space="preserve"> discovers any ambiguity, conflict, discrepancy, omission, or other error in the RFQ, the </w:t>
      </w:r>
      <w:r w:rsidR="00294F73" w:rsidRPr="00523153">
        <w:rPr>
          <w:rFonts w:ascii="Tahoma" w:hAnsi="Tahoma" w:cs="Tahoma"/>
          <w:sz w:val="24"/>
          <w:szCs w:val="24"/>
        </w:rPr>
        <w:t>Firm</w:t>
      </w:r>
      <w:r w:rsidRPr="00523153">
        <w:rPr>
          <w:rFonts w:ascii="Tahoma" w:hAnsi="Tahoma" w:cs="Tahoma"/>
          <w:sz w:val="24"/>
          <w:szCs w:val="24"/>
        </w:rPr>
        <w:t xml:space="preserve"> shall immediately notify the Energy Commission of such error in writing and request modification or clarification of the document. Modifications or clarifications resulting from this notice will be posted on the Energy Commission’s </w:t>
      </w:r>
      <w:r w:rsidR="00020253" w:rsidRPr="00523153">
        <w:rPr>
          <w:rFonts w:ascii="Tahoma" w:hAnsi="Tahoma" w:cs="Tahoma"/>
          <w:sz w:val="24"/>
          <w:szCs w:val="24"/>
        </w:rPr>
        <w:t>website</w:t>
      </w:r>
      <w:r w:rsidRPr="00523153">
        <w:rPr>
          <w:rFonts w:ascii="Tahoma" w:hAnsi="Tahoma" w:cs="Tahoma"/>
          <w:sz w:val="24"/>
          <w:szCs w:val="24"/>
        </w:rPr>
        <w:t xml:space="preserve"> without divulging the source of the request for clarification. The Energy Commission shall not be responsible for failure to correct errors.</w:t>
      </w:r>
    </w:p>
    <w:p w14:paraId="52C896D9" w14:textId="77777777" w:rsidR="00E80007" w:rsidRPr="00523153" w:rsidRDefault="00E80007" w:rsidP="00016E87">
      <w:pPr>
        <w:pStyle w:val="Heading2"/>
      </w:pPr>
      <w:bookmarkStart w:id="187" w:name="_Toc44724883"/>
      <w:bookmarkStart w:id="188" w:name="_Toc44730340"/>
      <w:bookmarkStart w:id="189" w:name="_Toc44731264"/>
      <w:bookmarkStart w:id="190" w:name="_Toc44737296"/>
      <w:bookmarkStart w:id="191" w:name="_Toc44737490"/>
      <w:bookmarkStart w:id="192" w:name="_Toc201829819"/>
      <w:r w:rsidRPr="00523153">
        <w:t>Modifying or Withdraw</w:t>
      </w:r>
      <w:r w:rsidR="001B243E" w:rsidRPr="00523153">
        <w:t>al of</w:t>
      </w:r>
      <w:r w:rsidRPr="00523153">
        <w:t xml:space="preserve"> SOQ</w:t>
      </w:r>
      <w:bookmarkEnd w:id="187"/>
      <w:bookmarkEnd w:id="188"/>
      <w:bookmarkEnd w:id="189"/>
      <w:bookmarkEnd w:id="190"/>
      <w:bookmarkEnd w:id="191"/>
      <w:bookmarkEnd w:id="192"/>
    </w:p>
    <w:p w14:paraId="52C896DA" w14:textId="32566F4A" w:rsidR="00201848" w:rsidRPr="00523153" w:rsidRDefault="00E80007" w:rsidP="00201848">
      <w:pPr>
        <w:widowControl w:val="0"/>
        <w:rPr>
          <w:rFonts w:ascii="Tahoma" w:hAnsi="Tahoma" w:cs="Tahoma"/>
          <w:sz w:val="24"/>
        </w:rPr>
      </w:pPr>
      <w:r w:rsidRPr="00523153">
        <w:rPr>
          <w:rFonts w:ascii="Tahoma" w:hAnsi="Tahoma" w:cs="Tahoma"/>
          <w:sz w:val="24"/>
        </w:rPr>
        <w:t xml:space="preserve">A </w:t>
      </w:r>
      <w:r w:rsidR="00294F73" w:rsidRPr="00523153">
        <w:rPr>
          <w:rFonts w:ascii="Tahoma" w:hAnsi="Tahoma" w:cs="Tahoma"/>
          <w:sz w:val="24"/>
        </w:rPr>
        <w:t>Firm</w:t>
      </w:r>
      <w:r w:rsidRPr="00523153">
        <w:rPr>
          <w:rFonts w:ascii="Tahoma" w:hAnsi="Tahoma" w:cs="Tahoma"/>
          <w:sz w:val="24"/>
        </w:rPr>
        <w:t xml:space="preserve"> may, by letter to the Contact Person</w:t>
      </w:r>
      <w:r w:rsidR="001B243E" w:rsidRPr="00523153">
        <w:rPr>
          <w:rFonts w:ascii="Tahoma" w:hAnsi="Tahoma" w:cs="Tahoma"/>
          <w:sz w:val="24"/>
        </w:rPr>
        <w:t xml:space="preserve"> at the Energy Commission</w:t>
      </w:r>
      <w:r w:rsidRPr="00523153">
        <w:rPr>
          <w:rFonts w:ascii="Tahoma" w:hAnsi="Tahoma" w:cs="Tahoma"/>
          <w:sz w:val="24"/>
        </w:rPr>
        <w:t>, withdraw or modify a submitted SOQ before the deadline to submit a</w:t>
      </w:r>
      <w:r w:rsidR="002C6D1E" w:rsidRPr="00523153">
        <w:rPr>
          <w:rFonts w:ascii="Tahoma" w:hAnsi="Tahoma" w:cs="Tahoma"/>
          <w:sz w:val="24"/>
        </w:rPr>
        <w:t xml:space="preserve">n </w:t>
      </w:r>
      <w:r w:rsidRPr="00523153">
        <w:rPr>
          <w:rFonts w:ascii="Tahoma" w:hAnsi="Tahoma" w:cs="Tahoma"/>
          <w:sz w:val="24"/>
        </w:rPr>
        <w:t xml:space="preserve">SOQ. </w:t>
      </w:r>
      <w:r w:rsidR="00850BCD" w:rsidRPr="00523153">
        <w:rPr>
          <w:rFonts w:ascii="Tahoma" w:hAnsi="Tahoma" w:cs="Tahoma"/>
          <w:sz w:val="24"/>
        </w:rPr>
        <w:t>A</w:t>
      </w:r>
      <w:r w:rsidR="002C6D1E" w:rsidRPr="00523153">
        <w:rPr>
          <w:rFonts w:ascii="Tahoma" w:hAnsi="Tahoma" w:cs="Tahoma"/>
          <w:sz w:val="24"/>
        </w:rPr>
        <w:t>n</w:t>
      </w:r>
      <w:r w:rsidRPr="00523153">
        <w:rPr>
          <w:rFonts w:ascii="Tahoma" w:hAnsi="Tahoma" w:cs="Tahoma"/>
          <w:sz w:val="24"/>
        </w:rPr>
        <w:t xml:space="preserve"> SOQ cannot be </w:t>
      </w:r>
      <w:r w:rsidR="00850BCD" w:rsidRPr="00523153">
        <w:rPr>
          <w:rFonts w:ascii="Tahoma" w:hAnsi="Tahoma" w:cs="Tahoma"/>
          <w:sz w:val="24"/>
        </w:rPr>
        <w:t xml:space="preserve">modified </w:t>
      </w:r>
      <w:r w:rsidRPr="00523153">
        <w:rPr>
          <w:rFonts w:ascii="Tahoma" w:hAnsi="Tahoma" w:cs="Tahoma"/>
          <w:sz w:val="24"/>
        </w:rPr>
        <w:t xml:space="preserve">after that date and </w:t>
      </w:r>
      <w:r w:rsidR="00850BCD" w:rsidRPr="00523153">
        <w:rPr>
          <w:rFonts w:ascii="Tahoma" w:hAnsi="Tahoma" w:cs="Tahoma"/>
          <w:sz w:val="24"/>
        </w:rPr>
        <w:t>time, but a</w:t>
      </w:r>
      <w:r w:rsidR="002C6D1E" w:rsidRPr="00523153">
        <w:rPr>
          <w:rFonts w:ascii="Tahoma" w:hAnsi="Tahoma" w:cs="Tahoma"/>
          <w:sz w:val="24"/>
        </w:rPr>
        <w:t>n</w:t>
      </w:r>
      <w:r w:rsidR="00850BCD" w:rsidRPr="00523153">
        <w:rPr>
          <w:rFonts w:ascii="Tahoma" w:hAnsi="Tahoma" w:cs="Tahoma"/>
          <w:sz w:val="24"/>
        </w:rPr>
        <w:t xml:space="preserve"> SOQ may still be withdrawn</w:t>
      </w:r>
      <w:r w:rsidRPr="00523153">
        <w:rPr>
          <w:rFonts w:ascii="Tahoma" w:hAnsi="Tahoma" w:cs="Tahoma"/>
          <w:sz w:val="24"/>
        </w:rPr>
        <w:t>.</w:t>
      </w:r>
      <w:r w:rsidR="00201848" w:rsidRPr="00523153">
        <w:rPr>
          <w:rFonts w:ascii="Tahoma" w:hAnsi="Tahoma" w:cs="Tahoma"/>
          <w:sz w:val="24"/>
        </w:rPr>
        <w:t xml:space="preserve"> A</w:t>
      </w:r>
      <w:r w:rsidR="002C6D1E" w:rsidRPr="00523153">
        <w:rPr>
          <w:rFonts w:ascii="Tahoma" w:hAnsi="Tahoma" w:cs="Tahoma"/>
          <w:sz w:val="24"/>
        </w:rPr>
        <w:t>n</w:t>
      </w:r>
      <w:r w:rsidR="00201848" w:rsidRPr="00523153">
        <w:rPr>
          <w:rFonts w:ascii="Tahoma" w:hAnsi="Tahoma" w:cs="Tahoma"/>
          <w:sz w:val="24"/>
        </w:rPr>
        <w:t xml:space="preserve"> SOQ cannot be “timed” to expire on a specific date. For example, a statement such as the following is non-responsive to the RFQ</w:t>
      </w:r>
      <w:r w:rsidR="005A2A5F" w:rsidRPr="00523153">
        <w:rPr>
          <w:rFonts w:ascii="Tahoma" w:hAnsi="Tahoma" w:cs="Tahoma"/>
          <w:sz w:val="24"/>
        </w:rPr>
        <w:t>: “</w:t>
      </w:r>
      <w:r w:rsidR="00201848" w:rsidRPr="00523153">
        <w:rPr>
          <w:rFonts w:ascii="Tahoma" w:hAnsi="Tahoma" w:cs="Tahoma"/>
          <w:sz w:val="24"/>
        </w:rPr>
        <w:t>This SOQ is valid for 60 days.”</w:t>
      </w:r>
    </w:p>
    <w:p w14:paraId="52C896DB" w14:textId="77777777" w:rsidR="00E80007" w:rsidRPr="00523153" w:rsidRDefault="00E80007" w:rsidP="008B6F08">
      <w:pPr>
        <w:pStyle w:val="Heading2"/>
        <w:keepNext w:val="0"/>
        <w:keepLines w:val="0"/>
        <w:widowControl w:val="0"/>
      </w:pPr>
      <w:bookmarkStart w:id="193" w:name="_Toc201829820"/>
      <w:r w:rsidRPr="00523153">
        <w:t>Immaterial Defect</w:t>
      </w:r>
      <w:bookmarkEnd w:id="193"/>
    </w:p>
    <w:p w14:paraId="52C896DC" w14:textId="67DE8718" w:rsidR="00E80007" w:rsidRPr="00523153" w:rsidRDefault="00E80007" w:rsidP="008B6F08">
      <w:pPr>
        <w:pStyle w:val="BodyText3"/>
        <w:keepNext w:val="0"/>
        <w:keepLines w:val="0"/>
        <w:widowControl w:val="0"/>
        <w:jc w:val="left"/>
        <w:rPr>
          <w:rFonts w:ascii="Tahoma" w:hAnsi="Tahoma" w:cs="Tahoma"/>
          <w:sz w:val="24"/>
          <w:szCs w:val="24"/>
        </w:rPr>
      </w:pPr>
      <w:r w:rsidRPr="00523153">
        <w:rPr>
          <w:rFonts w:ascii="Tahoma" w:hAnsi="Tahoma" w:cs="Tahoma"/>
          <w:sz w:val="24"/>
          <w:szCs w:val="24"/>
        </w:rPr>
        <w:t xml:space="preserve">The Energy Commission may waive any immaterial defect or deviation contained in a </w:t>
      </w:r>
      <w:r w:rsidR="00294F73" w:rsidRPr="00523153">
        <w:rPr>
          <w:rFonts w:ascii="Tahoma" w:hAnsi="Tahoma" w:cs="Tahoma"/>
          <w:sz w:val="24"/>
          <w:szCs w:val="24"/>
        </w:rPr>
        <w:t>Firm</w:t>
      </w:r>
      <w:r w:rsidRPr="00523153">
        <w:rPr>
          <w:rFonts w:ascii="Tahoma" w:hAnsi="Tahoma" w:cs="Tahoma"/>
          <w:sz w:val="24"/>
          <w:szCs w:val="24"/>
        </w:rPr>
        <w:t xml:space="preserve">’s SOQ. The Energy Commission’s waiver shall in no way modify the SOQ or excuse the successful </w:t>
      </w:r>
      <w:r w:rsidR="00294F73" w:rsidRPr="00523153">
        <w:rPr>
          <w:rFonts w:ascii="Tahoma" w:hAnsi="Tahoma" w:cs="Tahoma"/>
          <w:sz w:val="24"/>
          <w:szCs w:val="24"/>
        </w:rPr>
        <w:t>Firm</w:t>
      </w:r>
      <w:r w:rsidRPr="00523153">
        <w:rPr>
          <w:rFonts w:ascii="Tahoma" w:hAnsi="Tahoma" w:cs="Tahoma"/>
          <w:sz w:val="24"/>
          <w:szCs w:val="24"/>
        </w:rPr>
        <w:t xml:space="preserve"> from full compliance.</w:t>
      </w:r>
    </w:p>
    <w:p w14:paraId="52C896DD" w14:textId="77777777" w:rsidR="0036377B" w:rsidRPr="00523153" w:rsidRDefault="0036377B" w:rsidP="008B6F08">
      <w:pPr>
        <w:pStyle w:val="Heading2"/>
        <w:keepNext w:val="0"/>
        <w:keepLines w:val="0"/>
        <w:widowControl w:val="0"/>
      </w:pPr>
      <w:bookmarkStart w:id="194" w:name="_Toc201829821"/>
      <w:r w:rsidRPr="00523153">
        <w:t xml:space="preserve">Disposition of </w:t>
      </w:r>
      <w:r w:rsidR="00294F73" w:rsidRPr="00523153">
        <w:t>Firm</w:t>
      </w:r>
      <w:r w:rsidRPr="00523153">
        <w:t>’s Documents</w:t>
      </w:r>
      <w:bookmarkEnd w:id="194"/>
    </w:p>
    <w:p w14:paraId="52C896DE" w14:textId="3EB84EDF" w:rsidR="0036377B" w:rsidRPr="00523153" w:rsidRDefault="0036377B" w:rsidP="008B6F08">
      <w:pPr>
        <w:pStyle w:val="BodyText3"/>
        <w:keepNext w:val="0"/>
        <w:keepLines w:val="0"/>
        <w:widowControl w:val="0"/>
        <w:jc w:val="left"/>
        <w:rPr>
          <w:rFonts w:ascii="Tahoma" w:hAnsi="Tahoma" w:cs="Tahoma"/>
          <w:sz w:val="24"/>
          <w:szCs w:val="24"/>
        </w:rPr>
      </w:pPr>
      <w:r w:rsidRPr="00523153">
        <w:rPr>
          <w:rFonts w:ascii="Tahoma" w:hAnsi="Tahoma" w:cs="Tahoma"/>
          <w:sz w:val="24"/>
          <w:szCs w:val="24"/>
        </w:rPr>
        <w:t xml:space="preserve">On the submission date, all SOQs and related material submitted in response to this RFQ become the property of the State. After the Notice of Proposed Award is posted, all SOQs and related materials become public records. In addition, all evaluation and scoring sheets become public records after the Notice of Proposed Award is posted.  </w:t>
      </w:r>
    </w:p>
    <w:p w14:paraId="52C896DF" w14:textId="77777777" w:rsidR="00283C25" w:rsidRPr="00523153" w:rsidRDefault="00283C25" w:rsidP="00016E87">
      <w:pPr>
        <w:pStyle w:val="Heading2"/>
      </w:pPr>
      <w:bookmarkStart w:id="195" w:name="_Toc201829822"/>
      <w:bookmarkStart w:id="196" w:name="_Toc44724889"/>
      <w:bookmarkStart w:id="197" w:name="_Toc44730346"/>
      <w:bookmarkStart w:id="198" w:name="_Toc44731270"/>
      <w:bookmarkStart w:id="199" w:name="_Toc44737302"/>
      <w:bookmarkStart w:id="200" w:name="_Toc44737496"/>
      <w:r w:rsidRPr="00523153">
        <w:lastRenderedPageBreak/>
        <w:t>Firms’ Admonishment</w:t>
      </w:r>
      <w:bookmarkEnd w:id="195"/>
    </w:p>
    <w:p w14:paraId="52C896E0" w14:textId="70522C13" w:rsidR="00283C25" w:rsidRPr="00523153" w:rsidRDefault="00283C25" w:rsidP="00283C25">
      <w:pPr>
        <w:widowControl w:val="0"/>
        <w:rPr>
          <w:rFonts w:ascii="Tahoma" w:hAnsi="Tahoma" w:cs="Tahoma"/>
          <w:sz w:val="24"/>
        </w:rPr>
      </w:pPr>
      <w:r w:rsidRPr="00523153">
        <w:rPr>
          <w:rFonts w:ascii="Tahoma" w:hAnsi="Tahoma" w:cs="Tahoma"/>
          <w:sz w:val="24"/>
        </w:rPr>
        <w:t>This RFQ contains the instructions governing the requirements for a</w:t>
      </w:r>
      <w:r w:rsidR="002C6D1E" w:rsidRPr="00523153">
        <w:rPr>
          <w:rFonts w:ascii="Tahoma" w:hAnsi="Tahoma" w:cs="Tahoma"/>
          <w:sz w:val="24"/>
        </w:rPr>
        <w:t>n</w:t>
      </w:r>
      <w:r w:rsidRPr="00523153">
        <w:rPr>
          <w:rFonts w:ascii="Tahoma" w:hAnsi="Tahoma" w:cs="Tahoma"/>
          <w:sz w:val="24"/>
        </w:rPr>
        <w:t xml:space="preserve"> SOQ to be submitted by interested Firms, the format in which the information is to be submitted, the material to be included, the requirements </w:t>
      </w:r>
      <w:r w:rsidR="007B4207" w:rsidRPr="00523153">
        <w:rPr>
          <w:rFonts w:ascii="Tahoma" w:hAnsi="Tahoma" w:cs="Tahoma"/>
          <w:sz w:val="24"/>
        </w:rPr>
        <w:t xml:space="preserve">that </w:t>
      </w:r>
      <w:r w:rsidRPr="00523153">
        <w:rPr>
          <w:rFonts w:ascii="Tahoma" w:hAnsi="Tahoma" w:cs="Tahoma"/>
          <w:sz w:val="24"/>
        </w:rPr>
        <w:t>must be met to be eligible for consideration, and Firm responsibilities. Firms must take the responsibility to carefully read the entire RFQ, ask appropriate questions in a timely manner, submit all required responses in a complete manner by the required date and time, make sure that all procedures and requirements of the RFQ are followed and appropriately addressed, and carefully reread the entire RFQ before submitting a</w:t>
      </w:r>
      <w:r w:rsidR="002C6D1E" w:rsidRPr="00523153">
        <w:rPr>
          <w:rFonts w:ascii="Tahoma" w:hAnsi="Tahoma" w:cs="Tahoma"/>
          <w:sz w:val="24"/>
        </w:rPr>
        <w:t>n</w:t>
      </w:r>
      <w:r w:rsidRPr="00523153">
        <w:rPr>
          <w:rFonts w:ascii="Tahoma" w:hAnsi="Tahoma" w:cs="Tahoma"/>
          <w:sz w:val="24"/>
        </w:rPr>
        <w:t xml:space="preserve"> SOQ.</w:t>
      </w:r>
    </w:p>
    <w:p w14:paraId="52C896E1" w14:textId="2A89670C" w:rsidR="0036377B" w:rsidRPr="00523153" w:rsidRDefault="00935A2F" w:rsidP="00016E87">
      <w:pPr>
        <w:pStyle w:val="Heading2"/>
      </w:pPr>
      <w:bookmarkStart w:id="201" w:name="_Toc201829823"/>
      <w:r w:rsidRPr="00523153">
        <w:t>Agreement</w:t>
      </w:r>
      <w:r w:rsidR="00536945" w:rsidRPr="00523153">
        <w:t xml:space="preserve"> </w:t>
      </w:r>
      <w:r w:rsidR="0036377B" w:rsidRPr="00523153">
        <w:t>Requirements</w:t>
      </w:r>
      <w:bookmarkEnd w:id="196"/>
      <w:bookmarkEnd w:id="197"/>
      <w:bookmarkEnd w:id="198"/>
      <w:bookmarkEnd w:id="199"/>
      <w:bookmarkEnd w:id="200"/>
      <w:bookmarkEnd w:id="201"/>
    </w:p>
    <w:p w14:paraId="52C896E2" w14:textId="77777777" w:rsidR="00536945" w:rsidRPr="00523153" w:rsidRDefault="00536945" w:rsidP="00475F7B">
      <w:pPr>
        <w:widowControl w:val="0"/>
        <w:rPr>
          <w:rFonts w:ascii="Tahoma" w:hAnsi="Tahoma" w:cs="Tahoma"/>
          <w:sz w:val="24"/>
        </w:rPr>
      </w:pPr>
      <w:r w:rsidRPr="00523153">
        <w:rPr>
          <w:rFonts w:ascii="Tahoma" w:hAnsi="Tahoma" w:cs="Tahoma"/>
          <w:sz w:val="24"/>
        </w:rPr>
        <w:t>The content of this RFQ shall be incorporated by reference into the final contract. See the Agreement terms and conditions included in this RFQ.</w:t>
      </w:r>
    </w:p>
    <w:p w14:paraId="52C896E3" w14:textId="77777777" w:rsidR="003D5CAA" w:rsidRPr="00523153" w:rsidRDefault="00462604" w:rsidP="00016E87">
      <w:pPr>
        <w:pStyle w:val="Heading2"/>
      </w:pPr>
      <w:bookmarkStart w:id="202" w:name="_Toc201829824"/>
      <w:r w:rsidRPr="00523153">
        <w:t xml:space="preserve">No </w:t>
      </w:r>
      <w:bookmarkStart w:id="203" w:name="_Hlk199488124"/>
      <w:r w:rsidRPr="00523153">
        <w:t xml:space="preserve">Contract </w:t>
      </w:r>
      <w:bookmarkEnd w:id="203"/>
      <w:r w:rsidRPr="00523153">
        <w:t>Until Signed &amp; Approved</w:t>
      </w:r>
      <w:bookmarkEnd w:id="202"/>
    </w:p>
    <w:p w14:paraId="52C896E4" w14:textId="77777777" w:rsidR="00536945" w:rsidRPr="00523153" w:rsidRDefault="00536945" w:rsidP="00536945">
      <w:pPr>
        <w:widowControl w:val="0"/>
        <w:rPr>
          <w:rFonts w:ascii="Tahoma" w:hAnsi="Tahoma" w:cs="Tahoma"/>
          <w:sz w:val="24"/>
        </w:rPr>
      </w:pPr>
      <w:r w:rsidRPr="00523153">
        <w:rPr>
          <w:rFonts w:ascii="Tahoma" w:hAnsi="Tahoma" w:cs="Tahoma"/>
          <w:sz w:val="24"/>
        </w:rPr>
        <w:t>No agreement between the</w:t>
      </w:r>
      <w:r w:rsidR="00020253" w:rsidRPr="00523153">
        <w:rPr>
          <w:rFonts w:ascii="Tahoma" w:hAnsi="Tahoma" w:cs="Tahoma"/>
          <w:sz w:val="24"/>
        </w:rPr>
        <w:t xml:space="preserve"> Energy</w:t>
      </w:r>
      <w:r w:rsidRPr="00523153">
        <w:rPr>
          <w:rFonts w:ascii="Tahoma" w:hAnsi="Tahoma" w:cs="Tahoma"/>
          <w:sz w:val="24"/>
        </w:rPr>
        <w:t xml:space="preserve"> Commission and the successful Firm is in effect until the contract is signed by the Contractor, approved at a</w:t>
      </w:r>
      <w:r w:rsidR="00020253" w:rsidRPr="00523153">
        <w:rPr>
          <w:rFonts w:ascii="Tahoma" w:hAnsi="Tahoma" w:cs="Tahoma"/>
          <w:sz w:val="24"/>
        </w:rPr>
        <w:t>n Energy</w:t>
      </w:r>
      <w:r w:rsidRPr="00523153">
        <w:rPr>
          <w:rFonts w:ascii="Tahoma" w:hAnsi="Tahoma" w:cs="Tahoma"/>
          <w:sz w:val="24"/>
        </w:rPr>
        <w:t xml:space="preserve"> Commission Business Meeting, and signed by the Energy Commission Contracts </w:t>
      </w:r>
      <w:r w:rsidR="002D26FA" w:rsidRPr="00523153">
        <w:rPr>
          <w:rFonts w:ascii="Tahoma" w:hAnsi="Tahoma" w:cs="Tahoma"/>
          <w:sz w:val="24"/>
        </w:rPr>
        <w:t xml:space="preserve">Office </w:t>
      </w:r>
      <w:r w:rsidRPr="00523153">
        <w:rPr>
          <w:rFonts w:ascii="Tahoma" w:hAnsi="Tahoma" w:cs="Tahoma"/>
          <w:sz w:val="24"/>
        </w:rPr>
        <w:t xml:space="preserve">Manager. </w:t>
      </w:r>
    </w:p>
    <w:p w14:paraId="52C896E5" w14:textId="3E72055D" w:rsidR="007B4207" w:rsidRPr="00523153" w:rsidRDefault="00615830" w:rsidP="007B4207">
      <w:pPr>
        <w:pStyle w:val="Heading3"/>
        <w:spacing w:before="0"/>
        <w:rPr>
          <w:rFonts w:ascii="Tahoma" w:hAnsi="Tahoma" w:cs="Tahoma"/>
          <w:bCs w:val="0"/>
        </w:rPr>
      </w:pPr>
      <w:r w:rsidRPr="00FF31AD">
        <w:rPr>
          <w:rFonts w:ascii="Tahoma" w:hAnsi="Tahoma" w:cs="Tahoma"/>
          <w:smallCaps/>
          <w:sz w:val="28"/>
        </w:rPr>
        <w:t>C</w:t>
      </w:r>
      <w:r w:rsidR="00FF31AD" w:rsidRPr="00FF31AD">
        <w:rPr>
          <w:rFonts w:ascii="Tahoma" w:hAnsi="Tahoma" w:cs="Tahoma"/>
          <w:bCs w:val="0"/>
          <w:smallCaps/>
          <w:sz w:val="28"/>
          <w:szCs w:val="20"/>
        </w:rPr>
        <w:t>ontract</w:t>
      </w:r>
      <w:r w:rsidRPr="00615830">
        <w:rPr>
          <w:rFonts w:ascii="Tahoma" w:hAnsi="Tahoma" w:cs="Tahoma"/>
          <w:bCs w:val="0"/>
          <w:smallCaps/>
          <w:sz w:val="28"/>
          <w:szCs w:val="20"/>
        </w:rPr>
        <w:t xml:space="preserve"> </w:t>
      </w:r>
      <w:r w:rsidR="007B4207" w:rsidRPr="00615830">
        <w:rPr>
          <w:rFonts w:ascii="Tahoma" w:hAnsi="Tahoma" w:cs="Tahoma"/>
          <w:bCs w:val="0"/>
          <w:smallCaps/>
          <w:sz w:val="28"/>
          <w:szCs w:val="20"/>
        </w:rPr>
        <w:t>Amendment</w:t>
      </w:r>
    </w:p>
    <w:p w14:paraId="52C896E6" w14:textId="7A1828D1" w:rsidR="007B4207" w:rsidRPr="00523153" w:rsidRDefault="007B4207" w:rsidP="007B4207">
      <w:pPr>
        <w:widowControl w:val="0"/>
        <w:rPr>
          <w:rFonts w:ascii="Tahoma" w:hAnsi="Tahoma" w:cs="Tahoma"/>
          <w:sz w:val="24"/>
        </w:rPr>
      </w:pPr>
      <w:r w:rsidRPr="00523153">
        <w:rPr>
          <w:rFonts w:ascii="Tahoma" w:hAnsi="Tahoma" w:cs="Tahoma"/>
          <w:sz w:val="24"/>
        </w:rPr>
        <w:t xml:space="preserve">The contract executed as a result of this RFQ will be able to be amended by mutual consent of the Energy Commission and the Contractor.  The contract may require amendment as a result of project review, changes and additions, changes in project </w:t>
      </w:r>
      <w:r w:rsidRPr="232436A0">
        <w:rPr>
          <w:rFonts w:ascii="Tahoma" w:hAnsi="Tahoma" w:cs="Tahoma"/>
          <w:sz w:val="24"/>
        </w:rPr>
        <w:t>scope</w:t>
      </w:r>
      <w:r w:rsidRPr="00523153">
        <w:rPr>
          <w:rFonts w:ascii="Tahoma" w:hAnsi="Tahoma" w:cs="Tahoma"/>
          <w:sz w:val="24"/>
        </w:rPr>
        <w:t xml:space="preserve">, or availability of funding. </w:t>
      </w:r>
    </w:p>
    <w:p w14:paraId="52C896E7" w14:textId="77777777" w:rsidR="0036377B" w:rsidRPr="00523153" w:rsidRDefault="0036377B" w:rsidP="00016E87">
      <w:pPr>
        <w:pStyle w:val="Heading2"/>
      </w:pPr>
      <w:bookmarkStart w:id="204" w:name="_Toc201829825"/>
      <w:r w:rsidRPr="00523153">
        <w:t>Conflict of Interest</w:t>
      </w:r>
      <w:bookmarkEnd w:id="204"/>
    </w:p>
    <w:p w14:paraId="52C896E8" w14:textId="22E407D4" w:rsidR="0036377B" w:rsidRPr="00523153" w:rsidRDefault="00020253" w:rsidP="00B962D9">
      <w:pPr>
        <w:pStyle w:val="BodyText3"/>
        <w:keepNext w:val="0"/>
        <w:jc w:val="left"/>
        <w:rPr>
          <w:rFonts w:ascii="Tahoma" w:hAnsi="Tahoma" w:cs="Tahoma"/>
          <w:sz w:val="24"/>
          <w:szCs w:val="24"/>
        </w:rPr>
      </w:pPr>
      <w:r w:rsidRPr="00523153">
        <w:rPr>
          <w:rFonts w:ascii="Tahoma" w:hAnsi="Tahoma" w:cs="Tahoma"/>
          <w:sz w:val="24"/>
          <w:szCs w:val="24"/>
        </w:rPr>
        <w:t>Any Energy Commission employee who participates in the selection process and any Firm seeking a contract under this RFQ are prohibited from offering, soliciting, or accepting gifts, services</w:t>
      </w:r>
      <w:r w:rsidR="00090B8B" w:rsidRPr="00523153">
        <w:rPr>
          <w:rFonts w:ascii="Tahoma" w:hAnsi="Tahoma" w:cs="Tahoma"/>
          <w:sz w:val="24"/>
          <w:szCs w:val="24"/>
        </w:rPr>
        <w:t>, goods, loans, rebates or payments of any kind (such as kickbacks) to or from one another. Except as provided by the terms of the contract, this prohibition extends both to any Energy Commission employee who manages a contract awarded under this RFQ or reviews or approves contractor work products under the contract, and to the Contractor.</w:t>
      </w:r>
    </w:p>
    <w:sectPr w:rsidR="0036377B" w:rsidRPr="00523153" w:rsidSect="007F2C97">
      <w:headerReference w:type="default" r:id="rId33"/>
      <w:footerReference w:type="first" r:id="rId34"/>
      <w:pgSz w:w="12240" w:h="15840" w:code="1"/>
      <w:pgMar w:top="1080" w:right="135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48ED4" w14:textId="77777777" w:rsidR="00EC3C88" w:rsidRDefault="00EC3C88">
      <w:r>
        <w:separator/>
      </w:r>
    </w:p>
  </w:endnote>
  <w:endnote w:type="continuationSeparator" w:id="0">
    <w:p w14:paraId="01FFBE3D" w14:textId="77777777" w:rsidR="00EC3C88" w:rsidRDefault="00EC3C88">
      <w:r>
        <w:continuationSeparator/>
      </w:r>
    </w:p>
  </w:endnote>
  <w:endnote w:type="continuationNotice" w:id="1">
    <w:p w14:paraId="52B1AC28" w14:textId="77777777" w:rsidR="00EC3C88" w:rsidRDefault="00EC3C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6F5" w14:textId="3A09C93D" w:rsidR="00B5472D" w:rsidRPr="00E57314" w:rsidRDefault="00E57314" w:rsidP="007F2C97">
    <w:pPr>
      <w:tabs>
        <w:tab w:val="left" w:pos="0"/>
        <w:tab w:val="center" w:pos="4680"/>
        <w:tab w:val="right" w:pos="9360"/>
      </w:tabs>
      <w:spacing w:after="0"/>
      <w:rPr>
        <w:rStyle w:val="PageNumber"/>
        <w:rFonts w:ascii="Tahoma" w:hAnsi="Tahoma" w:cs="Tahoma"/>
        <w:b/>
        <w:bCs/>
        <w:sz w:val="20"/>
        <w:szCs w:val="20"/>
        <w:u w:val="single"/>
      </w:rPr>
    </w:pPr>
    <w:r w:rsidRPr="00E57314">
      <w:rPr>
        <w:rFonts w:ascii="Tahoma" w:hAnsi="Tahoma" w:cs="Tahoma"/>
        <w:b/>
        <w:bCs/>
        <w:sz w:val="20"/>
        <w:szCs w:val="20"/>
        <w:u w:val="single"/>
      </w:rPr>
      <w:t>July</w:t>
    </w:r>
    <w:r>
      <w:rPr>
        <w:rFonts w:ascii="Tahoma" w:hAnsi="Tahoma" w:cs="Tahoma"/>
        <w:sz w:val="20"/>
        <w:szCs w:val="20"/>
      </w:rPr>
      <w:t xml:space="preserve"> </w:t>
    </w:r>
    <w:r w:rsidR="006C68CE" w:rsidRPr="00E57314">
      <w:rPr>
        <w:rFonts w:ascii="Tahoma" w:hAnsi="Tahoma" w:cs="Tahoma"/>
        <w:strike/>
        <w:sz w:val="20"/>
        <w:szCs w:val="20"/>
      </w:rPr>
      <w:t>June</w:t>
    </w:r>
    <w:r w:rsidR="005F7C29" w:rsidRPr="00523153">
      <w:rPr>
        <w:rFonts w:ascii="Tahoma" w:hAnsi="Tahoma" w:cs="Tahoma"/>
        <w:sz w:val="20"/>
        <w:szCs w:val="20"/>
      </w:rPr>
      <w:t xml:space="preserve"> 202</w:t>
    </w:r>
    <w:r w:rsidR="003559EF">
      <w:rPr>
        <w:rFonts w:ascii="Tahoma" w:hAnsi="Tahoma" w:cs="Tahoma"/>
        <w:sz w:val="20"/>
        <w:szCs w:val="20"/>
      </w:rPr>
      <w:t>5</w:t>
    </w:r>
    <w:r w:rsidR="00B5472D" w:rsidRPr="00523153">
      <w:rPr>
        <w:rFonts w:ascii="Tahoma" w:hAnsi="Tahoma" w:cs="Tahoma"/>
        <w:sz w:val="20"/>
        <w:szCs w:val="20"/>
      </w:rPr>
      <w:tab/>
    </w:r>
    <w:sdt>
      <w:sdtPr>
        <w:rPr>
          <w:rFonts w:ascii="Tahoma" w:hAnsi="Tahoma" w:cs="Tahoma"/>
          <w:sz w:val="20"/>
          <w:szCs w:val="20"/>
        </w:rPr>
        <w:id w:val="-1043745621"/>
        <w:docPartObj>
          <w:docPartGallery w:val="Page Numbers (Top of Page)"/>
          <w:docPartUnique/>
        </w:docPartObj>
      </w:sdtPr>
      <w:sdtEndPr/>
      <w:sdtContent>
        <w:r w:rsidR="00B5472D" w:rsidRPr="00523153">
          <w:rPr>
            <w:rFonts w:ascii="Tahoma" w:hAnsi="Tahoma" w:cs="Tahoma"/>
            <w:sz w:val="20"/>
            <w:szCs w:val="20"/>
          </w:rPr>
          <w:t xml:space="preserve">Page </w:t>
        </w:r>
        <w:r w:rsidR="00B5472D" w:rsidRPr="00523153">
          <w:rPr>
            <w:rFonts w:ascii="Tahoma" w:hAnsi="Tahoma" w:cs="Tahoma"/>
            <w:sz w:val="20"/>
            <w:szCs w:val="20"/>
          </w:rPr>
          <w:fldChar w:fldCharType="begin"/>
        </w:r>
        <w:r w:rsidR="00B5472D" w:rsidRPr="00523153">
          <w:rPr>
            <w:rFonts w:ascii="Tahoma" w:hAnsi="Tahoma" w:cs="Tahoma"/>
            <w:sz w:val="20"/>
            <w:szCs w:val="20"/>
          </w:rPr>
          <w:instrText xml:space="preserve"> PAGE </w:instrText>
        </w:r>
        <w:r w:rsidR="00B5472D" w:rsidRPr="00523153">
          <w:rPr>
            <w:rFonts w:ascii="Tahoma" w:hAnsi="Tahoma" w:cs="Tahoma"/>
            <w:sz w:val="20"/>
            <w:szCs w:val="20"/>
          </w:rPr>
          <w:fldChar w:fldCharType="separate"/>
        </w:r>
        <w:r w:rsidR="00033BCB" w:rsidRPr="00523153">
          <w:rPr>
            <w:rFonts w:ascii="Tahoma" w:hAnsi="Tahoma" w:cs="Tahoma"/>
            <w:noProof/>
            <w:sz w:val="20"/>
            <w:szCs w:val="20"/>
          </w:rPr>
          <w:t>20</w:t>
        </w:r>
        <w:r w:rsidR="00B5472D" w:rsidRPr="00523153">
          <w:rPr>
            <w:rFonts w:ascii="Tahoma" w:hAnsi="Tahoma" w:cs="Tahoma"/>
            <w:sz w:val="20"/>
            <w:szCs w:val="20"/>
          </w:rPr>
          <w:fldChar w:fldCharType="end"/>
        </w:r>
        <w:r w:rsidR="00B5472D" w:rsidRPr="00523153">
          <w:rPr>
            <w:rFonts w:ascii="Tahoma" w:hAnsi="Tahoma" w:cs="Tahoma"/>
            <w:sz w:val="20"/>
            <w:szCs w:val="20"/>
          </w:rPr>
          <w:t xml:space="preserve"> of </w:t>
        </w:r>
        <w:r w:rsidR="00703E81">
          <w:rPr>
            <w:rFonts w:ascii="Tahoma" w:hAnsi="Tahoma" w:cs="Tahoma"/>
            <w:sz w:val="20"/>
            <w:szCs w:val="20"/>
          </w:rPr>
          <w:t>50</w:t>
        </w:r>
        <w:r w:rsidR="00B5472D" w:rsidRPr="00523153">
          <w:rPr>
            <w:rFonts w:ascii="Tahoma" w:hAnsi="Tahoma" w:cs="Tahoma"/>
            <w:sz w:val="20"/>
            <w:szCs w:val="20"/>
          </w:rPr>
          <w:tab/>
        </w:r>
      </w:sdtContent>
    </w:sdt>
    <w:r w:rsidR="00B5472D" w:rsidRPr="00523153">
      <w:rPr>
        <w:rStyle w:val="PageNumber"/>
        <w:rFonts w:ascii="Tahoma" w:hAnsi="Tahoma" w:cs="Tahoma"/>
        <w:color w:val="FF0000"/>
        <w:sz w:val="20"/>
        <w:szCs w:val="20"/>
      </w:rPr>
      <w:t xml:space="preserve"> </w:t>
    </w:r>
    <w:r w:rsidR="00B5472D" w:rsidRPr="006C68CE">
      <w:rPr>
        <w:rStyle w:val="PageNumber"/>
        <w:rFonts w:ascii="Tahoma" w:hAnsi="Tahoma" w:cs="Tahoma"/>
        <w:sz w:val="20"/>
        <w:szCs w:val="20"/>
      </w:rPr>
      <w:t>RFQ-</w:t>
    </w:r>
    <w:r w:rsidR="003559EF" w:rsidRPr="006C68CE">
      <w:rPr>
        <w:rStyle w:val="PageNumber"/>
        <w:rFonts w:ascii="Tahoma" w:hAnsi="Tahoma" w:cs="Tahoma"/>
        <w:sz w:val="20"/>
        <w:szCs w:val="20"/>
      </w:rPr>
      <w:t>2</w:t>
    </w:r>
    <w:r w:rsidR="006C68CE">
      <w:rPr>
        <w:rStyle w:val="PageNumber"/>
        <w:rFonts w:ascii="Tahoma" w:hAnsi="Tahoma" w:cs="Tahoma"/>
        <w:sz w:val="20"/>
        <w:szCs w:val="20"/>
      </w:rPr>
      <w:t>4</w:t>
    </w:r>
    <w:r w:rsidR="00BE27A3" w:rsidRPr="006C68CE">
      <w:rPr>
        <w:rStyle w:val="PageNumber"/>
        <w:rFonts w:ascii="Tahoma" w:hAnsi="Tahoma" w:cs="Tahoma"/>
        <w:sz w:val="20"/>
        <w:szCs w:val="20"/>
      </w:rPr>
      <w:t>-</w:t>
    </w:r>
    <w:r w:rsidR="00F452A5" w:rsidRPr="006C68CE">
      <w:rPr>
        <w:rStyle w:val="PageNumber"/>
        <w:rFonts w:ascii="Tahoma" w:hAnsi="Tahoma" w:cs="Tahoma"/>
        <w:sz w:val="20"/>
        <w:szCs w:val="20"/>
      </w:rPr>
      <w:t>7</w:t>
    </w:r>
    <w:r w:rsidR="006C68CE">
      <w:rPr>
        <w:rStyle w:val="PageNumber"/>
        <w:rFonts w:ascii="Tahoma" w:hAnsi="Tahoma" w:cs="Tahoma"/>
        <w:sz w:val="20"/>
        <w:szCs w:val="20"/>
      </w:rPr>
      <w:t>02</w:t>
    </w:r>
    <w:r w:rsidRPr="00E57314">
      <w:rPr>
        <w:rStyle w:val="PageNumber"/>
        <w:rFonts w:ascii="Tahoma" w:hAnsi="Tahoma" w:cs="Tahoma"/>
        <w:b/>
        <w:bCs/>
        <w:sz w:val="20"/>
        <w:szCs w:val="20"/>
        <w:u w:val="single"/>
      </w:rPr>
      <w:t>-01</w:t>
    </w:r>
  </w:p>
  <w:p w14:paraId="52C896F6" w14:textId="15E8FCA6" w:rsidR="00B5472D" w:rsidRPr="00523153" w:rsidRDefault="00B5472D" w:rsidP="007F2C97">
    <w:pPr>
      <w:pStyle w:val="Footer"/>
      <w:tabs>
        <w:tab w:val="clear" w:pos="4320"/>
        <w:tab w:val="center" w:pos="4680"/>
      </w:tabs>
      <w:spacing w:after="0"/>
      <w:rPr>
        <w:rFonts w:ascii="Tahoma" w:hAnsi="Tahoma" w:cs="Tahoma"/>
        <w:szCs w:val="20"/>
      </w:rPr>
    </w:pPr>
    <w:r w:rsidRPr="00523153">
      <w:rPr>
        <w:rFonts w:ascii="Tahoma" w:hAnsi="Tahoma" w:cs="Tahoma"/>
        <w:szCs w:val="20"/>
      </w:rPr>
      <w:tab/>
    </w:r>
    <w:r w:rsidRPr="00523153">
      <w:rPr>
        <w:rFonts w:ascii="Tahoma" w:hAnsi="Tahoma" w:cs="Tahoma"/>
        <w:szCs w:val="20"/>
      </w:rPr>
      <w:tab/>
    </w:r>
    <w:r w:rsidR="00BD0AFE" w:rsidRPr="00BD0AFE">
      <w:rPr>
        <w:rFonts w:ascii="Tahoma" w:hAnsi="Tahoma" w:cs="Tahoma"/>
        <w:szCs w:val="20"/>
      </w:rPr>
      <w:t xml:space="preserve">DCBO </w:t>
    </w:r>
    <w:r w:rsidR="00A045D9">
      <w:rPr>
        <w:rFonts w:ascii="Tahoma" w:hAnsi="Tahoma" w:cs="Tahoma"/>
        <w:szCs w:val="20"/>
      </w:rPr>
      <w:t>Willow Rock Energy 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6F7" w14:textId="77777777" w:rsidR="00B5472D" w:rsidRPr="007F2C97" w:rsidRDefault="00B5472D" w:rsidP="007F2C97">
    <w:pPr>
      <w:tabs>
        <w:tab w:val="left" w:pos="0"/>
        <w:tab w:val="center" w:pos="4680"/>
        <w:tab w:val="right" w:pos="9360"/>
      </w:tabs>
      <w:spacing w:after="0"/>
      <w:rPr>
        <w:rStyle w:val="PageNumber"/>
        <w:sz w:val="20"/>
        <w:szCs w:val="20"/>
      </w:rPr>
    </w:pPr>
    <w:r w:rsidRPr="007F2C97">
      <w:rPr>
        <w:sz w:val="20"/>
        <w:szCs w:val="20"/>
      </w:rPr>
      <w:tab/>
    </w:r>
    <w:sdt>
      <w:sdtPr>
        <w:rPr>
          <w:sz w:val="20"/>
          <w:szCs w:val="20"/>
        </w:rPr>
        <w:id w:val="1892302157"/>
        <w:docPartObj>
          <w:docPartGallery w:val="Page Numbers (Top of Page)"/>
          <w:docPartUnique/>
        </w:docPartObj>
      </w:sdtPr>
      <w:sdtEndPr/>
      <w:sdtContent>
        <w:r w:rsidRPr="007F2C97">
          <w:rPr>
            <w:sz w:val="20"/>
            <w:szCs w:val="20"/>
          </w:rPr>
          <w:t xml:space="preserve">Page </w:t>
        </w:r>
        <w:r w:rsidRPr="007F2C97">
          <w:rPr>
            <w:sz w:val="20"/>
            <w:szCs w:val="20"/>
          </w:rPr>
          <w:fldChar w:fldCharType="begin"/>
        </w:r>
        <w:r w:rsidRPr="007F2C97">
          <w:rPr>
            <w:sz w:val="20"/>
            <w:szCs w:val="20"/>
          </w:rPr>
          <w:instrText xml:space="preserve"> PAGE </w:instrText>
        </w:r>
        <w:r w:rsidRPr="007F2C97">
          <w:rPr>
            <w:sz w:val="20"/>
            <w:szCs w:val="20"/>
          </w:rPr>
          <w:fldChar w:fldCharType="separate"/>
        </w:r>
        <w:r>
          <w:rPr>
            <w:noProof/>
            <w:sz w:val="20"/>
            <w:szCs w:val="20"/>
          </w:rPr>
          <w:t>3</w:t>
        </w:r>
        <w:r w:rsidRPr="007F2C97">
          <w:rPr>
            <w:sz w:val="20"/>
            <w:szCs w:val="20"/>
          </w:rPr>
          <w:fldChar w:fldCharType="end"/>
        </w:r>
        <w:r w:rsidRPr="007F2C97">
          <w:rPr>
            <w:sz w:val="20"/>
            <w:szCs w:val="20"/>
          </w:rPr>
          <w:t xml:space="preserve"> of </w:t>
        </w:r>
        <w:r w:rsidRPr="007F2C97">
          <w:rPr>
            <w:sz w:val="20"/>
            <w:szCs w:val="20"/>
          </w:rPr>
          <w:fldChar w:fldCharType="begin"/>
        </w:r>
        <w:r w:rsidRPr="007F2C97">
          <w:rPr>
            <w:sz w:val="20"/>
            <w:szCs w:val="20"/>
          </w:rPr>
          <w:instrText xml:space="preserve"> NUMPAGES  </w:instrText>
        </w:r>
        <w:r w:rsidRPr="007F2C97">
          <w:rPr>
            <w:sz w:val="20"/>
            <w:szCs w:val="20"/>
          </w:rPr>
          <w:fldChar w:fldCharType="separate"/>
        </w:r>
        <w:r>
          <w:rPr>
            <w:noProof/>
            <w:sz w:val="20"/>
            <w:szCs w:val="20"/>
          </w:rPr>
          <w:t>27</w:t>
        </w:r>
        <w:r w:rsidRPr="007F2C97">
          <w:rPr>
            <w:sz w:val="20"/>
            <w:szCs w:val="20"/>
          </w:rPr>
          <w:fldChar w:fldCharType="end"/>
        </w:r>
        <w:r w:rsidRPr="007F2C97">
          <w:rPr>
            <w:sz w:val="20"/>
            <w:szCs w:val="20"/>
          </w:rPr>
          <w:tab/>
        </w:r>
      </w:sdtContent>
    </w:sdt>
    <w:r w:rsidRPr="00804EA6">
      <w:rPr>
        <w:rStyle w:val="PageNumber"/>
        <w:sz w:val="20"/>
        <w:szCs w:val="20"/>
      </w:rPr>
      <w:t xml:space="preserve"> RFQ-XX-XXX</w:t>
    </w:r>
  </w:p>
  <w:p w14:paraId="52C896F8" w14:textId="77777777" w:rsidR="00B5472D" w:rsidRPr="007F2C97" w:rsidRDefault="00B5472D" w:rsidP="007F2C97">
    <w:pPr>
      <w:pStyle w:val="Footer"/>
      <w:tabs>
        <w:tab w:val="clear" w:pos="4320"/>
        <w:tab w:val="center" w:pos="4680"/>
      </w:tabs>
      <w:spacing w:after="0"/>
      <w:rPr>
        <w:szCs w:val="20"/>
      </w:rPr>
    </w:pPr>
    <w:r w:rsidRPr="007F2C97">
      <w:rPr>
        <w:szCs w:val="20"/>
      </w:rPr>
      <w:tab/>
    </w:r>
    <w:r w:rsidRPr="007F2C97">
      <w:rPr>
        <w:szCs w:val="20"/>
      </w:rPr>
      <w:tab/>
    </w:r>
    <w:r w:rsidRPr="00804EA6">
      <w:rPr>
        <w:szCs w:val="20"/>
      </w:rPr>
      <w:t>(Title of Solicitation)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6FA" w14:textId="77777777" w:rsidR="00B5472D" w:rsidRPr="00804EA6" w:rsidRDefault="00B5472D">
    <w:pPr>
      <w:pStyle w:val="Footer"/>
      <w:rPr>
        <w:rStyle w:val="PageNumber"/>
        <w:sz w:val="16"/>
        <w:szCs w:val="16"/>
      </w:rPr>
    </w:pPr>
    <w:r w:rsidRPr="00804EA6">
      <w:rPr>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804EA6">
      <w:rPr>
        <w:rStyle w:val="PageNumber"/>
        <w:sz w:val="16"/>
        <w:szCs w:val="16"/>
      </w:rPr>
      <w:t>xxx-xx-xxx RFQ</w:t>
    </w:r>
  </w:p>
  <w:p w14:paraId="52C896FB"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4B24" w14:textId="77777777" w:rsidR="00EC3C88" w:rsidRDefault="00EC3C88">
      <w:r>
        <w:separator/>
      </w:r>
    </w:p>
  </w:footnote>
  <w:footnote w:type="continuationSeparator" w:id="0">
    <w:p w14:paraId="6417F7EB" w14:textId="77777777" w:rsidR="00EC3C88" w:rsidRDefault="00EC3C88">
      <w:r>
        <w:continuationSeparator/>
      </w:r>
    </w:p>
  </w:footnote>
  <w:footnote w:type="continuationNotice" w:id="1">
    <w:p w14:paraId="3402AE54" w14:textId="77777777" w:rsidR="00EC3C88" w:rsidRDefault="00EC3C88">
      <w:pPr>
        <w:spacing w:after="0"/>
      </w:pPr>
    </w:p>
  </w:footnote>
  <w:footnote w:id="2">
    <w:p w14:paraId="7F06A619" w14:textId="71B4514F" w:rsidR="00C076F0" w:rsidRDefault="00C076F0" w:rsidP="00C076F0">
      <w:pPr>
        <w:pStyle w:val="FootnoteText"/>
      </w:pPr>
      <w:r w:rsidRPr="00127DE9">
        <w:rPr>
          <w:rStyle w:val="FootnoteReference"/>
        </w:rPr>
        <w:footnoteRef/>
      </w:r>
      <w:r w:rsidRPr="00127DE9">
        <w:t xml:space="preserve"> </w:t>
      </w:r>
      <w:r w:rsidRPr="00127DE9">
        <w:rPr>
          <w:rFonts w:cs="Arial"/>
        </w:rPr>
        <w:t>Cal. Code Regs. tit. 20, §1201(</w:t>
      </w:r>
      <w:r w:rsidR="00E069DE">
        <w:rPr>
          <w:rFonts w:cs="Arial"/>
        </w:rPr>
        <w:t>q</w:t>
      </w:r>
      <w:r w:rsidRPr="00127DE9">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6F9" w14:textId="77777777" w:rsidR="00B5472D" w:rsidRPr="008154DA" w:rsidRDefault="00B5472D" w:rsidP="008154DA">
    <w:pPr>
      <w:pStyle w:val="Header"/>
    </w:pPr>
  </w:p>
</w:hdr>
</file>

<file path=word/intelligence.xml><?xml version="1.0" encoding="utf-8"?>
<int:Intelligence xmlns:int="http://schemas.microsoft.com/office/intelligence/2019/intelligence">
  <int:IntelligenceSettings/>
  <int:Manifest>
    <int:ParagraphRange paragraphId="1388877205" textId="2004318071" start="113" length="10" invalidationStart="113" invalidationLength="10" id="HcsYmbHN"/>
  </int:Manifest>
  <int:Observations>
    <int:Content id="HcsYmbH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0A6AC70"/>
    <w:multiLevelType w:val="hybridMultilevel"/>
    <w:tmpl w:val="FFFFFFFF"/>
    <w:lvl w:ilvl="0" w:tplc="92124D98">
      <w:start w:val="2"/>
      <w:numFmt w:val="lowerLetter"/>
      <w:lvlText w:val="%1."/>
      <w:lvlJc w:val="left"/>
      <w:pPr>
        <w:ind w:left="720" w:hanging="360"/>
      </w:pPr>
    </w:lvl>
    <w:lvl w:ilvl="1" w:tplc="3D0A2A42">
      <w:start w:val="1"/>
      <w:numFmt w:val="lowerLetter"/>
      <w:lvlText w:val="%2."/>
      <w:lvlJc w:val="left"/>
      <w:pPr>
        <w:ind w:left="1440" w:hanging="360"/>
      </w:pPr>
    </w:lvl>
    <w:lvl w:ilvl="2" w:tplc="9BB26A26">
      <w:start w:val="1"/>
      <w:numFmt w:val="lowerRoman"/>
      <w:lvlText w:val="%3."/>
      <w:lvlJc w:val="right"/>
      <w:pPr>
        <w:ind w:left="2160" w:hanging="180"/>
      </w:pPr>
    </w:lvl>
    <w:lvl w:ilvl="3" w:tplc="B1FC9212">
      <w:start w:val="1"/>
      <w:numFmt w:val="decimal"/>
      <w:lvlText w:val="%4."/>
      <w:lvlJc w:val="left"/>
      <w:pPr>
        <w:ind w:left="2880" w:hanging="360"/>
      </w:pPr>
    </w:lvl>
    <w:lvl w:ilvl="4" w:tplc="40009202">
      <w:start w:val="1"/>
      <w:numFmt w:val="lowerLetter"/>
      <w:lvlText w:val="%5."/>
      <w:lvlJc w:val="left"/>
      <w:pPr>
        <w:ind w:left="3600" w:hanging="360"/>
      </w:pPr>
    </w:lvl>
    <w:lvl w:ilvl="5" w:tplc="DDB63B36">
      <w:start w:val="1"/>
      <w:numFmt w:val="lowerRoman"/>
      <w:lvlText w:val="%6."/>
      <w:lvlJc w:val="right"/>
      <w:pPr>
        <w:ind w:left="4320" w:hanging="180"/>
      </w:pPr>
    </w:lvl>
    <w:lvl w:ilvl="6" w:tplc="D7E032A4">
      <w:start w:val="1"/>
      <w:numFmt w:val="decimal"/>
      <w:lvlText w:val="%7."/>
      <w:lvlJc w:val="left"/>
      <w:pPr>
        <w:ind w:left="5040" w:hanging="360"/>
      </w:pPr>
    </w:lvl>
    <w:lvl w:ilvl="7" w:tplc="1A069CA6">
      <w:start w:val="1"/>
      <w:numFmt w:val="lowerLetter"/>
      <w:lvlText w:val="%8."/>
      <w:lvlJc w:val="left"/>
      <w:pPr>
        <w:ind w:left="5760" w:hanging="360"/>
      </w:pPr>
    </w:lvl>
    <w:lvl w:ilvl="8" w:tplc="17265440">
      <w:start w:val="1"/>
      <w:numFmt w:val="lowerRoman"/>
      <w:lvlText w:val="%9."/>
      <w:lvlJc w:val="right"/>
      <w:pPr>
        <w:ind w:left="6480" w:hanging="180"/>
      </w:pPr>
    </w:lvl>
  </w:abstractNum>
  <w:abstractNum w:abstractNumId="2"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D8771A"/>
    <w:multiLevelType w:val="hybridMultilevel"/>
    <w:tmpl w:val="32E034FA"/>
    <w:lvl w:ilvl="0" w:tplc="E1FAB206">
      <w:start w:val="1"/>
      <w:numFmt w:val="bullet"/>
      <w:pStyle w:val="ListBullet"/>
      <w:lvlText w:val=""/>
      <w:lvlJc w:val="left"/>
      <w:pPr>
        <w:ind w:left="720" w:hanging="360"/>
      </w:pPr>
      <w:rPr>
        <w:rFonts w:ascii="Symbol" w:hAnsi="Symbol" w:hint="default"/>
        <w:strik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44F83"/>
    <w:multiLevelType w:val="hybridMultilevel"/>
    <w:tmpl w:val="141E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D42314"/>
    <w:multiLevelType w:val="hybridMultilevel"/>
    <w:tmpl w:val="FEC2DEA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1051344"/>
    <w:multiLevelType w:val="hybridMultilevel"/>
    <w:tmpl w:val="FFFFFFFF"/>
    <w:lvl w:ilvl="0" w:tplc="70DE80C0">
      <w:start w:val="1"/>
      <w:numFmt w:val="lowerLetter"/>
      <w:lvlText w:val="%1."/>
      <w:lvlJc w:val="left"/>
      <w:pPr>
        <w:ind w:left="720" w:hanging="360"/>
      </w:pPr>
    </w:lvl>
    <w:lvl w:ilvl="1" w:tplc="D402F02C">
      <w:start w:val="1"/>
      <w:numFmt w:val="lowerLetter"/>
      <w:lvlText w:val="%2."/>
      <w:lvlJc w:val="left"/>
      <w:pPr>
        <w:ind w:left="1440" w:hanging="360"/>
      </w:pPr>
    </w:lvl>
    <w:lvl w:ilvl="2" w:tplc="5CFA382C">
      <w:start w:val="1"/>
      <w:numFmt w:val="lowerRoman"/>
      <w:lvlText w:val="%3."/>
      <w:lvlJc w:val="right"/>
      <w:pPr>
        <w:ind w:left="2160" w:hanging="180"/>
      </w:pPr>
    </w:lvl>
    <w:lvl w:ilvl="3" w:tplc="66F67B64">
      <w:start w:val="1"/>
      <w:numFmt w:val="decimal"/>
      <w:lvlText w:val="%4."/>
      <w:lvlJc w:val="left"/>
      <w:pPr>
        <w:ind w:left="2880" w:hanging="360"/>
      </w:pPr>
    </w:lvl>
    <w:lvl w:ilvl="4" w:tplc="0B9EF26E">
      <w:start w:val="1"/>
      <w:numFmt w:val="lowerLetter"/>
      <w:lvlText w:val="%5."/>
      <w:lvlJc w:val="left"/>
      <w:pPr>
        <w:ind w:left="3600" w:hanging="360"/>
      </w:pPr>
    </w:lvl>
    <w:lvl w:ilvl="5" w:tplc="FC503D38">
      <w:start w:val="1"/>
      <w:numFmt w:val="lowerRoman"/>
      <w:lvlText w:val="%6."/>
      <w:lvlJc w:val="right"/>
      <w:pPr>
        <w:ind w:left="4320" w:hanging="180"/>
      </w:pPr>
    </w:lvl>
    <w:lvl w:ilvl="6" w:tplc="F49233DC">
      <w:start w:val="1"/>
      <w:numFmt w:val="decimal"/>
      <w:lvlText w:val="%7."/>
      <w:lvlJc w:val="left"/>
      <w:pPr>
        <w:ind w:left="5040" w:hanging="360"/>
      </w:pPr>
    </w:lvl>
    <w:lvl w:ilvl="7" w:tplc="CF00BB86">
      <w:start w:val="1"/>
      <w:numFmt w:val="lowerLetter"/>
      <w:lvlText w:val="%8."/>
      <w:lvlJc w:val="left"/>
      <w:pPr>
        <w:ind w:left="5760" w:hanging="360"/>
      </w:pPr>
    </w:lvl>
    <w:lvl w:ilvl="8" w:tplc="7904EFE0">
      <w:start w:val="1"/>
      <w:numFmt w:val="lowerRoman"/>
      <w:lvlText w:val="%9."/>
      <w:lvlJc w:val="right"/>
      <w:pPr>
        <w:ind w:left="6480" w:hanging="180"/>
      </w:pPr>
    </w:lvl>
  </w:abstractNum>
  <w:abstractNum w:abstractNumId="7" w15:restartNumberingAfterBreak="0">
    <w:nsid w:val="13E0CB0A"/>
    <w:multiLevelType w:val="hybridMultilevel"/>
    <w:tmpl w:val="FFFFFFFF"/>
    <w:lvl w:ilvl="0" w:tplc="4E126830">
      <w:start w:val="1"/>
      <w:numFmt w:val="lowerLetter"/>
      <w:lvlText w:val="%1."/>
      <w:lvlJc w:val="left"/>
      <w:pPr>
        <w:ind w:left="720" w:hanging="360"/>
      </w:pPr>
    </w:lvl>
    <w:lvl w:ilvl="1" w:tplc="931AF7EA">
      <w:start w:val="1"/>
      <w:numFmt w:val="lowerLetter"/>
      <w:lvlText w:val="%2."/>
      <w:lvlJc w:val="left"/>
      <w:pPr>
        <w:ind w:left="1440" w:hanging="360"/>
      </w:pPr>
    </w:lvl>
    <w:lvl w:ilvl="2" w:tplc="7632E878">
      <w:start w:val="1"/>
      <w:numFmt w:val="lowerRoman"/>
      <w:lvlText w:val="%3."/>
      <w:lvlJc w:val="right"/>
      <w:pPr>
        <w:ind w:left="2160" w:hanging="180"/>
      </w:pPr>
    </w:lvl>
    <w:lvl w:ilvl="3" w:tplc="EB8C2334">
      <w:start w:val="1"/>
      <w:numFmt w:val="decimal"/>
      <w:lvlText w:val="%4."/>
      <w:lvlJc w:val="left"/>
      <w:pPr>
        <w:ind w:left="2880" w:hanging="360"/>
      </w:pPr>
    </w:lvl>
    <w:lvl w:ilvl="4" w:tplc="DE12D56E">
      <w:start w:val="1"/>
      <w:numFmt w:val="lowerLetter"/>
      <w:lvlText w:val="%5."/>
      <w:lvlJc w:val="left"/>
      <w:pPr>
        <w:ind w:left="3600" w:hanging="360"/>
      </w:pPr>
    </w:lvl>
    <w:lvl w:ilvl="5" w:tplc="614042D0">
      <w:start w:val="1"/>
      <w:numFmt w:val="lowerRoman"/>
      <w:lvlText w:val="%6."/>
      <w:lvlJc w:val="right"/>
      <w:pPr>
        <w:ind w:left="4320" w:hanging="180"/>
      </w:pPr>
    </w:lvl>
    <w:lvl w:ilvl="6" w:tplc="88468C00">
      <w:start w:val="1"/>
      <w:numFmt w:val="decimal"/>
      <w:lvlText w:val="%7."/>
      <w:lvlJc w:val="left"/>
      <w:pPr>
        <w:ind w:left="5040" w:hanging="360"/>
      </w:pPr>
    </w:lvl>
    <w:lvl w:ilvl="7" w:tplc="7D76A5BC">
      <w:start w:val="1"/>
      <w:numFmt w:val="lowerLetter"/>
      <w:lvlText w:val="%8."/>
      <w:lvlJc w:val="left"/>
      <w:pPr>
        <w:ind w:left="5760" w:hanging="360"/>
      </w:pPr>
    </w:lvl>
    <w:lvl w:ilvl="8" w:tplc="C74C4862">
      <w:start w:val="1"/>
      <w:numFmt w:val="lowerRoman"/>
      <w:lvlText w:val="%9."/>
      <w:lvlJc w:val="right"/>
      <w:pPr>
        <w:ind w:left="6480" w:hanging="180"/>
      </w:pPr>
    </w:lvl>
  </w:abstractNum>
  <w:abstractNum w:abstractNumId="8" w15:restartNumberingAfterBreak="0">
    <w:nsid w:val="18D6B2C5"/>
    <w:multiLevelType w:val="hybridMultilevel"/>
    <w:tmpl w:val="FFFFFFFF"/>
    <w:lvl w:ilvl="0" w:tplc="9C04D96C">
      <w:start w:val="1"/>
      <w:numFmt w:val="lowerLetter"/>
      <w:lvlText w:val="%1."/>
      <w:lvlJc w:val="left"/>
      <w:pPr>
        <w:ind w:left="720" w:hanging="360"/>
      </w:pPr>
    </w:lvl>
    <w:lvl w:ilvl="1" w:tplc="9A9CF15C">
      <w:start w:val="1"/>
      <w:numFmt w:val="lowerLetter"/>
      <w:lvlText w:val="%2."/>
      <w:lvlJc w:val="left"/>
      <w:pPr>
        <w:ind w:left="1440" w:hanging="360"/>
      </w:pPr>
    </w:lvl>
    <w:lvl w:ilvl="2" w:tplc="E82EBB28">
      <w:start w:val="1"/>
      <w:numFmt w:val="lowerRoman"/>
      <w:lvlText w:val="%3."/>
      <w:lvlJc w:val="right"/>
      <w:pPr>
        <w:ind w:left="2160" w:hanging="180"/>
      </w:pPr>
    </w:lvl>
    <w:lvl w:ilvl="3" w:tplc="8D0A236E">
      <w:start w:val="1"/>
      <w:numFmt w:val="decimal"/>
      <w:lvlText w:val="%4."/>
      <w:lvlJc w:val="left"/>
      <w:pPr>
        <w:ind w:left="2880" w:hanging="360"/>
      </w:pPr>
    </w:lvl>
    <w:lvl w:ilvl="4" w:tplc="A652429A">
      <w:start w:val="1"/>
      <w:numFmt w:val="lowerLetter"/>
      <w:lvlText w:val="%5."/>
      <w:lvlJc w:val="left"/>
      <w:pPr>
        <w:ind w:left="3600" w:hanging="360"/>
      </w:pPr>
    </w:lvl>
    <w:lvl w:ilvl="5" w:tplc="7A5ECDF2">
      <w:start w:val="1"/>
      <w:numFmt w:val="lowerRoman"/>
      <w:lvlText w:val="%6."/>
      <w:lvlJc w:val="right"/>
      <w:pPr>
        <w:ind w:left="4320" w:hanging="180"/>
      </w:pPr>
    </w:lvl>
    <w:lvl w:ilvl="6" w:tplc="75000C70">
      <w:start w:val="1"/>
      <w:numFmt w:val="decimal"/>
      <w:lvlText w:val="%7."/>
      <w:lvlJc w:val="left"/>
      <w:pPr>
        <w:ind w:left="5040" w:hanging="360"/>
      </w:pPr>
    </w:lvl>
    <w:lvl w:ilvl="7" w:tplc="7456A628">
      <w:start w:val="1"/>
      <w:numFmt w:val="lowerLetter"/>
      <w:lvlText w:val="%8."/>
      <w:lvlJc w:val="left"/>
      <w:pPr>
        <w:ind w:left="5760" w:hanging="360"/>
      </w:pPr>
    </w:lvl>
    <w:lvl w:ilvl="8" w:tplc="BC3025D6">
      <w:start w:val="1"/>
      <w:numFmt w:val="lowerRoman"/>
      <w:lvlText w:val="%9."/>
      <w:lvlJc w:val="right"/>
      <w:pPr>
        <w:ind w:left="6480" w:hanging="180"/>
      </w:pPr>
    </w:lvl>
  </w:abstractNum>
  <w:abstractNum w:abstractNumId="9" w15:restartNumberingAfterBreak="0">
    <w:nsid w:val="19BC682D"/>
    <w:multiLevelType w:val="hybridMultilevel"/>
    <w:tmpl w:val="4FA4CC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A36390"/>
    <w:multiLevelType w:val="hybridMultilevel"/>
    <w:tmpl w:val="FFFFFFFF"/>
    <w:lvl w:ilvl="0" w:tplc="CA8C0406">
      <w:start w:val="1"/>
      <w:numFmt w:val="decimal"/>
      <w:lvlText w:val="%1."/>
      <w:lvlJc w:val="left"/>
      <w:pPr>
        <w:ind w:left="720" w:hanging="360"/>
      </w:pPr>
    </w:lvl>
    <w:lvl w:ilvl="1" w:tplc="B8701866">
      <w:start w:val="1"/>
      <w:numFmt w:val="lowerLetter"/>
      <w:lvlText w:val="%2."/>
      <w:lvlJc w:val="left"/>
      <w:pPr>
        <w:ind w:left="1440" w:hanging="360"/>
      </w:pPr>
    </w:lvl>
    <w:lvl w:ilvl="2" w:tplc="7BE4494C">
      <w:start w:val="1"/>
      <w:numFmt w:val="lowerRoman"/>
      <w:lvlText w:val="%3."/>
      <w:lvlJc w:val="right"/>
      <w:pPr>
        <w:ind w:left="2160" w:hanging="180"/>
      </w:pPr>
    </w:lvl>
    <w:lvl w:ilvl="3" w:tplc="59708832">
      <w:start w:val="1"/>
      <w:numFmt w:val="decimal"/>
      <w:lvlText w:val="%4."/>
      <w:lvlJc w:val="left"/>
      <w:pPr>
        <w:ind w:left="2880" w:hanging="360"/>
      </w:pPr>
    </w:lvl>
    <w:lvl w:ilvl="4" w:tplc="4C606910">
      <w:start w:val="1"/>
      <w:numFmt w:val="lowerLetter"/>
      <w:lvlText w:val="%5."/>
      <w:lvlJc w:val="left"/>
      <w:pPr>
        <w:ind w:left="3600" w:hanging="360"/>
      </w:pPr>
    </w:lvl>
    <w:lvl w:ilvl="5" w:tplc="0E8C6FAC">
      <w:start w:val="1"/>
      <w:numFmt w:val="lowerRoman"/>
      <w:lvlText w:val="%6."/>
      <w:lvlJc w:val="right"/>
      <w:pPr>
        <w:ind w:left="4320" w:hanging="180"/>
      </w:pPr>
    </w:lvl>
    <w:lvl w:ilvl="6" w:tplc="7486CE4E">
      <w:start w:val="1"/>
      <w:numFmt w:val="decimal"/>
      <w:lvlText w:val="%7."/>
      <w:lvlJc w:val="left"/>
      <w:pPr>
        <w:ind w:left="5040" w:hanging="360"/>
      </w:pPr>
    </w:lvl>
    <w:lvl w:ilvl="7" w:tplc="3F7A7814">
      <w:start w:val="1"/>
      <w:numFmt w:val="lowerLetter"/>
      <w:lvlText w:val="%8."/>
      <w:lvlJc w:val="left"/>
      <w:pPr>
        <w:ind w:left="5760" w:hanging="360"/>
      </w:pPr>
    </w:lvl>
    <w:lvl w:ilvl="8" w:tplc="F278900C">
      <w:start w:val="1"/>
      <w:numFmt w:val="lowerRoman"/>
      <w:lvlText w:val="%9."/>
      <w:lvlJc w:val="right"/>
      <w:pPr>
        <w:ind w:left="6480" w:hanging="180"/>
      </w:pPr>
    </w:lvl>
  </w:abstractNum>
  <w:abstractNum w:abstractNumId="12" w15:restartNumberingAfterBreak="0">
    <w:nsid w:val="24C0244F"/>
    <w:multiLevelType w:val="hybridMultilevel"/>
    <w:tmpl w:val="A38C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9619F"/>
    <w:multiLevelType w:val="hybridMultilevel"/>
    <w:tmpl w:val="FFFFFFFF"/>
    <w:lvl w:ilvl="0" w:tplc="62F605AA">
      <w:start w:val="1"/>
      <w:numFmt w:val="decimal"/>
      <w:lvlText w:val="%1."/>
      <w:lvlJc w:val="left"/>
      <w:pPr>
        <w:ind w:left="720" w:hanging="360"/>
      </w:pPr>
    </w:lvl>
    <w:lvl w:ilvl="1" w:tplc="CEE2564C">
      <w:start w:val="1"/>
      <w:numFmt w:val="lowerLetter"/>
      <w:lvlText w:val="%2."/>
      <w:lvlJc w:val="left"/>
      <w:pPr>
        <w:ind w:left="1440" w:hanging="360"/>
      </w:pPr>
    </w:lvl>
    <w:lvl w:ilvl="2" w:tplc="F2D22140">
      <w:start w:val="1"/>
      <w:numFmt w:val="lowerRoman"/>
      <w:lvlText w:val="%3."/>
      <w:lvlJc w:val="right"/>
      <w:pPr>
        <w:ind w:left="2160" w:hanging="180"/>
      </w:pPr>
    </w:lvl>
    <w:lvl w:ilvl="3" w:tplc="ED486CFC">
      <w:start w:val="1"/>
      <w:numFmt w:val="decimal"/>
      <w:lvlText w:val="%4."/>
      <w:lvlJc w:val="left"/>
      <w:pPr>
        <w:ind w:left="2880" w:hanging="360"/>
      </w:pPr>
    </w:lvl>
    <w:lvl w:ilvl="4" w:tplc="602CD776">
      <w:start w:val="1"/>
      <w:numFmt w:val="lowerLetter"/>
      <w:lvlText w:val="%5."/>
      <w:lvlJc w:val="left"/>
      <w:pPr>
        <w:ind w:left="3600" w:hanging="360"/>
      </w:pPr>
    </w:lvl>
    <w:lvl w:ilvl="5" w:tplc="79E84594">
      <w:start w:val="1"/>
      <w:numFmt w:val="lowerRoman"/>
      <w:lvlText w:val="%6."/>
      <w:lvlJc w:val="right"/>
      <w:pPr>
        <w:ind w:left="4320" w:hanging="180"/>
      </w:pPr>
    </w:lvl>
    <w:lvl w:ilvl="6" w:tplc="A210E45C">
      <w:start w:val="1"/>
      <w:numFmt w:val="decimal"/>
      <w:lvlText w:val="%7."/>
      <w:lvlJc w:val="left"/>
      <w:pPr>
        <w:ind w:left="5040" w:hanging="360"/>
      </w:pPr>
    </w:lvl>
    <w:lvl w:ilvl="7" w:tplc="4FD4F4BE">
      <w:start w:val="1"/>
      <w:numFmt w:val="lowerLetter"/>
      <w:lvlText w:val="%8."/>
      <w:lvlJc w:val="left"/>
      <w:pPr>
        <w:ind w:left="5760" w:hanging="360"/>
      </w:pPr>
    </w:lvl>
    <w:lvl w:ilvl="8" w:tplc="E0221D2A">
      <w:start w:val="1"/>
      <w:numFmt w:val="lowerRoman"/>
      <w:lvlText w:val="%9."/>
      <w:lvlJc w:val="right"/>
      <w:pPr>
        <w:ind w:left="6480" w:hanging="180"/>
      </w:pPr>
    </w:lvl>
  </w:abstractNum>
  <w:abstractNum w:abstractNumId="16"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197EBE"/>
    <w:multiLevelType w:val="hybridMultilevel"/>
    <w:tmpl w:val="CBD68BCC"/>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C7BEE"/>
    <w:multiLevelType w:val="hybridMultilevel"/>
    <w:tmpl w:val="662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917A8"/>
    <w:multiLevelType w:val="hybridMultilevel"/>
    <w:tmpl w:val="CB0E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BBDDD"/>
    <w:multiLevelType w:val="hybridMultilevel"/>
    <w:tmpl w:val="FFFFFFFF"/>
    <w:lvl w:ilvl="0" w:tplc="FEE6813E">
      <w:start w:val="1"/>
      <w:numFmt w:val="lowerLetter"/>
      <w:lvlText w:val="%1."/>
      <w:lvlJc w:val="left"/>
      <w:pPr>
        <w:ind w:left="720" w:hanging="360"/>
      </w:pPr>
    </w:lvl>
    <w:lvl w:ilvl="1" w:tplc="B6661266">
      <w:start w:val="1"/>
      <w:numFmt w:val="lowerLetter"/>
      <w:lvlText w:val="%2."/>
      <w:lvlJc w:val="left"/>
      <w:pPr>
        <w:ind w:left="1440" w:hanging="360"/>
      </w:pPr>
    </w:lvl>
    <w:lvl w:ilvl="2" w:tplc="2ECC9B50">
      <w:start w:val="1"/>
      <w:numFmt w:val="lowerRoman"/>
      <w:lvlText w:val="%3."/>
      <w:lvlJc w:val="right"/>
      <w:pPr>
        <w:ind w:left="2160" w:hanging="180"/>
      </w:pPr>
    </w:lvl>
    <w:lvl w:ilvl="3" w:tplc="C458F38E">
      <w:start w:val="1"/>
      <w:numFmt w:val="decimal"/>
      <w:lvlText w:val="%4."/>
      <w:lvlJc w:val="left"/>
      <w:pPr>
        <w:ind w:left="2880" w:hanging="360"/>
      </w:pPr>
    </w:lvl>
    <w:lvl w:ilvl="4" w:tplc="20407726">
      <w:start w:val="1"/>
      <w:numFmt w:val="lowerLetter"/>
      <w:lvlText w:val="%5."/>
      <w:lvlJc w:val="left"/>
      <w:pPr>
        <w:ind w:left="3600" w:hanging="360"/>
      </w:pPr>
    </w:lvl>
    <w:lvl w:ilvl="5" w:tplc="6DE6A8AC">
      <w:start w:val="1"/>
      <w:numFmt w:val="lowerRoman"/>
      <w:lvlText w:val="%6."/>
      <w:lvlJc w:val="right"/>
      <w:pPr>
        <w:ind w:left="4320" w:hanging="180"/>
      </w:pPr>
    </w:lvl>
    <w:lvl w:ilvl="6" w:tplc="4DC2983A">
      <w:start w:val="1"/>
      <w:numFmt w:val="decimal"/>
      <w:lvlText w:val="%7."/>
      <w:lvlJc w:val="left"/>
      <w:pPr>
        <w:ind w:left="5040" w:hanging="360"/>
      </w:pPr>
    </w:lvl>
    <w:lvl w:ilvl="7" w:tplc="74D21920">
      <w:start w:val="1"/>
      <w:numFmt w:val="lowerLetter"/>
      <w:lvlText w:val="%8."/>
      <w:lvlJc w:val="left"/>
      <w:pPr>
        <w:ind w:left="5760" w:hanging="360"/>
      </w:pPr>
    </w:lvl>
    <w:lvl w:ilvl="8" w:tplc="54DC02D8">
      <w:start w:val="1"/>
      <w:numFmt w:val="lowerRoman"/>
      <w:lvlText w:val="%9."/>
      <w:lvlJc w:val="right"/>
      <w:pPr>
        <w:ind w:left="6480" w:hanging="180"/>
      </w:pPr>
    </w:lvl>
  </w:abstractNum>
  <w:abstractNum w:abstractNumId="21" w15:restartNumberingAfterBreak="0">
    <w:nsid w:val="40E8445A"/>
    <w:multiLevelType w:val="hybridMultilevel"/>
    <w:tmpl w:val="FFFFFFFF"/>
    <w:lvl w:ilvl="0" w:tplc="44501946">
      <w:start w:val="1"/>
      <w:numFmt w:val="upperRoman"/>
      <w:lvlText w:val="%1)"/>
      <w:lvlJc w:val="left"/>
      <w:pPr>
        <w:ind w:left="720" w:hanging="360"/>
      </w:pPr>
    </w:lvl>
    <w:lvl w:ilvl="1" w:tplc="EBB64792">
      <w:start w:val="1"/>
      <w:numFmt w:val="lowerLetter"/>
      <w:lvlText w:val="%2."/>
      <w:lvlJc w:val="left"/>
      <w:pPr>
        <w:ind w:left="1440" w:hanging="360"/>
      </w:pPr>
    </w:lvl>
    <w:lvl w:ilvl="2" w:tplc="43741346">
      <w:start w:val="1"/>
      <w:numFmt w:val="lowerRoman"/>
      <w:lvlText w:val="%3."/>
      <w:lvlJc w:val="right"/>
      <w:pPr>
        <w:ind w:left="2160" w:hanging="180"/>
      </w:pPr>
    </w:lvl>
    <w:lvl w:ilvl="3" w:tplc="D840BCF2">
      <w:start w:val="1"/>
      <w:numFmt w:val="decimal"/>
      <w:lvlText w:val="%4."/>
      <w:lvlJc w:val="left"/>
      <w:pPr>
        <w:ind w:left="2880" w:hanging="360"/>
      </w:pPr>
    </w:lvl>
    <w:lvl w:ilvl="4" w:tplc="2A7ACF1E">
      <w:start w:val="1"/>
      <w:numFmt w:val="lowerLetter"/>
      <w:lvlText w:val="%5."/>
      <w:lvlJc w:val="left"/>
      <w:pPr>
        <w:ind w:left="3600" w:hanging="360"/>
      </w:pPr>
    </w:lvl>
    <w:lvl w:ilvl="5" w:tplc="44B43472">
      <w:start w:val="1"/>
      <w:numFmt w:val="lowerRoman"/>
      <w:lvlText w:val="%6."/>
      <w:lvlJc w:val="right"/>
      <w:pPr>
        <w:ind w:left="4320" w:hanging="180"/>
      </w:pPr>
    </w:lvl>
    <w:lvl w:ilvl="6" w:tplc="4CC4831C">
      <w:start w:val="1"/>
      <w:numFmt w:val="decimal"/>
      <w:lvlText w:val="%7."/>
      <w:lvlJc w:val="left"/>
      <w:pPr>
        <w:ind w:left="5040" w:hanging="360"/>
      </w:pPr>
    </w:lvl>
    <w:lvl w:ilvl="7" w:tplc="30D815E4">
      <w:start w:val="1"/>
      <w:numFmt w:val="lowerLetter"/>
      <w:lvlText w:val="%8."/>
      <w:lvlJc w:val="left"/>
      <w:pPr>
        <w:ind w:left="5760" w:hanging="360"/>
      </w:pPr>
    </w:lvl>
    <w:lvl w:ilvl="8" w:tplc="2AD0CCD2">
      <w:start w:val="1"/>
      <w:numFmt w:val="lowerRoman"/>
      <w:lvlText w:val="%9."/>
      <w:lvlJc w:val="right"/>
      <w:pPr>
        <w:ind w:left="6480" w:hanging="180"/>
      </w:pPr>
    </w:lvl>
  </w:abstractNum>
  <w:abstractNum w:abstractNumId="22" w15:restartNumberingAfterBreak="0">
    <w:nsid w:val="41F53352"/>
    <w:multiLevelType w:val="hybridMultilevel"/>
    <w:tmpl w:val="FFFFFFFF"/>
    <w:lvl w:ilvl="0" w:tplc="948E8610">
      <w:start w:val="1"/>
      <w:numFmt w:val="upperRoman"/>
      <w:lvlText w:val="%1)"/>
      <w:lvlJc w:val="right"/>
      <w:pPr>
        <w:ind w:left="720" w:hanging="360"/>
      </w:pPr>
    </w:lvl>
    <w:lvl w:ilvl="1" w:tplc="A34C05BA">
      <w:start w:val="1"/>
      <w:numFmt w:val="lowerLetter"/>
      <w:lvlText w:val="%2."/>
      <w:lvlJc w:val="left"/>
      <w:pPr>
        <w:ind w:left="1440" w:hanging="360"/>
      </w:pPr>
    </w:lvl>
    <w:lvl w:ilvl="2" w:tplc="2E3AF54E">
      <w:start w:val="1"/>
      <w:numFmt w:val="lowerRoman"/>
      <w:lvlText w:val="%3."/>
      <w:lvlJc w:val="right"/>
      <w:pPr>
        <w:ind w:left="2160" w:hanging="180"/>
      </w:pPr>
    </w:lvl>
    <w:lvl w:ilvl="3" w:tplc="63448166">
      <w:start w:val="1"/>
      <w:numFmt w:val="decimal"/>
      <w:lvlText w:val="%4."/>
      <w:lvlJc w:val="left"/>
      <w:pPr>
        <w:ind w:left="2880" w:hanging="360"/>
      </w:pPr>
    </w:lvl>
    <w:lvl w:ilvl="4" w:tplc="855234C8">
      <w:start w:val="1"/>
      <w:numFmt w:val="lowerLetter"/>
      <w:lvlText w:val="%5."/>
      <w:lvlJc w:val="left"/>
      <w:pPr>
        <w:ind w:left="3600" w:hanging="360"/>
      </w:pPr>
    </w:lvl>
    <w:lvl w:ilvl="5" w:tplc="5D46E4E4">
      <w:start w:val="1"/>
      <w:numFmt w:val="lowerRoman"/>
      <w:lvlText w:val="%6."/>
      <w:lvlJc w:val="right"/>
      <w:pPr>
        <w:ind w:left="4320" w:hanging="180"/>
      </w:pPr>
    </w:lvl>
    <w:lvl w:ilvl="6" w:tplc="9C40D4E0">
      <w:start w:val="1"/>
      <w:numFmt w:val="decimal"/>
      <w:lvlText w:val="%7."/>
      <w:lvlJc w:val="left"/>
      <w:pPr>
        <w:ind w:left="5040" w:hanging="360"/>
      </w:pPr>
    </w:lvl>
    <w:lvl w:ilvl="7" w:tplc="495A9762">
      <w:start w:val="1"/>
      <w:numFmt w:val="lowerLetter"/>
      <w:lvlText w:val="%8."/>
      <w:lvlJc w:val="left"/>
      <w:pPr>
        <w:ind w:left="5760" w:hanging="360"/>
      </w:pPr>
    </w:lvl>
    <w:lvl w:ilvl="8" w:tplc="28583926">
      <w:start w:val="1"/>
      <w:numFmt w:val="lowerRoman"/>
      <w:lvlText w:val="%9."/>
      <w:lvlJc w:val="right"/>
      <w:pPr>
        <w:ind w:left="6480" w:hanging="180"/>
      </w:pPr>
    </w:lvl>
  </w:abstractNum>
  <w:abstractNum w:abstractNumId="2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03F06"/>
    <w:multiLevelType w:val="hybridMultilevel"/>
    <w:tmpl w:val="8954E5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C8A5E"/>
    <w:multiLevelType w:val="hybridMultilevel"/>
    <w:tmpl w:val="FFFFFFFF"/>
    <w:lvl w:ilvl="0" w:tplc="036459AE">
      <w:start w:val="1"/>
      <w:numFmt w:val="decimal"/>
      <w:lvlText w:val="%1."/>
      <w:lvlJc w:val="left"/>
      <w:pPr>
        <w:ind w:left="720" w:hanging="360"/>
      </w:pPr>
    </w:lvl>
    <w:lvl w:ilvl="1" w:tplc="F17A9ED8">
      <w:start w:val="1"/>
      <w:numFmt w:val="decimal"/>
      <w:lvlText w:val="%2."/>
      <w:lvlJc w:val="left"/>
      <w:pPr>
        <w:ind w:left="1440" w:hanging="360"/>
      </w:pPr>
    </w:lvl>
    <w:lvl w:ilvl="2" w:tplc="4A727352">
      <w:start w:val="1"/>
      <w:numFmt w:val="lowerRoman"/>
      <w:lvlText w:val="%3."/>
      <w:lvlJc w:val="right"/>
      <w:pPr>
        <w:ind w:left="2160" w:hanging="180"/>
      </w:pPr>
    </w:lvl>
    <w:lvl w:ilvl="3" w:tplc="91062D2A">
      <w:start w:val="1"/>
      <w:numFmt w:val="decimal"/>
      <w:lvlText w:val="%4."/>
      <w:lvlJc w:val="left"/>
      <w:pPr>
        <w:ind w:left="2880" w:hanging="360"/>
      </w:pPr>
    </w:lvl>
    <w:lvl w:ilvl="4" w:tplc="0BF2A114">
      <w:start w:val="1"/>
      <w:numFmt w:val="lowerLetter"/>
      <w:lvlText w:val="%5."/>
      <w:lvlJc w:val="left"/>
      <w:pPr>
        <w:ind w:left="3600" w:hanging="360"/>
      </w:pPr>
    </w:lvl>
    <w:lvl w:ilvl="5" w:tplc="F1366E04">
      <w:start w:val="1"/>
      <w:numFmt w:val="lowerRoman"/>
      <w:lvlText w:val="%6."/>
      <w:lvlJc w:val="right"/>
      <w:pPr>
        <w:ind w:left="4320" w:hanging="180"/>
      </w:pPr>
    </w:lvl>
    <w:lvl w:ilvl="6" w:tplc="1D3C1144">
      <w:start w:val="1"/>
      <w:numFmt w:val="decimal"/>
      <w:lvlText w:val="%7."/>
      <w:lvlJc w:val="left"/>
      <w:pPr>
        <w:ind w:left="5040" w:hanging="360"/>
      </w:pPr>
    </w:lvl>
    <w:lvl w:ilvl="7" w:tplc="B0262A82">
      <w:start w:val="1"/>
      <w:numFmt w:val="lowerLetter"/>
      <w:lvlText w:val="%8."/>
      <w:lvlJc w:val="left"/>
      <w:pPr>
        <w:ind w:left="5760" w:hanging="360"/>
      </w:pPr>
    </w:lvl>
    <w:lvl w:ilvl="8" w:tplc="473AE430">
      <w:start w:val="1"/>
      <w:numFmt w:val="lowerRoman"/>
      <w:lvlText w:val="%9."/>
      <w:lvlJc w:val="right"/>
      <w:pPr>
        <w:ind w:left="6480" w:hanging="180"/>
      </w:pPr>
    </w:lvl>
  </w:abstractNum>
  <w:abstractNum w:abstractNumId="26" w15:restartNumberingAfterBreak="0">
    <w:nsid w:val="474847EC"/>
    <w:multiLevelType w:val="hybridMultilevel"/>
    <w:tmpl w:val="2042E734"/>
    <w:lvl w:ilvl="0" w:tplc="D980AB7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733A07"/>
    <w:multiLevelType w:val="hybridMultilevel"/>
    <w:tmpl w:val="79E0299C"/>
    <w:lvl w:ilvl="0" w:tplc="7DD4CA5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BB82EC"/>
    <w:multiLevelType w:val="hybridMultilevel"/>
    <w:tmpl w:val="FFFFFFFF"/>
    <w:lvl w:ilvl="0" w:tplc="064A8918">
      <w:start w:val="1"/>
      <w:numFmt w:val="decimal"/>
      <w:lvlText w:val="%1)"/>
      <w:lvlJc w:val="left"/>
      <w:pPr>
        <w:ind w:left="720" w:hanging="360"/>
      </w:pPr>
    </w:lvl>
    <w:lvl w:ilvl="1" w:tplc="D2C44C92">
      <w:start w:val="1"/>
      <w:numFmt w:val="lowerLetter"/>
      <w:lvlText w:val="%2."/>
      <w:lvlJc w:val="left"/>
      <w:pPr>
        <w:ind w:left="1440" w:hanging="360"/>
      </w:pPr>
    </w:lvl>
    <w:lvl w:ilvl="2" w:tplc="D1DC602A">
      <w:start w:val="1"/>
      <w:numFmt w:val="lowerRoman"/>
      <w:lvlText w:val="%3."/>
      <w:lvlJc w:val="right"/>
      <w:pPr>
        <w:ind w:left="2160" w:hanging="180"/>
      </w:pPr>
    </w:lvl>
    <w:lvl w:ilvl="3" w:tplc="A02E6BFE">
      <w:start w:val="1"/>
      <w:numFmt w:val="decimal"/>
      <w:lvlText w:val="%4."/>
      <w:lvlJc w:val="left"/>
      <w:pPr>
        <w:ind w:left="2880" w:hanging="360"/>
      </w:pPr>
    </w:lvl>
    <w:lvl w:ilvl="4" w:tplc="6AA83E6A">
      <w:start w:val="1"/>
      <w:numFmt w:val="lowerLetter"/>
      <w:lvlText w:val="%5."/>
      <w:lvlJc w:val="left"/>
      <w:pPr>
        <w:ind w:left="3600" w:hanging="360"/>
      </w:pPr>
    </w:lvl>
    <w:lvl w:ilvl="5" w:tplc="B9AEE44A">
      <w:start w:val="1"/>
      <w:numFmt w:val="lowerRoman"/>
      <w:lvlText w:val="%6."/>
      <w:lvlJc w:val="right"/>
      <w:pPr>
        <w:ind w:left="4320" w:hanging="180"/>
      </w:pPr>
    </w:lvl>
    <w:lvl w:ilvl="6" w:tplc="8A16D0B6">
      <w:start w:val="1"/>
      <w:numFmt w:val="decimal"/>
      <w:lvlText w:val="%7."/>
      <w:lvlJc w:val="left"/>
      <w:pPr>
        <w:ind w:left="5040" w:hanging="360"/>
      </w:pPr>
    </w:lvl>
    <w:lvl w:ilvl="7" w:tplc="65E8F32E">
      <w:start w:val="1"/>
      <w:numFmt w:val="lowerLetter"/>
      <w:lvlText w:val="%8."/>
      <w:lvlJc w:val="left"/>
      <w:pPr>
        <w:ind w:left="5760" w:hanging="360"/>
      </w:pPr>
    </w:lvl>
    <w:lvl w:ilvl="8" w:tplc="E3F48D64">
      <w:start w:val="1"/>
      <w:numFmt w:val="lowerRoman"/>
      <w:lvlText w:val="%9."/>
      <w:lvlJc w:val="right"/>
      <w:pPr>
        <w:ind w:left="6480" w:hanging="180"/>
      </w:pPr>
    </w:lvl>
  </w:abstractNum>
  <w:abstractNum w:abstractNumId="30" w15:restartNumberingAfterBreak="0">
    <w:nsid w:val="49D9079D"/>
    <w:multiLevelType w:val="hybridMultilevel"/>
    <w:tmpl w:val="FFFFFFFF"/>
    <w:lvl w:ilvl="0" w:tplc="D88CF0AE">
      <w:start w:val="1"/>
      <w:numFmt w:val="decimal"/>
      <w:lvlText w:val="%1."/>
      <w:lvlJc w:val="left"/>
      <w:pPr>
        <w:ind w:left="720" w:hanging="360"/>
      </w:pPr>
    </w:lvl>
    <w:lvl w:ilvl="1" w:tplc="F7B437CA">
      <w:start w:val="1"/>
      <w:numFmt w:val="lowerLetter"/>
      <w:lvlText w:val="%2."/>
      <w:lvlJc w:val="left"/>
      <w:pPr>
        <w:ind w:left="1440" w:hanging="360"/>
      </w:pPr>
    </w:lvl>
    <w:lvl w:ilvl="2" w:tplc="ADE0E32A">
      <w:start w:val="1"/>
      <w:numFmt w:val="lowerRoman"/>
      <w:lvlText w:val="%3."/>
      <w:lvlJc w:val="right"/>
      <w:pPr>
        <w:ind w:left="2160" w:hanging="180"/>
      </w:pPr>
    </w:lvl>
    <w:lvl w:ilvl="3" w:tplc="82E4E998">
      <w:start w:val="1"/>
      <w:numFmt w:val="decimal"/>
      <w:lvlText w:val="%4."/>
      <w:lvlJc w:val="left"/>
      <w:pPr>
        <w:ind w:left="2880" w:hanging="360"/>
      </w:pPr>
    </w:lvl>
    <w:lvl w:ilvl="4" w:tplc="01CC5878">
      <w:start w:val="1"/>
      <w:numFmt w:val="lowerLetter"/>
      <w:lvlText w:val="%5."/>
      <w:lvlJc w:val="left"/>
      <w:pPr>
        <w:ind w:left="3600" w:hanging="360"/>
      </w:pPr>
    </w:lvl>
    <w:lvl w:ilvl="5" w:tplc="7244086E">
      <w:start w:val="1"/>
      <w:numFmt w:val="lowerRoman"/>
      <w:lvlText w:val="%6."/>
      <w:lvlJc w:val="right"/>
      <w:pPr>
        <w:ind w:left="4320" w:hanging="180"/>
      </w:pPr>
    </w:lvl>
    <w:lvl w:ilvl="6" w:tplc="AE14C2B4">
      <w:start w:val="1"/>
      <w:numFmt w:val="decimal"/>
      <w:lvlText w:val="%7."/>
      <w:lvlJc w:val="left"/>
      <w:pPr>
        <w:ind w:left="5040" w:hanging="360"/>
      </w:pPr>
    </w:lvl>
    <w:lvl w:ilvl="7" w:tplc="1E565268">
      <w:start w:val="1"/>
      <w:numFmt w:val="lowerLetter"/>
      <w:lvlText w:val="%8."/>
      <w:lvlJc w:val="left"/>
      <w:pPr>
        <w:ind w:left="5760" w:hanging="360"/>
      </w:pPr>
    </w:lvl>
    <w:lvl w:ilvl="8" w:tplc="B34A9A7E">
      <w:start w:val="1"/>
      <w:numFmt w:val="lowerRoman"/>
      <w:lvlText w:val="%9."/>
      <w:lvlJc w:val="right"/>
      <w:pPr>
        <w:ind w:left="6480" w:hanging="180"/>
      </w:pPr>
    </w:lvl>
  </w:abstractNum>
  <w:abstractNum w:abstractNumId="31" w15:restartNumberingAfterBreak="0">
    <w:nsid w:val="4E03ED81"/>
    <w:multiLevelType w:val="hybridMultilevel"/>
    <w:tmpl w:val="FFFFFFFF"/>
    <w:lvl w:ilvl="0" w:tplc="B1B649C0">
      <w:start w:val="1"/>
      <w:numFmt w:val="lowerLetter"/>
      <w:lvlText w:val="%1."/>
      <w:lvlJc w:val="left"/>
      <w:pPr>
        <w:ind w:left="720" w:hanging="360"/>
      </w:pPr>
    </w:lvl>
    <w:lvl w:ilvl="1" w:tplc="D784A614">
      <w:start w:val="1"/>
      <w:numFmt w:val="lowerLetter"/>
      <w:lvlText w:val="%2."/>
      <w:lvlJc w:val="left"/>
      <w:pPr>
        <w:ind w:left="1440" w:hanging="360"/>
      </w:pPr>
    </w:lvl>
    <w:lvl w:ilvl="2" w:tplc="C486DB4A">
      <w:start w:val="1"/>
      <w:numFmt w:val="lowerRoman"/>
      <w:lvlText w:val="%3."/>
      <w:lvlJc w:val="right"/>
      <w:pPr>
        <w:ind w:left="2160" w:hanging="180"/>
      </w:pPr>
    </w:lvl>
    <w:lvl w:ilvl="3" w:tplc="3A683284">
      <w:start w:val="1"/>
      <w:numFmt w:val="decimal"/>
      <w:lvlText w:val="%4."/>
      <w:lvlJc w:val="left"/>
      <w:pPr>
        <w:ind w:left="2880" w:hanging="360"/>
      </w:pPr>
    </w:lvl>
    <w:lvl w:ilvl="4" w:tplc="548A9A78">
      <w:start w:val="1"/>
      <w:numFmt w:val="lowerLetter"/>
      <w:lvlText w:val="%5."/>
      <w:lvlJc w:val="left"/>
      <w:pPr>
        <w:ind w:left="3600" w:hanging="360"/>
      </w:pPr>
    </w:lvl>
    <w:lvl w:ilvl="5" w:tplc="7382D1E4">
      <w:start w:val="1"/>
      <w:numFmt w:val="lowerRoman"/>
      <w:lvlText w:val="%6."/>
      <w:lvlJc w:val="right"/>
      <w:pPr>
        <w:ind w:left="4320" w:hanging="180"/>
      </w:pPr>
    </w:lvl>
    <w:lvl w:ilvl="6" w:tplc="972E6192">
      <w:start w:val="1"/>
      <w:numFmt w:val="decimal"/>
      <w:lvlText w:val="%7."/>
      <w:lvlJc w:val="left"/>
      <w:pPr>
        <w:ind w:left="5040" w:hanging="360"/>
      </w:pPr>
    </w:lvl>
    <w:lvl w:ilvl="7" w:tplc="AAF4D5F4">
      <w:start w:val="1"/>
      <w:numFmt w:val="lowerLetter"/>
      <w:lvlText w:val="%8."/>
      <w:lvlJc w:val="left"/>
      <w:pPr>
        <w:ind w:left="5760" w:hanging="360"/>
      </w:pPr>
    </w:lvl>
    <w:lvl w:ilvl="8" w:tplc="86F03816">
      <w:start w:val="1"/>
      <w:numFmt w:val="lowerRoman"/>
      <w:lvlText w:val="%9."/>
      <w:lvlJc w:val="right"/>
      <w:pPr>
        <w:ind w:left="6480" w:hanging="180"/>
      </w:pPr>
    </w:lvl>
  </w:abstractNum>
  <w:abstractNum w:abstractNumId="32" w15:restartNumberingAfterBreak="0">
    <w:nsid w:val="531D38DD"/>
    <w:multiLevelType w:val="hybridMultilevel"/>
    <w:tmpl w:val="74A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8335CC"/>
    <w:multiLevelType w:val="hybridMultilevel"/>
    <w:tmpl w:val="A63A9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3B9B56"/>
    <w:multiLevelType w:val="hybridMultilevel"/>
    <w:tmpl w:val="FFFFFFFF"/>
    <w:lvl w:ilvl="0" w:tplc="A7BA0FF0">
      <w:start w:val="1"/>
      <w:numFmt w:val="lowerLetter"/>
      <w:lvlText w:val="%1."/>
      <w:lvlJc w:val="left"/>
      <w:pPr>
        <w:ind w:left="720" w:hanging="360"/>
      </w:pPr>
    </w:lvl>
    <w:lvl w:ilvl="1" w:tplc="D916AE4A">
      <w:start w:val="1"/>
      <w:numFmt w:val="lowerLetter"/>
      <w:lvlText w:val="%2."/>
      <w:lvlJc w:val="left"/>
      <w:pPr>
        <w:ind w:left="1440" w:hanging="360"/>
      </w:pPr>
    </w:lvl>
    <w:lvl w:ilvl="2" w:tplc="D2CA3756">
      <w:start w:val="1"/>
      <w:numFmt w:val="lowerRoman"/>
      <w:lvlText w:val="%3."/>
      <w:lvlJc w:val="right"/>
      <w:pPr>
        <w:ind w:left="2160" w:hanging="180"/>
      </w:pPr>
    </w:lvl>
    <w:lvl w:ilvl="3" w:tplc="61CAE3E4">
      <w:start w:val="1"/>
      <w:numFmt w:val="decimal"/>
      <w:lvlText w:val="%4."/>
      <w:lvlJc w:val="left"/>
      <w:pPr>
        <w:ind w:left="2880" w:hanging="360"/>
      </w:pPr>
    </w:lvl>
    <w:lvl w:ilvl="4" w:tplc="5246ABFE">
      <w:start w:val="1"/>
      <w:numFmt w:val="lowerLetter"/>
      <w:lvlText w:val="%5."/>
      <w:lvlJc w:val="left"/>
      <w:pPr>
        <w:ind w:left="3600" w:hanging="360"/>
      </w:pPr>
    </w:lvl>
    <w:lvl w:ilvl="5" w:tplc="B0A673C0">
      <w:start w:val="1"/>
      <w:numFmt w:val="lowerRoman"/>
      <w:lvlText w:val="%6."/>
      <w:lvlJc w:val="right"/>
      <w:pPr>
        <w:ind w:left="4320" w:hanging="180"/>
      </w:pPr>
    </w:lvl>
    <w:lvl w:ilvl="6" w:tplc="013CD82A">
      <w:start w:val="1"/>
      <w:numFmt w:val="decimal"/>
      <w:lvlText w:val="%7."/>
      <w:lvlJc w:val="left"/>
      <w:pPr>
        <w:ind w:left="5040" w:hanging="360"/>
      </w:pPr>
    </w:lvl>
    <w:lvl w:ilvl="7" w:tplc="5E020E0C">
      <w:start w:val="1"/>
      <w:numFmt w:val="lowerLetter"/>
      <w:lvlText w:val="%8."/>
      <w:lvlJc w:val="left"/>
      <w:pPr>
        <w:ind w:left="5760" w:hanging="360"/>
      </w:pPr>
    </w:lvl>
    <w:lvl w:ilvl="8" w:tplc="3F74B408">
      <w:start w:val="1"/>
      <w:numFmt w:val="lowerRoman"/>
      <w:lvlText w:val="%9."/>
      <w:lvlJc w:val="right"/>
      <w:pPr>
        <w:ind w:left="6480" w:hanging="180"/>
      </w:pPr>
    </w:lvl>
  </w:abstractNum>
  <w:abstractNum w:abstractNumId="35" w15:restartNumberingAfterBreak="0">
    <w:nsid w:val="5A604B60"/>
    <w:multiLevelType w:val="hybridMultilevel"/>
    <w:tmpl w:val="EB885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A04E4"/>
    <w:multiLevelType w:val="hybridMultilevel"/>
    <w:tmpl w:val="9EAA4EC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5BA51E08"/>
    <w:multiLevelType w:val="hybridMultilevel"/>
    <w:tmpl w:val="C158E3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C0201F7"/>
    <w:multiLevelType w:val="hybridMultilevel"/>
    <w:tmpl w:val="D996CF46"/>
    <w:lvl w:ilvl="0" w:tplc="5E8ECDF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D806B1"/>
    <w:multiLevelType w:val="hybridMultilevel"/>
    <w:tmpl w:val="C5AAC3F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 w15:restartNumberingAfterBreak="0">
    <w:nsid w:val="5D6E7D3B"/>
    <w:multiLevelType w:val="hybridMultilevel"/>
    <w:tmpl w:val="341217B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5D7F0F2C"/>
    <w:multiLevelType w:val="hybridMultilevel"/>
    <w:tmpl w:val="8228E23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E5CA44"/>
    <w:multiLevelType w:val="hybridMultilevel"/>
    <w:tmpl w:val="FFFFFFFF"/>
    <w:lvl w:ilvl="0" w:tplc="93687E26">
      <w:start w:val="1"/>
      <w:numFmt w:val="lowerLetter"/>
      <w:lvlText w:val="%1."/>
      <w:lvlJc w:val="left"/>
      <w:pPr>
        <w:ind w:left="720" w:hanging="360"/>
      </w:pPr>
    </w:lvl>
    <w:lvl w:ilvl="1" w:tplc="F800C778">
      <w:start w:val="1"/>
      <w:numFmt w:val="lowerLetter"/>
      <w:lvlText w:val="%2."/>
      <w:lvlJc w:val="left"/>
      <w:pPr>
        <w:ind w:left="1440" w:hanging="360"/>
      </w:pPr>
    </w:lvl>
    <w:lvl w:ilvl="2" w:tplc="F31041EC">
      <w:start w:val="1"/>
      <w:numFmt w:val="lowerRoman"/>
      <w:lvlText w:val="%3."/>
      <w:lvlJc w:val="right"/>
      <w:pPr>
        <w:ind w:left="2160" w:hanging="180"/>
      </w:pPr>
    </w:lvl>
    <w:lvl w:ilvl="3" w:tplc="511896A0">
      <w:start w:val="1"/>
      <w:numFmt w:val="decimal"/>
      <w:lvlText w:val="%4."/>
      <w:lvlJc w:val="left"/>
      <w:pPr>
        <w:ind w:left="2880" w:hanging="360"/>
      </w:pPr>
    </w:lvl>
    <w:lvl w:ilvl="4" w:tplc="F5FC6484">
      <w:start w:val="1"/>
      <w:numFmt w:val="lowerLetter"/>
      <w:lvlText w:val="%5."/>
      <w:lvlJc w:val="left"/>
      <w:pPr>
        <w:ind w:left="3600" w:hanging="360"/>
      </w:pPr>
    </w:lvl>
    <w:lvl w:ilvl="5" w:tplc="88DA861A">
      <w:start w:val="1"/>
      <w:numFmt w:val="lowerRoman"/>
      <w:lvlText w:val="%6."/>
      <w:lvlJc w:val="right"/>
      <w:pPr>
        <w:ind w:left="4320" w:hanging="180"/>
      </w:pPr>
    </w:lvl>
    <w:lvl w:ilvl="6" w:tplc="F8A2F562">
      <w:start w:val="1"/>
      <w:numFmt w:val="decimal"/>
      <w:lvlText w:val="%7."/>
      <w:lvlJc w:val="left"/>
      <w:pPr>
        <w:ind w:left="5040" w:hanging="360"/>
      </w:pPr>
    </w:lvl>
    <w:lvl w:ilvl="7" w:tplc="3C9C906C">
      <w:start w:val="1"/>
      <w:numFmt w:val="lowerLetter"/>
      <w:lvlText w:val="%8."/>
      <w:lvlJc w:val="left"/>
      <w:pPr>
        <w:ind w:left="5760" w:hanging="360"/>
      </w:pPr>
    </w:lvl>
    <w:lvl w:ilvl="8" w:tplc="2B9C592E">
      <w:start w:val="1"/>
      <w:numFmt w:val="lowerRoman"/>
      <w:lvlText w:val="%9."/>
      <w:lvlJc w:val="right"/>
      <w:pPr>
        <w:ind w:left="6480" w:hanging="180"/>
      </w:pPr>
    </w:lvl>
  </w:abstractNum>
  <w:abstractNum w:abstractNumId="43"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A6D32CC"/>
    <w:multiLevelType w:val="hybridMultilevel"/>
    <w:tmpl w:val="D6BC6B1E"/>
    <w:lvl w:ilvl="0" w:tplc="297006CE">
      <w:start w:val="1"/>
      <w:numFmt w:val="bullet"/>
      <w:lvlText w:val=""/>
      <w:lvlJc w:val="left"/>
      <w:pPr>
        <w:ind w:left="720" w:hanging="360"/>
      </w:pPr>
      <w:rPr>
        <w:rFonts w:ascii="Symbol" w:hAnsi="Symbol" w:hint="default"/>
      </w:rPr>
    </w:lvl>
    <w:lvl w:ilvl="1" w:tplc="0062FF62">
      <w:start w:val="1"/>
      <w:numFmt w:val="bullet"/>
      <w:lvlText w:val="o"/>
      <w:lvlJc w:val="left"/>
      <w:pPr>
        <w:ind w:left="1440" w:hanging="360"/>
      </w:pPr>
      <w:rPr>
        <w:rFonts w:ascii="Courier New" w:hAnsi="Courier New" w:cs="Courier New" w:hint="default"/>
      </w:rPr>
    </w:lvl>
    <w:lvl w:ilvl="2" w:tplc="13A03ED2">
      <w:start w:val="1"/>
      <w:numFmt w:val="bullet"/>
      <w:lvlText w:val=""/>
      <w:lvlJc w:val="left"/>
      <w:pPr>
        <w:ind w:left="2160" w:hanging="360"/>
      </w:pPr>
      <w:rPr>
        <w:rFonts w:ascii="Wingdings" w:hAnsi="Wingdings" w:hint="default"/>
      </w:rPr>
    </w:lvl>
    <w:lvl w:ilvl="3" w:tplc="64B62ADC" w:tentative="1">
      <w:start w:val="1"/>
      <w:numFmt w:val="bullet"/>
      <w:lvlText w:val=""/>
      <w:lvlJc w:val="left"/>
      <w:pPr>
        <w:ind w:left="2880" w:hanging="360"/>
      </w:pPr>
      <w:rPr>
        <w:rFonts w:ascii="Symbol" w:hAnsi="Symbol" w:hint="default"/>
      </w:rPr>
    </w:lvl>
    <w:lvl w:ilvl="4" w:tplc="B66E0C00" w:tentative="1">
      <w:start w:val="1"/>
      <w:numFmt w:val="bullet"/>
      <w:lvlText w:val="o"/>
      <w:lvlJc w:val="left"/>
      <w:pPr>
        <w:ind w:left="3600" w:hanging="360"/>
      </w:pPr>
      <w:rPr>
        <w:rFonts w:ascii="Courier New" w:hAnsi="Courier New" w:cs="Courier New" w:hint="default"/>
      </w:rPr>
    </w:lvl>
    <w:lvl w:ilvl="5" w:tplc="DC7C3228" w:tentative="1">
      <w:start w:val="1"/>
      <w:numFmt w:val="bullet"/>
      <w:lvlText w:val=""/>
      <w:lvlJc w:val="left"/>
      <w:pPr>
        <w:ind w:left="4320" w:hanging="360"/>
      </w:pPr>
      <w:rPr>
        <w:rFonts w:ascii="Wingdings" w:hAnsi="Wingdings" w:hint="default"/>
      </w:rPr>
    </w:lvl>
    <w:lvl w:ilvl="6" w:tplc="99A6E41E" w:tentative="1">
      <w:start w:val="1"/>
      <w:numFmt w:val="bullet"/>
      <w:lvlText w:val=""/>
      <w:lvlJc w:val="left"/>
      <w:pPr>
        <w:ind w:left="5040" w:hanging="360"/>
      </w:pPr>
      <w:rPr>
        <w:rFonts w:ascii="Symbol" w:hAnsi="Symbol" w:hint="default"/>
      </w:rPr>
    </w:lvl>
    <w:lvl w:ilvl="7" w:tplc="CF7436DE" w:tentative="1">
      <w:start w:val="1"/>
      <w:numFmt w:val="bullet"/>
      <w:lvlText w:val="o"/>
      <w:lvlJc w:val="left"/>
      <w:pPr>
        <w:ind w:left="5760" w:hanging="360"/>
      </w:pPr>
      <w:rPr>
        <w:rFonts w:ascii="Courier New" w:hAnsi="Courier New" w:cs="Courier New" w:hint="default"/>
      </w:rPr>
    </w:lvl>
    <w:lvl w:ilvl="8" w:tplc="4BDCC55E" w:tentative="1">
      <w:start w:val="1"/>
      <w:numFmt w:val="bullet"/>
      <w:lvlText w:val=""/>
      <w:lvlJc w:val="left"/>
      <w:pPr>
        <w:ind w:left="6480" w:hanging="360"/>
      </w:pPr>
      <w:rPr>
        <w:rFonts w:ascii="Wingdings" w:hAnsi="Wingdings" w:hint="default"/>
      </w:rPr>
    </w:lvl>
  </w:abstractNum>
  <w:abstractNum w:abstractNumId="45"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6"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A925E6"/>
    <w:multiLevelType w:val="hybridMultilevel"/>
    <w:tmpl w:val="9BFEF8AE"/>
    <w:lvl w:ilvl="0" w:tplc="CEEE180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607279">
    <w:abstractNumId w:val="10"/>
  </w:num>
  <w:num w:numId="2" w16cid:durableId="787436135">
    <w:abstractNumId w:val="0"/>
  </w:num>
  <w:num w:numId="3" w16cid:durableId="1540704550">
    <w:abstractNumId w:val="45"/>
  </w:num>
  <w:num w:numId="4" w16cid:durableId="1906645284">
    <w:abstractNumId w:val="38"/>
  </w:num>
  <w:num w:numId="5" w16cid:durableId="736320787">
    <w:abstractNumId w:val="9"/>
  </w:num>
  <w:num w:numId="6" w16cid:durableId="1111826025">
    <w:abstractNumId w:val="27"/>
  </w:num>
  <w:num w:numId="7" w16cid:durableId="242419792">
    <w:abstractNumId w:val="14"/>
  </w:num>
  <w:num w:numId="8" w16cid:durableId="1074743121">
    <w:abstractNumId w:val="16"/>
  </w:num>
  <w:num w:numId="9" w16cid:durableId="844711622">
    <w:abstractNumId w:val="2"/>
  </w:num>
  <w:num w:numId="10" w16cid:durableId="2107114769">
    <w:abstractNumId w:val="46"/>
  </w:num>
  <w:num w:numId="11" w16cid:durableId="772896690">
    <w:abstractNumId w:val="41"/>
  </w:num>
  <w:num w:numId="12" w16cid:durableId="1147015603">
    <w:abstractNumId w:val="32"/>
  </w:num>
  <w:num w:numId="13" w16cid:durableId="957833187">
    <w:abstractNumId w:val="3"/>
  </w:num>
  <w:num w:numId="14" w16cid:durableId="186872203">
    <w:abstractNumId w:val="23"/>
  </w:num>
  <w:num w:numId="15" w16cid:durableId="1635676572">
    <w:abstractNumId w:val="47"/>
  </w:num>
  <w:num w:numId="16" w16cid:durableId="14167074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434156">
    <w:abstractNumId w:val="16"/>
  </w:num>
  <w:num w:numId="18" w16cid:durableId="2012023778">
    <w:abstractNumId w:val="43"/>
  </w:num>
  <w:num w:numId="19" w16cid:durableId="31543926">
    <w:abstractNumId w:val="48"/>
  </w:num>
  <w:num w:numId="20" w16cid:durableId="1029065561">
    <w:abstractNumId w:val="13"/>
  </w:num>
  <w:num w:numId="21" w16cid:durableId="1817455758">
    <w:abstractNumId w:val="19"/>
  </w:num>
  <w:num w:numId="22" w16cid:durableId="2076510529">
    <w:abstractNumId w:val="28"/>
  </w:num>
  <w:num w:numId="23" w16cid:durableId="849417442">
    <w:abstractNumId w:val="44"/>
  </w:num>
  <w:num w:numId="24" w16cid:durableId="1390180286">
    <w:abstractNumId w:val="35"/>
  </w:num>
  <w:num w:numId="25" w16cid:durableId="17322264">
    <w:abstractNumId w:val="37"/>
  </w:num>
  <w:num w:numId="26" w16cid:durableId="1285428304">
    <w:abstractNumId w:val="24"/>
  </w:num>
  <w:num w:numId="27" w16cid:durableId="1758867468">
    <w:abstractNumId w:val="40"/>
  </w:num>
  <w:num w:numId="28" w16cid:durableId="1871994879">
    <w:abstractNumId w:val="5"/>
  </w:num>
  <w:num w:numId="29" w16cid:durableId="1943565039">
    <w:abstractNumId w:val="39"/>
  </w:num>
  <w:num w:numId="30" w16cid:durableId="133721705">
    <w:abstractNumId w:val="36"/>
  </w:num>
  <w:num w:numId="31" w16cid:durableId="27728366">
    <w:abstractNumId w:val="17"/>
  </w:num>
  <w:num w:numId="32" w16cid:durableId="1297104814">
    <w:abstractNumId w:val="18"/>
  </w:num>
  <w:num w:numId="33" w16cid:durableId="693573743">
    <w:abstractNumId w:val="4"/>
  </w:num>
  <w:num w:numId="34" w16cid:durableId="1089159205">
    <w:abstractNumId w:val="33"/>
  </w:num>
  <w:num w:numId="35" w16cid:durableId="1442141">
    <w:abstractNumId w:val="12"/>
  </w:num>
  <w:num w:numId="36" w16cid:durableId="318702831">
    <w:abstractNumId w:val="21"/>
  </w:num>
  <w:num w:numId="37" w16cid:durableId="112751146">
    <w:abstractNumId w:val="1"/>
  </w:num>
  <w:num w:numId="38" w16cid:durableId="125586829">
    <w:abstractNumId w:val="34"/>
  </w:num>
  <w:num w:numId="39" w16cid:durableId="1520391130">
    <w:abstractNumId w:val="25"/>
  </w:num>
  <w:num w:numId="40" w16cid:durableId="136069301">
    <w:abstractNumId w:val="20"/>
  </w:num>
  <w:num w:numId="41" w16cid:durableId="428544050">
    <w:abstractNumId w:val="29"/>
  </w:num>
  <w:num w:numId="42" w16cid:durableId="1994675935">
    <w:abstractNumId w:val="31"/>
  </w:num>
  <w:num w:numId="43" w16cid:durableId="2096827770">
    <w:abstractNumId w:val="22"/>
  </w:num>
  <w:num w:numId="44" w16cid:durableId="1961759595">
    <w:abstractNumId w:val="30"/>
  </w:num>
  <w:num w:numId="45" w16cid:durableId="494229931">
    <w:abstractNumId w:val="15"/>
  </w:num>
  <w:num w:numId="46" w16cid:durableId="744567169">
    <w:abstractNumId w:val="11"/>
  </w:num>
  <w:num w:numId="47" w16cid:durableId="1766851087">
    <w:abstractNumId w:val="6"/>
  </w:num>
  <w:num w:numId="48" w16cid:durableId="444232488">
    <w:abstractNumId w:val="7"/>
  </w:num>
  <w:num w:numId="49" w16cid:durableId="357703028">
    <w:abstractNumId w:val="42"/>
  </w:num>
  <w:num w:numId="50" w16cid:durableId="836189492">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0288"/>
    <w:rsid w:val="00003347"/>
    <w:rsid w:val="000038BF"/>
    <w:rsid w:val="00004A58"/>
    <w:rsid w:val="000059D3"/>
    <w:rsid w:val="00010FB3"/>
    <w:rsid w:val="0001451A"/>
    <w:rsid w:val="00016E87"/>
    <w:rsid w:val="00017CD5"/>
    <w:rsid w:val="00020253"/>
    <w:rsid w:val="00021788"/>
    <w:rsid w:val="00022A63"/>
    <w:rsid w:val="000301FF"/>
    <w:rsid w:val="00030777"/>
    <w:rsid w:val="000309B6"/>
    <w:rsid w:val="00033BCB"/>
    <w:rsid w:val="00036889"/>
    <w:rsid w:val="0003711D"/>
    <w:rsid w:val="00043C45"/>
    <w:rsid w:val="00046A6C"/>
    <w:rsid w:val="000539DA"/>
    <w:rsid w:val="0005419B"/>
    <w:rsid w:val="000547CC"/>
    <w:rsid w:val="00054C58"/>
    <w:rsid w:val="0005509B"/>
    <w:rsid w:val="00055FCC"/>
    <w:rsid w:val="000576D3"/>
    <w:rsid w:val="00065FF6"/>
    <w:rsid w:val="00066610"/>
    <w:rsid w:val="00082F21"/>
    <w:rsid w:val="0008344F"/>
    <w:rsid w:val="0008352A"/>
    <w:rsid w:val="000835D6"/>
    <w:rsid w:val="00083A31"/>
    <w:rsid w:val="00084FF8"/>
    <w:rsid w:val="00086758"/>
    <w:rsid w:val="00090036"/>
    <w:rsid w:val="00090787"/>
    <w:rsid w:val="00090B8B"/>
    <w:rsid w:val="00091270"/>
    <w:rsid w:val="000915A4"/>
    <w:rsid w:val="00094756"/>
    <w:rsid w:val="0009509F"/>
    <w:rsid w:val="00095868"/>
    <w:rsid w:val="00096F4D"/>
    <w:rsid w:val="0009794F"/>
    <w:rsid w:val="000A0595"/>
    <w:rsid w:val="000A14DD"/>
    <w:rsid w:val="000A1B62"/>
    <w:rsid w:val="000A38B8"/>
    <w:rsid w:val="000A42CE"/>
    <w:rsid w:val="000A65BE"/>
    <w:rsid w:val="000A72E8"/>
    <w:rsid w:val="000B0B7A"/>
    <w:rsid w:val="000B0B8E"/>
    <w:rsid w:val="000B3AF4"/>
    <w:rsid w:val="000B58C7"/>
    <w:rsid w:val="000B5C9C"/>
    <w:rsid w:val="000C1114"/>
    <w:rsid w:val="000C1765"/>
    <w:rsid w:val="000C5970"/>
    <w:rsid w:val="000C6D9D"/>
    <w:rsid w:val="000C75D5"/>
    <w:rsid w:val="000D019D"/>
    <w:rsid w:val="000D0237"/>
    <w:rsid w:val="000D229E"/>
    <w:rsid w:val="000D293B"/>
    <w:rsid w:val="000D41C3"/>
    <w:rsid w:val="000D51F1"/>
    <w:rsid w:val="000D5D8B"/>
    <w:rsid w:val="000D67D4"/>
    <w:rsid w:val="000D69AF"/>
    <w:rsid w:val="000E2868"/>
    <w:rsid w:val="000E28A4"/>
    <w:rsid w:val="000E2C36"/>
    <w:rsid w:val="000E33E2"/>
    <w:rsid w:val="000E435C"/>
    <w:rsid w:val="000E5D7C"/>
    <w:rsid w:val="000E62F9"/>
    <w:rsid w:val="000E76B0"/>
    <w:rsid w:val="000E7B48"/>
    <w:rsid w:val="000F03D3"/>
    <w:rsid w:val="000F0C03"/>
    <w:rsid w:val="000F0CBF"/>
    <w:rsid w:val="000F2BF0"/>
    <w:rsid w:val="000F4869"/>
    <w:rsid w:val="000F6107"/>
    <w:rsid w:val="001023B2"/>
    <w:rsid w:val="00104820"/>
    <w:rsid w:val="0010632A"/>
    <w:rsid w:val="00106B35"/>
    <w:rsid w:val="001077BE"/>
    <w:rsid w:val="0011078C"/>
    <w:rsid w:val="0011299A"/>
    <w:rsid w:val="00112D74"/>
    <w:rsid w:val="001157AF"/>
    <w:rsid w:val="00117368"/>
    <w:rsid w:val="00121DCD"/>
    <w:rsid w:val="00125D95"/>
    <w:rsid w:val="001268A8"/>
    <w:rsid w:val="00126A6D"/>
    <w:rsid w:val="00127A12"/>
    <w:rsid w:val="00131FAE"/>
    <w:rsid w:val="0013432E"/>
    <w:rsid w:val="00136772"/>
    <w:rsid w:val="001367C2"/>
    <w:rsid w:val="00136C5C"/>
    <w:rsid w:val="0014408E"/>
    <w:rsid w:val="001442D8"/>
    <w:rsid w:val="0014545B"/>
    <w:rsid w:val="001468FD"/>
    <w:rsid w:val="00150DD4"/>
    <w:rsid w:val="001526A0"/>
    <w:rsid w:val="00153756"/>
    <w:rsid w:val="00153CE1"/>
    <w:rsid w:val="0015428E"/>
    <w:rsid w:val="00154326"/>
    <w:rsid w:val="00156C6F"/>
    <w:rsid w:val="00157485"/>
    <w:rsid w:val="00157B01"/>
    <w:rsid w:val="00161781"/>
    <w:rsid w:val="00163763"/>
    <w:rsid w:val="00164170"/>
    <w:rsid w:val="0016599E"/>
    <w:rsid w:val="00170CD6"/>
    <w:rsid w:val="001716FA"/>
    <w:rsid w:val="00171887"/>
    <w:rsid w:val="00172FA7"/>
    <w:rsid w:val="00174291"/>
    <w:rsid w:val="00175EBB"/>
    <w:rsid w:val="001766F9"/>
    <w:rsid w:val="00180496"/>
    <w:rsid w:val="00181D27"/>
    <w:rsid w:val="00184B49"/>
    <w:rsid w:val="00184EC2"/>
    <w:rsid w:val="001855F6"/>
    <w:rsid w:val="00185DA3"/>
    <w:rsid w:val="0018664B"/>
    <w:rsid w:val="00187F51"/>
    <w:rsid w:val="001919CB"/>
    <w:rsid w:val="001A22F6"/>
    <w:rsid w:val="001A2B45"/>
    <w:rsid w:val="001A52B1"/>
    <w:rsid w:val="001A6768"/>
    <w:rsid w:val="001A6D94"/>
    <w:rsid w:val="001A729F"/>
    <w:rsid w:val="001B0C86"/>
    <w:rsid w:val="001B243E"/>
    <w:rsid w:val="001B25B8"/>
    <w:rsid w:val="001B260A"/>
    <w:rsid w:val="001B2FAC"/>
    <w:rsid w:val="001B7050"/>
    <w:rsid w:val="001C1818"/>
    <w:rsid w:val="001C3A7A"/>
    <w:rsid w:val="001C3D54"/>
    <w:rsid w:val="001C402E"/>
    <w:rsid w:val="001C4A11"/>
    <w:rsid w:val="001C5038"/>
    <w:rsid w:val="001C5460"/>
    <w:rsid w:val="001C658A"/>
    <w:rsid w:val="001C67E4"/>
    <w:rsid w:val="001C7E03"/>
    <w:rsid w:val="001D0889"/>
    <w:rsid w:val="001D1596"/>
    <w:rsid w:val="001D3608"/>
    <w:rsid w:val="001D775A"/>
    <w:rsid w:val="001E0355"/>
    <w:rsid w:val="001E1E4B"/>
    <w:rsid w:val="001E46DC"/>
    <w:rsid w:val="001E5649"/>
    <w:rsid w:val="001E6EF2"/>
    <w:rsid w:val="001E7436"/>
    <w:rsid w:val="001E7582"/>
    <w:rsid w:val="001E7DC4"/>
    <w:rsid w:val="001E7E87"/>
    <w:rsid w:val="001F31DA"/>
    <w:rsid w:val="001F399F"/>
    <w:rsid w:val="001F3ED1"/>
    <w:rsid w:val="001F42F0"/>
    <w:rsid w:val="001F60E1"/>
    <w:rsid w:val="001F75E6"/>
    <w:rsid w:val="00201848"/>
    <w:rsid w:val="00201FA9"/>
    <w:rsid w:val="00202B66"/>
    <w:rsid w:val="00203220"/>
    <w:rsid w:val="00203339"/>
    <w:rsid w:val="00203968"/>
    <w:rsid w:val="0021314D"/>
    <w:rsid w:val="0021337E"/>
    <w:rsid w:val="0022049B"/>
    <w:rsid w:val="00221B98"/>
    <w:rsid w:val="00223180"/>
    <w:rsid w:val="00224320"/>
    <w:rsid w:val="00224AE4"/>
    <w:rsid w:val="00225890"/>
    <w:rsid w:val="002260A1"/>
    <w:rsid w:val="00227E3D"/>
    <w:rsid w:val="0023059B"/>
    <w:rsid w:val="0023106F"/>
    <w:rsid w:val="00232FFB"/>
    <w:rsid w:val="002333B9"/>
    <w:rsid w:val="002338E0"/>
    <w:rsid w:val="00236D0D"/>
    <w:rsid w:val="002415FB"/>
    <w:rsid w:val="00241764"/>
    <w:rsid w:val="0024236E"/>
    <w:rsid w:val="00242EBD"/>
    <w:rsid w:val="00246959"/>
    <w:rsid w:val="00247ACF"/>
    <w:rsid w:val="0025187B"/>
    <w:rsid w:val="00253169"/>
    <w:rsid w:val="00253520"/>
    <w:rsid w:val="00257FF4"/>
    <w:rsid w:val="00261732"/>
    <w:rsid w:val="00261A06"/>
    <w:rsid w:val="00263214"/>
    <w:rsid w:val="00263434"/>
    <w:rsid w:val="00264328"/>
    <w:rsid w:val="002644E6"/>
    <w:rsid w:val="00264F4F"/>
    <w:rsid w:val="00265C76"/>
    <w:rsid w:val="00266360"/>
    <w:rsid w:val="00266C4B"/>
    <w:rsid w:val="00267089"/>
    <w:rsid w:val="00270469"/>
    <w:rsid w:val="00271B37"/>
    <w:rsid w:val="00271F8B"/>
    <w:rsid w:val="00274616"/>
    <w:rsid w:val="0027605C"/>
    <w:rsid w:val="0027635A"/>
    <w:rsid w:val="00276EB3"/>
    <w:rsid w:val="00277055"/>
    <w:rsid w:val="002829BF"/>
    <w:rsid w:val="00283C23"/>
    <w:rsid w:val="00283C25"/>
    <w:rsid w:val="002841A8"/>
    <w:rsid w:val="00284CFA"/>
    <w:rsid w:val="0029065F"/>
    <w:rsid w:val="00293E0E"/>
    <w:rsid w:val="00294F73"/>
    <w:rsid w:val="00295923"/>
    <w:rsid w:val="0029682C"/>
    <w:rsid w:val="00297390"/>
    <w:rsid w:val="002A0A35"/>
    <w:rsid w:val="002A32B4"/>
    <w:rsid w:val="002A4C53"/>
    <w:rsid w:val="002A50D0"/>
    <w:rsid w:val="002A5769"/>
    <w:rsid w:val="002A5E88"/>
    <w:rsid w:val="002A763B"/>
    <w:rsid w:val="002B0B0E"/>
    <w:rsid w:val="002B1DAC"/>
    <w:rsid w:val="002B29AC"/>
    <w:rsid w:val="002B2A88"/>
    <w:rsid w:val="002B4198"/>
    <w:rsid w:val="002C417A"/>
    <w:rsid w:val="002C5CD9"/>
    <w:rsid w:val="002C6D1E"/>
    <w:rsid w:val="002D046D"/>
    <w:rsid w:val="002D1EA2"/>
    <w:rsid w:val="002D26FA"/>
    <w:rsid w:val="002D5131"/>
    <w:rsid w:val="002D5483"/>
    <w:rsid w:val="002D6C6F"/>
    <w:rsid w:val="002D772F"/>
    <w:rsid w:val="002E0813"/>
    <w:rsid w:val="002E0C4D"/>
    <w:rsid w:val="002E2C38"/>
    <w:rsid w:val="002E3244"/>
    <w:rsid w:val="002E3340"/>
    <w:rsid w:val="002E505B"/>
    <w:rsid w:val="002E5A71"/>
    <w:rsid w:val="002E5AB0"/>
    <w:rsid w:val="002E6EAB"/>
    <w:rsid w:val="002E7283"/>
    <w:rsid w:val="002E73F2"/>
    <w:rsid w:val="002F5694"/>
    <w:rsid w:val="0030100A"/>
    <w:rsid w:val="003038C5"/>
    <w:rsid w:val="00305B2E"/>
    <w:rsid w:val="00306497"/>
    <w:rsid w:val="00307611"/>
    <w:rsid w:val="00310C89"/>
    <w:rsid w:val="003126E4"/>
    <w:rsid w:val="0031514F"/>
    <w:rsid w:val="003156C8"/>
    <w:rsid w:val="003178BC"/>
    <w:rsid w:val="00325431"/>
    <w:rsid w:val="003262D9"/>
    <w:rsid w:val="00327B06"/>
    <w:rsid w:val="00327C50"/>
    <w:rsid w:val="00330C62"/>
    <w:rsid w:val="00331D2F"/>
    <w:rsid w:val="00332280"/>
    <w:rsid w:val="003333B3"/>
    <w:rsid w:val="00340294"/>
    <w:rsid w:val="00345A2D"/>
    <w:rsid w:val="00346290"/>
    <w:rsid w:val="003501C5"/>
    <w:rsid w:val="003502CC"/>
    <w:rsid w:val="00350832"/>
    <w:rsid w:val="00350D6D"/>
    <w:rsid w:val="0035236F"/>
    <w:rsid w:val="0035392A"/>
    <w:rsid w:val="003542EF"/>
    <w:rsid w:val="003544EE"/>
    <w:rsid w:val="00354CD0"/>
    <w:rsid w:val="00355285"/>
    <w:rsid w:val="003559A5"/>
    <w:rsid w:val="003559EF"/>
    <w:rsid w:val="00356F74"/>
    <w:rsid w:val="00357D4A"/>
    <w:rsid w:val="0036000D"/>
    <w:rsid w:val="00360A2F"/>
    <w:rsid w:val="00360A8E"/>
    <w:rsid w:val="00360DBA"/>
    <w:rsid w:val="00361935"/>
    <w:rsid w:val="0036377B"/>
    <w:rsid w:val="003641A2"/>
    <w:rsid w:val="00366876"/>
    <w:rsid w:val="00366BBA"/>
    <w:rsid w:val="00367005"/>
    <w:rsid w:val="003709B9"/>
    <w:rsid w:val="003733D4"/>
    <w:rsid w:val="00375445"/>
    <w:rsid w:val="00376131"/>
    <w:rsid w:val="003766B0"/>
    <w:rsid w:val="00377121"/>
    <w:rsid w:val="00377629"/>
    <w:rsid w:val="0038101B"/>
    <w:rsid w:val="003839C3"/>
    <w:rsid w:val="00383A7D"/>
    <w:rsid w:val="0038475E"/>
    <w:rsid w:val="00384A83"/>
    <w:rsid w:val="003860FF"/>
    <w:rsid w:val="0039359B"/>
    <w:rsid w:val="00393AC0"/>
    <w:rsid w:val="003972A7"/>
    <w:rsid w:val="003A09F2"/>
    <w:rsid w:val="003A1DEA"/>
    <w:rsid w:val="003A36A2"/>
    <w:rsid w:val="003A63F5"/>
    <w:rsid w:val="003A6680"/>
    <w:rsid w:val="003B0BDA"/>
    <w:rsid w:val="003B27BD"/>
    <w:rsid w:val="003B38A4"/>
    <w:rsid w:val="003B74EC"/>
    <w:rsid w:val="003B7FED"/>
    <w:rsid w:val="003C0E52"/>
    <w:rsid w:val="003C24FA"/>
    <w:rsid w:val="003C273E"/>
    <w:rsid w:val="003C3553"/>
    <w:rsid w:val="003C3F3F"/>
    <w:rsid w:val="003C4033"/>
    <w:rsid w:val="003C6148"/>
    <w:rsid w:val="003C6239"/>
    <w:rsid w:val="003C741E"/>
    <w:rsid w:val="003D02E9"/>
    <w:rsid w:val="003D146B"/>
    <w:rsid w:val="003D4972"/>
    <w:rsid w:val="003D5CAA"/>
    <w:rsid w:val="003D6D96"/>
    <w:rsid w:val="003E20CF"/>
    <w:rsid w:val="003E7B09"/>
    <w:rsid w:val="003E7BA7"/>
    <w:rsid w:val="003F217C"/>
    <w:rsid w:val="003F3DDF"/>
    <w:rsid w:val="003F5DD6"/>
    <w:rsid w:val="003F6295"/>
    <w:rsid w:val="003F7101"/>
    <w:rsid w:val="00403968"/>
    <w:rsid w:val="00403BD4"/>
    <w:rsid w:val="00405713"/>
    <w:rsid w:val="004077A1"/>
    <w:rsid w:val="00407CB0"/>
    <w:rsid w:val="00407DD0"/>
    <w:rsid w:val="004109C1"/>
    <w:rsid w:val="00410FDE"/>
    <w:rsid w:val="004115D3"/>
    <w:rsid w:val="00411AD8"/>
    <w:rsid w:val="00412217"/>
    <w:rsid w:val="00415DD5"/>
    <w:rsid w:val="004160A9"/>
    <w:rsid w:val="00417829"/>
    <w:rsid w:val="0042085C"/>
    <w:rsid w:val="00420A62"/>
    <w:rsid w:val="004227BB"/>
    <w:rsid w:val="00425CA6"/>
    <w:rsid w:val="00426081"/>
    <w:rsid w:val="00426E61"/>
    <w:rsid w:val="004270CA"/>
    <w:rsid w:val="004320FD"/>
    <w:rsid w:val="00436A42"/>
    <w:rsid w:val="0043790C"/>
    <w:rsid w:val="0044140D"/>
    <w:rsid w:val="00441442"/>
    <w:rsid w:val="0044235A"/>
    <w:rsid w:val="00442884"/>
    <w:rsid w:val="00445D51"/>
    <w:rsid w:val="00445FB9"/>
    <w:rsid w:val="00450EC3"/>
    <w:rsid w:val="00456994"/>
    <w:rsid w:val="004618DF"/>
    <w:rsid w:val="00462604"/>
    <w:rsid w:val="00463B86"/>
    <w:rsid w:val="00464579"/>
    <w:rsid w:val="004662B1"/>
    <w:rsid w:val="00466F78"/>
    <w:rsid w:val="00472226"/>
    <w:rsid w:val="00472334"/>
    <w:rsid w:val="00472CF2"/>
    <w:rsid w:val="00472EBE"/>
    <w:rsid w:val="00473429"/>
    <w:rsid w:val="004740B7"/>
    <w:rsid w:val="004746D0"/>
    <w:rsid w:val="00475006"/>
    <w:rsid w:val="00475037"/>
    <w:rsid w:val="00475F7B"/>
    <w:rsid w:val="004760B2"/>
    <w:rsid w:val="004767EF"/>
    <w:rsid w:val="00477869"/>
    <w:rsid w:val="00480CCB"/>
    <w:rsid w:val="00481C65"/>
    <w:rsid w:val="004831AF"/>
    <w:rsid w:val="00484A1F"/>
    <w:rsid w:val="004872BD"/>
    <w:rsid w:val="0049259B"/>
    <w:rsid w:val="00497DFC"/>
    <w:rsid w:val="004A06BE"/>
    <w:rsid w:val="004A0FDD"/>
    <w:rsid w:val="004A1AC2"/>
    <w:rsid w:val="004A5F53"/>
    <w:rsid w:val="004A7007"/>
    <w:rsid w:val="004B1892"/>
    <w:rsid w:val="004B3D0C"/>
    <w:rsid w:val="004B3F6B"/>
    <w:rsid w:val="004B4AB0"/>
    <w:rsid w:val="004B584E"/>
    <w:rsid w:val="004B787A"/>
    <w:rsid w:val="004B7EEE"/>
    <w:rsid w:val="004C0C2D"/>
    <w:rsid w:val="004C1A00"/>
    <w:rsid w:val="004C1A6C"/>
    <w:rsid w:val="004C70CB"/>
    <w:rsid w:val="004C7C3B"/>
    <w:rsid w:val="004D23DD"/>
    <w:rsid w:val="004D28DF"/>
    <w:rsid w:val="004D6776"/>
    <w:rsid w:val="004E124E"/>
    <w:rsid w:val="004E1A67"/>
    <w:rsid w:val="004E3729"/>
    <w:rsid w:val="004E7B00"/>
    <w:rsid w:val="004E7F67"/>
    <w:rsid w:val="004F105F"/>
    <w:rsid w:val="004F1F4C"/>
    <w:rsid w:val="004F3CBA"/>
    <w:rsid w:val="004F4FA2"/>
    <w:rsid w:val="004F60A3"/>
    <w:rsid w:val="00500844"/>
    <w:rsid w:val="00502A94"/>
    <w:rsid w:val="005032EE"/>
    <w:rsid w:val="0050573C"/>
    <w:rsid w:val="0050610F"/>
    <w:rsid w:val="00511968"/>
    <w:rsid w:val="0051345B"/>
    <w:rsid w:val="005140B5"/>
    <w:rsid w:val="0051484C"/>
    <w:rsid w:val="00517395"/>
    <w:rsid w:val="00517C44"/>
    <w:rsid w:val="00520841"/>
    <w:rsid w:val="00522250"/>
    <w:rsid w:val="00522333"/>
    <w:rsid w:val="00523153"/>
    <w:rsid w:val="00524EE9"/>
    <w:rsid w:val="005270AC"/>
    <w:rsid w:val="005308D3"/>
    <w:rsid w:val="005319C7"/>
    <w:rsid w:val="00533F40"/>
    <w:rsid w:val="00534551"/>
    <w:rsid w:val="0053601C"/>
    <w:rsid w:val="00536945"/>
    <w:rsid w:val="005377E2"/>
    <w:rsid w:val="00537E37"/>
    <w:rsid w:val="00540233"/>
    <w:rsid w:val="00541808"/>
    <w:rsid w:val="00541D1E"/>
    <w:rsid w:val="0054276D"/>
    <w:rsid w:val="00544678"/>
    <w:rsid w:val="005449F0"/>
    <w:rsid w:val="00546092"/>
    <w:rsid w:val="00546941"/>
    <w:rsid w:val="00550407"/>
    <w:rsid w:val="005516BA"/>
    <w:rsid w:val="00551B9C"/>
    <w:rsid w:val="00551CD6"/>
    <w:rsid w:val="00552DCC"/>
    <w:rsid w:val="00554B1F"/>
    <w:rsid w:val="00554D00"/>
    <w:rsid w:val="00556C18"/>
    <w:rsid w:val="00557663"/>
    <w:rsid w:val="005600C2"/>
    <w:rsid w:val="005606A2"/>
    <w:rsid w:val="0056096E"/>
    <w:rsid w:val="00561679"/>
    <w:rsid w:val="00563469"/>
    <w:rsid w:val="00563755"/>
    <w:rsid w:val="0056447D"/>
    <w:rsid w:val="005646B0"/>
    <w:rsid w:val="0056606B"/>
    <w:rsid w:val="0056658C"/>
    <w:rsid w:val="00566AAD"/>
    <w:rsid w:val="00570004"/>
    <w:rsid w:val="005717A2"/>
    <w:rsid w:val="00574D7E"/>
    <w:rsid w:val="00580C39"/>
    <w:rsid w:val="00580FBE"/>
    <w:rsid w:val="00581012"/>
    <w:rsid w:val="005811C7"/>
    <w:rsid w:val="0058120C"/>
    <w:rsid w:val="00581895"/>
    <w:rsid w:val="00582AAF"/>
    <w:rsid w:val="0058348C"/>
    <w:rsid w:val="00585672"/>
    <w:rsid w:val="00587E3C"/>
    <w:rsid w:val="00591BC7"/>
    <w:rsid w:val="00591DC4"/>
    <w:rsid w:val="00592809"/>
    <w:rsid w:val="00594E15"/>
    <w:rsid w:val="00597D61"/>
    <w:rsid w:val="00597F5F"/>
    <w:rsid w:val="005A0B03"/>
    <w:rsid w:val="005A2A5F"/>
    <w:rsid w:val="005A2C8B"/>
    <w:rsid w:val="005A31CC"/>
    <w:rsid w:val="005A4B54"/>
    <w:rsid w:val="005A5901"/>
    <w:rsid w:val="005B0E50"/>
    <w:rsid w:val="005B1BE5"/>
    <w:rsid w:val="005B1CDD"/>
    <w:rsid w:val="005B2301"/>
    <w:rsid w:val="005B2C37"/>
    <w:rsid w:val="005B2C75"/>
    <w:rsid w:val="005B349B"/>
    <w:rsid w:val="005B4A09"/>
    <w:rsid w:val="005C007A"/>
    <w:rsid w:val="005C01FA"/>
    <w:rsid w:val="005C2F0F"/>
    <w:rsid w:val="005C351C"/>
    <w:rsid w:val="005C3675"/>
    <w:rsid w:val="005C3F00"/>
    <w:rsid w:val="005C3FA6"/>
    <w:rsid w:val="005C5D73"/>
    <w:rsid w:val="005C6356"/>
    <w:rsid w:val="005D077D"/>
    <w:rsid w:val="005D2067"/>
    <w:rsid w:val="005D36B6"/>
    <w:rsid w:val="005D3983"/>
    <w:rsid w:val="005D492A"/>
    <w:rsid w:val="005D4BCA"/>
    <w:rsid w:val="005D6C1A"/>
    <w:rsid w:val="005E01A2"/>
    <w:rsid w:val="005E6243"/>
    <w:rsid w:val="005E665B"/>
    <w:rsid w:val="005E725E"/>
    <w:rsid w:val="005E7C74"/>
    <w:rsid w:val="005F3300"/>
    <w:rsid w:val="005F449C"/>
    <w:rsid w:val="005F551E"/>
    <w:rsid w:val="005F5CB1"/>
    <w:rsid w:val="005F69FD"/>
    <w:rsid w:val="005F7C29"/>
    <w:rsid w:val="00600DA9"/>
    <w:rsid w:val="00604AA9"/>
    <w:rsid w:val="00605967"/>
    <w:rsid w:val="00606395"/>
    <w:rsid w:val="00606A90"/>
    <w:rsid w:val="006076EB"/>
    <w:rsid w:val="00607A6B"/>
    <w:rsid w:val="00607D04"/>
    <w:rsid w:val="0061102A"/>
    <w:rsid w:val="00613A62"/>
    <w:rsid w:val="00615830"/>
    <w:rsid w:val="00615E67"/>
    <w:rsid w:val="00617900"/>
    <w:rsid w:val="0061795D"/>
    <w:rsid w:val="00617DB7"/>
    <w:rsid w:val="00621E08"/>
    <w:rsid w:val="00622F1C"/>
    <w:rsid w:val="0062319F"/>
    <w:rsid w:val="00627755"/>
    <w:rsid w:val="0063297C"/>
    <w:rsid w:val="006333A0"/>
    <w:rsid w:val="00633A12"/>
    <w:rsid w:val="006353D0"/>
    <w:rsid w:val="00635440"/>
    <w:rsid w:val="006365DE"/>
    <w:rsid w:val="0063707B"/>
    <w:rsid w:val="006370EA"/>
    <w:rsid w:val="00637566"/>
    <w:rsid w:val="00640065"/>
    <w:rsid w:val="006410F7"/>
    <w:rsid w:val="00641960"/>
    <w:rsid w:val="006439E9"/>
    <w:rsid w:val="006446DF"/>
    <w:rsid w:val="00646BBD"/>
    <w:rsid w:val="00646C16"/>
    <w:rsid w:val="00647D0D"/>
    <w:rsid w:val="00652819"/>
    <w:rsid w:val="00653D5D"/>
    <w:rsid w:val="00655005"/>
    <w:rsid w:val="00655646"/>
    <w:rsid w:val="0065669C"/>
    <w:rsid w:val="0065713D"/>
    <w:rsid w:val="00660B84"/>
    <w:rsid w:val="006618BB"/>
    <w:rsid w:val="00661B07"/>
    <w:rsid w:val="00661DA2"/>
    <w:rsid w:val="00662275"/>
    <w:rsid w:val="006622FB"/>
    <w:rsid w:val="00662313"/>
    <w:rsid w:val="006628CB"/>
    <w:rsid w:val="00663621"/>
    <w:rsid w:val="006661A6"/>
    <w:rsid w:val="00667194"/>
    <w:rsid w:val="00670236"/>
    <w:rsid w:val="006705C2"/>
    <w:rsid w:val="00672B8C"/>
    <w:rsid w:val="006730B7"/>
    <w:rsid w:val="006734C2"/>
    <w:rsid w:val="00673816"/>
    <w:rsid w:val="006738F4"/>
    <w:rsid w:val="00675317"/>
    <w:rsid w:val="00675334"/>
    <w:rsid w:val="00675544"/>
    <w:rsid w:val="00675D30"/>
    <w:rsid w:val="006814A6"/>
    <w:rsid w:val="00685BF3"/>
    <w:rsid w:val="00691B6A"/>
    <w:rsid w:val="00692404"/>
    <w:rsid w:val="00697C77"/>
    <w:rsid w:val="006A004B"/>
    <w:rsid w:val="006A0099"/>
    <w:rsid w:val="006A423C"/>
    <w:rsid w:val="006A4666"/>
    <w:rsid w:val="006A48A2"/>
    <w:rsid w:val="006A7757"/>
    <w:rsid w:val="006B1D44"/>
    <w:rsid w:val="006B49B2"/>
    <w:rsid w:val="006B69B8"/>
    <w:rsid w:val="006C116E"/>
    <w:rsid w:val="006C1944"/>
    <w:rsid w:val="006C3024"/>
    <w:rsid w:val="006C3E55"/>
    <w:rsid w:val="006C43E7"/>
    <w:rsid w:val="006C4A0A"/>
    <w:rsid w:val="006C68CE"/>
    <w:rsid w:val="006C70B7"/>
    <w:rsid w:val="006C7DCE"/>
    <w:rsid w:val="006D0A9D"/>
    <w:rsid w:val="006D169A"/>
    <w:rsid w:val="006D4551"/>
    <w:rsid w:val="006D499E"/>
    <w:rsid w:val="006D607A"/>
    <w:rsid w:val="006D697A"/>
    <w:rsid w:val="006D7903"/>
    <w:rsid w:val="006E2251"/>
    <w:rsid w:val="006E2FCE"/>
    <w:rsid w:val="006E4A3A"/>
    <w:rsid w:val="006E5418"/>
    <w:rsid w:val="006E550A"/>
    <w:rsid w:val="006E5567"/>
    <w:rsid w:val="006E6650"/>
    <w:rsid w:val="006E7E32"/>
    <w:rsid w:val="006E7F88"/>
    <w:rsid w:val="006F08DD"/>
    <w:rsid w:val="006F2DC9"/>
    <w:rsid w:val="006F3524"/>
    <w:rsid w:val="006F4584"/>
    <w:rsid w:val="006F4735"/>
    <w:rsid w:val="006F4DEF"/>
    <w:rsid w:val="00700D09"/>
    <w:rsid w:val="007013F3"/>
    <w:rsid w:val="00701B7D"/>
    <w:rsid w:val="00702502"/>
    <w:rsid w:val="007033E1"/>
    <w:rsid w:val="00703E81"/>
    <w:rsid w:val="00705C53"/>
    <w:rsid w:val="00711158"/>
    <w:rsid w:val="00713F1F"/>
    <w:rsid w:val="007142E3"/>
    <w:rsid w:val="00714957"/>
    <w:rsid w:val="00714F07"/>
    <w:rsid w:val="00715F8F"/>
    <w:rsid w:val="00720132"/>
    <w:rsid w:val="007214C6"/>
    <w:rsid w:val="007239A4"/>
    <w:rsid w:val="007250C2"/>
    <w:rsid w:val="007261C6"/>
    <w:rsid w:val="00727A63"/>
    <w:rsid w:val="00734F91"/>
    <w:rsid w:val="0073512F"/>
    <w:rsid w:val="00735628"/>
    <w:rsid w:val="00735D46"/>
    <w:rsid w:val="007362D6"/>
    <w:rsid w:val="007419B2"/>
    <w:rsid w:val="0074322D"/>
    <w:rsid w:val="00743CE9"/>
    <w:rsid w:val="00745576"/>
    <w:rsid w:val="00745D3A"/>
    <w:rsid w:val="007517EA"/>
    <w:rsid w:val="007563A3"/>
    <w:rsid w:val="00756800"/>
    <w:rsid w:val="00763249"/>
    <w:rsid w:val="0076655C"/>
    <w:rsid w:val="00766B48"/>
    <w:rsid w:val="007670B4"/>
    <w:rsid w:val="00767410"/>
    <w:rsid w:val="00767802"/>
    <w:rsid w:val="00767990"/>
    <w:rsid w:val="00767F02"/>
    <w:rsid w:val="00771CF2"/>
    <w:rsid w:val="007760E4"/>
    <w:rsid w:val="0078092A"/>
    <w:rsid w:val="0078175D"/>
    <w:rsid w:val="00784600"/>
    <w:rsid w:val="00784629"/>
    <w:rsid w:val="00792516"/>
    <w:rsid w:val="007927CF"/>
    <w:rsid w:val="00793019"/>
    <w:rsid w:val="007938CD"/>
    <w:rsid w:val="007955CB"/>
    <w:rsid w:val="0079607F"/>
    <w:rsid w:val="00797121"/>
    <w:rsid w:val="007A2112"/>
    <w:rsid w:val="007A2A19"/>
    <w:rsid w:val="007A68E9"/>
    <w:rsid w:val="007A6C6E"/>
    <w:rsid w:val="007B27AF"/>
    <w:rsid w:val="007B3137"/>
    <w:rsid w:val="007B4207"/>
    <w:rsid w:val="007B58B3"/>
    <w:rsid w:val="007B5D26"/>
    <w:rsid w:val="007B6B21"/>
    <w:rsid w:val="007B716D"/>
    <w:rsid w:val="007B7751"/>
    <w:rsid w:val="007C3307"/>
    <w:rsid w:val="007C43CF"/>
    <w:rsid w:val="007D0FF9"/>
    <w:rsid w:val="007D116B"/>
    <w:rsid w:val="007D16CF"/>
    <w:rsid w:val="007D26C6"/>
    <w:rsid w:val="007D4905"/>
    <w:rsid w:val="007D71D2"/>
    <w:rsid w:val="007D7317"/>
    <w:rsid w:val="007E01F2"/>
    <w:rsid w:val="007E0684"/>
    <w:rsid w:val="007E2AE0"/>
    <w:rsid w:val="007E35DE"/>
    <w:rsid w:val="007E550C"/>
    <w:rsid w:val="007E55B9"/>
    <w:rsid w:val="007E629B"/>
    <w:rsid w:val="007E7A21"/>
    <w:rsid w:val="007F0E3C"/>
    <w:rsid w:val="007F2C97"/>
    <w:rsid w:val="007F3BB8"/>
    <w:rsid w:val="007F674D"/>
    <w:rsid w:val="0080053D"/>
    <w:rsid w:val="00802A2D"/>
    <w:rsid w:val="00804EA6"/>
    <w:rsid w:val="008055C8"/>
    <w:rsid w:val="00805D6B"/>
    <w:rsid w:val="00807F49"/>
    <w:rsid w:val="00812636"/>
    <w:rsid w:val="00812B3A"/>
    <w:rsid w:val="008137BC"/>
    <w:rsid w:val="00814805"/>
    <w:rsid w:val="008154DA"/>
    <w:rsid w:val="008155BC"/>
    <w:rsid w:val="00816683"/>
    <w:rsid w:val="00817FBF"/>
    <w:rsid w:val="008228EB"/>
    <w:rsid w:val="008233DE"/>
    <w:rsid w:val="00826BD6"/>
    <w:rsid w:val="008270A7"/>
    <w:rsid w:val="008307C5"/>
    <w:rsid w:val="00831317"/>
    <w:rsid w:val="00832612"/>
    <w:rsid w:val="00833618"/>
    <w:rsid w:val="008349B3"/>
    <w:rsid w:val="008353B1"/>
    <w:rsid w:val="008374C6"/>
    <w:rsid w:val="0083762A"/>
    <w:rsid w:val="00837B50"/>
    <w:rsid w:val="00844657"/>
    <w:rsid w:val="008451BB"/>
    <w:rsid w:val="0084692D"/>
    <w:rsid w:val="00850BCD"/>
    <w:rsid w:val="008516FB"/>
    <w:rsid w:val="0085260E"/>
    <w:rsid w:val="0085292E"/>
    <w:rsid w:val="00853C12"/>
    <w:rsid w:val="00856B66"/>
    <w:rsid w:val="00857356"/>
    <w:rsid w:val="00857D25"/>
    <w:rsid w:val="0086076F"/>
    <w:rsid w:val="00862C4B"/>
    <w:rsid w:val="008657A6"/>
    <w:rsid w:val="008762C3"/>
    <w:rsid w:val="008762F1"/>
    <w:rsid w:val="00880EB1"/>
    <w:rsid w:val="00881A1C"/>
    <w:rsid w:val="00881BE4"/>
    <w:rsid w:val="00881D94"/>
    <w:rsid w:val="00881DBA"/>
    <w:rsid w:val="00881FB9"/>
    <w:rsid w:val="00882012"/>
    <w:rsid w:val="0088398D"/>
    <w:rsid w:val="00883B33"/>
    <w:rsid w:val="008844EB"/>
    <w:rsid w:val="00886727"/>
    <w:rsid w:val="00890B31"/>
    <w:rsid w:val="00894245"/>
    <w:rsid w:val="00894937"/>
    <w:rsid w:val="00894C2B"/>
    <w:rsid w:val="00895467"/>
    <w:rsid w:val="00895DEC"/>
    <w:rsid w:val="00897142"/>
    <w:rsid w:val="008A0112"/>
    <w:rsid w:val="008B0B70"/>
    <w:rsid w:val="008B187A"/>
    <w:rsid w:val="008B2579"/>
    <w:rsid w:val="008B6F08"/>
    <w:rsid w:val="008B7599"/>
    <w:rsid w:val="008B7675"/>
    <w:rsid w:val="008C0E76"/>
    <w:rsid w:val="008C10B2"/>
    <w:rsid w:val="008C23C0"/>
    <w:rsid w:val="008C5247"/>
    <w:rsid w:val="008C6AF3"/>
    <w:rsid w:val="008C72BC"/>
    <w:rsid w:val="008C7B7C"/>
    <w:rsid w:val="008D037B"/>
    <w:rsid w:val="008D16FD"/>
    <w:rsid w:val="008D3D43"/>
    <w:rsid w:val="008D3EC7"/>
    <w:rsid w:val="008D3EF0"/>
    <w:rsid w:val="008D3F21"/>
    <w:rsid w:val="008D414C"/>
    <w:rsid w:val="008D4650"/>
    <w:rsid w:val="008D47FC"/>
    <w:rsid w:val="008E151B"/>
    <w:rsid w:val="008E1F22"/>
    <w:rsid w:val="008F1A2F"/>
    <w:rsid w:val="008F3163"/>
    <w:rsid w:val="008F5F4E"/>
    <w:rsid w:val="008F6264"/>
    <w:rsid w:val="008F6858"/>
    <w:rsid w:val="0090076E"/>
    <w:rsid w:val="00900DC4"/>
    <w:rsid w:val="009028BB"/>
    <w:rsid w:val="00902E0C"/>
    <w:rsid w:val="009038D8"/>
    <w:rsid w:val="00903B31"/>
    <w:rsid w:val="009064DE"/>
    <w:rsid w:val="009078CC"/>
    <w:rsid w:val="00907C93"/>
    <w:rsid w:val="00910E4E"/>
    <w:rsid w:val="00914E34"/>
    <w:rsid w:val="0092233C"/>
    <w:rsid w:val="00924D3D"/>
    <w:rsid w:val="00925A95"/>
    <w:rsid w:val="009267BD"/>
    <w:rsid w:val="00926B4A"/>
    <w:rsid w:val="0093350A"/>
    <w:rsid w:val="00934CC4"/>
    <w:rsid w:val="009352DA"/>
    <w:rsid w:val="00935A2F"/>
    <w:rsid w:val="009412B6"/>
    <w:rsid w:val="009441CD"/>
    <w:rsid w:val="00944478"/>
    <w:rsid w:val="00944E90"/>
    <w:rsid w:val="00945582"/>
    <w:rsid w:val="009459F1"/>
    <w:rsid w:val="00945E3B"/>
    <w:rsid w:val="00946773"/>
    <w:rsid w:val="009507E1"/>
    <w:rsid w:val="00950CE6"/>
    <w:rsid w:val="00951C9E"/>
    <w:rsid w:val="00952EDC"/>
    <w:rsid w:val="00953C92"/>
    <w:rsid w:val="00954423"/>
    <w:rsid w:val="009555CD"/>
    <w:rsid w:val="009566DC"/>
    <w:rsid w:val="00956BF1"/>
    <w:rsid w:val="00956EB1"/>
    <w:rsid w:val="0096333F"/>
    <w:rsid w:val="00964716"/>
    <w:rsid w:val="00965500"/>
    <w:rsid w:val="00966AE0"/>
    <w:rsid w:val="00970230"/>
    <w:rsid w:val="00971C09"/>
    <w:rsid w:val="009720B9"/>
    <w:rsid w:val="00974CAC"/>
    <w:rsid w:val="00975D75"/>
    <w:rsid w:val="00977D77"/>
    <w:rsid w:val="009804BE"/>
    <w:rsid w:val="009833E4"/>
    <w:rsid w:val="009844C6"/>
    <w:rsid w:val="00985EDA"/>
    <w:rsid w:val="0099012B"/>
    <w:rsid w:val="0099021C"/>
    <w:rsid w:val="00994A45"/>
    <w:rsid w:val="009964EE"/>
    <w:rsid w:val="009A0656"/>
    <w:rsid w:val="009A19D3"/>
    <w:rsid w:val="009A3487"/>
    <w:rsid w:val="009B41A2"/>
    <w:rsid w:val="009B5B65"/>
    <w:rsid w:val="009B5C0C"/>
    <w:rsid w:val="009C0B9C"/>
    <w:rsid w:val="009C2113"/>
    <w:rsid w:val="009C30B1"/>
    <w:rsid w:val="009C335E"/>
    <w:rsid w:val="009C36D6"/>
    <w:rsid w:val="009C38EF"/>
    <w:rsid w:val="009C5948"/>
    <w:rsid w:val="009C7101"/>
    <w:rsid w:val="009C7AE1"/>
    <w:rsid w:val="009D0405"/>
    <w:rsid w:val="009D0648"/>
    <w:rsid w:val="009D44E1"/>
    <w:rsid w:val="009D5FB0"/>
    <w:rsid w:val="009E1538"/>
    <w:rsid w:val="009E2381"/>
    <w:rsid w:val="009E2385"/>
    <w:rsid w:val="009E448A"/>
    <w:rsid w:val="009E6175"/>
    <w:rsid w:val="009E6380"/>
    <w:rsid w:val="009F089D"/>
    <w:rsid w:val="009F267B"/>
    <w:rsid w:val="00A00159"/>
    <w:rsid w:val="00A01E06"/>
    <w:rsid w:val="00A02539"/>
    <w:rsid w:val="00A02B4C"/>
    <w:rsid w:val="00A03A68"/>
    <w:rsid w:val="00A045D9"/>
    <w:rsid w:val="00A074C0"/>
    <w:rsid w:val="00A07691"/>
    <w:rsid w:val="00A100D1"/>
    <w:rsid w:val="00A10340"/>
    <w:rsid w:val="00A119D7"/>
    <w:rsid w:val="00A11ADD"/>
    <w:rsid w:val="00A128B0"/>
    <w:rsid w:val="00A14339"/>
    <w:rsid w:val="00A145DD"/>
    <w:rsid w:val="00A15F26"/>
    <w:rsid w:val="00A1653B"/>
    <w:rsid w:val="00A17558"/>
    <w:rsid w:val="00A201CE"/>
    <w:rsid w:val="00A23E82"/>
    <w:rsid w:val="00A241CF"/>
    <w:rsid w:val="00A27044"/>
    <w:rsid w:val="00A27106"/>
    <w:rsid w:val="00A276A4"/>
    <w:rsid w:val="00A30DA8"/>
    <w:rsid w:val="00A3206F"/>
    <w:rsid w:val="00A321D2"/>
    <w:rsid w:val="00A324E6"/>
    <w:rsid w:val="00A339A3"/>
    <w:rsid w:val="00A36320"/>
    <w:rsid w:val="00A366D9"/>
    <w:rsid w:val="00A37F48"/>
    <w:rsid w:val="00A40AF0"/>
    <w:rsid w:val="00A421F0"/>
    <w:rsid w:val="00A4329F"/>
    <w:rsid w:val="00A45266"/>
    <w:rsid w:val="00A45A91"/>
    <w:rsid w:val="00A50145"/>
    <w:rsid w:val="00A51F97"/>
    <w:rsid w:val="00A53607"/>
    <w:rsid w:val="00A55109"/>
    <w:rsid w:val="00A55803"/>
    <w:rsid w:val="00A56F29"/>
    <w:rsid w:val="00A6006A"/>
    <w:rsid w:val="00A62908"/>
    <w:rsid w:val="00A62B01"/>
    <w:rsid w:val="00A645F5"/>
    <w:rsid w:val="00A65578"/>
    <w:rsid w:val="00A65DDB"/>
    <w:rsid w:val="00A70A17"/>
    <w:rsid w:val="00A7166C"/>
    <w:rsid w:val="00A71CF2"/>
    <w:rsid w:val="00A72E5F"/>
    <w:rsid w:val="00A73ACD"/>
    <w:rsid w:val="00A74C09"/>
    <w:rsid w:val="00A75943"/>
    <w:rsid w:val="00A77A66"/>
    <w:rsid w:val="00A826B3"/>
    <w:rsid w:val="00A902CC"/>
    <w:rsid w:val="00A9210D"/>
    <w:rsid w:val="00A939BF"/>
    <w:rsid w:val="00A97303"/>
    <w:rsid w:val="00AA517E"/>
    <w:rsid w:val="00AA7EF7"/>
    <w:rsid w:val="00AB0A47"/>
    <w:rsid w:val="00AB2B0B"/>
    <w:rsid w:val="00AB34AD"/>
    <w:rsid w:val="00AB3B31"/>
    <w:rsid w:val="00AB5B83"/>
    <w:rsid w:val="00AC0D28"/>
    <w:rsid w:val="00AC1555"/>
    <w:rsid w:val="00AC1573"/>
    <w:rsid w:val="00AC2110"/>
    <w:rsid w:val="00AC34BB"/>
    <w:rsid w:val="00AC3E07"/>
    <w:rsid w:val="00AC43B1"/>
    <w:rsid w:val="00AC4AAB"/>
    <w:rsid w:val="00AC5B99"/>
    <w:rsid w:val="00AC7412"/>
    <w:rsid w:val="00AC7C92"/>
    <w:rsid w:val="00AD1611"/>
    <w:rsid w:val="00AD2019"/>
    <w:rsid w:val="00AD3881"/>
    <w:rsid w:val="00AD38DF"/>
    <w:rsid w:val="00AD55B3"/>
    <w:rsid w:val="00AD6C88"/>
    <w:rsid w:val="00AD7947"/>
    <w:rsid w:val="00AE005C"/>
    <w:rsid w:val="00AE00A3"/>
    <w:rsid w:val="00AE08D4"/>
    <w:rsid w:val="00AE3112"/>
    <w:rsid w:val="00AE4175"/>
    <w:rsid w:val="00AE644E"/>
    <w:rsid w:val="00AE7B36"/>
    <w:rsid w:val="00AF0453"/>
    <w:rsid w:val="00AF05C9"/>
    <w:rsid w:val="00AF163D"/>
    <w:rsid w:val="00AF3A3B"/>
    <w:rsid w:val="00AF4DA3"/>
    <w:rsid w:val="00AF5928"/>
    <w:rsid w:val="00AF64E2"/>
    <w:rsid w:val="00AF6804"/>
    <w:rsid w:val="00AF7270"/>
    <w:rsid w:val="00B01794"/>
    <w:rsid w:val="00B02930"/>
    <w:rsid w:val="00B0295B"/>
    <w:rsid w:val="00B02AB7"/>
    <w:rsid w:val="00B05ED7"/>
    <w:rsid w:val="00B06463"/>
    <w:rsid w:val="00B07211"/>
    <w:rsid w:val="00B11803"/>
    <w:rsid w:val="00B1329E"/>
    <w:rsid w:val="00B15F9B"/>
    <w:rsid w:val="00B1662C"/>
    <w:rsid w:val="00B26BDF"/>
    <w:rsid w:val="00B271C1"/>
    <w:rsid w:val="00B3017D"/>
    <w:rsid w:val="00B30F03"/>
    <w:rsid w:val="00B3108E"/>
    <w:rsid w:val="00B310B7"/>
    <w:rsid w:val="00B32CD4"/>
    <w:rsid w:val="00B33AEB"/>
    <w:rsid w:val="00B3409B"/>
    <w:rsid w:val="00B3660F"/>
    <w:rsid w:val="00B42E96"/>
    <w:rsid w:val="00B45411"/>
    <w:rsid w:val="00B4611D"/>
    <w:rsid w:val="00B47A24"/>
    <w:rsid w:val="00B5053F"/>
    <w:rsid w:val="00B5472D"/>
    <w:rsid w:val="00B549B8"/>
    <w:rsid w:val="00B55836"/>
    <w:rsid w:val="00B55F2F"/>
    <w:rsid w:val="00B60E30"/>
    <w:rsid w:val="00B62B6E"/>
    <w:rsid w:val="00B63A35"/>
    <w:rsid w:val="00B67AA8"/>
    <w:rsid w:val="00B70414"/>
    <w:rsid w:val="00B71B00"/>
    <w:rsid w:val="00B71EFE"/>
    <w:rsid w:val="00B738F6"/>
    <w:rsid w:val="00B7464F"/>
    <w:rsid w:val="00B74B35"/>
    <w:rsid w:val="00B810B9"/>
    <w:rsid w:val="00B81990"/>
    <w:rsid w:val="00B8525B"/>
    <w:rsid w:val="00B90835"/>
    <w:rsid w:val="00B90D10"/>
    <w:rsid w:val="00B91093"/>
    <w:rsid w:val="00B946D4"/>
    <w:rsid w:val="00B95D11"/>
    <w:rsid w:val="00B962D9"/>
    <w:rsid w:val="00BA0B4D"/>
    <w:rsid w:val="00BA1F86"/>
    <w:rsid w:val="00BA3DD7"/>
    <w:rsid w:val="00BA5B82"/>
    <w:rsid w:val="00BB1AD6"/>
    <w:rsid w:val="00BB2169"/>
    <w:rsid w:val="00BB38B4"/>
    <w:rsid w:val="00BB4731"/>
    <w:rsid w:val="00BB5AB3"/>
    <w:rsid w:val="00BB6818"/>
    <w:rsid w:val="00BB704D"/>
    <w:rsid w:val="00BB78C2"/>
    <w:rsid w:val="00BC184A"/>
    <w:rsid w:val="00BC388E"/>
    <w:rsid w:val="00BC6287"/>
    <w:rsid w:val="00BD039A"/>
    <w:rsid w:val="00BD0AFE"/>
    <w:rsid w:val="00BD1174"/>
    <w:rsid w:val="00BD3395"/>
    <w:rsid w:val="00BD4FBB"/>
    <w:rsid w:val="00BD6070"/>
    <w:rsid w:val="00BD6F51"/>
    <w:rsid w:val="00BD7022"/>
    <w:rsid w:val="00BE0F63"/>
    <w:rsid w:val="00BE21A7"/>
    <w:rsid w:val="00BE27A3"/>
    <w:rsid w:val="00BE51F1"/>
    <w:rsid w:val="00BE5F50"/>
    <w:rsid w:val="00BE7DA2"/>
    <w:rsid w:val="00BF0AAF"/>
    <w:rsid w:val="00BF0C4D"/>
    <w:rsid w:val="00BF46F0"/>
    <w:rsid w:val="00BF76C2"/>
    <w:rsid w:val="00C00BF1"/>
    <w:rsid w:val="00C015D8"/>
    <w:rsid w:val="00C01827"/>
    <w:rsid w:val="00C018D0"/>
    <w:rsid w:val="00C0381B"/>
    <w:rsid w:val="00C03B1B"/>
    <w:rsid w:val="00C03D93"/>
    <w:rsid w:val="00C04009"/>
    <w:rsid w:val="00C04D4C"/>
    <w:rsid w:val="00C06135"/>
    <w:rsid w:val="00C063D1"/>
    <w:rsid w:val="00C06998"/>
    <w:rsid w:val="00C071CA"/>
    <w:rsid w:val="00C076F0"/>
    <w:rsid w:val="00C103C0"/>
    <w:rsid w:val="00C13966"/>
    <w:rsid w:val="00C1469C"/>
    <w:rsid w:val="00C151D0"/>
    <w:rsid w:val="00C16BAD"/>
    <w:rsid w:val="00C17D7F"/>
    <w:rsid w:val="00C21E10"/>
    <w:rsid w:val="00C23CB4"/>
    <w:rsid w:val="00C23DA4"/>
    <w:rsid w:val="00C25494"/>
    <w:rsid w:val="00C25CD6"/>
    <w:rsid w:val="00C260D9"/>
    <w:rsid w:val="00C27114"/>
    <w:rsid w:val="00C30673"/>
    <w:rsid w:val="00C3088A"/>
    <w:rsid w:val="00C348CD"/>
    <w:rsid w:val="00C34E93"/>
    <w:rsid w:val="00C35C0B"/>
    <w:rsid w:val="00C407F3"/>
    <w:rsid w:val="00C41953"/>
    <w:rsid w:val="00C46D60"/>
    <w:rsid w:val="00C4714D"/>
    <w:rsid w:val="00C4763C"/>
    <w:rsid w:val="00C545CD"/>
    <w:rsid w:val="00C554E3"/>
    <w:rsid w:val="00C56618"/>
    <w:rsid w:val="00C56C7C"/>
    <w:rsid w:val="00C600B1"/>
    <w:rsid w:val="00C60AC2"/>
    <w:rsid w:val="00C619EE"/>
    <w:rsid w:val="00C61EAE"/>
    <w:rsid w:val="00C62554"/>
    <w:rsid w:val="00C6339A"/>
    <w:rsid w:val="00C634CF"/>
    <w:rsid w:val="00C63736"/>
    <w:rsid w:val="00C647A0"/>
    <w:rsid w:val="00C64FE5"/>
    <w:rsid w:val="00C657CE"/>
    <w:rsid w:val="00C70EEB"/>
    <w:rsid w:val="00C71038"/>
    <w:rsid w:val="00C7561B"/>
    <w:rsid w:val="00C8253E"/>
    <w:rsid w:val="00C837BE"/>
    <w:rsid w:val="00C83B29"/>
    <w:rsid w:val="00C83B4E"/>
    <w:rsid w:val="00C85D58"/>
    <w:rsid w:val="00C90E01"/>
    <w:rsid w:val="00C92D84"/>
    <w:rsid w:val="00C94FA8"/>
    <w:rsid w:val="00C95372"/>
    <w:rsid w:val="00C96D27"/>
    <w:rsid w:val="00CA4BA6"/>
    <w:rsid w:val="00CA6E99"/>
    <w:rsid w:val="00CB2869"/>
    <w:rsid w:val="00CB47D0"/>
    <w:rsid w:val="00CB5CEC"/>
    <w:rsid w:val="00CB6624"/>
    <w:rsid w:val="00CB7E9D"/>
    <w:rsid w:val="00CC0000"/>
    <w:rsid w:val="00CC0AA8"/>
    <w:rsid w:val="00CC1D15"/>
    <w:rsid w:val="00CC2BA7"/>
    <w:rsid w:val="00CC2C40"/>
    <w:rsid w:val="00CC393B"/>
    <w:rsid w:val="00CC4369"/>
    <w:rsid w:val="00CC719B"/>
    <w:rsid w:val="00CD0D52"/>
    <w:rsid w:val="00CD49FD"/>
    <w:rsid w:val="00CE0C32"/>
    <w:rsid w:val="00CE120E"/>
    <w:rsid w:val="00CE337A"/>
    <w:rsid w:val="00CE4454"/>
    <w:rsid w:val="00CE5047"/>
    <w:rsid w:val="00CE54C8"/>
    <w:rsid w:val="00CE657C"/>
    <w:rsid w:val="00CF1D36"/>
    <w:rsid w:val="00CF3A43"/>
    <w:rsid w:val="00CF3ACE"/>
    <w:rsid w:val="00CF5061"/>
    <w:rsid w:val="00CF53A0"/>
    <w:rsid w:val="00CF6CBF"/>
    <w:rsid w:val="00CF7BC4"/>
    <w:rsid w:val="00D029C6"/>
    <w:rsid w:val="00D03220"/>
    <w:rsid w:val="00D037D5"/>
    <w:rsid w:val="00D077B2"/>
    <w:rsid w:val="00D10825"/>
    <w:rsid w:val="00D10B92"/>
    <w:rsid w:val="00D122BD"/>
    <w:rsid w:val="00D13840"/>
    <w:rsid w:val="00D145FF"/>
    <w:rsid w:val="00D14B1F"/>
    <w:rsid w:val="00D17A03"/>
    <w:rsid w:val="00D24D85"/>
    <w:rsid w:val="00D256F8"/>
    <w:rsid w:val="00D25789"/>
    <w:rsid w:val="00D3030C"/>
    <w:rsid w:val="00D3131F"/>
    <w:rsid w:val="00D31776"/>
    <w:rsid w:val="00D34B18"/>
    <w:rsid w:val="00D34DB1"/>
    <w:rsid w:val="00D3514A"/>
    <w:rsid w:val="00D3542F"/>
    <w:rsid w:val="00D355E8"/>
    <w:rsid w:val="00D36587"/>
    <w:rsid w:val="00D403BE"/>
    <w:rsid w:val="00D40C20"/>
    <w:rsid w:val="00D40FE9"/>
    <w:rsid w:val="00D4129D"/>
    <w:rsid w:val="00D4174F"/>
    <w:rsid w:val="00D41E72"/>
    <w:rsid w:val="00D426BE"/>
    <w:rsid w:val="00D4278F"/>
    <w:rsid w:val="00D47114"/>
    <w:rsid w:val="00D50355"/>
    <w:rsid w:val="00D51AA7"/>
    <w:rsid w:val="00D5505E"/>
    <w:rsid w:val="00D562A5"/>
    <w:rsid w:val="00D565CA"/>
    <w:rsid w:val="00D56897"/>
    <w:rsid w:val="00D6055D"/>
    <w:rsid w:val="00D6225E"/>
    <w:rsid w:val="00D62F2B"/>
    <w:rsid w:val="00D63371"/>
    <w:rsid w:val="00D635CD"/>
    <w:rsid w:val="00D6388E"/>
    <w:rsid w:val="00D64C15"/>
    <w:rsid w:val="00D66F8E"/>
    <w:rsid w:val="00D67F1E"/>
    <w:rsid w:val="00D70C31"/>
    <w:rsid w:val="00D72EE5"/>
    <w:rsid w:val="00D733FA"/>
    <w:rsid w:val="00D759B2"/>
    <w:rsid w:val="00D77305"/>
    <w:rsid w:val="00D77D7A"/>
    <w:rsid w:val="00D77DBC"/>
    <w:rsid w:val="00D80131"/>
    <w:rsid w:val="00D817F4"/>
    <w:rsid w:val="00D82CBF"/>
    <w:rsid w:val="00D82DE7"/>
    <w:rsid w:val="00D84056"/>
    <w:rsid w:val="00D8597E"/>
    <w:rsid w:val="00D87B35"/>
    <w:rsid w:val="00D91C80"/>
    <w:rsid w:val="00D92BAF"/>
    <w:rsid w:val="00D9307B"/>
    <w:rsid w:val="00D9470C"/>
    <w:rsid w:val="00D94F66"/>
    <w:rsid w:val="00D9506E"/>
    <w:rsid w:val="00D9531B"/>
    <w:rsid w:val="00D95FB5"/>
    <w:rsid w:val="00D968F0"/>
    <w:rsid w:val="00DA04B7"/>
    <w:rsid w:val="00DA2867"/>
    <w:rsid w:val="00DA2BDF"/>
    <w:rsid w:val="00DA30AD"/>
    <w:rsid w:val="00DA30C8"/>
    <w:rsid w:val="00DA36B6"/>
    <w:rsid w:val="00DA3A70"/>
    <w:rsid w:val="00DA44E5"/>
    <w:rsid w:val="00DA7B53"/>
    <w:rsid w:val="00DA7BC1"/>
    <w:rsid w:val="00DA7EAB"/>
    <w:rsid w:val="00DB372C"/>
    <w:rsid w:val="00DB3C7B"/>
    <w:rsid w:val="00DB3E8D"/>
    <w:rsid w:val="00DB6F6D"/>
    <w:rsid w:val="00DC0FB9"/>
    <w:rsid w:val="00DC26A0"/>
    <w:rsid w:val="00DC39FB"/>
    <w:rsid w:val="00DC3F4C"/>
    <w:rsid w:val="00DD014D"/>
    <w:rsid w:val="00DD072F"/>
    <w:rsid w:val="00DD0898"/>
    <w:rsid w:val="00DD2867"/>
    <w:rsid w:val="00DD587B"/>
    <w:rsid w:val="00DE2805"/>
    <w:rsid w:val="00DE3A52"/>
    <w:rsid w:val="00DE3BE4"/>
    <w:rsid w:val="00DE5824"/>
    <w:rsid w:val="00DE6C4A"/>
    <w:rsid w:val="00DE7F85"/>
    <w:rsid w:val="00DF0281"/>
    <w:rsid w:val="00DF18D7"/>
    <w:rsid w:val="00DF1D51"/>
    <w:rsid w:val="00DF254A"/>
    <w:rsid w:val="00DF3B84"/>
    <w:rsid w:val="00DF4F2E"/>
    <w:rsid w:val="00DF782A"/>
    <w:rsid w:val="00DF7E10"/>
    <w:rsid w:val="00E0206B"/>
    <w:rsid w:val="00E0483D"/>
    <w:rsid w:val="00E069DE"/>
    <w:rsid w:val="00E10C6B"/>
    <w:rsid w:val="00E11702"/>
    <w:rsid w:val="00E12117"/>
    <w:rsid w:val="00E12FEC"/>
    <w:rsid w:val="00E1449E"/>
    <w:rsid w:val="00E14541"/>
    <w:rsid w:val="00E175EA"/>
    <w:rsid w:val="00E17BB3"/>
    <w:rsid w:val="00E17C11"/>
    <w:rsid w:val="00E21F0D"/>
    <w:rsid w:val="00E23044"/>
    <w:rsid w:val="00E2465F"/>
    <w:rsid w:val="00E2733E"/>
    <w:rsid w:val="00E27ECC"/>
    <w:rsid w:val="00E30AB6"/>
    <w:rsid w:val="00E3230B"/>
    <w:rsid w:val="00E33763"/>
    <w:rsid w:val="00E33DE3"/>
    <w:rsid w:val="00E3542F"/>
    <w:rsid w:val="00E3581B"/>
    <w:rsid w:val="00E35FD8"/>
    <w:rsid w:val="00E408C8"/>
    <w:rsid w:val="00E44197"/>
    <w:rsid w:val="00E444F7"/>
    <w:rsid w:val="00E476A6"/>
    <w:rsid w:val="00E50919"/>
    <w:rsid w:val="00E512D9"/>
    <w:rsid w:val="00E516C5"/>
    <w:rsid w:val="00E517F9"/>
    <w:rsid w:val="00E51862"/>
    <w:rsid w:val="00E51EA5"/>
    <w:rsid w:val="00E520D5"/>
    <w:rsid w:val="00E54AE9"/>
    <w:rsid w:val="00E5528B"/>
    <w:rsid w:val="00E57314"/>
    <w:rsid w:val="00E573A2"/>
    <w:rsid w:val="00E57969"/>
    <w:rsid w:val="00E57EE9"/>
    <w:rsid w:val="00E614D4"/>
    <w:rsid w:val="00E62FC6"/>
    <w:rsid w:val="00E65220"/>
    <w:rsid w:val="00E65C10"/>
    <w:rsid w:val="00E6613C"/>
    <w:rsid w:val="00E67F35"/>
    <w:rsid w:val="00E711D1"/>
    <w:rsid w:val="00E711F9"/>
    <w:rsid w:val="00E72F39"/>
    <w:rsid w:val="00E73825"/>
    <w:rsid w:val="00E7393B"/>
    <w:rsid w:val="00E7484E"/>
    <w:rsid w:val="00E75906"/>
    <w:rsid w:val="00E75A3B"/>
    <w:rsid w:val="00E80007"/>
    <w:rsid w:val="00E81A65"/>
    <w:rsid w:val="00E830C8"/>
    <w:rsid w:val="00E84A23"/>
    <w:rsid w:val="00E85DE1"/>
    <w:rsid w:val="00E86256"/>
    <w:rsid w:val="00E86838"/>
    <w:rsid w:val="00E92A10"/>
    <w:rsid w:val="00E92FEB"/>
    <w:rsid w:val="00E94A8A"/>
    <w:rsid w:val="00E97AD7"/>
    <w:rsid w:val="00EA0DDD"/>
    <w:rsid w:val="00EA2CD3"/>
    <w:rsid w:val="00EA4190"/>
    <w:rsid w:val="00EA699A"/>
    <w:rsid w:val="00EB5695"/>
    <w:rsid w:val="00EB60EA"/>
    <w:rsid w:val="00EB6A6F"/>
    <w:rsid w:val="00EC3C88"/>
    <w:rsid w:val="00EC5AF8"/>
    <w:rsid w:val="00EC710F"/>
    <w:rsid w:val="00ED0C93"/>
    <w:rsid w:val="00ED58FC"/>
    <w:rsid w:val="00EE05BE"/>
    <w:rsid w:val="00EE0AF6"/>
    <w:rsid w:val="00EE1299"/>
    <w:rsid w:val="00EE2DEB"/>
    <w:rsid w:val="00EF3068"/>
    <w:rsid w:val="00EF3416"/>
    <w:rsid w:val="00EF49CF"/>
    <w:rsid w:val="00EF757F"/>
    <w:rsid w:val="00F06508"/>
    <w:rsid w:val="00F06739"/>
    <w:rsid w:val="00F067FA"/>
    <w:rsid w:val="00F07687"/>
    <w:rsid w:val="00F07822"/>
    <w:rsid w:val="00F103A2"/>
    <w:rsid w:val="00F14BD9"/>
    <w:rsid w:val="00F15561"/>
    <w:rsid w:val="00F203E0"/>
    <w:rsid w:val="00F20DAB"/>
    <w:rsid w:val="00F23924"/>
    <w:rsid w:val="00F23D5F"/>
    <w:rsid w:val="00F27414"/>
    <w:rsid w:val="00F304B2"/>
    <w:rsid w:val="00F309A8"/>
    <w:rsid w:val="00F30B8A"/>
    <w:rsid w:val="00F31EBA"/>
    <w:rsid w:val="00F32B1B"/>
    <w:rsid w:val="00F36626"/>
    <w:rsid w:val="00F42394"/>
    <w:rsid w:val="00F4354F"/>
    <w:rsid w:val="00F452A5"/>
    <w:rsid w:val="00F45AD1"/>
    <w:rsid w:val="00F46295"/>
    <w:rsid w:val="00F52A2D"/>
    <w:rsid w:val="00F532DD"/>
    <w:rsid w:val="00F5501C"/>
    <w:rsid w:val="00F61013"/>
    <w:rsid w:val="00F621F3"/>
    <w:rsid w:val="00F62678"/>
    <w:rsid w:val="00F62931"/>
    <w:rsid w:val="00F63065"/>
    <w:rsid w:val="00F6448C"/>
    <w:rsid w:val="00F64E2A"/>
    <w:rsid w:val="00F66B47"/>
    <w:rsid w:val="00F700FB"/>
    <w:rsid w:val="00F70869"/>
    <w:rsid w:val="00F71152"/>
    <w:rsid w:val="00F718A9"/>
    <w:rsid w:val="00F73916"/>
    <w:rsid w:val="00F741D6"/>
    <w:rsid w:val="00F77B80"/>
    <w:rsid w:val="00F77EF8"/>
    <w:rsid w:val="00F801EB"/>
    <w:rsid w:val="00F826C2"/>
    <w:rsid w:val="00F83BF7"/>
    <w:rsid w:val="00F850F4"/>
    <w:rsid w:val="00F86AE0"/>
    <w:rsid w:val="00F870BC"/>
    <w:rsid w:val="00F87D27"/>
    <w:rsid w:val="00F91B3C"/>
    <w:rsid w:val="00F91DA3"/>
    <w:rsid w:val="00F91F14"/>
    <w:rsid w:val="00F9537C"/>
    <w:rsid w:val="00F960F3"/>
    <w:rsid w:val="00F97527"/>
    <w:rsid w:val="00FA0291"/>
    <w:rsid w:val="00FA066C"/>
    <w:rsid w:val="00FA06A5"/>
    <w:rsid w:val="00FA0AB9"/>
    <w:rsid w:val="00FA1A24"/>
    <w:rsid w:val="00FA67EE"/>
    <w:rsid w:val="00FB003B"/>
    <w:rsid w:val="00FB1C65"/>
    <w:rsid w:val="00FB3FAD"/>
    <w:rsid w:val="00FB6957"/>
    <w:rsid w:val="00FC40D5"/>
    <w:rsid w:val="00FC452F"/>
    <w:rsid w:val="00FC74C5"/>
    <w:rsid w:val="00FC7612"/>
    <w:rsid w:val="00FD0A47"/>
    <w:rsid w:val="00FD113C"/>
    <w:rsid w:val="00FD191C"/>
    <w:rsid w:val="00FD1D6E"/>
    <w:rsid w:val="00FD2115"/>
    <w:rsid w:val="00FD2423"/>
    <w:rsid w:val="00FD39CF"/>
    <w:rsid w:val="00FD7173"/>
    <w:rsid w:val="00FD720D"/>
    <w:rsid w:val="00FE0AD6"/>
    <w:rsid w:val="00FE32A2"/>
    <w:rsid w:val="00FE3CE8"/>
    <w:rsid w:val="00FE43DD"/>
    <w:rsid w:val="00FE453A"/>
    <w:rsid w:val="00FE4B17"/>
    <w:rsid w:val="00FE604E"/>
    <w:rsid w:val="00FE70EC"/>
    <w:rsid w:val="00FF041D"/>
    <w:rsid w:val="00FF048A"/>
    <w:rsid w:val="00FF31AD"/>
    <w:rsid w:val="00FF5945"/>
    <w:rsid w:val="00FF5BBD"/>
    <w:rsid w:val="00FF7F4B"/>
    <w:rsid w:val="061DD3D8"/>
    <w:rsid w:val="08404AF9"/>
    <w:rsid w:val="0B8C0A7F"/>
    <w:rsid w:val="0D8C3C12"/>
    <w:rsid w:val="12898D3E"/>
    <w:rsid w:val="128E565A"/>
    <w:rsid w:val="12EEEA5D"/>
    <w:rsid w:val="15EC0EEF"/>
    <w:rsid w:val="16538F89"/>
    <w:rsid w:val="168E68F1"/>
    <w:rsid w:val="1934E93D"/>
    <w:rsid w:val="1C5B4810"/>
    <w:rsid w:val="1D097D37"/>
    <w:rsid w:val="1ED14CAA"/>
    <w:rsid w:val="1F6008C1"/>
    <w:rsid w:val="201B7EAF"/>
    <w:rsid w:val="21F769CB"/>
    <w:rsid w:val="232436A0"/>
    <w:rsid w:val="28A99D38"/>
    <w:rsid w:val="2B94D9C4"/>
    <w:rsid w:val="2E35D471"/>
    <w:rsid w:val="30801FF1"/>
    <w:rsid w:val="31A83D3D"/>
    <w:rsid w:val="33F52CBC"/>
    <w:rsid w:val="379ED50B"/>
    <w:rsid w:val="3827ACE9"/>
    <w:rsid w:val="3AE7AF84"/>
    <w:rsid w:val="3DE804CF"/>
    <w:rsid w:val="3F6C63AA"/>
    <w:rsid w:val="4166669F"/>
    <w:rsid w:val="42DCF825"/>
    <w:rsid w:val="43EF335D"/>
    <w:rsid w:val="43FF285C"/>
    <w:rsid w:val="454AB989"/>
    <w:rsid w:val="47598CAF"/>
    <w:rsid w:val="48C6E305"/>
    <w:rsid w:val="493A95E7"/>
    <w:rsid w:val="49B0C240"/>
    <w:rsid w:val="4C1B3EF3"/>
    <w:rsid w:val="4C37DEB4"/>
    <w:rsid w:val="53452F8F"/>
    <w:rsid w:val="54D39878"/>
    <w:rsid w:val="5A8DDC10"/>
    <w:rsid w:val="5D54B476"/>
    <w:rsid w:val="61E0776C"/>
    <w:rsid w:val="66CE2706"/>
    <w:rsid w:val="6BBADEAC"/>
    <w:rsid w:val="6CB978F8"/>
    <w:rsid w:val="6D86BFB3"/>
    <w:rsid w:val="6E555D3F"/>
    <w:rsid w:val="6EB6E450"/>
    <w:rsid w:val="6F088B0A"/>
    <w:rsid w:val="719E285D"/>
    <w:rsid w:val="71EBFB44"/>
    <w:rsid w:val="71FB231A"/>
    <w:rsid w:val="722D26FA"/>
    <w:rsid w:val="72C54E7D"/>
    <w:rsid w:val="732D26A3"/>
    <w:rsid w:val="74DB6AB1"/>
    <w:rsid w:val="77FCB573"/>
    <w:rsid w:val="796EF711"/>
    <w:rsid w:val="7F0F9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8943B"/>
  <w15:docId w15:val="{3E2482BE-47A2-4EB4-A0E5-13CF6AD9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EB"/>
    <w:pPr>
      <w:keepLines/>
      <w:spacing w:after="120"/>
    </w:pPr>
    <w:rPr>
      <w:rFonts w:ascii="Arial" w:hAnsi="Arial"/>
      <w:sz w:val="22"/>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016E87"/>
    <w:pPr>
      <w:keepNext/>
      <w:spacing w:before="120"/>
      <w:outlineLvl w:val="1"/>
    </w:pPr>
    <w:rPr>
      <w:rFonts w:ascii="Tahoma" w:hAnsi="Tahoma" w:cs="Tahoma"/>
      <w:b/>
      <w:smallCaps/>
      <w:sz w:val="28"/>
      <w:szCs w:val="20"/>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ascii="Tahoma" w:hAnsi="Tahoma" w:cs="Tahoma"/>
      <w:sz w:val="16"/>
      <w:szCs w:val="16"/>
    </w:rPr>
  </w:style>
  <w:style w:type="paragraph" w:styleId="Header">
    <w:name w:val="header"/>
    <w:link w:val="HeaderChar"/>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uiPriority w:val="39"/>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8374C6"/>
    <w:pPr>
      <w:pageBreakBefore w:val="0"/>
      <w:tabs>
        <w:tab w:val="left" w:pos="480"/>
        <w:tab w:val="right" w:leader="dot" w:pos="9350"/>
      </w:tabs>
      <w:spacing w:before="120"/>
    </w:pPr>
    <w:rPr>
      <w:b w:val="0"/>
      <w:bCs w:val="0"/>
      <w:caps w:val="0"/>
      <w:sz w:val="24"/>
    </w:rPr>
  </w:style>
  <w:style w:type="paragraph" w:styleId="TOC2">
    <w:name w:val="toc 2"/>
    <w:basedOn w:val="Heading2"/>
    <w:next w:val="Normal"/>
    <w:autoRedefine/>
    <w:uiPriority w:val="39"/>
    <w:rsid w:val="009B5C0C"/>
    <w:pPr>
      <w:keepNext w:val="0"/>
      <w:tabs>
        <w:tab w:val="right" w:leader="dot" w:pos="9350"/>
      </w:tabs>
      <w:spacing w:before="0"/>
    </w:pPr>
    <w:rPr>
      <w:rFonts w:ascii="Arial" w:hAnsi="Arial"/>
      <w:b w:val="0"/>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016E87"/>
    <w:rPr>
      <w:rFonts w:ascii="Tahoma" w:hAnsi="Tahoma" w:cs="Tahoma"/>
      <w:b/>
      <w:smallCaps/>
      <w:sz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szCs w:val="28"/>
    </w:rPr>
  </w:style>
  <w:style w:type="character" w:styleId="CommentReference">
    <w:name w:val="annotation reference"/>
    <w:basedOn w:val="DefaultParagraphFont"/>
    <w:semiHidden/>
    <w:rsid w:val="00675D30"/>
    <w:rPr>
      <w:sz w:val="16"/>
      <w:szCs w:val="16"/>
    </w:rPr>
  </w:style>
  <w:style w:type="paragraph" w:styleId="ListNumber">
    <w:name w:val="List Number"/>
    <w:basedOn w:val="Normal"/>
    <w:rsid w:val="00360A2F"/>
    <w:pPr>
      <w:numPr>
        <w:numId w:val="2"/>
      </w:numPr>
      <w:jc w:val="both"/>
    </w:pPr>
  </w:style>
  <w:style w:type="paragraph" w:styleId="ListBullet">
    <w:name w:val="List Bullet"/>
    <w:basedOn w:val="Normal"/>
    <w:autoRedefine/>
    <w:rsid w:val="009B5C0C"/>
    <w:pPr>
      <w:keepNext/>
      <w:numPr>
        <w:numId w:val="13"/>
      </w:numPr>
      <w:tabs>
        <w:tab w:val="left" w:pos="720"/>
      </w:tabs>
    </w:pPr>
    <w:rPr>
      <w:sz w:val="24"/>
    </w:rPr>
  </w:style>
  <w:style w:type="paragraph" w:styleId="CommentText">
    <w:name w:val="annotation text"/>
    <w:basedOn w:val="Normal"/>
    <w:link w:val="CommentTextChar"/>
    <w:semiHidden/>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3"/>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semiHidden/>
    <w:rsid w:val="00E81A65"/>
    <w:rPr>
      <w:rFonts w:ascii="Arial" w:hAnsi="Arial"/>
    </w:rPr>
  </w:style>
  <w:style w:type="character" w:customStyle="1" w:styleId="HeaderChar">
    <w:name w:val="Header Char"/>
    <w:basedOn w:val="DefaultParagraphFont"/>
    <w:link w:val="Header"/>
    <w:rsid w:val="005F3300"/>
    <w:rPr>
      <w:rFonts w:ascii="Arial" w:hAnsi="Arial"/>
      <w:noProof/>
      <w:sz w:val="24"/>
      <w:lang w:val="en-US" w:eastAsia="en-US" w:bidi="ar-SA"/>
    </w:rPr>
  </w:style>
  <w:style w:type="paragraph" w:styleId="ListParagraph">
    <w:name w:val="List Paragraph"/>
    <w:basedOn w:val="Normal"/>
    <w:uiPriority w:val="34"/>
    <w:qFormat/>
    <w:rsid w:val="001C402E"/>
    <w:pPr>
      <w:ind w:left="720"/>
    </w:pPr>
  </w:style>
  <w:style w:type="character" w:customStyle="1" w:styleId="FooterChar">
    <w:name w:val="Footer Char"/>
    <w:basedOn w:val="DefaultParagraphFont"/>
    <w:link w:val="Footer"/>
    <w:uiPriority w:val="99"/>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semiHidden/>
    <w:unhideWhenUsed/>
    <w:rsid w:val="007C43CF"/>
    <w:rPr>
      <w:color w:val="605E5C"/>
      <w:shd w:val="clear" w:color="auto" w:fill="E1DFDD"/>
    </w:rPr>
  </w:style>
  <w:style w:type="character" w:customStyle="1" w:styleId="normaltextrun">
    <w:name w:val="normaltextrun"/>
    <w:basedOn w:val="DefaultParagraphFont"/>
    <w:rsid w:val="00247ACF"/>
  </w:style>
  <w:style w:type="character" w:customStyle="1" w:styleId="eop">
    <w:name w:val="eop"/>
    <w:basedOn w:val="DefaultParagraphFont"/>
    <w:rsid w:val="00247ACF"/>
  </w:style>
  <w:style w:type="character" w:customStyle="1" w:styleId="markedcontent">
    <w:name w:val="markedcontent"/>
    <w:basedOn w:val="DefaultParagraphFont"/>
    <w:rsid w:val="00D403BE"/>
  </w:style>
  <w:style w:type="paragraph" w:customStyle="1" w:styleId="ACNormal">
    <w:name w:val="ACNormal"/>
    <w:qFormat/>
    <w:rsid w:val="00BB38B4"/>
    <w:pPr>
      <w:spacing w:after="240"/>
    </w:pPr>
    <w:rPr>
      <w:rFonts w:ascii="Arial" w:eastAsia="Calibri" w:hAnsi="Arial"/>
      <w:kern w:val="28"/>
      <w:sz w:val="24"/>
      <w:szCs w:val="28"/>
    </w:rPr>
  </w:style>
  <w:style w:type="paragraph" w:styleId="FootnoteText">
    <w:name w:val="footnote text"/>
    <w:basedOn w:val="Normal"/>
    <w:link w:val="FootnoteTextChar"/>
    <w:uiPriority w:val="99"/>
    <w:semiHidden/>
    <w:unhideWhenUsed/>
    <w:rsid w:val="00C076F0"/>
    <w:pPr>
      <w:spacing w:after="0"/>
    </w:pPr>
    <w:rPr>
      <w:sz w:val="20"/>
      <w:szCs w:val="20"/>
    </w:rPr>
  </w:style>
  <w:style w:type="character" w:customStyle="1" w:styleId="FootnoteTextChar">
    <w:name w:val="Footnote Text Char"/>
    <w:basedOn w:val="DefaultParagraphFont"/>
    <w:link w:val="FootnoteText"/>
    <w:uiPriority w:val="99"/>
    <w:semiHidden/>
    <w:rsid w:val="00C076F0"/>
    <w:rPr>
      <w:rFonts w:ascii="Arial" w:hAnsi="Arial"/>
    </w:rPr>
  </w:style>
  <w:style w:type="character" w:styleId="FootnoteReference">
    <w:name w:val="footnote reference"/>
    <w:qFormat/>
    <w:rsid w:val="00C076F0"/>
    <w:rPr>
      <w:vertAlign w:val="superscript"/>
    </w:rPr>
  </w:style>
  <w:style w:type="character" w:styleId="Mention">
    <w:name w:val="Mention"/>
    <w:basedOn w:val="DefaultParagraphFont"/>
    <w:uiPriority w:val="99"/>
    <w:unhideWhenUsed/>
    <w:rsid w:val="00121DCD"/>
    <w:rPr>
      <w:color w:val="2B579A"/>
      <w:shd w:val="clear" w:color="auto" w:fill="E1DFDD"/>
    </w:rPr>
  </w:style>
  <w:style w:type="character" w:styleId="PlaceholderText">
    <w:name w:val="Placeholder Text"/>
    <w:basedOn w:val="DefaultParagraphFont"/>
    <w:uiPriority w:val="99"/>
    <w:semiHidden/>
    <w:rsid w:val="005504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24081489">
      <w:bodyDiv w:val="1"/>
      <w:marLeft w:val="0"/>
      <w:marRight w:val="0"/>
      <w:marTop w:val="0"/>
      <w:marBottom w:val="0"/>
      <w:divBdr>
        <w:top w:val="none" w:sz="0" w:space="0" w:color="auto"/>
        <w:left w:val="none" w:sz="0" w:space="0" w:color="auto"/>
        <w:bottom w:val="none" w:sz="0" w:space="0" w:color="auto"/>
        <w:right w:val="none" w:sz="0" w:space="0" w:color="auto"/>
      </w:divBdr>
    </w:div>
    <w:div w:id="20849835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301546717">
      <w:bodyDiv w:val="1"/>
      <w:marLeft w:val="0"/>
      <w:marRight w:val="0"/>
      <w:marTop w:val="0"/>
      <w:marBottom w:val="0"/>
      <w:divBdr>
        <w:top w:val="none" w:sz="0" w:space="0" w:color="auto"/>
        <w:left w:val="none" w:sz="0" w:space="0" w:color="auto"/>
        <w:bottom w:val="none" w:sz="0" w:space="0" w:color="auto"/>
        <w:right w:val="none" w:sz="0" w:space="0" w:color="auto"/>
      </w:divBdr>
    </w:div>
    <w:div w:id="325134327">
      <w:bodyDiv w:val="1"/>
      <w:marLeft w:val="0"/>
      <w:marRight w:val="0"/>
      <w:marTop w:val="0"/>
      <w:marBottom w:val="0"/>
      <w:divBdr>
        <w:top w:val="none" w:sz="0" w:space="0" w:color="auto"/>
        <w:left w:val="none" w:sz="0" w:space="0" w:color="auto"/>
        <w:bottom w:val="none" w:sz="0" w:space="0" w:color="auto"/>
        <w:right w:val="none" w:sz="0" w:space="0" w:color="auto"/>
      </w:divBdr>
    </w:div>
    <w:div w:id="505749387">
      <w:bodyDiv w:val="1"/>
      <w:marLeft w:val="0"/>
      <w:marRight w:val="0"/>
      <w:marTop w:val="0"/>
      <w:marBottom w:val="0"/>
      <w:divBdr>
        <w:top w:val="none" w:sz="0" w:space="0" w:color="auto"/>
        <w:left w:val="none" w:sz="0" w:space="0" w:color="auto"/>
        <w:bottom w:val="none" w:sz="0" w:space="0" w:color="auto"/>
        <w:right w:val="none" w:sz="0" w:space="0" w:color="auto"/>
      </w:divBdr>
    </w:div>
    <w:div w:id="526720147">
      <w:bodyDiv w:val="1"/>
      <w:marLeft w:val="0"/>
      <w:marRight w:val="0"/>
      <w:marTop w:val="0"/>
      <w:marBottom w:val="0"/>
      <w:divBdr>
        <w:top w:val="none" w:sz="0" w:space="0" w:color="auto"/>
        <w:left w:val="none" w:sz="0" w:space="0" w:color="auto"/>
        <w:bottom w:val="none" w:sz="0" w:space="0" w:color="auto"/>
        <w:right w:val="none" w:sz="0" w:space="0" w:color="auto"/>
      </w:divBdr>
    </w:div>
    <w:div w:id="759328713">
      <w:bodyDiv w:val="1"/>
      <w:marLeft w:val="0"/>
      <w:marRight w:val="0"/>
      <w:marTop w:val="0"/>
      <w:marBottom w:val="0"/>
      <w:divBdr>
        <w:top w:val="none" w:sz="0" w:space="0" w:color="auto"/>
        <w:left w:val="none" w:sz="0" w:space="0" w:color="auto"/>
        <w:bottom w:val="none" w:sz="0" w:space="0" w:color="auto"/>
        <w:right w:val="none" w:sz="0" w:space="0" w:color="auto"/>
      </w:divBdr>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74267156">
      <w:bodyDiv w:val="1"/>
      <w:marLeft w:val="0"/>
      <w:marRight w:val="0"/>
      <w:marTop w:val="0"/>
      <w:marBottom w:val="0"/>
      <w:divBdr>
        <w:top w:val="none" w:sz="0" w:space="0" w:color="auto"/>
        <w:left w:val="none" w:sz="0" w:space="0" w:color="auto"/>
        <w:bottom w:val="none" w:sz="0" w:space="0" w:color="auto"/>
        <w:right w:val="none" w:sz="0" w:space="0" w:color="auto"/>
      </w:divBdr>
    </w:div>
    <w:div w:id="1009285918">
      <w:bodyDiv w:val="1"/>
      <w:marLeft w:val="0"/>
      <w:marRight w:val="0"/>
      <w:marTop w:val="0"/>
      <w:marBottom w:val="0"/>
      <w:divBdr>
        <w:top w:val="none" w:sz="0" w:space="0" w:color="auto"/>
        <w:left w:val="none" w:sz="0" w:space="0" w:color="auto"/>
        <w:bottom w:val="none" w:sz="0" w:space="0" w:color="auto"/>
        <w:right w:val="none" w:sz="0" w:space="0" w:color="auto"/>
      </w:divBdr>
    </w:div>
    <w:div w:id="1028989180">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2013558182">
      <w:bodyDiv w:val="1"/>
      <w:marLeft w:val="0"/>
      <w:marRight w:val="0"/>
      <w:marTop w:val="0"/>
      <w:marBottom w:val="0"/>
      <w:divBdr>
        <w:top w:val="none" w:sz="0" w:space="0" w:color="auto"/>
        <w:left w:val="none" w:sz="0" w:space="0" w:color="auto"/>
        <w:bottom w:val="none" w:sz="0" w:space="0" w:color="auto"/>
        <w:right w:val="none" w:sz="0" w:space="0" w:color="auto"/>
      </w:divBdr>
    </w:div>
    <w:div w:id="2137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ilene.Cary@energy.ca.gov" TargetMode="External"/><Relationship Id="rId26" Type="http://schemas.openxmlformats.org/officeDocument/2006/relationships/hyperlink" Target="https://www.energy.ca.gov/funding-opportunities/solicitations" TargetMode="External"/><Relationship Id="rId21" Type="http://schemas.openxmlformats.org/officeDocument/2006/relationships/hyperlink" Target="https://www.energy.ca.gov/programs-and-topics/topics/power-plants/synopsis-power-plant-siting-proces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ergy.ca.gov/funding-opportunities/solicitations" TargetMode="External"/><Relationship Id="rId25" Type="http://schemas.openxmlformats.org/officeDocument/2006/relationships/hyperlink" Target="http://www.energy.ca.gov/" TargetMode="External"/><Relationship Id="rId33" Type="http://schemas.openxmlformats.org/officeDocument/2006/relationships/header" Target="header1.xml"/><Relationship Id="R3566640bc8564d4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www.sos.ca.gov/" TargetMode="External"/><Relationship Id="rId20" Type="http://schemas.openxmlformats.org/officeDocument/2006/relationships/hyperlink" Target="https://govt.westlaw.com/calregs/Browse/Home/California/CaliforniaCodeofRegulations?guid=I6BD74060D44E11DEA95CA4428EC25FA0&amp;originationContext=documenttoc&amp;transitionType=Default&amp;contextData=%28sc.Default%29" TargetMode="External"/><Relationship Id="rId29" Type="http://schemas.openxmlformats.org/officeDocument/2006/relationships/hyperlink" Target="https://www.dgs.ca.gov/PD/Resources/Page-Content/Procurement-Division-Resources-List-Folder/How-to-do-business-with-the-state-of-Califor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funding-opportunities/funding-resources" TargetMode="External"/><Relationship Id="rId32" Type="http://schemas.openxmlformats.org/officeDocument/2006/relationships/hyperlink" Target="https://www.caleprocure.ca.gov/pages/index.aspx" TargetMode="External"/><Relationship Id="rId5" Type="http://schemas.openxmlformats.org/officeDocument/2006/relationships/numbering" Target="numbering.xml"/><Relationship Id="rId15" Type="http://schemas.openxmlformats.org/officeDocument/2006/relationships/hyperlink" Target="http://www.dgs.ca.gov/OLS/Resources" TargetMode="External"/><Relationship Id="rId23"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28" Type="http://schemas.openxmlformats.org/officeDocument/2006/relationships/hyperlink" Target="https://www.caleprocure.ca.gov/pages/Events-BS3/event-search.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ca.gov/proceedings/power-plant-listing" TargetMode="External"/><Relationship Id="rId31" Type="http://schemas.openxmlformats.org/officeDocument/2006/relationships/hyperlink" Target="http://www.energy.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powerplant/energy-storage-system/willow-rock-energy-storage-center" TargetMode="External"/><Relationship Id="rId22" Type="http://schemas.openxmlformats.org/officeDocument/2006/relationships/hyperlink" Target="https://gss.energy.ca.gov/" TargetMode="External"/><Relationship Id="rId27" Type="http://schemas.openxmlformats.org/officeDocument/2006/relationships/hyperlink" Target="https://www.caleprocure.ca.gov/pages/PublicSearch/supplier-search.aspx" TargetMode="External"/><Relationship Id="rId30" Type="http://schemas.openxmlformats.org/officeDocument/2006/relationships/hyperlink" Target="mailto:OSDSHelp@dgs.ca.gov"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Thomsen, Elizabeth@Energy</DisplayName>
        <AccountId>14586</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F923C-A595-4604-88E3-1121E274AC29}">
  <ds:schemaRefs>
    <ds:schemaRef ds:uri="http://schemas.openxmlformats.org/officeDocument/2006/bibliography"/>
  </ds:schemaRefs>
</ds:datastoreItem>
</file>

<file path=customXml/itemProps2.xml><?xml version="1.0" encoding="utf-8"?>
<ds:datastoreItem xmlns:ds="http://schemas.openxmlformats.org/officeDocument/2006/customXml" ds:itemID="{BAF2261D-E796-4BCA-A7CF-2C2E1017CC1B}">
  <ds:schemaRefs>
    <ds:schemaRef ds:uri="http://www.w3.org/XML/1998/namespace"/>
    <ds:schemaRef ds:uri="5067c814-4b34-462c-a21d-c185ff6548d2"/>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785685f2-c2e1-4352-89aa-3faca8eaba52"/>
    <ds:schemaRef ds:uri="http://purl.org/dc/dcmitype/"/>
    <ds:schemaRef ds:uri="http://purl.org/dc/elements/1.1/"/>
  </ds:schemaRefs>
</ds:datastoreItem>
</file>

<file path=customXml/itemProps3.xml><?xml version="1.0" encoding="utf-8"?>
<ds:datastoreItem xmlns:ds="http://schemas.openxmlformats.org/officeDocument/2006/customXml" ds:itemID="{E196547A-8ADB-4306-A6B9-DDD9B784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13547-8F94-499E-8C0B-B0B077271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50</Pages>
  <Words>14928</Words>
  <Characters>90768</Characters>
  <Application>Microsoft Office Word</Application>
  <DocSecurity>0</DocSecurity>
  <Lines>2327</Lines>
  <Paragraphs>1067</Paragraphs>
  <ScaleCrop>false</ScaleCrop>
  <HeadingPairs>
    <vt:vector size="2" baseType="variant">
      <vt:variant>
        <vt:lpstr>Title</vt:lpstr>
      </vt:variant>
      <vt:variant>
        <vt:i4>1</vt:i4>
      </vt:variant>
    </vt:vector>
  </HeadingPairs>
  <TitlesOfParts>
    <vt:vector size="1" baseType="lpstr">
      <vt:lpstr>RFQ-24-702 Solicitation Manual</vt:lpstr>
    </vt:vector>
  </TitlesOfParts>
  <Company>California Energy Commission</Company>
  <LinksUpToDate>false</LinksUpToDate>
  <CharactersWithSpaces>104629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RFQ-24-702 Solicitation Manual Addendum 1</dc:title>
  <dc:subject>Fuel Efficient Tire Program</dc:subject>
  <dc:creator>Elizabeth Stone</dc:creator>
  <cp:keywords/>
  <cp:lastModifiedBy>Cary, Eilene@Energy</cp:lastModifiedBy>
  <cp:revision>328</cp:revision>
  <cp:lastPrinted>2019-11-21T16:34:00Z</cp:lastPrinted>
  <dcterms:created xsi:type="dcterms:W3CDTF">2025-05-08T19:47:00Z</dcterms:created>
  <dcterms:modified xsi:type="dcterms:W3CDTF">2025-07-15T23:59:00Z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f731489c-2b30-4c82-97fe-ffcf551d939a</vt:lpwstr>
  </property>
  <property fmtid="{D5CDD505-2E9C-101B-9397-08002B2CF9AE}" pid="4" name="MediaServiceImageTags">
    <vt:lpwstr/>
  </property>
</Properties>
</file>