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278C7E5C"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3C31F8F3">
            <wp:simplePos x="0" y="0"/>
            <wp:positionH relativeFrom="page">
              <wp:align>right</wp:align>
            </wp:positionH>
            <wp:positionV relativeFrom="paragraph">
              <wp:posOffset>-1503045</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E55C15">
        <w:rPr>
          <w:rFonts w:ascii="Arial" w:hAnsi="Arial" w:cs="Arial"/>
          <w:b/>
          <w:bCs/>
          <w:sz w:val="22"/>
          <w:szCs w:val="22"/>
        </w:rPr>
        <w:t>4</w:t>
      </w:r>
      <w:r w:rsidR="00846E83" w:rsidRPr="004744AA">
        <w:rPr>
          <w:rFonts w:ascii="Arial" w:hAnsi="Arial" w:cs="Arial"/>
          <w:b/>
          <w:bCs/>
          <w:sz w:val="22"/>
          <w:szCs w:val="22"/>
        </w:rPr>
        <w:t>-</w:t>
      </w:r>
      <w:r w:rsidR="00E55C15">
        <w:rPr>
          <w:rFonts w:ascii="Arial" w:hAnsi="Arial" w:cs="Arial"/>
          <w:b/>
          <w:bCs/>
          <w:sz w:val="22"/>
          <w:szCs w:val="22"/>
        </w:rPr>
        <w:t>311</w:t>
      </w:r>
    </w:p>
    <w:p w14:paraId="643322B1" w14:textId="13F62BD6" w:rsidR="002B7690" w:rsidRDefault="00E55C15" w:rsidP="002B7690">
      <w:pPr>
        <w:pStyle w:val="Default"/>
        <w:jc w:val="center"/>
        <w:rPr>
          <w:b/>
          <w:bCs/>
          <w:sz w:val="22"/>
          <w:szCs w:val="22"/>
        </w:rPr>
      </w:pPr>
      <w:r>
        <w:rPr>
          <w:b/>
          <w:bCs/>
          <w:sz w:val="22"/>
          <w:szCs w:val="22"/>
        </w:rPr>
        <w:t>Food Production Investment Program (FPIP) 2025</w:t>
      </w:r>
    </w:p>
    <w:p w14:paraId="1B5582F2" w14:textId="4FF37AE0" w:rsidR="00E60F1A" w:rsidRPr="0098372D" w:rsidRDefault="00E60F1A" w:rsidP="002B7690">
      <w:pPr>
        <w:pStyle w:val="Default"/>
        <w:jc w:val="center"/>
        <w:rPr>
          <w:b/>
          <w:bCs/>
          <w:sz w:val="22"/>
          <w:szCs w:val="22"/>
        </w:rPr>
      </w:pPr>
      <w:r w:rsidRPr="714C56EB">
        <w:rPr>
          <w:b/>
          <w:bCs/>
          <w:sz w:val="22"/>
          <w:szCs w:val="22"/>
        </w:rPr>
        <w:t xml:space="preserve">Addendum </w:t>
      </w:r>
      <w:r w:rsidR="00E55C15">
        <w:rPr>
          <w:b/>
          <w:bCs/>
          <w:sz w:val="22"/>
          <w:szCs w:val="22"/>
        </w:rPr>
        <w:t>0</w:t>
      </w:r>
      <w:r w:rsidR="00E94EBD">
        <w:rPr>
          <w:b/>
          <w:bCs/>
          <w:sz w:val="22"/>
          <w:szCs w:val="22"/>
        </w:rPr>
        <w:t>2</w:t>
      </w:r>
    </w:p>
    <w:p w14:paraId="3A8D4219" w14:textId="540E2A69" w:rsidR="001814B7" w:rsidRPr="0098372D" w:rsidRDefault="00E94EBD" w:rsidP="00F838CA">
      <w:pPr>
        <w:pStyle w:val="Default"/>
        <w:jc w:val="center"/>
        <w:rPr>
          <w:b/>
          <w:bCs/>
          <w:sz w:val="22"/>
          <w:szCs w:val="22"/>
        </w:rPr>
      </w:pPr>
      <w:r>
        <w:rPr>
          <w:b/>
          <w:bCs/>
          <w:sz w:val="22"/>
          <w:szCs w:val="22"/>
        </w:rPr>
        <w:t>August</w:t>
      </w:r>
      <w:r w:rsidR="1D409A29" w:rsidRPr="67CA79E2">
        <w:rPr>
          <w:b/>
          <w:bCs/>
          <w:sz w:val="22"/>
          <w:szCs w:val="22"/>
        </w:rPr>
        <w:t xml:space="preserve"> </w:t>
      </w:r>
      <w:r w:rsidR="00C1578F">
        <w:rPr>
          <w:b/>
          <w:bCs/>
          <w:sz w:val="22"/>
          <w:szCs w:val="22"/>
        </w:rPr>
        <w:t>11</w:t>
      </w:r>
      <w:r w:rsidR="006033A6" w:rsidRPr="67CA79E2">
        <w:rPr>
          <w:b/>
          <w:bCs/>
          <w:sz w:val="22"/>
          <w:szCs w:val="22"/>
        </w:rPr>
        <w:t>, 20</w:t>
      </w:r>
      <w:r w:rsidR="00E55C15">
        <w:rPr>
          <w:b/>
          <w:bCs/>
          <w:sz w:val="22"/>
          <w:szCs w:val="22"/>
        </w:rPr>
        <w:t>25</w:t>
      </w:r>
    </w:p>
    <w:p w14:paraId="582D9E29" w14:textId="4CFEEADE" w:rsidR="001814B7" w:rsidRPr="0098372D" w:rsidRDefault="001814B7" w:rsidP="00F838CA">
      <w:pPr>
        <w:pStyle w:val="Default"/>
        <w:jc w:val="center"/>
        <w:rPr>
          <w:b/>
          <w:bCs/>
          <w:sz w:val="22"/>
          <w:szCs w:val="22"/>
        </w:rPr>
      </w:pPr>
    </w:p>
    <w:p w14:paraId="2D9E5365" w14:textId="77777777" w:rsidR="00BD3495" w:rsidRDefault="00BD3495" w:rsidP="00BD3495">
      <w:pPr>
        <w:pStyle w:val="Default"/>
        <w:rPr>
          <w:b/>
          <w:bCs/>
          <w:sz w:val="22"/>
          <w:szCs w:val="22"/>
        </w:rPr>
      </w:pPr>
      <w:r>
        <w:rPr>
          <w:sz w:val="22"/>
          <w:szCs w:val="22"/>
        </w:rPr>
        <w:t xml:space="preserve">Disclaimer: </w:t>
      </w:r>
      <w:r>
        <w:rPr>
          <w:rFonts w:eastAsia="Arial"/>
          <w:color w:val="000000" w:themeColor="text1"/>
          <w:sz w:val="22"/>
          <w:szCs w:val="22"/>
        </w:rPr>
        <w:t xml:space="preserve">Added language appears in </w:t>
      </w:r>
      <w:r>
        <w:rPr>
          <w:rFonts w:eastAsia="Arial"/>
          <w:b/>
          <w:bCs/>
          <w:color w:val="000000" w:themeColor="text1"/>
          <w:sz w:val="22"/>
          <w:szCs w:val="22"/>
          <w:u w:val="single"/>
        </w:rPr>
        <w:t>bold underline</w:t>
      </w:r>
      <w:r>
        <w:rPr>
          <w:rFonts w:eastAsia="Arial"/>
          <w:color w:val="000000" w:themeColor="text1"/>
          <w:sz w:val="22"/>
          <w:szCs w:val="22"/>
        </w:rPr>
        <w:t>, and deleted language appears in [</w:t>
      </w:r>
      <w:r>
        <w:rPr>
          <w:rFonts w:eastAsia="Arial"/>
          <w:strike/>
          <w:color w:val="000000" w:themeColor="text1"/>
          <w:sz w:val="22"/>
          <w:szCs w:val="22"/>
        </w:rPr>
        <w:t>strikethrough</w:t>
      </w:r>
      <w:r>
        <w:rPr>
          <w:rFonts w:eastAsia="Arial"/>
          <w:color w:val="000000" w:themeColor="text1"/>
          <w:sz w:val="22"/>
          <w:szCs w:val="22"/>
        </w:rPr>
        <w:t>] and within square brackets.</w:t>
      </w:r>
    </w:p>
    <w:p w14:paraId="6CEA86F1" w14:textId="77777777" w:rsidR="00BD3495" w:rsidRDefault="00BD3495" w:rsidP="530D1A5D">
      <w:pPr>
        <w:pStyle w:val="Default"/>
        <w:rPr>
          <w:sz w:val="22"/>
          <w:szCs w:val="22"/>
        </w:rPr>
      </w:pPr>
    </w:p>
    <w:p w14:paraId="0E6B2FC6" w14:textId="41D6EA62" w:rsidR="00412C5B" w:rsidRPr="0098372D" w:rsidRDefault="5148AD48" w:rsidP="530D1A5D">
      <w:pPr>
        <w:pStyle w:val="Default"/>
        <w:rPr>
          <w:sz w:val="22"/>
          <w:szCs w:val="22"/>
        </w:rPr>
      </w:pPr>
      <w:r w:rsidRPr="530D1A5D">
        <w:rPr>
          <w:sz w:val="22"/>
          <w:szCs w:val="22"/>
        </w:rPr>
        <w:t xml:space="preserve">The purpose of this addendum </w:t>
      </w:r>
      <w:r w:rsidR="180D43AD" w:rsidRPr="530D1A5D">
        <w:rPr>
          <w:sz w:val="22"/>
          <w:szCs w:val="22"/>
        </w:rPr>
        <w:t xml:space="preserve">is </w:t>
      </w:r>
      <w:r w:rsidR="006C6929">
        <w:rPr>
          <w:sz w:val="22"/>
          <w:szCs w:val="22"/>
        </w:rPr>
        <w:t>to</w:t>
      </w:r>
      <w:r w:rsidR="0D6A9236" w:rsidRPr="530D1A5D">
        <w:rPr>
          <w:sz w:val="22"/>
          <w:szCs w:val="22"/>
        </w:rPr>
        <w:t xml:space="preserve"> </w:t>
      </w:r>
      <w:r w:rsidR="06C23080" w:rsidRPr="530D1A5D">
        <w:rPr>
          <w:sz w:val="22"/>
          <w:szCs w:val="22"/>
        </w:rPr>
        <w:t>make the following revisions</w:t>
      </w:r>
      <w:r w:rsidR="401FD42C" w:rsidRPr="530D1A5D">
        <w:rPr>
          <w:sz w:val="22"/>
          <w:szCs w:val="22"/>
        </w:rPr>
        <w:t xml:space="preserve"> to </w:t>
      </w:r>
      <w:r w:rsidR="4EB963F7" w:rsidRPr="530D1A5D">
        <w:rPr>
          <w:sz w:val="22"/>
          <w:szCs w:val="22"/>
        </w:rPr>
        <w:t>the</w:t>
      </w:r>
      <w:r w:rsidR="006C6929">
        <w:rPr>
          <w:sz w:val="22"/>
          <w:szCs w:val="22"/>
        </w:rPr>
        <w:t xml:space="preserve"> </w:t>
      </w:r>
      <w:r w:rsidR="401FD42C" w:rsidRPr="530D1A5D">
        <w:rPr>
          <w:sz w:val="22"/>
          <w:szCs w:val="22"/>
        </w:rPr>
        <w:t>Solicitation Manual</w:t>
      </w:r>
      <w:r w:rsidR="00DE6343">
        <w:rPr>
          <w:sz w:val="22"/>
          <w:szCs w:val="22"/>
        </w:rPr>
        <w:t xml:space="preserve"> and Budget</w:t>
      </w:r>
      <w:r w:rsidR="06C23080" w:rsidRPr="530D1A5D">
        <w:rPr>
          <w:sz w:val="22"/>
          <w:szCs w:val="22"/>
        </w:rPr>
        <w:t>:</w:t>
      </w:r>
    </w:p>
    <w:p w14:paraId="411478A0" w14:textId="649B0EB1" w:rsidR="00F838CA" w:rsidRPr="0098372D" w:rsidRDefault="00F838CA" w:rsidP="00F838CA">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1A6A0EE8" w14:textId="38A48BC5" w:rsidR="00E94EBD" w:rsidRDefault="00E94EBD" w:rsidP="00DE6343">
      <w:pPr>
        <w:pStyle w:val="Heading3"/>
        <w:numPr>
          <w:ilvl w:val="0"/>
          <w:numId w:val="40"/>
        </w:numPr>
        <w:rPr>
          <w:rFonts w:asciiTheme="minorHAnsi" w:eastAsiaTheme="minorEastAsia" w:hAnsiTheme="minorHAnsi" w:cstheme="minorBidi"/>
          <w:color w:val="000000" w:themeColor="text1"/>
        </w:rPr>
      </w:pPr>
      <w:r w:rsidRPr="67CA79E2">
        <w:rPr>
          <w:rFonts w:ascii="Arial" w:hAnsi="Arial" w:cs="Arial"/>
          <w:b/>
          <w:bCs/>
          <w:color w:val="auto"/>
          <w:sz w:val="22"/>
          <w:szCs w:val="22"/>
        </w:rPr>
        <w:t xml:space="preserve">Page </w:t>
      </w:r>
      <w:r>
        <w:rPr>
          <w:rFonts w:ascii="Arial" w:hAnsi="Arial" w:cs="Arial"/>
          <w:b/>
          <w:bCs/>
          <w:color w:val="auto"/>
          <w:sz w:val="22"/>
          <w:szCs w:val="22"/>
        </w:rPr>
        <w:t>8</w:t>
      </w:r>
      <w:r w:rsidRPr="67CA79E2">
        <w:rPr>
          <w:rFonts w:ascii="Arial" w:hAnsi="Arial" w:cs="Arial"/>
          <w:b/>
          <w:bCs/>
          <w:color w:val="auto"/>
          <w:sz w:val="22"/>
          <w:szCs w:val="22"/>
        </w:rPr>
        <w:t>, Section I.</w:t>
      </w:r>
      <w:r>
        <w:rPr>
          <w:rFonts w:ascii="Arial" w:hAnsi="Arial" w:cs="Arial"/>
          <w:b/>
          <w:bCs/>
          <w:color w:val="auto"/>
          <w:sz w:val="22"/>
          <w:szCs w:val="22"/>
        </w:rPr>
        <w:t xml:space="preserve">D.1 </w:t>
      </w:r>
      <w:r w:rsidRPr="67CA79E2">
        <w:rPr>
          <w:rFonts w:ascii="Arial" w:hAnsi="Arial" w:cs="Arial"/>
          <w:color w:val="auto"/>
          <w:sz w:val="22"/>
          <w:szCs w:val="22"/>
        </w:rPr>
        <w:t>Under “</w:t>
      </w:r>
      <w:r>
        <w:rPr>
          <w:rFonts w:ascii="Arial" w:hAnsi="Arial" w:cs="Arial"/>
          <w:color w:val="auto"/>
          <w:sz w:val="22"/>
          <w:szCs w:val="22"/>
        </w:rPr>
        <w:t>Amount Available and Minimum/Maximum Funding Amounts</w:t>
      </w:r>
      <w:r w:rsidRPr="67CA79E2">
        <w:rPr>
          <w:rFonts w:ascii="Arial" w:hAnsi="Arial" w:cs="Arial"/>
          <w:color w:val="auto"/>
          <w:sz w:val="22"/>
          <w:szCs w:val="22"/>
        </w:rPr>
        <w:t>”</w:t>
      </w:r>
    </w:p>
    <w:p w14:paraId="71CA9985" w14:textId="77777777" w:rsidR="00E94EBD" w:rsidRDefault="00E94EBD" w:rsidP="00E94EBD">
      <w:pPr>
        <w:ind w:firstLine="360"/>
        <w:rPr>
          <w:rFonts w:ascii="Arial" w:hAnsi="Arial" w:cs="Arial"/>
          <w:sz w:val="22"/>
          <w:szCs w:val="22"/>
        </w:rPr>
      </w:pPr>
    </w:p>
    <w:p w14:paraId="1122CB0D" w14:textId="11D2EDEB" w:rsidR="00E94EBD" w:rsidRDefault="00E94EBD" w:rsidP="00E94EBD">
      <w:pPr>
        <w:ind w:left="360"/>
        <w:rPr>
          <w:rFonts w:ascii="Arial" w:hAnsi="Arial" w:cs="Arial"/>
          <w:sz w:val="22"/>
          <w:szCs w:val="22"/>
        </w:rPr>
      </w:pPr>
      <w:r w:rsidRPr="00E94EBD">
        <w:rPr>
          <w:rFonts w:ascii="Arial" w:hAnsi="Arial" w:cs="Arial"/>
          <w:sz w:val="22"/>
          <w:szCs w:val="22"/>
        </w:rPr>
        <w:t xml:space="preserve">Please note that the grant will reimburse subrecipients' costs up to a maximum of $99,999 </w:t>
      </w:r>
      <w:r>
        <w:rPr>
          <w:rFonts w:ascii="Arial" w:hAnsi="Arial" w:cs="Arial"/>
          <w:b/>
          <w:bCs/>
          <w:sz w:val="22"/>
          <w:szCs w:val="22"/>
          <w:u w:val="single"/>
        </w:rPr>
        <w:t>per entity</w:t>
      </w:r>
      <w:r w:rsidR="006C6929">
        <w:rPr>
          <w:rFonts w:ascii="Arial" w:hAnsi="Arial" w:cs="Arial"/>
          <w:b/>
          <w:bCs/>
          <w:sz w:val="22"/>
          <w:szCs w:val="22"/>
          <w:u w:val="single"/>
        </w:rPr>
        <w:t xml:space="preserve"> </w:t>
      </w:r>
      <w:r w:rsidR="00B518CC">
        <w:rPr>
          <w:rFonts w:ascii="Arial" w:hAnsi="Arial" w:cs="Arial"/>
          <w:b/>
          <w:bCs/>
          <w:sz w:val="22"/>
          <w:szCs w:val="22"/>
          <w:u w:val="single"/>
        </w:rPr>
        <w:t>or</w:t>
      </w:r>
      <w:r w:rsidR="006C6929">
        <w:rPr>
          <w:rFonts w:ascii="Arial" w:hAnsi="Arial" w:cs="Arial"/>
          <w:b/>
          <w:bCs/>
          <w:sz w:val="22"/>
          <w:szCs w:val="22"/>
          <w:u w:val="single"/>
        </w:rPr>
        <w:t xml:space="preserve"> per task</w:t>
      </w:r>
      <w:r w:rsidRPr="00E94EBD">
        <w:rPr>
          <w:rFonts w:ascii="Arial" w:hAnsi="Arial" w:cs="Arial"/>
          <w:sz w:val="22"/>
          <w:szCs w:val="22"/>
        </w:rPr>
        <w:t xml:space="preserve"> with FPIP funds, while any remaining subrecipient costs will be eligible to be accounted for under the match fund requirement. Use of the grant recipient’s in-house staff is not reimbursable</w:t>
      </w:r>
      <w:r w:rsidR="006C6929">
        <w:rPr>
          <w:rFonts w:ascii="Arial" w:hAnsi="Arial" w:cs="Arial"/>
          <w:sz w:val="22"/>
          <w:szCs w:val="22"/>
        </w:rPr>
        <w:t>.</w:t>
      </w:r>
    </w:p>
    <w:p w14:paraId="1BED2FD0" w14:textId="7F5F96A2" w:rsidR="00E94EBD" w:rsidRPr="00E94EBD" w:rsidRDefault="00E94EBD" w:rsidP="00E94EBD">
      <w:pPr>
        <w:ind w:left="360"/>
        <w:rPr>
          <w:rFonts w:ascii="Arial" w:hAnsi="Arial" w:cs="Arial"/>
          <w:sz w:val="22"/>
          <w:szCs w:val="22"/>
        </w:rPr>
      </w:pPr>
      <w:r w:rsidRPr="00E94EBD">
        <w:rPr>
          <w:rFonts w:ascii="Arial" w:hAnsi="Arial" w:cs="Arial"/>
          <w:sz w:val="22"/>
          <w:szCs w:val="22"/>
        </w:rPr>
        <w:t>.</w:t>
      </w:r>
    </w:p>
    <w:p w14:paraId="5B077943" w14:textId="0C376F1F" w:rsidR="005B272B" w:rsidRPr="00E94EBD" w:rsidRDefault="005B272B" w:rsidP="00DE6343">
      <w:pPr>
        <w:pStyle w:val="Heading3"/>
        <w:numPr>
          <w:ilvl w:val="0"/>
          <w:numId w:val="40"/>
        </w:numPr>
        <w:rPr>
          <w:rFonts w:ascii="Arial" w:eastAsia="Calibri" w:hAnsi="Arial" w:cs="Arial"/>
          <w:color w:val="000000"/>
          <w:sz w:val="22"/>
          <w:szCs w:val="22"/>
        </w:rPr>
      </w:pPr>
      <w:r w:rsidRPr="00E94EBD">
        <w:rPr>
          <w:rFonts w:ascii="Arial" w:hAnsi="Arial" w:cs="Arial"/>
          <w:b/>
          <w:color w:val="auto"/>
          <w:sz w:val="22"/>
        </w:rPr>
        <w:t xml:space="preserve">Page </w:t>
      </w:r>
      <w:r w:rsidR="00E94EBD" w:rsidRPr="00E94EBD">
        <w:rPr>
          <w:rFonts w:ascii="Arial" w:hAnsi="Arial" w:cs="Arial"/>
          <w:b/>
          <w:color w:val="auto"/>
          <w:sz w:val="22"/>
        </w:rPr>
        <w:t>18</w:t>
      </w:r>
      <w:r w:rsidRPr="00E94EBD">
        <w:rPr>
          <w:rFonts w:ascii="Arial" w:hAnsi="Arial" w:cs="Arial"/>
          <w:b/>
          <w:color w:val="auto"/>
          <w:sz w:val="22"/>
        </w:rPr>
        <w:t xml:space="preserve">, Section </w:t>
      </w:r>
      <w:r w:rsidR="00E94EBD" w:rsidRPr="00E94EBD">
        <w:rPr>
          <w:rFonts w:ascii="Arial" w:hAnsi="Arial" w:cs="Arial"/>
          <w:b/>
          <w:color w:val="auto"/>
          <w:sz w:val="22"/>
        </w:rPr>
        <w:t>I</w:t>
      </w:r>
      <w:r w:rsidRPr="00E94EBD">
        <w:rPr>
          <w:rFonts w:ascii="Arial" w:hAnsi="Arial" w:cs="Arial"/>
          <w:b/>
          <w:color w:val="auto"/>
          <w:sz w:val="22"/>
        </w:rPr>
        <w:t>I.</w:t>
      </w:r>
      <w:r w:rsidR="00E94EBD" w:rsidRPr="00E94EBD">
        <w:rPr>
          <w:rFonts w:ascii="Arial" w:hAnsi="Arial" w:cs="Arial"/>
          <w:b/>
          <w:color w:val="auto"/>
          <w:sz w:val="22"/>
        </w:rPr>
        <w:t>A</w:t>
      </w:r>
      <w:r w:rsidRPr="00E94EBD">
        <w:rPr>
          <w:rFonts w:ascii="Arial" w:hAnsi="Arial" w:cs="Arial"/>
          <w:b/>
          <w:color w:val="auto"/>
          <w:sz w:val="22"/>
        </w:rPr>
        <w:t>.</w:t>
      </w:r>
      <w:r w:rsidR="00E94EBD" w:rsidRPr="00E94EBD">
        <w:rPr>
          <w:rFonts w:ascii="Arial" w:hAnsi="Arial" w:cs="Arial"/>
          <w:b/>
          <w:color w:val="auto"/>
          <w:sz w:val="22"/>
        </w:rPr>
        <w:t>1</w:t>
      </w:r>
      <w:r w:rsidRPr="00E94EBD">
        <w:rPr>
          <w:rFonts w:ascii="Arial" w:hAnsi="Arial" w:cs="Arial"/>
          <w:color w:val="auto"/>
          <w:sz w:val="22"/>
        </w:rPr>
        <w:t xml:space="preserve"> </w:t>
      </w:r>
      <w:r w:rsidRPr="00E94EBD">
        <w:rPr>
          <w:rFonts w:ascii="Arial" w:eastAsia="Calibri" w:hAnsi="Arial" w:cs="Arial"/>
          <w:color w:val="000000"/>
          <w:sz w:val="22"/>
          <w:szCs w:val="22"/>
        </w:rPr>
        <w:t>Under “</w:t>
      </w:r>
      <w:r w:rsidR="00E94EBD" w:rsidRPr="00E94EBD">
        <w:rPr>
          <w:rFonts w:ascii="Arial" w:eastAsia="Calibri" w:hAnsi="Arial" w:cs="Arial"/>
          <w:color w:val="000000"/>
          <w:sz w:val="22"/>
          <w:szCs w:val="22"/>
        </w:rPr>
        <w:t>Eligibility</w:t>
      </w:r>
      <w:r w:rsidRPr="00E94EBD">
        <w:rPr>
          <w:rFonts w:ascii="Arial" w:eastAsia="Calibri" w:hAnsi="Arial" w:cs="Arial"/>
          <w:color w:val="000000"/>
          <w:sz w:val="22"/>
          <w:szCs w:val="22"/>
        </w:rPr>
        <w:t xml:space="preserve">” </w:t>
      </w:r>
    </w:p>
    <w:p w14:paraId="48C3D941" w14:textId="06F9D789" w:rsidR="005B272B" w:rsidRPr="00E94EBD" w:rsidRDefault="005B272B" w:rsidP="005B272B">
      <w:pPr>
        <w:pStyle w:val="ListParagraph"/>
        <w:ind w:left="360"/>
        <w:rPr>
          <w:rFonts w:ascii="Arial" w:eastAsia="Calibri" w:hAnsi="Arial" w:cs="Arial"/>
          <w:color w:val="000000"/>
          <w:sz w:val="22"/>
          <w:szCs w:val="22"/>
        </w:rPr>
      </w:pPr>
    </w:p>
    <w:p w14:paraId="33AB697B" w14:textId="5EF956D2" w:rsidR="2A396725" w:rsidRDefault="00440D01" w:rsidP="00E94EBD">
      <w:pPr>
        <w:pStyle w:val="ListParagraph"/>
        <w:spacing w:after="120"/>
        <w:ind w:left="360"/>
        <w:rPr>
          <w:rFonts w:ascii="Arial" w:hAnsi="Arial" w:cs="Arial"/>
          <w:sz w:val="22"/>
          <w:szCs w:val="22"/>
        </w:rPr>
      </w:pPr>
      <w:r>
        <w:rPr>
          <w:rFonts w:ascii="Arial" w:hAnsi="Arial" w:cs="Arial"/>
          <w:sz w:val="22"/>
          <w:szCs w:val="22"/>
        </w:rPr>
        <w:t>…</w:t>
      </w:r>
      <w:r w:rsidR="00E94EBD" w:rsidRPr="00E94EBD">
        <w:rPr>
          <w:rFonts w:ascii="Arial" w:hAnsi="Arial" w:cs="Arial"/>
          <w:sz w:val="22"/>
          <w:szCs w:val="22"/>
        </w:rPr>
        <w:t>For this program, food processing facilities are those defined by the North American Industry Classification System (NAICS) codes 311 (Food Manufacturing), 3121 (Beverage Manufacturing), [</w:t>
      </w:r>
      <w:r w:rsidR="00E94EBD" w:rsidRPr="00E94EBD">
        <w:rPr>
          <w:rFonts w:ascii="Arial" w:hAnsi="Arial" w:cs="Arial"/>
          <w:strike/>
          <w:sz w:val="22"/>
          <w:szCs w:val="22"/>
        </w:rPr>
        <w:t>and</w:t>
      </w:r>
      <w:r w:rsidR="00E94EBD" w:rsidRPr="00E94EBD">
        <w:rPr>
          <w:rFonts w:ascii="Arial" w:hAnsi="Arial" w:cs="Arial"/>
          <w:sz w:val="22"/>
          <w:szCs w:val="22"/>
        </w:rPr>
        <w:t>] 493120 (Refrigerated Warehousing and Storage)</w:t>
      </w:r>
      <w:r w:rsidR="00E94EBD" w:rsidRPr="00E94EBD">
        <w:rPr>
          <w:rFonts w:ascii="Arial" w:hAnsi="Arial" w:cs="Arial"/>
          <w:b/>
          <w:bCs/>
          <w:sz w:val="22"/>
          <w:szCs w:val="22"/>
          <w:u w:val="single"/>
        </w:rPr>
        <w:t>, and 115114 (Postharvest Crop Activities [except Cotton Ginning])</w:t>
      </w:r>
      <w:r w:rsidR="00A7770B">
        <w:rPr>
          <w:rFonts w:ascii="Arial" w:hAnsi="Arial" w:cs="Arial"/>
          <w:sz w:val="22"/>
          <w:szCs w:val="22"/>
        </w:rPr>
        <w:t>….</w:t>
      </w:r>
    </w:p>
    <w:p w14:paraId="5A89D66F" w14:textId="77777777" w:rsidR="006C6929" w:rsidRDefault="006C6929" w:rsidP="00E94EBD">
      <w:pPr>
        <w:pStyle w:val="ListParagraph"/>
        <w:spacing w:after="120"/>
        <w:ind w:left="360"/>
        <w:rPr>
          <w:rFonts w:ascii="Arial" w:hAnsi="Arial" w:cs="Arial"/>
          <w:sz w:val="22"/>
          <w:szCs w:val="22"/>
        </w:rPr>
      </w:pPr>
    </w:p>
    <w:p w14:paraId="667CC347" w14:textId="23FD3D80" w:rsidR="006C6929" w:rsidRPr="00E94EBD" w:rsidRDefault="006C6929" w:rsidP="00DE6343">
      <w:pPr>
        <w:pStyle w:val="Heading3"/>
        <w:numPr>
          <w:ilvl w:val="0"/>
          <w:numId w:val="40"/>
        </w:numPr>
        <w:rPr>
          <w:rFonts w:ascii="Arial" w:eastAsia="Calibri" w:hAnsi="Arial" w:cs="Arial"/>
          <w:color w:val="000000"/>
          <w:sz w:val="22"/>
          <w:szCs w:val="22"/>
        </w:rPr>
      </w:pPr>
      <w:r w:rsidRPr="00E94EBD">
        <w:rPr>
          <w:rFonts w:ascii="Arial" w:hAnsi="Arial" w:cs="Arial"/>
          <w:b/>
          <w:color w:val="auto"/>
          <w:sz w:val="22"/>
        </w:rPr>
        <w:t xml:space="preserve">Page </w:t>
      </w:r>
      <w:r>
        <w:rPr>
          <w:rFonts w:ascii="Arial" w:hAnsi="Arial" w:cs="Arial"/>
          <w:b/>
          <w:color w:val="auto"/>
          <w:sz w:val="22"/>
        </w:rPr>
        <w:t>29</w:t>
      </w:r>
      <w:r w:rsidRPr="00E94EBD">
        <w:rPr>
          <w:rFonts w:ascii="Arial" w:hAnsi="Arial" w:cs="Arial"/>
          <w:b/>
          <w:color w:val="auto"/>
          <w:sz w:val="22"/>
        </w:rPr>
        <w:t>, Section I</w:t>
      </w:r>
      <w:r>
        <w:rPr>
          <w:rFonts w:ascii="Arial" w:hAnsi="Arial" w:cs="Arial"/>
          <w:b/>
          <w:color w:val="auto"/>
          <w:sz w:val="22"/>
        </w:rPr>
        <w:t>I</w:t>
      </w:r>
      <w:r w:rsidRPr="00E94EBD">
        <w:rPr>
          <w:rFonts w:ascii="Arial" w:hAnsi="Arial" w:cs="Arial"/>
          <w:b/>
          <w:color w:val="auto"/>
          <w:sz w:val="22"/>
        </w:rPr>
        <w:t>I.</w:t>
      </w:r>
      <w:r>
        <w:rPr>
          <w:rFonts w:ascii="Arial" w:hAnsi="Arial" w:cs="Arial"/>
          <w:b/>
          <w:color w:val="auto"/>
          <w:sz w:val="22"/>
        </w:rPr>
        <w:t>C</w:t>
      </w:r>
      <w:r w:rsidRPr="00E94EBD">
        <w:rPr>
          <w:rFonts w:ascii="Arial" w:hAnsi="Arial" w:cs="Arial"/>
          <w:b/>
          <w:color w:val="auto"/>
          <w:sz w:val="22"/>
        </w:rPr>
        <w:t>.</w:t>
      </w:r>
      <w:r>
        <w:rPr>
          <w:rFonts w:ascii="Arial" w:hAnsi="Arial" w:cs="Arial"/>
          <w:b/>
          <w:color w:val="auto"/>
          <w:sz w:val="22"/>
        </w:rPr>
        <w:t>5.b</w:t>
      </w:r>
      <w:r w:rsidRPr="00E94EBD">
        <w:rPr>
          <w:rFonts w:ascii="Arial" w:hAnsi="Arial" w:cs="Arial"/>
          <w:color w:val="auto"/>
          <w:sz w:val="22"/>
        </w:rPr>
        <w:t xml:space="preserve"> </w:t>
      </w:r>
      <w:r w:rsidRPr="00E94EBD">
        <w:rPr>
          <w:rFonts w:ascii="Arial" w:eastAsia="Calibri" w:hAnsi="Arial" w:cs="Arial"/>
          <w:color w:val="000000"/>
          <w:sz w:val="22"/>
          <w:szCs w:val="22"/>
        </w:rPr>
        <w:t>Under “</w:t>
      </w:r>
      <w:r>
        <w:rPr>
          <w:rFonts w:ascii="Arial" w:eastAsia="Calibri" w:hAnsi="Arial" w:cs="Arial"/>
          <w:color w:val="000000"/>
          <w:sz w:val="22"/>
          <w:szCs w:val="22"/>
        </w:rPr>
        <w:t>Budget Forms (Attachment 5)</w:t>
      </w:r>
      <w:r w:rsidRPr="00E94EBD">
        <w:rPr>
          <w:rFonts w:ascii="Arial" w:eastAsia="Calibri" w:hAnsi="Arial" w:cs="Arial"/>
          <w:color w:val="000000"/>
          <w:sz w:val="22"/>
          <w:szCs w:val="22"/>
        </w:rPr>
        <w:t xml:space="preserve">” </w:t>
      </w:r>
    </w:p>
    <w:p w14:paraId="5B5C5BE6" w14:textId="77777777" w:rsidR="006C6929" w:rsidRPr="00E94EBD" w:rsidRDefault="006C6929" w:rsidP="006C6929">
      <w:pPr>
        <w:pStyle w:val="ListParagraph"/>
        <w:ind w:left="360"/>
        <w:rPr>
          <w:rFonts w:ascii="Arial" w:eastAsia="Calibri" w:hAnsi="Arial" w:cs="Arial"/>
          <w:color w:val="000000"/>
          <w:sz w:val="22"/>
          <w:szCs w:val="22"/>
        </w:rPr>
      </w:pPr>
    </w:p>
    <w:p w14:paraId="67FAD997" w14:textId="71AD4959" w:rsidR="006C6929" w:rsidRDefault="006C6929" w:rsidP="00E94EBD">
      <w:pPr>
        <w:pStyle w:val="ListParagraph"/>
        <w:spacing w:after="120"/>
        <w:ind w:left="360"/>
        <w:rPr>
          <w:rFonts w:ascii="Arial" w:hAnsi="Arial" w:cs="Arial"/>
          <w:sz w:val="22"/>
          <w:szCs w:val="22"/>
        </w:rPr>
      </w:pPr>
      <w:r w:rsidRPr="006C6929">
        <w:rPr>
          <w:rFonts w:ascii="Arial" w:hAnsi="Arial" w:cs="Arial"/>
          <w:sz w:val="22"/>
          <w:szCs w:val="22"/>
        </w:rPr>
        <w:t xml:space="preserve">Subrecipient Budget, which itemizes all M&amp;V and engineering design subrecipient costs. </w:t>
      </w:r>
      <w:r w:rsidRPr="006C6929">
        <w:rPr>
          <w:rFonts w:ascii="Arial" w:hAnsi="Arial" w:cs="Arial"/>
          <w:b/>
          <w:bCs/>
          <w:sz w:val="22"/>
          <w:szCs w:val="22"/>
        </w:rPr>
        <w:t xml:space="preserve">M&amp;V and/or engineering design subrecipient costs cannot exceed grant funds of $99,999 each </w:t>
      </w:r>
      <w:r w:rsidRPr="006C6929">
        <w:rPr>
          <w:rFonts w:ascii="Arial" w:hAnsi="Arial" w:cs="Arial"/>
          <w:b/>
          <w:bCs/>
          <w:sz w:val="22"/>
          <w:szCs w:val="22"/>
          <w:u w:val="single"/>
        </w:rPr>
        <w:t xml:space="preserve">per entity </w:t>
      </w:r>
      <w:r w:rsidR="00B518CC">
        <w:rPr>
          <w:rFonts w:ascii="Arial" w:hAnsi="Arial" w:cs="Arial"/>
          <w:b/>
          <w:bCs/>
          <w:sz w:val="22"/>
          <w:szCs w:val="22"/>
          <w:u w:val="single"/>
        </w:rPr>
        <w:t>or</w:t>
      </w:r>
      <w:r w:rsidRPr="006C6929">
        <w:rPr>
          <w:rFonts w:ascii="Arial" w:hAnsi="Arial" w:cs="Arial"/>
          <w:b/>
          <w:bCs/>
          <w:sz w:val="22"/>
          <w:szCs w:val="22"/>
          <w:u w:val="single"/>
        </w:rPr>
        <w:t xml:space="preserve"> per task</w:t>
      </w:r>
      <w:r w:rsidR="00A33251">
        <w:rPr>
          <w:rFonts w:ascii="Arial" w:hAnsi="Arial" w:cs="Arial"/>
          <w:sz w:val="22"/>
          <w:szCs w:val="22"/>
        </w:rPr>
        <w:t>….</w:t>
      </w:r>
    </w:p>
    <w:p w14:paraId="67D95AA7" w14:textId="77777777" w:rsidR="00DE6343" w:rsidRPr="006C6929" w:rsidRDefault="00DE6343" w:rsidP="004735B0">
      <w:pPr>
        <w:pStyle w:val="ListParagraph"/>
        <w:ind w:left="360"/>
        <w:rPr>
          <w:rFonts w:ascii="Arial" w:hAnsi="Arial" w:cs="Arial"/>
          <w:sz w:val="22"/>
          <w:szCs w:val="22"/>
        </w:rPr>
      </w:pPr>
    </w:p>
    <w:p w14:paraId="4A11B774" w14:textId="14192278" w:rsidR="00DE6343" w:rsidRPr="00AB29CF" w:rsidRDefault="00DE6343" w:rsidP="00DE6343">
      <w:pPr>
        <w:pStyle w:val="Heading2"/>
        <w:spacing w:before="120" w:after="240"/>
        <w:rPr>
          <w:rFonts w:ascii="Arial" w:hAnsi="Arial" w:cs="Arial"/>
          <w:b/>
          <w:color w:val="auto"/>
          <w:sz w:val="24"/>
        </w:rPr>
      </w:pPr>
      <w:r>
        <w:rPr>
          <w:rFonts w:ascii="Arial" w:hAnsi="Arial" w:cs="Arial"/>
          <w:b/>
          <w:color w:val="auto"/>
          <w:sz w:val="24"/>
        </w:rPr>
        <w:t>Budget</w:t>
      </w:r>
    </w:p>
    <w:p w14:paraId="2869A032" w14:textId="77777777" w:rsidR="00400B7D" w:rsidRDefault="00DE6343" w:rsidP="00DE6343">
      <w:pPr>
        <w:pStyle w:val="Heading3"/>
        <w:numPr>
          <w:ilvl w:val="0"/>
          <w:numId w:val="40"/>
        </w:numPr>
        <w:rPr>
          <w:rFonts w:ascii="Arial" w:hAnsi="Arial" w:cs="Arial"/>
          <w:b/>
          <w:bCs/>
          <w:color w:val="auto"/>
          <w:sz w:val="22"/>
          <w:szCs w:val="22"/>
        </w:rPr>
      </w:pPr>
      <w:r w:rsidRPr="67CA79E2">
        <w:rPr>
          <w:rFonts w:ascii="Arial" w:hAnsi="Arial" w:cs="Arial"/>
          <w:b/>
          <w:bCs/>
          <w:color w:val="auto"/>
          <w:sz w:val="22"/>
          <w:szCs w:val="22"/>
        </w:rPr>
        <w:t>Page</w:t>
      </w:r>
      <w:r w:rsidR="00AA7470">
        <w:rPr>
          <w:rFonts w:ascii="Arial" w:hAnsi="Arial" w:cs="Arial"/>
          <w:b/>
          <w:bCs/>
          <w:color w:val="auto"/>
          <w:sz w:val="22"/>
          <w:szCs w:val="22"/>
        </w:rPr>
        <w:t xml:space="preserve"> Subrecipients &amp; Vendors</w:t>
      </w:r>
    </w:p>
    <w:p w14:paraId="1097665B" w14:textId="77777777" w:rsidR="00400B7D" w:rsidRDefault="00400B7D" w:rsidP="00400B7D">
      <w:pPr>
        <w:pStyle w:val="Heading3"/>
        <w:rPr>
          <w:rFonts w:ascii="Arial" w:hAnsi="Arial" w:cs="Arial"/>
          <w:b/>
          <w:bCs/>
          <w:color w:val="auto"/>
          <w:sz w:val="22"/>
          <w:szCs w:val="22"/>
        </w:rPr>
      </w:pPr>
    </w:p>
    <w:p w14:paraId="15642D1D" w14:textId="6FFC2A59" w:rsidR="0094326B" w:rsidRPr="00CE0DC0" w:rsidRDefault="00CE0DC0" w:rsidP="00CE0DC0">
      <w:pPr>
        <w:pStyle w:val="Heading3"/>
        <w:ind w:left="360"/>
        <w:rPr>
          <w:rFonts w:ascii="Arial" w:hAnsi="Arial" w:cs="Arial"/>
          <w:color w:val="auto"/>
          <w:sz w:val="22"/>
          <w:szCs w:val="22"/>
        </w:rPr>
      </w:pPr>
      <w:r w:rsidRPr="6EC4A210">
        <w:rPr>
          <w:rFonts w:ascii="Arial" w:hAnsi="Arial" w:cs="Arial"/>
          <w:color w:val="auto"/>
          <w:sz w:val="22"/>
          <w:szCs w:val="22"/>
        </w:rPr>
        <w:t>Rows 58–115 have been hidden under the Subrecipients &amp; Vendors tab to remove display of the Vendors section and the Subrecipient &amp; Vendors Grant Totals tables, as these tables are not applicable to the FPIP program.</w:t>
      </w:r>
    </w:p>
    <w:p w14:paraId="7C3E3E0D" w14:textId="77777777" w:rsidR="00DE6343" w:rsidRDefault="00DE6343" w:rsidP="00DE6343"/>
    <w:p w14:paraId="6B3761F2" w14:textId="77777777" w:rsidR="00DE6343" w:rsidRPr="00DE6343" w:rsidRDefault="00DE6343" w:rsidP="00DE6343"/>
    <w:p w14:paraId="3F237F63" w14:textId="3358177D" w:rsidR="00F838CA" w:rsidRPr="0098372D" w:rsidRDefault="00E55C15" w:rsidP="00F838CA">
      <w:pPr>
        <w:rPr>
          <w:rFonts w:ascii="Arial" w:hAnsi="Arial" w:cs="Arial"/>
          <w:b/>
          <w:bCs/>
          <w:sz w:val="22"/>
          <w:szCs w:val="22"/>
        </w:rPr>
      </w:pPr>
      <w:r>
        <w:rPr>
          <w:rFonts w:ascii="Arial" w:hAnsi="Arial" w:cs="Arial"/>
          <w:b/>
          <w:bCs/>
          <w:sz w:val="22"/>
          <w:szCs w:val="22"/>
        </w:rPr>
        <w:t>Chester Hong</w:t>
      </w:r>
      <w:r w:rsidR="00725919" w:rsidRPr="0098372D">
        <w:rPr>
          <w:rFonts w:ascii="Arial" w:hAnsi="Arial" w:cs="Arial"/>
          <w:b/>
          <w:bCs/>
          <w:sz w:val="22"/>
          <w:szCs w:val="22"/>
        </w:rPr>
        <w:t>,</w:t>
      </w:r>
    </w:p>
    <w:p w14:paraId="4FDAC83D" w14:textId="5589EC21"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55148" w14:textId="77777777" w:rsidR="000D1949" w:rsidRDefault="000D1949" w:rsidP="00F86D2B">
      <w:r>
        <w:separator/>
      </w:r>
    </w:p>
  </w:endnote>
  <w:endnote w:type="continuationSeparator" w:id="0">
    <w:p w14:paraId="299120CA" w14:textId="77777777" w:rsidR="000D1949" w:rsidRDefault="000D1949" w:rsidP="00F86D2B">
      <w:r>
        <w:continuationSeparator/>
      </w:r>
    </w:p>
  </w:endnote>
  <w:endnote w:type="continuationNotice" w:id="1">
    <w:p w14:paraId="05AFB91E" w14:textId="77777777" w:rsidR="000D1949" w:rsidRDefault="000D1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0EA60" w14:textId="77777777" w:rsidR="000D1949" w:rsidRDefault="000D1949" w:rsidP="00F86D2B">
      <w:r>
        <w:separator/>
      </w:r>
    </w:p>
  </w:footnote>
  <w:footnote w:type="continuationSeparator" w:id="0">
    <w:p w14:paraId="1D9B936A" w14:textId="77777777" w:rsidR="000D1949" w:rsidRDefault="000D1949" w:rsidP="00F86D2B">
      <w:r>
        <w:continuationSeparator/>
      </w:r>
    </w:p>
  </w:footnote>
  <w:footnote w:type="continuationNotice" w:id="1">
    <w:p w14:paraId="7E31753F" w14:textId="77777777" w:rsidR="000D1949" w:rsidRDefault="000D1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F5E9E"/>
    <w:multiLevelType w:val="hybridMultilevel"/>
    <w:tmpl w:val="1ED65934"/>
    <w:lvl w:ilvl="0" w:tplc="FFFFFFFF">
      <w:start w:val="1"/>
      <w:numFmt w:val="decimal"/>
      <w:lvlText w:val="%1."/>
      <w:lvlJc w:val="left"/>
      <w:pPr>
        <w:ind w:left="360" w:hanging="360"/>
      </w:pPr>
      <w:rPr>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9"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9739339">
    <w:abstractNumId w:val="18"/>
  </w:num>
  <w:num w:numId="2" w16cid:durableId="886449230">
    <w:abstractNumId w:val="2"/>
  </w:num>
  <w:num w:numId="3" w16cid:durableId="1462920474">
    <w:abstractNumId w:val="14"/>
  </w:num>
  <w:num w:numId="4" w16cid:durableId="492065859">
    <w:abstractNumId w:val="11"/>
  </w:num>
  <w:num w:numId="5" w16cid:durableId="881944825">
    <w:abstractNumId w:val="4"/>
  </w:num>
  <w:num w:numId="6" w16cid:durableId="2000842103">
    <w:abstractNumId w:val="0"/>
  </w:num>
  <w:num w:numId="7" w16cid:durableId="819468593">
    <w:abstractNumId w:val="5"/>
  </w:num>
  <w:num w:numId="8" w16cid:durableId="989138887">
    <w:abstractNumId w:val="1"/>
  </w:num>
  <w:num w:numId="9" w16cid:durableId="124786177">
    <w:abstractNumId w:val="27"/>
  </w:num>
  <w:num w:numId="10" w16cid:durableId="1147472770">
    <w:abstractNumId w:val="10"/>
  </w:num>
  <w:num w:numId="11" w16cid:durableId="1333139584">
    <w:abstractNumId w:val="25"/>
  </w:num>
  <w:num w:numId="12" w16cid:durableId="1533417198">
    <w:abstractNumId w:val="3"/>
  </w:num>
  <w:num w:numId="13" w16cid:durableId="501941411">
    <w:abstractNumId w:val="15"/>
  </w:num>
  <w:num w:numId="14" w16cid:durableId="89472382">
    <w:abstractNumId w:val="26"/>
  </w:num>
  <w:num w:numId="15" w16cid:durableId="1157186706">
    <w:abstractNumId w:val="13"/>
  </w:num>
  <w:num w:numId="16" w16cid:durableId="1403940727">
    <w:abstractNumId w:val="20"/>
  </w:num>
  <w:num w:numId="17" w16cid:durableId="109279665">
    <w:abstractNumId w:val="7"/>
  </w:num>
  <w:num w:numId="18" w16cid:durableId="381173030">
    <w:abstractNumId w:val="24"/>
  </w:num>
  <w:num w:numId="19" w16cid:durableId="1398671897">
    <w:abstractNumId w:val="8"/>
  </w:num>
  <w:num w:numId="20" w16cid:durableId="224071919">
    <w:abstractNumId w:val="19"/>
  </w:num>
  <w:num w:numId="21" w16cid:durableId="1051148239">
    <w:abstractNumId w:val="22"/>
  </w:num>
  <w:num w:numId="22" w16cid:durableId="65883623">
    <w:abstractNumId w:val="22"/>
  </w:num>
  <w:num w:numId="23" w16cid:durableId="676732499">
    <w:abstractNumId w:val="22"/>
  </w:num>
  <w:num w:numId="24" w16cid:durableId="2021665523">
    <w:abstractNumId w:val="22"/>
  </w:num>
  <w:num w:numId="25" w16cid:durableId="1545479559">
    <w:abstractNumId w:val="22"/>
  </w:num>
  <w:num w:numId="26" w16cid:durableId="1428235895">
    <w:abstractNumId w:val="22"/>
  </w:num>
  <w:num w:numId="27" w16cid:durableId="1203053549">
    <w:abstractNumId w:val="22"/>
  </w:num>
  <w:num w:numId="28" w16cid:durableId="893003251">
    <w:abstractNumId w:val="22"/>
  </w:num>
  <w:num w:numId="29" w16cid:durableId="882792068">
    <w:abstractNumId w:val="22"/>
  </w:num>
  <w:num w:numId="30" w16cid:durableId="1109619304">
    <w:abstractNumId w:val="22"/>
  </w:num>
  <w:num w:numId="31" w16cid:durableId="693068783">
    <w:abstractNumId w:val="22"/>
    <w:lvlOverride w:ilvl="0">
      <w:startOverride w:val="1"/>
    </w:lvlOverride>
  </w:num>
  <w:num w:numId="32" w16cid:durableId="1065765122">
    <w:abstractNumId w:val="22"/>
  </w:num>
  <w:num w:numId="33" w16cid:durableId="1445690993">
    <w:abstractNumId w:val="22"/>
  </w:num>
  <w:num w:numId="34" w16cid:durableId="219948778">
    <w:abstractNumId w:val="21"/>
  </w:num>
  <w:num w:numId="35" w16cid:durableId="1206017608">
    <w:abstractNumId w:val="17"/>
  </w:num>
  <w:num w:numId="36" w16cid:durableId="2028173220">
    <w:abstractNumId w:val="6"/>
  </w:num>
  <w:num w:numId="37" w16cid:durableId="1081220211">
    <w:abstractNumId w:val="16"/>
  </w:num>
  <w:num w:numId="38" w16cid:durableId="180633521">
    <w:abstractNumId w:val="9"/>
  </w:num>
  <w:num w:numId="39" w16cid:durableId="1936555104">
    <w:abstractNumId w:val="23"/>
  </w:num>
  <w:num w:numId="40" w16cid:durableId="4425786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24B3"/>
    <w:rsid w:val="000166D4"/>
    <w:rsid w:val="00020C68"/>
    <w:rsid w:val="000240A8"/>
    <w:rsid w:val="00025F3F"/>
    <w:rsid w:val="0003286C"/>
    <w:rsid w:val="000333DE"/>
    <w:rsid w:val="0004312E"/>
    <w:rsid w:val="00046759"/>
    <w:rsid w:val="00052AF9"/>
    <w:rsid w:val="000557AC"/>
    <w:rsid w:val="00074323"/>
    <w:rsid w:val="00085170"/>
    <w:rsid w:val="0008682F"/>
    <w:rsid w:val="00086FE4"/>
    <w:rsid w:val="00092251"/>
    <w:rsid w:val="00092B85"/>
    <w:rsid w:val="00097429"/>
    <w:rsid w:val="000A06A5"/>
    <w:rsid w:val="000A6405"/>
    <w:rsid w:val="000A6839"/>
    <w:rsid w:val="000B06D4"/>
    <w:rsid w:val="000C53AB"/>
    <w:rsid w:val="000C7172"/>
    <w:rsid w:val="000D1949"/>
    <w:rsid w:val="000D7B8C"/>
    <w:rsid w:val="000E2C38"/>
    <w:rsid w:val="000E648E"/>
    <w:rsid w:val="000F2DD6"/>
    <w:rsid w:val="000F391A"/>
    <w:rsid w:val="0010039A"/>
    <w:rsid w:val="001010A3"/>
    <w:rsid w:val="0010237C"/>
    <w:rsid w:val="001062BE"/>
    <w:rsid w:val="001066B7"/>
    <w:rsid w:val="001124F3"/>
    <w:rsid w:val="001235AA"/>
    <w:rsid w:val="001243CA"/>
    <w:rsid w:val="001266E8"/>
    <w:rsid w:val="00137F2D"/>
    <w:rsid w:val="00144E08"/>
    <w:rsid w:val="0014731B"/>
    <w:rsid w:val="00161F29"/>
    <w:rsid w:val="00166DD8"/>
    <w:rsid w:val="001701BD"/>
    <w:rsid w:val="001741C5"/>
    <w:rsid w:val="00175F52"/>
    <w:rsid w:val="001814B7"/>
    <w:rsid w:val="00194F85"/>
    <w:rsid w:val="001A4EF8"/>
    <w:rsid w:val="001B2057"/>
    <w:rsid w:val="001B4AC9"/>
    <w:rsid w:val="001C3790"/>
    <w:rsid w:val="001C7BD2"/>
    <w:rsid w:val="001E2564"/>
    <w:rsid w:val="001F07F0"/>
    <w:rsid w:val="001F7BC0"/>
    <w:rsid w:val="002008F5"/>
    <w:rsid w:val="0020161D"/>
    <w:rsid w:val="00202666"/>
    <w:rsid w:val="0020656F"/>
    <w:rsid w:val="00214EFB"/>
    <w:rsid w:val="0021671B"/>
    <w:rsid w:val="0021682E"/>
    <w:rsid w:val="00233035"/>
    <w:rsid w:val="002340F4"/>
    <w:rsid w:val="00235EEE"/>
    <w:rsid w:val="00241100"/>
    <w:rsid w:val="002442B9"/>
    <w:rsid w:val="00245B09"/>
    <w:rsid w:val="00257EBB"/>
    <w:rsid w:val="00275346"/>
    <w:rsid w:val="00276A10"/>
    <w:rsid w:val="002A1C1F"/>
    <w:rsid w:val="002A415A"/>
    <w:rsid w:val="002A43D8"/>
    <w:rsid w:val="002B6E91"/>
    <w:rsid w:val="002B7690"/>
    <w:rsid w:val="002C0471"/>
    <w:rsid w:val="002C667A"/>
    <w:rsid w:val="002C7CF3"/>
    <w:rsid w:val="002D1ACF"/>
    <w:rsid w:val="002D4964"/>
    <w:rsid w:val="002D6B1B"/>
    <w:rsid w:val="002E5AE7"/>
    <w:rsid w:val="002F11D1"/>
    <w:rsid w:val="00300FB1"/>
    <w:rsid w:val="003013E1"/>
    <w:rsid w:val="0030155A"/>
    <w:rsid w:val="00303EAF"/>
    <w:rsid w:val="00306D23"/>
    <w:rsid w:val="00310066"/>
    <w:rsid w:val="00313BD8"/>
    <w:rsid w:val="00314118"/>
    <w:rsid w:val="00314A03"/>
    <w:rsid w:val="003433D2"/>
    <w:rsid w:val="00351440"/>
    <w:rsid w:val="00354E93"/>
    <w:rsid w:val="003658A6"/>
    <w:rsid w:val="003A74BD"/>
    <w:rsid w:val="003B1899"/>
    <w:rsid w:val="003B18AC"/>
    <w:rsid w:val="003C3415"/>
    <w:rsid w:val="003C4CED"/>
    <w:rsid w:val="003C64D0"/>
    <w:rsid w:val="003C6AD1"/>
    <w:rsid w:val="003E730F"/>
    <w:rsid w:val="00400B7D"/>
    <w:rsid w:val="00412C5B"/>
    <w:rsid w:val="00413B58"/>
    <w:rsid w:val="00415DE9"/>
    <w:rsid w:val="004209B7"/>
    <w:rsid w:val="00426DA5"/>
    <w:rsid w:val="004312EA"/>
    <w:rsid w:val="00440D01"/>
    <w:rsid w:val="00441AD3"/>
    <w:rsid w:val="004735B0"/>
    <w:rsid w:val="004744AA"/>
    <w:rsid w:val="00481B52"/>
    <w:rsid w:val="00483440"/>
    <w:rsid w:val="0048595D"/>
    <w:rsid w:val="00490F5F"/>
    <w:rsid w:val="00492B05"/>
    <w:rsid w:val="0049307E"/>
    <w:rsid w:val="00494FD8"/>
    <w:rsid w:val="004970A6"/>
    <w:rsid w:val="004A0983"/>
    <w:rsid w:val="004C05AA"/>
    <w:rsid w:val="004C7A42"/>
    <w:rsid w:val="004D0CB5"/>
    <w:rsid w:val="004D3E3B"/>
    <w:rsid w:val="004E4C4C"/>
    <w:rsid w:val="004E570E"/>
    <w:rsid w:val="00505054"/>
    <w:rsid w:val="00506D3C"/>
    <w:rsid w:val="005100EE"/>
    <w:rsid w:val="00523498"/>
    <w:rsid w:val="00524EA9"/>
    <w:rsid w:val="00524ED1"/>
    <w:rsid w:val="0052699D"/>
    <w:rsid w:val="00526E57"/>
    <w:rsid w:val="005320AF"/>
    <w:rsid w:val="00541D3D"/>
    <w:rsid w:val="005466F5"/>
    <w:rsid w:val="0056132C"/>
    <w:rsid w:val="00577D95"/>
    <w:rsid w:val="00582B48"/>
    <w:rsid w:val="0058742B"/>
    <w:rsid w:val="005A5145"/>
    <w:rsid w:val="005B272B"/>
    <w:rsid w:val="005B50B4"/>
    <w:rsid w:val="005C0120"/>
    <w:rsid w:val="005C2301"/>
    <w:rsid w:val="005C2CE4"/>
    <w:rsid w:val="005D41F5"/>
    <w:rsid w:val="005D7622"/>
    <w:rsid w:val="005E1090"/>
    <w:rsid w:val="005E4403"/>
    <w:rsid w:val="005F4B75"/>
    <w:rsid w:val="005F52B3"/>
    <w:rsid w:val="006001B1"/>
    <w:rsid w:val="00601128"/>
    <w:rsid w:val="00602A67"/>
    <w:rsid w:val="006033A6"/>
    <w:rsid w:val="00604B45"/>
    <w:rsid w:val="00605FF8"/>
    <w:rsid w:val="00613E1C"/>
    <w:rsid w:val="006148D1"/>
    <w:rsid w:val="006155EF"/>
    <w:rsid w:val="00617056"/>
    <w:rsid w:val="00617058"/>
    <w:rsid w:val="0062170F"/>
    <w:rsid w:val="006351A7"/>
    <w:rsid w:val="00635CF2"/>
    <w:rsid w:val="006429C0"/>
    <w:rsid w:val="00664261"/>
    <w:rsid w:val="006650E4"/>
    <w:rsid w:val="00670BA8"/>
    <w:rsid w:val="0067415C"/>
    <w:rsid w:val="00694051"/>
    <w:rsid w:val="0069775E"/>
    <w:rsid w:val="006A1F5A"/>
    <w:rsid w:val="006A43CC"/>
    <w:rsid w:val="006A48B6"/>
    <w:rsid w:val="006A7AD1"/>
    <w:rsid w:val="006B00F0"/>
    <w:rsid w:val="006B0FA4"/>
    <w:rsid w:val="006B461E"/>
    <w:rsid w:val="006C4B0D"/>
    <w:rsid w:val="006C6929"/>
    <w:rsid w:val="006D3827"/>
    <w:rsid w:val="006D6A52"/>
    <w:rsid w:val="006E05A2"/>
    <w:rsid w:val="006E36E5"/>
    <w:rsid w:val="006F2E32"/>
    <w:rsid w:val="006F6EDA"/>
    <w:rsid w:val="006F78C8"/>
    <w:rsid w:val="00711C9A"/>
    <w:rsid w:val="007211FC"/>
    <w:rsid w:val="00721EBF"/>
    <w:rsid w:val="00725919"/>
    <w:rsid w:val="007261B9"/>
    <w:rsid w:val="007402A5"/>
    <w:rsid w:val="007404EC"/>
    <w:rsid w:val="00751C0F"/>
    <w:rsid w:val="0075338E"/>
    <w:rsid w:val="00756890"/>
    <w:rsid w:val="0077265A"/>
    <w:rsid w:val="00774DA2"/>
    <w:rsid w:val="00782B4D"/>
    <w:rsid w:val="00784667"/>
    <w:rsid w:val="0079345D"/>
    <w:rsid w:val="00795FD7"/>
    <w:rsid w:val="007A0E33"/>
    <w:rsid w:val="007A41AE"/>
    <w:rsid w:val="007D3D39"/>
    <w:rsid w:val="007D748C"/>
    <w:rsid w:val="008061A9"/>
    <w:rsid w:val="0080748E"/>
    <w:rsid w:val="00810635"/>
    <w:rsid w:val="00823D4C"/>
    <w:rsid w:val="00824A2E"/>
    <w:rsid w:val="008350A2"/>
    <w:rsid w:val="008372CB"/>
    <w:rsid w:val="008376F6"/>
    <w:rsid w:val="00845495"/>
    <w:rsid w:val="0084613A"/>
    <w:rsid w:val="00846E83"/>
    <w:rsid w:val="00865F9D"/>
    <w:rsid w:val="008822B2"/>
    <w:rsid w:val="00891290"/>
    <w:rsid w:val="008A555A"/>
    <w:rsid w:val="008A62B2"/>
    <w:rsid w:val="008B5D08"/>
    <w:rsid w:val="008C0BC4"/>
    <w:rsid w:val="008E1433"/>
    <w:rsid w:val="008E3926"/>
    <w:rsid w:val="008E46B9"/>
    <w:rsid w:val="008E7852"/>
    <w:rsid w:val="009250ED"/>
    <w:rsid w:val="00926A2B"/>
    <w:rsid w:val="009312E9"/>
    <w:rsid w:val="00934837"/>
    <w:rsid w:val="00937E03"/>
    <w:rsid w:val="00937F54"/>
    <w:rsid w:val="0094326B"/>
    <w:rsid w:val="00943878"/>
    <w:rsid w:val="00943B92"/>
    <w:rsid w:val="00951DD4"/>
    <w:rsid w:val="00976B57"/>
    <w:rsid w:val="009814AA"/>
    <w:rsid w:val="0098372D"/>
    <w:rsid w:val="00984626"/>
    <w:rsid w:val="00984F05"/>
    <w:rsid w:val="009859E5"/>
    <w:rsid w:val="00985EB2"/>
    <w:rsid w:val="009862C4"/>
    <w:rsid w:val="00987406"/>
    <w:rsid w:val="00990AAB"/>
    <w:rsid w:val="0099200F"/>
    <w:rsid w:val="00993C5E"/>
    <w:rsid w:val="00995940"/>
    <w:rsid w:val="009A1FEA"/>
    <w:rsid w:val="009B168B"/>
    <w:rsid w:val="009B2C86"/>
    <w:rsid w:val="009B3455"/>
    <w:rsid w:val="009B3823"/>
    <w:rsid w:val="009B6254"/>
    <w:rsid w:val="009D71E1"/>
    <w:rsid w:val="009E518E"/>
    <w:rsid w:val="009E6C35"/>
    <w:rsid w:val="009E756A"/>
    <w:rsid w:val="00A039DC"/>
    <w:rsid w:val="00A03C3A"/>
    <w:rsid w:val="00A10F67"/>
    <w:rsid w:val="00A16962"/>
    <w:rsid w:val="00A16DC6"/>
    <w:rsid w:val="00A23B34"/>
    <w:rsid w:val="00A25C4E"/>
    <w:rsid w:val="00A30765"/>
    <w:rsid w:val="00A3311D"/>
    <w:rsid w:val="00A33251"/>
    <w:rsid w:val="00A3384C"/>
    <w:rsid w:val="00A34935"/>
    <w:rsid w:val="00A36CF5"/>
    <w:rsid w:val="00A370E6"/>
    <w:rsid w:val="00A536A9"/>
    <w:rsid w:val="00A60912"/>
    <w:rsid w:val="00A712F0"/>
    <w:rsid w:val="00A7770B"/>
    <w:rsid w:val="00A8200F"/>
    <w:rsid w:val="00A868B7"/>
    <w:rsid w:val="00A87953"/>
    <w:rsid w:val="00A91BD9"/>
    <w:rsid w:val="00A94D90"/>
    <w:rsid w:val="00A95FFD"/>
    <w:rsid w:val="00A97991"/>
    <w:rsid w:val="00AA176A"/>
    <w:rsid w:val="00AA7470"/>
    <w:rsid w:val="00AB29CF"/>
    <w:rsid w:val="00AB682E"/>
    <w:rsid w:val="00AC14BE"/>
    <w:rsid w:val="00AC162E"/>
    <w:rsid w:val="00AC3951"/>
    <w:rsid w:val="00AC4127"/>
    <w:rsid w:val="00AD1D9C"/>
    <w:rsid w:val="00AD21FC"/>
    <w:rsid w:val="00AD7B05"/>
    <w:rsid w:val="00AD7F46"/>
    <w:rsid w:val="00AE3967"/>
    <w:rsid w:val="00AE4857"/>
    <w:rsid w:val="00AF2165"/>
    <w:rsid w:val="00B00EF7"/>
    <w:rsid w:val="00B04A76"/>
    <w:rsid w:val="00B12273"/>
    <w:rsid w:val="00B15122"/>
    <w:rsid w:val="00B246A5"/>
    <w:rsid w:val="00B438DD"/>
    <w:rsid w:val="00B518CC"/>
    <w:rsid w:val="00B555C7"/>
    <w:rsid w:val="00B575E0"/>
    <w:rsid w:val="00B66F2D"/>
    <w:rsid w:val="00B708C6"/>
    <w:rsid w:val="00B72323"/>
    <w:rsid w:val="00B75281"/>
    <w:rsid w:val="00B776B2"/>
    <w:rsid w:val="00B80E72"/>
    <w:rsid w:val="00B82967"/>
    <w:rsid w:val="00B8348B"/>
    <w:rsid w:val="00B858D0"/>
    <w:rsid w:val="00B924C1"/>
    <w:rsid w:val="00BA2394"/>
    <w:rsid w:val="00BB5224"/>
    <w:rsid w:val="00BB5DCD"/>
    <w:rsid w:val="00BD0027"/>
    <w:rsid w:val="00BD3495"/>
    <w:rsid w:val="00BD4F28"/>
    <w:rsid w:val="00BD7A2F"/>
    <w:rsid w:val="00BE046F"/>
    <w:rsid w:val="00BE4A01"/>
    <w:rsid w:val="00BF34D2"/>
    <w:rsid w:val="00BF40B3"/>
    <w:rsid w:val="00C109E9"/>
    <w:rsid w:val="00C1578F"/>
    <w:rsid w:val="00C20D55"/>
    <w:rsid w:val="00C21FE2"/>
    <w:rsid w:val="00C23FC2"/>
    <w:rsid w:val="00C27A7E"/>
    <w:rsid w:val="00C30755"/>
    <w:rsid w:val="00C44A33"/>
    <w:rsid w:val="00C50088"/>
    <w:rsid w:val="00C50F9C"/>
    <w:rsid w:val="00C51D85"/>
    <w:rsid w:val="00C6277F"/>
    <w:rsid w:val="00C64C49"/>
    <w:rsid w:val="00C67037"/>
    <w:rsid w:val="00C70FBB"/>
    <w:rsid w:val="00C873FC"/>
    <w:rsid w:val="00C87E22"/>
    <w:rsid w:val="00C95BE0"/>
    <w:rsid w:val="00C96BDD"/>
    <w:rsid w:val="00CA4072"/>
    <w:rsid w:val="00CA6C65"/>
    <w:rsid w:val="00CB1730"/>
    <w:rsid w:val="00CB1BFC"/>
    <w:rsid w:val="00CE01BF"/>
    <w:rsid w:val="00CE0DC0"/>
    <w:rsid w:val="00CE1140"/>
    <w:rsid w:val="00CE5C20"/>
    <w:rsid w:val="00CF0407"/>
    <w:rsid w:val="00D021CA"/>
    <w:rsid w:val="00D02E15"/>
    <w:rsid w:val="00D06774"/>
    <w:rsid w:val="00D12ACE"/>
    <w:rsid w:val="00D13BB0"/>
    <w:rsid w:val="00D345BC"/>
    <w:rsid w:val="00D36C69"/>
    <w:rsid w:val="00D43F2B"/>
    <w:rsid w:val="00D464EF"/>
    <w:rsid w:val="00D5096E"/>
    <w:rsid w:val="00D52DDE"/>
    <w:rsid w:val="00D568AD"/>
    <w:rsid w:val="00D70FB5"/>
    <w:rsid w:val="00D711D4"/>
    <w:rsid w:val="00D8358A"/>
    <w:rsid w:val="00D86967"/>
    <w:rsid w:val="00D87988"/>
    <w:rsid w:val="00DA3423"/>
    <w:rsid w:val="00DA3A0D"/>
    <w:rsid w:val="00DB0EAB"/>
    <w:rsid w:val="00DC0C3C"/>
    <w:rsid w:val="00DC44AD"/>
    <w:rsid w:val="00DC6F8B"/>
    <w:rsid w:val="00DD2450"/>
    <w:rsid w:val="00DE6343"/>
    <w:rsid w:val="00DF128D"/>
    <w:rsid w:val="00DF7417"/>
    <w:rsid w:val="00E16FF7"/>
    <w:rsid w:val="00E23583"/>
    <w:rsid w:val="00E34909"/>
    <w:rsid w:val="00E475C2"/>
    <w:rsid w:val="00E51258"/>
    <w:rsid w:val="00E5237C"/>
    <w:rsid w:val="00E53095"/>
    <w:rsid w:val="00E53623"/>
    <w:rsid w:val="00E55C15"/>
    <w:rsid w:val="00E60F1A"/>
    <w:rsid w:val="00E62E9B"/>
    <w:rsid w:val="00E65943"/>
    <w:rsid w:val="00E82AFF"/>
    <w:rsid w:val="00E851F7"/>
    <w:rsid w:val="00E9425D"/>
    <w:rsid w:val="00E94EBD"/>
    <w:rsid w:val="00EA3D3A"/>
    <w:rsid w:val="00EA4C3D"/>
    <w:rsid w:val="00EB39ED"/>
    <w:rsid w:val="00EC46AF"/>
    <w:rsid w:val="00EC7349"/>
    <w:rsid w:val="00ED6187"/>
    <w:rsid w:val="00ED71FD"/>
    <w:rsid w:val="00EE1636"/>
    <w:rsid w:val="00EE5CA1"/>
    <w:rsid w:val="00EF2707"/>
    <w:rsid w:val="00F33FB4"/>
    <w:rsid w:val="00F449DA"/>
    <w:rsid w:val="00F56297"/>
    <w:rsid w:val="00F63107"/>
    <w:rsid w:val="00F76DE6"/>
    <w:rsid w:val="00F81C53"/>
    <w:rsid w:val="00F838CA"/>
    <w:rsid w:val="00F86D2B"/>
    <w:rsid w:val="00F90F6B"/>
    <w:rsid w:val="00F947AC"/>
    <w:rsid w:val="00F95141"/>
    <w:rsid w:val="00FA2C4A"/>
    <w:rsid w:val="00FA730A"/>
    <w:rsid w:val="00FB2E37"/>
    <w:rsid w:val="00FB4156"/>
    <w:rsid w:val="00FC0042"/>
    <w:rsid w:val="00FC12A9"/>
    <w:rsid w:val="00FC6158"/>
    <w:rsid w:val="00FC6AD1"/>
    <w:rsid w:val="00FD5A99"/>
    <w:rsid w:val="00FD7A7C"/>
    <w:rsid w:val="00FE53A8"/>
    <w:rsid w:val="00FE7E3D"/>
    <w:rsid w:val="00FF118B"/>
    <w:rsid w:val="00FF76A4"/>
    <w:rsid w:val="014DDA13"/>
    <w:rsid w:val="02E43E9D"/>
    <w:rsid w:val="03A2F3C7"/>
    <w:rsid w:val="04F1FF4F"/>
    <w:rsid w:val="059B5DBD"/>
    <w:rsid w:val="05E90962"/>
    <w:rsid w:val="06C23080"/>
    <w:rsid w:val="093153C8"/>
    <w:rsid w:val="0B5C3EEE"/>
    <w:rsid w:val="0BD55F0A"/>
    <w:rsid w:val="0D6A9236"/>
    <w:rsid w:val="0E62A0F0"/>
    <w:rsid w:val="126B6554"/>
    <w:rsid w:val="180D43AD"/>
    <w:rsid w:val="1B330684"/>
    <w:rsid w:val="1C9FD273"/>
    <w:rsid w:val="1CDB65B8"/>
    <w:rsid w:val="1D409A29"/>
    <w:rsid w:val="1E3A946D"/>
    <w:rsid w:val="23B232F5"/>
    <w:rsid w:val="25367BB9"/>
    <w:rsid w:val="2656B8FC"/>
    <w:rsid w:val="27E37384"/>
    <w:rsid w:val="27F65556"/>
    <w:rsid w:val="2A30AF59"/>
    <w:rsid w:val="2A396725"/>
    <w:rsid w:val="2D795609"/>
    <w:rsid w:val="2DBCBE0C"/>
    <w:rsid w:val="2E2C8A8A"/>
    <w:rsid w:val="2E393178"/>
    <w:rsid w:val="2EC238F1"/>
    <w:rsid w:val="2F06DE54"/>
    <w:rsid w:val="2F1B1F62"/>
    <w:rsid w:val="30656245"/>
    <w:rsid w:val="31D40E7E"/>
    <w:rsid w:val="33B60F7D"/>
    <w:rsid w:val="3A5AD457"/>
    <w:rsid w:val="3CFEEB15"/>
    <w:rsid w:val="3D32EB2B"/>
    <w:rsid w:val="3D8D0786"/>
    <w:rsid w:val="3F222C08"/>
    <w:rsid w:val="401FD42C"/>
    <w:rsid w:val="40E79D1D"/>
    <w:rsid w:val="41FE6D36"/>
    <w:rsid w:val="422C9AC5"/>
    <w:rsid w:val="42E1A8BF"/>
    <w:rsid w:val="43AD149D"/>
    <w:rsid w:val="4BD76CD7"/>
    <w:rsid w:val="4EB963F7"/>
    <w:rsid w:val="5148AD48"/>
    <w:rsid w:val="51D7F0C0"/>
    <w:rsid w:val="530D1A5D"/>
    <w:rsid w:val="535A66D7"/>
    <w:rsid w:val="5419D0AD"/>
    <w:rsid w:val="5897A897"/>
    <w:rsid w:val="59CDF04F"/>
    <w:rsid w:val="5C40BF2F"/>
    <w:rsid w:val="5FBE639A"/>
    <w:rsid w:val="60504647"/>
    <w:rsid w:val="615AC3C2"/>
    <w:rsid w:val="619734F8"/>
    <w:rsid w:val="61F871A5"/>
    <w:rsid w:val="65516985"/>
    <w:rsid w:val="66ACE696"/>
    <w:rsid w:val="67CA79E2"/>
    <w:rsid w:val="68D2B4BF"/>
    <w:rsid w:val="6D668E96"/>
    <w:rsid w:val="6EC4A210"/>
    <w:rsid w:val="70C49E47"/>
    <w:rsid w:val="714C56EB"/>
    <w:rsid w:val="71663B6A"/>
    <w:rsid w:val="732F6889"/>
    <w:rsid w:val="7340454D"/>
    <w:rsid w:val="745DDBE3"/>
    <w:rsid w:val="7491CDC6"/>
    <w:rsid w:val="77607AD5"/>
    <w:rsid w:val="77B0462B"/>
    <w:rsid w:val="77BABEB4"/>
    <w:rsid w:val="781B61A7"/>
    <w:rsid w:val="7888AA7A"/>
    <w:rsid w:val="79FF50BE"/>
    <w:rsid w:val="7B557617"/>
    <w:rsid w:val="7C884B9A"/>
    <w:rsid w:val="7CDC28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AE0682A3-17F8-42B7-A401-CFE5F1ED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0 PIER Footnote Text"/>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C50F9C"/>
    <w:rPr>
      <w:sz w:val="16"/>
      <w:szCs w:val="16"/>
    </w:rPr>
  </w:style>
  <w:style w:type="character" w:styleId="Mention">
    <w:name w:val="Mention"/>
    <w:basedOn w:val="DefaultParagraphFont"/>
    <w:uiPriority w:val="99"/>
    <w:unhideWhenUsed/>
    <w:rsid w:val="00C50F9C"/>
    <w:rPr>
      <w:color w:val="2B579A"/>
      <w:shd w:val="clear" w:color="auto" w:fill="E1DFDD"/>
    </w:rPr>
  </w:style>
  <w:style w:type="paragraph" w:styleId="Revision">
    <w:name w:val="Revision"/>
    <w:hidden/>
    <w:uiPriority w:val="99"/>
    <w:semiHidden/>
    <w:rsid w:val="00615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 w:id="2088728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SharedWithUsers xmlns="5067c814-4b34-462c-a21d-c185ff6548d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16210248-432C-4E71-AEE0-B6ADAA2C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243</Words>
  <Characters>1414</Characters>
  <Application>Microsoft Office Word</Application>
  <DocSecurity>0</DocSecurity>
  <Lines>24</Lines>
  <Paragraphs>9</Paragraphs>
  <ScaleCrop>false</ScaleCrop>
  <Company>Wobschall Design</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Hong, Chester@Energy</cp:lastModifiedBy>
  <cp:revision>90</cp:revision>
  <cp:lastPrinted>2022-09-01T20:47:00Z</cp:lastPrinted>
  <dcterms:created xsi:type="dcterms:W3CDTF">2025-06-16T16:56:00Z</dcterms:created>
  <dcterms:modified xsi:type="dcterms:W3CDTF">2025-08-13T15:38:00Z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GrammarlyDocumentId">
    <vt:lpwstr>81a5814f-7e4f-41ef-8781-8db58d851a31</vt:lpwstr>
  </property>
  <property fmtid="{D5CDD505-2E9C-101B-9397-08002B2CF9AE}" pid="5" name="Order">
    <vt:r8>50127100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