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8769" w14:textId="72F7BC53" w:rsidR="00477D58" w:rsidRDefault="00477D58">
      <w:pPr>
        <w:jc w:val="center"/>
        <w:rPr>
          <w:rFonts w:ascii="Arial" w:hAnsi="Arial" w:cs="Arial"/>
          <w:b/>
          <w:sz w:val="28"/>
          <w:szCs w:val="28"/>
        </w:rPr>
      </w:pPr>
      <w:r>
        <w:rPr>
          <w:rFonts w:ascii="Arial" w:hAnsi="Arial" w:cs="Arial"/>
          <w:b/>
          <w:sz w:val="28"/>
          <w:szCs w:val="28"/>
        </w:rPr>
        <w:t>SCOPE</w:t>
      </w:r>
      <w:r w:rsidR="00CE039C">
        <w:rPr>
          <w:rFonts w:ascii="Arial" w:hAnsi="Arial" w:cs="Arial"/>
          <w:b/>
          <w:sz w:val="28"/>
          <w:szCs w:val="28"/>
        </w:rPr>
        <w:t xml:space="preserve"> OF WORK</w:t>
      </w:r>
    </w:p>
    <w:p w14:paraId="18A5887C" w14:textId="77777777" w:rsidR="00D504B9" w:rsidRPr="00ED166B" w:rsidRDefault="00477D58" w:rsidP="00477D58">
      <w:pPr>
        <w:jc w:val="center"/>
        <w:rPr>
          <w:rFonts w:ascii="Arial" w:hAnsi="Arial" w:cs="Arial"/>
          <w:b/>
          <w:sz w:val="28"/>
          <w:szCs w:val="28"/>
        </w:rPr>
      </w:pPr>
      <w:r>
        <w:rPr>
          <w:rFonts w:ascii="Arial" w:hAnsi="Arial" w:cs="Arial"/>
          <w:b/>
          <w:sz w:val="28"/>
          <w:szCs w:val="28"/>
        </w:rPr>
        <w:t>ATTACHMENT</w:t>
      </w:r>
      <w:r w:rsidR="00CA5909">
        <w:rPr>
          <w:rFonts w:ascii="Arial" w:hAnsi="Arial" w:cs="Arial"/>
          <w:b/>
          <w:sz w:val="28"/>
          <w:szCs w:val="28"/>
        </w:rPr>
        <w:t xml:space="preserve"> B</w:t>
      </w:r>
    </w:p>
    <w:p w14:paraId="2171BF83" w14:textId="77777777" w:rsidR="00C155D7" w:rsidRDefault="00C155D7" w:rsidP="00C155D7">
      <w:pPr>
        <w:keepLines/>
        <w:widowControl w:val="0"/>
        <w:spacing w:after="120"/>
        <w:ind w:left="720"/>
        <w:rPr>
          <w:rFonts w:ascii="Arial" w:hAnsi="Arial" w:cs="Arial"/>
          <w:b/>
          <w:sz w:val="22"/>
          <w:szCs w:val="22"/>
          <w:u w:val="single"/>
        </w:rPr>
      </w:pPr>
    </w:p>
    <w:p w14:paraId="23CCBC7D" w14:textId="77777777" w:rsidR="00C155D7" w:rsidRPr="00C155D7" w:rsidRDefault="00C155D7" w:rsidP="0009326A">
      <w:pPr>
        <w:keepLines/>
        <w:widowControl w:val="0"/>
        <w:spacing w:after="120"/>
        <w:ind w:left="720" w:hanging="720"/>
        <w:rPr>
          <w:rFonts w:ascii="Arial" w:hAnsi="Arial" w:cs="Arial"/>
          <w:b/>
          <w:szCs w:val="24"/>
          <w:u w:val="single"/>
        </w:rPr>
      </w:pPr>
      <w:r w:rsidRPr="00C155D7">
        <w:rPr>
          <w:rFonts w:ascii="Arial" w:hAnsi="Arial" w:cs="Arial"/>
          <w:b/>
          <w:szCs w:val="24"/>
          <w:u w:val="single"/>
        </w:rPr>
        <w:t xml:space="preserve">Code of Ethics, Professional Conduct and Confidentiality </w:t>
      </w:r>
    </w:p>
    <w:p w14:paraId="0067CE39" w14:textId="60765E2E" w:rsidR="00C155D7" w:rsidRPr="00C155D7" w:rsidRDefault="00C155D7" w:rsidP="0009326A">
      <w:pPr>
        <w:keepLines/>
        <w:widowControl w:val="0"/>
        <w:tabs>
          <w:tab w:val="left" w:pos="0"/>
        </w:tabs>
        <w:spacing w:after="120"/>
        <w:rPr>
          <w:rFonts w:ascii="Arial" w:hAnsi="Arial" w:cs="Arial"/>
          <w:szCs w:val="24"/>
        </w:rPr>
      </w:pPr>
      <w:r w:rsidRPr="00C155D7">
        <w:rPr>
          <w:rFonts w:ascii="Arial" w:hAnsi="Arial" w:cs="Arial"/>
          <w:szCs w:val="24"/>
        </w:rPr>
        <w:t>Contractor agrees that all interpreters and translators</w:t>
      </w:r>
      <w:r w:rsidR="0009326A">
        <w:rPr>
          <w:rFonts w:ascii="Arial" w:hAnsi="Arial" w:cs="Arial"/>
          <w:szCs w:val="24"/>
        </w:rPr>
        <w:t xml:space="preserve"> who will be assigned to </w:t>
      </w:r>
      <w:r w:rsidR="00607484">
        <w:rPr>
          <w:rFonts w:ascii="Arial" w:hAnsi="Arial" w:cs="Arial"/>
          <w:szCs w:val="24"/>
        </w:rPr>
        <w:t xml:space="preserve">California </w:t>
      </w:r>
      <w:r w:rsidR="0009326A">
        <w:rPr>
          <w:rFonts w:ascii="Arial" w:hAnsi="Arial" w:cs="Arial"/>
          <w:szCs w:val="24"/>
        </w:rPr>
        <w:t xml:space="preserve">Energy </w:t>
      </w:r>
      <w:r w:rsidRPr="00C155D7">
        <w:rPr>
          <w:rFonts w:ascii="Arial" w:hAnsi="Arial" w:cs="Arial"/>
          <w:szCs w:val="24"/>
        </w:rPr>
        <w:t xml:space="preserve">Commission </w:t>
      </w:r>
      <w:r w:rsidR="00607484">
        <w:rPr>
          <w:rFonts w:ascii="Arial" w:hAnsi="Arial" w:cs="Arial"/>
          <w:szCs w:val="24"/>
        </w:rPr>
        <w:t xml:space="preserve">(Energy Commission) </w:t>
      </w:r>
      <w:r w:rsidRPr="00C155D7">
        <w:rPr>
          <w:rFonts w:ascii="Arial" w:hAnsi="Arial" w:cs="Arial"/>
          <w:szCs w:val="24"/>
        </w:rPr>
        <w:t xml:space="preserve">work </w:t>
      </w:r>
      <w:r w:rsidR="00C93047">
        <w:rPr>
          <w:rFonts w:ascii="Arial" w:hAnsi="Arial" w:cs="Arial"/>
          <w:szCs w:val="24"/>
        </w:rPr>
        <w:t xml:space="preserve">must </w:t>
      </w:r>
      <w:r w:rsidRPr="00C155D7">
        <w:rPr>
          <w:rFonts w:ascii="Arial" w:hAnsi="Arial" w:cs="Arial"/>
          <w:szCs w:val="24"/>
        </w:rPr>
        <w:t>adhere to the code of ethics, professional conduct and confidentiality statement as outlined below. All interpreters and translators utilized by the Contractor to perform services under this agreement with the Energy Commission must sign and agree to uphold the following standards, prior to the person providing services to the Energy Commission. The Contractor must keep an interpreter’s/translator’s signed Code of Ethics and provide a copy upon request by the Energy Commission.</w:t>
      </w:r>
    </w:p>
    <w:p w14:paraId="295F06C6" w14:textId="77777777" w:rsidR="00C155D7" w:rsidRPr="00C155D7" w:rsidRDefault="00C155D7" w:rsidP="00C155D7">
      <w:pPr>
        <w:keepLines/>
        <w:widowControl w:val="0"/>
        <w:spacing w:after="120"/>
        <w:ind w:firstLine="720"/>
        <w:rPr>
          <w:rFonts w:ascii="Arial" w:hAnsi="Arial" w:cs="Arial"/>
          <w:b/>
          <w:szCs w:val="24"/>
          <w:u w:val="single"/>
        </w:rPr>
      </w:pPr>
      <w:r w:rsidRPr="00C155D7">
        <w:rPr>
          <w:rFonts w:ascii="Arial" w:hAnsi="Arial" w:cs="Arial"/>
          <w:b/>
          <w:szCs w:val="24"/>
          <w:u w:val="single"/>
        </w:rPr>
        <w:t>Ethics</w:t>
      </w:r>
      <w:r w:rsidRPr="00C155D7">
        <w:rPr>
          <w:rFonts w:ascii="Arial" w:hAnsi="Arial" w:cs="Arial"/>
          <w:b/>
          <w:szCs w:val="24"/>
        </w:rPr>
        <w:t>:</w:t>
      </w:r>
    </w:p>
    <w:p w14:paraId="3D9397E6" w14:textId="160FB4C7" w:rsidR="00C155D7" w:rsidRPr="00C155D7" w:rsidRDefault="00C155D7" w:rsidP="00C155D7">
      <w:pPr>
        <w:keepLines/>
        <w:widowControl w:val="0"/>
        <w:numPr>
          <w:ilvl w:val="0"/>
          <w:numId w:val="13"/>
        </w:numPr>
        <w:spacing w:after="120"/>
        <w:rPr>
          <w:rFonts w:ascii="Arial" w:hAnsi="Arial" w:cs="Arial"/>
          <w:szCs w:val="24"/>
        </w:rPr>
      </w:pPr>
      <w:r w:rsidRPr="00C155D7">
        <w:rPr>
          <w:rFonts w:ascii="Arial" w:hAnsi="Arial" w:cs="Arial"/>
          <w:szCs w:val="24"/>
          <w:u w:val="single"/>
        </w:rPr>
        <w:t>Cultural Sensitivity and Courtesy</w:t>
      </w:r>
      <w:r w:rsidRPr="00C155D7">
        <w:rPr>
          <w:rFonts w:ascii="Arial" w:hAnsi="Arial" w:cs="Arial"/>
          <w:szCs w:val="24"/>
        </w:rPr>
        <w:t>: Interpreters shall be culturally competent, sensitive</w:t>
      </w:r>
      <w:r w:rsidR="00DF7E9A">
        <w:rPr>
          <w:rFonts w:ascii="Arial" w:hAnsi="Arial" w:cs="Arial"/>
          <w:szCs w:val="24"/>
        </w:rPr>
        <w:t>,</w:t>
      </w:r>
      <w:r w:rsidRPr="00C155D7">
        <w:rPr>
          <w:rFonts w:ascii="Arial" w:hAnsi="Arial" w:cs="Arial"/>
          <w:szCs w:val="24"/>
        </w:rPr>
        <w:t xml:space="preserve"> and respectful of individuals served.</w:t>
      </w:r>
    </w:p>
    <w:p w14:paraId="62371CBB" w14:textId="77777777" w:rsidR="00C155D7" w:rsidRPr="00C155D7" w:rsidRDefault="00C155D7" w:rsidP="00C155D7">
      <w:pPr>
        <w:keepLines/>
        <w:widowControl w:val="0"/>
        <w:numPr>
          <w:ilvl w:val="0"/>
          <w:numId w:val="13"/>
        </w:numPr>
        <w:spacing w:after="120"/>
        <w:rPr>
          <w:rFonts w:ascii="Arial" w:hAnsi="Arial" w:cs="Arial"/>
          <w:szCs w:val="24"/>
        </w:rPr>
      </w:pPr>
      <w:r w:rsidRPr="00C155D7">
        <w:rPr>
          <w:rFonts w:ascii="Arial" w:hAnsi="Arial" w:cs="Arial"/>
          <w:szCs w:val="24"/>
          <w:u w:val="single"/>
        </w:rPr>
        <w:t>Impartiality</w:t>
      </w:r>
      <w:r w:rsidRPr="00C155D7">
        <w:rPr>
          <w:rFonts w:ascii="Arial" w:hAnsi="Arial" w:cs="Arial"/>
          <w:szCs w:val="24"/>
        </w:rPr>
        <w:t>: Interpreters and translators shall not counsel, advise or project their own personal biases or beliefs. The interpreter/translator shall avoid distorting the message in favor of one party or the other.</w:t>
      </w:r>
    </w:p>
    <w:p w14:paraId="77562B64" w14:textId="77777777" w:rsidR="00C155D7" w:rsidRPr="00C155D7" w:rsidRDefault="00C155D7" w:rsidP="00C155D7">
      <w:pPr>
        <w:keepLines/>
        <w:widowControl w:val="0"/>
        <w:numPr>
          <w:ilvl w:val="0"/>
          <w:numId w:val="13"/>
        </w:numPr>
        <w:spacing w:after="120"/>
        <w:rPr>
          <w:rFonts w:ascii="Arial" w:hAnsi="Arial" w:cs="Arial"/>
          <w:szCs w:val="24"/>
        </w:rPr>
      </w:pPr>
      <w:r w:rsidRPr="00C155D7">
        <w:rPr>
          <w:rFonts w:ascii="Arial" w:hAnsi="Arial" w:cs="Arial"/>
          <w:szCs w:val="24"/>
          <w:u w:val="single"/>
        </w:rPr>
        <w:t>Non-Discrimination</w:t>
      </w:r>
      <w:r w:rsidRPr="00C155D7">
        <w:rPr>
          <w:rFonts w:ascii="Arial" w:hAnsi="Arial" w:cs="Arial"/>
          <w:szCs w:val="24"/>
        </w:rPr>
        <w:t>: Interpreters and translators shall always be neutral, impartial and unbiased. Interpreters/translators shall not discriminate on the basis of gender, disability, race, color, national origin, age, socio-economic or educational status or religious, political or sexual orientation.</w:t>
      </w:r>
    </w:p>
    <w:p w14:paraId="3FCB8607" w14:textId="77777777" w:rsidR="00C155D7" w:rsidRPr="00C155D7" w:rsidRDefault="00C155D7" w:rsidP="00C155D7">
      <w:pPr>
        <w:keepLines/>
        <w:widowControl w:val="0"/>
        <w:numPr>
          <w:ilvl w:val="0"/>
          <w:numId w:val="13"/>
        </w:numPr>
        <w:spacing w:after="120"/>
        <w:rPr>
          <w:rFonts w:ascii="Arial" w:hAnsi="Arial" w:cs="Arial"/>
          <w:szCs w:val="24"/>
        </w:rPr>
      </w:pPr>
      <w:r w:rsidRPr="00C155D7">
        <w:rPr>
          <w:rFonts w:ascii="Arial" w:hAnsi="Arial" w:cs="Arial"/>
          <w:szCs w:val="24"/>
          <w:u w:val="single"/>
        </w:rPr>
        <w:t>Conflict of Interest</w:t>
      </w:r>
      <w:r w:rsidRPr="00C155D7">
        <w:rPr>
          <w:rFonts w:ascii="Arial" w:hAnsi="Arial" w:cs="Arial"/>
          <w:szCs w:val="24"/>
        </w:rPr>
        <w:t>: Interpreters and translators shall disclose any real or perceived conflict of interest which would affect their objectivity in the delivery of services. Providing interpretation or translation services for family members or friends may violate the individual’s right to confidentiality or constitute a conflict of interest.</w:t>
      </w:r>
    </w:p>
    <w:p w14:paraId="7DE18731" w14:textId="77777777" w:rsidR="00C155D7" w:rsidRPr="00C155D7" w:rsidRDefault="00C155D7" w:rsidP="00C155D7">
      <w:pPr>
        <w:keepLines/>
        <w:widowControl w:val="0"/>
        <w:numPr>
          <w:ilvl w:val="0"/>
          <w:numId w:val="13"/>
        </w:numPr>
        <w:spacing w:after="120"/>
        <w:rPr>
          <w:rFonts w:ascii="Arial" w:hAnsi="Arial" w:cs="Arial"/>
          <w:szCs w:val="24"/>
        </w:rPr>
      </w:pPr>
      <w:r w:rsidRPr="00C155D7">
        <w:rPr>
          <w:rFonts w:ascii="Arial" w:hAnsi="Arial" w:cs="Arial"/>
          <w:szCs w:val="24"/>
          <w:u w:val="single"/>
        </w:rPr>
        <w:t>Withdrawal</w:t>
      </w:r>
      <w:r w:rsidRPr="00C155D7">
        <w:rPr>
          <w:rFonts w:ascii="Arial" w:hAnsi="Arial" w:cs="Arial"/>
          <w:szCs w:val="24"/>
        </w:rPr>
        <w:t>: Interpreters and translators who are unable to ethically perform in a given situation shall refuse or withdraw from the assignment without threat or retaliation.</w:t>
      </w:r>
    </w:p>
    <w:p w14:paraId="500C5C09" w14:textId="77777777" w:rsidR="00C155D7" w:rsidRPr="00C155D7" w:rsidRDefault="00C155D7" w:rsidP="00C155D7">
      <w:pPr>
        <w:keepLines/>
        <w:widowControl w:val="0"/>
        <w:spacing w:after="120"/>
        <w:ind w:left="1530"/>
        <w:rPr>
          <w:rFonts w:ascii="Arial" w:hAnsi="Arial" w:cs="Arial"/>
          <w:szCs w:val="24"/>
        </w:rPr>
      </w:pPr>
    </w:p>
    <w:p w14:paraId="05339B37" w14:textId="77777777" w:rsidR="00C155D7" w:rsidRPr="00C155D7" w:rsidRDefault="00C155D7" w:rsidP="0009326A">
      <w:pPr>
        <w:keepLines/>
        <w:widowControl w:val="0"/>
        <w:spacing w:after="120"/>
        <w:ind w:left="1530" w:hanging="810"/>
        <w:rPr>
          <w:rFonts w:ascii="Arial" w:hAnsi="Arial" w:cs="Arial"/>
          <w:b/>
          <w:szCs w:val="24"/>
          <w:u w:val="single"/>
        </w:rPr>
      </w:pPr>
      <w:r w:rsidRPr="00C155D7">
        <w:rPr>
          <w:rFonts w:ascii="Arial" w:hAnsi="Arial" w:cs="Arial"/>
          <w:b/>
          <w:szCs w:val="24"/>
          <w:u w:val="single"/>
        </w:rPr>
        <w:t>Professional Conduct</w:t>
      </w:r>
      <w:r w:rsidRPr="00C155D7">
        <w:rPr>
          <w:rFonts w:ascii="Arial" w:hAnsi="Arial" w:cs="Arial"/>
          <w:b/>
          <w:szCs w:val="24"/>
        </w:rPr>
        <w:t>:</w:t>
      </w:r>
    </w:p>
    <w:p w14:paraId="27D64D92"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Professional Integrity</w:t>
      </w:r>
      <w:r w:rsidRPr="00C155D7">
        <w:rPr>
          <w:rFonts w:ascii="Arial" w:hAnsi="Arial" w:cs="Arial"/>
          <w:szCs w:val="24"/>
        </w:rPr>
        <w:t>: Interpreters and translators shall demonstrate professionalism and personal integrity, including:</w:t>
      </w:r>
    </w:p>
    <w:p w14:paraId="636AA38B" w14:textId="0CA6CFBA" w:rsidR="00C155D7" w:rsidRPr="00C155D7" w:rsidRDefault="00C155D7" w:rsidP="00C155D7">
      <w:pPr>
        <w:keepLines/>
        <w:widowControl w:val="0"/>
        <w:numPr>
          <w:ilvl w:val="1"/>
          <w:numId w:val="14"/>
        </w:numPr>
        <w:spacing w:after="120"/>
        <w:rPr>
          <w:rFonts w:ascii="Arial" w:hAnsi="Arial" w:cs="Arial"/>
          <w:szCs w:val="24"/>
        </w:rPr>
      </w:pPr>
      <w:r w:rsidRPr="00C155D7">
        <w:rPr>
          <w:rFonts w:ascii="Arial" w:hAnsi="Arial" w:cs="Arial"/>
          <w:szCs w:val="24"/>
        </w:rPr>
        <w:t xml:space="preserve">If the interpreter or translator believes </w:t>
      </w:r>
      <w:r w:rsidR="004F2D5D">
        <w:rPr>
          <w:rFonts w:ascii="Arial" w:hAnsi="Arial" w:cs="Arial"/>
          <w:szCs w:val="24"/>
        </w:rPr>
        <w:t>they</w:t>
      </w:r>
      <w:r w:rsidRPr="00C155D7">
        <w:rPr>
          <w:rFonts w:ascii="Arial" w:hAnsi="Arial" w:cs="Arial"/>
          <w:szCs w:val="24"/>
        </w:rPr>
        <w:t xml:space="preserve"> may have interpreted/translated inaccurately or incompletely, </w:t>
      </w:r>
      <w:r w:rsidR="004F2D5D">
        <w:rPr>
          <w:rFonts w:ascii="Arial" w:hAnsi="Arial" w:cs="Arial"/>
          <w:szCs w:val="24"/>
        </w:rPr>
        <w:t>they</w:t>
      </w:r>
      <w:r w:rsidRPr="00C155D7">
        <w:rPr>
          <w:rFonts w:ascii="Arial" w:hAnsi="Arial" w:cs="Arial"/>
          <w:szCs w:val="24"/>
        </w:rPr>
        <w:t xml:space="preserve"> will make this known and, if possible, provide a corrected interpretation/translation.</w:t>
      </w:r>
    </w:p>
    <w:p w14:paraId="0D10EC9B" w14:textId="137BF01A" w:rsidR="00C155D7" w:rsidRPr="00C155D7" w:rsidRDefault="00C155D7" w:rsidP="00C155D7">
      <w:pPr>
        <w:keepLines/>
        <w:widowControl w:val="0"/>
        <w:numPr>
          <w:ilvl w:val="1"/>
          <w:numId w:val="14"/>
        </w:numPr>
        <w:spacing w:after="120"/>
        <w:rPr>
          <w:rFonts w:ascii="Arial" w:hAnsi="Arial" w:cs="Arial"/>
          <w:szCs w:val="24"/>
        </w:rPr>
      </w:pPr>
      <w:r w:rsidRPr="00C155D7">
        <w:rPr>
          <w:rFonts w:ascii="Arial" w:hAnsi="Arial" w:cs="Arial"/>
          <w:szCs w:val="24"/>
        </w:rPr>
        <w:lastRenderedPageBreak/>
        <w:t xml:space="preserve">If the interpreter or translator believes </w:t>
      </w:r>
      <w:r w:rsidR="00D97D4E">
        <w:rPr>
          <w:rFonts w:ascii="Arial" w:hAnsi="Arial" w:cs="Arial"/>
          <w:szCs w:val="24"/>
        </w:rPr>
        <w:t>they</w:t>
      </w:r>
      <w:r w:rsidRPr="00C155D7">
        <w:rPr>
          <w:rFonts w:ascii="Arial" w:hAnsi="Arial" w:cs="Arial"/>
          <w:szCs w:val="24"/>
        </w:rPr>
        <w:t xml:space="preserve"> </w:t>
      </w:r>
      <w:r w:rsidR="00D97D4E">
        <w:rPr>
          <w:rFonts w:ascii="Arial" w:hAnsi="Arial" w:cs="Arial"/>
          <w:szCs w:val="24"/>
        </w:rPr>
        <w:t>are</w:t>
      </w:r>
      <w:r w:rsidR="00D97D4E" w:rsidRPr="00C155D7">
        <w:rPr>
          <w:rFonts w:ascii="Arial" w:hAnsi="Arial" w:cs="Arial"/>
          <w:szCs w:val="24"/>
        </w:rPr>
        <w:t xml:space="preserve"> </w:t>
      </w:r>
      <w:r w:rsidRPr="00C155D7">
        <w:rPr>
          <w:rFonts w:ascii="Arial" w:hAnsi="Arial" w:cs="Arial"/>
          <w:szCs w:val="24"/>
        </w:rPr>
        <w:t xml:space="preserve">so impacted by the content to be interpreted/translated that </w:t>
      </w:r>
      <w:r w:rsidR="00566CBC">
        <w:rPr>
          <w:rFonts w:ascii="Arial" w:hAnsi="Arial" w:cs="Arial"/>
          <w:szCs w:val="24"/>
        </w:rPr>
        <w:t>they</w:t>
      </w:r>
      <w:r w:rsidRPr="00C155D7">
        <w:rPr>
          <w:rFonts w:ascii="Arial" w:hAnsi="Arial" w:cs="Arial"/>
          <w:szCs w:val="24"/>
        </w:rPr>
        <w:t xml:space="preserve"> become unable to interpret/translate accurately and completely, </w:t>
      </w:r>
      <w:r w:rsidR="00566CBC">
        <w:rPr>
          <w:rFonts w:ascii="Arial" w:hAnsi="Arial" w:cs="Arial"/>
          <w:szCs w:val="24"/>
        </w:rPr>
        <w:t>they</w:t>
      </w:r>
      <w:r w:rsidRPr="00C155D7">
        <w:rPr>
          <w:rFonts w:ascii="Arial" w:hAnsi="Arial" w:cs="Arial"/>
          <w:szCs w:val="24"/>
        </w:rPr>
        <w:t xml:space="preserve"> shall inform the parties of their intent to withdraw without threat or retaliation.</w:t>
      </w:r>
    </w:p>
    <w:p w14:paraId="5D51B95E"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Accuracy</w:t>
      </w:r>
      <w:r w:rsidRPr="00C155D7">
        <w:rPr>
          <w:rFonts w:ascii="Arial" w:hAnsi="Arial" w:cs="Arial"/>
          <w:szCs w:val="24"/>
        </w:rPr>
        <w:t>: Interpreters and translators shall render the message faithfully, conveying the content, spirit and cultural context of the original message. This means the interpreter or translator shall interpret everything the speaker or document says without changing the meaning, conveying what is said and how it is said, without additions, omissions or alterations, but with due consideration of the cultural context of both the sender and the receiver of the message.</w:t>
      </w:r>
    </w:p>
    <w:p w14:paraId="23413ACB"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Role Boundaries</w:t>
      </w:r>
      <w:r w:rsidRPr="00C155D7">
        <w:rPr>
          <w:rFonts w:ascii="Arial" w:hAnsi="Arial" w:cs="Arial"/>
          <w:szCs w:val="24"/>
        </w:rPr>
        <w:t>: Interpreters and translators shall maintain the boundaries of their professional role, refraining from personal involvement. This does not mean that an interpreter cannot be friendly or develop a rapport with the person speaking but does not represent personal involvement in their interpretation.</w:t>
      </w:r>
    </w:p>
    <w:p w14:paraId="187949F3"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Self-Evaluation</w:t>
      </w:r>
      <w:r w:rsidRPr="00C155D7">
        <w:rPr>
          <w:rFonts w:ascii="Arial" w:hAnsi="Arial" w:cs="Arial"/>
          <w:szCs w:val="24"/>
        </w:rPr>
        <w:t>: Interpreters and translators shall accurately and completely represent their certifications, education, training and experience.</w:t>
      </w:r>
    </w:p>
    <w:p w14:paraId="0016BEB5"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Personal Demeanor</w:t>
      </w:r>
      <w:r w:rsidRPr="00C155D7">
        <w:rPr>
          <w:rFonts w:ascii="Arial" w:hAnsi="Arial" w:cs="Arial"/>
          <w:szCs w:val="24"/>
        </w:rPr>
        <w:t>: Interpreters and translators shall be punctual, prepared and dressed in an appropriate manner and not distracting from the situation.</w:t>
      </w:r>
    </w:p>
    <w:p w14:paraId="039EC78D"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Inability to Perform</w:t>
      </w:r>
      <w:r w:rsidRPr="00C155D7">
        <w:rPr>
          <w:rFonts w:ascii="Arial" w:hAnsi="Arial" w:cs="Arial"/>
          <w:szCs w:val="24"/>
        </w:rPr>
        <w:t>: Interpreters and translators shall assess, at all times, their ability to interpret/translate. Should interpreters or translators have any reservations about their competency to perform in any given situation, they must immediately notify the parties and offer to withdraw without threat or retaliation.</w:t>
      </w:r>
    </w:p>
    <w:p w14:paraId="7D5A1CA0"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Professional Development and Training</w:t>
      </w:r>
      <w:r w:rsidRPr="00C155D7">
        <w:rPr>
          <w:rFonts w:ascii="Arial" w:hAnsi="Arial" w:cs="Arial"/>
          <w:szCs w:val="24"/>
        </w:rPr>
        <w:t>: Interpreters and translators shall make a reasonable effort to acquire ongoing development of their skills and knowledge through professional training, continuing education and interaction with colleagues and specialists in related fields.</w:t>
      </w:r>
    </w:p>
    <w:p w14:paraId="05091AA9" w14:textId="77777777" w:rsidR="00C155D7" w:rsidRPr="00C155D7" w:rsidRDefault="00C155D7" w:rsidP="00C155D7">
      <w:pPr>
        <w:keepLines/>
        <w:widowControl w:val="0"/>
        <w:numPr>
          <w:ilvl w:val="0"/>
          <w:numId w:val="14"/>
        </w:numPr>
        <w:spacing w:after="120"/>
        <w:rPr>
          <w:rFonts w:ascii="Arial" w:hAnsi="Arial" w:cs="Arial"/>
          <w:szCs w:val="24"/>
        </w:rPr>
      </w:pPr>
      <w:r w:rsidRPr="00C155D7">
        <w:rPr>
          <w:rFonts w:ascii="Arial" w:hAnsi="Arial" w:cs="Arial"/>
          <w:szCs w:val="24"/>
          <w:u w:val="single"/>
        </w:rPr>
        <w:t>Cultural Competency</w:t>
      </w:r>
      <w:r w:rsidRPr="00C155D7">
        <w:rPr>
          <w:rFonts w:ascii="Arial" w:hAnsi="Arial" w:cs="Arial"/>
          <w:szCs w:val="24"/>
        </w:rPr>
        <w:t>: Interpreters and translators shall develop awareness of their own and other cultures in order to promote cross-cultural understanding. Interpreters and translators will strive to bridge the cultural differences between all participating parties by seeking to minimize and avoid potential misunderstandings based upon stereotyping and/or differing cultural practices, beliefs or expectations. When clashing cultural beliefs or practices, a lack of linguistic equivalency or the inability of parties to explain in their own words are encountered, the interpreter or translator may assist by sharing cultural information or helping develop an explanation that can be understood by all.</w:t>
      </w:r>
    </w:p>
    <w:p w14:paraId="49508276" w14:textId="77777777" w:rsidR="00C155D7" w:rsidRPr="00C155D7" w:rsidRDefault="00C155D7" w:rsidP="00C155D7">
      <w:pPr>
        <w:keepLines/>
        <w:widowControl w:val="0"/>
        <w:spacing w:after="120"/>
        <w:ind w:left="1530"/>
        <w:rPr>
          <w:rFonts w:ascii="Arial" w:hAnsi="Arial" w:cs="Arial"/>
          <w:szCs w:val="24"/>
        </w:rPr>
      </w:pPr>
    </w:p>
    <w:p w14:paraId="30A9C422" w14:textId="77777777" w:rsidR="00C155D7" w:rsidRPr="00C155D7" w:rsidRDefault="00C155D7" w:rsidP="0009326A">
      <w:pPr>
        <w:keepLines/>
        <w:widowControl w:val="0"/>
        <w:spacing w:after="120"/>
        <w:ind w:left="1530" w:hanging="810"/>
        <w:rPr>
          <w:rFonts w:ascii="Arial" w:hAnsi="Arial" w:cs="Arial"/>
          <w:b/>
          <w:szCs w:val="24"/>
          <w:u w:val="single"/>
        </w:rPr>
      </w:pPr>
      <w:r w:rsidRPr="00C155D7">
        <w:rPr>
          <w:rFonts w:ascii="Arial" w:hAnsi="Arial" w:cs="Arial"/>
          <w:b/>
          <w:szCs w:val="24"/>
          <w:u w:val="single"/>
        </w:rPr>
        <w:lastRenderedPageBreak/>
        <w:t>Confidentiality</w:t>
      </w:r>
      <w:r w:rsidRPr="00C155D7">
        <w:rPr>
          <w:rFonts w:ascii="Arial" w:hAnsi="Arial" w:cs="Arial"/>
          <w:b/>
          <w:szCs w:val="24"/>
        </w:rPr>
        <w:t>:</w:t>
      </w:r>
    </w:p>
    <w:p w14:paraId="7BD608F7" w14:textId="77777777" w:rsidR="00C155D7" w:rsidRPr="00C155D7" w:rsidRDefault="00C155D7" w:rsidP="00C155D7">
      <w:pPr>
        <w:keepLines/>
        <w:widowControl w:val="0"/>
        <w:numPr>
          <w:ilvl w:val="0"/>
          <w:numId w:val="15"/>
        </w:numPr>
        <w:spacing w:after="120"/>
        <w:rPr>
          <w:rFonts w:ascii="Arial" w:hAnsi="Arial" w:cs="Arial"/>
          <w:szCs w:val="24"/>
        </w:rPr>
      </w:pPr>
      <w:r w:rsidRPr="00C155D7">
        <w:rPr>
          <w:rFonts w:ascii="Arial" w:hAnsi="Arial" w:cs="Arial"/>
          <w:szCs w:val="24"/>
        </w:rPr>
        <w:t>Interpreters and translators shall not divulge any information learned in the performance of professional duties. This includes any documents or other written materials.</w:t>
      </w:r>
    </w:p>
    <w:p w14:paraId="5D22E9E9" w14:textId="77777777" w:rsidR="00C155D7" w:rsidRPr="00C155D7" w:rsidRDefault="00C155D7" w:rsidP="00C155D7">
      <w:pPr>
        <w:keepLines/>
        <w:widowControl w:val="0"/>
        <w:numPr>
          <w:ilvl w:val="0"/>
          <w:numId w:val="15"/>
        </w:numPr>
        <w:spacing w:after="120"/>
        <w:rPr>
          <w:rFonts w:ascii="Arial" w:hAnsi="Arial" w:cs="Arial"/>
          <w:szCs w:val="24"/>
        </w:rPr>
      </w:pPr>
      <w:r w:rsidRPr="00C155D7">
        <w:rPr>
          <w:rFonts w:ascii="Arial" w:hAnsi="Arial" w:cs="Arial"/>
          <w:szCs w:val="24"/>
        </w:rPr>
        <w:t>Confidentiality is to be maintained in all situations except when legally mandated to disclose information in specific situation such as child abuse, elder abuse, a person threatening harm to themselves or others where the interpreter/translator determines to the best of their ability that non-disclosure may result in harm.</w:t>
      </w:r>
    </w:p>
    <w:p w14:paraId="1F7464FD" w14:textId="77777777" w:rsidR="00C155D7" w:rsidRPr="00C155D7" w:rsidRDefault="00C155D7" w:rsidP="00C155D7">
      <w:pPr>
        <w:keepLines/>
        <w:widowControl w:val="0"/>
        <w:numPr>
          <w:ilvl w:val="0"/>
          <w:numId w:val="15"/>
        </w:numPr>
        <w:spacing w:after="120"/>
        <w:rPr>
          <w:rFonts w:ascii="Arial" w:hAnsi="Arial" w:cs="Arial"/>
          <w:szCs w:val="24"/>
        </w:rPr>
      </w:pPr>
      <w:r w:rsidRPr="00C155D7">
        <w:rPr>
          <w:rFonts w:ascii="Arial" w:hAnsi="Arial" w:cs="Arial"/>
          <w:szCs w:val="24"/>
        </w:rPr>
        <w:t xml:space="preserve">Disclosure: Interpreters and translators shall not publicly discuss, report, or offer an opinion concerning matters in which they are or have been engaged, even when the information is not privileged by law to be confidential. </w:t>
      </w:r>
    </w:p>
    <w:p w14:paraId="4F53137A" w14:textId="77777777" w:rsidR="00C155D7" w:rsidRPr="00C155D7" w:rsidRDefault="00C155D7" w:rsidP="00C155D7">
      <w:pPr>
        <w:keepLines/>
        <w:widowControl w:val="0"/>
        <w:spacing w:after="120"/>
        <w:ind w:left="1530"/>
        <w:rPr>
          <w:rFonts w:ascii="Arial" w:hAnsi="Arial" w:cs="Arial"/>
          <w:szCs w:val="24"/>
        </w:rPr>
      </w:pPr>
    </w:p>
    <w:p w14:paraId="411F19CB" w14:textId="77777777" w:rsidR="00C155D7" w:rsidRPr="00C155D7" w:rsidRDefault="00C155D7" w:rsidP="0009326A">
      <w:pPr>
        <w:keepLines/>
        <w:widowControl w:val="0"/>
        <w:spacing w:after="120"/>
        <w:ind w:left="1530" w:hanging="810"/>
        <w:rPr>
          <w:rFonts w:ascii="Arial" w:hAnsi="Arial" w:cs="Arial"/>
          <w:szCs w:val="24"/>
        </w:rPr>
      </w:pPr>
      <w:r w:rsidRPr="00C155D7">
        <w:rPr>
          <w:rFonts w:ascii="Arial" w:hAnsi="Arial" w:cs="Arial"/>
          <w:b/>
          <w:bCs/>
          <w:szCs w:val="24"/>
          <w:u w:val="single"/>
        </w:rPr>
        <w:t>Compliance</w:t>
      </w:r>
      <w:r w:rsidRPr="00C155D7">
        <w:rPr>
          <w:rFonts w:ascii="Arial" w:hAnsi="Arial" w:cs="Arial"/>
          <w:b/>
          <w:bCs/>
          <w:szCs w:val="24"/>
        </w:rPr>
        <w:t xml:space="preserve">: </w:t>
      </w:r>
    </w:p>
    <w:p w14:paraId="612D5EDB" w14:textId="77777777" w:rsidR="00C155D7" w:rsidRPr="00C155D7" w:rsidRDefault="00C155D7" w:rsidP="0009326A">
      <w:pPr>
        <w:keepLines/>
        <w:widowControl w:val="0"/>
        <w:spacing w:after="120"/>
        <w:ind w:left="720"/>
        <w:rPr>
          <w:rFonts w:ascii="Arial" w:hAnsi="Arial" w:cs="Arial"/>
          <w:szCs w:val="24"/>
        </w:rPr>
      </w:pPr>
      <w:r w:rsidRPr="00C155D7">
        <w:rPr>
          <w:rFonts w:ascii="Arial" w:hAnsi="Arial" w:cs="Arial"/>
          <w:szCs w:val="24"/>
        </w:rPr>
        <w:t xml:space="preserve">Violations of the above standards may result in disqualification of an interpreter or translator or termination of the Agreement. </w:t>
      </w:r>
    </w:p>
    <w:p w14:paraId="249CD6CB" w14:textId="77777777" w:rsidR="00C155D7" w:rsidRPr="00C155D7" w:rsidRDefault="00C155D7" w:rsidP="00C155D7">
      <w:pPr>
        <w:keepLines/>
        <w:widowControl w:val="0"/>
        <w:spacing w:after="120"/>
        <w:ind w:left="1530"/>
        <w:rPr>
          <w:rFonts w:ascii="Arial" w:hAnsi="Arial" w:cs="Arial"/>
          <w:szCs w:val="24"/>
        </w:rPr>
      </w:pPr>
    </w:p>
    <w:p w14:paraId="2FE8FE6B" w14:textId="77777777" w:rsidR="00C155D7" w:rsidRPr="00C155D7" w:rsidRDefault="00C155D7" w:rsidP="0009326A">
      <w:pPr>
        <w:keepLines/>
        <w:widowControl w:val="0"/>
        <w:tabs>
          <w:tab w:val="left" w:pos="720"/>
        </w:tabs>
        <w:spacing w:after="120"/>
        <w:ind w:left="720"/>
        <w:rPr>
          <w:rFonts w:ascii="Arial" w:hAnsi="Arial" w:cs="Arial"/>
          <w:szCs w:val="24"/>
        </w:rPr>
      </w:pPr>
      <w:r w:rsidRPr="00C155D7">
        <w:rPr>
          <w:rFonts w:ascii="Arial" w:hAnsi="Arial" w:cs="Arial"/>
          <w:szCs w:val="24"/>
        </w:rPr>
        <w:t xml:space="preserve">I agree to comply with the requirements in this Code of Ethics, Professional Conduct and Confidentiality. </w:t>
      </w:r>
    </w:p>
    <w:p w14:paraId="18750C17" w14:textId="77777777" w:rsidR="00C155D7" w:rsidRPr="00C155D7" w:rsidRDefault="00C155D7" w:rsidP="00C155D7">
      <w:pPr>
        <w:keepLines/>
        <w:widowControl w:val="0"/>
        <w:spacing w:after="120"/>
        <w:ind w:left="1530"/>
        <w:rPr>
          <w:rFonts w:ascii="Arial" w:hAnsi="Arial" w:cs="Arial"/>
          <w:szCs w:val="24"/>
        </w:rPr>
      </w:pPr>
    </w:p>
    <w:p w14:paraId="5D5D9131" w14:textId="77777777" w:rsidR="00C155D7" w:rsidRPr="00C155D7" w:rsidRDefault="00C155D7" w:rsidP="0009326A">
      <w:pPr>
        <w:keepLines/>
        <w:widowControl w:val="0"/>
        <w:spacing w:after="120"/>
        <w:ind w:left="1530" w:hanging="810"/>
        <w:rPr>
          <w:rFonts w:ascii="Arial" w:hAnsi="Arial" w:cs="Arial"/>
          <w:szCs w:val="24"/>
        </w:rPr>
      </w:pPr>
      <w:r w:rsidRPr="00C155D7">
        <w:rPr>
          <w:rFonts w:ascii="Arial" w:hAnsi="Arial" w:cs="Arial"/>
          <w:szCs w:val="24"/>
        </w:rPr>
        <w:t>Signed by</w:t>
      </w:r>
      <w:r w:rsidR="0009326A">
        <w:rPr>
          <w:rFonts w:ascii="Arial" w:hAnsi="Arial" w:cs="Arial"/>
          <w:szCs w:val="24"/>
        </w:rPr>
        <w:t xml:space="preserve"> _________________________</w:t>
      </w:r>
    </w:p>
    <w:p w14:paraId="6997DF89" w14:textId="77777777" w:rsidR="00C155D7" w:rsidRPr="00C155D7" w:rsidRDefault="00C155D7" w:rsidP="0009326A">
      <w:pPr>
        <w:keepLines/>
        <w:widowControl w:val="0"/>
        <w:spacing w:after="120"/>
        <w:ind w:left="1530" w:hanging="810"/>
        <w:rPr>
          <w:rFonts w:ascii="Arial" w:hAnsi="Arial" w:cs="Arial"/>
          <w:szCs w:val="24"/>
        </w:rPr>
      </w:pPr>
    </w:p>
    <w:p w14:paraId="026789B4" w14:textId="77777777" w:rsidR="00C155D7" w:rsidRPr="00C155D7" w:rsidRDefault="00C155D7" w:rsidP="0009326A">
      <w:pPr>
        <w:keepLines/>
        <w:widowControl w:val="0"/>
        <w:spacing w:after="120"/>
        <w:ind w:left="1530" w:hanging="810"/>
        <w:rPr>
          <w:rFonts w:ascii="Arial" w:hAnsi="Arial" w:cs="Arial"/>
          <w:szCs w:val="24"/>
        </w:rPr>
      </w:pPr>
      <w:r>
        <w:rPr>
          <w:rFonts w:ascii="Arial" w:hAnsi="Arial" w:cs="Arial"/>
          <w:szCs w:val="24"/>
        </w:rPr>
        <w:t>Name (p</w:t>
      </w:r>
      <w:r w:rsidRPr="00C155D7">
        <w:rPr>
          <w:rFonts w:ascii="Arial" w:hAnsi="Arial" w:cs="Arial"/>
          <w:szCs w:val="24"/>
        </w:rPr>
        <w:t>rinted)</w:t>
      </w:r>
      <w:r w:rsidR="0009326A">
        <w:rPr>
          <w:rFonts w:ascii="Arial" w:hAnsi="Arial" w:cs="Arial"/>
          <w:szCs w:val="24"/>
        </w:rPr>
        <w:t xml:space="preserve"> ________________________</w:t>
      </w:r>
    </w:p>
    <w:p w14:paraId="591A6654" w14:textId="77777777" w:rsidR="00C155D7" w:rsidRPr="00C155D7" w:rsidRDefault="00C155D7" w:rsidP="0009326A">
      <w:pPr>
        <w:keepLines/>
        <w:widowControl w:val="0"/>
        <w:spacing w:after="120"/>
        <w:ind w:left="1530" w:hanging="810"/>
        <w:rPr>
          <w:rFonts w:ascii="Arial" w:hAnsi="Arial" w:cs="Arial"/>
          <w:szCs w:val="24"/>
        </w:rPr>
      </w:pPr>
    </w:p>
    <w:p w14:paraId="64D4773D" w14:textId="77777777" w:rsidR="00C155D7" w:rsidRPr="00C155D7" w:rsidRDefault="00C155D7" w:rsidP="0009326A">
      <w:pPr>
        <w:keepLines/>
        <w:widowControl w:val="0"/>
        <w:spacing w:after="120"/>
        <w:ind w:left="1530" w:hanging="810"/>
        <w:rPr>
          <w:rFonts w:ascii="Arial" w:hAnsi="Arial" w:cs="Arial"/>
          <w:szCs w:val="24"/>
        </w:rPr>
      </w:pPr>
      <w:r w:rsidRPr="00C155D7">
        <w:rPr>
          <w:rFonts w:ascii="Arial" w:hAnsi="Arial" w:cs="Arial"/>
          <w:szCs w:val="24"/>
        </w:rPr>
        <w:t xml:space="preserve">Title </w:t>
      </w:r>
      <w:r w:rsidR="0009326A">
        <w:rPr>
          <w:rFonts w:ascii="Arial" w:hAnsi="Arial" w:cs="Arial"/>
          <w:szCs w:val="24"/>
        </w:rPr>
        <w:t xml:space="preserve">_________________________ </w:t>
      </w:r>
      <w:r w:rsidRPr="00C155D7">
        <w:rPr>
          <w:rFonts w:ascii="Arial" w:hAnsi="Arial" w:cs="Arial"/>
          <w:szCs w:val="24"/>
        </w:rPr>
        <w:t>[Interpreter] [Translator]</w:t>
      </w:r>
    </w:p>
    <w:p w14:paraId="45EF3E05" w14:textId="77777777" w:rsidR="00C155D7" w:rsidRDefault="00C155D7" w:rsidP="0009326A">
      <w:pPr>
        <w:keepLines/>
        <w:widowControl w:val="0"/>
        <w:spacing w:after="120"/>
        <w:ind w:left="810" w:hanging="810"/>
        <w:rPr>
          <w:rFonts w:ascii="Arial" w:hAnsi="Arial" w:cs="Arial"/>
          <w:szCs w:val="24"/>
        </w:rPr>
      </w:pPr>
    </w:p>
    <w:p w14:paraId="062B1E03" w14:textId="77777777" w:rsidR="00C155D7" w:rsidRPr="00C155D7" w:rsidRDefault="00C155D7" w:rsidP="0009326A">
      <w:pPr>
        <w:keepLines/>
        <w:widowControl w:val="0"/>
        <w:spacing w:after="120"/>
        <w:ind w:left="810"/>
        <w:rPr>
          <w:rFonts w:ascii="Arial" w:hAnsi="Arial" w:cs="Arial"/>
          <w:szCs w:val="24"/>
        </w:rPr>
      </w:pPr>
      <w:r w:rsidRPr="00C155D7">
        <w:rPr>
          <w:rFonts w:ascii="Arial" w:hAnsi="Arial" w:cs="Arial"/>
          <w:szCs w:val="24"/>
        </w:rPr>
        <w:t>Date</w:t>
      </w:r>
      <w:r w:rsidR="0009326A">
        <w:rPr>
          <w:rFonts w:ascii="Arial" w:hAnsi="Arial" w:cs="Arial"/>
          <w:szCs w:val="24"/>
        </w:rPr>
        <w:t xml:space="preserve"> _______________</w:t>
      </w:r>
    </w:p>
    <w:p w14:paraId="3F2B048C" w14:textId="77777777" w:rsidR="00D504B9" w:rsidRPr="00C155D7" w:rsidRDefault="00D504B9" w:rsidP="0009326A">
      <w:pPr>
        <w:ind w:hanging="810"/>
        <w:rPr>
          <w:rFonts w:ascii="Arial" w:hAnsi="Arial" w:cs="Arial"/>
          <w:szCs w:val="24"/>
        </w:rPr>
      </w:pPr>
    </w:p>
    <w:sectPr w:rsidR="00D504B9" w:rsidRPr="00C155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7F5E" w14:textId="77777777" w:rsidR="00C246B5" w:rsidRDefault="00C246B5">
      <w:r>
        <w:separator/>
      </w:r>
    </w:p>
  </w:endnote>
  <w:endnote w:type="continuationSeparator" w:id="0">
    <w:p w14:paraId="48FAFF1E" w14:textId="77777777" w:rsidR="00C246B5" w:rsidRDefault="00C2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B6957" w14:textId="77777777" w:rsidR="00095DAD" w:rsidRDefault="00095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7A65" w14:textId="5F78B0D1" w:rsidR="00441BBA" w:rsidRPr="0073367D" w:rsidRDefault="006B4DAF">
    <w:pPr>
      <w:pStyle w:val="Footer"/>
      <w:tabs>
        <w:tab w:val="clear" w:pos="8640"/>
        <w:tab w:val="right" w:pos="9360"/>
      </w:tabs>
      <w:rPr>
        <w:rFonts w:ascii="Arial" w:hAnsi="Arial" w:cs="Arial"/>
        <w:sz w:val="20"/>
      </w:rPr>
    </w:pPr>
    <w:r>
      <w:rPr>
        <w:rFonts w:ascii="Arial" w:hAnsi="Arial" w:cs="Arial"/>
        <w:sz w:val="20"/>
      </w:rPr>
      <w:t>February 2026</w:t>
    </w:r>
    <w:r w:rsidR="00441BBA" w:rsidRPr="0073367D">
      <w:rPr>
        <w:rFonts w:ascii="Arial" w:hAnsi="Arial" w:cs="Arial"/>
        <w:sz w:val="20"/>
      </w:rPr>
      <w:tab/>
      <w:t xml:space="preserve">Page </w:t>
    </w:r>
    <w:r w:rsidR="00441BBA" w:rsidRPr="0073367D">
      <w:rPr>
        <w:rFonts w:ascii="Arial" w:hAnsi="Arial" w:cs="Arial"/>
        <w:sz w:val="20"/>
      </w:rPr>
      <w:fldChar w:fldCharType="begin"/>
    </w:r>
    <w:r w:rsidR="00441BBA" w:rsidRPr="0073367D">
      <w:rPr>
        <w:rFonts w:ascii="Arial" w:hAnsi="Arial" w:cs="Arial"/>
        <w:sz w:val="20"/>
      </w:rPr>
      <w:instrText xml:space="preserve"> PAGE </w:instrText>
    </w:r>
    <w:r w:rsidR="00441BBA" w:rsidRPr="0073367D">
      <w:rPr>
        <w:rFonts w:ascii="Arial" w:hAnsi="Arial" w:cs="Arial"/>
        <w:sz w:val="20"/>
      </w:rPr>
      <w:fldChar w:fldCharType="separate"/>
    </w:r>
    <w:r w:rsidR="002E4B4D">
      <w:rPr>
        <w:rFonts w:ascii="Arial" w:hAnsi="Arial" w:cs="Arial"/>
        <w:noProof/>
        <w:sz w:val="20"/>
      </w:rPr>
      <w:t>3</w:t>
    </w:r>
    <w:r w:rsidR="00441BBA" w:rsidRPr="0073367D">
      <w:rPr>
        <w:rFonts w:ascii="Arial" w:hAnsi="Arial" w:cs="Arial"/>
        <w:sz w:val="20"/>
      </w:rPr>
      <w:fldChar w:fldCharType="end"/>
    </w:r>
    <w:r w:rsidR="00441BBA" w:rsidRPr="0073367D">
      <w:rPr>
        <w:rFonts w:ascii="Arial" w:hAnsi="Arial" w:cs="Arial"/>
        <w:sz w:val="20"/>
      </w:rPr>
      <w:t xml:space="preserve"> of </w:t>
    </w:r>
    <w:r w:rsidR="00441BBA" w:rsidRPr="0073367D">
      <w:rPr>
        <w:rFonts w:ascii="Arial" w:hAnsi="Arial" w:cs="Arial"/>
        <w:sz w:val="20"/>
      </w:rPr>
      <w:fldChar w:fldCharType="begin"/>
    </w:r>
    <w:r w:rsidR="00441BBA" w:rsidRPr="0073367D">
      <w:rPr>
        <w:rFonts w:ascii="Arial" w:hAnsi="Arial" w:cs="Arial"/>
        <w:sz w:val="20"/>
      </w:rPr>
      <w:instrText xml:space="preserve"> NUMPAGES </w:instrText>
    </w:r>
    <w:r w:rsidR="00441BBA" w:rsidRPr="0073367D">
      <w:rPr>
        <w:rFonts w:ascii="Arial" w:hAnsi="Arial" w:cs="Arial"/>
        <w:sz w:val="20"/>
      </w:rPr>
      <w:fldChar w:fldCharType="separate"/>
    </w:r>
    <w:r w:rsidR="002E4B4D">
      <w:rPr>
        <w:rFonts w:ascii="Arial" w:hAnsi="Arial" w:cs="Arial"/>
        <w:noProof/>
        <w:sz w:val="20"/>
      </w:rPr>
      <w:t>3</w:t>
    </w:r>
    <w:r w:rsidR="00441BBA" w:rsidRPr="0073367D">
      <w:rPr>
        <w:rFonts w:ascii="Arial" w:hAnsi="Arial" w:cs="Arial"/>
        <w:sz w:val="20"/>
      </w:rPr>
      <w:fldChar w:fldCharType="end"/>
    </w:r>
    <w:r w:rsidR="00E164E7" w:rsidRPr="0073367D">
      <w:rPr>
        <w:rFonts w:ascii="Arial" w:hAnsi="Arial" w:cs="Arial"/>
        <w:sz w:val="20"/>
      </w:rPr>
      <w:tab/>
    </w:r>
    <w:r w:rsidR="007E55FF">
      <w:rPr>
        <w:rFonts w:ascii="Arial" w:hAnsi="Arial" w:cs="Arial"/>
        <w:sz w:val="20"/>
      </w:rPr>
      <w:t>IFB-</w:t>
    </w:r>
    <w:r w:rsidR="00095DAD">
      <w:rPr>
        <w:rFonts w:ascii="Arial" w:hAnsi="Arial" w:cs="Arial"/>
        <w:sz w:val="20"/>
      </w:rPr>
      <w:t>25-001</w:t>
    </w:r>
  </w:p>
  <w:p w14:paraId="4D55276B" w14:textId="67C684A8" w:rsidR="00E164E7" w:rsidRPr="0073367D" w:rsidRDefault="00441BBA" w:rsidP="00E164E7">
    <w:pPr>
      <w:pStyle w:val="Footer"/>
      <w:tabs>
        <w:tab w:val="clear" w:pos="8640"/>
        <w:tab w:val="right" w:pos="9360"/>
      </w:tabs>
      <w:rPr>
        <w:rFonts w:ascii="Arial" w:hAnsi="Arial" w:cs="Arial"/>
        <w:sz w:val="20"/>
      </w:rPr>
    </w:pPr>
    <w:r w:rsidRPr="0073367D">
      <w:rPr>
        <w:rFonts w:ascii="Arial" w:hAnsi="Arial" w:cs="Arial"/>
        <w:sz w:val="20"/>
      </w:rPr>
      <w:tab/>
    </w:r>
    <w:r w:rsidR="001A21A0">
      <w:rPr>
        <w:rFonts w:ascii="Arial" w:hAnsi="Arial" w:cs="Arial"/>
        <w:sz w:val="20"/>
      </w:rPr>
      <w:t>Attachment</w:t>
    </w:r>
    <w:r w:rsidR="00E164E7" w:rsidRPr="0073367D">
      <w:rPr>
        <w:rFonts w:ascii="Arial" w:hAnsi="Arial" w:cs="Arial"/>
        <w:sz w:val="20"/>
      </w:rPr>
      <w:t xml:space="preserve"> </w:t>
    </w:r>
    <w:r w:rsidR="00C155D7">
      <w:rPr>
        <w:rFonts w:ascii="Arial" w:hAnsi="Arial" w:cs="Arial"/>
        <w:sz w:val="20"/>
      </w:rPr>
      <w:t>B</w:t>
    </w:r>
    <w:r w:rsidR="006B4DAF">
      <w:rPr>
        <w:rFonts w:ascii="Arial" w:hAnsi="Arial" w:cs="Arial"/>
        <w:sz w:val="20"/>
      </w:rPr>
      <w:tab/>
    </w:r>
    <w:r w:rsidR="00095DAD">
      <w:rPr>
        <w:rFonts w:ascii="Arial" w:hAnsi="Arial" w:cs="Arial"/>
        <w:sz w:val="20"/>
      </w:rPr>
      <w:t>TIS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D43D" w14:textId="77777777" w:rsidR="00095DAD" w:rsidRDefault="00095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6E408" w14:textId="77777777" w:rsidR="00C246B5" w:rsidRDefault="00C246B5">
      <w:r>
        <w:separator/>
      </w:r>
    </w:p>
  </w:footnote>
  <w:footnote w:type="continuationSeparator" w:id="0">
    <w:p w14:paraId="58750D3C" w14:textId="77777777" w:rsidR="00C246B5" w:rsidRDefault="00C2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D06A6" w14:textId="77777777" w:rsidR="00095DAD" w:rsidRDefault="0009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5125" w14:textId="77777777" w:rsidR="00095DAD" w:rsidRDefault="00095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0D2A" w14:textId="77777777" w:rsidR="00095DAD" w:rsidRDefault="0009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123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4A96BDA"/>
    <w:multiLevelType w:val="hybridMultilevel"/>
    <w:tmpl w:val="C0C4A2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541C35"/>
    <w:multiLevelType w:val="hybridMultilevel"/>
    <w:tmpl w:val="2F344A3C"/>
    <w:lvl w:ilvl="0" w:tplc="5D1A0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4E7BE7"/>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9C17B93"/>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F784510"/>
    <w:multiLevelType w:val="singleLevel"/>
    <w:tmpl w:val="2D2EB094"/>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E4A6A72"/>
    <w:multiLevelType w:val="singleLevel"/>
    <w:tmpl w:val="1ED89646"/>
    <w:lvl w:ilvl="0">
      <w:start w:val="1"/>
      <w:numFmt w:val="upperLetter"/>
      <w:lvlText w:val="%1."/>
      <w:lvlJc w:val="left"/>
      <w:pPr>
        <w:tabs>
          <w:tab w:val="num" w:pos="1440"/>
        </w:tabs>
        <w:ind w:left="1440" w:hanging="720"/>
      </w:pPr>
      <w:rPr>
        <w:rFonts w:hint="default"/>
      </w:rPr>
    </w:lvl>
  </w:abstractNum>
  <w:abstractNum w:abstractNumId="7" w15:restartNumberingAfterBreak="0">
    <w:nsid w:val="3E7256B4"/>
    <w:multiLevelType w:val="singleLevel"/>
    <w:tmpl w:val="F6F484CE"/>
    <w:lvl w:ilvl="0">
      <w:start w:val="1"/>
      <w:numFmt w:val="decimal"/>
      <w:lvlText w:val="%1."/>
      <w:lvlJc w:val="left"/>
      <w:pPr>
        <w:tabs>
          <w:tab w:val="num" w:pos="720"/>
        </w:tabs>
        <w:ind w:left="720" w:hanging="720"/>
      </w:pPr>
      <w:rPr>
        <w:rFonts w:hint="default"/>
      </w:rPr>
    </w:lvl>
  </w:abstractNum>
  <w:abstractNum w:abstractNumId="8" w15:restartNumberingAfterBreak="0">
    <w:nsid w:val="403739BB"/>
    <w:multiLevelType w:val="hybridMultilevel"/>
    <w:tmpl w:val="B50045AA"/>
    <w:lvl w:ilvl="0" w:tplc="30EC1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CF4081"/>
    <w:multiLevelType w:val="singleLevel"/>
    <w:tmpl w:val="8DAC910A"/>
    <w:lvl w:ilvl="0">
      <w:start w:val="1"/>
      <w:numFmt w:val="decimal"/>
      <w:lvlText w:val="%1)"/>
      <w:lvlJc w:val="left"/>
      <w:pPr>
        <w:tabs>
          <w:tab w:val="num" w:pos="2160"/>
        </w:tabs>
        <w:ind w:left="2160" w:hanging="720"/>
      </w:pPr>
      <w:rPr>
        <w:rFonts w:hint="default"/>
      </w:rPr>
    </w:lvl>
  </w:abstractNum>
  <w:abstractNum w:abstractNumId="10" w15:restartNumberingAfterBreak="0">
    <w:nsid w:val="62D95BD8"/>
    <w:multiLevelType w:val="singleLevel"/>
    <w:tmpl w:val="8632A926"/>
    <w:lvl w:ilvl="0">
      <w:start w:val="1"/>
      <w:numFmt w:val="decimal"/>
      <w:lvlText w:val="%1)"/>
      <w:lvlJc w:val="left"/>
      <w:pPr>
        <w:tabs>
          <w:tab w:val="num" w:pos="2160"/>
        </w:tabs>
        <w:ind w:left="2160" w:hanging="720"/>
      </w:pPr>
      <w:rPr>
        <w:rFonts w:hint="default"/>
      </w:rPr>
    </w:lvl>
  </w:abstractNum>
  <w:abstractNum w:abstractNumId="11" w15:restartNumberingAfterBreak="0">
    <w:nsid w:val="6473593F"/>
    <w:multiLevelType w:val="hybridMultilevel"/>
    <w:tmpl w:val="153AA3D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252916"/>
    <w:multiLevelType w:val="hybridMultilevel"/>
    <w:tmpl w:val="FB081F44"/>
    <w:lvl w:ilvl="0" w:tplc="BDECAD48">
      <w:numFmt w:val="bullet"/>
      <w:lvlText w:val="•"/>
      <w:lvlJc w:val="left"/>
      <w:pPr>
        <w:ind w:left="1125" w:hanging="765"/>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0E46"/>
    <w:multiLevelType w:val="singleLevel"/>
    <w:tmpl w:val="899E0480"/>
    <w:lvl w:ilvl="0">
      <w:start w:val="7"/>
      <w:numFmt w:val="decimal"/>
      <w:lvlText w:val="%1."/>
      <w:lvlJc w:val="left"/>
      <w:pPr>
        <w:tabs>
          <w:tab w:val="num" w:pos="360"/>
        </w:tabs>
        <w:ind w:left="360" w:hanging="360"/>
      </w:pPr>
      <w:rPr>
        <w:rFonts w:hint="default"/>
        <w:u w:val="single"/>
      </w:rPr>
    </w:lvl>
  </w:abstractNum>
  <w:abstractNum w:abstractNumId="14" w15:restartNumberingAfterBreak="0">
    <w:nsid w:val="7FCD3039"/>
    <w:multiLevelType w:val="hybridMultilevel"/>
    <w:tmpl w:val="875653F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09611186">
    <w:abstractNumId w:val="6"/>
  </w:num>
  <w:num w:numId="2" w16cid:durableId="295379990">
    <w:abstractNumId w:val="9"/>
  </w:num>
  <w:num w:numId="3" w16cid:durableId="509299619">
    <w:abstractNumId w:val="10"/>
  </w:num>
  <w:num w:numId="4" w16cid:durableId="1653675914">
    <w:abstractNumId w:val="13"/>
  </w:num>
  <w:num w:numId="5" w16cid:durableId="906500757">
    <w:abstractNumId w:val="7"/>
  </w:num>
  <w:num w:numId="6" w16cid:durableId="9064881">
    <w:abstractNumId w:val="5"/>
  </w:num>
  <w:num w:numId="7" w16cid:durableId="925918840">
    <w:abstractNumId w:val="4"/>
  </w:num>
  <w:num w:numId="8" w16cid:durableId="1633973852">
    <w:abstractNumId w:val="3"/>
  </w:num>
  <w:num w:numId="9" w16cid:durableId="1842895258">
    <w:abstractNumId w:val="12"/>
  </w:num>
  <w:num w:numId="10" w16cid:durableId="993073460">
    <w:abstractNumId w:val="0"/>
  </w:num>
  <w:num w:numId="11" w16cid:durableId="274678083">
    <w:abstractNumId w:val="2"/>
  </w:num>
  <w:num w:numId="12" w16cid:durableId="1851484982">
    <w:abstractNumId w:val="8"/>
  </w:num>
  <w:num w:numId="13" w16cid:durableId="1137145823">
    <w:abstractNumId w:val="1"/>
  </w:num>
  <w:num w:numId="14" w16cid:durableId="1881089454">
    <w:abstractNumId w:val="14"/>
  </w:num>
  <w:num w:numId="15" w16cid:durableId="1342927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4"/>
    <w:rsid w:val="00002BF7"/>
    <w:rsid w:val="00005EF4"/>
    <w:rsid w:val="00021E0C"/>
    <w:rsid w:val="0003538F"/>
    <w:rsid w:val="00041797"/>
    <w:rsid w:val="00047777"/>
    <w:rsid w:val="00061171"/>
    <w:rsid w:val="00084794"/>
    <w:rsid w:val="000908D6"/>
    <w:rsid w:val="00093185"/>
    <w:rsid w:val="0009326A"/>
    <w:rsid w:val="00095DAD"/>
    <w:rsid w:val="000C493D"/>
    <w:rsid w:val="000E420B"/>
    <w:rsid w:val="000E6798"/>
    <w:rsid w:val="000F2C12"/>
    <w:rsid w:val="000F35E6"/>
    <w:rsid w:val="00101AA3"/>
    <w:rsid w:val="001071EA"/>
    <w:rsid w:val="001225D3"/>
    <w:rsid w:val="0013752B"/>
    <w:rsid w:val="00137C1D"/>
    <w:rsid w:val="00152545"/>
    <w:rsid w:val="001933AA"/>
    <w:rsid w:val="001A21A0"/>
    <w:rsid w:val="001B1FB9"/>
    <w:rsid w:val="001B346F"/>
    <w:rsid w:val="001D1592"/>
    <w:rsid w:val="001D54C0"/>
    <w:rsid w:val="001E4685"/>
    <w:rsid w:val="001E4FE0"/>
    <w:rsid w:val="001E70ED"/>
    <w:rsid w:val="001F544C"/>
    <w:rsid w:val="002322DF"/>
    <w:rsid w:val="002324E5"/>
    <w:rsid w:val="0023604C"/>
    <w:rsid w:val="0024143E"/>
    <w:rsid w:val="00244665"/>
    <w:rsid w:val="00252092"/>
    <w:rsid w:val="002634A7"/>
    <w:rsid w:val="00271926"/>
    <w:rsid w:val="00274ECF"/>
    <w:rsid w:val="00275F1B"/>
    <w:rsid w:val="00276BC4"/>
    <w:rsid w:val="00285D97"/>
    <w:rsid w:val="00293681"/>
    <w:rsid w:val="00294AEC"/>
    <w:rsid w:val="00295C63"/>
    <w:rsid w:val="002A40C3"/>
    <w:rsid w:val="002A5F02"/>
    <w:rsid w:val="002E4B4D"/>
    <w:rsid w:val="002E68A1"/>
    <w:rsid w:val="003177C7"/>
    <w:rsid w:val="0032532B"/>
    <w:rsid w:val="00325C58"/>
    <w:rsid w:val="003268B6"/>
    <w:rsid w:val="003534E9"/>
    <w:rsid w:val="00354672"/>
    <w:rsid w:val="00354F10"/>
    <w:rsid w:val="00374804"/>
    <w:rsid w:val="003856E5"/>
    <w:rsid w:val="0039069A"/>
    <w:rsid w:val="003A4768"/>
    <w:rsid w:val="003C11FF"/>
    <w:rsid w:val="003D209A"/>
    <w:rsid w:val="003D257A"/>
    <w:rsid w:val="003D2FB5"/>
    <w:rsid w:val="003E3C0E"/>
    <w:rsid w:val="003F24F4"/>
    <w:rsid w:val="003F5105"/>
    <w:rsid w:val="00435364"/>
    <w:rsid w:val="00441BBA"/>
    <w:rsid w:val="00465CA2"/>
    <w:rsid w:val="00475924"/>
    <w:rsid w:val="00477D58"/>
    <w:rsid w:val="0049796A"/>
    <w:rsid w:val="004C51C7"/>
    <w:rsid w:val="004D49AD"/>
    <w:rsid w:val="004F2D5D"/>
    <w:rsid w:val="004F47C0"/>
    <w:rsid w:val="00510BD4"/>
    <w:rsid w:val="00510C31"/>
    <w:rsid w:val="00525F64"/>
    <w:rsid w:val="00530EB8"/>
    <w:rsid w:val="00533201"/>
    <w:rsid w:val="00537E29"/>
    <w:rsid w:val="00566CBC"/>
    <w:rsid w:val="0056710A"/>
    <w:rsid w:val="00586C3D"/>
    <w:rsid w:val="00587B0B"/>
    <w:rsid w:val="00597C36"/>
    <w:rsid w:val="005B7AD6"/>
    <w:rsid w:val="005D20CC"/>
    <w:rsid w:val="005D254A"/>
    <w:rsid w:val="005D7309"/>
    <w:rsid w:val="00601B25"/>
    <w:rsid w:val="0060590C"/>
    <w:rsid w:val="00607484"/>
    <w:rsid w:val="006360C2"/>
    <w:rsid w:val="00654BBB"/>
    <w:rsid w:val="00660F6C"/>
    <w:rsid w:val="00673693"/>
    <w:rsid w:val="00680E45"/>
    <w:rsid w:val="006A6F9F"/>
    <w:rsid w:val="006B4DAF"/>
    <w:rsid w:val="006B73A8"/>
    <w:rsid w:val="006D246F"/>
    <w:rsid w:val="006E1815"/>
    <w:rsid w:val="006E6361"/>
    <w:rsid w:val="006E75C6"/>
    <w:rsid w:val="006E794F"/>
    <w:rsid w:val="00711BFE"/>
    <w:rsid w:val="00717FE4"/>
    <w:rsid w:val="0073367D"/>
    <w:rsid w:val="0073397D"/>
    <w:rsid w:val="0073473C"/>
    <w:rsid w:val="00757327"/>
    <w:rsid w:val="00762DD9"/>
    <w:rsid w:val="00774C06"/>
    <w:rsid w:val="00781C5F"/>
    <w:rsid w:val="00786ED5"/>
    <w:rsid w:val="00790209"/>
    <w:rsid w:val="007A3A4E"/>
    <w:rsid w:val="007B09D4"/>
    <w:rsid w:val="007E0970"/>
    <w:rsid w:val="007E55FF"/>
    <w:rsid w:val="00814DC3"/>
    <w:rsid w:val="00824F97"/>
    <w:rsid w:val="0083109C"/>
    <w:rsid w:val="00855C78"/>
    <w:rsid w:val="008667E4"/>
    <w:rsid w:val="00891C10"/>
    <w:rsid w:val="008A5F90"/>
    <w:rsid w:val="008D62D4"/>
    <w:rsid w:val="00946C28"/>
    <w:rsid w:val="00947662"/>
    <w:rsid w:val="00947FD3"/>
    <w:rsid w:val="0096386D"/>
    <w:rsid w:val="009B1A05"/>
    <w:rsid w:val="009B3CC6"/>
    <w:rsid w:val="009C40A8"/>
    <w:rsid w:val="00A06ADA"/>
    <w:rsid w:val="00A138E0"/>
    <w:rsid w:val="00A15216"/>
    <w:rsid w:val="00A30C17"/>
    <w:rsid w:val="00A44920"/>
    <w:rsid w:val="00A557A5"/>
    <w:rsid w:val="00A57C0D"/>
    <w:rsid w:val="00A60FCE"/>
    <w:rsid w:val="00A82526"/>
    <w:rsid w:val="00A85339"/>
    <w:rsid w:val="00A91CA1"/>
    <w:rsid w:val="00A9623A"/>
    <w:rsid w:val="00AA63C1"/>
    <w:rsid w:val="00AD6739"/>
    <w:rsid w:val="00AE0335"/>
    <w:rsid w:val="00AE04AD"/>
    <w:rsid w:val="00AE31FB"/>
    <w:rsid w:val="00B05A86"/>
    <w:rsid w:val="00B326E7"/>
    <w:rsid w:val="00B37EB4"/>
    <w:rsid w:val="00B452E4"/>
    <w:rsid w:val="00B4776E"/>
    <w:rsid w:val="00B75486"/>
    <w:rsid w:val="00B82177"/>
    <w:rsid w:val="00B97289"/>
    <w:rsid w:val="00BB5C1A"/>
    <w:rsid w:val="00BC68AD"/>
    <w:rsid w:val="00BF4B14"/>
    <w:rsid w:val="00BF5690"/>
    <w:rsid w:val="00C155D7"/>
    <w:rsid w:val="00C246B5"/>
    <w:rsid w:val="00C34B18"/>
    <w:rsid w:val="00C5664B"/>
    <w:rsid w:val="00C5686A"/>
    <w:rsid w:val="00C651AF"/>
    <w:rsid w:val="00C93047"/>
    <w:rsid w:val="00CA2F5C"/>
    <w:rsid w:val="00CA52CD"/>
    <w:rsid w:val="00CA5909"/>
    <w:rsid w:val="00CA68F0"/>
    <w:rsid w:val="00CC06F7"/>
    <w:rsid w:val="00CC1107"/>
    <w:rsid w:val="00CC6CDE"/>
    <w:rsid w:val="00CD3447"/>
    <w:rsid w:val="00CD5DB8"/>
    <w:rsid w:val="00CE039C"/>
    <w:rsid w:val="00CE2F57"/>
    <w:rsid w:val="00D10FF5"/>
    <w:rsid w:val="00D504B9"/>
    <w:rsid w:val="00D8163D"/>
    <w:rsid w:val="00D818EA"/>
    <w:rsid w:val="00D97D4E"/>
    <w:rsid w:val="00DA1AA8"/>
    <w:rsid w:val="00DA2A3A"/>
    <w:rsid w:val="00DD04D7"/>
    <w:rsid w:val="00DD27F3"/>
    <w:rsid w:val="00DD5FAD"/>
    <w:rsid w:val="00DF0F8E"/>
    <w:rsid w:val="00DF21D7"/>
    <w:rsid w:val="00DF7E9A"/>
    <w:rsid w:val="00E15236"/>
    <w:rsid w:val="00E164E7"/>
    <w:rsid w:val="00E25C64"/>
    <w:rsid w:val="00E25EED"/>
    <w:rsid w:val="00E3791E"/>
    <w:rsid w:val="00E430F0"/>
    <w:rsid w:val="00E45508"/>
    <w:rsid w:val="00E4637B"/>
    <w:rsid w:val="00E513FE"/>
    <w:rsid w:val="00E62F13"/>
    <w:rsid w:val="00E82A05"/>
    <w:rsid w:val="00E8660B"/>
    <w:rsid w:val="00EB43D3"/>
    <w:rsid w:val="00EC5CA4"/>
    <w:rsid w:val="00ED166B"/>
    <w:rsid w:val="00ED6C97"/>
    <w:rsid w:val="00EE7573"/>
    <w:rsid w:val="00EF34EB"/>
    <w:rsid w:val="00F12531"/>
    <w:rsid w:val="00F541A1"/>
    <w:rsid w:val="00F554E0"/>
    <w:rsid w:val="00F65C3C"/>
    <w:rsid w:val="00F749A6"/>
    <w:rsid w:val="00F77782"/>
    <w:rsid w:val="00F8530A"/>
    <w:rsid w:val="00FA57E8"/>
    <w:rsid w:val="00FC25B7"/>
    <w:rsid w:val="00FF0159"/>
    <w:rsid w:val="00FF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1043A"/>
  <w15:chartTrackingRefBased/>
  <w15:docId w15:val="{7B947386-D550-47C6-B81E-16D971B5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uppressAutoHyphens/>
      <w:jc w:val="both"/>
      <w:outlineLvl w:val="1"/>
    </w:pPr>
    <w:rPr>
      <w:spacing w:val="-3"/>
      <w:sz w:val="20"/>
      <w:u w:val="single"/>
    </w:rPr>
  </w:style>
  <w:style w:type="paragraph" w:styleId="Heading4">
    <w:name w:val="heading 4"/>
    <w:basedOn w:val="Normal"/>
    <w:next w:val="Normal"/>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D04D7"/>
    <w:pPr>
      <w:spacing w:after="200" w:line="276" w:lineRule="auto"/>
      <w:ind w:left="720"/>
      <w:contextualSpacing/>
    </w:pPr>
    <w:rPr>
      <w:rFonts w:ascii="Calibri" w:eastAsia="Calibri" w:hAnsi="Calibri"/>
      <w:sz w:val="22"/>
      <w:szCs w:val="22"/>
    </w:rPr>
  </w:style>
  <w:style w:type="paragraph" w:customStyle="1" w:styleId="Default">
    <w:name w:val="Default"/>
    <w:rsid w:val="00DD04D7"/>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10FF5"/>
    <w:rPr>
      <w:sz w:val="16"/>
      <w:szCs w:val="16"/>
    </w:rPr>
  </w:style>
  <w:style w:type="paragraph" w:styleId="CommentText">
    <w:name w:val="annotation text"/>
    <w:basedOn w:val="Normal"/>
    <w:link w:val="CommentTextChar"/>
    <w:uiPriority w:val="99"/>
    <w:semiHidden/>
    <w:unhideWhenUsed/>
    <w:rsid w:val="00D10FF5"/>
    <w:rPr>
      <w:sz w:val="20"/>
    </w:rPr>
  </w:style>
  <w:style w:type="character" w:customStyle="1" w:styleId="CommentTextChar">
    <w:name w:val="Comment Text Char"/>
    <w:basedOn w:val="DefaultParagraphFont"/>
    <w:link w:val="CommentText"/>
    <w:uiPriority w:val="99"/>
    <w:semiHidden/>
    <w:rsid w:val="00D10FF5"/>
  </w:style>
  <w:style w:type="paragraph" w:styleId="CommentSubject">
    <w:name w:val="annotation subject"/>
    <w:basedOn w:val="CommentText"/>
    <w:next w:val="CommentText"/>
    <w:link w:val="CommentSubjectChar"/>
    <w:uiPriority w:val="99"/>
    <w:semiHidden/>
    <w:unhideWhenUsed/>
    <w:rsid w:val="00D10FF5"/>
    <w:rPr>
      <w:b/>
      <w:bCs/>
    </w:rPr>
  </w:style>
  <w:style w:type="character" w:customStyle="1" w:styleId="CommentSubjectChar">
    <w:name w:val="Comment Subject Char"/>
    <w:link w:val="CommentSubject"/>
    <w:uiPriority w:val="99"/>
    <w:semiHidden/>
    <w:rsid w:val="00D10FF5"/>
    <w:rPr>
      <w:b/>
      <w:bCs/>
    </w:rPr>
  </w:style>
  <w:style w:type="paragraph" w:styleId="BalloonText">
    <w:name w:val="Balloon Text"/>
    <w:basedOn w:val="Normal"/>
    <w:link w:val="BalloonTextChar"/>
    <w:uiPriority w:val="99"/>
    <w:semiHidden/>
    <w:unhideWhenUsed/>
    <w:rsid w:val="00D10FF5"/>
    <w:rPr>
      <w:rFonts w:ascii="Tahoma" w:hAnsi="Tahoma" w:cs="Tahoma"/>
      <w:sz w:val="16"/>
      <w:szCs w:val="16"/>
    </w:rPr>
  </w:style>
  <w:style w:type="character" w:customStyle="1" w:styleId="BalloonTextChar">
    <w:name w:val="Balloon Text Char"/>
    <w:link w:val="BalloonText"/>
    <w:uiPriority w:val="99"/>
    <w:semiHidden/>
    <w:rsid w:val="00D10FF5"/>
    <w:rPr>
      <w:rFonts w:ascii="Tahoma" w:hAnsi="Tahoma" w:cs="Tahoma"/>
      <w:sz w:val="16"/>
      <w:szCs w:val="16"/>
    </w:rPr>
  </w:style>
  <w:style w:type="paragraph" w:styleId="Revision">
    <w:name w:val="Revision"/>
    <w:hidden/>
    <w:uiPriority w:val="99"/>
    <w:semiHidden/>
    <w:rsid w:val="007E55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Carlos, Patricia@Energy</DisplayName>
        <AccountId>15342</AccountId>
        <AccountType/>
      </UserInfo>
      <UserInfo>
        <DisplayName>Lopez, Liza@Energy</DisplayName>
        <AccountId>9825</AccountId>
        <AccountType/>
      </UserInfo>
      <UserInfo>
        <DisplayName>Colson, Kathryn@Energy</DisplayName>
        <AccountId>49</AccountId>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4EFC1-3EB6-431F-804A-85E8C79B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00FFC-54B6-47DD-9813-46E045772D47}">
  <ds:schemaRefs>
    <ds:schemaRef ds:uri="http://schemas.openxmlformats.org/officeDocument/2006/bibliography"/>
  </ds:schemaRefs>
</ds:datastoreItem>
</file>

<file path=customXml/itemProps3.xml><?xml version="1.0" encoding="utf-8"?>
<ds:datastoreItem xmlns:ds="http://schemas.openxmlformats.org/officeDocument/2006/customXml" ds:itemID="{975F7AA4-149C-4D35-930A-B3ECEF4A7AB1}">
  <ds:schemaRefs>
    <ds:schemaRef ds:uri="http://www.w3.org/XML/1998/namespace"/>
    <ds:schemaRef ds:uri="http://purl.org/dc/dcmitype/"/>
    <ds:schemaRef ds:uri="http://purl.org/dc/elements/1.1/"/>
    <ds:schemaRef ds:uri="785685f2-c2e1-4352-89aa-3faca8eaba52"/>
    <ds:schemaRef ds:uri="http://schemas.microsoft.com/office/infopath/2007/PartnerControls"/>
    <ds:schemaRef ds:uri="http://schemas.openxmlformats.org/package/2006/metadata/core-properties"/>
    <ds:schemaRef ds:uri="http://schemas.microsoft.com/office/2006/documentManagement/types"/>
    <ds:schemaRef ds:uri="5067c814-4b34-462c-a21d-c185ff6548d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DB4B545-5E60-442B-9D91-6662B6FC25A4}">
  <ds:schemaRefs>
    <ds:schemaRef ds:uri="http://schemas.microsoft.com/office/2006/metadata/longProperties"/>
  </ds:schemaRefs>
</ds:datastoreItem>
</file>

<file path=customXml/itemProps5.xml><?xml version="1.0" encoding="utf-8"?>
<ds:datastoreItem xmlns:ds="http://schemas.openxmlformats.org/officeDocument/2006/customXml" ds:itemID="{68E7BBAB-0174-489A-B4F8-1A37B6C36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EXHIBIT A</vt:lpstr>
    </vt:vector>
  </TitlesOfParts>
  <Company>CA Energy Commission</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CEC</dc:creator>
  <cp:keywords/>
  <cp:lastModifiedBy>Hong, Chester@Energy</cp:lastModifiedBy>
  <cp:revision>7</cp:revision>
  <cp:lastPrinted>2017-05-17T22:27:00Z</cp:lastPrinted>
  <dcterms:created xsi:type="dcterms:W3CDTF">2025-09-08T17:16:00Z</dcterms:created>
  <dcterms:modified xsi:type="dcterms:W3CDTF">2025-09-24T23:36:00Z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Carlos, Patricia@Energy;Lopez, Liza@Energy;Colson, Kathryn@Energy</vt:lpwstr>
  </property>
  <property fmtid="{D5CDD505-2E9C-101B-9397-08002B2CF9AE}" pid="3" name="SharedWithUsers">
    <vt:lpwstr>15342;#Carlos, Patricia@Energy;#9825;#Lopez, Liza@Energy;#49;#Colson, Kathryn@Energy</vt:lpwstr>
  </property>
  <property fmtid="{D5CDD505-2E9C-101B-9397-08002B2CF9AE}" pid="4" name="GrammarlyDocumentId">
    <vt:lpwstr>0b92e244d75e5c12b0c722bd7e74cb217a68d64c70259a316c2be984dea25c25</vt:lpwstr>
  </property>
  <property fmtid="{D5CDD505-2E9C-101B-9397-08002B2CF9AE}" pid="5" name="MediaServiceImageTags">
    <vt:lpwstr/>
  </property>
  <property fmtid="{D5CDD505-2E9C-101B-9397-08002B2CF9AE}" pid="6" name="ContentTypeId">
    <vt:lpwstr>0x01010061DC9A153AAEEE45BACE06E01F8272AC</vt:lpwstr>
  </property>
</Properties>
</file>