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103D65" w:rsidRDefault="004315DA" w:rsidP="00DA6414">
      <w:pPr>
        <w:spacing w:after="0"/>
        <w:jc w:val="center"/>
        <w:rPr>
          <w:rFonts w:ascii="Tahoma" w:hAnsi="Tahoma" w:cs="Tahoma"/>
          <w:sz w:val="36"/>
          <w:szCs w:val="36"/>
        </w:rPr>
      </w:pPr>
      <w:r w:rsidRPr="00103D65">
        <w:rPr>
          <w:rFonts w:ascii="Tahoma" w:hAnsi="Tahoma" w:cs="Tahoma"/>
          <w:b/>
          <w:bCs/>
          <w:sz w:val="36"/>
          <w:szCs w:val="36"/>
        </w:rPr>
        <w:t xml:space="preserve">GRANT </w:t>
      </w:r>
      <w:r w:rsidR="002773C8" w:rsidRPr="00103D65">
        <w:rPr>
          <w:rFonts w:ascii="Tahoma" w:hAnsi="Tahoma" w:cs="Tahoma"/>
          <w:b/>
          <w:bCs/>
          <w:sz w:val="36"/>
          <w:szCs w:val="36"/>
        </w:rPr>
        <w:t xml:space="preserve">FUNDING </w:t>
      </w:r>
      <w:r w:rsidR="008564B8" w:rsidRPr="00103D65">
        <w:rPr>
          <w:rFonts w:ascii="Tahoma" w:hAnsi="Tahoma" w:cs="Tahoma"/>
          <w:b/>
          <w:bCs/>
          <w:sz w:val="36"/>
          <w:szCs w:val="36"/>
        </w:rPr>
        <w:t>OPPORTUNITY</w:t>
      </w:r>
    </w:p>
    <w:p w14:paraId="24BA2DE8" w14:textId="09FB0468" w:rsidR="00FD590E" w:rsidRPr="00103D65" w:rsidRDefault="00FD590E" w:rsidP="00E04486">
      <w:pPr>
        <w:spacing w:after="0"/>
        <w:jc w:val="center"/>
        <w:rPr>
          <w:rFonts w:ascii="Tahoma" w:hAnsi="Tahoma" w:cs="Tahoma"/>
        </w:rPr>
      </w:pPr>
    </w:p>
    <w:p w14:paraId="157FE9C9" w14:textId="77777777" w:rsidR="00AB5AE2" w:rsidRPr="00103D65" w:rsidRDefault="00AB5AE2" w:rsidP="00E04486">
      <w:pPr>
        <w:spacing w:after="0"/>
        <w:jc w:val="center"/>
        <w:rPr>
          <w:rFonts w:ascii="Tahoma" w:hAnsi="Tahoma" w:cs="Tahoma"/>
          <w:szCs w:val="22"/>
        </w:rPr>
      </w:pPr>
    </w:p>
    <w:p w14:paraId="673888F4" w14:textId="77777777" w:rsidR="00FD590E" w:rsidRPr="00103D65" w:rsidRDefault="005A220D" w:rsidP="00E04486">
      <w:pPr>
        <w:spacing w:after="0"/>
        <w:jc w:val="center"/>
        <w:rPr>
          <w:rFonts w:ascii="Tahoma" w:hAnsi="Tahoma" w:cs="Tahoma"/>
          <w:b/>
          <w:sz w:val="36"/>
          <w:szCs w:val="36"/>
        </w:rPr>
      </w:pPr>
      <w:r w:rsidRPr="00103D65">
        <w:rPr>
          <w:rFonts w:ascii="Tahoma" w:hAnsi="Tahoma" w:cs="Tahoma"/>
          <w:b/>
          <w:sz w:val="36"/>
          <w:szCs w:val="36"/>
        </w:rPr>
        <w:t>Clean Transportation</w:t>
      </w:r>
      <w:r w:rsidR="00AB5AE2" w:rsidRPr="00103D65">
        <w:rPr>
          <w:rFonts w:ascii="Tahoma" w:hAnsi="Tahoma" w:cs="Tahoma"/>
          <w:b/>
          <w:sz w:val="36"/>
          <w:szCs w:val="36"/>
        </w:rPr>
        <w:t xml:space="preserve"> Program</w:t>
      </w:r>
    </w:p>
    <w:p w14:paraId="26D25FF7" w14:textId="4F8F8776" w:rsidR="004B24AE" w:rsidRPr="00F21F1E" w:rsidRDefault="004B24AE" w:rsidP="004B24AE">
      <w:pPr>
        <w:spacing w:after="0"/>
        <w:jc w:val="center"/>
        <w:rPr>
          <w:rFonts w:ascii="Tahoma" w:hAnsi="Tahoma" w:cs="Tahoma"/>
          <w:b/>
          <w:sz w:val="24"/>
          <w:szCs w:val="24"/>
        </w:rPr>
      </w:pPr>
      <w:r w:rsidRPr="00F21F1E">
        <w:rPr>
          <w:rFonts w:ascii="Tahoma" w:eastAsia="Calibri" w:hAnsi="Tahoma" w:cs="Tahoma"/>
          <w:color w:val="000000" w:themeColor="text1"/>
          <w:sz w:val="24"/>
          <w:szCs w:val="24"/>
        </w:rPr>
        <w:t xml:space="preserve">The addendum includes revisions to the Solicitation Manual. Added/changed language appears in </w:t>
      </w:r>
      <w:r w:rsidRPr="00F21F1E">
        <w:rPr>
          <w:rFonts w:ascii="Tahoma" w:eastAsia="Calibri" w:hAnsi="Tahoma" w:cs="Tahoma"/>
          <w:b/>
          <w:color w:val="000000" w:themeColor="text1"/>
          <w:sz w:val="24"/>
          <w:szCs w:val="24"/>
          <w:u w:val="single"/>
        </w:rPr>
        <w:t>bold underline</w:t>
      </w:r>
      <w:r w:rsidR="00F21F1E" w:rsidRPr="00F21F1E">
        <w:rPr>
          <w:rFonts w:ascii="Tahoma" w:eastAsia="Calibri" w:hAnsi="Tahoma" w:cs="Tahoma"/>
          <w:color w:val="000000" w:themeColor="text1"/>
          <w:sz w:val="24"/>
          <w:szCs w:val="24"/>
        </w:rPr>
        <w:t>, and deleted language appears in [</w:t>
      </w:r>
      <w:r w:rsidR="00F21F1E" w:rsidRPr="00F21F1E">
        <w:rPr>
          <w:rFonts w:ascii="Tahoma" w:eastAsia="Calibri" w:hAnsi="Tahoma" w:cs="Tahoma"/>
          <w:strike/>
          <w:color w:val="000000" w:themeColor="text1"/>
          <w:sz w:val="24"/>
          <w:szCs w:val="24"/>
        </w:rPr>
        <w:t>strikethrough</w:t>
      </w:r>
      <w:r w:rsidR="00F21F1E" w:rsidRPr="00F21F1E">
        <w:rPr>
          <w:rFonts w:ascii="Tahoma" w:eastAsia="Calibri" w:hAnsi="Tahoma" w:cs="Tahoma"/>
          <w:color w:val="000000" w:themeColor="text1"/>
          <w:sz w:val="24"/>
          <w:szCs w:val="24"/>
        </w:rPr>
        <w:t>] and within square brackets.</w:t>
      </w:r>
    </w:p>
    <w:p w14:paraId="4D888AD2" w14:textId="77777777" w:rsidR="00D640AD" w:rsidRDefault="00D640AD" w:rsidP="00E04486">
      <w:pPr>
        <w:spacing w:after="0"/>
        <w:jc w:val="center"/>
        <w:rPr>
          <w:rFonts w:ascii="Tahoma" w:hAnsi="Tahoma" w:cs="Tahoma"/>
          <w:b/>
          <w:sz w:val="36"/>
          <w:szCs w:val="36"/>
        </w:rPr>
      </w:pPr>
    </w:p>
    <w:p w14:paraId="7EE573AA" w14:textId="77777777" w:rsidR="00754676" w:rsidRPr="001F3BD4" w:rsidRDefault="00147DF1" w:rsidP="00E04486">
      <w:pPr>
        <w:spacing w:after="0"/>
        <w:jc w:val="center"/>
        <w:rPr>
          <w:rFonts w:ascii="Tahoma" w:hAnsi="Tahoma" w:cs="Tahoma"/>
          <w:b/>
          <w:sz w:val="36"/>
          <w:szCs w:val="36"/>
        </w:rPr>
      </w:pPr>
      <w:r w:rsidRPr="001F3BD4">
        <w:rPr>
          <w:rFonts w:ascii="Tahoma" w:hAnsi="Tahoma" w:cs="Tahoma"/>
          <w:b/>
          <w:sz w:val="36"/>
          <w:szCs w:val="36"/>
        </w:rPr>
        <w:t>Implementation of M</w:t>
      </w:r>
      <w:r w:rsidR="00C00E0C" w:rsidRPr="001F3BD4">
        <w:rPr>
          <w:rFonts w:ascii="Tahoma" w:hAnsi="Tahoma" w:cs="Tahoma"/>
          <w:b/>
          <w:sz w:val="36"/>
          <w:szCs w:val="36"/>
        </w:rPr>
        <w:t>edium</w:t>
      </w:r>
      <w:r w:rsidR="00F5555D" w:rsidRPr="001F3BD4">
        <w:rPr>
          <w:rFonts w:ascii="Tahoma" w:hAnsi="Tahoma" w:cs="Tahoma"/>
          <w:b/>
          <w:sz w:val="36"/>
          <w:szCs w:val="36"/>
        </w:rPr>
        <w:t xml:space="preserve">- and Heavy-Duty </w:t>
      </w:r>
    </w:p>
    <w:p w14:paraId="3D4BBB19" w14:textId="34860D06" w:rsidR="00AD4C6D" w:rsidRPr="00103D65" w:rsidRDefault="00147DF1" w:rsidP="00E04486">
      <w:pPr>
        <w:spacing w:after="0"/>
        <w:jc w:val="center"/>
        <w:rPr>
          <w:rFonts w:ascii="Tahoma" w:hAnsi="Tahoma" w:cs="Tahoma"/>
          <w:b/>
          <w:highlight w:val="green"/>
        </w:rPr>
      </w:pPr>
      <w:r w:rsidRPr="001F3BD4">
        <w:rPr>
          <w:rFonts w:ascii="Tahoma" w:hAnsi="Tahoma" w:cs="Tahoma"/>
          <w:b/>
          <w:bCs/>
          <w:sz w:val="36"/>
          <w:szCs w:val="36"/>
        </w:rPr>
        <w:t xml:space="preserve">Zero-Emission Vehicle Infrastructure Blueprints </w:t>
      </w:r>
      <w:r w:rsidR="00DB7D37" w:rsidRPr="00BA3F9F">
        <w:rPr>
          <w:rFonts w:ascii="Tahoma" w:hAnsi="Tahoma" w:cs="Tahoma"/>
          <w:b/>
          <w:bCs/>
          <w:sz w:val="36"/>
          <w:szCs w:val="36"/>
        </w:rPr>
        <w:t>2.0</w:t>
      </w:r>
    </w:p>
    <w:p w14:paraId="62083D95" w14:textId="77777777" w:rsidR="00F90201" w:rsidRDefault="00F90201" w:rsidP="2F0119E3">
      <w:pPr>
        <w:spacing w:after="0"/>
        <w:jc w:val="center"/>
        <w:rPr>
          <w:rFonts w:ascii="Tahoma" w:eastAsia="Calibri" w:hAnsi="Tahoma" w:cs="Tahoma"/>
          <w:color w:val="000000" w:themeColor="text1"/>
        </w:rPr>
      </w:pPr>
    </w:p>
    <w:p w14:paraId="76E4680A" w14:textId="3B00C36C" w:rsidR="006A6B72" w:rsidRPr="00103D65" w:rsidRDefault="75B1E0F2" w:rsidP="5579F8F6">
      <w:pPr>
        <w:spacing w:after="0"/>
        <w:jc w:val="center"/>
        <w:rPr>
          <w:rFonts w:ascii="Tahoma" w:hAnsi="Tahoma" w:cs="Tahoma"/>
          <w:b/>
          <w:bCs/>
          <w:sz w:val="36"/>
          <w:szCs w:val="36"/>
          <w:u w:val="single"/>
        </w:rPr>
      </w:pPr>
      <w:r w:rsidRPr="5579F8F6">
        <w:rPr>
          <w:rFonts w:ascii="Tahoma" w:hAnsi="Tahoma" w:cs="Tahoma"/>
          <w:b/>
          <w:bCs/>
          <w:sz w:val="36"/>
          <w:szCs w:val="36"/>
          <w:u w:val="single"/>
        </w:rPr>
        <w:t>A</w:t>
      </w:r>
      <w:r w:rsidR="00F667AF" w:rsidRPr="5579F8F6">
        <w:rPr>
          <w:rFonts w:ascii="Tahoma" w:hAnsi="Tahoma" w:cs="Tahoma"/>
          <w:b/>
          <w:bCs/>
          <w:sz w:val="36"/>
          <w:szCs w:val="36"/>
          <w:u w:val="single"/>
        </w:rPr>
        <w:t xml:space="preserve">ddendum </w:t>
      </w:r>
      <w:r w:rsidR="00F15D4F" w:rsidRPr="5579F8F6">
        <w:rPr>
          <w:rFonts w:ascii="Tahoma" w:hAnsi="Tahoma" w:cs="Tahoma"/>
          <w:b/>
          <w:bCs/>
          <w:sz w:val="36"/>
          <w:szCs w:val="36"/>
          <w:u w:val="single"/>
        </w:rPr>
        <w:t>0</w:t>
      </w:r>
      <w:r w:rsidR="002675F3">
        <w:rPr>
          <w:rFonts w:ascii="Tahoma" w:hAnsi="Tahoma" w:cs="Tahoma"/>
          <w:b/>
          <w:bCs/>
          <w:sz w:val="36"/>
          <w:szCs w:val="36"/>
          <w:u w:val="single"/>
        </w:rPr>
        <w:t>5</w:t>
      </w:r>
    </w:p>
    <w:p w14:paraId="33783DA5" w14:textId="77777777" w:rsidR="00FD590E" w:rsidRPr="00103D65"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52CCC1CD" w:rsidR="00FD590E" w:rsidRPr="00103D65" w:rsidRDefault="00C45780" w:rsidP="00E04486">
      <w:pPr>
        <w:spacing w:after="0"/>
        <w:jc w:val="center"/>
        <w:rPr>
          <w:rFonts w:ascii="Tahoma" w:hAnsi="Tahoma" w:cs="Tahoma"/>
          <w:szCs w:val="22"/>
        </w:rPr>
      </w:pPr>
      <w:r w:rsidRPr="00103D65">
        <w:rPr>
          <w:rFonts w:ascii="Tahoma" w:hAnsi="Tahoma" w:cs="Tahoma"/>
          <w:noProof/>
        </w:rPr>
        <w:drawing>
          <wp:inline distT="0" distB="0" distL="0" distR="0" wp14:anchorId="468091F4" wp14:editId="21547775">
            <wp:extent cx="2552700" cy="2218889"/>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59806" cy="2225066"/>
                    </a:xfrm>
                    <a:prstGeom prst="rect">
                      <a:avLst/>
                    </a:prstGeom>
                    <a:noFill/>
                    <a:ln>
                      <a:noFill/>
                    </a:ln>
                  </pic:spPr>
                </pic:pic>
              </a:graphicData>
            </a:graphic>
          </wp:inline>
        </w:drawing>
      </w:r>
    </w:p>
    <w:p w14:paraId="189A46D9" w14:textId="77777777" w:rsidR="00CC57AF" w:rsidRDefault="00CC57AF" w:rsidP="00E04486">
      <w:pPr>
        <w:spacing w:after="0"/>
        <w:jc w:val="center"/>
        <w:rPr>
          <w:rStyle w:val="wacimagecontainer"/>
          <w:rFonts w:ascii="Segoe UI" w:hAnsi="Segoe UI" w:cs="Segoe UI"/>
          <w:noProof/>
          <w:color w:val="000000"/>
          <w:sz w:val="18"/>
          <w:szCs w:val="18"/>
          <w:shd w:val="clear" w:color="auto" w:fill="FFFFFF"/>
        </w:rPr>
      </w:pPr>
    </w:p>
    <w:p w14:paraId="3AC3A118" w14:textId="5D29687C" w:rsidR="00FD590E" w:rsidRPr="00103D65" w:rsidRDefault="00CC57AF" w:rsidP="00E04486">
      <w:pPr>
        <w:spacing w:after="0"/>
        <w:jc w:val="center"/>
        <w:rPr>
          <w:rFonts w:ascii="Tahoma" w:hAnsi="Tahoma" w:cs="Tahoma"/>
        </w:rPr>
      </w:pPr>
      <w:r>
        <w:rPr>
          <w:rStyle w:val="wacimagecontainer"/>
          <w:rFonts w:ascii="Segoe UI" w:hAnsi="Segoe UI" w:cs="Segoe UI"/>
          <w:noProof/>
          <w:color w:val="000000"/>
          <w:sz w:val="18"/>
          <w:szCs w:val="18"/>
          <w:shd w:val="clear" w:color="auto" w:fill="FFFFFF"/>
        </w:rPr>
        <w:drawing>
          <wp:inline distT="0" distB="0" distL="0" distR="0" wp14:anchorId="1CB66646" wp14:editId="0757A9C1">
            <wp:extent cx="1676400" cy="1316712"/>
            <wp:effectExtent l="0" t="0" r="0" b="0"/>
            <wp:docPr id="950964465" name="Picture 950964465" descr="Picture 18580024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85800244,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427" cy="1322231"/>
                    </a:xfrm>
                    <a:prstGeom prst="rect">
                      <a:avLst/>
                    </a:prstGeom>
                    <a:noFill/>
                    <a:ln>
                      <a:noFill/>
                    </a:ln>
                  </pic:spPr>
                </pic:pic>
              </a:graphicData>
            </a:graphic>
          </wp:inline>
        </w:drawing>
      </w:r>
      <w:r>
        <w:rPr>
          <w:color w:val="000000"/>
          <w:szCs w:val="22"/>
          <w:shd w:val="clear" w:color="auto" w:fill="FFFFFF"/>
        </w:rPr>
        <w:br/>
      </w:r>
    </w:p>
    <w:p w14:paraId="1238EA38" w14:textId="5088C1D3" w:rsidR="00FD590E" w:rsidRPr="00103D65" w:rsidRDefault="004D6F3F" w:rsidP="00F21F1E">
      <w:pPr>
        <w:spacing w:after="0"/>
        <w:jc w:val="center"/>
        <w:rPr>
          <w:rFonts w:ascii="Tahoma" w:hAnsi="Tahoma" w:cs="Tahoma"/>
          <w:sz w:val="24"/>
          <w:szCs w:val="24"/>
        </w:rPr>
      </w:pPr>
      <w:r w:rsidRPr="00103D65">
        <w:rPr>
          <w:rFonts w:ascii="Tahoma" w:hAnsi="Tahoma" w:cs="Tahoma"/>
          <w:sz w:val="24"/>
          <w:szCs w:val="24"/>
        </w:rPr>
        <w:t>GFO-</w:t>
      </w:r>
      <w:r w:rsidR="009824FE" w:rsidRPr="00C54C8D">
        <w:rPr>
          <w:rFonts w:ascii="Tahoma" w:hAnsi="Tahoma" w:cs="Tahoma"/>
          <w:sz w:val="24"/>
          <w:szCs w:val="24"/>
        </w:rPr>
        <w:t>2</w:t>
      </w:r>
      <w:r w:rsidR="000411B5" w:rsidRPr="00C54C8D">
        <w:rPr>
          <w:rFonts w:ascii="Tahoma" w:hAnsi="Tahoma" w:cs="Tahoma"/>
          <w:sz w:val="24"/>
          <w:szCs w:val="24"/>
        </w:rPr>
        <w:t>4</w:t>
      </w:r>
      <w:r w:rsidR="00CE4EBB" w:rsidRPr="00C54C8D">
        <w:rPr>
          <w:rFonts w:ascii="Tahoma" w:hAnsi="Tahoma" w:cs="Tahoma"/>
          <w:sz w:val="24"/>
          <w:szCs w:val="24"/>
        </w:rPr>
        <w:t>-</w:t>
      </w:r>
      <w:r w:rsidR="00C54C8D" w:rsidRPr="00C54C8D">
        <w:rPr>
          <w:rFonts w:ascii="Tahoma" w:hAnsi="Tahoma" w:cs="Tahoma"/>
          <w:sz w:val="24"/>
          <w:szCs w:val="24"/>
        </w:rPr>
        <w:t>6</w:t>
      </w:r>
      <w:r w:rsidR="00D675E6">
        <w:rPr>
          <w:rFonts w:ascii="Tahoma" w:hAnsi="Tahoma" w:cs="Tahoma"/>
          <w:sz w:val="24"/>
          <w:szCs w:val="24"/>
        </w:rPr>
        <w:t>11</w:t>
      </w:r>
    </w:p>
    <w:p w14:paraId="2C7E1A1F" w14:textId="77777777" w:rsidR="008564B8" w:rsidRPr="00103D65" w:rsidRDefault="00C83361" w:rsidP="00E04486">
      <w:pPr>
        <w:spacing w:after="0"/>
        <w:jc w:val="center"/>
        <w:rPr>
          <w:rStyle w:val="Hyperlink"/>
          <w:rFonts w:ascii="Tahoma" w:hAnsi="Tahoma" w:cs="Tahoma"/>
          <w:sz w:val="24"/>
          <w:szCs w:val="24"/>
        </w:rPr>
      </w:pPr>
      <w:hyperlink r:id="rId14" w:tooltip="California Energy Commission solicitation website" w:history="1">
        <w:r w:rsidRPr="00103D65">
          <w:rPr>
            <w:rStyle w:val="Hyperlink"/>
            <w:rFonts w:ascii="Tahoma" w:hAnsi="Tahoma" w:cs="Tahoma"/>
            <w:sz w:val="24"/>
            <w:szCs w:val="24"/>
          </w:rPr>
          <w:t>Solicitation Information</w:t>
        </w:r>
      </w:hyperlink>
    </w:p>
    <w:p w14:paraId="56334534" w14:textId="77777777" w:rsidR="0038242B" w:rsidRPr="00C54C8D" w:rsidRDefault="0038242B" w:rsidP="00E04486">
      <w:pPr>
        <w:spacing w:after="0"/>
        <w:jc w:val="center"/>
        <w:rPr>
          <w:rStyle w:val="Hyperlink"/>
          <w:rFonts w:ascii="Tahoma" w:hAnsi="Tahoma" w:cs="Tahoma"/>
          <w:sz w:val="24"/>
          <w:szCs w:val="24"/>
        </w:rPr>
      </w:pPr>
      <w:hyperlink r:id="rId15">
        <w:r w:rsidRPr="00C54C8D">
          <w:rPr>
            <w:rStyle w:val="Hyperlink"/>
            <w:rFonts w:ascii="Tahoma" w:hAnsi="Tahoma" w:cs="Tahoma"/>
            <w:sz w:val="24"/>
            <w:szCs w:val="24"/>
          </w:rPr>
          <w:t>https://www.energy.ca.gov/funding-opportunities/solicitations</w:t>
        </w:r>
      </w:hyperlink>
    </w:p>
    <w:p w14:paraId="74AE8451" w14:textId="53C56151" w:rsidR="00FD590E" w:rsidRPr="00C54C8D" w:rsidRDefault="00E4536E" w:rsidP="00E04486">
      <w:pPr>
        <w:spacing w:after="0"/>
        <w:jc w:val="center"/>
        <w:rPr>
          <w:rFonts w:ascii="Tahoma" w:hAnsi="Tahoma" w:cs="Tahoma"/>
          <w:sz w:val="24"/>
          <w:szCs w:val="24"/>
        </w:rPr>
      </w:pPr>
      <w:r w:rsidRPr="00C54C8D">
        <w:rPr>
          <w:rFonts w:ascii="Tahoma" w:hAnsi="Tahoma" w:cs="Tahoma"/>
          <w:sz w:val="24"/>
          <w:szCs w:val="24"/>
        </w:rPr>
        <w:t>State of California</w:t>
      </w:r>
    </w:p>
    <w:p w14:paraId="66170D96" w14:textId="77777777" w:rsidR="00FD590E" w:rsidRPr="00C54C8D" w:rsidRDefault="00FD590E" w:rsidP="00E04486">
      <w:pPr>
        <w:spacing w:after="0"/>
        <w:jc w:val="center"/>
        <w:rPr>
          <w:rFonts w:ascii="Tahoma" w:hAnsi="Tahoma" w:cs="Tahoma"/>
          <w:sz w:val="24"/>
          <w:szCs w:val="24"/>
        </w:rPr>
      </w:pPr>
      <w:r w:rsidRPr="00C54C8D">
        <w:rPr>
          <w:rFonts w:ascii="Tahoma" w:hAnsi="Tahoma" w:cs="Tahoma"/>
          <w:sz w:val="24"/>
          <w:szCs w:val="24"/>
        </w:rPr>
        <w:t>Californi</w:t>
      </w:r>
      <w:r w:rsidR="00025632" w:rsidRPr="00C54C8D">
        <w:rPr>
          <w:rFonts w:ascii="Tahoma" w:hAnsi="Tahoma" w:cs="Tahoma"/>
          <w:sz w:val="24"/>
          <w:szCs w:val="24"/>
        </w:rPr>
        <w:t>a Energy Commission</w:t>
      </w:r>
    </w:p>
    <w:p w14:paraId="7B217458" w14:textId="012042C9" w:rsidR="0B68B1BE" w:rsidRPr="002675F3" w:rsidRDefault="003F2F27" w:rsidP="5579F8F6">
      <w:pPr>
        <w:tabs>
          <w:tab w:val="left" w:pos="1440"/>
        </w:tabs>
        <w:spacing w:after="0"/>
        <w:jc w:val="center"/>
        <w:rPr>
          <w:rFonts w:ascii="Tahoma" w:hAnsi="Tahoma" w:cs="Tahoma"/>
          <w:sz w:val="24"/>
          <w:szCs w:val="24"/>
        </w:rPr>
        <w:sectPr w:rsidR="0B68B1BE" w:rsidRPr="002675F3" w:rsidSect="007B0296">
          <w:headerReference w:type="default" r:id="rId16"/>
          <w:footerReference w:type="default" r:id="rId17"/>
          <w:type w:val="continuous"/>
          <w:pgSz w:w="12240" w:h="15840" w:code="1"/>
          <w:pgMar w:top="1080" w:right="1440" w:bottom="1440" w:left="1440" w:header="1008" w:footer="432" w:gutter="0"/>
          <w:pgNumType w:fmt="lowerRoman" w:start="1"/>
          <w:cols w:space="720"/>
        </w:sectPr>
      </w:pPr>
      <w:r>
        <w:rPr>
          <w:rFonts w:ascii="Tahoma" w:hAnsi="Tahoma" w:cs="Tahoma"/>
          <w:sz w:val="24"/>
          <w:szCs w:val="24"/>
        </w:rPr>
        <w:t>[</w:t>
      </w:r>
      <w:r w:rsidR="0B68B1BE" w:rsidRPr="003F2F27">
        <w:rPr>
          <w:rFonts w:ascii="Tahoma" w:hAnsi="Tahoma" w:cs="Tahoma"/>
          <w:strike/>
          <w:sz w:val="24"/>
          <w:szCs w:val="24"/>
        </w:rPr>
        <w:t>October</w:t>
      </w:r>
      <w:r>
        <w:rPr>
          <w:rFonts w:ascii="Tahoma" w:hAnsi="Tahoma" w:cs="Tahoma"/>
          <w:sz w:val="24"/>
          <w:szCs w:val="24"/>
        </w:rPr>
        <w:t xml:space="preserve">] </w:t>
      </w:r>
      <w:r>
        <w:rPr>
          <w:rFonts w:ascii="Tahoma" w:hAnsi="Tahoma" w:cs="Tahoma"/>
          <w:b/>
          <w:bCs/>
          <w:sz w:val="24"/>
          <w:szCs w:val="24"/>
          <w:u w:val="single"/>
        </w:rPr>
        <w:t>November</w:t>
      </w:r>
      <w:r w:rsidR="0B68B1BE" w:rsidRPr="002675F3">
        <w:rPr>
          <w:rFonts w:ascii="Tahoma" w:hAnsi="Tahoma" w:cs="Tahoma"/>
          <w:sz w:val="24"/>
          <w:szCs w:val="24"/>
        </w:rPr>
        <w:t xml:space="preserve"> 2025</w:t>
      </w:r>
    </w:p>
    <w:p w14:paraId="191DE878" w14:textId="77777777" w:rsidR="00FD590E" w:rsidRPr="00103D65" w:rsidRDefault="00FD590E" w:rsidP="00E04486">
      <w:pPr>
        <w:pStyle w:val="Heading5"/>
        <w:keepNext w:val="0"/>
        <w:spacing w:after="0"/>
        <w:jc w:val="center"/>
        <w:rPr>
          <w:rFonts w:ascii="Tahoma" w:hAnsi="Tahoma" w:cs="Tahoma"/>
          <w:sz w:val="28"/>
          <w:szCs w:val="28"/>
        </w:rPr>
      </w:pPr>
      <w:r w:rsidRPr="00103D65">
        <w:rPr>
          <w:rFonts w:ascii="Tahoma" w:hAnsi="Tahoma" w:cs="Tahoma"/>
          <w:sz w:val="28"/>
          <w:szCs w:val="28"/>
        </w:rPr>
        <w:lastRenderedPageBreak/>
        <w:t>Table of Contents</w:t>
      </w:r>
    </w:p>
    <w:p w14:paraId="4ECC65F4" w14:textId="3139A08E" w:rsidR="00583599" w:rsidRDefault="002E6A73">
      <w:pPr>
        <w:pStyle w:val="TOC1"/>
        <w:rPr>
          <w:rFonts w:asciiTheme="minorHAnsi" w:eastAsiaTheme="minorEastAsia" w:hAnsiTheme="minorHAnsi" w:cstheme="minorBidi"/>
          <w:b w:val="0"/>
          <w:bCs w:val="0"/>
          <w:caps w:val="0"/>
          <w:noProof/>
          <w:kern w:val="2"/>
          <w:sz w:val="24"/>
          <w:szCs w:val="24"/>
          <w14:ligatures w14:val="standardContextual"/>
        </w:rPr>
      </w:pPr>
      <w:r w:rsidRPr="00103D65">
        <w:rPr>
          <w:rFonts w:ascii="Tahoma" w:hAnsi="Tahoma" w:cs="Tahoma"/>
          <w:b w:val="0"/>
          <w:bCs w:val="0"/>
          <w:caps w:val="0"/>
          <w:szCs w:val="22"/>
        </w:rPr>
        <w:fldChar w:fldCharType="begin"/>
      </w:r>
      <w:r w:rsidRPr="00103D65">
        <w:rPr>
          <w:rFonts w:ascii="Tahoma" w:hAnsi="Tahoma" w:cs="Tahoma"/>
          <w:b w:val="0"/>
          <w:bCs w:val="0"/>
          <w:caps w:val="0"/>
          <w:szCs w:val="22"/>
        </w:rPr>
        <w:instrText xml:space="preserve"> TOC \o "1-3" \h \z \u </w:instrText>
      </w:r>
      <w:r w:rsidRPr="00103D65">
        <w:rPr>
          <w:rFonts w:ascii="Tahoma" w:hAnsi="Tahoma" w:cs="Tahoma"/>
          <w:b w:val="0"/>
          <w:bCs w:val="0"/>
          <w:caps w:val="0"/>
          <w:szCs w:val="22"/>
        </w:rPr>
        <w:fldChar w:fldCharType="separate"/>
      </w:r>
      <w:hyperlink w:anchor="_Toc211852130" w:history="1">
        <w:r w:rsidR="00583599" w:rsidRPr="00097623">
          <w:rPr>
            <w:rStyle w:val="Hyperlink"/>
            <w:rFonts w:ascii="Tahoma" w:hAnsi="Tahoma" w:cs="Tahoma"/>
            <w:noProof/>
          </w:rPr>
          <w:t>I.</w:t>
        </w:r>
        <w:r w:rsidR="00583599">
          <w:rPr>
            <w:rFonts w:asciiTheme="minorHAnsi" w:eastAsiaTheme="minorEastAsia" w:hAnsiTheme="minorHAnsi" w:cstheme="minorBidi"/>
            <w:b w:val="0"/>
            <w:bCs w:val="0"/>
            <w:caps w:val="0"/>
            <w:noProof/>
            <w:kern w:val="2"/>
            <w:sz w:val="24"/>
            <w:szCs w:val="24"/>
            <w14:ligatures w14:val="standardContextual"/>
          </w:rPr>
          <w:tab/>
        </w:r>
        <w:r w:rsidR="00583599" w:rsidRPr="00097623">
          <w:rPr>
            <w:rStyle w:val="Hyperlink"/>
            <w:rFonts w:ascii="Tahoma" w:hAnsi="Tahoma" w:cs="Tahoma"/>
            <w:noProof/>
          </w:rPr>
          <w:t>Introduction</w:t>
        </w:r>
        <w:r w:rsidR="00583599">
          <w:rPr>
            <w:noProof/>
            <w:webHidden/>
          </w:rPr>
          <w:tab/>
        </w:r>
        <w:r w:rsidR="00583599">
          <w:rPr>
            <w:noProof/>
            <w:webHidden/>
          </w:rPr>
          <w:fldChar w:fldCharType="begin"/>
        </w:r>
        <w:r w:rsidR="00583599">
          <w:rPr>
            <w:noProof/>
            <w:webHidden/>
          </w:rPr>
          <w:instrText xml:space="preserve"> PAGEREF _Toc211852130 \h </w:instrText>
        </w:r>
        <w:r w:rsidR="00583599">
          <w:rPr>
            <w:noProof/>
            <w:webHidden/>
          </w:rPr>
        </w:r>
        <w:r w:rsidR="00583599">
          <w:rPr>
            <w:noProof/>
            <w:webHidden/>
          </w:rPr>
          <w:fldChar w:fldCharType="separate"/>
        </w:r>
        <w:r w:rsidR="0027430D">
          <w:rPr>
            <w:noProof/>
            <w:webHidden/>
          </w:rPr>
          <w:t>1</w:t>
        </w:r>
        <w:r w:rsidR="00583599">
          <w:rPr>
            <w:noProof/>
            <w:webHidden/>
          </w:rPr>
          <w:fldChar w:fldCharType="end"/>
        </w:r>
      </w:hyperlink>
    </w:p>
    <w:p w14:paraId="12701F27" w14:textId="201503D6"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1" w:history="1">
        <w:r w:rsidRPr="00097623">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Purpose of Solicitation</w:t>
        </w:r>
        <w:r>
          <w:rPr>
            <w:noProof/>
            <w:webHidden/>
          </w:rPr>
          <w:tab/>
        </w:r>
        <w:r>
          <w:rPr>
            <w:noProof/>
            <w:webHidden/>
          </w:rPr>
          <w:fldChar w:fldCharType="begin"/>
        </w:r>
        <w:r>
          <w:rPr>
            <w:noProof/>
            <w:webHidden/>
          </w:rPr>
          <w:instrText xml:space="preserve"> PAGEREF _Toc211852131 \h </w:instrText>
        </w:r>
        <w:r>
          <w:rPr>
            <w:noProof/>
            <w:webHidden/>
          </w:rPr>
        </w:r>
        <w:r>
          <w:rPr>
            <w:noProof/>
            <w:webHidden/>
          </w:rPr>
          <w:fldChar w:fldCharType="separate"/>
        </w:r>
        <w:r w:rsidR="0027430D">
          <w:rPr>
            <w:noProof/>
            <w:webHidden/>
          </w:rPr>
          <w:t>1</w:t>
        </w:r>
        <w:r>
          <w:rPr>
            <w:noProof/>
            <w:webHidden/>
          </w:rPr>
          <w:fldChar w:fldCharType="end"/>
        </w:r>
      </w:hyperlink>
    </w:p>
    <w:p w14:paraId="7267E904" w14:textId="03B636F7"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2" w:history="1">
        <w:r w:rsidRPr="00097623">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Background</w:t>
        </w:r>
        <w:r>
          <w:rPr>
            <w:noProof/>
            <w:webHidden/>
          </w:rPr>
          <w:tab/>
        </w:r>
        <w:r>
          <w:rPr>
            <w:noProof/>
            <w:webHidden/>
          </w:rPr>
          <w:fldChar w:fldCharType="begin"/>
        </w:r>
        <w:r>
          <w:rPr>
            <w:noProof/>
            <w:webHidden/>
          </w:rPr>
          <w:instrText xml:space="preserve"> PAGEREF _Toc211852132 \h </w:instrText>
        </w:r>
        <w:r>
          <w:rPr>
            <w:noProof/>
            <w:webHidden/>
          </w:rPr>
        </w:r>
        <w:r>
          <w:rPr>
            <w:noProof/>
            <w:webHidden/>
          </w:rPr>
          <w:fldChar w:fldCharType="separate"/>
        </w:r>
        <w:r w:rsidR="0027430D">
          <w:rPr>
            <w:noProof/>
            <w:webHidden/>
          </w:rPr>
          <w:t>1</w:t>
        </w:r>
        <w:r>
          <w:rPr>
            <w:noProof/>
            <w:webHidden/>
          </w:rPr>
          <w:fldChar w:fldCharType="end"/>
        </w:r>
      </w:hyperlink>
    </w:p>
    <w:p w14:paraId="17633418" w14:textId="19DA50B0"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3" w:history="1">
        <w:r w:rsidRPr="00097623">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Commitment to Diversity</w:t>
        </w:r>
        <w:r>
          <w:rPr>
            <w:noProof/>
            <w:webHidden/>
          </w:rPr>
          <w:tab/>
        </w:r>
        <w:r>
          <w:rPr>
            <w:noProof/>
            <w:webHidden/>
          </w:rPr>
          <w:fldChar w:fldCharType="begin"/>
        </w:r>
        <w:r>
          <w:rPr>
            <w:noProof/>
            <w:webHidden/>
          </w:rPr>
          <w:instrText xml:space="preserve"> PAGEREF _Toc211852133 \h </w:instrText>
        </w:r>
        <w:r>
          <w:rPr>
            <w:noProof/>
            <w:webHidden/>
          </w:rPr>
        </w:r>
        <w:r>
          <w:rPr>
            <w:noProof/>
            <w:webHidden/>
          </w:rPr>
          <w:fldChar w:fldCharType="separate"/>
        </w:r>
        <w:r w:rsidR="0027430D">
          <w:rPr>
            <w:noProof/>
            <w:webHidden/>
          </w:rPr>
          <w:t>2</w:t>
        </w:r>
        <w:r>
          <w:rPr>
            <w:noProof/>
            <w:webHidden/>
          </w:rPr>
          <w:fldChar w:fldCharType="end"/>
        </w:r>
      </w:hyperlink>
    </w:p>
    <w:p w14:paraId="53D23716" w14:textId="208D213F"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4" w:history="1">
        <w:r w:rsidRPr="00097623">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Key Activities and Dates</w:t>
        </w:r>
        <w:r>
          <w:rPr>
            <w:noProof/>
            <w:webHidden/>
          </w:rPr>
          <w:tab/>
        </w:r>
        <w:r>
          <w:rPr>
            <w:noProof/>
            <w:webHidden/>
          </w:rPr>
          <w:fldChar w:fldCharType="begin"/>
        </w:r>
        <w:r>
          <w:rPr>
            <w:noProof/>
            <w:webHidden/>
          </w:rPr>
          <w:instrText xml:space="preserve"> PAGEREF _Toc211852134 \h </w:instrText>
        </w:r>
        <w:r>
          <w:rPr>
            <w:noProof/>
            <w:webHidden/>
          </w:rPr>
        </w:r>
        <w:r>
          <w:rPr>
            <w:noProof/>
            <w:webHidden/>
          </w:rPr>
          <w:fldChar w:fldCharType="separate"/>
        </w:r>
        <w:r w:rsidR="0027430D">
          <w:rPr>
            <w:noProof/>
            <w:webHidden/>
          </w:rPr>
          <w:t>2</w:t>
        </w:r>
        <w:r>
          <w:rPr>
            <w:noProof/>
            <w:webHidden/>
          </w:rPr>
          <w:fldChar w:fldCharType="end"/>
        </w:r>
      </w:hyperlink>
    </w:p>
    <w:p w14:paraId="429833F0" w14:textId="659538A0"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5" w:history="1">
        <w:r w:rsidRPr="00097623">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How Award Is Determined</w:t>
        </w:r>
        <w:r>
          <w:rPr>
            <w:noProof/>
            <w:webHidden/>
          </w:rPr>
          <w:tab/>
        </w:r>
        <w:r>
          <w:rPr>
            <w:noProof/>
            <w:webHidden/>
          </w:rPr>
          <w:fldChar w:fldCharType="begin"/>
        </w:r>
        <w:r>
          <w:rPr>
            <w:noProof/>
            <w:webHidden/>
          </w:rPr>
          <w:instrText xml:space="preserve"> PAGEREF _Toc211852135 \h </w:instrText>
        </w:r>
        <w:r>
          <w:rPr>
            <w:noProof/>
            <w:webHidden/>
          </w:rPr>
        </w:r>
        <w:r>
          <w:rPr>
            <w:noProof/>
            <w:webHidden/>
          </w:rPr>
          <w:fldChar w:fldCharType="separate"/>
        </w:r>
        <w:r w:rsidR="0027430D">
          <w:rPr>
            <w:noProof/>
            <w:webHidden/>
          </w:rPr>
          <w:t>3</w:t>
        </w:r>
        <w:r>
          <w:rPr>
            <w:noProof/>
            <w:webHidden/>
          </w:rPr>
          <w:fldChar w:fldCharType="end"/>
        </w:r>
      </w:hyperlink>
    </w:p>
    <w:p w14:paraId="640D5C12" w14:textId="31334294"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6" w:history="1">
        <w:r w:rsidRPr="00097623">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Availability of Funds</w:t>
        </w:r>
        <w:r>
          <w:rPr>
            <w:noProof/>
            <w:webHidden/>
          </w:rPr>
          <w:tab/>
        </w:r>
        <w:r>
          <w:rPr>
            <w:noProof/>
            <w:webHidden/>
          </w:rPr>
          <w:fldChar w:fldCharType="begin"/>
        </w:r>
        <w:r>
          <w:rPr>
            <w:noProof/>
            <w:webHidden/>
          </w:rPr>
          <w:instrText xml:space="preserve"> PAGEREF _Toc211852136 \h </w:instrText>
        </w:r>
        <w:r>
          <w:rPr>
            <w:noProof/>
            <w:webHidden/>
          </w:rPr>
        </w:r>
        <w:r>
          <w:rPr>
            <w:noProof/>
            <w:webHidden/>
          </w:rPr>
          <w:fldChar w:fldCharType="separate"/>
        </w:r>
        <w:r w:rsidR="0027430D">
          <w:rPr>
            <w:noProof/>
            <w:webHidden/>
          </w:rPr>
          <w:t>4</w:t>
        </w:r>
        <w:r>
          <w:rPr>
            <w:noProof/>
            <w:webHidden/>
          </w:rPr>
          <w:fldChar w:fldCharType="end"/>
        </w:r>
      </w:hyperlink>
    </w:p>
    <w:p w14:paraId="6F920F3B" w14:textId="1EE85111"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7" w:history="1">
        <w:r w:rsidRPr="00097623">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Minimum Infrastructure Requirements and Maximum Award Amounts</w:t>
        </w:r>
        <w:r>
          <w:rPr>
            <w:noProof/>
            <w:webHidden/>
          </w:rPr>
          <w:tab/>
        </w:r>
        <w:r>
          <w:rPr>
            <w:noProof/>
            <w:webHidden/>
          </w:rPr>
          <w:fldChar w:fldCharType="begin"/>
        </w:r>
        <w:r>
          <w:rPr>
            <w:noProof/>
            <w:webHidden/>
          </w:rPr>
          <w:instrText xml:space="preserve"> PAGEREF _Toc211852137 \h </w:instrText>
        </w:r>
        <w:r>
          <w:rPr>
            <w:noProof/>
            <w:webHidden/>
          </w:rPr>
        </w:r>
        <w:r>
          <w:rPr>
            <w:noProof/>
            <w:webHidden/>
          </w:rPr>
          <w:fldChar w:fldCharType="separate"/>
        </w:r>
        <w:r w:rsidR="0027430D">
          <w:rPr>
            <w:noProof/>
            <w:webHidden/>
          </w:rPr>
          <w:t>4</w:t>
        </w:r>
        <w:r>
          <w:rPr>
            <w:noProof/>
            <w:webHidden/>
          </w:rPr>
          <w:fldChar w:fldCharType="end"/>
        </w:r>
      </w:hyperlink>
    </w:p>
    <w:p w14:paraId="515F2B77" w14:textId="3D8FA758"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8" w:history="1">
        <w:r w:rsidRPr="00097623">
          <w:rPr>
            <w:rStyle w:val="Hyperlink"/>
            <w:rFonts w:ascii="Tahoma" w:hAnsi="Tahoma" w:cs="Tahoma"/>
            <w:noProof/>
          </w:rPr>
          <w:t>H.</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Maximum Number of Applications</w:t>
        </w:r>
        <w:r>
          <w:rPr>
            <w:noProof/>
            <w:webHidden/>
          </w:rPr>
          <w:tab/>
        </w:r>
        <w:r>
          <w:rPr>
            <w:noProof/>
            <w:webHidden/>
          </w:rPr>
          <w:fldChar w:fldCharType="begin"/>
        </w:r>
        <w:r>
          <w:rPr>
            <w:noProof/>
            <w:webHidden/>
          </w:rPr>
          <w:instrText xml:space="preserve"> PAGEREF _Toc211852138 \h </w:instrText>
        </w:r>
        <w:r>
          <w:rPr>
            <w:noProof/>
            <w:webHidden/>
          </w:rPr>
        </w:r>
        <w:r>
          <w:rPr>
            <w:noProof/>
            <w:webHidden/>
          </w:rPr>
          <w:fldChar w:fldCharType="separate"/>
        </w:r>
        <w:r w:rsidR="0027430D">
          <w:rPr>
            <w:noProof/>
            <w:webHidden/>
          </w:rPr>
          <w:t>7</w:t>
        </w:r>
        <w:r>
          <w:rPr>
            <w:noProof/>
            <w:webHidden/>
          </w:rPr>
          <w:fldChar w:fldCharType="end"/>
        </w:r>
      </w:hyperlink>
    </w:p>
    <w:p w14:paraId="4B1356C3" w14:textId="53AC31EE"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39" w:history="1">
        <w:r w:rsidRPr="00097623">
          <w:rPr>
            <w:rStyle w:val="Hyperlink"/>
            <w:rFonts w:ascii="Tahoma" w:hAnsi="Tahoma" w:cs="Tahoma"/>
            <w:noProof/>
          </w:rPr>
          <w:t>I.</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Pre-Application Workshop</w:t>
        </w:r>
        <w:r>
          <w:rPr>
            <w:noProof/>
            <w:webHidden/>
          </w:rPr>
          <w:tab/>
        </w:r>
        <w:r>
          <w:rPr>
            <w:noProof/>
            <w:webHidden/>
          </w:rPr>
          <w:fldChar w:fldCharType="begin"/>
        </w:r>
        <w:r>
          <w:rPr>
            <w:noProof/>
            <w:webHidden/>
          </w:rPr>
          <w:instrText xml:space="preserve"> PAGEREF _Toc211852139 \h </w:instrText>
        </w:r>
        <w:r>
          <w:rPr>
            <w:noProof/>
            <w:webHidden/>
          </w:rPr>
        </w:r>
        <w:r>
          <w:rPr>
            <w:noProof/>
            <w:webHidden/>
          </w:rPr>
          <w:fldChar w:fldCharType="separate"/>
        </w:r>
        <w:r w:rsidR="0027430D">
          <w:rPr>
            <w:noProof/>
            <w:webHidden/>
          </w:rPr>
          <w:t>7</w:t>
        </w:r>
        <w:r>
          <w:rPr>
            <w:noProof/>
            <w:webHidden/>
          </w:rPr>
          <w:fldChar w:fldCharType="end"/>
        </w:r>
      </w:hyperlink>
    </w:p>
    <w:p w14:paraId="3FF44B36" w14:textId="3CBFD401"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0" w:history="1">
        <w:r w:rsidRPr="00097623">
          <w:rPr>
            <w:rStyle w:val="Hyperlink"/>
            <w:rFonts w:ascii="Tahoma" w:hAnsi="Tahoma" w:cs="Tahoma"/>
            <w:noProof/>
          </w:rPr>
          <w:t>J.</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Participation Through Zoom</w:t>
        </w:r>
        <w:r>
          <w:rPr>
            <w:noProof/>
            <w:webHidden/>
          </w:rPr>
          <w:tab/>
        </w:r>
        <w:r>
          <w:rPr>
            <w:noProof/>
            <w:webHidden/>
          </w:rPr>
          <w:fldChar w:fldCharType="begin"/>
        </w:r>
        <w:r>
          <w:rPr>
            <w:noProof/>
            <w:webHidden/>
          </w:rPr>
          <w:instrText xml:space="preserve"> PAGEREF _Toc211852140 \h </w:instrText>
        </w:r>
        <w:r>
          <w:rPr>
            <w:noProof/>
            <w:webHidden/>
          </w:rPr>
        </w:r>
        <w:r>
          <w:rPr>
            <w:noProof/>
            <w:webHidden/>
          </w:rPr>
          <w:fldChar w:fldCharType="separate"/>
        </w:r>
        <w:r w:rsidR="0027430D">
          <w:rPr>
            <w:noProof/>
            <w:webHidden/>
          </w:rPr>
          <w:t>7</w:t>
        </w:r>
        <w:r>
          <w:rPr>
            <w:noProof/>
            <w:webHidden/>
          </w:rPr>
          <w:fldChar w:fldCharType="end"/>
        </w:r>
      </w:hyperlink>
    </w:p>
    <w:p w14:paraId="19F61E54" w14:textId="0534FB1C"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1" w:history="1">
        <w:r w:rsidRPr="00097623">
          <w:rPr>
            <w:rStyle w:val="Hyperlink"/>
            <w:rFonts w:ascii="Tahoma" w:hAnsi="Tahoma" w:cs="Tahoma"/>
            <w:noProof/>
          </w:rPr>
          <w:t>K.</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Questions</w:t>
        </w:r>
        <w:r>
          <w:rPr>
            <w:noProof/>
            <w:webHidden/>
          </w:rPr>
          <w:tab/>
        </w:r>
        <w:r>
          <w:rPr>
            <w:noProof/>
            <w:webHidden/>
          </w:rPr>
          <w:fldChar w:fldCharType="begin"/>
        </w:r>
        <w:r>
          <w:rPr>
            <w:noProof/>
            <w:webHidden/>
          </w:rPr>
          <w:instrText xml:space="preserve"> PAGEREF _Toc211852141 \h </w:instrText>
        </w:r>
        <w:r>
          <w:rPr>
            <w:noProof/>
            <w:webHidden/>
          </w:rPr>
        </w:r>
        <w:r>
          <w:rPr>
            <w:noProof/>
            <w:webHidden/>
          </w:rPr>
          <w:fldChar w:fldCharType="separate"/>
        </w:r>
        <w:r w:rsidR="0027430D">
          <w:rPr>
            <w:noProof/>
            <w:webHidden/>
          </w:rPr>
          <w:t>8</w:t>
        </w:r>
        <w:r>
          <w:rPr>
            <w:noProof/>
            <w:webHidden/>
          </w:rPr>
          <w:fldChar w:fldCharType="end"/>
        </w:r>
      </w:hyperlink>
    </w:p>
    <w:p w14:paraId="11F6297A" w14:textId="0B8DEB1B"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2" w:history="1">
        <w:r w:rsidRPr="00097623">
          <w:rPr>
            <w:rStyle w:val="Hyperlink"/>
            <w:rFonts w:ascii="Tahoma" w:hAnsi="Tahoma" w:cs="Tahoma"/>
            <w:noProof/>
          </w:rPr>
          <w:t>L.</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Contact Information</w:t>
        </w:r>
        <w:r>
          <w:rPr>
            <w:noProof/>
            <w:webHidden/>
          </w:rPr>
          <w:tab/>
        </w:r>
        <w:r>
          <w:rPr>
            <w:noProof/>
            <w:webHidden/>
          </w:rPr>
          <w:fldChar w:fldCharType="begin"/>
        </w:r>
        <w:r>
          <w:rPr>
            <w:noProof/>
            <w:webHidden/>
          </w:rPr>
          <w:instrText xml:space="preserve"> PAGEREF _Toc211852142 \h </w:instrText>
        </w:r>
        <w:r>
          <w:rPr>
            <w:noProof/>
            <w:webHidden/>
          </w:rPr>
        </w:r>
        <w:r>
          <w:rPr>
            <w:noProof/>
            <w:webHidden/>
          </w:rPr>
          <w:fldChar w:fldCharType="separate"/>
        </w:r>
        <w:r w:rsidR="0027430D">
          <w:rPr>
            <w:noProof/>
            <w:webHidden/>
          </w:rPr>
          <w:t>9</w:t>
        </w:r>
        <w:r>
          <w:rPr>
            <w:noProof/>
            <w:webHidden/>
          </w:rPr>
          <w:fldChar w:fldCharType="end"/>
        </w:r>
      </w:hyperlink>
    </w:p>
    <w:p w14:paraId="2BA1E033" w14:textId="774AB417"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3" w:history="1">
        <w:r w:rsidRPr="00097623">
          <w:rPr>
            <w:rStyle w:val="Hyperlink"/>
            <w:rFonts w:ascii="Tahoma" w:hAnsi="Tahoma" w:cs="Tahoma"/>
            <w:noProof/>
          </w:rPr>
          <w:t>M.</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Reference Documents</w:t>
        </w:r>
        <w:r>
          <w:rPr>
            <w:noProof/>
            <w:webHidden/>
          </w:rPr>
          <w:tab/>
        </w:r>
        <w:r>
          <w:rPr>
            <w:noProof/>
            <w:webHidden/>
          </w:rPr>
          <w:fldChar w:fldCharType="begin"/>
        </w:r>
        <w:r>
          <w:rPr>
            <w:noProof/>
            <w:webHidden/>
          </w:rPr>
          <w:instrText xml:space="preserve"> PAGEREF _Toc211852143 \h </w:instrText>
        </w:r>
        <w:r>
          <w:rPr>
            <w:noProof/>
            <w:webHidden/>
          </w:rPr>
        </w:r>
        <w:r>
          <w:rPr>
            <w:noProof/>
            <w:webHidden/>
          </w:rPr>
          <w:fldChar w:fldCharType="separate"/>
        </w:r>
        <w:r w:rsidR="0027430D">
          <w:rPr>
            <w:noProof/>
            <w:webHidden/>
          </w:rPr>
          <w:t>9</w:t>
        </w:r>
        <w:r>
          <w:rPr>
            <w:noProof/>
            <w:webHidden/>
          </w:rPr>
          <w:fldChar w:fldCharType="end"/>
        </w:r>
      </w:hyperlink>
    </w:p>
    <w:p w14:paraId="7C22C4D0" w14:textId="6AE4E932" w:rsidR="00583599" w:rsidRDefault="00583599">
      <w:pPr>
        <w:pStyle w:val="TOC1"/>
        <w:rPr>
          <w:rFonts w:asciiTheme="minorHAnsi" w:eastAsiaTheme="minorEastAsia" w:hAnsiTheme="minorHAnsi" w:cstheme="minorBidi"/>
          <w:b w:val="0"/>
          <w:bCs w:val="0"/>
          <w:caps w:val="0"/>
          <w:noProof/>
          <w:kern w:val="2"/>
          <w:sz w:val="24"/>
          <w:szCs w:val="24"/>
          <w14:ligatures w14:val="standardContextual"/>
        </w:rPr>
      </w:pPr>
      <w:hyperlink w:anchor="_Toc211852144" w:history="1">
        <w:r w:rsidRPr="00097623">
          <w:rPr>
            <w:rStyle w:val="Hyperlink"/>
            <w:rFonts w:ascii="Tahoma" w:hAnsi="Tahoma" w:cs="Tahoma"/>
            <w:noProof/>
          </w:rPr>
          <w:t>II.</w:t>
        </w:r>
        <w:r>
          <w:rPr>
            <w:rFonts w:asciiTheme="minorHAnsi" w:eastAsiaTheme="minorEastAsia" w:hAnsiTheme="minorHAnsi" w:cstheme="minorBidi"/>
            <w:b w:val="0"/>
            <w:bCs w:val="0"/>
            <w:caps w:val="0"/>
            <w:noProof/>
            <w:kern w:val="2"/>
            <w:sz w:val="24"/>
            <w:szCs w:val="24"/>
            <w14:ligatures w14:val="standardContextual"/>
          </w:rPr>
          <w:tab/>
        </w:r>
        <w:r w:rsidRPr="00097623">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_Toc211852144 \h </w:instrText>
        </w:r>
        <w:r>
          <w:rPr>
            <w:noProof/>
            <w:webHidden/>
          </w:rPr>
        </w:r>
        <w:r>
          <w:rPr>
            <w:noProof/>
            <w:webHidden/>
          </w:rPr>
          <w:fldChar w:fldCharType="separate"/>
        </w:r>
        <w:r w:rsidR="0027430D">
          <w:rPr>
            <w:noProof/>
            <w:webHidden/>
          </w:rPr>
          <w:t>10</w:t>
        </w:r>
        <w:r>
          <w:rPr>
            <w:noProof/>
            <w:webHidden/>
          </w:rPr>
          <w:fldChar w:fldCharType="end"/>
        </w:r>
      </w:hyperlink>
    </w:p>
    <w:p w14:paraId="5CE559EB" w14:textId="0EFA3489"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5" w:history="1">
        <w:r w:rsidRPr="00097623">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Applicant Requirements</w:t>
        </w:r>
        <w:r>
          <w:rPr>
            <w:noProof/>
            <w:webHidden/>
          </w:rPr>
          <w:tab/>
        </w:r>
        <w:r>
          <w:rPr>
            <w:noProof/>
            <w:webHidden/>
          </w:rPr>
          <w:fldChar w:fldCharType="begin"/>
        </w:r>
        <w:r>
          <w:rPr>
            <w:noProof/>
            <w:webHidden/>
          </w:rPr>
          <w:instrText xml:space="preserve"> PAGEREF _Toc211852145 \h </w:instrText>
        </w:r>
        <w:r>
          <w:rPr>
            <w:noProof/>
            <w:webHidden/>
          </w:rPr>
        </w:r>
        <w:r>
          <w:rPr>
            <w:noProof/>
            <w:webHidden/>
          </w:rPr>
          <w:fldChar w:fldCharType="separate"/>
        </w:r>
        <w:r w:rsidR="0027430D">
          <w:rPr>
            <w:noProof/>
            <w:webHidden/>
          </w:rPr>
          <w:t>10</w:t>
        </w:r>
        <w:r>
          <w:rPr>
            <w:noProof/>
            <w:webHidden/>
          </w:rPr>
          <w:fldChar w:fldCharType="end"/>
        </w:r>
      </w:hyperlink>
    </w:p>
    <w:p w14:paraId="65B77E09" w14:textId="0A3E58B8"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6" w:history="1">
        <w:r w:rsidRPr="00097623">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Project Requirements</w:t>
        </w:r>
        <w:r>
          <w:rPr>
            <w:noProof/>
            <w:webHidden/>
          </w:rPr>
          <w:tab/>
        </w:r>
        <w:r>
          <w:rPr>
            <w:noProof/>
            <w:webHidden/>
          </w:rPr>
          <w:fldChar w:fldCharType="begin"/>
        </w:r>
        <w:r>
          <w:rPr>
            <w:noProof/>
            <w:webHidden/>
          </w:rPr>
          <w:instrText xml:space="preserve"> PAGEREF _Toc211852146 \h </w:instrText>
        </w:r>
        <w:r>
          <w:rPr>
            <w:noProof/>
            <w:webHidden/>
          </w:rPr>
        </w:r>
        <w:r>
          <w:rPr>
            <w:noProof/>
            <w:webHidden/>
          </w:rPr>
          <w:fldChar w:fldCharType="separate"/>
        </w:r>
        <w:r w:rsidR="0027430D">
          <w:rPr>
            <w:noProof/>
            <w:webHidden/>
          </w:rPr>
          <w:t>13</w:t>
        </w:r>
        <w:r>
          <w:rPr>
            <w:noProof/>
            <w:webHidden/>
          </w:rPr>
          <w:fldChar w:fldCharType="end"/>
        </w:r>
      </w:hyperlink>
    </w:p>
    <w:p w14:paraId="4B6B0E2A" w14:textId="39B22D57"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7" w:history="1">
        <w:r w:rsidRPr="00097623">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Minimum Technical Requirements for Electric Vehicle Charging Stations</w:t>
        </w:r>
        <w:r>
          <w:rPr>
            <w:noProof/>
            <w:webHidden/>
          </w:rPr>
          <w:tab/>
        </w:r>
        <w:r>
          <w:rPr>
            <w:noProof/>
            <w:webHidden/>
          </w:rPr>
          <w:fldChar w:fldCharType="begin"/>
        </w:r>
        <w:r>
          <w:rPr>
            <w:noProof/>
            <w:webHidden/>
          </w:rPr>
          <w:instrText xml:space="preserve"> PAGEREF _Toc211852147 \h </w:instrText>
        </w:r>
        <w:r>
          <w:rPr>
            <w:noProof/>
            <w:webHidden/>
          </w:rPr>
        </w:r>
        <w:r>
          <w:rPr>
            <w:noProof/>
            <w:webHidden/>
          </w:rPr>
          <w:fldChar w:fldCharType="separate"/>
        </w:r>
        <w:r w:rsidR="0027430D">
          <w:rPr>
            <w:noProof/>
            <w:webHidden/>
          </w:rPr>
          <w:t>26</w:t>
        </w:r>
        <w:r>
          <w:rPr>
            <w:noProof/>
            <w:webHidden/>
          </w:rPr>
          <w:fldChar w:fldCharType="end"/>
        </w:r>
      </w:hyperlink>
    </w:p>
    <w:p w14:paraId="650B3480" w14:textId="200EFEB2"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8" w:history="1">
        <w:r w:rsidRPr="00097623">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Minimum Technical Requirements for Hydrogen Refueling Stations</w:t>
        </w:r>
        <w:r>
          <w:rPr>
            <w:noProof/>
            <w:webHidden/>
          </w:rPr>
          <w:tab/>
        </w:r>
        <w:r>
          <w:rPr>
            <w:noProof/>
            <w:webHidden/>
          </w:rPr>
          <w:fldChar w:fldCharType="begin"/>
        </w:r>
        <w:r>
          <w:rPr>
            <w:noProof/>
            <w:webHidden/>
          </w:rPr>
          <w:instrText xml:space="preserve"> PAGEREF _Toc211852148 \h </w:instrText>
        </w:r>
        <w:r>
          <w:rPr>
            <w:noProof/>
            <w:webHidden/>
          </w:rPr>
        </w:r>
        <w:r>
          <w:rPr>
            <w:noProof/>
            <w:webHidden/>
          </w:rPr>
          <w:fldChar w:fldCharType="separate"/>
        </w:r>
        <w:r w:rsidR="0027430D">
          <w:rPr>
            <w:noProof/>
            <w:webHidden/>
          </w:rPr>
          <w:t>29</w:t>
        </w:r>
        <w:r>
          <w:rPr>
            <w:noProof/>
            <w:webHidden/>
          </w:rPr>
          <w:fldChar w:fldCharType="end"/>
        </w:r>
      </w:hyperlink>
    </w:p>
    <w:p w14:paraId="79EA0B22" w14:textId="58C446A7"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49" w:history="1">
        <w:r w:rsidRPr="00097623">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Eligible Project Costs</w:t>
        </w:r>
        <w:r>
          <w:rPr>
            <w:noProof/>
            <w:webHidden/>
          </w:rPr>
          <w:tab/>
        </w:r>
        <w:r>
          <w:rPr>
            <w:noProof/>
            <w:webHidden/>
          </w:rPr>
          <w:fldChar w:fldCharType="begin"/>
        </w:r>
        <w:r>
          <w:rPr>
            <w:noProof/>
            <w:webHidden/>
          </w:rPr>
          <w:instrText xml:space="preserve"> PAGEREF _Toc211852149 \h </w:instrText>
        </w:r>
        <w:r>
          <w:rPr>
            <w:noProof/>
            <w:webHidden/>
          </w:rPr>
        </w:r>
        <w:r>
          <w:rPr>
            <w:noProof/>
            <w:webHidden/>
          </w:rPr>
          <w:fldChar w:fldCharType="separate"/>
        </w:r>
        <w:r w:rsidR="0027430D">
          <w:rPr>
            <w:noProof/>
            <w:webHidden/>
          </w:rPr>
          <w:t>34</w:t>
        </w:r>
        <w:r>
          <w:rPr>
            <w:noProof/>
            <w:webHidden/>
          </w:rPr>
          <w:fldChar w:fldCharType="end"/>
        </w:r>
      </w:hyperlink>
    </w:p>
    <w:p w14:paraId="22BA0220" w14:textId="40D90B54"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50" w:history="1">
        <w:r w:rsidRPr="00097623">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Match Funding Requirements</w:t>
        </w:r>
        <w:r>
          <w:rPr>
            <w:noProof/>
            <w:webHidden/>
          </w:rPr>
          <w:tab/>
        </w:r>
        <w:r>
          <w:rPr>
            <w:noProof/>
            <w:webHidden/>
          </w:rPr>
          <w:fldChar w:fldCharType="begin"/>
        </w:r>
        <w:r>
          <w:rPr>
            <w:noProof/>
            <w:webHidden/>
          </w:rPr>
          <w:instrText xml:space="preserve"> PAGEREF _Toc211852150 \h </w:instrText>
        </w:r>
        <w:r>
          <w:rPr>
            <w:noProof/>
            <w:webHidden/>
          </w:rPr>
        </w:r>
        <w:r>
          <w:rPr>
            <w:noProof/>
            <w:webHidden/>
          </w:rPr>
          <w:fldChar w:fldCharType="separate"/>
        </w:r>
        <w:r w:rsidR="0027430D">
          <w:rPr>
            <w:noProof/>
            <w:webHidden/>
          </w:rPr>
          <w:t>37</w:t>
        </w:r>
        <w:r>
          <w:rPr>
            <w:noProof/>
            <w:webHidden/>
          </w:rPr>
          <w:fldChar w:fldCharType="end"/>
        </w:r>
      </w:hyperlink>
    </w:p>
    <w:p w14:paraId="54F05952" w14:textId="0F6F94AD"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51" w:history="1">
        <w:r w:rsidRPr="00097623">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Unallowable Costs (Reimbursable or Match Share)</w:t>
        </w:r>
        <w:r>
          <w:rPr>
            <w:noProof/>
            <w:webHidden/>
          </w:rPr>
          <w:tab/>
        </w:r>
        <w:r>
          <w:rPr>
            <w:noProof/>
            <w:webHidden/>
          </w:rPr>
          <w:fldChar w:fldCharType="begin"/>
        </w:r>
        <w:r>
          <w:rPr>
            <w:noProof/>
            <w:webHidden/>
          </w:rPr>
          <w:instrText xml:space="preserve"> PAGEREF _Toc211852151 \h </w:instrText>
        </w:r>
        <w:r>
          <w:rPr>
            <w:noProof/>
            <w:webHidden/>
          </w:rPr>
        </w:r>
        <w:r>
          <w:rPr>
            <w:noProof/>
            <w:webHidden/>
          </w:rPr>
          <w:fldChar w:fldCharType="separate"/>
        </w:r>
        <w:r w:rsidR="0027430D">
          <w:rPr>
            <w:noProof/>
            <w:webHidden/>
          </w:rPr>
          <w:t>40</w:t>
        </w:r>
        <w:r>
          <w:rPr>
            <w:noProof/>
            <w:webHidden/>
          </w:rPr>
          <w:fldChar w:fldCharType="end"/>
        </w:r>
      </w:hyperlink>
    </w:p>
    <w:p w14:paraId="239F7482" w14:textId="052A3C43" w:rsidR="00583599" w:rsidRDefault="00583599">
      <w:pPr>
        <w:pStyle w:val="TOC1"/>
        <w:rPr>
          <w:rFonts w:asciiTheme="minorHAnsi" w:eastAsiaTheme="minorEastAsia" w:hAnsiTheme="minorHAnsi" w:cstheme="minorBidi"/>
          <w:b w:val="0"/>
          <w:bCs w:val="0"/>
          <w:caps w:val="0"/>
          <w:noProof/>
          <w:kern w:val="2"/>
          <w:sz w:val="24"/>
          <w:szCs w:val="24"/>
          <w14:ligatures w14:val="standardContextual"/>
        </w:rPr>
      </w:pPr>
      <w:hyperlink w:anchor="_Toc211852152" w:history="1">
        <w:r w:rsidRPr="00097623">
          <w:rPr>
            <w:rStyle w:val="Hyperlink"/>
            <w:rFonts w:ascii="Tahoma" w:hAnsi="Tahoma" w:cs="Tahoma"/>
            <w:noProof/>
          </w:rPr>
          <w:t>III.</w:t>
        </w:r>
        <w:r>
          <w:rPr>
            <w:rFonts w:asciiTheme="minorHAnsi" w:eastAsiaTheme="minorEastAsia" w:hAnsiTheme="minorHAnsi" w:cstheme="minorBidi"/>
            <w:b w:val="0"/>
            <w:bCs w:val="0"/>
            <w:caps w:val="0"/>
            <w:noProof/>
            <w:kern w:val="2"/>
            <w:sz w:val="24"/>
            <w:szCs w:val="24"/>
            <w14:ligatures w14:val="standardContextual"/>
          </w:rPr>
          <w:tab/>
        </w:r>
        <w:r w:rsidRPr="00097623">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_Toc211852152 \h </w:instrText>
        </w:r>
        <w:r>
          <w:rPr>
            <w:noProof/>
            <w:webHidden/>
          </w:rPr>
        </w:r>
        <w:r>
          <w:rPr>
            <w:noProof/>
            <w:webHidden/>
          </w:rPr>
          <w:fldChar w:fldCharType="separate"/>
        </w:r>
        <w:r w:rsidR="0027430D">
          <w:rPr>
            <w:noProof/>
            <w:webHidden/>
          </w:rPr>
          <w:t>42</w:t>
        </w:r>
        <w:r>
          <w:rPr>
            <w:noProof/>
            <w:webHidden/>
          </w:rPr>
          <w:fldChar w:fldCharType="end"/>
        </w:r>
      </w:hyperlink>
    </w:p>
    <w:p w14:paraId="37457146" w14:textId="6693F174"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53" w:history="1">
        <w:r w:rsidRPr="00097623">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Required Format for an Application</w:t>
        </w:r>
        <w:r>
          <w:rPr>
            <w:noProof/>
            <w:webHidden/>
          </w:rPr>
          <w:tab/>
        </w:r>
        <w:r>
          <w:rPr>
            <w:noProof/>
            <w:webHidden/>
          </w:rPr>
          <w:fldChar w:fldCharType="begin"/>
        </w:r>
        <w:r>
          <w:rPr>
            <w:noProof/>
            <w:webHidden/>
          </w:rPr>
          <w:instrText xml:space="preserve"> PAGEREF _Toc211852153 \h </w:instrText>
        </w:r>
        <w:r>
          <w:rPr>
            <w:noProof/>
            <w:webHidden/>
          </w:rPr>
        </w:r>
        <w:r>
          <w:rPr>
            <w:noProof/>
            <w:webHidden/>
          </w:rPr>
          <w:fldChar w:fldCharType="separate"/>
        </w:r>
        <w:r w:rsidR="0027430D">
          <w:rPr>
            <w:noProof/>
            <w:webHidden/>
          </w:rPr>
          <w:t>42</w:t>
        </w:r>
        <w:r>
          <w:rPr>
            <w:noProof/>
            <w:webHidden/>
          </w:rPr>
          <w:fldChar w:fldCharType="end"/>
        </w:r>
      </w:hyperlink>
    </w:p>
    <w:p w14:paraId="7E17604B" w14:textId="2FEC88B5"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54" w:history="1">
        <w:r w:rsidRPr="00097623">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Method for Delivery</w:t>
        </w:r>
        <w:r>
          <w:rPr>
            <w:noProof/>
            <w:webHidden/>
          </w:rPr>
          <w:tab/>
        </w:r>
        <w:r>
          <w:rPr>
            <w:noProof/>
            <w:webHidden/>
          </w:rPr>
          <w:fldChar w:fldCharType="begin"/>
        </w:r>
        <w:r>
          <w:rPr>
            <w:noProof/>
            <w:webHidden/>
          </w:rPr>
          <w:instrText xml:space="preserve"> PAGEREF _Toc211852154 \h </w:instrText>
        </w:r>
        <w:r>
          <w:rPr>
            <w:noProof/>
            <w:webHidden/>
          </w:rPr>
        </w:r>
        <w:r>
          <w:rPr>
            <w:noProof/>
            <w:webHidden/>
          </w:rPr>
          <w:fldChar w:fldCharType="separate"/>
        </w:r>
        <w:r w:rsidR="0027430D">
          <w:rPr>
            <w:noProof/>
            <w:webHidden/>
          </w:rPr>
          <w:t>42</w:t>
        </w:r>
        <w:r>
          <w:rPr>
            <w:noProof/>
            <w:webHidden/>
          </w:rPr>
          <w:fldChar w:fldCharType="end"/>
        </w:r>
      </w:hyperlink>
    </w:p>
    <w:p w14:paraId="61D62397" w14:textId="4372F48C"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55" w:history="1">
        <w:r w:rsidRPr="00097623">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Page Limitations</w:t>
        </w:r>
        <w:r>
          <w:rPr>
            <w:noProof/>
            <w:webHidden/>
          </w:rPr>
          <w:tab/>
        </w:r>
        <w:r>
          <w:rPr>
            <w:noProof/>
            <w:webHidden/>
          </w:rPr>
          <w:fldChar w:fldCharType="begin"/>
        </w:r>
        <w:r>
          <w:rPr>
            <w:noProof/>
            <w:webHidden/>
          </w:rPr>
          <w:instrText xml:space="preserve"> PAGEREF _Toc211852155 \h </w:instrText>
        </w:r>
        <w:r>
          <w:rPr>
            <w:noProof/>
            <w:webHidden/>
          </w:rPr>
        </w:r>
        <w:r>
          <w:rPr>
            <w:noProof/>
            <w:webHidden/>
          </w:rPr>
          <w:fldChar w:fldCharType="separate"/>
        </w:r>
        <w:r w:rsidR="0027430D">
          <w:rPr>
            <w:noProof/>
            <w:webHidden/>
          </w:rPr>
          <w:t>43</w:t>
        </w:r>
        <w:r>
          <w:rPr>
            <w:noProof/>
            <w:webHidden/>
          </w:rPr>
          <w:fldChar w:fldCharType="end"/>
        </w:r>
      </w:hyperlink>
    </w:p>
    <w:p w14:paraId="6F204BEB" w14:textId="3060BDA4"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56" w:history="1">
        <w:r w:rsidRPr="00097623">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Application Content</w:t>
        </w:r>
        <w:r>
          <w:rPr>
            <w:noProof/>
            <w:webHidden/>
          </w:rPr>
          <w:tab/>
        </w:r>
        <w:r>
          <w:rPr>
            <w:noProof/>
            <w:webHidden/>
          </w:rPr>
          <w:fldChar w:fldCharType="begin"/>
        </w:r>
        <w:r>
          <w:rPr>
            <w:noProof/>
            <w:webHidden/>
          </w:rPr>
          <w:instrText xml:space="preserve"> PAGEREF _Toc211852156 \h </w:instrText>
        </w:r>
        <w:r>
          <w:rPr>
            <w:noProof/>
            <w:webHidden/>
          </w:rPr>
        </w:r>
        <w:r>
          <w:rPr>
            <w:noProof/>
            <w:webHidden/>
          </w:rPr>
          <w:fldChar w:fldCharType="separate"/>
        </w:r>
        <w:r w:rsidR="0027430D">
          <w:rPr>
            <w:noProof/>
            <w:webHidden/>
          </w:rPr>
          <w:t>43</w:t>
        </w:r>
        <w:r>
          <w:rPr>
            <w:noProof/>
            <w:webHidden/>
          </w:rPr>
          <w:fldChar w:fldCharType="end"/>
        </w:r>
      </w:hyperlink>
    </w:p>
    <w:p w14:paraId="450D5E12" w14:textId="68372D0E" w:rsidR="00583599" w:rsidRDefault="00583599">
      <w:pPr>
        <w:pStyle w:val="TOC1"/>
        <w:rPr>
          <w:rFonts w:asciiTheme="minorHAnsi" w:eastAsiaTheme="minorEastAsia" w:hAnsiTheme="minorHAnsi" w:cstheme="minorBidi"/>
          <w:b w:val="0"/>
          <w:bCs w:val="0"/>
          <w:caps w:val="0"/>
          <w:noProof/>
          <w:kern w:val="2"/>
          <w:sz w:val="24"/>
          <w:szCs w:val="24"/>
          <w14:ligatures w14:val="standardContextual"/>
        </w:rPr>
      </w:pPr>
      <w:hyperlink w:anchor="_Toc211852157" w:history="1">
        <w:r w:rsidRPr="00097623">
          <w:rPr>
            <w:rStyle w:val="Hyperlink"/>
            <w:rFonts w:ascii="Tahoma" w:hAnsi="Tahoma" w:cs="Tahoma"/>
            <w:noProof/>
          </w:rPr>
          <w:t>IV.</w:t>
        </w:r>
        <w:r>
          <w:rPr>
            <w:rFonts w:asciiTheme="minorHAnsi" w:eastAsiaTheme="minorEastAsia" w:hAnsiTheme="minorHAnsi" w:cstheme="minorBidi"/>
            <w:b w:val="0"/>
            <w:bCs w:val="0"/>
            <w:caps w:val="0"/>
            <w:noProof/>
            <w:kern w:val="2"/>
            <w:sz w:val="24"/>
            <w:szCs w:val="24"/>
            <w14:ligatures w14:val="standardContextual"/>
          </w:rPr>
          <w:tab/>
        </w:r>
        <w:r w:rsidRPr="00097623">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_Toc211852157 \h </w:instrText>
        </w:r>
        <w:r>
          <w:rPr>
            <w:noProof/>
            <w:webHidden/>
          </w:rPr>
        </w:r>
        <w:r>
          <w:rPr>
            <w:noProof/>
            <w:webHidden/>
          </w:rPr>
          <w:fldChar w:fldCharType="separate"/>
        </w:r>
        <w:r w:rsidR="0027430D">
          <w:rPr>
            <w:noProof/>
            <w:webHidden/>
          </w:rPr>
          <w:t>61</w:t>
        </w:r>
        <w:r>
          <w:rPr>
            <w:noProof/>
            <w:webHidden/>
          </w:rPr>
          <w:fldChar w:fldCharType="end"/>
        </w:r>
      </w:hyperlink>
    </w:p>
    <w:p w14:paraId="2CDEC15E" w14:textId="6A5A392A"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58" w:history="1">
        <w:r w:rsidRPr="00097623">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Application Evaluation</w:t>
        </w:r>
        <w:r>
          <w:rPr>
            <w:noProof/>
            <w:webHidden/>
          </w:rPr>
          <w:tab/>
        </w:r>
        <w:r>
          <w:rPr>
            <w:noProof/>
            <w:webHidden/>
          </w:rPr>
          <w:fldChar w:fldCharType="begin"/>
        </w:r>
        <w:r>
          <w:rPr>
            <w:noProof/>
            <w:webHidden/>
          </w:rPr>
          <w:instrText xml:space="preserve"> PAGEREF _Toc211852158 \h </w:instrText>
        </w:r>
        <w:r>
          <w:rPr>
            <w:noProof/>
            <w:webHidden/>
          </w:rPr>
        </w:r>
        <w:r>
          <w:rPr>
            <w:noProof/>
            <w:webHidden/>
          </w:rPr>
          <w:fldChar w:fldCharType="separate"/>
        </w:r>
        <w:r w:rsidR="0027430D">
          <w:rPr>
            <w:noProof/>
            <w:webHidden/>
          </w:rPr>
          <w:t>61</w:t>
        </w:r>
        <w:r>
          <w:rPr>
            <w:noProof/>
            <w:webHidden/>
          </w:rPr>
          <w:fldChar w:fldCharType="end"/>
        </w:r>
      </w:hyperlink>
    </w:p>
    <w:p w14:paraId="78ACEB0B" w14:textId="364CA43B"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59" w:history="1">
        <w:r w:rsidRPr="00097623">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Notice of Proposed Awards</w:t>
        </w:r>
        <w:r>
          <w:rPr>
            <w:noProof/>
            <w:webHidden/>
          </w:rPr>
          <w:tab/>
        </w:r>
        <w:r>
          <w:rPr>
            <w:noProof/>
            <w:webHidden/>
          </w:rPr>
          <w:fldChar w:fldCharType="begin"/>
        </w:r>
        <w:r>
          <w:rPr>
            <w:noProof/>
            <w:webHidden/>
          </w:rPr>
          <w:instrText xml:space="preserve"> PAGEREF _Toc211852159 \h </w:instrText>
        </w:r>
        <w:r>
          <w:rPr>
            <w:noProof/>
            <w:webHidden/>
          </w:rPr>
        </w:r>
        <w:r>
          <w:rPr>
            <w:noProof/>
            <w:webHidden/>
          </w:rPr>
          <w:fldChar w:fldCharType="separate"/>
        </w:r>
        <w:r w:rsidR="0027430D">
          <w:rPr>
            <w:noProof/>
            <w:webHidden/>
          </w:rPr>
          <w:t>65</w:t>
        </w:r>
        <w:r>
          <w:rPr>
            <w:noProof/>
            <w:webHidden/>
          </w:rPr>
          <w:fldChar w:fldCharType="end"/>
        </w:r>
      </w:hyperlink>
    </w:p>
    <w:p w14:paraId="1CC1F22B" w14:textId="24C612E4"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0" w:history="1">
        <w:r w:rsidRPr="00097623">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Debriefings</w:t>
        </w:r>
        <w:r>
          <w:rPr>
            <w:noProof/>
            <w:webHidden/>
          </w:rPr>
          <w:tab/>
        </w:r>
        <w:r>
          <w:rPr>
            <w:noProof/>
            <w:webHidden/>
          </w:rPr>
          <w:fldChar w:fldCharType="begin"/>
        </w:r>
        <w:r>
          <w:rPr>
            <w:noProof/>
            <w:webHidden/>
          </w:rPr>
          <w:instrText xml:space="preserve"> PAGEREF _Toc211852160 \h </w:instrText>
        </w:r>
        <w:r>
          <w:rPr>
            <w:noProof/>
            <w:webHidden/>
          </w:rPr>
        </w:r>
        <w:r>
          <w:rPr>
            <w:noProof/>
            <w:webHidden/>
          </w:rPr>
          <w:fldChar w:fldCharType="separate"/>
        </w:r>
        <w:r w:rsidR="0027430D">
          <w:rPr>
            <w:noProof/>
            <w:webHidden/>
          </w:rPr>
          <w:t>65</w:t>
        </w:r>
        <w:r>
          <w:rPr>
            <w:noProof/>
            <w:webHidden/>
          </w:rPr>
          <w:fldChar w:fldCharType="end"/>
        </w:r>
      </w:hyperlink>
    </w:p>
    <w:p w14:paraId="5774281F" w14:textId="38679A74"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1" w:history="1">
        <w:r w:rsidRPr="00097623">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Scoring Scale</w:t>
        </w:r>
        <w:r>
          <w:rPr>
            <w:noProof/>
            <w:webHidden/>
          </w:rPr>
          <w:tab/>
        </w:r>
        <w:r>
          <w:rPr>
            <w:noProof/>
            <w:webHidden/>
          </w:rPr>
          <w:fldChar w:fldCharType="begin"/>
        </w:r>
        <w:r>
          <w:rPr>
            <w:noProof/>
            <w:webHidden/>
          </w:rPr>
          <w:instrText xml:space="preserve"> PAGEREF _Toc211852161 \h </w:instrText>
        </w:r>
        <w:r>
          <w:rPr>
            <w:noProof/>
            <w:webHidden/>
          </w:rPr>
        </w:r>
        <w:r>
          <w:rPr>
            <w:noProof/>
            <w:webHidden/>
          </w:rPr>
          <w:fldChar w:fldCharType="separate"/>
        </w:r>
        <w:r w:rsidR="0027430D">
          <w:rPr>
            <w:noProof/>
            <w:webHidden/>
          </w:rPr>
          <w:t>65</w:t>
        </w:r>
        <w:r>
          <w:rPr>
            <w:noProof/>
            <w:webHidden/>
          </w:rPr>
          <w:fldChar w:fldCharType="end"/>
        </w:r>
      </w:hyperlink>
    </w:p>
    <w:p w14:paraId="1E341890" w14:textId="4F415473"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2" w:history="1">
        <w:r w:rsidRPr="00097623">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Evaluation Criteria</w:t>
        </w:r>
        <w:r>
          <w:rPr>
            <w:noProof/>
            <w:webHidden/>
          </w:rPr>
          <w:tab/>
        </w:r>
        <w:r>
          <w:rPr>
            <w:noProof/>
            <w:webHidden/>
          </w:rPr>
          <w:fldChar w:fldCharType="begin"/>
        </w:r>
        <w:r>
          <w:rPr>
            <w:noProof/>
            <w:webHidden/>
          </w:rPr>
          <w:instrText xml:space="preserve"> PAGEREF _Toc211852162 \h </w:instrText>
        </w:r>
        <w:r>
          <w:rPr>
            <w:noProof/>
            <w:webHidden/>
          </w:rPr>
        </w:r>
        <w:r>
          <w:rPr>
            <w:noProof/>
            <w:webHidden/>
          </w:rPr>
          <w:fldChar w:fldCharType="separate"/>
        </w:r>
        <w:r w:rsidR="0027430D">
          <w:rPr>
            <w:noProof/>
            <w:webHidden/>
          </w:rPr>
          <w:t>66</w:t>
        </w:r>
        <w:r>
          <w:rPr>
            <w:noProof/>
            <w:webHidden/>
          </w:rPr>
          <w:fldChar w:fldCharType="end"/>
        </w:r>
      </w:hyperlink>
    </w:p>
    <w:p w14:paraId="4F9F03FC" w14:textId="46F05DF9"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3" w:history="1">
        <w:r w:rsidRPr="00097623">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Tie Breakers</w:t>
        </w:r>
        <w:r>
          <w:rPr>
            <w:noProof/>
            <w:webHidden/>
          </w:rPr>
          <w:tab/>
        </w:r>
        <w:r>
          <w:rPr>
            <w:noProof/>
            <w:webHidden/>
          </w:rPr>
          <w:fldChar w:fldCharType="begin"/>
        </w:r>
        <w:r>
          <w:rPr>
            <w:noProof/>
            <w:webHidden/>
          </w:rPr>
          <w:instrText xml:space="preserve"> PAGEREF _Toc211852163 \h </w:instrText>
        </w:r>
        <w:r>
          <w:rPr>
            <w:noProof/>
            <w:webHidden/>
          </w:rPr>
        </w:r>
        <w:r>
          <w:rPr>
            <w:noProof/>
            <w:webHidden/>
          </w:rPr>
          <w:fldChar w:fldCharType="separate"/>
        </w:r>
        <w:r w:rsidR="0027430D">
          <w:rPr>
            <w:noProof/>
            <w:webHidden/>
          </w:rPr>
          <w:t>71</w:t>
        </w:r>
        <w:r>
          <w:rPr>
            <w:noProof/>
            <w:webHidden/>
          </w:rPr>
          <w:fldChar w:fldCharType="end"/>
        </w:r>
      </w:hyperlink>
    </w:p>
    <w:p w14:paraId="2268B2D1" w14:textId="5B390E5F" w:rsidR="00583599" w:rsidRDefault="00583599">
      <w:pPr>
        <w:pStyle w:val="TOC1"/>
        <w:rPr>
          <w:rFonts w:asciiTheme="minorHAnsi" w:eastAsiaTheme="minorEastAsia" w:hAnsiTheme="minorHAnsi" w:cstheme="minorBidi"/>
          <w:b w:val="0"/>
          <w:bCs w:val="0"/>
          <w:caps w:val="0"/>
          <w:noProof/>
          <w:kern w:val="2"/>
          <w:sz w:val="24"/>
          <w:szCs w:val="24"/>
          <w14:ligatures w14:val="standardContextual"/>
        </w:rPr>
      </w:pPr>
      <w:hyperlink w:anchor="_Toc211852164" w:history="1">
        <w:r w:rsidRPr="00097623">
          <w:rPr>
            <w:rStyle w:val="Hyperlink"/>
            <w:rFonts w:ascii="Tahoma" w:hAnsi="Tahoma" w:cs="Tahoma"/>
            <w:noProof/>
          </w:rPr>
          <w:t>V.</w:t>
        </w:r>
        <w:r>
          <w:rPr>
            <w:rFonts w:asciiTheme="minorHAnsi" w:eastAsiaTheme="minorEastAsia" w:hAnsiTheme="minorHAnsi" w:cstheme="minorBidi"/>
            <w:b w:val="0"/>
            <w:bCs w:val="0"/>
            <w:caps w:val="0"/>
            <w:noProof/>
            <w:kern w:val="2"/>
            <w:sz w:val="24"/>
            <w:szCs w:val="24"/>
            <w14:ligatures w14:val="standardContextual"/>
          </w:rPr>
          <w:tab/>
        </w:r>
        <w:r w:rsidRPr="00097623">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_Toc211852164 \h </w:instrText>
        </w:r>
        <w:r>
          <w:rPr>
            <w:noProof/>
            <w:webHidden/>
          </w:rPr>
        </w:r>
        <w:r>
          <w:rPr>
            <w:noProof/>
            <w:webHidden/>
          </w:rPr>
          <w:fldChar w:fldCharType="separate"/>
        </w:r>
        <w:r w:rsidR="0027430D">
          <w:rPr>
            <w:noProof/>
            <w:webHidden/>
          </w:rPr>
          <w:t>71</w:t>
        </w:r>
        <w:r>
          <w:rPr>
            <w:noProof/>
            <w:webHidden/>
          </w:rPr>
          <w:fldChar w:fldCharType="end"/>
        </w:r>
      </w:hyperlink>
    </w:p>
    <w:p w14:paraId="25A0AE5B" w14:textId="39347F3D"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5" w:history="1">
        <w:r w:rsidRPr="00097623">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Definition of Key Words</w:t>
        </w:r>
        <w:r>
          <w:rPr>
            <w:noProof/>
            <w:webHidden/>
          </w:rPr>
          <w:tab/>
        </w:r>
        <w:r>
          <w:rPr>
            <w:noProof/>
            <w:webHidden/>
          </w:rPr>
          <w:fldChar w:fldCharType="begin"/>
        </w:r>
        <w:r>
          <w:rPr>
            <w:noProof/>
            <w:webHidden/>
          </w:rPr>
          <w:instrText xml:space="preserve"> PAGEREF _Toc211852165 \h </w:instrText>
        </w:r>
        <w:r>
          <w:rPr>
            <w:noProof/>
            <w:webHidden/>
          </w:rPr>
        </w:r>
        <w:r>
          <w:rPr>
            <w:noProof/>
            <w:webHidden/>
          </w:rPr>
          <w:fldChar w:fldCharType="separate"/>
        </w:r>
        <w:r w:rsidR="0027430D">
          <w:rPr>
            <w:noProof/>
            <w:webHidden/>
          </w:rPr>
          <w:t>71</w:t>
        </w:r>
        <w:r>
          <w:rPr>
            <w:noProof/>
            <w:webHidden/>
          </w:rPr>
          <w:fldChar w:fldCharType="end"/>
        </w:r>
      </w:hyperlink>
    </w:p>
    <w:p w14:paraId="204D95E7" w14:textId="6AD37DC2"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6" w:history="1">
        <w:r w:rsidRPr="00097623">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Cost of Developing Application</w:t>
        </w:r>
        <w:r>
          <w:rPr>
            <w:noProof/>
            <w:webHidden/>
          </w:rPr>
          <w:tab/>
        </w:r>
        <w:r>
          <w:rPr>
            <w:noProof/>
            <w:webHidden/>
          </w:rPr>
          <w:fldChar w:fldCharType="begin"/>
        </w:r>
        <w:r>
          <w:rPr>
            <w:noProof/>
            <w:webHidden/>
          </w:rPr>
          <w:instrText xml:space="preserve"> PAGEREF _Toc211852166 \h </w:instrText>
        </w:r>
        <w:r>
          <w:rPr>
            <w:noProof/>
            <w:webHidden/>
          </w:rPr>
        </w:r>
        <w:r>
          <w:rPr>
            <w:noProof/>
            <w:webHidden/>
          </w:rPr>
          <w:fldChar w:fldCharType="separate"/>
        </w:r>
        <w:r w:rsidR="0027430D">
          <w:rPr>
            <w:noProof/>
            <w:webHidden/>
          </w:rPr>
          <w:t>73</w:t>
        </w:r>
        <w:r>
          <w:rPr>
            <w:noProof/>
            <w:webHidden/>
          </w:rPr>
          <w:fldChar w:fldCharType="end"/>
        </w:r>
      </w:hyperlink>
    </w:p>
    <w:p w14:paraId="5B7C8546" w14:textId="1BB6D760"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7" w:history="1">
        <w:r w:rsidRPr="00097623">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Confidential Information</w:t>
        </w:r>
        <w:r>
          <w:rPr>
            <w:noProof/>
            <w:webHidden/>
          </w:rPr>
          <w:tab/>
        </w:r>
        <w:r>
          <w:rPr>
            <w:noProof/>
            <w:webHidden/>
          </w:rPr>
          <w:fldChar w:fldCharType="begin"/>
        </w:r>
        <w:r>
          <w:rPr>
            <w:noProof/>
            <w:webHidden/>
          </w:rPr>
          <w:instrText xml:space="preserve"> PAGEREF _Toc211852167 \h </w:instrText>
        </w:r>
        <w:r>
          <w:rPr>
            <w:noProof/>
            <w:webHidden/>
          </w:rPr>
        </w:r>
        <w:r>
          <w:rPr>
            <w:noProof/>
            <w:webHidden/>
          </w:rPr>
          <w:fldChar w:fldCharType="separate"/>
        </w:r>
        <w:r w:rsidR="0027430D">
          <w:rPr>
            <w:noProof/>
            <w:webHidden/>
          </w:rPr>
          <w:t>73</w:t>
        </w:r>
        <w:r>
          <w:rPr>
            <w:noProof/>
            <w:webHidden/>
          </w:rPr>
          <w:fldChar w:fldCharType="end"/>
        </w:r>
      </w:hyperlink>
    </w:p>
    <w:p w14:paraId="5311BDC6" w14:textId="05236611"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8" w:history="1">
        <w:r w:rsidRPr="00097623">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Solicitation Cancellation and Amendments</w:t>
        </w:r>
        <w:r>
          <w:rPr>
            <w:noProof/>
            <w:webHidden/>
          </w:rPr>
          <w:tab/>
        </w:r>
        <w:r>
          <w:rPr>
            <w:noProof/>
            <w:webHidden/>
          </w:rPr>
          <w:fldChar w:fldCharType="begin"/>
        </w:r>
        <w:r>
          <w:rPr>
            <w:noProof/>
            <w:webHidden/>
          </w:rPr>
          <w:instrText xml:space="preserve"> PAGEREF _Toc211852168 \h </w:instrText>
        </w:r>
        <w:r>
          <w:rPr>
            <w:noProof/>
            <w:webHidden/>
          </w:rPr>
        </w:r>
        <w:r>
          <w:rPr>
            <w:noProof/>
            <w:webHidden/>
          </w:rPr>
          <w:fldChar w:fldCharType="separate"/>
        </w:r>
        <w:r w:rsidR="0027430D">
          <w:rPr>
            <w:noProof/>
            <w:webHidden/>
          </w:rPr>
          <w:t>73</w:t>
        </w:r>
        <w:r>
          <w:rPr>
            <w:noProof/>
            <w:webHidden/>
          </w:rPr>
          <w:fldChar w:fldCharType="end"/>
        </w:r>
      </w:hyperlink>
    </w:p>
    <w:p w14:paraId="6AAA2B9F" w14:textId="405D8F75"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69" w:history="1">
        <w:r w:rsidRPr="00097623">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Errors</w:t>
        </w:r>
        <w:r>
          <w:rPr>
            <w:noProof/>
            <w:webHidden/>
          </w:rPr>
          <w:tab/>
        </w:r>
        <w:r>
          <w:rPr>
            <w:noProof/>
            <w:webHidden/>
          </w:rPr>
          <w:fldChar w:fldCharType="begin"/>
        </w:r>
        <w:r>
          <w:rPr>
            <w:noProof/>
            <w:webHidden/>
          </w:rPr>
          <w:instrText xml:space="preserve"> PAGEREF _Toc211852169 \h </w:instrText>
        </w:r>
        <w:r>
          <w:rPr>
            <w:noProof/>
            <w:webHidden/>
          </w:rPr>
        </w:r>
        <w:r>
          <w:rPr>
            <w:noProof/>
            <w:webHidden/>
          </w:rPr>
          <w:fldChar w:fldCharType="separate"/>
        </w:r>
        <w:r w:rsidR="0027430D">
          <w:rPr>
            <w:noProof/>
            <w:webHidden/>
          </w:rPr>
          <w:t>74</w:t>
        </w:r>
        <w:r>
          <w:rPr>
            <w:noProof/>
            <w:webHidden/>
          </w:rPr>
          <w:fldChar w:fldCharType="end"/>
        </w:r>
      </w:hyperlink>
    </w:p>
    <w:p w14:paraId="1D5852AC" w14:textId="7263478D"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70" w:history="1">
        <w:r w:rsidRPr="00097623">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Modifying or Recalling an Application</w:t>
        </w:r>
        <w:r>
          <w:rPr>
            <w:noProof/>
            <w:webHidden/>
          </w:rPr>
          <w:tab/>
        </w:r>
        <w:r>
          <w:rPr>
            <w:noProof/>
            <w:webHidden/>
          </w:rPr>
          <w:fldChar w:fldCharType="begin"/>
        </w:r>
        <w:r>
          <w:rPr>
            <w:noProof/>
            <w:webHidden/>
          </w:rPr>
          <w:instrText xml:space="preserve"> PAGEREF _Toc211852170 \h </w:instrText>
        </w:r>
        <w:r>
          <w:rPr>
            <w:noProof/>
            <w:webHidden/>
          </w:rPr>
        </w:r>
        <w:r>
          <w:rPr>
            <w:noProof/>
            <w:webHidden/>
          </w:rPr>
          <w:fldChar w:fldCharType="separate"/>
        </w:r>
        <w:r w:rsidR="0027430D">
          <w:rPr>
            <w:noProof/>
            <w:webHidden/>
          </w:rPr>
          <w:t>74</w:t>
        </w:r>
        <w:r>
          <w:rPr>
            <w:noProof/>
            <w:webHidden/>
          </w:rPr>
          <w:fldChar w:fldCharType="end"/>
        </w:r>
      </w:hyperlink>
    </w:p>
    <w:p w14:paraId="60685724" w14:textId="380D7A2F"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71" w:history="1">
        <w:r w:rsidRPr="00097623">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Immaterial Defect</w:t>
        </w:r>
        <w:r>
          <w:rPr>
            <w:noProof/>
            <w:webHidden/>
          </w:rPr>
          <w:tab/>
        </w:r>
        <w:r>
          <w:rPr>
            <w:noProof/>
            <w:webHidden/>
          </w:rPr>
          <w:fldChar w:fldCharType="begin"/>
        </w:r>
        <w:r>
          <w:rPr>
            <w:noProof/>
            <w:webHidden/>
          </w:rPr>
          <w:instrText xml:space="preserve"> PAGEREF _Toc211852171 \h </w:instrText>
        </w:r>
        <w:r>
          <w:rPr>
            <w:noProof/>
            <w:webHidden/>
          </w:rPr>
        </w:r>
        <w:r>
          <w:rPr>
            <w:noProof/>
            <w:webHidden/>
          </w:rPr>
          <w:fldChar w:fldCharType="separate"/>
        </w:r>
        <w:r w:rsidR="0027430D">
          <w:rPr>
            <w:noProof/>
            <w:webHidden/>
          </w:rPr>
          <w:t>74</w:t>
        </w:r>
        <w:r>
          <w:rPr>
            <w:noProof/>
            <w:webHidden/>
          </w:rPr>
          <w:fldChar w:fldCharType="end"/>
        </w:r>
      </w:hyperlink>
    </w:p>
    <w:p w14:paraId="1DE3E4EF" w14:textId="6EB8BDFC"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72" w:history="1">
        <w:r w:rsidRPr="00097623">
          <w:rPr>
            <w:rStyle w:val="Hyperlink"/>
            <w:rFonts w:ascii="Tahoma" w:hAnsi="Tahoma" w:cs="Tahoma"/>
            <w:noProof/>
          </w:rPr>
          <w:t>H.</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Opportunity to Cure Administrative Errors</w:t>
        </w:r>
        <w:r>
          <w:rPr>
            <w:noProof/>
            <w:webHidden/>
          </w:rPr>
          <w:tab/>
        </w:r>
        <w:r>
          <w:rPr>
            <w:noProof/>
            <w:webHidden/>
          </w:rPr>
          <w:fldChar w:fldCharType="begin"/>
        </w:r>
        <w:r>
          <w:rPr>
            <w:noProof/>
            <w:webHidden/>
          </w:rPr>
          <w:instrText xml:space="preserve"> PAGEREF _Toc211852172 \h </w:instrText>
        </w:r>
        <w:r>
          <w:rPr>
            <w:noProof/>
            <w:webHidden/>
          </w:rPr>
        </w:r>
        <w:r>
          <w:rPr>
            <w:noProof/>
            <w:webHidden/>
          </w:rPr>
          <w:fldChar w:fldCharType="separate"/>
        </w:r>
        <w:r w:rsidR="0027430D">
          <w:rPr>
            <w:noProof/>
            <w:webHidden/>
          </w:rPr>
          <w:t>74</w:t>
        </w:r>
        <w:r>
          <w:rPr>
            <w:noProof/>
            <w:webHidden/>
          </w:rPr>
          <w:fldChar w:fldCharType="end"/>
        </w:r>
      </w:hyperlink>
    </w:p>
    <w:p w14:paraId="4AD26B08" w14:textId="67C97A9F"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73" w:history="1">
        <w:r w:rsidRPr="00097623">
          <w:rPr>
            <w:rStyle w:val="Hyperlink"/>
            <w:rFonts w:ascii="Tahoma" w:hAnsi="Tahoma" w:cs="Tahoma"/>
            <w:noProof/>
          </w:rPr>
          <w:t>I.</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Disposition of Applicant’s Documents</w:t>
        </w:r>
        <w:r>
          <w:rPr>
            <w:noProof/>
            <w:webHidden/>
          </w:rPr>
          <w:tab/>
        </w:r>
        <w:r>
          <w:rPr>
            <w:noProof/>
            <w:webHidden/>
          </w:rPr>
          <w:fldChar w:fldCharType="begin"/>
        </w:r>
        <w:r>
          <w:rPr>
            <w:noProof/>
            <w:webHidden/>
          </w:rPr>
          <w:instrText xml:space="preserve"> PAGEREF _Toc211852173 \h </w:instrText>
        </w:r>
        <w:r>
          <w:rPr>
            <w:noProof/>
            <w:webHidden/>
          </w:rPr>
        </w:r>
        <w:r>
          <w:rPr>
            <w:noProof/>
            <w:webHidden/>
          </w:rPr>
          <w:fldChar w:fldCharType="separate"/>
        </w:r>
        <w:r w:rsidR="0027430D">
          <w:rPr>
            <w:noProof/>
            <w:webHidden/>
          </w:rPr>
          <w:t>75</w:t>
        </w:r>
        <w:r>
          <w:rPr>
            <w:noProof/>
            <w:webHidden/>
          </w:rPr>
          <w:fldChar w:fldCharType="end"/>
        </w:r>
      </w:hyperlink>
    </w:p>
    <w:p w14:paraId="0560F351" w14:textId="2AB5859C"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74" w:history="1">
        <w:r w:rsidRPr="00097623">
          <w:rPr>
            <w:rStyle w:val="Hyperlink"/>
            <w:rFonts w:ascii="Tahoma" w:hAnsi="Tahoma" w:cs="Tahoma"/>
            <w:noProof/>
          </w:rPr>
          <w:t>J.</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Applicants’ Admonishment</w:t>
        </w:r>
        <w:r>
          <w:rPr>
            <w:noProof/>
            <w:webHidden/>
          </w:rPr>
          <w:tab/>
        </w:r>
        <w:r>
          <w:rPr>
            <w:noProof/>
            <w:webHidden/>
          </w:rPr>
          <w:fldChar w:fldCharType="begin"/>
        </w:r>
        <w:r>
          <w:rPr>
            <w:noProof/>
            <w:webHidden/>
          </w:rPr>
          <w:instrText xml:space="preserve"> PAGEREF _Toc211852174 \h </w:instrText>
        </w:r>
        <w:r>
          <w:rPr>
            <w:noProof/>
            <w:webHidden/>
          </w:rPr>
        </w:r>
        <w:r>
          <w:rPr>
            <w:noProof/>
            <w:webHidden/>
          </w:rPr>
          <w:fldChar w:fldCharType="separate"/>
        </w:r>
        <w:r w:rsidR="0027430D">
          <w:rPr>
            <w:noProof/>
            <w:webHidden/>
          </w:rPr>
          <w:t>76</w:t>
        </w:r>
        <w:r>
          <w:rPr>
            <w:noProof/>
            <w:webHidden/>
          </w:rPr>
          <w:fldChar w:fldCharType="end"/>
        </w:r>
      </w:hyperlink>
    </w:p>
    <w:p w14:paraId="736322FE" w14:textId="2B743F5B"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75" w:history="1">
        <w:r w:rsidRPr="00097623">
          <w:rPr>
            <w:rStyle w:val="Hyperlink"/>
            <w:rFonts w:ascii="Tahoma" w:hAnsi="Tahoma" w:cs="Tahoma"/>
            <w:noProof/>
          </w:rPr>
          <w:t>K.</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Agreement Requirements</w:t>
        </w:r>
        <w:r>
          <w:rPr>
            <w:noProof/>
            <w:webHidden/>
          </w:rPr>
          <w:tab/>
        </w:r>
        <w:r>
          <w:rPr>
            <w:noProof/>
            <w:webHidden/>
          </w:rPr>
          <w:fldChar w:fldCharType="begin"/>
        </w:r>
        <w:r>
          <w:rPr>
            <w:noProof/>
            <w:webHidden/>
          </w:rPr>
          <w:instrText xml:space="preserve"> PAGEREF _Toc211852175 \h </w:instrText>
        </w:r>
        <w:r>
          <w:rPr>
            <w:noProof/>
            <w:webHidden/>
          </w:rPr>
        </w:r>
        <w:r>
          <w:rPr>
            <w:noProof/>
            <w:webHidden/>
          </w:rPr>
          <w:fldChar w:fldCharType="separate"/>
        </w:r>
        <w:r w:rsidR="0027430D">
          <w:rPr>
            <w:noProof/>
            <w:webHidden/>
          </w:rPr>
          <w:t>76</w:t>
        </w:r>
        <w:r>
          <w:rPr>
            <w:noProof/>
            <w:webHidden/>
          </w:rPr>
          <w:fldChar w:fldCharType="end"/>
        </w:r>
      </w:hyperlink>
    </w:p>
    <w:p w14:paraId="3D426FCC" w14:textId="25D7C075"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76" w:history="1">
        <w:r w:rsidRPr="00097623">
          <w:rPr>
            <w:rStyle w:val="Hyperlink"/>
            <w:rFonts w:ascii="Tahoma" w:hAnsi="Tahoma" w:cs="Tahoma"/>
            <w:noProof/>
          </w:rPr>
          <w:t>L.</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No Agreement Until Signed and Approved</w:t>
        </w:r>
        <w:r>
          <w:rPr>
            <w:noProof/>
            <w:webHidden/>
          </w:rPr>
          <w:tab/>
        </w:r>
        <w:r>
          <w:rPr>
            <w:noProof/>
            <w:webHidden/>
          </w:rPr>
          <w:fldChar w:fldCharType="begin"/>
        </w:r>
        <w:r>
          <w:rPr>
            <w:noProof/>
            <w:webHidden/>
          </w:rPr>
          <w:instrText xml:space="preserve"> PAGEREF _Toc211852176 \h </w:instrText>
        </w:r>
        <w:r>
          <w:rPr>
            <w:noProof/>
            <w:webHidden/>
          </w:rPr>
        </w:r>
        <w:r>
          <w:rPr>
            <w:noProof/>
            <w:webHidden/>
          </w:rPr>
          <w:fldChar w:fldCharType="separate"/>
        </w:r>
        <w:r w:rsidR="0027430D">
          <w:rPr>
            <w:noProof/>
            <w:webHidden/>
          </w:rPr>
          <w:t>77</w:t>
        </w:r>
        <w:r>
          <w:rPr>
            <w:noProof/>
            <w:webHidden/>
          </w:rPr>
          <w:fldChar w:fldCharType="end"/>
        </w:r>
      </w:hyperlink>
    </w:p>
    <w:p w14:paraId="38C7B2F6" w14:textId="488C14A5" w:rsidR="00583599" w:rsidRDefault="00583599">
      <w:pPr>
        <w:pStyle w:val="TOC2"/>
        <w:rPr>
          <w:rFonts w:asciiTheme="minorHAnsi" w:eastAsiaTheme="minorEastAsia" w:hAnsiTheme="minorHAnsi" w:cstheme="minorBidi"/>
          <w:smallCaps w:val="0"/>
          <w:noProof/>
          <w:kern w:val="2"/>
          <w:sz w:val="24"/>
          <w:szCs w:val="24"/>
          <w14:ligatures w14:val="standardContextual"/>
        </w:rPr>
      </w:pPr>
      <w:hyperlink w:anchor="_Toc211852177" w:history="1">
        <w:r w:rsidRPr="00097623">
          <w:rPr>
            <w:rStyle w:val="Hyperlink"/>
            <w:rFonts w:ascii="Tahoma" w:hAnsi="Tahoma" w:cs="Tahoma"/>
            <w:noProof/>
          </w:rPr>
          <w:t>M.</w:t>
        </w:r>
        <w:r>
          <w:rPr>
            <w:rFonts w:asciiTheme="minorHAnsi" w:eastAsiaTheme="minorEastAsia" w:hAnsiTheme="minorHAnsi" w:cstheme="minorBidi"/>
            <w:smallCaps w:val="0"/>
            <w:noProof/>
            <w:kern w:val="2"/>
            <w:sz w:val="24"/>
            <w:szCs w:val="24"/>
            <w14:ligatures w14:val="standardContextual"/>
          </w:rPr>
          <w:tab/>
        </w:r>
        <w:r w:rsidRPr="00097623">
          <w:rPr>
            <w:rStyle w:val="Hyperlink"/>
            <w:rFonts w:ascii="Tahoma" w:hAnsi="Tahoma" w:cs="Tahoma"/>
            <w:noProof/>
          </w:rPr>
          <w:t>Executive Order N-6-22 – Russia Sanctions</w:t>
        </w:r>
        <w:r>
          <w:rPr>
            <w:noProof/>
            <w:webHidden/>
          </w:rPr>
          <w:tab/>
        </w:r>
        <w:r>
          <w:rPr>
            <w:noProof/>
            <w:webHidden/>
          </w:rPr>
          <w:fldChar w:fldCharType="begin"/>
        </w:r>
        <w:r>
          <w:rPr>
            <w:noProof/>
            <w:webHidden/>
          </w:rPr>
          <w:instrText xml:space="preserve"> PAGEREF _Toc211852177 \h </w:instrText>
        </w:r>
        <w:r>
          <w:rPr>
            <w:noProof/>
            <w:webHidden/>
          </w:rPr>
        </w:r>
        <w:r>
          <w:rPr>
            <w:noProof/>
            <w:webHidden/>
          </w:rPr>
          <w:fldChar w:fldCharType="separate"/>
        </w:r>
        <w:r w:rsidR="0027430D">
          <w:rPr>
            <w:noProof/>
            <w:webHidden/>
          </w:rPr>
          <w:t>77</w:t>
        </w:r>
        <w:r>
          <w:rPr>
            <w:noProof/>
            <w:webHidden/>
          </w:rPr>
          <w:fldChar w:fldCharType="end"/>
        </w:r>
      </w:hyperlink>
    </w:p>
    <w:p w14:paraId="59C035EC" w14:textId="602956A4" w:rsidR="006E1A26" w:rsidRPr="00E37ED1" w:rsidRDefault="002E6A73" w:rsidP="001F43A9">
      <w:pPr>
        <w:widowControl w:val="0"/>
        <w:spacing w:after="0"/>
        <w:rPr>
          <w:rFonts w:ascii="Tahoma" w:hAnsi="Tahoma" w:cs="Tahoma"/>
          <w:b/>
          <w:bCs/>
          <w:caps/>
          <w:szCs w:val="22"/>
        </w:rPr>
      </w:pPr>
      <w:r w:rsidRPr="00103D65">
        <w:rPr>
          <w:rFonts w:ascii="Tahoma" w:hAnsi="Tahoma" w:cs="Tahoma"/>
          <w:b/>
          <w:bCs/>
          <w:caps/>
          <w:szCs w:val="22"/>
        </w:rPr>
        <w:fldChar w:fldCharType="end"/>
      </w:r>
      <w:bookmarkStart w:id="0" w:name="_Toc481569610"/>
      <w:bookmarkStart w:id="1" w:name="_Toc481570193"/>
      <w:bookmarkStart w:id="2" w:name="_Toc12770880"/>
      <w:bookmarkStart w:id="3" w:name="_Toc219275079"/>
    </w:p>
    <w:p w14:paraId="07FC2CE2" w14:textId="0EC94BD9" w:rsidR="00633976" w:rsidRPr="00103D65" w:rsidRDefault="00633976" w:rsidP="00633976">
      <w:pPr>
        <w:pStyle w:val="Heading5"/>
        <w:keepNext w:val="0"/>
        <w:spacing w:after="0"/>
        <w:jc w:val="center"/>
        <w:rPr>
          <w:rFonts w:ascii="Tahoma" w:hAnsi="Tahoma" w:cs="Tahoma"/>
          <w:sz w:val="28"/>
          <w:szCs w:val="28"/>
        </w:rPr>
      </w:pPr>
      <w:r w:rsidRPr="00103D65">
        <w:rPr>
          <w:rFonts w:ascii="Tahoma" w:hAnsi="Tahoma" w:cs="Tahoma"/>
          <w:sz w:val="28"/>
          <w:szCs w:val="28"/>
        </w:rPr>
        <w:t>Attachments</w:t>
      </w:r>
    </w:p>
    <w:p w14:paraId="2083CE84" w14:textId="0007D2F8" w:rsidR="7C775012" w:rsidRPr="00DB7D37" w:rsidRDefault="7C775012" w:rsidP="101EB4DA">
      <w:pPr>
        <w:spacing w:before="120" w:after="0" w:line="259" w:lineRule="auto"/>
        <w:rPr>
          <w:rFonts w:ascii="Tahoma" w:hAnsi="Tahoma" w:cs="Tahoma"/>
          <w:sz w:val="24"/>
          <w:szCs w:val="24"/>
        </w:rPr>
      </w:pPr>
      <w:r w:rsidRPr="00DB7D37">
        <w:rPr>
          <w:rFonts w:ascii="Tahoma" w:hAnsi="Tahoma" w:cs="Tahoma"/>
          <w:sz w:val="24"/>
          <w:szCs w:val="24"/>
        </w:rPr>
        <w:t xml:space="preserve">1 - </w:t>
      </w:r>
      <w:r w:rsidR="16BE4716" w:rsidRPr="00DB7D37">
        <w:rPr>
          <w:rFonts w:ascii="Tahoma" w:hAnsi="Tahoma" w:cs="Tahoma"/>
          <w:sz w:val="24"/>
          <w:szCs w:val="24"/>
        </w:rPr>
        <w:t>Project Narrative</w:t>
      </w:r>
    </w:p>
    <w:p w14:paraId="6A7FDF82" w14:textId="2EB58FE2" w:rsidR="40FE9986" w:rsidRPr="00DB7D37" w:rsidRDefault="40FE9986" w:rsidP="101EB4DA">
      <w:pPr>
        <w:spacing w:after="0"/>
        <w:rPr>
          <w:rFonts w:ascii="Tahoma" w:hAnsi="Tahoma" w:cs="Tahoma"/>
          <w:sz w:val="24"/>
          <w:szCs w:val="24"/>
        </w:rPr>
      </w:pPr>
      <w:r w:rsidRPr="00DB7D37">
        <w:rPr>
          <w:rFonts w:ascii="Tahoma" w:hAnsi="Tahoma" w:cs="Tahoma"/>
          <w:sz w:val="24"/>
          <w:szCs w:val="24"/>
        </w:rPr>
        <w:t xml:space="preserve">2 - </w:t>
      </w:r>
      <w:r w:rsidR="16BE4716" w:rsidRPr="00DB7D37">
        <w:rPr>
          <w:rFonts w:ascii="Tahoma" w:hAnsi="Tahoma" w:cs="Tahoma"/>
          <w:sz w:val="24"/>
          <w:szCs w:val="24"/>
        </w:rPr>
        <w:t>Scope of Work Template</w:t>
      </w:r>
    </w:p>
    <w:p w14:paraId="3B6C8A5C" w14:textId="203DEAA9" w:rsidR="00633976" w:rsidRPr="00DB7D37" w:rsidRDefault="32C872F8" w:rsidP="101EB4DA">
      <w:pPr>
        <w:spacing w:after="0"/>
        <w:rPr>
          <w:rFonts w:ascii="Tahoma" w:hAnsi="Tahoma" w:cs="Tahoma"/>
          <w:sz w:val="24"/>
          <w:szCs w:val="24"/>
        </w:rPr>
      </w:pPr>
      <w:r w:rsidRPr="00DB7D37">
        <w:rPr>
          <w:rFonts w:ascii="Tahoma" w:hAnsi="Tahoma" w:cs="Tahoma"/>
          <w:sz w:val="24"/>
          <w:szCs w:val="24"/>
        </w:rPr>
        <w:t xml:space="preserve">3 - </w:t>
      </w:r>
      <w:r w:rsidR="00633976" w:rsidRPr="00DB7D37">
        <w:rPr>
          <w:rFonts w:ascii="Tahoma" w:hAnsi="Tahoma" w:cs="Tahoma"/>
          <w:sz w:val="24"/>
          <w:szCs w:val="24"/>
        </w:rPr>
        <w:t>Scope of Work Instructions</w:t>
      </w:r>
    </w:p>
    <w:p w14:paraId="298BDBF1" w14:textId="6E15A6F7" w:rsidR="00633976" w:rsidRPr="00DB7D37" w:rsidRDefault="70CFB197" w:rsidP="101EB4DA">
      <w:pPr>
        <w:spacing w:after="0"/>
        <w:rPr>
          <w:rFonts w:ascii="Tahoma" w:hAnsi="Tahoma" w:cs="Tahoma"/>
          <w:sz w:val="24"/>
          <w:szCs w:val="24"/>
        </w:rPr>
      </w:pPr>
      <w:r w:rsidRPr="00DB7D37">
        <w:rPr>
          <w:rFonts w:ascii="Tahoma" w:hAnsi="Tahoma" w:cs="Tahoma"/>
          <w:sz w:val="24"/>
          <w:szCs w:val="24"/>
        </w:rPr>
        <w:t xml:space="preserve">4 - </w:t>
      </w:r>
      <w:r w:rsidR="00633976" w:rsidRPr="00DB7D37">
        <w:rPr>
          <w:rFonts w:ascii="Tahoma" w:hAnsi="Tahoma" w:cs="Tahoma"/>
          <w:sz w:val="24"/>
          <w:szCs w:val="24"/>
        </w:rPr>
        <w:t>Schedule of Products and Due Dates</w:t>
      </w:r>
    </w:p>
    <w:p w14:paraId="03F3C8AE" w14:textId="3C95CF7A" w:rsidR="00633976" w:rsidRPr="00DB7D37" w:rsidRDefault="4462C167" w:rsidP="101EB4DA">
      <w:pPr>
        <w:spacing w:after="0"/>
        <w:rPr>
          <w:rFonts w:ascii="Tahoma" w:hAnsi="Tahoma" w:cs="Tahoma"/>
          <w:sz w:val="24"/>
          <w:szCs w:val="24"/>
        </w:rPr>
      </w:pPr>
      <w:r w:rsidRPr="00DB7D37">
        <w:rPr>
          <w:rFonts w:ascii="Tahoma" w:hAnsi="Tahoma" w:cs="Tahoma"/>
          <w:sz w:val="24"/>
          <w:szCs w:val="24"/>
        </w:rPr>
        <w:t xml:space="preserve">5 - </w:t>
      </w:r>
      <w:r w:rsidR="00633976" w:rsidRPr="00DB7D37">
        <w:rPr>
          <w:rFonts w:ascii="Tahoma" w:hAnsi="Tahoma" w:cs="Tahoma"/>
          <w:sz w:val="24"/>
          <w:szCs w:val="24"/>
        </w:rPr>
        <w:t>Budget Forms</w:t>
      </w:r>
    </w:p>
    <w:p w14:paraId="620D81E1" w14:textId="177D2F36" w:rsidR="2896E0DB" w:rsidRPr="00DB7D37" w:rsidRDefault="2896E0DB" w:rsidP="101EB4DA">
      <w:pPr>
        <w:spacing w:after="0"/>
        <w:rPr>
          <w:rFonts w:ascii="Tahoma" w:hAnsi="Tahoma" w:cs="Tahoma"/>
          <w:sz w:val="24"/>
          <w:szCs w:val="24"/>
        </w:rPr>
      </w:pPr>
      <w:r w:rsidRPr="00DB7D37">
        <w:rPr>
          <w:rFonts w:ascii="Tahoma" w:hAnsi="Tahoma" w:cs="Tahoma"/>
          <w:sz w:val="24"/>
          <w:szCs w:val="24"/>
        </w:rPr>
        <w:t xml:space="preserve">6 - </w:t>
      </w:r>
      <w:r w:rsidR="1D24DD7A" w:rsidRPr="00DB7D37">
        <w:rPr>
          <w:rFonts w:ascii="Tahoma" w:hAnsi="Tahoma" w:cs="Tahoma"/>
          <w:sz w:val="24"/>
          <w:szCs w:val="24"/>
        </w:rPr>
        <w:t>Resumes</w:t>
      </w:r>
    </w:p>
    <w:p w14:paraId="03E847B0" w14:textId="5395DD3A" w:rsidR="00633976" w:rsidRPr="00DB7D37" w:rsidRDefault="550C40C5" w:rsidP="101EB4DA">
      <w:pPr>
        <w:spacing w:after="0"/>
        <w:rPr>
          <w:rFonts w:ascii="Tahoma" w:hAnsi="Tahoma" w:cs="Tahoma"/>
          <w:sz w:val="24"/>
          <w:szCs w:val="24"/>
        </w:rPr>
      </w:pPr>
      <w:r w:rsidRPr="00DB7D37">
        <w:rPr>
          <w:rFonts w:ascii="Tahoma" w:hAnsi="Tahoma" w:cs="Tahoma"/>
          <w:sz w:val="24"/>
          <w:szCs w:val="24"/>
        </w:rPr>
        <w:t xml:space="preserve">7 - </w:t>
      </w:r>
      <w:r w:rsidR="00633976" w:rsidRPr="00DB7D37">
        <w:rPr>
          <w:rFonts w:ascii="Tahoma" w:hAnsi="Tahoma" w:cs="Tahoma"/>
          <w:sz w:val="24"/>
          <w:szCs w:val="24"/>
        </w:rPr>
        <w:t>Contact List</w:t>
      </w:r>
    </w:p>
    <w:p w14:paraId="68EA842A" w14:textId="76CABAED" w:rsidR="4B795D5A" w:rsidRPr="00DB7D37" w:rsidRDefault="4B795D5A" w:rsidP="101EB4DA">
      <w:pPr>
        <w:spacing w:after="0"/>
        <w:rPr>
          <w:rFonts w:ascii="Tahoma" w:hAnsi="Tahoma" w:cs="Tahoma"/>
          <w:sz w:val="24"/>
          <w:szCs w:val="24"/>
        </w:rPr>
      </w:pPr>
      <w:r w:rsidRPr="00DB7D37">
        <w:rPr>
          <w:rFonts w:ascii="Tahoma" w:hAnsi="Tahoma" w:cs="Tahoma"/>
          <w:sz w:val="24"/>
          <w:szCs w:val="24"/>
        </w:rPr>
        <w:t xml:space="preserve">8 - </w:t>
      </w:r>
      <w:r w:rsidR="40A61557" w:rsidRPr="00DB7D37">
        <w:rPr>
          <w:rFonts w:ascii="Tahoma" w:hAnsi="Tahoma" w:cs="Tahoma"/>
          <w:sz w:val="24"/>
          <w:szCs w:val="24"/>
        </w:rPr>
        <w:t>Letters of Commitment</w:t>
      </w:r>
    </w:p>
    <w:p w14:paraId="41F8FA05" w14:textId="0D532321" w:rsidR="4F4563BA" w:rsidRPr="00DB7D37" w:rsidRDefault="4F4563BA" w:rsidP="101EB4DA">
      <w:pPr>
        <w:spacing w:after="0"/>
        <w:rPr>
          <w:rFonts w:ascii="Tahoma" w:hAnsi="Tahoma" w:cs="Tahoma"/>
          <w:sz w:val="24"/>
          <w:szCs w:val="24"/>
        </w:rPr>
      </w:pPr>
      <w:r w:rsidRPr="00DB7D37">
        <w:rPr>
          <w:rFonts w:ascii="Tahoma" w:hAnsi="Tahoma" w:cs="Tahoma"/>
          <w:sz w:val="24"/>
          <w:szCs w:val="24"/>
        </w:rPr>
        <w:t xml:space="preserve">9 - </w:t>
      </w:r>
      <w:r w:rsidR="40A61557" w:rsidRPr="00DB7D37">
        <w:rPr>
          <w:rFonts w:ascii="Tahoma" w:hAnsi="Tahoma" w:cs="Tahoma"/>
          <w:sz w:val="24"/>
          <w:szCs w:val="24"/>
        </w:rPr>
        <w:t>Letters of Support</w:t>
      </w:r>
    </w:p>
    <w:p w14:paraId="49C932C0" w14:textId="20CDFCDC" w:rsidR="00633976" w:rsidRPr="00DB7D37" w:rsidRDefault="11FBFDD4" w:rsidP="101EB4DA">
      <w:pPr>
        <w:spacing w:after="0"/>
        <w:rPr>
          <w:rFonts w:ascii="Tahoma" w:hAnsi="Tahoma" w:cs="Tahoma"/>
          <w:sz w:val="24"/>
          <w:szCs w:val="24"/>
        </w:rPr>
      </w:pPr>
      <w:r w:rsidRPr="00DB7D37">
        <w:rPr>
          <w:rFonts w:ascii="Tahoma" w:hAnsi="Tahoma" w:cs="Tahoma"/>
          <w:sz w:val="24"/>
          <w:szCs w:val="24"/>
        </w:rPr>
        <w:t xml:space="preserve">10 - </w:t>
      </w:r>
      <w:r w:rsidR="00633976" w:rsidRPr="00DB7D37">
        <w:rPr>
          <w:rFonts w:ascii="Tahoma" w:hAnsi="Tahoma" w:cs="Tahoma"/>
          <w:sz w:val="24"/>
          <w:szCs w:val="24"/>
        </w:rPr>
        <w:t>California Environmental Quality Act (CEQA) Worksheet</w:t>
      </w:r>
    </w:p>
    <w:p w14:paraId="7008E89B" w14:textId="233169EE" w:rsidR="00633976" w:rsidRPr="00DB7D37" w:rsidRDefault="00C04D49" w:rsidP="101EB4DA">
      <w:pPr>
        <w:spacing w:after="0"/>
        <w:rPr>
          <w:rFonts w:ascii="Tahoma" w:hAnsi="Tahoma" w:cs="Tahoma"/>
          <w:sz w:val="24"/>
          <w:szCs w:val="24"/>
        </w:rPr>
      </w:pPr>
      <w:r>
        <w:rPr>
          <w:rFonts w:ascii="Tahoma" w:hAnsi="Tahoma" w:cs="Tahoma"/>
          <w:sz w:val="24"/>
          <w:szCs w:val="24"/>
        </w:rPr>
        <w:t>[</w:t>
      </w:r>
      <w:r w:rsidR="603E3E80" w:rsidRPr="00C04D49">
        <w:rPr>
          <w:rFonts w:ascii="Tahoma" w:hAnsi="Tahoma" w:cs="Tahoma"/>
          <w:strike/>
          <w:sz w:val="24"/>
          <w:szCs w:val="24"/>
        </w:rPr>
        <w:t xml:space="preserve">11 - </w:t>
      </w:r>
      <w:r w:rsidR="00633976" w:rsidRPr="00C04D49">
        <w:rPr>
          <w:rFonts w:ascii="Tahoma" w:hAnsi="Tahoma" w:cs="Tahoma"/>
          <w:strike/>
          <w:sz w:val="24"/>
          <w:szCs w:val="24"/>
        </w:rPr>
        <w:t>Localized Health Impacts Information</w:t>
      </w:r>
      <w:r>
        <w:rPr>
          <w:rFonts w:ascii="Tahoma" w:hAnsi="Tahoma" w:cs="Tahoma"/>
          <w:sz w:val="24"/>
          <w:szCs w:val="24"/>
        </w:rPr>
        <w:t>]</w:t>
      </w:r>
    </w:p>
    <w:p w14:paraId="64140A14" w14:textId="50844F4A" w:rsidR="00633976" w:rsidRPr="00DB7D37" w:rsidRDefault="1A6342F2" w:rsidP="101EB4DA">
      <w:pPr>
        <w:spacing w:after="0"/>
        <w:rPr>
          <w:rFonts w:ascii="Tahoma" w:hAnsi="Tahoma" w:cs="Tahoma"/>
          <w:sz w:val="24"/>
          <w:szCs w:val="24"/>
        </w:rPr>
      </w:pPr>
      <w:r w:rsidRPr="00DB7D37">
        <w:rPr>
          <w:rFonts w:ascii="Tahoma" w:hAnsi="Tahoma" w:cs="Tahoma"/>
          <w:sz w:val="24"/>
          <w:szCs w:val="24"/>
        </w:rPr>
        <w:t xml:space="preserve">12 - </w:t>
      </w:r>
      <w:r w:rsidR="00633976" w:rsidRPr="00DB7D37">
        <w:rPr>
          <w:rFonts w:ascii="Tahoma" w:hAnsi="Tahoma" w:cs="Tahoma"/>
          <w:sz w:val="24"/>
          <w:szCs w:val="24"/>
        </w:rPr>
        <w:t>Past Performance Reference Form</w:t>
      </w:r>
    </w:p>
    <w:p w14:paraId="295C3C0B" w14:textId="2092B352" w:rsidR="00633976" w:rsidRPr="00DB7D37" w:rsidRDefault="3F164595" w:rsidP="101EB4DA">
      <w:pPr>
        <w:spacing w:after="0"/>
        <w:rPr>
          <w:rFonts w:ascii="Tahoma" w:hAnsi="Tahoma" w:cs="Tahoma"/>
          <w:sz w:val="24"/>
          <w:szCs w:val="24"/>
        </w:rPr>
      </w:pPr>
      <w:r w:rsidRPr="00DB7D37">
        <w:rPr>
          <w:rFonts w:ascii="Tahoma" w:hAnsi="Tahoma" w:cs="Tahoma"/>
          <w:sz w:val="24"/>
          <w:szCs w:val="24"/>
        </w:rPr>
        <w:t xml:space="preserve">13 - </w:t>
      </w:r>
      <w:r w:rsidR="00633976" w:rsidRPr="00DB7D37">
        <w:rPr>
          <w:rFonts w:ascii="Tahoma" w:hAnsi="Tahoma" w:cs="Tahoma"/>
          <w:sz w:val="24"/>
          <w:szCs w:val="24"/>
        </w:rPr>
        <w:t>Applicant Declaration</w:t>
      </w:r>
    </w:p>
    <w:p w14:paraId="20E72F2A" w14:textId="09397EF7" w:rsidR="7A6F68A2" w:rsidRPr="00CB3C27" w:rsidRDefault="001F4365" w:rsidP="5579F8F6">
      <w:pPr>
        <w:spacing w:after="0"/>
        <w:rPr>
          <w:rFonts w:ascii="Tahoma" w:hAnsi="Tahoma" w:cs="Tahoma"/>
          <w:sz w:val="24"/>
          <w:szCs w:val="24"/>
        </w:rPr>
      </w:pPr>
      <w:r w:rsidRPr="5579F8F6">
        <w:rPr>
          <w:rFonts w:ascii="Tahoma" w:hAnsi="Tahoma" w:cs="Tahoma"/>
          <w:sz w:val="24"/>
          <w:szCs w:val="24"/>
        </w:rPr>
        <w:t xml:space="preserve">14 </w:t>
      </w:r>
      <w:r w:rsidR="7A6F68A2" w:rsidRPr="5579F8F6">
        <w:rPr>
          <w:rFonts w:ascii="Tahoma" w:hAnsi="Tahoma" w:cs="Tahoma"/>
          <w:sz w:val="24"/>
          <w:szCs w:val="24"/>
        </w:rPr>
        <w:t xml:space="preserve">- </w:t>
      </w:r>
      <w:r w:rsidR="0085319A" w:rsidRPr="5579F8F6">
        <w:rPr>
          <w:rFonts w:ascii="Tahoma" w:hAnsi="Tahoma" w:cs="Tahoma"/>
          <w:sz w:val="24"/>
          <w:szCs w:val="24"/>
        </w:rPr>
        <w:t xml:space="preserve">Station </w:t>
      </w:r>
      <w:r w:rsidR="22CE4F2E" w:rsidRPr="5579F8F6">
        <w:rPr>
          <w:rFonts w:ascii="Tahoma" w:hAnsi="Tahoma" w:cs="Tahoma"/>
          <w:sz w:val="24"/>
          <w:szCs w:val="24"/>
        </w:rPr>
        <w:t>Chec</w:t>
      </w:r>
      <w:r w:rsidR="2F1525B2" w:rsidRPr="5579F8F6">
        <w:rPr>
          <w:rFonts w:ascii="Tahoma" w:hAnsi="Tahoma" w:cs="Tahoma"/>
          <w:sz w:val="24"/>
          <w:szCs w:val="24"/>
        </w:rPr>
        <w:t>k</w:t>
      </w:r>
      <w:r w:rsidR="22CE4F2E" w:rsidRPr="5579F8F6">
        <w:rPr>
          <w:rFonts w:ascii="Tahoma" w:hAnsi="Tahoma" w:cs="Tahoma"/>
          <w:sz w:val="24"/>
          <w:szCs w:val="24"/>
        </w:rPr>
        <w:t>list</w:t>
      </w:r>
    </w:p>
    <w:p w14:paraId="6BBA4A54" w14:textId="66776463" w:rsidR="00C546D9" w:rsidRPr="00CB3C27" w:rsidRDefault="00C546D9" w:rsidP="101EB4DA">
      <w:pPr>
        <w:spacing w:after="0"/>
        <w:rPr>
          <w:rFonts w:ascii="Tahoma" w:hAnsi="Tahoma" w:cs="Tahoma"/>
          <w:sz w:val="24"/>
          <w:szCs w:val="24"/>
        </w:rPr>
      </w:pPr>
      <w:r w:rsidRPr="5579F8F6">
        <w:rPr>
          <w:rFonts w:ascii="Tahoma" w:hAnsi="Tahoma" w:cs="Tahoma"/>
          <w:sz w:val="24"/>
          <w:szCs w:val="24"/>
        </w:rPr>
        <w:t xml:space="preserve">15 </w:t>
      </w:r>
      <w:r w:rsidR="003E4A21" w:rsidRPr="5579F8F6">
        <w:rPr>
          <w:rFonts w:ascii="Tahoma" w:hAnsi="Tahoma" w:cs="Tahoma"/>
          <w:sz w:val="24"/>
          <w:szCs w:val="24"/>
        </w:rPr>
        <w:t>-</w:t>
      </w:r>
      <w:r w:rsidRPr="5579F8F6">
        <w:rPr>
          <w:rFonts w:ascii="Tahoma" w:hAnsi="Tahoma" w:cs="Tahoma"/>
          <w:sz w:val="24"/>
          <w:szCs w:val="24"/>
        </w:rPr>
        <w:t xml:space="preserve"> </w:t>
      </w:r>
      <w:r w:rsidR="00C00C38" w:rsidRPr="5579F8F6">
        <w:rPr>
          <w:rFonts w:ascii="Tahoma" w:hAnsi="Tahoma" w:cs="Tahoma"/>
          <w:sz w:val="24"/>
          <w:szCs w:val="24"/>
        </w:rPr>
        <w:t xml:space="preserve">Justification for </w:t>
      </w:r>
      <w:r w:rsidR="0093398C" w:rsidRPr="5579F8F6">
        <w:rPr>
          <w:rFonts w:ascii="Tahoma" w:hAnsi="Tahoma" w:cs="Tahoma"/>
          <w:sz w:val="24"/>
          <w:szCs w:val="24"/>
        </w:rPr>
        <w:t>S</w:t>
      </w:r>
      <w:r w:rsidR="00C00C38" w:rsidRPr="5579F8F6">
        <w:rPr>
          <w:rFonts w:ascii="Tahoma" w:hAnsi="Tahoma" w:cs="Tahoma"/>
          <w:sz w:val="24"/>
          <w:szCs w:val="24"/>
        </w:rPr>
        <w:t xml:space="preserve">ite </w:t>
      </w:r>
      <w:r w:rsidR="0093398C" w:rsidRPr="5579F8F6">
        <w:rPr>
          <w:rFonts w:ascii="Tahoma" w:hAnsi="Tahoma" w:cs="Tahoma"/>
          <w:sz w:val="24"/>
          <w:szCs w:val="24"/>
        </w:rPr>
        <w:t>N</w:t>
      </w:r>
      <w:r w:rsidR="00C00C38" w:rsidRPr="5579F8F6">
        <w:rPr>
          <w:rFonts w:ascii="Tahoma" w:hAnsi="Tahoma" w:cs="Tahoma"/>
          <w:sz w:val="24"/>
          <w:szCs w:val="24"/>
        </w:rPr>
        <w:t xml:space="preserve">ot </w:t>
      </w:r>
      <w:r w:rsidR="0093398C" w:rsidRPr="5579F8F6">
        <w:rPr>
          <w:rFonts w:ascii="Tahoma" w:hAnsi="Tahoma" w:cs="Tahoma"/>
          <w:sz w:val="24"/>
          <w:szCs w:val="24"/>
        </w:rPr>
        <w:t>I</w:t>
      </w:r>
      <w:r w:rsidR="00C00C38" w:rsidRPr="5579F8F6">
        <w:rPr>
          <w:rFonts w:ascii="Tahoma" w:hAnsi="Tahoma" w:cs="Tahoma"/>
          <w:sz w:val="24"/>
          <w:szCs w:val="24"/>
        </w:rPr>
        <w:t xml:space="preserve">ncluded in the </w:t>
      </w:r>
      <w:r w:rsidR="00811C1A" w:rsidRPr="5579F8F6">
        <w:rPr>
          <w:rFonts w:ascii="Tahoma" w:hAnsi="Tahoma" w:cs="Tahoma"/>
          <w:sz w:val="24"/>
          <w:szCs w:val="24"/>
        </w:rPr>
        <w:t xml:space="preserve">Final </w:t>
      </w:r>
      <w:r w:rsidR="00C00C38" w:rsidRPr="5579F8F6">
        <w:rPr>
          <w:rFonts w:ascii="Tahoma" w:hAnsi="Tahoma" w:cs="Tahoma"/>
          <w:sz w:val="24"/>
          <w:szCs w:val="24"/>
        </w:rPr>
        <w:t>Blueprint</w:t>
      </w:r>
    </w:p>
    <w:p w14:paraId="6DA00386" w14:textId="0E4EEB6A" w:rsidR="002E2DAF" w:rsidRDefault="003E4A21" w:rsidP="101EB4DA">
      <w:pPr>
        <w:spacing w:after="0"/>
        <w:rPr>
          <w:rFonts w:ascii="Tahoma" w:hAnsi="Tahoma" w:cs="Tahoma"/>
          <w:sz w:val="24"/>
          <w:szCs w:val="24"/>
        </w:rPr>
      </w:pPr>
      <w:r w:rsidRPr="5579F8F6">
        <w:rPr>
          <w:rFonts w:ascii="Tahoma" w:hAnsi="Tahoma" w:cs="Tahoma"/>
          <w:sz w:val="24"/>
          <w:szCs w:val="24"/>
        </w:rPr>
        <w:t>16</w:t>
      </w:r>
      <w:r w:rsidR="00CB3C27" w:rsidRPr="5579F8F6">
        <w:rPr>
          <w:rFonts w:ascii="Tahoma" w:hAnsi="Tahoma" w:cs="Tahoma"/>
          <w:sz w:val="24"/>
          <w:szCs w:val="24"/>
        </w:rPr>
        <w:t xml:space="preserve"> -</w:t>
      </w:r>
      <w:r w:rsidRPr="5579F8F6">
        <w:rPr>
          <w:rFonts w:ascii="Tahoma" w:hAnsi="Tahoma" w:cs="Tahoma"/>
          <w:sz w:val="24"/>
          <w:szCs w:val="24"/>
        </w:rPr>
        <w:t xml:space="preserve"> Application Form</w:t>
      </w:r>
    </w:p>
    <w:p w14:paraId="5A772D2E" w14:textId="10DCF483" w:rsidR="00C416EA" w:rsidRDefault="0077282E" w:rsidP="101EB4DA">
      <w:pPr>
        <w:spacing w:after="0"/>
        <w:rPr>
          <w:rFonts w:ascii="Tahoma" w:hAnsi="Tahoma" w:cs="Tahoma"/>
          <w:sz w:val="24"/>
          <w:szCs w:val="24"/>
        </w:rPr>
      </w:pPr>
      <w:r w:rsidRPr="5579F8F6">
        <w:rPr>
          <w:rFonts w:ascii="Tahoma" w:hAnsi="Tahoma" w:cs="Tahoma"/>
          <w:sz w:val="24"/>
          <w:szCs w:val="24"/>
        </w:rPr>
        <w:t>17 - NREL Data Collection Tool</w:t>
      </w:r>
    </w:p>
    <w:p w14:paraId="5FD705DF" w14:textId="4DB27564" w:rsidR="0077282E" w:rsidRDefault="0077282E" w:rsidP="101EB4DA">
      <w:pPr>
        <w:spacing w:after="0"/>
        <w:rPr>
          <w:rFonts w:ascii="Tahoma" w:hAnsi="Tahoma" w:cs="Tahoma"/>
          <w:sz w:val="24"/>
          <w:szCs w:val="24"/>
        </w:rPr>
      </w:pPr>
      <w:r w:rsidRPr="5579F8F6">
        <w:rPr>
          <w:rFonts w:ascii="Tahoma" w:hAnsi="Tahoma" w:cs="Tahoma"/>
          <w:sz w:val="24"/>
          <w:szCs w:val="24"/>
        </w:rPr>
        <w:t xml:space="preserve">18 </w:t>
      </w:r>
      <w:r w:rsidR="00151543" w:rsidRPr="5579F8F6">
        <w:rPr>
          <w:rFonts w:ascii="Tahoma" w:hAnsi="Tahoma" w:cs="Tahoma"/>
          <w:sz w:val="24"/>
          <w:szCs w:val="24"/>
        </w:rPr>
        <w:t>–</w:t>
      </w:r>
      <w:r w:rsidRPr="5579F8F6">
        <w:rPr>
          <w:rFonts w:ascii="Tahoma" w:hAnsi="Tahoma" w:cs="Tahoma"/>
          <w:sz w:val="24"/>
          <w:szCs w:val="24"/>
        </w:rPr>
        <w:t xml:space="preserve"> </w:t>
      </w:r>
      <w:r w:rsidR="00B2290B" w:rsidRPr="5579F8F6">
        <w:rPr>
          <w:rFonts w:ascii="Tahoma" w:hAnsi="Tahoma" w:cs="Tahoma"/>
          <w:sz w:val="24"/>
          <w:szCs w:val="24"/>
        </w:rPr>
        <w:t>Renewable</w:t>
      </w:r>
      <w:r w:rsidR="00151543" w:rsidRPr="5579F8F6">
        <w:rPr>
          <w:rFonts w:ascii="Tahoma" w:hAnsi="Tahoma" w:cs="Tahoma"/>
          <w:sz w:val="24"/>
          <w:szCs w:val="24"/>
        </w:rPr>
        <w:t xml:space="preserve"> </w:t>
      </w:r>
      <w:r w:rsidR="005C31BF" w:rsidRPr="5579F8F6">
        <w:rPr>
          <w:rFonts w:ascii="Tahoma" w:hAnsi="Tahoma" w:cs="Tahoma"/>
          <w:sz w:val="24"/>
          <w:szCs w:val="24"/>
        </w:rPr>
        <w:t>H</w:t>
      </w:r>
      <w:r w:rsidR="00F44135" w:rsidRPr="5579F8F6">
        <w:rPr>
          <w:rFonts w:ascii="Tahoma" w:hAnsi="Tahoma" w:cs="Tahoma"/>
          <w:sz w:val="24"/>
          <w:szCs w:val="24"/>
        </w:rPr>
        <w:t>ydrogen</w:t>
      </w:r>
      <w:r w:rsidR="005C31BF" w:rsidRPr="5579F8F6">
        <w:rPr>
          <w:rFonts w:ascii="Tahoma" w:hAnsi="Tahoma" w:cs="Tahoma"/>
          <w:sz w:val="24"/>
          <w:szCs w:val="24"/>
        </w:rPr>
        <w:t xml:space="preserve"> </w:t>
      </w:r>
      <w:r w:rsidR="00B2290B" w:rsidRPr="5579F8F6">
        <w:rPr>
          <w:rFonts w:ascii="Tahoma" w:hAnsi="Tahoma" w:cs="Tahoma"/>
          <w:sz w:val="24"/>
          <w:szCs w:val="24"/>
        </w:rPr>
        <w:t>Report</w:t>
      </w:r>
    </w:p>
    <w:p w14:paraId="1DB1FD2E" w14:textId="7B1F4A6C" w:rsidR="006D67A1" w:rsidRDefault="006D67A1" w:rsidP="101EB4DA">
      <w:pPr>
        <w:spacing w:after="0"/>
        <w:rPr>
          <w:rFonts w:ascii="Tahoma" w:hAnsi="Tahoma" w:cs="Tahoma"/>
          <w:sz w:val="24"/>
          <w:szCs w:val="24"/>
        </w:rPr>
      </w:pPr>
      <w:r w:rsidRPr="5579F8F6">
        <w:rPr>
          <w:rFonts w:ascii="Tahoma" w:hAnsi="Tahoma" w:cs="Tahoma"/>
          <w:sz w:val="24"/>
          <w:szCs w:val="24"/>
        </w:rPr>
        <w:t>19 – Evaluation Criteria for Priority Populations Form</w:t>
      </w:r>
    </w:p>
    <w:p w14:paraId="68490654" w14:textId="5FC7A452" w:rsidR="006D67A1" w:rsidRPr="00841BEC" w:rsidRDefault="006D67A1" w:rsidP="5579F8F6">
      <w:pPr>
        <w:spacing w:after="0"/>
        <w:rPr>
          <w:rFonts w:ascii="Tahoma" w:hAnsi="Tahoma" w:cs="Tahoma"/>
          <w:sz w:val="24"/>
          <w:szCs w:val="24"/>
        </w:rPr>
      </w:pPr>
      <w:r w:rsidRPr="5579F8F6">
        <w:rPr>
          <w:rFonts w:ascii="Tahoma" w:hAnsi="Tahoma" w:cs="Tahoma"/>
          <w:sz w:val="24"/>
          <w:szCs w:val="24"/>
        </w:rPr>
        <w:t xml:space="preserve">20 – </w:t>
      </w:r>
      <w:r w:rsidR="00841BEC" w:rsidRPr="5579F8F6">
        <w:rPr>
          <w:rFonts w:ascii="Tahoma" w:hAnsi="Tahoma" w:cs="Tahoma"/>
          <w:sz w:val="24"/>
          <w:szCs w:val="24"/>
        </w:rPr>
        <w:t>Letter of Intent to Place a Purchase Order</w:t>
      </w:r>
    </w:p>
    <w:p w14:paraId="2326FBFD" w14:textId="77777777" w:rsidR="00CB3C27" w:rsidRPr="00DB7D37" w:rsidRDefault="00CB3C27" w:rsidP="101EB4DA">
      <w:pPr>
        <w:spacing w:after="0"/>
        <w:rPr>
          <w:rFonts w:ascii="Tahoma" w:hAnsi="Tahoma" w:cs="Tahoma"/>
          <w:sz w:val="24"/>
          <w:szCs w:val="24"/>
        </w:rPr>
      </w:pPr>
    </w:p>
    <w:p w14:paraId="173B35C2" w14:textId="37B4F42A" w:rsidR="471530B5" w:rsidRPr="00103D65" w:rsidRDefault="471530B5" w:rsidP="471530B5">
      <w:pPr>
        <w:spacing w:after="0"/>
        <w:ind w:left="1620" w:hanging="900"/>
        <w:rPr>
          <w:rFonts w:ascii="Tahoma" w:hAnsi="Tahoma" w:cs="Tahoma"/>
          <w:sz w:val="24"/>
          <w:szCs w:val="24"/>
          <w:highlight w:val="green"/>
        </w:rPr>
      </w:pPr>
    </w:p>
    <w:p w14:paraId="5AB5E934" w14:textId="77777777" w:rsidR="00633976" w:rsidRPr="00103D65" w:rsidRDefault="00633976" w:rsidP="00633976">
      <w:pPr>
        <w:spacing w:after="0"/>
        <w:ind w:left="1440" w:hanging="720"/>
        <w:rPr>
          <w:rFonts w:ascii="Tahoma" w:hAnsi="Tahoma" w:cs="Tahoma"/>
          <w:sz w:val="24"/>
          <w:szCs w:val="24"/>
          <w:highlight w:val="green"/>
        </w:rPr>
      </w:pPr>
    </w:p>
    <w:p w14:paraId="695385D8" w14:textId="3482E8BC" w:rsidR="0682DA0E" w:rsidRPr="00103D65" w:rsidRDefault="0682DA0E" w:rsidP="0682DA0E">
      <w:pPr>
        <w:spacing w:after="0"/>
        <w:rPr>
          <w:rFonts w:ascii="Tahoma" w:hAnsi="Tahoma" w:cs="Tahoma"/>
          <w:szCs w:val="22"/>
          <w:highlight w:val="yellow"/>
        </w:rPr>
      </w:pPr>
    </w:p>
    <w:p w14:paraId="6802E281" w14:textId="377FD12F" w:rsidR="00633976" w:rsidRPr="00103D65" w:rsidRDefault="00633976" w:rsidP="00633976">
      <w:pPr>
        <w:spacing w:after="0"/>
        <w:rPr>
          <w:rFonts w:ascii="Tahoma" w:hAnsi="Tahoma" w:cs="Tahoma"/>
          <w:sz w:val="24"/>
          <w:szCs w:val="24"/>
          <w:highlight w:val="green"/>
        </w:rPr>
      </w:pPr>
    </w:p>
    <w:p w14:paraId="1DFE1453" w14:textId="77777777" w:rsidR="00410801" w:rsidRDefault="00410801" w:rsidP="00E04486">
      <w:pPr>
        <w:spacing w:after="0"/>
        <w:rPr>
          <w:rFonts w:ascii="Tahoma" w:hAnsi="Tahoma" w:cs="Tahoma"/>
          <w:szCs w:val="22"/>
        </w:rPr>
        <w:sectPr w:rsidR="00410801" w:rsidSect="006B21BA">
          <w:headerReference w:type="even" r:id="rId18"/>
          <w:headerReference w:type="default" r:id="rId19"/>
          <w:footerReference w:type="default" r:id="rId20"/>
          <w:headerReference w:type="first" r:id="rId21"/>
          <w:footerReference w:type="first" r:id="rId22"/>
          <w:pgSz w:w="12240" w:h="15840" w:code="1"/>
          <w:pgMar w:top="979" w:right="1440" w:bottom="1260" w:left="1440" w:header="720" w:footer="720" w:gutter="0"/>
          <w:pgNumType w:fmt="lowerRoman" w:start="1"/>
          <w:cols w:space="720"/>
          <w:docGrid w:linePitch="326"/>
        </w:sectPr>
      </w:pPr>
    </w:p>
    <w:p w14:paraId="3DE17D38" w14:textId="77777777" w:rsidR="00410B3B" w:rsidRPr="00103D65" w:rsidRDefault="006E1A26" w:rsidP="00E04486">
      <w:pPr>
        <w:spacing w:after="0"/>
        <w:rPr>
          <w:rFonts w:ascii="Tahoma" w:hAnsi="Tahoma" w:cs="Tahoma"/>
          <w:szCs w:val="22"/>
        </w:rPr>
      </w:pPr>
      <w:r w:rsidRPr="00103D65">
        <w:rPr>
          <w:rFonts w:ascii="Tahoma" w:hAnsi="Tahoma" w:cs="Tahoma"/>
          <w:szCs w:val="22"/>
        </w:rPr>
        <w:br w:type="page"/>
      </w:r>
    </w:p>
    <w:p w14:paraId="0E8DA90F" w14:textId="77777777" w:rsidR="00FD590E" w:rsidRPr="00103D65" w:rsidRDefault="00FD590E" w:rsidP="00E04486">
      <w:pPr>
        <w:pStyle w:val="Heading1"/>
        <w:keepNext w:val="0"/>
        <w:keepLines w:val="0"/>
        <w:spacing w:before="0" w:after="0"/>
        <w:rPr>
          <w:rFonts w:ascii="Tahoma" w:hAnsi="Tahoma" w:cs="Tahoma"/>
        </w:rPr>
      </w:pPr>
      <w:bookmarkStart w:id="4" w:name="_Toc211852130"/>
      <w:r w:rsidRPr="00103D65">
        <w:rPr>
          <w:rFonts w:ascii="Tahoma" w:hAnsi="Tahoma" w:cs="Tahoma"/>
        </w:rPr>
        <w:lastRenderedPageBreak/>
        <w:t>I.</w:t>
      </w:r>
      <w:r>
        <w:tab/>
      </w:r>
      <w:r w:rsidRPr="00103D65">
        <w:rPr>
          <w:rFonts w:ascii="Tahoma" w:hAnsi="Tahoma" w:cs="Tahoma"/>
        </w:rPr>
        <w:t>Introduction</w:t>
      </w:r>
      <w:bookmarkEnd w:id="0"/>
      <w:bookmarkEnd w:id="1"/>
      <w:bookmarkEnd w:id="2"/>
      <w:bookmarkEnd w:id="3"/>
      <w:bookmarkEnd w:id="4"/>
    </w:p>
    <w:p w14:paraId="6B9B6483" w14:textId="77777777" w:rsidR="00E4536E" w:rsidRPr="00103D65" w:rsidRDefault="00E4536E" w:rsidP="00E04486">
      <w:pPr>
        <w:spacing w:after="0"/>
        <w:rPr>
          <w:rFonts w:ascii="Tahoma" w:hAnsi="Tahoma" w:cs="Tahoma"/>
          <w:szCs w:val="22"/>
        </w:rPr>
      </w:pPr>
    </w:p>
    <w:p w14:paraId="436BDB0B" w14:textId="77777777" w:rsidR="004F5B15" w:rsidRPr="00103D65" w:rsidRDefault="004F5B15" w:rsidP="00BA3CBC">
      <w:pPr>
        <w:pStyle w:val="Heading2"/>
        <w:keepNext w:val="0"/>
        <w:numPr>
          <w:ilvl w:val="0"/>
          <w:numId w:val="12"/>
        </w:numPr>
        <w:spacing w:before="0" w:after="0"/>
        <w:ind w:hanging="720"/>
        <w:rPr>
          <w:rFonts w:ascii="Tahoma" w:hAnsi="Tahoma" w:cs="Tahoma"/>
        </w:rPr>
      </w:pPr>
      <w:bookmarkStart w:id="5" w:name="_Toc211852131"/>
      <w:r w:rsidRPr="00103D65">
        <w:rPr>
          <w:rFonts w:ascii="Tahoma" w:hAnsi="Tahoma" w:cs="Tahoma"/>
        </w:rPr>
        <w:t>Purpose of Solicitation</w:t>
      </w:r>
      <w:bookmarkEnd w:id="5"/>
    </w:p>
    <w:p w14:paraId="1BBF0CBD" w14:textId="3357D328" w:rsidR="009C732B" w:rsidRPr="00103D65" w:rsidRDefault="00C779C9" w:rsidP="00E26DE1">
      <w:pPr>
        <w:spacing w:after="0"/>
        <w:ind w:left="720"/>
        <w:rPr>
          <w:rFonts w:ascii="Tahoma" w:hAnsi="Tahoma" w:cs="Tahoma"/>
          <w:sz w:val="24"/>
          <w:szCs w:val="24"/>
        </w:rPr>
      </w:pPr>
      <w:r w:rsidRPr="5579F8F6">
        <w:rPr>
          <w:rFonts w:ascii="Tahoma" w:hAnsi="Tahoma" w:cs="Tahoma"/>
          <w:sz w:val="24"/>
          <w:szCs w:val="24"/>
        </w:rPr>
        <w:t>This is a competitive</w:t>
      </w:r>
      <w:r w:rsidR="00CE4EBB" w:rsidRPr="5579F8F6">
        <w:rPr>
          <w:rFonts w:ascii="Tahoma" w:hAnsi="Tahoma" w:cs="Tahoma"/>
          <w:sz w:val="24"/>
          <w:szCs w:val="24"/>
        </w:rPr>
        <w:t xml:space="preserve"> </w:t>
      </w:r>
      <w:r w:rsidRPr="5579F8F6">
        <w:rPr>
          <w:rFonts w:ascii="Tahoma" w:hAnsi="Tahoma" w:cs="Tahoma"/>
          <w:sz w:val="24"/>
          <w:szCs w:val="24"/>
        </w:rPr>
        <w:t xml:space="preserve">grant solicitation. </w:t>
      </w:r>
      <w:r w:rsidR="00973941" w:rsidRPr="5579F8F6">
        <w:rPr>
          <w:rFonts w:ascii="Tahoma" w:hAnsi="Tahoma" w:cs="Tahoma"/>
          <w:sz w:val="24"/>
          <w:szCs w:val="24"/>
        </w:rPr>
        <w:t>The California Energy Commission’s (</w:t>
      </w:r>
      <w:r w:rsidR="005A220D" w:rsidRPr="5579F8F6">
        <w:rPr>
          <w:rFonts w:ascii="Tahoma" w:hAnsi="Tahoma" w:cs="Tahoma"/>
          <w:sz w:val="24"/>
          <w:szCs w:val="24"/>
        </w:rPr>
        <w:t>CEC’s</w:t>
      </w:r>
      <w:r w:rsidR="00973941" w:rsidRPr="5579F8F6">
        <w:rPr>
          <w:rFonts w:ascii="Tahoma" w:hAnsi="Tahoma" w:cs="Tahoma"/>
          <w:sz w:val="24"/>
          <w:szCs w:val="24"/>
        </w:rPr>
        <w:t xml:space="preserve">) </w:t>
      </w:r>
      <w:r w:rsidR="005A220D" w:rsidRPr="5579F8F6">
        <w:rPr>
          <w:rFonts w:ascii="Tahoma" w:hAnsi="Tahoma" w:cs="Tahoma"/>
          <w:sz w:val="24"/>
          <w:szCs w:val="24"/>
        </w:rPr>
        <w:t xml:space="preserve">Clean Transportation Program </w:t>
      </w:r>
      <w:r w:rsidR="00973941" w:rsidRPr="5579F8F6">
        <w:rPr>
          <w:rFonts w:ascii="Tahoma" w:hAnsi="Tahoma" w:cs="Tahoma"/>
          <w:sz w:val="24"/>
          <w:szCs w:val="24"/>
        </w:rPr>
        <w:t xml:space="preserve">announces the availability of up to </w:t>
      </w:r>
      <w:r w:rsidR="00961BD8" w:rsidRPr="5579F8F6">
        <w:rPr>
          <w:rFonts w:ascii="Tahoma" w:hAnsi="Tahoma" w:cs="Tahoma"/>
          <w:sz w:val="24"/>
          <w:szCs w:val="24"/>
        </w:rPr>
        <w:t>$</w:t>
      </w:r>
      <w:r w:rsidR="00B83EDF" w:rsidRPr="5579F8F6">
        <w:rPr>
          <w:rFonts w:ascii="Tahoma" w:hAnsi="Tahoma" w:cs="Tahoma"/>
          <w:sz w:val="24"/>
          <w:szCs w:val="24"/>
        </w:rPr>
        <w:t>40</w:t>
      </w:r>
      <w:r w:rsidR="00196690" w:rsidRPr="5579F8F6">
        <w:rPr>
          <w:rFonts w:ascii="Tahoma" w:hAnsi="Tahoma" w:cs="Tahoma"/>
          <w:sz w:val="24"/>
          <w:szCs w:val="24"/>
        </w:rPr>
        <w:t xml:space="preserve"> million</w:t>
      </w:r>
      <w:r w:rsidR="00CE4EBB" w:rsidRPr="5579F8F6">
        <w:rPr>
          <w:rFonts w:ascii="Tahoma" w:hAnsi="Tahoma" w:cs="Tahoma"/>
          <w:sz w:val="24"/>
          <w:szCs w:val="24"/>
        </w:rPr>
        <w:t xml:space="preserve"> </w:t>
      </w:r>
      <w:r w:rsidR="00973941" w:rsidRPr="5579F8F6">
        <w:rPr>
          <w:rFonts w:ascii="Tahoma" w:hAnsi="Tahoma" w:cs="Tahoma"/>
          <w:sz w:val="24"/>
          <w:szCs w:val="24"/>
        </w:rPr>
        <w:t xml:space="preserve">in grant funds for projects that </w:t>
      </w:r>
      <w:r w:rsidR="00BA2D1E" w:rsidRPr="5579F8F6">
        <w:rPr>
          <w:rFonts w:ascii="Tahoma" w:hAnsi="Tahoma" w:cs="Tahoma"/>
          <w:sz w:val="24"/>
          <w:szCs w:val="24"/>
        </w:rPr>
        <w:t xml:space="preserve">will </w:t>
      </w:r>
      <w:r w:rsidR="002E035A" w:rsidRPr="5579F8F6">
        <w:rPr>
          <w:rFonts w:ascii="Tahoma" w:hAnsi="Tahoma" w:cs="Tahoma"/>
          <w:sz w:val="24"/>
          <w:szCs w:val="24"/>
        </w:rPr>
        <w:t xml:space="preserve">implement </w:t>
      </w:r>
      <w:r w:rsidR="00267329" w:rsidRPr="5579F8F6">
        <w:rPr>
          <w:rFonts w:ascii="Tahoma" w:hAnsi="Tahoma" w:cs="Tahoma"/>
          <w:sz w:val="24"/>
          <w:szCs w:val="24"/>
        </w:rPr>
        <w:t xml:space="preserve">medium- and heavy-duty (MDHD) </w:t>
      </w:r>
      <w:r w:rsidR="002E035A" w:rsidRPr="5579F8F6">
        <w:rPr>
          <w:rFonts w:ascii="Tahoma" w:hAnsi="Tahoma" w:cs="Tahoma"/>
          <w:sz w:val="24"/>
          <w:szCs w:val="24"/>
        </w:rPr>
        <w:t xml:space="preserve">zero-emission vehicle </w:t>
      </w:r>
      <w:r w:rsidR="00573EB2" w:rsidRPr="5579F8F6">
        <w:rPr>
          <w:rFonts w:ascii="Tahoma" w:hAnsi="Tahoma" w:cs="Tahoma"/>
          <w:sz w:val="24"/>
          <w:szCs w:val="24"/>
        </w:rPr>
        <w:t xml:space="preserve">(ZEV) </w:t>
      </w:r>
      <w:r w:rsidR="002E035A" w:rsidRPr="5579F8F6">
        <w:rPr>
          <w:rFonts w:ascii="Tahoma" w:hAnsi="Tahoma" w:cs="Tahoma"/>
          <w:sz w:val="24"/>
          <w:szCs w:val="24"/>
        </w:rPr>
        <w:t>charging or hydrogen refueling infrastructure projects developed and identified in the final blueprint planning documents resulting from GFO-20-601, “Blueprints for Medium- and Heavy-Duty Zero-Emission Vehicle Infrastructure.”</w:t>
      </w:r>
      <w:r w:rsidR="00FA7393" w:rsidRPr="5579F8F6">
        <w:rPr>
          <w:rFonts w:ascii="Tahoma" w:hAnsi="Tahoma" w:cs="Tahoma"/>
          <w:sz w:val="24"/>
          <w:szCs w:val="24"/>
        </w:rPr>
        <w:t xml:space="preserve"> This solicitation will focus on the deployment of electric vehicle supply equipment (EVSE) and hydrogen dispensers and will act as a model for replication among other blueprint recipients. </w:t>
      </w:r>
    </w:p>
    <w:p w14:paraId="094F1B4B" w14:textId="77777777" w:rsidR="00C41B8E" w:rsidRPr="00103D65" w:rsidRDefault="00C41B8E" w:rsidP="536F73BB">
      <w:pPr>
        <w:spacing w:after="0" w:line="259" w:lineRule="auto"/>
        <w:rPr>
          <w:rFonts w:ascii="Tahoma" w:hAnsi="Tahoma" w:cs="Tahoma"/>
        </w:rPr>
      </w:pPr>
    </w:p>
    <w:p w14:paraId="0B587D0A" w14:textId="0E9E7B92" w:rsidR="00356D38" w:rsidRPr="00103D65" w:rsidRDefault="00C41B8E" w:rsidP="00C41B8E">
      <w:pPr>
        <w:spacing w:after="0" w:line="259" w:lineRule="auto"/>
        <w:ind w:left="720"/>
        <w:rPr>
          <w:rFonts w:ascii="Tahoma" w:hAnsi="Tahoma" w:cs="Tahoma"/>
          <w:sz w:val="24"/>
          <w:szCs w:val="24"/>
        </w:rPr>
      </w:pPr>
      <w:r w:rsidRPr="00103D65">
        <w:rPr>
          <w:rFonts w:ascii="Tahoma" w:hAnsi="Tahoma" w:cs="Tahoma"/>
          <w:sz w:val="24"/>
          <w:szCs w:val="24"/>
        </w:rPr>
        <w:t xml:space="preserve">Prospective Applicants looking for partnering opportunities for this grant funding opportunity should register on the CEC’s </w:t>
      </w:r>
      <w:hyperlink r:id="rId23" w:history="1">
        <w:r w:rsidRPr="003D7F01">
          <w:rPr>
            <w:rStyle w:val="Hyperlink"/>
            <w:rFonts w:ascii="Tahoma" w:hAnsi="Tahoma" w:cs="Tahoma"/>
            <w:sz w:val="24"/>
            <w:szCs w:val="24"/>
          </w:rPr>
          <w:t>Empower Innovation website</w:t>
        </w:r>
      </w:hyperlink>
      <w:r w:rsidRPr="00103D65">
        <w:rPr>
          <w:rFonts w:ascii="Tahoma" w:hAnsi="Tahoma" w:cs="Tahoma"/>
          <w:sz w:val="24"/>
          <w:szCs w:val="24"/>
        </w:rPr>
        <w:t xml:space="preserve"> at </w:t>
      </w:r>
      <w:r w:rsidR="003D7F01" w:rsidRPr="003D7F01">
        <w:rPr>
          <w:rFonts w:ascii="Tahoma" w:hAnsi="Tahoma" w:cs="Tahoma"/>
          <w:sz w:val="24"/>
          <w:szCs w:val="24"/>
        </w:rPr>
        <w:t>www.empowerinnovation.net</w:t>
      </w:r>
      <w:r w:rsidRPr="00103D65">
        <w:rPr>
          <w:rFonts w:ascii="Tahoma" w:hAnsi="Tahoma" w:cs="Tahoma"/>
          <w:sz w:val="24"/>
          <w:szCs w:val="24"/>
        </w:rPr>
        <w:t>.</w:t>
      </w:r>
    </w:p>
    <w:p w14:paraId="721DBC9C" w14:textId="77777777" w:rsidR="00C41B8E" w:rsidRPr="00103D65" w:rsidRDefault="00C41B8E" w:rsidP="00C41B8E">
      <w:pPr>
        <w:spacing w:after="0" w:line="259" w:lineRule="auto"/>
        <w:ind w:left="720"/>
        <w:rPr>
          <w:rFonts w:ascii="Tahoma" w:hAnsi="Tahoma" w:cs="Tahoma"/>
        </w:rPr>
      </w:pPr>
    </w:p>
    <w:p w14:paraId="5CC19BF5" w14:textId="77777777" w:rsidR="00D014EA" w:rsidRPr="00103D65" w:rsidRDefault="00D014EA" w:rsidP="00BA3CBC">
      <w:pPr>
        <w:pStyle w:val="Heading2"/>
        <w:keepNext w:val="0"/>
        <w:numPr>
          <w:ilvl w:val="0"/>
          <w:numId w:val="12"/>
        </w:numPr>
        <w:spacing w:before="0" w:after="0"/>
        <w:ind w:hanging="720"/>
        <w:rPr>
          <w:rFonts w:ascii="Tahoma" w:hAnsi="Tahoma" w:cs="Tahoma"/>
          <w:szCs w:val="22"/>
        </w:rPr>
      </w:pPr>
      <w:bookmarkStart w:id="6" w:name="_Toc211852132"/>
      <w:r w:rsidRPr="00103D65">
        <w:rPr>
          <w:rFonts w:ascii="Tahoma" w:hAnsi="Tahoma" w:cs="Tahoma"/>
          <w:szCs w:val="22"/>
        </w:rPr>
        <w:t>Background</w:t>
      </w:r>
      <w:bookmarkEnd w:id="6"/>
    </w:p>
    <w:p w14:paraId="0A88F01B" w14:textId="11C967BA" w:rsidR="009A56AB" w:rsidRDefault="78D7D798" w:rsidP="00E26DE1">
      <w:pPr>
        <w:spacing w:after="0"/>
        <w:ind w:left="720"/>
        <w:rPr>
          <w:rFonts w:ascii="Tahoma" w:hAnsi="Tahoma" w:cs="Tahoma"/>
          <w:sz w:val="24"/>
          <w:szCs w:val="24"/>
        </w:rPr>
      </w:pPr>
      <w:r w:rsidRPr="00103D65">
        <w:rPr>
          <w:rFonts w:ascii="Tahoma" w:hAnsi="Tahoma" w:cs="Tahoma"/>
          <w:sz w:val="24"/>
          <w:szCs w:val="24"/>
        </w:rPr>
        <w:t>Assembly Bill (AB) 118 (N</w:t>
      </w:r>
      <w:r w:rsidR="6D6DDA15" w:rsidRPr="00103D65">
        <w:rPr>
          <w:rFonts w:ascii="Tahoma" w:hAnsi="Tahoma" w:cs="Tahoma"/>
          <w:sz w:val="24"/>
          <w:szCs w:val="24"/>
        </w:rPr>
        <w:t>u</w:t>
      </w:r>
      <w:r w:rsidRPr="00103D65">
        <w:rPr>
          <w:rFonts w:ascii="Tahoma" w:hAnsi="Tahoma" w:cs="Tahoma"/>
          <w:sz w:val="24"/>
          <w:szCs w:val="24"/>
        </w:rPr>
        <w:t xml:space="preserve">ñez, Chapter 750, Statutes of 2007), created the </w:t>
      </w:r>
      <w:r w:rsidR="5372CAEB" w:rsidRPr="00103D65">
        <w:rPr>
          <w:rFonts w:ascii="Tahoma" w:hAnsi="Tahoma" w:cs="Tahoma"/>
          <w:sz w:val="24"/>
          <w:szCs w:val="24"/>
        </w:rPr>
        <w:t>Clean Transportation Program</w:t>
      </w:r>
      <w:r w:rsidRPr="00103D65">
        <w:rPr>
          <w:rFonts w:ascii="Tahoma" w:hAnsi="Tahoma" w:cs="Tahoma"/>
          <w:sz w:val="24"/>
          <w:szCs w:val="24"/>
        </w:rPr>
        <w:t>. The statu</w:t>
      </w:r>
      <w:r w:rsidR="1BB20B85" w:rsidRPr="00103D65">
        <w:rPr>
          <w:rFonts w:ascii="Tahoma" w:hAnsi="Tahoma" w:cs="Tahoma"/>
          <w:sz w:val="24"/>
          <w:szCs w:val="24"/>
        </w:rPr>
        <w:t>t</w:t>
      </w:r>
      <w:r w:rsidRPr="00103D65">
        <w:rPr>
          <w:rFonts w:ascii="Tahoma" w:hAnsi="Tahoma" w:cs="Tahoma"/>
          <w:sz w:val="24"/>
          <w:szCs w:val="24"/>
        </w:rPr>
        <w:t xml:space="preserve">e authorizes the </w:t>
      </w:r>
      <w:r w:rsidR="5372CAEB" w:rsidRPr="00103D65">
        <w:rPr>
          <w:rFonts w:ascii="Tahoma" w:hAnsi="Tahoma" w:cs="Tahoma"/>
          <w:sz w:val="24"/>
          <w:szCs w:val="24"/>
        </w:rPr>
        <w:t xml:space="preserve">CEC </w:t>
      </w:r>
      <w:r w:rsidRPr="00103D65">
        <w:rPr>
          <w:rFonts w:ascii="Tahoma" w:hAnsi="Tahoma" w:cs="Tahoma"/>
          <w:sz w:val="24"/>
          <w:szCs w:val="24"/>
        </w:rPr>
        <w:t xml:space="preserve">to develop and deploy alternative and renewable fuels and advanced transportation technologies to help attain the state’s climate change </w:t>
      </w:r>
      <w:r w:rsidR="3432ACE2" w:rsidRPr="00103D65">
        <w:rPr>
          <w:rFonts w:ascii="Tahoma" w:hAnsi="Tahoma" w:cs="Tahoma"/>
          <w:sz w:val="24"/>
          <w:szCs w:val="24"/>
        </w:rPr>
        <w:t>and clean air goals</w:t>
      </w:r>
      <w:r w:rsidRPr="00103D65">
        <w:rPr>
          <w:rFonts w:ascii="Tahoma" w:hAnsi="Tahoma" w:cs="Tahoma"/>
          <w:sz w:val="24"/>
          <w:szCs w:val="24"/>
        </w:rPr>
        <w:t xml:space="preserve">. AB </w:t>
      </w:r>
      <w:r w:rsidR="218685D6" w:rsidRPr="00103D65">
        <w:rPr>
          <w:rFonts w:ascii="Tahoma" w:hAnsi="Tahoma" w:cs="Tahoma"/>
          <w:sz w:val="24"/>
          <w:szCs w:val="24"/>
        </w:rPr>
        <w:t>126</w:t>
      </w:r>
      <w:r w:rsidRPr="00103D65">
        <w:rPr>
          <w:rFonts w:ascii="Tahoma" w:hAnsi="Tahoma" w:cs="Tahoma"/>
          <w:sz w:val="24"/>
          <w:szCs w:val="24"/>
        </w:rPr>
        <w:t xml:space="preserve"> (</w:t>
      </w:r>
      <w:r w:rsidR="62C3EA02" w:rsidRPr="00103D65">
        <w:rPr>
          <w:rFonts w:ascii="Tahoma" w:hAnsi="Tahoma" w:cs="Tahoma"/>
          <w:sz w:val="24"/>
          <w:szCs w:val="24"/>
        </w:rPr>
        <w:t>Reyes</w:t>
      </w:r>
      <w:r w:rsidRPr="00103D65">
        <w:rPr>
          <w:rFonts w:ascii="Tahoma" w:hAnsi="Tahoma" w:cs="Tahoma"/>
          <w:sz w:val="24"/>
          <w:szCs w:val="24"/>
        </w:rPr>
        <w:t xml:space="preserve">, Chapter </w:t>
      </w:r>
      <w:r w:rsidR="601051F5" w:rsidRPr="00103D65">
        <w:rPr>
          <w:rFonts w:ascii="Tahoma" w:hAnsi="Tahoma" w:cs="Tahoma"/>
          <w:sz w:val="24"/>
          <w:szCs w:val="24"/>
        </w:rPr>
        <w:t>319</w:t>
      </w:r>
      <w:r w:rsidRPr="00103D65">
        <w:rPr>
          <w:rFonts w:ascii="Tahoma" w:hAnsi="Tahoma" w:cs="Tahoma"/>
          <w:sz w:val="24"/>
          <w:szCs w:val="24"/>
        </w:rPr>
        <w:t>, Statu</w:t>
      </w:r>
      <w:r w:rsidR="6EAE4CE1" w:rsidRPr="00103D65">
        <w:rPr>
          <w:rFonts w:ascii="Tahoma" w:hAnsi="Tahoma" w:cs="Tahoma"/>
          <w:sz w:val="24"/>
          <w:szCs w:val="24"/>
        </w:rPr>
        <w:t>t</w:t>
      </w:r>
      <w:r w:rsidRPr="00103D65">
        <w:rPr>
          <w:rFonts w:ascii="Tahoma" w:hAnsi="Tahoma" w:cs="Tahoma"/>
          <w:sz w:val="24"/>
          <w:szCs w:val="24"/>
        </w:rPr>
        <w:t>es of 20</w:t>
      </w:r>
      <w:r w:rsidR="601051F5" w:rsidRPr="00103D65">
        <w:rPr>
          <w:rFonts w:ascii="Tahoma" w:hAnsi="Tahoma" w:cs="Tahoma"/>
          <w:sz w:val="24"/>
          <w:szCs w:val="24"/>
        </w:rPr>
        <w:t>2</w:t>
      </w:r>
      <w:r w:rsidRPr="00103D65">
        <w:rPr>
          <w:rFonts w:ascii="Tahoma" w:hAnsi="Tahoma" w:cs="Tahoma"/>
          <w:sz w:val="24"/>
          <w:szCs w:val="24"/>
        </w:rPr>
        <w:t>3) reauthorize</w:t>
      </w:r>
      <w:r w:rsidR="4B36828F" w:rsidRPr="00103D65">
        <w:rPr>
          <w:rFonts w:ascii="Tahoma" w:hAnsi="Tahoma" w:cs="Tahoma"/>
          <w:sz w:val="24"/>
          <w:szCs w:val="24"/>
        </w:rPr>
        <w:t>d</w:t>
      </w:r>
      <w:r w:rsidRPr="00103D65">
        <w:rPr>
          <w:rFonts w:ascii="Tahoma" w:hAnsi="Tahoma" w:cs="Tahoma"/>
          <w:sz w:val="24"/>
          <w:szCs w:val="24"/>
        </w:rPr>
        <w:t xml:space="preserve"> the </w:t>
      </w:r>
      <w:r w:rsidR="1AFBC716" w:rsidRPr="00103D65">
        <w:rPr>
          <w:rFonts w:ascii="Tahoma" w:hAnsi="Tahoma" w:cs="Tahoma"/>
          <w:sz w:val="24"/>
          <w:szCs w:val="24"/>
        </w:rPr>
        <w:t>funding program</w:t>
      </w:r>
      <w:r w:rsidRPr="00103D65">
        <w:rPr>
          <w:rFonts w:ascii="Tahoma" w:hAnsi="Tahoma" w:cs="Tahoma"/>
          <w:sz w:val="24"/>
          <w:szCs w:val="24"/>
        </w:rPr>
        <w:t xml:space="preserve"> through </w:t>
      </w:r>
      <w:r w:rsidR="601051F5" w:rsidRPr="00103D65">
        <w:rPr>
          <w:rFonts w:ascii="Tahoma" w:hAnsi="Tahoma" w:cs="Tahoma"/>
          <w:sz w:val="24"/>
          <w:szCs w:val="24"/>
        </w:rPr>
        <w:t>July</w:t>
      </w:r>
      <w:r w:rsidRPr="00103D65">
        <w:rPr>
          <w:rFonts w:ascii="Tahoma" w:hAnsi="Tahoma" w:cs="Tahoma"/>
          <w:sz w:val="24"/>
          <w:szCs w:val="24"/>
        </w:rPr>
        <w:t xml:space="preserve"> 1, 20</w:t>
      </w:r>
      <w:r w:rsidR="601051F5" w:rsidRPr="00103D65">
        <w:rPr>
          <w:rFonts w:ascii="Tahoma" w:hAnsi="Tahoma" w:cs="Tahoma"/>
          <w:sz w:val="24"/>
          <w:szCs w:val="24"/>
        </w:rPr>
        <w:t>35</w:t>
      </w:r>
      <w:r w:rsidR="0020414F">
        <w:rPr>
          <w:rFonts w:ascii="Tahoma" w:hAnsi="Tahoma" w:cs="Tahoma"/>
          <w:sz w:val="24"/>
          <w:szCs w:val="24"/>
        </w:rPr>
        <w:t>,</w:t>
      </w:r>
      <w:r w:rsidR="098BC254" w:rsidRPr="00103D65">
        <w:rPr>
          <w:rFonts w:ascii="Tahoma" w:hAnsi="Tahoma" w:cs="Tahoma"/>
          <w:sz w:val="24"/>
          <w:szCs w:val="24"/>
        </w:rPr>
        <w:t xml:space="preserve"> and focused the program on zero-emission transportation.</w:t>
      </w:r>
    </w:p>
    <w:p w14:paraId="426FF714" w14:textId="77777777" w:rsidR="00356D38" w:rsidRPr="00103D65" w:rsidRDefault="00356D38" w:rsidP="00E04486">
      <w:pPr>
        <w:spacing w:after="0"/>
        <w:rPr>
          <w:rFonts w:ascii="Tahoma" w:hAnsi="Tahoma" w:cs="Tahoma"/>
          <w:sz w:val="24"/>
          <w:szCs w:val="22"/>
        </w:rPr>
      </w:pPr>
    </w:p>
    <w:p w14:paraId="5C6687BD" w14:textId="77777777" w:rsidR="00D014EA" w:rsidRPr="00103D65" w:rsidRDefault="00D014EA" w:rsidP="00E26DE1">
      <w:pPr>
        <w:spacing w:after="0"/>
        <w:ind w:left="720"/>
        <w:rPr>
          <w:rFonts w:ascii="Tahoma" w:hAnsi="Tahoma" w:cs="Tahoma"/>
          <w:sz w:val="24"/>
          <w:szCs w:val="22"/>
        </w:rPr>
      </w:pPr>
      <w:r w:rsidRPr="00103D65">
        <w:rPr>
          <w:rFonts w:ascii="Tahoma" w:hAnsi="Tahoma" w:cs="Tahoma"/>
          <w:sz w:val="24"/>
          <w:szCs w:val="22"/>
        </w:rPr>
        <w:t xml:space="preserve">The </w:t>
      </w:r>
      <w:r w:rsidR="005A220D" w:rsidRPr="00103D65">
        <w:rPr>
          <w:rFonts w:ascii="Tahoma" w:hAnsi="Tahoma" w:cs="Tahoma"/>
          <w:sz w:val="24"/>
          <w:szCs w:val="22"/>
        </w:rPr>
        <w:t>Clean Transportation Program</w:t>
      </w:r>
      <w:r w:rsidR="00CE4EBB" w:rsidRPr="00103D65">
        <w:rPr>
          <w:rFonts w:ascii="Tahoma" w:hAnsi="Tahoma" w:cs="Tahoma"/>
          <w:sz w:val="24"/>
          <w:szCs w:val="22"/>
        </w:rPr>
        <w:t xml:space="preserve"> </w:t>
      </w:r>
      <w:r w:rsidRPr="00103D65">
        <w:rPr>
          <w:rFonts w:ascii="Tahoma" w:hAnsi="Tahoma" w:cs="Tahoma"/>
          <w:sz w:val="24"/>
          <w:szCs w:val="22"/>
        </w:rPr>
        <w:t>has an annual budget of approximately $100 million and provides financial support for projects that:</w:t>
      </w:r>
    </w:p>
    <w:p w14:paraId="647256D1" w14:textId="77777777" w:rsidR="00356D38" w:rsidRPr="00103D65" w:rsidRDefault="00356D38" w:rsidP="00E04486">
      <w:pPr>
        <w:spacing w:after="0"/>
        <w:rPr>
          <w:rFonts w:ascii="Tahoma" w:hAnsi="Tahoma" w:cs="Tahoma"/>
          <w:sz w:val="24"/>
          <w:szCs w:val="22"/>
        </w:rPr>
      </w:pPr>
    </w:p>
    <w:p w14:paraId="1179851E" w14:textId="3F7B1669" w:rsidR="00D014EA" w:rsidRPr="00103D65" w:rsidRDefault="001172B5" w:rsidP="00BA3CBC">
      <w:pPr>
        <w:numPr>
          <w:ilvl w:val="0"/>
          <w:numId w:val="9"/>
        </w:numPr>
        <w:ind w:left="1440"/>
        <w:rPr>
          <w:rFonts w:ascii="Tahoma" w:hAnsi="Tahoma" w:cs="Tahoma"/>
          <w:sz w:val="24"/>
          <w:szCs w:val="24"/>
        </w:rPr>
      </w:pPr>
      <w:r w:rsidRPr="00103D65">
        <w:rPr>
          <w:rFonts w:ascii="Tahoma" w:hAnsi="Tahoma" w:cs="Tahoma"/>
          <w:sz w:val="24"/>
          <w:szCs w:val="24"/>
        </w:rPr>
        <w:t>Develop and deploy zero-emission technology and fuels in the marketplace.</w:t>
      </w:r>
    </w:p>
    <w:p w14:paraId="7DF486AB" w14:textId="6BA77CF0" w:rsidR="00D014EA" w:rsidRPr="00103D65" w:rsidRDefault="00D014EA" w:rsidP="00BA3CBC">
      <w:pPr>
        <w:numPr>
          <w:ilvl w:val="0"/>
          <w:numId w:val="9"/>
        </w:numPr>
        <w:ind w:left="1440"/>
        <w:rPr>
          <w:rFonts w:ascii="Tahoma" w:hAnsi="Tahoma" w:cs="Tahoma"/>
          <w:sz w:val="24"/>
          <w:szCs w:val="22"/>
        </w:rPr>
      </w:pPr>
      <w:r w:rsidRPr="00103D65">
        <w:rPr>
          <w:rFonts w:ascii="Tahoma" w:hAnsi="Tahoma" w:cs="Tahoma"/>
          <w:sz w:val="24"/>
          <w:szCs w:val="22"/>
        </w:rPr>
        <w:t xml:space="preserve">Produce </w:t>
      </w:r>
      <w:r w:rsidR="001172B5" w:rsidRPr="00103D65">
        <w:rPr>
          <w:rFonts w:ascii="Tahoma" w:hAnsi="Tahoma" w:cs="Tahoma"/>
          <w:sz w:val="24"/>
          <w:szCs w:val="22"/>
        </w:rPr>
        <w:t>alternative and renewable low-carbon fuels in California.</w:t>
      </w:r>
    </w:p>
    <w:p w14:paraId="28DF45DC" w14:textId="0D96918B" w:rsidR="00D014EA" w:rsidRPr="00103D65" w:rsidRDefault="00222E36" w:rsidP="00BA3CBC">
      <w:pPr>
        <w:numPr>
          <w:ilvl w:val="0"/>
          <w:numId w:val="9"/>
        </w:numPr>
        <w:ind w:left="1440"/>
        <w:rPr>
          <w:rFonts w:ascii="Tahoma" w:hAnsi="Tahoma" w:cs="Tahoma"/>
          <w:sz w:val="24"/>
          <w:szCs w:val="24"/>
        </w:rPr>
      </w:pPr>
      <w:r w:rsidRPr="00103D65">
        <w:rPr>
          <w:rFonts w:ascii="Tahoma" w:hAnsi="Tahoma" w:cs="Tahoma"/>
          <w:sz w:val="24"/>
          <w:szCs w:val="24"/>
        </w:rPr>
        <w:t>Deploy zero-emission fuel</w:t>
      </w:r>
      <w:r w:rsidR="72DBB372" w:rsidRPr="00103D65">
        <w:rPr>
          <w:rFonts w:ascii="Tahoma" w:hAnsi="Tahoma" w:cs="Tahoma"/>
          <w:sz w:val="24"/>
          <w:szCs w:val="24"/>
        </w:rPr>
        <w:t>ing</w:t>
      </w:r>
      <w:r w:rsidRPr="00103D65">
        <w:rPr>
          <w:rFonts w:ascii="Tahoma" w:hAnsi="Tahoma" w:cs="Tahoma"/>
          <w:sz w:val="24"/>
          <w:szCs w:val="24"/>
        </w:rPr>
        <w:t xml:space="preserve"> infrastructure, fueling stations, and equipment</w:t>
      </w:r>
      <w:r w:rsidR="00266E89" w:rsidRPr="00103D65">
        <w:rPr>
          <w:rFonts w:ascii="Tahoma" w:hAnsi="Tahoma" w:cs="Tahoma"/>
          <w:sz w:val="24"/>
          <w:szCs w:val="24"/>
        </w:rPr>
        <w:t>.</w:t>
      </w:r>
    </w:p>
    <w:p w14:paraId="2CA0352C" w14:textId="77777777" w:rsidR="00D014EA" w:rsidRPr="00103D65" w:rsidRDefault="00D014EA" w:rsidP="00BA3CBC">
      <w:pPr>
        <w:numPr>
          <w:ilvl w:val="0"/>
          <w:numId w:val="9"/>
        </w:numPr>
        <w:ind w:left="1440"/>
        <w:rPr>
          <w:rFonts w:ascii="Tahoma" w:hAnsi="Tahoma" w:cs="Tahoma"/>
          <w:sz w:val="24"/>
          <w:szCs w:val="22"/>
        </w:rPr>
      </w:pPr>
      <w:r w:rsidRPr="00103D65">
        <w:rPr>
          <w:rFonts w:ascii="Tahoma" w:hAnsi="Tahoma" w:cs="Tahoma"/>
          <w:sz w:val="24"/>
          <w:szCs w:val="22"/>
        </w:rPr>
        <w:t>Establish workforce training programs and conduct public outreach on the benefits of alternative transportation fuels and vehicle technologies.</w:t>
      </w:r>
    </w:p>
    <w:p w14:paraId="25E7409D" w14:textId="1F3EF27E" w:rsidR="72F0F457" w:rsidRPr="00382727" w:rsidRDefault="72F0F457" w:rsidP="72F0F457">
      <w:pPr>
        <w:spacing w:after="0"/>
        <w:ind w:firstLine="720"/>
        <w:rPr>
          <w:rStyle w:val="normaltextrun"/>
          <w:rFonts w:ascii="Tahoma" w:eastAsia="Arial" w:hAnsi="Tahoma" w:cs="Tahoma"/>
          <w:sz w:val="24"/>
          <w:szCs w:val="24"/>
          <w:u w:val="single"/>
        </w:rPr>
      </w:pPr>
    </w:p>
    <w:p w14:paraId="0BC857E1" w14:textId="1C97632D" w:rsidR="006D67A1" w:rsidRDefault="006D67A1" w:rsidP="006D67A1">
      <w:pPr>
        <w:spacing w:after="0"/>
        <w:ind w:left="720"/>
        <w:rPr>
          <w:rFonts w:ascii="Tahoma" w:hAnsi="Tahoma" w:cs="Tahoma"/>
          <w:sz w:val="24"/>
          <w:szCs w:val="24"/>
        </w:rPr>
      </w:pPr>
      <w:r w:rsidRPr="006D67A1">
        <w:rPr>
          <w:rFonts w:ascii="Tahoma" w:hAnsi="Tahoma" w:cs="Tahoma"/>
          <w:sz w:val="24"/>
          <w:szCs w:val="24"/>
        </w:rPr>
        <w:t xml:space="preserve">Additionally, the Budget Act of 2023 (SB 101, Skinner, Chapter 12, Statutes of 2023), as amended by AB 102 (Ting, Chapter 38, Statutes of 2023), appropriated funding from the Greenhouse Gas Reduction Fund (GGRF) to support infrastructure deployments for zero-emission light-duty and MDHD vehicles. This program is part of California Climate Investments, a statewide initiative that puts billions of Cap-and-Trade dollars to work reducing greenhouse gas emissions, </w:t>
      </w:r>
      <w:r w:rsidRPr="006D67A1">
        <w:rPr>
          <w:rFonts w:ascii="Tahoma" w:hAnsi="Tahoma" w:cs="Tahoma"/>
          <w:sz w:val="24"/>
          <w:szCs w:val="24"/>
        </w:rPr>
        <w:lastRenderedPageBreak/>
        <w:t>strengthening the economy, and improving public health and the environment – particularly in disadvantaged communities.</w:t>
      </w:r>
    </w:p>
    <w:p w14:paraId="7BC6F4E8" w14:textId="77777777" w:rsidR="006D67A1" w:rsidRPr="006D67A1" w:rsidRDefault="006D67A1" w:rsidP="006D67A1">
      <w:pPr>
        <w:spacing w:after="0"/>
        <w:ind w:left="720"/>
      </w:pPr>
    </w:p>
    <w:p w14:paraId="2B07D2B6" w14:textId="77777777" w:rsidR="000C45E2" w:rsidRPr="00103D65" w:rsidRDefault="000C45E2" w:rsidP="00BA3CBC">
      <w:pPr>
        <w:pStyle w:val="Heading2"/>
        <w:keepNext w:val="0"/>
        <w:numPr>
          <w:ilvl w:val="0"/>
          <w:numId w:val="12"/>
        </w:numPr>
        <w:spacing w:before="0" w:after="0"/>
        <w:ind w:hanging="720"/>
        <w:rPr>
          <w:rFonts w:ascii="Tahoma" w:hAnsi="Tahoma" w:cs="Tahoma"/>
          <w:lang w:val="en-US"/>
        </w:rPr>
      </w:pPr>
      <w:bookmarkStart w:id="7" w:name="_Toc211852133"/>
      <w:r w:rsidRPr="00103D65">
        <w:rPr>
          <w:rFonts w:ascii="Tahoma" w:hAnsi="Tahoma" w:cs="Tahoma"/>
          <w:lang w:val="en-US"/>
        </w:rPr>
        <w:t>Commitment to Diversity</w:t>
      </w:r>
      <w:bookmarkEnd w:id="7"/>
    </w:p>
    <w:p w14:paraId="662B6336" w14:textId="3CF924D7" w:rsidR="000C45E2" w:rsidRPr="00103D65" w:rsidRDefault="000C45E2" w:rsidP="00E26DE1">
      <w:pPr>
        <w:spacing w:after="0"/>
        <w:ind w:left="720"/>
        <w:rPr>
          <w:rFonts w:ascii="Tahoma" w:hAnsi="Tahoma" w:cs="Tahoma"/>
          <w:sz w:val="24"/>
          <w:szCs w:val="24"/>
        </w:rPr>
      </w:pPr>
      <w:r w:rsidRPr="00103D65">
        <w:rPr>
          <w:rFonts w:ascii="Tahoma" w:hAnsi="Tahoma" w:cs="Tahoma"/>
          <w:sz w:val="24"/>
          <w:szCs w:val="24"/>
        </w:rPr>
        <w:t xml:space="preserve">The </w:t>
      </w:r>
      <w:r w:rsidR="005A220D" w:rsidRPr="00103D65">
        <w:rPr>
          <w:rFonts w:ascii="Tahoma" w:hAnsi="Tahoma" w:cs="Tahoma"/>
          <w:sz w:val="24"/>
          <w:szCs w:val="24"/>
        </w:rPr>
        <w:t>CEC</w:t>
      </w:r>
      <w:r w:rsidRPr="00103D65">
        <w:rPr>
          <w:rFonts w:ascii="Tahoma" w:hAnsi="Tahoma" w:cs="Tahoma"/>
          <w:sz w:val="24"/>
          <w:szCs w:val="24"/>
        </w:rPr>
        <w:t xml:space="preserve"> is committed to ensuring </w:t>
      </w:r>
      <w:r w:rsidR="00C363E4" w:rsidRPr="00103D65">
        <w:rPr>
          <w:rFonts w:ascii="Tahoma" w:hAnsi="Tahoma" w:cs="Tahoma"/>
          <w:sz w:val="24"/>
          <w:szCs w:val="24"/>
        </w:rPr>
        <w:t xml:space="preserve">that </w:t>
      </w:r>
      <w:r w:rsidRPr="00103D65">
        <w:rPr>
          <w:rFonts w:ascii="Tahoma" w:hAnsi="Tahoma" w:cs="Tahoma"/>
          <w:sz w:val="24"/>
          <w:szCs w:val="24"/>
        </w:rPr>
        <w:t xml:space="preserve">participation in its </w:t>
      </w:r>
      <w:r w:rsidR="7D157A5D" w:rsidRPr="00103D65">
        <w:rPr>
          <w:rFonts w:ascii="Tahoma" w:hAnsi="Tahoma" w:cs="Tahoma"/>
          <w:sz w:val="24"/>
          <w:szCs w:val="24"/>
        </w:rPr>
        <w:t xml:space="preserve">programs and funding opportunities </w:t>
      </w:r>
      <w:r w:rsidRPr="00103D65">
        <w:rPr>
          <w:rFonts w:ascii="Tahoma" w:hAnsi="Tahoma" w:cs="Tahoma"/>
          <w:sz w:val="24"/>
          <w:szCs w:val="24"/>
        </w:rPr>
        <w:t>reflect</w:t>
      </w:r>
      <w:r w:rsidR="00C363E4" w:rsidRPr="00103D65">
        <w:rPr>
          <w:rFonts w:ascii="Tahoma" w:hAnsi="Tahoma" w:cs="Tahoma"/>
          <w:sz w:val="24"/>
          <w:szCs w:val="24"/>
        </w:rPr>
        <w:t>s</w:t>
      </w:r>
      <w:r w:rsidRPr="00103D65">
        <w:rPr>
          <w:rFonts w:ascii="Tahoma" w:hAnsi="Tahoma" w:cs="Tahoma"/>
          <w:sz w:val="24"/>
          <w:szCs w:val="24"/>
        </w:rPr>
        <w:t xml:space="preserve"> the rich and diverse characteristics of California and its people. To meet this commitment, </w:t>
      </w:r>
      <w:r w:rsidR="005A220D" w:rsidRPr="00103D65">
        <w:rPr>
          <w:rFonts w:ascii="Tahoma" w:hAnsi="Tahoma" w:cs="Tahoma"/>
          <w:sz w:val="24"/>
          <w:szCs w:val="24"/>
        </w:rPr>
        <w:t>CEC</w:t>
      </w:r>
      <w:r w:rsidRPr="00103D65">
        <w:rPr>
          <w:rFonts w:ascii="Tahoma" w:hAnsi="Tahoma" w:cs="Tahoma"/>
          <w:sz w:val="24"/>
          <w:szCs w:val="24"/>
        </w:rPr>
        <w:t xml:space="preserve"> staff </w:t>
      </w:r>
      <w:proofErr w:type="gramStart"/>
      <w:r w:rsidRPr="00103D65">
        <w:rPr>
          <w:rFonts w:ascii="Tahoma" w:hAnsi="Tahoma" w:cs="Tahoma"/>
          <w:sz w:val="24"/>
          <w:szCs w:val="24"/>
        </w:rPr>
        <w:t>conducts</w:t>
      </w:r>
      <w:proofErr w:type="gramEnd"/>
      <w:r w:rsidRPr="00103D65">
        <w:rPr>
          <w:rFonts w:ascii="Tahoma" w:hAnsi="Tahoma" w:cs="Tahoma"/>
          <w:sz w:val="24"/>
          <w:szCs w:val="24"/>
        </w:rPr>
        <w:t xml:space="preserve"> activities to: </w:t>
      </w:r>
    </w:p>
    <w:p w14:paraId="2989F951" w14:textId="77777777" w:rsidR="000C45E2" w:rsidRPr="00103D65" w:rsidRDefault="000C45E2" w:rsidP="00E04486">
      <w:pPr>
        <w:spacing w:after="0"/>
        <w:rPr>
          <w:rFonts w:ascii="Tahoma" w:hAnsi="Tahoma" w:cs="Tahoma"/>
          <w:sz w:val="24"/>
          <w:szCs w:val="28"/>
        </w:rPr>
      </w:pPr>
    </w:p>
    <w:p w14:paraId="2D2E6514" w14:textId="34B46851"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Ensure potential new applicants throug</w:t>
      </w:r>
      <w:r w:rsidR="005A220D" w:rsidRPr="00103D65">
        <w:rPr>
          <w:rFonts w:ascii="Tahoma" w:hAnsi="Tahoma" w:cs="Tahoma"/>
          <w:sz w:val="24"/>
          <w:szCs w:val="24"/>
        </w:rPr>
        <w:t xml:space="preserve">hout the state are aware of CEC’s </w:t>
      </w:r>
      <w:r w:rsidR="48ABC6DC" w:rsidRPr="00103D65">
        <w:rPr>
          <w:rFonts w:ascii="Tahoma" w:hAnsi="Tahoma" w:cs="Tahoma"/>
          <w:sz w:val="24"/>
          <w:szCs w:val="24"/>
        </w:rPr>
        <w:t>programs</w:t>
      </w:r>
      <w:r w:rsidR="005A220D" w:rsidRPr="00103D65">
        <w:rPr>
          <w:rFonts w:ascii="Tahoma" w:hAnsi="Tahoma" w:cs="Tahoma"/>
          <w:sz w:val="24"/>
          <w:szCs w:val="24"/>
        </w:rPr>
        <w:t xml:space="preserve"> </w:t>
      </w:r>
      <w:r w:rsidRPr="00103D65">
        <w:rPr>
          <w:rFonts w:ascii="Tahoma" w:hAnsi="Tahoma" w:cs="Tahoma"/>
          <w:sz w:val="24"/>
          <w:szCs w:val="24"/>
        </w:rPr>
        <w:t>and funding opportunities.</w:t>
      </w:r>
    </w:p>
    <w:p w14:paraId="67E88322" w14:textId="0812AE91"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 xml:space="preserve">Encourage greater participation by underrepresented groups including disabled veteran-, women-, minority-, and </w:t>
      </w:r>
      <w:r w:rsidR="00866824" w:rsidRPr="00103D65">
        <w:rPr>
          <w:rFonts w:ascii="Tahoma" w:hAnsi="Tahoma" w:cs="Tahoma"/>
          <w:sz w:val="24"/>
          <w:szCs w:val="24"/>
        </w:rPr>
        <w:t>lesbian, gay, bisexual, transgender</w:t>
      </w:r>
      <w:r w:rsidR="4DB7070D" w:rsidRPr="00103D65">
        <w:rPr>
          <w:rFonts w:ascii="Tahoma" w:hAnsi="Tahoma" w:cs="Tahoma"/>
          <w:sz w:val="24"/>
          <w:szCs w:val="24"/>
        </w:rPr>
        <w:t>, and queer</w:t>
      </w:r>
      <w:r w:rsidR="00866824" w:rsidRPr="00103D65">
        <w:rPr>
          <w:rFonts w:ascii="Tahoma" w:hAnsi="Tahoma" w:cs="Tahoma"/>
          <w:sz w:val="24"/>
          <w:szCs w:val="24"/>
        </w:rPr>
        <w:t xml:space="preserve"> </w:t>
      </w:r>
      <w:r w:rsidR="00CE7E03" w:rsidRPr="00103D65">
        <w:rPr>
          <w:rFonts w:ascii="Tahoma" w:hAnsi="Tahoma" w:cs="Tahoma"/>
          <w:sz w:val="24"/>
          <w:szCs w:val="24"/>
        </w:rPr>
        <w:t>(</w:t>
      </w:r>
      <w:r w:rsidRPr="00103D65">
        <w:rPr>
          <w:rFonts w:ascii="Tahoma" w:hAnsi="Tahoma" w:cs="Tahoma"/>
          <w:sz w:val="24"/>
          <w:szCs w:val="24"/>
        </w:rPr>
        <w:t>LGBT</w:t>
      </w:r>
      <w:r w:rsidR="5CD87135" w:rsidRPr="00103D65">
        <w:rPr>
          <w:rFonts w:ascii="Tahoma" w:hAnsi="Tahoma" w:cs="Tahoma"/>
          <w:sz w:val="24"/>
          <w:szCs w:val="24"/>
        </w:rPr>
        <w:t>Q</w:t>
      </w:r>
      <w:r w:rsidR="00CE7E03" w:rsidRPr="00103D65">
        <w:rPr>
          <w:rFonts w:ascii="Tahoma" w:hAnsi="Tahoma" w:cs="Tahoma"/>
          <w:sz w:val="24"/>
          <w:szCs w:val="24"/>
        </w:rPr>
        <w:t>)</w:t>
      </w:r>
      <w:r w:rsidRPr="00103D65">
        <w:rPr>
          <w:rFonts w:ascii="Tahoma" w:hAnsi="Tahoma" w:cs="Tahoma"/>
          <w:sz w:val="24"/>
          <w:szCs w:val="24"/>
        </w:rPr>
        <w:t>-owned businesses.</w:t>
      </w:r>
    </w:p>
    <w:p w14:paraId="5DFBAB82" w14:textId="04994E66"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 xml:space="preserve">Assist applicants in understanding how to apply for funding from </w:t>
      </w:r>
      <w:r w:rsidR="005A220D" w:rsidRPr="00103D65">
        <w:rPr>
          <w:rFonts w:ascii="Tahoma" w:hAnsi="Tahoma" w:cs="Tahoma"/>
          <w:sz w:val="24"/>
          <w:szCs w:val="24"/>
        </w:rPr>
        <w:t xml:space="preserve">CEC’s </w:t>
      </w:r>
      <w:r w:rsidR="3525A5D5" w:rsidRPr="00103D65">
        <w:rPr>
          <w:rFonts w:ascii="Tahoma" w:hAnsi="Tahoma" w:cs="Tahoma"/>
          <w:sz w:val="24"/>
          <w:szCs w:val="24"/>
        </w:rPr>
        <w:t>programs.</w:t>
      </w:r>
    </w:p>
    <w:p w14:paraId="1AEF733E" w14:textId="77777777" w:rsidR="00BE46C3" w:rsidRPr="00103D65" w:rsidRDefault="00BE46C3" w:rsidP="00E04486">
      <w:pPr>
        <w:spacing w:after="0"/>
        <w:rPr>
          <w:rFonts w:ascii="Tahoma" w:hAnsi="Tahoma" w:cs="Tahoma"/>
        </w:rPr>
      </w:pPr>
      <w:bookmarkStart w:id="8" w:name="_Toc494707121"/>
      <w:bookmarkStart w:id="9" w:name="_Toc219275082"/>
    </w:p>
    <w:p w14:paraId="6F24E345" w14:textId="77777777" w:rsidR="00E92350" w:rsidRPr="00103D65" w:rsidRDefault="00E92350" w:rsidP="00BA3CBC">
      <w:pPr>
        <w:pStyle w:val="Heading2"/>
        <w:keepNext w:val="0"/>
        <w:numPr>
          <w:ilvl w:val="0"/>
          <w:numId w:val="12"/>
        </w:numPr>
        <w:spacing w:before="0" w:after="0"/>
        <w:ind w:hanging="720"/>
        <w:rPr>
          <w:rFonts w:ascii="Tahoma" w:hAnsi="Tahoma" w:cs="Tahoma"/>
        </w:rPr>
      </w:pPr>
      <w:bookmarkStart w:id="10" w:name="_Toc211852134"/>
      <w:r w:rsidRPr="00103D65">
        <w:rPr>
          <w:rFonts w:ascii="Tahoma" w:hAnsi="Tahoma" w:cs="Tahoma"/>
        </w:rPr>
        <w:t>Key Activities and Dates</w:t>
      </w:r>
      <w:bookmarkEnd w:id="8"/>
      <w:bookmarkEnd w:id="9"/>
      <w:bookmarkEnd w:id="10"/>
    </w:p>
    <w:p w14:paraId="752FAE6C" w14:textId="77777777" w:rsidR="00356D38" w:rsidRPr="00103D65" w:rsidRDefault="00732657" w:rsidP="00E26DE1">
      <w:pPr>
        <w:spacing w:after="0"/>
        <w:ind w:left="720"/>
        <w:rPr>
          <w:rFonts w:ascii="Tahoma" w:hAnsi="Tahoma" w:cs="Tahoma"/>
          <w:sz w:val="24"/>
          <w:szCs w:val="24"/>
        </w:rPr>
      </w:pPr>
      <w:r w:rsidRPr="00103D65">
        <w:rPr>
          <w:rFonts w:ascii="Tahoma" w:hAnsi="Tahoma" w:cs="Tahoma"/>
          <w:sz w:val="24"/>
          <w:szCs w:val="24"/>
        </w:rPr>
        <w:t xml:space="preserve">Key activities including dates and times for this </w:t>
      </w:r>
      <w:r w:rsidR="00F66DFA" w:rsidRPr="00103D65">
        <w:rPr>
          <w:rFonts w:ascii="Tahoma" w:hAnsi="Tahoma" w:cs="Tahoma"/>
          <w:sz w:val="24"/>
          <w:szCs w:val="24"/>
        </w:rPr>
        <w:t>solicitation</w:t>
      </w:r>
      <w:r w:rsidRPr="00103D65">
        <w:rPr>
          <w:rFonts w:ascii="Tahoma" w:hAnsi="Tahoma" w:cs="Tahoma"/>
          <w:sz w:val="24"/>
          <w:szCs w:val="24"/>
        </w:rPr>
        <w:t xml:space="preserve"> are presented below.  An addendum will be released if the dates change for the asterisked (*) activities.</w:t>
      </w:r>
      <w:r w:rsidR="007D7FE5" w:rsidRPr="00103D65">
        <w:rPr>
          <w:rFonts w:ascii="Tahoma" w:hAnsi="Tahoma" w:cs="Tahoma"/>
          <w:sz w:val="24"/>
          <w:szCs w:val="24"/>
        </w:rPr>
        <w:t xml:space="preserve"> Times listed are Pacific Standard Time or Pacific Daylight Time, whichever is being observed.</w:t>
      </w:r>
    </w:p>
    <w:p w14:paraId="414355DA" w14:textId="77777777" w:rsidR="00732657" w:rsidRPr="00103D65" w:rsidRDefault="00732657" w:rsidP="00E04486">
      <w:pPr>
        <w:spacing w:after="0"/>
        <w:rPr>
          <w:rFonts w:ascii="Tahoma" w:hAnsi="Tahoma" w:cs="Tahoma"/>
          <w:szCs w:val="22"/>
        </w:rPr>
      </w:pPr>
    </w:p>
    <w:tbl>
      <w:tblPr>
        <w:tblStyle w:val="TableGrid"/>
        <w:tblW w:w="9535" w:type="dxa"/>
        <w:tblLayout w:type="fixed"/>
        <w:tblLook w:val="0020" w:firstRow="1" w:lastRow="0" w:firstColumn="0" w:lastColumn="0" w:noHBand="0" w:noVBand="0"/>
        <w:tblCaption w:val="key activities and dates"/>
        <w:tblDescription w:val="dates of key activities in solicitation"/>
      </w:tblPr>
      <w:tblGrid>
        <w:gridCol w:w="5485"/>
        <w:gridCol w:w="4050"/>
      </w:tblGrid>
      <w:tr w:rsidR="00740BE9" w:rsidRPr="00C83361" w14:paraId="5F52F680" w14:textId="77777777" w:rsidTr="5579F8F6">
        <w:trPr>
          <w:trHeight w:hRule="exact" w:val="288"/>
        </w:trPr>
        <w:tc>
          <w:tcPr>
            <w:tcW w:w="5485" w:type="dxa"/>
            <w:shd w:val="clear" w:color="auto" w:fill="D9D9D9" w:themeFill="background1" w:themeFillShade="D9"/>
          </w:tcPr>
          <w:p w14:paraId="4F416655" w14:textId="77777777" w:rsidR="00740BE9" w:rsidRPr="00103D65" w:rsidRDefault="00740BE9" w:rsidP="00E04486">
            <w:pPr>
              <w:spacing w:after="0"/>
              <w:jc w:val="center"/>
              <w:rPr>
                <w:rFonts w:ascii="Tahoma" w:hAnsi="Tahoma" w:cs="Tahoma"/>
                <w:b/>
                <w:sz w:val="24"/>
                <w:szCs w:val="22"/>
              </w:rPr>
            </w:pPr>
            <w:bookmarkStart w:id="11" w:name="_Hlk200023675"/>
            <w:r w:rsidRPr="00103D65">
              <w:rPr>
                <w:rFonts w:ascii="Tahoma" w:hAnsi="Tahoma" w:cs="Tahoma"/>
                <w:b/>
                <w:sz w:val="24"/>
                <w:szCs w:val="22"/>
              </w:rPr>
              <w:t>ACTIVITY</w:t>
            </w:r>
          </w:p>
        </w:tc>
        <w:tc>
          <w:tcPr>
            <w:tcW w:w="4050" w:type="dxa"/>
            <w:shd w:val="clear" w:color="auto" w:fill="D9D9D9" w:themeFill="background1" w:themeFillShade="D9"/>
          </w:tcPr>
          <w:p w14:paraId="1AFFB86D" w14:textId="4A16F1E2" w:rsidR="00740BE9" w:rsidRPr="00103D65" w:rsidRDefault="00740BE9" w:rsidP="00E04486">
            <w:pPr>
              <w:spacing w:after="0"/>
              <w:jc w:val="center"/>
              <w:rPr>
                <w:rFonts w:ascii="Tahoma" w:hAnsi="Tahoma" w:cs="Tahoma"/>
                <w:b/>
                <w:sz w:val="24"/>
                <w:szCs w:val="22"/>
              </w:rPr>
            </w:pPr>
            <w:r w:rsidRPr="00103D65">
              <w:rPr>
                <w:rFonts w:ascii="Tahoma" w:hAnsi="Tahoma" w:cs="Tahoma"/>
                <w:b/>
                <w:sz w:val="24"/>
                <w:szCs w:val="22"/>
              </w:rPr>
              <w:t>ACTION DATE</w:t>
            </w:r>
          </w:p>
        </w:tc>
      </w:tr>
      <w:bookmarkEnd w:id="11"/>
      <w:tr w:rsidR="00740BE9" w:rsidRPr="00C83361" w14:paraId="088D12F7" w14:textId="77777777" w:rsidTr="5579F8F6">
        <w:trPr>
          <w:trHeight w:hRule="exact" w:val="288"/>
        </w:trPr>
        <w:tc>
          <w:tcPr>
            <w:tcW w:w="5485" w:type="dxa"/>
          </w:tcPr>
          <w:p w14:paraId="0CC78297" w14:textId="77777777" w:rsidR="00740BE9" w:rsidRPr="00103D65" w:rsidRDefault="00740BE9" w:rsidP="00E04486">
            <w:pPr>
              <w:spacing w:after="0"/>
              <w:rPr>
                <w:rFonts w:ascii="Tahoma" w:hAnsi="Tahoma" w:cs="Tahoma"/>
                <w:sz w:val="24"/>
                <w:szCs w:val="22"/>
              </w:rPr>
            </w:pPr>
            <w:r w:rsidRPr="00103D65">
              <w:rPr>
                <w:rFonts w:ascii="Tahoma" w:hAnsi="Tahoma" w:cs="Tahoma"/>
                <w:sz w:val="24"/>
                <w:szCs w:val="22"/>
              </w:rPr>
              <w:t>Solicitation Release</w:t>
            </w:r>
          </w:p>
        </w:tc>
        <w:tc>
          <w:tcPr>
            <w:tcW w:w="4050" w:type="dxa"/>
          </w:tcPr>
          <w:p w14:paraId="5CE99885" w14:textId="30CC2FC1" w:rsidR="00740BE9" w:rsidRPr="00103D65" w:rsidRDefault="00A9053E" w:rsidP="00E04486">
            <w:pPr>
              <w:spacing w:after="0"/>
              <w:rPr>
                <w:rFonts w:ascii="Tahoma" w:hAnsi="Tahoma" w:cs="Tahoma"/>
                <w:sz w:val="24"/>
                <w:szCs w:val="22"/>
              </w:rPr>
            </w:pPr>
            <w:r>
              <w:rPr>
                <w:rFonts w:ascii="Tahoma" w:hAnsi="Tahoma" w:cs="Tahoma"/>
                <w:sz w:val="24"/>
                <w:szCs w:val="22"/>
              </w:rPr>
              <w:t>March</w:t>
            </w:r>
            <w:r w:rsidRPr="00103D65">
              <w:rPr>
                <w:rFonts w:ascii="Tahoma" w:hAnsi="Tahoma" w:cs="Tahoma"/>
                <w:sz w:val="24"/>
                <w:szCs w:val="22"/>
              </w:rPr>
              <w:t xml:space="preserve"> </w:t>
            </w:r>
            <w:r w:rsidR="007A217D">
              <w:rPr>
                <w:rFonts w:ascii="Tahoma" w:hAnsi="Tahoma" w:cs="Tahoma"/>
                <w:sz w:val="24"/>
                <w:szCs w:val="22"/>
              </w:rPr>
              <w:t>2</w:t>
            </w:r>
            <w:r w:rsidR="00850E76">
              <w:rPr>
                <w:rFonts w:ascii="Tahoma" w:hAnsi="Tahoma" w:cs="Tahoma"/>
                <w:sz w:val="24"/>
                <w:szCs w:val="22"/>
              </w:rPr>
              <w:t>8</w:t>
            </w:r>
            <w:r w:rsidR="009A32F0" w:rsidRPr="00103D65">
              <w:rPr>
                <w:rFonts w:ascii="Tahoma" w:hAnsi="Tahoma" w:cs="Tahoma"/>
                <w:sz w:val="24"/>
                <w:szCs w:val="22"/>
              </w:rPr>
              <w:t xml:space="preserve">, </w:t>
            </w:r>
            <w:r w:rsidR="00647D99" w:rsidRPr="00103D65">
              <w:rPr>
                <w:rFonts w:ascii="Tahoma" w:hAnsi="Tahoma" w:cs="Tahoma"/>
                <w:sz w:val="24"/>
                <w:szCs w:val="22"/>
              </w:rPr>
              <w:t>2025</w:t>
            </w:r>
          </w:p>
        </w:tc>
      </w:tr>
      <w:tr w:rsidR="00834622" w:rsidRPr="00C83361" w14:paraId="65D81F46" w14:textId="77777777" w:rsidTr="5579F8F6">
        <w:trPr>
          <w:trHeight w:hRule="exact" w:val="723"/>
        </w:trPr>
        <w:tc>
          <w:tcPr>
            <w:tcW w:w="5485" w:type="dxa"/>
          </w:tcPr>
          <w:p w14:paraId="271D4FBF" w14:textId="21EA7D08" w:rsidR="00834622" w:rsidRPr="00103D65" w:rsidRDefault="00834622" w:rsidP="00E04486">
            <w:pPr>
              <w:spacing w:after="0"/>
              <w:rPr>
                <w:rFonts w:ascii="Tahoma" w:hAnsi="Tahoma" w:cs="Tahoma"/>
                <w:sz w:val="24"/>
                <w:szCs w:val="22"/>
              </w:rPr>
            </w:pPr>
            <w:r w:rsidRPr="00103D65">
              <w:rPr>
                <w:rFonts w:ascii="Tahoma" w:hAnsi="Tahoma" w:cs="Tahoma"/>
                <w:sz w:val="24"/>
                <w:szCs w:val="22"/>
              </w:rPr>
              <w:t>Pre-Application Workshop*</w:t>
            </w:r>
            <w:r w:rsidR="00467A1A" w:rsidRPr="00103D65">
              <w:rPr>
                <w:rFonts w:ascii="Tahoma" w:hAnsi="Tahoma" w:cs="Tahoma"/>
                <w:sz w:val="24"/>
                <w:szCs w:val="22"/>
              </w:rPr>
              <w:t xml:space="preserve"> </w:t>
            </w:r>
          </w:p>
        </w:tc>
        <w:tc>
          <w:tcPr>
            <w:tcW w:w="4050" w:type="dxa"/>
          </w:tcPr>
          <w:p w14:paraId="6F338748" w14:textId="77777777" w:rsidR="00834622" w:rsidRDefault="00EA46D1" w:rsidP="00E04486">
            <w:pPr>
              <w:spacing w:after="0"/>
              <w:rPr>
                <w:rFonts w:ascii="Tahoma" w:hAnsi="Tahoma" w:cs="Tahoma"/>
                <w:sz w:val="24"/>
                <w:szCs w:val="22"/>
              </w:rPr>
            </w:pPr>
            <w:r>
              <w:rPr>
                <w:rFonts w:ascii="Tahoma" w:hAnsi="Tahoma" w:cs="Tahoma"/>
                <w:sz w:val="24"/>
                <w:szCs w:val="22"/>
              </w:rPr>
              <w:t>April 10</w:t>
            </w:r>
            <w:r w:rsidR="00E80EED" w:rsidRPr="00103D65">
              <w:rPr>
                <w:rFonts w:ascii="Tahoma" w:hAnsi="Tahoma" w:cs="Tahoma"/>
                <w:sz w:val="24"/>
                <w:szCs w:val="22"/>
              </w:rPr>
              <w:t xml:space="preserve">, </w:t>
            </w:r>
            <w:r w:rsidR="00AD6E46" w:rsidRPr="00103D65">
              <w:rPr>
                <w:rFonts w:ascii="Tahoma" w:hAnsi="Tahoma" w:cs="Tahoma"/>
                <w:sz w:val="24"/>
                <w:szCs w:val="22"/>
              </w:rPr>
              <w:t>2025</w:t>
            </w:r>
          </w:p>
          <w:p w14:paraId="2A8906D7" w14:textId="47C64648" w:rsidR="00F01D8C" w:rsidRPr="00F01D8C" w:rsidRDefault="00F01D8C" w:rsidP="00F01D8C">
            <w:pPr>
              <w:rPr>
                <w:rFonts w:ascii="Tahoma" w:hAnsi="Tahoma" w:cs="Tahoma"/>
                <w:sz w:val="24"/>
                <w:szCs w:val="22"/>
              </w:rPr>
            </w:pPr>
            <w:r>
              <w:rPr>
                <w:rFonts w:ascii="Tahoma" w:hAnsi="Tahoma" w:cs="Tahoma"/>
                <w:sz w:val="24"/>
                <w:szCs w:val="22"/>
              </w:rPr>
              <w:t>10</w:t>
            </w:r>
            <w:r w:rsidR="000570FE">
              <w:rPr>
                <w:rFonts w:ascii="Tahoma" w:hAnsi="Tahoma" w:cs="Tahoma"/>
                <w:sz w:val="24"/>
                <w:szCs w:val="22"/>
              </w:rPr>
              <w:t xml:space="preserve"> AM to 12 PM Via Zoom</w:t>
            </w:r>
          </w:p>
        </w:tc>
      </w:tr>
      <w:tr w:rsidR="00834622" w:rsidRPr="00C83361" w14:paraId="33D8F2EC" w14:textId="77777777" w:rsidTr="5579F8F6">
        <w:trPr>
          <w:trHeight w:hRule="exact" w:val="363"/>
        </w:trPr>
        <w:tc>
          <w:tcPr>
            <w:tcW w:w="5485" w:type="dxa"/>
          </w:tcPr>
          <w:p w14:paraId="2F34B0F9" w14:textId="24D4B408" w:rsidR="00834622" w:rsidRPr="00103D65" w:rsidRDefault="00834622" w:rsidP="00E04486">
            <w:pPr>
              <w:spacing w:after="0"/>
              <w:rPr>
                <w:rFonts w:ascii="Tahoma" w:hAnsi="Tahoma" w:cs="Tahoma"/>
                <w:sz w:val="24"/>
                <w:szCs w:val="22"/>
              </w:rPr>
            </w:pPr>
            <w:r w:rsidRPr="00103D65">
              <w:rPr>
                <w:rFonts w:ascii="Tahoma" w:hAnsi="Tahoma" w:cs="Tahoma"/>
                <w:sz w:val="24"/>
                <w:szCs w:val="22"/>
              </w:rPr>
              <w:t>Deadline for Written Questions</w:t>
            </w:r>
            <w:r w:rsidR="008C3CFF">
              <w:rPr>
                <w:rFonts w:ascii="Tahoma" w:hAnsi="Tahoma" w:cs="Tahoma"/>
                <w:sz w:val="24"/>
                <w:szCs w:val="22"/>
              </w:rPr>
              <w:t xml:space="preserve"> </w:t>
            </w:r>
            <w:r w:rsidR="008C3CFF">
              <w:rPr>
                <w:rFonts w:ascii="Tahoma" w:hAnsi="Tahoma" w:cs="Tahoma"/>
                <w:b/>
                <w:bCs/>
                <w:sz w:val="24"/>
                <w:szCs w:val="22"/>
              </w:rPr>
              <w:t>by 5:00 p.m.</w:t>
            </w:r>
            <w:r w:rsidRPr="00103D65">
              <w:rPr>
                <w:rFonts w:ascii="Tahoma" w:hAnsi="Tahoma" w:cs="Tahoma"/>
                <w:sz w:val="24"/>
                <w:szCs w:val="22"/>
              </w:rPr>
              <w:t>*</w:t>
            </w:r>
          </w:p>
        </w:tc>
        <w:tc>
          <w:tcPr>
            <w:tcW w:w="4050" w:type="dxa"/>
          </w:tcPr>
          <w:p w14:paraId="1376138E" w14:textId="35494CB0" w:rsidR="00834622" w:rsidRPr="001C0EA3" w:rsidRDefault="2FF3E9AD" w:rsidP="5579F8F6">
            <w:pPr>
              <w:spacing w:after="0"/>
              <w:rPr>
                <w:rFonts w:ascii="Tahoma" w:hAnsi="Tahoma" w:cs="Tahoma"/>
                <w:sz w:val="24"/>
                <w:szCs w:val="24"/>
              </w:rPr>
            </w:pPr>
            <w:r w:rsidRPr="5579F8F6">
              <w:rPr>
                <w:rFonts w:ascii="Tahoma" w:hAnsi="Tahoma" w:cs="Tahoma"/>
                <w:sz w:val="24"/>
                <w:szCs w:val="24"/>
              </w:rPr>
              <w:t>August 29, 2025</w:t>
            </w:r>
          </w:p>
        </w:tc>
      </w:tr>
      <w:tr w:rsidR="00834622" w:rsidRPr="00C83361" w14:paraId="4348A389" w14:textId="77777777" w:rsidTr="5579F8F6">
        <w:trPr>
          <w:trHeight w:val="667"/>
        </w:trPr>
        <w:tc>
          <w:tcPr>
            <w:tcW w:w="5485" w:type="dxa"/>
          </w:tcPr>
          <w:p w14:paraId="24EC1463"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Anticipated Distribution of Questions/Answers</w:t>
            </w:r>
          </w:p>
        </w:tc>
        <w:tc>
          <w:tcPr>
            <w:tcW w:w="4050" w:type="dxa"/>
          </w:tcPr>
          <w:p w14:paraId="0FD6ECD7" w14:textId="59D422B4" w:rsidR="00744AD5" w:rsidRPr="00AF5D58" w:rsidRDefault="1E633861" w:rsidP="00CB5FB2">
            <w:pPr>
              <w:spacing w:after="0"/>
              <w:rPr>
                <w:rFonts w:ascii="Tahoma" w:hAnsi="Tahoma" w:cs="Tahoma"/>
                <w:b/>
                <w:bCs/>
                <w:strike/>
                <w:sz w:val="24"/>
                <w:szCs w:val="24"/>
                <w:u w:val="single"/>
              </w:rPr>
            </w:pPr>
            <w:r w:rsidRPr="5579F8F6">
              <w:rPr>
                <w:rFonts w:ascii="Tahoma" w:hAnsi="Tahoma" w:cs="Tahoma"/>
                <w:sz w:val="24"/>
                <w:szCs w:val="24"/>
              </w:rPr>
              <w:t xml:space="preserve">Week of </w:t>
            </w:r>
            <w:r w:rsidR="00AF5D58">
              <w:rPr>
                <w:rFonts w:ascii="Tahoma" w:hAnsi="Tahoma" w:cs="Tahoma"/>
                <w:sz w:val="24"/>
                <w:szCs w:val="24"/>
              </w:rPr>
              <w:t>[</w:t>
            </w:r>
            <w:r w:rsidR="3BF29119" w:rsidRPr="00AF5D58">
              <w:rPr>
                <w:rFonts w:ascii="Tahoma" w:hAnsi="Tahoma" w:cs="Tahoma"/>
                <w:strike/>
                <w:sz w:val="24"/>
                <w:szCs w:val="24"/>
              </w:rPr>
              <w:t>October 13, 2025</w:t>
            </w:r>
            <w:r w:rsidR="00AF5D58">
              <w:rPr>
                <w:rFonts w:ascii="Tahoma" w:hAnsi="Tahoma" w:cs="Tahoma"/>
                <w:sz w:val="24"/>
                <w:szCs w:val="24"/>
              </w:rPr>
              <w:t xml:space="preserve">] </w:t>
            </w:r>
            <w:r w:rsidR="00AF5D58">
              <w:rPr>
                <w:rFonts w:ascii="Tahoma" w:hAnsi="Tahoma" w:cs="Tahoma"/>
                <w:b/>
                <w:bCs/>
                <w:sz w:val="24"/>
                <w:szCs w:val="24"/>
                <w:u w:val="single"/>
              </w:rPr>
              <w:t xml:space="preserve">November </w:t>
            </w:r>
            <w:r w:rsidR="00D63D69">
              <w:rPr>
                <w:rFonts w:ascii="Tahoma" w:hAnsi="Tahoma" w:cs="Tahoma"/>
                <w:b/>
                <w:bCs/>
                <w:sz w:val="24"/>
                <w:szCs w:val="24"/>
                <w:u w:val="single"/>
              </w:rPr>
              <w:t>10</w:t>
            </w:r>
            <w:r w:rsidR="00AF5D58">
              <w:rPr>
                <w:rFonts w:ascii="Tahoma" w:hAnsi="Tahoma" w:cs="Tahoma"/>
                <w:b/>
                <w:bCs/>
                <w:sz w:val="24"/>
                <w:szCs w:val="24"/>
                <w:u w:val="single"/>
              </w:rPr>
              <w:t>, 2025</w:t>
            </w:r>
          </w:p>
        </w:tc>
      </w:tr>
      <w:tr w:rsidR="00513B3D" w:rsidRPr="00C83361" w14:paraId="66461844" w14:textId="77777777" w:rsidTr="5579F8F6">
        <w:trPr>
          <w:trHeight w:hRule="exact" w:val="1002"/>
        </w:trPr>
        <w:tc>
          <w:tcPr>
            <w:tcW w:w="5485" w:type="dxa"/>
          </w:tcPr>
          <w:p w14:paraId="35D18C33" w14:textId="01716BAE" w:rsidR="00513B3D" w:rsidRPr="00103D65" w:rsidRDefault="00004F7C" w:rsidP="00E04486">
            <w:pPr>
              <w:spacing w:after="0"/>
              <w:rPr>
                <w:rFonts w:ascii="Tahoma" w:hAnsi="Tahoma" w:cs="Tahoma"/>
                <w:bCs/>
                <w:sz w:val="24"/>
                <w:szCs w:val="22"/>
              </w:rPr>
            </w:pPr>
            <w:r w:rsidRPr="00103D65">
              <w:rPr>
                <w:rFonts w:ascii="Tahoma" w:hAnsi="Tahoma" w:cs="Tahoma"/>
                <w:bCs/>
                <w:sz w:val="24"/>
                <w:szCs w:val="22"/>
              </w:rPr>
              <w:t xml:space="preserve">Support for Application Submission in </w:t>
            </w:r>
            <w:r w:rsidR="00F657B1" w:rsidRPr="00103D65">
              <w:rPr>
                <w:rFonts w:ascii="Tahoma" w:hAnsi="Tahoma" w:cs="Tahoma"/>
                <w:bCs/>
                <w:sz w:val="24"/>
                <w:szCs w:val="22"/>
              </w:rPr>
              <w:t>the Energy Commission Agreement Management System (</w:t>
            </w:r>
            <w:r w:rsidRPr="00103D65">
              <w:rPr>
                <w:rFonts w:ascii="Tahoma" w:hAnsi="Tahoma" w:cs="Tahoma"/>
                <w:bCs/>
                <w:sz w:val="24"/>
                <w:szCs w:val="22"/>
              </w:rPr>
              <w:t>ECAMS</w:t>
            </w:r>
            <w:r w:rsidR="00F657B1" w:rsidRPr="00103D65">
              <w:rPr>
                <w:rFonts w:ascii="Tahoma" w:hAnsi="Tahoma" w:cs="Tahoma"/>
                <w:bCs/>
                <w:sz w:val="24"/>
                <w:szCs w:val="22"/>
              </w:rPr>
              <w:t>)</w:t>
            </w:r>
            <w:r w:rsidRPr="00103D65">
              <w:rPr>
                <w:rFonts w:ascii="Tahoma" w:hAnsi="Tahoma" w:cs="Tahoma"/>
                <w:bCs/>
                <w:sz w:val="24"/>
                <w:szCs w:val="22"/>
              </w:rPr>
              <w:t xml:space="preserve"> until 5:00 p.m.</w:t>
            </w:r>
          </w:p>
        </w:tc>
        <w:tc>
          <w:tcPr>
            <w:tcW w:w="4050" w:type="dxa"/>
          </w:tcPr>
          <w:p w14:paraId="42FC5B44" w14:textId="4AD92CF3" w:rsidR="00513B3D" w:rsidRPr="0090591A" w:rsidRDefault="22232FC6" w:rsidP="5579F8F6">
            <w:pPr>
              <w:spacing w:after="0"/>
              <w:rPr>
                <w:rFonts w:ascii="Tahoma" w:hAnsi="Tahoma" w:cs="Tahoma"/>
                <w:sz w:val="24"/>
                <w:szCs w:val="24"/>
              </w:rPr>
            </w:pPr>
            <w:r w:rsidRPr="5579F8F6">
              <w:rPr>
                <w:rFonts w:ascii="Tahoma" w:hAnsi="Tahoma" w:cs="Tahoma"/>
                <w:sz w:val="24"/>
                <w:szCs w:val="24"/>
              </w:rPr>
              <w:t xml:space="preserve">Ongoing until </w:t>
            </w:r>
            <w:r w:rsidR="0090591A">
              <w:rPr>
                <w:rFonts w:ascii="Tahoma" w:hAnsi="Tahoma" w:cs="Tahoma"/>
                <w:sz w:val="24"/>
                <w:szCs w:val="24"/>
              </w:rPr>
              <w:t>[</w:t>
            </w:r>
            <w:r w:rsidR="1850DBF9" w:rsidRPr="004A29AB">
              <w:rPr>
                <w:rFonts w:ascii="Tahoma" w:hAnsi="Tahoma" w:cs="Tahoma"/>
                <w:strike/>
                <w:sz w:val="24"/>
                <w:szCs w:val="24"/>
              </w:rPr>
              <w:t>December 5, 2025</w:t>
            </w:r>
            <w:r w:rsidR="004A29AB">
              <w:rPr>
                <w:rFonts w:ascii="Tahoma" w:hAnsi="Tahoma" w:cs="Tahoma"/>
                <w:sz w:val="24"/>
                <w:szCs w:val="24"/>
              </w:rPr>
              <w:t>]</w:t>
            </w:r>
            <w:r w:rsidR="1850DBF9" w:rsidRPr="5579F8F6">
              <w:rPr>
                <w:rFonts w:ascii="Tahoma" w:hAnsi="Tahoma" w:cs="Tahoma"/>
                <w:b/>
                <w:bCs/>
                <w:sz w:val="24"/>
                <w:szCs w:val="24"/>
                <w:u w:val="single"/>
              </w:rPr>
              <w:t xml:space="preserve"> </w:t>
            </w:r>
            <w:r w:rsidR="0090591A">
              <w:rPr>
                <w:rFonts w:ascii="Tahoma" w:hAnsi="Tahoma" w:cs="Tahoma"/>
                <w:b/>
                <w:bCs/>
                <w:sz w:val="24"/>
                <w:szCs w:val="24"/>
                <w:u w:val="single"/>
              </w:rPr>
              <w:t>January 16, 2026</w:t>
            </w:r>
          </w:p>
        </w:tc>
      </w:tr>
      <w:tr w:rsidR="00834622" w:rsidRPr="00C83361" w14:paraId="533AFE8F" w14:textId="77777777" w:rsidTr="5579F8F6">
        <w:trPr>
          <w:trHeight w:hRule="exact" w:val="813"/>
        </w:trPr>
        <w:tc>
          <w:tcPr>
            <w:tcW w:w="5485" w:type="dxa"/>
          </w:tcPr>
          <w:p w14:paraId="54B697C9" w14:textId="77777777" w:rsidR="00834622" w:rsidRPr="00103D65" w:rsidRDefault="00834622" w:rsidP="00E04486">
            <w:pPr>
              <w:spacing w:after="0"/>
              <w:rPr>
                <w:rFonts w:ascii="Tahoma" w:hAnsi="Tahoma" w:cs="Tahoma"/>
                <w:b/>
                <w:sz w:val="24"/>
                <w:szCs w:val="22"/>
              </w:rPr>
            </w:pPr>
            <w:r w:rsidRPr="00103D65">
              <w:rPr>
                <w:rFonts w:ascii="Tahoma" w:hAnsi="Tahoma" w:cs="Tahoma"/>
                <w:b/>
                <w:sz w:val="24"/>
                <w:szCs w:val="22"/>
              </w:rPr>
              <w:t xml:space="preserve">Deadline to Submit Applications by </w:t>
            </w:r>
            <w:r w:rsidR="004270CC" w:rsidRPr="00103D65">
              <w:rPr>
                <w:rFonts w:ascii="Tahoma" w:hAnsi="Tahoma" w:cs="Tahoma"/>
                <w:b/>
                <w:sz w:val="24"/>
                <w:szCs w:val="22"/>
              </w:rPr>
              <w:t>11:59</w:t>
            </w:r>
            <w:r w:rsidRPr="00103D65">
              <w:rPr>
                <w:rFonts w:ascii="Tahoma" w:hAnsi="Tahoma" w:cs="Tahoma"/>
                <w:b/>
                <w:sz w:val="24"/>
                <w:szCs w:val="22"/>
              </w:rPr>
              <w:t xml:space="preserve"> p.m.*</w:t>
            </w:r>
          </w:p>
        </w:tc>
        <w:tc>
          <w:tcPr>
            <w:tcW w:w="4050" w:type="dxa"/>
          </w:tcPr>
          <w:p w14:paraId="7BE9CBC3" w14:textId="772A24A3" w:rsidR="00834622" w:rsidRPr="003A3490" w:rsidRDefault="004A29AB" w:rsidP="5579F8F6">
            <w:pPr>
              <w:spacing w:after="0"/>
              <w:rPr>
                <w:rFonts w:ascii="Tahoma" w:hAnsi="Tahoma" w:cs="Tahoma"/>
                <w:sz w:val="24"/>
                <w:szCs w:val="24"/>
              </w:rPr>
            </w:pPr>
            <w:r>
              <w:rPr>
                <w:rFonts w:ascii="Tahoma" w:hAnsi="Tahoma" w:cs="Tahoma"/>
                <w:sz w:val="24"/>
                <w:szCs w:val="24"/>
              </w:rPr>
              <w:t>[</w:t>
            </w:r>
            <w:r w:rsidRPr="004A29AB">
              <w:rPr>
                <w:rFonts w:ascii="Tahoma" w:hAnsi="Tahoma" w:cs="Tahoma"/>
                <w:strike/>
                <w:sz w:val="24"/>
                <w:szCs w:val="24"/>
              </w:rPr>
              <w:t>December 5, 2025</w:t>
            </w:r>
            <w:r>
              <w:rPr>
                <w:rFonts w:ascii="Tahoma" w:hAnsi="Tahoma" w:cs="Tahoma"/>
                <w:sz w:val="24"/>
                <w:szCs w:val="24"/>
              </w:rPr>
              <w:t>]</w:t>
            </w:r>
            <w:r w:rsidR="00AF5D58">
              <w:rPr>
                <w:rFonts w:ascii="Tahoma" w:hAnsi="Tahoma" w:cs="Tahoma"/>
                <w:sz w:val="24"/>
                <w:szCs w:val="24"/>
              </w:rPr>
              <w:br/>
            </w:r>
            <w:r>
              <w:rPr>
                <w:rFonts w:ascii="Tahoma" w:hAnsi="Tahoma" w:cs="Tahoma"/>
                <w:b/>
                <w:bCs/>
                <w:sz w:val="24"/>
                <w:szCs w:val="24"/>
                <w:u w:val="single"/>
              </w:rPr>
              <w:t>January 16, 2026</w:t>
            </w:r>
          </w:p>
        </w:tc>
      </w:tr>
      <w:tr w:rsidR="00834622" w:rsidRPr="00C83361" w14:paraId="78A9C13C" w14:textId="77777777" w:rsidTr="5579F8F6">
        <w:trPr>
          <w:trHeight w:hRule="exact" w:val="822"/>
        </w:trPr>
        <w:tc>
          <w:tcPr>
            <w:tcW w:w="5485" w:type="dxa"/>
          </w:tcPr>
          <w:p w14:paraId="1944A492"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 xml:space="preserve">Anticipated Notice of Proposed Awards Posting </w:t>
            </w:r>
          </w:p>
        </w:tc>
        <w:tc>
          <w:tcPr>
            <w:tcW w:w="4050" w:type="dxa"/>
          </w:tcPr>
          <w:p w14:paraId="796A28BD" w14:textId="338C123B" w:rsidR="00834622" w:rsidRPr="00E65803" w:rsidRDefault="00E65803" w:rsidP="00E04486">
            <w:pPr>
              <w:spacing w:after="0"/>
              <w:rPr>
                <w:rFonts w:ascii="Tahoma" w:hAnsi="Tahoma" w:cs="Tahoma"/>
                <w:b/>
                <w:bCs/>
                <w:sz w:val="24"/>
                <w:szCs w:val="24"/>
                <w:u w:val="single"/>
              </w:rPr>
            </w:pPr>
            <w:r>
              <w:rPr>
                <w:rFonts w:ascii="Tahoma" w:hAnsi="Tahoma" w:cs="Tahoma"/>
                <w:sz w:val="24"/>
                <w:szCs w:val="24"/>
              </w:rPr>
              <w:t>[</w:t>
            </w:r>
            <w:r w:rsidR="377DAAE6" w:rsidRPr="00E65803">
              <w:rPr>
                <w:rFonts w:ascii="Tahoma" w:hAnsi="Tahoma" w:cs="Tahoma"/>
                <w:strike/>
                <w:sz w:val="24"/>
                <w:szCs w:val="24"/>
              </w:rPr>
              <w:t xml:space="preserve">Week of </w:t>
            </w:r>
            <w:r w:rsidR="2C3CD606" w:rsidRPr="00E65803">
              <w:rPr>
                <w:rFonts w:ascii="Tahoma" w:hAnsi="Tahoma" w:cs="Tahoma"/>
                <w:strike/>
                <w:sz w:val="24"/>
                <w:szCs w:val="24"/>
              </w:rPr>
              <w:t>January 12, 202</w:t>
            </w:r>
            <w:r w:rsidR="00747548" w:rsidRPr="00E65803">
              <w:rPr>
                <w:rFonts w:ascii="Tahoma" w:hAnsi="Tahoma" w:cs="Tahoma"/>
                <w:strike/>
                <w:sz w:val="24"/>
                <w:szCs w:val="24"/>
              </w:rPr>
              <w:t>6</w:t>
            </w:r>
            <w:r>
              <w:rPr>
                <w:rFonts w:ascii="Tahoma" w:hAnsi="Tahoma" w:cs="Tahoma"/>
                <w:sz w:val="24"/>
                <w:szCs w:val="24"/>
              </w:rPr>
              <w:t>]</w:t>
            </w:r>
            <w:r w:rsidRPr="5579F8F6">
              <w:rPr>
                <w:rFonts w:ascii="Tahoma" w:hAnsi="Tahoma" w:cs="Tahoma"/>
                <w:sz w:val="24"/>
                <w:szCs w:val="24"/>
              </w:rPr>
              <w:t xml:space="preserve"> </w:t>
            </w:r>
            <w:r w:rsidR="00AF5D58">
              <w:rPr>
                <w:rFonts w:ascii="Tahoma" w:hAnsi="Tahoma" w:cs="Tahoma"/>
                <w:sz w:val="24"/>
                <w:szCs w:val="24"/>
              </w:rPr>
              <w:br/>
            </w:r>
            <w:r w:rsidRPr="00E65803">
              <w:rPr>
                <w:rFonts w:ascii="Tahoma" w:hAnsi="Tahoma" w:cs="Tahoma"/>
                <w:b/>
                <w:bCs/>
                <w:sz w:val="24"/>
                <w:szCs w:val="24"/>
                <w:u w:val="single"/>
              </w:rPr>
              <w:t>Week</w:t>
            </w:r>
            <w:r>
              <w:rPr>
                <w:rFonts w:ascii="Tahoma" w:hAnsi="Tahoma" w:cs="Tahoma"/>
                <w:b/>
                <w:bCs/>
                <w:sz w:val="24"/>
                <w:szCs w:val="24"/>
                <w:u w:val="single"/>
              </w:rPr>
              <w:t xml:space="preserve"> of February 23, 2026</w:t>
            </w:r>
          </w:p>
        </w:tc>
      </w:tr>
      <w:tr w:rsidR="00834622" w:rsidRPr="00C83361" w14:paraId="2AF84E55" w14:textId="77777777" w:rsidTr="5579F8F6">
        <w:trPr>
          <w:trHeight w:hRule="exact" w:val="723"/>
        </w:trPr>
        <w:tc>
          <w:tcPr>
            <w:tcW w:w="5485" w:type="dxa"/>
          </w:tcPr>
          <w:p w14:paraId="23670E43" w14:textId="77777777" w:rsidR="00834622" w:rsidRPr="00103D65" w:rsidRDefault="00834622" w:rsidP="005A220D">
            <w:pPr>
              <w:spacing w:after="0"/>
              <w:rPr>
                <w:rFonts w:ascii="Tahoma" w:hAnsi="Tahoma" w:cs="Tahoma"/>
                <w:sz w:val="24"/>
                <w:szCs w:val="22"/>
              </w:rPr>
            </w:pPr>
            <w:r w:rsidRPr="00103D65">
              <w:rPr>
                <w:rFonts w:ascii="Tahoma" w:hAnsi="Tahoma" w:cs="Tahoma"/>
                <w:sz w:val="24"/>
                <w:szCs w:val="22"/>
              </w:rPr>
              <w:t xml:space="preserve">Anticipated </w:t>
            </w:r>
            <w:r w:rsidR="005A220D" w:rsidRPr="00103D65">
              <w:rPr>
                <w:rFonts w:ascii="Tahoma" w:hAnsi="Tahoma" w:cs="Tahoma"/>
                <w:sz w:val="24"/>
                <w:szCs w:val="22"/>
              </w:rPr>
              <w:t>CEC</w:t>
            </w:r>
            <w:r w:rsidRPr="00103D65">
              <w:rPr>
                <w:rFonts w:ascii="Tahoma" w:hAnsi="Tahoma" w:cs="Tahoma"/>
                <w:sz w:val="24"/>
                <w:szCs w:val="22"/>
              </w:rPr>
              <w:t xml:space="preserve"> Business Meeting </w:t>
            </w:r>
          </w:p>
        </w:tc>
        <w:tc>
          <w:tcPr>
            <w:tcW w:w="4050" w:type="dxa"/>
          </w:tcPr>
          <w:p w14:paraId="439AF6BB" w14:textId="21E03CDD" w:rsidR="00834622" w:rsidRPr="00D72E7F" w:rsidRDefault="00E65803" w:rsidP="5579F8F6">
            <w:pPr>
              <w:spacing w:after="0"/>
              <w:rPr>
                <w:rFonts w:ascii="Tahoma" w:hAnsi="Tahoma" w:cs="Tahoma"/>
                <w:b/>
                <w:bCs/>
                <w:sz w:val="24"/>
                <w:szCs w:val="24"/>
                <w:u w:val="single"/>
              </w:rPr>
            </w:pPr>
            <w:r>
              <w:rPr>
                <w:rFonts w:ascii="Tahoma" w:hAnsi="Tahoma" w:cs="Tahoma"/>
                <w:sz w:val="24"/>
                <w:szCs w:val="24"/>
              </w:rPr>
              <w:t>[</w:t>
            </w:r>
            <w:r w:rsidR="00F60AE0" w:rsidRPr="00E65803">
              <w:rPr>
                <w:rFonts w:ascii="Tahoma" w:hAnsi="Tahoma" w:cs="Tahoma"/>
                <w:strike/>
                <w:sz w:val="24"/>
                <w:szCs w:val="24"/>
              </w:rPr>
              <w:t xml:space="preserve">May </w:t>
            </w:r>
            <w:r w:rsidR="0357C8C7" w:rsidRPr="00E65803">
              <w:rPr>
                <w:rFonts w:ascii="Tahoma" w:hAnsi="Tahoma" w:cs="Tahoma"/>
                <w:strike/>
                <w:sz w:val="24"/>
                <w:szCs w:val="24"/>
              </w:rPr>
              <w:t>2026</w:t>
            </w:r>
            <w:r>
              <w:rPr>
                <w:rFonts w:ascii="Tahoma" w:hAnsi="Tahoma" w:cs="Tahoma"/>
                <w:sz w:val="24"/>
                <w:szCs w:val="24"/>
              </w:rPr>
              <w:t>]</w:t>
            </w:r>
            <w:r w:rsidR="00D72E7F">
              <w:rPr>
                <w:rFonts w:ascii="Tahoma" w:hAnsi="Tahoma" w:cs="Tahoma"/>
                <w:sz w:val="24"/>
                <w:szCs w:val="24"/>
              </w:rPr>
              <w:t xml:space="preserve"> </w:t>
            </w:r>
            <w:r w:rsidR="00D72E7F">
              <w:rPr>
                <w:rFonts w:ascii="Tahoma" w:hAnsi="Tahoma" w:cs="Tahoma"/>
                <w:b/>
                <w:bCs/>
                <w:sz w:val="24"/>
                <w:szCs w:val="24"/>
                <w:u w:val="single"/>
              </w:rPr>
              <w:t>June 2026</w:t>
            </w:r>
          </w:p>
        </w:tc>
      </w:tr>
    </w:tbl>
    <w:p w14:paraId="12E1EA06" w14:textId="77777777" w:rsidR="00E4536E" w:rsidRPr="00103D65" w:rsidRDefault="00E4536E" w:rsidP="00E04486">
      <w:pPr>
        <w:spacing w:after="0"/>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Pr="00103D65" w:rsidRDefault="003D1490" w:rsidP="000E3008">
      <w:pPr>
        <w:pStyle w:val="Heading2"/>
        <w:numPr>
          <w:ilvl w:val="0"/>
          <w:numId w:val="12"/>
        </w:numPr>
        <w:spacing w:before="0" w:after="0"/>
        <w:ind w:hanging="720"/>
        <w:rPr>
          <w:rFonts w:ascii="Tahoma" w:hAnsi="Tahoma" w:cs="Tahoma"/>
        </w:rPr>
      </w:pPr>
      <w:bookmarkStart w:id="18" w:name="_Toc211852135"/>
      <w:r w:rsidRPr="00103D65">
        <w:rPr>
          <w:rFonts w:ascii="Tahoma" w:hAnsi="Tahoma" w:cs="Tahoma"/>
        </w:rPr>
        <w:lastRenderedPageBreak/>
        <w:t xml:space="preserve">How Award </w:t>
      </w:r>
      <w:r w:rsidR="00920DB9" w:rsidRPr="00103D65">
        <w:rPr>
          <w:rFonts w:ascii="Tahoma" w:hAnsi="Tahoma" w:cs="Tahoma"/>
          <w:lang w:val="en-US"/>
        </w:rPr>
        <w:t>I</w:t>
      </w:r>
      <w:r w:rsidRPr="00103D65">
        <w:rPr>
          <w:rFonts w:ascii="Tahoma" w:hAnsi="Tahoma" w:cs="Tahoma"/>
        </w:rPr>
        <w:t>s Determined</w:t>
      </w:r>
      <w:bookmarkEnd w:id="12"/>
      <w:bookmarkEnd w:id="13"/>
      <w:bookmarkEnd w:id="18"/>
    </w:p>
    <w:p w14:paraId="41E5876D" w14:textId="77777777" w:rsidR="003C5443" w:rsidRDefault="003C5443" w:rsidP="000E3008">
      <w:pPr>
        <w:keepNext/>
        <w:spacing w:after="0"/>
        <w:ind w:left="720"/>
        <w:rPr>
          <w:rFonts w:ascii="Tahoma" w:hAnsi="Tahoma" w:cs="Tahoma"/>
          <w:sz w:val="24"/>
          <w:szCs w:val="24"/>
        </w:rPr>
      </w:pPr>
    </w:p>
    <w:p w14:paraId="08A49224" w14:textId="2DA7B6CC" w:rsidR="000E3D95" w:rsidRDefault="000E3D95" w:rsidP="000E3008">
      <w:pPr>
        <w:keepNext/>
        <w:spacing w:after="0"/>
        <w:ind w:left="720"/>
        <w:rPr>
          <w:rFonts w:ascii="Tahoma" w:hAnsi="Tahoma" w:cs="Tahoma"/>
          <w:b/>
          <w:bCs/>
          <w:sz w:val="24"/>
          <w:szCs w:val="24"/>
          <w:u w:val="single"/>
        </w:rPr>
      </w:pPr>
      <w:r>
        <w:rPr>
          <w:rFonts w:ascii="Tahoma" w:hAnsi="Tahoma" w:cs="Tahoma"/>
          <w:b/>
          <w:bCs/>
          <w:sz w:val="24"/>
          <w:szCs w:val="24"/>
          <w:u w:val="single"/>
        </w:rPr>
        <w:t>Award</w:t>
      </w:r>
      <w:r w:rsidR="00040FDF">
        <w:rPr>
          <w:rFonts w:ascii="Tahoma" w:hAnsi="Tahoma" w:cs="Tahoma"/>
          <w:b/>
          <w:bCs/>
          <w:sz w:val="24"/>
          <w:szCs w:val="24"/>
          <w:u w:val="single"/>
        </w:rPr>
        <w:t>s will be determined in the following manner:</w:t>
      </w:r>
    </w:p>
    <w:p w14:paraId="5F9D242E" w14:textId="77777777" w:rsidR="00040FDF" w:rsidRDefault="00040FDF" w:rsidP="000E3008">
      <w:pPr>
        <w:keepNext/>
        <w:spacing w:after="0"/>
        <w:ind w:left="720"/>
        <w:rPr>
          <w:rFonts w:ascii="Tahoma" w:hAnsi="Tahoma" w:cs="Tahoma"/>
          <w:b/>
          <w:bCs/>
          <w:sz w:val="24"/>
          <w:szCs w:val="24"/>
          <w:u w:val="single"/>
        </w:rPr>
      </w:pPr>
    </w:p>
    <w:p w14:paraId="5556F047" w14:textId="6C062536" w:rsidR="00040FDF" w:rsidRDefault="002514BC" w:rsidP="000E3008">
      <w:pPr>
        <w:pStyle w:val="ListParagraph"/>
        <w:keepNext/>
        <w:numPr>
          <w:ilvl w:val="1"/>
          <w:numId w:val="19"/>
        </w:numPr>
        <w:spacing w:after="0"/>
        <w:ind w:hanging="720"/>
        <w:rPr>
          <w:rFonts w:ascii="Tahoma" w:hAnsi="Tahoma" w:cs="Tahoma"/>
          <w:b/>
          <w:bCs/>
          <w:sz w:val="24"/>
          <w:szCs w:val="24"/>
          <w:u w:val="single"/>
        </w:rPr>
      </w:pPr>
      <w:r>
        <w:rPr>
          <w:rFonts w:ascii="Tahoma" w:hAnsi="Tahoma" w:cs="Tahoma"/>
          <w:b/>
          <w:bCs/>
          <w:sz w:val="24"/>
          <w:szCs w:val="24"/>
          <w:u w:val="single"/>
        </w:rPr>
        <w:t>Applications must pass screening</w:t>
      </w:r>
      <w:r w:rsidR="00104E55">
        <w:rPr>
          <w:rFonts w:ascii="Tahoma" w:hAnsi="Tahoma" w:cs="Tahoma"/>
          <w:b/>
          <w:bCs/>
          <w:sz w:val="24"/>
          <w:szCs w:val="24"/>
          <w:u w:val="single"/>
        </w:rPr>
        <w:t>.</w:t>
      </w:r>
    </w:p>
    <w:p w14:paraId="21B585C3" w14:textId="77777777" w:rsidR="00D0168D" w:rsidRDefault="00D0168D" w:rsidP="000E3008">
      <w:pPr>
        <w:pStyle w:val="ListParagraph"/>
        <w:keepNext/>
        <w:spacing w:after="0"/>
        <w:ind w:left="1440"/>
        <w:rPr>
          <w:rFonts w:ascii="Tahoma" w:hAnsi="Tahoma" w:cs="Tahoma"/>
          <w:b/>
          <w:bCs/>
          <w:sz w:val="24"/>
          <w:szCs w:val="24"/>
          <w:u w:val="single"/>
        </w:rPr>
      </w:pPr>
    </w:p>
    <w:p w14:paraId="3F944E7F" w14:textId="3AF5F234" w:rsidR="00F61D3F" w:rsidRPr="00E143A8" w:rsidRDefault="00D0168D" w:rsidP="000E3008">
      <w:pPr>
        <w:pStyle w:val="ListParagraph"/>
        <w:keepNext/>
        <w:spacing w:after="0"/>
        <w:ind w:left="1440"/>
        <w:rPr>
          <w:rFonts w:ascii="Tahoma" w:hAnsi="Tahoma" w:cs="Tahoma"/>
          <w:b/>
          <w:bCs/>
          <w:sz w:val="24"/>
          <w:szCs w:val="24"/>
          <w:u w:val="single"/>
        </w:rPr>
      </w:pPr>
      <w:r>
        <w:rPr>
          <w:rFonts w:ascii="Tahoma" w:hAnsi="Tahoma" w:cs="Tahoma"/>
          <w:b/>
          <w:bCs/>
          <w:sz w:val="24"/>
          <w:szCs w:val="24"/>
          <w:u w:val="single"/>
        </w:rPr>
        <w:t xml:space="preserve">Applications must first pass the administrative screening and </w:t>
      </w:r>
      <w:r w:rsidRPr="00E143A8">
        <w:rPr>
          <w:rFonts w:ascii="Tahoma" w:hAnsi="Tahoma" w:cs="Tahoma"/>
          <w:b/>
          <w:bCs/>
          <w:sz w:val="24"/>
          <w:szCs w:val="24"/>
          <w:u w:val="single"/>
        </w:rPr>
        <w:t>technical screening discussed in Section</w:t>
      </w:r>
      <w:r w:rsidR="008D69BA" w:rsidRPr="00E143A8">
        <w:rPr>
          <w:rFonts w:ascii="Tahoma" w:hAnsi="Tahoma" w:cs="Tahoma"/>
          <w:b/>
          <w:bCs/>
          <w:sz w:val="24"/>
          <w:szCs w:val="24"/>
          <w:u w:val="single"/>
        </w:rPr>
        <w:t xml:space="preserve"> </w:t>
      </w:r>
      <w:r w:rsidR="00744104" w:rsidRPr="00E143A8">
        <w:rPr>
          <w:rFonts w:ascii="Tahoma" w:hAnsi="Tahoma" w:cs="Tahoma"/>
          <w:b/>
          <w:bCs/>
          <w:sz w:val="24"/>
          <w:szCs w:val="24"/>
          <w:u w:val="single"/>
        </w:rPr>
        <w:t>IV.A.1. and IV.A.2</w:t>
      </w:r>
      <w:r w:rsidR="005510F5" w:rsidRPr="00E143A8">
        <w:rPr>
          <w:rFonts w:ascii="Tahoma" w:hAnsi="Tahoma" w:cs="Tahoma"/>
          <w:b/>
          <w:bCs/>
          <w:sz w:val="24"/>
          <w:szCs w:val="24"/>
          <w:u w:val="single"/>
        </w:rPr>
        <w:t xml:space="preserve">. Applicants that pass these screenings will proceed to Technical Evaluation, discussed in Section </w:t>
      </w:r>
      <w:r w:rsidR="00744104" w:rsidRPr="00E143A8">
        <w:rPr>
          <w:rFonts w:ascii="Tahoma" w:hAnsi="Tahoma" w:cs="Tahoma"/>
          <w:b/>
          <w:bCs/>
          <w:sz w:val="24"/>
          <w:szCs w:val="24"/>
          <w:u w:val="single"/>
        </w:rPr>
        <w:t>IV.A.4</w:t>
      </w:r>
      <w:r w:rsidR="005510F5" w:rsidRPr="00E143A8">
        <w:rPr>
          <w:rFonts w:ascii="Tahoma" w:hAnsi="Tahoma" w:cs="Tahoma"/>
          <w:b/>
          <w:bCs/>
          <w:sz w:val="24"/>
          <w:szCs w:val="24"/>
          <w:u w:val="single"/>
        </w:rPr>
        <w:t>.</w:t>
      </w:r>
    </w:p>
    <w:p w14:paraId="48F2A8FF" w14:textId="77777777" w:rsidR="00F61D3F" w:rsidRPr="00E143A8" w:rsidRDefault="00F61D3F" w:rsidP="000E3008">
      <w:pPr>
        <w:pStyle w:val="ListParagraph"/>
        <w:keepNext/>
        <w:spacing w:after="0"/>
        <w:ind w:left="1440"/>
        <w:rPr>
          <w:rFonts w:ascii="Tahoma" w:hAnsi="Tahoma" w:cs="Tahoma"/>
          <w:b/>
          <w:bCs/>
          <w:sz w:val="24"/>
          <w:szCs w:val="24"/>
          <w:u w:val="single"/>
        </w:rPr>
      </w:pPr>
    </w:p>
    <w:p w14:paraId="1484167C" w14:textId="1822FAC5" w:rsidR="00987B7F" w:rsidRPr="00E143A8" w:rsidRDefault="0056008B" w:rsidP="000E3008">
      <w:pPr>
        <w:pStyle w:val="ListParagraph"/>
        <w:keepNext/>
        <w:numPr>
          <w:ilvl w:val="1"/>
          <w:numId w:val="19"/>
        </w:numPr>
        <w:spacing w:after="0"/>
        <w:ind w:hanging="720"/>
        <w:rPr>
          <w:rFonts w:ascii="Tahoma" w:hAnsi="Tahoma" w:cs="Tahoma"/>
          <w:b/>
          <w:bCs/>
          <w:sz w:val="24"/>
          <w:szCs w:val="24"/>
          <w:u w:val="single"/>
        </w:rPr>
      </w:pPr>
      <w:r w:rsidRPr="00E143A8">
        <w:rPr>
          <w:rFonts w:ascii="Tahoma" w:hAnsi="Tahoma" w:cs="Tahoma"/>
          <w:b/>
          <w:bCs/>
          <w:sz w:val="24"/>
          <w:szCs w:val="24"/>
          <w:u w:val="single"/>
        </w:rPr>
        <w:t>Applications</w:t>
      </w:r>
      <w:r w:rsidR="00987B7F" w:rsidRPr="00E143A8">
        <w:rPr>
          <w:rFonts w:ascii="Tahoma" w:hAnsi="Tahoma" w:cs="Tahoma"/>
          <w:b/>
          <w:bCs/>
          <w:sz w:val="24"/>
          <w:szCs w:val="24"/>
          <w:u w:val="single"/>
        </w:rPr>
        <w:t xml:space="preserve"> must achieve at least the minimum score required in Technical Evaluation</w:t>
      </w:r>
      <w:r w:rsidR="00104E55" w:rsidRPr="00E143A8">
        <w:rPr>
          <w:rFonts w:ascii="Tahoma" w:hAnsi="Tahoma" w:cs="Tahoma"/>
          <w:b/>
          <w:bCs/>
          <w:sz w:val="24"/>
          <w:szCs w:val="24"/>
          <w:u w:val="single"/>
        </w:rPr>
        <w:t>.</w:t>
      </w:r>
    </w:p>
    <w:p w14:paraId="24EA8B4D" w14:textId="77777777" w:rsidR="00987B7F" w:rsidRPr="00E143A8" w:rsidRDefault="00987B7F" w:rsidP="000E3008">
      <w:pPr>
        <w:pStyle w:val="ListParagraph"/>
        <w:keepNext/>
        <w:spacing w:after="0"/>
        <w:ind w:left="1440"/>
        <w:rPr>
          <w:rFonts w:ascii="Tahoma" w:hAnsi="Tahoma" w:cs="Tahoma"/>
          <w:b/>
          <w:bCs/>
          <w:sz w:val="24"/>
          <w:szCs w:val="24"/>
          <w:u w:val="single"/>
        </w:rPr>
      </w:pPr>
    </w:p>
    <w:p w14:paraId="6CFF72B3" w14:textId="62286FEC" w:rsidR="00D0168D" w:rsidRPr="00E143A8" w:rsidRDefault="00987B7F" w:rsidP="000E3008">
      <w:pPr>
        <w:pStyle w:val="ListParagraph"/>
        <w:keepNext/>
        <w:spacing w:after="0"/>
        <w:ind w:left="1440"/>
        <w:rPr>
          <w:rFonts w:ascii="Tahoma" w:hAnsi="Tahoma" w:cs="Tahoma"/>
          <w:b/>
          <w:bCs/>
          <w:sz w:val="24"/>
          <w:szCs w:val="24"/>
          <w:u w:val="single"/>
        </w:rPr>
      </w:pPr>
      <w:r w:rsidRPr="00E143A8">
        <w:rPr>
          <w:rFonts w:ascii="Tahoma" w:hAnsi="Tahoma" w:cs="Tahoma"/>
          <w:b/>
          <w:bCs/>
          <w:sz w:val="24"/>
          <w:szCs w:val="24"/>
          <w:u w:val="single"/>
        </w:rPr>
        <w:t xml:space="preserve">Each </w:t>
      </w:r>
      <w:r w:rsidR="00570EA9" w:rsidRPr="00E143A8">
        <w:rPr>
          <w:rFonts w:ascii="Tahoma" w:hAnsi="Tahoma" w:cs="Tahoma"/>
          <w:b/>
          <w:bCs/>
          <w:sz w:val="24"/>
          <w:szCs w:val="24"/>
          <w:u w:val="single"/>
        </w:rPr>
        <w:t xml:space="preserve">application will be evaluated separately using the scoring scale shown in Section </w:t>
      </w:r>
      <w:r w:rsidR="00744104" w:rsidRPr="00E143A8">
        <w:rPr>
          <w:rFonts w:ascii="Tahoma" w:hAnsi="Tahoma" w:cs="Tahoma"/>
          <w:b/>
          <w:bCs/>
          <w:sz w:val="24"/>
          <w:szCs w:val="24"/>
          <w:u w:val="single"/>
        </w:rPr>
        <w:t>IV.E</w:t>
      </w:r>
      <w:r w:rsidR="005062B9" w:rsidRPr="00E143A8">
        <w:rPr>
          <w:rFonts w:ascii="Tahoma" w:hAnsi="Tahoma" w:cs="Tahoma"/>
          <w:b/>
          <w:bCs/>
          <w:sz w:val="24"/>
          <w:szCs w:val="24"/>
          <w:u w:val="single"/>
        </w:rPr>
        <w:t>.</w:t>
      </w:r>
      <w:r w:rsidR="00527492" w:rsidRPr="00E143A8">
        <w:rPr>
          <w:rFonts w:ascii="Tahoma" w:hAnsi="Tahoma" w:cs="Tahoma"/>
          <w:b/>
          <w:bCs/>
          <w:sz w:val="24"/>
          <w:szCs w:val="24"/>
          <w:u w:val="single"/>
        </w:rPr>
        <w:t xml:space="preserve"> A minimum score of 70 percent is required for the </w:t>
      </w:r>
      <w:r w:rsidR="00743500" w:rsidRPr="00E143A8">
        <w:rPr>
          <w:rFonts w:ascii="Tahoma" w:hAnsi="Tahoma" w:cs="Tahoma"/>
          <w:b/>
          <w:bCs/>
          <w:sz w:val="24"/>
          <w:szCs w:val="24"/>
          <w:u w:val="single"/>
        </w:rPr>
        <w:t xml:space="preserve">application to be eligible for funding. </w:t>
      </w:r>
      <w:r w:rsidR="00F5052B" w:rsidRPr="00E143A8">
        <w:rPr>
          <w:rFonts w:ascii="Tahoma" w:hAnsi="Tahoma" w:cs="Tahoma"/>
          <w:b/>
          <w:bCs/>
          <w:sz w:val="24"/>
          <w:szCs w:val="24"/>
          <w:u w:val="single"/>
        </w:rPr>
        <w:t xml:space="preserve">Also, each </w:t>
      </w:r>
      <w:r w:rsidR="00F53C37">
        <w:rPr>
          <w:rFonts w:ascii="Tahoma" w:hAnsi="Tahoma" w:cs="Tahoma"/>
          <w:b/>
          <w:bCs/>
          <w:sz w:val="24"/>
          <w:szCs w:val="24"/>
          <w:u w:val="single"/>
        </w:rPr>
        <w:t>application</w:t>
      </w:r>
      <w:r w:rsidR="00F53C37" w:rsidRPr="00E143A8">
        <w:rPr>
          <w:rFonts w:ascii="Tahoma" w:hAnsi="Tahoma" w:cs="Tahoma"/>
          <w:b/>
          <w:bCs/>
          <w:sz w:val="24"/>
          <w:szCs w:val="24"/>
          <w:u w:val="single"/>
        </w:rPr>
        <w:t xml:space="preserve"> </w:t>
      </w:r>
      <w:r w:rsidR="00F5052B" w:rsidRPr="00E143A8">
        <w:rPr>
          <w:rFonts w:ascii="Tahoma" w:hAnsi="Tahoma" w:cs="Tahoma"/>
          <w:b/>
          <w:bCs/>
          <w:sz w:val="24"/>
          <w:szCs w:val="24"/>
          <w:u w:val="single"/>
        </w:rPr>
        <w:t xml:space="preserve">must additionally receive a minimum score of 70 percent on both Technical Evaluation Criterion </w:t>
      </w:r>
      <w:r w:rsidR="00744104" w:rsidRPr="00E143A8">
        <w:rPr>
          <w:rFonts w:ascii="Tahoma" w:hAnsi="Tahoma" w:cs="Tahoma"/>
          <w:b/>
          <w:bCs/>
          <w:sz w:val="24"/>
          <w:szCs w:val="24"/>
          <w:u w:val="single"/>
        </w:rPr>
        <w:t>2</w:t>
      </w:r>
      <w:r w:rsidR="00F5052B" w:rsidRPr="00E143A8">
        <w:rPr>
          <w:rFonts w:ascii="Tahoma" w:hAnsi="Tahoma" w:cs="Tahoma"/>
          <w:b/>
          <w:bCs/>
          <w:sz w:val="24"/>
          <w:szCs w:val="24"/>
          <w:u w:val="single"/>
        </w:rPr>
        <w:t xml:space="preserve">, Project Readiness, and Technical Evaluation Criterion </w:t>
      </w:r>
      <w:r w:rsidR="00744104" w:rsidRPr="00E143A8">
        <w:rPr>
          <w:rFonts w:ascii="Tahoma" w:hAnsi="Tahoma" w:cs="Tahoma"/>
          <w:b/>
          <w:bCs/>
          <w:sz w:val="24"/>
          <w:szCs w:val="24"/>
          <w:u w:val="single"/>
        </w:rPr>
        <w:t>4</w:t>
      </w:r>
      <w:r w:rsidR="00F5052B" w:rsidRPr="00E143A8">
        <w:rPr>
          <w:rFonts w:ascii="Tahoma" w:hAnsi="Tahoma" w:cs="Tahoma"/>
          <w:b/>
          <w:bCs/>
          <w:sz w:val="24"/>
          <w:szCs w:val="24"/>
          <w:u w:val="single"/>
        </w:rPr>
        <w:t>, Project Budget</w:t>
      </w:r>
      <w:r w:rsidR="00F53C37">
        <w:rPr>
          <w:rFonts w:ascii="Tahoma" w:hAnsi="Tahoma" w:cs="Tahoma"/>
          <w:b/>
          <w:bCs/>
          <w:sz w:val="24"/>
          <w:szCs w:val="24"/>
          <w:u w:val="single"/>
        </w:rPr>
        <w:t>, to be eligible for funding</w:t>
      </w:r>
      <w:r w:rsidR="00F5052B" w:rsidRPr="00E143A8">
        <w:rPr>
          <w:rFonts w:ascii="Tahoma" w:hAnsi="Tahoma" w:cs="Tahoma"/>
          <w:b/>
          <w:bCs/>
          <w:sz w:val="24"/>
          <w:szCs w:val="24"/>
          <w:u w:val="single"/>
        </w:rPr>
        <w:t xml:space="preserve">. </w:t>
      </w:r>
    </w:p>
    <w:p w14:paraId="7B888BC1" w14:textId="77777777" w:rsidR="001D6514" w:rsidRPr="00E143A8" w:rsidRDefault="001D6514" w:rsidP="000E3008">
      <w:pPr>
        <w:pStyle w:val="ListParagraph"/>
        <w:keepNext/>
        <w:spacing w:after="0"/>
        <w:ind w:left="1440"/>
        <w:rPr>
          <w:rFonts w:ascii="Tahoma" w:hAnsi="Tahoma" w:cs="Tahoma"/>
          <w:b/>
          <w:bCs/>
          <w:sz w:val="24"/>
          <w:szCs w:val="24"/>
          <w:u w:val="single"/>
        </w:rPr>
      </w:pPr>
    </w:p>
    <w:p w14:paraId="33B7199B" w14:textId="20D1846E" w:rsidR="001D6514" w:rsidRPr="00E143A8" w:rsidRDefault="00E25C5C" w:rsidP="000E3008">
      <w:pPr>
        <w:pStyle w:val="ListParagraph"/>
        <w:keepNext/>
        <w:numPr>
          <w:ilvl w:val="1"/>
          <w:numId w:val="19"/>
        </w:numPr>
        <w:spacing w:after="0"/>
        <w:ind w:hanging="720"/>
        <w:rPr>
          <w:rFonts w:ascii="Tahoma" w:hAnsi="Tahoma" w:cs="Tahoma"/>
          <w:b/>
          <w:bCs/>
          <w:sz w:val="24"/>
          <w:szCs w:val="24"/>
          <w:u w:val="single"/>
        </w:rPr>
      </w:pPr>
      <w:r w:rsidRPr="00E143A8">
        <w:rPr>
          <w:rFonts w:ascii="Tahoma" w:hAnsi="Tahoma" w:cs="Tahoma"/>
          <w:b/>
          <w:bCs/>
          <w:sz w:val="24"/>
          <w:szCs w:val="24"/>
          <w:u w:val="single"/>
        </w:rPr>
        <w:t>Applications will be ranked based on Cost Evaluation</w:t>
      </w:r>
      <w:r w:rsidR="00D72717">
        <w:rPr>
          <w:rFonts w:ascii="Tahoma" w:hAnsi="Tahoma" w:cs="Tahoma"/>
          <w:b/>
          <w:bCs/>
          <w:sz w:val="24"/>
          <w:szCs w:val="24"/>
          <w:u w:val="single"/>
        </w:rPr>
        <w:t>.</w:t>
      </w:r>
    </w:p>
    <w:p w14:paraId="3F04808C" w14:textId="77777777" w:rsidR="00E25C5C" w:rsidRDefault="00E25C5C" w:rsidP="000E3008">
      <w:pPr>
        <w:pStyle w:val="ListParagraph"/>
        <w:keepNext/>
        <w:spacing w:after="0"/>
        <w:ind w:left="1440"/>
        <w:rPr>
          <w:rFonts w:ascii="Tahoma" w:hAnsi="Tahoma" w:cs="Tahoma"/>
          <w:b/>
          <w:bCs/>
          <w:sz w:val="24"/>
          <w:szCs w:val="24"/>
          <w:u w:val="single"/>
        </w:rPr>
      </w:pPr>
    </w:p>
    <w:p w14:paraId="58DF0CF6" w14:textId="3CD6072F" w:rsidR="00CB638C" w:rsidRPr="005C4C02" w:rsidRDefault="00B524BF" w:rsidP="000E3008">
      <w:pPr>
        <w:keepNext/>
        <w:spacing w:after="0"/>
        <w:ind w:left="1440"/>
        <w:rPr>
          <w:rFonts w:ascii="Tahoma" w:hAnsi="Tahoma" w:cs="Tahoma"/>
          <w:b/>
          <w:bCs/>
          <w:sz w:val="24"/>
          <w:szCs w:val="24"/>
          <w:u w:val="single"/>
        </w:rPr>
      </w:pPr>
      <w:r>
        <w:rPr>
          <w:rFonts w:ascii="Tahoma" w:hAnsi="Tahoma" w:cs="Tahoma"/>
          <w:b/>
          <w:bCs/>
          <w:sz w:val="24"/>
          <w:szCs w:val="24"/>
          <w:u w:val="single"/>
        </w:rPr>
        <w:t>A</w:t>
      </w:r>
      <w:r w:rsidR="00CB638C" w:rsidRPr="005C4C02">
        <w:rPr>
          <w:rFonts w:ascii="Tahoma" w:hAnsi="Tahoma" w:cs="Tahoma"/>
          <w:b/>
          <w:bCs/>
          <w:sz w:val="24"/>
          <w:szCs w:val="24"/>
          <w:u w:val="single"/>
        </w:rPr>
        <w:t xml:space="preserve">pplications </w:t>
      </w:r>
      <w:r>
        <w:rPr>
          <w:rFonts w:ascii="Tahoma" w:hAnsi="Tahoma" w:cs="Tahoma"/>
          <w:b/>
          <w:bCs/>
          <w:sz w:val="24"/>
          <w:szCs w:val="24"/>
          <w:u w:val="single"/>
        </w:rPr>
        <w:t>pass</w:t>
      </w:r>
      <w:r w:rsidR="0025563E">
        <w:rPr>
          <w:rFonts w:ascii="Tahoma" w:hAnsi="Tahoma" w:cs="Tahoma"/>
          <w:b/>
          <w:bCs/>
          <w:sz w:val="24"/>
          <w:szCs w:val="24"/>
          <w:u w:val="single"/>
        </w:rPr>
        <w:t>ing</w:t>
      </w:r>
      <w:r>
        <w:rPr>
          <w:rFonts w:ascii="Tahoma" w:hAnsi="Tahoma" w:cs="Tahoma"/>
          <w:b/>
          <w:bCs/>
          <w:sz w:val="24"/>
          <w:szCs w:val="24"/>
          <w:u w:val="single"/>
        </w:rPr>
        <w:t xml:space="preserve"> Administrative and Technical Screening and scor</w:t>
      </w:r>
      <w:r w:rsidR="0025563E">
        <w:rPr>
          <w:rFonts w:ascii="Tahoma" w:hAnsi="Tahoma" w:cs="Tahoma"/>
          <w:b/>
          <w:bCs/>
          <w:sz w:val="24"/>
          <w:szCs w:val="24"/>
          <w:u w:val="single"/>
        </w:rPr>
        <w:t>ing</w:t>
      </w:r>
      <w:r>
        <w:rPr>
          <w:rFonts w:ascii="Tahoma" w:hAnsi="Tahoma" w:cs="Tahoma"/>
          <w:b/>
          <w:bCs/>
          <w:sz w:val="24"/>
          <w:szCs w:val="24"/>
          <w:u w:val="single"/>
        </w:rPr>
        <w:t xml:space="preserve"> at least 70 percent in Technical Evaluation (as described in</w:t>
      </w:r>
      <w:r w:rsidR="009A3132">
        <w:rPr>
          <w:rFonts w:ascii="Tahoma" w:hAnsi="Tahoma" w:cs="Tahoma"/>
          <w:b/>
          <w:bCs/>
          <w:sz w:val="24"/>
          <w:szCs w:val="24"/>
          <w:u w:val="single"/>
        </w:rPr>
        <w:t xml:space="preserve"> </w:t>
      </w:r>
      <w:r>
        <w:rPr>
          <w:rFonts w:ascii="Tahoma" w:hAnsi="Tahoma" w:cs="Tahoma"/>
          <w:b/>
          <w:bCs/>
          <w:sz w:val="24"/>
          <w:szCs w:val="24"/>
          <w:u w:val="single"/>
        </w:rPr>
        <w:t xml:space="preserve">1 and 2 above), </w:t>
      </w:r>
      <w:r w:rsidR="00510673">
        <w:rPr>
          <w:rFonts w:ascii="Tahoma" w:hAnsi="Tahoma" w:cs="Tahoma"/>
          <w:b/>
          <w:bCs/>
          <w:sz w:val="24"/>
          <w:szCs w:val="24"/>
          <w:u w:val="single"/>
        </w:rPr>
        <w:t>will advance to Cost Evaluation, d</w:t>
      </w:r>
      <w:r w:rsidR="00E637EA">
        <w:rPr>
          <w:rFonts w:ascii="Tahoma" w:hAnsi="Tahoma" w:cs="Tahoma"/>
          <w:b/>
          <w:bCs/>
          <w:sz w:val="24"/>
          <w:szCs w:val="24"/>
          <w:u w:val="single"/>
        </w:rPr>
        <w:t xml:space="preserve">iscussed in Section </w:t>
      </w:r>
      <w:r w:rsidR="00442D61">
        <w:rPr>
          <w:rFonts w:ascii="Tahoma" w:hAnsi="Tahoma" w:cs="Tahoma"/>
          <w:b/>
          <w:bCs/>
          <w:sz w:val="24"/>
          <w:szCs w:val="24"/>
          <w:u w:val="single"/>
        </w:rPr>
        <w:t>IV</w:t>
      </w:r>
      <w:r w:rsidR="00090280">
        <w:rPr>
          <w:rFonts w:ascii="Tahoma" w:hAnsi="Tahoma" w:cs="Tahoma"/>
          <w:b/>
          <w:bCs/>
          <w:sz w:val="24"/>
          <w:szCs w:val="24"/>
          <w:u w:val="single"/>
        </w:rPr>
        <w:t xml:space="preserve">.A.5. and </w:t>
      </w:r>
      <w:r w:rsidR="00CB638C" w:rsidRPr="005C4C02">
        <w:rPr>
          <w:rFonts w:ascii="Tahoma" w:hAnsi="Tahoma" w:cs="Tahoma"/>
          <w:b/>
          <w:bCs/>
          <w:sz w:val="24"/>
          <w:szCs w:val="24"/>
          <w:u w:val="single"/>
        </w:rPr>
        <w:t xml:space="preserve">will be ranked within their </w:t>
      </w:r>
      <w:r w:rsidR="00D31289">
        <w:rPr>
          <w:rFonts w:ascii="Tahoma" w:hAnsi="Tahoma" w:cs="Tahoma"/>
          <w:b/>
          <w:bCs/>
          <w:sz w:val="24"/>
          <w:szCs w:val="24"/>
          <w:u w:val="single"/>
        </w:rPr>
        <w:t>infrastructure type</w:t>
      </w:r>
      <w:r w:rsidR="00CB638C" w:rsidRPr="005C4C02">
        <w:rPr>
          <w:rFonts w:ascii="Tahoma" w:hAnsi="Tahoma" w:cs="Tahoma"/>
          <w:b/>
          <w:bCs/>
          <w:sz w:val="24"/>
          <w:szCs w:val="24"/>
          <w:u w:val="single"/>
        </w:rPr>
        <w:t xml:space="preserve"> (EV</w:t>
      </w:r>
      <w:r w:rsidR="00D31289">
        <w:rPr>
          <w:rFonts w:ascii="Tahoma" w:hAnsi="Tahoma" w:cs="Tahoma"/>
          <w:b/>
          <w:bCs/>
          <w:sz w:val="24"/>
          <w:szCs w:val="24"/>
          <w:u w:val="single"/>
        </w:rPr>
        <w:t xml:space="preserve"> charging</w:t>
      </w:r>
      <w:r w:rsidR="00CB638C" w:rsidRPr="005C4C02">
        <w:rPr>
          <w:rFonts w:ascii="Tahoma" w:hAnsi="Tahoma" w:cs="Tahoma"/>
          <w:b/>
          <w:bCs/>
          <w:sz w:val="24"/>
          <w:szCs w:val="24"/>
          <w:u w:val="single"/>
        </w:rPr>
        <w:t xml:space="preserve"> or </w:t>
      </w:r>
      <w:r w:rsidR="00DB4CF8">
        <w:rPr>
          <w:rFonts w:ascii="Tahoma" w:hAnsi="Tahoma" w:cs="Tahoma"/>
          <w:b/>
          <w:bCs/>
          <w:sz w:val="24"/>
          <w:szCs w:val="24"/>
          <w:u w:val="single"/>
        </w:rPr>
        <w:t>h</w:t>
      </w:r>
      <w:r w:rsidR="00CB638C" w:rsidRPr="005C4C02">
        <w:rPr>
          <w:rFonts w:ascii="Tahoma" w:hAnsi="Tahoma" w:cs="Tahoma"/>
          <w:b/>
          <w:bCs/>
          <w:sz w:val="24"/>
          <w:szCs w:val="24"/>
          <w:u w:val="single"/>
        </w:rPr>
        <w:t>ydrogen</w:t>
      </w:r>
      <w:r w:rsidR="00637701">
        <w:rPr>
          <w:rFonts w:ascii="Tahoma" w:hAnsi="Tahoma" w:cs="Tahoma"/>
          <w:b/>
          <w:bCs/>
          <w:sz w:val="24"/>
          <w:szCs w:val="24"/>
          <w:u w:val="single"/>
        </w:rPr>
        <w:t xml:space="preserve"> refueling</w:t>
      </w:r>
      <w:r w:rsidR="00CB638C" w:rsidRPr="005C4C02">
        <w:rPr>
          <w:rFonts w:ascii="Tahoma" w:hAnsi="Tahoma" w:cs="Tahoma"/>
          <w:b/>
          <w:bCs/>
          <w:sz w:val="24"/>
          <w:szCs w:val="24"/>
          <w:u w:val="single"/>
        </w:rPr>
        <w:t>) based on:</w:t>
      </w:r>
    </w:p>
    <w:p w14:paraId="00011FE0" w14:textId="16E9B33B" w:rsidR="00CB638C" w:rsidRPr="004712A2" w:rsidRDefault="00CB638C" w:rsidP="000E3008">
      <w:pPr>
        <w:pStyle w:val="ListParagraph"/>
        <w:keepNext/>
        <w:numPr>
          <w:ilvl w:val="1"/>
          <w:numId w:val="96"/>
        </w:numPr>
        <w:spacing w:after="0"/>
        <w:ind w:firstLine="0"/>
        <w:rPr>
          <w:rFonts w:ascii="Tahoma" w:hAnsi="Tahoma" w:cs="Tahoma"/>
          <w:b/>
          <w:bCs/>
          <w:sz w:val="24"/>
          <w:szCs w:val="24"/>
          <w:u w:val="single"/>
        </w:rPr>
      </w:pPr>
      <w:r w:rsidRPr="004712A2">
        <w:rPr>
          <w:rFonts w:ascii="Tahoma" w:hAnsi="Tahoma" w:cs="Tahoma"/>
          <w:b/>
          <w:bCs/>
          <w:sz w:val="24"/>
          <w:szCs w:val="24"/>
          <w:u w:val="single"/>
        </w:rPr>
        <w:t xml:space="preserve">Cost per </w:t>
      </w:r>
      <w:r w:rsidR="00637701">
        <w:rPr>
          <w:rFonts w:ascii="Tahoma" w:hAnsi="Tahoma" w:cs="Tahoma"/>
          <w:b/>
          <w:bCs/>
          <w:sz w:val="24"/>
          <w:szCs w:val="24"/>
          <w:u w:val="single"/>
        </w:rPr>
        <w:t>c</w:t>
      </w:r>
      <w:r w:rsidRPr="004712A2">
        <w:rPr>
          <w:rFonts w:ascii="Tahoma" w:hAnsi="Tahoma" w:cs="Tahoma"/>
          <w:b/>
          <w:bCs/>
          <w:sz w:val="24"/>
          <w:szCs w:val="24"/>
          <w:u w:val="single"/>
        </w:rPr>
        <w:t xml:space="preserve">harging </w:t>
      </w:r>
      <w:r w:rsidR="00637701">
        <w:rPr>
          <w:rFonts w:ascii="Tahoma" w:hAnsi="Tahoma" w:cs="Tahoma"/>
          <w:b/>
          <w:bCs/>
          <w:sz w:val="24"/>
          <w:szCs w:val="24"/>
          <w:u w:val="single"/>
        </w:rPr>
        <w:t>p</w:t>
      </w:r>
      <w:r w:rsidRPr="004712A2">
        <w:rPr>
          <w:rFonts w:ascii="Tahoma" w:hAnsi="Tahoma" w:cs="Tahoma"/>
          <w:b/>
          <w:bCs/>
          <w:sz w:val="24"/>
          <w:szCs w:val="24"/>
          <w:u w:val="single"/>
        </w:rPr>
        <w:t xml:space="preserve">ort / </w:t>
      </w:r>
      <w:r w:rsidR="00637701">
        <w:rPr>
          <w:rFonts w:ascii="Tahoma" w:hAnsi="Tahoma" w:cs="Tahoma"/>
          <w:b/>
          <w:bCs/>
          <w:sz w:val="24"/>
          <w:szCs w:val="24"/>
          <w:u w:val="single"/>
        </w:rPr>
        <w:t>r</w:t>
      </w:r>
      <w:r w:rsidRPr="004712A2">
        <w:rPr>
          <w:rFonts w:ascii="Tahoma" w:hAnsi="Tahoma" w:cs="Tahoma"/>
          <w:b/>
          <w:bCs/>
          <w:sz w:val="24"/>
          <w:szCs w:val="24"/>
          <w:u w:val="single"/>
        </w:rPr>
        <w:t xml:space="preserve">efueling </w:t>
      </w:r>
      <w:r w:rsidR="00FE278A">
        <w:rPr>
          <w:rFonts w:ascii="Tahoma" w:hAnsi="Tahoma" w:cs="Tahoma"/>
          <w:b/>
          <w:bCs/>
          <w:sz w:val="24"/>
          <w:szCs w:val="24"/>
          <w:u w:val="single"/>
        </w:rPr>
        <w:t>p</w:t>
      </w:r>
      <w:r w:rsidRPr="004712A2">
        <w:rPr>
          <w:rFonts w:ascii="Tahoma" w:hAnsi="Tahoma" w:cs="Tahoma"/>
          <w:b/>
          <w:bCs/>
          <w:sz w:val="24"/>
          <w:szCs w:val="24"/>
          <w:u w:val="single"/>
        </w:rPr>
        <w:t>osition</w:t>
      </w:r>
    </w:p>
    <w:p w14:paraId="46307412" w14:textId="7EE67C0F" w:rsidR="00CB638C" w:rsidRPr="004712A2" w:rsidRDefault="00CB638C" w:rsidP="000E3008">
      <w:pPr>
        <w:pStyle w:val="ListParagraph"/>
        <w:keepNext/>
        <w:numPr>
          <w:ilvl w:val="1"/>
          <w:numId w:val="96"/>
        </w:numPr>
        <w:spacing w:after="0"/>
        <w:ind w:firstLine="0"/>
        <w:rPr>
          <w:rFonts w:ascii="Tahoma" w:hAnsi="Tahoma" w:cs="Tahoma"/>
          <w:b/>
          <w:bCs/>
          <w:sz w:val="24"/>
          <w:szCs w:val="24"/>
          <w:u w:val="single"/>
        </w:rPr>
      </w:pPr>
      <w:r w:rsidRPr="004712A2">
        <w:rPr>
          <w:rFonts w:ascii="Tahoma" w:hAnsi="Tahoma" w:cs="Tahoma"/>
          <w:b/>
          <w:bCs/>
          <w:sz w:val="24"/>
          <w:szCs w:val="24"/>
          <w:u w:val="single"/>
        </w:rPr>
        <w:t>Cost per kW (EV) or kg (</w:t>
      </w:r>
      <w:r w:rsidR="00EC49B0">
        <w:rPr>
          <w:rFonts w:ascii="Tahoma" w:hAnsi="Tahoma" w:cs="Tahoma"/>
          <w:b/>
          <w:bCs/>
          <w:sz w:val="24"/>
          <w:szCs w:val="24"/>
          <w:u w:val="single"/>
        </w:rPr>
        <w:t>h</w:t>
      </w:r>
      <w:r w:rsidRPr="004712A2">
        <w:rPr>
          <w:rFonts w:ascii="Tahoma" w:hAnsi="Tahoma" w:cs="Tahoma"/>
          <w:b/>
          <w:bCs/>
          <w:sz w:val="24"/>
          <w:szCs w:val="24"/>
          <w:u w:val="single"/>
        </w:rPr>
        <w:t xml:space="preserve">ydrogen) of </w:t>
      </w:r>
      <w:r w:rsidR="00FE278A">
        <w:rPr>
          <w:rFonts w:ascii="Tahoma" w:hAnsi="Tahoma" w:cs="Tahoma"/>
          <w:b/>
          <w:bCs/>
          <w:sz w:val="24"/>
          <w:szCs w:val="24"/>
          <w:u w:val="single"/>
        </w:rPr>
        <w:t>n</w:t>
      </w:r>
      <w:r w:rsidRPr="004712A2">
        <w:rPr>
          <w:rFonts w:ascii="Tahoma" w:hAnsi="Tahoma" w:cs="Tahoma"/>
          <w:b/>
          <w:bCs/>
          <w:sz w:val="24"/>
          <w:szCs w:val="24"/>
          <w:u w:val="single"/>
        </w:rPr>
        <w:t xml:space="preserve">ew </w:t>
      </w:r>
      <w:r w:rsidR="00FE278A">
        <w:rPr>
          <w:rFonts w:ascii="Tahoma" w:hAnsi="Tahoma" w:cs="Tahoma"/>
          <w:b/>
          <w:bCs/>
          <w:sz w:val="24"/>
          <w:szCs w:val="24"/>
          <w:u w:val="single"/>
        </w:rPr>
        <w:t>c</w:t>
      </w:r>
      <w:r w:rsidRPr="004712A2">
        <w:rPr>
          <w:rFonts w:ascii="Tahoma" w:hAnsi="Tahoma" w:cs="Tahoma"/>
          <w:b/>
          <w:bCs/>
          <w:sz w:val="24"/>
          <w:szCs w:val="24"/>
          <w:u w:val="single"/>
        </w:rPr>
        <w:t>apacity</w:t>
      </w:r>
    </w:p>
    <w:p w14:paraId="4BE1AA03" w14:textId="77777777" w:rsidR="00CB638C" w:rsidRDefault="00CB638C" w:rsidP="000E3008">
      <w:pPr>
        <w:keepNext/>
        <w:spacing w:after="0"/>
        <w:ind w:left="720"/>
        <w:rPr>
          <w:rFonts w:ascii="Tahoma" w:hAnsi="Tahoma" w:cs="Tahoma"/>
          <w:b/>
          <w:bCs/>
          <w:sz w:val="24"/>
          <w:szCs w:val="24"/>
          <w:u w:val="single"/>
        </w:rPr>
      </w:pPr>
    </w:p>
    <w:p w14:paraId="5756B27B" w14:textId="13C6153F" w:rsidR="000E3D95" w:rsidRDefault="00E25C5C" w:rsidP="000E3008">
      <w:pPr>
        <w:pStyle w:val="ListParagraph"/>
        <w:keepNext/>
        <w:spacing w:after="0"/>
        <w:ind w:left="1440"/>
        <w:rPr>
          <w:rFonts w:ascii="Tahoma" w:hAnsi="Tahoma" w:cs="Tahoma"/>
          <w:b/>
          <w:bCs/>
          <w:sz w:val="24"/>
          <w:szCs w:val="24"/>
          <w:u w:val="single"/>
        </w:rPr>
      </w:pPr>
      <w:r>
        <w:rPr>
          <w:rFonts w:ascii="Tahoma" w:hAnsi="Tahoma" w:cs="Tahoma"/>
          <w:b/>
          <w:bCs/>
          <w:sz w:val="24"/>
          <w:szCs w:val="24"/>
          <w:u w:val="single"/>
        </w:rPr>
        <w:t>The applications with the lowest cost score</w:t>
      </w:r>
      <w:r w:rsidR="005E49FC">
        <w:rPr>
          <w:rFonts w:ascii="Tahoma" w:hAnsi="Tahoma" w:cs="Tahoma"/>
          <w:b/>
          <w:bCs/>
          <w:sz w:val="24"/>
          <w:szCs w:val="24"/>
          <w:u w:val="single"/>
        </w:rPr>
        <w:t>s</w:t>
      </w:r>
      <w:r w:rsidR="00B64BA8">
        <w:rPr>
          <w:rFonts w:ascii="Tahoma" w:hAnsi="Tahoma" w:cs="Tahoma"/>
          <w:b/>
          <w:bCs/>
          <w:sz w:val="24"/>
          <w:szCs w:val="24"/>
          <w:u w:val="single"/>
        </w:rPr>
        <w:t xml:space="preserve"> based on cost per charging port / refueling position</w:t>
      </w:r>
      <w:r w:rsidR="00487A14">
        <w:rPr>
          <w:rFonts w:ascii="Tahoma" w:hAnsi="Tahoma" w:cs="Tahoma"/>
          <w:b/>
          <w:bCs/>
          <w:sz w:val="24"/>
          <w:szCs w:val="24"/>
          <w:u w:val="single"/>
        </w:rPr>
        <w:t xml:space="preserve"> and cost per kW (EV) or kg (hydrogen)</w:t>
      </w:r>
      <w:r w:rsidR="008049AC">
        <w:rPr>
          <w:rFonts w:ascii="Tahoma" w:hAnsi="Tahoma" w:cs="Tahoma"/>
          <w:b/>
          <w:bCs/>
          <w:sz w:val="24"/>
          <w:szCs w:val="24"/>
          <w:u w:val="single"/>
        </w:rPr>
        <w:t xml:space="preserve"> of new capacity</w:t>
      </w:r>
      <w:r w:rsidR="00F76B5B">
        <w:rPr>
          <w:rFonts w:ascii="Tahoma" w:hAnsi="Tahoma" w:cs="Tahoma"/>
          <w:b/>
          <w:bCs/>
          <w:sz w:val="24"/>
          <w:szCs w:val="24"/>
          <w:u w:val="single"/>
        </w:rPr>
        <w:t xml:space="preserve"> </w:t>
      </w:r>
      <w:r w:rsidRPr="00F76B5B">
        <w:rPr>
          <w:rFonts w:ascii="Tahoma" w:hAnsi="Tahoma" w:cs="Tahoma"/>
          <w:b/>
          <w:bCs/>
          <w:sz w:val="24"/>
          <w:szCs w:val="24"/>
          <w:u w:val="single"/>
        </w:rPr>
        <w:t xml:space="preserve">will </w:t>
      </w:r>
      <w:r w:rsidR="005E49FC" w:rsidRPr="005C4C02">
        <w:rPr>
          <w:rFonts w:ascii="Tahoma" w:hAnsi="Tahoma" w:cs="Tahoma"/>
          <w:b/>
          <w:bCs/>
          <w:sz w:val="24"/>
          <w:szCs w:val="24"/>
          <w:u w:val="single"/>
        </w:rPr>
        <w:t>receive the highest scores. Final funding recommendations will be made in rank order based on Cost Evaluation scores</w:t>
      </w:r>
      <w:r w:rsidR="004452F4">
        <w:rPr>
          <w:rFonts w:ascii="Tahoma" w:hAnsi="Tahoma" w:cs="Tahoma"/>
          <w:b/>
          <w:bCs/>
          <w:sz w:val="24"/>
          <w:szCs w:val="24"/>
          <w:u w:val="single"/>
        </w:rPr>
        <w:t>.</w:t>
      </w:r>
    </w:p>
    <w:p w14:paraId="6656DE20" w14:textId="77777777" w:rsidR="003C5443" w:rsidRDefault="003C5443" w:rsidP="00E26DE1">
      <w:pPr>
        <w:spacing w:after="0"/>
        <w:ind w:left="720"/>
        <w:rPr>
          <w:rFonts w:ascii="Tahoma" w:hAnsi="Tahoma" w:cs="Tahoma"/>
          <w:sz w:val="24"/>
          <w:szCs w:val="24"/>
        </w:rPr>
      </w:pPr>
    </w:p>
    <w:p w14:paraId="285C5D48" w14:textId="695E4915" w:rsidR="00D77B27" w:rsidRPr="00103D65" w:rsidRDefault="004F6B31" w:rsidP="00E26DE1">
      <w:pPr>
        <w:spacing w:after="0"/>
        <w:ind w:left="720"/>
        <w:rPr>
          <w:rFonts w:ascii="Tahoma" w:hAnsi="Tahoma" w:cs="Tahoma"/>
          <w:sz w:val="24"/>
          <w:szCs w:val="22"/>
        </w:rPr>
      </w:pPr>
      <w:r>
        <w:rPr>
          <w:rFonts w:ascii="Tahoma" w:hAnsi="Tahoma" w:cs="Tahoma"/>
          <w:sz w:val="24"/>
          <w:szCs w:val="24"/>
        </w:rPr>
        <w:t>[</w:t>
      </w:r>
      <w:r w:rsidR="00232886" w:rsidRPr="004F6B31">
        <w:rPr>
          <w:rFonts w:ascii="Tahoma" w:hAnsi="Tahoma" w:cs="Tahoma"/>
          <w:strike/>
          <w:sz w:val="24"/>
          <w:szCs w:val="24"/>
        </w:rPr>
        <w:t>Applicants</w:t>
      </w:r>
      <w:r w:rsidR="00644881" w:rsidRPr="004F6B31">
        <w:rPr>
          <w:rFonts w:ascii="Tahoma" w:hAnsi="Tahoma" w:cs="Tahoma"/>
          <w:strike/>
          <w:sz w:val="24"/>
          <w:szCs w:val="24"/>
        </w:rPr>
        <w:t xml:space="preserve"> passing administrative and technical screening will</w:t>
      </w:r>
      <w:r w:rsidR="00232886" w:rsidRPr="004F6B31">
        <w:rPr>
          <w:rFonts w:ascii="Tahoma" w:hAnsi="Tahoma" w:cs="Tahoma"/>
          <w:strike/>
          <w:sz w:val="24"/>
          <w:szCs w:val="24"/>
        </w:rPr>
        <w:t xml:space="preserve"> compete based on </w:t>
      </w:r>
      <w:r w:rsidR="00644881" w:rsidRPr="004F6B31">
        <w:rPr>
          <w:rFonts w:ascii="Tahoma" w:hAnsi="Tahoma" w:cs="Tahoma"/>
          <w:strike/>
          <w:sz w:val="24"/>
          <w:szCs w:val="24"/>
        </w:rPr>
        <w:t xml:space="preserve">evaluation </w:t>
      </w:r>
      <w:r w:rsidR="007D7FE5" w:rsidRPr="004F6B31">
        <w:rPr>
          <w:rFonts w:ascii="Tahoma" w:hAnsi="Tahoma" w:cs="Tahoma"/>
          <w:strike/>
          <w:sz w:val="24"/>
          <w:szCs w:val="24"/>
        </w:rPr>
        <w:t>criteria and</w:t>
      </w:r>
      <w:r w:rsidR="00232886" w:rsidRPr="004F6B31">
        <w:rPr>
          <w:rFonts w:ascii="Tahoma" w:hAnsi="Tahoma" w:cs="Tahoma"/>
          <w:strike/>
          <w:sz w:val="24"/>
          <w:szCs w:val="24"/>
        </w:rPr>
        <w:t xml:space="preserve"> </w:t>
      </w:r>
      <w:r w:rsidR="00644881" w:rsidRPr="004F6B31">
        <w:rPr>
          <w:rFonts w:ascii="Tahoma" w:hAnsi="Tahoma" w:cs="Tahoma"/>
          <w:strike/>
          <w:sz w:val="24"/>
          <w:szCs w:val="24"/>
        </w:rPr>
        <w:t xml:space="preserve">will be </w:t>
      </w:r>
      <w:r w:rsidR="00232886" w:rsidRPr="004F6B31">
        <w:rPr>
          <w:rFonts w:ascii="Tahoma" w:hAnsi="Tahoma" w:cs="Tahoma"/>
          <w:strike/>
          <w:sz w:val="24"/>
          <w:szCs w:val="24"/>
        </w:rPr>
        <w:t>scored and ranked based on those criteria.</w:t>
      </w:r>
      <w:r w:rsidR="00D77B27" w:rsidRPr="004F6B31">
        <w:rPr>
          <w:rFonts w:ascii="Tahoma" w:hAnsi="Tahoma" w:cs="Tahoma"/>
          <w:strike/>
          <w:sz w:val="24"/>
          <w:szCs w:val="24"/>
        </w:rPr>
        <w:t xml:space="preserve"> </w:t>
      </w:r>
      <w:r w:rsidR="00F22948" w:rsidRPr="004F6B31">
        <w:rPr>
          <w:rFonts w:ascii="Tahoma" w:hAnsi="Tahoma" w:cs="Tahoma"/>
          <w:strike/>
          <w:sz w:val="24"/>
          <w:szCs w:val="24"/>
        </w:rPr>
        <w:t>The highest scoring, passing application will be recommended for funding. The remaining funds will then be allocated to the next overall highest scoring application(s), in ranked order until all funds available under the solicitation are exhausted. </w:t>
      </w:r>
      <w:r w:rsidR="002A1478" w:rsidRPr="004F6B31">
        <w:rPr>
          <w:rFonts w:ascii="Tahoma" w:hAnsi="Tahoma" w:cs="Tahoma"/>
          <w:strike/>
          <w:sz w:val="24"/>
          <w:szCs w:val="24"/>
        </w:rPr>
        <w:t xml:space="preserve">Unless </w:t>
      </w:r>
      <w:r w:rsidR="0022464C" w:rsidRPr="004F6B31">
        <w:rPr>
          <w:rFonts w:ascii="Tahoma" w:hAnsi="Tahoma" w:cs="Tahoma"/>
          <w:strike/>
          <w:sz w:val="24"/>
          <w:szCs w:val="24"/>
        </w:rPr>
        <w:t>CEC</w:t>
      </w:r>
      <w:r w:rsidR="002A1478" w:rsidRPr="004F6B31">
        <w:rPr>
          <w:rFonts w:ascii="Tahoma" w:hAnsi="Tahoma" w:cs="Tahoma"/>
          <w:strike/>
          <w:sz w:val="24"/>
          <w:szCs w:val="24"/>
        </w:rPr>
        <w:t xml:space="preserve"> exercises any of its other rights regarding this solicitation (e.g., to cancel the solicitation or reduce funding), a</w:t>
      </w:r>
      <w:r w:rsidR="00B9486D" w:rsidRPr="004F6B31">
        <w:rPr>
          <w:rFonts w:ascii="Tahoma" w:hAnsi="Tahoma" w:cs="Tahoma"/>
          <w:strike/>
          <w:sz w:val="24"/>
          <w:szCs w:val="24"/>
        </w:rPr>
        <w:t xml:space="preserve">pplications obtaining at least </w:t>
      </w:r>
      <w:r w:rsidR="00B9486D" w:rsidRPr="004F6B31">
        <w:rPr>
          <w:rFonts w:ascii="Tahoma" w:hAnsi="Tahoma" w:cs="Tahoma"/>
          <w:strike/>
          <w:sz w:val="24"/>
          <w:szCs w:val="24"/>
        </w:rPr>
        <w:lastRenderedPageBreak/>
        <w:t xml:space="preserve">the minimum passing score will be recommended for funding </w:t>
      </w:r>
      <w:r w:rsidR="00B9486D" w:rsidRPr="004F6B31" w:rsidDel="00B66F37">
        <w:rPr>
          <w:rFonts w:ascii="Tahoma" w:hAnsi="Tahoma" w:cs="Tahoma"/>
          <w:strike/>
          <w:sz w:val="24"/>
          <w:szCs w:val="24"/>
        </w:rPr>
        <w:t xml:space="preserve">in ranked order </w:t>
      </w:r>
      <w:r w:rsidR="00B9486D" w:rsidRPr="004F6B31">
        <w:rPr>
          <w:rFonts w:ascii="Tahoma" w:hAnsi="Tahoma" w:cs="Tahoma"/>
          <w:strike/>
          <w:sz w:val="24"/>
          <w:szCs w:val="24"/>
        </w:rPr>
        <w:t>until all funds available under this solicitation are exhausted</w:t>
      </w:r>
      <w:r w:rsidR="00D77B27" w:rsidRPr="004F6B31">
        <w:rPr>
          <w:rFonts w:ascii="Tahoma" w:hAnsi="Tahoma" w:cs="Tahoma"/>
          <w:strike/>
          <w:sz w:val="24"/>
          <w:szCs w:val="22"/>
        </w:rPr>
        <w:t>.</w:t>
      </w:r>
      <w:r w:rsidRPr="00FD6FC0">
        <w:rPr>
          <w:rFonts w:ascii="Tahoma" w:hAnsi="Tahoma" w:cs="Tahoma"/>
          <w:sz w:val="24"/>
          <w:szCs w:val="22"/>
        </w:rPr>
        <w:t>]</w:t>
      </w:r>
    </w:p>
    <w:p w14:paraId="7A7353F7" w14:textId="77777777" w:rsidR="00356D38" w:rsidRPr="00103D65" w:rsidRDefault="00356D38" w:rsidP="00E04486">
      <w:pPr>
        <w:spacing w:after="0"/>
        <w:rPr>
          <w:rFonts w:ascii="Tahoma" w:hAnsi="Tahoma" w:cs="Tahoma"/>
          <w:sz w:val="24"/>
          <w:szCs w:val="24"/>
        </w:rPr>
      </w:pPr>
    </w:p>
    <w:p w14:paraId="35692F81" w14:textId="77777777" w:rsidR="00DA798F" w:rsidRPr="00103D65" w:rsidRDefault="00DA798F" w:rsidP="00E26DE1">
      <w:pPr>
        <w:spacing w:after="0"/>
        <w:ind w:left="720"/>
        <w:rPr>
          <w:rFonts w:ascii="Tahoma" w:hAnsi="Tahoma" w:cs="Tahoma"/>
          <w:sz w:val="24"/>
          <w:szCs w:val="24"/>
        </w:rPr>
      </w:pPr>
      <w:r w:rsidRPr="00103D65">
        <w:rPr>
          <w:rFonts w:ascii="Tahoma" w:hAnsi="Tahoma" w:cs="Tahoma"/>
          <w:sz w:val="24"/>
          <w:szCs w:val="24"/>
        </w:rPr>
        <w:t xml:space="preserve">If the funds available under this solicitation are insufficient to fully fund a grant proposal, </w:t>
      </w:r>
      <w:r w:rsidR="005A220D" w:rsidRPr="00103D65">
        <w:rPr>
          <w:rFonts w:ascii="Tahoma" w:hAnsi="Tahoma" w:cs="Tahoma"/>
          <w:sz w:val="24"/>
          <w:szCs w:val="24"/>
        </w:rPr>
        <w:t>CEC</w:t>
      </w:r>
      <w:r w:rsidRPr="00103D65">
        <w:rPr>
          <w:rFonts w:ascii="Tahoma" w:hAnsi="Tahoma" w:cs="Tahoma"/>
          <w:sz w:val="24"/>
          <w:szCs w:val="24"/>
        </w:rPr>
        <w:t xml:space="preserve"> reserves the right to recommend partially funding that proposal.  In this event, the </w:t>
      </w:r>
      <w:r w:rsidR="00E0770E" w:rsidRPr="00103D65">
        <w:rPr>
          <w:rFonts w:ascii="Tahoma" w:hAnsi="Tahoma" w:cs="Tahoma"/>
          <w:sz w:val="24"/>
          <w:szCs w:val="24"/>
        </w:rPr>
        <w:t>p</w:t>
      </w:r>
      <w:r w:rsidRPr="00103D65">
        <w:rPr>
          <w:rFonts w:ascii="Tahoma" w:hAnsi="Tahoma" w:cs="Tahoma"/>
          <w:sz w:val="24"/>
          <w:szCs w:val="24"/>
        </w:rPr>
        <w:t xml:space="preserve">roposed Applicant/Awardee and Commission Agreement Manager (CAM) shall meet and </w:t>
      </w:r>
      <w:r w:rsidR="005A220D" w:rsidRPr="00103D65">
        <w:rPr>
          <w:rFonts w:ascii="Tahoma" w:hAnsi="Tahoma" w:cs="Tahoma"/>
          <w:sz w:val="24"/>
          <w:szCs w:val="24"/>
        </w:rPr>
        <w:t xml:space="preserve">attempt to </w:t>
      </w:r>
      <w:r w:rsidRPr="00103D65">
        <w:rPr>
          <w:rFonts w:ascii="Tahoma" w:hAnsi="Tahoma" w:cs="Tahoma"/>
          <w:sz w:val="24"/>
          <w:szCs w:val="24"/>
        </w:rPr>
        <w:t>reach agreement on a reduced scope of work commensurate with the level of available funding.</w:t>
      </w:r>
    </w:p>
    <w:p w14:paraId="1F503C9C" w14:textId="77777777" w:rsidR="0026624D" w:rsidRPr="00103D65" w:rsidRDefault="0026624D" w:rsidP="00E04486">
      <w:pPr>
        <w:spacing w:after="0"/>
        <w:rPr>
          <w:rFonts w:ascii="Tahoma" w:hAnsi="Tahoma" w:cs="Tahoma"/>
          <w:sz w:val="24"/>
          <w:szCs w:val="24"/>
        </w:rPr>
      </w:pPr>
    </w:p>
    <w:p w14:paraId="6431F0DB" w14:textId="77777777" w:rsidR="00DD5F50" w:rsidRPr="00103D65" w:rsidRDefault="00FF4E8A" w:rsidP="00BA3CBC">
      <w:pPr>
        <w:pStyle w:val="Heading2"/>
        <w:keepNext w:val="0"/>
        <w:numPr>
          <w:ilvl w:val="0"/>
          <w:numId w:val="12"/>
        </w:numPr>
        <w:spacing w:before="0" w:after="0"/>
        <w:ind w:hanging="720"/>
        <w:rPr>
          <w:rFonts w:ascii="Tahoma" w:hAnsi="Tahoma" w:cs="Tahoma"/>
        </w:rPr>
      </w:pPr>
      <w:bookmarkStart w:id="19" w:name="_Toc352232771"/>
      <w:bookmarkStart w:id="20" w:name="_Toc211852136"/>
      <w:r w:rsidRPr="00103D65">
        <w:rPr>
          <w:rFonts w:ascii="Tahoma" w:hAnsi="Tahoma" w:cs="Tahoma"/>
        </w:rPr>
        <w:t>Availability of Funds</w:t>
      </w:r>
      <w:bookmarkEnd w:id="19"/>
      <w:bookmarkEnd w:id="20"/>
    </w:p>
    <w:p w14:paraId="6AF1E6A2" w14:textId="75A8533C" w:rsidR="00360B39" w:rsidRPr="00103D65" w:rsidRDefault="00FF4E8A" w:rsidP="00E26DE1">
      <w:pPr>
        <w:spacing w:after="0"/>
        <w:ind w:left="720"/>
        <w:rPr>
          <w:rFonts w:ascii="Tahoma" w:hAnsi="Tahoma" w:cs="Tahoma"/>
          <w:sz w:val="24"/>
          <w:szCs w:val="24"/>
        </w:rPr>
      </w:pPr>
      <w:r w:rsidRPr="5579F8F6">
        <w:rPr>
          <w:rFonts w:ascii="Tahoma" w:hAnsi="Tahoma" w:cs="Tahoma"/>
          <w:sz w:val="24"/>
          <w:szCs w:val="24"/>
        </w:rPr>
        <w:t xml:space="preserve">A total of </w:t>
      </w:r>
      <w:r w:rsidR="00961BD8" w:rsidRPr="5579F8F6">
        <w:rPr>
          <w:rFonts w:ascii="Tahoma" w:hAnsi="Tahoma" w:cs="Tahoma"/>
          <w:sz w:val="24"/>
          <w:szCs w:val="24"/>
        </w:rPr>
        <w:t>$</w:t>
      </w:r>
      <w:r w:rsidR="003811BD" w:rsidRPr="5579F8F6">
        <w:rPr>
          <w:rFonts w:ascii="Tahoma" w:hAnsi="Tahoma" w:cs="Tahoma"/>
          <w:sz w:val="24"/>
          <w:szCs w:val="24"/>
        </w:rPr>
        <w:t>4</w:t>
      </w:r>
      <w:r w:rsidR="00CB678D" w:rsidRPr="5579F8F6">
        <w:rPr>
          <w:rFonts w:ascii="Tahoma" w:hAnsi="Tahoma" w:cs="Tahoma"/>
          <w:sz w:val="24"/>
          <w:szCs w:val="24"/>
        </w:rPr>
        <w:t>0</w:t>
      </w:r>
      <w:r w:rsidR="00D155A0" w:rsidRPr="5579F8F6">
        <w:rPr>
          <w:rFonts w:ascii="Tahoma" w:hAnsi="Tahoma" w:cs="Tahoma"/>
          <w:sz w:val="24"/>
          <w:szCs w:val="24"/>
        </w:rPr>
        <w:t xml:space="preserve"> million</w:t>
      </w:r>
      <w:r w:rsidR="00D47CD0" w:rsidRPr="5579F8F6">
        <w:rPr>
          <w:rFonts w:ascii="Tahoma" w:hAnsi="Tahoma" w:cs="Tahoma"/>
          <w:sz w:val="24"/>
          <w:szCs w:val="24"/>
        </w:rPr>
        <w:t xml:space="preserve"> is</w:t>
      </w:r>
      <w:r w:rsidRPr="5579F8F6">
        <w:rPr>
          <w:rFonts w:ascii="Tahoma" w:hAnsi="Tahoma" w:cs="Tahoma"/>
          <w:sz w:val="24"/>
          <w:szCs w:val="24"/>
        </w:rPr>
        <w:t xml:space="preserve"> available for awards under this solicitation. </w:t>
      </w:r>
      <w:r w:rsidR="005A220D" w:rsidRPr="5579F8F6">
        <w:rPr>
          <w:rFonts w:ascii="Tahoma" w:hAnsi="Tahoma" w:cs="Tahoma"/>
          <w:sz w:val="24"/>
          <w:szCs w:val="24"/>
        </w:rPr>
        <w:t>CEC</w:t>
      </w:r>
      <w:r w:rsidRPr="5579F8F6">
        <w:rPr>
          <w:rFonts w:ascii="Tahoma" w:hAnsi="Tahoma" w:cs="Tahoma"/>
          <w:sz w:val="24"/>
          <w:szCs w:val="24"/>
        </w:rPr>
        <w:t>, at its sole discretion, reserves the right to increase or decrease</w:t>
      </w:r>
      <w:r w:rsidR="00985645" w:rsidRPr="5579F8F6">
        <w:rPr>
          <w:rFonts w:ascii="Tahoma" w:hAnsi="Tahoma" w:cs="Tahoma"/>
          <w:sz w:val="24"/>
          <w:szCs w:val="24"/>
        </w:rPr>
        <w:t xml:space="preserve"> </w:t>
      </w:r>
      <w:r w:rsidRPr="5579F8F6">
        <w:rPr>
          <w:rFonts w:ascii="Tahoma" w:hAnsi="Tahoma" w:cs="Tahoma"/>
          <w:sz w:val="24"/>
          <w:szCs w:val="24"/>
        </w:rPr>
        <w:t>the amount of funds available under this solicitation.</w:t>
      </w:r>
    </w:p>
    <w:p w14:paraId="44F1FB0E" w14:textId="12391AA9" w:rsidR="005D5106" w:rsidRPr="009D0C03" w:rsidRDefault="005D5106" w:rsidP="00E04486">
      <w:pPr>
        <w:spacing w:after="0"/>
        <w:rPr>
          <w:rFonts w:ascii="Tahoma" w:hAnsi="Tahoma" w:cs="Tahoma"/>
          <w:sz w:val="24"/>
          <w:szCs w:val="24"/>
        </w:rPr>
      </w:pPr>
      <w:r w:rsidRPr="009D0C03">
        <w:rPr>
          <w:rFonts w:ascii="Tahoma" w:hAnsi="Tahoma" w:cs="Tahoma"/>
          <w:sz w:val="24"/>
          <w:szCs w:val="24"/>
        </w:rPr>
        <w:tab/>
      </w:r>
    </w:p>
    <w:p w14:paraId="29CF2C0E" w14:textId="224B4A58" w:rsidR="00A17898" w:rsidRPr="00A257CE" w:rsidRDefault="00A41D18" w:rsidP="00BA3CBC">
      <w:pPr>
        <w:pStyle w:val="Heading2"/>
        <w:numPr>
          <w:ilvl w:val="0"/>
          <w:numId w:val="12"/>
        </w:numPr>
        <w:spacing w:before="0" w:after="0"/>
        <w:ind w:hanging="720"/>
        <w:rPr>
          <w:rFonts w:ascii="Tahoma" w:hAnsi="Tahoma" w:cs="Tahoma"/>
          <w:lang w:val="en-US"/>
        </w:rPr>
      </w:pPr>
      <w:bookmarkStart w:id="21" w:name="_Toc211852137"/>
      <w:r w:rsidRPr="5F889BF1">
        <w:rPr>
          <w:rFonts w:ascii="Tahoma" w:hAnsi="Tahoma" w:cs="Tahoma"/>
          <w:lang w:val="en-US"/>
        </w:rPr>
        <w:t xml:space="preserve">Minimum Infrastructure Requirements and </w:t>
      </w:r>
      <w:r w:rsidR="00DB7CDF" w:rsidRPr="5F889BF1">
        <w:rPr>
          <w:rFonts w:ascii="Tahoma" w:hAnsi="Tahoma" w:cs="Tahoma"/>
          <w:lang w:val="en-US"/>
        </w:rPr>
        <w:t>M</w:t>
      </w:r>
      <w:r w:rsidR="000D0EA9" w:rsidRPr="5F889BF1">
        <w:rPr>
          <w:rFonts w:ascii="Tahoma" w:hAnsi="Tahoma" w:cs="Tahoma"/>
          <w:lang w:val="en-US"/>
        </w:rPr>
        <w:t>aximum</w:t>
      </w:r>
      <w:r w:rsidR="00FD56EE" w:rsidRPr="5F889BF1">
        <w:rPr>
          <w:rFonts w:ascii="Tahoma" w:hAnsi="Tahoma" w:cs="Tahoma"/>
          <w:lang w:val="en-US"/>
        </w:rPr>
        <w:t xml:space="preserve"> Award Amounts</w:t>
      </w:r>
      <w:bookmarkEnd w:id="21"/>
    </w:p>
    <w:p w14:paraId="09360A84" w14:textId="77777777" w:rsidR="00BC4C79" w:rsidRDefault="00BC4C79" w:rsidP="00045936">
      <w:pPr>
        <w:keepNext/>
        <w:spacing w:after="0"/>
        <w:ind w:left="720"/>
        <w:rPr>
          <w:rFonts w:ascii="Tahoma" w:hAnsi="Tahoma" w:cs="Tahoma"/>
          <w:sz w:val="24"/>
          <w:szCs w:val="24"/>
        </w:rPr>
      </w:pPr>
    </w:p>
    <w:p w14:paraId="30B3D03E" w14:textId="3DB40F01" w:rsidR="00BC4C79" w:rsidRPr="00BC4C79" w:rsidRDefault="00BC4C79" w:rsidP="00BC4C79">
      <w:pPr>
        <w:keepNext/>
        <w:spacing w:after="0"/>
        <w:ind w:left="720"/>
        <w:rPr>
          <w:rFonts w:ascii="Tahoma" w:hAnsi="Tahoma" w:cs="Tahoma"/>
          <w:b/>
          <w:bCs/>
          <w:sz w:val="24"/>
          <w:szCs w:val="24"/>
          <w:u w:val="single"/>
        </w:rPr>
      </w:pPr>
      <w:r w:rsidRPr="00BC4C79">
        <w:rPr>
          <w:rFonts w:ascii="Tahoma" w:hAnsi="Tahoma" w:cs="Tahoma"/>
          <w:b/>
          <w:bCs/>
          <w:sz w:val="24"/>
          <w:szCs w:val="24"/>
          <w:u w:val="single"/>
        </w:rPr>
        <w:t xml:space="preserve">The minimum award amount per application is $2 million and the maximum award amount per application is $8 million. Applicants must request at least $2 million. </w:t>
      </w:r>
    </w:p>
    <w:p w14:paraId="6C5FF322" w14:textId="77777777" w:rsidR="00BC4C79" w:rsidRDefault="00BC4C79" w:rsidP="00045936">
      <w:pPr>
        <w:keepNext/>
        <w:spacing w:after="0"/>
        <w:ind w:left="720"/>
        <w:rPr>
          <w:rFonts w:ascii="Tahoma" w:hAnsi="Tahoma" w:cs="Tahoma"/>
          <w:sz w:val="24"/>
          <w:szCs w:val="24"/>
        </w:rPr>
      </w:pPr>
    </w:p>
    <w:p w14:paraId="5083BA25" w14:textId="793E193B" w:rsidR="00863B5B" w:rsidRDefault="00863B5B" w:rsidP="00045936">
      <w:pPr>
        <w:keepNext/>
        <w:spacing w:after="0"/>
        <w:ind w:left="720"/>
        <w:rPr>
          <w:rFonts w:ascii="Tahoma" w:hAnsi="Tahoma" w:cs="Tahoma"/>
          <w:sz w:val="24"/>
          <w:szCs w:val="24"/>
        </w:rPr>
      </w:pPr>
      <w:r w:rsidRPr="005541FB">
        <w:rPr>
          <w:rFonts w:ascii="Tahoma" w:hAnsi="Tahoma" w:cs="Tahoma"/>
          <w:sz w:val="24"/>
          <w:szCs w:val="24"/>
        </w:rPr>
        <w:t>Projects are eligible for up to 75% of the total allowable project costs</w:t>
      </w:r>
      <w:r w:rsidR="00504CE1" w:rsidRPr="005541FB">
        <w:rPr>
          <w:rFonts w:ascii="Tahoma" w:hAnsi="Tahoma" w:cs="Tahoma"/>
          <w:sz w:val="24"/>
          <w:szCs w:val="24"/>
        </w:rPr>
        <w:t xml:space="preserve">. </w:t>
      </w:r>
      <w:r w:rsidR="00BB0202" w:rsidRPr="00BB0202">
        <w:rPr>
          <w:rFonts w:ascii="Tahoma" w:hAnsi="Tahoma" w:cs="Tahoma"/>
          <w:sz w:val="24"/>
          <w:szCs w:val="24"/>
        </w:rPr>
        <w:t xml:space="preserve">“Total allowable project cost” is the sum of the CEC’s reimbursable share and Recipient’s match share of the project costs. </w:t>
      </w:r>
      <w:r w:rsidRPr="005541FB">
        <w:rPr>
          <w:rFonts w:ascii="Tahoma" w:hAnsi="Tahoma" w:cs="Tahoma"/>
          <w:sz w:val="24"/>
          <w:szCs w:val="24"/>
        </w:rPr>
        <w:t xml:space="preserve">See table </w:t>
      </w:r>
      <w:r w:rsidR="00B64EBB" w:rsidRPr="005541FB">
        <w:rPr>
          <w:rFonts w:ascii="Tahoma" w:hAnsi="Tahoma" w:cs="Tahoma"/>
          <w:sz w:val="24"/>
          <w:szCs w:val="24"/>
        </w:rPr>
        <w:t>below</w:t>
      </w:r>
      <w:r w:rsidRPr="005541FB">
        <w:rPr>
          <w:rFonts w:ascii="Tahoma" w:hAnsi="Tahoma" w:cs="Tahoma"/>
          <w:sz w:val="24"/>
          <w:szCs w:val="24"/>
        </w:rPr>
        <w:t xml:space="preserve"> for more detail.</w:t>
      </w:r>
      <w:r w:rsidRPr="00863B5B">
        <w:rPr>
          <w:rFonts w:ascii="Tahoma" w:hAnsi="Tahoma" w:cs="Tahoma"/>
          <w:sz w:val="24"/>
          <w:szCs w:val="24"/>
        </w:rPr>
        <w:t xml:space="preserve"> </w:t>
      </w:r>
    </w:p>
    <w:p w14:paraId="7F1A1D7F" w14:textId="34DB55A6" w:rsidR="009A20DD" w:rsidRDefault="009A20DD" w:rsidP="00045936">
      <w:pPr>
        <w:keepNext/>
        <w:spacing w:after="0"/>
        <w:ind w:left="720"/>
        <w:rPr>
          <w:rFonts w:ascii="Tahoma" w:hAnsi="Tahoma" w:cs="Tahoma"/>
          <w:sz w:val="24"/>
          <w:szCs w:val="24"/>
        </w:rPr>
      </w:pPr>
    </w:p>
    <w:p w14:paraId="42CCEDDC" w14:textId="01078D84" w:rsidR="000019C9" w:rsidRPr="00103D65" w:rsidRDefault="00425D4E" w:rsidP="00045936">
      <w:pPr>
        <w:keepNext/>
        <w:spacing w:after="0"/>
        <w:ind w:left="720"/>
        <w:rPr>
          <w:rFonts w:ascii="Tahoma" w:hAnsi="Tahoma" w:cs="Tahoma"/>
          <w:sz w:val="24"/>
          <w:szCs w:val="24"/>
        </w:rPr>
      </w:pPr>
      <w:bookmarkStart w:id="22" w:name="_Hlk199489576"/>
      <w:r>
        <w:rPr>
          <w:rFonts w:ascii="Tahoma" w:hAnsi="Tahoma" w:cs="Tahoma"/>
          <w:sz w:val="24"/>
          <w:szCs w:val="24"/>
        </w:rPr>
        <w:t>[</w:t>
      </w:r>
      <w:r w:rsidR="008B390C" w:rsidRPr="00425D4E">
        <w:rPr>
          <w:rFonts w:ascii="Tahoma" w:hAnsi="Tahoma" w:cs="Tahoma"/>
          <w:strike/>
          <w:sz w:val="24"/>
          <w:szCs w:val="24"/>
        </w:rPr>
        <w:t>M</w:t>
      </w:r>
      <w:r w:rsidR="000019C9" w:rsidRPr="00425D4E">
        <w:rPr>
          <w:rFonts w:ascii="Tahoma" w:hAnsi="Tahoma" w:cs="Tahoma"/>
          <w:strike/>
          <w:sz w:val="24"/>
          <w:szCs w:val="24"/>
        </w:rPr>
        <w:t xml:space="preserve">inimum </w:t>
      </w:r>
      <w:r w:rsidR="00F4133B" w:rsidRPr="00425D4E">
        <w:rPr>
          <w:rFonts w:ascii="Tahoma" w:hAnsi="Tahoma" w:cs="Tahoma"/>
          <w:strike/>
          <w:sz w:val="24"/>
          <w:szCs w:val="24"/>
        </w:rPr>
        <w:t xml:space="preserve">infrastructure </w:t>
      </w:r>
      <w:r w:rsidR="007940B9" w:rsidRPr="00425D4E">
        <w:rPr>
          <w:rFonts w:ascii="Tahoma" w:hAnsi="Tahoma" w:cs="Tahoma"/>
          <w:strike/>
          <w:sz w:val="24"/>
          <w:szCs w:val="24"/>
        </w:rPr>
        <w:t>requirement</w:t>
      </w:r>
      <w:r w:rsidR="008B390C" w:rsidRPr="00425D4E">
        <w:rPr>
          <w:rFonts w:ascii="Tahoma" w:hAnsi="Tahoma" w:cs="Tahoma"/>
          <w:strike/>
          <w:sz w:val="24"/>
          <w:szCs w:val="24"/>
        </w:rPr>
        <w:t>s</w:t>
      </w:r>
      <w:r w:rsidR="007940B9" w:rsidRPr="00425D4E">
        <w:rPr>
          <w:rFonts w:ascii="Tahoma" w:hAnsi="Tahoma" w:cs="Tahoma"/>
          <w:strike/>
          <w:sz w:val="24"/>
          <w:szCs w:val="24"/>
        </w:rPr>
        <w:t xml:space="preserve"> </w:t>
      </w:r>
      <w:r w:rsidR="000019C9" w:rsidRPr="00425D4E">
        <w:rPr>
          <w:rFonts w:ascii="Tahoma" w:hAnsi="Tahoma" w:cs="Tahoma"/>
          <w:strike/>
          <w:sz w:val="24"/>
          <w:szCs w:val="24"/>
        </w:rPr>
        <w:t>and</w:t>
      </w:r>
      <w:r w:rsidR="00774917" w:rsidRPr="00425D4E">
        <w:rPr>
          <w:rFonts w:ascii="Tahoma" w:hAnsi="Tahoma" w:cs="Tahoma"/>
          <w:strike/>
          <w:sz w:val="24"/>
          <w:szCs w:val="24"/>
        </w:rPr>
        <w:t xml:space="preserve"> m</w:t>
      </w:r>
      <w:r>
        <w:rPr>
          <w:rFonts w:ascii="Tahoma" w:hAnsi="Tahoma" w:cs="Tahoma"/>
          <w:sz w:val="24"/>
          <w:szCs w:val="24"/>
        </w:rPr>
        <w:t xml:space="preserve">] </w:t>
      </w:r>
      <w:r>
        <w:rPr>
          <w:rFonts w:ascii="Tahoma" w:hAnsi="Tahoma" w:cs="Tahoma"/>
          <w:b/>
          <w:bCs/>
          <w:sz w:val="24"/>
          <w:szCs w:val="24"/>
          <w:u w:val="single"/>
        </w:rPr>
        <w:t>M</w:t>
      </w:r>
      <w:r w:rsidR="00774917">
        <w:rPr>
          <w:rFonts w:ascii="Tahoma" w:hAnsi="Tahoma" w:cs="Tahoma"/>
          <w:sz w:val="24"/>
          <w:szCs w:val="24"/>
        </w:rPr>
        <w:t>inimum and</w:t>
      </w:r>
      <w:r w:rsidR="000019C9" w:rsidRPr="00103D65">
        <w:rPr>
          <w:rFonts w:ascii="Tahoma" w:hAnsi="Tahoma" w:cs="Tahoma"/>
          <w:sz w:val="24"/>
          <w:szCs w:val="24"/>
        </w:rPr>
        <w:t xml:space="preserve"> maximum funding amounts are listed in the table below.</w:t>
      </w:r>
    </w:p>
    <w:bookmarkEnd w:id="22"/>
    <w:p w14:paraId="25D3C454" w14:textId="77777777" w:rsidR="00F15A07" w:rsidRDefault="00F15A07" w:rsidP="00DC5A0D"/>
    <w:tbl>
      <w:tblPr>
        <w:tblW w:w="97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8"/>
        <w:gridCol w:w="1980"/>
        <w:gridCol w:w="1980"/>
        <w:gridCol w:w="2348"/>
      </w:tblGrid>
      <w:tr w:rsidR="00495C8E" w:rsidRPr="00A20D46" w14:paraId="14AE528A" w14:textId="77777777" w:rsidTr="75E90FC7">
        <w:trPr>
          <w:trHeight w:val="390"/>
          <w:jc w:val="center"/>
        </w:trPr>
        <w:tc>
          <w:tcPr>
            <w:tcW w:w="34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078F8B" w14:textId="28513E97"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Maximum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5F4855" w14:textId="542736A8" w:rsidR="008C77BC" w:rsidRPr="00A20D46" w:rsidRDefault="008C77BC" w:rsidP="00A20D46">
            <w:pPr>
              <w:jc w:val="center"/>
              <w:rPr>
                <w:rFonts w:ascii="Tahoma" w:hAnsi="Tahoma" w:cs="Tahoma"/>
                <w:b/>
                <w:bCs/>
                <w:sz w:val="24"/>
                <w:szCs w:val="24"/>
              </w:rPr>
            </w:pPr>
            <w:r w:rsidRPr="00A20D46">
              <w:rPr>
                <w:rFonts w:ascii="Tahoma" w:hAnsi="Tahoma" w:cs="Tahoma"/>
                <w:b/>
                <w:bCs/>
                <w:sz w:val="24"/>
                <w:szCs w:val="24"/>
              </w:rPr>
              <w:t>Minimum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CEDBE0" w14:textId="66721A13"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Total Funding Available</w:t>
            </w:r>
          </w:p>
        </w:tc>
        <w:tc>
          <w:tcPr>
            <w:tcW w:w="23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D5DDE4" w14:textId="3E89C1C8"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Match Share Requirement</w:t>
            </w:r>
          </w:p>
        </w:tc>
      </w:tr>
      <w:tr w:rsidR="00495C8E" w:rsidRPr="00A20D46" w14:paraId="7707C3A3" w14:textId="77777777" w:rsidTr="00732020">
        <w:trPr>
          <w:trHeight w:val="615"/>
          <w:jc w:val="center"/>
        </w:trPr>
        <w:tc>
          <w:tcPr>
            <w:tcW w:w="3428" w:type="dxa"/>
            <w:tcBorders>
              <w:top w:val="single" w:sz="6" w:space="0" w:color="auto"/>
              <w:left w:val="single" w:sz="6" w:space="0" w:color="auto"/>
              <w:bottom w:val="single" w:sz="6" w:space="0" w:color="auto"/>
              <w:right w:val="single" w:sz="6" w:space="0" w:color="auto"/>
            </w:tcBorders>
            <w:vAlign w:val="center"/>
            <w:hideMark/>
          </w:tcPr>
          <w:p w14:paraId="0B7CAA08" w14:textId="66D55E3E" w:rsidR="00495C8E" w:rsidRPr="00A20D46" w:rsidRDefault="008E7733" w:rsidP="00A20D46">
            <w:pPr>
              <w:jc w:val="center"/>
              <w:rPr>
                <w:rFonts w:ascii="Tahoma" w:hAnsi="Tahoma" w:cs="Tahoma"/>
                <w:sz w:val="24"/>
                <w:szCs w:val="24"/>
              </w:rPr>
            </w:pPr>
            <w:r w:rsidRPr="75E90FC7">
              <w:rPr>
                <w:rFonts w:ascii="Tahoma" w:hAnsi="Tahoma" w:cs="Tahoma"/>
                <w:sz w:val="24"/>
                <w:szCs w:val="24"/>
              </w:rPr>
              <w:t xml:space="preserve">Up to </w:t>
            </w:r>
            <w:r w:rsidR="001B1F4C">
              <w:rPr>
                <w:rFonts w:ascii="Tahoma" w:hAnsi="Tahoma" w:cs="Tahoma"/>
                <w:sz w:val="24"/>
                <w:szCs w:val="24"/>
              </w:rPr>
              <w:t>[</w:t>
            </w:r>
            <w:r w:rsidRPr="00CA0C97">
              <w:rPr>
                <w:rFonts w:ascii="Tahoma" w:hAnsi="Tahoma" w:cs="Tahoma"/>
                <w:strike/>
                <w:sz w:val="24"/>
                <w:szCs w:val="24"/>
              </w:rPr>
              <w:t>$4.0 million</w:t>
            </w:r>
            <w:r w:rsidR="001B1F4C">
              <w:rPr>
                <w:rFonts w:ascii="Tahoma" w:hAnsi="Tahoma" w:cs="Tahoma"/>
                <w:sz w:val="24"/>
                <w:szCs w:val="24"/>
              </w:rPr>
              <w:t xml:space="preserve">] </w:t>
            </w:r>
            <w:r w:rsidR="001B1F4C">
              <w:rPr>
                <w:rFonts w:ascii="Tahoma" w:hAnsi="Tahoma" w:cs="Tahoma"/>
                <w:b/>
                <w:bCs/>
                <w:sz w:val="24"/>
                <w:szCs w:val="24"/>
                <w:u w:val="single"/>
              </w:rPr>
              <w:t>$8 million</w:t>
            </w:r>
            <w:r w:rsidRPr="75E90FC7">
              <w:rPr>
                <w:rFonts w:ascii="Tahoma" w:hAnsi="Tahoma" w:cs="Tahoma"/>
                <w:sz w:val="24"/>
                <w:szCs w:val="24"/>
              </w:rPr>
              <w:t xml:space="preserve"> for infrastructure to support </w:t>
            </w:r>
            <w:r w:rsidR="005131BC" w:rsidRPr="75E90FC7">
              <w:rPr>
                <w:rFonts w:ascii="Tahoma" w:hAnsi="Tahoma" w:cs="Tahoma"/>
                <w:sz w:val="24"/>
                <w:szCs w:val="24"/>
              </w:rPr>
              <w:t>eligible entity fleets</w:t>
            </w:r>
          </w:p>
        </w:tc>
        <w:tc>
          <w:tcPr>
            <w:tcW w:w="1980" w:type="dxa"/>
            <w:tcBorders>
              <w:top w:val="single" w:sz="6" w:space="0" w:color="auto"/>
              <w:left w:val="single" w:sz="6" w:space="0" w:color="auto"/>
              <w:bottom w:val="single" w:sz="6" w:space="0" w:color="auto"/>
              <w:right w:val="single" w:sz="6" w:space="0" w:color="auto"/>
            </w:tcBorders>
            <w:vAlign w:val="center"/>
          </w:tcPr>
          <w:p w14:paraId="2AF95C2A" w14:textId="177546AD" w:rsidR="00A41276" w:rsidRPr="00A20D46" w:rsidRDefault="000A4E2F" w:rsidP="00A20D46">
            <w:pPr>
              <w:jc w:val="center"/>
              <w:rPr>
                <w:rFonts w:ascii="Tahoma" w:hAnsi="Tahoma" w:cs="Tahoma"/>
                <w:sz w:val="24"/>
                <w:szCs w:val="24"/>
              </w:rPr>
            </w:pPr>
            <w:r w:rsidRPr="00A20D46">
              <w:rPr>
                <w:rFonts w:ascii="Tahoma" w:hAnsi="Tahoma" w:cs="Tahoma"/>
                <w:sz w:val="24"/>
                <w:szCs w:val="24"/>
              </w:rPr>
              <w:t>$2.0 million</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7814103" w14:textId="65E6A116" w:rsidR="00495C8E" w:rsidRPr="00A20D46" w:rsidRDefault="00495C8E" w:rsidP="00A20D46">
            <w:pPr>
              <w:jc w:val="center"/>
              <w:rPr>
                <w:rFonts w:ascii="Tahoma" w:hAnsi="Tahoma" w:cs="Tahoma"/>
                <w:sz w:val="24"/>
                <w:szCs w:val="24"/>
              </w:rPr>
            </w:pPr>
            <w:r w:rsidRPr="00A20D46">
              <w:rPr>
                <w:rFonts w:ascii="Tahoma" w:hAnsi="Tahoma" w:cs="Tahoma"/>
                <w:sz w:val="24"/>
                <w:szCs w:val="24"/>
              </w:rPr>
              <w:t>$</w:t>
            </w:r>
            <w:r w:rsidR="008A1203" w:rsidRPr="00A20D46">
              <w:rPr>
                <w:rFonts w:ascii="Tahoma" w:hAnsi="Tahoma" w:cs="Tahoma"/>
                <w:sz w:val="24"/>
                <w:szCs w:val="24"/>
              </w:rPr>
              <w:t>4</w:t>
            </w:r>
            <w:r w:rsidR="00136F49" w:rsidRPr="00A20D46">
              <w:rPr>
                <w:rFonts w:ascii="Tahoma" w:hAnsi="Tahoma" w:cs="Tahoma"/>
                <w:sz w:val="24"/>
                <w:szCs w:val="24"/>
              </w:rPr>
              <w:t>0</w:t>
            </w:r>
            <w:r w:rsidRPr="00A20D46">
              <w:rPr>
                <w:rFonts w:ascii="Tahoma" w:hAnsi="Tahoma" w:cs="Tahoma"/>
                <w:sz w:val="24"/>
                <w:szCs w:val="24"/>
              </w:rPr>
              <w:t xml:space="preserve"> million</w:t>
            </w:r>
          </w:p>
          <w:p w14:paraId="34A7F864" w14:textId="77777777" w:rsidR="00495C8E" w:rsidRPr="00A20D46" w:rsidRDefault="00495C8E" w:rsidP="00A20D46">
            <w:pPr>
              <w:jc w:val="center"/>
              <w:rPr>
                <w:rFonts w:ascii="Tahoma" w:hAnsi="Tahoma" w:cs="Tahoma"/>
                <w:sz w:val="24"/>
                <w:szCs w:val="24"/>
              </w:rPr>
            </w:pPr>
          </w:p>
        </w:tc>
        <w:tc>
          <w:tcPr>
            <w:tcW w:w="2348" w:type="dxa"/>
            <w:tcBorders>
              <w:top w:val="single" w:sz="6" w:space="0" w:color="auto"/>
              <w:left w:val="single" w:sz="6" w:space="0" w:color="auto"/>
              <w:bottom w:val="single" w:sz="6" w:space="0" w:color="auto"/>
              <w:right w:val="single" w:sz="6" w:space="0" w:color="auto"/>
            </w:tcBorders>
            <w:vAlign w:val="center"/>
            <w:hideMark/>
          </w:tcPr>
          <w:p w14:paraId="2AF0E82D" w14:textId="21EF7C54" w:rsidR="00495C8E" w:rsidRPr="00A20D46" w:rsidRDefault="00495C8E" w:rsidP="00A20D46">
            <w:pPr>
              <w:jc w:val="center"/>
              <w:rPr>
                <w:rFonts w:ascii="Tahoma" w:hAnsi="Tahoma" w:cs="Tahoma"/>
                <w:sz w:val="24"/>
                <w:szCs w:val="24"/>
              </w:rPr>
            </w:pPr>
            <w:r w:rsidRPr="00A20D46">
              <w:rPr>
                <w:rFonts w:ascii="Tahoma" w:hAnsi="Tahoma" w:cs="Tahoma"/>
                <w:sz w:val="24"/>
                <w:szCs w:val="24"/>
              </w:rPr>
              <w:t>25</w:t>
            </w:r>
            <w:r w:rsidR="00393D1E" w:rsidRPr="00A20D46">
              <w:rPr>
                <w:rFonts w:ascii="Tahoma" w:hAnsi="Tahoma" w:cs="Tahoma"/>
                <w:sz w:val="24"/>
                <w:szCs w:val="24"/>
              </w:rPr>
              <w:t xml:space="preserve"> percent</w:t>
            </w:r>
            <w:r w:rsidR="00136F49" w:rsidRPr="00A20D46">
              <w:rPr>
                <w:rFonts w:ascii="Tahoma" w:hAnsi="Tahoma" w:cs="Tahoma"/>
                <w:sz w:val="24"/>
                <w:szCs w:val="24"/>
              </w:rPr>
              <w:t xml:space="preserve"> of total allowable project cost</w:t>
            </w:r>
            <w:r w:rsidR="00A66BA0" w:rsidRPr="00A20D46">
              <w:rPr>
                <w:rFonts w:ascii="Tahoma" w:hAnsi="Tahoma" w:cs="Tahoma"/>
                <w:sz w:val="24"/>
                <w:szCs w:val="24"/>
              </w:rPr>
              <w:t>s</w:t>
            </w:r>
          </w:p>
        </w:tc>
      </w:tr>
    </w:tbl>
    <w:p w14:paraId="4928C795" w14:textId="77777777" w:rsidR="00FF2C29" w:rsidRPr="00BC4C79" w:rsidRDefault="00FF2C29" w:rsidP="00732020">
      <w:pPr>
        <w:keepNext/>
        <w:spacing w:after="0"/>
        <w:rPr>
          <w:rFonts w:ascii="Tahoma" w:hAnsi="Tahoma" w:cs="Tahoma"/>
          <w:b/>
          <w:bCs/>
          <w:sz w:val="24"/>
          <w:szCs w:val="24"/>
          <w:u w:val="single"/>
        </w:rPr>
      </w:pPr>
    </w:p>
    <w:p w14:paraId="3C7D8B2D" w14:textId="77777777" w:rsidR="00FF2C29" w:rsidRPr="00BC4C79" w:rsidRDefault="00FF2C29" w:rsidP="00FF2C29">
      <w:pPr>
        <w:keepNext/>
        <w:spacing w:after="0"/>
        <w:ind w:left="720"/>
        <w:rPr>
          <w:rFonts w:ascii="Tahoma" w:hAnsi="Tahoma" w:cs="Tahoma"/>
          <w:b/>
          <w:bCs/>
          <w:sz w:val="24"/>
          <w:szCs w:val="24"/>
          <w:u w:val="single"/>
        </w:rPr>
      </w:pPr>
      <w:r w:rsidRPr="00BC4C79">
        <w:rPr>
          <w:rFonts w:ascii="Tahoma" w:hAnsi="Tahoma" w:cs="Tahoma"/>
          <w:b/>
          <w:bCs/>
          <w:sz w:val="24"/>
          <w:szCs w:val="24"/>
          <w:u w:val="single"/>
        </w:rPr>
        <w:t>For EV projects, there is no maximum award amount per charging port. The cost per charging port includes all CEC reimbursable costs associated with the capital expenditure required for the EV charging port. This includes, but is not limited to, administrative, installation, and equipment costs.</w:t>
      </w:r>
    </w:p>
    <w:p w14:paraId="37511457" w14:textId="77777777" w:rsidR="00FF2C29" w:rsidRPr="00BC4C79" w:rsidRDefault="00FF2C29" w:rsidP="00FF2C29">
      <w:pPr>
        <w:keepNext/>
        <w:spacing w:after="0"/>
        <w:ind w:left="720"/>
        <w:rPr>
          <w:rFonts w:ascii="Tahoma" w:hAnsi="Tahoma" w:cs="Tahoma"/>
          <w:b/>
          <w:bCs/>
          <w:sz w:val="24"/>
          <w:szCs w:val="24"/>
          <w:u w:val="single"/>
        </w:rPr>
      </w:pPr>
    </w:p>
    <w:p w14:paraId="3C862306" w14:textId="42998D04" w:rsidR="00FF2C29" w:rsidRPr="00BC4C79" w:rsidRDefault="00FF2C29" w:rsidP="00FF2C29">
      <w:pPr>
        <w:keepNext/>
        <w:spacing w:after="0"/>
        <w:ind w:left="720"/>
        <w:rPr>
          <w:rFonts w:ascii="Tahoma" w:hAnsi="Tahoma" w:cs="Tahoma"/>
          <w:b/>
          <w:bCs/>
          <w:sz w:val="24"/>
          <w:szCs w:val="24"/>
          <w:u w:val="single"/>
        </w:rPr>
      </w:pPr>
      <w:r w:rsidRPr="00BC4C79">
        <w:rPr>
          <w:rFonts w:ascii="Tahoma" w:hAnsi="Tahoma" w:cs="Tahoma"/>
          <w:b/>
          <w:bCs/>
          <w:sz w:val="24"/>
          <w:szCs w:val="24"/>
          <w:u w:val="single"/>
        </w:rPr>
        <w:t xml:space="preserve">For hydrogen projects, the maximum award amount per hydrogen refueling position is $2 million. The cost per refueling position includes all CEC reimbursable costs associated with the capital expenditure </w:t>
      </w:r>
      <w:r w:rsidRPr="00BC4C79">
        <w:rPr>
          <w:rFonts w:ascii="Tahoma" w:hAnsi="Tahoma" w:cs="Tahoma"/>
          <w:b/>
          <w:bCs/>
          <w:sz w:val="24"/>
          <w:szCs w:val="24"/>
          <w:u w:val="single"/>
        </w:rPr>
        <w:lastRenderedPageBreak/>
        <w:t>required for the hydrogen refueling position. This includes, but is not limited to, administrative, installation, and equipment costs.</w:t>
      </w:r>
    </w:p>
    <w:p w14:paraId="00FA79B8" w14:textId="77777777" w:rsidR="00FF2C29" w:rsidRPr="00BC4C79" w:rsidRDefault="00FF2C29" w:rsidP="00FF2C29">
      <w:pPr>
        <w:keepNext/>
        <w:spacing w:after="0"/>
        <w:ind w:left="720"/>
        <w:rPr>
          <w:rFonts w:ascii="Tahoma" w:hAnsi="Tahoma" w:cs="Tahoma"/>
          <w:b/>
          <w:bCs/>
          <w:sz w:val="24"/>
          <w:szCs w:val="24"/>
          <w:u w:val="single"/>
        </w:rPr>
      </w:pPr>
    </w:p>
    <w:p w14:paraId="241C47D6" w14:textId="77777777" w:rsidR="00FF2C29" w:rsidRDefault="00FF2C29" w:rsidP="00FF2C29">
      <w:pPr>
        <w:keepNext/>
        <w:spacing w:after="0"/>
        <w:ind w:left="720"/>
        <w:rPr>
          <w:rFonts w:ascii="Tahoma" w:hAnsi="Tahoma" w:cs="Tahoma"/>
          <w:b/>
          <w:bCs/>
          <w:sz w:val="24"/>
          <w:szCs w:val="24"/>
          <w:u w:val="single"/>
        </w:rPr>
      </w:pPr>
      <w:r w:rsidRPr="00BC4C79">
        <w:rPr>
          <w:rFonts w:ascii="Tahoma" w:hAnsi="Tahoma" w:cs="Tahoma"/>
          <w:b/>
          <w:bCs/>
          <w:sz w:val="24"/>
          <w:szCs w:val="24"/>
          <w:u w:val="single"/>
        </w:rPr>
        <w:t xml:space="preserve">Projects will be evaluated </w:t>
      </w:r>
      <w:proofErr w:type="gramStart"/>
      <w:r w:rsidRPr="00BC4C79">
        <w:rPr>
          <w:rFonts w:ascii="Tahoma" w:hAnsi="Tahoma" w:cs="Tahoma"/>
          <w:b/>
          <w:bCs/>
          <w:sz w:val="24"/>
          <w:szCs w:val="24"/>
          <w:u w:val="single"/>
        </w:rPr>
        <w:t>on</w:t>
      </w:r>
      <w:proofErr w:type="gramEnd"/>
      <w:r w:rsidRPr="00BC4C79">
        <w:rPr>
          <w:rFonts w:ascii="Tahoma" w:hAnsi="Tahoma" w:cs="Tahoma"/>
          <w:b/>
          <w:bCs/>
          <w:sz w:val="24"/>
          <w:szCs w:val="24"/>
          <w:u w:val="single"/>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6BFC94DD" w14:textId="77777777" w:rsidR="00FF2C29" w:rsidRDefault="00FF2C29" w:rsidP="00FF2C29">
      <w:pPr>
        <w:keepNext/>
        <w:spacing w:after="0"/>
        <w:ind w:left="720"/>
        <w:rPr>
          <w:rFonts w:ascii="Tahoma" w:hAnsi="Tahoma" w:cs="Tahoma"/>
          <w:b/>
          <w:bCs/>
          <w:sz w:val="24"/>
          <w:szCs w:val="24"/>
          <w:u w:val="single"/>
        </w:rPr>
      </w:pPr>
    </w:p>
    <w:p w14:paraId="53E7C97F" w14:textId="6FE43C30" w:rsidR="00FF2C29" w:rsidRPr="00BC4C79" w:rsidRDefault="00FF2C29" w:rsidP="00FF2C29">
      <w:pPr>
        <w:keepNext/>
        <w:spacing w:after="0"/>
        <w:ind w:left="720"/>
        <w:rPr>
          <w:rFonts w:ascii="Tahoma" w:hAnsi="Tahoma" w:cs="Tahoma"/>
          <w:b/>
          <w:bCs/>
          <w:sz w:val="24"/>
          <w:szCs w:val="24"/>
          <w:u w:val="single"/>
        </w:rPr>
      </w:pPr>
      <w:r w:rsidRPr="00F815E6">
        <w:rPr>
          <w:rFonts w:ascii="Tahoma" w:hAnsi="Tahoma" w:cs="Tahoma"/>
          <w:b/>
          <w:bCs/>
          <w:sz w:val="24"/>
          <w:szCs w:val="24"/>
          <w:u w:val="single"/>
        </w:rPr>
        <w:t>On-site solar/storage equipment is eligible for CEC reimbursement; however, solar/storage funds per port may not exceed 50% of CEC grant funds per port/refueling position. These costs will be included in the calculation of cost per port / refueling position for evaluation purposes.</w:t>
      </w:r>
    </w:p>
    <w:p w14:paraId="7075BB4F" w14:textId="77777777" w:rsidR="00A87F6E" w:rsidRDefault="00A87F6E" w:rsidP="00A87F6E">
      <w:pPr>
        <w:spacing w:after="0"/>
        <w:contextualSpacing/>
        <w:rPr>
          <w:rFonts w:ascii="Tahoma" w:hAnsi="Tahoma" w:cs="Tahoma"/>
          <w:b/>
          <w:bCs/>
          <w:sz w:val="24"/>
          <w:szCs w:val="24"/>
          <w:u w:val="single"/>
        </w:rPr>
      </w:pPr>
    </w:p>
    <w:p w14:paraId="16B5F6F3" w14:textId="315942DD" w:rsidR="00895B2B" w:rsidRPr="00895B2B" w:rsidRDefault="00C92D80" w:rsidP="00895B2B">
      <w:pPr>
        <w:spacing w:after="0"/>
        <w:ind w:left="720"/>
        <w:contextualSpacing/>
        <w:rPr>
          <w:rFonts w:ascii="Tahoma" w:hAnsi="Tahoma" w:cs="Tahoma"/>
          <w:b/>
          <w:bCs/>
          <w:sz w:val="24"/>
          <w:szCs w:val="24"/>
          <w:u w:val="single"/>
        </w:rPr>
      </w:pPr>
      <w:r w:rsidRPr="00C92D80">
        <w:rPr>
          <w:rFonts w:ascii="Tahoma" w:hAnsi="Tahoma" w:cs="Tahoma"/>
          <w:b/>
          <w:bCs/>
          <w:sz w:val="24"/>
          <w:szCs w:val="24"/>
          <w:u w:val="single"/>
        </w:rPr>
        <w:t xml:space="preserve">Without limitation to any other of its rights and remedies, </w:t>
      </w:r>
      <w:r w:rsidR="0031343E">
        <w:rPr>
          <w:rFonts w:ascii="Tahoma" w:hAnsi="Tahoma" w:cs="Tahoma"/>
          <w:b/>
          <w:bCs/>
          <w:sz w:val="24"/>
          <w:szCs w:val="24"/>
          <w:u w:val="single"/>
        </w:rPr>
        <w:t>i</w:t>
      </w:r>
      <w:r w:rsidR="00895B2B" w:rsidRPr="00895B2B">
        <w:rPr>
          <w:rFonts w:ascii="Tahoma" w:hAnsi="Tahoma" w:cs="Tahoma"/>
          <w:b/>
          <w:bCs/>
          <w:sz w:val="24"/>
          <w:szCs w:val="24"/>
          <w:u w:val="single"/>
        </w:rPr>
        <w:t>f the Recipient requests changes to the scope of the project during the term of the agreement, the CEC reserves the right to decrease the budget accordingly.</w:t>
      </w:r>
    </w:p>
    <w:p w14:paraId="78F04E42" w14:textId="77777777" w:rsidR="00895B2B" w:rsidRPr="00895B2B" w:rsidRDefault="00895B2B" w:rsidP="00895B2B">
      <w:pPr>
        <w:spacing w:after="0"/>
        <w:ind w:left="720"/>
        <w:contextualSpacing/>
        <w:rPr>
          <w:rFonts w:ascii="Tahoma" w:hAnsi="Tahoma" w:cs="Tahoma"/>
          <w:sz w:val="24"/>
          <w:szCs w:val="24"/>
        </w:rPr>
      </w:pPr>
    </w:p>
    <w:p w14:paraId="7C2D0FBF" w14:textId="56BC0D50" w:rsidR="00110F66" w:rsidRPr="00A20D46" w:rsidRDefault="00D6414B" w:rsidP="00A07747">
      <w:pPr>
        <w:ind w:left="1440"/>
        <w:rPr>
          <w:rFonts w:ascii="Tahoma" w:hAnsi="Tahoma" w:cs="Tahoma"/>
          <w:sz w:val="24"/>
          <w:szCs w:val="24"/>
        </w:rPr>
      </w:pPr>
      <w:r>
        <w:rPr>
          <w:rFonts w:ascii="Tahoma" w:hAnsi="Tahoma" w:cs="Tahoma"/>
          <w:sz w:val="24"/>
          <w:szCs w:val="24"/>
        </w:rPr>
        <w:t>[</w:t>
      </w:r>
      <w:r w:rsidRPr="00E26DA5">
        <w:rPr>
          <w:rFonts w:ascii="Tahoma" w:hAnsi="Tahoma" w:cs="Tahoma"/>
          <w:strike/>
          <w:sz w:val="24"/>
          <w:szCs w:val="24"/>
        </w:rPr>
        <w:t>Minimum infrastructure requirements and maximum funding amounts are listed in the table below.</w:t>
      </w:r>
      <w:r w:rsidR="000E3008" w:rsidRPr="000E3008">
        <w:rPr>
          <w:rFonts w:ascii="Tahoma" w:hAnsi="Tahoma" w:cs="Tahoma"/>
          <w:sz w:val="24"/>
          <w:szCs w:val="24"/>
        </w:rPr>
        <w:t>]</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2"/>
        <w:gridCol w:w="4958"/>
      </w:tblGrid>
      <w:tr w:rsidR="00251C2A" w:rsidRPr="007E6446" w14:paraId="081C0B3C" w14:textId="77777777" w:rsidTr="5579F8F6">
        <w:trPr>
          <w:trHeight w:val="390"/>
          <w:jc w:val="center"/>
        </w:trPr>
        <w:tc>
          <w:tcPr>
            <w:tcW w:w="4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8E3490B" w14:textId="75EBCCD3" w:rsidR="00251C2A" w:rsidRPr="007E6446" w:rsidRDefault="007E6446" w:rsidP="5579F8F6">
            <w:pPr>
              <w:jc w:val="center"/>
              <w:rPr>
                <w:rFonts w:ascii="Tahoma" w:hAnsi="Tahoma" w:cs="Tahoma"/>
                <w:b/>
                <w:bCs/>
                <w:strike/>
                <w:sz w:val="24"/>
                <w:szCs w:val="24"/>
              </w:rPr>
            </w:pPr>
            <w:bookmarkStart w:id="23" w:name="_Hlk199489612"/>
            <w:r w:rsidRPr="007E6446">
              <w:rPr>
                <w:rFonts w:ascii="Tahoma" w:hAnsi="Tahoma" w:cs="Tahoma"/>
                <w:b/>
                <w:bCs/>
                <w:strike/>
                <w:sz w:val="24"/>
                <w:szCs w:val="24"/>
              </w:rPr>
              <w:t>[</w:t>
            </w:r>
            <w:r w:rsidR="7D128E41" w:rsidRPr="007E6446">
              <w:rPr>
                <w:rFonts w:ascii="Tahoma" w:hAnsi="Tahoma" w:cs="Tahoma"/>
                <w:b/>
                <w:bCs/>
                <w:strike/>
                <w:sz w:val="24"/>
                <w:szCs w:val="24"/>
              </w:rPr>
              <w:t>Infrastructure Type</w:t>
            </w:r>
            <w:r w:rsidR="0068092F" w:rsidRPr="007E6446">
              <w:rPr>
                <w:rFonts w:ascii="Tahoma" w:hAnsi="Tahoma" w:cs="Tahoma"/>
                <w:b/>
                <w:bCs/>
                <w:strike/>
                <w:sz w:val="24"/>
                <w:szCs w:val="24"/>
              </w:rPr>
              <w:t>*</w:t>
            </w:r>
          </w:p>
        </w:tc>
        <w:tc>
          <w:tcPr>
            <w:tcW w:w="49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760E35" w14:textId="2074C224" w:rsidR="00251C2A" w:rsidRPr="007E6446" w:rsidRDefault="7D128E41" w:rsidP="5579F8F6">
            <w:pPr>
              <w:jc w:val="center"/>
              <w:rPr>
                <w:rFonts w:ascii="Tahoma" w:hAnsi="Tahoma" w:cs="Tahoma"/>
                <w:b/>
                <w:bCs/>
                <w:strike/>
                <w:sz w:val="24"/>
                <w:szCs w:val="24"/>
              </w:rPr>
            </w:pPr>
            <w:r w:rsidRPr="007E6446">
              <w:rPr>
                <w:rFonts w:ascii="Tahoma" w:hAnsi="Tahoma" w:cs="Tahoma"/>
                <w:b/>
                <w:bCs/>
                <w:strike/>
                <w:sz w:val="24"/>
                <w:szCs w:val="24"/>
              </w:rPr>
              <w:t xml:space="preserve">Maximum Per Charger </w:t>
            </w:r>
            <w:r w:rsidR="5286E6D7" w:rsidRPr="007E6446">
              <w:rPr>
                <w:rFonts w:ascii="Tahoma" w:hAnsi="Tahoma" w:cs="Tahoma"/>
                <w:b/>
                <w:bCs/>
                <w:strike/>
                <w:sz w:val="24"/>
                <w:szCs w:val="24"/>
              </w:rPr>
              <w:t>Port</w:t>
            </w:r>
            <w:r w:rsidR="2BB55805" w:rsidRPr="007E6446">
              <w:rPr>
                <w:rFonts w:ascii="Tahoma" w:hAnsi="Tahoma" w:cs="Tahoma"/>
                <w:b/>
                <w:bCs/>
                <w:strike/>
                <w:sz w:val="24"/>
                <w:szCs w:val="24"/>
              </w:rPr>
              <w:t xml:space="preserve"> </w:t>
            </w:r>
            <w:r w:rsidRPr="007E6446">
              <w:rPr>
                <w:rFonts w:ascii="Tahoma" w:hAnsi="Tahoma" w:cs="Tahoma"/>
                <w:b/>
                <w:bCs/>
                <w:strike/>
                <w:sz w:val="24"/>
                <w:szCs w:val="24"/>
              </w:rPr>
              <w:t xml:space="preserve">/ Hydrogen </w:t>
            </w:r>
            <w:r w:rsidR="18F504D9" w:rsidRPr="007E6446">
              <w:rPr>
                <w:rFonts w:ascii="Tahoma" w:hAnsi="Tahoma" w:cs="Tahoma"/>
                <w:b/>
                <w:bCs/>
                <w:strike/>
                <w:sz w:val="24"/>
                <w:szCs w:val="24"/>
              </w:rPr>
              <w:t>Refueling Position</w:t>
            </w:r>
            <w:r w:rsidR="5EBC95D5" w:rsidRPr="007E6446">
              <w:rPr>
                <w:rFonts w:ascii="Tahoma" w:hAnsi="Tahoma" w:cs="Tahoma"/>
                <w:b/>
                <w:bCs/>
                <w:strike/>
                <w:sz w:val="24"/>
                <w:szCs w:val="24"/>
              </w:rPr>
              <w:t xml:space="preserve"> Amount</w:t>
            </w:r>
            <w:r w:rsidR="0068092F" w:rsidRPr="007E6446">
              <w:rPr>
                <w:rFonts w:ascii="Tahoma" w:hAnsi="Tahoma" w:cs="Tahoma"/>
                <w:b/>
                <w:bCs/>
                <w:strike/>
                <w:sz w:val="24"/>
                <w:szCs w:val="24"/>
              </w:rPr>
              <w:t>**</w:t>
            </w:r>
          </w:p>
        </w:tc>
      </w:tr>
      <w:tr w:rsidR="00BF657F" w:rsidRPr="007E6446" w14:paraId="53DC69BC" w14:textId="77777777" w:rsidTr="5579F8F6">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19C65B40" w14:textId="169675F8" w:rsidR="00BF657F" w:rsidRPr="007E6446" w:rsidRDefault="3E9E3CB3" w:rsidP="5579F8F6">
            <w:pPr>
              <w:jc w:val="center"/>
              <w:rPr>
                <w:rFonts w:ascii="Tahoma" w:hAnsi="Tahoma" w:cs="Tahoma"/>
                <w:strike/>
                <w:sz w:val="24"/>
                <w:szCs w:val="24"/>
              </w:rPr>
            </w:pPr>
            <w:r w:rsidRPr="007E6446">
              <w:rPr>
                <w:rFonts w:ascii="Tahoma" w:hAnsi="Tahoma" w:cs="Tahoma"/>
                <w:strike/>
                <w:sz w:val="24"/>
                <w:szCs w:val="24"/>
              </w:rPr>
              <w:t xml:space="preserve">60 </w:t>
            </w:r>
            <w:r w:rsidR="35149673" w:rsidRPr="007E6446">
              <w:rPr>
                <w:rFonts w:ascii="Tahoma" w:hAnsi="Tahoma" w:cs="Tahoma"/>
                <w:strike/>
                <w:sz w:val="24"/>
                <w:szCs w:val="24"/>
              </w:rPr>
              <w:t>-</w:t>
            </w:r>
            <w:r w:rsidR="479E6E18" w:rsidRPr="007E6446">
              <w:rPr>
                <w:rFonts w:ascii="Tahoma" w:hAnsi="Tahoma" w:cs="Tahoma"/>
                <w:strike/>
                <w:sz w:val="24"/>
                <w:szCs w:val="24"/>
              </w:rPr>
              <w:t xml:space="preserve"> </w:t>
            </w:r>
            <w:r w:rsidR="4F2C1921" w:rsidRPr="007E6446">
              <w:rPr>
                <w:rFonts w:ascii="Tahoma" w:hAnsi="Tahoma" w:cs="Tahoma"/>
                <w:strike/>
                <w:sz w:val="24"/>
                <w:szCs w:val="24"/>
              </w:rPr>
              <w:t>1</w:t>
            </w:r>
            <w:r w:rsidR="70482919" w:rsidRPr="007E6446">
              <w:rPr>
                <w:rFonts w:ascii="Tahoma" w:hAnsi="Tahoma" w:cs="Tahoma"/>
                <w:strike/>
                <w:sz w:val="24"/>
                <w:szCs w:val="24"/>
              </w:rPr>
              <w:t>49</w:t>
            </w:r>
            <w:r w:rsidR="40D63F7A" w:rsidRPr="007E6446">
              <w:rPr>
                <w:rFonts w:ascii="Tahoma" w:hAnsi="Tahoma" w:cs="Tahoma"/>
                <w:strike/>
                <w:sz w:val="24"/>
                <w:szCs w:val="24"/>
              </w:rPr>
              <w:t xml:space="preserve"> kW EV </w:t>
            </w:r>
            <w:r w:rsidR="161CD20D" w:rsidRPr="007E6446">
              <w:rPr>
                <w:rFonts w:ascii="Tahoma" w:hAnsi="Tahoma" w:cs="Tahoma"/>
                <w:strike/>
                <w:sz w:val="24"/>
                <w:szCs w:val="24"/>
              </w:rPr>
              <w:t xml:space="preserve">Charging </w:t>
            </w:r>
            <w:r w:rsidR="40D63F7A" w:rsidRPr="007E6446">
              <w:rPr>
                <w:rFonts w:ascii="Tahoma" w:hAnsi="Tahoma" w:cs="Tahoma"/>
                <w:strike/>
                <w:sz w:val="24"/>
                <w:szCs w:val="24"/>
              </w:rPr>
              <w:t>Port</w:t>
            </w:r>
          </w:p>
        </w:tc>
        <w:tc>
          <w:tcPr>
            <w:tcW w:w="4958" w:type="dxa"/>
            <w:tcBorders>
              <w:top w:val="single" w:sz="6" w:space="0" w:color="auto"/>
              <w:left w:val="single" w:sz="6" w:space="0" w:color="auto"/>
              <w:bottom w:val="single" w:sz="6" w:space="0" w:color="auto"/>
              <w:right w:val="single" w:sz="6" w:space="0" w:color="auto"/>
            </w:tcBorders>
            <w:vAlign w:val="center"/>
          </w:tcPr>
          <w:p w14:paraId="69A757B3" w14:textId="57F8D4C2" w:rsidR="00BF657F" w:rsidRPr="007E6446" w:rsidRDefault="2DB81BF0" w:rsidP="5579F8F6">
            <w:pPr>
              <w:jc w:val="center"/>
              <w:rPr>
                <w:rFonts w:ascii="Tahoma" w:hAnsi="Tahoma" w:cs="Tahoma"/>
                <w:strike/>
                <w:sz w:val="24"/>
                <w:szCs w:val="24"/>
              </w:rPr>
            </w:pPr>
            <w:r w:rsidRPr="007E6446">
              <w:rPr>
                <w:rFonts w:ascii="Tahoma" w:hAnsi="Tahoma" w:cs="Tahoma"/>
                <w:strike/>
                <w:sz w:val="24"/>
                <w:szCs w:val="24"/>
              </w:rPr>
              <w:t>$</w:t>
            </w:r>
            <w:r w:rsidR="630E4EC1" w:rsidRPr="007E6446">
              <w:rPr>
                <w:rFonts w:ascii="Tahoma" w:hAnsi="Tahoma" w:cs="Tahoma"/>
                <w:strike/>
                <w:sz w:val="24"/>
                <w:szCs w:val="24"/>
              </w:rPr>
              <w:t>75,000</w:t>
            </w:r>
          </w:p>
        </w:tc>
      </w:tr>
      <w:tr w:rsidR="00936C8A" w:rsidRPr="007E6446" w14:paraId="3D4C6D4C" w14:textId="77777777" w:rsidTr="5579F8F6">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5BCB2E43" w14:textId="473FC46F" w:rsidR="00936C8A" w:rsidRPr="007E6446" w:rsidRDefault="5CA8104C" w:rsidP="5579F8F6">
            <w:pPr>
              <w:jc w:val="center"/>
              <w:rPr>
                <w:rFonts w:ascii="Tahoma" w:hAnsi="Tahoma" w:cs="Tahoma"/>
                <w:strike/>
                <w:sz w:val="24"/>
                <w:szCs w:val="24"/>
              </w:rPr>
            </w:pPr>
            <w:r w:rsidRPr="007E6446">
              <w:rPr>
                <w:rFonts w:ascii="Tahoma" w:hAnsi="Tahoma" w:cs="Tahoma"/>
                <w:strike/>
                <w:sz w:val="24"/>
                <w:szCs w:val="24"/>
              </w:rPr>
              <w:t>150</w:t>
            </w:r>
            <w:r w:rsidR="376A857C" w:rsidRPr="007E6446">
              <w:rPr>
                <w:rFonts w:ascii="Tahoma" w:hAnsi="Tahoma" w:cs="Tahoma"/>
                <w:strike/>
                <w:sz w:val="24"/>
                <w:szCs w:val="24"/>
              </w:rPr>
              <w:t>-749</w:t>
            </w:r>
            <w:r w:rsidRPr="007E6446">
              <w:rPr>
                <w:rFonts w:ascii="Tahoma" w:hAnsi="Tahoma" w:cs="Tahoma"/>
                <w:strike/>
                <w:sz w:val="24"/>
                <w:szCs w:val="24"/>
              </w:rPr>
              <w:t xml:space="preserve"> kW EV </w:t>
            </w:r>
            <w:r w:rsidR="161CD20D" w:rsidRPr="007E6446">
              <w:rPr>
                <w:rFonts w:ascii="Tahoma" w:hAnsi="Tahoma" w:cs="Tahoma"/>
                <w:strike/>
                <w:sz w:val="24"/>
                <w:szCs w:val="24"/>
              </w:rPr>
              <w:t xml:space="preserve">Charging </w:t>
            </w:r>
            <w:r w:rsidRPr="007E6446">
              <w:rPr>
                <w:rFonts w:ascii="Tahoma" w:hAnsi="Tahoma" w:cs="Tahoma"/>
                <w:strike/>
                <w:sz w:val="24"/>
                <w:szCs w:val="24"/>
              </w:rPr>
              <w:t>Port</w:t>
            </w:r>
          </w:p>
        </w:tc>
        <w:tc>
          <w:tcPr>
            <w:tcW w:w="4958" w:type="dxa"/>
            <w:tcBorders>
              <w:top w:val="single" w:sz="6" w:space="0" w:color="auto"/>
              <w:left w:val="single" w:sz="6" w:space="0" w:color="auto"/>
              <w:bottom w:val="single" w:sz="6" w:space="0" w:color="auto"/>
              <w:right w:val="single" w:sz="6" w:space="0" w:color="auto"/>
            </w:tcBorders>
            <w:vAlign w:val="center"/>
          </w:tcPr>
          <w:p w14:paraId="1CBA9756" w14:textId="1643A971" w:rsidR="00936C8A" w:rsidRPr="007E6446" w:rsidRDefault="03F726C2" w:rsidP="5579F8F6">
            <w:pPr>
              <w:jc w:val="center"/>
              <w:rPr>
                <w:rFonts w:ascii="Tahoma" w:hAnsi="Tahoma" w:cs="Tahoma"/>
                <w:strike/>
                <w:sz w:val="24"/>
                <w:szCs w:val="24"/>
              </w:rPr>
            </w:pPr>
            <w:r w:rsidRPr="007E6446">
              <w:rPr>
                <w:rFonts w:ascii="Tahoma" w:hAnsi="Tahoma" w:cs="Tahoma"/>
                <w:strike/>
                <w:sz w:val="24"/>
                <w:szCs w:val="24"/>
              </w:rPr>
              <w:t>$2</w:t>
            </w:r>
            <w:r w:rsidR="376A857C" w:rsidRPr="007E6446">
              <w:rPr>
                <w:rFonts w:ascii="Tahoma" w:hAnsi="Tahoma" w:cs="Tahoma"/>
                <w:strike/>
                <w:sz w:val="24"/>
                <w:szCs w:val="24"/>
              </w:rPr>
              <w:t>5</w:t>
            </w:r>
            <w:r w:rsidRPr="007E6446">
              <w:rPr>
                <w:rFonts w:ascii="Tahoma" w:hAnsi="Tahoma" w:cs="Tahoma"/>
                <w:strike/>
                <w:sz w:val="24"/>
                <w:szCs w:val="24"/>
              </w:rPr>
              <w:t>0,000</w:t>
            </w:r>
          </w:p>
        </w:tc>
      </w:tr>
      <w:tr w:rsidR="00711A4B" w:rsidRPr="007E6446" w14:paraId="47F077E3" w14:textId="77777777" w:rsidTr="5579F8F6">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4DD127D7" w14:textId="65E1C062" w:rsidR="00711A4B" w:rsidRPr="007E6446" w:rsidRDefault="376A857C" w:rsidP="5579F8F6">
            <w:pPr>
              <w:jc w:val="center"/>
              <w:rPr>
                <w:rFonts w:ascii="Tahoma" w:hAnsi="Tahoma" w:cs="Tahoma"/>
                <w:strike/>
                <w:sz w:val="24"/>
                <w:szCs w:val="24"/>
              </w:rPr>
            </w:pPr>
            <w:r w:rsidRPr="007E6446">
              <w:rPr>
                <w:rFonts w:ascii="Tahoma" w:hAnsi="Tahoma" w:cs="Tahoma"/>
                <w:strike/>
                <w:sz w:val="24"/>
                <w:szCs w:val="24"/>
              </w:rPr>
              <w:t>750+ kW</w:t>
            </w:r>
            <w:r w:rsidR="6486C41C" w:rsidRPr="007E6446">
              <w:rPr>
                <w:rFonts w:ascii="Tahoma" w:hAnsi="Tahoma" w:cs="Tahoma"/>
                <w:strike/>
                <w:sz w:val="24"/>
                <w:szCs w:val="24"/>
              </w:rPr>
              <w:t xml:space="preserve"> EV Charging Port</w:t>
            </w:r>
          </w:p>
        </w:tc>
        <w:tc>
          <w:tcPr>
            <w:tcW w:w="4958" w:type="dxa"/>
            <w:tcBorders>
              <w:top w:val="single" w:sz="6" w:space="0" w:color="auto"/>
              <w:left w:val="single" w:sz="6" w:space="0" w:color="auto"/>
              <w:bottom w:val="single" w:sz="6" w:space="0" w:color="auto"/>
              <w:right w:val="single" w:sz="6" w:space="0" w:color="auto"/>
            </w:tcBorders>
            <w:vAlign w:val="center"/>
          </w:tcPr>
          <w:p w14:paraId="6BF24290" w14:textId="0EE0386F" w:rsidR="00711A4B" w:rsidRPr="007E6446" w:rsidRDefault="376A857C" w:rsidP="5579F8F6">
            <w:pPr>
              <w:jc w:val="center"/>
              <w:rPr>
                <w:rFonts w:ascii="Tahoma" w:hAnsi="Tahoma" w:cs="Tahoma"/>
                <w:strike/>
                <w:sz w:val="24"/>
                <w:szCs w:val="24"/>
              </w:rPr>
            </w:pPr>
            <w:r w:rsidRPr="007E6446">
              <w:rPr>
                <w:rFonts w:ascii="Tahoma" w:hAnsi="Tahoma" w:cs="Tahoma"/>
                <w:strike/>
                <w:sz w:val="24"/>
                <w:szCs w:val="24"/>
              </w:rPr>
              <w:t>$500,000</w:t>
            </w:r>
          </w:p>
        </w:tc>
      </w:tr>
      <w:tr w:rsidR="001D1B83" w:rsidRPr="007E6446" w14:paraId="0B7FE977" w14:textId="77777777" w:rsidTr="5579F8F6">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2EB13229" w14:textId="7CB1A15A" w:rsidR="001D1B83" w:rsidRPr="007E6446" w:rsidRDefault="376A857C" w:rsidP="5579F8F6">
            <w:pPr>
              <w:jc w:val="center"/>
              <w:rPr>
                <w:rFonts w:ascii="Tahoma" w:hAnsi="Tahoma" w:cs="Tahoma"/>
                <w:strike/>
                <w:sz w:val="24"/>
                <w:szCs w:val="24"/>
              </w:rPr>
            </w:pPr>
            <w:r w:rsidRPr="007E6446">
              <w:rPr>
                <w:rFonts w:ascii="Tahoma" w:hAnsi="Tahoma" w:cs="Tahoma"/>
                <w:strike/>
                <w:sz w:val="24"/>
                <w:szCs w:val="24"/>
              </w:rPr>
              <w:t>MDHD</w:t>
            </w:r>
            <w:r w:rsidR="057FCB0E" w:rsidRPr="007E6446">
              <w:rPr>
                <w:rFonts w:ascii="Tahoma" w:hAnsi="Tahoma" w:cs="Tahoma"/>
                <w:strike/>
                <w:sz w:val="24"/>
                <w:szCs w:val="24"/>
              </w:rPr>
              <w:t xml:space="preserve"> H</w:t>
            </w:r>
            <w:r w:rsidR="122DBA9E" w:rsidRPr="007E6446">
              <w:rPr>
                <w:rFonts w:ascii="Tahoma" w:hAnsi="Tahoma" w:cs="Tahoma"/>
                <w:strike/>
                <w:sz w:val="24"/>
                <w:szCs w:val="24"/>
              </w:rPr>
              <w:t xml:space="preserve">ydrogen </w:t>
            </w:r>
            <w:r w:rsidR="318CEF03" w:rsidRPr="007E6446">
              <w:rPr>
                <w:rFonts w:ascii="Tahoma" w:hAnsi="Tahoma" w:cs="Tahoma"/>
                <w:strike/>
                <w:sz w:val="24"/>
                <w:szCs w:val="24"/>
              </w:rPr>
              <w:t xml:space="preserve">Refueling </w:t>
            </w:r>
            <w:r w:rsidR="6528C31D" w:rsidRPr="007E6446">
              <w:rPr>
                <w:rFonts w:ascii="Tahoma" w:hAnsi="Tahoma" w:cs="Tahoma"/>
                <w:strike/>
                <w:sz w:val="24"/>
                <w:szCs w:val="24"/>
              </w:rPr>
              <w:t>Position</w:t>
            </w:r>
          </w:p>
        </w:tc>
        <w:tc>
          <w:tcPr>
            <w:tcW w:w="4958" w:type="dxa"/>
            <w:tcBorders>
              <w:top w:val="single" w:sz="6" w:space="0" w:color="auto"/>
              <w:left w:val="single" w:sz="6" w:space="0" w:color="auto"/>
              <w:bottom w:val="single" w:sz="6" w:space="0" w:color="auto"/>
              <w:right w:val="single" w:sz="6" w:space="0" w:color="auto"/>
            </w:tcBorders>
            <w:vAlign w:val="center"/>
          </w:tcPr>
          <w:p w14:paraId="5EDE26B5" w14:textId="4DC2675B" w:rsidR="001D1B83" w:rsidRPr="007E6446" w:rsidRDefault="7316EB82" w:rsidP="5579F8F6">
            <w:pPr>
              <w:jc w:val="center"/>
              <w:rPr>
                <w:rFonts w:ascii="Tahoma" w:hAnsi="Tahoma" w:cs="Tahoma"/>
                <w:strike/>
                <w:sz w:val="24"/>
                <w:szCs w:val="24"/>
              </w:rPr>
            </w:pPr>
            <w:r w:rsidRPr="007E6446">
              <w:rPr>
                <w:rFonts w:ascii="Tahoma" w:hAnsi="Tahoma" w:cs="Tahoma"/>
                <w:strike/>
                <w:sz w:val="24"/>
                <w:szCs w:val="24"/>
              </w:rPr>
              <w:t xml:space="preserve">$2 </w:t>
            </w:r>
            <w:r w:rsidR="78AADBDC" w:rsidRPr="007E6446">
              <w:rPr>
                <w:rFonts w:ascii="Tahoma" w:hAnsi="Tahoma" w:cs="Tahoma"/>
                <w:strike/>
                <w:sz w:val="24"/>
                <w:szCs w:val="24"/>
              </w:rPr>
              <w:t>million</w:t>
            </w:r>
          </w:p>
        </w:tc>
      </w:tr>
    </w:tbl>
    <w:p w14:paraId="3222ABD0" w14:textId="65598E81" w:rsidR="008A1203" w:rsidRPr="007E6446" w:rsidRDefault="008A1203" w:rsidP="5579F8F6">
      <w:pPr>
        <w:rPr>
          <w:rFonts w:ascii="Tahoma" w:hAnsi="Tahoma" w:cs="Tahoma"/>
          <w:strike/>
          <w:sz w:val="20"/>
        </w:rPr>
      </w:pPr>
      <w:r w:rsidRPr="007E6446">
        <w:rPr>
          <w:rFonts w:ascii="Tahoma" w:hAnsi="Tahoma" w:cs="Tahoma"/>
          <w:strike/>
          <w:sz w:val="20"/>
        </w:rPr>
        <w:t>*</w:t>
      </w:r>
      <w:r w:rsidR="005D7172" w:rsidRPr="007E6446">
        <w:rPr>
          <w:rFonts w:ascii="Tahoma" w:hAnsi="Tahoma" w:cs="Tahoma"/>
          <w:strike/>
          <w:sz w:val="20"/>
        </w:rPr>
        <w:t>On-site s</w:t>
      </w:r>
      <w:r w:rsidRPr="007E6446">
        <w:rPr>
          <w:rFonts w:ascii="Tahoma" w:hAnsi="Tahoma" w:cs="Tahoma"/>
          <w:strike/>
          <w:sz w:val="20"/>
        </w:rPr>
        <w:t>olar/storage equipment is eligible for CEC reimbursement; however, solar/storage funds per port may not exceed 50% of CEC grant funds per port</w:t>
      </w:r>
      <w:r w:rsidR="002F147F" w:rsidRPr="007E6446">
        <w:rPr>
          <w:rFonts w:ascii="Tahoma" w:hAnsi="Tahoma" w:cs="Tahoma"/>
          <w:b/>
          <w:bCs/>
          <w:strike/>
          <w:sz w:val="20"/>
          <w:u w:val="single"/>
        </w:rPr>
        <w:t>/</w:t>
      </w:r>
      <w:r w:rsidR="001D7F1C" w:rsidRPr="007E6446">
        <w:rPr>
          <w:rFonts w:ascii="Tahoma" w:hAnsi="Tahoma" w:cs="Tahoma"/>
          <w:b/>
          <w:bCs/>
          <w:strike/>
          <w:sz w:val="20"/>
          <w:u w:val="single"/>
        </w:rPr>
        <w:t xml:space="preserve">refueling </w:t>
      </w:r>
      <w:r w:rsidR="00D55674" w:rsidRPr="007E6446">
        <w:rPr>
          <w:rFonts w:ascii="Tahoma" w:hAnsi="Tahoma" w:cs="Tahoma"/>
          <w:b/>
          <w:bCs/>
          <w:strike/>
          <w:sz w:val="20"/>
          <w:u w:val="single"/>
        </w:rPr>
        <w:t>position</w:t>
      </w:r>
      <w:r w:rsidR="00D55674" w:rsidRPr="007E6446">
        <w:rPr>
          <w:rFonts w:ascii="Tahoma" w:hAnsi="Tahoma" w:cs="Tahoma"/>
          <w:strike/>
          <w:sz w:val="20"/>
        </w:rPr>
        <w:t>.</w:t>
      </w:r>
      <w:r w:rsidR="00D55674" w:rsidRPr="007E6446">
        <w:rPr>
          <w:rFonts w:ascii="Tahoma" w:hAnsi="Tahoma" w:cs="Tahoma"/>
          <w:b/>
          <w:bCs/>
          <w:strike/>
          <w:sz w:val="20"/>
          <w:u w:val="single"/>
        </w:rPr>
        <w:t xml:space="preserve"> These costs will be included in the calculation of cost per port / refueling position for evaluation purposes.</w:t>
      </w:r>
    </w:p>
    <w:p w14:paraId="3006870E" w14:textId="215B47A5" w:rsidR="00525F62" w:rsidRPr="00A20D46" w:rsidRDefault="0068092F" w:rsidP="00A07747">
      <w:pPr>
        <w:rPr>
          <w:rFonts w:ascii="Tahoma" w:hAnsi="Tahoma" w:cs="Tahoma"/>
          <w:sz w:val="24"/>
          <w:szCs w:val="24"/>
        </w:rPr>
      </w:pPr>
      <w:r w:rsidRPr="00FE33A4">
        <w:rPr>
          <w:rFonts w:ascii="Tahoma" w:hAnsi="Tahoma" w:cs="Tahoma"/>
          <w:strike/>
          <w:sz w:val="20"/>
        </w:rPr>
        <w:t>**Maximum Per Charger Port / Hydrogen Refueling Position amount does not apply to off-road or non-road applicants</w:t>
      </w:r>
      <w:r w:rsidRPr="5579F8F6">
        <w:rPr>
          <w:rFonts w:ascii="Tahoma" w:hAnsi="Tahoma" w:cs="Tahoma"/>
          <w:sz w:val="20"/>
        </w:rPr>
        <w:t>.</w:t>
      </w:r>
      <w:r w:rsidR="00FE33A4">
        <w:rPr>
          <w:rFonts w:ascii="Tahoma" w:hAnsi="Tahoma" w:cs="Tahoma"/>
          <w:sz w:val="20"/>
        </w:rPr>
        <w:t>]</w:t>
      </w: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8"/>
      </w:tblGrid>
      <w:tr w:rsidR="00025EC2" w:rsidRPr="00A20D46" w14:paraId="05103ABC" w14:textId="77777777" w:rsidTr="5579F8F6">
        <w:trPr>
          <w:trHeight w:val="390"/>
          <w:jc w:val="center"/>
        </w:trPr>
        <w:tc>
          <w:tcPr>
            <w:tcW w:w="93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50A4F4" w14:textId="5BBF1BD6" w:rsidR="00025EC2" w:rsidRPr="00A20D46" w:rsidRDefault="1B346F88" w:rsidP="5579F8F6">
            <w:pPr>
              <w:jc w:val="center"/>
              <w:rPr>
                <w:rFonts w:ascii="Tahoma" w:hAnsi="Tahoma" w:cs="Tahoma"/>
                <w:b/>
                <w:bCs/>
                <w:sz w:val="24"/>
                <w:szCs w:val="24"/>
              </w:rPr>
            </w:pPr>
            <w:r w:rsidRPr="5579F8F6">
              <w:rPr>
                <w:rFonts w:ascii="Tahoma" w:hAnsi="Tahoma" w:cs="Tahoma"/>
                <w:b/>
                <w:bCs/>
                <w:sz w:val="24"/>
                <w:szCs w:val="24"/>
              </w:rPr>
              <w:t xml:space="preserve">Minimum </w:t>
            </w:r>
            <w:r w:rsidR="6537EE99" w:rsidRPr="5579F8F6">
              <w:rPr>
                <w:rFonts w:ascii="Tahoma" w:hAnsi="Tahoma" w:cs="Tahoma"/>
                <w:b/>
                <w:bCs/>
                <w:sz w:val="24"/>
                <w:szCs w:val="24"/>
              </w:rPr>
              <w:t>Infrastructure Requirement</w:t>
            </w:r>
            <w:r w:rsidR="00561709" w:rsidRPr="5579F8F6">
              <w:rPr>
                <w:rFonts w:ascii="Tahoma" w:hAnsi="Tahoma" w:cs="Tahoma"/>
                <w:b/>
                <w:bCs/>
                <w:sz w:val="24"/>
                <w:szCs w:val="24"/>
              </w:rPr>
              <w:t>***</w:t>
            </w:r>
          </w:p>
        </w:tc>
      </w:tr>
      <w:tr w:rsidR="00025EC2" w:rsidRPr="00A20D46" w14:paraId="1B26D141" w14:textId="77777777" w:rsidTr="5579F8F6">
        <w:trPr>
          <w:trHeight w:val="615"/>
          <w:jc w:val="center"/>
        </w:trPr>
        <w:tc>
          <w:tcPr>
            <w:tcW w:w="9368" w:type="dxa"/>
            <w:tcBorders>
              <w:top w:val="single" w:sz="6" w:space="0" w:color="auto"/>
              <w:left w:val="single" w:sz="6" w:space="0" w:color="auto"/>
              <w:bottom w:val="single" w:sz="6" w:space="0" w:color="auto"/>
              <w:right w:val="single" w:sz="6" w:space="0" w:color="auto"/>
            </w:tcBorders>
            <w:vAlign w:val="center"/>
            <w:hideMark/>
          </w:tcPr>
          <w:p w14:paraId="5AA9F2F8" w14:textId="19ECA9F9" w:rsidR="00025EC2" w:rsidRPr="00A20D46" w:rsidRDefault="58076E80" w:rsidP="5579F8F6">
            <w:pPr>
              <w:jc w:val="center"/>
              <w:rPr>
                <w:rFonts w:ascii="Tahoma" w:hAnsi="Tahoma" w:cs="Tahoma"/>
                <w:sz w:val="24"/>
                <w:szCs w:val="24"/>
              </w:rPr>
            </w:pPr>
            <w:r w:rsidRPr="5579F8F6">
              <w:rPr>
                <w:rFonts w:ascii="Tahoma" w:hAnsi="Tahoma" w:cs="Tahoma"/>
                <w:sz w:val="24"/>
                <w:szCs w:val="24"/>
              </w:rPr>
              <w:t xml:space="preserve">At least 10 </w:t>
            </w:r>
            <w:r w:rsidR="0675EA1E" w:rsidRPr="5579F8F6">
              <w:rPr>
                <w:rFonts w:ascii="Tahoma" w:hAnsi="Tahoma" w:cs="Tahoma"/>
                <w:sz w:val="24"/>
                <w:szCs w:val="24"/>
              </w:rPr>
              <w:t xml:space="preserve">EV </w:t>
            </w:r>
            <w:r w:rsidRPr="5579F8F6">
              <w:rPr>
                <w:rFonts w:ascii="Tahoma" w:hAnsi="Tahoma" w:cs="Tahoma"/>
                <w:sz w:val="24"/>
                <w:szCs w:val="24"/>
              </w:rPr>
              <w:t xml:space="preserve">charging ports or 1 </w:t>
            </w:r>
            <w:r w:rsidR="5B0DE7C9" w:rsidRPr="5579F8F6">
              <w:rPr>
                <w:rFonts w:ascii="Tahoma" w:hAnsi="Tahoma" w:cs="Tahoma"/>
                <w:sz w:val="24"/>
                <w:szCs w:val="24"/>
              </w:rPr>
              <w:t xml:space="preserve">heavy-duty </w:t>
            </w:r>
            <w:r w:rsidRPr="5579F8F6">
              <w:rPr>
                <w:rFonts w:ascii="Tahoma" w:hAnsi="Tahoma" w:cs="Tahoma"/>
                <w:sz w:val="24"/>
                <w:szCs w:val="24"/>
              </w:rPr>
              <w:t xml:space="preserve">hydrogen </w:t>
            </w:r>
            <w:r w:rsidR="062DCEAF" w:rsidRPr="5579F8F6">
              <w:rPr>
                <w:rFonts w:ascii="Tahoma" w:hAnsi="Tahoma" w:cs="Tahoma"/>
                <w:sz w:val="24"/>
                <w:szCs w:val="24"/>
              </w:rPr>
              <w:t xml:space="preserve">refueling </w:t>
            </w:r>
            <w:r w:rsidR="2E7845DF" w:rsidRPr="5579F8F6">
              <w:rPr>
                <w:rFonts w:ascii="Tahoma" w:hAnsi="Tahoma" w:cs="Tahoma"/>
                <w:sz w:val="24"/>
                <w:szCs w:val="24"/>
              </w:rPr>
              <w:t>position</w:t>
            </w:r>
          </w:p>
        </w:tc>
      </w:tr>
    </w:tbl>
    <w:bookmarkEnd w:id="23"/>
    <w:p w14:paraId="4016E16E" w14:textId="4D9BDA0D" w:rsidR="007977AA" w:rsidRPr="00A20D46" w:rsidRDefault="00561709" w:rsidP="5579F8F6">
      <w:pPr>
        <w:rPr>
          <w:rFonts w:ascii="Tahoma" w:hAnsi="Tahoma" w:cs="Tahoma"/>
          <w:sz w:val="20"/>
        </w:rPr>
      </w:pPr>
      <w:r w:rsidRPr="5579F8F6">
        <w:rPr>
          <w:rFonts w:ascii="Tahoma" w:hAnsi="Tahoma" w:cs="Tahoma"/>
          <w:sz w:val="20"/>
        </w:rPr>
        <w:t>***Minimum Infrastructure Requirement does not apply to off-road or non-road applications.</w:t>
      </w:r>
    </w:p>
    <w:p w14:paraId="4B39BE61" w14:textId="621E5389" w:rsidR="008F37CB" w:rsidRPr="00A65533" w:rsidRDefault="00661BD0" w:rsidP="008F37CB">
      <w:pPr>
        <w:pStyle w:val="ListParagraph"/>
        <w:spacing w:after="0"/>
        <w:rPr>
          <w:rFonts w:ascii="Tahoma" w:hAnsi="Tahoma" w:cs="Tahoma"/>
          <w:sz w:val="24"/>
          <w:szCs w:val="24"/>
        </w:rPr>
      </w:pPr>
      <w:r w:rsidRPr="00A65533">
        <w:rPr>
          <w:rFonts w:ascii="Tahoma" w:hAnsi="Tahoma" w:cs="Tahoma"/>
          <w:sz w:val="24"/>
          <w:szCs w:val="24"/>
        </w:rPr>
        <w:t xml:space="preserve">Each application must clearly identify which infrastructure type the proposed project will principally address. If the project includes both charging and hydrogen refueling infrastructure, only the </w:t>
      </w:r>
      <w:r w:rsidR="006A03AB" w:rsidRPr="00A65533">
        <w:rPr>
          <w:rFonts w:ascii="Tahoma" w:hAnsi="Tahoma" w:cs="Tahoma"/>
          <w:sz w:val="24"/>
          <w:szCs w:val="24"/>
        </w:rPr>
        <w:t>infrastructure</w:t>
      </w:r>
      <w:r w:rsidRPr="00A65533">
        <w:rPr>
          <w:rFonts w:ascii="Tahoma" w:hAnsi="Tahoma" w:cs="Tahoma"/>
          <w:sz w:val="24"/>
          <w:szCs w:val="24"/>
        </w:rPr>
        <w:t xml:space="preserve"> type identified in the Application Form (Attachment 16) will be eligible for CEC reimbursement. The secondary </w:t>
      </w:r>
      <w:r w:rsidR="009A3490" w:rsidRPr="00A65533">
        <w:rPr>
          <w:rFonts w:ascii="Tahoma" w:hAnsi="Tahoma" w:cs="Tahoma"/>
          <w:sz w:val="24"/>
          <w:szCs w:val="24"/>
        </w:rPr>
        <w:t>infrastructure</w:t>
      </w:r>
      <w:r w:rsidRPr="00A65533">
        <w:rPr>
          <w:rFonts w:ascii="Tahoma" w:hAnsi="Tahoma" w:cs="Tahoma"/>
          <w:sz w:val="24"/>
          <w:szCs w:val="24"/>
        </w:rPr>
        <w:t xml:space="preserve"> type may be used as match and would not be required </w:t>
      </w:r>
      <w:r w:rsidRPr="00A65533">
        <w:rPr>
          <w:rFonts w:ascii="Tahoma" w:hAnsi="Tahoma" w:cs="Tahoma"/>
          <w:sz w:val="24"/>
          <w:szCs w:val="24"/>
        </w:rPr>
        <w:lastRenderedPageBreak/>
        <w:t>to install the minimum infrastructure requirements listed in the table above.</w:t>
      </w:r>
      <w:r w:rsidR="00F2574D" w:rsidRPr="00A65533">
        <w:rPr>
          <w:rFonts w:ascii="Tahoma" w:hAnsi="Tahoma" w:cs="Tahoma"/>
          <w:sz w:val="24"/>
          <w:szCs w:val="24"/>
        </w:rPr>
        <w:br/>
      </w:r>
    </w:p>
    <w:p w14:paraId="386471CF" w14:textId="20C2DEBD" w:rsidR="008F37CB" w:rsidRPr="00A65533" w:rsidRDefault="008F37CB" w:rsidP="008F37CB">
      <w:pPr>
        <w:pStyle w:val="ListParagraph"/>
        <w:spacing w:after="0"/>
        <w:rPr>
          <w:rFonts w:ascii="Tahoma" w:hAnsi="Tahoma" w:cs="Tahoma"/>
          <w:sz w:val="24"/>
          <w:szCs w:val="24"/>
        </w:rPr>
      </w:pPr>
      <w:r w:rsidRPr="00A65533">
        <w:rPr>
          <w:rFonts w:ascii="Tahoma" w:hAnsi="Tahoma" w:cs="Tahoma"/>
          <w:sz w:val="24"/>
          <w:szCs w:val="24"/>
        </w:rPr>
        <w:t xml:space="preserve">Applicants must provide the EV port charging power in kW, the number of EV charging ports or heavy-duty hydrogen dispenser(s)/refueling position(s) and the fueling capacity of the hydrogen refueling infrastructure that will be installed in the Application Form (Attachment 16) and in the </w:t>
      </w:r>
      <w:r w:rsidR="00B0535E" w:rsidRPr="00A65533">
        <w:rPr>
          <w:rFonts w:ascii="Tahoma" w:hAnsi="Tahoma" w:cs="Tahoma"/>
          <w:sz w:val="24"/>
          <w:szCs w:val="24"/>
        </w:rPr>
        <w:t>P</w:t>
      </w:r>
      <w:r w:rsidRPr="00A65533">
        <w:rPr>
          <w:rFonts w:ascii="Tahoma" w:hAnsi="Tahoma" w:cs="Tahoma"/>
          <w:sz w:val="24"/>
          <w:szCs w:val="24"/>
        </w:rPr>
        <w:t xml:space="preserve">roject </w:t>
      </w:r>
      <w:r w:rsidR="00B0535E" w:rsidRPr="00A65533">
        <w:rPr>
          <w:rFonts w:ascii="Tahoma" w:hAnsi="Tahoma" w:cs="Tahoma"/>
          <w:sz w:val="24"/>
          <w:szCs w:val="24"/>
        </w:rPr>
        <w:t>N</w:t>
      </w:r>
      <w:r w:rsidRPr="00A65533">
        <w:rPr>
          <w:rFonts w:ascii="Tahoma" w:hAnsi="Tahoma" w:cs="Tahoma"/>
          <w:sz w:val="24"/>
          <w:szCs w:val="24"/>
        </w:rPr>
        <w:t>arrative</w:t>
      </w:r>
      <w:r w:rsidR="00B0535E" w:rsidRPr="00A65533">
        <w:rPr>
          <w:rFonts w:ascii="Tahoma" w:hAnsi="Tahoma" w:cs="Tahoma"/>
          <w:sz w:val="24"/>
          <w:szCs w:val="24"/>
        </w:rPr>
        <w:t xml:space="preserve"> (Attachment 1)</w:t>
      </w:r>
      <w:r w:rsidRPr="00A65533">
        <w:rPr>
          <w:rFonts w:ascii="Tahoma" w:hAnsi="Tahoma" w:cs="Tahoma"/>
          <w:sz w:val="24"/>
          <w:szCs w:val="24"/>
        </w:rPr>
        <w:t>.</w:t>
      </w:r>
    </w:p>
    <w:p w14:paraId="60007A11" w14:textId="77777777" w:rsidR="008F37CB" w:rsidRPr="00A65533" w:rsidRDefault="008F37CB" w:rsidP="008F37CB">
      <w:pPr>
        <w:pStyle w:val="ListParagraph"/>
        <w:spacing w:after="0"/>
        <w:rPr>
          <w:rFonts w:ascii="Tahoma" w:hAnsi="Tahoma" w:cs="Tahoma"/>
          <w:sz w:val="24"/>
          <w:szCs w:val="24"/>
        </w:rPr>
      </w:pPr>
    </w:p>
    <w:p w14:paraId="5C9A3A13" w14:textId="670887A2" w:rsidR="0040652E" w:rsidRPr="00A65533" w:rsidRDefault="003E7F23" w:rsidP="0040652E">
      <w:pPr>
        <w:pStyle w:val="ListParagraph"/>
        <w:spacing w:after="0"/>
        <w:rPr>
          <w:rFonts w:ascii="Tahoma" w:hAnsi="Tahoma" w:cs="Tahoma"/>
          <w:sz w:val="24"/>
          <w:szCs w:val="24"/>
        </w:rPr>
      </w:pPr>
      <w:r>
        <w:rPr>
          <w:rFonts w:ascii="Tahoma" w:hAnsi="Tahoma" w:cs="Tahoma"/>
          <w:sz w:val="24"/>
          <w:szCs w:val="24"/>
        </w:rPr>
        <w:t>[</w:t>
      </w:r>
      <w:r w:rsidR="0040652E" w:rsidRPr="00F64851">
        <w:rPr>
          <w:rFonts w:ascii="Tahoma" w:hAnsi="Tahoma" w:cs="Tahoma"/>
          <w:strike/>
          <w:sz w:val="24"/>
          <w:szCs w:val="24"/>
        </w:rPr>
        <w:t xml:space="preserve">For both EV charging infrastructure and hydrogen refueling infrastructure, the cost per port/cost per refueling position includes all CEC eligible reimbursable costs associated with capital expenditure required for the EV charging or hydrogen refueling </w:t>
      </w:r>
      <w:r w:rsidR="0040652E" w:rsidRPr="00F64851" w:rsidDel="000F3E5F">
        <w:rPr>
          <w:rFonts w:ascii="Tahoma" w:hAnsi="Tahoma" w:cs="Tahoma"/>
          <w:strike/>
          <w:sz w:val="24"/>
          <w:szCs w:val="24"/>
        </w:rPr>
        <w:t>station</w:t>
      </w:r>
      <w:r w:rsidR="0040652E" w:rsidRPr="00F64851">
        <w:rPr>
          <w:rFonts w:ascii="Tahoma" w:hAnsi="Tahoma" w:cs="Tahoma"/>
          <w:strike/>
          <w:sz w:val="24"/>
          <w:szCs w:val="24"/>
        </w:rPr>
        <w:t>(s).</w:t>
      </w:r>
      <w:r w:rsidRPr="003E7F23">
        <w:rPr>
          <w:rFonts w:ascii="Tahoma" w:hAnsi="Tahoma" w:cs="Tahoma"/>
          <w:sz w:val="24"/>
          <w:szCs w:val="24"/>
        </w:rPr>
        <w:t>]</w:t>
      </w:r>
    </w:p>
    <w:p w14:paraId="7B92F7A3" w14:textId="77777777" w:rsidR="0040652E" w:rsidRPr="00A65533" w:rsidRDefault="0040652E" w:rsidP="0040652E">
      <w:pPr>
        <w:pStyle w:val="ListParagraph"/>
        <w:spacing w:after="0"/>
        <w:rPr>
          <w:rFonts w:ascii="Tahoma" w:hAnsi="Tahoma" w:cs="Tahoma"/>
          <w:sz w:val="24"/>
          <w:szCs w:val="24"/>
        </w:rPr>
      </w:pPr>
    </w:p>
    <w:p w14:paraId="1F125D97" w14:textId="21FD102F" w:rsidR="0040652E" w:rsidRPr="00F20CD7" w:rsidRDefault="00EF1BF3" w:rsidP="0040652E">
      <w:pPr>
        <w:pStyle w:val="ListParagraph"/>
        <w:spacing w:after="0"/>
        <w:rPr>
          <w:rFonts w:ascii="Tahoma" w:hAnsi="Tahoma" w:cs="Tahoma"/>
          <w:strike/>
          <w:sz w:val="24"/>
          <w:szCs w:val="24"/>
        </w:rPr>
      </w:pPr>
      <w:r>
        <w:rPr>
          <w:rFonts w:ascii="Tahoma" w:hAnsi="Tahoma" w:cs="Tahoma"/>
          <w:sz w:val="24"/>
          <w:szCs w:val="24"/>
        </w:rPr>
        <w:t>[</w:t>
      </w:r>
      <w:r w:rsidR="0040652E" w:rsidRPr="00F20CD7">
        <w:rPr>
          <w:rFonts w:ascii="Tahoma" w:hAnsi="Tahoma" w:cs="Tahoma"/>
          <w:strike/>
          <w:sz w:val="24"/>
          <w:szCs w:val="24"/>
        </w:rPr>
        <w:t xml:space="preserve">For example, if an Applicant is proposing to install only 60-149kW EV charging ports, the application may request a maximum award of $75,000 per port. In this scenario, the proposed project must install at least 27 new EV charging ports for a minimum </w:t>
      </w:r>
      <w:proofErr w:type="gramStart"/>
      <w:r w:rsidR="0040652E" w:rsidRPr="00F20CD7">
        <w:rPr>
          <w:rFonts w:ascii="Tahoma" w:hAnsi="Tahoma" w:cs="Tahoma"/>
          <w:strike/>
          <w:sz w:val="24"/>
          <w:szCs w:val="24"/>
        </w:rPr>
        <w:t>award</w:t>
      </w:r>
      <w:proofErr w:type="gramEnd"/>
      <w:r w:rsidR="0040652E" w:rsidRPr="00F20CD7">
        <w:rPr>
          <w:rFonts w:ascii="Tahoma" w:hAnsi="Tahoma" w:cs="Tahoma"/>
          <w:strike/>
          <w:sz w:val="24"/>
          <w:szCs w:val="24"/>
        </w:rPr>
        <w:t xml:space="preserve"> of $2.0 million (i.e., $2.0 million / $75,000 = 27 EV charging ports). In this same scenario, the proposed project must install at least 54 new EV charging ports for the maximum award amount of $4.0 million (i.e., $4.0 million / $75,000 = 54).  </w:t>
      </w:r>
      <w:r w:rsidR="0040652E" w:rsidRPr="00F20CD7">
        <w:rPr>
          <w:rFonts w:ascii="Tahoma" w:hAnsi="Tahoma" w:cs="Tahoma"/>
          <w:strike/>
          <w:sz w:val="24"/>
          <w:szCs w:val="24"/>
        </w:rPr>
        <w:br/>
      </w:r>
    </w:p>
    <w:p w14:paraId="1E9D3011" w14:textId="45DBAD05" w:rsidR="0040652E" w:rsidRPr="008369BD" w:rsidRDefault="00824C99" w:rsidP="0040652E">
      <w:pPr>
        <w:pStyle w:val="ListParagraph"/>
        <w:spacing w:after="0"/>
        <w:rPr>
          <w:rFonts w:ascii="Tahoma" w:hAnsi="Tahoma" w:cs="Tahoma"/>
          <w:sz w:val="24"/>
          <w:szCs w:val="24"/>
        </w:rPr>
      </w:pPr>
      <w:r w:rsidRPr="007868FD">
        <w:rPr>
          <w:rFonts w:ascii="Tahoma" w:hAnsi="Tahoma" w:cs="Tahoma"/>
          <w:sz w:val="24"/>
          <w:szCs w:val="24"/>
        </w:rPr>
        <w:t>[</w:t>
      </w:r>
      <w:r w:rsidR="0040652E" w:rsidRPr="00F20CD7">
        <w:rPr>
          <w:rFonts w:ascii="Tahoma" w:hAnsi="Tahoma" w:cs="Tahoma"/>
          <w:strike/>
          <w:sz w:val="24"/>
          <w:szCs w:val="24"/>
        </w:rPr>
        <w:t>If an Applicant is proposing to install only 150</w:t>
      </w:r>
      <w:r w:rsidR="00BB7827" w:rsidRPr="00F20CD7">
        <w:rPr>
          <w:rFonts w:ascii="Tahoma" w:hAnsi="Tahoma" w:cs="Tahoma"/>
          <w:strike/>
          <w:sz w:val="24"/>
          <w:szCs w:val="24"/>
        </w:rPr>
        <w:t>-749</w:t>
      </w:r>
      <w:r w:rsidR="0040652E" w:rsidRPr="00F20CD7">
        <w:rPr>
          <w:rFonts w:ascii="Tahoma" w:hAnsi="Tahoma" w:cs="Tahoma"/>
          <w:strike/>
          <w:sz w:val="24"/>
          <w:szCs w:val="24"/>
        </w:rPr>
        <w:t xml:space="preserve"> kW EV charging ports, the application may request a maximum award of $2</w:t>
      </w:r>
      <w:r w:rsidR="00BB7827" w:rsidRPr="00F20CD7">
        <w:rPr>
          <w:rFonts w:ascii="Tahoma" w:hAnsi="Tahoma" w:cs="Tahoma"/>
          <w:strike/>
          <w:sz w:val="24"/>
          <w:szCs w:val="24"/>
        </w:rPr>
        <w:t>5</w:t>
      </w:r>
      <w:r w:rsidR="0040652E" w:rsidRPr="00F20CD7">
        <w:rPr>
          <w:rFonts w:ascii="Tahoma" w:hAnsi="Tahoma" w:cs="Tahoma"/>
          <w:strike/>
          <w:sz w:val="24"/>
          <w:szCs w:val="24"/>
        </w:rPr>
        <w:t xml:space="preserve">0,000 per port. In this scenario, the proposed project must install at least </w:t>
      </w:r>
      <w:r w:rsidR="00184F1C" w:rsidRPr="00F20CD7">
        <w:rPr>
          <w:rFonts w:ascii="Tahoma" w:hAnsi="Tahoma" w:cs="Tahoma"/>
          <w:strike/>
          <w:sz w:val="24"/>
          <w:szCs w:val="24"/>
        </w:rPr>
        <w:t>8</w:t>
      </w:r>
      <w:r w:rsidR="0040652E" w:rsidRPr="00F20CD7">
        <w:rPr>
          <w:rFonts w:ascii="Tahoma" w:hAnsi="Tahoma" w:cs="Tahoma"/>
          <w:strike/>
          <w:sz w:val="24"/>
          <w:szCs w:val="24"/>
        </w:rPr>
        <w:t xml:space="preserve"> new charging ports for a minimum award of $2.0 million (i.e., $2.0 million / $2</w:t>
      </w:r>
      <w:r w:rsidR="00184F1C" w:rsidRPr="00F20CD7">
        <w:rPr>
          <w:rFonts w:ascii="Tahoma" w:hAnsi="Tahoma" w:cs="Tahoma"/>
          <w:strike/>
          <w:sz w:val="24"/>
          <w:szCs w:val="24"/>
        </w:rPr>
        <w:t>5</w:t>
      </w:r>
      <w:r w:rsidR="0040652E" w:rsidRPr="00F20CD7">
        <w:rPr>
          <w:rFonts w:ascii="Tahoma" w:hAnsi="Tahoma" w:cs="Tahoma"/>
          <w:strike/>
          <w:sz w:val="24"/>
          <w:szCs w:val="24"/>
        </w:rPr>
        <w:t xml:space="preserve">0,000 = </w:t>
      </w:r>
      <w:r w:rsidR="00184F1C" w:rsidRPr="00F20CD7">
        <w:rPr>
          <w:rFonts w:ascii="Tahoma" w:hAnsi="Tahoma" w:cs="Tahoma"/>
          <w:strike/>
          <w:sz w:val="24"/>
          <w:szCs w:val="24"/>
        </w:rPr>
        <w:t>8</w:t>
      </w:r>
      <w:r w:rsidR="0040652E" w:rsidRPr="00F20CD7">
        <w:rPr>
          <w:rFonts w:ascii="Tahoma" w:hAnsi="Tahoma" w:cs="Tahoma"/>
          <w:strike/>
          <w:sz w:val="24"/>
          <w:szCs w:val="24"/>
        </w:rPr>
        <w:t xml:space="preserve">). In this same scenario, the proposed project must install at least </w:t>
      </w:r>
      <w:r w:rsidR="0092434B" w:rsidRPr="00F20CD7">
        <w:rPr>
          <w:rFonts w:ascii="Tahoma" w:hAnsi="Tahoma" w:cs="Tahoma"/>
          <w:strike/>
          <w:sz w:val="24"/>
          <w:szCs w:val="24"/>
        </w:rPr>
        <w:t>16</w:t>
      </w:r>
      <w:r w:rsidR="0040652E" w:rsidRPr="00F20CD7">
        <w:rPr>
          <w:rFonts w:ascii="Tahoma" w:hAnsi="Tahoma" w:cs="Tahoma"/>
          <w:strike/>
          <w:sz w:val="24"/>
          <w:szCs w:val="24"/>
        </w:rPr>
        <w:t xml:space="preserve"> new EV charging ports for the maximum award of $4.0 million (i.e. $4.0 million / $2</w:t>
      </w:r>
      <w:r w:rsidR="0092434B" w:rsidRPr="00F20CD7">
        <w:rPr>
          <w:rFonts w:ascii="Tahoma" w:hAnsi="Tahoma" w:cs="Tahoma"/>
          <w:strike/>
          <w:sz w:val="24"/>
          <w:szCs w:val="24"/>
        </w:rPr>
        <w:t>5</w:t>
      </w:r>
      <w:r w:rsidR="0040652E" w:rsidRPr="00F20CD7">
        <w:rPr>
          <w:rFonts w:ascii="Tahoma" w:hAnsi="Tahoma" w:cs="Tahoma"/>
          <w:strike/>
          <w:sz w:val="24"/>
          <w:szCs w:val="24"/>
        </w:rPr>
        <w:t xml:space="preserve">0,000 = </w:t>
      </w:r>
      <w:r w:rsidR="0092434B" w:rsidRPr="00F20CD7">
        <w:rPr>
          <w:rFonts w:ascii="Tahoma" w:hAnsi="Tahoma" w:cs="Tahoma"/>
          <w:strike/>
          <w:sz w:val="24"/>
          <w:szCs w:val="24"/>
        </w:rPr>
        <w:t>16</w:t>
      </w:r>
      <w:r w:rsidR="0040652E" w:rsidRPr="00F20CD7">
        <w:rPr>
          <w:rFonts w:ascii="Tahoma" w:hAnsi="Tahoma" w:cs="Tahoma"/>
          <w:strike/>
          <w:sz w:val="24"/>
          <w:szCs w:val="24"/>
        </w:rPr>
        <w:t>).</w:t>
      </w:r>
      <w:r w:rsidR="00EF1BF3">
        <w:rPr>
          <w:rFonts w:ascii="Tahoma" w:hAnsi="Tahoma" w:cs="Tahoma"/>
          <w:sz w:val="24"/>
          <w:szCs w:val="24"/>
        </w:rPr>
        <w:t>]</w:t>
      </w:r>
    </w:p>
    <w:p w14:paraId="0F49B739" w14:textId="77777777" w:rsidR="0040652E" w:rsidRPr="008369BD" w:rsidRDefault="0040652E" w:rsidP="0040652E">
      <w:pPr>
        <w:pStyle w:val="ListParagraph"/>
        <w:spacing w:after="0"/>
        <w:rPr>
          <w:rFonts w:ascii="Tahoma" w:hAnsi="Tahoma" w:cs="Tahoma"/>
          <w:sz w:val="24"/>
          <w:szCs w:val="24"/>
        </w:rPr>
      </w:pPr>
    </w:p>
    <w:p w14:paraId="1A06BE48" w14:textId="2BCDFC61" w:rsidR="0040652E" w:rsidRPr="00A65533" w:rsidRDefault="0040652E" w:rsidP="0040652E">
      <w:pPr>
        <w:pStyle w:val="ListParagraph"/>
        <w:spacing w:after="0"/>
        <w:rPr>
          <w:rFonts w:ascii="Tahoma" w:hAnsi="Tahoma" w:cs="Tahoma"/>
          <w:sz w:val="24"/>
          <w:szCs w:val="24"/>
        </w:rPr>
      </w:pPr>
      <w:r w:rsidRPr="008369BD">
        <w:rPr>
          <w:rFonts w:ascii="Tahoma" w:hAnsi="Tahoma" w:cs="Tahoma"/>
          <w:sz w:val="24"/>
          <w:szCs w:val="24"/>
        </w:rPr>
        <w:t>Applicants may propose a mix of EV charger</w:t>
      </w:r>
      <w:r w:rsidR="00BB7827" w:rsidRPr="008369BD">
        <w:rPr>
          <w:rFonts w:ascii="Tahoma" w:hAnsi="Tahoma" w:cs="Tahoma"/>
          <w:sz w:val="24"/>
          <w:szCs w:val="24"/>
        </w:rPr>
        <w:t xml:space="preserve"> types</w:t>
      </w:r>
      <w:r w:rsidRPr="008369BD">
        <w:rPr>
          <w:rFonts w:ascii="Tahoma" w:hAnsi="Tahoma" w:cs="Tahoma"/>
          <w:sz w:val="24"/>
          <w:szCs w:val="24"/>
        </w:rPr>
        <w:t xml:space="preserve">, </w:t>
      </w:r>
      <w:proofErr w:type="gramStart"/>
      <w:r w:rsidRPr="008369BD">
        <w:rPr>
          <w:rFonts w:ascii="Tahoma" w:hAnsi="Tahoma" w:cs="Tahoma"/>
          <w:sz w:val="24"/>
          <w:szCs w:val="24"/>
        </w:rPr>
        <w:t>as long as</w:t>
      </w:r>
      <w:proofErr w:type="gramEnd"/>
      <w:r w:rsidRPr="008369BD">
        <w:rPr>
          <w:rFonts w:ascii="Tahoma" w:hAnsi="Tahoma" w:cs="Tahoma"/>
          <w:sz w:val="24"/>
          <w:szCs w:val="24"/>
        </w:rPr>
        <w:t xml:space="preserve"> all other requirements are met.</w:t>
      </w:r>
      <w:r w:rsidRPr="00A65533">
        <w:rPr>
          <w:rFonts w:ascii="Tahoma" w:hAnsi="Tahoma" w:cs="Tahoma"/>
          <w:sz w:val="24"/>
          <w:szCs w:val="24"/>
        </w:rPr>
        <w:t xml:space="preserve"> </w:t>
      </w:r>
    </w:p>
    <w:p w14:paraId="0FBE88F5" w14:textId="77777777" w:rsidR="0040652E" w:rsidRPr="00A65533" w:rsidRDefault="0040652E" w:rsidP="0040652E">
      <w:pPr>
        <w:pStyle w:val="ListParagraph"/>
        <w:spacing w:after="0"/>
        <w:rPr>
          <w:rFonts w:ascii="Tahoma" w:hAnsi="Tahoma" w:cs="Tahoma"/>
          <w:sz w:val="24"/>
          <w:szCs w:val="24"/>
        </w:rPr>
      </w:pPr>
    </w:p>
    <w:p w14:paraId="1B98C658" w14:textId="14E2C86D" w:rsidR="0040652E" w:rsidRPr="00A65533" w:rsidRDefault="0040652E" w:rsidP="0040652E">
      <w:pPr>
        <w:pStyle w:val="ListParagraph"/>
        <w:spacing w:after="0"/>
        <w:rPr>
          <w:rFonts w:ascii="Tahoma" w:hAnsi="Tahoma" w:cs="Tahoma"/>
          <w:sz w:val="24"/>
          <w:szCs w:val="24"/>
        </w:rPr>
      </w:pPr>
      <w:r w:rsidRPr="00A65533">
        <w:rPr>
          <w:rFonts w:ascii="Tahoma" w:hAnsi="Tahoma" w:cs="Tahoma"/>
          <w:sz w:val="24"/>
          <w:szCs w:val="24"/>
        </w:rPr>
        <w:t xml:space="preserve">If an Applicant is proposing to install heavy-duty hydrogen refueling infrastructure for a minimum award of $2.0 million, the proposed project must install at least one heavy-duty hydrogen refueling position. If an Applicant is proposing to install heavy-duty hydrogen refueling infrastructure for a maximum award of </w:t>
      </w:r>
      <w:r w:rsidR="00801784">
        <w:rPr>
          <w:rFonts w:ascii="Tahoma" w:hAnsi="Tahoma" w:cs="Tahoma"/>
          <w:sz w:val="24"/>
          <w:szCs w:val="24"/>
        </w:rPr>
        <w:t>[</w:t>
      </w:r>
      <w:r w:rsidRPr="00801784">
        <w:rPr>
          <w:rFonts w:ascii="Tahoma" w:hAnsi="Tahoma" w:cs="Tahoma"/>
          <w:strike/>
          <w:sz w:val="24"/>
          <w:szCs w:val="24"/>
        </w:rPr>
        <w:t>$4.0 million</w:t>
      </w:r>
      <w:r w:rsidR="00801784">
        <w:rPr>
          <w:rFonts w:ascii="Tahoma" w:hAnsi="Tahoma" w:cs="Tahoma"/>
          <w:sz w:val="24"/>
          <w:szCs w:val="24"/>
        </w:rPr>
        <w:t xml:space="preserve">] </w:t>
      </w:r>
      <w:r w:rsidR="00801784">
        <w:rPr>
          <w:rFonts w:ascii="Tahoma" w:hAnsi="Tahoma" w:cs="Tahoma"/>
          <w:b/>
          <w:bCs/>
          <w:sz w:val="24"/>
          <w:szCs w:val="24"/>
          <w:u w:val="single"/>
        </w:rPr>
        <w:t>$8</w:t>
      </w:r>
      <w:r w:rsidR="00E6422B">
        <w:rPr>
          <w:rFonts w:ascii="Tahoma" w:hAnsi="Tahoma" w:cs="Tahoma"/>
          <w:b/>
          <w:bCs/>
          <w:sz w:val="24"/>
          <w:szCs w:val="24"/>
          <w:u w:val="single"/>
        </w:rPr>
        <w:t>.0</w:t>
      </w:r>
      <w:r w:rsidR="00801784">
        <w:rPr>
          <w:rFonts w:ascii="Tahoma" w:hAnsi="Tahoma" w:cs="Tahoma"/>
          <w:b/>
          <w:bCs/>
          <w:sz w:val="24"/>
          <w:szCs w:val="24"/>
          <w:u w:val="single"/>
        </w:rPr>
        <w:t xml:space="preserve"> million</w:t>
      </w:r>
      <w:r w:rsidRPr="00A65533">
        <w:rPr>
          <w:rFonts w:ascii="Tahoma" w:hAnsi="Tahoma" w:cs="Tahoma"/>
          <w:sz w:val="24"/>
          <w:szCs w:val="24"/>
        </w:rPr>
        <w:t xml:space="preserve">, the proposed project must install at least </w:t>
      </w:r>
      <w:r w:rsidR="00803352">
        <w:rPr>
          <w:rFonts w:ascii="Tahoma" w:hAnsi="Tahoma" w:cs="Tahoma"/>
          <w:sz w:val="24"/>
          <w:szCs w:val="24"/>
        </w:rPr>
        <w:t>[</w:t>
      </w:r>
      <w:r w:rsidRPr="00803352">
        <w:rPr>
          <w:rFonts w:ascii="Tahoma" w:hAnsi="Tahoma" w:cs="Tahoma"/>
          <w:strike/>
          <w:sz w:val="24"/>
          <w:szCs w:val="24"/>
        </w:rPr>
        <w:t>two</w:t>
      </w:r>
      <w:r w:rsidR="001956A0">
        <w:rPr>
          <w:rFonts w:ascii="Tahoma" w:hAnsi="Tahoma" w:cs="Tahoma"/>
          <w:sz w:val="24"/>
          <w:szCs w:val="24"/>
        </w:rPr>
        <w:t xml:space="preserve">] </w:t>
      </w:r>
      <w:r w:rsidR="001956A0">
        <w:rPr>
          <w:rFonts w:ascii="Tahoma" w:hAnsi="Tahoma" w:cs="Tahoma"/>
          <w:b/>
          <w:bCs/>
          <w:sz w:val="24"/>
          <w:szCs w:val="24"/>
          <w:u w:val="single"/>
        </w:rPr>
        <w:t>four</w:t>
      </w:r>
      <w:r w:rsidRPr="00A65533">
        <w:rPr>
          <w:rFonts w:ascii="Tahoma" w:hAnsi="Tahoma" w:cs="Tahoma"/>
          <w:sz w:val="24"/>
          <w:szCs w:val="24"/>
        </w:rPr>
        <w:t xml:space="preserve"> heavy-duty hydrogen refueling positions. </w:t>
      </w:r>
    </w:p>
    <w:p w14:paraId="4EFDDF4E" w14:textId="77777777" w:rsidR="0040652E" w:rsidRPr="00A65533" w:rsidRDefault="0040652E" w:rsidP="0040652E">
      <w:pPr>
        <w:spacing w:after="0"/>
        <w:rPr>
          <w:rFonts w:ascii="Tahoma" w:hAnsi="Tahoma" w:cs="Tahoma"/>
          <w:sz w:val="24"/>
          <w:szCs w:val="24"/>
        </w:rPr>
      </w:pPr>
    </w:p>
    <w:p w14:paraId="7C6C9C28" w14:textId="3CFB7E55" w:rsidR="0040652E" w:rsidRPr="00A65533" w:rsidRDefault="0040652E" w:rsidP="0040652E">
      <w:pPr>
        <w:spacing w:after="0"/>
        <w:ind w:left="720"/>
        <w:rPr>
          <w:rFonts w:ascii="Tahoma" w:hAnsi="Tahoma" w:cs="Tahoma"/>
          <w:sz w:val="24"/>
          <w:szCs w:val="24"/>
        </w:rPr>
      </w:pPr>
      <w:r w:rsidRPr="00A65533">
        <w:rPr>
          <w:rFonts w:ascii="Tahoma" w:hAnsi="Tahoma" w:cs="Tahoma"/>
          <w:sz w:val="24"/>
          <w:szCs w:val="24"/>
        </w:rPr>
        <w:t>Although Applicants may submit multiple applications, no Applicant will be eligible for more than a total of $8.0 million.</w:t>
      </w:r>
      <w:r w:rsidR="007909F2" w:rsidRPr="00A65533">
        <w:rPr>
          <w:rFonts w:ascii="Tahoma" w:hAnsi="Tahoma" w:cs="Tahoma"/>
          <w:sz w:val="24"/>
          <w:szCs w:val="24"/>
        </w:rPr>
        <w:t xml:space="preserve"> For the purposes of this solicitation, an application is one project, and the project may include multiple sites.</w:t>
      </w:r>
    </w:p>
    <w:p w14:paraId="6DAFAF27" w14:textId="77777777" w:rsidR="0040652E" w:rsidRPr="00A65533" w:rsidRDefault="0040652E" w:rsidP="0040652E">
      <w:pPr>
        <w:pStyle w:val="ListParagraph"/>
        <w:spacing w:after="0"/>
        <w:rPr>
          <w:rFonts w:ascii="Tahoma" w:hAnsi="Tahoma" w:cs="Tahoma"/>
          <w:sz w:val="24"/>
          <w:szCs w:val="24"/>
        </w:rPr>
      </w:pPr>
    </w:p>
    <w:p w14:paraId="07DF587E" w14:textId="65F88069" w:rsidR="0040652E" w:rsidRPr="00A65533" w:rsidRDefault="0040652E" w:rsidP="0040652E">
      <w:pPr>
        <w:pStyle w:val="ListParagraph"/>
        <w:spacing w:after="0"/>
        <w:rPr>
          <w:rFonts w:ascii="Tahoma" w:hAnsi="Tahoma" w:cs="Tahoma"/>
          <w:sz w:val="24"/>
          <w:szCs w:val="24"/>
        </w:rPr>
      </w:pPr>
      <w:r w:rsidRPr="00A65533">
        <w:rPr>
          <w:rFonts w:ascii="Tahoma" w:hAnsi="Tahoma" w:cs="Tahoma"/>
          <w:sz w:val="24"/>
          <w:szCs w:val="24"/>
        </w:rPr>
        <w:t>Please note that Applicants must request a minimum award amount of at least $2.0 million, but</w:t>
      </w:r>
      <w:r w:rsidRPr="00A65533">
        <w:rPr>
          <w:sz w:val="24"/>
          <w:szCs w:val="24"/>
        </w:rPr>
        <w:t xml:space="preserve"> </w:t>
      </w:r>
      <w:r w:rsidRPr="00A65533">
        <w:rPr>
          <w:rFonts w:ascii="Tahoma" w:hAnsi="Tahoma" w:cs="Tahoma"/>
          <w:sz w:val="24"/>
          <w:szCs w:val="24"/>
        </w:rPr>
        <w:t xml:space="preserve">Applicants are not required to submit an application that requests the maximum award amount. Applicants may submit one or more </w:t>
      </w:r>
      <w:r w:rsidRPr="00A65533">
        <w:rPr>
          <w:rFonts w:ascii="Tahoma" w:hAnsi="Tahoma" w:cs="Tahoma"/>
          <w:sz w:val="24"/>
          <w:szCs w:val="24"/>
        </w:rPr>
        <w:lastRenderedPageBreak/>
        <w:t>applications that request less funding if that is all that is required.</w:t>
      </w:r>
      <w:r w:rsidR="00A65533">
        <w:rPr>
          <w:rFonts w:ascii="Tahoma" w:hAnsi="Tahoma" w:cs="Tahoma"/>
          <w:sz w:val="24"/>
          <w:szCs w:val="24"/>
        </w:rPr>
        <w:br/>
      </w:r>
    </w:p>
    <w:p w14:paraId="6DA22E79" w14:textId="77777777" w:rsidR="00380AAC" w:rsidRPr="00103D65" w:rsidRDefault="00380AAC" w:rsidP="00BA3CBC">
      <w:pPr>
        <w:pStyle w:val="Heading2"/>
        <w:numPr>
          <w:ilvl w:val="0"/>
          <w:numId w:val="12"/>
        </w:numPr>
        <w:spacing w:before="0" w:after="0"/>
        <w:ind w:hanging="720"/>
        <w:rPr>
          <w:rFonts w:ascii="Tahoma" w:hAnsi="Tahoma" w:cs="Tahoma"/>
          <w:lang w:val="en-US"/>
        </w:rPr>
      </w:pPr>
      <w:bookmarkStart w:id="24" w:name="_Toc211852138"/>
      <w:r w:rsidRPr="00103D65">
        <w:rPr>
          <w:rFonts w:ascii="Tahoma" w:hAnsi="Tahoma" w:cs="Tahoma"/>
          <w:lang w:val="en-US"/>
        </w:rPr>
        <w:t>Maximum Number of Applications</w:t>
      </w:r>
      <w:bookmarkEnd w:id="24"/>
    </w:p>
    <w:p w14:paraId="3F96FBCC" w14:textId="4EF5E0B8" w:rsidR="00291DD8" w:rsidRPr="00103D65" w:rsidRDefault="00A17989" w:rsidP="00ED746E">
      <w:pPr>
        <w:keepNext/>
        <w:spacing w:after="0"/>
        <w:ind w:left="720"/>
        <w:rPr>
          <w:rFonts w:ascii="Tahoma" w:hAnsi="Tahoma" w:cs="Tahoma"/>
          <w:sz w:val="24"/>
          <w:szCs w:val="24"/>
        </w:rPr>
      </w:pPr>
      <w:r w:rsidRPr="5F889BF1">
        <w:rPr>
          <w:rFonts w:ascii="Tahoma" w:hAnsi="Tahoma" w:cs="Tahoma"/>
          <w:sz w:val="24"/>
          <w:szCs w:val="24"/>
        </w:rPr>
        <w:t>Applicants may submit multiple applications under this solicitation</w:t>
      </w:r>
      <w:r w:rsidR="00610488">
        <w:rPr>
          <w:rFonts w:ascii="Tahoma" w:hAnsi="Tahoma" w:cs="Tahoma"/>
          <w:sz w:val="24"/>
          <w:szCs w:val="24"/>
        </w:rPr>
        <w:t>.</w:t>
      </w:r>
      <w:r w:rsidRPr="5F889BF1">
        <w:rPr>
          <w:rFonts w:ascii="Tahoma" w:hAnsi="Tahoma" w:cs="Tahoma"/>
          <w:sz w:val="24"/>
          <w:szCs w:val="24"/>
        </w:rPr>
        <w:t xml:space="preserve"> </w:t>
      </w:r>
      <w:r w:rsidRPr="000F657D">
        <w:rPr>
          <w:rFonts w:ascii="Tahoma" w:hAnsi="Tahoma" w:cs="Tahoma"/>
          <w:sz w:val="24"/>
          <w:szCs w:val="24"/>
        </w:rPr>
        <w:t>Each proposed project must be separate and distinct</w:t>
      </w:r>
      <w:r w:rsidR="000F657D">
        <w:rPr>
          <w:rFonts w:ascii="Tahoma" w:hAnsi="Tahoma" w:cs="Tahoma"/>
          <w:sz w:val="24"/>
          <w:szCs w:val="24"/>
        </w:rPr>
        <w:t xml:space="preserve"> </w:t>
      </w:r>
      <w:r w:rsidRPr="5F889BF1">
        <w:rPr>
          <w:rFonts w:ascii="Tahoma" w:hAnsi="Tahoma" w:cs="Tahoma"/>
          <w:sz w:val="24"/>
          <w:szCs w:val="24"/>
        </w:rPr>
        <w:t>and adhere to all</w:t>
      </w:r>
      <w:r w:rsidR="009558DA" w:rsidRPr="5F889BF1">
        <w:rPr>
          <w:rFonts w:ascii="Tahoma" w:hAnsi="Tahoma" w:cs="Tahoma"/>
          <w:sz w:val="24"/>
          <w:szCs w:val="24"/>
        </w:rPr>
        <w:t xml:space="preserve"> requirements contained in this solicitation.</w:t>
      </w:r>
      <w:r w:rsidR="00EF75A5">
        <w:rPr>
          <w:rFonts w:ascii="Tahoma" w:hAnsi="Tahoma" w:cs="Tahoma"/>
          <w:sz w:val="24"/>
          <w:szCs w:val="24"/>
        </w:rPr>
        <w:t xml:space="preserve"> </w:t>
      </w:r>
      <w:r w:rsidR="00971682" w:rsidRPr="00971682">
        <w:rPr>
          <w:rFonts w:ascii="Tahoma" w:hAnsi="Tahoma" w:cs="Tahoma"/>
          <w:sz w:val="24"/>
          <w:szCs w:val="24"/>
        </w:rPr>
        <w:t>Applicants must ensure they are prepared to complete their designated work if all projects in which they propose to be involved are awarded.</w:t>
      </w:r>
    </w:p>
    <w:p w14:paraId="37FAEE6B" w14:textId="77777777" w:rsidR="000803BF" w:rsidRPr="00103D65" w:rsidRDefault="000803BF" w:rsidP="00E26DE1">
      <w:pPr>
        <w:spacing w:after="0"/>
        <w:ind w:left="720"/>
        <w:rPr>
          <w:rFonts w:ascii="Tahoma" w:hAnsi="Tahoma" w:cs="Tahoma"/>
          <w:sz w:val="24"/>
          <w:szCs w:val="22"/>
        </w:rPr>
      </w:pPr>
    </w:p>
    <w:p w14:paraId="54E156DA" w14:textId="5A4834AC" w:rsidR="002B7B7E" w:rsidRPr="00103D65" w:rsidRDefault="00000442" w:rsidP="00E26DE1">
      <w:pPr>
        <w:spacing w:after="0"/>
        <w:ind w:left="720"/>
        <w:rPr>
          <w:rFonts w:ascii="Tahoma" w:hAnsi="Tahoma" w:cs="Tahoma"/>
          <w:sz w:val="24"/>
          <w:szCs w:val="22"/>
        </w:rPr>
      </w:pPr>
      <w:r w:rsidRPr="00CB5D36">
        <w:rPr>
          <w:rFonts w:ascii="Tahoma" w:hAnsi="Tahoma" w:cs="Tahoma"/>
          <w:sz w:val="24"/>
          <w:szCs w:val="22"/>
        </w:rPr>
        <w:t xml:space="preserve">A separate and distinct application means there is </w:t>
      </w:r>
      <w:r w:rsidR="00611A5D" w:rsidRPr="00CB5D36">
        <w:rPr>
          <w:rFonts w:ascii="Tahoma" w:hAnsi="Tahoma" w:cs="Tahoma"/>
          <w:sz w:val="24"/>
          <w:szCs w:val="22"/>
        </w:rPr>
        <w:t xml:space="preserve">no overlap with </w:t>
      </w:r>
      <w:r w:rsidR="00E821DE" w:rsidRPr="00CB5D36">
        <w:rPr>
          <w:rFonts w:ascii="Tahoma" w:hAnsi="Tahoma" w:cs="Tahoma"/>
          <w:sz w:val="24"/>
          <w:szCs w:val="22"/>
        </w:rPr>
        <w:t>respect</w:t>
      </w:r>
      <w:r w:rsidR="00611A5D" w:rsidRPr="00CB5D36">
        <w:rPr>
          <w:rFonts w:ascii="Tahoma" w:hAnsi="Tahoma" w:cs="Tahoma"/>
          <w:sz w:val="24"/>
          <w:szCs w:val="22"/>
        </w:rPr>
        <w:t xml:space="preserve"> to the tasks described in the </w:t>
      </w:r>
      <w:r w:rsidR="00E821DE" w:rsidRPr="00CB5D36">
        <w:rPr>
          <w:rFonts w:ascii="Tahoma" w:hAnsi="Tahoma" w:cs="Tahoma"/>
          <w:sz w:val="24"/>
          <w:szCs w:val="22"/>
        </w:rPr>
        <w:t>Scope</w:t>
      </w:r>
      <w:r w:rsidR="00611A5D" w:rsidRPr="00CB5D36">
        <w:rPr>
          <w:rFonts w:ascii="Tahoma" w:hAnsi="Tahoma" w:cs="Tahoma"/>
          <w:sz w:val="24"/>
          <w:szCs w:val="22"/>
        </w:rPr>
        <w:t xml:space="preserve"> of Work (Attachment </w:t>
      </w:r>
      <w:r w:rsidR="009E630F">
        <w:rPr>
          <w:rFonts w:ascii="Tahoma" w:hAnsi="Tahoma" w:cs="Tahoma"/>
          <w:sz w:val="24"/>
          <w:szCs w:val="22"/>
        </w:rPr>
        <w:t>2</w:t>
      </w:r>
      <w:r w:rsidR="00611A5D" w:rsidRPr="00CB5D36">
        <w:rPr>
          <w:rFonts w:ascii="Tahoma" w:hAnsi="Tahoma" w:cs="Tahoma"/>
          <w:sz w:val="24"/>
          <w:szCs w:val="22"/>
        </w:rPr>
        <w:t>) of the application.</w:t>
      </w:r>
    </w:p>
    <w:p w14:paraId="51A247A1" w14:textId="77777777" w:rsidR="007C4B38" w:rsidRPr="00103D65" w:rsidRDefault="007C4B38" w:rsidP="00E26DE1">
      <w:pPr>
        <w:spacing w:after="0"/>
        <w:ind w:left="720"/>
        <w:rPr>
          <w:rFonts w:ascii="Tahoma" w:hAnsi="Tahoma" w:cs="Tahoma"/>
          <w:sz w:val="24"/>
          <w:szCs w:val="22"/>
        </w:rPr>
      </w:pPr>
    </w:p>
    <w:p w14:paraId="72973553" w14:textId="73C5A554" w:rsidR="007C4B38" w:rsidRPr="00103D65" w:rsidRDefault="007C4B38" w:rsidP="007C4B38">
      <w:pPr>
        <w:spacing w:after="0"/>
        <w:ind w:left="720"/>
        <w:rPr>
          <w:rFonts w:ascii="Tahoma" w:hAnsi="Tahoma" w:cs="Tahoma"/>
          <w:sz w:val="24"/>
          <w:szCs w:val="24"/>
          <w:highlight w:val="yellow"/>
        </w:rPr>
      </w:pPr>
      <w:r w:rsidRPr="5F889BF1">
        <w:rPr>
          <w:rFonts w:ascii="Tahoma" w:hAnsi="Tahoma" w:cs="Tahoma"/>
          <w:sz w:val="24"/>
          <w:szCs w:val="24"/>
        </w:rPr>
        <w:t>The CEC reserves the right to reject an application and/or cancel an award if at any time an Applicant’s proposed project overlaps with another proposed project by the same Applicant</w:t>
      </w:r>
      <w:r w:rsidR="00506368">
        <w:rPr>
          <w:rFonts w:ascii="Tahoma" w:hAnsi="Tahoma" w:cs="Tahoma"/>
          <w:sz w:val="24"/>
          <w:szCs w:val="24"/>
        </w:rPr>
        <w:t xml:space="preserve"> </w:t>
      </w:r>
      <w:r w:rsidR="00566454">
        <w:rPr>
          <w:rFonts w:ascii="Tahoma" w:hAnsi="Tahoma" w:cs="Tahoma"/>
          <w:sz w:val="24"/>
          <w:szCs w:val="24"/>
        </w:rPr>
        <w:t xml:space="preserve">and </w:t>
      </w:r>
      <w:r w:rsidR="00506368">
        <w:rPr>
          <w:rFonts w:ascii="Tahoma" w:hAnsi="Tahoma" w:cs="Tahoma"/>
          <w:sz w:val="24"/>
          <w:szCs w:val="24"/>
        </w:rPr>
        <w:t>any other applicant</w:t>
      </w:r>
      <w:r w:rsidRPr="5F889BF1">
        <w:rPr>
          <w:rFonts w:ascii="Tahoma" w:hAnsi="Tahoma" w:cs="Tahoma"/>
          <w:sz w:val="24"/>
          <w:szCs w:val="24"/>
        </w:rPr>
        <w:t>. Thus, if two or more applications, by the same Applicant</w:t>
      </w:r>
      <w:r w:rsidR="007570D5">
        <w:rPr>
          <w:rFonts w:ascii="Tahoma" w:hAnsi="Tahoma" w:cs="Tahoma"/>
          <w:sz w:val="24"/>
          <w:szCs w:val="24"/>
        </w:rPr>
        <w:t xml:space="preserve"> </w:t>
      </w:r>
      <w:r w:rsidR="00E773CA">
        <w:rPr>
          <w:rFonts w:ascii="Tahoma" w:hAnsi="Tahoma" w:cs="Tahoma"/>
          <w:sz w:val="24"/>
          <w:szCs w:val="24"/>
        </w:rPr>
        <w:t>and</w:t>
      </w:r>
      <w:r w:rsidR="007570D5">
        <w:rPr>
          <w:rFonts w:ascii="Tahoma" w:hAnsi="Tahoma" w:cs="Tahoma"/>
          <w:sz w:val="24"/>
          <w:szCs w:val="24"/>
        </w:rPr>
        <w:t xml:space="preserve"> any other applicant</w:t>
      </w:r>
      <w:r w:rsidRPr="5F889BF1">
        <w:rPr>
          <w:rFonts w:ascii="Tahoma" w:hAnsi="Tahoma" w:cs="Tahoma"/>
          <w:sz w:val="24"/>
          <w:szCs w:val="24"/>
        </w:rPr>
        <w:t xml:space="preserve"> overlap in project scope, the application(s) with the lower score(s) may be disqualified from award.</w:t>
      </w:r>
    </w:p>
    <w:p w14:paraId="1E469D46" w14:textId="77777777" w:rsidR="00905FD8" w:rsidRPr="00103D65" w:rsidRDefault="00905FD8" w:rsidP="00E04486">
      <w:pPr>
        <w:spacing w:after="0"/>
        <w:rPr>
          <w:rFonts w:ascii="Tahoma" w:hAnsi="Tahoma" w:cs="Tahoma"/>
        </w:rPr>
      </w:pPr>
    </w:p>
    <w:p w14:paraId="160C49F1" w14:textId="77777777" w:rsidR="00052A64" w:rsidRPr="00103D65" w:rsidRDefault="00052A64" w:rsidP="00BA3CBC">
      <w:pPr>
        <w:pStyle w:val="Heading2"/>
        <w:keepNext w:val="0"/>
        <w:numPr>
          <w:ilvl w:val="0"/>
          <w:numId w:val="12"/>
        </w:numPr>
        <w:tabs>
          <w:tab w:val="left" w:pos="810"/>
        </w:tabs>
        <w:spacing w:before="0" w:after="0"/>
        <w:ind w:hanging="720"/>
        <w:rPr>
          <w:rFonts w:ascii="Tahoma" w:hAnsi="Tahoma" w:cs="Tahoma"/>
        </w:rPr>
      </w:pPr>
      <w:bookmarkStart w:id="25" w:name="_Toc211852139"/>
      <w:r w:rsidRPr="00103D65">
        <w:rPr>
          <w:rFonts w:ascii="Tahoma" w:hAnsi="Tahoma" w:cs="Tahoma"/>
        </w:rPr>
        <w:t>Pre-</w:t>
      </w:r>
      <w:r w:rsidR="001661BE" w:rsidRPr="00103D65">
        <w:rPr>
          <w:rFonts w:ascii="Tahoma" w:hAnsi="Tahoma" w:cs="Tahoma"/>
        </w:rPr>
        <w:t>Application</w:t>
      </w:r>
      <w:r w:rsidRPr="00103D65">
        <w:rPr>
          <w:rFonts w:ascii="Tahoma" w:hAnsi="Tahoma" w:cs="Tahoma"/>
        </w:rPr>
        <w:t xml:space="preserve"> Workshop</w:t>
      </w:r>
      <w:bookmarkEnd w:id="25"/>
    </w:p>
    <w:p w14:paraId="707D6F46" w14:textId="43CF180B" w:rsidR="00052A64" w:rsidRPr="00103D65" w:rsidRDefault="15E1C28A" w:rsidP="00906E74">
      <w:pPr>
        <w:pStyle w:val="ListParagraph"/>
        <w:spacing w:after="0"/>
        <w:rPr>
          <w:rFonts w:ascii="Tahoma" w:hAnsi="Tahoma" w:cs="Tahoma"/>
          <w:sz w:val="24"/>
          <w:szCs w:val="24"/>
        </w:rPr>
      </w:pPr>
      <w:r w:rsidRPr="00103D65">
        <w:rPr>
          <w:rFonts w:ascii="Tahoma" w:hAnsi="Tahoma" w:cs="Tahoma"/>
          <w:sz w:val="24"/>
          <w:szCs w:val="24"/>
        </w:rPr>
        <w:t>There will be one Pre-</w:t>
      </w:r>
      <w:r w:rsidR="70E995ED" w:rsidRPr="00103D65">
        <w:rPr>
          <w:rFonts w:ascii="Tahoma" w:hAnsi="Tahoma" w:cs="Tahoma"/>
          <w:sz w:val="24"/>
          <w:szCs w:val="24"/>
        </w:rPr>
        <w:t>Application</w:t>
      </w:r>
      <w:r w:rsidRPr="00103D65">
        <w:rPr>
          <w:rFonts w:ascii="Tahoma" w:hAnsi="Tahoma" w:cs="Tahoma"/>
          <w:sz w:val="24"/>
          <w:szCs w:val="24"/>
        </w:rPr>
        <w:t xml:space="preserve"> Workshop; participation in this meeting is optional but encouraged. The Pre-</w:t>
      </w:r>
      <w:r w:rsidR="70E995ED" w:rsidRPr="00103D65">
        <w:rPr>
          <w:rFonts w:ascii="Tahoma" w:hAnsi="Tahoma" w:cs="Tahoma"/>
          <w:sz w:val="24"/>
          <w:szCs w:val="24"/>
        </w:rPr>
        <w:t>Application</w:t>
      </w:r>
      <w:r w:rsidRPr="00103D65">
        <w:rPr>
          <w:rFonts w:ascii="Tahoma" w:hAnsi="Tahoma" w:cs="Tahoma"/>
          <w:sz w:val="24"/>
          <w:szCs w:val="24"/>
        </w:rPr>
        <w:t xml:space="preserve"> Workshop will be held </w:t>
      </w:r>
      <w:r w:rsidR="4A70C6B6" w:rsidRPr="00103D65">
        <w:rPr>
          <w:rFonts w:ascii="Tahoma" w:hAnsi="Tahoma" w:cs="Tahoma"/>
          <w:sz w:val="24"/>
          <w:szCs w:val="24"/>
        </w:rPr>
        <w:t xml:space="preserve">remotely </w:t>
      </w:r>
      <w:r w:rsidRPr="00103D65">
        <w:rPr>
          <w:rFonts w:ascii="Tahoma" w:hAnsi="Tahoma" w:cs="Tahoma"/>
          <w:sz w:val="24"/>
          <w:szCs w:val="24"/>
        </w:rPr>
        <w:t xml:space="preserve">through </w:t>
      </w:r>
      <w:r w:rsidR="0DBB788C" w:rsidRPr="00103D65">
        <w:rPr>
          <w:rFonts w:ascii="Tahoma" w:hAnsi="Tahoma" w:cs="Tahoma"/>
          <w:sz w:val="24"/>
          <w:szCs w:val="24"/>
        </w:rPr>
        <w:t>Zoom</w:t>
      </w:r>
      <w:r w:rsidRPr="00103D65">
        <w:rPr>
          <w:rFonts w:ascii="Tahoma" w:hAnsi="Tahoma" w:cs="Tahoma"/>
          <w:sz w:val="24"/>
          <w:szCs w:val="24"/>
        </w:rPr>
        <w:t xml:space="preserve"> at the date, time and location listed below. Please call </w:t>
      </w:r>
      <w:r w:rsidR="28B2B15B" w:rsidRPr="00103D65">
        <w:rPr>
          <w:rFonts w:ascii="Tahoma" w:hAnsi="Tahoma" w:cs="Tahoma"/>
          <w:sz w:val="24"/>
          <w:szCs w:val="24"/>
        </w:rPr>
        <w:t>the</w:t>
      </w:r>
      <w:r w:rsidR="10F5015F" w:rsidRPr="00103D65">
        <w:rPr>
          <w:rFonts w:ascii="Tahoma" w:hAnsi="Tahoma" w:cs="Tahoma"/>
          <w:sz w:val="24"/>
          <w:szCs w:val="24"/>
        </w:rPr>
        <w:t xml:space="preserve"> Commission Agreement Officer</w:t>
      </w:r>
      <w:r w:rsidR="1821BFFE" w:rsidRPr="00103D65">
        <w:rPr>
          <w:rFonts w:ascii="Tahoma" w:hAnsi="Tahoma" w:cs="Tahoma"/>
          <w:sz w:val="24"/>
          <w:szCs w:val="24"/>
        </w:rPr>
        <w:t xml:space="preserve"> (CAO)</w:t>
      </w:r>
      <w:r w:rsidR="10F5015F" w:rsidRPr="00103D65">
        <w:rPr>
          <w:rFonts w:ascii="Tahoma" w:hAnsi="Tahoma" w:cs="Tahoma"/>
          <w:sz w:val="24"/>
          <w:szCs w:val="24"/>
        </w:rPr>
        <w:t xml:space="preserve"> listed </w:t>
      </w:r>
      <w:r w:rsidR="5D74F7F1" w:rsidRPr="00103D65">
        <w:rPr>
          <w:rFonts w:ascii="Tahoma" w:hAnsi="Tahoma" w:cs="Tahoma"/>
          <w:sz w:val="24"/>
          <w:szCs w:val="24"/>
        </w:rPr>
        <w:t xml:space="preserve">below </w:t>
      </w:r>
      <w:r w:rsidRPr="00103D65">
        <w:rPr>
          <w:rFonts w:ascii="Tahoma" w:hAnsi="Tahoma" w:cs="Tahoma"/>
          <w:sz w:val="24"/>
          <w:szCs w:val="24"/>
        </w:rPr>
        <w:t xml:space="preserve">or refer to </w:t>
      </w:r>
      <w:hyperlink r:id="rId24">
        <w:r w:rsidR="48EC1203" w:rsidRPr="00103D65">
          <w:rPr>
            <w:rStyle w:val="Hyperlink"/>
            <w:rFonts w:ascii="Tahoma" w:hAnsi="Tahoma" w:cs="Tahoma"/>
            <w:sz w:val="24"/>
            <w:szCs w:val="24"/>
          </w:rPr>
          <w:t>CEC's solicitation information website</w:t>
        </w:r>
      </w:hyperlink>
      <w:r w:rsidR="056E22CC" w:rsidRPr="00103D65">
        <w:rPr>
          <w:rFonts w:ascii="Tahoma" w:hAnsi="Tahoma" w:cs="Tahoma"/>
          <w:sz w:val="24"/>
          <w:szCs w:val="24"/>
        </w:rPr>
        <w:t xml:space="preserve"> </w:t>
      </w:r>
      <w:r w:rsidR="3EA0962A" w:rsidRPr="00103D65">
        <w:rPr>
          <w:rFonts w:ascii="Tahoma" w:hAnsi="Tahoma" w:cs="Tahoma"/>
          <w:sz w:val="24"/>
          <w:szCs w:val="24"/>
        </w:rPr>
        <w:t xml:space="preserve">at </w:t>
      </w:r>
      <w:r w:rsidR="44E5165E" w:rsidRPr="00103D65">
        <w:rPr>
          <w:rFonts w:ascii="Tahoma" w:hAnsi="Tahoma" w:cs="Tahoma"/>
          <w:sz w:val="24"/>
          <w:szCs w:val="24"/>
        </w:rPr>
        <w:t>http</w:t>
      </w:r>
      <w:r w:rsidR="5DC93F62" w:rsidRPr="00103D65">
        <w:rPr>
          <w:rFonts w:ascii="Tahoma" w:hAnsi="Tahoma" w:cs="Tahoma"/>
          <w:sz w:val="24"/>
          <w:szCs w:val="24"/>
        </w:rPr>
        <w:t>s</w:t>
      </w:r>
      <w:r w:rsidR="44E5165E" w:rsidRPr="00103D65">
        <w:rPr>
          <w:rFonts w:ascii="Tahoma" w:hAnsi="Tahoma" w:cs="Tahoma"/>
          <w:sz w:val="24"/>
          <w:szCs w:val="24"/>
        </w:rPr>
        <w:t>://www.energy.ca.gov/</w:t>
      </w:r>
      <w:r w:rsidR="5DC93F62" w:rsidRPr="00103D65">
        <w:rPr>
          <w:rFonts w:ascii="Tahoma" w:hAnsi="Tahoma" w:cs="Tahoma"/>
          <w:sz w:val="24"/>
          <w:szCs w:val="24"/>
        </w:rPr>
        <w:t>funding-opportunities/solicitations</w:t>
      </w:r>
      <w:r w:rsidR="44E5165E" w:rsidRPr="00103D65">
        <w:rPr>
          <w:rFonts w:ascii="Tahoma" w:hAnsi="Tahoma" w:cs="Tahoma"/>
          <w:sz w:val="24"/>
          <w:szCs w:val="24"/>
        </w:rPr>
        <w:t xml:space="preserve"> </w:t>
      </w:r>
      <w:r w:rsidRPr="00103D65">
        <w:rPr>
          <w:rFonts w:ascii="Tahoma" w:hAnsi="Tahoma" w:cs="Tahoma"/>
          <w:sz w:val="24"/>
          <w:szCs w:val="24"/>
        </w:rPr>
        <w:t>to confirm the date and time.</w:t>
      </w:r>
    </w:p>
    <w:p w14:paraId="1722D0A3" w14:textId="77777777" w:rsidR="00E4536E" w:rsidRPr="00103D65" w:rsidRDefault="00E4536E" w:rsidP="00E04486">
      <w:pPr>
        <w:spacing w:after="0"/>
        <w:rPr>
          <w:rFonts w:ascii="Tahoma" w:hAnsi="Tahoma" w:cs="Tahoma"/>
          <w:sz w:val="24"/>
          <w:szCs w:val="24"/>
        </w:rPr>
      </w:pPr>
    </w:p>
    <w:p w14:paraId="2DAAA89A" w14:textId="00410BE8" w:rsidR="00052A64" w:rsidRPr="00E43A88" w:rsidRDefault="00E22F3F" w:rsidP="00C8306E">
      <w:pPr>
        <w:keepNext/>
        <w:spacing w:after="60"/>
        <w:jc w:val="center"/>
        <w:rPr>
          <w:rFonts w:ascii="Tahoma" w:hAnsi="Tahoma" w:cs="Tahoma"/>
          <w:b/>
          <w:sz w:val="24"/>
          <w:szCs w:val="24"/>
        </w:rPr>
      </w:pPr>
      <w:r w:rsidRPr="00E43A88">
        <w:rPr>
          <w:rFonts w:ascii="Tahoma" w:hAnsi="Tahoma" w:cs="Tahoma"/>
          <w:b/>
          <w:sz w:val="24"/>
          <w:szCs w:val="24"/>
        </w:rPr>
        <w:t>April 10</w:t>
      </w:r>
      <w:r w:rsidR="007F4B52" w:rsidRPr="00E43A88">
        <w:rPr>
          <w:rFonts w:ascii="Tahoma" w:hAnsi="Tahoma" w:cs="Tahoma"/>
          <w:b/>
          <w:sz w:val="24"/>
          <w:szCs w:val="24"/>
        </w:rPr>
        <w:t>, 2025</w:t>
      </w:r>
    </w:p>
    <w:p w14:paraId="0712D5F2" w14:textId="30A42DAA" w:rsidR="00052A64" w:rsidRPr="00103D65" w:rsidRDefault="007F4B52" w:rsidP="00983D78">
      <w:pPr>
        <w:spacing w:after="60"/>
        <w:jc w:val="center"/>
        <w:rPr>
          <w:rFonts w:ascii="Tahoma" w:hAnsi="Tahoma" w:cs="Tahoma"/>
          <w:sz w:val="24"/>
          <w:szCs w:val="24"/>
        </w:rPr>
      </w:pPr>
      <w:r w:rsidRPr="00E43A88">
        <w:rPr>
          <w:rFonts w:ascii="Tahoma" w:hAnsi="Tahoma" w:cs="Tahoma"/>
          <w:sz w:val="24"/>
          <w:szCs w:val="24"/>
        </w:rPr>
        <w:t>10</w:t>
      </w:r>
      <w:r w:rsidR="007D6E94" w:rsidRPr="00E43A88">
        <w:rPr>
          <w:rFonts w:ascii="Tahoma" w:hAnsi="Tahoma" w:cs="Tahoma"/>
          <w:sz w:val="24"/>
          <w:szCs w:val="24"/>
        </w:rPr>
        <w:t>:00</w:t>
      </w:r>
      <w:r w:rsidRPr="00E43A88">
        <w:rPr>
          <w:rFonts w:ascii="Tahoma" w:hAnsi="Tahoma" w:cs="Tahoma"/>
          <w:sz w:val="24"/>
          <w:szCs w:val="24"/>
        </w:rPr>
        <w:t xml:space="preserve"> AM – 12</w:t>
      </w:r>
      <w:r w:rsidR="007D6E94" w:rsidRPr="00E43A88">
        <w:rPr>
          <w:rFonts w:ascii="Tahoma" w:hAnsi="Tahoma" w:cs="Tahoma"/>
          <w:sz w:val="24"/>
          <w:szCs w:val="24"/>
        </w:rPr>
        <w:t>:00</w:t>
      </w:r>
      <w:r w:rsidRPr="00E43A88">
        <w:rPr>
          <w:rFonts w:ascii="Tahoma" w:hAnsi="Tahoma" w:cs="Tahoma"/>
          <w:sz w:val="24"/>
          <w:szCs w:val="24"/>
        </w:rPr>
        <w:t xml:space="preserve"> PM</w:t>
      </w:r>
    </w:p>
    <w:p w14:paraId="1E40A909" w14:textId="348BE30C" w:rsidR="1903CFCA" w:rsidRPr="00103D65" w:rsidRDefault="1903CFCA" w:rsidP="6E426E1A">
      <w:pPr>
        <w:spacing w:after="0"/>
        <w:jc w:val="center"/>
        <w:rPr>
          <w:rFonts w:ascii="Tahoma" w:hAnsi="Tahoma" w:cs="Tahoma"/>
          <w:sz w:val="24"/>
          <w:szCs w:val="24"/>
        </w:rPr>
      </w:pPr>
      <w:r w:rsidRPr="00103D65">
        <w:rPr>
          <w:rFonts w:ascii="Tahoma" w:hAnsi="Tahoma" w:cs="Tahoma"/>
          <w:sz w:val="24"/>
          <w:szCs w:val="24"/>
        </w:rPr>
        <w:t>Via Zoom</w:t>
      </w:r>
    </w:p>
    <w:p w14:paraId="3C4208DA" w14:textId="77777777" w:rsidR="000F72DA" w:rsidRPr="00103D65" w:rsidRDefault="000F72DA" w:rsidP="00E04486">
      <w:pPr>
        <w:spacing w:after="0"/>
        <w:jc w:val="center"/>
        <w:rPr>
          <w:rFonts w:ascii="Tahoma" w:hAnsi="Tahoma" w:cs="Tahoma"/>
          <w:szCs w:val="22"/>
        </w:rPr>
      </w:pPr>
    </w:p>
    <w:p w14:paraId="4C5A574E" w14:textId="77777777" w:rsidR="0045255C" w:rsidRPr="00103D65" w:rsidRDefault="0045255C" w:rsidP="00BA3CBC">
      <w:pPr>
        <w:pStyle w:val="Heading2"/>
        <w:keepNext w:val="0"/>
        <w:numPr>
          <w:ilvl w:val="0"/>
          <w:numId w:val="12"/>
        </w:numPr>
        <w:spacing w:before="0" w:after="0"/>
        <w:ind w:hanging="720"/>
        <w:jc w:val="both"/>
        <w:rPr>
          <w:rFonts w:ascii="Tahoma" w:hAnsi="Tahoma" w:cs="Tahoma"/>
          <w:szCs w:val="28"/>
          <w:u w:val="single"/>
        </w:rPr>
      </w:pPr>
      <w:bookmarkStart w:id="26" w:name="_Toc211852140"/>
      <w:r w:rsidRPr="00103D65">
        <w:rPr>
          <w:rFonts w:ascii="Tahoma" w:hAnsi="Tahoma" w:cs="Tahoma"/>
          <w:szCs w:val="28"/>
        </w:rPr>
        <w:t xml:space="preserve">Participation Through </w:t>
      </w:r>
      <w:r w:rsidRPr="00103D65">
        <w:rPr>
          <w:rFonts w:ascii="Tahoma" w:hAnsi="Tahoma" w:cs="Tahoma"/>
          <w:szCs w:val="28"/>
          <w:lang w:val="en-US"/>
        </w:rPr>
        <w:t>Zoom</w:t>
      </w:r>
      <w:bookmarkEnd w:id="26"/>
    </w:p>
    <w:p w14:paraId="40D42972" w14:textId="0F2F0769" w:rsidR="0045255C" w:rsidRPr="00103D65" w:rsidRDefault="16AC129A" w:rsidP="0045255C">
      <w:pPr>
        <w:pStyle w:val="ListParagraph"/>
        <w:spacing w:after="0"/>
        <w:rPr>
          <w:rFonts w:ascii="Tahoma" w:hAnsi="Tahoma" w:cs="Tahoma"/>
          <w:sz w:val="24"/>
          <w:szCs w:val="24"/>
        </w:rPr>
      </w:pPr>
      <w:r w:rsidRPr="00103D65">
        <w:rPr>
          <w:rFonts w:ascii="Tahoma" w:hAnsi="Tahoma" w:cs="Tahoma"/>
          <w:sz w:val="24"/>
          <w:szCs w:val="24"/>
        </w:rPr>
        <w:t xml:space="preserve">Zoom is the CEC's online meeting service. When attending remotely, presentations will appear on your computer/laptop/mobile device screen, and audio may be heard via the device or telephone. </w:t>
      </w:r>
      <w:r w:rsidR="12D6E55A" w:rsidRPr="00103D65">
        <w:rPr>
          <w:rFonts w:ascii="Tahoma" w:hAnsi="Tahoma" w:cs="Tahoma"/>
          <w:sz w:val="24"/>
          <w:szCs w:val="24"/>
        </w:rPr>
        <w:t xml:space="preserve">Please be aware that the </w:t>
      </w:r>
      <w:r w:rsidRPr="00103D65">
        <w:rPr>
          <w:rFonts w:ascii="Tahoma" w:hAnsi="Tahoma" w:cs="Tahoma"/>
          <w:sz w:val="24"/>
          <w:szCs w:val="24"/>
        </w:rPr>
        <w:t>Zoom meeting will be recorded</w:t>
      </w:r>
      <w:r w:rsidR="260EB2A7" w:rsidRPr="00103D65">
        <w:rPr>
          <w:rFonts w:ascii="Tahoma" w:hAnsi="Tahoma" w:cs="Tahoma"/>
          <w:sz w:val="24"/>
          <w:szCs w:val="24"/>
        </w:rPr>
        <w:t>.</w:t>
      </w:r>
    </w:p>
    <w:p w14:paraId="2646D9A6" w14:textId="77777777" w:rsidR="0045255C" w:rsidRPr="00103D65" w:rsidRDefault="0045255C" w:rsidP="0045255C">
      <w:pPr>
        <w:pStyle w:val="ListParagraph"/>
        <w:tabs>
          <w:tab w:val="left" w:pos="1080"/>
        </w:tabs>
        <w:spacing w:after="0"/>
        <w:jc w:val="both"/>
        <w:rPr>
          <w:rFonts w:ascii="Tahoma" w:hAnsi="Tahoma" w:cs="Tahoma"/>
          <w:sz w:val="24"/>
          <w:szCs w:val="24"/>
        </w:rPr>
      </w:pPr>
    </w:p>
    <w:p w14:paraId="071889FA" w14:textId="77777777" w:rsidR="0045255C" w:rsidRPr="00103D65" w:rsidRDefault="0045255C" w:rsidP="0045255C">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Zoom Instructions:</w:t>
      </w:r>
    </w:p>
    <w:p w14:paraId="5371F909" w14:textId="1537A468" w:rsidR="0045255C" w:rsidRPr="00103D65" w:rsidRDefault="0045255C" w:rsidP="0045255C">
      <w:pPr>
        <w:pStyle w:val="ListParagraph"/>
        <w:spacing w:after="0"/>
        <w:rPr>
          <w:rFonts w:ascii="Tahoma" w:hAnsi="Tahoma" w:cs="Tahoma"/>
          <w:sz w:val="24"/>
          <w:szCs w:val="24"/>
        </w:rPr>
      </w:pPr>
      <w:r w:rsidRPr="00265856">
        <w:rPr>
          <w:rFonts w:ascii="Tahoma" w:hAnsi="Tahoma" w:cs="Tahoma"/>
          <w:sz w:val="24"/>
          <w:szCs w:val="24"/>
        </w:rPr>
        <w:t xml:space="preserve">To join this workshop, go to Zoom </w:t>
      </w:r>
      <w:r w:rsidR="00E47E20" w:rsidRPr="00265856">
        <w:rPr>
          <w:rFonts w:ascii="Tahoma" w:hAnsi="Tahoma" w:cs="Tahoma"/>
          <w:sz w:val="24"/>
          <w:szCs w:val="24"/>
        </w:rPr>
        <w:t>at:</w:t>
      </w:r>
      <w:r w:rsidRPr="00265856">
        <w:rPr>
          <w:rFonts w:ascii="Tahoma" w:hAnsi="Tahoma" w:cs="Tahoma"/>
          <w:sz w:val="24"/>
          <w:szCs w:val="24"/>
        </w:rPr>
        <w:t xml:space="preserve"> </w:t>
      </w:r>
      <w:hyperlink r:id="rId25" w:history="1">
        <w:r w:rsidR="007E76CC" w:rsidRPr="00270861">
          <w:rPr>
            <w:rStyle w:val="Hyperlink"/>
            <w:rFonts w:ascii="Tahoma" w:hAnsi="Tahoma" w:cs="Tahoma"/>
            <w:sz w:val="24"/>
            <w:szCs w:val="24"/>
          </w:rPr>
          <w:t>https://energy.zoom.us/j/82070905696?pwd=AS4YSHnid9eHo4jLbPILoGn2ybBeDx.1</w:t>
        </w:r>
      </w:hyperlink>
      <w:r w:rsidRPr="00B82EEE">
        <w:rPr>
          <w:rFonts w:ascii="Tahoma" w:hAnsi="Tahoma" w:cs="Tahoma"/>
          <w:sz w:val="24"/>
          <w:szCs w:val="24"/>
        </w:rPr>
        <w:t>.</w:t>
      </w:r>
      <w:r w:rsidRPr="00265856">
        <w:rPr>
          <w:rFonts w:ascii="Tahoma" w:hAnsi="Tahoma" w:cs="Tahoma"/>
          <w:sz w:val="24"/>
          <w:szCs w:val="24"/>
        </w:rPr>
        <w:t xml:space="preserve"> You may also access the workshop by going to the </w:t>
      </w:r>
      <w:hyperlink r:id="rId26" w:history="1">
        <w:r w:rsidR="00C51BC3" w:rsidRPr="00103D65">
          <w:rPr>
            <w:rStyle w:val="Hyperlink"/>
            <w:rFonts w:ascii="Tahoma" w:eastAsia="Tahoma" w:hAnsi="Tahoma" w:cs="Tahoma"/>
            <w:sz w:val="24"/>
            <w:szCs w:val="24"/>
          </w:rPr>
          <w:t>Zoom webpage</w:t>
        </w:r>
      </w:hyperlink>
      <w:r w:rsidRPr="00265856">
        <w:rPr>
          <w:rFonts w:ascii="Tahoma" w:hAnsi="Tahoma" w:cs="Tahoma"/>
          <w:sz w:val="24"/>
          <w:szCs w:val="24"/>
        </w:rPr>
        <w:t xml:space="preserve"> at https://join.zoom.us and enter the unique meeting ID and password below:</w:t>
      </w:r>
    </w:p>
    <w:p w14:paraId="566BB778" w14:textId="77777777" w:rsidR="0045255C" w:rsidRPr="00103D65" w:rsidRDefault="0045255C" w:rsidP="0045255C">
      <w:pPr>
        <w:pStyle w:val="ListParagraph"/>
        <w:tabs>
          <w:tab w:val="left" w:pos="810"/>
        </w:tabs>
        <w:spacing w:after="0"/>
        <w:rPr>
          <w:rFonts w:ascii="Tahoma" w:hAnsi="Tahoma" w:cs="Tahoma"/>
          <w:sz w:val="24"/>
          <w:szCs w:val="24"/>
        </w:rPr>
      </w:pPr>
    </w:p>
    <w:p w14:paraId="7D6A5154" w14:textId="75D07262" w:rsidR="0045255C" w:rsidRPr="0072186E" w:rsidRDefault="0045255C" w:rsidP="00C8306E">
      <w:pPr>
        <w:keepNext/>
        <w:spacing w:before="60" w:after="60"/>
        <w:ind w:left="720"/>
        <w:jc w:val="center"/>
        <w:rPr>
          <w:rFonts w:ascii="Tahoma" w:hAnsi="Tahoma" w:cs="Tahoma"/>
          <w:b/>
          <w:bCs/>
          <w:sz w:val="24"/>
          <w:szCs w:val="24"/>
        </w:rPr>
      </w:pPr>
      <w:r w:rsidRPr="0072186E">
        <w:rPr>
          <w:rFonts w:ascii="Tahoma" w:hAnsi="Tahoma" w:cs="Tahoma"/>
          <w:b/>
          <w:sz w:val="24"/>
          <w:szCs w:val="24"/>
        </w:rPr>
        <w:t>Meeting ID:</w:t>
      </w:r>
      <w:r w:rsidRPr="0072186E">
        <w:rPr>
          <w:rFonts w:ascii="Tahoma" w:hAnsi="Tahoma" w:cs="Tahoma"/>
          <w:sz w:val="24"/>
          <w:szCs w:val="24"/>
        </w:rPr>
        <w:t xml:space="preserve"> </w:t>
      </w:r>
      <w:r w:rsidR="00B82EEE" w:rsidRPr="00B82EEE">
        <w:rPr>
          <w:rStyle w:val="t-meeting-num"/>
          <w:rFonts w:ascii="Tahoma" w:hAnsi="Tahoma" w:cs="Tahoma"/>
          <w:sz w:val="24"/>
          <w:szCs w:val="24"/>
        </w:rPr>
        <w:t>820 7090 5696</w:t>
      </w:r>
    </w:p>
    <w:p w14:paraId="672373F6" w14:textId="77777777" w:rsidR="00B82EEE" w:rsidRDefault="0045255C" w:rsidP="00983D78">
      <w:pPr>
        <w:spacing w:before="60" w:after="60"/>
        <w:ind w:left="720"/>
        <w:jc w:val="center"/>
        <w:rPr>
          <w:rFonts w:ascii="Tahoma" w:hAnsi="Tahoma" w:cs="Tahoma"/>
          <w:sz w:val="24"/>
          <w:szCs w:val="24"/>
        </w:rPr>
      </w:pPr>
      <w:r w:rsidRPr="0072186E">
        <w:rPr>
          <w:rFonts w:ascii="Tahoma" w:hAnsi="Tahoma" w:cs="Tahoma"/>
          <w:b/>
          <w:sz w:val="24"/>
          <w:szCs w:val="24"/>
        </w:rPr>
        <w:t xml:space="preserve">Meeting Password: </w:t>
      </w:r>
      <w:r w:rsidR="00B82EEE" w:rsidRPr="00B82EEE">
        <w:rPr>
          <w:rFonts w:ascii="Tahoma" w:hAnsi="Tahoma" w:cs="Tahoma"/>
          <w:sz w:val="24"/>
          <w:szCs w:val="24"/>
        </w:rPr>
        <w:t>378615</w:t>
      </w:r>
    </w:p>
    <w:p w14:paraId="24CD9DDE" w14:textId="1D473805" w:rsidR="0045255C" w:rsidRPr="00103D65" w:rsidRDefault="0045255C" w:rsidP="00983D78">
      <w:pPr>
        <w:spacing w:before="60" w:after="60"/>
        <w:ind w:left="720"/>
        <w:jc w:val="center"/>
        <w:rPr>
          <w:rFonts w:ascii="Tahoma" w:hAnsi="Tahoma" w:cs="Tahoma"/>
          <w:sz w:val="24"/>
          <w:szCs w:val="24"/>
        </w:rPr>
      </w:pPr>
      <w:r w:rsidRPr="0072186E">
        <w:rPr>
          <w:rFonts w:ascii="Tahoma" w:hAnsi="Tahoma" w:cs="Tahoma"/>
          <w:b/>
          <w:sz w:val="24"/>
          <w:szCs w:val="24"/>
        </w:rPr>
        <w:lastRenderedPageBreak/>
        <w:t>Topic:</w:t>
      </w:r>
      <w:r w:rsidRPr="0072186E">
        <w:rPr>
          <w:rFonts w:ascii="Tahoma" w:hAnsi="Tahoma" w:cs="Tahoma"/>
          <w:color w:val="0070C0"/>
          <w:sz w:val="24"/>
          <w:szCs w:val="24"/>
        </w:rPr>
        <w:t xml:space="preserve"> </w:t>
      </w:r>
      <w:r w:rsidR="0072186E" w:rsidRPr="0072186E">
        <w:rPr>
          <w:rFonts w:ascii="Tahoma" w:hAnsi="Tahoma" w:cs="Tahoma"/>
          <w:sz w:val="24"/>
          <w:szCs w:val="24"/>
        </w:rPr>
        <w:t xml:space="preserve">Pre-Application Workshop for </w:t>
      </w:r>
      <w:r w:rsidR="00005F7C" w:rsidRPr="00E45440">
        <w:rPr>
          <w:rFonts w:ascii="Tahoma" w:hAnsi="Tahoma" w:cs="Tahoma"/>
          <w:sz w:val="24"/>
          <w:szCs w:val="24"/>
        </w:rPr>
        <w:t>GFO-24-6</w:t>
      </w:r>
      <w:r w:rsidR="00D675E6">
        <w:rPr>
          <w:rFonts w:ascii="Tahoma" w:hAnsi="Tahoma" w:cs="Tahoma"/>
          <w:sz w:val="24"/>
          <w:szCs w:val="24"/>
        </w:rPr>
        <w:t>11</w:t>
      </w:r>
      <w:r w:rsidR="00005F7C" w:rsidRPr="001F2B44">
        <w:rPr>
          <w:rFonts w:ascii="Tahoma" w:hAnsi="Tahoma" w:cs="Tahoma"/>
          <w:sz w:val="24"/>
          <w:szCs w:val="24"/>
        </w:rPr>
        <w:t>:</w:t>
      </w:r>
      <w:r w:rsidR="00005F7C">
        <w:rPr>
          <w:rFonts w:ascii="Tahoma" w:hAnsi="Tahoma" w:cs="Tahoma"/>
          <w:sz w:val="24"/>
          <w:szCs w:val="24"/>
        </w:rPr>
        <w:t xml:space="preserve"> </w:t>
      </w:r>
      <w:r w:rsidR="0072186E" w:rsidRPr="0072186E">
        <w:rPr>
          <w:rFonts w:ascii="Tahoma" w:hAnsi="Tahoma" w:cs="Tahoma"/>
          <w:sz w:val="24"/>
          <w:szCs w:val="24"/>
        </w:rPr>
        <w:t>Implementation of Medium- and Heavy-Duty Zero-Emission Vehicle Infrastructure Blueprints 2.0</w:t>
      </w:r>
    </w:p>
    <w:p w14:paraId="7F2E0804" w14:textId="77777777" w:rsidR="0045255C" w:rsidRPr="00103D65" w:rsidRDefault="0045255C" w:rsidP="0045255C">
      <w:pPr>
        <w:spacing w:after="0"/>
        <w:ind w:left="720" w:firstLine="720"/>
        <w:rPr>
          <w:rFonts w:ascii="Tahoma" w:hAnsi="Tahoma" w:cs="Tahoma"/>
          <w:sz w:val="24"/>
          <w:szCs w:val="24"/>
        </w:rPr>
      </w:pPr>
    </w:p>
    <w:p w14:paraId="23F66E67" w14:textId="77777777" w:rsidR="0045255C" w:rsidRPr="00103D65" w:rsidRDefault="0045255C" w:rsidP="005D5963">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Telephone Access Only:</w:t>
      </w:r>
    </w:p>
    <w:p w14:paraId="3FF61D17" w14:textId="77777777" w:rsidR="0045255C" w:rsidRPr="00103D65" w:rsidRDefault="0045255C" w:rsidP="04ACA070">
      <w:pPr>
        <w:pStyle w:val="ListParagraph"/>
        <w:tabs>
          <w:tab w:val="left" w:pos="1080"/>
        </w:tabs>
        <w:spacing w:after="0"/>
        <w:rPr>
          <w:rFonts w:ascii="Tahoma" w:hAnsi="Tahoma" w:cs="Tahoma"/>
          <w:sz w:val="24"/>
          <w:szCs w:val="24"/>
        </w:rPr>
      </w:pPr>
      <w:r w:rsidRPr="00103D65">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103D65" w:rsidRDefault="009A4D7F" w:rsidP="009A4D7F">
      <w:pPr>
        <w:pStyle w:val="ListParagraph"/>
        <w:tabs>
          <w:tab w:val="left" w:pos="1080"/>
        </w:tabs>
        <w:spacing w:after="0"/>
        <w:jc w:val="both"/>
        <w:rPr>
          <w:rFonts w:ascii="Tahoma" w:hAnsi="Tahoma" w:cs="Tahoma"/>
          <w:b/>
          <w:bCs/>
          <w:sz w:val="24"/>
          <w:szCs w:val="24"/>
        </w:rPr>
      </w:pPr>
    </w:p>
    <w:p w14:paraId="15BCB6E3" w14:textId="77777777" w:rsidR="009A4D7F" w:rsidRPr="00103D65" w:rsidRDefault="009A4D7F" w:rsidP="005508AA">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Access by Mobile Device: </w:t>
      </w:r>
    </w:p>
    <w:p w14:paraId="03C0E920" w14:textId="7BB8D352" w:rsidR="009A4D7F" w:rsidRPr="00103D65" w:rsidRDefault="242C9D27" w:rsidP="2915ECD9">
      <w:pPr>
        <w:pStyle w:val="ListParagraph"/>
        <w:tabs>
          <w:tab w:val="left" w:pos="1080"/>
        </w:tabs>
        <w:spacing w:after="0"/>
        <w:rPr>
          <w:rFonts w:ascii="Tahoma" w:eastAsia="Arial" w:hAnsi="Tahoma" w:cs="Tahoma"/>
          <w:sz w:val="24"/>
          <w:szCs w:val="24"/>
        </w:rPr>
      </w:pPr>
      <w:r w:rsidRPr="00103D65">
        <w:rPr>
          <w:rFonts w:ascii="Tahoma" w:eastAsia="Arial" w:hAnsi="Tahoma" w:cs="Tahoma"/>
          <w:sz w:val="24"/>
          <w:szCs w:val="24"/>
        </w:rPr>
        <w:t xml:space="preserve">Download the application from the </w:t>
      </w:r>
      <w:hyperlink r:id="rId27">
        <w:r w:rsidR="2FB9C159" w:rsidRPr="00103D65">
          <w:rPr>
            <w:rStyle w:val="Hyperlink"/>
            <w:rFonts w:ascii="Tahoma" w:eastAsia="Arial" w:hAnsi="Tahoma" w:cs="Tahoma"/>
            <w:sz w:val="24"/>
            <w:szCs w:val="24"/>
          </w:rPr>
          <w:t>Zoom Download Center</w:t>
        </w:r>
      </w:hyperlink>
      <w:r w:rsidR="2B10A55B" w:rsidRPr="00103D65">
        <w:rPr>
          <w:rFonts w:ascii="Tahoma" w:eastAsia="Arial" w:hAnsi="Tahoma" w:cs="Tahoma"/>
          <w:sz w:val="24"/>
          <w:szCs w:val="24"/>
        </w:rPr>
        <w:t xml:space="preserve"> at</w:t>
      </w:r>
      <w:r w:rsidRPr="00103D65">
        <w:rPr>
          <w:rFonts w:ascii="Tahoma" w:eastAsia="Arial" w:hAnsi="Tahoma" w:cs="Tahoma"/>
          <w:sz w:val="24"/>
          <w:szCs w:val="24"/>
        </w:rPr>
        <w:t xml:space="preserve"> https://energy.zoom.us/download</w:t>
      </w:r>
      <w:r w:rsidR="3DC9F0DA" w:rsidRPr="00103D65">
        <w:rPr>
          <w:rFonts w:ascii="Tahoma" w:eastAsia="Arial" w:hAnsi="Tahoma" w:cs="Tahoma"/>
          <w:sz w:val="24"/>
          <w:szCs w:val="24"/>
        </w:rPr>
        <w:t>.</w:t>
      </w:r>
    </w:p>
    <w:p w14:paraId="1ABC2F1E" w14:textId="77777777" w:rsidR="0045255C" w:rsidRPr="00103D65" w:rsidRDefault="0045255C" w:rsidP="0045255C">
      <w:pPr>
        <w:spacing w:after="0"/>
        <w:jc w:val="both"/>
        <w:rPr>
          <w:rFonts w:ascii="Tahoma" w:hAnsi="Tahoma" w:cs="Tahoma"/>
          <w:sz w:val="24"/>
          <w:szCs w:val="24"/>
        </w:rPr>
      </w:pPr>
    </w:p>
    <w:p w14:paraId="4068581B" w14:textId="77777777" w:rsidR="0045255C" w:rsidRPr="00103D65" w:rsidRDefault="0045255C" w:rsidP="008A14E0">
      <w:pPr>
        <w:pStyle w:val="ListParagraph"/>
        <w:keepNext/>
        <w:tabs>
          <w:tab w:val="left" w:pos="1080"/>
        </w:tabs>
        <w:spacing w:after="0"/>
        <w:jc w:val="both"/>
        <w:rPr>
          <w:rFonts w:ascii="Tahoma" w:hAnsi="Tahoma" w:cs="Tahoma"/>
          <w:b/>
          <w:bCs/>
          <w:sz w:val="24"/>
          <w:szCs w:val="24"/>
        </w:rPr>
      </w:pPr>
      <w:r w:rsidRPr="00103D65">
        <w:rPr>
          <w:rFonts w:ascii="Tahoma" w:hAnsi="Tahoma" w:cs="Tahoma"/>
          <w:b/>
          <w:bCs/>
          <w:sz w:val="24"/>
          <w:szCs w:val="24"/>
        </w:rPr>
        <w:t>Technical Support:</w:t>
      </w:r>
    </w:p>
    <w:p w14:paraId="7E08E536" w14:textId="12EBE91F" w:rsidR="0045255C" w:rsidRPr="00103D65" w:rsidRDefault="0045255C" w:rsidP="008A14E0">
      <w:pPr>
        <w:pStyle w:val="ListParagraph"/>
        <w:keepNext/>
        <w:tabs>
          <w:tab w:val="left" w:pos="1080"/>
        </w:tabs>
        <w:spacing w:after="0"/>
        <w:rPr>
          <w:rFonts w:ascii="Tahoma" w:hAnsi="Tahoma" w:cs="Tahoma"/>
          <w:sz w:val="24"/>
          <w:szCs w:val="24"/>
        </w:rPr>
      </w:pPr>
      <w:r w:rsidRPr="00103D65">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28">
        <w:r w:rsidR="00B94859" w:rsidRPr="00103D65">
          <w:rPr>
            <w:rStyle w:val="Hyperlink"/>
            <w:rFonts w:ascii="Tahoma" w:eastAsia="Tahoma" w:hAnsi="Tahoma" w:cs="Tahoma"/>
            <w:sz w:val="24"/>
            <w:szCs w:val="24"/>
          </w:rPr>
          <w:t>publicadvisor@energy.ca.gov</w:t>
        </w:r>
      </w:hyperlink>
      <w:r w:rsidRPr="00103D65">
        <w:rPr>
          <w:rFonts w:ascii="Tahoma" w:hAnsi="Tahoma" w:cs="Tahoma"/>
          <w:sz w:val="24"/>
          <w:szCs w:val="24"/>
        </w:rPr>
        <w:t>, or (</w:t>
      </w:r>
      <w:r w:rsidR="56B57478" w:rsidRPr="00103D65">
        <w:rPr>
          <w:rFonts w:ascii="Tahoma" w:hAnsi="Tahoma" w:cs="Tahoma"/>
          <w:sz w:val="24"/>
          <w:szCs w:val="24"/>
        </w:rPr>
        <w:t>916) 957-7910</w:t>
      </w:r>
      <w:r w:rsidRPr="00103D65">
        <w:rPr>
          <w:rFonts w:ascii="Tahoma" w:hAnsi="Tahoma" w:cs="Tahoma"/>
          <w:sz w:val="24"/>
          <w:szCs w:val="24"/>
        </w:rPr>
        <w:t xml:space="preserve">. </w:t>
      </w:r>
    </w:p>
    <w:p w14:paraId="364E4DEA" w14:textId="77777777" w:rsidR="008500DD" w:rsidRPr="00983D78" w:rsidRDefault="008500DD" w:rsidP="0045255C">
      <w:pPr>
        <w:pStyle w:val="ListParagraph"/>
        <w:tabs>
          <w:tab w:val="left" w:pos="1080"/>
        </w:tabs>
        <w:spacing w:after="0"/>
        <w:jc w:val="both"/>
        <w:rPr>
          <w:rFonts w:ascii="Tahoma" w:hAnsi="Tahoma" w:cs="Tahoma"/>
          <w:sz w:val="24"/>
          <w:szCs w:val="24"/>
        </w:rPr>
      </w:pPr>
    </w:p>
    <w:p w14:paraId="750FE93D" w14:textId="77777777" w:rsidR="008500DD" w:rsidRPr="00983D78" w:rsidRDefault="008500DD" w:rsidP="008500DD">
      <w:pPr>
        <w:pStyle w:val="paragraph"/>
        <w:spacing w:before="0" w:beforeAutospacing="0" w:after="0" w:afterAutospacing="0"/>
        <w:ind w:left="720"/>
        <w:jc w:val="both"/>
        <w:textAlignment w:val="baseline"/>
        <w:rPr>
          <w:rFonts w:ascii="Tahoma" w:hAnsi="Tahoma" w:cs="Tahoma"/>
        </w:rPr>
      </w:pPr>
      <w:r w:rsidRPr="00983D78">
        <w:rPr>
          <w:rStyle w:val="normaltextrun"/>
          <w:rFonts w:ascii="Tahoma" w:hAnsi="Tahoma" w:cs="Tahoma"/>
        </w:rPr>
        <w:t>To determine whether your computer is compatible with Zoom, visit:</w:t>
      </w:r>
      <w:r w:rsidRPr="00983D78">
        <w:rPr>
          <w:rStyle w:val="eop"/>
          <w:rFonts w:ascii="Tahoma" w:hAnsi="Tahoma" w:cs="Tahoma"/>
        </w:rPr>
        <w:t> </w:t>
      </w:r>
    </w:p>
    <w:p w14:paraId="05438113" w14:textId="460A3E2E" w:rsidR="0015063E" w:rsidRPr="00983D78" w:rsidRDefault="0015063E" w:rsidP="0015063E">
      <w:pPr>
        <w:ind w:left="720"/>
        <w:rPr>
          <w:rFonts w:ascii="Tahoma" w:hAnsi="Tahoma" w:cs="Tahoma"/>
          <w:sz w:val="24"/>
          <w:szCs w:val="24"/>
        </w:rPr>
      </w:pPr>
      <w:hyperlink r:id="rId29" w:history="1">
        <w:r w:rsidRPr="00983D78">
          <w:rPr>
            <w:rStyle w:val="Hyperlink"/>
            <w:rFonts w:ascii="Tahoma" w:hAnsi="Tahoma" w:cs="Tahoma"/>
            <w:sz w:val="24"/>
            <w:szCs w:val="24"/>
          </w:rPr>
          <w:t>this website</w:t>
        </w:r>
      </w:hyperlink>
      <w:r w:rsidRPr="00983D78">
        <w:rPr>
          <w:rFonts w:ascii="Tahoma" w:hAnsi="Tahoma" w:cs="Tahoma"/>
          <w:sz w:val="24"/>
          <w:szCs w:val="24"/>
        </w:rPr>
        <w:t xml:space="preserve">: </w:t>
      </w:r>
      <w:r w:rsidR="001F0939" w:rsidRPr="00983D78">
        <w:rPr>
          <w:rFonts w:ascii="Tahoma" w:hAnsi="Tahoma" w:cs="Tahoma"/>
          <w:sz w:val="24"/>
          <w:szCs w:val="24"/>
        </w:rPr>
        <w:t>https://support.zoom.us/hc/en-us/articles/201362023-System-requirements-for-Windows-macOS-and-Linux</w:t>
      </w:r>
      <w:r w:rsidRPr="00983D78">
        <w:rPr>
          <w:rFonts w:ascii="Tahoma" w:hAnsi="Tahoma" w:cs="Tahoma"/>
          <w:sz w:val="24"/>
          <w:szCs w:val="24"/>
        </w:rPr>
        <w:t>.</w:t>
      </w:r>
    </w:p>
    <w:p w14:paraId="6ED58540" w14:textId="77777777" w:rsidR="00D10859" w:rsidRPr="00103D65" w:rsidRDefault="00D10859" w:rsidP="00E04486">
      <w:pPr>
        <w:spacing w:after="0"/>
        <w:rPr>
          <w:rFonts w:ascii="Tahoma" w:hAnsi="Tahoma" w:cs="Tahoma"/>
          <w:szCs w:val="22"/>
        </w:rPr>
      </w:pPr>
    </w:p>
    <w:p w14:paraId="1065E815" w14:textId="77777777" w:rsidR="0045255C" w:rsidRPr="00103D65" w:rsidRDefault="0045255C" w:rsidP="00BA3CBC">
      <w:pPr>
        <w:pStyle w:val="Heading2"/>
        <w:keepNext w:val="0"/>
        <w:numPr>
          <w:ilvl w:val="0"/>
          <w:numId w:val="12"/>
        </w:numPr>
        <w:spacing w:before="0" w:after="0"/>
        <w:ind w:hanging="720"/>
        <w:rPr>
          <w:rFonts w:ascii="Tahoma" w:hAnsi="Tahoma" w:cs="Tahoma"/>
          <w:szCs w:val="28"/>
        </w:rPr>
      </w:pPr>
      <w:bookmarkStart w:id="27" w:name="_Toc198951307"/>
      <w:bookmarkStart w:id="28" w:name="_Toc201713535"/>
      <w:bookmarkStart w:id="29" w:name="_Toc219275084"/>
      <w:bookmarkStart w:id="30" w:name="_Toc211852141"/>
      <w:r w:rsidRPr="00103D65">
        <w:rPr>
          <w:rFonts w:ascii="Tahoma" w:hAnsi="Tahoma" w:cs="Tahoma"/>
          <w:szCs w:val="28"/>
        </w:rPr>
        <w:t>Question</w:t>
      </w:r>
      <w:bookmarkEnd w:id="27"/>
      <w:r w:rsidRPr="00103D65">
        <w:rPr>
          <w:rFonts w:ascii="Tahoma" w:hAnsi="Tahoma" w:cs="Tahoma"/>
          <w:szCs w:val="28"/>
        </w:rPr>
        <w:t>s</w:t>
      </w:r>
      <w:bookmarkEnd w:id="28"/>
      <w:bookmarkEnd w:id="29"/>
      <w:bookmarkEnd w:id="30"/>
    </w:p>
    <w:p w14:paraId="3C548E1D" w14:textId="31315D2C" w:rsidR="006150FE" w:rsidRPr="00103D65" w:rsidRDefault="008E3BEB" w:rsidP="006150FE">
      <w:pPr>
        <w:ind w:left="720"/>
        <w:rPr>
          <w:rFonts w:ascii="Tahoma" w:hAnsi="Tahoma" w:cs="Tahoma"/>
          <w:sz w:val="24"/>
          <w:szCs w:val="24"/>
        </w:rPr>
      </w:pPr>
      <w:r w:rsidRPr="00103D65">
        <w:rPr>
          <w:rFonts w:ascii="Tahoma" w:hAnsi="Tahoma" w:cs="Tahoma"/>
          <w:sz w:val="24"/>
          <w:szCs w:val="24"/>
        </w:rPr>
        <w:t>During the solicitation process, for questions only related to submission of applications in EC</w:t>
      </w:r>
      <w:r w:rsidR="001177A4" w:rsidRPr="00103D65">
        <w:rPr>
          <w:rFonts w:ascii="Tahoma" w:hAnsi="Tahoma" w:cs="Tahoma"/>
          <w:sz w:val="24"/>
          <w:szCs w:val="24"/>
        </w:rPr>
        <w:t>A</w:t>
      </w:r>
      <w:r w:rsidRPr="00103D65">
        <w:rPr>
          <w:rFonts w:ascii="Tahoma" w:hAnsi="Tahoma" w:cs="Tahoma"/>
          <w:sz w:val="24"/>
          <w:szCs w:val="24"/>
        </w:rPr>
        <w:t xml:space="preserve">MS, please contact </w:t>
      </w:r>
      <w:hyperlink r:id="rId30">
        <w:r w:rsidR="00565ABB" w:rsidRPr="00103D65">
          <w:rPr>
            <w:rStyle w:val="Hyperlink"/>
            <w:rFonts w:ascii="Tahoma" w:hAnsi="Tahoma" w:cs="Tahoma"/>
            <w:sz w:val="24"/>
            <w:szCs w:val="24"/>
          </w:rPr>
          <w:t>ECAMS.Salesfor</w:t>
        </w:r>
        <w:r w:rsidR="2A50CB0F" w:rsidRPr="00103D65">
          <w:rPr>
            <w:rStyle w:val="Hyperlink"/>
            <w:rFonts w:ascii="Tahoma" w:hAnsi="Tahoma" w:cs="Tahoma"/>
            <w:sz w:val="24"/>
            <w:szCs w:val="24"/>
          </w:rPr>
          <w:t>c</w:t>
        </w:r>
        <w:r w:rsidR="00565ABB" w:rsidRPr="00103D65">
          <w:rPr>
            <w:rStyle w:val="Hyperlink"/>
            <w:rFonts w:ascii="Tahoma" w:hAnsi="Tahoma" w:cs="Tahoma"/>
            <w:sz w:val="24"/>
            <w:szCs w:val="24"/>
          </w:rPr>
          <w:t>eSupport@energy.ca.gov</w:t>
        </w:r>
      </w:hyperlink>
      <w:r w:rsidRPr="00103D65">
        <w:rPr>
          <w:rFonts w:ascii="Tahoma" w:hAnsi="Tahoma" w:cs="Tahoma"/>
          <w:sz w:val="24"/>
          <w:szCs w:val="24"/>
        </w:rPr>
        <w:t>.</w:t>
      </w:r>
      <w:r w:rsidR="00565ABB" w:rsidRPr="00103D65">
        <w:rPr>
          <w:rFonts w:ascii="Tahoma" w:hAnsi="Tahoma" w:cs="Tahoma"/>
          <w:sz w:val="24"/>
          <w:szCs w:val="24"/>
        </w:rPr>
        <w:t xml:space="preserve"> </w:t>
      </w:r>
      <w:r w:rsidR="006150FE" w:rsidRPr="00103D65">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0450B380" w:rsidR="0045255C" w:rsidRPr="00103D65" w:rsidRDefault="00AC5700" w:rsidP="0045255C">
      <w:pPr>
        <w:spacing w:after="0"/>
        <w:ind w:left="720"/>
        <w:rPr>
          <w:rFonts w:ascii="Tahoma" w:hAnsi="Tahoma" w:cs="Tahoma"/>
          <w:sz w:val="24"/>
          <w:szCs w:val="24"/>
        </w:rPr>
      </w:pPr>
      <w:r w:rsidRPr="00103D65">
        <w:rPr>
          <w:rFonts w:ascii="Tahoma" w:hAnsi="Tahoma" w:cs="Tahoma"/>
          <w:sz w:val="24"/>
          <w:szCs w:val="24"/>
        </w:rPr>
        <w:t xml:space="preserve">Applicants may ask questions at the Pre-Application Workshop and may submit written questions via e-mail to the </w:t>
      </w:r>
      <w:r w:rsidR="00B952E3" w:rsidRPr="00103D65">
        <w:rPr>
          <w:rFonts w:ascii="Tahoma" w:hAnsi="Tahoma" w:cs="Tahoma"/>
          <w:sz w:val="24"/>
          <w:szCs w:val="24"/>
        </w:rPr>
        <w:t>CAO</w:t>
      </w:r>
      <w:r w:rsidRPr="00103D65">
        <w:rPr>
          <w:rFonts w:ascii="Tahoma" w:hAnsi="Tahoma" w:cs="Tahoma"/>
          <w:sz w:val="24"/>
          <w:szCs w:val="24"/>
        </w:rPr>
        <w:t xml:space="preserve"> listed in </w:t>
      </w:r>
      <w:r w:rsidR="006F7408" w:rsidRPr="00103D65">
        <w:rPr>
          <w:rFonts w:ascii="Tahoma" w:hAnsi="Tahoma" w:cs="Tahoma"/>
          <w:sz w:val="24"/>
          <w:szCs w:val="24"/>
        </w:rPr>
        <w:t>the following section</w:t>
      </w:r>
      <w:r w:rsidR="00CA0F63" w:rsidRPr="00103D65">
        <w:rPr>
          <w:rFonts w:ascii="Tahoma" w:hAnsi="Tahoma" w:cs="Tahoma"/>
          <w:sz w:val="24"/>
          <w:szCs w:val="24"/>
        </w:rPr>
        <w:t>.</w:t>
      </w:r>
      <w:r w:rsidRPr="00103D65">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03D65">
        <w:rPr>
          <w:rFonts w:ascii="Tahoma" w:hAnsi="Tahoma" w:cs="Tahoma"/>
          <w:sz w:val="24"/>
          <w:szCs w:val="24"/>
        </w:rPr>
        <w:t xml:space="preserve">. </w:t>
      </w:r>
      <w:r w:rsidR="0015107F" w:rsidRPr="00103D65">
        <w:rPr>
          <w:rFonts w:ascii="Tahoma" w:hAnsi="Tahoma" w:cs="Tahoma"/>
          <w:sz w:val="24"/>
          <w:szCs w:val="24"/>
        </w:rPr>
        <w:t xml:space="preserve">Similarly, questions related to submission of applications in ECAMS may be submitted to </w:t>
      </w:r>
      <w:hyperlink r:id="rId31" w:history="1">
        <w:r w:rsidR="001F0939" w:rsidRPr="00103D65">
          <w:rPr>
            <w:rStyle w:val="Hyperlink"/>
            <w:rFonts w:ascii="Tahoma" w:hAnsi="Tahoma" w:cs="Tahoma"/>
            <w:sz w:val="24"/>
            <w:szCs w:val="24"/>
          </w:rPr>
          <w:t>ECAMS.SalesforceSupport@energy.ca.gov</w:t>
        </w:r>
      </w:hyperlink>
      <w:r w:rsidR="0015107F" w:rsidRPr="00103D65">
        <w:rPr>
          <w:rFonts w:ascii="Tahoma" w:hAnsi="Tahoma" w:cs="Tahoma"/>
          <w:sz w:val="24"/>
          <w:szCs w:val="24"/>
        </w:rPr>
        <w:t xml:space="preserve"> at any time prior to 5:00 p.m. of the application deadline date.</w:t>
      </w:r>
    </w:p>
    <w:p w14:paraId="7DA7623D" w14:textId="77777777" w:rsidR="0045255C" w:rsidRPr="00103D65" w:rsidRDefault="0045255C" w:rsidP="0045255C">
      <w:pPr>
        <w:spacing w:after="0"/>
        <w:ind w:left="720"/>
        <w:rPr>
          <w:rFonts w:ascii="Tahoma" w:hAnsi="Tahoma" w:cs="Tahoma"/>
          <w:sz w:val="24"/>
          <w:szCs w:val="24"/>
        </w:rPr>
      </w:pPr>
    </w:p>
    <w:p w14:paraId="1970A8A3" w14:textId="17C23598" w:rsidR="0045255C" w:rsidRPr="00103D65" w:rsidRDefault="0045255C" w:rsidP="0045255C">
      <w:pPr>
        <w:spacing w:after="0"/>
        <w:ind w:left="720"/>
        <w:rPr>
          <w:rFonts w:ascii="Tahoma" w:hAnsi="Tahoma" w:cs="Tahoma"/>
          <w:sz w:val="24"/>
          <w:szCs w:val="24"/>
        </w:rPr>
      </w:pPr>
      <w:r w:rsidRPr="00103D65">
        <w:rPr>
          <w:rFonts w:ascii="Tahoma" w:hAnsi="Tahoma" w:cs="Tahoma"/>
          <w:sz w:val="24"/>
          <w:szCs w:val="24"/>
        </w:rPr>
        <w:t xml:space="preserve">The </w:t>
      </w:r>
      <w:r w:rsidR="0FE2295D" w:rsidRPr="00103D65">
        <w:rPr>
          <w:rFonts w:ascii="Tahoma" w:hAnsi="Tahoma" w:cs="Tahoma"/>
          <w:sz w:val="24"/>
          <w:szCs w:val="24"/>
        </w:rPr>
        <w:t>question-and-answer</w:t>
      </w:r>
      <w:r w:rsidR="7E60C906" w:rsidRPr="00103D65">
        <w:rPr>
          <w:rFonts w:ascii="Tahoma" w:hAnsi="Tahoma" w:cs="Tahoma"/>
          <w:sz w:val="24"/>
          <w:szCs w:val="24"/>
        </w:rPr>
        <w:t xml:space="preserve"> set</w:t>
      </w:r>
      <w:r w:rsidRPr="00103D65">
        <w:rPr>
          <w:rFonts w:ascii="Tahoma" w:hAnsi="Tahoma" w:cs="Tahoma"/>
          <w:sz w:val="24"/>
          <w:szCs w:val="24"/>
        </w:rPr>
        <w:t xml:space="preserve"> will be posted on the </w:t>
      </w:r>
      <w:hyperlink r:id="rId32">
        <w:r w:rsidR="002C2AB0" w:rsidRPr="00103D65">
          <w:rPr>
            <w:rStyle w:val="Hyperlink"/>
            <w:rFonts w:ascii="Tahoma" w:hAnsi="Tahoma" w:cs="Tahoma"/>
            <w:sz w:val="24"/>
            <w:szCs w:val="24"/>
          </w:rPr>
          <w:t>CEC’s solicitation information website</w:t>
        </w:r>
      </w:hyperlink>
      <w:r w:rsidRPr="00103D65">
        <w:rPr>
          <w:rFonts w:ascii="Tahoma" w:hAnsi="Tahoma" w:cs="Tahoma"/>
          <w:sz w:val="24"/>
          <w:szCs w:val="24"/>
        </w:rPr>
        <w:t xml:space="preserve"> at</w:t>
      </w:r>
      <w:r w:rsidR="002C2AB0" w:rsidRPr="00103D65">
        <w:rPr>
          <w:rFonts w:ascii="Tahoma" w:hAnsi="Tahoma" w:cs="Tahoma"/>
          <w:sz w:val="24"/>
          <w:szCs w:val="24"/>
        </w:rPr>
        <w:t xml:space="preserve"> www.energy.ca.gov/</w:t>
      </w:r>
      <w:r w:rsidR="00825DB2" w:rsidRPr="00103D65">
        <w:rPr>
          <w:rFonts w:ascii="Tahoma" w:hAnsi="Tahoma" w:cs="Tahoma"/>
          <w:sz w:val="24"/>
          <w:szCs w:val="24"/>
        </w:rPr>
        <w:t>funding-opportunities/solicitations.</w:t>
      </w:r>
    </w:p>
    <w:p w14:paraId="12022D0A" w14:textId="77777777" w:rsidR="0045255C" w:rsidRPr="00103D65" w:rsidRDefault="0045255C" w:rsidP="0045255C">
      <w:pPr>
        <w:spacing w:after="0"/>
        <w:ind w:left="720"/>
        <w:rPr>
          <w:rFonts w:ascii="Tahoma" w:hAnsi="Tahoma" w:cs="Tahoma"/>
          <w:sz w:val="24"/>
          <w:szCs w:val="24"/>
        </w:rPr>
      </w:pPr>
    </w:p>
    <w:p w14:paraId="78869878" w14:textId="0C3DB201" w:rsidR="0045255C" w:rsidRPr="00103D65" w:rsidRDefault="0045255C" w:rsidP="0045255C">
      <w:pPr>
        <w:spacing w:after="0"/>
        <w:ind w:left="720"/>
        <w:rPr>
          <w:rFonts w:ascii="Tahoma" w:hAnsi="Tahoma" w:cs="Tahoma"/>
          <w:sz w:val="24"/>
          <w:szCs w:val="24"/>
        </w:rPr>
      </w:pPr>
      <w:r w:rsidRPr="00103D65">
        <w:rPr>
          <w:rFonts w:ascii="Tahoma" w:hAnsi="Tahoma" w:cs="Tahoma"/>
          <w:sz w:val="24"/>
          <w:szCs w:val="24"/>
        </w:rPr>
        <w:t xml:space="preserve">Any verbal communication with a CEC employee concerning this solicitation is not binding on the State and shall in no way alter a specification, term, or condition </w:t>
      </w:r>
      <w:r w:rsidRPr="00103D65">
        <w:rPr>
          <w:rFonts w:ascii="Tahoma" w:hAnsi="Tahoma" w:cs="Tahoma"/>
          <w:sz w:val="24"/>
          <w:szCs w:val="24"/>
        </w:rPr>
        <w:lastRenderedPageBreak/>
        <w:t>of the solicitation. All communication must be directed in writing to the CAO assigned to the solicitation.</w:t>
      </w:r>
    </w:p>
    <w:p w14:paraId="5E942A81" w14:textId="77777777" w:rsidR="00D10859" w:rsidRPr="00103D65" w:rsidRDefault="00D10859" w:rsidP="00E04486">
      <w:pPr>
        <w:spacing w:after="0"/>
        <w:rPr>
          <w:rFonts w:ascii="Tahoma" w:hAnsi="Tahoma" w:cs="Tahoma"/>
          <w:szCs w:val="22"/>
        </w:rPr>
      </w:pPr>
    </w:p>
    <w:p w14:paraId="752F7AE4" w14:textId="77777777" w:rsidR="00052A64" w:rsidRPr="00103D65" w:rsidRDefault="00052A64" w:rsidP="00BA3CBC">
      <w:pPr>
        <w:pStyle w:val="Heading2"/>
        <w:keepNext w:val="0"/>
        <w:numPr>
          <w:ilvl w:val="0"/>
          <w:numId w:val="12"/>
        </w:numPr>
        <w:spacing w:before="0" w:after="0"/>
        <w:ind w:hanging="720"/>
        <w:rPr>
          <w:rFonts w:ascii="Tahoma" w:hAnsi="Tahoma" w:cs="Tahoma"/>
        </w:rPr>
      </w:pPr>
      <w:bookmarkStart w:id="31" w:name="_Toc182730692"/>
      <w:bookmarkStart w:id="32" w:name="_Toc201713536"/>
      <w:bookmarkStart w:id="33" w:name="_Toc219275085"/>
      <w:bookmarkStart w:id="34" w:name="_Toc211852142"/>
      <w:r w:rsidRPr="00103D65">
        <w:rPr>
          <w:rFonts w:ascii="Tahoma" w:hAnsi="Tahoma" w:cs="Tahoma"/>
        </w:rPr>
        <w:t>Contact Information</w:t>
      </w:r>
      <w:bookmarkEnd w:id="31"/>
      <w:bookmarkEnd w:id="32"/>
      <w:bookmarkEnd w:id="33"/>
      <w:bookmarkEnd w:id="34"/>
    </w:p>
    <w:p w14:paraId="398A697A" w14:textId="77777777" w:rsidR="00D10859" w:rsidRPr="00103D65" w:rsidRDefault="00D10859" w:rsidP="00E04486">
      <w:pPr>
        <w:spacing w:after="0"/>
        <w:jc w:val="center"/>
        <w:rPr>
          <w:rFonts w:ascii="Tahoma" w:hAnsi="Tahoma" w:cs="Tahoma"/>
          <w:szCs w:val="22"/>
        </w:rPr>
      </w:pPr>
    </w:p>
    <w:p w14:paraId="0DFD2F7C" w14:textId="66CE13C8" w:rsidR="00052A64" w:rsidRPr="00103D65" w:rsidRDefault="001F2B44" w:rsidP="002A01B5">
      <w:pPr>
        <w:widowControl w:val="0"/>
        <w:spacing w:after="0"/>
        <w:jc w:val="center"/>
        <w:rPr>
          <w:rFonts w:ascii="Tahoma" w:hAnsi="Tahoma" w:cs="Tahoma"/>
          <w:sz w:val="24"/>
          <w:szCs w:val="24"/>
        </w:rPr>
      </w:pPr>
      <w:r w:rsidRPr="001F2B44">
        <w:rPr>
          <w:rFonts w:ascii="Tahoma" w:hAnsi="Tahoma" w:cs="Tahoma"/>
          <w:sz w:val="24"/>
          <w:szCs w:val="24"/>
        </w:rPr>
        <w:t>Enrico Palo</w:t>
      </w:r>
      <w:r w:rsidR="00CB24F5" w:rsidRPr="001F2B44">
        <w:rPr>
          <w:rFonts w:ascii="Tahoma" w:hAnsi="Tahoma" w:cs="Tahoma"/>
          <w:sz w:val="24"/>
          <w:szCs w:val="24"/>
        </w:rPr>
        <w:t>,</w:t>
      </w:r>
      <w:r w:rsidR="00DD6B5B" w:rsidRPr="00103D65">
        <w:rPr>
          <w:rFonts w:ascii="Tahoma" w:hAnsi="Tahoma" w:cs="Tahoma"/>
          <w:sz w:val="24"/>
          <w:szCs w:val="24"/>
        </w:rPr>
        <w:t xml:space="preserve"> </w:t>
      </w:r>
      <w:r w:rsidR="00052A64" w:rsidRPr="00103D65">
        <w:rPr>
          <w:rFonts w:ascii="Tahoma" w:hAnsi="Tahoma" w:cs="Tahoma"/>
          <w:sz w:val="24"/>
          <w:szCs w:val="24"/>
        </w:rPr>
        <w:t xml:space="preserve">Commission </w:t>
      </w:r>
      <w:r w:rsidR="004B6EC1" w:rsidRPr="00103D65">
        <w:rPr>
          <w:rFonts w:ascii="Tahoma" w:hAnsi="Tahoma" w:cs="Tahoma"/>
          <w:sz w:val="24"/>
          <w:szCs w:val="24"/>
        </w:rPr>
        <w:t xml:space="preserve">Agreement </w:t>
      </w:r>
      <w:r w:rsidR="00052A64" w:rsidRPr="00103D65">
        <w:rPr>
          <w:rFonts w:ascii="Tahoma" w:hAnsi="Tahoma" w:cs="Tahoma"/>
          <w:sz w:val="24"/>
          <w:szCs w:val="24"/>
        </w:rPr>
        <w:t>Officer</w:t>
      </w:r>
    </w:p>
    <w:p w14:paraId="45136A6F" w14:textId="77777777" w:rsidR="00052A64" w:rsidRPr="00103D65" w:rsidRDefault="00052A64" w:rsidP="002A01B5">
      <w:pPr>
        <w:widowControl w:val="0"/>
        <w:spacing w:after="0"/>
        <w:jc w:val="center"/>
        <w:rPr>
          <w:rFonts w:ascii="Tahoma" w:hAnsi="Tahoma" w:cs="Tahoma"/>
          <w:sz w:val="24"/>
          <w:szCs w:val="24"/>
        </w:rPr>
      </w:pPr>
      <w:r w:rsidRPr="00103D65">
        <w:rPr>
          <w:rFonts w:ascii="Tahoma" w:hAnsi="Tahoma" w:cs="Tahoma"/>
          <w:sz w:val="24"/>
          <w:szCs w:val="24"/>
        </w:rPr>
        <w:t>Californi</w:t>
      </w:r>
      <w:r w:rsidR="00025632" w:rsidRPr="00103D65">
        <w:rPr>
          <w:rFonts w:ascii="Tahoma" w:hAnsi="Tahoma" w:cs="Tahoma"/>
          <w:sz w:val="24"/>
          <w:szCs w:val="24"/>
        </w:rPr>
        <w:t>a Energy Commission</w:t>
      </w:r>
    </w:p>
    <w:p w14:paraId="14E6FB9E" w14:textId="328E3915" w:rsidR="00052A64" w:rsidRPr="00103D65" w:rsidRDefault="00CA2F76" w:rsidP="002A01B5">
      <w:pPr>
        <w:widowControl w:val="0"/>
        <w:spacing w:after="0"/>
        <w:jc w:val="center"/>
        <w:rPr>
          <w:rFonts w:ascii="Tahoma" w:hAnsi="Tahoma" w:cs="Tahoma"/>
          <w:sz w:val="24"/>
          <w:szCs w:val="24"/>
        </w:rPr>
      </w:pPr>
      <w:r w:rsidRPr="00103D65">
        <w:rPr>
          <w:rFonts w:ascii="Tahoma" w:hAnsi="Tahoma" w:cs="Tahoma"/>
          <w:sz w:val="24"/>
          <w:szCs w:val="24"/>
        </w:rPr>
        <w:t>715 P Street</w:t>
      </w:r>
      <w:r w:rsidR="00052A64" w:rsidRPr="00103D65">
        <w:rPr>
          <w:rFonts w:ascii="Tahoma" w:hAnsi="Tahoma" w:cs="Tahoma"/>
          <w:sz w:val="24"/>
          <w:szCs w:val="24"/>
        </w:rPr>
        <w:t xml:space="preserve">, </w:t>
      </w:r>
      <w:r w:rsidR="000C6B71" w:rsidRPr="00103D65">
        <w:rPr>
          <w:rFonts w:ascii="Tahoma" w:hAnsi="Tahoma" w:cs="Tahoma"/>
          <w:sz w:val="24"/>
          <w:szCs w:val="24"/>
        </w:rPr>
        <w:t>MS-1</w:t>
      </w:r>
      <w:r w:rsidR="007771CD">
        <w:rPr>
          <w:rFonts w:ascii="Tahoma" w:hAnsi="Tahoma" w:cs="Tahoma"/>
          <w:sz w:val="24"/>
          <w:szCs w:val="24"/>
        </w:rPr>
        <w:t>8</w:t>
      </w:r>
    </w:p>
    <w:p w14:paraId="7C4FA753" w14:textId="56AC6019" w:rsidR="00052A64" w:rsidRPr="00103D65" w:rsidRDefault="00052A64" w:rsidP="002A01B5">
      <w:pPr>
        <w:widowControl w:val="0"/>
        <w:spacing w:after="0"/>
        <w:jc w:val="center"/>
        <w:rPr>
          <w:rFonts w:ascii="Tahoma" w:hAnsi="Tahoma" w:cs="Tahoma"/>
          <w:sz w:val="24"/>
          <w:szCs w:val="24"/>
        </w:rPr>
      </w:pPr>
      <w:r w:rsidRPr="00103D65">
        <w:rPr>
          <w:rFonts w:ascii="Tahoma" w:hAnsi="Tahoma" w:cs="Tahoma"/>
          <w:sz w:val="24"/>
          <w:szCs w:val="24"/>
        </w:rPr>
        <w:t>Sacramento, California 95814</w:t>
      </w:r>
    </w:p>
    <w:p w14:paraId="16D30D92" w14:textId="54427462" w:rsidR="00F60AC4" w:rsidRPr="00103D65" w:rsidRDefault="000C6B71" w:rsidP="002A01B5">
      <w:pPr>
        <w:widowControl w:val="0"/>
        <w:spacing w:after="0"/>
        <w:jc w:val="center"/>
        <w:rPr>
          <w:rFonts w:ascii="Tahoma" w:hAnsi="Tahoma" w:cs="Tahoma"/>
          <w:sz w:val="24"/>
          <w:szCs w:val="24"/>
        </w:rPr>
      </w:pPr>
      <w:r w:rsidRPr="00103D65">
        <w:rPr>
          <w:rFonts w:ascii="Tahoma" w:hAnsi="Tahoma" w:cs="Tahoma"/>
          <w:sz w:val="24"/>
          <w:szCs w:val="24"/>
        </w:rPr>
        <w:t xml:space="preserve">Telephone: </w:t>
      </w:r>
      <w:r w:rsidR="004D6F3F" w:rsidRPr="00103D65">
        <w:rPr>
          <w:rFonts w:ascii="Tahoma" w:hAnsi="Tahoma" w:cs="Tahoma"/>
          <w:sz w:val="24"/>
          <w:szCs w:val="24"/>
        </w:rPr>
        <w:t xml:space="preserve">(916) </w:t>
      </w:r>
      <w:r w:rsidR="002B1F3C">
        <w:rPr>
          <w:rFonts w:ascii="Tahoma" w:hAnsi="Tahoma" w:cs="Tahoma"/>
          <w:sz w:val="24"/>
          <w:szCs w:val="24"/>
        </w:rPr>
        <w:t>957-7856</w:t>
      </w:r>
    </w:p>
    <w:p w14:paraId="39BC5B9A" w14:textId="1E6AA494" w:rsidR="00052A64" w:rsidRPr="00103D65" w:rsidRDefault="00052A64" w:rsidP="002A01B5">
      <w:pPr>
        <w:widowControl w:val="0"/>
        <w:spacing w:after="0"/>
        <w:jc w:val="center"/>
        <w:rPr>
          <w:rFonts w:ascii="Tahoma" w:hAnsi="Tahoma" w:cs="Tahoma"/>
          <w:sz w:val="24"/>
          <w:szCs w:val="24"/>
          <w:lang w:val="de-DE"/>
        </w:rPr>
      </w:pPr>
      <w:r w:rsidRPr="00103D65">
        <w:rPr>
          <w:rFonts w:ascii="Tahoma" w:hAnsi="Tahoma" w:cs="Tahoma"/>
          <w:sz w:val="24"/>
          <w:szCs w:val="24"/>
          <w:lang w:val="de-DE"/>
        </w:rPr>
        <w:t xml:space="preserve">E-mail: </w:t>
      </w:r>
      <w:r w:rsidR="002B1F3C">
        <w:rPr>
          <w:rFonts w:ascii="Tahoma" w:hAnsi="Tahoma" w:cs="Tahoma"/>
          <w:sz w:val="24"/>
          <w:szCs w:val="24"/>
          <w:lang w:val="de-DE"/>
        </w:rPr>
        <w:t>Enrico.Palo</w:t>
      </w:r>
      <w:r w:rsidR="004D6F3F" w:rsidRPr="002B1F3C">
        <w:rPr>
          <w:rFonts w:ascii="Tahoma" w:hAnsi="Tahoma" w:cs="Tahoma"/>
          <w:sz w:val="24"/>
          <w:szCs w:val="24"/>
          <w:lang w:val="de-DE"/>
        </w:rPr>
        <w:t>@</w:t>
      </w:r>
      <w:r w:rsidRPr="002B1F3C">
        <w:rPr>
          <w:rFonts w:ascii="Tahoma" w:hAnsi="Tahoma" w:cs="Tahoma"/>
          <w:sz w:val="24"/>
          <w:szCs w:val="24"/>
          <w:lang w:val="de-DE"/>
        </w:rPr>
        <w:t>energy.ca.gov</w:t>
      </w:r>
    </w:p>
    <w:p w14:paraId="0A12FA51" w14:textId="77777777" w:rsidR="00D10859" w:rsidRPr="00103D65" w:rsidRDefault="00D10859" w:rsidP="00E04486">
      <w:pPr>
        <w:spacing w:after="0"/>
        <w:rPr>
          <w:rFonts w:ascii="Tahoma" w:hAnsi="Tahoma" w:cs="Tahoma"/>
          <w:szCs w:val="22"/>
          <w:lang w:val="de-DE"/>
        </w:rPr>
      </w:pPr>
    </w:p>
    <w:p w14:paraId="1519A0F6" w14:textId="77777777" w:rsidR="00052A64" w:rsidRPr="00103D65" w:rsidRDefault="00052A64" w:rsidP="00BA3CBC">
      <w:pPr>
        <w:pStyle w:val="Heading2"/>
        <w:numPr>
          <w:ilvl w:val="0"/>
          <w:numId w:val="12"/>
        </w:numPr>
        <w:spacing w:before="0" w:after="0"/>
        <w:ind w:hanging="720"/>
        <w:rPr>
          <w:rFonts w:ascii="Tahoma" w:hAnsi="Tahoma" w:cs="Tahoma"/>
        </w:rPr>
      </w:pPr>
      <w:bookmarkStart w:id="35" w:name="_Toc219275088"/>
      <w:bookmarkStart w:id="36" w:name="_Toc211852143"/>
      <w:r w:rsidRPr="00103D65">
        <w:rPr>
          <w:rFonts w:ascii="Tahoma" w:hAnsi="Tahoma" w:cs="Tahoma"/>
        </w:rPr>
        <w:t>Reference Documents</w:t>
      </w:r>
      <w:bookmarkEnd w:id="35"/>
      <w:bookmarkEnd w:id="36"/>
    </w:p>
    <w:p w14:paraId="1340C54D" w14:textId="77777777" w:rsidR="004B6EC1" w:rsidRPr="00BF09B9" w:rsidRDefault="0075790B" w:rsidP="008A14E0">
      <w:pPr>
        <w:keepNext/>
        <w:spacing w:after="0"/>
        <w:ind w:left="720"/>
        <w:rPr>
          <w:rFonts w:ascii="Tahoma" w:hAnsi="Tahoma" w:cs="Tahoma"/>
          <w:sz w:val="24"/>
          <w:szCs w:val="24"/>
        </w:rPr>
      </w:pPr>
      <w:r w:rsidRPr="00BF09B9">
        <w:rPr>
          <w:rFonts w:ascii="Tahoma" w:hAnsi="Tahoma" w:cs="Tahoma"/>
          <w:sz w:val="24"/>
          <w:szCs w:val="24"/>
        </w:rPr>
        <w:t>Applicants responding to this solicitation may want to familiarize themselves with the following documents:</w:t>
      </w:r>
    </w:p>
    <w:p w14:paraId="36DDDCD6" w14:textId="77777777" w:rsidR="0075790B" w:rsidRPr="00BF09B9" w:rsidRDefault="0075790B" w:rsidP="008A14E0">
      <w:pPr>
        <w:keepNext/>
        <w:spacing w:after="0"/>
        <w:ind w:left="720"/>
        <w:rPr>
          <w:rFonts w:ascii="Tahoma" w:hAnsi="Tahoma" w:cs="Tahoma"/>
          <w:sz w:val="24"/>
          <w:szCs w:val="24"/>
        </w:rPr>
      </w:pPr>
    </w:p>
    <w:p w14:paraId="5191FAD7" w14:textId="77777777" w:rsidR="00B839F5" w:rsidRPr="00BF09B9" w:rsidRDefault="00B839F5" w:rsidP="00BA3CBC">
      <w:pPr>
        <w:pStyle w:val="ListParagraph"/>
        <w:numPr>
          <w:ilvl w:val="0"/>
          <w:numId w:val="52"/>
        </w:numPr>
        <w:spacing w:after="0"/>
        <w:ind w:left="1440" w:hanging="720"/>
        <w:rPr>
          <w:rFonts w:ascii="Tahoma" w:hAnsi="Tahoma" w:cs="Tahoma"/>
          <w:sz w:val="24"/>
          <w:szCs w:val="24"/>
        </w:rPr>
      </w:pPr>
      <w:hyperlink r:id="rId33" w:history="1">
        <w:r w:rsidRPr="00BF09B9">
          <w:rPr>
            <w:rStyle w:val="Hyperlink"/>
            <w:rFonts w:ascii="Tahoma" w:hAnsi="Tahoma" w:cs="Tahoma"/>
            <w:sz w:val="24"/>
            <w:szCs w:val="24"/>
          </w:rPr>
          <w:t>2024-2025 Investment Plan Update for the Clean Transportation Program Lead Commissioner Report (CEC-600-2024-047)</w:t>
        </w:r>
      </w:hyperlink>
    </w:p>
    <w:p w14:paraId="71FE864D" w14:textId="42A16857" w:rsidR="007651F7" w:rsidRPr="00BF09B9" w:rsidRDefault="008B5B16" w:rsidP="00E20B38">
      <w:pPr>
        <w:ind w:left="1440"/>
        <w:rPr>
          <w:rFonts w:ascii="Tahoma" w:hAnsi="Tahoma" w:cs="Tahoma"/>
          <w:sz w:val="24"/>
          <w:szCs w:val="24"/>
        </w:rPr>
      </w:pPr>
      <w:r w:rsidRPr="00BF09B9">
        <w:rPr>
          <w:rFonts w:ascii="Tahoma" w:hAnsi="Tahoma" w:cs="Tahoma"/>
          <w:sz w:val="24"/>
          <w:szCs w:val="24"/>
        </w:rPr>
        <w:t>https://efiling.energy.ca.gov/GetDocument.aspx?tn=260290&amp;DocumentContentId=96508</w:t>
      </w:r>
    </w:p>
    <w:p w14:paraId="2F20E0D3" w14:textId="4D5DB2DD" w:rsidR="00BF09B9" w:rsidRPr="00BF09B9" w:rsidRDefault="00BF09B9" w:rsidP="00BA3CBC">
      <w:pPr>
        <w:pStyle w:val="ListParagraph"/>
        <w:numPr>
          <w:ilvl w:val="0"/>
          <w:numId w:val="52"/>
        </w:numPr>
        <w:spacing w:after="0"/>
        <w:ind w:left="1440" w:hanging="720"/>
        <w:rPr>
          <w:rFonts w:ascii="Tahoma" w:hAnsi="Tahoma" w:cs="Tahoma"/>
          <w:sz w:val="24"/>
          <w:szCs w:val="24"/>
        </w:rPr>
      </w:pPr>
      <w:hyperlink r:id="rId34" w:history="1">
        <w:r w:rsidRPr="00BF09B9">
          <w:rPr>
            <w:rStyle w:val="Hyperlink"/>
            <w:rFonts w:ascii="Tahoma" w:hAnsi="Tahoma" w:cs="Tahoma"/>
            <w:sz w:val="24"/>
            <w:szCs w:val="24"/>
          </w:rPr>
          <w:t>CalEnviroScreen Tool</w:t>
        </w:r>
      </w:hyperlink>
      <w:r w:rsidRPr="00BF09B9">
        <w:rPr>
          <w:rFonts w:ascii="Tahoma" w:hAnsi="Tahoma" w:cs="Tahoma"/>
          <w:sz w:val="24"/>
          <w:szCs w:val="24"/>
        </w:rPr>
        <w:t xml:space="preserve"> https://oehha.ca.gov/calenviroscreen/report/calenviroscreen-40</w:t>
      </w:r>
    </w:p>
    <w:p w14:paraId="0BB4042F" w14:textId="77777777" w:rsidR="00BF09B9" w:rsidRPr="00BF09B9" w:rsidRDefault="00BF09B9" w:rsidP="00BF09B9">
      <w:pPr>
        <w:pStyle w:val="ListParagraph"/>
        <w:spacing w:after="0"/>
        <w:ind w:left="1440"/>
        <w:rPr>
          <w:rFonts w:ascii="Tahoma" w:hAnsi="Tahoma" w:cs="Tahoma"/>
          <w:sz w:val="24"/>
          <w:szCs w:val="24"/>
        </w:rPr>
      </w:pPr>
    </w:p>
    <w:p w14:paraId="6B6A9617" w14:textId="77777777" w:rsidR="00991AC7" w:rsidRPr="00BF09B9" w:rsidRDefault="00991AC7" w:rsidP="00BA3CBC">
      <w:pPr>
        <w:pStyle w:val="ListParagraph"/>
        <w:numPr>
          <w:ilvl w:val="0"/>
          <w:numId w:val="52"/>
        </w:numPr>
        <w:spacing w:after="0"/>
        <w:ind w:left="1440" w:hanging="720"/>
        <w:rPr>
          <w:rFonts w:ascii="Tahoma" w:hAnsi="Tahoma" w:cs="Tahoma"/>
          <w:sz w:val="24"/>
          <w:szCs w:val="24"/>
        </w:rPr>
      </w:pPr>
      <w:r w:rsidRPr="00BF09B9">
        <w:rPr>
          <w:rFonts w:ascii="Tahoma" w:hAnsi="Tahoma" w:cs="Tahoma"/>
          <w:sz w:val="24"/>
          <w:szCs w:val="24"/>
        </w:rPr>
        <w:t xml:space="preserve">California Climate Investments – Priority Populations. </w:t>
      </w:r>
    </w:p>
    <w:p w14:paraId="598FAB6F" w14:textId="6AEB41B2" w:rsidR="00991AC7" w:rsidRPr="00BF09B9" w:rsidRDefault="00991AC7" w:rsidP="00BF09B9">
      <w:pPr>
        <w:pStyle w:val="ListParagraph"/>
        <w:spacing w:after="0"/>
        <w:ind w:left="1440"/>
        <w:rPr>
          <w:rFonts w:ascii="Tahoma" w:hAnsi="Tahoma" w:cs="Tahoma"/>
          <w:sz w:val="24"/>
          <w:szCs w:val="24"/>
        </w:rPr>
      </w:pPr>
      <w:hyperlink r:id="rId35" w:history="1">
        <w:r w:rsidRPr="00BF09B9">
          <w:rPr>
            <w:rStyle w:val="Hyperlink"/>
            <w:rFonts w:ascii="Tahoma" w:hAnsi="Tahoma" w:cs="Tahoma"/>
            <w:sz w:val="24"/>
            <w:szCs w:val="24"/>
          </w:rPr>
          <w:t>Priority Populations Resources — California Climate Investments</w:t>
        </w:r>
      </w:hyperlink>
      <w:r w:rsidRPr="00BF09B9">
        <w:rPr>
          <w:rFonts w:ascii="Tahoma" w:hAnsi="Tahoma" w:cs="Tahoma"/>
          <w:sz w:val="24"/>
          <w:szCs w:val="24"/>
        </w:rPr>
        <w:t xml:space="preserve"> https://www.caclimateinvestments.ca.gov/resource-portal-priority-populations</w:t>
      </w:r>
    </w:p>
    <w:p w14:paraId="37E5B64E" w14:textId="77777777" w:rsidR="00840ED6" w:rsidRPr="00BF09B9" w:rsidRDefault="00840ED6" w:rsidP="00607817">
      <w:pPr>
        <w:pStyle w:val="ListParagraph"/>
        <w:spacing w:after="0"/>
        <w:ind w:left="1440"/>
        <w:rPr>
          <w:rFonts w:ascii="Tahoma" w:hAnsi="Tahoma" w:cs="Tahoma"/>
          <w:sz w:val="24"/>
          <w:szCs w:val="24"/>
        </w:rPr>
      </w:pPr>
    </w:p>
    <w:p w14:paraId="057841FE" w14:textId="306F070A" w:rsidR="00E20B38" w:rsidRDefault="00E20B38" w:rsidP="00BA3CBC">
      <w:pPr>
        <w:pStyle w:val="ListParagraph"/>
        <w:numPr>
          <w:ilvl w:val="0"/>
          <w:numId w:val="52"/>
        </w:numPr>
        <w:spacing w:after="0"/>
        <w:ind w:left="1440" w:hanging="720"/>
        <w:rPr>
          <w:rFonts w:ascii="Tahoma" w:hAnsi="Tahoma" w:cs="Tahoma"/>
          <w:sz w:val="24"/>
          <w:szCs w:val="24"/>
        </w:rPr>
      </w:pPr>
      <w:r w:rsidRPr="00BF09B9">
        <w:rPr>
          <w:rFonts w:ascii="Tahoma" w:hAnsi="Tahoma" w:cs="Tahoma"/>
          <w:sz w:val="24"/>
          <w:szCs w:val="24"/>
        </w:rPr>
        <w:t>California</w:t>
      </w:r>
      <w:r w:rsidRPr="00607817">
        <w:rPr>
          <w:rFonts w:ascii="Tahoma" w:hAnsi="Tahoma" w:cs="Tahoma"/>
          <w:sz w:val="24"/>
          <w:szCs w:val="24"/>
        </w:rPr>
        <w:t xml:space="preserve"> Department of Food and Agriculture, Division of Measurement Standards</w:t>
      </w:r>
    </w:p>
    <w:p w14:paraId="5DFC39B9" w14:textId="16A17604" w:rsidR="00E20B38" w:rsidRPr="00607817" w:rsidRDefault="00E20B38" w:rsidP="00BF09B9">
      <w:pPr>
        <w:pStyle w:val="ListParagraph"/>
        <w:spacing w:after="0"/>
        <w:ind w:left="1440"/>
        <w:rPr>
          <w:rFonts w:ascii="Tahoma" w:hAnsi="Tahoma" w:cs="Tahoma"/>
          <w:sz w:val="24"/>
          <w:szCs w:val="24"/>
        </w:rPr>
      </w:pPr>
      <w:hyperlink r:id="rId36" w:history="1">
        <w:r w:rsidRPr="00607817">
          <w:rPr>
            <w:rStyle w:val="Hyperlink"/>
            <w:rFonts w:ascii="Tahoma" w:hAnsi="Tahoma" w:cs="Tahoma"/>
            <w:sz w:val="24"/>
            <w:szCs w:val="24"/>
          </w:rPr>
          <w:t>Zero-Emission Vehicle Projects</w:t>
        </w:r>
      </w:hyperlink>
      <w:r w:rsidRPr="00607817">
        <w:rPr>
          <w:rFonts w:ascii="Tahoma" w:hAnsi="Tahoma" w:cs="Tahoma"/>
          <w:sz w:val="24"/>
          <w:szCs w:val="24"/>
        </w:rPr>
        <w:t xml:space="preserve"> https://www.cdfa.ca.gov/dms/programs/zevfuels/</w:t>
      </w:r>
    </w:p>
    <w:p w14:paraId="44FB5D9B" w14:textId="77777777" w:rsidR="00BF09B9" w:rsidRPr="00BF09B9" w:rsidRDefault="00BF09B9" w:rsidP="00BF09B9">
      <w:pPr>
        <w:pStyle w:val="ListParagraph"/>
        <w:spacing w:after="0"/>
        <w:ind w:left="1440"/>
        <w:rPr>
          <w:rFonts w:ascii="Tahoma" w:hAnsi="Tahoma" w:cs="Tahoma"/>
          <w:sz w:val="24"/>
          <w:szCs w:val="24"/>
        </w:rPr>
      </w:pPr>
    </w:p>
    <w:p w14:paraId="4320E3E6" w14:textId="1E88CAC5" w:rsidR="00E44283" w:rsidRPr="003F736A" w:rsidRDefault="0063682F" w:rsidP="00BA3CBC">
      <w:pPr>
        <w:pStyle w:val="ListParagraph"/>
        <w:numPr>
          <w:ilvl w:val="0"/>
          <w:numId w:val="52"/>
        </w:numPr>
        <w:spacing w:after="0"/>
        <w:ind w:left="1440" w:hanging="720"/>
        <w:rPr>
          <w:rFonts w:ascii="Tahoma" w:hAnsi="Tahoma" w:cs="Tahoma"/>
          <w:sz w:val="24"/>
          <w:szCs w:val="24"/>
        </w:rPr>
      </w:pPr>
      <w:hyperlink r:id="rId37" w:history="1">
        <w:r w:rsidRPr="00103D65">
          <w:rPr>
            <w:rStyle w:val="Hyperlink"/>
            <w:rFonts w:ascii="Tahoma" w:hAnsi="Tahoma" w:cs="Tahoma"/>
            <w:sz w:val="24"/>
            <w:szCs w:val="24"/>
          </w:rPr>
          <w:t>Energy Commission Agreement Management System (ECAMS)</w:t>
        </w:r>
      </w:hyperlink>
      <w:r w:rsidRPr="00103D65">
        <w:rPr>
          <w:rFonts w:ascii="Tahoma" w:hAnsi="Tahoma" w:cs="Tahoma"/>
          <w:sz w:val="24"/>
          <w:szCs w:val="24"/>
        </w:rPr>
        <w:t xml:space="preserve"> </w:t>
      </w:r>
      <w:r w:rsidR="0028584B" w:rsidRPr="006F17E7">
        <w:rPr>
          <w:rFonts w:ascii="Tahoma" w:hAnsi="Tahoma" w:cs="Tahoma"/>
          <w:sz w:val="24"/>
          <w:szCs w:val="24"/>
        </w:rPr>
        <w:t>https://www.energy.ca.gov/funding-opportunities/funding-resources/ecams-resources</w:t>
      </w:r>
    </w:p>
    <w:p w14:paraId="69126CBB" w14:textId="77777777" w:rsidR="00942467" w:rsidRPr="00942467" w:rsidRDefault="00942467" w:rsidP="0059469A">
      <w:pPr>
        <w:spacing w:after="0"/>
        <w:rPr>
          <w:rFonts w:ascii="Tahoma" w:hAnsi="Tahoma" w:cs="Tahoma"/>
          <w:sz w:val="24"/>
          <w:szCs w:val="24"/>
        </w:rPr>
      </w:pPr>
    </w:p>
    <w:p w14:paraId="351580AB" w14:textId="77777777" w:rsidR="00BF09B9" w:rsidRPr="003622E2" w:rsidRDefault="00BF09B9" w:rsidP="00BA3CBC">
      <w:pPr>
        <w:numPr>
          <w:ilvl w:val="0"/>
          <w:numId w:val="52"/>
        </w:numPr>
        <w:spacing w:after="0"/>
        <w:ind w:left="1440" w:hanging="720"/>
        <w:rPr>
          <w:rFonts w:ascii="Tahoma" w:hAnsi="Tahoma" w:cs="Tahoma"/>
          <w:sz w:val="24"/>
          <w:szCs w:val="24"/>
        </w:rPr>
      </w:pPr>
      <w:hyperlink r:id="rId38" w:history="1">
        <w:r w:rsidRPr="00103D65">
          <w:rPr>
            <w:rStyle w:val="Hyperlink"/>
            <w:rFonts w:ascii="Tahoma" w:hAnsi="Tahoma" w:cs="Tahoma"/>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3C0AFBD3" w14:textId="77777777" w:rsidR="00BF09B9" w:rsidRDefault="00BF09B9" w:rsidP="00BF09B9">
      <w:pPr>
        <w:pStyle w:val="ListParagraph"/>
        <w:spacing w:after="0"/>
        <w:ind w:left="1440"/>
        <w:rPr>
          <w:rFonts w:ascii="Tahoma" w:hAnsi="Tahoma" w:cs="Tahoma"/>
          <w:sz w:val="24"/>
          <w:szCs w:val="24"/>
        </w:rPr>
      </w:pPr>
    </w:p>
    <w:p w14:paraId="6D61FFAD" w14:textId="5BED5CB9" w:rsidR="0028584B" w:rsidRPr="003F736A" w:rsidRDefault="0025559C" w:rsidP="00BA3CBC">
      <w:pPr>
        <w:pStyle w:val="ListParagraph"/>
        <w:numPr>
          <w:ilvl w:val="0"/>
          <w:numId w:val="52"/>
        </w:numPr>
        <w:spacing w:after="0"/>
        <w:ind w:left="1440" w:hanging="720"/>
        <w:rPr>
          <w:rFonts w:ascii="Tahoma" w:hAnsi="Tahoma" w:cs="Tahoma"/>
          <w:sz w:val="24"/>
          <w:szCs w:val="24"/>
        </w:rPr>
      </w:pPr>
      <w:r>
        <w:rPr>
          <w:rFonts w:ascii="Tahoma" w:hAnsi="Tahoma" w:cs="Tahoma"/>
          <w:sz w:val="24"/>
          <w:szCs w:val="24"/>
        </w:rPr>
        <w:t>GFO-23-603</w:t>
      </w:r>
      <w:r w:rsidR="00097A6D">
        <w:rPr>
          <w:rFonts w:ascii="Tahoma" w:hAnsi="Tahoma" w:cs="Tahoma"/>
          <w:sz w:val="24"/>
          <w:szCs w:val="24"/>
        </w:rPr>
        <w:t xml:space="preserve"> - </w:t>
      </w:r>
      <w:hyperlink r:id="rId39" w:history="1">
        <w:r w:rsidR="00C8386F">
          <w:rPr>
            <w:rStyle w:val="Hyperlink"/>
            <w:rFonts w:ascii="Tahoma" w:hAnsi="Tahoma" w:cs="Tahoma"/>
            <w:sz w:val="24"/>
            <w:szCs w:val="24"/>
          </w:rPr>
          <w:t>Implementation of Medium- and Heavy-Duty Zero-Emission Vehicle Infrastructure Blueprints 1.0</w:t>
        </w:r>
      </w:hyperlink>
    </w:p>
    <w:p w14:paraId="0F6278B6" w14:textId="65A714C8" w:rsidR="00E42B72" w:rsidRPr="003622E2" w:rsidRDefault="00E42B72" w:rsidP="0059469A">
      <w:pPr>
        <w:spacing w:after="0"/>
        <w:rPr>
          <w:rFonts w:ascii="Tahoma" w:hAnsi="Tahoma" w:cs="Tahoma"/>
          <w:sz w:val="24"/>
          <w:szCs w:val="24"/>
        </w:rPr>
      </w:pPr>
    </w:p>
    <w:p w14:paraId="43BD0251" w14:textId="77777777" w:rsidR="00D1451B" w:rsidRPr="00103D65" w:rsidRDefault="00D1451B" w:rsidP="0027430D">
      <w:pPr>
        <w:pStyle w:val="Heading1"/>
        <w:keepLines w:val="0"/>
        <w:spacing w:before="0" w:after="0"/>
        <w:rPr>
          <w:rFonts w:ascii="Tahoma" w:hAnsi="Tahoma" w:cs="Tahoma"/>
        </w:rPr>
      </w:pPr>
      <w:bookmarkStart w:id="37" w:name="_Toc211852144"/>
      <w:bookmarkStart w:id="38" w:name="_Toc310513471"/>
      <w:r w:rsidRPr="00103D65">
        <w:rPr>
          <w:rFonts w:ascii="Tahoma" w:hAnsi="Tahoma" w:cs="Tahoma"/>
        </w:rPr>
        <w:lastRenderedPageBreak/>
        <w:t>II.</w:t>
      </w:r>
      <w:r w:rsidRPr="00103D65">
        <w:rPr>
          <w:rFonts w:ascii="Tahoma" w:hAnsi="Tahoma" w:cs="Tahoma"/>
        </w:rPr>
        <w:tab/>
        <w:t>Eligibility Requirements</w:t>
      </w:r>
      <w:bookmarkEnd w:id="37"/>
    </w:p>
    <w:p w14:paraId="450EA8E1" w14:textId="77777777" w:rsidR="00D10859" w:rsidRPr="00103D65" w:rsidRDefault="00D10859" w:rsidP="0027430D">
      <w:pPr>
        <w:keepNext/>
        <w:spacing w:after="0"/>
        <w:rPr>
          <w:rFonts w:ascii="Tahoma" w:hAnsi="Tahoma" w:cs="Tahoma"/>
          <w:szCs w:val="22"/>
        </w:rPr>
      </w:pPr>
    </w:p>
    <w:p w14:paraId="5E719634" w14:textId="77777777" w:rsidR="007F5B86" w:rsidRPr="00103D65" w:rsidRDefault="00840576" w:rsidP="0027430D">
      <w:pPr>
        <w:pStyle w:val="Heading2"/>
        <w:numPr>
          <w:ilvl w:val="0"/>
          <w:numId w:val="13"/>
        </w:numPr>
        <w:spacing w:before="0" w:after="0"/>
        <w:ind w:hanging="720"/>
        <w:rPr>
          <w:rFonts w:ascii="Tahoma" w:hAnsi="Tahoma" w:cs="Tahoma"/>
          <w:lang w:val="en-US"/>
        </w:rPr>
      </w:pPr>
      <w:bookmarkStart w:id="39" w:name="_Toc211852145"/>
      <w:bookmarkEnd w:id="38"/>
      <w:r w:rsidRPr="00103D65">
        <w:rPr>
          <w:rFonts w:ascii="Tahoma" w:hAnsi="Tahoma" w:cs="Tahoma"/>
          <w:lang w:val="en-US"/>
        </w:rPr>
        <w:t>Applicant Requirements</w:t>
      </w:r>
      <w:bookmarkEnd w:id="39"/>
    </w:p>
    <w:p w14:paraId="469C3A42" w14:textId="77777777" w:rsidR="001547F9" w:rsidRPr="00103D65" w:rsidRDefault="001547F9" w:rsidP="0027430D">
      <w:pPr>
        <w:keepNext/>
        <w:spacing w:after="0"/>
        <w:rPr>
          <w:rFonts w:ascii="Tahoma" w:hAnsi="Tahoma" w:cs="Tahoma"/>
        </w:rPr>
      </w:pPr>
    </w:p>
    <w:p w14:paraId="79C07D2E" w14:textId="5C6F1B88" w:rsidR="0081076B" w:rsidRDefault="00840576" w:rsidP="0027430D">
      <w:pPr>
        <w:keepNext/>
        <w:numPr>
          <w:ilvl w:val="0"/>
          <w:numId w:val="17"/>
        </w:numPr>
        <w:spacing w:after="0"/>
        <w:ind w:left="1440" w:hanging="720"/>
        <w:rPr>
          <w:rFonts w:ascii="Tahoma" w:hAnsi="Tahoma" w:cs="Tahoma"/>
          <w:sz w:val="24"/>
          <w:szCs w:val="24"/>
        </w:rPr>
      </w:pPr>
      <w:r w:rsidRPr="5579F8F6">
        <w:rPr>
          <w:rFonts w:ascii="Tahoma" w:hAnsi="Tahoma" w:cs="Tahoma"/>
          <w:b/>
          <w:bCs/>
          <w:sz w:val="24"/>
          <w:szCs w:val="24"/>
        </w:rPr>
        <w:t>Eligibility</w:t>
      </w:r>
      <w:r>
        <w:br/>
      </w:r>
      <w:r w:rsidR="00021F0D" w:rsidRPr="5579F8F6">
        <w:rPr>
          <w:rFonts w:ascii="Tahoma" w:hAnsi="Tahoma" w:cs="Tahoma"/>
          <w:sz w:val="24"/>
          <w:szCs w:val="24"/>
        </w:rPr>
        <w:t xml:space="preserve">This solicitation is open to public and private entities, </w:t>
      </w:r>
      <w:proofErr w:type="gramStart"/>
      <w:r w:rsidR="00021F0D" w:rsidRPr="5579F8F6">
        <w:rPr>
          <w:rFonts w:ascii="Tahoma" w:hAnsi="Tahoma" w:cs="Tahoma"/>
          <w:sz w:val="24"/>
          <w:szCs w:val="24"/>
        </w:rPr>
        <w:t>with the exception of</w:t>
      </w:r>
      <w:proofErr w:type="gramEnd"/>
      <w:r w:rsidR="00021F0D" w:rsidRPr="5579F8F6">
        <w:rPr>
          <w:rFonts w:ascii="Tahoma" w:hAnsi="Tahoma" w:cs="Tahoma"/>
          <w:sz w:val="24"/>
          <w:szCs w:val="24"/>
        </w:rPr>
        <w:t xml:space="preserve"> investor-owned utilities, California state government agencies, and United States (U.S.) federal government agencies. In addition, applicants must meet one of the following 3 categories.</w:t>
      </w:r>
    </w:p>
    <w:p w14:paraId="0F14F934" w14:textId="77777777" w:rsidR="0081076B" w:rsidRDefault="0081076B" w:rsidP="5579F8F6">
      <w:pPr>
        <w:spacing w:after="0"/>
        <w:ind w:left="1440"/>
        <w:rPr>
          <w:rFonts w:ascii="Tahoma" w:hAnsi="Tahoma" w:cs="Tahoma"/>
          <w:sz w:val="24"/>
          <w:szCs w:val="24"/>
        </w:rPr>
      </w:pPr>
    </w:p>
    <w:p w14:paraId="0CD8FBFA" w14:textId="77777777" w:rsidR="0081076B" w:rsidRPr="003852AB" w:rsidRDefault="0081076B" w:rsidP="5579F8F6">
      <w:pPr>
        <w:spacing w:after="0"/>
        <w:ind w:left="1440"/>
        <w:rPr>
          <w:rFonts w:ascii="Tahoma" w:hAnsi="Tahoma" w:cs="Tahoma"/>
          <w:sz w:val="24"/>
          <w:szCs w:val="24"/>
        </w:rPr>
      </w:pPr>
      <w:r w:rsidRPr="5579F8F6">
        <w:rPr>
          <w:rFonts w:ascii="Tahoma" w:hAnsi="Tahoma" w:cs="Tahoma"/>
          <w:sz w:val="24"/>
          <w:szCs w:val="24"/>
        </w:rPr>
        <w:t>For purposes of this solicitation, eligible public entities include the following:</w:t>
      </w:r>
    </w:p>
    <w:p w14:paraId="7B4758FE" w14:textId="2B4DDA5C" w:rsidR="0081076B" w:rsidRPr="003852AB" w:rsidRDefault="00EF710B" w:rsidP="5579F8F6">
      <w:pPr>
        <w:numPr>
          <w:ilvl w:val="0"/>
          <w:numId w:val="90"/>
        </w:numPr>
        <w:spacing w:after="0"/>
        <w:ind w:left="2160"/>
        <w:rPr>
          <w:rFonts w:ascii="Tahoma" w:hAnsi="Tahoma" w:cs="Tahoma"/>
          <w:sz w:val="24"/>
          <w:szCs w:val="24"/>
        </w:rPr>
      </w:pPr>
      <w:proofErr w:type="gramStart"/>
      <w:r w:rsidRPr="5579F8F6">
        <w:rPr>
          <w:rFonts w:ascii="Tahoma" w:hAnsi="Tahoma" w:cs="Tahoma"/>
          <w:sz w:val="24"/>
          <w:szCs w:val="24"/>
        </w:rPr>
        <w:t>Counties;</w:t>
      </w:r>
      <w:proofErr w:type="gramEnd"/>
      <w:r w:rsidR="0081076B" w:rsidRPr="5579F8F6">
        <w:rPr>
          <w:rFonts w:ascii="Tahoma" w:hAnsi="Tahoma" w:cs="Tahoma"/>
          <w:sz w:val="24"/>
          <w:szCs w:val="24"/>
        </w:rPr>
        <w:t xml:space="preserve"> </w:t>
      </w:r>
    </w:p>
    <w:p w14:paraId="7B2E0ACC" w14:textId="77777777" w:rsidR="0081076B" w:rsidRPr="003852AB" w:rsidRDefault="0081076B" w:rsidP="5579F8F6">
      <w:pPr>
        <w:numPr>
          <w:ilvl w:val="0"/>
          <w:numId w:val="90"/>
        </w:numPr>
        <w:spacing w:after="0"/>
        <w:ind w:left="2160"/>
        <w:rPr>
          <w:rFonts w:ascii="Tahoma" w:hAnsi="Tahoma" w:cs="Tahoma"/>
          <w:sz w:val="24"/>
          <w:szCs w:val="24"/>
        </w:rPr>
      </w:pPr>
      <w:proofErr w:type="gramStart"/>
      <w:r w:rsidRPr="5579F8F6">
        <w:rPr>
          <w:rFonts w:ascii="Tahoma" w:hAnsi="Tahoma" w:cs="Tahoma"/>
          <w:sz w:val="24"/>
          <w:szCs w:val="24"/>
        </w:rPr>
        <w:t>Cities;</w:t>
      </w:r>
      <w:proofErr w:type="gramEnd"/>
      <w:r w:rsidRPr="5579F8F6">
        <w:rPr>
          <w:rFonts w:ascii="Tahoma" w:hAnsi="Tahoma" w:cs="Tahoma"/>
          <w:sz w:val="24"/>
          <w:szCs w:val="24"/>
        </w:rPr>
        <w:t xml:space="preserve"> </w:t>
      </w:r>
    </w:p>
    <w:p w14:paraId="30611E22"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Districts, including special districts, transit districts, and school </w:t>
      </w:r>
      <w:proofErr w:type="gramStart"/>
      <w:r w:rsidRPr="5579F8F6">
        <w:rPr>
          <w:rFonts w:ascii="Tahoma" w:hAnsi="Tahoma" w:cs="Tahoma"/>
          <w:sz w:val="24"/>
          <w:szCs w:val="24"/>
        </w:rPr>
        <w:t>districts;</w:t>
      </w:r>
      <w:proofErr w:type="gramEnd"/>
      <w:r w:rsidRPr="5579F8F6">
        <w:rPr>
          <w:rFonts w:ascii="Tahoma" w:hAnsi="Tahoma" w:cs="Tahoma"/>
          <w:sz w:val="24"/>
          <w:szCs w:val="24"/>
        </w:rPr>
        <w:t xml:space="preserve"> </w:t>
      </w:r>
    </w:p>
    <w:p w14:paraId="18CDD918"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Public </w:t>
      </w:r>
      <w:proofErr w:type="gramStart"/>
      <w:r w:rsidRPr="5579F8F6">
        <w:rPr>
          <w:rFonts w:ascii="Tahoma" w:hAnsi="Tahoma" w:cs="Tahoma"/>
          <w:sz w:val="24"/>
          <w:szCs w:val="24"/>
        </w:rPr>
        <w:t>utilities;</w:t>
      </w:r>
      <w:proofErr w:type="gramEnd"/>
    </w:p>
    <w:p w14:paraId="2C0E1FEC"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Regional planning agencies or councils of governments (COGs</w:t>
      </w:r>
      <w:proofErr w:type="gramStart"/>
      <w:r w:rsidRPr="5579F8F6">
        <w:rPr>
          <w:rFonts w:ascii="Tahoma" w:hAnsi="Tahoma" w:cs="Tahoma"/>
          <w:sz w:val="24"/>
          <w:szCs w:val="24"/>
        </w:rPr>
        <w:t>);</w:t>
      </w:r>
      <w:proofErr w:type="gramEnd"/>
    </w:p>
    <w:p w14:paraId="34EB6F09"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California community colleges, state colleges, and </w:t>
      </w:r>
      <w:proofErr w:type="gramStart"/>
      <w:r w:rsidRPr="5579F8F6">
        <w:rPr>
          <w:rFonts w:ascii="Tahoma" w:hAnsi="Tahoma" w:cs="Tahoma"/>
          <w:sz w:val="24"/>
          <w:szCs w:val="24"/>
        </w:rPr>
        <w:t>universities;</w:t>
      </w:r>
      <w:proofErr w:type="gramEnd"/>
      <w:r w:rsidRPr="5579F8F6">
        <w:rPr>
          <w:rFonts w:ascii="Tahoma" w:hAnsi="Tahoma" w:cs="Tahoma"/>
          <w:sz w:val="24"/>
          <w:szCs w:val="24"/>
        </w:rPr>
        <w:t xml:space="preserve"> </w:t>
      </w:r>
    </w:p>
    <w:p w14:paraId="470F7EFE"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7273C8FF" w14:textId="28F5747A" w:rsidR="00840576" w:rsidRPr="003852AB" w:rsidRDefault="0081076B" w:rsidP="623074FB">
      <w:pPr>
        <w:pStyle w:val="ListParagraph"/>
        <w:numPr>
          <w:ilvl w:val="0"/>
          <w:numId w:val="90"/>
        </w:numPr>
        <w:spacing w:after="0"/>
        <w:ind w:left="2160"/>
        <w:rPr>
          <w:rFonts w:ascii="Tahoma" w:hAnsi="Tahoma" w:cs="Tahoma"/>
          <w:b/>
          <w:bCs/>
          <w:sz w:val="24"/>
          <w:szCs w:val="24"/>
          <w:u w:val="single"/>
        </w:rPr>
      </w:pPr>
      <w:r w:rsidRPr="5579F8F6">
        <w:rPr>
          <w:rFonts w:ascii="Tahoma" w:hAnsi="Tahoma" w:cs="Tahoma"/>
          <w:sz w:val="24"/>
          <w:szCs w:val="24"/>
        </w:rPr>
        <w:t xml:space="preserve">Joint </w:t>
      </w:r>
      <w:r w:rsidR="45FEF031" w:rsidRPr="5579F8F6">
        <w:rPr>
          <w:rFonts w:ascii="Tahoma" w:hAnsi="Tahoma" w:cs="Tahoma"/>
          <w:sz w:val="24"/>
          <w:szCs w:val="24"/>
        </w:rPr>
        <w:t>p</w:t>
      </w:r>
      <w:r w:rsidRPr="5579F8F6">
        <w:rPr>
          <w:rFonts w:ascii="Tahoma" w:hAnsi="Tahoma" w:cs="Tahoma"/>
          <w:sz w:val="24"/>
          <w:szCs w:val="24"/>
        </w:rPr>
        <w:t xml:space="preserve">owers </w:t>
      </w:r>
      <w:r w:rsidR="30119B90" w:rsidRPr="5579F8F6">
        <w:rPr>
          <w:rFonts w:ascii="Tahoma" w:hAnsi="Tahoma" w:cs="Tahoma"/>
          <w:sz w:val="24"/>
          <w:szCs w:val="24"/>
        </w:rPr>
        <w:t>a</w:t>
      </w:r>
      <w:r w:rsidRPr="5579F8F6">
        <w:rPr>
          <w:rFonts w:ascii="Tahoma" w:hAnsi="Tahoma" w:cs="Tahoma"/>
          <w:sz w:val="24"/>
          <w:szCs w:val="24"/>
        </w:rPr>
        <w:t xml:space="preserve">uthorities that operate on behalf of public entities. </w:t>
      </w:r>
      <w:r>
        <w:br/>
      </w:r>
    </w:p>
    <w:p w14:paraId="562DF193" w14:textId="32991247" w:rsidR="00914F20" w:rsidRDefault="000B647E" w:rsidP="009A19BE">
      <w:pPr>
        <w:pStyle w:val="ListParagraph"/>
        <w:spacing w:after="0"/>
        <w:ind w:left="1440"/>
        <w:rPr>
          <w:rFonts w:ascii="Tahoma" w:hAnsi="Tahoma" w:cs="Tahoma"/>
          <w:sz w:val="24"/>
          <w:szCs w:val="24"/>
        </w:rPr>
      </w:pPr>
      <w:r w:rsidRPr="5579F8F6">
        <w:rPr>
          <w:rFonts w:ascii="Tahoma" w:hAnsi="Tahoma" w:cs="Tahoma"/>
          <w:sz w:val="24"/>
          <w:szCs w:val="24"/>
        </w:rPr>
        <w:t>Further, t</w:t>
      </w:r>
      <w:r w:rsidR="00C95DB7" w:rsidRPr="5579F8F6">
        <w:rPr>
          <w:rFonts w:ascii="Tahoma" w:hAnsi="Tahoma" w:cs="Tahoma"/>
          <w:sz w:val="24"/>
          <w:szCs w:val="24"/>
        </w:rPr>
        <w:t xml:space="preserve">his solicitation is open to </w:t>
      </w:r>
      <w:r w:rsidR="00E53DC2" w:rsidRPr="5579F8F6">
        <w:rPr>
          <w:rFonts w:ascii="Tahoma" w:hAnsi="Tahoma" w:cs="Tahoma"/>
          <w:sz w:val="24"/>
          <w:szCs w:val="24"/>
        </w:rPr>
        <w:t xml:space="preserve">the following </w:t>
      </w:r>
      <w:r w:rsidR="00012087" w:rsidRPr="5579F8F6">
        <w:rPr>
          <w:rFonts w:ascii="Tahoma" w:hAnsi="Tahoma" w:cs="Tahoma"/>
          <w:sz w:val="24"/>
          <w:szCs w:val="24"/>
        </w:rPr>
        <w:t xml:space="preserve">three </w:t>
      </w:r>
      <w:r w:rsidR="00E53DC2" w:rsidRPr="5579F8F6">
        <w:rPr>
          <w:rFonts w:ascii="Tahoma" w:hAnsi="Tahoma" w:cs="Tahoma"/>
          <w:sz w:val="24"/>
          <w:szCs w:val="24"/>
        </w:rPr>
        <w:t>categories of applicants</w:t>
      </w:r>
      <w:r w:rsidR="00914F20" w:rsidRPr="5579F8F6">
        <w:rPr>
          <w:rFonts w:ascii="Tahoma" w:hAnsi="Tahoma" w:cs="Tahoma"/>
          <w:sz w:val="24"/>
          <w:szCs w:val="24"/>
        </w:rPr>
        <w:t>:</w:t>
      </w:r>
    </w:p>
    <w:p w14:paraId="4F315E58" w14:textId="77777777" w:rsidR="00914F20" w:rsidRDefault="00914F20" w:rsidP="009A19BE">
      <w:pPr>
        <w:pStyle w:val="ListParagraph"/>
        <w:spacing w:after="0"/>
        <w:ind w:left="1440"/>
        <w:rPr>
          <w:rFonts w:ascii="Tahoma" w:hAnsi="Tahoma" w:cs="Tahoma"/>
          <w:sz w:val="24"/>
          <w:szCs w:val="24"/>
        </w:rPr>
      </w:pPr>
    </w:p>
    <w:p w14:paraId="4DF20C90" w14:textId="3B06C18B" w:rsidR="009A19BE" w:rsidRDefault="00E53DC2" w:rsidP="009A19BE">
      <w:pPr>
        <w:pStyle w:val="ListParagraph"/>
        <w:spacing w:after="0"/>
        <w:ind w:left="1440"/>
        <w:rPr>
          <w:rFonts w:ascii="Tahoma" w:hAnsi="Tahoma" w:cs="Tahoma"/>
          <w:sz w:val="24"/>
          <w:szCs w:val="24"/>
        </w:rPr>
      </w:pPr>
      <w:r>
        <w:rPr>
          <w:rFonts w:ascii="Tahoma" w:hAnsi="Tahoma" w:cs="Tahoma"/>
          <w:sz w:val="24"/>
          <w:szCs w:val="24"/>
        </w:rPr>
        <w:t>i.</w:t>
      </w:r>
      <w:r w:rsidR="00235BB1">
        <w:rPr>
          <w:rFonts w:ascii="Tahoma" w:hAnsi="Tahoma" w:cs="Tahoma"/>
          <w:sz w:val="24"/>
          <w:szCs w:val="24"/>
        </w:rPr>
        <w:t xml:space="preserve"> </w:t>
      </w:r>
      <w:r w:rsidR="00914F20">
        <w:rPr>
          <w:rFonts w:ascii="Tahoma" w:hAnsi="Tahoma" w:cs="Tahoma"/>
          <w:sz w:val="24"/>
          <w:szCs w:val="24"/>
        </w:rPr>
        <w:t>A</w:t>
      </w:r>
      <w:r w:rsidR="00C95DB7" w:rsidRPr="00103D65">
        <w:rPr>
          <w:rFonts w:ascii="Tahoma" w:hAnsi="Tahoma" w:cs="Tahoma"/>
          <w:sz w:val="24"/>
          <w:szCs w:val="24"/>
        </w:rPr>
        <w:t xml:space="preserve">ll </w:t>
      </w:r>
      <w:r w:rsidR="00070584" w:rsidRPr="003F736A">
        <w:rPr>
          <w:rFonts w:ascii="Tahoma" w:hAnsi="Tahoma" w:cs="Tahoma"/>
          <w:sz w:val="24"/>
          <w:szCs w:val="24"/>
        </w:rPr>
        <w:t xml:space="preserve">entities </w:t>
      </w:r>
      <w:r w:rsidR="00284EAD">
        <w:rPr>
          <w:rFonts w:ascii="Tahoma" w:hAnsi="Tahoma" w:cs="Tahoma"/>
          <w:sz w:val="24"/>
          <w:szCs w:val="24"/>
        </w:rPr>
        <w:t xml:space="preserve">listed on the Notice </w:t>
      </w:r>
      <w:r w:rsidR="00CB5969">
        <w:rPr>
          <w:rFonts w:ascii="Tahoma" w:hAnsi="Tahoma" w:cs="Tahoma"/>
          <w:sz w:val="24"/>
          <w:szCs w:val="24"/>
        </w:rPr>
        <w:t xml:space="preserve">of </w:t>
      </w:r>
      <w:r w:rsidR="003769C7">
        <w:rPr>
          <w:rFonts w:ascii="Tahoma" w:hAnsi="Tahoma" w:cs="Tahoma"/>
          <w:sz w:val="24"/>
          <w:szCs w:val="24"/>
        </w:rPr>
        <w:t>Proposed Awards</w:t>
      </w:r>
      <w:r w:rsidR="00414C13">
        <w:rPr>
          <w:rFonts w:ascii="Tahoma" w:hAnsi="Tahoma" w:cs="Tahoma"/>
          <w:sz w:val="24"/>
          <w:szCs w:val="24"/>
        </w:rPr>
        <w:t xml:space="preserve"> </w:t>
      </w:r>
      <w:r w:rsidR="00285784">
        <w:rPr>
          <w:rFonts w:ascii="Tahoma" w:hAnsi="Tahoma" w:cs="Tahoma"/>
          <w:sz w:val="24"/>
          <w:szCs w:val="24"/>
        </w:rPr>
        <w:t>(NOPA</w:t>
      </w:r>
      <w:r w:rsidR="00F75963">
        <w:rPr>
          <w:rFonts w:ascii="Tahoma" w:hAnsi="Tahoma" w:cs="Tahoma"/>
          <w:sz w:val="24"/>
          <w:szCs w:val="24"/>
        </w:rPr>
        <w:t>)</w:t>
      </w:r>
      <w:r w:rsidR="001D2A84">
        <w:rPr>
          <w:rFonts w:ascii="Tahoma" w:hAnsi="Tahoma" w:cs="Tahoma"/>
          <w:sz w:val="24"/>
          <w:szCs w:val="24"/>
        </w:rPr>
        <w:t xml:space="preserve"> for GFO</w:t>
      </w:r>
      <w:r w:rsidR="00F85EE3">
        <w:rPr>
          <w:rFonts w:ascii="Tahoma" w:hAnsi="Tahoma" w:cs="Tahoma"/>
          <w:sz w:val="24"/>
          <w:szCs w:val="24"/>
        </w:rPr>
        <w:t xml:space="preserve">-20-601 the “Blueprints for Medium and Heavy Duty Zero-Emission Vehicle and </w:t>
      </w:r>
      <w:r w:rsidR="006C0946">
        <w:rPr>
          <w:rFonts w:ascii="Tahoma" w:hAnsi="Tahoma" w:cs="Tahoma"/>
          <w:sz w:val="24"/>
          <w:szCs w:val="24"/>
        </w:rPr>
        <w:t>Infrastructure</w:t>
      </w:r>
      <w:r w:rsidR="00493BE6">
        <w:rPr>
          <w:rFonts w:ascii="Tahoma" w:hAnsi="Tahoma" w:cs="Tahoma"/>
          <w:sz w:val="24"/>
          <w:szCs w:val="24"/>
        </w:rPr>
        <w:t>”</w:t>
      </w:r>
      <w:r w:rsidR="00AD3972">
        <w:rPr>
          <w:rFonts w:ascii="Tahoma" w:hAnsi="Tahoma" w:cs="Tahoma"/>
          <w:sz w:val="24"/>
          <w:szCs w:val="24"/>
        </w:rPr>
        <w:t xml:space="preserve"> </w:t>
      </w:r>
      <w:r w:rsidR="00493BE6">
        <w:rPr>
          <w:rFonts w:ascii="Tahoma" w:hAnsi="Tahoma" w:cs="Tahoma"/>
          <w:sz w:val="24"/>
          <w:szCs w:val="24"/>
        </w:rPr>
        <w:t>s</w:t>
      </w:r>
      <w:r w:rsidR="006C0946">
        <w:rPr>
          <w:rFonts w:ascii="Tahoma" w:hAnsi="Tahoma" w:cs="Tahoma"/>
          <w:sz w:val="24"/>
          <w:szCs w:val="24"/>
        </w:rPr>
        <w:t>olicitati</w:t>
      </w:r>
      <w:r w:rsidR="00493BE6">
        <w:rPr>
          <w:rFonts w:ascii="Tahoma" w:hAnsi="Tahoma" w:cs="Tahoma"/>
          <w:sz w:val="24"/>
          <w:szCs w:val="24"/>
        </w:rPr>
        <w:t>on</w:t>
      </w:r>
      <w:r w:rsidR="00070584" w:rsidRPr="003F736A">
        <w:rPr>
          <w:rFonts w:ascii="Tahoma" w:hAnsi="Tahoma" w:cs="Tahoma"/>
          <w:sz w:val="24"/>
          <w:szCs w:val="24"/>
        </w:rPr>
        <w:t xml:space="preserve"> </w:t>
      </w:r>
      <w:r w:rsidR="00AD3972">
        <w:rPr>
          <w:rFonts w:ascii="Tahoma" w:hAnsi="Tahoma" w:cs="Tahoma"/>
          <w:sz w:val="24"/>
          <w:szCs w:val="24"/>
        </w:rPr>
        <w:t xml:space="preserve">(see list below) </w:t>
      </w:r>
      <w:r w:rsidR="00070584" w:rsidRPr="003F736A">
        <w:rPr>
          <w:rFonts w:ascii="Tahoma" w:hAnsi="Tahoma" w:cs="Tahoma"/>
          <w:sz w:val="24"/>
          <w:szCs w:val="24"/>
        </w:rPr>
        <w:t xml:space="preserve">that have </w:t>
      </w:r>
      <w:r w:rsidR="00EB7620" w:rsidRPr="003F736A">
        <w:rPr>
          <w:rFonts w:ascii="Tahoma" w:hAnsi="Tahoma" w:cs="Tahoma"/>
          <w:sz w:val="24"/>
          <w:szCs w:val="24"/>
        </w:rPr>
        <w:t>completed</w:t>
      </w:r>
      <w:r w:rsidR="00227D5E">
        <w:rPr>
          <w:rFonts w:ascii="Tahoma" w:hAnsi="Tahoma" w:cs="Tahoma"/>
          <w:sz w:val="24"/>
          <w:szCs w:val="24"/>
        </w:rPr>
        <w:t xml:space="preserve"> and received </w:t>
      </w:r>
      <w:r w:rsidR="00070584" w:rsidRPr="003F736A">
        <w:rPr>
          <w:rFonts w:ascii="Tahoma" w:hAnsi="Tahoma" w:cs="Tahoma"/>
          <w:sz w:val="24"/>
          <w:szCs w:val="24"/>
        </w:rPr>
        <w:t>CEC approval</w:t>
      </w:r>
      <w:r w:rsidR="00750306">
        <w:rPr>
          <w:rFonts w:ascii="Tahoma" w:hAnsi="Tahoma" w:cs="Tahoma"/>
          <w:sz w:val="24"/>
          <w:szCs w:val="24"/>
        </w:rPr>
        <w:t xml:space="preserve"> of the</w:t>
      </w:r>
      <w:r w:rsidR="00921A04">
        <w:rPr>
          <w:rFonts w:ascii="Tahoma" w:hAnsi="Tahoma" w:cs="Tahoma"/>
          <w:sz w:val="24"/>
          <w:szCs w:val="24"/>
        </w:rPr>
        <w:t>ir Final Blueprint</w:t>
      </w:r>
      <w:r w:rsidR="008F04BE" w:rsidRPr="003F736A">
        <w:rPr>
          <w:rFonts w:ascii="Tahoma" w:hAnsi="Tahoma" w:cs="Tahoma"/>
          <w:sz w:val="24"/>
          <w:szCs w:val="24"/>
        </w:rPr>
        <w:t>.</w:t>
      </w:r>
      <w:r w:rsidR="00150AE9">
        <w:rPr>
          <w:rFonts w:ascii="Tahoma" w:hAnsi="Tahoma" w:cs="Tahoma"/>
          <w:sz w:val="24"/>
          <w:szCs w:val="24"/>
        </w:rPr>
        <w:t xml:space="preserve"> </w:t>
      </w:r>
      <w:r w:rsidR="00150AE9" w:rsidRPr="00150AE9">
        <w:rPr>
          <w:rFonts w:ascii="Tahoma" w:hAnsi="Tahoma" w:cs="Tahoma"/>
          <w:sz w:val="24"/>
          <w:szCs w:val="24"/>
        </w:rPr>
        <w:t xml:space="preserve">CEC approval of a submitted </w:t>
      </w:r>
      <w:r w:rsidR="00150AE9">
        <w:rPr>
          <w:rFonts w:ascii="Tahoma" w:hAnsi="Tahoma" w:cs="Tahoma"/>
          <w:sz w:val="24"/>
          <w:szCs w:val="24"/>
        </w:rPr>
        <w:t>Final B</w:t>
      </w:r>
      <w:r w:rsidR="00150AE9" w:rsidRPr="00150AE9">
        <w:rPr>
          <w:rFonts w:ascii="Tahoma" w:hAnsi="Tahoma" w:cs="Tahoma"/>
          <w:sz w:val="24"/>
          <w:szCs w:val="24"/>
        </w:rPr>
        <w:t>lueprint means that the CAM has reviewed and</w:t>
      </w:r>
      <w:r w:rsidR="00150AE9">
        <w:rPr>
          <w:rFonts w:ascii="Tahoma" w:hAnsi="Tahoma" w:cs="Tahoma"/>
          <w:sz w:val="24"/>
          <w:szCs w:val="24"/>
        </w:rPr>
        <w:t xml:space="preserve"> </w:t>
      </w:r>
      <w:r w:rsidR="00150AE9" w:rsidRPr="00150AE9">
        <w:rPr>
          <w:rFonts w:ascii="Tahoma" w:hAnsi="Tahoma" w:cs="Tahoma"/>
          <w:sz w:val="24"/>
          <w:szCs w:val="24"/>
        </w:rPr>
        <w:t xml:space="preserve">verified that all due deliverables </w:t>
      </w:r>
      <w:r w:rsidR="0072411F">
        <w:rPr>
          <w:rFonts w:ascii="Tahoma" w:hAnsi="Tahoma" w:cs="Tahoma"/>
          <w:sz w:val="24"/>
          <w:szCs w:val="24"/>
        </w:rPr>
        <w:t xml:space="preserve">in the Final Blueprint </w:t>
      </w:r>
      <w:r w:rsidR="00150AE9" w:rsidRPr="00150AE9">
        <w:rPr>
          <w:rFonts w:ascii="Tahoma" w:hAnsi="Tahoma" w:cs="Tahoma"/>
          <w:sz w:val="24"/>
          <w:szCs w:val="24"/>
        </w:rPr>
        <w:t xml:space="preserve">have been submitted, and all </w:t>
      </w:r>
      <w:r w:rsidR="00150AE9">
        <w:rPr>
          <w:rFonts w:ascii="Tahoma" w:hAnsi="Tahoma" w:cs="Tahoma"/>
          <w:sz w:val="24"/>
          <w:szCs w:val="24"/>
        </w:rPr>
        <w:t>r</w:t>
      </w:r>
      <w:r w:rsidR="00150AE9" w:rsidRPr="00150AE9">
        <w:rPr>
          <w:rFonts w:ascii="Tahoma" w:hAnsi="Tahoma" w:cs="Tahoma"/>
          <w:sz w:val="24"/>
          <w:szCs w:val="24"/>
        </w:rPr>
        <w:t xml:space="preserve">equirements in the solicitation and agreement </w:t>
      </w:r>
      <w:r w:rsidR="00C77047">
        <w:rPr>
          <w:rFonts w:ascii="Tahoma" w:hAnsi="Tahoma" w:cs="Tahoma"/>
          <w:sz w:val="24"/>
          <w:szCs w:val="24"/>
        </w:rPr>
        <w:t>are</w:t>
      </w:r>
      <w:r w:rsidR="00150AE9" w:rsidRPr="00150AE9">
        <w:rPr>
          <w:rFonts w:ascii="Tahoma" w:hAnsi="Tahoma" w:cs="Tahoma"/>
          <w:sz w:val="24"/>
          <w:szCs w:val="24"/>
        </w:rPr>
        <w:t xml:space="preserve"> met.</w:t>
      </w:r>
    </w:p>
    <w:p w14:paraId="2A34EBFB" w14:textId="348626DF" w:rsidR="008F04BE" w:rsidRPr="00A37F48" w:rsidRDefault="008F04BE" w:rsidP="00A37F48">
      <w:pPr>
        <w:spacing w:after="0"/>
        <w:rPr>
          <w:rFonts w:ascii="Tahoma" w:hAnsi="Tahoma" w:cs="Tahoma"/>
          <w:sz w:val="24"/>
          <w:szCs w:val="24"/>
        </w:rPr>
      </w:pPr>
    </w:p>
    <w:p w14:paraId="2989AB13" w14:textId="5A0EA888" w:rsidR="008F04BE" w:rsidRPr="00655CB3" w:rsidRDefault="00664749" w:rsidP="00C95DB7">
      <w:pPr>
        <w:pStyle w:val="ListParagraph"/>
        <w:spacing w:after="0"/>
        <w:ind w:left="1440"/>
        <w:rPr>
          <w:rFonts w:ascii="Tahoma" w:hAnsi="Tahoma" w:cs="Tahoma"/>
          <w:sz w:val="24"/>
          <w:szCs w:val="24"/>
        </w:rPr>
      </w:pPr>
      <w:r w:rsidRPr="55305F2F">
        <w:rPr>
          <w:rFonts w:ascii="Tahoma" w:hAnsi="Tahoma" w:cs="Tahoma"/>
          <w:sz w:val="24"/>
          <w:szCs w:val="24"/>
        </w:rPr>
        <w:t xml:space="preserve">This solicitation will allow for all previously funded </w:t>
      </w:r>
      <w:r w:rsidR="00611299" w:rsidRPr="003F736A">
        <w:rPr>
          <w:rFonts w:ascii="Tahoma" w:hAnsi="Tahoma" w:cs="Tahoma"/>
          <w:sz w:val="24"/>
          <w:szCs w:val="24"/>
        </w:rPr>
        <w:t xml:space="preserve">GFO-20-601 </w:t>
      </w:r>
      <w:r w:rsidRPr="003F736A">
        <w:rPr>
          <w:rFonts w:ascii="Tahoma" w:hAnsi="Tahoma" w:cs="Tahoma"/>
          <w:sz w:val="24"/>
          <w:szCs w:val="24"/>
        </w:rPr>
        <w:t>CEC-blueprint awardees (34 in total</w:t>
      </w:r>
      <w:r w:rsidR="007A6AD6" w:rsidRPr="003F736A">
        <w:rPr>
          <w:rFonts w:ascii="Tahoma" w:hAnsi="Tahoma" w:cs="Tahoma"/>
          <w:sz w:val="24"/>
          <w:szCs w:val="24"/>
        </w:rPr>
        <w:t>),</w:t>
      </w:r>
      <w:r w:rsidRPr="003F736A">
        <w:rPr>
          <w:rFonts w:ascii="Tahoma" w:hAnsi="Tahoma" w:cs="Tahoma"/>
          <w:sz w:val="24"/>
          <w:szCs w:val="24"/>
        </w:rPr>
        <w:t xml:space="preserve"> or case study participants identified within the </w:t>
      </w:r>
      <w:r w:rsidR="00DD7485" w:rsidRPr="003F736A">
        <w:rPr>
          <w:rFonts w:ascii="Tahoma" w:hAnsi="Tahoma" w:cs="Tahoma"/>
          <w:sz w:val="24"/>
          <w:szCs w:val="24"/>
        </w:rPr>
        <w:t xml:space="preserve">completed </w:t>
      </w:r>
      <w:r w:rsidRPr="003F736A">
        <w:rPr>
          <w:rFonts w:ascii="Tahoma" w:hAnsi="Tahoma" w:cs="Tahoma"/>
          <w:sz w:val="24"/>
          <w:szCs w:val="24"/>
        </w:rPr>
        <w:t>blueprints</w:t>
      </w:r>
      <w:r w:rsidR="007A6AD6">
        <w:rPr>
          <w:rFonts w:ascii="Tahoma" w:hAnsi="Tahoma" w:cs="Tahoma"/>
          <w:sz w:val="24"/>
          <w:szCs w:val="24"/>
        </w:rPr>
        <w:t>,</w:t>
      </w:r>
      <w:r w:rsidRPr="003F736A">
        <w:rPr>
          <w:rFonts w:ascii="Tahoma" w:hAnsi="Tahoma" w:cs="Tahoma"/>
          <w:sz w:val="24"/>
          <w:szCs w:val="24"/>
        </w:rPr>
        <w:t xml:space="preserve"> to apply for funding</w:t>
      </w:r>
      <w:r w:rsidR="0073152E" w:rsidRPr="003F736A">
        <w:rPr>
          <w:rFonts w:ascii="Tahoma" w:hAnsi="Tahoma" w:cs="Tahoma"/>
          <w:sz w:val="24"/>
          <w:szCs w:val="24"/>
        </w:rPr>
        <w:t>.</w:t>
      </w:r>
    </w:p>
    <w:p w14:paraId="01A70DE0" w14:textId="77777777" w:rsidR="00442A4F" w:rsidRDefault="00442A4F" w:rsidP="00C95DB7">
      <w:pPr>
        <w:pStyle w:val="ListParagraph"/>
        <w:spacing w:after="0"/>
        <w:ind w:left="1440"/>
        <w:rPr>
          <w:rFonts w:ascii="Tahoma" w:hAnsi="Tahoma" w:cs="Tahoma"/>
          <w:sz w:val="24"/>
          <w:szCs w:val="24"/>
        </w:rPr>
      </w:pPr>
    </w:p>
    <w:p w14:paraId="64E2E095" w14:textId="0C96B5BC" w:rsidR="00442A4F" w:rsidRPr="008B41FD" w:rsidRDefault="008B41FD" w:rsidP="00C95DB7">
      <w:pPr>
        <w:pStyle w:val="ListParagraph"/>
        <w:spacing w:after="0"/>
        <w:ind w:left="1440"/>
        <w:rPr>
          <w:rFonts w:ascii="Tahoma" w:hAnsi="Tahoma" w:cs="Tahoma"/>
          <w:i/>
          <w:iCs/>
          <w:sz w:val="24"/>
          <w:szCs w:val="24"/>
        </w:rPr>
      </w:pPr>
      <w:r w:rsidRPr="008B41FD">
        <w:rPr>
          <w:rFonts w:ascii="Tahoma" w:hAnsi="Tahoma" w:cs="Tahoma"/>
          <w:i/>
          <w:iCs/>
          <w:sz w:val="24"/>
          <w:szCs w:val="24"/>
        </w:rPr>
        <w:t xml:space="preserve">List of </w:t>
      </w:r>
      <w:r w:rsidR="00442A4F" w:rsidRPr="008B41FD">
        <w:rPr>
          <w:rFonts w:ascii="Tahoma" w:hAnsi="Tahoma" w:cs="Tahoma"/>
          <w:i/>
          <w:iCs/>
          <w:sz w:val="24"/>
          <w:szCs w:val="24"/>
        </w:rPr>
        <w:t>GFO-20-601 Awardees</w:t>
      </w:r>
      <w:r w:rsidR="00EE330F" w:rsidRPr="008B41FD">
        <w:rPr>
          <w:rFonts w:ascii="Tahoma" w:hAnsi="Tahoma" w:cs="Tahoma"/>
          <w:i/>
          <w:iCs/>
          <w:sz w:val="24"/>
          <w:szCs w:val="24"/>
        </w:rPr>
        <w:t>:</w:t>
      </w:r>
    </w:p>
    <w:p w14:paraId="7F510E90"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Allotrope Partners, LLC</w:t>
      </w:r>
    </w:p>
    <w:p w14:paraId="63A8B2D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CALSTART, Inc.</w:t>
      </w:r>
    </w:p>
    <w:p w14:paraId="6A9BA819" w14:textId="59E16D6B" w:rsidR="00FE12F6" w:rsidRPr="003F736A"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Center for Transportation and the Environment, Inc. (CTE)</w:t>
      </w:r>
    </w:p>
    <w:p w14:paraId="3D26F263" w14:textId="0A883286" w:rsidR="00822ED2" w:rsidRPr="003F736A" w:rsidRDefault="00822ED2" w:rsidP="00BA3CBC">
      <w:pPr>
        <w:pStyle w:val="ListParagraph"/>
        <w:numPr>
          <w:ilvl w:val="0"/>
          <w:numId w:val="66"/>
        </w:numPr>
        <w:spacing w:after="0"/>
        <w:rPr>
          <w:rFonts w:ascii="Tahoma" w:hAnsi="Tahoma" w:cs="Tahoma"/>
          <w:sz w:val="24"/>
          <w:szCs w:val="24"/>
        </w:rPr>
      </w:pPr>
      <w:r>
        <w:rPr>
          <w:rFonts w:ascii="Tahoma" w:hAnsi="Tahoma" w:cs="Tahoma"/>
          <w:sz w:val="24"/>
          <w:szCs w:val="24"/>
        </w:rPr>
        <w:t>Central Coast Community Energy (3CE)</w:t>
      </w:r>
    </w:p>
    <w:p w14:paraId="42114AD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lastRenderedPageBreak/>
        <w:t>Central Concrete Supply Co., Inc.</w:t>
      </w:r>
    </w:p>
    <w:p w14:paraId="2C707B8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City of Culver City</w:t>
      </w:r>
    </w:p>
    <w:p w14:paraId="72400C6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City of Long Beach</w:t>
      </w:r>
    </w:p>
    <w:p w14:paraId="1E290997"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East Bay Community Energy</w:t>
      </w:r>
    </w:p>
    <w:p w14:paraId="276199A2"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Grossmont Union High School District</w:t>
      </w:r>
    </w:p>
    <w:p w14:paraId="51F31D7B" w14:textId="664FA308" w:rsidR="005F5636"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Hydrogen Technology Ventures (Riverside County)</w:t>
      </w:r>
    </w:p>
    <w:p w14:paraId="6E492FC6" w14:textId="77777777" w:rsidR="00147502" w:rsidRPr="00147502" w:rsidRDefault="00147502" w:rsidP="00BA3CBC">
      <w:pPr>
        <w:pStyle w:val="ListParagraph"/>
        <w:numPr>
          <w:ilvl w:val="0"/>
          <w:numId w:val="66"/>
        </w:numPr>
        <w:spacing w:after="0"/>
        <w:rPr>
          <w:rFonts w:ascii="Tahoma" w:hAnsi="Tahoma" w:cs="Tahoma"/>
          <w:sz w:val="24"/>
          <w:szCs w:val="24"/>
        </w:rPr>
      </w:pPr>
      <w:proofErr w:type="spellStart"/>
      <w:r w:rsidRPr="00147502">
        <w:rPr>
          <w:rFonts w:ascii="Tahoma" w:hAnsi="Tahoma" w:cs="Tahoma"/>
          <w:sz w:val="24"/>
          <w:szCs w:val="24"/>
        </w:rPr>
        <w:t>InCharge</w:t>
      </w:r>
      <w:proofErr w:type="spellEnd"/>
      <w:r w:rsidRPr="00147502">
        <w:rPr>
          <w:rFonts w:ascii="Tahoma" w:hAnsi="Tahoma" w:cs="Tahoma"/>
          <w:sz w:val="24"/>
          <w:szCs w:val="24"/>
        </w:rPr>
        <w:t xml:space="preserve"> Energy</w:t>
      </w:r>
    </w:p>
    <w:p w14:paraId="08BABA1E"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Kern Council of Governments</w:t>
      </w:r>
    </w:p>
    <w:p w14:paraId="7E82B5AF"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Linde, Inc.</w:t>
      </w:r>
    </w:p>
    <w:p w14:paraId="778101E4" w14:textId="5EC0FFB1"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Los Angeles Clean Tech Incubator</w:t>
      </w:r>
      <w:r w:rsidR="00C725F2">
        <w:rPr>
          <w:rFonts w:ascii="Tahoma" w:hAnsi="Tahoma" w:cs="Tahoma"/>
          <w:sz w:val="24"/>
          <w:szCs w:val="24"/>
        </w:rPr>
        <w:t xml:space="preserve"> (2 blueprints)</w:t>
      </w:r>
    </w:p>
    <w:p w14:paraId="2B3289D5"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MHX, LLC</w:t>
      </w:r>
    </w:p>
    <w:p w14:paraId="4CDE698C"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Ontario International Airport Authority</w:t>
      </w:r>
    </w:p>
    <w:p w14:paraId="0B841068"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Oxnard Harbor District - The Port of Hueneme</w:t>
      </w:r>
    </w:p>
    <w:p w14:paraId="64761283"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Pilot Travel Centers LLC (Pilot Flying J)</w:t>
      </w:r>
    </w:p>
    <w:p w14:paraId="20B1164A"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Port of Stockton</w:t>
      </w:r>
    </w:p>
    <w:p w14:paraId="58812AFA" w14:textId="5CE9B9CF" w:rsid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Prospect Silicon Valley</w:t>
      </w:r>
      <w:r w:rsidR="00C725F2">
        <w:rPr>
          <w:rFonts w:ascii="Tahoma" w:hAnsi="Tahoma" w:cs="Tahoma"/>
          <w:sz w:val="24"/>
          <w:szCs w:val="24"/>
        </w:rPr>
        <w:t xml:space="preserve"> (2 blueprints)</w:t>
      </w:r>
    </w:p>
    <w:p w14:paraId="28243BB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Sacramento Municipal Utility District</w:t>
      </w:r>
    </w:p>
    <w:p w14:paraId="1113264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Diego Association of Governments</w:t>
      </w:r>
    </w:p>
    <w:p w14:paraId="26B0735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Francisco Bay Area Water Emergency Transportation Authority</w:t>
      </w:r>
    </w:p>
    <w:p w14:paraId="5A45D2FB"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Francisco Department of the Environment</w:t>
      </w:r>
    </w:p>
    <w:p w14:paraId="43BBC31F"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Santa Barbara Metropolitan Transit District</w:t>
      </w:r>
    </w:p>
    <w:p w14:paraId="1539513C"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SSA Pacific, Inc.</w:t>
      </w:r>
    </w:p>
    <w:p w14:paraId="52EE1D86"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STC Traffic, Inc.</w:t>
      </w:r>
    </w:p>
    <w:p w14:paraId="13EF7666"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Redwood Coast Energy Authority</w:t>
      </w:r>
    </w:p>
    <w:p w14:paraId="649DDCED" w14:textId="3C4E53D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Regents of the University of California, Irvine</w:t>
      </w:r>
      <w:r w:rsidR="00C725F2">
        <w:rPr>
          <w:rFonts w:ascii="Tahoma" w:hAnsi="Tahoma" w:cs="Tahoma"/>
          <w:sz w:val="24"/>
          <w:szCs w:val="24"/>
        </w:rPr>
        <w:t xml:space="preserve"> (2 blueprints)</w:t>
      </w:r>
    </w:p>
    <w:p w14:paraId="29789060" w14:textId="173160F1" w:rsid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Regents of the University of California, Riverside</w:t>
      </w:r>
    </w:p>
    <w:p w14:paraId="4FDF4E32" w14:textId="1D191D6C" w:rsidR="00147502" w:rsidRDefault="00147502" w:rsidP="00BA3CBC">
      <w:pPr>
        <w:pStyle w:val="ListParagraph"/>
        <w:numPr>
          <w:ilvl w:val="0"/>
          <w:numId w:val="66"/>
        </w:numPr>
        <w:spacing w:after="0"/>
        <w:rPr>
          <w:rFonts w:ascii="Tahoma" w:hAnsi="Tahoma" w:cs="Tahoma"/>
          <w:sz w:val="24"/>
          <w:szCs w:val="24"/>
        </w:rPr>
      </w:pPr>
      <w:r w:rsidRPr="0030531C">
        <w:rPr>
          <w:rFonts w:ascii="Tahoma" w:hAnsi="Tahoma" w:cs="Tahoma"/>
          <w:sz w:val="24"/>
          <w:szCs w:val="24"/>
        </w:rPr>
        <w:t>United Natural Food, Inc.</w:t>
      </w:r>
    </w:p>
    <w:p w14:paraId="697BA116" w14:textId="77777777" w:rsidR="00147502" w:rsidRPr="00103D65" w:rsidRDefault="00147502" w:rsidP="00147502">
      <w:pPr>
        <w:pStyle w:val="ListParagraph"/>
        <w:spacing w:after="0"/>
        <w:ind w:left="1440"/>
        <w:rPr>
          <w:rFonts w:ascii="Tahoma" w:hAnsi="Tahoma" w:cs="Tahoma"/>
          <w:sz w:val="24"/>
          <w:szCs w:val="24"/>
          <w:highlight w:val="yellow"/>
        </w:rPr>
      </w:pPr>
    </w:p>
    <w:p w14:paraId="476AF7C5" w14:textId="21B46E37" w:rsidR="00012087" w:rsidRPr="00030581" w:rsidRDefault="00012087" w:rsidP="00012087">
      <w:pPr>
        <w:pStyle w:val="ListParagraph"/>
        <w:spacing w:after="0"/>
        <w:ind w:left="1440"/>
        <w:rPr>
          <w:rFonts w:ascii="Tahoma" w:hAnsi="Tahoma" w:cs="Tahoma"/>
          <w:bCs/>
          <w:sz w:val="24"/>
          <w:szCs w:val="24"/>
        </w:rPr>
      </w:pPr>
      <w:r w:rsidRPr="00030581">
        <w:rPr>
          <w:rFonts w:ascii="Tahoma" w:hAnsi="Tahoma" w:cs="Tahoma"/>
          <w:bCs/>
          <w:sz w:val="24"/>
          <w:szCs w:val="24"/>
        </w:rPr>
        <w:t xml:space="preserve">ii. An organization that </w:t>
      </w:r>
      <w:r w:rsidR="006B4C03" w:rsidRPr="00030581">
        <w:rPr>
          <w:rFonts w:ascii="Tahoma" w:hAnsi="Tahoma" w:cs="Tahoma"/>
          <w:bCs/>
          <w:sz w:val="24"/>
          <w:szCs w:val="24"/>
        </w:rPr>
        <w:t xml:space="preserve">is not the </w:t>
      </w:r>
      <w:r w:rsidR="00784019" w:rsidRPr="00030581">
        <w:rPr>
          <w:rFonts w:ascii="Tahoma" w:hAnsi="Tahoma" w:cs="Tahoma"/>
          <w:bCs/>
          <w:sz w:val="24"/>
          <w:szCs w:val="24"/>
        </w:rPr>
        <w:t>e</w:t>
      </w:r>
      <w:r w:rsidR="00CB1975" w:rsidRPr="00030581">
        <w:rPr>
          <w:rFonts w:ascii="Tahoma" w:hAnsi="Tahoma" w:cs="Tahoma"/>
          <w:bCs/>
          <w:sz w:val="24"/>
          <w:szCs w:val="24"/>
        </w:rPr>
        <w:t>ntity that</w:t>
      </w:r>
      <w:r w:rsidR="009542B7" w:rsidRPr="00030581">
        <w:rPr>
          <w:rFonts w:ascii="Tahoma" w:hAnsi="Tahoma" w:cs="Tahoma"/>
          <w:bCs/>
          <w:sz w:val="24"/>
          <w:szCs w:val="24"/>
        </w:rPr>
        <w:t xml:space="preserve"> </w:t>
      </w:r>
      <w:r w:rsidR="00C33D75" w:rsidRPr="00030581">
        <w:rPr>
          <w:rFonts w:ascii="Tahoma" w:hAnsi="Tahoma" w:cs="Tahoma"/>
          <w:bCs/>
          <w:sz w:val="24"/>
          <w:szCs w:val="24"/>
        </w:rPr>
        <w:t>a</w:t>
      </w:r>
      <w:r w:rsidR="009542B7" w:rsidRPr="00030581">
        <w:rPr>
          <w:rFonts w:ascii="Tahoma" w:hAnsi="Tahoma" w:cs="Tahoma"/>
          <w:bCs/>
          <w:sz w:val="24"/>
          <w:szCs w:val="24"/>
        </w:rPr>
        <w:t>utho</w:t>
      </w:r>
      <w:r w:rsidR="00DA09F0" w:rsidRPr="00030581">
        <w:rPr>
          <w:rFonts w:ascii="Tahoma" w:hAnsi="Tahoma" w:cs="Tahoma"/>
          <w:bCs/>
          <w:sz w:val="24"/>
          <w:szCs w:val="24"/>
        </w:rPr>
        <w:t>r</w:t>
      </w:r>
      <w:r w:rsidR="00CB1975" w:rsidRPr="00030581">
        <w:rPr>
          <w:rFonts w:ascii="Tahoma" w:hAnsi="Tahoma" w:cs="Tahoma"/>
          <w:bCs/>
          <w:sz w:val="24"/>
          <w:szCs w:val="24"/>
        </w:rPr>
        <w:t>ed</w:t>
      </w:r>
      <w:r w:rsidR="009542B7" w:rsidRPr="00030581">
        <w:rPr>
          <w:rFonts w:ascii="Tahoma" w:hAnsi="Tahoma" w:cs="Tahoma"/>
          <w:bCs/>
          <w:sz w:val="24"/>
          <w:szCs w:val="24"/>
        </w:rPr>
        <w:t xml:space="preserve"> </w:t>
      </w:r>
      <w:r w:rsidRPr="00030581">
        <w:rPr>
          <w:rFonts w:ascii="Tahoma" w:hAnsi="Tahoma" w:cs="Tahoma"/>
          <w:bCs/>
          <w:sz w:val="24"/>
          <w:szCs w:val="24"/>
        </w:rPr>
        <w:t xml:space="preserve">an eligible </w:t>
      </w:r>
      <w:r w:rsidR="0052692C" w:rsidRPr="00030581">
        <w:rPr>
          <w:rFonts w:ascii="Tahoma" w:hAnsi="Tahoma" w:cs="Tahoma"/>
          <w:bCs/>
          <w:sz w:val="24"/>
          <w:szCs w:val="24"/>
        </w:rPr>
        <w:t>Final B</w:t>
      </w:r>
      <w:r w:rsidRPr="00030581">
        <w:rPr>
          <w:rFonts w:ascii="Tahoma" w:hAnsi="Tahoma" w:cs="Tahoma"/>
          <w:bCs/>
          <w:sz w:val="24"/>
          <w:szCs w:val="24"/>
        </w:rPr>
        <w:t xml:space="preserve">lueprint </w:t>
      </w:r>
      <w:r w:rsidR="00AD06B4" w:rsidRPr="00030581">
        <w:rPr>
          <w:rFonts w:ascii="Tahoma" w:hAnsi="Tahoma" w:cs="Tahoma"/>
          <w:bCs/>
          <w:sz w:val="24"/>
          <w:szCs w:val="24"/>
        </w:rPr>
        <w:t>awarded to t</w:t>
      </w:r>
      <w:r w:rsidR="00EF2FB1" w:rsidRPr="00030581">
        <w:rPr>
          <w:rFonts w:ascii="Tahoma" w:hAnsi="Tahoma" w:cs="Tahoma"/>
          <w:bCs/>
          <w:sz w:val="24"/>
          <w:szCs w:val="24"/>
        </w:rPr>
        <w:t xml:space="preserve">hose in the </w:t>
      </w:r>
      <w:r w:rsidR="00A4461A" w:rsidRPr="00030581">
        <w:rPr>
          <w:rFonts w:ascii="Tahoma" w:hAnsi="Tahoma" w:cs="Tahoma"/>
          <w:bCs/>
          <w:sz w:val="24"/>
          <w:szCs w:val="24"/>
        </w:rPr>
        <w:t>list</w:t>
      </w:r>
      <w:r w:rsidR="00EF2FB1" w:rsidRPr="00030581">
        <w:rPr>
          <w:rFonts w:ascii="Tahoma" w:hAnsi="Tahoma" w:cs="Tahoma"/>
          <w:bCs/>
          <w:sz w:val="24"/>
          <w:szCs w:val="24"/>
        </w:rPr>
        <w:t>ing</w:t>
      </w:r>
      <w:r w:rsidR="00A4461A" w:rsidRPr="00030581">
        <w:rPr>
          <w:rFonts w:ascii="Tahoma" w:hAnsi="Tahoma" w:cs="Tahoma"/>
          <w:bCs/>
          <w:sz w:val="24"/>
          <w:szCs w:val="24"/>
        </w:rPr>
        <w:t xml:space="preserve"> above </w:t>
      </w:r>
      <w:r w:rsidRPr="00030581">
        <w:rPr>
          <w:rFonts w:ascii="Tahoma" w:hAnsi="Tahoma" w:cs="Tahoma"/>
          <w:bCs/>
          <w:sz w:val="24"/>
          <w:szCs w:val="24"/>
        </w:rPr>
        <w:t xml:space="preserve">may apply to implement </w:t>
      </w:r>
      <w:r w:rsidR="00817B21" w:rsidRPr="00030581">
        <w:rPr>
          <w:rFonts w:ascii="Tahoma" w:hAnsi="Tahoma" w:cs="Tahoma"/>
          <w:bCs/>
          <w:sz w:val="24"/>
          <w:szCs w:val="24"/>
        </w:rPr>
        <w:t xml:space="preserve">a </w:t>
      </w:r>
      <w:r w:rsidRPr="00030581">
        <w:rPr>
          <w:rFonts w:ascii="Tahoma" w:hAnsi="Tahoma" w:cs="Tahoma"/>
          <w:bCs/>
          <w:sz w:val="24"/>
          <w:szCs w:val="24"/>
        </w:rPr>
        <w:t xml:space="preserve">project </w:t>
      </w:r>
      <w:r w:rsidR="009D38A5" w:rsidRPr="00030581">
        <w:rPr>
          <w:rFonts w:ascii="Tahoma" w:hAnsi="Tahoma" w:cs="Tahoma"/>
          <w:bCs/>
          <w:sz w:val="24"/>
          <w:szCs w:val="24"/>
        </w:rPr>
        <w:t xml:space="preserve">identified </w:t>
      </w:r>
      <w:r w:rsidR="00817B21" w:rsidRPr="00030581">
        <w:rPr>
          <w:rFonts w:ascii="Tahoma" w:hAnsi="Tahoma" w:cs="Tahoma"/>
          <w:bCs/>
          <w:sz w:val="24"/>
          <w:szCs w:val="24"/>
        </w:rPr>
        <w:t>in th</w:t>
      </w:r>
      <w:r w:rsidR="00514017" w:rsidRPr="00030581">
        <w:rPr>
          <w:rFonts w:ascii="Tahoma" w:hAnsi="Tahoma" w:cs="Tahoma"/>
          <w:bCs/>
          <w:sz w:val="24"/>
          <w:szCs w:val="24"/>
        </w:rPr>
        <w:t>at</w:t>
      </w:r>
      <w:r w:rsidR="00817B21" w:rsidRPr="00030581">
        <w:rPr>
          <w:rFonts w:ascii="Tahoma" w:hAnsi="Tahoma" w:cs="Tahoma"/>
          <w:bCs/>
          <w:sz w:val="24"/>
          <w:szCs w:val="24"/>
        </w:rPr>
        <w:t xml:space="preserve"> completed</w:t>
      </w:r>
      <w:r w:rsidR="00514017" w:rsidRPr="00030581">
        <w:rPr>
          <w:rFonts w:ascii="Tahoma" w:hAnsi="Tahoma" w:cs="Tahoma"/>
          <w:bCs/>
          <w:sz w:val="24"/>
          <w:szCs w:val="24"/>
        </w:rPr>
        <w:t>,</w:t>
      </w:r>
      <w:r w:rsidR="00817B21" w:rsidRPr="00030581">
        <w:rPr>
          <w:rFonts w:ascii="Tahoma" w:hAnsi="Tahoma" w:cs="Tahoma"/>
          <w:bCs/>
          <w:sz w:val="24"/>
          <w:szCs w:val="24"/>
        </w:rPr>
        <w:t xml:space="preserve"> CEC approved Final Blueprint</w:t>
      </w:r>
      <w:r w:rsidR="00514017" w:rsidRPr="00030581">
        <w:rPr>
          <w:rFonts w:ascii="Tahoma" w:hAnsi="Tahoma" w:cs="Tahoma"/>
          <w:bCs/>
          <w:sz w:val="24"/>
          <w:szCs w:val="24"/>
        </w:rPr>
        <w:t>,</w:t>
      </w:r>
      <w:r w:rsidR="00817B21" w:rsidRPr="00030581">
        <w:rPr>
          <w:rFonts w:ascii="Tahoma" w:hAnsi="Tahoma" w:cs="Tahoma"/>
          <w:bCs/>
          <w:sz w:val="24"/>
          <w:szCs w:val="24"/>
        </w:rPr>
        <w:t xml:space="preserve"> </w:t>
      </w:r>
      <w:r w:rsidRPr="00030581">
        <w:rPr>
          <w:rFonts w:ascii="Tahoma" w:hAnsi="Tahoma" w:cs="Tahoma"/>
          <w:bCs/>
          <w:sz w:val="24"/>
          <w:szCs w:val="24"/>
        </w:rPr>
        <w:t xml:space="preserve">provided that the organization </w:t>
      </w:r>
      <w:r w:rsidR="00283FDD" w:rsidRPr="00030581">
        <w:rPr>
          <w:rFonts w:ascii="Tahoma" w:hAnsi="Tahoma" w:cs="Tahoma"/>
          <w:bCs/>
          <w:sz w:val="24"/>
          <w:szCs w:val="24"/>
        </w:rPr>
        <w:t>receives authorization</w:t>
      </w:r>
      <w:r w:rsidR="00DC44FC" w:rsidRPr="00030581">
        <w:rPr>
          <w:rFonts w:ascii="Tahoma" w:hAnsi="Tahoma" w:cs="Tahoma"/>
          <w:bCs/>
          <w:sz w:val="24"/>
          <w:szCs w:val="24"/>
        </w:rPr>
        <w:t xml:space="preserve"> </w:t>
      </w:r>
      <w:r w:rsidR="004F3500" w:rsidRPr="00030581">
        <w:rPr>
          <w:rFonts w:ascii="Tahoma" w:hAnsi="Tahoma" w:cs="Tahoma"/>
          <w:bCs/>
          <w:sz w:val="24"/>
          <w:szCs w:val="24"/>
        </w:rPr>
        <w:t xml:space="preserve">from the </w:t>
      </w:r>
      <w:r w:rsidR="0082225A" w:rsidRPr="00030581">
        <w:rPr>
          <w:rFonts w:ascii="Tahoma" w:hAnsi="Tahoma" w:cs="Tahoma"/>
          <w:bCs/>
          <w:sz w:val="24"/>
          <w:szCs w:val="24"/>
        </w:rPr>
        <w:t>origina</w:t>
      </w:r>
      <w:r w:rsidR="00057214" w:rsidRPr="00030581">
        <w:rPr>
          <w:rFonts w:ascii="Tahoma" w:hAnsi="Tahoma" w:cs="Tahoma"/>
          <w:bCs/>
          <w:sz w:val="24"/>
          <w:szCs w:val="24"/>
        </w:rPr>
        <w:t>l</w:t>
      </w:r>
      <w:r w:rsidR="004F3500" w:rsidRPr="00030581">
        <w:rPr>
          <w:rFonts w:ascii="Tahoma" w:hAnsi="Tahoma" w:cs="Tahoma"/>
          <w:bCs/>
          <w:sz w:val="24"/>
          <w:szCs w:val="24"/>
        </w:rPr>
        <w:t xml:space="preserve"> blueprint</w:t>
      </w:r>
      <w:r w:rsidR="00057214" w:rsidRPr="00030581">
        <w:rPr>
          <w:rFonts w:ascii="Tahoma" w:hAnsi="Tahoma" w:cs="Tahoma"/>
          <w:bCs/>
          <w:sz w:val="24"/>
          <w:szCs w:val="24"/>
        </w:rPr>
        <w:t xml:space="preserve"> </w:t>
      </w:r>
      <w:r w:rsidR="00284D45" w:rsidRPr="00030581">
        <w:rPr>
          <w:rFonts w:ascii="Tahoma" w:hAnsi="Tahoma" w:cs="Tahoma"/>
          <w:bCs/>
          <w:sz w:val="24"/>
          <w:szCs w:val="24"/>
        </w:rPr>
        <w:t>a</w:t>
      </w:r>
      <w:r w:rsidR="00057214" w:rsidRPr="00030581">
        <w:rPr>
          <w:rFonts w:ascii="Tahoma" w:hAnsi="Tahoma" w:cs="Tahoma"/>
          <w:bCs/>
          <w:sz w:val="24"/>
          <w:szCs w:val="24"/>
        </w:rPr>
        <w:t>wardee</w:t>
      </w:r>
      <w:r w:rsidR="004F3500" w:rsidRPr="00030581">
        <w:rPr>
          <w:rFonts w:ascii="Tahoma" w:hAnsi="Tahoma" w:cs="Tahoma"/>
          <w:bCs/>
          <w:sz w:val="24"/>
          <w:szCs w:val="24"/>
        </w:rPr>
        <w:t xml:space="preserve">, and </w:t>
      </w:r>
      <w:r w:rsidR="00494EBE" w:rsidRPr="00030581">
        <w:rPr>
          <w:rFonts w:ascii="Tahoma" w:hAnsi="Tahoma" w:cs="Tahoma"/>
          <w:bCs/>
          <w:sz w:val="24"/>
          <w:szCs w:val="24"/>
        </w:rPr>
        <w:t xml:space="preserve">provided infrastructure which </w:t>
      </w:r>
      <w:r w:rsidRPr="00030581">
        <w:rPr>
          <w:rFonts w:ascii="Tahoma" w:hAnsi="Tahoma" w:cs="Tahoma"/>
          <w:bCs/>
          <w:sz w:val="24"/>
          <w:szCs w:val="24"/>
        </w:rPr>
        <w:t>support</w:t>
      </w:r>
      <w:r w:rsidR="00494EBE" w:rsidRPr="00030581">
        <w:rPr>
          <w:rFonts w:ascii="Tahoma" w:hAnsi="Tahoma" w:cs="Tahoma"/>
          <w:bCs/>
          <w:sz w:val="24"/>
          <w:szCs w:val="24"/>
        </w:rPr>
        <w:t>s</w:t>
      </w:r>
      <w:r w:rsidRPr="00030581">
        <w:rPr>
          <w:rFonts w:ascii="Tahoma" w:hAnsi="Tahoma" w:cs="Tahoma"/>
          <w:bCs/>
          <w:sz w:val="24"/>
          <w:szCs w:val="24"/>
        </w:rPr>
        <w:t xml:space="preserve"> a</w:t>
      </w:r>
      <w:r w:rsidR="00514017" w:rsidRPr="00030581">
        <w:rPr>
          <w:rFonts w:ascii="Tahoma" w:hAnsi="Tahoma" w:cs="Tahoma"/>
          <w:bCs/>
          <w:sz w:val="24"/>
          <w:szCs w:val="24"/>
        </w:rPr>
        <w:t xml:space="preserve"> </w:t>
      </w:r>
      <w:r w:rsidRPr="00030581">
        <w:rPr>
          <w:rFonts w:ascii="Tahoma" w:hAnsi="Tahoma" w:cs="Tahoma"/>
          <w:bCs/>
          <w:sz w:val="24"/>
          <w:szCs w:val="24"/>
        </w:rPr>
        <w:t>case study participant and/or fleet</w:t>
      </w:r>
      <w:r w:rsidR="00514017" w:rsidRPr="00030581">
        <w:rPr>
          <w:rFonts w:ascii="Tahoma" w:hAnsi="Tahoma" w:cs="Tahoma"/>
          <w:bCs/>
          <w:sz w:val="24"/>
          <w:szCs w:val="24"/>
        </w:rPr>
        <w:t xml:space="preserve"> included in the </w:t>
      </w:r>
      <w:r w:rsidRPr="00030581">
        <w:rPr>
          <w:rFonts w:ascii="Tahoma" w:hAnsi="Tahoma" w:cs="Tahoma"/>
          <w:bCs/>
          <w:sz w:val="24"/>
          <w:szCs w:val="24"/>
        </w:rPr>
        <w:t xml:space="preserve">Final Blueprint developed under GFO-20-601 </w:t>
      </w:r>
      <w:r w:rsidR="005E410B" w:rsidRPr="00030581">
        <w:rPr>
          <w:rFonts w:ascii="Tahoma" w:hAnsi="Tahoma" w:cs="Tahoma"/>
          <w:bCs/>
          <w:sz w:val="24"/>
          <w:szCs w:val="24"/>
        </w:rPr>
        <w:t>“Blueprints for Medium and Heavy Duty Zero-Emission Vehicle and Infrastructure”</w:t>
      </w:r>
      <w:r w:rsidRPr="00030581">
        <w:rPr>
          <w:rFonts w:ascii="Tahoma" w:hAnsi="Tahoma" w:cs="Tahoma"/>
          <w:bCs/>
          <w:sz w:val="24"/>
          <w:szCs w:val="24"/>
        </w:rPr>
        <w:t>.</w:t>
      </w:r>
      <w:r w:rsidR="0011127B" w:rsidRPr="00030581">
        <w:rPr>
          <w:rFonts w:ascii="Tahoma" w:hAnsi="Tahoma" w:cs="Tahoma"/>
          <w:bCs/>
          <w:sz w:val="24"/>
          <w:szCs w:val="24"/>
        </w:rPr>
        <w:t xml:space="preserve"> To prove authorization is received from the original blueprint awardee, Applicant must submit a letter of support (Attachment 9) from the entity that authorized the completed, CEC-approved Final Blueprint.</w:t>
      </w:r>
    </w:p>
    <w:p w14:paraId="6422304A" w14:textId="77777777" w:rsidR="00C55CD3" w:rsidRDefault="00C55CD3" w:rsidP="00012087">
      <w:pPr>
        <w:pStyle w:val="ListParagraph"/>
        <w:spacing w:after="0"/>
        <w:ind w:left="1440"/>
        <w:rPr>
          <w:rFonts w:ascii="Tahoma" w:hAnsi="Tahoma" w:cs="Tahoma"/>
          <w:sz w:val="24"/>
          <w:szCs w:val="24"/>
        </w:rPr>
      </w:pPr>
    </w:p>
    <w:p w14:paraId="0838600F" w14:textId="083FDCAF" w:rsidR="007E290A" w:rsidRPr="00030581" w:rsidRDefault="00E53DC2" w:rsidP="00FC75E8">
      <w:pPr>
        <w:pStyle w:val="ListParagraph"/>
        <w:spacing w:after="0"/>
        <w:ind w:left="1440"/>
        <w:rPr>
          <w:rFonts w:ascii="Tahoma" w:hAnsi="Tahoma" w:cs="Tahoma"/>
          <w:sz w:val="24"/>
          <w:szCs w:val="24"/>
        </w:rPr>
      </w:pPr>
      <w:r w:rsidRPr="00030581">
        <w:rPr>
          <w:rFonts w:ascii="Tahoma" w:hAnsi="Tahoma" w:cs="Tahoma"/>
          <w:sz w:val="24"/>
          <w:szCs w:val="24"/>
        </w:rPr>
        <w:t>ii</w:t>
      </w:r>
      <w:r w:rsidR="0052692C" w:rsidRPr="00030581">
        <w:rPr>
          <w:rFonts w:ascii="Tahoma" w:hAnsi="Tahoma" w:cs="Tahoma"/>
          <w:sz w:val="24"/>
          <w:szCs w:val="24"/>
        </w:rPr>
        <w:t>i</w:t>
      </w:r>
      <w:r w:rsidRPr="00030581">
        <w:rPr>
          <w:rFonts w:ascii="Tahoma" w:hAnsi="Tahoma" w:cs="Tahoma"/>
          <w:sz w:val="24"/>
          <w:szCs w:val="24"/>
        </w:rPr>
        <w:t xml:space="preserve">. </w:t>
      </w:r>
      <w:r w:rsidR="00D125B4" w:rsidRPr="00030581">
        <w:rPr>
          <w:rFonts w:ascii="Tahoma" w:hAnsi="Tahoma" w:cs="Tahoma"/>
          <w:sz w:val="24"/>
          <w:szCs w:val="24"/>
        </w:rPr>
        <w:t xml:space="preserve">Applicants who previously received funding under the </w:t>
      </w:r>
      <w:r w:rsidR="00F73452" w:rsidRPr="00030581">
        <w:rPr>
          <w:rFonts w:ascii="Tahoma" w:hAnsi="Tahoma" w:cs="Tahoma"/>
          <w:i/>
          <w:iCs/>
          <w:sz w:val="24"/>
          <w:szCs w:val="24"/>
        </w:rPr>
        <w:t xml:space="preserve">Implementation of </w:t>
      </w:r>
      <w:r w:rsidR="00D125B4" w:rsidRPr="00030581">
        <w:rPr>
          <w:rFonts w:ascii="Tahoma" w:hAnsi="Tahoma" w:cs="Tahoma"/>
          <w:i/>
          <w:iCs/>
          <w:sz w:val="24"/>
          <w:szCs w:val="24"/>
        </w:rPr>
        <w:t xml:space="preserve">MDHD </w:t>
      </w:r>
      <w:r w:rsidR="00F73452" w:rsidRPr="00030581">
        <w:rPr>
          <w:rFonts w:ascii="Tahoma" w:hAnsi="Tahoma" w:cs="Tahoma"/>
          <w:i/>
          <w:iCs/>
          <w:sz w:val="24"/>
          <w:szCs w:val="24"/>
        </w:rPr>
        <w:t xml:space="preserve">ZEV Infrastructure </w:t>
      </w:r>
      <w:r w:rsidR="00D125B4" w:rsidRPr="00030581">
        <w:rPr>
          <w:rFonts w:ascii="Tahoma" w:hAnsi="Tahoma" w:cs="Tahoma"/>
          <w:i/>
          <w:iCs/>
          <w:sz w:val="24"/>
          <w:szCs w:val="24"/>
        </w:rPr>
        <w:t>Blueprint</w:t>
      </w:r>
      <w:r w:rsidR="00F73452" w:rsidRPr="00030581">
        <w:rPr>
          <w:rFonts w:ascii="Tahoma" w:hAnsi="Tahoma" w:cs="Tahoma"/>
          <w:i/>
          <w:iCs/>
          <w:sz w:val="24"/>
          <w:szCs w:val="24"/>
        </w:rPr>
        <w:t>s</w:t>
      </w:r>
      <w:r w:rsidR="00D125B4" w:rsidRPr="00030581">
        <w:rPr>
          <w:rFonts w:ascii="Tahoma" w:hAnsi="Tahoma" w:cs="Tahoma"/>
          <w:sz w:val="24"/>
          <w:szCs w:val="24"/>
        </w:rPr>
        <w:t xml:space="preserve"> </w:t>
      </w:r>
      <w:r w:rsidR="00F73452" w:rsidRPr="00030581">
        <w:rPr>
          <w:rFonts w:ascii="Tahoma" w:hAnsi="Tahoma" w:cs="Tahoma"/>
          <w:sz w:val="24"/>
          <w:szCs w:val="24"/>
        </w:rPr>
        <w:t>s</w:t>
      </w:r>
      <w:r w:rsidR="00D125B4" w:rsidRPr="00030581">
        <w:rPr>
          <w:rFonts w:ascii="Tahoma" w:hAnsi="Tahoma" w:cs="Tahoma"/>
          <w:sz w:val="24"/>
          <w:szCs w:val="24"/>
        </w:rPr>
        <w:t xml:space="preserve">olicitation (GFO-23-603) are eligible to apply again, provided the proposed project pertains to a different site identified in the blueprint </w:t>
      </w:r>
      <w:r w:rsidR="00A605A9" w:rsidRPr="00030581">
        <w:rPr>
          <w:rFonts w:ascii="Tahoma" w:hAnsi="Tahoma" w:cs="Tahoma"/>
          <w:sz w:val="24"/>
          <w:szCs w:val="24"/>
        </w:rPr>
        <w:t>and</w:t>
      </w:r>
      <w:r w:rsidR="00D125B4" w:rsidRPr="00030581">
        <w:rPr>
          <w:rFonts w:ascii="Tahoma" w:hAnsi="Tahoma" w:cs="Tahoma"/>
          <w:sz w:val="24"/>
          <w:szCs w:val="24"/>
        </w:rPr>
        <w:t xml:space="preserve"> supports infrastructure for a different fleet. </w:t>
      </w:r>
    </w:p>
    <w:p w14:paraId="5B9C3509" w14:textId="77777777" w:rsidR="007E290A" w:rsidRDefault="007E290A" w:rsidP="00FC75E8">
      <w:pPr>
        <w:pStyle w:val="ListParagraph"/>
        <w:spacing w:after="0"/>
        <w:ind w:left="1440"/>
        <w:rPr>
          <w:rFonts w:ascii="Tahoma" w:hAnsi="Tahoma" w:cs="Tahoma"/>
          <w:sz w:val="24"/>
          <w:szCs w:val="24"/>
        </w:rPr>
      </w:pPr>
    </w:p>
    <w:p w14:paraId="1D34069E" w14:textId="39AE917A" w:rsidR="007E290A" w:rsidRPr="005A0201" w:rsidRDefault="007E290A" w:rsidP="005E2508">
      <w:pPr>
        <w:pStyle w:val="ListParagraph"/>
        <w:keepNext/>
        <w:spacing w:after="0"/>
        <w:ind w:left="1440"/>
        <w:rPr>
          <w:rFonts w:ascii="Tahoma" w:hAnsi="Tahoma" w:cs="Tahoma"/>
          <w:i/>
          <w:iCs/>
          <w:sz w:val="24"/>
          <w:szCs w:val="24"/>
        </w:rPr>
      </w:pPr>
      <w:r w:rsidRPr="008B41FD">
        <w:rPr>
          <w:rFonts w:ascii="Tahoma" w:hAnsi="Tahoma" w:cs="Tahoma"/>
          <w:i/>
          <w:iCs/>
          <w:sz w:val="24"/>
          <w:szCs w:val="24"/>
        </w:rPr>
        <w:lastRenderedPageBreak/>
        <w:t>List of GFO-2</w:t>
      </w:r>
      <w:r>
        <w:rPr>
          <w:rFonts w:ascii="Tahoma" w:hAnsi="Tahoma" w:cs="Tahoma"/>
          <w:i/>
          <w:iCs/>
          <w:sz w:val="24"/>
          <w:szCs w:val="24"/>
        </w:rPr>
        <w:t>3-603</w:t>
      </w:r>
      <w:r w:rsidRPr="008B41FD">
        <w:rPr>
          <w:rFonts w:ascii="Tahoma" w:hAnsi="Tahoma" w:cs="Tahoma"/>
          <w:i/>
          <w:iCs/>
          <w:sz w:val="24"/>
          <w:szCs w:val="24"/>
        </w:rPr>
        <w:t xml:space="preserve"> Awardees:</w:t>
      </w:r>
    </w:p>
    <w:p w14:paraId="79E9D6B7" w14:textId="727744E3" w:rsidR="000F71D4" w:rsidRPr="00147502" w:rsidRDefault="000F71D4"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City of Long Beach</w:t>
      </w:r>
      <w:r w:rsidR="000E50D8">
        <w:rPr>
          <w:rFonts w:ascii="Tahoma" w:hAnsi="Tahoma" w:cs="Tahoma"/>
          <w:sz w:val="24"/>
          <w:szCs w:val="24"/>
        </w:rPr>
        <w:t xml:space="preserve"> – “</w:t>
      </w:r>
      <w:r w:rsidR="000E50D8" w:rsidRPr="000E50D8">
        <w:rPr>
          <w:rFonts w:ascii="Tahoma" w:hAnsi="Tahoma" w:cs="Tahoma"/>
          <w:sz w:val="24"/>
          <w:szCs w:val="24"/>
        </w:rPr>
        <w:t>City of Long Beach: GFO-23-603 Blueprint Implementation</w:t>
      </w:r>
      <w:r w:rsidR="000E50D8">
        <w:rPr>
          <w:rFonts w:ascii="Tahoma" w:hAnsi="Tahoma" w:cs="Tahoma"/>
          <w:sz w:val="24"/>
          <w:szCs w:val="24"/>
        </w:rPr>
        <w:t>”</w:t>
      </w:r>
    </w:p>
    <w:p w14:paraId="48FC6439" w14:textId="42E6F003" w:rsidR="000F71D4" w:rsidRPr="005A0201" w:rsidRDefault="00B64BEC"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Pilot Travel Centers LL</w:t>
      </w:r>
      <w:r w:rsidR="00D66B20">
        <w:rPr>
          <w:rFonts w:ascii="Tahoma" w:hAnsi="Tahoma" w:cs="Tahoma"/>
          <w:sz w:val="24"/>
          <w:szCs w:val="24"/>
        </w:rPr>
        <w:t>C.</w:t>
      </w:r>
      <w:r w:rsidR="00104C29">
        <w:rPr>
          <w:rFonts w:ascii="Tahoma" w:hAnsi="Tahoma" w:cs="Tahoma"/>
          <w:sz w:val="24"/>
          <w:szCs w:val="24"/>
        </w:rPr>
        <w:t xml:space="preserve"> – “</w:t>
      </w:r>
      <w:r w:rsidR="00104C29" w:rsidRPr="00104C29">
        <w:rPr>
          <w:rFonts w:ascii="Tahoma" w:hAnsi="Tahoma" w:cs="Tahoma"/>
          <w:sz w:val="24"/>
          <w:szCs w:val="24"/>
        </w:rPr>
        <w:t>CHIL Clean Hydrogen in Lebec</w:t>
      </w:r>
      <w:r w:rsidR="00104C29">
        <w:rPr>
          <w:rFonts w:ascii="Tahoma" w:hAnsi="Tahoma" w:cs="Tahoma"/>
          <w:sz w:val="24"/>
          <w:szCs w:val="24"/>
        </w:rPr>
        <w:t>”</w:t>
      </w:r>
    </w:p>
    <w:p w14:paraId="6FEE9C95" w14:textId="2226A31A" w:rsidR="007E290A" w:rsidRDefault="007E290A"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Los Angeles Clean Tech Incubator</w:t>
      </w:r>
      <w:r>
        <w:rPr>
          <w:rFonts w:ascii="Tahoma" w:hAnsi="Tahoma" w:cs="Tahoma"/>
          <w:sz w:val="24"/>
          <w:szCs w:val="24"/>
        </w:rPr>
        <w:t xml:space="preserve"> </w:t>
      </w:r>
      <w:r w:rsidR="009E3CDA">
        <w:rPr>
          <w:rFonts w:ascii="Tahoma" w:hAnsi="Tahoma" w:cs="Tahoma"/>
          <w:sz w:val="24"/>
          <w:szCs w:val="24"/>
        </w:rPr>
        <w:t>– “</w:t>
      </w:r>
      <w:r w:rsidR="009E3CDA" w:rsidRPr="009E3CDA">
        <w:rPr>
          <w:rFonts w:ascii="Tahoma" w:hAnsi="Tahoma" w:cs="Tahoma"/>
          <w:sz w:val="24"/>
          <w:szCs w:val="24"/>
        </w:rPr>
        <w:t>LACI’s I-710 Corridor Blueprint Implementation: Drayage Truck Charging in Long Beach</w:t>
      </w:r>
      <w:r w:rsidR="009E3CDA">
        <w:rPr>
          <w:rFonts w:ascii="Tahoma" w:hAnsi="Tahoma" w:cs="Tahoma"/>
          <w:sz w:val="24"/>
          <w:szCs w:val="24"/>
        </w:rPr>
        <w:t>”</w:t>
      </w:r>
    </w:p>
    <w:p w14:paraId="0DE20504" w14:textId="6AED38E7" w:rsidR="00B64BEC" w:rsidRPr="005A0201" w:rsidRDefault="00B64BEC" w:rsidP="00BA3CBC">
      <w:pPr>
        <w:pStyle w:val="ListParagraph"/>
        <w:keepNext/>
        <w:numPr>
          <w:ilvl w:val="0"/>
          <w:numId w:val="66"/>
        </w:numPr>
        <w:spacing w:after="0"/>
        <w:rPr>
          <w:rFonts w:ascii="Tahoma" w:hAnsi="Tahoma" w:cs="Tahoma"/>
          <w:sz w:val="24"/>
          <w:szCs w:val="24"/>
        </w:rPr>
      </w:pPr>
      <w:r w:rsidRPr="0030531C">
        <w:rPr>
          <w:rFonts w:ascii="Tahoma" w:hAnsi="Tahoma" w:cs="Tahoma"/>
          <w:sz w:val="24"/>
          <w:szCs w:val="24"/>
        </w:rPr>
        <w:t>United Natural Food</w:t>
      </w:r>
      <w:r>
        <w:rPr>
          <w:rFonts w:ascii="Tahoma" w:hAnsi="Tahoma" w:cs="Tahoma"/>
          <w:sz w:val="24"/>
          <w:szCs w:val="24"/>
        </w:rPr>
        <w:t>s West</w:t>
      </w:r>
      <w:r w:rsidRPr="0030531C">
        <w:rPr>
          <w:rFonts w:ascii="Tahoma" w:hAnsi="Tahoma" w:cs="Tahoma"/>
          <w:sz w:val="24"/>
          <w:szCs w:val="24"/>
        </w:rPr>
        <w:t>, Inc.</w:t>
      </w:r>
      <w:r w:rsidR="00ED293E">
        <w:rPr>
          <w:rFonts w:ascii="Tahoma" w:hAnsi="Tahoma" w:cs="Tahoma"/>
          <w:sz w:val="24"/>
          <w:szCs w:val="24"/>
        </w:rPr>
        <w:t xml:space="preserve"> – “</w:t>
      </w:r>
      <w:r w:rsidR="00ED293E" w:rsidRPr="00ED293E">
        <w:rPr>
          <w:rFonts w:ascii="Tahoma" w:hAnsi="Tahoma" w:cs="Tahoma"/>
          <w:sz w:val="24"/>
          <w:szCs w:val="24"/>
        </w:rPr>
        <w:t xml:space="preserve">The Gilroy Distribution Center Electric Tractor Charging </w:t>
      </w:r>
      <w:proofErr w:type="gramStart"/>
      <w:r w:rsidR="00ED293E" w:rsidRPr="00ED293E">
        <w:rPr>
          <w:rFonts w:ascii="Tahoma" w:hAnsi="Tahoma" w:cs="Tahoma"/>
          <w:sz w:val="24"/>
          <w:szCs w:val="24"/>
        </w:rPr>
        <w:t>Project </w:t>
      </w:r>
      <w:r w:rsidR="00ED293E">
        <w:rPr>
          <w:rFonts w:ascii="Tahoma" w:hAnsi="Tahoma" w:cs="Tahoma"/>
          <w:sz w:val="24"/>
          <w:szCs w:val="24"/>
        </w:rPr>
        <w:t>”</w:t>
      </w:r>
      <w:proofErr w:type="gramEnd"/>
    </w:p>
    <w:p w14:paraId="081CFA46" w14:textId="1772BDD6" w:rsidR="007E290A" w:rsidRPr="00147502" w:rsidRDefault="007E290A"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San Francisco Bay Area Water Emergency Transportation Authority</w:t>
      </w:r>
      <w:r w:rsidR="00A973B4">
        <w:rPr>
          <w:rFonts w:ascii="Tahoma" w:hAnsi="Tahoma" w:cs="Tahoma"/>
          <w:sz w:val="24"/>
          <w:szCs w:val="24"/>
        </w:rPr>
        <w:t xml:space="preserve"> – “</w:t>
      </w:r>
      <w:r w:rsidR="00A973B4" w:rsidRPr="00A973B4">
        <w:rPr>
          <w:rFonts w:ascii="Tahoma" w:hAnsi="Tahoma" w:cs="Tahoma"/>
          <w:sz w:val="24"/>
          <w:szCs w:val="24"/>
        </w:rPr>
        <w:t>Electric Float and Battery Project at Harbor Bay Ferry Terminal</w:t>
      </w:r>
      <w:r w:rsidR="00A973B4">
        <w:rPr>
          <w:rFonts w:ascii="Tahoma" w:hAnsi="Tahoma" w:cs="Tahoma"/>
          <w:sz w:val="24"/>
          <w:szCs w:val="24"/>
        </w:rPr>
        <w:t>”</w:t>
      </w:r>
    </w:p>
    <w:p w14:paraId="08916F55" w14:textId="77777777" w:rsidR="007E290A" w:rsidRDefault="007E290A" w:rsidP="00FC75E8">
      <w:pPr>
        <w:pStyle w:val="ListParagraph"/>
        <w:spacing w:after="0"/>
        <w:ind w:left="1440"/>
        <w:rPr>
          <w:rFonts w:ascii="Tahoma" w:hAnsi="Tahoma" w:cs="Tahoma"/>
          <w:sz w:val="24"/>
          <w:szCs w:val="24"/>
        </w:rPr>
      </w:pPr>
    </w:p>
    <w:p w14:paraId="011ABB2C" w14:textId="4F40EB58" w:rsidR="002F5D1C" w:rsidRPr="001E076A" w:rsidRDefault="002F5D1C" w:rsidP="00FC75E8">
      <w:pPr>
        <w:pStyle w:val="ListParagraph"/>
        <w:spacing w:after="0"/>
        <w:ind w:left="1440"/>
        <w:rPr>
          <w:rFonts w:ascii="Tahoma" w:hAnsi="Tahoma" w:cs="Tahoma"/>
          <w:sz w:val="24"/>
          <w:szCs w:val="24"/>
          <w:u w:val="single"/>
        </w:rPr>
      </w:pPr>
      <w:r w:rsidRPr="55305F2F">
        <w:rPr>
          <w:rFonts w:ascii="Tahoma" w:hAnsi="Tahoma" w:cs="Tahoma"/>
          <w:sz w:val="24"/>
          <w:szCs w:val="24"/>
        </w:rPr>
        <w:t xml:space="preserve">The CEC will not </w:t>
      </w:r>
      <w:r w:rsidR="00380447" w:rsidRPr="55305F2F">
        <w:rPr>
          <w:rFonts w:ascii="Tahoma" w:hAnsi="Tahoma" w:cs="Tahoma"/>
          <w:sz w:val="24"/>
          <w:szCs w:val="24"/>
        </w:rPr>
        <w:t>fund the same project</w:t>
      </w:r>
      <w:r w:rsidRPr="55305F2F">
        <w:rPr>
          <w:rFonts w:ascii="Tahoma" w:hAnsi="Tahoma" w:cs="Tahoma"/>
          <w:sz w:val="24"/>
          <w:szCs w:val="24"/>
        </w:rPr>
        <w:t xml:space="preserve"> twice</w:t>
      </w:r>
      <w:r w:rsidR="00380447" w:rsidRPr="55305F2F">
        <w:rPr>
          <w:rFonts w:ascii="Tahoma" w:hAnsi="Tahoma" w:cs="Tahoma"/>
          <w:sz w:val="24"/>
          <w:szCs w:val="24"/>
        </w:rPr>
        <w:t>.</w:t>
      </w:r>
      <w:r w:rsidRPr="55305F2F">
        <w:rPr>
          <w:rFonts w:ascii="Tahoma" w:hAnsi="Tahoma" w:cs="Tahoma"/>
          <w:sz w:val="24"/>
          <w:szCs w:val="24"/>
        </w:rPr>
        <w:t xml:space="preserve"> </w:t>
      </w:r>
      <w:r w:rsidR="00D125B4" w:rsidRPr="55305F2F">
        <w:rPr>
          <w:rFonts w:ascii="Tahoma" w:hAnsi="Tahoma" w:cs="Tahoma"/>
          <w:sz w:val="24"/>
          <w:szCs w:val="24"/>
        </w:rPr>
        <w:t>A</w:t>
      </w:r>
      <w:r w:rsidRPr="55305F2F">
        <w:rPr>
          <w:rFonts w:ascii="Tahoma" w:hAnsi="Tahoma" w:cs="Tahoma"/>
          <w:sz w:val="24"/>
          <w:szCs w:val="24"/>
        </w:rPr>
        <w:t>pplicant</w:t>
      </w:r>
      <w:r w:rsidR="00380447" w:rsidRPr="55305F2F">
        <w:rPr>
          <w:rFonts w:ascii="Tahoma" w:hAnsi="Tahoma" w:cs="Tahoma"/>
          <w:sz w:val="24"/>
          <w:szCs w:val="24"/>
        </w:rPr>
        <w:t>s seeking</w:t>
      </w:r>
      <w:r w:rsidRPr="55305F2F">
        <w:rPr>
          <w:rFonts w:ascii="Tahoma" w:hAnsi="Tahoma" w:cs="Tahoma"/>
          <w:sz w:val="24"/>
          <w:szCs w:val="24"/>
        </w:rPr>
        <w:t xml:space="preserve"> additional </w:t>
      </w:r>
      <w:r w:rsidR="00D125B4" w:rsidRPr="55305F2F">
        <w:rPr>
          <w:rFonts w:ascii="Tahoma" w:hAnsi="Tahoma" w:cs="Tahoma"/>
          <w:sz w:val="24"/>
          <w:szCs w:val="24"/>
        </w:rPr>
        <w:t xml:space="preserve">infrastructure </w:t>
      </w:r>
      <w:r w:rsidRPr="55305F2F">
        <w:rPr>
          <w:rFonts w:ascii="Tahoma" w:hAnsi="Tahoma" w:cs="Tahoma"/>
          <w:sz w:val="24"/>
          <w:szCs w:val="24"/>
        </w:rPr>
        <w:t>implementation funding</w:t>
      </w:r>
      <w:r w:rsidR="00380447" w:rsidRPr="55305F2F">
        <w:rPr>
          <w:rFonts w:ascii="Tahoma" w:hAnsi="Tahoma" w:cs="Tahoma"/>
          <w:sz w:val="24"/>
          <w:szCs w:val="24"/>
        </w:rPr>
        <w:t xml:space="preserve"> through this opportunity</w:t>
      </w:r>
      <w:r w:rsidRPr="55305F2F">
        <w:rPr>
          <w:rFonts w:ascii="Tahoma" w:hAnsi="Tahoma" w:cs="Tahoma"/>
          <w:sz w:val="24"/>
          <w:szCs w:val="24"/>
        </w:rPr>
        <w:t xml:space="preserve"> must </w:t>
      </w:r>
      <w:r w:rsidR="00380447" w:rsidRPr="55305F2F">
        <w:rPr>
          <w:rFonts w:ascii="Tahoma" w:hAnsi="Tahoma" w:cs="Tahoma"/>
          <w:sz w:val="24"/>
          <w:szCs w:val="24"/>
        </w:rPr>
        <w:t>include</w:t>
      </w:r>
      <w:r w:rsidRPr="55305F2F">
        <w:rPr>
          <w:rFonts w:ascii="Tahoma" w:hAnsi="Tahoma" w:cs="Tahoma"/>
          <w:sz w:val="24"/>
          <w:szCs w:val="24"/>
        </w:rPr>
        <w:t xml:space="preserve"> information </w:t>
      </w:r>
      <w:r w:rsidR="00D125B4" w:rsidRPr="55305F2F">
        <w:rPr>
          <w:rFonts w:ascii="Tahoma" w:hAnsi="Tahoma" w:cs="Tahoma"/>
          <w:sz w:val="24"/>
          <w:szCs w:val="24"/>
        </w:rPr>
        <w:t xml:space="preserve">in the Project Narrative </w:t>
      </w:r>
      <w:r w:rsidR="00506455" w:rsidRPr="55305F2F">
        <w:rPr>
          <w:rFonts w:ascii="Tahoma" w:hAnsi="Tahoma" w:cs="Tahoma"/>
          <w:sz w:val="24"/>
          <w:szCs w:val="24"/>
        </w:rPr>
        <w:t>(Attachment 1)</w:t>
      </w:r>
      <w:r w:rsidR="00D125B4" w:rsidRPr="55305F2F">
        <w:rPr>
          <w:rFonts w:ascii="Tahoma" w:hAnsi="Tahoma" w:cs="Tahoma"/>
          <w:sz w:val="24"/>
          <w:szCs w:val="24"/>
        </w:rPr>
        <w:t xml:space="preserve"> </w:t>
      </w:r>
      <w:r w:rsidR="00380447" w:rsidRPr="55305F2F">
        <w:rPr>
          <w:rFonts w:ascii="Tahoma" w:hAnsi="Tahoma" w:cs="Tahoma"/>
          <w:sz w:val="24"/>
          <w:szCs w:val="24"/>
        </w:rPr>
        <w:t xml:space="preserve">demonstrating </w:t>
      </w:r>
      <w:r w:rsidRPr="55305F2F">
        <w:rPr>
          <w:rFonts w:ascii="Tahoma" w:hAnsi="Tahoma" w:cs="Tahoma"/>
          <w:sz w:val="24"/>
          <w:szCs w:val="24"/>
        </w:rPr>
        <w:t>how th</w:t>
      </w:r>
      <w:r w:rsidR="00380447" w:rsidRPr="55305F2F">
        <w:rPr>
          <w:rFonts w:ascii="Tahoma" w:hAnsi="Tahoma" w:cs="Tahoma"/>
          <w:sz w:val="24"/>
          <w:szCs w:val="24"/>
        </w:rPr>
        <w:t>e</w:t>
      </w:r>
      <w:r w:rsidRPr="55305F2F">
        <w:rPr>
          <w:rFonts w:ascii="Tahoma" w:hAnsi="Tahoma" w:cs="Tahoma"/>
          <w:sz w:val="24"/>
          <w:szCs w:val="24"/>
        </w:rPr>
        <w:t xml:space="preserve"> </w:t>
      </w:r>
      <w:r w:rsidR="00D125B4" w:rsidRPr="55305F2F">
        <w:rPr>
          <w:rFonts w:ascii="Tahoma" w:hAnsi="Tahoma" w:cs="Tahoma"/>
          <w:sz w:val="24"/>
          <w:szCs w:val="24"/>
        </w:rPr>
        <w:t>proposed project</w:t>
      </w:r>
      <w:r w:rsidRPr="55305F2F">
        <w:rPr>
          <w:rFonts w:ascii="Tahoma" w:hAnsi="Tahoma" w:cs="Tahoma"/>
          <w:sz w:val="24"/>
          <w:szCs w:val="24"/>
        </w:rPr>
        <w:t xml:space="preserve"> </w:t>
      </w:r>
      <w:r w:rsidR="00380447" w:rsidRPr="55305F2F">
        <w:rPr>
          <w:rFonts w:ascii="Tahoma" w:hAnsi="Tahoma" w:cs="Tahoma"/>
          <w:sz w:val="24"/>
          <w:szCs w:val="24"/>
        </w:rPr>
        <w:t>is distinct from the initial</w:t>
      </w:r>
      <w:r w:rsidRPr="55305F2F">
        <w:rPr>
          <w:rFonts w:ascii="Tahoma" w:hAnsi="Tahoma" w:cs="Tahoma"/>
          <w:sz w:val="24"/>
          <w:szCs w:val="24"/>
        </w:rPr>
        <w:t xml:space="preserve"> award and </w:t>
      </w:r>
      <w:r w:rsidR="00380447" w:rsidRPr="55305F2F">
        <w:rPr>
          <w:rFonts w:ascii="Tahoma" w:hAnsi="Tahoma" w:cs="Tahoma"/>
          <w:sz w:val="24"/>
          <w:szCs w:val="24"/>
        </w:rPr>
        <w:t>contributes to</w:t>
      </w:r>
      <w:r w:rsidRPr="55305F2F">
        <w:rPr>
          <w:rFonts w:ascii="Tahoma" w:hAnsi="Tahoma" w:cs="Tahoma"/>
          <w:sz w:val="24"/>
          <w:szCs w:val="24"/>
        </w:rPr>
        <w:t xml:space="preserve"> advanc</w:t>
      </w:r>
      <w:r w:rsidR="00380447" w:rsidRPr="55305F2F">
        <w:rPr>
          <w:rFonts w:ascii="Tahoma" w:hAnsi="Tahoma" w:cs="Tahoma"/>
          <w:sz w:val="24"/>
          <w:szCs w:val="24"/>
        </w:rPr>
        <w:t>ing</w:t>
      </w:r>
      <w:r w:rsidRPr="55305F2F">
        <w:rPr>
          <w:rFonts w:ascii="Tahoma" w:hAnsi="Tahoma" w:cs="Tahoma"/>
          <w:sz w:val="24"/>
          <w:szCs w:val="24"/>
        </w:rPr>
        <w:t xml:space="preserve"> state decarbonization goals.</w:t>
      </w:r>
      <w:r w:rsidRPr="55305F2F">
        <w:rPr>
          <w:rFonts w:ascii="Tahoma" w:hAnsi="Tahoma" w:cs="Tahoma"/>
          <w:sz w:val="24"/>
          <w:szCs w:val="24"/>
          <w:u w:val="single"/>
        </w:rPr>
        <w:t xml:space="preserve"> </w:t>
      </w:r>
    </w:p>
    <w:p w14:paraId="70E76B33" w14:textId="77777777" w:rsidR="00C95DB7" w:rsidRDefault="00C95DB7" w:rsidP="00C95DB7">
      <w:pPr>
        <w:pStyle w:val="ListParagraph"/>
        <w:spacing w:after="0"/>
        <w:ind w:left="1440"/>
        <w:rPr>
          <w:rFonts w:ascii="Tahoma" w:hAnsi="Tahoma" w:cs="Tahoma"/>
          <w:sz w:val="24"/>
          <w:szCs w:val="24"/>
        </w:rPr>
      </w:pPr>
    </w:p>
    <w:p w14:paraId="6EDD620F" w14:textId="4CDEEBF5" w:rsidR="00A34D69" w:rsidRDefault="00A34D69" w:rsidP="00C95DB7">
      <w:pPr>
        <w:pStyle w:val="ListParagraph"/>
        <w:spacing w:after="0"/>
        <w:ind w:left="1440"/>
        <w:rPr>
          <w:rFonts w:ascii="Tahoma" w:hAnsi="Tahoma" w:cs="Tahoma"/>
          <w:sz w:val="24"/>
          <w:szCs w:val="24"/>
        </w:rPr>
      </w:pPr>
      <w:r w:rsidRPr="5579F8F6">
        <w:rPr>
          <w:rFonts w:ascii="Tahoma" w:hAnsi="Tahoma" w:cs="Tahoma"/>
          <w:sz w:val="24"/>
          <w:szCs w:val="24"/>
        </w:rPr>
        <w:t>Ineligible applicants include investor-owned utilities</w:t>
      </w:r>
      <w:r w:rsidR="0044560F" w:rsidRPr="5579F8F6">
        <w:rPr>
          <w:rFonts w:ascii="Tahoma" w:hAnsi="Tahoma" w:cs="Tahoma"/>
          <w:sz w:val="24"/>
          <w:szCs w:val="24"/>
        </w:rPr>
        <w:t>, California state government agencies, and United States (U.S.) federal government agencies</w:t>
      </w:r>
      <w:r w:rsidRPr="5579F8F6">
        <w:rPr>
          <w:rFonts w:ascii="Tahoma" w:hAnsi="Tahoma" w:cs="Tahoma"/>
          <w:sz w:val="24"/>
          <w:szCs w:val="24"/>
        </w:rPr>
        <w:t>. Additionally, entities that did not previously receive CEC funding for MDHD ZEV infrastructure blueprint development, were not identified in a completed and submitted CEC-funded MDHD ZEV infrastructure blueprint planning document or have not yet submitted a final and approved CEC-funded MDHD ZEV infrastructure blueprint planning document are not eligible to apply for funding under this solicitation.</w:t>
      </w:r>
      <w:r w:rsidR="008D3955">
        <w:rPr>
          <w:rFonts w:ascii="Tahoma" w:hAnsi="Tahoma" w:cs="Tahoma"/>
          <w:sz w:val="24"/>
          <w:szCs w:val="24"/>
        </w:rPr>
        <w:br/>
      </w:r>
    </w:p>
    <w:p w14:paraId="42620222" w14:textId="52086BD1" w:rsidR="008D3955" w:rsidRPr="008D3955" w:rsidRDefault="008D3955" w:rsidP="00C95DB7">
      <w:pPr>
        <w:pStyle w:val="ListParagraph"/>
        <w:spacing w:after="0"/>
        <w:ind w:left="1440"/>
        <w:rPr>
          <w:rFonts w:ascii="Tahoma" w:hAnsi="Tahoma" w:cs="Tahoma"/>
          <w:b/>
          <w:bCs/>
          <w:sz w:val="24"/>
          <w:szCs w:val="24"/>
          <w:u w:val="single"/>
        </w:rPr>
      </w:pPr>
      <w:r w:rsidRPr="008D3955">
        <w:rPr>
          <w:rFonts w:ascii="Tahoma" w:hAnsi="Tahoma" w:cs="Tahoma"/>
          <w:b/>
          <w:bCs/>
          <w:sz w:val="24"/>
          <w:szCs w:val="24"/>
          <w:u w:val="single"/>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931828">
        <w:rPr>
          <w:rFonts w:ascii="Tahoma" w:hAnsi="Tahoma" w:cs="Tahoma"/>
          <w:b/>
          <w:bCs/>
          <w:sz w:val="24"/>
          <w:szCs w:val="24"/>
          <w:u w:val="single"/>
        </w:rPr>
        <w:t xml:space="preserve"> and </w:t>
      </w:r>
      <w:r w:rsidRPr="008D3955">
        <w:rPr>
          <w:rFonts w:ascii="Tahoma" w:hAnsi="Tahoma" w:cs="Tahoma"/>
          <w:b/>
          <w:bCs/>
          <w:sz w:val="24"/>
          <w:szCs w:val="24"/>
          <w:u w:val="single"/>
        </w:rPr>
        <w:t>construction has not finished on the project</w:t>
      </w:r>
      <w:r w:rsidR="00931828">
        <w:rPr>
          <w:rFonts w:ascii="Tahoma" w:hAnsi="Tahoma" w:cs="Tahoma"/>
          <w:b/>
          <w:bCs/>
          <w:sz w:val="24"/>
          <w:szCs w:val="24"/>
          <w:u w:val="single"/>
        </w:rPr>
        <w:t>;</w:t>
      </w:r>
      <w:r w:rsidRPr="008D3955">
        <w:rPr>
          <w:rFonts w:ascii="Tahoma" w:hAnsi="Tahoma" w:cs="Tahoma"/>
          <w:b/>
          <w:bCs/>
          <w:sz w:val="24"/>
          <w:szCs w:val="24"/>
          <w:u w:val="single"/>
        </w:rPr>
        <w:t xml:space="preserve"> a request for final reimbursement has not been submitted</w:t>
      </w:r>
      <w:r w:rsidR="00931828">
        <w:rPr>
          <w:rFonts w:ascii="Tahoma" w:hAnsi="Tahoma" w:cs="Tahoma"/>
          <w:b/>
          <w:bCs/>
          <w:sz w:val="24"/>
          <w:szCs w:val="24"/>
          <w:u w:val="single"/>
        </w:rPr>
        <w:t>; final reimbursement is pending;</w:t>
      </w:r>
      <w:r w:rsidR="00A44B48">
        <w:rPr>
          <w:rFonts w:ascii="Tahoma" w:hAnsi="Tahoma" w:cs="Tahoma"/>
          <w:b/>
          <w:bCs/>
          <w:sz w:val="24"/>
          <w:szCs w:val="24"/>
          <w:u w:val="single"/>
        </w:rPr>
        <w:t xml:space="preserve"> or the agreement term has not expired.</w:t>
      </w:r>
      <w:r w:rsidRPr="008D3955">
        <w:rPr>
          <w:rFonts w:ascii="Tahoma" w:hAnsi="Tahoma" w:cs="Tahoma"/>
          <w:b/>
          <w:bCs/>
          <w:sz w:val="24"/>
          <w:szCs w:val="24"/>
          <w:u w:val="single"/>
        </w:rPr>
        <w:t xml:space="preserve"> The CEC reserves the right to modify this requirement.</w:t>
      </w:r>
    </w:p>
    <w:p w14:paraId="22176100" w14:textId="5A36D32D" w:rsidR="007651F7" w:rsidRPr="00103D65" w:rsidRDefault="007651F7" w:rsidP="003852AB">
      <w:pPr>
        <w:spacing w:after="0"/>
        <w:rPr>
          <w:rFonts w:ascii="Tahoma" w:hAnsi="Tahoma" w:cs="Tahoma"/>
          <w:sz w:val="24"/>
          <w:szCs w:val="24"/>
        </w:rPr>
      </w:pPr>
    </w:p>
    <w:p w14:paraId="75F0F019" w14:textId="77777777" w:rsidR="00840576" w:rsidRPr="00103D65" w:rsidRDefault="00840576" w:rsidP="00BA3CBC">
      <w:pPr>
        <w:keepNext/>
        <w:numPr>
          <w:ilvl w:val="0"/>
          <w:numId w:val="17"/>
        </w:numPr>
        <w:spacing w:after="0"/>
        <w:ind w:left="1440" w:hanging="720"/>
        <w:jc w:val="both"/>
        <w:rPr>
          <w:rFonts w:ascii="Tahoma" w:hAnsi="Tahoma" w:cs="Tahoma"/>
          <w:b/>
          <w:sz w:val="24"/>
          <w:szCs w:val="24"/>
        </w:rPr>
      </w:pPr>
      <w:bookmarkStart w:id="40" w:name="_Toc381079914"/>
      <w:bookmarkStart w:id="41" w:name="_Toc382571176"/>
      <w:bookmarkStart w:id="42" w:name="_Toc395180678"/>
      <w:bookmarkStart w:id="43" w:name="_Toc425316663"/>
      <w:r w:rsidRPr="00103D65">
        <w:rPr>
          <w:rFonts w:ascii="Tahoma" w:hAnsi="Tahoma" w:cs="Tahoma"/>
          <w:b/>
          <w:sz w:val="24"/>
          <w:szCs w:val="24"/>
        </w:rPr>
        <w:t>Terms and Conditions</w:t>
      </w:r>
      <w:bookmarkEnd w:id="40"/>
      <w:bookmarkEnd w:id="41"/>
      <w:bookmarkEnd w:id="42"/>
      <w:bookmarkEnd w:id="43"/>
    </w:p>
    <w:p w14:paraId="35FA572F" w14:textId="23E2D082" w:rsidR="00840576" w:rsidRPr="00103D65" w:rsidRDefault="5A64025C" w:rsidP="00ED746E">
      <w:pPr>
        <w:keepNext/>
        <w:spacing w:after="0"/>
        <w:ind w:left="1440"/>
        <w:rPr>
          <w:rFonts w:ascii="Tahoma" w:hAnsi="Tahoma" w:cs="Tahoma"/>
          <w:sz w:val="24"/>
          <w:szCs w:val="24"/>
        </w:rPr>
      </w:pPr>
      <w:r w:rsidRPr="00103D65">
        <w:rPr>
          <w:rFonts w:ascii="Tahoma" w:hAnsi="Tahoma" w:cs="Tahoma"/>
          <w:sz w:val="24"/>
          <w:szCs w:val="24"/>
        </w:rPr>
        <w:t>Each grant agreement resulting from this solicitation will include terms and conditions that set forth the</w:t>
      </w:r>
      <w:r w:rsidR="0E708B98" w:rsidRPr="00103D65">
        <w:rPr>
          <w:rFonts w:ascii="Tahoma" w:hAnsi="Tahoma" w:cs="Tahoma"/>
          <w:sz w:val="24"/>
          <w:szCs w:val="24"/>
        </w:rPr>
        <w:t xml:space="preserve"> grant</w:t>
      </w:r>
      <w:r w:rsidRPr="00103D65">
        <w:rPr>
          <w:rFonts w:ascii="Tahoma" w:hAnsi="Tahoma" w:cs="Tahoma"/>
          <w:sz w:val="24"/>
          <w:szCs w:val="24"/>
        </w:rPr>
        <w:t xml:space="preserve"> recipient’s rights and responsibilities. By </w:t>
      </w:r>
      <w:r w:rsidR="32516B5C" w:rsidRPr="00103D65">
        <w:rPr>
          <w:rFonts w:ascii="Tahoma" w:hAnsi="Tahoma" w:cs="Tahoma"/>
          <w:sz w:val="24"/>
          <w:szCs w:val="24"/>
        </w:rPr>
        <w:t>providing the authorizations and certifications</w:t>
      </w:r>
      <w:r w:rsidR="0E708B98" w:rsidRPr="00103D65">
        <w:rPr>
          <w:rFonts w:ascii="Tahoma" w:hAnsi="Tahoma" w:cs="Tahoma"/>
          <w:sz w:val="24"/>
          <w:szCs w:val="24"/>
        </w:rPr>
        <w:t xml:space="preserve"> required under this solicitation</w:t>
      </w:r>
      <w:r w:rsidRPr="00103D65">
        <w:rPr>
          <w:rFonts w:ascii="Tahoma" w:hAnsi="Tahoma" w:cs="Tahoma"/>
          <w:sz w:val="24"/>
          <w:szCs w:val="24"/>
        </w:rPr>
        <w:t xml:space="preserve">, each </w:t>
      </w:r>
      <w:r w:rsidR="18A2B34D" w:rsidRPr="00103D65">
        <w:rPr>
          <w:rFonts w:ascii="Tahoma" w:hAnsi="Tahoma" w:cs="Tahoma"/>
          <w:sz w:val="24"/>
          <w:szCs w:val="24"/>
        </w:rPr>
        <w:t>A</w:t>
      </w:r>
      <w:r w:rsidRPr="00103D65">
        <w:rPr>
          <w:rFonts w:ascii="Tahoma" w:hAnsi="Tahoma" w:cs="Tahoma"/>
          <w:sz w:val="24"/>
          <w:szCs w:val="24"/>
        </w:rPr>
        <w:t xml:space="preserve">pplicant agrees to </w:t>
      </w:r>
      <w:r w:rsidRPr="00103D65">
        <w:rPr>
          <w:rStyle w:val="Style10pt"/>
          <w:rFonts w:ascii="Tahoma" w:hAnsi="Tahoma" w:cs="Tahoma"/>
          <w:sz w:val="24"/>
          <w:szCs w:val="24"/>
        </w:rPr>
        <w:t>enter into an agreement</w:t>
      </w:r>
      <w:r w:rsidR="5103B393" w:rsidRPr="00103D65">
        <w:rPr>
          <w:rStyle w:val="Style10pt"/>
          <w:rFonts w:ascii="Tahoma" w:hAnsi="Tahoma" w:cs="Tahoma"/>
          <w:sz w:val="24"/>
          <w:szCs w:val="24"/>
        </w:rPr>
        <w:t>, if awarded,</w:t>
      </w:r>
      <w:r w:rsidRPr="00103D65">
        <w:rPr>
          <w:rStyle w:val="Style10pt"/>
          <w:rFonts w:ascii="Tahoma" w:hAnsi="Tahoma" w:cs="Tahoma"/>
          <w:sz w:val="24"/>
          <w:szCs w:val="24"/>
        </w:rPr>
        <w:t xml:space="preserve"> with the </w:t>
      </w:r>
      <w:r w:rsidR="32516B5C" w:rsidRPr="00103D65">
        <w:rPr>
          <w:rStyle w:val="Style10pt"/>
          <w:rFonts w:ascii="Tahoma" w:hAnsi="Tahoma" w:cs="Tahoma"/>
          <w:sz w:val="24"/>
          <w:szCs w:val="24"/>
        </w:rPr>
        <w:t xml:space="preserve">CEC </w:t>
      </w:r>
      <w:r w:rsidRPr="00103D65">
        <w:rPr>
          <w:rStyle w:val="Style10pt"/>
          <w:rFonts w:ascii="Tahoma" w:hAnsi="Tahoma" w:cs="Tahoma"/>
          <w:sz w:val="24"/>
          <w:szCs w:val="24"/>
        </w:rPr>
        <w:t>to conduct the proposed project according to the terms and conditions that correspond to its organization, without negotiation</w:t>
      </w:r>
      <w:r w:rsidRPr="00103D65">
        <w:rPr>
          <w:rFonts w:ascii="Tahoma" w:hAnsi="Tahoma" w:cs="Tahoma"/>
          <w:sz w:val="24"/>
          <w:szCs w:val="24"/>
        </w:rPr>
        <w:t xml:space="preserve">: (1) University of California </w:t>
      </w:r>
      <w:r w:rsidR="18A2B34D" w:rsidRPr="00103D65">
        <w:rPr>
          <w:rFonts w:ascii="Tahoma" w:hAnsi="Tahoma" w:cs="Tahoma"/>
          <w:sz w:val="24"/>
          <w:szCs w:val="24"/>
        </w:rPr>
        <w:t xml:space="preserve">and California State University </w:t>
      </w:r>
      <w:r w:rsidRPr="00103D65">
        <w:rPr>
          <w:rFonts w:ascii="Tahoma" w:hAnsi="Tahoma" w:cs="Tahoma"/>
          <w:sz w:val="24"/>
          <w:szCs w:val="24"/>
        </w:rPr>
        <w:lastRenderedPageBreak/>
        <w:t xml:space="preserve">terms and conditions; (2) U.S. Department of Energy terms and conditions; </w:t>
      </w:r>
      <w:r w:rsidRPr="00D34E7A">
        <w:rPr>
          <w:rFonts w:ascii="Tahoma" w:hAnsi="Tahoma" w:cs="Tahoma"/>
          <w:sz w:val="24"/>
          <w:szCs w:val="24"/>
        </w:rPr>
        <w:t>or</w:t>
      </w:r>
      <w:r w:rsidRPr="00103D65">
        <w:rPr>
          <w:rFonts w:ascii="Tahoma" w:hAnsi="Tahoma" w:cs="Tahoma"/>
          <w:sz w:val="24"/>
          <w:szCs w:val="24"/>
        </w:rPr>
        <w:t xml:space="preserve"> (3) standard terms and conditions</w:t>
      </w:r>
      <w:r w:rsidR="00DE4BAA" w:rsidRPr="00103D65">
        <w:rPr>
          <w:rFonts w:ascii="Tahoma" w:hAnsi="Tahoma" w:cs="Tahoma"/>
          <w:sz w:val="24"/>
          <w:szCs w:val="24"/>
        </w:rPr>
        <w:t>.</w:t>
      </w:r>
    </w:p>
    <w:p w14:paraId="1037DAEE" w14:textId="77777777" w:rsidR="00DE4BAA" w:rsidRPr="00103D65" w:rsidRDefault="00DE4BAA" w:rsidP="41962BB8">
      <w:pPr>
        <w:spacing w:after="0"/>
        <w:ind w:left="1440"/>
        <w:rPr>
          <w:rFonts w:ascii="Tahoma" w:hAnsi="Tahoma" w:cs="Tahoma"/>
          <w:sz w:val="24"/>
          <w:szCs w:val="24"/>
        </w:rPr>
      </w:pPr>
    </w:p>
    <w:p w14:paraId="3737EAA4" w14:textId="31FEDDC0" w:rsidR="00840576" w:rsidRPr="00103D65" w:rsidRDefault="224B07A5" w:rsidP="003A0DDC">
      <w:pPr>
        <w:spacing w:after="0"/>
        <w:ind w:left="1440"/>
        <w:rPr>
          <w:rFonts w:ascii="Tahoma" w:hAnsi="Tahoma" w:cs="Tahoma"/>
          <w:sz w:val="24"/>
          <w:szCs w:val="24"/>
        </w:rPr>
      </w:pPr>
      <w:r w:rsidRPr="55305F2F">
        <w:rPr>
          <w:rFonts w:ascii="Tahoma" w:hAnsi="Tahoma" w:cs="Tahoma"/>
          <w:sz w:val="24"/>
          <w:szCs w:val="24"/>
        </w:rPr>
        <w:t xml:space="preserve">In addition </w:t>
      </w:r>
      <w:r w:rsidR="2465F5B9" w:rsidRPr="55305F2F">
        <w:rPr>
          <w:rFonts w:ascii="Tahoma" w:hAnsi="Tahoma" w:cs="Tahoma"/>
          <w:sz w:val="24"/>
          <w:szCs w:val="24"/>
        </w:rPr>
        <w:t xml:space="preserve">to the applicable terms and conditions listed above, </w:t>
      </w:r>
      <w:r w:rsidRPr="55305F2F">
        <w:rPr>
          <w:rFonts w:ascii="Tahoma" w:hAnsi="Tahoma" w:cs="Tahoma"/>
          <w:sz w:val="24"/>
          <w:szCs w:val="24"/>
        </w:rPr>
        <w:t>the following terms and conditions may apply to the Applicant:</w:t>
      </w:r>
      <w:r w:rsidR="1DFF60C0" w:rsidRPr="55305F2F">
        <w:rPr>
          <w:rFonts w:ascii="Tahoma" w:hAnsi="Tahoma" w:cs="Tahoma"/>
          <w:sz w:val="24"/>
          <w:szCs w:val="24"/>
        </w:rPr>
        <w:t xml:space="preserve"> </w:t>
      </w:r>
      <w:r w:rsidR="7B423E85" w:rsidRPr="55305F2F">
        <w:rPr>
          <w:rStyle w:val="normaltextrun"/>
          <w:rFonts w:ascii="Tahoma" w:hAnsi="Tahoma" w:cs="Tahoma"/>
          <w:sz w:val="24"/>
          <w:szCs w:val="24"/>
        </w:rPr>
        <w:t>Greenhouse Gas Reduction Fund Special Terms and Conditions</w:t>
      </w:r>
      <w:r w:rsidR="00BF224A" w:rsidRPr="55305F2F">
        <w:rPr>
          <w:rStyle w:val="normaltextrun"/>
          <w:rFonts w:ascii="Tahoma" w:hAnsi="Tahoma" w:cs="Tahoma"/>
          <w:sz w:val="24"/>
          <w:szCs w:val="24"/>
        </w:rPr>
        <w:t xml:space="preserve">; </w:t>
      </w:r>
      <w:r w:rsidR="00437D20" w:rsidRPr="55305F2F">
        <w:rPr>
          <w:rStyle w:val="normaltextrun"/>
          <w:rFonts w:ascii="Tahoma" w:hAnsi="Tahoma" w:cs="Tahoma"/>
          <w:sz w:val="24"/>
          <w:szCs w:val="24"/>
        </w:rPr>
        <w:t xml:space="preserve">the Special Terms and Conditions on Insolvency, Bankruptcy, or Receivership; </w:t>
      </w:r>
      <w:r w:rsidR="00BF224A" w:rsidRPr="55305F2F">
        <w:rPr>
          <w:rStyle w:val="normaltextrun"/>
          <w:rFonts w:ascii="Tahoma" w:hAnsi="Tahoma" w:cs="Tahoma"/>
          <w:sz w:val="24"/>
          <w:szCs w:val="24"/>
        </w:rPr>
        <w:t>and any other special terms and conditions required by the CEC</w:t>
      </w:r>
      <w:r w:rsidR="00BF224A" w:rsidRPr="55305F2F">
        <w:rPr>
          <w:rFonts w:ascii="Tahoma" w:hAnsi="Tahoma" w:cs="Tahoma"/>
          <w:sz w:val="24"/>
          <w:szCs w:val="24"/>
        </w:rPr>
        <w:t>.</w:t>
      </w:r>
      <w:r w:rsidR="1DFF60C0" w:rsidRPr="55305F2F">
        <w:rPr>
          <w:rFonts w:ascii="Tahoma" w:hAnsi="Tahoma" w:cs="Tahoma"/>
          <w:sz w:val="24"/>
          <w:szCs w:val="24"/>
        </w:rPr>
        <w:t xml:space="preserve"> </w:t>
      </w:r>
      <w:r w:rsidR="008A4347">
        <w:rPr>
          <w:rFonts w:ascii="Tahoma" w:hAnsi="Tahoma" w:cs="Tahoma"/>
          <w:sz w:val="24"/>
          <w:szCs w:val="24"/>
        </w:rPr>
        <w:t>S</w:t>
      </w:r>
      <w:r w:rsidR="0F1F60C7" w:rsidRPr="55305F2F">
        <w:rPr>
          <w:rFonts w:ascii="Tahoma" w:hAnsi="Tahoma" w:cs="Tahoma"/>
          <w:sz w:val="24"/>
          <w:szCs w:val="24"/>
        </w:rPr>
        <w:t>tandard terms and conditions</w:t>
      </w:r>
      <w:r w:rsidR="006D67A1">
        <w:rPr>
          <w:rFonts w:ascii="Tahoma" w:hAnsi="Tahoma" w:cs="Tahoma"/>
          <w:sz w:val="24"/>
          <w:szCs w:val="24"/>
        </w:rPr>
        <w:t xml:space="preserve"> and special terms and conditions</w:t>
      </w:r>
      <w:r w:rsidR="0F1F60C7" w:rsidRPr="55305F2F">
        <w:rPr>
          <w:rFonts w:ascii="Tahoma" w:hAnsi="Tahoma" w:cs="Tahoma"/>
          <w:sz w:val="24"/>
          <w:szCs w:val="24"/>
        </w:rPr>
        <w:t xml:space="preserve"> are located at </w:t>
      </w:r>
      <w:hyperlink r:id="rId40">
        <w:r w:rsidR="137FB73D" w:rsidRPr="55305F2F">
          <w:rPr>
            <w:rStyle w:val="Hyperlink"/>
            <w:rFonts w:ascii="Tahoma" w:hAnsi="Tahoma" w:cs="Tahoma"/>
            <w:sz w:val="24"/>
            <w:szCs w:val="24"/>
          </w:rPr>
          <w:t>CEC's funding resources website</w:t>
        </w:r>
      </w:hyperlink>
      <w:r w:rsidR="137FB73D" w:rsidRPr="55305F2F">
        <w:rPr>
          <w:rStyle w:val="Hyperlink"/>
          <w:rFonts w:ascii="Tahoma" w:hAnsi="Tahoma" w:cs="Tahoma"/>
          <w:sz w:val="24"/>
          <w:szCs w:val="24"/>
        </w:rPr>
        <w:t xml:space="preserve"> </w:t>
      </w:r>
      <w:r w:rsidR="137FB73D" w:rsidRPr="55305F2F">
        <w:rPr>
          <w:rStyle w:val="Hyperlink"/>
          <w:rFonts w:ascii="Tahoma" w:hAnsi="Tahoma" w:cs="Tahoma"/>
          <w:color w:val="auto"/>
          <w:sz w:val="24"/>
          <w:szCs w:val="24"/>
          <w:u w:val="none"/>
        </w:rPr>
        <w:t>at</w:t>
      </w:r>
      <w:r w:rsidR="7DE5E42D" w:rsidRPr="55305F2F">
        <w:rPr>
          <w:rFonts w:ascii="Tahoma" w:hAnsi="Tahoma" w:cs="Tahoma"/>
        </w:rPr>
        <w:t xml:space="preserve"> </w:t>
      </w:r>
      <w:r w:rsidR="7DE5E42D" w:rsidRPr="006D67A1">
        <w:rPr>
          <w:rStyle w:val="Hyperlink"/>
          <w:rFonts w:ascii="Tahoma" w:hAnsi="Tahoma" w:cs="Tahoma"/>
          <w:sz w:val="24"/>
          <w:szCs w:val="24"/>
        </w:rPr>
        <w:t>https://www.energy.ca.gov/funding-opportunities/funding-resources</w:t>
      </w:r>
      <w:r w:rsidR="4B69FD75" w:rsidRPr="55305F2F">
        <w:rPr>
          <w:rFonts w:ascii="Tahoma" w:hAnsi="Tahoma" w:cs="Tahoma"/>
          <w:sz w:val="24"/>
          <w:szCs w:val="24"/>
        </w:rPr>
        <w:t>.</w:t>
      </w:r>
    </w:p>
    <w:p w14:paraId="77315D48" w14:textId="77777777" w:rsidR="007651F7" w:rsidRPr="00103D65" w:rsidRDefault="007651F7" w:rsidP="003A0DDC">
      <w:pPr>
        <w:spacing w:after="0"/>
        <w:ind w:left="1440"/>
        <w:rPr>
          <w:rFonts w:ascii="Tahoma" w:hAnsi="Tahoma" w:cs="Tahoma"/>
          <w:szCs w:val="22"/>
        </w:rPr>
      </w:pPr>
    </w:p>
    <w:p w14:paraId="642BED58" w14:textId="57D9E6EC" w:rsidR="007651F7" w:rsidRDefault="00B55ACA" w:rsidP="00B55ACA">
      <w:pPr>
        <w:spacing w:after="0"/>
        <w:ind w:left="1440"/>
        <w:rPr>
          <w:rFonts w:ascii="Tahoma" w:hAnsi="Tahoma" w:cs="Tahoma"/>
          <w:sz w:val="24"/>
          <w:szCs w:val="24"/>
        </w:rPr>
      </w:pPr>
      <w:r w:rsidRPr="00B55ACA">
        <w:rPr>
          <w:rFonts w:ascii="Tahoma" w:hAnsi="Tahoma" w:cs="Tahoma"/>
          <w:sz w:val="24"/>
          <w:szCs w:val="24"/>
        </w:rPr>
        <w:t>Failure to agree to the terms and conditions by taking actions such as failing to provide the required authorizations and certifications or indicating that acceptance is based on modification of the terms may result in rejection of the application. Applicants must read the terms and conditions carefully. CEC reserves the right to modify the terms and conditions prior to executing grant agreements.</w:t>
      </w:r>
    </w:p>
    <w:p w14:paraId="1E6B32BB" w14:textId="77777777" w:rsidR="00B55ACA" w:rsidRPr="00103D65" w:rsidRDefault="00B55ACA" w:rsidP="00B55ACA">
      <w:pPr>
        <w:spacing w:after="0"/>
        <w:ind w:left="1440"/>
        <w:rPr>
          <w:rFonts w:ascii="Tahoma" w:hAnsi="Tahoma" w:cs="Tahoma"/>
          <w:szCs w:val="22"/>
        </w:rPr>
      </w:pPr>
    </w:p>
    <w:p w14:paraId="043D2FA0" w14:textId="77777777" w:rsidR="00840576" w:rsidRPr="00103D65" w:rsidRDefault="00840576" w:rsidP="00BA3CBC">
      <w:pPr>
        <w:numPr>
          <w:ilvl w:val="0"/>
          <w:numId w:val="17"/>
        </w:numPr>
        <w:spacing w:after="0"/>
        <w:ind w:left="1440" w:hanging="720"/>
        <w:jc w:val="both"/>
        <w:rPr>
          <w:rFonts w:ascii="Tahoma" w:hAnsi="Tahoma" w:cs="Tahoma"/>
          <w:b/>
          <w:sz w:val="24"/>
          <w:szCs w:val="24"/>
        </w:rPr>
      </w:pPr>
      <w:r w:rsidRPr="00103D65">
        <w:rPr>
          <w:rFonts w:ascii="Tahoma" w:hAnsi="Tahoma" w:cs="Tahoma"/>
          <w:b/>
          <w:sz w:val="24"/>
          <w:szCs w:val="24"/>
        </w:rPr>
        <w:t>California Secretary of State Registration</w:t>
      </w:r>
    </w:p>
    <w:p w14:paraId="6B278F8C" w14:textId="35446733" w:rsidR="00236D70" w:rsidRPr="00103D65" w:rsidRDefault="001B33B4" w:rsidP="00AE14D7">
      <w:pPr>
        <w:spacing w:after="0"/>
        <w:ind w:left="1440"/>
        <w:rPr>
          <w:rFonts w:ascii="Tahoma" w:hAnsi="Tahoma" w:cs="Tahoma"/>
          <w:sz w:val="24"/>
          <w:szCs w:val="24"/>
        </w:rPr>
      </w:pPr>
      <w:r w:rsidRPr="001B33B4">
        <w:rPr>
          <w:rFonts w:ascii="Tahoma" w:hAnsi="Tahoma" w:cs="Tahoma"/>
          <w:sz w:val="24"/>
          <w:szCs w:val="24"/>
        </w:rPr>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 CEC Business Meeting. If not currently registered with the California Secretary of State, Applicants and project team members (e.g., subrecipients and even match fund partners) are encouraged to contact the Secretary of State’s Office as soon as possible to avoid potential delays in beginning the proposed project(s) (should the application be proposed for funding). </w:t>
      </w:r>
      <w:r w:rsidR="00AE14D7" w:rsidRPr="00103D65">
        <w:rPr>
          <w:rFonts w:ascii="Tahoma" w:hAnsi="Tahoma" w:cs="Tahoma"/>
          <w:sz w:val="24"/>
          <w:szCs w:val="24"/>
        </w:rPr>
        <w:t xml:space="preserve"> </w:t>
      </w:r>
    </w:p>
    <w:p w14:paraId="0CE71238" w14:textId="3276137B" w:rsidR="035F2E26" w:rsidRPr="00103D65" w:rsidRDefault="035F2E26" w:rsidP="035F2E26">
      <w:pPr>
        <w:spacing w:after="0"/>
        <w:ind w:left="1440"/>
        <w:rPr>
          <w:rFonts w:ascii="Tahoma" w:hAnsi="Tahoma" w:cs="Tahoma"/>
          <w:sz w:val="24"/>
          <w:szCs w:val="24"/>
        </w:rPr>
      </w:pPr>
    </w:p>
    <w:p w14:paraId="3A58BAC2" w14:textId="6947B7EB" w:rsidR="00AE14D7" w:rsidRDefault="00AE14D7" w:rsidP="00AE14D7">
      <w:pPr>
        <w:spacing w:after="0"/>
        <w:ind w:left="1440"/>
        <w:rPr>
          <w:rFonts w:ascii="Tahoma" w:hAnsi="Tahoma" w:cs="Tahoma"/>
          <w:sz w:val="24"/>
          <w:szCs w:val="24"/>
        </w:rPr>
      </w:pPr>
      <w:r w:rsidRPr="00103D65">
        <w:rPr>
          <w:rFonts w:ascii="Tahoma" w:hAnsi="Tahoma" w:cs="Tahoma"/>
          <w:sz w:val="24"/>
          <w:szCs w:val="24"/>
        </w:rPr>
        <w:t xml:space="preserve">For more information, contact the Secretary of State’s Office via </w:t>
      </w:r>
      <w:hyperlink r:id="rId41" w:history="1">
        <w:r w:rsidR="002E3506" w:rsidRPr="0074667D">
          <w:rPr>
            <w:rStyle w:val="Hyperlink"/>
            <w:rFonts w:ascii="Tahoma" w:hAnsi="Tahoma" w:cs="Tahoma"/>
            <w:sz w:val="24"/>
            <w:szCs w:val="24"/>
          </w:rPr>
          <w:t>the Secretary of State Office’s website</w:t>
        </w:r>
      </w:hyperlink>
      <w:r w:rsidRPr="00103D65">
        <w:rPr>
          <w:rFonts w:ascii="Tahoma" w:hAnsi="Tahoma" w:cs="Tahoma"/>
          <w:sz w:val="24"/>
          <w:szCs w:val="24"/>
        </w:rPr>
        <w:t xml:space="preserve"> at </w:t>
      </w:r>
      <w:r w:rsidR="00037199" w:rsidRPr="00103D65">
        <w:rPr>
          <w:rFonts w:ascii="Tahoma" w:hAnsi="Tahoma" w:cs="Tahoma"/>
          <w:sz w:val="24"/>
          <w:szCs w:val="24"/>
        </w:rPr>
        <w:t>www.sos.ca.gov</w:t>
      </w:r>
      <w:r w:rsidRPr="00103D65">
        <w:rPr>
          <w:rFonts w:ascii="Tahoma" w:hAnsi="Tahoma" w:cs="Tahoma"/>
          <w:sz w:val="24"/>
          <w:szCs w:val="24"/>
        </w:rPr>
        <w:t xml:space="preserve">. Sole proprietors using a fictitious business name must be registered with the appropriate county and provide evidence of registration to </w:t>
      </w:r>
      <w:r w:rsidR="00EE2C04" w:rsidRPr="00103D65">
        <w:rPr>
          <w:rFonts w:ascii="Tahoma" w:hAnsi="Tahoma" w:cs="Tahoma"/>
          <w:sz w:val="24"/>
          <w:szCs w:val="24"/>
        </w:rPr>
        <w:t>CEC</w:t>
      </w:r>
      <w:r w:rsidRPr="00103D65">
        <w:rPr>
          <w:rFonts w:ascii="Tahoma" w:hAnsi="Tahoma" w:cs="Tahoma"/>
          <w:sz w:val="24"/>
          <w:szCs w:val="24"/>
        </w:rPr>
        <w:t xml:space="preserve"> prior to their project being recommended for approval at </w:t>
      </w:r>
      <w:r w:rsidR="00EE2C04" w:rsidRPr="00103D65">
        <w:rPr>
          <w:rFonts w:ascii="Tahoma" w:hAnsi="Tahoma" w:cs="Tahoma"/>
          <w:sz w:val="24"/>
          <w:szCs w:val="24"/>
        </w:rPr>
        <w:t xml:space="preserve">a CEC </w:t>
      </w:r>
      <w:r w:rsidRPr="00103D65">
        <w:rPr>
          <w:rFonts w:ascii="Tahoma" w:hAnsi="Tahoma" w:cs="Tahoma"/>
          <w:sz w:val="24"/>
          <w:szCs w:val="24"/>
        </w:rPr>
        <w:t>Business Meeting.</w:t>
      </w:r>
    </w:p>
    <w:p w14:paraId="0E7B47E0" w14:textId="77777777" w:rsidR="00280424" w:rsidRPr="00103D65" w:rsidRDefault="00280424" w:rsidP="00AE14D7">
      <w:pPr>
        <w:spacing w:after="0"/>
        <w:ind w:left="1440"/>
        <w:rPr>
          <w:rFonts w:ascii="Tahoma" w:hAnsi="Tahoma" w:cs="Tahoma"/>
          <w:sz w:val="24"/>
          <w:szCs w:val="24"/>
        </w:rPr>
      </w:pPr>
    </w:p>
    <w:p w14:paraId="47273451" w14:textId="77777777" w:rsidR="00A53D28" w:rsidRPr="00103D65" w:rsidRDefault="00840576" w:rsidP="00BA3CBC">
      <w:pPr>
        <w:pStyle w:val="Heading2"/>
        <w:numPr>
          <w:ilvl w:val="0"/>
          <w:numId w:val="13"/>
        </w:numPr>
        <w:spacing w:before="0" w:after="0"/>
        <w:ind w:hanging="720"/>
        <w:rPr>
          <w:rFonts w:ascii="Tahoma" w:hAnsi="Tahoma" w:cs="Tahoma"/>
          <w:lang w:val="en-US"/>
        </w:rPr>
      </w:pPr>
      <w:bookmarkStart w:id="44" w:name="_Toc211852146"/>
      <w:r w:rsidRPr="00103D65">
        <w:rPr>
          <w:rFonts w:ascii="Tahoma" w:hAnsi="Tahoma" w:cs="Tahoma"/>
          <w:lang w:val="en-US"/>
        </w:rPr>
        <w:t>Project Requirements</w:t>
      </w:r>
      <w:bookmarkEnd w:id="44"/>
    </w:p>
    <w:p w14:paraId="24E067FC" w14:textId="77777777" w:rsidR="006448B1" w:rsidRPr="001E04E4" w:rsidRDefault="006448B1" w:rsidP="00460F5F">
      <w:pPr>
        <w:pStyle w:val="ListParagraph"/>
        <w:keepNext/>
        <w:numPr>
          <w:ilvl w:val="1"/>
          <w:numId w:val="99"/>
        </w:numPr>
        <w:ind w:hanging="720"/>
        <w:rPr>
          <w:rFonts w:ascii="Tahoma" w:hAnsi="Tahoma" w:cs="Tahoma"/>
          <w:b/>
          <w:bCs/>
          <w:sz w:val="24"/>
          <w:szCs w:val="24"/>
        </w:rPr>
      </w:pPr>
      <w:r w:rsidRPr="001E04E4">
        <w:rPr>
          <w:rFonts w:ascii="Tahoma" w:eastAsia="Arial" w:hAnsi="Tahoma" w:cs="Tahoma"/>
          <w:b/>
          <w:bCs/>
          <w:sz w:val="24"/>
          <w:szCs w:val="24"/>
        </w:rPr>
        <w:t>Eligible Projects</w:t>
      </w:r>
    </w:p>
    <w:p w14:paraId="5EB287DA" w14:textId="6FDF4B8A" w:rsidR="00A43E21" w:rsidRDefault="00CA1170" w:rsidP="00D5762F">
      <w:pPr>
        <w:pStyle w:val="ListParagraph"/>
        <w:keepNext/>
        <w:spacing w:after="0"/>
        <w:ind w:left="1440"/>
        <w:rPr>
          <w:rFonts w:ascii="Tahoma" w:eastAsia="Arial" w:hAnsi="Tahoma" w:cs="Tahoma"/>
          <w:sz w:val="24"/>
          <w:szCs w:val="24"/>
        </w:rPr>
      </w:pPr>
      <w:r w:rsidRPr="5579F8F6">
        <w:rPr>
          <w:rFonts w:ascii="Tahoma" w:eastAsia="Arial" w:hAnsi="Tahoma" w:cs="Tahoma"/>
          <w:sz w:val="24"/>
          <w:szCs w:val="24"/>
        </w:rPr>
        <w:t xml:space="preserve">All proposed projects must include the installation, deployment, and demonstration of </w:t>
      </w:r>
      <w:r w:rsidR="00CC007B" w:rsidRPr="5579F8F6">
        <w:rPr>
          <w:rFonts w:ascii="Tahoma" w:eastAsia="Arial" w:hAnsi="Tahoma" w:cs="Tahoma"/>
          <w:sz w:val="24"/>
          <w:szCs w:val="24"/>
        </w:rPr>
        <w:t xml:space="preserve">new </w:t>
      </w:r>
      <w:r w:rsidRPr="5579F8F6">
        <w:rPr>
          <w:rFonts w:ascii="Tahoma" w:eastAsia="Arial" w:hAnsi="Tahoma" w:cs="Tahoma"/>
          <w:sz w:val="24"/>
          <w:szCs w:val="24"/>
        </w:rPr>
        <w:t xml:space="preserve">electric vehicle (EV) charging or hydrogen refueling </w:t>
      </w:r>
      <w:r w:rsidR="00644F4B" w:rsidRPr="5579F8F6">
        <w:rPr>
          <w:rFonts w:ascii="Tahoma" w:eastAsia="Arial" w:hAnsi="Tahoma" w:cs="Tahoma"/>
          <w:sz w:val="24"/>
          <w:szCs w:val="24"/>
        </w:rPr>
        <w:t xml:space="preserve">infrastructure </w:t>
      </w:r>
      <w:r w:rsidR="00E539F5" w:rsidRPr="5579F8F6">
        <w:rPr>
          <w:rFonts w:ascii="Tahoma" w:eastAsia="Arial" w:hAnsi="Tahoma" w:cs="Tahoma"/>
          <w:sz w:val="24"/>
          <w:szCs w:val="24"/>
        </w:rPr>
        <w:t>for MDHD vehicles</w:t>
      </w:r>
      <w:r w:rsidR="00603215" w:rsidRPr="5579F8F6">
        <w:rPr>
          <w:rFonts w:ascii="Tahoma" w:eastAsia="Arial" w:hAnsi="Tahoma" w:cs="Tahoma"/>
          <w:sz w:val="24"/>
          <w:szCs w:val="24"/>
        </w:rPr>
        <w:t xml:space="preserve">, </w:t>
      </w:r>
      <w:r w:rsidR="00603215" w:rsidRPr="5579F8F6">
        <w:rPr>
          <w:rFonts w:ascii="Tahoma" w:eastAsia="Tahoma" w:hAnsi="Tahoma" w:cs="Tahoma"/>
          <w:color w:val="000000" w:themeColor="text1"/>
          <w:sz w:val="24"/>
          <w:szCs w:val="24"/>
        </w:rPr>
        <w:t xml:space="preserve">defined as Class </w:t>
      </w:r>
      <w:r w:rsidR="007702D7" w:rsidRPr="5579F8F6">
        <w:rPr>
          <w:rFonts w:ascii="Tahoma" w:eastAsia="Tahoma" w:hAnsi="Tahoma" w:cs="Tahoma"/>
          <w:color w:val="000000" w:themeColor="text1"/>
          <w:sz w:val="24"/>
          <w:szCs w:val="24"/>
        </w:rPr>
        <w:t>3</w:t>
      </w:r>
      <w:r w:rsidR="002D0C8D" w:rsidRPr="5579F8F6">
        <w:rPr>
          <w:rFonts w:ascii="Tahoma" w:eastAsia="Tahoma" w:hAnsi="Tahoma" w:cs="Tahoma"/>
          <w:color w:val="000000" w:themeColor="text1"/>
          <w:sz w:val="24"/>
          <w:szCs w:val="24"/>
        </w:rPr>
        <w:t xml:space="preserve">-8 </w:t>
      </w:r>
      <w:r w:rsidR="00603215" w:rsidRPr="5579F8F6">
        <w:rPr>
          <w:rFonts w:ascii="Tahoma" w:eastAsia="Tahoma" w:hAnsi="Tahoma" w:cs="Tahoma"/>
          <w:color w:val="000000" w:themeColor="text1"/>
          <w:sz w:val="24"/>
          <w:szCs w:val="24"/>
        </w:rPr>
        <w:t>on-road vehicles,</w:t>
      </w:r>
      <w:r w:rsidR="005428A9" w:rsidRPr="5579F8F6">
        <w:rPr>
          <w:rFonts w:ascii="Tahoma" w:eastAsia="Tahoma" w:hAnsi="Tahoma" w:cs="Tahoma"/>
          <w:color w:val="000000" w:themeColor="text1"/>
          <w:sz w:val="24"/>
          <w:szCs w:val="24"/>
        </w:rPr>
        <w:t xml:space="preserve"> </w:t>
      </w:r>
      <w:r w:rsidR="006D67A1" w:rsidRPr="5579F8F6">
        <w:rPr>
          <w:rFonts w:ascii="Tahoma" w:eastAsia="Tahoma" w:hAnsi="Tahoma" w:cs="Tahoma"/>
          <w:color w:val="000000" w:themeColor="text1"/>
          <w:sz w:val="24"/>
          <w:szCs w:val="24"/>
        </w:rPr>
        <w:t xml:space="preserve">or </w:t>
      </w:r>
      <w:r w:rsidR="005428A9" w:rsidRPr="5579F8F6">
        <w:rPr>
          <w:rFonts w:ascii="Tahoma" w:eastAsia="Tahoma" w:hAnsi="Tahoma" w:cs="Tahoma"/>
          <w:color w:val="000000" w:themeColor="text1"/>
          <w:sz w:val="24"/>
          <w:szCs w:val="24"/>
        </w:rPr>
        <w:t>off-road equipment</w:t>
      </w:r>
      <w:r w:rsidR="00D9266A" w:rsidRPr="5579F8F6">
        <w:rPr>
          <w:rFonts w:ascii="Tahoma" w:eastAsia="Tahoma" w:hAnsi="Tahoma" w:cs="Tahoma"/>
          <w:color w:val="000000" w:themeColor="text1"/>
          <w:sz w:val="24"/>
          <w:szCs w:val="24"/>
        </w:rPr>
        <w:t xml:space="preserve">, </w:t>
      </w:r>
      <w:r w:rsidR="005428A9" w:rsidRPr="5579F8F6">
        <w:rPr>
          <w:rFonts w:ascii="Tahoma" w:eastAsia="Tahoma" w:hAnsi="Tahoma" w:cs="Tahoma"/>
          <w:color w:val="000000" w:themeColor="text1"/>
          <w:sz w:val="24"/>
          <w:szCs w:val="24"/>
        </w:rPr>
        <w:t>or specialty vehicles,</w:t>
      </w:r>
      <w:r w:rsidR="00E539F5" w:rsidRPr="5579F8F6">
        <w:rPr>
          <w:rFonts w:ascii="Tahoma" w:eastAsia="Arial" w:hAnsi="Tahoma" w:cs="Tahoma"/>
          <w:sz w:val="24"/>
          <w:szCs w:val="24"/>
        </w:rPr>
        <w:t xml:space="preserve"> </w:t>
      </w:r>
      <w:r w:rsidRPr="5579F8F6">
        <w:rPr>
          <w:rFonts w:ascii="Tahoma" w:eastAsia="Arial" w:hAnsi="Tahoma" w:cs="Tahoma"/>
          <w:sz w:val="24"/>
          <w:szCs w:val="24"/>
        </w:rPr>
        <w:t>that ha</w:t>
      </w:r>
      <w:r w:rsidR="005428A9" w:rsidRPr="5579F8F6">
        <w:rPr>
          <w:rFonts w:ascii="Tahoma" w:eastAsia="Arial" w:hAnsi="Tahoma" w:cs="Tahoma"/>
          <w:sz w:val="24"/>
          <w:szCs w:val="24"/>
        </w:rPr>
        <w:t>ve</w:t>
      </w:r>
      <w:r w:rsidRPr="5579F8F6">
        <w:rPr>
          <w:rFonts w:ascii="Tahoma" w:eastAsia="Arial" w:hAnsi="Tahoma" w:cs="Tahoma"/>
          <w:sz w:val="24"/>
          <w:szCs w:val="24"/>
        </w:rPr>
        <w:t xml:space="preserve"> been identified in a </w:t>
      </w:r>
      <w:r w:rsidRPr="5579F8F6">
        <w:rPr>
          <w:rFonts w:ascii="Tahoma" w:eastAsia="Arial" w:hAnsi="Tahoma" w:cs="Tahoma"/>
          <w:sz w:val="24"/>
          <w:szCs w:val="24"/>
        </w:rPr>
        <w:lastRenderedPageBreak/>
        <w:t>completed, submitted and CEC-approved Final Blueprint developed under GFO-20-601.</w:t>
      </w:r>
    </w:p>
    <w:p w14:paraId="2104DF2C" w14:textId="77777777" w:rsidR="00E55AA0" w:rsidRDefault="00E55AA0" w:rsidP="00D5762F">
      <w:pPr>
        <w:pStyle w:val="ListParagraph"/>
        <w:keepNext/>
        <w:spacing w:after="0"/>
        <w:ind w:left="1440"/>
        <w:rPr>
          <w:rFonts w:ascii="Tahoma" w:eastAsia="Arial" w:hAnsi="Tahoma" w:cs="Tahoma"/>
          <w:sz w:val="24"/>
          <w:szCs w:val="24"/>
        </w:rPr>
      </w:pPr>
    </w:p>
    <w:p w14:paraId="07A62B4B" w14:textId="2A8C7BB3" w:rsidR="00B564A4" w:rsidRPr="007702D7" w:rsidRDefault="00B564A4" w:rsidP="00D5762F">
      <w:pPr>
        <w:pStyle w:val="ListParagraph"/>
        <w:keepNext/>
        <w:spacing w:after="0"/>
        <w:ind w:left="1440"/>
        <w:rPr>
          <w:rFonts w:ascii="Tahoma" w:eastAsia="Arial" w:hAnsi="Tahoma" w:cs="Tahoma"/>
          <w:sz w:val="24"/>
          <w:szCs w:val="24"/>
        </w:rPr>
      </w:pPr>
      <w:r w:rsidRPr="007702D7">
        <w:rPr>
          <w:rFonts w:ascii="Tahoma" w:eastAsia="Arial" w:hAnsi="Tahoma" w:cs="Tahoma"/>
          <w:sz w:val="24"/>
          <w:szCs w:val="24"/>
        </w:rPr>
        <w:t>For the purpose</w:t>
      </w:r>
      <w:r w:rsidR="008D3821" w:rsidRPr="007702D7">
        <w:rPr>
          <w:rFonts w:ascii="Tahoma" w:eastAsia="Arial" w:hAnsi="Tahoma" w:cs="Tahoma"/>
          <w:sz w:val="24"/>
          <w:szCs w:val="24"/>
        </w:rPr>
        <w:t>s</w:t>
      </w:r>
      <w:r w:rsidRPr="007702D7">
        <w:rPr>
          <w:rFonts w:ascii="Tahoma" w:eastAsia="Arial" w:hAnsi="Tahoma" w:cs="Tahoma"/>
          <w:sz w:val="24"/>
          <w:szCs w:val="24"/>
        </w:rPr>
        <w:t xml:space="preserve"> of this solicitation, </w:t>
      </w:r>
      <w:r w:rsidR="00A73995" w:rsidRPr="007702D7">
        <w:rPr>
          <w:rFonts w:ascii="Tahoma" w:eastAsia="Arial" w:hAnsi="Tahoma" w:cs="Tahoma"/>
          <w:sz w:val="24"/>
          <w:szCs w:val="24"/>
        </w:rPr>
        <w:t xml:space="preserve">an application is one project, and the project may </w:t>
      </w:r>
      <w:r w:rsidR="002E0CC9" w:rsidRPr="007702D7">
        <w:rPr>
          <w:rFonts w:ascii="Tahoma" w:eastAsia="Arial" w:hAnsi="Tahoma" w:cs="Tahoma"/>
          <w:sz w:val="24"/>
          <w:szCs w:val="24"/>
        </w:rPr>
        <w:t>include</w:t>
      </w:r>
      <w:r w:rsidR="009E52C6" w:rsidRPr="007702D7">
        <w:rPr>
          <w:rFonts w:ascii="Tahoma" w:eastAsia="Arial" w:hAnsi="Tahoma" w:cs="Tahoma"/>
          <w:sz w:val="24"/>
          <w:szCs w:val="24"/>
        </w:rPr>
        <w:t xml:space="preserve"> multiple sites.</w:t>
      </w:r>
    </w:p>
    <w:p w14:paraId="6A9339C5" w14:textId="77777777" w:rsidR="009E52C6" w:rsidRPr="007702D7" w:rsidRDefault="009E52C6" w:rsidP="00D5762F">
      <w:pPr>
        <w:pStyle w:val="ListParagraph"/>
        <w:keepNext/>
        <w:spacing w:after="0"/>
        <w:ind w:left="1440"/>
        <w:rPr>
          <w:rFonts w:ascii="Tahoma" w:eastAsia="Arial" w:hAnsi="Tahoma" w:cs="Tahoma"/>
          <w:sz w:val="24"/>
          <w:szCs w:val="24"/>
        </w:rPr>
      </w:pPr>
    </w:p>
    <w:p w14:paraId="1D6CA64D" w14:textId="7C842620" w:rsidR="00C230A7" w:rsidRPr="007702D7" w:rsidRDefault="00C230A7" w:rsidP="00C230A7">
      <w:pPr>
        <w:keepNext/>
        <w:ind w:left="1440"/>
        <w:rPr>
          <w:rFonts w:ascii="Tahoma" w:eastAsia="Arial" w:hAnsi="Tahoma" w:cs="Tahoma"/>
          <w:sz w:val="24"/>
          <w:szCs w:val="24"/>
        </w:rPr>
      </w:pPr>
      <w:r w:rsidRPr="007702D7">
        <w:rPr>
          <w:rFonts w:ascii="Tahoma" w:eastAsia="Arial" w:hAnsi="Tahoma" w:cs="Tahoma"/>
          <w:sz w:val="24"/>
          <w:szCs w:val="24"/>
        </w:rPr>
        <w:t>For the purpose</w:t>
      </w:r>
      <w:r w:rsidR="0086390F" w:rsidRPr="007702D7">
        <w:rPr>
          <w:rFonts w:ascii="Tahoma" w:eastAsia="Arial" w:hAnsi="Tahoma" w:cs="Tahoma"/>
          <w:sz w:val="24"/>
          <w:szCs w:val="24"/>
        </w:rPr>
        <w:t>s</w:t>
      </w:r>
      <w:r w:rsidRPr="007702D7">
        <w:rPr>
          <w:rFonts w:ascii="Tahoma" w:eastAsia="Arial" w:hAnsi="Tahoma" w:cs="Tahoma"/>
          <w:sz w:val="24"/>
          <w:szCs w:val="24"/>
        </w:rPr>
        <w:t xml:space="preserve"> of this solicitation, medium-duty vehicles are defined as having a Gross Vehicle Weight Rating (GVWR) between </w:t>
      </w:r>
      <w:r w:rsidR="004C67FA" w:rsidRPr="007702D7">
        <w:rPr>
          <w:rFonts w:ascii="Tahoma" w:eastAsia="Arial" w:hAnsi="Tahoma" w:cs="Tahoma"/>
          <w:sz w:val="24"/>
          <w:szCs w:val="24"/>
        </w:rPr>
        <w:t>10,001</w:t>
      </w:r>
      <w:r w:rsidRPr="007702D7">
        <w:rPr>
          <w:rFonts w:ascii="Tahoma" w:eastAsia="Arial" w:hAnsi="Tahoma" w:cs="Tahoma"/>
          <w:sz w:val="24"/>
          <w:szCs w:val="24"/>
        </w:rPr>
        <w:t xml:space="preserve"> – 26,000 pounds and include weight classes 3, 4, 5, and 6. Heavy-</w:t>
      </w:r>
      <w:r w:rsidR="006D133A" w:rsidRPr="007702D7">
        <w:rPr>
          <w:rFonts w:ascii="Tahoma" w:eastAsia="Arial" w:hAnsi="Tahoma" w:cs="Tahoma"/>
          <w:sz w:val="24"/>
          <w:szCs w:val="24"/>
        </w:rPr>
        <w:t>d</w:t>
      </w:r>
      <w:r w:rsidRPr="007702D7">
        <w:rPr>
          <w:rFonts w:ascii="Tahoma" w:eastAsia="Arial" w:hAnsi="Tahoma" w:cs="Tahoma"/>
          <w:sz w:val="24"/>
          <w:szCs w:val="24"/>
        </w:rPr>
        <w:t xml:space="preserve">uty vehicles are defined as having a GVWR of 26,001 pounds and above and include weight classes 7 and 8. </w:t>
      </w:r>
    </w:p>
    <w:p w14:paraId="4377CA72" w14:textId="77777777" w:rsidR="006D67A1" w:rsidRDefault="006D67A1" w:rsidP="006448B1">
      <w:pPr>
        <w:pStyle w:val="ListParagraph"/>
        <w:spacing w:after="0"/>
        <w:ind w:left="1440"/>
        <w:rPr>
          <w:rFonts w:ascii="Tahoma" w:eastAsia="Arial" w:hAnsi="Tahoma" w:cs="Tahoma"/>
          <w:sz w:val="24"/>
          <w:szCs w:val="24"/>
        </w:rPr>
      </w:pPr>
    </w:p>
    <w:p w14:paraId="1694E8F5" w14:textId="6E25635B" w:rsidR="006D67A1" w:rsidRPr="000C7289" w:rsidRDefault="006D67A1" w:rsidP="006448B1">
      <w:pPr>
        <w:pStyle w:val="ListParagraph"/>
        <w:spacing w:after="0"/>
        <w:ind w:left="1440"/>
        <w:rPr>
          <w:rFonts w:ascii="Tahoma" w:hAnsi="Tahoma" w:cs="Tahoma"/>
          <w:sz w:val="24"/>
          <w:szCs w:val="24"/>
        </w:rPr>
      </w:pPr>
      <w:r>
        <w:rPr>
          <w:rFonts w:ascii="Tahoma" w:eastAsia="Arial" w:hAnsi="Tahoma" w:cs="Tahoma"/>
          <w:sz w:val="24"/>
          <w:szCs w:val="24"/>
        </w:rPr>
        <w:t>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include construction equipment, industrial equipment, agricultural equipment, street sweepers, refuse trucks, and fire trucks.</w:t>
      </w:r>
    </w:p>
    <w:p w14:paraId="18616D2A" w14:textId="77777777" w:rsidR="000C7289" w:rsidRDefault="000C7289" w:rsidP="000C7289">
      <w:pPr>
        <w:pStyle w:val="ListParagraph"/>
        <w:spacing w:after="0"/>
        <w:ind w:left="1440"/>
        <w:rPr>
          <w:rFonts w:ascii="Tahoma" w:hAnsi="Tahoma" w:cs="Tahoma"/>
          <w:sz w:val="24"/>
          <w:szCs w:val="24"/>
        </w:rPr>
      </w:pPr>
    </w:p>
    <w:p w14:paraId="733377DD" w14:textId="5AEF4598" w:rsidR="00C4545A" w:rsidRPr="006D685A" w:rsidRDefault="00C4545A" w:rsidP="5579F8F6">
      <w:pPr>
        <w:pStyle w:val="ListParagraph"/>
        <w:spacing w:after="0"/>
        <w:ind w:left="1440"/>
        <w:rPr>
          <w:rFonts w:ascii="Tahoma" w:hAnsi="Tahoma" w:cs="Tahoma"/>
          <w:sz w:val="24"/>
          <w:szCs w:val="24"/>
        </w:rPr>
      </w:pPr>
      <w:r w:rsidRPr="5579F8F6">
        <w:rPr>
          <w:rFonts w:ascii="Tahoma" w:eastAsia="Tahoma" w:hAnsi="Tahoma" w:cs="Tahoma"/>
          <w:color w:val="000000" w:themeColor="text1"/>
          <w:sz w:val="24"/>
          <w:szCs w:val="24"/>
        </w:rPr>
        <w:t xml:space="preserve">Applications must propose projects that deploy infrastructure </w:t>
      </w:r>
      <w:r w:rsidR="005C0E91" w:rsidRPr="5579F8F6">
        <w:rPr>
          <w:rFonts w:ascii="Tahoma" w:eastAsia="Tahoma" w:hAnsi="Tahoma" w:cs="Tahoma"/>
          <w:color w:val="000000" w:themeColor="text1"/>
          <w:sz w:val="24"/>
          <w:szCs w:val="24"/>
        </w:rPr>
        <w:t>within California to support vehicles that operate in the state at least 51% of the time</w:t>
      </w:r>
      <w:r w:rsidRPr="5579F8F6">
        <w:rPr>
          <w:rFonts w:ascii="Tahoma" w:eastAsia="Tahoma" w:hAnsi="Tahoma" w:cs="Tahoma"/>
          <w:color w:val="000000" w:themeColor="text1"/>
          <w:sz w:val="24"/>
          <w:szCs w:val="24"/>
        </w:rPr>
        <w:t>.</w:t>
      </w:r>
    </w:p>
    <w:p w14:paraId="41F51BAC" w14:textId="77777777" w:rsidR="00C4545A" w:rsidRPr="00103D65" w:rsidRDefault="00C4545A" w:rsidP="000C7289">
      <w:pPr>
        <w:pStyle w:val="ListParagraph"/>
        <w:spacing w:after="0"/>
        <w:ind w:left="1440"/>
        <w:rPr>
          <w:rFonts w:ascii="Tahoma" w:hAnsi="Tahoma" w:cs="Tahoma"/>
          <w:sz w:val="24"/>
          <w:szCs w:val="24"/>
        </w:rPr>
      </w:pPr>
    </w:p>
    <w:p w14:paraId="47C24EEF" w14:textId="77777777" w:rsidR="00A12902" w:rsidRDefault="00D9266A" w:rsidP="00A12902">
      <w:pPr>
        <w:ind w:left="1440"/>
        <w:rPr>
          <w:rFonts w:ascii="Tahoma" w:hAnsi="Tahoma" w:cs="Tahoma"/>
          <w:sz w:val="24"/>
          <w:szCs w:val="24"/>
        </w:rPr>
      </w:pPr>
      <w:r w:rsidRPr="00C4545A">
        <w:rPr>
          <w:rFonts w:ascii="Tahoma" w:hAnsi="Tahoma" w:cs="Tahoma"/>
          <w:sz w:val="24"/>
          <w:szCs w:val="24"/>
        </w:rPr>
        <w:t xml:space="preserve">Applicants may </w:t>
      </w:r>
      <w:proofErr w:type="gramStart"/>
      <w:r w:rsidRPr="00C4545A">
        <w:rPr>
          <w:rFonts w:ascii="Tahoma" w:hAnsi="Tahoma" w:cs="Tahoma"/>
          <w:sz w:val="24"/>
          <w:szCs w:val="24"/>
        </w:rPr>
        <w:t>submit an application</w:t>
      </w:r>
      <w:proofErr w:type="gramEnd"/>
      <w:r w:rsidRPr="00C4545A">
        <w:rPr>
          <w:rFonts w:ascii="Tahoma" w:hAnsi="Tahoma" w:cs="Tahoma"/>
          <w:sz w:val="24"/>
          <w:szCs w:val="24"/>
        </w:rPr>
        <w:t xml:space="preserve"> for either (1) charging infrastructure for MDHD battery electric vehicles (BEVs), off-road equipment, or specialty vehicles, or (2) hydrogen refueling infrastructure for MDHD fuel cell electric vehicles (FCEVs), off-road equipment, or specialty vehicles. Each application must clearly identify which </w:t>
      </w:r>
      <w:r w:rsidR="009E314C" w:rsidRPr="00C4545A">
        <w:rPr>
          <w:rFonts w:ascii="Tahoma" w:hAnsi="Tahoma" w:cs="Tahoma"/>
          <w:sz w:val="24"/>
          <w:szCs w:val="24"/>
        </w:rPr>
        <w:t>infrastructure</w:t>
      </w:r>
      <w:r w:rsidRPr="00C4545A">
        <w:rPr>
          <w:rFonts w:ascii="Tahoma" w:hAnsi="Tahoma" w:cs="Tahoma"/>
          <w:sz w:val="24"/>
          <w:szCs w:val="24"/>
        </w:rPr>
        <w:t xml:space="preserve"> type the proposed project will principally address. If the project includes both charging and hydrogen refueling infrastructure, only the </w:t>
      </w:r>
      <w:r w:rsidR="009E314C" w:rsidRPr="00C4545A">
        <w:rPr>
          <w:rFonts w:ascii="Tahoma" w:hAnsi="Tahoma" w:cs="Tahoma"/>
          <w:sz w:val="24"/>
          <w:szCs w:val="24"/>
        </w:rPr>
        <w:t>infrastructure</w:t>
      </w:r>
      <w:r w:rsidRPr="00C4545A">
        <w:rPr>
          <w:rFonts w:ascii="Tahoma" w:hAnsi="Tahoma" w:cs="Tahoma"/>
          <w:sz w:val="24"/>
          <w:szCs w:val="24"/>
        </w:rPr>
        <w:t xml:space="preserve"> type identified in the Application Form (Attachment 16) will be eligible for CEC reimbursement. The secondary </w:t>
      </w:r>
      <w:r w:rsidR="009E314C" w:rsidRPr="00C4545A">
        <w:rPr>
          <w:rFonts w:ascii="Tahoma" w:hAnsi="Tahoma" w:cs="Tahoma"/>
          <w:sz w:val="24"/>
          <w:szCs w:val="24"/>
        </w:rPr>
        <w:t>infrastructure</w:t>
      </w:r>
      <w:r w:rsidRPr="00C4545A">
        <w:rPr>
          <w:rFonts w:ascii="Tahoma" w:hAnsi="Tahoma" w:cs="Tahoma"/>
          <w:sz w:val="24"/>
          <w:szCs w:val="24"/>
        </w:rPr>
        <w:t xml:space="preserve"> type may be used as match and would not be required to install the minimum infrastructure requirements listed in the table </w:t>
      </w:r>
      <w:r w:rsidR="00C171EB" w:rsidRPr="00C4545A">
        <w:rPr>
          <w:rFonts w:ascii="Tahoma" w:hAnsi="Tahoma" w:cs="Tahoma"/>
          <w:sz w:val="24"/>
          <w:szCs w:val="24"/>
        </w:rPr>
        <w:t>in Section I.G.</w:t>
      </w:r>
    </w:p>
    <w:p w14:paraId="0AC431A6" w14:textId="7E66C5E1" w:rsidR="009B5FE2" w:rsidRPr="00BD59D8" w:rsidRDefault="009B5FE2" w:rsidP="00A12902">
      <w:pPr>
        <w:ind w:left="1440"/>
        <w:rPr>
          <w:rFonts w:ascii="Tahoma" w:hAnsi="Tahoma" w:cs="Tahoma"/>
          <w:sz w:val="24"/>
          <w:szCs w:val="24"/>
        </w:rPr>
      </w:pPr>
      <w:r w:rsidRPr="5579F8F6">
        <w:rPr>
          <w:rFonts w:ascii="Tahoma" w:hAnsi="Tahoma" w:cs="Tahoma"/>
          <w:sz w:val="24"/>
          <w:szCs w:val="24"/>
        </w:rPr>
        <w:t>Applicants may propose a mix of EV charger</w:t>
      </w:r>
      <w:r w:rsidR="002A3D10" w:rsidRPr="5579F8F6">
        <w:rPr>
          <w:rFonts w:ascii="Tahoma" w:hAnsi="Tahoma" w:cs="Tahoma"/>
          <w:sz w:val="24"/>
          <w:szCs w:val="24"/>
        </w:rPr>
        <w:t xml:space="preserve"> types</w:t>
      </w:r>
      <w:r w:rsidRPr="5579F8F6">
        <w:rPr>
          <w:rFonts w:ascii="Tahoma" w:hAnsi="Tahoma" w:cs="Tahoma"/>
          <w:sz w:val="24"/>
          <w:szCs w:val="24"/>
        </w:rPr>
        <w:t xml:space="preserve">, </w:t>
      </w:r>
      <w:proofErr w:type="gramStart"/>
      <w:r w:rsidRPr="5579F8F6">
        <w:rPr>
          <w:rFonts w:ascii="Tahoma" w:hAnsi="Tahoma" w:cs="Tahoma"/>
          <w:sz w:val="24"/>
          <w:szCs w:val="24"/>
        </w:rPr>
        <w:t>as long as</w:t>
      </w:r>
      <w:proofErr w:type="gramEnd"/>
      <w:r w:rsidRPr="5579F8F6">
        <w:rPr>
          <w:rFonts w:ascii="Tahoma" w:hAnsi="Tahoma" w:cs="Tahoma"/>
          <w:sz w:val="24"/>
          <w:szCs w:val="24"/>
        </w:rPr>
        <w:t xml:space="preserve"> all other requirements are met. </w:t>
      </w:r>
    </w:p>
    <w:p w14:paraId="66E349F0" w14:textId="36677E64" w:rsidR="009B5FE2" w:rsidRPr="002A3D10" w:rsidRDefault="009B5FE2" w:rsidP="009B5FE2">
      <w:pPr>
        <w:ind w:left="1440"/>
        <w:rPr>
          <w:rFonts w:ascii="Tahoma" w:hAnsi="Tahoma" w:cs="Tahoma"/>
          <w:sz w:val="24"/>
          <w:szCs w:val="24"/>
        </w:rPr>
      </w:pPr>
      <w:r w:rsidRPr="002A3D10">
        <w:rPr>
          <w:rFonts w:ascii="Tahoma" w:hAnsi="Tahoma" w:cs="Tahoma"/>
          <w:sz w:val="24"/>
          <w:szCs w:val="24"/>
        </w:rPr>
        <w:t xml:space="preserve">If an Applicant is proposing to install heavy-duty hydrogen refueling infrastructure for a minimum award of $2.0 million, the proposed project must install at least one heavy-duty hydrogen refueling position. If an Applicant is proposing to install heavy-duty hydrogen refueling infrastructure for a maximum award of </w:t>
      </w:r>
      <w:r w:rsidR="00B65032">
        <w:rPr>
          <w:rFonts w:ascii="Tahoma" w:hAnsi="Tahoma" w:cs="Tahoma"/>
          <w:sz w:val="24"/>
          <w:szCs w:val="24"/>
        </w:rPr>
        <w:t>[</w:t>
      </w:r>
      <w:r w:rsidRPr="00B65032">
        <w:rPr>
          <w:rFonts w:ascii="Tahoma" w:hAnsi="Tahoma" w:cs="Tahoma"/>
          <w:strike/>
          <w:sz w:val="24"/>
          <w:szCs w:val="24"/>
        </w:rPr>
        <w:t>$4.0 million</w:t>
      </w:r>
      <w:r w:rsidR="00B65032">
        <w:rPr>
          <w:rFonts w:ascii="Tahoma" w:hAnsi="Tahoma" w:cs="Tahoma"/>
          <w:sz w:val="24"/>
          <w:szCs w:val="24"/>
        </w:rPr>
        <w:t xml:space="preserve">] </w:t>
      </w:r>
      <w:r w:rsidR="00B65032">
        <w:rPr>
          <w:rFonts w:ascii="Tahoma" w:hAnsi="Tahoma" w:cs="Tahoma"/>
          <w:b/>
          <w:bCs/>
          <w:sz w:val="24"/>
          <w:szCs w:val="24"/>
          <w:u w:val="single"/>
        </w:rPr>
        <w:t>$8.0 million</w:t>
      </w:r>
      <w:r w:rsidRPr="002A3D10">
        <w:rPr>
          <w:rFonts w:ascii="Tahoma" w:hAnsi="Tahoma" w:cs="Tahoma"/>
          <w:sz w:val="24"/>
          <w:szCs w:val="24"/>
        </w:rPr>
        <w:t xml:space="preserve">, the </w:t>
      </w:r>
      <w:r w:rsidRPr="002A3D10">
        <w:rPr>
          <w:rFonts w:ascii="Tahoma" w:hAnsi="Tahoma" w:cs="Tahoma"/>
          <w:sz w:val="24"/>
          <w:szCs w:val="24"/>
        </w:rPr>
        <w:lastRenderedPageBreak/>
        <w:t xml:space="preserve">proposed project must install at least </w:t>
      </w:r>
      <w:r w:rsidR="001873A7">
        <w:rPr>
          <w:rFonts w:ascii="Tahoma" w:hAnsi="Tahoma" w:cs="Tahoma"/>
          <w:sz w:val="24"/>
          <w:szCs w:val="24"/>
        </w:rPr>
        <w:t>[</w:t>
      </w:r>
      <w:r w:rsidRPr="001873A7">
        <w:rPr>
          <w:rFonts w:ascii="Tahoma" w:hAnsi="Tahoma" w:cs="Tahoma"/>
          <w:strike/>
          <w:sz w:val="24"/>
          <w:szCs w:val="24"/>
        </w:rPr>
        <w:t>two</w:t>
      </w:r>
      <w:r w:rsidR="001873A7">
        <w:rPr>
          <w:rFonts w:ascii="Tahoma" w:hAnsi="Tahoma" w:cs="Tahoma"/>
          <w:sz w:val="24"/>
          <w:szCs w:val="24"/>
        </w:rPr>
        <w:t xml:space="preserve">] </w:t>
      </w:r>
      <w:r w:rsidR="001873A7">
        <w:rPr>
          <w:rFonts w:ascii="Tahoma" w:hAnsi="Tahoma" w:cs="Tahoma"/>
          <w:b/>
          <w:bCs/>
          <w:sz w:val="24"/>
          <w:szCs w:val="24"/>
          <w:u w:val="single"/>
        </w:rPr>
        <w:t>four</w:t>
      </w:r>
      <w:r w:rsidRPr="002A3D10">
        <w:rPr>
          <w:rFonts w:ascii="Tahoma" w:hAnsi="Tahoma" w:cs="Tahoma"/>
          <w:sz w:val="24"/>
          <w:szCs w:val="24"/>
        </w:rPr>
        <w:t xml:space="preserve"> heavy-duty hydrogen refueling positions. </w:t>
      </w:r>
    </w:p>
    <w:p w14:paraId="06C397D2" w14:textId="7174227B" w:rsidR="007A3A6F" w:rsidRPr="00BF220F" w:rsidRDefault="007A3A6F" w:rsidP="00CF05AD">
      <w:pPr>
        <w:spacing w:after="0"/>
        <w:ind w:left="1440"/>
        <w:rPr>
          <w:rFonts w:ascii="Tahoma" w:hAnsi="Tahoma" w:cs="Tahoma"/>
          <w:sz w:val="24"/>
          <w:szCs w:val="24"/>
          <w:highlight w:val="yellow"/>
        </w:rPr>
      </w:pPr>
      <w:r w:rsidRPr="000C7289">
        <w:rPr>
          <w:rFonts w:ascii="Tahoma" w:hAnsi="Tahoma" w:cs="Tahoma"/>
          <w:sz w:val="24"/>
          <w:szCs w:val="24"/>
        </w:rPr>
        <w:t xml:space="preserve">Applicants may also propose a </w:t>
      </w:r>
      <w:r w:rsidR="00787A5D" w:rsidRPr="000C7289">
        <w:rPr>
          <w:rFonts w:ascii="Tahoma" w:hAnsi="Tahoma" w:cs="Tahoma"/>
          <w:sz w:val="24"/>
          <w:szCs w:val="24"/>
        </w:rPr>
        <w:t xml:space="preserve">project </w:t>
      </w:r>
      <w:r w:rsidRPr="000C7289">
        <w:rPr>
          <w:rFonts w:ascii="Tahoma" w:hAnsi="Tahoma" w:cs="Tahoma"/>
          <w:sz w:val="24"/>
          <w:szCs w:val="24"/>
        </w:rPr>
        <w:t xml:space="preserve">site not included in the blueprint; however, the application must provide justification for the site and how it will conform to the recommendations of the </w:t>
      </w:r>
      <w:r w:rsidR="00162820" w:rsidRPr="000C7289">
        <w:rPr>
          <w:rFonts w:ascii="Tahoma" w:hAnsi="Tahoma" w:cs="Tahoma"/>
          <w:sz w:val="24"/>
          <w:szCs w:val="24"/>
        </w:rPr>
        <w:t>F</w:t>
      </w:r>
      <w:r w:rsidRPr="000C7289">
        <w:rPr>
          <w:rFonts w:ascii="Tahoma" w:hAnsi="Tahoma" w:cs="Tahoma"/>
          <w:sz w:val="24"/>
          <w:szCs w:val="24"/>
        </w:rPr>
        <w:t xml:space="preserve">inal </w:t>
      </w:r>
      <w:r w:rsidR="00162820" w:rsidRPr="000C7289">
        <w:rPr>
          <w:rFonts w:ascii="Tahoma" w:hAnsi="Tahoma" w:cs="Tahoma"/>
          <w:sz w:val="24"/>
          <w:szCs w:val="24"/>
        </w:rPr>
        <w:t>B</w:t>
      </w:r>
      <w:r w:rsidRPr="000C7289">
        <w:rPr>
          <w:rFonts w:ascii="Tahoma" w:hAnsi="Tahoma" w:cs="Tahoma"/>
          <w:sz w:val="24"/>
          <w:szCs w:val="24"/>
        </w:rPr>
        <w:t>lueprint</w:t>
      </w:r>
      <w:r w:rsidR="002B28FC">
        <w:rPr>
          <w:rFonts w:ascii="Tahoma" w:hAnsi="Tahoma" w:cs="Tahoma"/>
          <w:sz w:val="24"/>
          <w:szCs w:val="24"/>
        </w:rPr>
        <w:t xml:space="preserve"> (Attachment 1</w:t>
      </w:r>
      <w:r w:rsidR="00C67FD3">
        <w:rPr>
          <w:rFonts w:ascii="Tahoma" w:hAnsi="Tahoma" w:cs="Tahoma"/>
          <w:sz w:val="24"/>
          <w:szCs w:val="24"/>
        </w:rPr>
        <w:t>5</w:t>
      </w:r>
      <w:r w:rsidR="002B28FC">
        <w:rPr>
          <w:rFonts w:ascii="Tahoma" w:hAnsi="Tahoma" w:cs="Tahoma"/>
          <w:sz w:val="24"/>
          <w:szCs w:val="24"/>
        </w:rPr>
        <w:t>)</w:t>
      </w:r>
      <w:r w:rsidRPr="000C7289">
        <w:rPr>
          <w:rFonts w:ascii="Tahoma" w:hAnsi="Tahoma" w:cs="Tahoma"/>
          <w:sz w:val="24"/>
          <w:szCs w:val="24"/>
        </w:rPr>
        <w:t>.</w:t>
      </w:r>
    </w:p>
    <w:p w14:paraId="5D7E9971" w14:textId="77777777" w:rsidR="00D6414B" w:rsidRDefault="00D6414B" w:rsidP="00380926">
      <w:pPr>
        <w:rPr>
          <w:rFonts w:ascii="Tahoma" w:eastAsia="Arial" w:hAnsi="Tahoma" w:cs="Tahoma"/>
          <w:sz w:val="24"/>
          <w:szCs w:val="24"/>
        </w:rPr>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2"/>
        <w:gridCol w:w="4958"/>
      </w:tblGrid>
      <w:tr w:rsidR="00D6414B" w:rsidRPr="00E26DA5" w14:paraId="44131D3F" w14:textId="77777777">
        <w:trPr>
          <w:trHeight w:val="390"/>
          <w:jc w:val="center"/>
        </w:trPr>
        <w:tc>
          <w:tcPr>
            <w:tcW w:w="4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96D74C" w14:textId="77777777" w:rsidR="00D6414B" w:rsidRPr="00E26DA5" w:rsidRDefault="00D6414B">
            <w:pPr>
              <w:jc w:val="center"/>
              <w:rPr>
                <w:rFonts w:ascii="Tahoma" w:hAnsi="Tahoma" w:cs="Tahoma"/>
                <w:b/>
                <w:bCs/>
                <w:strike/>
                <w:sz w:val="24"/>
                <w:szCs w:val="24"/>
                <w:lang w:eastAsia="x-none"/>
              </w:rPr>
            </w:pPr>
            <w:r w:rsidRPr="00E26DA5">
              <w:rPr>
                <w:rFonts w:ascii="Tahoma" w:hAnsi="Tahoma" w:cs="Tahoma"/>
                <w:b/>
                <w:bCs/>
                <w:strike/>
                <w:sz w:val="24"/>
                <w:szCs w:val="24"/>
              </w:rPr>
              <w:t>Infrastructure Type*</w:t>
            </w:r>
          </w:p>
        </w:tc>
        <w:tc>
          <w:tcPr>
            <w:tcW w:w="49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CE4AA9" w14:textId="77777777" w:rsidR="00D6414B" w:rsidRPr="00E26DA5" w:rsidRDefault="00D6414B">
            <w:pPr>
              <w:jc w:val="center"/>
              <w:rPr>
                <w:rFonts w:ascii="Tahoma" w:hAnsi="Tahoma" w:cs="Tahoma"/>
                <w:b/>
                <w:bCs/>
                <w:strike/>
                <w:sz w:val="24"/>
                <w:szCs w:val="24"/>
                <w:lang w:eastAsia="x-none"/>
              </w:rPr>
            </w:pPr>
            <w:r w:rsidRPr="00E26DA5">
              <w:rPr>
                <w:rFonts w:ascii="Tahoma" w:hAnsi="Tahoma" w:cs="Tahoma"/>
                <w:b/>
                <w:bCs/>
                <w:strike/>
                <w:sz w:val="24"/>
                <w:szCs w:val="24"/>
              </w:rPr>
              <w:t>Maximum Per Charger Port / Hydrogen Refueling Position Amount**</w:t>
            </w:r>
          </w:p>
        </w:tc>
      </w:tr>
      <w:tr w:rsidR="00D6414B" w:rsidRPr="00E26DA5" w14:paraId="55A5FDB0" w14:textId="77777777">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2C55CA49" w14:textId="77777777" w:rsidR="00D6414B" w:rsidRPr="00E26DA5" w:rsidRDefault="00D6414B">
            <w:pPr>
              <w:jc w:val="center"/>
              <w:rPr>
                <w:rFonts w:ascii="Tahoma" w:hAnsi="Tahoma" w:cs="Tahoma"/>
                <w:strike/>
                <w:sz w:val="24"/>
                <w:szCs w:val="24"/>
              </w:rPr>
            </w:pPr>
            <w:r w:rsidRPr="00E26DA5">
              <w:rPr>
                <w:rFonts w:ascii="Tahoma" w:hAnsi="Tahoma" w:cs="Tahoma"/>
                <w:strike/>
                <w:sz w:val="24"/>
                <w:szCs w:val="24"/>
              </w:rPr>
              <w:t>60 - 149 kW EV Charging Port</w:t>
            </w:r>
          </w:p>
        </w:tc>
        <w:tc>
          <w:tcPr>
            <w:tcW w:w="4958" w:type="dxa"/>
            <w:tcBorders>
              <w:top w:val="single" w:sz="6" w:space="0" w:color="auto"/>
              <w:left w:val="single" w:sz="6" w:space="0" w:color="auto"/>
              <w:bottom w:val="single" w:sz="6" w:space="0" w:color="auto"/>
              <w:right w:val="single" w:sz="6" w:space="0" w:color="auto"/>
            </w:tcBorders>
            <w:vAlign w:val="center"/>
          </w:tcPr>
          <w:p w14:paraId="723E2889" w14:textId="77777777" w:rsidR="00D6414B" w:rsidRPr="00E26DA5" w:rsidRDefault="00D6414B">
            <w:pPr>
              <w:jc w:val="center"/>
              <w:rPr>
                <w:rFonts w:ascii="Tahoma" w:hAnsi="Tahoma" w:cs="Tahoma"/>
                <w:strike/>
                <w:sz w:val="24"/>
                <w:szCs w:val="24"/>
                <w:lang w:eastAsia="x-none"/>
              </w:rPr>
            </w:pPr>
            <w:r w:rsidRPr="00E26DA5">
              <w:rPr>
                <w:rFonts w:ascii="Tahoma" w:hAnsi="Tahoma" w:cs="Tahoma"/>
                <w:strike/>
                <w:sz w:val="24"/>
                <w:szCs w:val="24"/>
              </w:rPr>
              <w:t>$75,000</w:t>
            </w:r>
          </w:p>
        </w:tc>
      </w:tr>
      <w:tr w:rsidR="00D6414B" w:rsidRPr="00E26DA5" w14:paraId="5EAB0BE1" w14:textId="77777777">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5C0234C2" w14:textId="77777777" w:rsidR="00D6414B" w:rsidRPr="00E26DA5" w:rsidRDefault="00D6414B">
            <w:pPr>
              <w:jc w:val="center"/>
              <w:rPr>
                <w:rFonts w:ascii="Tahoma" w:hAnsi="Tahoma" w:cs="Tahoma"/>
                <w:strike/>
                <w:sz w:val="24"/>
                <w:szCs w:val="24"/>
              </w:rPr>
            </w:pPr>
            <w:r w:rsidRPr="00E26DA5">
              <w:rPr>
                <w:rFonts w:ascii="Tahoma" w:hAnsi="Tahoma" w:cs="Tahoma"/>
                <w:strike/>
                <w:sz w:val="24"/>
                <w:szCs w:val="24"/>
              </w:rPr>
              <w:t>150-749 kW EV Charging Port</w:t>
            </w:r>
          </w:p>
        </w:tc>
        <w:tc>
          <w:tcPr>
            <w:tcW w:w="4958" w:type="dxa"/>
            <w:tcBorders>
              <w:top w:val="single" w:sz="6" w:space="0" w:color="auto"/>
              <w:left w:val="single" w:sz="6" w:space="0" w:color="auto"/>
              <w:bottom w:val="single" w:sz="6" w:space="0" w:color="auto"/>
              <w:right w:val="single" w:sz="6" w:space="0" w:color="auto"/>
            </w:tcBorders>
            <w:vAlign w:val="center"/>
          </w:tcPr>
          <w:p w14:paraId="5BAEDEED" w14:textId="77777777" w:rsidR="00D6414B" w:rsidRPr="00E26DA5" w:rsidRDefault="00D6414B">
            <w:pPr>
              <w:jc w:val="center"/>
              <w:rPr>
                <w:rFonts w:ascii="Tahoma" w:hAnsi="Tahoma" w:cs="Tahoma"/>
                <w:strike/>
                <w:sz w:val="24"/>
                <w:szCs w:val="24"/>
                <w:lang w:eastAsia="x-none"/>
              </w:rPr>
            </w:pPr>
            <w:r w:rsidRPr="00E26DA5">
              <w:rPr>
                <w:rFonts w:ascii="Tahoma" w:hAnsi="Tahoma" w:cs="Tahoma"/>
                <w:strike/>
                <w:sz w:val="24"/>
                <w:szCs w:val="24"/>
              </w:rPr>
              <w:t>$250,000</w:t>
            </w:r>
          </w:p>
        </w:tc>
      </w:tr>
      <w:tr w:rsidR="00D6414B" w:rsidRPr="00E26DA5" w14:paraId="270104C8" w14:textId="77777777">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62F39226" w14:textId="77777777" w:rsidR="00D6414B" w:rsidRPr="00E26DA5" w:rsidRDefault="00D6414B">
            <w:pPr>
              <w:jc w:val="center"/>
              <w:rPr>
                <w:rFonts w:ascii="Tahoma" w:hAnsi="Tahoma" w:cs="Tahoma"/>
                <w:strike/>
                <w:sz w:val="24"/>
                <w:szCs w:val="24"/>
              </w:rPr>
            </w:pPr>
            <w:r w:rsidRPr="00E26DA5">
              <w:rPr>
                <w:rFonts w:ascii="Tahoma" w:hAnsi="Tahoma" w:cs="Tahoma"/>
                <w:strike/>
                <w:sz w:val="24"/>
                <w:szCs w:val="24"/>
              </w:rPr>
              <w:t>750+ kW</w:t>
            </w:r>
          </w:p>
        </w:tc>
        <w:tc>
          <w:tcPr>
            <w:tcW w:w="4958" w:type="dxa"/>
            <w:tcBorders>
              <w:top w:val="single" w:sz="6" w:space="0" w:color="auto"/>
              <w:left w:val="single" w:sz="6" w:space="0" w:color="auto"/>
              <w:bottom w:val="single" w:sz="6" w:space="0" w:color="auto"/>
              <w:right w:val="single" w:sz="6" w:space="0" w:color="auto"/>
            </w:tcBorders>
            <w:vAlign w:val="center"/>
          </w:tcPr>
          <w:p w14:paraId="353AACB9" w14:textId="77777777" w:rsidR="00D6414B" w:rsidRPr="00E26DA5" w:rsidRDefault="00D6414B">
            <w:pPr>
              <w:jc w:val="center"/>
              <w:rPr>
                <w:rFonts w:ascii="Tahoma" w:hAnsi="Tahoma" w:cs="Tahoma"/>
                <w:strike/>
                <w:sz w:val="24"/>
                <w:szCs w:val="24"/>
                <w:lang w:eastAsia="x-none"/>
              </w:rPr>
            </w:pPr>
            <w:r w:rsidRPr="00E26DA5">
              <w:rPr>
                <w:rFonts w:ascii="Tahoma" w:hAnsi="Tahoma" w:cs="Tahoma"/>
                <w:strike/>
                <w:sz w:val="24"/>
                <w:szCs w:val="24"/>
              </w:rPr>
              <w:t>$500,000</w:t>
            </w:r>
          </w:p>
        </w:tc>
      </w:tr>
      <w:tr w:rsidR="00D6414B" w:rsidRPr="00E26DA5" w14:paraId="2000FB0F" w14:textId="77777777">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6D2142BF" w14:textId="77777777" w:rsidR="00D6414B" w:rsidRPr="00E26DA5" w:rsidRDefault="00D6414B">
            <w:pPr>
              <w:jc w:val="center"/>
              <w:rPr>
                <w:rFonts w:ascii="Tahoma" w:hAnsi="Tahoma" w:cs="Tahoma"/>
                <w:strike/>
                <w:sz w:val="24"/>
                <w:szCs w:val="24"/>
              </w:rPr>
            </w:pPr>
            <w:r w:rsidRPr="00E26DA5">
              <w:rPr>
                <w:rFonts w:ascii="Tahoma" w:hAnsi="Tahoma" w:cs="Tahoma"/>
                <w:strike/>
                <w:sz w:val="24"/>
                <w:szCs w:val="24"/>
              </w:rPr>
              <w:t>MDHD Hydrogen Refueling Position</w:t>
            </w:r>
          </w:p>
        </w:tc>
        <w:tc>
          <w:tcPr>
            <w:tcW w:w="4958" w:type="dxa"/>
            <w:tcBorders>
              <w:top w:val="single" w:sz="6" w:space="0" w:color="auto"/>
              <w:left w:val="single" w:sz="6" w:space="0" w:color="auto"/>
              <w:bottom w:val="single" w:sz="6" w:space="0" w:color="auto"/>
              <w:right w:val="single" w:sz="6" w:space="0" w:color="auto"/>
            </w:tcBorders>
            <w:vAlign w:val="center"/>
          </w:tcPr>
          <w:p w14:paraId="300A8E47" w14:textId="77777777" w:rsidR="00D6414B" w:rsidRPr="00E26DA5" w:rsidRDefault="00D6414B">
            <w:pPr>
              <w:jc w:val="center"/>
              <w:rPr>
                <w:rFonts w:ascii="Tahoma" w:hAnsi="Tahoma" w:cs="Tahoma"/>
                <w:strike/>
                <w:sz w:val="24"/>
                <w:szCs w:val="24"/>
                <w:lang w:eastAsia="x-none"/>
              </w:rPr>
            </w:pPr>
            <w:r w:rsidRPr="00E26DA5">
              <w:rPr>
                <w:rFonts w:ascii="Tahoma" w:hAnsi="Tahoma" w:cs="Tahoma"/>
                <w:strike/>
                <w:sz w:val="24"/>
                <w:szCs w:val="24"/>
              </w:rPr>
              <w:t>$2 million</w:t>
            </w:r>
          </w:p>
        </w:tc>
      </w:tr>
    </w:tbl>
    <w:p w14:paraId="60AC29F1" w14:textId="3A225617" w:rsidR="00D6414B" w:rsidRPr="00E26DA5" w:rsidRDefault="004312AC" w:rsidP="00D6414B">
      <w:pPr>
        <w:rPr>
          <w:rFonts w:ascii="Tahoma" w:hAnsi="Tahoma" w:cs="Tahoma"/>
          <w:strike/>
          <w:sz w:val="20"/>
        </w:rPr>
      </w:pPr>
      <w:r>
        <w:rPr>
          <w:rFonts w:ascii="Tahoma" w:hAnsi="Tahoma" w:cs="Tahoma"/>
          <w:strike/>
          <w:sz w:val="20"/>
        </w:rPr>
        <w:t>[</w:t>
      </w:r>
      <w:r w:rsidR="00D6414B" w:rsidRPr="00E26DA5">
        <w:rPr>
          <w:rFonts w:ascii="Tahoma" w:hAnsi="Tahoma" w:cs="Tahoma"/>
          <w:strike/>
          <w:sz w:val="20"/>
        </w:rPr>
        <w:t>*On-site solar/storage equipment is eligible for CEC reimbursement; however, solar/storage funds per port may not exceed 50% of CEC grant funds per port.</w:t>
      </w:r>
    </w:p>
    <w:p w14:paraId="47D1E4EE" w14:textId="77777777" w:rsidR="00D6414B" w:rsidRPr="004800C7" w:rsidRDefault="00D6414B" w:rsidP="00D6414B">
      <w:pPr>
        <w:rPr>
          <w:rFonts w:ascii="Tahoma" w:hAnsi="Tahoma" w:cs="Tahoma"/>
          <w:sz w:val="20"/>
        </w:rPr>
      </w:pPr>
      <w:r w:rsidRPr="00E26DA5">
        <w:rPr>
          <w:rFonts w:ascii="Tahoma" w:hAnsi="Tahoma" w:cs="Tahoma"/>
          <w:strike/>
          <w:sz w:val="20"/>
        </w:rPr>
        <w:t>**Maximum Per Charger Port / Hydrogen Refueling Position amount does not apply to off-road or non-road applicants.</w:t>
      </w:r>
      <w:r>
        <w:rPr>
          <w:rFonts w:ascii="Tahoma" w:hAnsi="Tahoma" w:cs="Tahoma"/>
          <w:sz w:val="20"/>
        </w:rPr>
        <w:t>]</w:t>
      </w:r>
    </w:p>
    <w:p w14:paraId="5A486B41" w14:textId="77777777" w:rsidR="00D6414B" w:rsidRPr="004800C7" w:rsidRDefault="00D6414B" w:rsidP="00D6414B">
      <w:pPr>
        <w:jc w:val="center"/>
        <w:rPr>
          <w:rFonts w:ascii="Tahoma" w:hAnsi="Tahoma" w:cs="Tahoma"/>
          <w:sz w:val="24"/>
          <w:szCs w:val="24"/>
        </w:rPr>
      </w:pP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8"/>
      </w:tblGrid>
      <w:tr w:rsidR="00D6414B" w:rsidRPr="004800C7" w14:paraId="7FDC60AA" w14:textId="77777777">
        <w:trPr>
          <w:trHeight w:val="390"/>
          <w:jc w:val="center"/>
        </w:trPr>
        <w:tc>
          <w:tcPr>
            <w:tcW w:w="93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4792ED" w14:textId="77777777" w:rsidR="00D6414B" w:rsidRPr="004800C7" w:rsidRDefault="00D6414B">
            <w:pPr>
              <w:jc w:val="center"/>
              <w:rPr>
                <w:rFonts w:ascii="Tahoma" w:hAnsi="Tahoma" w:cs="Tahoma"/>
                <w:b/>
                <w:bCs/>
                <w:sz w:val="24"/>
                <w:szCs w:val="24"/>
              </w:rPr>
            </w:pPr>
            <w:r w:rsidRPr="5579F8F6">
              <w:rPr>
                <w:rFonts w:ascii="Tahoma" w:hAnsi="Tahoma" w:cs="Tahoma"/>
                <w:b/>
                <w:bCs/>
                <w:sz w:val="24"/>
                <w:szCs w:val="24"/>
              </w:rPr>
              <w:t>Minimum Infrastructure Requirement***</w:t>
            </w:r>
          </w:p>
        </w:tc>
      </w:tr>
      <w:tr w:rsidR="00D6414B" w:rsidRPr="004800C7" w14:paraId="660038FD" w14:textId="77777777">
        <w:trPr>
          <w:trHeight w:val="615"/>
          <w:jc w:val="center"/>
        </w:trPr>
        <w:tc>
          <w:tcPr>
            <w:tcW w:w="9368" w:type="dxa"/>
            <w:tcBorders>
              <w:top w:val="single" w:sz="6" w:space="0" w:color="auto"/>
              <w:left w:val="single" w:sz="6" w:space="0" w:color="auto"/>
              <w:bottom w:val="single" w:sz="6" w:space="0" w:color="auto"/>
              <w:right w:val="single" w:sz="6" w:space="0" w:color="auto"/>
            </w:tcBorders>
            <w:vAlign w:val="center"/>
            <w:hideMark/>
          </w:tcPr>
          <w:p w14:paraId="44756067" w14:textId="77777777" w:rsidR="00D6414B" w:rsidRPr="004800C7" w:rsidRDefault="00D6414B">
            <w:pPr>
              <w:jc w:val="center"/>
              <w:rPr>
                <w:rFonts w:ascii="Tahoma" w:hAnsi="Tahoma" w:cs="Tahoma"/>
                <w:sz w:val="24"/>
                <w:szCs w:val="24"/>
              </w:rPr>
            </w:pPr>
            <w:r w:rsidRPr="5579F8F6">
              <w:rPr>
                <w:rFonts w:ascii="Tahoma" w:hAnsi="Tahoma" w:cs="Tahoma"/>
                <w:sz w:val="24"/>
                <w:szCs w:val="24"/>
              </w:rPr>
              <w:t>At least 10 EV charging ports or 1 heavy-duty hydrogen refueling position</w:t>
            </w:r>
          </w:p>
        </w:tc>
      </w:tr>
    </w:tbl>
    <w:p w14:paraId="31973F7E" w14:textId="60403711" w:rsidR="00D6414B" w:rsidRPr="004800C7" w:rsidRDefault="00D6414B" w:rsidP="00D6414B">
      <w:pPr>
        <w:rPr>
          <w:rFonts w:ascii="Tahoma" w:hAnsi="Tahoma" w:cs="Tahoma"/>
          <w:sz w:val="20"/>
        </w:rPr>
      </w:pPr>
      <w:r>
        <w:rPr>
          <w:rFonts w:ascii="Tahoma" w:hAnsi="Tahoma" w:cs="Tahoma"/>
          <w:sz w:val="20"/>
        </w:rPr>
        <w:t>I</w:t>
      </w:r>
      <w:r w:rsidRPr="5579F8F6">
        <w:rPr>
          <w:rFonts w:ascii="Tahoma" w:hAnsi="Tahoma" w:cs="Tahoma"/>
          <w:sz w:val="20"/>
        </w:rPr>
        <w:t>***Minimum Infrastructure Requirement does not apply to off-road or non-road applications.</w:t>
      </w:r>
    </w:p>
    <w:p w14:paraId="753F0B06" w14:textId="77777777" w:rsidR="00D6414B" w:rsidRDefault="00D6414B" w:rsidP="00BF220F">
      <w:pPr>
        <w:ind w:left="1440"/>
        <w:rPr>
          <w:rFonts w:ascii="Tahoma" w:eastAsia="Arial" w:hAnsi="Tahoma" w:cs="Tahoma"/>
          <w:sz w:val="24"/>
          <w:szCs w:val="24"/>
        </w:rPr>
      </w:pPr>
    </w:p>
    <w:p w14:paraId="7CE0B083" w14:textId="0558117D" w:rsidR="00DC6263" w:rsidRDefault="00A93841" w:rsidP="00B16C49">
      <w:pPr>
        <w:ind w:left="1440"/>
        <w:rPr>
          <w:rFonts w:ascii="Tahoma" w:hAnsi="Tahoma" w:cs="Tahoma"/>
          <w:sz w:val="24"/>
          <w:szCs w:val="24"/>
        </w:rPr>
      </w:pPr>
      <w:r w:rsidRPr="00BD59D8">
        <w:rPr>
          <w:rFonts w:ascii="Tahoma" w:eastAsia="Arial" w:hAnsi="Tahoma" w:cs="Tahoma"/>
          <w:sz w:val="24"/>
          <w:szCs w:val="24"/>
        </w:rPr>
        <w:t xml:space="preserve">All </w:t>
      </w:r>
      <w:r w:rsidR="005428A9" w:rsidRPr="00BD59D8">
        <w:rPr>
          <w:rFonts w:ascii="Tahoma" w:eastAsia="Arial" w:hAnsi="Tahoma" w:cs="Tahoma"/>
          <w:sz w:val="24"/>
          <w:szCs w:val="24"/>
        </w:rPr>
        <w:t xml:space="preserve">proposed </w:t>
      </w:r>
      <w:r w:rsidRPr="00BD59D8">
        <w:rPr>
          <w:rFonts w:ascii="Tahoma" w:eastAsia="Arial" w:hAnsi="Tahoma" w:cs="Tahoma"/>
          <w:sz w:val="24"/>
          <w:szCs w:val="24"/>
        </w:rPr>
        <w:t>projects must be installed in California for public and/or private use</w:t>
      </w:r>
      <w:r w:rsidR="00CF4A04" w:rsidRPr="00BD59D8">
        <w:rPr>
          <w:rFonts w:ascii="Tahoma" w:eastAsia="Arial" w:hAnsi="Tahoma" w:cs="Tahoma"/>
          <w:sz w:val="24"/>
          <w:szCs w:val="24"/>
        </w:rPr>
        <w:t xml:space="preserve">. </w:t>
      </w:r>
      <w:r w:rsidR="003F0DAB" w:rsidRPr="00BD59D8">
        <w:rPr>
          <w:rFonts w:ascii="Tahoma" w:eastAsia="Arial" w:hAnsi="Tahoma" w:cs="Tahoma"/>
          <w:sz w:val="24"/>
          <w:szCs w:val="24"/>
        </w:rPr>
        <w:t xml:space="preserve">The proposed project site must either have </w:t>
      </w:r>
      <w:r w:rsidR="005428A9" w:rsidRPr="00BD59D8">
        <w:rPr>
          <w:rFonts w:ascii="Tahoma" w:eastAsia="Arial" w:hAnsi="Tahoma" w:cs="Tahoma"/>
          <w:sz w:val="24"/>
          <w:szCs w:val="24"/>
        </w:rPr>
        <w:t xml:space="preserve">or acquire new </w:t>
      </w:r>
      <w:r w:rsidR="004811AF" w:rsidRPr="00BD59D8">
        <w:rPr>
          <w:rFonts w:ascii="Tahoma" w:eastAsia="Arial" w:hAnsi="Tahoma" w:cs="Tahoma"/>
          <w:sz w:val="24"/>
          <w:szCs w:val="24"/>
        </w:rPr>
        <w:t xml:space="preserve">MDHD </w:t>
      </w:r>
      <w:r w:rsidR="005428A9" w:rsidRPr="00BD59D8">
        <w:rPr>
          <w:rFonts w:ascii="Tahoma" w:eastAsia="Arial" w:hAnsi="Tahoma" w:cs="Tahoma"/>
          <w:sz w:val="24"/>
          <w:szCs w:val="24"/>
        </w:rPr>
        <w:t>ZEVs</w:t>
      </w:r>
      <w:r w:rsidR="003F0DAB" w:rsidRPr="00BD59D8">
        <w:rPr>
          <w:rFonts w:ascii="Tahoma" w:eastAsia="Arial" w:hAnsi="Tahoma" w:cs="Tahoma"/>
          <w:sz w:val="24"/>
          <w:szCs w:val="24"/>
        </w:rPr>
        <w:t xml:space="preserve">, </w:t>
      </w:r>
      <w:r w:rsidR="00582627" w:rsidRPr="00BD59D8">
        <w:rPr>
          <w:rFonts w:ascii="Tahoma" w:eastAsia="Arial" w:hAnsi="Tahoma" w:cs="Tahoma"/>
          <w:sz w:val="24"/>
          <w:szCs w:val="24"/>
        </w:rPr>
        <w:t>off-road equipment</w:t>
      </w:r>
      <w:r w:rsidR="003F0DAB" w:rsidRPr="00BD59D8">
        <w:rPr>
          <w:rFonts w:ascii="Tahoma" w:eastAsia="Arial" w:hAnsi="Tahoma" w:cs="Tahoma"/>
          <w:sz w:val="24"/>
          <w:szCs w:val="24"/>
        </w:rPr>
        <w:t>,</w:t>
      </w:r>
      <w:r w:rsidR="00582627" w:rsidRPr="00BD59D8">
        <w:rPr>
          <w:rFonts w:ascii="Tahoma" w:eastAsia="Arial" w:hAnsi="Tahoma" w:cs="Tahoma"/>
          <w:sz w:val="24"/>
          <w:szCs w:val="24"/>
        </w:rPr>
        <w:t xml:space="preserve"> or specialty vehicles</w:t>
      </w:r>
      <w:r w:rsidR="00725A2E" w:rsidRPr="00BD59D8">
        <w:rPr>
          <w:rFonts w:ascii="Tahoma" w:eastAsia="Arial" w:hAnsi="Tahoma" w:cs="Tahoma"/>
          <w:sz w:val="24"/>
          <w:szCs w:val="24"/>
        </w:rPr>
        <w:t>,</w:t>
      </w:r>
      <w:r w:rsidR="00881AFF" w:rsidRPr="00BD59D8">
        <w:rPr>
          <w:rFonts w:ascii="Tahoma" w:eastAsia="Arial" w:hAnsi="Tahoma" w:cs="Tahoma"/>
          <w:sz w:val="24"/>
          <w:szCs w:val="24"/>
        </w:rPr>
        <w:t xml:space="preserve"> or </w:t>
      </w:r>
      <w:r w:rsidR="002B7B5B" w:rsidRPr="00BD59D8">
        <w:rPr>
          <w:rFonts w:ascii="Tahoma" w:eastAsia="Arial" w:hAnsi="Tahoma" w:cs="Tahoma"/>
          <w:sz w:val="24"/>
          <w:szCs w:val="24"/>
        </w:rPr>
        <w:t xml:space="preserve">identify </w:t>
      </w:r>
      <w:r w:rsidR="00881AFF" w:rsidRPr="00BD59D8">
        <w:rPr>
          <w:rFonts w:ascii="Tahoma" w:eastAsia="Arial" w:hAnsi="Tahoma" w:cs="Tahoma"/>
          <w:sz w:val="24"/>
          <w:szCs w:val="24"/>
        </w:rPr>
        <w:t>a fleet</w:t>
      </w:r>
      <w:r w:rsidR="00725A2E" w:rsidRPr="00BD59D8">
        <w:rPr>
          <w:rFonts w:ascii="Tahoma" w:eastAsia="Arial" w:hAnsi="Tahoma" w:cs="Tahoma"/>
          <w:sz w:val="24"/>
          <w:szCs w:val="24"/>
        </w:rPr>
        <w:t xml:space="preserve"> </w:t>
      </w:r>
      <w:r w:rsidR="00897301" w:rsidRPr="00BD59D8">
        <w:rPr>
          <w:rFonts w:ascii="Tahoma" w:eastAsia="Arial" w:hAnsi="Tahoma" w:cs="Tahoma"/>
          <w:sz w:val="24"/>
          <w:szCs w:val="24"/>
        </w:rPr>
        <w:t>that will</w:t>
      </w:r>
      <w:r w:rsidR="00505CF3" w:rsidRPr="00BD59D8">
        <w:rPr>
          <w:rFonts w:ascii="Tahoma" w:eastAsia="Arial" w:hAnsi="Tahoma" w:cs="Tahoma"/>
          <w:sz w:val="24"/>
          <w:szCs w:val="24"/>
        </w:rPr>
        <w:t xml:space="preserve"> utilize the new charging or hydrogen refueling equipment</w:t>
      </w:r>
      <w:r w:rsidR="008227F3" w:rsidRPr="00BD59D8">
        <w:rPr>
          <w:rFonts w:ascii="Tahoma" w:eastAsia="Arial" w:hAnsi="Tahoma" w:cs="Tahoma"/>
          <w:sz w:val="24"/>
          <w:szCs w:val="24"/>
        </w:rPr>
        <w:t xml:space="preserve"> </w:t>
      </w:r>
      <w:r w:rsidR="00897301" w:rsidRPr="00BD59D8">
        <w:rPr>
          <w:rFonts w:ascii="Tahoma" w:eastAsia="Arial" w:hAnsi="Tahoma" w:cs="Tahoma"/>
          <w:sz w:val="24"/>
          <w:szCs w:val="24"/>
        </w:rPr>
        <w:t xml:space="preserve">proposed </w:t>
      </w:r>
      <w:r w:rsidR="008227F3" w:rsidRPr="00BD59D8">
        <w:rPr>
          <w:rFonts w:ascii="Tahoma" w:eastAsia="Arial" w:hAnsi="Tahoma" w:cs="Tahoma"/>
          <w:sz w:val="24"/>
          <w:szCs w:val="24"/>
        </w:rPr>
        <w:t>to be installed</w:t>
      </w:r>
      <w:r w:rsidRPr="00BD59D8">
        <w:rPr>
          <w:rFonts w:ascii="Tahoma" w:eastAsia="Arial" w:hAnsi="Tahoma" w:cs="Tahoma"/>
          <w:sz w:val="24"/>
          <w:szCs w:val="24"/>
        </w:rPr>
        <w:t>.</w:t>
      </w:r>
      <w:r w:rsidR="001F30D7" w:rsidRPr="00BD59D8">
        <w:rPr>
          <w:rFonts w:ascii="Tahoma" w:eastAsia="Arial" w:hAnsi="Tahoma" w:cs="Tahoma"/>
          <w:sz w:val="24"/>
          <w:szCs w:val="24"/>
        </w:rPr>
        <w:t xml:space="preserve"> </w:t>
      </w:r>
      <w:r w:rsidR="00382533" w:rsidRPr="00BD59D8">
        <w:rPr>
          <w:rFonts w:ascii="Tahoma" w:eastAsia="Arial" w:hAnsi="Tahoma" w:cs="Tahoma"/>
          <w:sz w:val="24"/>
          <w:szCs w:val="24"/>
        </w:rPr>
        <w:t>The purchase</w:t>
      </w:r>
      <w:r w:rsidR="00201FC1" w:rsidRPr="00BD59D8">
        <w:rPr>
          <w:rFonts w:ascii="Tahoma" w:eastAsia="Arial" w:hAnsi="Tahoma" w:cs="Tahoma"/>
          <w:sz w:val="24"/>
          <w:szCs w:val="24"/>
        </w:rPr>
        <w:t>, rent</w:t>
      </w:r>
      <w:r w:rsidR="002B7B5B" w:rsidRPr="00BD59D8">
        <w:rPr>
          <w:rFonts w:ascii="Tahoma" w:eastAsia="Arial" w:hAnsi="Tahoma" w:cs="Tahoma"/>
          <w:sz w:val="24"/>
          <w:szCs w:val="24"/>
        </w:rPr>
        <w:t xml:space="preserve">, </w:t>
      </w:r>
      <w:r w:rsidR="00201FC1" w:rsidRPr="00BD59D8">
        <w:rPr>
          <w:rFonts w:ascii="Tahoma" w:eastAsia="Arial" w:hAnsi="Tahoma" w:cs="Tahoma"/>
          <w:sz w:val="24"/>
          <w:szCs w:val="24"/>
        </w:rPr>
        <w:t>or lease</w:t>
      </w:r>
      <w:r w:rsidR="00382533" w:rsidRPr="00BD59D8">
        <w:rPr>
          <w:rFonts w:ascii="Tahoma" w:eastAsia="Arial" w:hAnsi="Tahoma" w:cs="Tahoma"/>
          <w:sz w:val="24"/>
          <w:szCs w:val="24"/>
        </w:rPr>
        <w:t xml:space="preserve"> of </w:t>
      </w:r>
      <w:r w:rsidR="008E6B46" w:rsidRPr="00BD59D8">
        <w:rPr>
          <w:rFonts w:ascii="Tahoma" w:eastAsia="Arial" w:hAnsi="Tahoma" w:cs="Tahoma"/>
          <w:sz w:val="24"/>
          <w:szCs w:val="24"/>
        </w:rPr>
        <w:t>MDHD ZEVs, off-road equipment, or specialty vehicles is not eligible for reimbursement but may be eligible as match share.</w:t>
      </w:r>
    </w:p>
    <w:p w14:paraId="3F547E8A" w14:textId="2E802C86" w:rsidR="00DC6263" w:rsidRPr="00BD59D8" w:rsidRDefault="00DC6263" w:rsidP="00DC6263">
      <w:pPr>
        <w:spacing w:after="0"/>
        <w:ind w:left="1440"/>
        <w:rPr>
          <w:rFonts w:ascii="Tahoma" w:hAnsi="Tahoma" w:cs="Tahoma"/>
          <w:sz w:val="24"/>
          <w:szCs w:val="24"/>
        </w:rPr>
      </w:pPr>
      <w:r w:rsidRPr="00BD59D8">
        <w:rPr>
          <w:rFonts w:ascii="Tahoma" w:hAnsi="Tahoma" w:cs="Tahoma"/>
          <w:sz w:val="24"/>
          <w:szCs w:val="24"/>
        </w:rPr>
        <w:t xml:space="preserve">The Applicant or a key project partner must operate each proposed station and maintain its </w:t>
      </w:r>
      <w:r w:rsidR="00EB2931" w:rsidRPr="00BD59D8">
        <w:rPr>
          <w:rFonts w:ascii="Tahoma" w:hAnsi="Tahoma" w:cs="Tahoma"/>
          <w:sz w:val="24"/>
          <w:szCs w:val="24"/>
        </w:rPr>
        <w:t>operational</w:t>
      </w:r>
      <w:r w:rsidRPr="00BD59D8">
        <w:rPr>
          <w:rFonts w:ascii="Tahoma" w:hAnsi="Tahoma" w:cs="Tahoma"/>
          <w:sz w:val="24"/>
          <w:szCs w:val="24"/>
        </w:rPr>
        <w:t xml:space="preserve"> status for a minimum of six years</w:t>
      </w:r>
      <w:r w:rsidR="002B7AC4" w:rsidRPr="00BD59D8">
        <w:rPr>
          <w:rFonts w:ascii="Tahoma" w:hAnsi="Tahoma" w:cs="Tahoma"/>
          <w:sz w:val="24"/>
          <w:szCs w:val="24"/>
        </w:rPr>
        <w:t xml:space="preserve">, </w:t>
      </w:r>
      <w:r w:rsidR="00AC231D" w:rsidRPr="00BD59D8">
        <w:rPr>
          <w:rFonts w:ascii="Tahoma" w:hAnsi="Tahoma" w:cs="Tahoma"/>
          <w:sz w:val="24"/>
          <w:szCs w:val="24"/>
        </w:rPr>
        <w:t xml:space="preserve">whether </w:t>
      </w:r>
      <w:r w:rsidR="002B7AC4" w:rsidRPr="00BD59D8">
        <w:rPr>
          <w:rFonts w:ascii="Tahoma" w:hAnsi="Tahoma" w:cs="Tahoma"/>
          <w:sz w:val="24"/>
          <w:szCs w:val="24"/>
        </w:rPr>
        <w:t>the station is public or private</w:t>
      </w:r>
      <w:r w:rsidRPr="00BD59D8">
        <w:rPr>
          <w:rFonts w:ascii="Tahoma" w:hAnsi="Tahoma" w:cs="Tahoma"/>
          <w:sz w:val="24"/>
          <w:szCs w:val="24"/>
        </w:rPr>
        <w:t>.</w:t>
      </w:r>
      <w:r w:rsidR="007B0A20" w:rsidRPr="00BD59D8">
        <w:rPr>
          <w:rFonts w:ascii="Tahoma" w:hAnsi="Tahoma" w:cs="Tahoma"/>
          <w:sz w:val="24"/>
          <w:szCs w:val="24"/>
        </w:rPr>
        <w:t xml:space="preserve"> If the current lease agreement for an eligible project </w:t>
      </w:r>
      <w:r w:rsidR="00083620" w:rsidRPr="00BD59D8">
        <w:rPr>
          <w:rFonts w:ascii="Tahoma" w:hAnsi="Tahoma" w:cs="Tahoma"/>
          <w:sz w:val="24"/>
          <w:szCs w:val="24"/>
        </w:rPr>
        <w:t xml:space="preserve">site </w:t>
      </w:r>
      <w:r w:rsidR="007B0A20" w:rsidRPr="00BD59D8">
        <w:rPr>
          <w:rFonts w:ascii="Tahoma" w:hAnsi="Tahoma" w:cs="Tahoma"/>
          <w:sz w:val="24"/>
          <w:szCs w:val="24"/>
        </w:rPr>
        <w:t xml:space="preserve">is valid for less than the required six years, the Applicant must commit to </w:t>
      </w:r>
      <w:proofErr w:type="gramStart"/>
      <w:r w:rsidR="007B0A20" w:rsidRPr="00BD59D8">
        <w:rPr>
          <w:rFonts w:ascii="Tahoma" w:hAnsi="Tahoma" w:cs="Tahoma"/>
          <w:sz w:val="24"/>
          <w:szCs w:val="24"/>
        </w:rPr>
        <w:t>operating</w:t>
      </w:r>
      <w:proofErr w:type="gramEnd"/>
      <w:r w:rsidR="007B0A20" w:rsidRPr="00BD59D8">
        <w:rPr>
          <w:rFonts w:ascii="Tahoma" w:hAnsi="Tahoma" w:cs="Tahoma"/>
          <w:sz w:val="24"/>
          <w:szCs w:val="24"/>
        </w:rPr>
        <w:t xml:space="preserve"> that station until the current lease ends and make a good faith effort to extend the lease to continue operation for the full six years. Applicants must submit a commitment letter as described in Section III.D. Application Content, to confirm their commitment to operate each eligible charging or refueling station included in the application and explain any lease agreement limitations.</w:t>
      </w:r>
    </w:p>
    <w:p w14:paraId="5E511EE1" w14:textId="427EE92C" w:rsidR="55305F2F" w:rsidRDefault="55305F2F" w:rsidP="55305F2F">
      <w:pPr>
        <w:spacing w:after="0"/>
        <w:ind w:left="1440"/>
        <w:rPr>
          <w:rFonts w:ascii="Tahoma" w:hAnsi="Tahoma" w:cs="Tahoma"/>
          <w:sz w:val="24"/>
          <w:szCs w:val="24"/>
        </w:rPr>
      </w:pPr>
    </w:p>
    <w:p w14:paraId="37DA7A45" w14:textId="77777777" w:rsidR="00752578" w:rsidRPr="007409FB" w:rsidRDefault="57C2422E" w:rsidP="5579F8F6">
      <w:pPr>
        <w:pStyle w:val="ListParagraph"/>
        <w:numPr>
          <w:ilvl w:val="0"/>
          <w:numId w:val="85"/>
        </w:numPr>
        <w:spacing w:before="100" w:beforeAutospacing="1"/>
        <w:ind w:left="1440" w:hanging="1080"/>
        <w:rPr>
          <w:rFonts w:ascii="Tahoma" w:eastAsia="Tahoma" w:hAnsi="Tahoma" w:cs="Tahoma"/>
          <w:b/>
          <w:bCs/>
          <w:sz w:val="24"/>
          <w:szCs w:val="24"/>
        </w:rPr>
      </w:pPr>
      <w:r w:rsidRPr="5579F8F6">
        <w:rPr>
          <w:rFonts w:ascii="Tahoma" w:eastAsia="Tahoma" w:hAnsi="Tahoma" w:cs="Tahoma"/>
          <w:b/>
          <w:bCs/>
          <w:sz w:val="24"/>
          <w:szCs w:val="24"/>
        </w:rPr>
        <w:t>Eligible Project Accessibility Requirements</w:t>
      </w:r>
    </w:p>
    <w:p w14:paraId="539187C6" w14:textId="15F7CC7B" w:rsidR="00752578" w:rsidRPr="007409FB" w:rsidRDefault="57C2422E" w:rsidP="5579F8F6">
      <w:pPr>
        <w:ind w:left="1440"/>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For the purposes of this solicitation, project accessibility types are as follows: </w:t>
      </w:r>
    </w:p>
    <w:p w14:paraId="1112A78D"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Public Access – Open to the </w:t>
      </w:r>
      <w:proofErr w:type="gramStart"/>
      <w:r w:rsidRPr="5579F8F6">
        <w:rPr>
          <w:rFonts w:ascii="Tahoma" w:eastAsia="Tahoma" w:hAnsi="Tahoma" w:cs="Tahoma"/>
          <w:color w:val="000000" w:themeColor="text1"/>
          <w:sz w:val="24"/>
          <w:szCs w:val="24"/>
        </w:rPr>
        <w:t>general public</w:t>
      </w:r>
      <w:proofErr w:type="gramEnd"/>
      <w:r w:rsidRPr="5579F8F6">
        <w:rPr>
          <w:rFonts w:ascii="Tahoma" w:eastAsia="Tahoma" w:hAnsi="Tahoma" w:cs="Tahoma"/>
          <w:color w:val="000000" w:themeColor="text1"/>
          <w:sz w:val="24"/>
          <w:szCs w:val="24"/>
        </w:rPr>
        <w:t xml:space="preserve"> without restriction. </w:t>
      </w:r>
    </w:p>
    <w:p w14:paraId="13B27FED" w14:textId="77777777" w:rsidR="00752578" w:rsidRPr="007409FB" w:rsidRDefault="57C2422E" w:rsidP="5579F8F6">
      <w:pPr>
        <w:pStyle w:val="ListParagraph"/>
        <w:numPr>
          <w:ilvl w:val="1"/>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Examples include truck stops and locations along major freight corridors or a mix of overnight and opportunity (</w:t>
      </w:r>
      <w:proofErr w:type="spellStart"/>
      <w:r w:rsidRPr="5579F8F6">
        <w:rPr>
          <w:rFonts w:ascii="Tahoma" w:eastAsia="Tahoma" w:hAnsi="Tahoma" w:cs="Tahoma"/>
          <w:color w:val="000000" w:themeColor="text1"/>
          <w:sz w:val="24"/>
          <w:szCs w:val="24"/>
        </w:rPr>
        <w:t>en</w:t>
      </w:r>
      <w:proofErr w:type="spellEnd"/>
      <w:r w:rsidRPr="5579F8F6">
        <w:rPr>
          <w:rFonts w:ascii="Tahoma" w:eastAsia="Tahoma" w:hAnsi="Tahoma" w:cs="Tahoma"/>
          <w:color w:val="000000" w:themeColor="text1"/>
          <w:sz w:val="24"/>
          <w:szCs w:val="24"/>
        </w:rPr>
        <w:t xml:space="preserve">-route, fast charging/fast filling). Public Access may allow reservation systems so that operators are confident that a charging port or hydrogen nozzle will be available when they arrive.  </w:t>
      </w:r>
    </w:p>
    <w:p w14:paraId="41E26750"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Shared Access – Available to more than one </w:t>
      </w:r>
      <w:proofErr w:type="gramStart"/>
      <w:r w:rsidRPr="5579F8F6">
        <w:rPr>
          <w:rFonts w:ascii="Tahoma" w:eastAsia="Tahoma" w:hAnsi="Tahoma" w:cs="Tahoma"/>
          <w:color w:val="000000" w:themeColor="text1"/>
          <w:sz w:val="24"/>
          <w:szCs w:val="24"/>
        </w:rPr>
        <w:t>fleet, but</w:t>
      </w:r>
      <w:proofErr w:type="gramEnd"/>
      <w:r w:rsidRPr="5579F8F6">
        <w:rPr>
          <w:rFonts w:ascii="Tahoma" w:eastAsia="Tahoma" w:hAnsi="Tahoma" w:cs="Tahoma"/>
          <w:color w:val="000000" w:themeColor="text1"/>
          <w:sz w:val="24"/>
          <w:szCs w:val="24"/>
        </w:rPr>
        <w:t xml:space="preserve"> not open to the </w:t>
      </w:r>
      <w:proofErr w:type="gramStart"/>
      <w:r w:rsidRPr="5579F8F6">
        <w:rPr>
          <w:rFonts w:ascii="Tahoma" w:eastAsia="Tahoma" w:hAnsi="Tahoma" w:cs="Tahoma"/>
          <w:color w:val="000000" w:themeColor="text1"/>
          <w:sz w:val="24"/>
          <w:szCs w:val="24"/>
        </w:rPr>
        <w:t>general public</w:t>
      </w:r>
      <w:proofErr w:type="gramEnd"/>
      <w:r w:rsidRPr="5579F8F6">
        <w:rPr>
          <w:rFonts w:ascii="Tahoma" w:eastAsia="Tahoma" w:hAnsi="Tahoma" w:cs="Tahoma"/>
          <w:color w:val="000000" w:themeColor="text1"/>
          <w:sz w:val="24"/>
          <w:szCs w:val="24"/>
        </w:rPr>
        <w:t>.</w:t>
      </w:r>
    </w:p>
    <w:p w14:paraId="25A23517"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Private Access – Available to one dedicated fleet. Infrastructure is not shared with another fleet and not open to the public.</w:t>
      </w:r>
    </w:p>
    <w:p w14:paraId="5ADB82B4" w14:textId="53F391C5" w:rsidR="00752578" w:rsidRDefault="00752578" w:rsidP="5579F8F6">
      <w:pPr>
        <w:ind w:left="1440"/>
        <w:rPr>
          <w:rFonts w:ascii="Tahoma" w:hAnsi="Tahoma" w:cs="Tahoma"/>
          <w:sz w:val="24"/>
          <w:szCs w:val="24"/>
          <w:highlight w:val="yellow"/>
        </w:rPr>
      </w:pPr>
      <w:r w:rsidRPr="5579F8F6">
        <w:rPr>
          <w:rFonts w:ascii="Tahoma" w:hAnsi="Tahoma" w:cs="Tahoma"/>
          <w:sz w:val="24"/>
          <w:szCs w:val="24"/>
        </w:rPr>
        <w:t>Applicants may propose Private Access infrastructure as an eligible project so long as the infrastructure meets the additional requirements listed below</w:t>
      </w:r>
      <w:r w:rsidR="009B60C9" w:rsidRPr="5579F8F6">
        <w:rPr>
          <w:rFonts w:ascii="Tahoma" w:hAnsi="Tahoma" w:cs="Tahoma"/>
          <w:sz w:val="24"/>
          <w:szCs w:val="24"/>
        </w:rPr>
        <w:t xml:space="preserve"> in II.B.3</w:t>
      </w:r>
      <w:r w:rsidRPr="5579F8F6">
        <w:rPr>
          <w:rFonts w:ascii="Tahoma" w:hAnsi="Tahoma" w:cs="Tahoma"/>
          <w:sz w:val="24"/>
          <w:szCs w:val="24"/>
        </w:rPr>
        <w:t>.</w:t>
      </w:r>
    </w:p>
    <w:p w14:paraId="32321AF1" w14:textId="64CAAB29" w:rsidR="00752578" w:rsidRDefault="004F43D6" w:rsidP="5579F8F6">
      <w:pPr>
        <w:pStyle w:val="ListParagraph"/>
        <w:spacing w:before="100" w:beforeAutospacing="1" w:after="100" w:afterAutospacing="1"/>
        <w:ind w:left="1440"/>
        <w:rPr>
          <w:rFonts w:ascii="Tahoma" w:hAnsi="Tahoma" w:cs="Tahoma"/>
          <w:b/>
          <w:bCs/>
          <w:sz w:val="24"/>
          <w:szCs w:val="24"/>
          <w:u w:val="single"/>
        </w:rPr>
      </w:pPr>
      <w:r w:rsidRPr="5579F8F6">
        <w:rPr>
          <w:rFonts w:ascii="Tahoma" w:hAnsi="Tahoma" w:cs="Tahoma"/>
          <w:sz w:val="24"/>
          <w:szCs w:val="24"/>
        </w:rPr>
        <w:t xml:space="preserve">For infrastructure projects </w:t>
      </w:r>
      <w:r w:rsidR="00676F44" w:rsidRPr="5579F8F6">
        <w:rPr>
          <w:rFonts w:ascii="Tahoma" w:hAnsi="Tahoma" w:cs="Tahoma"/>
          <w:sz w:val="24"/>
          <w:szCs w:val="24"/>
        </w:rPr>
        <w:t>providing charging or fueling for</w:t>
      </w:r>
      <w:r w:rsidRPr="5579F8F6">
        <w:rPr>
          <w:rFonts w:ascii="Tahoma" w:hAnsi="Tahoma" w:cs="Tahoma"/>
          <w:sz w:val="24"/>
          <w:szCs w:val="24"/>
        </w:rPr>
        <w:t xml:space="preserve"> the fleets of </w:t>
      </w:r>
      <w:r w:rsidRPr="5579F8F6">
        <w:rPr>
          <w:rFonts w:ascii="Tahoma" w:eastAsia="Yu Mincho" w:hAnsi="Tahoma" w:cs="Tahoma"/>
          <w:sz w:val="24"/>
          <w:szCs w:val="24"/>
          <w:lang w:eastAsia="ja-JP"/>
        </w:rPr>
        <w:t>public entities</w:t>
      </w:r>
      <w:r w:rsidR="00FF6F13" w:rsidRPr="5579F8F6">
        <w:rPr>
          <w:rFonts w:ascii="Tahoma" w:eastAsia="Yu Mincho" w:hAnsi="Tahoma" w:cs="Tahoma"/>
          <w:sz w:val="24"/>
          <w:szCs w:val="24"/>
          <w:lang w:eastAsia="ja-JP"/>
        </w:rPr>
        <w:t xml:space="preserve"> (other than California state government agencies, which are ineligible under this GFO)</w:t>
      </w:r>
      <w:r w:rsidRPr="5579F8F6">
        <w:rPr>
          <w:rFonts w:ascii="Tahoma" w:hAnsi="Tahoma" w:cs="Tahoma"/>
          <w:sz w:val="24"/>
          <w:szCs w:val="24"/>
        </w:rPr>
        <w:t xml:space="preserve">, applicants must propose infrastructure with at least 25% of the charging ports/hydrogen fueling positions available as Public Access during normal operating hours. The remaining 75% of infrastructure may be Public, Shared, or Private Access. </w:t>
      </w:r>
    </w:p>
    <w:p w14:paraId="6CB84910" w14:textId="5E1F5CD5" w:rsidR="0032537F" w:rsidRPr="00166A6E" w:rsidRDefault="4AEBE5E3" w:rsidP="5579F8F6">
      <w:pPr>
        <w:pStyle w:val="ListParagraph"/>
        <w:keepNext/>
        <w:numPr>
          <w:ilvl w:val="1"/>
          <w:numId w:val="86"/>
        </w:numPr>
        <w:spacing w:before="100" w:beforeAutospacing="1"/>
        <w:rPr>
          <w:rFonts w:ascii="Tahoma" w:eastAsia="Tahoma" w:hAnsi="Tahoma" w:cs="Tahoma"/>
          <w:b/>
          <w:bCs/>
          <w:color w:val="000000" w:themeColor="text1"/>
          <w:sz w:val="24"/>
          <w:szCs w:val="24"/>
        </w:rPr>
      </w:pPr>
      <w:r w:rsidRPr="5579F8F6">
        <w:rPr>
          <w:rFonts w:ascii="Tahoma" w:eastAsia="Tahoma" w:hAnsi="Tahoma" w:cs="Tahoma"/>
          <w:b/>
          <w:bCs/>
          <w:color w:val="000000" w:themeColor="text1"/>
          <w:sz w:val="24"/>
          <w:szCs w:val="24"/>
        </w:rPr>
        <w:t>Infrastructure Deployment Requirements</w:t>
      </w:r>
    </w:p>
    <w:p w14:paraId="67B161C3" w14:textId="53B87929" w:rsidR="009F3CB3" w:rsidRPr="00532829" w:rsidRDefault="4080A683" w:rsidP="1F96F100">
      <w:pPr>
        <w:pStyle w:val="ListParagraph"/>
        <w:keepNext/>
        <w:numPr>
          <w:ilvl w:val="1"/>
          <w:numId w:val="67"/>
        </w:numPr>
        <w:ind w:left="2160" w:hanging="720"/>
        <w:rPr>
          <w:rFonts w:ascii="Tahoma" w:eastAsia="Tahoma" w:hAnsi="Tahoma" w:cs="Tahoma"/>
          <w:color w:val="000000" w:themeColor="text1"/>
          <w:sz w:val="24"/>
          <w:szCs w:val="24"/>
        </w:rPr>
      </w:pPr>
      <w:r w:rsidRPr="1F96F100">
        <w:rPr>
          <w:rFonts w:ascii="Tahoma" w:eastAsia="Tahoma" w:hAnsi="Tahoma" w:cs="Tahoma"/>
          <w:color w:val="000000" w:themeColor="text1"/>
          <w:sz w:val="24"/>
          <w:szCs w:val="24"/>
        </w:rPr>
        <w:t xml:space="preserve">Electric charging infrastructure for MDHD </w:t>
      </w:r>
      <w:r w:rsidR="47AADD41" w:rsidRPr="1F96F100">
        <w:rPr>
          <w:rFonts w:ascii="Tahoma" w:eastAsia="Tahoma" w:hAnsi="Tahoma" w:cs="Tahoma"/>
          <w:color w:val="000000" w:themeColor="text1"/>
          <w:sz w:val="24"/>
          <w:szCs w:val="24"/>
        </w:rPr>
        <w:t>BEVs</w:t>
      </w:r>
      <w:r w:rsidR="3B2C2C2B" w:rsidRPr="1F96F100">
        <w:rPr>
          <w:rFonts w:ascii="Tahoma" w:eastAsia="Tahoma" w:hAnsi="Tahoma" w:cs="Tahoma"/>
          <w:color w:val="000000" w:themeColor="text1"/>
          <w:sz w:val="24"/>
          <w:szCs w:val="24"/>
        </w:rPr>
        <w:t>,</w:t>
      </w:r>
      <w:r w:rsidR="6B993C24" w:rsidRPr="1F96F100">
        <w:rPr>
          <w:rFonts w:ascii="Tahoma" w:eastAsia="Tahoma" w:hAnsi="Tahoma" w:cs="Tahoma"/>
          <w:color w:val="000000" w:themeColor="text1"/>
          <w:sz w:val="24"/>
          <w:szCs w:val="24"/>
        </w:rPr>
        <w:t xml:space="preserve"> </w:t>
      </w:r>
      <w:r w:rsidR="6B993C24" w:rsidRPr="1F96F100">
        <w:rPr>
          <w:rFonts w:ascii="Tahoma" w:hAnsi="Tahoma" w:cs="Tahoma"/>
          <w:sz w:val="24"/>
          <w:szCs w:val="24"/>
        </w:rPr>
        <w:t>or off-road or specialty vehicles</w:t>
      </w:r>
      <w:r w:rsidR="1D7E82F5" w:rsidRPr="1F96F100">
        <w:rPr>
          <w:rFonts w:ascii="Tahoma" w:eastAsia="Tahoma" w:hAnsi="Tahoma" w:cs="Tahoma"/>
          <w:color w:val="000000" w:themeColor="text1"/>
          <w:sz w:val="24"/>
          <w:szCs w:val="24"/>
        </w:rPr>
        <w:t>:</w:t>
      </w:r>
    </w:p>
    <w:p w14:paraId="36F251D2" w14:textId="0875D526" w:rsidR="00590E7F" w:rsidRPr="00F575F7" w:rsidRDefault="00590E7F" w:rsidP="5579F8F6">
      <w:pPr>
        <w:pStyle w:val="ListBullet"/>
        <w:rPr>
          <w:bCs w:val="0"/>
        </w:rPr>
      </w:pPr>
      <w:r>
        <w:rPr>
          <w:bCs w:val="0"/>
        </w:rPr>
        <w:t xml:space="preserve">If the electric vehicle charging station will be Private or Shared Access and not 100% Public Access, each charging port must be capable of at least </w:t>
      </w:r>
      <w:r w:rsidR="00683D15">
        <w:rPr>
          <w:bCs w:val="0"/>
        </w:rPr>
        <w:t>[</w:t>
      </w:r>
      <w:r w:rsidRPr="000F3220">
        <w:rPr>
          <w:strike/>
        </w:rPr>
        <w:t>60 kW</w:t>
      </w:r>
      <w:r w:rsidR="00683D15">
        <w:rPr>
          <w:bCs w:val="0"/>
        </w:rPr>
        <w:t xml:space="preserve">] </w:t>
      </w:r>
      <w:r w:rsidR="00683D15" w:rsidRPr="000F3220">
        <w:rPr>
          <w:b/>
          <w:u w:val="single"/>
        </w:rPr>
        <w:t>Level 2 charging</w:t>
      </w:r>
      <w:r w:rsidRPr="000F3220">
        <w:rPr>
          <w:u w:val="single"/>
        </w:rPr>
        <w:t>.</w:t>
      </w:r>
    </w:p>
    <w:p w14:paraId="5BC46C8C" w14:textId="1AA1F6FD" w:rsidR="00C34626" w:rsidRPr="00F575F7" w:rsidRDefault="00934D59" w:rsidP="5579F8F6">
      <w:pPr>
        <w:pStyle w:val="ListBullet"/>
        <w:rPr>
          <w:bCs w:val="0"/>
        </w:rPr>
      </w:pPr>
      <w:r>
        <w:rPr>
          <w:bCs w:val="0"/>
        </w:rPr>
        <w:t xml:space="preserve">If </w:t>
      </w:r>
      <w:r w:rsidR="00B9167B">
        <w:rPr>
          <w:bCs w:val="0"/>
        </w:rPr>
        <w:t xml:space="preserve">the electric vehicle charging station </w:t>
      </w:r>
      <w:proofErr w:type="gramStart"/>
      <w:r w:rsidR="00B9167B">
        <w:rPr>
          <w:bCs w:val="0"/>
        </w:rPr>
        <w:t>will be</w:t>
      </w:r>
      <w:proofErr w:type="gramEnd"/>
      <w:r w:rsidR="00B9167B">
        <w:rPr>
          <w:bCs w:val="0"/>
        </w:rPr>
        <w:t xml:space="preserve"> </w:t>
      </w:r>
      <w:r w:rsidR="00F575F7">
        <w:rPr>
          <w:bCs w:val="0"/>
        </w:rPr>
        <w:t>100% Public Access</w:t>
      </w:r>
      <w:r w:rsidR="00B9167B">
        <w:rPr>
          <w:bCs w:val="0"/>
        </w:rPr>
        <w:t xml:space="preserve">, </w:t>
      </w:r>
      <w:r w:rsidR="003E05AC">
        <w:rPr>
          <w:bCs w:val="0"/>
        </w:rPr>
        <w:t xml:space="preserve">each charging station port must be capable of providing at least 200 kW. If </w:t>
      </w:r>
      <w:r w:rsidR="003D1EAB" w:rsidRPr="5579F8F6">
        <w:rPr>
          <w:bCs w:val="0"/>
          <w:lang w:eastAsia="ja-JP"/>
        </w:rPr>
        <w:t>a</w:t>
      </w:r>
      <w:r w:rsidR="003E05AC" w:rsidRPr="5579F8F6">
        <w:rPr>
          <w:bCs w:val="0"/>
          <w:lang w:eastAsia="ja-JP"/>
        </w:rPr>
        <w:t>utomated</w:t>
      </w:r>
      <w:r w:rsidR="1595ECC7" w:rsidRPr="5579F8F6">
        <w:rPr>
          <w:bCs w:val="0"/>
          <w:lang w:eastAsia="ja-JP"/>
        </w:rPr>
        <w:t xml:space="preserve"> </w:t>
      </w:r>
      <w:r w:rsidR="003D1EAB" w:rsidRPr="5579F8F6">
        <w:rPr>
          <w:bCs w:val="0"/>
          <w:lang w:eastAsia="ja-JP"/>
        </w:rPr>
        <w:t>l</w:t>
      </w:r>
      <w:r w:rsidR="003E05AC" w:rsidRPr="5579F8F6">
        <w:rPr>
          <w:bCs w:val="0"/>
          <w:lang w:eastAsia="ja-JP"/>
        </w:rPr>
        <w:t xml:space="preserve">oad </w:t>
      </w:r>
      <w:r w:rsidR="003D1EAB" w:rsidRPr="5579F8F6">
        <w:rPr>
          <w:bCs w:val="0"/>
          <w:lang w:eastAsia="ja-JP"/>
        </w:rPr>
        <w:t>m</w:t>
      </w:r>
      <w:r w:rsidR="003E05AC" w:rsidRPr="5579F8F6">
        <w:rPr>
          <w:bCs w:val="0"/>
          <w:lang w:eastAsia="ja-JP"/>
        </w:rPr>
        <w:t>anagement</w:t>
      </w:r>
      <w:r w:rsidR="003E05AC">
        <w:rPr>
          <w:bCs w:val="0"/>
        </w:rPr>
        <w:t xml:space="preserve"> (ALM) is being utilized, each charging station port must be capable of simultaneously providing at least 150 kW when all ports are in use. Refer to Section II.C. for additional </w:t>
      </w:r>
      <w:r w:rsidR="003345EC">
        <w:rPr>
          <w:bCs w:val="0"/>
        </w:rPr>
        <w:t xml:space="preserve">technical </w:t>
      </w:r>
      <w:r w:rsidR="003E05AC">
        <w:rPr>
          <w:bCs w:val="0"/>
        </w:rPr>
        <w:t>requirements for vehicle charging stations.</w:t>
      </w:r>
    </w:p>
    <w:p w14:paraId="58C108D9" w14:textId="2CA17B95" w:rsidR="002B2546" w:rsidRPr="00FA13F8" w:rsidRDefault="002B2546" w:rsidP="00BA3CBC">
      <w:pPr>
        <w:pStyle w:val="ListParagraph"/>
        <w:numPr>
          <w:ilvl w:val="1"/>
          <w:numId w:val="67"/>
        </w:numPr>
        <w:ind w:left="2160" w:hanging="720"/>
        <w:rPr>
          <w:rFonts w:ascii="Tahoma" w:eastAsia="Tahoma" w:hAnsi="Tahoma" w:cs="Tahoma"/>
          <w:color w:val="000000" w:themeColor="text1"/>
          <w:sz w:val="24"/>
          <w:szCs w:val="24"/>
        </w:rPr>
      </w:pPr>
      <w:r w:rsidRPr="005A7F50">
        <w:rPr>
          <w:rFonts w:ascii="Tahoma" w:eastAsia="Tahoma" w:hAnsi="Tahoma" w:cs="Tahoma"/>
          <w:color w:val="000000" w:themeColor="text1"/>
          <w:sz w:val="24"/>
          <w:szCs w:val="24"/>
        </w:rPr>
        <w:t>Hydrogen refueling infrastructure for MDHD FCEVs</w:t>
      </w:r>
      <w:r w:rsidR="00CF12C5" w:rsidRPr="005A7F50">
        <w:rPr>
          <w:rFonts w:ascii="Tahoma" w:eastAsia="Tahoma" w:hAnsi="Tahoma" w:cs="Tahoma"/>
          <w:color w:val="000000" w:themeColor="text1"/>
          <w:sz w:val="24"/>
          <w:szCs w:val="24"/>
        </w:rPr>
        <w:t>,</w:t>
      </w:r>
      <w:r w:rsidR="00A8544B" w:rsidRPr="005A7F50">
        <w:rPr>
          <w:rFonts w:ascii="Tahoma" w:eastAsia="Tahoma" w:hAnsi="Tahoma" w:cs="Tahoma"/>
          <w:color w:val="000000" w:themeColor="text1"/>
          <w:sz w:val="24"/>
          <w:szCs w:val="24"/>
        </w:rPr>
        <w:t xml:space="preserve"> </w:t>
      </w:r>
      <w:r w:rsidR="00A8544B" w:rsidRPr="005A7F50">
        <w:rPr>
          <w:rFonts w:ascii="Tahoma" w:hAnsi="Tahoma" w:cs="Tahoma"/>
          <w:sz w:val="24"/>
          <w:szCs w:val="24"/>
        </w:rPr>
        <w:t>off-road or specialty vehicles</w:t>
      </w:r>
      <w:r w:rsidRPr="00FA13F8">
        <w:rPr>
          <w:rFonts w:ascii="Tahoma" w:eastAsia="Tahoma" w:hAnsi="Tahoma" w:cs="Tahoma"/>
          <w:color w:val="000000" w:themeColor="text1"/>
          <w:sz w:val="24"/>
          <w:szCs w:val="24"/>
        </w:rPr>
        <w:t xml:space="preserve">: </w:t>
      </w:r>
    </w:p>
    <w:p w14:paraId="129C032D" w14:textId="77777777" w:rsidR="0002183D" w:rsidRPr="00FB128A" w:rsidRDefault="0002183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t xml:space="preserve">A minimum of 1 new heavy-duty hydrogen refueling position must be installed in the proposed project. </w:t>
      </w:r>
    </w:p>
    <w:p w14:paraId="063296EA" w14:textId="1C6ACC47" w:rsidR="0002183D" w:rsidRPr="00FB128A" w:rsidRDefault="0001520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lastRenderedPageBreak/>
        <w:t>Hydrogen r</w:t>
      </w:r>
      <w:r w:rsidR="0002183D" w:rsidRPr="00FB128A">
        <w:rPr>
          <w:rFonts w:ascii="Tahoma" w:eastAsia="Tahoma" w:hAnsi="Tahoma" w:cs="Tahoma"/>
          <w:color w:val="000000" w:themeColor="text1"/>
          <w:sz w:val="24"/>
          <w:szCs w:val="24"/>
        </w:rPr>
        <w:t>efueling position</w:t>
      </w:r>
      <w:r w:rsidR="0086362A" w:rsidRPr="00FB128A">
        <w:rPr>
          <w:rFonts w:ascii="Tahoma" w:eastAsia="Tahoma" w:hAnsi="Tahoma" w:cs="Tahoma"/>
          <w:color w:val="000000" w:themeColor="text1"/>
          <w:sz w:val="24"/>
          <w:szCs w:val="24"/>
        </w:rPr>
        <w:t>(</w:t>
      </w:r>
      <w:r w:rsidR="0002183D" w:rsidRPr="00FB128A">
        <w:rPr>
          <w:rFonts w:ascii="Tahoma" w:eastAsia="Tahoma" w:hAnsi="Tahoma" w:cs="Tahoma"/>
          <w:color w:val="000000" w:themeColor="text1"/>
          <w:sz w:val="24"/>
          <w:szCs w:val="24"/>
        </w:rPr>
        <w:t>s</w:t>
      </w:r>
      <w:r w:rsidR="0086362A" w:rsidRPr="00FB128A">
        <w:rPr>
          <w:rFonts w:ascii="Tahoma" w:eastAsia="Tahoma" w:hAnsi="Tahoma" w:cs="Tahoma"/>
          <w:color w:val="000000" w:themeColor="text1"/>
          <w:sz w:val="24"/>
          <w:szCs w:val="24"/>
        </w:rPr>
        <w:t>)</w:t>
      </w:r>
      <w:r w:rsidR="0002183D" w:rsidRPr="00FB128A">
        <w:rPr>
          <w:rFonts w:ascii="Tahoma" w:eastAsia="Tahoma" w:hAnsi="Tahoma" w:cs="Tahoma"/>
          <w:color w:val="000000" w:themeColor="text1"/>
          <w:sz w:val="24"/>
          <w:szCs w:val="24"/>
        </w:rPr>
        <w:t xml:space="preserve"> may have a dispensing pressure level of 350 bar or 700 bar, whichever is compatible with the FCEVs that the Applicant plans to use. </w:t>
      </w:r>
    </w:p>
    <w:p w14:paraId="5DD44002" w14:textId="77777777" w:rsidR="0002183D" w:rsidRPr="00FB128A" w:rsidRDefault="0002183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t>Hydrogen refueling position(s) must be capable of simultaneous refueling.</w:t>
      </w:r>
    </w:p>
    <w:p w14:paraId="50FB3B12" w14:textId="57B655EC" w:rsidR="00EF710D" w:rsidRDefault="468D5EF7" w:rsidP="5579F8F6">
      <w:pPr>
        <w:pStyle w:val="ListParagraph"/>
        <w:numPr>
          <w:ilvl w:val="1"/>
          <w:numId w:val="86"/>
        </w:numPr>
        <w:spacing w:before="120" w:after="0"/>
        <w:rPr>
          <w:rFonts w:ascii="Tahoma" w:eastAsia="Tahoma" w:hAnsi="Tahoma" w:cs="Tahoma"/>
          <w:b/>
          <w:bCs/>
          <w:color w:val="000000" w:themeColor="text1"/>
          <w:sz w:val="24"/>
          <w:szCs w:val="24"/>
        </w:rPr>
      </w:pPr>
      <w:r w:rsidRPr="5579F8F6">
        <w:rPr>
          <w:rFonts w:ascii="Tahoma" w:eastAsia="Tahoma" w:hAnsi="Tahoma" w:cs="Tahoma"/>
          <w:b/>
          <w:bCs/>
          <w:color w:val="000000" w:themeColor="text1"/>
          <w:sz w:val="24"/>
          <w:szCs w:val="24"/>
        </w:rPr>
        <w:t>Vehicle Deployment Requirements</w:t>
      </w:r>
    </w:p>
    <w:p w14:paraId="0AFCE169" w14:textId="2B52457B" w:rsidR="00EF710D" w:rsidRPr="003852AB" w:rsidRDefault="18688088" w:rsidP="5579F8F6">
      <w:pPr>
        <w:pStyle w:val="ListParagraph"/>
        <w:spacing w:before="120"/>
        <w:ind w:left="1440"/>
        <w:rPr>
          <w:rFonts w:ascii="Tahoma" w:eastAsia="Tahoma" w:hAnsi="Tahoma" w:cs="Tahoma"/>
          <w:sz w:val="24"/>
          <w:szCs w:val="24"/>
        </w:rPr>
      </w:pPr>
      <w:r w:rsidRPr="5579F8F6">
        <w:rPr>
          <w:rFonts w:ascii="Tahoma" w:eastAsia="Tahoma" w:hAnsi="Tahoma" w:cs="Tahoma"/>
          <w:sz w:val="24"/>
          <w:szCs w:val="24"/>
        </w:rPr>
        <w:t xml:space="preserve">If proposing a Private Access or Shared Access infrastructure project, the fleet that is being </w:t>
      </w:r>
      <w:r w:rsidR="52D2427F" w:rsidRPr="5579F8F6">
        <w:rPr>
          <w:rFonts w:ascii="Tahoma" w:eastAsia="Tahoma" w:hAnsi="Tahoma" w:cs="Tahoma"/>
          <w:sz w:val="24"/>
          <w:szCs w:val="24"/>
        </w:rPr>
        <w:t>provided with charging or fueling</w:t>
      </w:r>
      <w:r w:rsidRPr="5579F8F6">
        <w:rPr>
          <w:rFonts w:ascii="Tahoma" w:eastAsia="Tahoma" w:hAnsi="Tahoma" w:cs="Tahoma"/>
          <w:sz w:val="24"/>
          <w:szCs w:val="24"/>
        </w:rPr>
        <w:t xml:space="preserve"> must commit to: </w:t>
      </w:r>
    </w:p>
    <w:p w14:paraId="5A53F96B" w14:textId="074D2D9B" w:rsidR="004F656C" w:rsidRPr="003852AB"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 xml:space="preserve">At least two MDHD EVs per Level 2 </w:t>
      </w:r>
      <w:r w:rsidR="004D3394">
        <w:rPr>
          <w:rFonts w:ascii="Tahoma" w:eastAsia="Tahoma" w:hAnsi="Tahoma" w:cs="Tahoma"/>
          <w:color w:val="000000" w:themeColor="text1"/>
          <w:sz w:val="24"/>
          <w:szCs w:val="24"/>
        </w:rPr>
        <w:t>[</w:t>
      </w:r>
      <w:r w:rsidRPr="000F3220">
        <w:rPr>
          <w:rFonts w:ascii="Tahoma" w:eastAsia="Tahoma" w:hAnsi="Tahoma" w:cs="Tahoma"/>
          <w:strike/>
          <w:color w:val="000000" w:themeColor="text1"/>
          <w:sz w:val="24"/>
          <w:szCs w:val="24"/>
        </w:rPr>
        <w:t>charger</w:t>
      </w:r>
      <w:r w:rsidR="004D3394">
        <w:rPr>
          <w:rFonts w:ascii="Tahoma" w:eastAsia="Tahoma" w:hAnsi="Tahoma" w:cs="Tahoma"/>
          <w:strike/>
          <w:color w:val="000000" w:themeColor="text1"/>
          <w:sz w:val="24"/>
          <w:szCs w:val="24"/>
        </w:rPr>
        <w:t>]</w:t>
      </w:r>
      <w:r w:rsidR="004D3394">
        <w:rPr>
          <w:rFonts w:ascii="Tahoma" w:eastAsia="Tahoma" w:hAnsi="Tahoma" w:cs="Tahoma"/>
          <w:color w:val="000000" w:themeColor="text1"/>
          <w:sz w:val="24"/>
          <w:szCs w:val="24"/>
        </w:rPr>
        <w:t xml:space="preserve"> </w:t>
      </w:r>
      <w:r w:rsidR="004D3394">
        <w:rPr>
          <w:rFonts w:ascii="Tahoma" w:eastAsia="Tahoma" w:hAnsi="Tahoma" w:cs="Tahoma"/>
          <w:b/>
          <w:bCs/>
          <w:color w:val="000000" w:themeColor="text1"/>
          <w:sz w:val="24"/>
          <w:szCs w:val="24"/>
          <w:u w:val="single"/>
        </w:rPr>
        <w:t xml:space="preserve">charging </w:t>
      </w:r>
      <w:proofErr w:type="gramStart"/>
      <w:r w:rsidR="004D3394">
        <w:rPr>
          <w:rFonts w:ascii="Tahoma" w:eastAsia="Tahoma" w:hAnsi="Tahoma" w:cs="Tahoma"/>
          <w:b/>
          <w:bCs/>
          <w:color w:val="000000" w:themeColor="text1"/>
          <w:sz w:val="24"/>
          <w:szCs w:val="24"/>
          <w:u w:val="single"/>
        </w:rPr>
        <w:t>port</w:t>
      </w:r>
      <w:proofErr w:type="gramEnd"/>
      <w:r w:rsidRPr="5579F8F6">
        <w:rPr>
          <w:rFonts w:ascii="Tahoma" w:eastAsia="Tahoma" w:hAnsi="Tahoma" w:cs="Tahoma"/>
          <w:color w:val="000000" w:themeColor="text1"/>
          <w:sz w:val="24"/>
          <w:szCs w:val="24"/>
        </w:rPr>
        <w:t xml:space="preserve"> proposed for CEC </w:t>
      </w:r>
      <w:proofErr w:type="gramStart"/>
      <w:r w:rsidRPr="5579F8F6">
        <w:rPr>
          <w:rFonts w:ascii="Tahoma" w:eastAsia="Tahoma" w:hAnsi="Tahoma" w:cs="Tahoma"/>
          <w:color w:val="000000" w:themeColor="text1"/>
          <w:sz w:val="24"/>
          <w:szCs w:val="24"/>
        </w:rPr>
        <w:t>funding;</w:t>
      </w:r>
      <w:proofErr w:type="gramEnd"/>
    </w:p>
    <w:p w14:paraId="62946472" w14:textId="2B02A7D5" w:rsidR="004F656C" w:rsidRPr="008535BB"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 xml:space="preserve">At least three MDHD EVs per DC fast </w:t>
      </w:r>
      <w:r w:rsidR="004D3394">
        <w:rPr>
          <w:rFonts w:ascii="Tahoma" w:eastAsia="Tahoma" w:hAnsi="Tahoma" w:cs="Tahoma"/>
          <w:color w:val="000000" w:themeColor="text1"/>
          <w:sz w:val="24"/>
          <w:szCs w:val="24"/>
        </w:rPr>
        <w:t>[</w:t>
      </w:r>
      <w:r w:rsidRPr="00B16C49">
        <w:rPr>
          <w:rFonts w:ascii="Tahoma" w:eastAsia="Tahoma" w:hAnsi="Tahoma" w:cs="Tahoma"/>
          <w:strike/>
          <w:color w:val="000000" w:themeColor="text1"/>
          <w:sz w:val="24"/>
          <w:szCs w:val="24"/>
        </w:rPr>
        <w:t>charger</w:t>
      </w:r>
      <w:r w:rsidR="004D3394">
        <w:rPr>
          <w:rFonts w:ascii="Tahoma" w:eastAsia="Tahoma" w:hAnsi="Tahoma" w:cs="Tahoma"/>
          <w:strike/>
          <w:color w:val="000000" w:themeColor="text1"/>
          <w:sz w:val="24"/>
          <w:szCs w:val="24"/>
        </w:rPr>
        <w:t>]</w:t>
      </w:r>
      <w:r w:rsidR="004D3394">
        <w:rPr>
          <w:rFonts w:ascii="Tahoma" w:eastAsia="Tahoma" w:hAnsi="Tahoma" w:cs="Tahoma"/>
          <w:color w:val="000000" w:themeColor="text1"/>
          <w:sz w:val="24"/>
          <w:szCs w:val="24"/>
        </w:rPr>
        <w:t xml:space="preserve"> </w:t>
      </w:r>
      <w:r w:rsidR="004D3394">
        <w:rPr>
          <w:rFonts w:ascii="Tahoma" w:eastAsia="Tahoma" w:hAnsi="Tahoma" w:cs="Tahoma"/>
          <w:b/>
          <w:bCs/>
          <w:color w:val="000000" w:themeColor="text1"/>
          <w:sz w:val="24"/>
          <w:szCs w:val="24"/>
          <w:u w:val="single"/>
        </w:rPr>
        <w:t>charging p</w:t>
      </w:r>
      <w:r w:rsidR="006B6874">
        <w:rPr>
          <w:rFonts w:ascii="Tahoma" w:eastAsia="Tahoma" w:hAnsi="Tahoma" w:cs="Tahoma"/>
          <w:b/>
          <w:bCs/>
          <w:color w:val="000000" w:themeColor="text1"/>
          <w:sz w:val="24"/>
          <w:szCs w:val="24"/>
          <w:u w:val="single"/>
        </w:rPr>
        <w:t>or</w:t>
      </w:r>
      <w:r w:rsidR="004D3394">
        <w:rPr>
          <w:rFonts w:ascii="Tahoma" w:eastAsia="Tahoma" w:hAnsi="Tahoma" w:cs="Tahoma"/>
          <w:b/>
          <w:bCs/>
          <w:color w:val="000000" w:themeColor="text1"/>
          <w:sz w:val="24"/>
          <w:szCs w:val="24"/>
          <w:u w:val="single"/>
        </w:rPr>
        <w:t>t</w:t>
      </w:r>
      <w:r w:rsidRPr="5579F8F6">
        <w:rPr>
          <w:rFonts w:ascii="Tahoma" w:eastAsia="Tahoma" w:hAnsi="Tahoma" w:cs="Tahoma"/>
          <w:color w:val="000000" w:themeColor="text1"/>
          <w:sz w:val="24"/>
          <w:szCs w:val="24"/>
        </w:rPr>
        <w:t xml:space="preserve"> proposed for CEC funding; </w:t>
      </w:r>
      <w:r w:rsidR="00B816A8">
        <w:rPr>
          <w:rFonts w:ascii="Tahoma" w:eastAsia="Tahoma" w:hAnsi="Tahoma" w:cs="Tahoma"/>
          <w:color w:val="000000" w:themeColor="text1"/>
          <w:sz w:val="24"/>
          <w:szCs w:val="24"/>
        </w:rPr>
        <w:t>[</w:t>
      </w:r>
      <w:r w:rsidRPr="00B16C49">
        <w:rPr>
          <w:rFonts w:ascii="Tahoma" w:eastAsia="Tahoma" w:hAnsi="Tahoma" w:cs="Tahoma"/>
          <w:strike/>
          <w:color w:val="000000" w:themeColor="text1"/>
          <w:sz w:val="24"/>
          <w:szCs w:val="24"/>
        </w:rPr>
        <w:t>or</w:t>
      </w:r>
      <w:r w:rsidR="00B816A8" w:rsidRPr="008535BB">
        <w:rPr>
          <w:rFonts w:ascii="Tahoma" w:eastAsia="Tahoma" w:hAnsi="Tahoma" w:cs="Tahoma"/>
          <w:color w:val="000000" w:themeColor="text1"/>
          <w:sz w:val="24"/>
          <w:szCs w:val="24"/>
        </w:rPr>
        <w:t>]</w:t>
      </w:r>
    </w:p>
    <w:p w14:paraId="71DE5CCD" w14:textId="65647406" w:rsidR="004F656C" w:rsidRPr="008D4448"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 xml:space="preserve">At least </w:t>
      </w:r>
      <w:r w:rsidR="00BA1532" w:rsidRPr="002C4CB8">
        <w:rPr>
          <w:rFonts w:ascii="Tahoma" w:eastAsia="Tahoma" w:hAnsi="Tahoma" w:cs="Tahoma"/>
          <w:b/>
          <w:bCs/>
          <w:color w:val="000000" w:themeColor="text1"/>
          <w:sz w:val="24"/>
          <w:szCs w:val="24"/>
          <w:u w:val="single"/>
        </w:rPr>
        <w:t>15</w:t>
      </w:r>
      <w:r w:rsidRPr="5579F8F6">
        <w:rPr>
          <w:rFonts w:ascii="Tahoma" w:eastAsia="Tahoma" w:hAnsi="Tahoma" w:cs="Tahoma"/>
          <w:color w:val="000000" w:themeColor="text1"/>
          <w:sz w:val="24"/>
          <w:szCs w:val="24"/>
        </w:rPr>
        <w:t xml:space="preserve"> </w:t>
      </w:r>
      <w:r w:rsidR="00BA1532">
        <w:rPr>
          <w:rFonts w:ascii="Tahoma" w:eastAsia="Tahoma" w:hAnsi="Tahoma" w:cs="Tahoma"/>
          <w:color w:val="000000" w:themeColor="text1"/>
          <w:sz w:val="24"/>
          <w:szCs w:val="24"/>
        </w:rPr>
        <w:t>[</w:t>
      </w:r>
      <w:r w:rsidRPr="002C4CB8">
        <w:rPr>
          <w:rFonts w:ascii="Tahoma" w:eastAsia="Tahoma" w:hAnsi="Tahoma" w:cs="Tahoma"/>
          <w:strike/>
          <w:color w:val="000000" w:themeColor="text1"/>
          <w:sz w:val="24"/>
          <w:szCs w:val="24"/>
        </w:rPr>
        <w:t>30</w:t>
      </w:r>
      <w:r w:rsidR="00BA1532">
        <w:rPr>
          <w:rFonts w:ascii="Tahoma" w:eastAsia="Tahoma" w:hAnsi="Tahoma" w:cs="Tahoma"/>
          <w:color w:val="000000" w:themeColor="text1"/>
          <w:sz w:val="24"/>
          <w:szCs w:val="24"/>
        </w:rPr>
        <w:t>]</w:t>
      </w:r>
      <w:r w:rsidRPr="5579F8F6">
        <w:rPr>
          <w:rFonts w:ascii="Tahoma" w:eastAsia="Tahoma" w:hAnsi="Tahoma" w:cs="Tahoma"/>
          <w:color w:val="000000" w:themeColor="text1"/>
          <w:sz w:val="24"/>
          <w:szCs w:val="24"/>
        </w:rPr>
        <w:t xml:space="preserve"> MDHD FCEVs per every </w:t>
      </w:r>
      <w:r w:rsidR="00BA1532" w:rsidRPr="002C4CB8">
        <w:rPr>
          <w:rFonts w:ascii="Tahoma" w:eastAsia="Tahoma" w:hAnsi="Tahoma" w:cs="Tahoma"/>
          <w:b/>
          <w:bCs/>
          <w:color w:val="000000" w:themeColor="text1"/>
          <w:sz w:val="24"/>
          <w:szCs w:val="24"/>
          <w:u w:val="single"/>
        </w:rPr>
        <w:t>one</w:t>
      </w:r>
      <w:r w:rsidRPr="5579F8F6">
        <w:rPr>
          <w:rFonts w:ascii="Tahoma" w:eastAsia="Tahoma" w:hAnsi="Tahoma" w:cs="Tahoma"/>
          <w:color w:val="000000" w:themeColor="text1"/>
          <w:sz w:val="24"/>
          <w:szCs w:val="24"/>
        </w:rPr>
        <w:t xml:space="preserve"> </w:t>
      </w:r>
      <w:r w:rsidR="00BA1532">
        <w:rPr>
          <w:rFonts w:ascii="Tahoma" w:eastAsia="Tahoma" w:hAnsi="Tahoma" w:cs="Tahoma"/>
          <w:color w:val="000000" w:themeColor="text1"/>
          <w:sz w:val="24"/>
          <w:szCs w:val="24"/>
        </w:rPr>
        <w:t>[</w:t>
      </w:r>
      <w:r w:rsidRPr="002C4CB8">
        <w:rPr>
          <w:rFonts w:ascii="Tahoma" w:eastAsia="Tahoma" w:hAnsi="Tahoma" w:cs="Tahoma"/>
          <w:strike/>
          <w:color w:val="000000" w:themeColor="text1"/>
          <w:sz w:val="24"/>
          <w:szCs w:val="24"/>
        </w:rPr>
        <w:t>two</w:t>
      </w:r>
      <w:r w:rsidR="00BA1532">
        <w:rPr>
          <w:rFonts w:ascii="Tahoma" w:eastAsia="Tahoma" w:hAnsi="Tahoma" w:cs="Tahoma"/>
          <w:color w:val="000000" w:themeColor="text1"/>
          <w:sz w:val="24"/>
          <w:szCs w:val="24"/>
        </w:rPr>
        <w:t>]</w:t>
      </w:r>
      <w:r w:rsidRPr="5579F8F6">
        <w:rPr>
          <w:rFonts w:ascii="Tahoma" w:eastAsia="Tahoma" w:hAnsi="Tahoma" w:cs="Tahoma"/>
          <w:color w:val="000000" w:themeColor="text1"/>
          <w:sz w:val="24"/>
          <w:szCs w:val="24"/>
        </w:rPr>
        <w:t xml:space="preserve"> hydrogen fueling position</w:t>
      </w:r>
      <w:r w:rsidR="00BA1532">
        <w:rPr>
          <w:rFonts w:ascii="Tahoma" w:eastAsia="Tahoma" w:hAnsi="Tahoma" w:cs="Tahoma"/>
          <w:color w:val="000000" w:themeColor="text1"/>
          <w:sz w:val="24"/>
          <w:szCs w:val="24"/>
        </w:rPr>
        <w:t>[</w:t>
      </w:r>
      <w:r w:rsidRPr="002C4CB8">
        <w:rPr>
          <w:rFonts w:ascii="Tahoma" w:eastAsia="Tahoma" w:hAnsi="Tahoma" w:cs="Tahoma"/>
          <w:strike/>
          <w:color w:val="000000" w:themeColor="text1"/>
          <w:sz w:val="24"/>
          <w:szCs w:val="24"/>
        </w:rPr>
        <w:t>s</w:t>
      </w:r>
      <w:r w:rsidR="00BA1532">
        <w:rPr>
          <w:rFonts w:ascii="Tahoma" w:eastAsia="Tahoma" w:hAnsi="Tahoma" w:cs="Tahoma"/>
          <w:color w:val="000000" w:themeColor="text1"/>
          <w:sz w:val="24"/>
          <w:szCs w:val="24"/>
        </w:rPr>
        <w:t>]</w:t>
      </w:r>
      <w:r w:rsidRPr="5579F8F6">
        <w:rPr>
          <w:rFonts w:ascii="Tahoma" w:eastAsia="Tahoma" w:hAnsi="Tahoma" w:cs="Tahoma"/>
          <w:color w:val="000000" w:themeColor="text1"/>
          <w:sz w:val="24"/>
          <w:szCs w:val="24"/>
        </w:rPr>
        <w:t xml:space="preserve"> proposed for CEC funding</w:t>
      </w:r>
      <w:r w:rsidR="00610F69">
        <w:rPr>
          <w:rFonts w:ascii="Tahoma" w:eastAsia="Tahoma" w:hAnsi="Tahoma" w:cs="Tahoma"/>
          <w:color w:val="000000" w:themeColor="text1"/>
          <w:sz w:val="24"/>
          <w:szCs w:val="24"/>
        </w:rPr>
        <w:t>[</w:t>
      </w:r>
      <w:r w:rsidRPr="00B16C49">
        <w:rPr>
          <w:rFonts w:ascii="Tahoma" w:eastAsia="Tahoma" w:hAnsi="Tahoma" w:cs="Tahoma"/>
          <w:strike/>
          <w:color w:val="000000" w:themeColor="text1"/>
          <w:sz w:val="24"/>
          <w:szCs w:val="24"/>
        </w:rPr>
        <w:t>.</w:t>
      </w:r>
      <w:r w:rsidR="00610F69">
        <w:rPr>
          <w:rFonts w:ascii="Tahoma" w:eastAsia="Tahoma" w:hAnsi="Tahoma" w:cs="Tahoma"/>
          <w:strike/>
          <w:color w:val="000000" w:themeColor="text1"/>
          <w:sz w:val="24"/>
          <w:szCs w:val="24"/>
        </w:rPr>
        <w:t>]</w:t>
      </w:r>
      <w:r w:rsidR="00610F69">
        <w:rPr>
          <w:rFonts w:ascii="Tahoma" w:eastAsia="Tahoma" w:hAnsi="Tahoma" w:cs="Tahoma"/>
          <w:b/>
          <w:bCs/>
          <w:color w:val="000000" w:themeColor="text1"/>
          <w:sz w:val="24"/>
          <w:szCs w:val="24"/>
          <w:u w:val="single"/>
        </w:rPr>
        <w:t>; or</w:t>
      </w:r>
    </w:p>
    <w:p w14:paraId="12176667" w14:textId="3898810E" w:rsidR="00610F69" w:rsidRPr="00CF1E89" w:rsidRDefault="00610F69"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Pr>
          <w:rFonts w:ascii="Tahoma" w:eastAsia="Tahoma" w:hAnsi="Tahoma" w:cs="Tahoma"/>
          <w:b/>
          <w:bCs/>
          <w:color w:val="000000" w:themeColor="text1"/>
          <w:sz w:val="24"/>
          <w:szCs w:val="24"/>
          <w:u w:val="single"/>
        </w:rPr>
        <w:t xml:space="preserve">At least </w:t>
      </w:r>
      <w:r w:rsidR="009A751C">
        <w:rPr>
          <w:rFonts w:ascii="Tahoma" w:eastAsia="Tahoma" w:hAnsi="Tahoma" w:cs="Tahoma"/>
          <w:b/>
          <w:bCs/>
          <w:color w:val="000000" w:themeColor="text1"/>
          <w:sz w:val="24"/>
          <w:szCs w:val="24"/>
          <w:u w:val="single"/>
        </w:rPr>
        <w:t>one</w:t>
      </w:r>
      <w:r>
        <w:rPr>
          <w:rFonts w:ascii="Tahoma" w:eastAsia="Tahoma" w:hAnsi="Tahoma" w:cs="Tahoma"/>
          <w:b/>
          <w:bCs/>
          <w:color w:val="000000" w:themeColor="text1"/>
          <w:sz w:val="24"/>
          <w:szCs w:val="24"/>
          <w:u w:val="single"/>
        </w:rPr>
        <w:t xml:space="preserve"> specialty</w:t>
      </w:r>
      <w:r w:rsidR="00973BAB">
        <w:rPr>
          <w:rFonts w:ascii="Tahoma" w:eastAsia="Tahoma" w:hAnsi="Tahoma" w:cs="Tahoma"/>
          <w:b/>
          <w:bCs/>
          <w:color w:val="000000" w:themeColor="text1"/>
          <w:sz w:val="24"/>
          <w:szCs w:val="24"/>
          <w:u w:val="single"/>
        </w:rPr>
        <w:t xml:space="preserve"> vehicle</w:t>
      </w:r>
      <w:r>
        <w:rPr>
          <w:rFonts w:ascii="Tahoma" w:eastAsia="Tahoma" w:hAnsi="Tahoma" w:cs="Tahoma"/>
          <w:b/>
          <w:bCs/>
          <w:color w:val="000000" w:themeColor="text1"/>
          <w:sz w:val="24"/>
          <w:szCs w:val="24"/>
          <w:u w:val="single"/>
        </w:rPr>
        <w:t>, off-road</w:t>
      </w:r>
      <w:r w:rsidR="00973BAB">
        <w:rPr>
          <w:rFonts w:ascii="Tahoma" w:eastAsia="Tahoma" w:hAnsi="Tahoma" w:cs="Tahoma"/>
          <w:b/>
          <w:bCs/>
          <w:color w:val="000000" w:themeColor="text1"/>
          <w:sz w:val="24"/>
          <w:szCs w:val="24"/>
          <w:u w:val="single"/>
        </w:rPr>
        <w:t xml:space="preserve"> equipment/vehicle</w:t>
      </w:r>
      <w:r>
        <w:rPr>
          <w:rFonts w:ascii="Tahoma" w:eastAsia="Tahoma" w:hAnsi="Tahoma" w:cs="Tahoma"/>
          <w:b/>
          <w:bCs/>
          <w:color w:val="000000" w:themeColor="text1"/>
          <w:sz w:val="24"/>
          <w:szCs w:val="24"/>
          <w:u w:val="single"/>
        </w:rPr>
        <w:t xml:space="preserve">, or non-road </w:t>
      </w:r>
      <w:r w:rsidR="00A53FF4">
        <w:rPr>
          <w:rFonts w:ascii="Tahoma" w:eastAsia="Tahoma" w:hAnsi="Tahoma" w:cs="Tahoma"/>
          <w:b/>
          <w:bCs/>
          <w:color w:val="000000" w:themeColor="text1"/>
          <w:sz w:val="24"/>
          <w:szCs w:val="24"/>
          <w:u w:val="single"/>
        </w:rPr>
        <w:t xml:space="preserve">vehicle per </w:t>
      </w:r>
      <w:r w:rsidR="000964C0">
        <w:rPr>
          <w:rFonts w:ascii="Tahoma" w:eastAsia="Tahoma" w:hAnsi="Tahoma" w:cs="Tahoma"/>
          <w:b/>
          <w:bCs/>
          <w:color w:val="000000" w:themeColor="text1"/>
          <w:sz w:val="24"/>
          <w:szCs w:val="24"/>
          <w:u w:val="single"/>
        </w:rPr>
        <w:t xml:space="preserve">EV </w:t>
      </w:r>
      <w:r w:rsidR="004D3394">
        <w:rPr>
          <w:rFonts w:ascii="Tahoma" w:eastAsia="Tahoma" w:hAnsi="Tahoma" w:cs="Tahoma"/>
          <w:b/>
          <w:bCs/>
          <w:color w:val="000000" w:themeColor="text1"/>
          <w:sz w:val="24"/>
          <w:szCs w:val="24"/>
          <w:u w:val="single"/>
        </w:rPr>
        <w:t>charging port</w:t>
      </w:r>
      <w:r w:rsidR="00CC689A">
        <w:rPr>
          <w:rFonts w:ascii="Tahoma" w:eastAsia="Tahoma" w:hAnsi="Tahoma" w:cs="Tahoma"/>
          <w:b/>
          <w:bCs/>
          <w:color w:val="000000" w:themeColor="text1"/>
          <w:sz w:val="24"/>
          <w:szCs w:val="24"/>
          <w:u w:val="single"/>
        </w:rPr>
        <w:t xml:space="preserve"> or </w:t>
      </w:r>
      <w:r w:rsidR="000964C0">
        <w:rPr>
          <w:rFonts w:ascii="Tahoma" w:eastAsia="Tahoma" w:hAnsi="Tahoma" w:cs="Tahoma"/>
          <w:b/>
          <w:bCs/>
          <w:color w:val="000000" w:themeColor="text1"/>
          <w:sz w:val="24"/>
          <w:szCs w:val="24"/>
          <w:u w:val="single"/>
        </w:rPr>
        <w:t xml:space="preserve">hydrogen </w:t>
      </w:r>
      <w:r w:rsidR="00CC689A">
        <w:rPr>
          <w:rFonts w:ascii="Tahoma" w:eastAsia="Tahoma" w:hAnsi="Tahoma" w:cs="Tahoma"/>
          <w:b/>
          <w:bCs/>
          <w:color w:val="000000" w:themeColor="text1"/>
          <w:sz w:val="24"/>
          <w:szCs w:val="24"/>
          <w:u w:val="single"/>
        </w:rPr>
        <w:t>refueling position</w:t>
      </w:r>
      <w:r w:rsidR="004D3394">
        <w:rPr>
          <w:rFonts w:ascii="Tahoma" w:eastAsia="Tahoma" w:hAnsi="Tahoma" w:cs="Tahoma"/>
          <w:b/>
          <w:bCs/>
          <w:color w:val="000000" w:themeColor="text1"/>
          <w:sz w:val="24"/>
          <w:szCs w:val="24"/>
          <w:u w:val="single"/>
        </w:rPr>
        <w:t>.</w:t>
      </w:r>
    </w:p>
    <w:p w14:paraId="7A9B1A2F" w14:textId="42ABFBB3"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 xml:space="preserve">The vehicles being supported must either be new vehicles being </w:t>
      </w:r>
      <w:proofErr w:type="gramStart"/>
      <w:r w:rsidRPr="5579F8F6">
        <w:rPr>
          <w:rFonts w:ascii="Tahoma" w:eastAsia="Yu Gothic" w:hAnsi="Tahoma" w:cs="Tahoma"/>
          <w:sz w:val="24"/>
          <w:szCs w:val="24"/>
          <w:lang w:eastAsia="ja-JP"/>
        </w:rPr>
        <w:t>procured</w:t>
      </w:r>
      <w:proofErr w:type="gramEnd"/>
      <w:r w:rsidRPr="5579F8F6">
        <w:rPr>
          <w:rFonts w:ascii="Tahoma" w:eastAsia="Yu Gothic" w:hAnsi="Tahoma" w:cs="Tahoma"/>
          <w:sz w:val="24"/>
          <w:szCs w:val="24"/>
          <w:lang w:eastAsia="ja-JP"/>
        </w:rPr>
        <w:t xml:space="preserve"> or existing vehicles that were not able to be used due to a lack of infrastructure.</w:t>
      </w:r>
      <w:r w:rsidR="6A404ED4" w:rsidRPr="5579F8F6">
        <w:rPr>
          <w:rFonts w:ascii="Tahoma" w:eastAsia="Yu Gothic" w:hAnsi="Tahoma" w:cs="Tahoma"/>
          <w:sz w:val="24"/>
          <w:szCs w:val="24"/>
          <w:lang w:eastAsia="ja-JP"/>
        </w:rPr>
        <w:t xml:space="preserve"> </w:t>
      </w:r>
      <w:r w:rsidR="4FD23A2A" w:rsidRPr="5579F8F6">
        <w:rPr>
          <w:rFonts w:ascii="Tahoma" w:eastAsia="Yu Gothic" w:hAnsi="Tahoma" w:cs="Tahoma"/>
          <w:sz w:val="24"/>
          <w:szCs w:val="24"/>
          <w:lang w:eastAsia="ja-JP"/>
        </w:rPr>
        <w:t>New vehicle</w:t>
      </w:r>
      <w:r w:rsidR="06DC8066" w:rsidRPr="5579F8F6">
        <w:rPr>
          <w:rFonts w:ascii="Tahoma" w:eastAsia="Yu Gothic" w:hAnsi="Tahoma" w:cs="Tahoma"/>
          <w:sz w:val="24"/>
          <w:szCs w:val="24"/>
          <w:lang w:eastAsia="ja-JP"/>
        </w:rPr>
        <w:t>s</w:t>
      </w:r>
      <w:r w:rsidR="4FD23A2A" w:rsidRPr="5579F8F6">
        <w:rPr>
          <w:rFonts w:ascii="Tahoma" w:eastAsia="Yu Gothic" w:hAnsi="Tahoma" w:cs="Tahoma"/>
          <w:sz w:val="24"/>
          <w:szCs w:val="24"/>
          <w:lang w:eastAsia="ja-JP"/>
        </w:rPr>
        <w:t xml:space="preserve"> procured </w:t>
      </w:r>
      <w:r w:rsidR="45F2FCA3" w:rsidRPr="5579F8F6">
        <w:rPr>
          <w:rFonts w:ascii="Tahoma" w:eastAsia="Yu Gothic" w:hAnsi="Tahoma" w:cs="Tahoma"/>
          <w:sz w:val="24"/>
          <w:szCs w:val="24"/>
          <w:lang w:eastAsia="ja-JP"/>
        </w:rPr>
        <w:t xml:space="preserve">as part of a resulting grant agreement may be eligible for match funding. </w:t>
      </w:r>
      <w:r w:rsidR="6A404ED4" w:rsidRPr="5579F8F6">
        <w:rPr>
          <w:rFonts w:ascii="Tahoma" w:eastAsia="Yu Gothic" w:hAnsi="Tahoma" w:cs="Tahoma"/>
          <w:sz w:val="24"/>
          <w:szCs w:val="24"/>
          <w:lang w:eastAsia="ja-JP"/>
        </w:rPr>
        <w:t xml:space="preserve">Existing vehicles are not eligible for </w:t>
      </w:r>
      <w:r w:rsidR="38B00E96" w:rsidRPr="5579F8F6">
        <w:rPr>
          <w:rFonts w:ascii="Tahoma" w:eastAsia="Yu Gothic" w:hAnsi="Tahoma" w:cs="Tahoma"/>
          <w:sz w:val="24"/>
          <w:szCs w:val="24"/>
          <w:lang w:eastAsia="ja-JP"/>
        </w:rPr>
        <w:t>reimbursement</w:t>
      </w:r>
      <w:r w:rsidR="45F2FCA3" w:rsidRPr="5579F8F6">
        <w:rPr>
          <w:rFonts w:ascii="Tahoma" w:eastAsia="Yu Gothic" w:hAnsi="Tahoma" w:cs="Tahoma"/>
          <w:sz w:val="24"/>
          <w:szCs w:val="24"/>
          <w:lang w:eastAsia="ja-JP"/>
        </w:rPr>
        <w:t xml:space="preserve"> or match</w:t>
      </w:r>
      <w:r w:rsidR="06DC8066" w:rsidRPr="5579F8F6">
        <w:rPr>
          <w:rFonts w:ascii="Tahoma" w:eastAsia="Yu Gothic" w:hAnsi="Tahoma" w:cs="Tahoma"/>
          <w:sz w:val="24"/>
          <w:szCs w:val="24"/>
          <w:lang w:eastAsia="ja-JP"/>
        </w:rPr>
        <w:t xml:space="preserve"> funding</w:t>
      </w:r>
      <w:r w:rsidR="4FD23A2A" w:rsidRPr="5579F8F6">
        <w:rPr>
          <w:rFonts w:ascii="Tahoma" w:eastAsia="Yu Gothic" w:hAnsi="Tahoma" w:cs="Tahoma"/>
          <w:sz w:val="24"/>
          <w:szCs w:val="24"/>
          <w:lang w:eastAsia="ja-JP"/>
        </w:rPr>
        <w:t xml:space="preserve">. </w:t>
      </w:r>
    </w:p>
    <w:p w14:paraId="2B4864B4" w14:textId="77777777"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 xml:space="preserve">If proposing a Shared Access infrastructure project, the application must demonstrate that at least two fleets are </w:t>
      </w:r>
      <w:proofErr w:type="gramStart"/>
      <w:r w:rsidRPr="5579F8F6">
        <w:rPr>
          <w:rFonts w:ascii="Tahoma" w:eastAsia="Yu Gothic" w:hAnsi="Tahoma" w:cs="Tahoma"/>
          <w:sz w:val="24"/>
          <w:szCs w:val="24"/>
          <w:lang w:eastAsia="ja-JP"/>
        </w:rPr>
        <w:t>being supported</w:t>
      </w:r>
      <w:proofErr w:type="gramEnd"/>
      <w:r w:rsidRPr="5579F8F6">
        <w:rPr>
          <w:rFonts w:ascii="Tahoma" w:eastAsia="Yu Gothic" w:hAnsi="Tahoma" w:cs="Tahoma"/>
          <w:sz w:val="24"/>
          <w:szCs w:val="24"/>
          <w:lang w:eastAsia="ja-JP"/>
        </w:rPr>
        <w:t xml:space="preserve"> by the proposed infrastructure and the cumulative vehicles supported meet the minimum commitment numbers listed above. The vehicles being supported must either be new vehicles being </w:t>
      </w:r>
      <w:proofErr w:type="gramStart"/>
      <w:r w:rsidRPr="5579F8F6">
        <w:rPr>
          <w:rFonts w:ascii="Tahoma" w:eastAsia="Yu Gothic" w:hAnsi="Tahoma" w:cs="Tahoma"/>
          <w:sz w:val="24"/>
          <w:szCs w:val="24"/>
          <w:lang w:eastAsia="ja-JP"/>
        </w:rPr>
        <w:t>procured</w:t>
      </w:r>
      <w:proofErr w:type="gramEnd"/>
      <w:r w:rsidRPr="5579F8F6">
        <w:rPr>
          <w:rFonts w:ascii="Tahoma" w:eastAsia="Yu Gothic" w:hAnsi="Tahoma" w:cs="Tahoma"/>
          <w:sz w:val="24"/>
          <w:szCs w:val="24"/>
          <w:lang w:eastAsia="ja-JP"/>
        </w:rPr>
        <w:t xml:space="preserve"> or existing vehicles that were not able to be used due to a lack of infrastructure.</w:t>
      </w:r>
    </w:p>
    <w:p w14:paraId="134C08F6" w14:textId="77777777"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 xml:space="preserve">Public Access infrastructure projects are not required to meet the vehicle deployment requirements; however, applications will be scored on the degree to which proposed projects maximize vehicle deployment and market growth. </w:t>
      </w:r>
    </w:p>
    <w:p w14:paraId="6700885A" w14:textId="77777777"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If a project is a combination of Public and Shared/Private Access infrastructure, then the portion of the infrastructure with Shared/Private Access must meet the vehicle deployment and/or number of fleets supported requirements.</w:t>
      </w:r>
    </w:p>
    <w:p w14:paraId="1A7BCD5F" w14:textId="5873139D"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Yu Gothic" w:hAnsi="Tahoma" w:cs="Tahoma"/>
          <w:sz w:val="24"/>
          <w:szCs w:val="24"/>
          <w:lang w:eastAsia="ja-JP"/>
        </w:rPr>
        <w:lastRenderedPageBreak/>
        <w:t xml:space="preserve">To </w:t>
      </w:r>
      <w:r w:rsidRPr="5579F8F6">
        <w:rPr>
          <w:rFonts w:ascii="Tahoma" w:eastAsia="Tahoma" w:hAnsi="Tahoma" w:cs="Tahoma"/>
          <w:sz w:val="24"/>
          <w:szCs w:val="24"/>
        </w:rPr>
        <w:t>ensure that the infrastructure funded under this solicitation will be utilized, Applicants of Private or Shared access infrastructure projects must submit a Letter(s) of Intent to Place a Purchase Order (Attachment 2</w:t>
      </w:r>
      <w:r w:rsidR="594664F1" w:rsidRPr="5579F8F6">
        <w:rPr>
          <w:rFonts w:ascii="Tahoma" w:eastAsia="Tahoma" w:hAnsi="Tahoma" w:cs="Tahoma"/>
          <w:sz w:val="24"/>
          <w:szCs w:val="24"/>
        </w:rPr>
        <w:t>0</w:t>
      </w:r>
      <w:r w:rsidRPr="5579F8F6">
        <w:rPr>
          <w:rFonts w:ascii="Tahoma" w:eastAsia="Tahoma" w:hAnsi="Tahoma" w:cs="Tahoma"/>
          <w:sz w:val="24"/>
          <w:szCs w:val="24"/>
        </w:rPr>
        <w:t>) per fleet with their application</w:t>
      </w:r>
      <w:r w:rsidR="14E9F5AE" w:rsidRPr="5579F8F6">
        <w:rPr>
          <w:rFonts w:ascii="Tahoma" w:eastAsia="Tahoma" w:hAnsi="Tahoma" w:cs="Tahoma"/>
          <w:sz w:val="24"/>
          <w:szCs w:val="24"/>
        </w:rPr>
        <w:t xml:space="preserve">, </w:t>
      </w:r>
      <w:proofErr w:type="gramStart"/>
      <w:r w:rsidR="14E9F5AE" w:rsidRPr="5579F8F6">
        <w:rPr>
          <w:rFonts w:ascii="Tahoma" w:eastAsia="Tahoma" w:hAnsi="Tahoma" w:cs="Tahoma"/>
          <w:sz w:val="24"/>
          <w:szCs w:val="24"/>
        </w:rPr>
        <w:t>with the exception of</w:t>
      </w:r>
      <w:proofErr w:type="gramEnd"/>
      <w:r w:rsidR="14E9F5AE" w:rsidRPr="5579F8F6">
        <w:rPr>
          <w:rFonts w:ascii="Tahoma" w:eastAsia="Tahoma" w:hAnsi="Tahoma" w:cs="Tahoma"/>
          <w:sz w:val="24"/>
          <w:szCs w:val="24"/>
        </w:rPr>
        <w:t xml:space="preserve"> applicants using existing vehicles</w:t>
      </w:r>
      <w:r w:rsidRPr="5579F8F6">
        <w:rPr>
          <w:rFonts w:ascii="Tahoma" w:eastAsia="Tahoma" w:hAnsi="Tahoma" w:cs="Tahoma"/>
          <w:sz w:val="24"/>
          <w:szCs w:val="24"/>
        </w:rPr>
        <w:t xml:space="preserve">. The letter(s) must specify the type(s) and number(s) of ZEVs to be procured and justify the need for the proposed infrastructure. </w:t>
      </w:r>
    </w:p>
    <w:p w14:paraId="1A8285D6" w14:textId="7CE474E8"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 xml:space="preserve">If an Applicant cannot place a purchase order within </w:t>
      </w:r>
      <w:r w:rsidRPr="009D21F2">
        <w:rPr>
          <w:rFonts w:ascii="Tahoma" w:eastAsia="Tahoma" w:hAnsi="Tahoma" w:cs="Tahoma"/>
          <w:sz w:val="24"/>
          <w:szCs w:val="24"/>
        </w:rPr>
        <w:t xml:space="preserve">three (3) months of </w:t>
      </w:r>
      <w:r w:rsidR="0598A382" w:rsidRPr="009D21F2">
        <w:rPr>
          <w:rFonts w:ascii="Tahoma" w:eastAsia="Tahoma" w:hAnsi="Tahoma" w:cs="Tahoma"/>
          <w:sz w:val="24"/>
          <w:szCs w:val="24"/>
        </w:rPr>
        <w:t>agreement execution</w:t>
      </w:r>
      <w:r w:rsidRPr="5579F8F6">
        <w:rPr>
          <w:rFonts w:ascii="Tahoma" w:eastAsia="Tahoma" w:hAnsi="Tahoma" w:cs="Tahoma"/>
          <w:sz w:val="24"/>
          <w:szCs w:val="24"/>
        </w:rPr>
        <w:t xml:space="preserve">, the CEC reserves the right, in addition to any other </w:t>
      </w:r>
      <w:r w:rsidRPr="0059506C">
        <w:rPr>
          <w:rFonts w:ascii="Tahoma" w:eastAsia="Tahoma" w:hAnsi="Tahoma" w:cs="Tahoma"/>
          <w:sz w:val="24"/>
          <w:szCs w:val="24"/>
        </w:rPr>
        <w:t xml:space="preserve">rights it has, to cancel the award and offer funding to the next highest scored eligible Applicant on the NOPA list. </w:t>
      </w:r>
      <w:r w:rsidRPr="009D21F2">
        <w:rPr>
          <w:rFonts w:ascii="Tahoma" w:eastAsia="Tahoma" w:hAnsi="Tahoma" w:cs="Tahoma"/>
          <w:sz w:val="24"/>
          <w:szCs w:val="24"/>
        </w:rPr>
        <w:t xml:space="preserve">While the purchase </w:t>
      </w:r>
      <w:r w:rsidR="64F5D0FC" w:rsidRPr="009D21F2">
        <w:rPr>
          <w:rFonts w:ascii="Tahoma" w:eastAsia="Tahoma" w:hAnsi="Tahoma" w:cs="Tahoma"/>
          <w:sz w:val="24"/>
          <w:szCs w:val="24"/>
        </w:rPr>
        <w:t xml:space="preserve">order </w:t>
      </w:r>
      <w:r w:rsidRPr="009D21F2">
        <w:rPr>
          <w:rFonts w:ascii="Tahoma" w:eastAsia="Tahoma" w:hAnsi="Tahoma" w:cs="Tahoma"/>
          <w:sz w:val="24"/>
          <w:szCs w:val="24"/>
        </w:rPr>
        <w:t>must be placed within three months</w:t>
      </w:r>
      <w:r w:rsidR="64F5D0FC" w:rsidRPr="009D21F2">
        <w:rPr>
          <w:rFonts w:ascii="Tahoma" w:eastAsia="Tahoma" w:hAnsi="Tahoma" w:cs="Tahoma"/>
          <w:sz w:val="24"/>
          <w:szCs w:val="24"/>
        </w:rPr>
        <w:t xml:space="preserve"> of</w:t>
      </w:r>
      <w:r w:rsidR="64F5D0FC">
        <w:rPr>
          <w:rFonts w:ascii="Tahoma" w:eastAsia="Tahoma" w:hAnsi="Tahoma" w:cs="Tahoma"/>
          <w:sz w:val="24"/>
          <w:szCs w:val="24"/>
        </w:rPr>
        <w:t xml:space="preserve"> </w:t>
      </w:r>
      <w:r w:rsidR="00740260" w:rsidRPr="009C5352">
        <w:rPr>
          <w:rFonts w:ascii="Tahoma" w:eastAsia="Tahoma" w:hAnsi="Tahoma" w:cs="Tahoma"/>
          <w:b/>
          <w:bCs/>
          <w:sz w:val="24"/>
          <w:szCs w:val="24"/>
          <w:u w:val="single"/>
        </w:rPr>
        <w:t>agreement execution</w:t>
      </w:r>
      <w:r w:rsidR="64F5D0FC" w:rsidRPr="009D21F2">
        <w:rPr>
          <w:rFonts w:ascii="Tahoma" w:eastAsia="Tahoma" w:hAnsi="Tahoma" w:cs="Tahoma"/>
          <w:sz w:val="24"/>
          <w:szCs w:val="24"/>
        </w:rPr>
        <w:t xml:space="preserve"> </w:t>
      </w:r>
      <w:r w:rsidR="00740260">
        <w:rPr>
          <w:rFonts w:ascii="Tahoma" w:eastAsia="Tahoma" w:hAnsi="Tahoma" w:cs="Tahoma"/>
          <w:sz w:val="24"/>
          <w:szCs w:val="24"/>
        </w:rPr>
        <w:t>[</w:t>
      </w:r>
      <w:r w:rsidR="64F5D0FC" w:rsidRPr="009C5352">
        <w:rPr>
          <w:rFonts w:ascii="Tahoma" w:eastAsia="Tahoma" w:hAnsi="Tahoma" w:cs="Tahoma"/>
          <w:strike/>
          <w:sz w:val="24"/>
          <w:szCs w:val="24"/>
        </w:rPr>
        <w:t>the NOPA release</w:t>
      </w:r>
      <w:r w:rsidR="00740260">
        <w:rPr>
          <w:rFonts w:ascii="Tahoma" w:eastAsia="Tahoma" w:hAnsi="Tahoma" w:cs="Tahoma"/>
          <w:sz w:val="24"/>
          <w:szCs w:val="24"/>
        </w:rPr>
        <w:t>]</w:t>
      </w:r>
      <w:r w:rsidRPr="009D21F2">
        <w:rPr>
          <w:rFonts w:ascii="Tahoma" w:eastAsia="Tahoma" w:hAnsi="Tahoma" w:cs="Tahoma"/>
          <w:sz w:val="24"/>
          <w:szCs w:val="24"/>
        </w:rPr>
        <w:t>,</w:t>
      </w:r>
      <w:r w:rsidRPr="5579F8F6">
        <w:rPr>
          <w:rFonts w:ascii="Tahoma" w:eastAsia="Tahoma" w:hAnsi="Tahoma" w:cs="Tahoma"/>
          <w:sz w:val="24"/>
          <w:szCs w:val="24"/>
        </w:rPr>
        <w:t xml:space="preserve"> there is not a firm </w:t>
      </w:r>
      <w:proofErr w:type="gramStart"/>
      <w:r w:rsidRPr="5579F8F6">
        <w:rPr>
          <w:rFonts w:ascii="Tahoma" w:eastAsia="Tahoma" w:hAnsi="Tahoma" w:cs="Tahoma"/>
          <w:sz w:val="24"/>
          <w:szCs w:val="24"/>
        </w:rPr>
        <w:t>requirement by</w:t>
      </w:r>
      <w:proofErr w:type="gramEnd"/>
      <w:r w:rsidRPr="5579F8F6">
        <w:rPr>
          <w:rFonts w:ascii="Tahoma" w:eastAsia="Tahoma" w:hAnsi="Tahoma" w:cs="Tahoma"/>
          <w:sz w:val="24"/>
          <w:szCs w:val="24"/>
        </w:rPr>
        <w:t xml:space="preserve"> when the vehicles must be delivered. Infrastructure lead times or vehicle production lead </w:t>
      </w:r>
      <w:r w:rsidR="00A100B1">
        <w:rPr>
          <w:rFonts w:ascii="Tahoma" w:eastAsia="Tahoma" w:hAnsi="Tahoma" w:cs="Tahoma"/>
          <w:sz w:val="24"/>
          <w:szCs w:val="24"/>
        </w:rPr>
        <w:t>[</w:t>
      </w:r>
      <w:r w:rsidRPr="00A100B1">
        <w:rPr>
          <w:rFonts w:ascii="Tahoma" w:eastAsia="Tahoma" w:hAnsi="Tahoma" w:cs="Tahoma"/>
          <w:strike/>
          <w:sz w:val="24"/>
          <w:szCs w:val="24"/>
        </w:rPr>
        <w:t>teams</w:t>
      </w:r>
      <w:r w:rsidR="00A100B1">
        <w:rPr>
          <w:rFonts w:ascii="Tahoma" w:eastAsia="Tahoma" w:hAnsi="Tahoma" w:cs="Tahoma"/>
          <w:sz w:val="24"/>
          <w:szCs w:val="24"/>
        </w:rPr>
        <w:t>]</w:t>
      </w:r>
      <w:r w:rsidR="00C208E4">
        <w:rPr>
          <w:rFonts w:ascii="Tahoma" w:eastAsia="Tahoma" w:hAnsi="Tahoma" w:cs="Tahoma"/>
          <w:sz w:val="24"/>
          <w:szCs w:val="24"/>
        </w:rPr>
        <w:t xml:space="preserve"> </w:t>
      </w:r>
      <w:r w:rsidR="00C208E4">
        <w:rPr>
          <w:rFonts w:ascii="Tahoma" w:eastAsia="Tahoma" w:hAnsi="Tahoma" w:cs="Tahoma"/>
          <w:b/>
          <w:bCs/>
          <w:sz w:val="24"/>
          <w:szCs w:val="24"/>
          <w:u w:val="single"/>
        </w:rPr>
        <w:t>times</w:t>
      </w:r>
      <w:r w:rsidRPr="5579F8F6">
        <w:rPr>
          <w:rFonts w:ascii="Tahoma" w:eastAsia="Tahoma" w:hAnsi="Tahoma" w:cs="Tahoma"/>
          <w:sz w:val="24"/>
          <w:szCs w:val="24"/>
        </w:rPr>
        <w:t xml:space="preserve"> may </w:t>
      </w:r>
      <w:proofErr w:type="gramStart"/>
      <w:r w:rsidRPr="5579F8F6">
        <w:rPr>
          <w:rFonts w:ascii="Tahoma" w:eastAsia="Tahoma" w:hAnsi="Tahoma" w:cs="Tahoma"/>
          <w:sz w:val="24"/>
          <w:szCs w:val="24"/>
        </w:rPr>
        <w:t>vary</w:t>
      </w:r>
      <w:proofErr w:type="gramEnd"/>
      <w:r w:rsidRPr="5579F8F6">
        <w:rPr>
          <w:rFonts w:ascii="Tahoma" w:eastAsia="Tahoma" w:hAnsi="Tahoma" w:cs="Tahoma"/>
          <w:sz w:val="24"/>
          <w:szCs w:val="24"/>
        </w:rPr>
        <w:t xml:space="preserve"> and the fleet operator </w:t>
      </w:r>
      <w:proofErr w:type="gramStart"/>
      <w:r w:rsidRPr="5579F8F6">
        <w:rPr>
          <w:rFonts w:ascii="Tahoma" w:eastAsia="Tahoma" w:hAnsi="Tahoma" w:cs="Tahoma"/>
          <w:sz w:val="24"/>
          <w:szCs w:val="24"/>
        </w:rPr>
        <w:t>may need to</w:t>
      </w:r>
      <w:proofErr w:type="gramEnd"/>
      <w:r w:rsidRPr="5579F8F6">
        <w:rPr>
          <w:rFonts w:ascii="Tahoma" w:eastAsia="Tahoma" w:hAnsi="Tahoma" w:cs="Tahoma"/>
          <w:sz w:val="24"/>
          <w:szCs w:val="24"/>
        </w:rPr>
        <w:t xml:space="preserve"> ensure alignment of those. However, the vehicle orders must take </w:t>
      </w:r>
      <w:proofErr w:type="gramStart"/>
      <w:r w:rsidRPr="5579F8F6">
        <w:rPr>
          <w:rFonts w:ascii="Tahoma" w:eastAsia="Tahoma" w:hAnsi="Tahoma" w:cs="Tahoma"/>
          <w:sz w:val="24"/>
          <w:szCs w:val="24"/>
        </w:rPr>
        <w:t>place</w:t>
      </w:r>
      <w:proofErr w:type="gramEnd"/>
      <w:r w:rsidRPr="5579F8F6">
        <w:rPr>
          <w:rFonts w:ascii="Tahoma" w:eastAsia="Tahoma" w:hAnsi="Tahoma" w:cs="Tahoma"/>
          <w:sz w:val="24"/>
          <w:szCs w:val="24"/>
        </w:rPr>
        <w:t xml:space="preserve"> and vehicles</w:t>
      </w:r>
      <w:r w:rsidR="00C208E4">
        <w:rPr>
          <w:rFonts w:ascii="Tahoma" w:eastAsia="Tahoma" w:hAnsi="Tahoma" w:cs="Tahoma"/>
          <w:sz w:val="24"/>
          <w:szCs w:val="24"/>
        </w:rPr>
        <w:t xml:space="preserve"> </w:t>
      </w:r>
      <w:r w:rsidR="00C208E4">
        <w:rPr>
          <w:rFonts w:ascii="Tahoma" w:eastAsia="Tahoma" w:hAnsi="Tahoma" w:cs="Tahoma"/>
          <w:b/>
          <w:bCs/>
          <w:sz w:val="24"/>
          <w:szCs w:val="24"/>
          <w:u w:val="single"/>
        </w:rPr>
        <w:t>must be</w:t>
      </w:r>
      <w:r w:rsidRPr="5579F8F6">
        <w:rPr>
          <w:rFonts w:ascii="Tahoma" w:eastAsia="Tahoma" w:hAnsi="Tahoma" w:cs="Tahoma"/>
          <w:sz w:val="24"/>
          <w:szCs w:val="24"/>
        </w:rPr>
        <w:t xml:space="preserve"> delivered by the time the infrastructure becomes energized and operational.</w:t>
      </w:r>
      <w:r w:rsidR="7DED898F" w:rsidRPr="5579F8F6">
        <w:rPr>
          <w:rFonts w:ascii="Tahoma" w:eastAsia="Tahoma" w:hAnsi="Tahoma" w:cs="Tahoma"/>
          <w:sz w:val="24"/>
          <w:szCs w:val="24"/>
        </w:rPr>
        <w:t xml:space="preserve"> </w:t>
      </w:r>
      <w:r w:rsidR="0FA425C4" w:rsidRPr="5579F8F6">
        <w:rPr>
          <w:rFonts w:ascii="Tahoma" w:eastAsia="Tahoma" w:hAnsi="Tahoma" w:cs="Tahoma"/>
          <w:sz w:val="24"/>
          <w:szCs w:val="24"/>
        </w:rPr>
        <w:t>Costs for v</w:t>
      </w:r>
      <w:r w:rsidR="7DED898F" w:rsidRPr="5579F8F6">
        <w:rPr>
          <w:rFonts w:ascii="Tahoma" w:eastAsia="Tahoma" w:hAnsi="Tahoma" w:cs="Tahoma"/>
          <w:sz w:val="24"/>
          <w:szCs w:val="24"/>
        </w:rPr>
        <w:t>ehicles are not reimbursable</w:t>
      </w:r>
      <w:r w:rsidR="0FA425C4" w:rsidRPr="5579F8F6">
        <w:rPr>
          <w:rFonts w:ascii="Tahoma" w:eastAsia="Tahoma" w:hAnsi="Tahoma" w:cs="Tahoma"/>
          <w:sz w:val="24"/>
          <w:szCs w:val="24"/>
        </w:rPr>
        <w:t>; however, they may be used towards match.</w:t>
      </w:r>
      <w:r w:rsidR="7DED898F" w:rsidRPr="5579F8F6">
        <w:rPr>
          <w:rFonts w:ascii="Tahoma" w:eastAsia="Tahoma" w:hAnsi="Tahoma" w:cs="Tahoma"/>
          <w:sz w:val="24"/>
          <w:szCs w:val="24"/>
        </w:rPr>
        <w:t xml:space="preserve"> </w:t>
      </w:r>
      <w:r w:rsidRPr="5579F8F6">
        <w:rPr>
          <w:rFonts w:ascii="Tahoma" w:eastAsia="Tahoma" w:hAnsi="Tahoma" w:cs="Tahoma"/>
          <w:sz w:val="24"/>
          <w:szCs w:val="24"/>
        </w:rPr>
        <w:t xml:space="preserve"> </w:t>
      </w:r>
    </w:p>
    <w:p w14:paraId="1C5531CB" w14:textId="11A8042F"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(Attachment 2</w:t>
      </w:r>
      <w:r w:rsidR="15F6D134" w:rsidRPr="5579F8F6">
        <w:rPr>
          <w:rFonts w:ascii="Tahoma" w:eastAsia="Tahoma" w:hAnsi="Tahoma" w:cs="Tahoma"/>
          <w:sz w:val="24"/>
          <w:szCs w:val="24"/>
        </w:rPr>
        <w:t>0</w:t>
      </w:r>
      <w:r w:rsidRPr="5579F8F6">
        <w:rPr>
          <w:rFonts w:ascii="Tahoma" w:eastAsia="Tahoma" w:hAnsi="Tahoma" w:cs="Tahoma"/>
          <w:sz w:val="24"/>
          <w:szCs w:val="24"/>
        </w:rPr>
        <w:t>).</w:t>
      </w:r>
    </w:p>
    <w:p w14:paraId="0B64046D" w14:textId="77777777" w:rsidR="004F656C"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All applications, regardless of access-type, must demonstrate how the proposed project will maximize zero-emission vehicle deployment, including descriptions of fleet commitments and strategies the Applicant will take to maximize market growth.</w:t>
      </w:r>
    </w:p>
    <w:p w14:paraId="170A8E9C" w14:textId="77777777"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If the proposed project is Private or Shared Access, applications must also provide the following information regarding the fleet(s) being supported by the proposed infrastructure in the Application Narrative (Attachment 1):</w:t>
      </w:r>
    </w:p>
    <w:p w14:paraId="0B0DB551" w14:textId="77777777"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Quantity and type of all vehicles in the current fleet (including vehicle size/class, fuel type, and quantity).</w:t>
      </w:r>
    </w:p>
    <w:p w14:paraId="27F19235" w14:textId="0BB7578C"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Operations and average daily vehicle-miles-traveled (VMT) for each vehicle</w:t>
      </w:r>
      <w:r w:rsidR="0087258C">
        <w:rPr>
          <w:rFonts w:ascii="Tahoma" w:eastAsia="Tahoma" w:hAnsi="Tahoma" w:cs="Tahoma"/>
          <w:b/>
          <w:bCs/>
          <w:color w:val="000000" w:themeColor="text1"/>
          <w:sz w:val="24"/>
          <w:szCs w:val="24"/>
          <w:u w:val="single"/>
        </w:rPr>
        <w:t xml:space="preserve">, or </w:t>
      </w:r>
      <w:r w:rsidR="00543D6B">
        <w:rPr>
          <w:rFonts w:ascii="Tahoma" w:eastAsia="Tahoma" w:hAnsi="Tahoma" w:cs="Tahoma"/>
          <w:b/>
          <w:bCs/>
          <w:color w:val="000000" w:themeColor="text1"/>
          <w:sz w:val="24"/>
          <w:szCs w:val="24"/>
          <w:u w:val="single"/>
        </w:rPr>
        <w:t>operations and average daily engine hours</w:t>
      </w:r>
      <w:r w:rsidR="00401A31">
        <w:rPr>
          <w:rFonts w:ascii="Tahoma" w:eastAsia="Tahoma" w:hAnsi="Tahoma" w:cs="Tahoma"/>
          <w:b/>
          <w:bCs/>
          <w:color w:val="000000" w:themeColor="text1"/>
          <w:sz w:val="24"/>
          <w:szCs w:val="24"/>
          <w:u w:val="single"/>
        </w:rPr>
        <w:t xml:space="preserve"> for specialty, off-road, or non-road applications</w:t>
      </w:r>
      <w:r w:rsidRPr="5579F8F6">
        <w:rPr>
          <w:rFonts w:ascii="Tahoma" w:eastAsia="Tahoma" w:hAnsi="Tahoma" w:cs="Tahoma"/>
          <w:color w:val="000000" w:themeColor="text1"/>
          <w:sz w:val="24"/>
          <w:szCs w:val="24"/>
        </w:rPr>
        <w:t>.</w:t>
      </w:r>
    </w:p>
    <w:p w14:paraId="7982D46A" w14:textId="06A2C003"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Quantity and timeline of how many of the fleet’s vehicles will be converted to zero-emission.</w:t>
      </w:r>
    </w:p>
    <w:p w14:paraId="2B1BEC8E" w14:textId="793D9897"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Number of miles that will be converted from fossil-fuel-VMT to zero-emission-VMT</w:t>
      </w:r>
      <w:r w:rsidR="008E59E7">
        <w:rPr>
          <w:rFonts w:ascii="Tahoma" w:eastAsia="Tahoma" w:hAnsi="Tahoma" w:cs="Tahoma"/>
          <w:b/>
          <w:bCs/>
          <w:color w:val="000000" w:themeColor="text1"/>
          <w:sz w:val="24"/>
          <w:szCs w:val="24"/>
          <w:u w:val="single"/>
        </w:rPr>
        <w:t xml:space="preserve">, or number of engine hours and fuel volume to be </w:t>
      </w:r>
      <w:r w:rsidR="008E59E7">
        <w:rPr>
          <w:rFonts w:ascii="Tahoma" w:eastAsia="Tahoma" w:hAnsi="Tahoma" w:cs="Tahoma"/>
          <w:b/>
          <w:bCs/>
          <w:color w:val="000000" w:themeColor="text1"/>
          <w:sz w:val="24"/>
          <w:szCs w:val="24"/>
          <w:u w:val="single"/>
        </w:rPr>
        <w:lastRenderedPageBreak/>
        <w:t>replaced by zero-emission alternatives for specialty, off-road, or non-road applications</w:t>
      </w:r>
      <w:r w:rsidRPr="5579F8F6">
        <w:rPr>
          <w:rFonts w:ascii="Tahoma" w:eastAsia="Tahoma" w:hAnsi="Tahoma" w:cs="Tahoma"/>
          <w:color w:val="000000" w:themeColor="text1"/>
          <w:sz w:val="24"/>
          <w:szCs w:val="24"/>
        </w:rPr>
        <w:t>.</w:t>
      </w:r>
    </w:p>
    <w:p w14:paraId="694EDBC6" w14:textId="77777777"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 xml:space="preserve">Please see Section IV.E., Evaluation Criteria for further </w:t>
      </w:r>
      <w:proofErr w:type="gramStart"/>
      <w:r w:rsidRPr="5579F8F6">
        <w:rPr>
          <w:rFonts w:ascii="Tahoma" w:eastAsia="Tahoma" w:hAnsi="Tahoma" w:cs="Tahoma"/>
          <w:sz w:val="24"/>
          <w:szCs w:val="24"/>
        </w:rPr>
        <w:t>detail</w:t>
      </w:r>
      <w:proofErr w:type="gramEnd"/>
      <w:r w:rsidRPr="5579F8F6">
        <w:rPr>
          <w:rFonts w:ascii="Tahoma" w:eastAsia="Tahoma" w:hAnsi="Tahoma" w:cs="Tahoma"/>
          <w:sz w:val="24"/>
          <w:szCs w:val="24"/>
        </w:rPr>
        <w:t>. Applicants will be evaluated on the degree to which fleets maximize their vehicle deployment and zero-emission-VMT.</w:t>
      </w:r>
    </w:p>
    <w:p w14:paraId="39F0B256" w14:textId="6B94D365" w:rsidR="1F96F100"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Please note that applicants may propose installing additional infrastructure with match funding. For example, for a Private Access site, if a fleet cannot support two vehicles with one Level 2 charger, the fleet may use its own funds to procure and install additional Level 2 chargers to meet their needs. The additional chargers may be considered eligible match funding.</w:t>
      </w:r>
    </w:p>
    <w:p w14:paraId="5AB8440F" w14:textId="4A190522" w:rsidR="00265F17" w:rsidRPr="00265F17" w:rsidRDefault="00265F17" w:rsidP="002A01B5">
      <w:pPr>
        <w:pStyle w:val="ListParagraph"/>
        <w:keepNext/>
        <w:numPr>
          <w:ilvl w:val="1"/>
          <w:numId w:val="86"/>
        </w:numPr>
        <w:spacing w:before="100" w:beforeAutospacing="1" w:after="100" w:afterAutospacing="1"/>
        <w:ind w:hanging="720"/>
        <w:rPr>
          <w:rFonts w:ascii="Tahoma" w:eastAsia="Tahoma" w:hAnsi="Tahoma" w:cs="Tahoma"/>
          <w:b/>
          <w:bCs/>
          <w:color w:val="000000" w:themeColor="text1"/>
          <w:sz w:val="24"/>
          <w:szCs w:val="24"/>
        </w:rPr>
      </w:pPr>
      <w:r w:rsidRPr="00265F17">
        <w:rPr>
          <w:rFonts w:ascii="Tahoma" w:eastAsia="Tahoma" w:hAnsi="Tahoma" w:cs="Tahoma"/>
          <w:b/>
          <w:bCs/>
          <w:color w:val="000000" w:themeColor="text1"/>
          <w:sz w:val="24"/>
          <w:szCs w:val="24"/>
        </w:rPr>
        <w:t>Data Collection</w:t>
      </w:r>
    </w:p>
    <w:p w14:paraId="6A17EBB5" w14:textId="1E37AA07" w:rsidR="00265F17" w:rsidRPr="00847AA5" w:rsidRDefault="00265F17" w:rsidP="002A01B5">
      <w:pPr>
        <w:pStyle w:val="ListParagraph"/>
        <w:keepNext/>
        <w:spacing w:before="100" w:beforeAutospacing="1" w:after="100" w:afterAutospacing="1"/>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D61C59">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2A56B05A" w14:textId="77777777" w:rsidR="00265F17" w:rsidRDefault="00265F17" w:rsidP="00DC6263">
      <w:pPr>
        <w:spacing w:after="0"/>
        <w:ind w:left="1440"/>
        <w:rPr>
          <w:rFonts w:ascii="Tahoma" w:hAnsi="Tahoma" w:cs="Tahoma"/>
          <w:sz w:val="24"/>
          <w:szCs w:val="24"/>
        </w:rPr>
      </w:pPr>
    </w:p>
    <w:p w14:paraId="07EF728C" w14:textId="18CBBAE8" w:rsidR="00C07050" w:rsidRPr="00EC6EC2" w:rsidRDefault="00C07050" w:rsidP="5579F8F6">
      <w:pPr>
        <w:pStyle w:val="ListParagraph"/>
        <w:numPr>
          <w:ilvl w:val="1"/>
          <w:numId w:val="86"/>
        </w:numPr>
        <w:ind w:hanging="720"/>
        <w:rPr>
          <w:rFonts w:ascii="Tahoma" w:eastAsia="Tahoma" w:hAnsi="Tahoma" w:cs="Tahoma"/>
          <w:color w:val="000000" w:themeColor="text1"/>
          <w:sz w:val="24"/>
          <w:szCs w:val="24"/>
        </w:rPr>
      </w:pPr>
      <w:r w:rsidRPr="00EC6EC2">
        <w:rPr>
          <w:rFonts w:ascii="Tahoma" w:eastAsia="Tahoma" w:hAnsi="Tahoma" w:cs="Tahoma"/>
          <w:b/>
          <w:bCs/>
          <w:color w:val="000000" w:themeColor="text1"/>
          <w:sz w:val="24"/>
          <w:szCs w:val="24"/>
        </w:rPr>
        <w:t>Priority Populations:</w:t>
      </w:r>
      <w:r w:rsidRPr="00EC6EC2">
        <w:rPr>
          <w:rFonts w:ascii="Tahoma" w:eastAsia="Tahoma" w:hAnsi="Tahoma" w:cs="Tahoma"/>
          <w:color w:val="000000" w:themeColor="text1"/>
          <w:sz w:val="24"/>
          <w:szCs w:val="24"/>
        </w:rPr>
        <w:t xml:space="preserve"> At least 50% of the locations in the application must directly benefit or serve residents of disadvantaged and low-income communities and low-income Californians in accordance with the map provided at Priority Populations — </w:t>
      </w:r>
      <w:hyperlink r:id="rId42">
        <w:r w:rsidRPr="00EC6EC2">
          <w:rPr>
            <w:rStyle w:val="Hyperlink"/>
            <w:rFonts w:ascii="Tahoma" w:eastAsia="Tahoma" w:hAnsi="Tahoma" w:cs="Tahoma"/>
            <w:sz w:val="24"/>
            <w:szCs w:val="24"/>
            <w:u w:val="none"/>
          </w:rPr>
          <w:t>California Climate Investments</w:t>
        </w:r>
      </w:hyperlink>
      <w:r w:rsidRPr="00EC6EC2">
        <w:rPr>
          <w:rFonts w:ascii="Tahoma" w:eastAsia="Tahoma" w:hAnsi="Tahoma" w:cs="Tahoma"/>
          <w:color w:val="000000" w:themeColor="text1"/>
          <w:sz w:val="24"/>
          <w:szCs w:val="24"/>
        </w:rPr>
        <w:t xml:space="preserve"> https://www.caclimateinvestments.ca.gov/priority-populations.</w:t>
      </w:r>
    </w:p>
    <w:p w14:paraId="1E1FE131" w14:textId="77777777" w:rsidR="00C07050" w:rsidRPr="004561B9" w:rsidRDefault="00C07050" w:rsidP="004561B9">
      <w:pPr>
        <w:pStyle w:val="ListParagraph"/>
        <w:spacing w:after="0"/>
        <w:ind w:left="1440"/>
        <w:rPr>
          <w:rFonts w:ascii="Tahoma" w:eastAsia="Tahoma" w:hAnsi="Tahoma" w:cs="Tahoma"/>
          <w:b/>
          <w:i/>
          <w:color w:val="000000" w:themeColor="text1"/>
        </w:rPr>
      </w:pPr>
    </w:p>
    <w:p w14:paraId="3E153939" w14:textId="66BA8F7F" w:rsidR="0053369B" w:rsidRPr="00DC6263" w:rsidRDefault="0053369B" w:rsidP="00BA3CBC">
      <w:pPr>
        <w:pStyle w:val="ListParagraph"/>
        <w:numPr>
          <w:ilvl w:val="1"/>
          <w:numId w:val="86"/>
        </w:numPr>
        <w:spacing w:after="0"/>
        <w:ind w:hanging="720"/>
        <w:rPr>
          <w:rFonts w:ascii="Tahoma" w:eastAsia="Tahoma" w:hAnsi="Tahoma" w:cs="Tahoma"/>
          <w:b/>
          <w:i/>
          <w:color w:val="000000" w:themeColor="text1"/>
        </w:rPr>
      </w:pPr>
      <w:r w:rsidRPr="00DC6263">
        <w:rPr>
          <w:rFonts w:ascii="Tahoma" w:eastAsia="Tahoma" w:hAnsi="Tahoma" w:cs="Tahoma"/>
          <w:b/>
          <w:i/>
          <w:color w:val="000000" w:themeColor="text1"/>
          <w:sz w:val="24"/>
          <w:szCs w:val="24"/>
        </w:rPr>
        <w:t>For Electric Vehicle Charging Projects Only:</w:t>
      </w:r>
    </w:p>
    <w:p w14:paraId="3ACE26BF" w14:textId="0DF7E97C" w:rsidR="0071290E" w:rsidRPr="0023049D" w:rsidRDefault="0023049D" w:rsidP="002B28FC">
      <w:pPr>
        <w:spacing w:after="0"/>
        <w:ind w:left="1440"/>
        <w:rPr>
          <w:rFonts w:ascii="Tahoma" w:hAnsi="Tahoma" w:cs="Tahoma"/>
          <w:color w:val="242424"/>
          <w:sz w:val="24"/>
          <w:szCs w:val="24"/>
          <w:shd w:val="clear" w:color="auto" w:fill="FFFFFF"/>
        </w:rPr>
      </w:pPr>
      <w:r w:rsidRPr="0023049D">
        <w:rPr>
          <w:rFonts w:ascii="Tahoma" w:hAnsi="Tahoma" w:cs="Tahoma"/>
          <w:b/>
          <w:bCs/>
          <w:sz w:val="24"/>
          <w:szCs w:val="24"/>
          <w:shd w:val="clear" w:color="auto" w:fill="FFFFFF"/>
        </w:rPr>
        <w:t xml:space="preserve">Requirements for Charging Equipment </w:t>
      </w:r>
      <w:r w:rsidRPr="0023049D">
        <w:rPr>
          <w:rFonts w:ascii="Tahoma" w:hAnsi="Tahoma" w:cs="Tahoma"/>
          <w:b/>
          <w:bCs/>
          <w:sz w:val="24"/>
          <w:szCs w:val="24"/>
        </w:rPr>
        <w:t xml:space="preserve">Pursuant to AB 2061 </w:t>
      </w:r>
      <w:r w:rsidRPr="0023049D">
        <w:rPr>
          <w:rFonts w:ascii="Tahoma" w:eastAsia="Source Sans Pro" w:hAnsi="Tahoma" w:cs="Tahoma"/>
          <w:b/>
          <w:bCs/>
          <w:color w:val="000000" w:themeColor="text1"/>
          <w:sz w:val="24"/>
          <w:szCs w:val="24"/>
        </w:rPr>
        <w:t>(Chapter 345, Statutes of 2022)</w:t>
      </w:r>
      <w:r w:rsidRPr="0023049D">
        <w:rPr>
          <w:rFonts w:ascii="Tahoma" w:hAnsi="Tahoma" w:cs="Tahoma"/>
          <w:b/>
          <w:bCs/>
          <w:color w:val="242424"/>
          <w:sz w:val="24"/>
          <w:szCs w:val="24"/>
          <w:shd w:val="clear" w:color="auto" w:fill="FFFFFF"/>
        </w:rPr>
        <w:t xml:space="preserve">. </w:t>
      </w:r>
      <w:r w:rsidRPr="0023049D">
        <w:rPr>
          <w:rFonts w:ascii="Tahoma" w:hAnsi="Tahoma" w:cs="Tahoma"/>
          <w:color w:val="242424"/>
          <w:sz w:val="24"/>
          <w:szCs w:val="24"/>
          <w:shd w:val="clear" w:color="auto" w:fill="FFFFFF"/>
        </w:rPr>
        <w:t>In addition to the other requirements set forth in this solicitation, the terms and conditions applicable to the Applicant and the law, electric vehicle chargers and charging stations must comply with recordkeeping and reporting standards which CEC is currently in the process of developing. As background, </w:t>
      </w:r>
      <w:hyperlink r:id="rId43" w:tgtFrame="_blank" w:tooltip="Original URL: https://leginfo.legislature.ca.gov/faces/billNavClient.xhtml?bill_id=202120220AB2061. Click or tap if you trust this link." w:history="1">
        <w:r w:rsidRPr="0023049D">
          <w:rPr>
            <w:rFonts w:ascii="Tahoma" w:hAnsi="Tahoma" w:cs="Tahoma"/>
            <w:color w:val="0000FF"/>
            <w:sz w:val="24"/>
            <w:szCs w:val="24"/>
            <w:u w:val="single"/>
            <w:bdr w:val="none" w:sz="0" w:space="0" w:color="auto" w:frame="1"/>
            <w:shd w:val="clear" w:color="auto" w:fill="FFFFFF"/>
          </w:rPr>
          <w:t>AB 2061</w:t>
        </w:r>
      </w:hyperlink>
      <w:r w:rsidRPr="0023049D">
        <w:rPr>
          <w:rFonts w:ascii="Tahoma" w:hAnsi="Tahoma" w:cs="Tahoma"/>
          <w:color w:val="0000FF"/>
          <w:sz w:val="24"/>
          <w:szCs w:val="24"/>
          <w:u w:val="single"/>
          <w:bdr w:val="none" w:sz="0" w:space="0" w:color="auto" w:frame="1"/>
          <w:shd w:val="clear" w:color="auto" w:fill="FFFFFF"/>
        </w:rPr>
        <w:t xml:space="preserve"> (Ting, Chapter 345, Statutes of 2022)</w:t>
      </w:r>
      <w:r w:rsidRPr="0023049D">
        <w:rPr>
          <w:rFonts w:ascii="Tahoma" w:hAnsi="Tahoma" w:cs="Tahoma"/>
          <w:color w:val="242424"/>
          <w:sz w:val="24"/>
          <w:szCs w:val="24"/>
          <w:shd w:val="clear" w:color="auto" w:fill="FFFFFF"/>
        </w:rPr>
        <w:t xml:space="preserve">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 chargers installed under agreements resulting from this solicitation will need to comply with the new regulations. Applicants </w:t>
      </w:r>
      <w:proofErr w:type="gramStart"/>
      <w:r w:rsidRPr="0023049D">
        <w:rPr>
          <w:rFonts w:ascii="Tahoma" w:hAnsi="Tahoma" w:cs="Tahoma"/>
          <w:color w:val="242424"/>
          <w:sz w:val="24"/>
          <w:szCs w:val="24"/>
          <w:shd w:val="clear" w:color="auto" w:fill="FFFFFF"/>
        </w:rPr>
        <w:t>to</w:t>
      </w:r>
      <w:proofErr w:type="gramEnd"/>
      <w:r w:rsidRPr="0023049D">
        <w:rPr>
          <w:rFonts w:ascii="Tahoma" w:hAnsi="Tahoma" w:cs="Tahoma"/>
          <w:color w:val="242424"/>
          <w:sz w:val="24"/>
          <w:szCs w:val="24"/>
          <w:shd w:val="clear" w:color="auto" w:fill="FFFFFF"/>
        </w:rPr>
        <w:t xml:space="preserve"> this solicitation must be prepared to comply with any new or updated regulations, even if the </w:t>
      </w:r>
      <w:r w:rsidRPr="0023049D">
        <w:rPr>
          <w:rFonts w:ascii="Tahoma" w:hAnsi="Tahoma" w:cs="Tahoma"/>
          <w:color w:val="242424"/>
          <w:sz w:val="24"/>
          <w:szCs w:val="24"/>
          <w:shd w:val="clear" w:color="auto" w:fill="FFFFFF"/>
        </w:rPr>
        <w:lastRenderedPageBreak/>
        <w:t>regulations are not in existence at the time of application to this solicitation.</w:t>
      </w:r>
    </w:p>
    <w:p w14:paraId="6B934FBE" w14:textId="77777777" w:rsidR="0023049D" w:rsidRDefault="0023049D" w:rsidP="0053369B">
      <w:pPr>
        <w:pStyle w:val="paragraph"/>
        <w:spacing w:before="0" w:beforeAutospacing="0" w:after="0" w:afterAutospacing="0"/>
        <w:ind w:left="1440"/>
        <w:textAlignment w:val="baseline"/>
        <w:rPr>
          <w:rStyle w:val="normaltextrun"/>
          <w:rFonts w:ascii="Tahoma" w:hAnsi="Tahoma" w:cs="Tahoma"/>
          <w:b/>
          <w:bCs/>
        </w:rPr>
      </w:pPr>
    </w:p>
    <w:p w14:paraId="11B14668" w14:textId="77777777" w:rsidR="0071290E" w:rsidRPr="00103D65" w:rsidRDefault="0071290E" w:rsidP="0053369B">
      <w:pPr>
        <w:pStyle w:val="paragraph"/>
        <w:spacing w:before="0" w:beforeAutospacing="0" w:after="0" w:afterAutospacing="0"/>
        <w:ind w:left="1440"/>
        <w:textAlignment w:val="baseline"/>
        <w:rPr>
          <w:rFonts w:ascii="Tahoma" w:hAnsi="Tahoma" w:cs="Tahoma"/>
        </w:rPr>
      </w:pPr>
      <w:r w:rsidRPr="00103D65">
        <w:rPr>
          <w:rStyle w:val="normaltextrun"/>
          <w:rFonts w:ascii="Tahoma" w:hAnsi="Tahoma" w:cs="Tahoma"/>
          <w:b/>
          <w:bCs/>
        </w:rPr>
        <w:t>Agreements funding electric vehicle charging infrastructure and equipment:</w:t>
      </w:r>
      <w:r w:rsidRPr="00103D65">
        <w:rPr>
          <w:rStyle w:val="normaltextrun"/>
          <w:rFonts w:ascii="Tahoma" w:hAnsi="Tahoma" w:cs="Tahoma"/>
        </w:rPr>
        <w:t xml:space="preserve"> AB 841 (Ting, Chapter 372, Statutes of 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r w:rsidRPr="00103D65">
        <w:rPr>
          <w:rStyle w:val="eop"/>
          <w:rFonts w:ascii="Tahoma" w:hAnsi="Tahoma" w:cs="Tahoma"/>
        </w:rPr>
        <w:t> </w:t>
      </w:r>
    </w:p>
    <w:p w14:paraId="58E6AF2A" w14:textId="77777777" w:rsidR="0071290E" w:rsidRPr="00103D65" w:rsidRDefault="0071290E" w:rsidP="0071290E">
      <w:pPr>
        <w:pStyle w:val="paragraph"/>
        <w:spacing w:before="0" w:beforeAutospacing="0" w:after="0" w:afterAutospacing="0"/>
        <w:ind w:left="1440"/>
        <w:textAlignment w:val="baseline"/>
        <w:rPr>
          <w:rFonts w:ascii="Tahoma" w:hAnsi="Tahoma" w:cs="Tahoma"/>
        </w:rPr>
      </w:pPr>
      <w:r w:rsidRPr="00103D65">
        <w:rPr>
          <w:rStyle w:val="eop"/>
          <w:rFonts w:ascii="Tahoma" w:hAnsi="Tahoma" w:cs="Tahoma"/>
        </w:rPr>
        <w:t> </w:t>
      </w:r>
    </w:p>
    <w:p w14:paraId="24DABE9E" w14:textId="5845ABD5" w:rsidR="0071290E" w:rsidRPr="00103D65" w:rsidRDefault="0071290E" w:rsidP="0053369B">
      <w:pPr>
        <w:pStyle w:val="paragraph"/>
        <w:spacing w:before="0" w:beforeAutospacing="0" w:after="0" w:afterAutospacing="0"/>
        <w:ind w:left="1440"/>
        <w:textAlignment w:val="baseline"/>
        <w:rPr>
          <w:rFonts w:ascii="Tahoma" w:hAnsi="Tahoma" w:cs="Tahoma"/>
        </w:rPr>
      </w:pPr>
      <w:r w:rsidRPr="00103D65">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r w:rsidRPr="00103D65">
        <w:rPr>
          <w:rStyle w:val="eop"/>
          <w:rFonts w:ascii="Tahoma" w:hAnsi="Tahoma" w:cs="Tahoma"/>
        </w:rPr>
        <w:t> </w:t>
      </w:r>
    </w:p>
    <w:p w14:paraId="76CF7D80" w14:textId="77777777" w:rsidR="0071290E" w:rsidRPr="00103D65" w:rsidRDefault="0071290E" w:rsidP="0071290E">
      <w:pPr>
        <w:pStyle w:val="paragraph"/>
        <w:spacing w:before="0" w:beforeAutospacing="0" w:after="0" w:afterAutospacing="0"/>
        <w:ind w:left="1440"/>
        <w:textAlignment w:val="baseline"/>
        <w:rPr>
          <w:rFonts w:ascii="Tahoma" w:hAnsi="Tahoma" w:cs="Tahoma"/>
        </w:rPr>
      </w:pPr>
      <w:r w:rsidRPr="00103D65">
        <w:rPr>
          <w:rStyle w:val="eop"/>
          <w:rFonts w:ascii="Tahoma" w:hAnsi="Tahoma" w:cs="Tahoma"/>
        </w:rPr>
        <w:t> </w:t>
      </w:r>
    </w:p>
    <w:p w14:paraId="110E89FE" w14:textId="77777777" w:rsidR="0071290E" w:rsidRPr="00103D65" w:rsidRDefault="0071290E" w:rsidP="00FF356B">
      <w:pPr>
        <w:pStyle w:val="paragraph"/>
        <w:spacing w:before="0" w:beforeAutospacing="0" w:after="0" w:afterAutospacing="0"/>
        <w:ind w:left="1800"/>
        <w:textAlignment w:val="baseline"/>
        <w:rPr>
          <w:rFonts w:ascii="Tahoma" w:hAnsi="Tahoma" w:cs="Tahoma"/>
        </w:rPr>
      </w:pPr>
      <w:r w:rsidRPr="00103D65">
        <w:rPr>
          <w:rStyle w:val="normaltextrun"/>
          <w:rFonts w:ascii="Tahoma" w:hAnsi="Tahoma" w:cs="Tahoma"/>
        </w:rPr>
        <w:t>(1) Electric vehicle charging infrastructure installed by employees of an electrical corporation or local publicly owned electric utility.</w:t>
      </w:r>
      <w:r w:rsidRPr="00103D65">
        <w:rPr>
          <w:rStyle w:val="eop"/>
          <w:rFonts w:ascii="Tahoma" w:hAnsi="Tahoma" w:cs="Tahoma"/>
        </w:rPr>
        <w:t> </w:t>
      </w:r>
    </w:p>
    <w:p w14:paraId="75D09DBA" w14:textId="77777777" w:rsidR="0071290E" w:rsidRPr="00103D65" w:rsidRDefault="0071290E" w:rsidP="00FF356B">
      <w:pPr>
        <w:pStyle w:val="paragraph"/>
        <w:spacing w:before="0" w:beforeAutospacing="0" w:after="0" w:afterAutospacing="0"/>
        <w:ind w:left="1800"/>
        <w:textAlignment w:val="baseline"/>
        <w:rPr>
          <w:rFonts w:ascii="Tahoma" w:hAnsi="Tahoma" w:cs="Tahoma"/>
        </w:rPr>
      </w:pPr>
      <w:r w:rsidRPr="00103D65">
        <w:rPr>
          <w:rStyle w:val="eop"/>
          <w:rFonts w:ascii="Tahoma" w:hAnsi="Tahoma" w:cs="Tahoma"/>
        </w:rPr>
        <w:t> </w:t>
      </w:r>
    </w:p>
    <w:p w14:paraId="5F3FDB36" w14:textId="25E6B2AE" w:rsidR="0071290E" w:rsidRPr="00D44140" w:rsidRDefault="0071290E" w:rsidP="00FF356B">
      <w:pPr>
        <w:pStyle w:val="paragraph"/>
        <w:spacing w:before="0" w:beforeAutospacing="0" w:after="0" w:afterAutospacing="0"/>
        <w:ind w:left="1800"/>
        <w:textAlignment w:val="baseline"/>
        <w:rPr>
          <w:rFonts w:ascii="Tahoma" w:hAnsi="Tahoma" w:cs="Tahoma"/>
        </w:rPr>
      </w:pPr>
      <w:r w:rsidRPr="00103D65">
        <w:rPr>
          <w:rStyle w:val="normaltextrun"/>
          <w:rFonts w:ascii="Tahoma" w:hAnsi="Tahoma" w:cs="Tahoma"/>
        </w:rPr>
        <w:t>(</w:t>
      </w:r>
      <w:r w:rsidRPr="00D44140">
        <w:rPr>
          <w:rStyle w:val="normaltextrun"/>
          <w:rFonts w:ascii="Tahoma" w:hAnsi="Tahoma" w:cs="Tahoma"/>
        </w:rPr>
        <w:t xml:space="preserve">2) Electric vehicle charging infrastructure funded by moneys derived from credits generated from the </w:t>
      </w:r>
      <w:hyperlink r:id="rId44" w:history="1">
        <w:r w:rsidRPr="00D44140">
          <w:rPr>
            <w:rStyle w:val="Hyperlink"/>
            <w:rFonts w:ascii="Tahoma" w:hAnsi="Tahoma" w:cs="Tahoma"/>
          </w:rPr>
          <w:t>Low Carbon Fuel Standard Program</w:t>
        </w:r>
      </w:hyperlink>
      <w:r w:rsidRPr="00D44140">
        <w:rPr>
          <w:rStyle w:val="normaltextrun"/>
          <w:rFonts w:ascii="Tahoma" w:hAnsi="Tahoma" w:cs="Tahoma"/>
        </w:rPr>
        <w:t xml:space="preserve"> (</w:t>
      </w:r>
      <w:proofErr w:type="spellStart"/>
      <w:r w:rsidRPr="00D44140">
        <w:rPr>
          <w:rStyle w:val="spellingerror"/>
          <w:rFonts w:ascii="Tahoma" w:hAnsi="Tahoma" w:cs="Tahoma"/>
        </w:rPr>
        <w:t>Subarticle</w:t>
      </w:r>
      <w:proofErr w:type="spellEnd"/>
      <w:r w:rsidRPr="00D44140">
        <w:rPr>
          <w:rStyle w:val="normaltextrun"/>
          <w:rFonts w:ascii="Tahoma" w:hAnsi="Tahoma" w:cs="Tahoma"/>
        </w:rPr>
        <w:t xml:space="preserve"> 7 (commencing with Section 95480) of Article 4 of Subchapter 10 of Chapter 1 of Division 3 of Title 17 of the California Code of Regulations).</w:t>
      </w:r>
      <w:r w:rsidRPr="00D44140">
        <w:rPr>
          <w:rStyle w:val="eop"/>
          <w:rFonts w:ascii="Tahoma" w:hAnsi="Tahoma" w:cs="Tahoma"/>
        </w:rPr>
        <w:t> </w:t>
      </w:r>
    </w:p>
    <w:p w14:paraId="2FC97D29" w14:textId="77777777" w:rsidR="0071290E" w:rsidRPr="00D44140" w:rsidRDefault="0071290E" w:rsidP="00FF356B">
      <w:pPr>
        <w:pStyle w:val="paragraph"/>
        <w:spacing w:before="0" w:beforeAutospacing="0" w:after="0" w:afterAutospacing="0"/>
        <w:ind w:left="1800"/>
        <w:textAlignment w:val="baseline"/>
        <w:rPr>
          <w:rFonts w:ascii="Tahoma" w:hAnsi="Tahoma" w:cs="Tahoma"/>
        </w:rPr>
      </w:pPr>
      <w:r w:rsidRPr="00D44140">
        <w:rPr>
          <w:rStyle w:val="eop"/>
          <w:rFonts w:ascii="Tahoma" w:hAnsi="Tahoma" w:cs="Tahoma"/>
        </w:rPr>
        <w:t> </w:t>
      </w:r>
    </w:p>
    <w:p w14:paraId="5FD35FDD" w14:textId="77777777" w:rsidR="0071290E" w:rsidRPr="00D44140" w:rsidRDefault="0071290E" w:rsidP="00FF356B">
      <w:pPr>
        <w:pStyle w:val="paragraph"/>
        <w:spacing w:before="0" w:beforeAutospacing="0" w:after="0" w:afterAutospacing="0"/>
        <w:ind w:left="1800"/>
        <w:textAlignment w:val="baseline"/>
        <w:rPr>
          <w:rStyle w:val="eop"/>
          <w:rFonts w:ascii="Tahoma" w:hAnsi="Tahoma" w:cs="Tahoma"/>
        </w:rPr>
      </w:pPr>
      <w:r w:rsidRPr="00D44140">
        <w:rPr>
          <w:rStyle w:val="normaltextrun"/>
          <w:rFonts w:ascii="Tahoma" w:hAnsi="Tahoma" w:cs="Tahoma"/>
        </w:rPr>
        <w:t>(3) Single-family home residential electric vehicle chargers that can use an existing 208/240-volt outlet.</w:t>
      </w:r>
      <w:r w:rsidRPr="00D44140">
        <w:rPr>
          <w:rStyle w:val="eop"/>
          <w:rFonts w:ascii="Tahoma" w:hAnsi="Tahoma" w:cs="Tahoma"/>
        </w:rPr>
        <w:t> </w:t>
      </w:r>
    </w:p>
    <w:p w14:paraId="4B11968C" w14:textId="77777777" w:rsidR="0071290E" w:rsidRPr="00157542" w:rsidRDefault="0071290E" w:rsidP="00157542">
      <w:pPr>
        <w:pStyle w:val="paragraph"/>
        <w:spacing w:before="0" w:beforeAutospacing="0" w:after="0" w:afterAutospacing="0"/>
        <w:ind w:left="1440"/>
        <w:textAlignment w:val="baseline"/>
        <w:rPr>
          <w:rStyle w:val="eop"/>
          <w:rFonts w:ascii="Tahoma" w:hAnsi="Tahoma" w:cs="Tahoma"/>
        </w:rPr>
      </w:pPr>
    </w:p>
    <w:p w14:paraId="35C3D1E8" w14:textId="421B2510" w:rsidR="00157542" w:rsidRPr="00157542" w:rsidRDefault="00157542" w:rsidP="00157542">
      <w:pPr>
        <w:ind w:left="1440"/>
        <w:rPr>
          <w:rStyle w:val="normaltextrun"/>
          <w:rFonts w:ascii="Tahoma" w:hAnsi="Tahoma" w:cs="Tahoma"/>
          <w:sz w:val="24"/>
          <w:szCs w:val="24"/>
        </w:rPr>
      </w:pPr>
      <w:r w:rsidRPr="00157542">
        <w:rPr>
          <w:rStyle w:val="normaltextrun"/>
          <w:rFonts w:ascii="Tahoma" w:hAnsi="Tahoma" w:cs="Tahoma"/>
          <w:b/>
          <w:bCs/>
          <w:sz w:val="24"/>
          <w:szCs w:val="24"/>
        </w:rPr>
        <w:t>Compliance with California EVSE Commercial Device Requirements:</w:t>
      </w:r>
      <w:r w:rsidRPr="00157542">
        <w:rPr>
          <w:rStyle w:val="normaltextrun"/>
          <w:rFonts w:ascii="Tahoma" w:hAnsi="Tahoma" w:cs="Tahoma"/>
          <w:sz w:val="24"/>
          <w:szCs w:val="24"/>
        </w:rPr>
        <w:t xml:space="preserve"> All EVSE installed for commercial</w:t>
      </w:r>
      <w:r w:rsidRPr="00157542">
        <w:rPr>
          <w:rStyle w:val="FootnoteReference"/>
          <w:rFonts w:ascii="Tahoma" w:hAnsi="Tahoma" w:cs="Tahoma"/>
          <w:sz w:val="24"/>
          <w:szCs w:val="24"/>
        </w:rPr>
        <w:footnoteReference w:id="2"/>
      </w:r>
      <w:r w:rsidRPr="00157542">
        <w:rPr>
          <w:rStyle w:val="normaltextrun"/>
          <w:rFonts w:ascii="Tahoma" w:hAnsi="Tahoma" w:cs="Tahoma"/>
          <w:sz w:val="24"/>
          <w:szCs w:val="24"/>
        </w:rPr>
        <w:t xml:space="preserve"> use shall have a type approval certificate issued through the California Type Evaluation Program (CTEP) administered by the California Department of Food and Agriculture (CDFA) Division of Measurement Standards (DMS</w:t>
      </w:r>
      <w:r w:rsidR="00E43A88" w:rsidRPr="00157542">
        <w:rPr>
          <w:rStyle w:val="normaltextrun"/>
          <w:rFonts w:ascii="Tahoma" w:hAnsi="Tahoma" w:cs="Tahoma"/>
          <w:sz w:val="24"/>
          <w:szCs w:val="24"/>
        </w:rPr>
        <w:t>),</w:t>
      </w:r>
      <w:r w:rsidRPr="00157542">
        <w:rPr>
          <w:rStyle w:val="normaltextrun"/>
          <w:rFonts w:ascii="Tahoma" w:hAnsi="Tahoma" w:cs="Tahoma"/>
          <w:sz w:val="24"/>
          <w:szCs w:val="24"/>
        </w:rPr>
        <w:t xml:space="preserve"> or Certificate of Conformance issued by the National Type Evaluation Program (NTEP) administered through the National Conference on Weights and Measures </w:t>
      </w:r>
      <w:r w:rsidRPr="00157542">
        <w:rPr>
          <w:rStyle w:val="normaltextrun"/>
          <w:rFonts w:ascii="Tahoma" w:hAnsi="Tahoma" w:cs="Tahoma"/>
          <w:sz w:val="24"/>
          <w:szCs w:val="24"/>
        </w:rPr>
        <w:lastRenderedPageBreak/>
        <w:t>(NCWM). California accepts NTEP certificates so long as the device also meets CCR Title 4, Section 4002.11. </w:t>
      </w:r>
    </w:p>
    <w:p w14:paraId="34587ED5" w14:textId="7F95AB4A" w:rsidR="00157542" w:rsidRPr="00157542" w:rsidRDefault="004C2179" w:rsidP="00157542">
      <w:pPr>
        <w:pStyle w:val="paragraph"/>
        <w:spacing w:before="0" w:beforeAutospacing="0" w:after="0" w:afterAutospacing="0"/>
        <w:ind w:left="1440"/>
        <w:textAlignment w:val="baseline"/>
        <w:rPr>
          <w:rStyle w:val="normaltextrun"/>
          <w:rFonts w:ascii="Tahoma" w:hAnsi="Tahoma" w:cs="Tahoma"/>
        </w:rPr>
      </w:pPr>
      <w:r>
        <w:rPr>
          <w:rStyle w:val="normaltextrun"/>
          <w:rFonts w:ascii="Tahoma" w:hAnsi="Tahoma" w:cs="Tahoma"/>
        </w:rPr>
        <w:t>Unless otherwise updated by CDFA DMS,</w:t>
      </w:r>
      <w:r w:rsidR="003521D8">
        <w:rPr>
          <w:rStyle w:val="normaltextrun"/>
          <w:rFonts w:ascii="Tahoma" w:hAnsi="Tahoma" w:cs="Tahoma"/>
        </w:rPr>
        <w:t xml:space="preserve"> a</w:t>
      </w:r>
      <w:r w:rsidR="00157542" w:rsidRPr="00157542">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00561F82" w14:textId="77777777" w:rsidR="006B44E0" w:rsidRDefault="006B44E0" w:rsidP="0071290E">
      <w:pPr>
        <w:pStyle w:val="paragraph"/>
        <w:spacing w:before="0" w:beforeAutospacing="0" w:after="0" w:afterAutospacing="0"/>
        <w:ind w:left="720"/>
        <w:textAlignment w:val="baseline"/>
        <w:rPr>
          <w:rStyle w:val="normaltextrun"/>
          <w:rFonts w:ascii="Tahoma" w:hAnsi="Tahoma" w:cs="Tahoma"/>
        </w:rPr>
      </w:pPr>
    </w:p>
    <w:p w14:paraId="3C11299C" w14:textId="2A9FC34D" w:rsidR="0053369B" w:rsidRDefault="006B44E0" w:rsidP="002A01B5">
      <w:pPr>
        <w:pStyle w:val="paragraph"/>
        <w:keepNext/>
        <w:ind w:left="1440"/>
        <w:textAlignment w:val="baseline"/>
        <w:rPr>
          <w:rFonts w:ascii="Tahoma" w:hAnsi="Tahoma" w:cs="Tahoma"/>
        </w:rPr>
      </w:pPr>
      <w:r w:rsidRPr="00983F64">
        <w:rPr>
          <w:rFonts w:ascii="Tahoma" w:hAnsi="Tahoma" w:cs="Tahoma"/>
          <w:b/>
        </w:rPr>
        <w:t>All electric vehicle charging projects must:</w:t>
      </w:r>
    </w:p>
    <w:p w14:paraId="0C79C099" w14:textId="5B81E4A4" w:rsidR="006B44E0" w:rsidRPr="006B44E0" w:rsidRDefault="006B44E0" w:rsidP="002A01B5">
      <w:pPr>
        <w:pStyle w:val="paragraph"/>
        <w:keepNext/>
        <w:numPr>
          <w:ilvl w:val="0"/>
          <w:numId w:val="60"/>
        </w:numPr>
        <w:textAlignment w:val="baseline"/>
        <w:rPr>
          <w:rFonts w:ascii="Tahoma" w:hAnsi="Tahoma" w:cs="Tahoma"/>
        </w:rPr>
      </w:pPr>
      <w:r w:rsidRPr="006B44E0">
        <w:rPr>
          <w:rFonts w:ascii="Tahoma" w:hAnsi="Tahoma" w:cs="Tahoma"/>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35DE76A3" w14:textId="77777777" w:rsidR="006B44E0" w:rsidRPr="006B44E0" w:rsidRDefault="006B44E0" w:rsidP="00BA3CBC">
      <w:pPr>
        <w:pStyle w:val="paragraph"/>
        <w:numPr>
          <w:ilvl w:val="0"/>
          <w:numId w:val="42"/>
        </w:numPr>
        <w:ind w:left="2160"/>
        <w:textAlignment w:val="baseline"/>
        <w:rPr>
          <w:rFonts w:ascii="Tahoma" w:hAnsi="Tahoma" w:cs="Tahoma"/>
        </w:rPr>
      </w:pPr>
      <w:r w:rsidRPr="006B44E0">
        <w:rPr>
          <w:rFonts w:ascii="Tahoma" w:hAnsi="Tahoma" w:cs="Tahoma"/>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37EF52A" w14:textId="77777777" w:rsidR="006B44E0" w:rsidRPr="006B44E0" w:rsidRDefault="006B44E0" w:rsidP="00BA3CBC">
      <w:pPr>
        <w:pStyle w:val="paragraph"/>
        <w:keepNext/>
        <w:numPr>
          <w:ilvl w:val="1"/>
          <w:numId w:val="58"/>
        </w:numPr>
        <w:ind w:left="2520"/>
        <w:textAlignment w:val="baseline"/>
        <w:rPr>
          <w:rFonts w:ascii="Tahoma" w:hAnsi="Tahoma" w:cs="Tahoma"/>
        </w:rPr>
      </w:pPr>
      <w:r w:rsidRPr="006B44E0">
        <w:rPr>
          <w:rFonts w:ascii="Tahoma" w:hAnsi="Tahoma" w:cs="Tahoma"/>
        </w:rPr>
        <w:t>Network connectivity (one of the following):</w:t>
      </w:r>
    </w:p>
    <w:p w14:paraId="1A40DF38" w14:textId="77777777" w:rsidR="006B44E0" w:rsidRPr="006B44E0" w:rsidRDefault="006B44E0" w:rsidP="00BA3CBC">
      <w:pPr>
        <w:pStyle w:val="paragraph"/>
        <w:keepNext/>
        <w:numPr>
          <w:ilvl w:val="2"/>
          <w:numId w:val="57"/>
        </w:numPr>
        <w:ind w:left="2880"/>
        <w:textAlignment w:val="baseline"/>
        <w:rPr>
          <w:rFonts w:ascii="Tahoma" w:hAnsi="Tahoma" w:cs="Tahoma"/>
        </w:rPr>
      </w:pPr>
      <w:r w:rsidRPr="006B44E0">
        <w:rPr>
          <w:rFonts w:ascii="Tahoma" w:hAnsi="Tahoma" w:cs="Tahoma"/>
        </w:rPr>
        <w:t xml:space="preserve">IEEE 802.11n for high-bandwidth wireless networking </w:t>
      </w:r>
    </w:p>
    <w:p w14:paraId="45C018F2" w14:textId="77777777" w:rsidR="006B44E0" w:rsidRPr="006B44E0" w:rsidRDefault="006B44E0" w:rsidP="00BA3CBC">
      <w:pPr>
        <w:pStyle w:val="paragraph"/>
        <w:keepNext/>
        <w:numPr>
          <w:ilvl w:val="2"/>
          <w:numId w:val="57"/>
        </w:numPr>
        <w:ind w:left="2880"/>
        <w:textAlignment w:val="baseline"/>
        <w:rPr>
          <w:rFonts w:ascii="Tahoma" w:hAnsi="Tahoma" w:cs="Tahoma"/>
        </w:rPr>
      </w:pPr>
      <w:r w:rsidRPr="006B44E0">
        <w:rPr>
          <w:rFonts w:ascii="Tahoma" w:hAnsi="Tahoma" w:cs="Tahoma"/>
        </w:rPr>
        <w:t>IEEE 802.3 for Ethernet for local- or wide- area network applications</w:t>
      </w:r>
    </w:p>
    <w:p w14:paraId="45444E7D" w14:textId="77777777" w:rsidR="006B44E0" w:rsidRPr="006B44E0" w:rsidRDefault="006B44E0" w:rsidP="00BA3CBC">
      <w:pPr>
        <w:pStyle w:val="paragraph"/>
        <w:numPr>
          <w:ilvl w:val="1"/>
          <w:numId w:val="57"/>
        </w:numPr>
        <w:ind w:left="2520"/>
        <w:textAlignment w:val="baseline"/>
        <w:rPr>
          <w:rFonts w:ascii="Tahoma" w:hAnsi="Tahoma" w:cs="Tahoma"/>
        </w:rPr>
      </w:pPr>
      <w:r w:rsidRPr="006B44E0">
        <w:rPr>
          <w:rFonts w:ascii="Tahoma" w:hAnsi="Tahoma" w:cs="Tahoma"/>
        </w:rPr>
        <w:t xml:space="preserve">Ability to receive remote software updates, real-time protocol translation, encryption, and decryption: </w:t>
      </w:r>
    </w:p>
    <w:p w14:paraId="2A7FA9EB" w14:textId="77777777" w:rsidR="006B44E0" w:rsidRPr="006B44E0" w:rsidRDefault="006B44E0" w:rsidP="00BA3CBC">
      <w:pPr>
        <w:pStyle w:val="paragraph"/>
        <w:numPr>
          <w:ilvl w:val="2"/>
          <w:numId w:val="56"/>
        </w:numPr>
        <w:ind w:left="2880"/>
        <w:textAlignment w:val="baseline"/>
        <w:rPr>
          <w:rFonts w:ascii="Tahoma" w:hAnsi="Tahoma" w:cs="Tahoma"/>
        </w:rPr>
      </w:pPr>
      <w:r w:rsidRPr="006B44E0">
        <w:rPr>
          <w:rFonts w:ascii="Tahoma" w:hAnsi="Tahoma" w:cs="Tahoma"/>
        </w:rPr>
        <w:t xml:space="preserve">Internet Protocol (IP)-based </w:t>
      </w:r>
      <w:proofErr w:type="gramStart"/>
      <w:r w:rsidRPr="006B44E0">
        <w:rPr>
          <w:rFonts w:ascii="Tahoma" w:hAnsi="Tahoma" w:cs="Tahoma"/>
        </w:rPr>
        <w:t>processor</w:t>
      </w:r>
      <w:proofErr w:type="gramEnd"/>
      <w:r w:rsidRPr="006B44E0">
        <w:rPr>
          <w:rFonts w:ascii="Tahoma" w:hAnsi="Tahoma" w:cs="Tahoma"/>
        </w:rPr>
        <w:t xml:space="preserve"> must support multiple protocols </w:t>
      </w:r>
    </w:p>
    <w:p w14:paraId="7EA678C1" w14:textId="77777777" w:rsidR="006B44E0" w:rsidRPr="006B44E0" w:rsidRDefault="006B44E0" w:rsidP="00BA3CBC">
      <w:pPr>
        <w:pStyle w:val="paragraph"/>
        <w:numPr>
          <w:ilvl w:val="2"/>
          <w:numId w:val="56"/>
        </w:numPr>
        <w:ind w:left="2880"/>
        <w:textAlignment w:val="baseline"/>
        <w:rPr>
          <w:rFonts w:ascii="Tahoma" w:hAnsi="Tahoma" w:cs="Tahoma"/>
        </w:rPr>
      </w:pPr>
      <w:proofErr w:type="gramStart"/>
      <w:r w:rsidRPr="006B44E0">
        <w:rPr>
          <w:rFonts w:ascii="Tahoma" w:hAnsi="Tahoma" w:cs="Tahoma"/>
        </w:rPr>
        <w:t>Compliant</w:t>
      </w:r>
      <w:proofErr w:type="gramEnd"/>
      <w:r w:rsidRPr="006B44E0">
        <w:rPr>
          <w:rFonts w:ascii="Tahoma" w:hAnsi="Tahoma" w:cs="Tahoma"/>
        </w:rPr>
        <w:t xml:space="preserve"> with Transmission Control Protocol (TCP)/IP and IPv6 </w:t>
      </w:r>
    </w:p>
    <w:p w14:paraId="11714B8F" w14:textId="77777777" w:rsidR="006B44E0" w:rsidRPr="006B44E0" w:rsidRDefault="006B44E0" w:rsidP="0053369B">
      <w:pPr>
        <w:pStyle w:val="paragraph"/>
        <w:ind w:left="2160"/>
        <w:textAlignment w:val="baseline"/>
        <w:rPr>
          <w:rFonts w:ascii="Tahoma" w:hAnsi="Tahoma" w:cs="Tahoma"/>
        </w:rPr>
      </w:pPr>
      <w:r w:rsidRPr="006B44E0">
        <w:rPr>
          <w:rFonts w:ascii="Tahoma" w:hAnsi="Tahoma" w:cs="Tahoma"/>
        </w:rPr>
        <w:t xml:space="preserve">To encourage customer choice, these network communication standards may include but are not limited to OCPP version 2.0.1 or </w:t>
      </w:r>
      <w:r w:rsidRPr="006B44E0">
        <w:rPr>
          <w:rFonts w:ascii="Tahoma" w:hAnsi="Tahoma" w:cs="Tahoma"/>
        </w:rPr>
        <w:lastRenderedPageBreak/>
        <w:t>later, Open Automated Demand Response (</w:t>
      </w:r>
      <w:proofErr w:type="spellStart"/>
      <w:r w:rsidRPr="006B44E0">
        <w:rPr>
          <w:rFonts w:ascii="Tahoma" w:hAnsi="Tahoma" w:cs="Tahoma"/>
        </w:rPr>
        <w:t>OpenADR</w:t>
      </w:r>
      <w:proofErr w:type="spellEnd"/>
      <w:r w:rsidRPr="006B44E0">
        <w:rPr>
          <w:rFonts w:ascii="Tahoma" w:hAnsi="Tahoma" w:cs="Tahoma"/>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Electrotechnical Commission (IEC), International Telecommunication Union (ITU), Institute for Electrical and Electronics Engineers (IEEE), or Internet Engineering Task Force (IETF).</w:t>
      </w:r>
    </w:p>
    <w:p w14:paraId="52E72554" w14:textId="77777777" w:rsidR="006B44E0" w:rsidRPr="006B44E0" w:rsidRDefault="006B44E0" w:rsidP="00BA3CBC">
      <w:pPr>
        <w:pStyle w:val="paragraph"/>
        <w:numPr>
          <w:ilvl w:val="0"/>
          <w:numId w:val="42"/>
        </w:numPr>
        <w:ind w:left="2160"/>
        <w:textAlignment w:val="baseline"/>
        <w:rPr>
          <w:rFonts w:ascii="Tahoma" w:hAnsi="Tahoma" w:cs="Tahoma"/>
        </w:rPr>
      </w:pPr>
      <w:r w:rsidRPr="006B44E0">
        <w:rPr>
          <w:rFonts w:ascii="Tahoma" w:hAnsi="Tahoma" w:cs="Tahoma"/>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14EFF8C6" w14:textId="77777777" w:rsidR="006B44E0" w:rsidRPr="006B44E0" w:rsidRDefault="006B44E0" w:rsidP="00E347A6">
      <w:pPr>
        <w:pStyle w:val="paragraph"/>
        <w:spacing w:before="0" w:beforeAutospacing="0" w:after="0" w:afterAutospacing="0"/>
        <w:ind w:left="2160"/>
        <w:textAlignment w:val="baseline"/>
        <w:rPr>
          <w:rFonts w:ascii="Tahoma" w:hAnsi="Tahoma" w:cs="Tahoma"/>
        </w:rPr>
      </w:pPr>
      <w:r w:rsidRPr="006B44E0">
        <w:rPr>
          <w:rFonts w:ascii="Tahoma"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6B44E0">
        <w:rPr>
          <w:rFonts w:ascii="Tahoma" w:hAnsi="Tahoma" w:cs="Tahoma"/>
        </w:rPr>
        <w:br/>
      </w:r>
    </w:p>
    <w:p w14:paraId="7AF0BD4D" w14:textId="22F219CF" w:rsidR="00A76511" w:rsidRPr="00983F64" w:rsidRDefault="00A76511" w:rsidP="00BA3CBC">
      <w:pPr>
        <w:pStyle w:val="ListParagraph"/>
        <w:keepNext/>
        <w:numPr>
          <w:ilvl w:val="1"/>
          <w:numId w:val="86"/>
        </w:numPr>
        <w:spacing w:after="0"/>
        <w:ind w:hanging="720"/>
        <w:rPr>
          <w:rFonts w:ascii="Tahoma" w:eastAsia="Tahoma" w:hAnsi="Tahoma" w:cs="Tahoma"/>
          <w:sz w:val="24"/>
          <w:szCs w:val="24"/>
        </w:rPr>
      </w:pPr>
      <w:r w:rsidRPr="00983F64">
        <w:rPr>
          <w:rFonts w:ascii="Tahoma" w:eastAsia="Tahoma" w:hAnsi="Tahoma" w:cs="Tahoma"/>
          <w:b/>
          <w:i/>
          <w:sz w:val="24"/>
          <w:szCs w:val="24"/>
        </w:rPr>
        <w:t>For hydrogen refueling projects only:</w:t>
      </w:r>
      <w:r w:rsidRPr="00983F64">
        <w:rPr>
          <w:rFonts w:ascii="Tahoma" w:eastAsia="Tahoma" w:hAnsi="Tahoma" w:cs="Tahoma"/>
          <w:sz w:val="24"/>
          <w:szCs w:val="24"/>
        </w:rPr>
        <w:t xml:space="preserve"> </w:t>
      </w:r>
    </w:p>
    <w:p w14:paraId="009B33C7" w14:textId="77777777" w:rsidR="00A76511" w:rsidRDefault="00A76511" w:rsidP="00ED746E">
      <w:pPr>
        <w:pStyle w:val="ListParagraph"/>
        <w:keepNext/>
        <w:spacing w:after="0"/>
        <w:ind w:left="1440"/>
        <w:rPr>
          <w:rFonts w:ascii="Tahoma" w:eastAsia="Tahoma" w:hAnsi="Tahoma" w:cs="Tahoma"/>
          <w:sz w:val="24"/>
          <w:szCs w:val="24"/>
        </w:rPr>
      </w:pPr>
    </w:p>
    <w:p w14:paraId="5D1E160F" w14:textId="36FB78A3" w:rsidR="00A76511" w:rsidRPr="006F28B8" w:rsidRDefault="00A76511" w:rsidP="00BA3CBC">
      <w:pPr>
        <w:pStyle w:val="ListParagraph"/>
        <w:numPr>
          <w:ilvl w:val="0"/>
          <w:numId w:val="81"/>
        </w:numPr>
        <w:spacing w:after="0"/>
        <w:ind w:left="2160" w:hanging="720"/>
        <w:rPr>
          <w:rFonts w:ascii="Tahoma" w:eastAsia="Tahoma" w:hAnsi="Tahoma" w:cs="Tahoma"/>
          <w:sz w:val="24"/>
          <w:szCs w:val="24"/>
        </w:rPr>
      </w:pPr>
      <w:r w:rsidRPr="006F28B8">
        <w:rPr>
          <w:rFonts w:ascii="Tahoma" w:eastAsia="Tahoma" w:hAnsi="Tahoma" w:cs="Tahoma"/>
          <w:b/>
          <w:bCs/>
          <w:sz w:val="24"/>
          <w:szCs w:val="24"/>
        </w:rPr>
        <w:t>Reliability Requirement:</w:t>
      </w:r>
      <w:r w:rsidRPr="006F28B8">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66412333" w14:textId="77777777" w:rsidR="00A76511" w:rsidRPr="00AB364C" w:rsidRDefault="00A76511" w:rsidP="00A76511">
      <w:pPr>
        <w:pStyle w:val="ListParagraph"/>
        <w:spacing w:after="0"/>
        <w:ind w:left="2160"/>
        <w:rPr>
          <w:rFonts w:ascii="Tahoma" w:eastAsia="Tahoma" w:hAnsi="Tahoma" w:cs="Tahoma"/>
          <w:sz w:val="24"/>
          <w:szCs w:val="24"/>
        </w:rPr>
      </w:pPr>
    </w:p>
    <w:p w14:paraId="6BF05A74" w14:textId="77777777" w:rsidR="00A76511" w:rsidRPr="007A4C21" w:rsidDel="00E91CCC" w:rsidRDefault="00A76511" w:rsidP="00A76511">
      <w:pPr>
        <w:pStyle w:val="ListParagraph"/>
        <w:spacing w:after="0"/>
        <w:ind w:left="2160"/>
        <w:rPr>
          <w:rFonts w:ascii="Tahoma" w:eastAsia="Tahoma" w:hAnsi="Tahoma" w:cs="Tahoma"/>
          <w:sz w:val="24"/>
          <w:szCs w:val="24"/>
        </w:rPr>
      </w:pPr>
      <w:r w:rsidRPr="005C1C7A">
        <w:rPr>
          <w:rFonts w:ascii="Tahoma" w:eastAsia="Tahoma" w:hAnsi="Tahoma" w:cs="Tahoma"/>
          <w:sz w:val="24"/>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7ECB08CD" w14:textId="77777777" w:rsidR="00A76511" w:rsidRPr="00075A66" w:rsidRDefault="00A76511" w:rsidP="00A76511">
      <w:pPr>
        <w:pStyle w:val="ListParagraph"/>
        <w:spacing w:after="0"/>
        <w:ind w:left="1440"/>
        <w:rPr>
          <w:rFonts w:ascii="Tahoma" w:eastAsia="Tahoma" w:hAnsi="Tahoma" w:cs="Tahoma"/>
          <w:sz w:val="24"/>
          <w:szCs w:val="24"/>
        </w:rPr>
      </w:pPr>
    </w:p>
    <w:p w14:paraId="0B82C3C7" w14:textId="743F9B70" w:rsidR="009D78D5" w:rsidRDefault="00A76511" w:rsidP="00BA3CBC">
      <w:pPr>
        <w:pStyle w:val="ListParagraph"/>
        <w:numPr>
          <w:ilvl w:val="2"/>
          <w:numId w:val="55"/>
        </w:numPr>
        <w:spacing w:after="0"/>
        <w:ind w:hanging="720"/>
        <w:rPr>
          <w:rFonts w:ascii="Tahoma" w:eastAsia="Tahoma" w:hAnsi="Tahoma" w:cs="Tahoma"/>
          <w:sz w:val="24"/>
          <w:szCs w:val="24"/>
        </w:rPr>
      </w:pPr>
      <w:r w:rsidRPr="00075A66">
        <w:rPr>
          <w:rFonts w:ascii="Tahoma" w:eastAsia="Tahoma" w:hAnsi="Tahoma" w:cs="Tahoma"/>
          <w:b/>
          <w:bCs/>
          <w:sz w:val="24"/>
          <w:szCs w:val="24"/>
        </w:rPr>
        <w:t>Hydrogen Safety Plan:</w:t>
      </w:r>
      <w:r w:rsidRPr="00AB364C">
        <w:rPr>
          <w:rFonts w:ascii="Tahoma" w:eastAsia="Tahoma" w:hAnsi="Tahoma" w:cs="Tahoma"/>
          <w:sz w:val="24"/>
          <w:szCs w:val="24"/>
        </w:rPr>
        <w:t xml:space="preserve"> </w:t>
      </w:r>
      <w:r>
        <w:rPr>
          <w:rFonts w:ascii="Tahoma" w:eastAsia="Tahoma" w:hAnsi="Tahoma" w:cs="Tahoma"/>
          <w:sz w:val="24"/>
          <w:szCs w:val="24"/>
        </w:rPr>
        <w:t xml:space="preserve">Applicants shall </w:t>
      </w:r>
      <w:r w:rsidRPr="00AB364C">
        <w:rPr>
          <w:rFonts w:ascii="Tahoma" w:eastAsia="Tahoma" w:hAnsi="Tahoma" w:cs="Tahoma"/>
          <w:sz w:val="24"/>
          <w:szCs w:val="24"/>
        </w:rPr>
        <w:t xml:space="preserve">commit to developing a Hydrogen Safety Plan for the proposed project that addresses the hydrogen refueling infrastructure. </w:t>
      </w:r>
      <w:r w:rsidR="00E1386C">
        <w:rPr>
          <w:rFonts w:ascii="Tahoma" w:eastAsia="Tahoma" w:hAnsi="Tahoma" w:cs="Tahoma"/>
          <w:sz w:val="24"/>
          <w:szCs w:val="24"/>
        </w:rPr>
        <w:t xml:space="preserve">After </w:t>
      </w:r>
      <w:r w:rsidR="00756048">
        <w:rPr>
          <w:rFonts w:ascii="Tahoma" w:eastAsia="Tahoma" w:hAnsi="Tahoma" w:cs="Tahoma"/>
          <w:sz w:val="24"/>
          <w:szCs w:val="24"/>
        </w:rPr>
        <w:t xml:space="preserve">an </w:t>
      </w:r>
      <w:r w:rsidR="00E1386C">
        <w:rPr>
          <w:rFonts w:ascii="Tahoma" w:eastAsia="Tahoma" w:hAnsi="Tahoma" w:cs="Tahoma"/>
          <w:sz w:val="24"/>
          <w:szCs w:val="24"/>
        </w:rPr>
        <w:t xml:space="preserve">award, </w:t>
      </w:r>
      <w:r w:rsidRPr="00C66F4D">
        <w:rPr>
          <w:rFonts w:ascii="Tahoma" w:eastAsia="Tahoma" w:hAnsi="Tahoma" w:cs="Tahoma"/>
          <w:sz w:val="24"/>
          <w:szCs w:val="24"/>
        </w:rPr>
        <w:t xml:space="preserve">Applicants shall commit to participate in a </w:t>
      </w:r>
      <w:r w:rsidR="003F531E" w:rsidRPr="00C66F4D">
        <w:rPr>
          <w:rFonts w:ascii="Tahoma" w:eastAsia="Tahoma" w:hAnsi="Tahoma" w:cs="Tahoma"/>
          <w:sz w:val="24"/>
          <w:szCs w:val="24"/>
        </w:rPr>
        <w:t xml:space="preserve">preliminary </w:t>
      </w:r>
      <w:r w:rsidRPr="00C66F4D">
        <w:rPr>
          <w:rFonts w:ascii="Tahoma" w:eastAsia="Tahoma" w:hAnsi="Tahoma" w:cs="Tahoma"/>
          <w:sz w:val="24"/>
          <w:szCs w:val="24"/>
        </w:rPr>
        <w:t>design review by the Pacific Northwest National Laboratory’s (PNNL)</w:t>
      </w:r>
      <w:r w:rsidRPr="00AB364C">
        <w:rPr>
          <w:rFonts w:ascii="Tahoma" w:eastAsia="Tahoma" w:hAnsi="Tahoma" w:cs="Tahoma"/>
          <w:sz w:val="24"/>
          <w:szCs w:val="24"/>
        </w:rPr>
        <w:t xml:space="preserve"> </w:t>
      </w:r>
      <w:hyperlink r:id="rId45" w:anchor="utilizing_the_hsp" w:history="1">
        <w:r w:rsidRPr="00AB364C">
          <w:rPr>
            <w:rStyle w:val="Hyperlink"/>
            <w:rFonts w:ascii="Tahoma" w:eastAsia="Tahoma" w:hAnsi="Tahoma" w:cs="Tahoma"/>
            <w:sz w:val="24"/>
            <w:szCs w:val="24"/>
          </w:rPr>
          <w:t>Center for Hydrogen Safety’s Hydrogen Safety Panel (HSP</w:t>
        </w:r>
      </w:hyperlink>
      <w:r w:rsidRPr="00AB364C">
        <w:rPr>
          <w:rFonts w:ascii="Tahoma" w:eastAsia="Tahoma" w:hAnsi="Tahoma" w:cs="Tahoma"/>
          <w:sz w:val="24"/>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p>
    <w:p w14:paraId="4E1D99A2" w14:textId="53C36EE9" w:rsidR="00A76511" w:rsidRPr="00AB364C" w:rsidRDefault="00A76511" w:rsidP="009D78D5">
      <w:pPr>
        <w:pStyle w:val="ListParagraph"/>
        <w:spacing w:after="0"/>
        <w:ind w:left="2160"/>
        <w:rPr>
          <w:rFonts w:ascii="Tahoma" w:eastAsia="Tahoma" w:hAnsi="Tahoma" w:cs="Tahoma"/>
          <w:sz w:val="24"/>
          <w:szCs w:val="24"/>
        </w:rPr>
      </w:pPr>
      <w:r w:rsidRPr="005C1C7A">
        <w:rPr>
          <w:rFonts w:ascii="Tahoma" w:eastAsia="Tahoma" w:hAnsi="Tahoma" w:cs="Tahoma"/>
          <w:b/>
          <w:bCs/>
          <w:sz w:val="24"/>
          <w:szCs w:val="24"/>
        </w:rPr>
        <w:t xml:space="preserve"> </w:t>
      </w:r>
    </w:p>
    <w:p w14:paraId="609BAAC0" w14:textId="126F2690" w:rsidR="00A76511" w:rsidRDefault="00A76511" w:rsidP="00A76511">
      <w:pPr>
        <w:pStyle w:val="ListParagraph"/>
        <w:spacing w:after="0"/>
        <w:ind w:left="2160"/>
        <w:rPr>
          <w:rFonts w:ascii="Tahoma" w:eastAsia="Tahoma" w:hAnsi="Tahoma" w:cs="Tahoma"/>
          <w:sz w:val="24"/>
          <w:szCs w:val="24"/>
        </w:rPr>
      </w:pPr>
      <w:r w:rsidRPr="00515F10">
        <w:rPr>
          <w:rFonts w:ascii="Tahoma" w:eastAsia="Tahoma" w:hAnsi="Tahoma" w:cs="Tahoma"/>
          <w:sz w:val="24"/>
          <w:szCs w:val="24"/>
        </w:rPr>
        <w:t xml:space="preserve">If awarded under this solicitation, </w:t>
      </w:r>
      <w:r>
        <w:rPr>
          <w:rFonts w:ascii="Tahoma" w:eastAsia="Tahoma" w:hAnsi="Tahoma" w:cs="Tahoma"/>
          <w:sz w:val="24"/>
          <w:szCs w:val="24"/>
        </w:rPr>
        <w:t>the</w:t>
      </w:r>
      <w:r w:rsidRPr="00075A66">
        <w:rPr>
          <w:rFonts w:ascii="Tahoma" w:eastAsia="Tahoma" w:hAnsi="Tahoma" w:cs="Tahoma"/>
          <w:sz w:val="24"/>
          <w:szCs w:val="24"/>
        </w:rPr>
        <w:t xml:space="preserve"> </w:t>
      </w:r>
      <w:r>
        <w:rPr>
          <w:rFonts w:ascii="Tahoma" w:eastAsia="Tahoma" w:hAnsi="Tahoma" w:cs="Tahoma"/>
          <w:sz w:val="24"/>
          <w:szCs w:val="24"/>
        </w:rPr>
        <w:t>R</w:t>
      </w:r>
      <w:r w:rsidRPr="00075A66">
        <w:rPr>
          <w:rFonts w:ascii="Tahoma" w:eastAsia="Tahoma" w:hAnsi="Tahoma" w:cs="Tahoma"/>
          <w:sz w:val="24"/>
          <w:szCs w:val="24"/>
        </w:rPr>
        <w:t xml:space="preserve">ecipient’s agreement will require a Hydrogen Safety Plan </w:t>
      </w:r>
      <w:r>
        <w:rPr>
          <w:rFonts w:ascii="Tahoma" w:eastAsia="Tahoma" w:hAnsi="Tahoma" w:cs="Tahoma"/>
          <w:sz w:val="24"/>
          <w:szCs w:val="24"/>
        </w:rPr>
        <w:t>for each proposed hydrogen refueling station design</w:t>
      </w:r>
      <w:r w:rsidRPr="00075A66">
        <w:rPr>
          <w:rFonts w:ascii="Tahoma" w:eastAsia="Tahoma" w:hAnsi="Tahoma" w:cs="Tahoma"/>
          <w:sz w:val="24"/>
          <w:szCs w:val="24"/>
        </w:rPr>
        <w:t xml:space="preserve"> to demonstrate that hydrogen safety has been adequately incorporated into project planning and execution. </w:t>
      </w:r>
      <w:r>
        <w:rPr>
          <w:rFonts w:ascii="Tahoma" w:eastAsia="Tahoma" w:hAnsi="Tahoma" w:cs="Tahoma"/>
          <w:sz w:val="24"/>
          <w:szCs w:val="24"/>
        </w:rPr>
        <w:t xml:space="preserve">The Hydrogen Safety Plan will be a subtask under one of the technical tasks in the Scope of Work (Attachment </w:t>
      </w:r>
      <w:r w:rsidR="00CB7917">
        <w:rPr>
          <w:rFonts w:ascii="Tahoma" w:eastAsia="Tahoma" w:hAnsi="Tahoma" w:cs="Tahoma"/>
          <w:sz w:val="24"/>
          <w:szCs w:val="24"/>
        </w:rPr>
        <w:t>2</w:t>
      </w:r>
      <w:r>
        <w:rPr>
          <w:rFonts w:ascii="Tahoma" w:eastAsia="Tahoma" w:hAnsi="Tahoma" w:cs="Tahoma"/>
          <w:sz w:val="24"/>
          <w:szCs w:val="24"/>
        </w:rPr>
        <w:t>) and shall be completed by the dates specified in the Schedule of Products and Due Dates (Attachment 4).</w:t>
      </w:r>
    </w:p>
    <w:p w14:paraId="45207DCF" w14:textId="77777777" w:rsidR="00A76511" w:rsidRPr="002B28FC" w:rsidRDefault="00A76511" w:rsidP="002B28FC">
      <w:pPr>
        <w:pStyle w:val="ListParagraph"/>
        <w:spacing w:after="0"/>
        <w:ind w:left="2160"/>
        <w:rPr>
          <w:rFonts w:ascii="Tahoma" w:eastAsia="Tahoma" w:hAnsi="Tahoma" w:cs="Tahoma"/>
          <w:sz w:val="24"/>
          <w:szCs w:val="24"/>
        </w:rPr>
      </w:pPr>
      <w:r w:rsidRPr="00191CE5">
        <w:rPr>
          <w:rFonts w:ascii="Tahoma" w:eastAsia="Tahoma" w:hAnsi="Tahoma" w:cs="Tahoma"/>
          <w:sz w:val="24"/>
          <w:szCs w:val="24"/>
        </w:rPr>
        <w:t>The</w:t>
      </w:r>
      <w:r>
        <w:rPr>
          <w:rFonts w:ascii="Tahoma" w:eastAsia="Tahoma" w:hAnsi="Tahoma" w:cs="Tahoma"/>
          <w:sz w:val="24"/>
          <w:szCs w:val="24"/>
        </w:rPr>
        <w:t xml:space="preserve"> R</w:t>
      </w:r>
      <w:r w:rsidRPr="00191CE5">
        <w:rPr>
          <w:rFonts w:ascii="Tahoma" w:eastAsia="Tahoma" w:hAnsi="Tahoma" w:cs="Tahoma"/>
          <w:sz w:val="24"/>
          <w:szCs w:val="24"/>
        </w:rPr>
        <w:t>ecipient must prepare (a) Hydrogen Safety Plan for the PNNL</w:t>
      </w:r>
      <w:r>
        <w:rPr>
          <w:rFonts w:ascii="Tahoma" w:eastAsia="Tahoma" w:hAnsi="Tahoma" w:cs="Tahoma"/>
          <w:sz w:val="24"/>
          <w:szCs w:val="24"/>
        </w:rPr>
        <w:t xml:space="preserve"> Hydrogen Safety Panel (HSP)</w:t>
      </w:r>
      <w:r w:rsidRPr="00191CE5">
        <w:rPr>
          <w:rFonts w:ascii="Tahoma" w:eastAsia="Tahoma" w:hAnsi="Tahoma" w:cs="Tahoma"/>
          <w:sz w:val="24"/>
          <w:szCs w:val="24"/>
        </w:rPr>
        <w:t xml:space="preserve">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6" w:tgtFrame="_blank" w:history="1">
        <w:r w:rsidRPr="002B28FC">
          <w:rPr>
            <w:rStyle w:val="Hyperlink"/>
            <w:rFonts w:ascii="Tahoma" w:eastAsia="Tahoma" w:hAnsi="Tahoma" w:cs="Tahoma"/>
            <w:sz w:val="24"/>
            <w:szCs w:val="24"/>
          </w:rPr>
          <w:t>Safety Planning for Hydrogen and Fuel Cell Projects</w:t>
        </w:r>
      </w:hyperlink>
      <w:r w:rsidRPr="002B28FC">
        <w:rPr>
          <w:rFonts w:ascii="Tahoma" w:eastAsia="Tahoma" w:hAnsi="Tahoma" w:cs="Tahoma"/>
          <w:sz w:val="24"/>
          <w:szCs w:val="24"/>
        </w:rPr>
        <w:t>, available at: </w:t>
      </w:r>
    </w:p>
    <w:p w14:paraId="0A875275" w14:textId="3948179D" w:rsidR="00A76511" w:rsidRPr="002B28FC" w:rsidRDefault="00105089" w:rsidP="00A76511">
      <w:pPr>
        <w:pStyle w:val="ListParagraph"/>
        <w:ind w:left="2160"/>
        <w:rPr>
          <w:rFonts w:ascii="Tahoma" w:eastAsia="Tahoma" w:hAnsi="Tahoma" w:cs="Tahoma"/>
          <w:sz w:val="24"/>
          <w:szCs w:val="24"/>
        </w:rPr>
      </w:pPr>
      <w:r w:rsidRPr="002B28FC">
        <w:rPr>
          <w:rFonts w:ascii="Tahoma" w:eastAsia="Tahoma" w:hAnsi="Tahoma" w:cs="Tahoma"/>
          <w:sz w:val="24"/>
          <w:szCs w:val="24"/>
        </w:rPr>
        <w:t>https://h2tools.org/sites/default/files/Safety_Planning_for_Hydrogen_and_Fuel_Cell_Projects.pdf</w:t>
      </w:r>
      <w:r w:rsidR="00A76511" w:rsidRPr="002B28FC">
        <w:rPr>
          <w:rFonts w:ascii="Tahoma" w:eastAsia="Tahoma" w:hAnsi="Tahoma" w:cs="Tahoma"/>
          <w:sz w:val="24"/>
          <w:szCs w:val="24"/>
        </w:rPr>
        <w:t>. </w:t>
      </w:r>
    </w:p>
    <w:p w14:paraId="04730755" w14:textId="77777777" w:rsidR="00A76511" w:rsidRPr="00821CC7" w:rsidRDefault="00A76511" w:rsidP="00A76511">
      <w:pPr>
        <w:pStyle w:val="ListParagraph"/>
        <w:ind w:left="2160"/>
        <w:rPr>
          <w:rFonts w:eastAsia="Tahoma"/>
        </w:rPr>
      </w:pPr>
      <w:r w:rsidRPr="002B28FC">
        <w:rPr>
          <w:rFonts w:ascii="Tahoma" w:eastAsia="Tahoma" w:hAnsi="Tahoma" w:cs="Tahoma"/>
          <w:sz w:val="24"/>
          <w:szCs w:val="24"/>
        </w:rPr>
        <w:t>The HSP will assess the plan</w:t>
      </w:r>
      <w:r w:rsidRPr="00151AAF">
        <w:rPr>
          <w:rFonts w:ascii="Tahoma" w:eastAsia="Tahoma" w:hAnsi="Tahoma" w:cs="Tahoma"/>
          <w:sz w:val="24"/>
          <w:szCs w:val="24"/>
        </w:rPr>
        <w:t xml:space="preserve"> </w:t>
      </w:r>
      <w:proofErr w:type="gramStart"/>
      <w:r w:rsidRPr="00151AAF">
        <w:rPr>
          <w:rFonts w:ascii="Tahoma" w:eastAsia="Tahoma" w:hAnsi="Tahoma" w:cs="Tahoma"/>
          <w:sz w:val="24"/>
          <w:szCs w:val="24"/>
        </w:rPr>
        <w:t>to</w:t>
      </w:r>
      <w:proofErr w:type="gramEnd"/>
      <w:r w:rsidRPr="00151AAF">
        <w:rPr>
          <w:rFonts w:ascii="Tahoma" w:eastAsia="Tahoma" w:hAnsi="Tahoma" w:cs="Tahoma"/>
          <w:sz w:val="24"/>
          <w:szCs w:val="24"/>
        </w:rPr>
        <w:t xml:space="preserve"> this guidance document. </w:t>
      </w:r>
    </w:p>
    <w:p w14:paraId="4BECFD87" w14:textId="77777777" w:rsidR="00A76511" w:rsidRPr="00D17383" w:rsidRDefault="00A76511" w:rsidP="00A76511">
      <w:pPr>
        <w:pStyle w:val="ListParagraph"/>
        <w:ind w:left="2160"/>
        <w:rPr>
          <w:rFonts w:eastAsia="Tahoma"/>
        </w:rPr>
      </w:pPr>
      <w:r w:rsidRPr="00151AAF">
        <w:rPr>
          <w:rFonts w:ascii="Tahoma" w:eastAsia="Tahoma" w:hAnsi="Tahoma" w:cs="Tahoma"/>
          <w:sz w:val="24"/>
          <w:szCs w:val="24"/>
        </w:rPr>
        <w:t>The Recipient shall include the following in the Hydrogen Safety Plan: </w:t>
      </w:r>
    </w:p>
    <w:p w14:paraId="5DC6FFFA" w14:textId="77777777" w:rsidR="00A76511" w:rsidRPr="00AB364C" w:rsidRDefault="00A76511" w:rsidP="00BA3CBC">
      <w:pPr>
        <w:pStyle w:val="ListParagraph"/>
        <w:numPr>
          <w:ilvl w:val="0"/>
          <w:numId w:val="61"/>
        </w:numPr>
        <w:rPr>
          <w:rFonts w:ascii="Tahoma" w:eastAsia="Tahoma" w:hAnsi="Tahoma" w:cs="Tahoma"/>
          <w:sz w:val="24"/>
          <w:szCs w:val="24"/>
        </w:rPr>
      </w:pPr>
      <w:r w:rsidRPr="00151AAF">
        <w:rPr>
          <w:rFonts w:ascii="Tahoma" w:eastAsia="Tahoma" w:hAnsi="Tahoma" w:cs="Tahoma"/>
          <w:sz w:val="24"/>
          <w:szCs w:val="24"/>
        </w:rPr>
        <w:t xml:space="preserve">A detailed description about how the Recipient will adhere to the most recent </w:t>
      </w:r>
      <w:hyperlink r:id="rId47" w:tgtFrame="_blank" w:history="1">
        <w:r w:rsidRPr="00151AAF">
          <w:rPr>
            <w:rStyle w:val="Hyperlink"/>
            <w:rFonts w:ascii="Tahoma" w:eastAsia="Tahoma" w:hAnsi="Tahoma" w:cs="Tahoma"/>
            <w:sz w:val="24"/>
            <w:szCs w:val="24"/>
          </w:rPr>
          <w:t>public guidelines</w:t>
        </w:r>
      </w:hyperlink>
      <w:r w:rsidRPr="00151AAF">
        <w:rPr>
          <w:rFonts w:ascii="Tahoma" w:eastAsia="Tahoma" w:hAnsi="Tahoma" w:cs="Tahoma"/>
          <w:sz w:val="24"/>
          <w:szCs w:val="24"/>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6571527" w14:textId="77777777" w:rsidR="00A76511" w:rsidRPr="00AB364C" w:rsidRDefault="00A76511" w:rsidP="00BA3CBC">
      <w:pPr>
        <w:pStyle w:val="ListParagraph"/>
        <w:numPr>
          <w:ilvl w:val="0"/>
          <w:numId w:val="62"/>
        </w:numPr>
        <w:rPr>
          <w:rFonts w:ascii="Tahoma" w:eastAsia="Tahoma" w:hAnsi="Tahoma" w:cs="Tahoma"/>
          <w:sz w:val="24"/>
          <w:szCs w:val="24"/>
        </w:rPr>
      </w:pPr>
      <w:r w:rsidRPr="00151AAF">
        <w:rPr>
          <w:rFonts w:ascii="Tahoma" w:eastAsia="Tahoma" w:hAnsi="Tahoma" w:cs="Tahoma"/>
          <w:sz w:val="24"/>
          <w:szCs w:val="24"/>
        </w:rPr>
        <w:t xml:space="preserve">A detailed description about how the Recipient will conform to the NFPA 2, Hydrogen Technologies Code 2020 edition. Should a locale accept NFPA 2, Hydrogen Technologies Code 2023 </w:t>
      </w:r>
      <w:r w:rsidRPr="00151AAF">
        <w:rPr>
          <w:rFonts w:ascii="Tahoma" w:eastAsia="Tahoma" w:hAnsi="Tahoma" w:cs="Tahoma"/>
          <w:sz w:val="24"/>
          <w:szCs w:val="24"/>
        </w:rPr>
        <w:lastRenderedPageBreak/>
        <w:t xml:space="preserve">instead, the Recipient shall so state and shall conform to the 2023 edition. Regardless of which edition is used, any alternative means and methods should be identified and described. Should the Recipient’s compliance lapse, </w:t>
      </w:r>
      <w:r>
        <w:rPr>
          <w:rFonts w:ascii="Tahoma" w:eastAsia="Tahoma" w:hAnsi="Tahoma" w:cs="Tahoma"/>
          <w:sz w:val="24"/>
          <w:szCs w:val="24"/>
        </w:rPr>
        <w:t xml:space="preserve">without limitation to any other rights, </w:t>
      </w:r>
      <w:r w:rsidRPr="00151AAF">
        <w:rPr>
          <w:rFonts w:ascii="Tahoma" w:eastAsia="Tahoma" w:hAnsi="Tahoma" w:cs="Tahoma"/>
          <w:sz w:val="24"/>
          <w:szCs w:val="24"/>
        </w:rPr>
        <w:t>the CEC reserves the right to cancel the Recipient’s agreement funded by this solicitation. </w:t>
      </w:r>
    </w:p>
    <w:p w14:paraId="45D35242" w14:textId="77777777" w:rsidR="00A76511" w:rsidRPr="00AB364C" w:rsidRDefault="00A76511" w:rsidP="00BA3CBC">
      <w:pPr>
        <w:pStyle w:val="ListParagraph"/>
        <w:numPr>
          <w:ilvl w:val="0"/>
          <w:numId w:val="62"/>
        </w:numPr>
        <w:rPr>
          <w:rFonts w:ascii="Tahoma" w:eastAsia="Tahoma" w:hAnsi="Tahoma" w:cs="Tahoma"/>
          <w:sz w:val="24"/>
          <w:szCs w:val="24"/>
        </w:rPr>
      </w:pPr>
      <w:r w:rsidRPr="00151AAF">
        <w:rPr>
          <w:rFonts w:ascii="Tahoma" w:eastAsia="Tahoma" w:hAnsi="Tahoma" w:cs="Tahoma"/>
          <w:sz w:val="24"/>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570786B1" w14:textId="77777777" w:rsidR="00A76511" w:rsidRPr="006D7CE2" w:rsidRDefault="00A76511" w:rsidP="00A76511">
      <w:pPr>
        <w:pStyle w:val="ListParagraph"/>
        <w:ind w:left="2160"/>
        <w:rPr>
          <w:rFonts w:eastAsia="Tahoma"/>
        </w:rPr>
      </w:pPr>
      <w:r w:rsidRPr="00151AAF">
        <w:rPr>
          <w:rFonts w:ascii="Tahoma" w:eastAsia="Tahoma" w:hAnsi="Tahoma" w:cs="Tahoma"/>
          <w:sz w:val="24"/>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w:t>
      </w:r>
      <w:r>
        <w:rPr>
          <w:rFonts w:ascii="Tahoma" w:eastAsia="Tahoma" w:hAnsi="Tahoma" w:cs="Tahoma"/>
          <w:sz w:val="24"/>
          <w:szCs w:val="24"/>
        </w:rPr>
        <w:t xml:space="preserve"> </w:t>
      </w:r>
      <w:r w:rsidRPr="00AB364C">
        <w:rPr>
          <w:rFonts w:ascii="Tahoma" w:eastAsia="Tahoma" w:hAnsi="Tahoma" w:cs="Tahoma"/>
          <w:sz w:val="24"/>
          <w:szCs w:val="24"/>
        </w:rPr>
        <w:t>the PNNL HSP to achieve that. </w:t>
      </w:r>
      <w:r w:rsidRPr="006D7CE2">
        <w:rPr>
          <w:rFonts w:eastAsia="Tahoma"/>
        </w:rPr>
        <w:t> </w:t>
      </w:r>
    </w:p>
    <w:p w14:paraId="56C71089" w14:textId="77777777" w:rsidR="00A76511" w:rsidRPr="006D7CE2" w:rsidRDefault="00A76511" w:rsidP="00A76511">
      <w:pPr>
        <w:pStyle w:val="ListParagraph"/>
        <w:ind w:left="2160"/>
        <w:rPr>
          <w:rFonts w:eastAsia="Tahoma"/>
        </w:rPr>
      </w:pPr>
      <w:r w:rsidRPr="00151AAF">
        <w:rPr>
          <w:rFonts w:ascii="Tahoma" w:eastAsia="Tahoma" w:hAnsi="Tahoma" w:cs="Tahoma"/>
          <w:sz w:val="24"/>
          <w:szCs w:val="24"/>
        </w:rPr>
        <w:t xml:space="preserve">Should the Recipient opt </w:t>
      </w:r>
      <w:proofErr w:type="gramStart"/>
      <w:r w:rsidRPr="00151AAF">
        <w:rPr>
          <w:rFonts w:ascii="Tahoma" w:eastAsia="Tahoma" w:hAnsi="Tahoma" w:cs="Tahoma"/>
          <w:sz w:val="24"/>
          <w:szCs w:val="24"/>
        </w:rPr>
        <w:t>to not</w:t>
      </w:r>
      <w:proofErr w:type="gramEnd"/>
      <w:r w:rsidRPr="00151AAF">
        <w:rPr>
          <w:rFonts w:ascii="Tahoma" w:eastAsia="Tahoma" w:hAnsi="Tahoma" w:cs="Tahoma"/>
          <w:sz w:val="24"/>
          <w:szCs w:val="24"/>
        </w:rPr>
        <w:t xml:space="preserve"> accept </w:t>
      </w:r>
      <w:proofErr w:type="gramStart"/>
      <w:r w:rsidRPr="00151AAF">
        <w:rPr>
          <w:rFonts w:ascii="Tahoma" w:eastAsia="Tahoma" w:hAnsi="Tahoma" w:cs="Tahoma"/>
          <w:sz w:val="24"/>
          <w:szCs w:val="24"/>
        </w:rPr>
        <w:t>all of</w:t>
      </w:r>
      <w:proofErr w:type="gramEnd"/>
      <w:r w:rsidRPr="00151AAF">
        <w:rPr>
          <w:rFonts w:ascii="Tahoma" w:eastAsia="Tahoma" w:hAnsi="Tahoma" w:cs="Tahoma"/>
          <w:sz w:val="24"/>
          <w:szCs w:val="24"/>
        </w:rPr>
        <w:t xml:space="preserve"> the comments from the PNNL HSP assessment, the Recipient shall provide an explanation of their rationale to the CEC. </w:t>
      </w:r>
    </w:p>
    <w:p w14:paraId="2DD2489D" w14:textId="77777777" w:rsidR="00A76511" w:rsidRPr="00075A66" w:rsidRDefault="00A76511" w:rsidP="00A76511">
      <w:pPr>
        <w:pStyle w:val="ListParagraph"/>
        <w:spacing w:after="0"/>
        <w:ind w:left="2160"/>
        <w:rPr>
          <w:rFonts w:ascii="Tahoma" w:eastAsia="Tahoma" w:hAnsi="Tahoma" w:cs="Tahoma"/>
          <w:sz w:val="24"/>
          <w:szCs w:val="24"/>
        </w:rPr>
      </w:pPr>
      <w:r w:rsidRPr="00075A66">
        <w:rPr>
          <w:rFonts w:ascii="Tahoma" w:eastAsia="Tahoma" w:hAnsi="Tahoma" w:cs="Tahoma"/>
          <w:sz w:val="24"/>
          <w:szCs w:val="24"/>
        </w:rPr>
        <w:t>These activities shall be completed by the dates specified in the Schedule of Products and Due Dates</w:t>
      </w:r>
      <w:r>
        <w:rPr>
          <w:rFonts w:ascii="Tahoma" w:eastAsia="Tahoma" w:hAnsi="Tahoma" w:cs="Tahoma"/>
          <w:sz w:val="24"/>
          <w:szCs w:val="24"/>
        </w:rPr>
        <w:t xml:space="preserve"> (Attachment 4)</w:t>
      </w:r>
      <w:r w:rsidRPr="00075A66">
        <w:rPr>
          <w:rFonts w:ascii="Tahoma" w:eastAsia="Tahoma" w:hAnsi="Tahoma" w:cs="Tahoma"/>
          <w:sz w:val="24"/>
          <w:szCs w:val="24"/>
        </w:rPr>
        <w:t>.</w:t>
      </w:r>
    </w:p>
    <w:p w14:paraId="773877A3" w14:textId="77777777" w:rsidR="00A76511" w:rsidRPr="00075A66" w:rsidRDefault="00A76511" w:rsidP="00A76511">
      <w:pPr>
        <w:pStyle w:val="ListParagraph"/>
        <w:spacing w:after="0"/>
        <w:ind w:left="2520"/>
        <w:rPr>
          <w:rFonts w:ascii="Tahoma" w:eastAsia="Tahoma" w:hAnsi="Tahoma" w:cs="Tahoma"/>
          <w:sz w:val="24"/>
          <w:szCs w:val="24"/>
        </w:rPr>
      </w:pPr>
    </w:p>
    <w:p w14:paraId="4C52A8CB" w14:textId="33275338" w:rsidR="00A76511" w:rsidRPr="00075A66" w:rsidRDefault="00A76511" w:rsidP="00BA3CBC">
      <w:pPr>
        <w:pStyle w:val="ListParagraph"/>
        <w:numPr>
          <w:ilvl w:val="2"/>
          <w:numId w:val="55"/>
        </w:numPr>
        <w:spacing w:after="0"/>
        <w:ind w:hanging="720"/>
        <w:rPr>
          <w:rFonts w:ascii="Tahoma" w:eastAsia="Tahoma" w:hAnsi="Tahoma" w:cs="Tahoma"/>
          <w:sz w:val="24"/>
          <w:szCs w:val="24"/>
        </w:rPr>
      </w:pPr>
      <w:r w:rsidRPr="407463F0">
        <w:rPr>
          <w:rFonts w:ascii="Tahoma" w:eastAsia="Tahoma" w:hAnsi="Tahoma" w:cs="Tahoma"/>
          <w:b/>
          <w:bCs/>
          <w:sz w:val="24"/>
          <w:szCs w:val="24"/>
        </w:rPr>
        <w:t xml:space="preserve">Hydrogen </w:t>
      </w:r>
      <w:r>
        <w:rPr>
          <w:rFonts w:ascii="Tahoma" w:eastAsia="Tahoma" w:hAnsi="Tahoma" w:cs="Tahoma"/>
          <w:b/>
          <w:bCs/>
          <w:sz w:val="24"/>
          <w:szCs w:val="24"/>
        </w:rPr>
        <w:t>Refueling Station</w:t>
      </w:r>
      <w:r w:rsidRPr="407463F0">
        <w:rPr>
          <w:rFonts w:ascii="Tahoma" w:eastAsia="Tahoma" w:hAnsi="Tahoma" w:cs="Tahoma"/>
          <w:b/>
          <w:bCs/>
          <w:sz w:val="24"/>
          <w:szCs w:val="24"/>
        </w:rPr>
        <w:t xml:space="preserve"> Design Review: </w:t>
      </w:r>
      <w:r w:rsidRPr="00515F10">
        <w:rPr>
          <w:rFonts w:ascii="Tahoma" w:eastAsia="Tahoma" w:hAnsi="Tahoma" w:cs="Tahoma"/>
          <w:sz w:val="24"/>
          <w:szCs w:val="24"/>
        </w:rPr>
        <w:t>If awarded under this solicitation,</w:t>
      </w:r>
      <w:r w:rsidRPr="407463F0">
        <w:rPr>
          <w:rFonts w:ascii="Tahoma" w:eastAsia="Tahoma" w:hAnsi="Tahoma" w:cs="Tahoma"/>
          <w:sz w:val="24"/>
          <w:szCs w:val="24"/>
        </w:rPr>
        <w:t xml:space="preserve"> the </w:t>
      </w:r>
      <w:r>
        <w:rPr>
          <w:rFonts w:ascii="Tahoma" w:eastAsia="Tahoma" w:hAnsi="Tahoma" w:cs="Tahoma"/>
          <w:sz w:val="24"/>
          <w:szCs w:val="24"/>
        </w:rPr>
        <w:t>R</w:t>
      </w:r>
      <w:r w:rsidRPr="407463F0">
        <w:rPr>
          <w:rFonts w:ascii="Tahoma" w:eastAsia="Tahoma" w:hAnsi="Tahoma" w:cs="Tahoma"/>
          <w:sz w:val="24"/>
          <w:szCs w:val="24"/>
        </w:rPr>
        <w:t>eci</w:t>
      </w:r>
      <w:r w:rsidRPr="006D67A1">
        <w:rPr>
          <w:rFonts w:ascii="Tahoma" w:eastAsia="Tahoma" w:hAnsi="Tahoma" w:cs="Tahoma"/>
          <w:sz w:val="24"/>
          <w:szCs w:val="24"/>
        </w:rPr>
        <w:t>pient shall commit to participate in a hydrogen refueling station design for each station in the project with the PNNL HSP.</w:t>
      </w:r>
      <w:r>
        <w:rPr>
          <w:rFonts w:ascii="Tahoma" w:eastAsia="Tahoma" w:hAnsi="Tahoma" w:cs="Tahoma"/>
          <w:sz w:val="24"/>
          <w:szCs w:val="24"/>
        </w:rPr>
        <w:t xml:space="preserve"> The station design reviews shall occur </w:t>
      </w:r>
      <w:r w:rsidRPr="407463F0">
        <w:rPr>
          <w:rFonts w:ascii="Tahoma" w:eastAsia="Tahoma" w:hAnsi="Tahoma" w:cs="Tahoma"/>
          <w:sz w:val="24"/>
          <w:szCs w:val="24"/>
        </w:rPr>
        <w:t xml:space="preserve">before </w:t>
      </w:r>
      <w:r w:rsidRPr="004C2CE0">
        <w:rPr>
          <w:rFonts w:ascii="Tahoma" w:eastAsia="Tahoma" w:hAnsi="Tahoma" w:cs="Tahoma"/>
          <w:sz w:val="24"/>
          <w:szCs w:val="24"/>
        </w:rPr>
        <w:t xml:space="preserve">the Recipient submits the design plans to the AHJ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00A012B2">
        <w:rPr>
          <w:rFonts w:ascii="Tahoma" w:eastAsia="Tahoma" w:hAnsi="Tahoma" w:cs="Tahoma"/>
          <w:sz w:val="24"/>
          <w:szCs w:val="24"/>
        </w:rPr>
        <w:t>2</w:t>
      </w:r>
      <w:r w:rsidRPr="004C2CE0">
        <w:rPr>
          <w:rFonts w:ascii="Tahoma" w:eastAsia="Tahoma" w:hAnsi="Tahoma" w:cs="Tahoma"/>
          <w:sz w:val="24"/>
          <w:szCs w:val="24"/>
        </w:rPr>
        <w:t xml:space="preserve">) and shall be completed by the dates specified in the Schedule of Products and Due Dates (Attachment </w:t>
      </w:r>
      <w:r>
        <w:rPr>
          <w:rFonts w:ascii="Tahoma" w:eastAsia="Tahoma" w:hAnsi="Tahoma" w:cs="Tahoma"/>
          <w:sz w:val="24"/>
          <w:szCs w:val="24"/>
        </w:rPr>
        <w:t>4</w:t>
      </w:r>
      <w:r w:rsidRPr="004C2CE0">
        <w:rPr>
          <w:rFonts w:ascii="Tahoma" w:eastAsia="Tahoma" w:hAnsi="Tahoma" w:cs="Tahoma"/>
          <w:sz w:val="24"/>
          <w:szCs w:val="24"/>
        </w:rPr>
        <w:t>).</w:t>
      </w:r>
      <w:r w:rsidRPr="407463F0">
        <w:rPr>
          <w:rFonts w:ascii="Tahoma" w:eastAsia="Tahoma" w:hAnsi="Tahoma" w:cs="Tahoma"/>
          <w:sz w:val="24"/>
          <w:szCs w:val="24"/>
        </w:rPr>
        <w:t xml:space="preserve"> </w:t>
      </w:r>
    </w:p>
    <w:p w14:paraId="1A2241E6" w14:textId="77777777" w:rsidR="00A76511" w:rsidRPr="00075A66" w:rsidRDefault="00A76511" w:rsidP="00A76511">
      <w:pPr>
        <w:pStyle w:val="ListParagraph"/>
        <w:spacing w:after="0"/>
        <w:ind w:left="2160" w:hanging="720"/>
        <w:rPr>
          <w:rFonts w:ascii="Tahoma" w:eastAsia="Tahoma" w:hAnsi="Tahoma" w:cs="Tahoma"/>
          <w:sz w:val="24"/>
          <w:szCs w:val="24"/>
        </w:rPr>
      </w:pPr>
    </w:p>
    <w:p w14:paraId="2F46D957" w14:textId="77777777" w:rsidR="00A76511" w:rsidRPr="00075A66" w:rsidRDefault="00A76511" w:rsidP="00A76511">
      <w:pPr>
        <w:pStyle w:val="ListParagraph"/>
        <w:spacing w:after="0"/>
        <w:ind w:left="2160"/>
        <w:rPr>
          <w:rFonts w:ascii="Tahoma" w:eastAsia="Tahoma" w:hAnsi="Tahoma" w:cs="Tahoma"/>
          <w:sz w:val="24"/>
          <w:szCs w:val="24"/>
        </w:rPr>
      </w:pPr>
      <w:r w:rsidRPr="00075A66">
        <w:rPr>
          <w:rFonts w:ascii="Tahoma" w:eastAsia="Tahoma" w:hAnsi="Tahoma" w:cs="Tahoma"/>
          <w:sz w:val="24"/>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 w:val="24"/>
          <w:szCs w:val="24"/>
        </w:rPr>
        <w:t>R</w:t>
      </w:r>
      <w:r w:rsidRPr="00075A66">
        <w:rPr>
          <w:rFonts w:ascii="Tahoma" w:eastAsia="Tahoma" w:hAnsi="Tahoma" w:cs="Tahoma"/>
          <w:sz w:val="24"/>
          <w:szCs w:val="24"/>
        </w:rPr>
        <w:t xml:space="preserve">ecipient cease participating in design reviews, without limitation to any other </w:t>
      </w:r>
      <w:r w:rsidRPr="00075A66">
        <w:rPr>
          <w:rFonts w:ascii="Tahoma" w:eastAsia="Tahoma" w:hAnsi="Tahoma" w:cs="Tahoma"/>
          <w:sz w:val="24"/>
          <w:szCs w:val="24"/>
        </w:rPr>
        <w:lastRenderedPageBreak/>
        <w:t>rights, the CEC reserves the right to cancel any agreement funded by this solicitation.</w:t>
      </w:r>
    </w:p>
    <w:p w14:paraId="4C0CAEB4" w14:textId="77777777" w:rsidR="00A76511" w:rsidRPr="00075A66" w:rsidRDefault="00A76511" w:rsidP="00A76511">
      <w:pPr>
        <w:pStyle w:val="ListParagraph"/>
        <w:spacing w:after="0"/>
        <w:ind w:left="2160" w:hanging="720"/>
        <w:rPr>
          <w:rFonts w:ascii="Tahoma" w:eastAsia="Tahoma" w:hAnsi="Tahoma" w:cs="Tahoma"/>
          <w:sz w:val="24"/>
          <w:szCs w:val="24"/>
        </w:rPr>
      </w:pPr>
    </w:p>
    <w:p w14:paraId="1D970FE7" w14:textId="65992FE9" w:rsidR="00A76511" w:rsidRPr="003337F2" w:rsidRDefault="00A76511" w:rsidP="00BA3CBC">
      <w:pPr>
        <w:pStyle w:val="ListParagraph"/>
        <w:numPr>
          <w:ilvl w:val="2"/>
          <w:numId w:val="55"/>
        </w:numPr>
        <w:ind w:hanging="720"/>
        <w:rPr>
          <w:rFonts w:ascii="Tahoma" w:eastAsia="Tahoma" w:hAnsi="Tahoma" w:cs="Tahoma"/>
          <w:b/>
          <w:bCs/>
          <w:sz w:val="24"/>
          <w:szCs w:val="24"/>
        </w:rPr>
      </w:pPr>
      <w:r w:rsidRPr="00AB364C">
        <w:rPr>
          <w:rFonts w:ascii="Tahoma" w:eastAsia="Tahoma" w:hAnsi="Tahoma" w:cs="Tahoma"/>
          <w:b/>
          <w:bCs/>
          <w:sz w:val="24"/>
          <w:szCs w:val="24"/>
        </w:rPr>
        <w:t>Inspections:</w:t>
      </w:r>
      <w:r w:rsidRPr="003337F2">
        <w:rPr>
          <w:rFonts w:ascii="Tahoma" w:eastAsia="Tahoma" w:hAnsi="Tahoma" w:cs="Tahoma"/>
          <w:b/>
          <w:bCs/>
          <w:sz w:val="24"/>
          <w:szCs w:val="24"/>
        </w:rPr>
        <w:t xml:space="preserve"> </w:t>
      </w:r>
      <w:r w:rsidRPr="00AB364C">
        <w:rPr>
          <w:rStyle w:val="normaltextrun"/>
          <w:rFonts w:ascii="Tahoma" w:hAnsi="Tahoma" w:cs="Tahoma"/>
          <w:color w:val="000000"/>
          <w:sz w:val="24"/>
          <w:szCs w:val="24"/>
          <w:shd w:val="clear" w:color="auto" w:fill="FFFFFF"/>
        </w:rPr>
        <w:t>I</w:t>
      </w:r>
      <w:r w:rsidRPr="00FC565E">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004511E2">
        <w:rPr>
          <w:rFonts w:ascii="Tahoma" w:eastAsia="Tahoma" w:hAnsi="Tahoma" w:cs="Tahoma"/>
          <w:sz w:val="24"/>
          <w:szCs w:val="24"/>
        </w:rPr>
        <w:t>operational</w:t>
      </w:r>
      <w:r w:rsidRPr="00FC565E">
        <w:rPr>
          <w:rFonts w:ascii="Tahoma" w:eastAsia="Tahoma" w:hAnsi="Tahoma" w:cs="Tahoma"/>
          <w:sz w:val="24"/>
          <w:szCs w:val="24"/>
        </w:rPr>
        <w:t xml:space="preserve"> for between 6 and 12 months. Participating in the in-person inspection will be a subtask under one of the technical tasks in the Scope of Work (Attachment </w:t>
      </w:r>
      <w:r w:rsidR="00A012B2">
        <w:rPr>
          <w:rFonts w:ascii="Tahoma" w:eastAsia="Tahoma" w:hAnsi="Tahoma" w:cs="Tahoma"/>
          <w:sz w:val="24"/>
          <w:szCs w:val="24"/>
        </w:rPr>
        <w:t>2</w:t>
      </w:r>
      <w:r w:rsidRPr="00FC565E">
        <w:rPr>
          <w:rFonts w:ascii="Tahoma" w:eastAsia="Tahoma" w:hAnsi="Tahoma" w:cs="Tahoma"/>
          <w:sz w:val="24"/>
          <w:szCs w:val="24"/>
        </w:rPr>
        <w:t>) and shall be completed by the dates specified in the Schedule of Products and Due Dates (Attachment 4). </w:t>
      </w:r>
    </w:p>
    <w:p w14:paraId="4749C298" w14:textId="77777777" w:rsidR="00A76511" w:rsidRPr="00AB364C" w:rsidRDefault="00A76511" w:rsidP="00BA3CBC">
      <w:pPr>
        <w:pStyle w:val="ListParagraph"/>
        <w:numPr>
          <w:ilvl w:val="2"/>
          <w:numId w:val="55"/>
        </w:numPr>
        <w:ind w:hanging="720"/>
        <w:rPr>
          <w:rFonts w:ascii="Tahoma" w:eastAsia="Tahoma" w:hAnsi="Tahoma" w:cs="Tahoma"/>
          <w:sz w:val="24"/>
          <w:szCs w:val="24"/>
        </w:rPr>
      </w:pPr>
      <w:r w:rsidRPr="00075A66">
        <w:rPr>
          <w:rFonts w:ascii="Tahoma" w:eastAsia="Tahoma" w:hAnsi="Tahoma" w:cs="Tahoma"/>
          <w:b/>
          <w:bCs/>
          <w:sz w:val="24"/>
          <w:szCs w:val="24"/>
        </w:rPr>
        <w:t>Reporting Safety Incidents:</w:t>
      </w:r>
      <w:r>
        <w:rPr>
          <w:rFonts w:ascii="Tahoma" w:eastAsia="Tahoma" w:hAnsi="Tahoma" w:cs="Tahoma"/>
          <w:b/>
          <w:bCs/>
          <w:sz w:val="24"/>
          <w:szCs w:val="24"/>
        </w:rPr>
        <w:t xml:space="preserve"> </w:t>
      </w:r>
      <w:r w:rsidRPr="00AB364C">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8" w:history="1">
        <w:r w:rsidRPr="00AB364C">
          <w:rPr>
            <w:rStyle w:val="Hyperlink"/>
            <w:rFonts w:ascii="Tahoma" w:eastAsia="Tahoma" w:hAnsi="Tahoma" w:cs="Tahoma"/>
            <w:sz w:val="24"/>
            <w:szCs w:val="24"/>
          </w:rPr>
          <w:t>Certified Unified Program Agency (CUPA)</w:t>
        </w:r>
      </w:hyperlink>
      <w:r w:rsidRPr="00AB364C">
        <w:rPr>
          <w:rFonts w:ascii="Tahoma" w:eastAsia="Tahoma" w:hAnsi="Tahoma" w:cs="Tahoma"/>
          <w:sz w:val="24"/>
          <w:szCs w:val="24"/>
        </w:rPr>
        <w:t>, http://cersapps.calepa.ca.gov/Public/Directory.</w:t>
      </w:r>
    </w:p>
    <w:p w14:paraId="73BB2B77" w14:textId="4824A78A" w:rsidR="00A76511" w:rsidRPr="00AB364C" w:rsidRDefault="00A76511" w:rsidP="00A76511">
      <w:pPr>
        <w:pStyle w:val="ListParagraph"/>
        <w:ind w:left="2160"/>
        <w:rPr>
          <w:rFonts w:eastAsia="Tahoma"/>
        </w:rPr>
      </w:pPr>
      <w:r w:rsidRPr="00AB364C">
        <w:rPr>
          <w:rFonts w:ascii="Tahoma" w:eastAsia="Tahoma" w:hAnsi="Tahoma" w:cs="Tahoma"/>
          <w:sz w:val="24"/>
          <w:szCs w:val="24"/>
        </w:rPr>
        <w:t xml:space="preserve">Recipients of funding under this solicitation shall notify the CEC, in writing, of any safety incidents, by sending the same reports as were sent to the CUPA to the CEC. The Recipient shall also report safety incidents using the NREL Data Collection Tool (Attachment </w:t>
      </w:r>
      <w:r w:rsidR="00062B18" w:rsidRPr="00AB364C">
        <w:rPr>
          <w:rFonts w:ascii="Tahoma" w:eastAsia="Tahoma" w:hAnsi="Tahoma" w:cs="Tahoma"/>
          <w:sz w:val="24"/>
          <w:szCs w:val="24"/>
        </w:rPr>
        <w:t>1</w:t>
      </w:r>
      <w:r w:rsidR="00062B18">
        <w:rPr>
          <w:rFonts w:ascii="Tahoma" w:eastAsia="Tahoma" w:hAnsi="Tahoma" w:cs="Tahoma"/>
          <w:sz w:val="24"/>
          <w:szCs w:val="24"/>
        </w:rPr>
        <w:t>7</w:t>
      </w:r>
      <w:r w:rsidRPr="00AB364C">
        <w:rPr>
          <w:rFonts w:ascii="Tahoma" w:eastAsia="Tahoma" w:hAnsi="Tahoma" w:cs="Tahoma"/>
          <w:sz w:val="24"/>
          <w:szCs w:val="24"/>
        </w:rPr>
        <w:t>).</w:t>
      </w:r>
    </w:p>
    <w:p w14:paraId="6E7F63CC" w14:textId="77777777" w:rsidR="00A76511" w:rsidRPr="00AB364C" w:rsidRDefault="00A76511" w:rsidP="00A76511">
      <w:pPr>
        <w:ind w:left="2160"/>
        <w:rPr>
          <w:rFonts w:ascii="Tahoma" w:eastAsia="Tahoma" w:hAnsi="Tahoma" w:cs="Tahoma"/>
          <w:sz w:val="24"/>
          <w:szCs w:val="24"/>
        </w:rPr>
      </w:pPr>
      <w:r w:rsidRPr="00AB364C">
        <w:rPr>
          <w:rFonts w:ascii="Tahoma" w:eastAsia="Tahoma" w:hAnsi="Tahoma" w:cs="Tahoma"/>
          <w:sz w:val="24"/>
          <w:szCs w:val="24"/>
        </w:rPr>
        <w:t>Recipients of funding under this solicitation shall include the PNNL HSP in any fact-finding or investigation of any safety incident.</w:t>
      </w:r>
    </w:p>
    <w:p w14:paraId="282474C8" w14:textId="77777777" w:rsidR="00A76511" w:rsidRPr="00AB364C" w:rsidRDefault="00A76511" w:rsidP="00A76511">
      <w:pPr>
        <w:pStyle w:val="ListParagraph"/>
        <w:ind w:left="2160"/>
        <w:rPr>
          <w:rFonts w:ascii="Tahoma" w:eastAsia="Tahoma" w:hAnsi="Tahoma" w:cs="Tahoma"/>
          <w:sz w:val="24"/>
          <w:szCs w:val="24"/>
        </w:rPr>
      </w:pPr>
      <w:r w:rsidRPr="00AB364C">
        <w:rPr>
          <w:rFonts w:ascii="Tahoma" w:eastAsia="Tahoma" w:hAnsi="Tahoma" w:cs="Tahoma"/>
          <w:sz w:val="24"/>
          <w:szCs w:val="24"/>
        </w:rPr>
        <w:t>Should the Recipient not follow the requirements for reporting safety incidents, the CEC, without limitation of any other rights, reserves the right to cancel the Recipient’s agreement funded by this solicitation.</w:t>
      </w:r>
    </w:p>
    <w:p w14:paraId="40149821" w14:textId="2BC4D040" w:rsidR="00A76511" w:rsidRPr="00AB364C" w:rsidRDefault="24E6A9F6" w:rsidP="00BA3CBC">
      <w:pPr>
        <w:pStyle w:val="ListParagraph"/>
        <w:numPr>
          <w:ilvl w:val="2"/>
          <w:numId w:val="68"/>
        </w:numPr>
        <w:spacing w:after="0"/>
        <w:ind w:hanging="720"/>
        <w:rPr>
          <w:rFonts w:ascii="Tahoma" w:eastAsia="Tahoma" w:hAnsi="Tahoma" w:cs="Tahoma"/>
          <w:sz w:val="24"/>
          <w:szCs w:val="24"/>
        </w:rPr>
      </w:pPr>
      <w:r w:rsidRPr="06584E20">
        <w:rPr>
          <w:rFonts w:ascii="Tahoma" w:eastAsia="Tahoma" w:hAnsi="Tahoma" w:cs="Tahoma"/>
          <w:b/>
          <w:bCs/>
          <w:sz w:val="24"/>
          <w:szCs w:val="24"/>
        </w:rPr>
        <w:t>Renewable Hydrogen Requirements</w:t>
      </w:r>
      <w:r w:rsidRPr="06584E20">
        <w:rPr>
          <w:rFonts w:ascii="Tahoma" w:eastAsia="Tahoma" w:hAnsi="Tahoma" w:cs="Tahoma"/>
          <w:sz w:val="24"/>
          <w:szCs w:val="24"/>
        </w:rPr>
        <w:t xml:space="preserve">: The hydrogen refueling station(s) funded under this solicitation shall dispense renewable hydrogen to comply with the requirements specified in the </w:t>
      </w:r>
      <w:hyperlink r:id="rId49" w:history="1">
        <w:r w:rsidRPr="06584E20">
          <w:rPr>
            <w:rStyle w:val="Hyperlink"/>
            <w:rFonts w:ascii="Tahoma" w:eastAsia="Tahoma" w:hAnsi="Tahoma" w:cs="Tahoma"/>
            <w:sz w:val="24"/>
            <w:szCs w:val="24"/>
          </w:rPr>
          <w:t>CARB LCFS regulation</w:t>
        </w:r>
      </w:hyperlink>
      <w:r w:rsidRPr="06584E20">
        <w:rPr>
          <w:rFonts w:ascii="Tahoma" w:eastAsia="Tahoma" w:hAnsi="Tahoma" w:cs="Tahoma"/>
          <w:sz w:val="24"/>
          <w:szCs w:val="24"/>
        </w:rPr>
        <w:t xml:space="preserve">, found at </w:t>
      </w:r>
      <w:hyperlink r:id="rId50" w:history="1">
        <w:r w:rsidRPr="06584E20">
          <w:rPr>
            <w:rStyle w:val="Hyperlink"/>
            <w:rFonts w:ascii="Tahoma" w:eastAsia="Tahoma" w:hAnsi="Tahoma" w:cs="Tahoma"/>
            <w:sz w:val="24"/>
            <w:szCs w:val="24"/>
          </w:rPr>
          <w:t>https://ww2.arb.ca.gov/sites/default/files/2020-07/2020_lcfs_fro_oal-approved_unofficial_06302020.pdf</w:t>
        </w:r>
      </w:hyperlink>
      <w:r w:rsidRPr="06584E20">
        <w:rPr>
          <w:rFonts w:ascii="Tahoma" w:eastAsia="Tahoma" w:hAnsi="Tahoma" w:cs="Tahoma"/>
          <w:sz w:val="24"/>
          <w:szCs w:val="24"/>
        </w:rPr>
        <w:t xml:space="preserve">, of CCR Title 17, Division 3, Chapter 1, Subchapter 10, Article 4, </w:t>
      </w:r>
      <w:proofErr w:type="spellStart"/>
      <w:r w:rsidRPr="06584E20">
        <w:rPr>
          <w:rFonts w:ascii="Tahoma" w:eastAsia="Tahoma" w:hAnsi="Tahoma" w:cs="Tahoma"/>
          <w:sz w:val="24"/>
          <w:szCs w:val="24"/>
        </w:rPr>
        <w:t>Subarticle</w:t>
      </w:r>
      <w:proofErr w:type="spellEnd"/>
      <w:r w:rsidRPr="06584E20">
        <w:rPr>
          <w:rFonts w:ascii="Tahoma" w:eastAsia="Tahoma" w:hAnsi="Tahoma" w:cs="Tahoma"/>
          <w:sz w:val="24"/>
          <w:szCs w:val="24"/>
        </w:rPr>
        <w:t xml:space="preserve"> 7, Sections:</w:t>
      </w:r>
    </w:p>
    <w:p w14:paraId="2BA8ECDF" w14:textId="1710BB26" w:rsidR="00A76511" w:rsidRPr="00AB364C" w:rsidRDefault="24E6A9F6" w:rsidP="00702328">
      <w:pPr>
        <w:ind w:left="2520"/>
        <w:rPr>
          <w:rFonts w:ascii="Tahoma" w:eastAsia="Tahoma" w:hAnsi="Tahoma" w:cs="Tahoma"/>
          <w:sz w:val="24"/>
          <w:szCs w:val="24"/>
        </w:rPr>
      </w:pPr>
      <w:r w:rsidRPr="06584E20">
        <w:rPr>
          <w:rFonts w:ascii="Tahoma" w:eastAsia="Tahoma" w:hAnsi="Tahoma" w:cs="Tahoma"/>
          <w:sz w:val="24"/>
          <w:szCs w:val="24"/>
        </w:rPr>
        <w:t>o</w:t>
      </w:r>
      <w:r w:rsidR="00A76511">
        <w:tab/>
      </w:r>
      <w:r w:rsidRPr="06584E20">
        <w:rPr>
          <w:rFonts w:ascii="Tahoma" w:eastAsia="Tahoma" w:hAnsi="Tahoma" w:cs="Tahoma"/>
          <w:sz w:val="24"/>
          <w:szCs w:val="24"/>
        </w:rPr>
        <w:t xml:space="preserve">§95481(a) “Definitions - Renewable Hydrogen” and </w:t>
      </w:r>
    </w:p>
    <w:p w14:paraId="421CBEE4" w14:textId="7E829F94" w:rsidR="00A76511" w:rsidRPr="00AB364C" w:rsidRDefault="24E6A9F6" w:rsidP="00702328">
      <w:pPr>
        <w:ind w:left="2520"/>
        <w:rPr>
          <w:rFonts w:ascii="Tahoma" w:eastAsia="Tahoma" w:hAnsi="Tahoma" w:cs="Tahoma"/>
          <w:sz w:val="24"/>
          <w:szCs w:val="24"/>
        </w:rPr>
      </w:pPr>
      <w:r w:rsidRPr="06584E20">
        <w:rPr>
          <w:rFonts w:ascii="Tahoma" w:eastAsia="Tahoma" w:hAnsi="Tahoma" w:cs="Tahoma"/>
          <w:sz w:val="24"/>
          <w:szCs w:val="24"/>
        </w:rPr>
        <w:t>o</w:t>
      </w:r>
      <w:r w:rsidR="00A76511">
        <w:tab/>
      </w:r>
      <w:r w:rsidRPr="06584E20">
        <w:rPr>
          <w:rFonts w:ascii="Tahoma" w:eastAsia="Tahoma" w:hAnsi="Tahoma" w:cs="Tahoma"/>
          <w:sz w:val="24"/>
          <w:szCs w:val="24"/>
        </w:rPr>
        <w:t>§95486.2(a)(4)(F) “Hydrogen Refueling Infrastructure (HRI) Pathways – Requirements to Generate HRI Credits.”</w:t>
      </w:r>
    </w:p>
    <w:p w14:paraId="65A0C777" w14:textId="0D8A9845" w:rsidR="00A76511" w:rsidRPr="00AB364C" w:rsidRDefault="24E6A9F6" w:rsidP="00702328">
      <w:pPr>
        <w:ind w:left="1440"/>
        <w:rPr>
          <w:rFonts w:ascii="Tahoma" w:eastAsia="Tahoma" w:hAnsi="Tahoma" w:cs="Tahoma"/>
          <w:sz w:val="24"/>
          <w:szCs w:val="24"/>
        </w:rPr>
      </w:pPr>
      <w:r w:rsidRPr="60F1AF79">
        <w:rPr>
          <w:rFonts w:ascii="Tahoma" w:eastAsia="Tahoma" w:hAnsi="Tahoma" w:cs="Tahoma"/>
          <w:sz w:val="24"/>
          <w:szCs w:val="24"/>
        </w:rPr>
        <w:t xml:space="preserve">Once the station becomes operational, Recipients shall report on hydrogen dispensed using the </w:t>
      </w:r>
      <w:r w:rsidR="005D113B">
        <w:rPr>
          <w:rFonts w:ascii="Tahoma" w:eastAsia="Tahoma" w:hAnsi="Tahoma" w:cs="Tahoma"/>
          <w:sz w:val="24"/>
          <w:szCs w:val="24"/>
        </w:rPr>
        <w:t>Renewable Hydrogen Report</w:t>
      </w:r>
      <w:r w:rsidRPr="60F1AF79">
        <w:rPr>
          <w:rFonts w:ascii="Tahoma" w:eastAsia="Tahoma" w:hAnsi="Tahoma" w:cs="Tahoma"/>
          <w:sz w:val="24"/>
          <w:szCs w:val="24"/>
        </w:rPr>
        <w:t xml:space="preserve"> (Attachment </w:t>
      </w:r>
      <w:r w:rsidR="005D17F3">
        <w:rPr>
          <w:rFonts w:ascii="Tahoma" w:eastAsia="Tahoma" w:hAnsi="Tahoma" w:cs="Tahoma"/>
          <w:sz w:val="24"/>
          <w:szCs w:val="24"/>
        </w:rPr>
        <w:t>18</w:t>
      </w:r>
      <w:r w:rsidRPr="60F1AF79">
        <w:rPr>
          <w:rFonts w:ascii="Tahoma" w:eastAsia="Tahoma" w:hAnsi="Tahoma" w:cs="Tahoma"/>
          <w:sz w:val="24"/>
          <w:szCs w:val="24"/>
        </w:rPr>
        <w:t xml:space="preserve">). This form must be completed on a </w:t>
      </w:r>
      <w:r w:rsidR="00987479">
        <w:rPr>
          <w:rFonts w:ascii="Tahoma" w:eastAsia="Tahoma" w:hAnsi="Tahoma" w:cs="Tahoma"/>
          <w:sz w:val="24"/>
          <w:szCs w:val="24"/>
        </w:rPr>
        <w:t>semi</w:t>
      </w:r>
      <w:r w:rsidR="004A061B">
        <w:rPr>
          <w:rFonts w:ascii="Tahoma" w:eastAsia="Tahoma" w:hAnsi="Tahoma" w:cs="Tahoma"/>
          <w:sz w:val="24"/>
          <w:szCs w:val="24"/>
        </w:rPr>
        <w:t>-annual</w:t>
      </w:r>
      <w:r w:rsidR="00987479" w:rsidRPr="60F1AF79">
        <w:rPr>
          <w:rFonts w:ascii="Tahoma" w:eastAsia="Tahoma" w:hAnsi="Tahoma" w:cs="Tahoma"/>
          <w:sz w:val="24"/>
          <w:szCs w:val="24"/>
        </w:rPr>
        <w:t xml:space="preserve"> </w:t>
      </w:r>
      <w:r w:rsidRPr="60F1AF79">
        <w:rPr>
          <w:rFonts w:ascii="Tahoma" w:eastAsia="Tahoma" w:hAnsi="Tahoma" w:cs="Tahoma"/>
          <w:sz w:val="24"/>
          <w:szCs w:val="24"/>
        </w:rPr>
        <w:t xml:space="preserve">basis, including but not limited </w:t>
      </w:r>
      <w:r w:rsidRPr="60F1AF79">
        <w:rPr>
          <w:rFonts w:ascii="Tahoma" w:eastAsia="Tahoma" w:hAnsi="Tahoma" w:cs="Tahoma"/>
          <w:sz w:val="24"/>
          <w:szCs w:val="24"/>
        </w:rPr>
        <w:lastRenderedPageBreak/>
        <w:t xml:space="preserve">to information about feedstock used and </w:t>
      </w:r>
      <w:proofErr w:type="gramStart"/>
      <w:r w:rsidRPr="60F1AF79">
        <w:rPr>
          <w:rFonts w:ascii="Tahoma" w:eastAsia="Tahoma" w:hAnsi="Tahoma" w:cs="Tahoma"/>
          <w:sz w:val="24"/>
          <w:szCs w:val="24"/>
        </w:rPr>
        <w:t>if</w:t>
      </w:r>
      <w:proofErr w:type="gramEnd"/>
      <w:r w:rsidRPr="60F1AF79">
        <w:rPr>
          <w:rFonts w:ascii="Tahoma" w:eastAsia="Tahoma" w:hAnsi="Tahoma" w:cs="Tahoma"/>
          <w:sz w:val="24"/>
          <w:szCs w:val="24"/>
        </w:rPr>
        <w:t xml:space="preserve"> the renewable content is directly used in the fuel or indirectly used via the book-and-claim process of LCFS.</w:t>
      </w:r>
    </w:p>
    <w:p w14:paraId="6E0E5CEF" w14:textId="3F154D29" w:rsidR="00EA76AC" w:rsidRPr="004174F2" w:rsidRDefault="00EA76AC" w:rsidP="00BA3CBC">
      <w:pPr>
        <w:pStyle w:val="ListParagraph"/>
        <w:numPr>
          <w:ilvl w:val="1"/>
          <w:numId w:val="86"/>
        </w:numPr>
        <w:spacing w:before="100" w:beforeAutospacing="1" w:after="100" w:afterAutospacing="1"/>
        <w:ind w:hanging="720"/>
        <w:rPr>
          <w:rFonts w:ascii="Tahoma" w:hAnsi="Tahoma" w:cs="Tahoma"/>
          <w:sz w:val="24"/>
          <w:szCs w:val="24"/>
        </w:rPr>
      </w:pPr>
      <w:r w:rsidRPr="00847AA5">
        <w:rPr>
          <w:rFonts w:ascii="Tahoma" w:hAnsi="Tahoma" w:cs="Tahoma"/>
          <w:sz w:val="24"/>
          <w:szCs w:val="24"/>
        </w:rPr>
        <w:t>All equipment</w:t>
      </w:r>
      <w:r w:rsidRPr="00847AA5" w:rsidDel="00D25960">
        <w:rPr>
          <w:rFonts w:ascii="Tahoma" w:hAnsi="Tahoma" w:cs="Tahoma"/>
          <w:sz w:val="24"/>
          <w:szCs w:val="24"/>
        </w:rPr>
        <w:t xml:space="preserve"> </w:t>
      </w:r>
      <w:r w:rsidRPr="00847AA5">
        <w:rPr>
          <w:rFonts w:ascii="Tahoma" w:hAnsi="Tahoma" w:cs="Tahoma"/>
          <w:sz w:val="24"/>
          <w:szCs w:val="24"/>
        </w:rPr>
        <w:t>must be able to withstand extreme weather conditions associated with the deployment area, including extreme temperature, flooding, heavy rains, and high winds, and display screens are protected from malfunctions due to condensation and any local area weather conditions.</w:t>
      </w:r>
      <w:r w:rsidRPr="00A31904">
        <w:rPr>
          <w:rFonts w:ascii="Tahoma" w:hAnsi="Tahoma" w:cs="Tahoma"/>
          <w:sz w:val="24"/>
          <w:szCs w:val="24"/>
        </w:rPr>
        <w:t> </w:t>
      </w:r>
    </w:p>
    <w:p w14:paraId="38102FB1" w14:textId="60B9B3B1" w:rsidR="00EA76AC" w:rsidRPr="004174F2" w:rsidRDefault="00EA76AC" w:rsidP="00BA3CBC">
      <w:pPr>
        <w:pStyle w:val="ListParagraph"/>
        <w:numPr>
          <w:ilvl w:val="1"/>
          <w:numId w:val="86"/>
        </w:numPr>
        <w:spacing w:before="100" w:beforeAutospacing="1" w:after="100" w:afterAutospacing="1"/>
        <w:ind w:hanging="720"/>
        <w:rPr>
          <w:rFonts w:ascii="Tahoma" w:hAnsi="Tahoma" w:cs="Tahoma"/>
          <w:sz w:val="24"/>
          <w:szCs w:val="24"/>
        </w:rPr>
      </w:pPr>
      <w:r>
        <w:rPr>
          <w:rFonts w:ascii="Tahoma" w:hAnsi="Tahoma" w:cs="Tahoma"/>
          <w:sz w:val="24"/>
          <w:szCs w:val="24"/>
        </w:rPr>
        <w:t>A project that receives incentive funding from another CEC grant funding opportunity or block grant incentive project for the same project work described in the application is not eligible for this GFO.</w:t>
      </w:r>
    </w:p>
    <w:p w14:paraId="2D2E325B" w14:textId="6AF6876B" w:rsidR="004E34DD" w:rsidRDefault="004E34DD" w:rsidP="00BA3CBC">
      <w:pPr>
        <w:pStyle w:val="Heading2"/>
        <w:numPr>
          <w:ilvl w:val="0"/>
          <w:numId w:val="13"/>
        </w:numPr>
        <w:ind w:hanging="720"/>
        <w:rPr>
          <w:rFonts w:ascii="Tahoma" w:hAnsi="Tahoma" w:cs="Tahoma"/>
          <w:lang w:val="en-US"/>
        </w:rPr>
      </w:pPr>
      <w:bookmarkStart w:id="45" w:name="_Toc179881924"/>
      <w:bookmarkStart w:id="46" w:name="_Toc211852147"/>
      <w:r w:rsidRPr="20FAB0B7">
        <w:rPr>
          <w:rFonts w:ascii="Tahoma" w:hAnsi="Tahoma" w:cs="Tahoma"/>
          <w:lang w:val="en-US"/>
        </w:rPr>
        <w:t>Minimum Technical Requirements for Electric Vehicle Charging Stations</w:t>
      </w:r>
      <w:bookmarkEnd w:id="45"/>
      <w:bookmarkEnd w:id="46"/>
      <w:r w:rsidRPr="20FAB0B7">
        <w:rPr>
          <w:rFonts w:ascii="Tahoma" w:hAnsi="Tahoma" w:cs="Tahoma"/>
          <w:lang w:val="en-US"/>
        </w:rPr>
        <w:t>  </w:t>
      </w:r>
    </w:p>
    <w:p w14:paraId="1C5F8A76" w14:textId="5FEA6C53" w:rsidR="00D813B8" w:rsidRPr="00D813B8" w:rsidRDefault="00D813B8" w:rsidP="5579F8F6">
      <w:pPr>
        <w:pStyle w:val="NormalWeb"/>
        <w:ind w:left="720"/>
        <w:rPr>
          <w:rFonts w:ascii="Tahoma" w:hAnsi="Tahoma" w:cs="Tahoma"/>
        </w:rPr>
      </w:pPr>
      <w:r w:rsidRPr="5579F8F6">
        <w:rPr>
          <w:rFonts w:ascii="Tahoma" w:hAnsi="Tahoma" w:cs="Tahoma"/>
        </w:rPr>
        <w:t xml:space="preserve">This section </w:t>
      </w:r>
      <w:r w:rsidR="00F727FB" w:rsidRPr="5579F8F6">
        <w:rPr>
          <w:rFonts w:ascii="Tahoma" w:hAnsi="Tahoma" w:cs="Tahoma"/>
        </w:rPr>
        <w:t>applies to all stations: Private, Shared, and Public Access.</w:t>
      </w:r>
    </w:p>
    <w:p w14:paraId="604E9237" w14:textId="602B052E" w:rsidR="004E34DD" w:rsidRPr="0062781F" w:rsidRDefault="004E34DD" w:rsidP="004E34DD">
      <w:pPr>
        <w:pStyle w:val="NormalWeb"/>
        <w:ind w:left="720"/>
        <w:rPr>
          <w:rFonts w:ascii="Tahoma" w:hAnsi="Tahoma" w:cs="Tahoma"/>
        </w:rPr>
      </w:pPr>
      <w:r w:rsidRPr="5579F8F6">
        <w:rPr>
          <w:rFonts w:ascii="Tahoma" w:hAnsi="Tahoma" w:cs="Tahoma"/>
        </w:rPr>
        <w:t xml:space="preserve">To be considered </w:t>
      </w:r>
      <w:r w:rsidR="00EF51A8" w:rsidRPr="5579F8F6">
        <w:rPr>
          <w:rFonts w:ascii="Tahoma" w:hAnsi="Tahoma" w:cs="Tahoma"/>
        </w:rPr>
        <w:t>completed, electric</w:t>
      </w:r>
      <w:r w:rsidRPr="5579F8F6">
        <w:rPr>
          <w:rFonts w:ascii="Tahoma" w:hAnsi="Tahoma" w:cs="Tahoma"/>
        </w:rPr>
        <w:t xml:space="preserve"> vehicle charging stations funded under this solicitation shall, at a minimum, meet and adhere to each of the following Minimum Technical Requirements for Electric Vehicle Charging Stations during station operation. </w:t>
      </w:r>
    </w:p>
    <w:p w14:paraId="247D3BA4" w14:textId="48762DD8" w:rsidR="004E34DD" w:rsidRPr="003D7085" w:rsidRDefault="004E34DD" w:rsidP="004E34DD">
      <w:pPr>
        <w:pStyle w:val="NormalWeb"/>
        <w:ind w:left="720"/>
        <w:rPr>
          <w:rFonts w:ascii="Tahoma" w:hAnsi="Tahoma" w:cs="Tahoma"/>
        </w:rPr>
      </w:pPr>
      <w:r w:rsidRPr="5579F8F6">
        <w:rPr>
          <w:rFonts w:ascii="Tahoma" w:hAnsi="Tahoma" w:cs="Tahoma"/>
        </w:rPr>
        <w:t xml:space="preserve">The Recipient shall submit to the CEC a completed, signed, and dated </w:t>
      </w:r>
      <w:r w:rsidR="003D175E" w:rsidRPr="5579F8F6">
        <w:rPr>
          <w:rFonts w:ascii="Tahoma" w:hAnsi="Tahoma" w:cs="Tahoma"/>
        </w:rPr>
        <w:t>Station Checklist</w:t>
      </w:r>
      <w:r w:rsidRPr="5579F8F6">
        <w:rPr>
          <w:rFonts w:ascii="Tahoma" w:hAnsi="Tahoma" w:cs="Tahoma"/>
        </w:rPr>
        <w:t xml:space="preserve"> (Attachment 14) for each station as it becomes </w:t>
      </w:r>
      <w:r w:rsidR="003D175E" w:rsidRPr="5579F8F6">
        <w:rPr>
          <w:rFonts w:ascii="Tahoma" w:hAnsi="Tahoma" w:cs="Tahoma"/>
        </w:rPr>
        <w:t>operational</w:t>
      </w:r>
      <w:r w:rsidRPr="5579F8F6">
        <w:rPr>
          <w:rFonts w:ascii="Tahoma" w:hAnsi="Tahoma" w:cs="Tahoma"/>
        </w:rPr>
        <w:t xml:space="preserve">. Should the charging station come out of compliance with the Checklist, the Recipient shall submit to the CEC a new </w:t>
      </w:r>
      <w:proofErr w:type="gramStart"/>
      <w:r w:rsidRPr="5579F8F6">
        <w:rPr>
          <w:rFonts w:ascii="Tahoma" w:hAnsi="Tahoma" w:cs="Tahoma"/>
        </w:rPr>
        <w:t>completed</w:t>
      </w:r>
      <w:proofErr w:type="gramEnd"/>
      <w:r w:rsidRPr="5579F8F6">
        <w:rPr>
          <w:rFonts w:ascii="Tahoma" w:hAnsi="Tahoma" w:cs="Tahoma"/>
        </w:rPr>
        <w:t xml:space="preserve">, signed, and dated </w:t>
      </w:r>
      <w:r w:rsidR="003D175E" w:rsidRPr="5579F8F6">
        <w:rPr>
          <w:rFonts w:ascii="Tahoma" w:hAnsi="Tahoma" w:cs="Tahoma"/>
        </w:rPr>
        <w:t>Station Checklist</w:t>
      </w:r>
      <w:r w:rsidRPr="5579F8F6">
        <w:rPr>
          <w:rFonts w:ascii="Tahoma" w:hAnsi="Tahoma" w:cs="Tahoma"/>
        </w:rPr>
        <w:t>. </w:t>
      </w:r>
    </w:p>
    <w:p w14:paraId="7365B620" w14:textId="5DC183AA" w:rsidR="004E34DD" w:rsidRPr="003D7085" w:rsidRDefault="004E34DD" w:rsidP="004E34DD">
      <w:pPr>
        <w:pStyle w:val="NormalWeb"/>
        <w:ind w:left="720"/>
        <w:rPr>
          <w:rFonts w:ascii="Tahoma" w:hAnsi="Tahoma" w:cs="Tahoma"/>
        </w:rPr>
      </w:pPr>
      <w:proofErr w:type="gramStart"/>
      <w:r w:rsidRPr="0062781F">
        <w:rPr>
          <w:rFonts w:ascii="Tahoma" w:hAnsi="Tahoma" w:cs="Tahoma"/>
          <w:lang w:eastAsia="x-none"/>
        </w:rPr>
        <w:t>All of</w:t>
      </w:r>
      <w:proofErr w:type="gramEnd"/>
      <w:r w:rsidRPr="0062781F">
        <w:rPr>
          <w:rFonts w:ascii="Tahoma" w:hAnsi="Tahoma" w:cs="Tahoma"/>
          <w:lang w:eastAsia="x-none"/>
        </w:rPr>
        <w:t xml:space="preserve"> the following Minimum Technical Requirements for Electric Vehicle Charging Stations shall be met at the exact station address approved by the CEC.</w:t>
      </w:r>
    </w:p>
    <w:p w14:paraId="2008E8A1" w14:textId="2EDDD1C1" w:rsidR="004E34DD" w:rsidRPr="0062781F" w:rsidRDefault="004E34DD" w:rsidP="00BA3CBC">
      <w:pPr>
        <w:pStyle w:val="ListParagraph"/>
        <w:numPr>
          <w:ilvl w:val="0"/>
          <w:numId w:val="69"/>
        </w:numPr>
        <w:spacing w:before="100" w:after="100"/>
        <w:ind w:hanging="720"/>
        <w:rPr>
          <w:rFonts w:ascii="Tahoma" w:hAnsi="Tahoma" w:cs="Tahoma"/>
        </w:rPr>
      </w:pPr>
      <w:r w:rsidRPr="0062781F">
        <w:rPr>
          <w:rFonts w:ascii="Tahoma" w:hAnsi="Tahoma" w:cs="Tahoma"/>
          <w:sz w:val="24"/>
          <w:szCs w:val="24"/>
        </w:rPr>
        <w:t xml:space="preserve">The Energy Infrastructure Incentives for Zero-Emission Commercial Vehicles (EnergIIZE) program is an incentive program funded by the CEC and administered by CALSTART. The charging station equipment funded under this solicitation must conform with equipment detailed in the </w:t>
      </w:r>
      <w:hyperlink r:id="rId51" w:history="1">
        <w:r w:rsidRPr="00147175">
          <w:rPr>
            <w:rStyle w:val="Hyperlink"/>
            <w:rFonts w:ascii="Tahoma" w:hAnsi="Tahoma" w:cs="Tahoma"/>
            <w:sz w:val="24"/>
            <w:szCs w:val="24"/>
          </w:rPr>
          <w:t>EnergIIZE Eligible Electric Technology Catalog</w:t>
        </w:r>
      </w:hyperlink>
      <w:r w:rsidRPr="0062781F">
        <w:rPr>
          <w:rFonts w:ascii="Tahoma" w:hAnsi="Tahoma" w:cs="Tahoma"/>
          <w:sz w:val="24"/>
          <w:szCs w:val="24"/>
        </w:rPr>
        <w:t xml:space="preserve"> which can be found at </w:t>
      </w:r>
      <w:hyperlink r:id="rId52" w:history="1">
        <w:r w:rsidRPr="0062781F">
          <w:rPr>
            <w:rStyle w:val="Hyperlink"/>
            <w:rFonts w:ascii="Tahoma" w:hAnsi="Tahoma" w:cs="Tahoma"/>
            <w:color w:val="auto"/>
            <w:sz w:val="24"/>
            <w:szCs w:val="24"/>
            <w:u w:val="none"/>
            <w:lang w:eastAsia="x-none"/>
          </w:rPr>
          <w:t>https://www.energiize.org/infrastructure?section=infrastructure.more-details.technology</w:t>
        </w:r>
      </w:hyperlink>
      <w:r w:rsidRPr="0062781F">
        <w:rPr>
          <w:rFonts w:ascii="Tahoma" w:hAnsi="Tahoma" w:cs="Tahoma"/>
          <w:sz w:val="24"/>
          <w:szCs w:val="24"/>
        </w:rPr>
        <w:t>.</w:t>
      </w:r>
    </w:p>
    <w:p w14:paraId="10D13DD6" w14:textId="2A7446CC" w:rsidR="004E34DD" w:rsidRPr="0062781F" w:rsidRDefault="004E34DD" w:rsidP="00BA3CBC">
      <w:pPr>
        <w:pStyle w:val="ListParagraph"/>
        <w:numPr>
          <w:ilvl w:val="0"/>
          <w:numId w:val="69"/>
        </w:numPr>
        <w:spacing w:before="100" w:after="100"/>
        <w:ind w:hanging="720"/>
        <w:rPr>
          <w:rFonts w:ascii="Tahoma" w:hAnsi="Tahoma" w:cs="Tahoma"/>
        </w:rPr>
      </w:pPr>
      <w:r w:rsidRPr="5579F8F6">
        <w:rPr>
          <w:rFonts w:ascii="Tahoma" w:hAnsi="Tahoma" w:cs="Tahoma"/>
          <w:sz w:val="24"/>
          <w:szCs w:val="24"/>
        </w:rPr>
        <w:t xml:space="preserve">Each charging station port must be capable of providing at least </w:t>
      </w:r>
      <w:r w:rsidR="00C9764F">
        <w:rPr>
          <w:rFonts w:ascii="Tahoma" w:hAnsi="Tahoma" w:cs="Tahoma"/>
          <w:sz w:val="24"/>
          <w:szCs w:val="24"/>
        </w:rPr>
        <w:t>[</w:t>
      </w:r>
      <w:r w:rsidR="00533398" w:rsidRPr="00D858EE">
        <w:rPr>
          <w:rFonts w:ascii="Tahoma" w:hAnsi="Tahoma" w:cs="Tahoma"/>
          <w:strike/>
          <w:sz w:val="24"/>
          <w:szCs w:val="24"/>
        </w:rPr>
        <w:t>60</w:t>
      </w:r>
      <w:r w:rsidRPr="00D858EE">
        <w:rPr>
          <w:rFonts w:ascii="Tahoma" w:hAnsi="Tahoma" w:cs="Tahoma"/>
          <w:strike/>
          <w:sz w:val="24"/>
          <w:szCs w:val="24"/>
        </w:rPr>
        <w:t xml:space="preserve"> kW</w:t>
      </w:r>
      <w:r w:rsidR="00C9764F">
        <w:rPr>
          <w:rFonts w:ascii="Tahoma" w:hAnsi="Tahoma" w:cs="Tahoma"/>
          <w:sz w:val="24"/>
          <w:szCs w:val="24"/>
        </w:rPr>
        <w:t xml:space="preserve">] </w:t>
      </w:r>
      <w:r w:rsidR="00C9764F">
        <w:rPr>
          <w:rFonts w:ascii="Tahoma" w:hAnsi="Tahoma" w:cs="Tahoma"/>
          <w:b/>
          <w:bCs/>
          <w:sz w:val="24"/>
          <w:szCs w:val="24"/>
          <w:u w:val="single"/>
        </w:rPr>
        <w:t>Level 2 charging</w:t>
      </w:r>
      <w:r w:rsidRPr="5579F8F6">
        <w:rPr>
          <w:rFonts w:ascii="Tahoma" w:hAnsi="Tahoma" w:cs="Tahoma"/>
          <w:sz w:val="24"/>
          <w:szCs w:val="24"/>
        </w:rPr>
        <w:t xml:space="preserve">. </w:t>
      </w:r>
    </w:p>
    <w:p w14:paraId="76EB36DA" w14:textId="77777777" w:rsidR="00324EF7" w:rsidRPr="00324EF7" w:rsidRDefault="00324EF7" w:rsidP="00BA3CBC">
      <w:pPr>
        <w:pStyle w:val="ListParagraph"/>
        <w:numPr>
          <w:ilvl w:val="0"/>
          <w:numId w:val="69"/>
        </w:numPr>
        <w:spacing w:before="100" w:after="100"/>
        <w:ind w:hanging="720"/>
        <w:rPr>
          <w:rFonts w:ascii="Tahoma" w:hAnsi="Tahoma" w:cs="Tahoma"/>
        </w:rPr>
      </w:pPr>
      <w:r w:rsidRPr="5579F8F6">
        <w:rPr>
          <w:rFonts w:ascii="Tahoma" w:hAnsi="Tahoma" w:cs="Tahoma"/>
          <w:sz w:val="24"/>
          <w:szCs w:val="24"/>
        </w:rPr>
        <w:t>For Public Access charging stations:</w:t>
      </w:r>
    </w:p>
    <w:p w14:paraId="662DE404" w14:textId="27C0FF1F" w:rsidR="00350DDD" w:rsidRPr="00350DDD" w:rsidRDefault="00350DDD" w:rsidP="000779D4">
      <w:pPr>
        <w:pStyle w:val="ListParagraph"/>
        <w:numPr>
          <w:ilvl w:val="1"/>
          <w:numId w:val="89"/>
        </w:numPr>
        <w:spacing w:before="100" w:after="100"/>
        <w:ind w:left="1800"/>
        <w:rPr>
          <w:rFonts w:ascii="Tahoma" w:hAnsi="Tahoma" w:cs="Tahoma"/>
          <w:sz w:val="24"/>
          <w:szCs w:val="24"/>
        </w:rPr>
      </w:pPr>
      <w:r w:rsidRPr="00350DDD">
        <w:rPr>
          <w:rFonts w:ascii="Tahoma" w:hAnsi="Tahoma" w:cs="Tahoma"/>
          <w:sz w:val="24"/>
          <w:szCs w:val="24"/>
        </w:rPr>
        <w:t xml:space="preserve">Each charging station port must be capable of providing at least 200 kW. If Automated Load Management (ALM) is being utilized, each charging station port must be capable of simultaneously providing at least 150 kW when all ports are in use. </w:t>
      </w:r>
    </w:p>
    <w:p w14:paraId="463DE9F2" w14:textId="11E0551D" w:rsidR="004E34DD" w:rsidRPr="0062781F" w:rsidRDefault="004E34DD" w:rsidP="000779D4">
      <w:pPr>
        <w:pStyle w:val="ListParagraph"/>
        <w:numPr>
          <w:ilvl w:val="1"/>
          <w:numId w:val="89"/>
        </w:numPr>
        <w:spacing w:before="100" w:after="100"/>
        <w:ind w:left="1800"/>
        <w:rPr>
          <w:rFonts w:ascii="Tahoma" w:hAnsi="Tahoma" w:cs="Tahoma"/>
        </w:rPr>
      </w:pPr>
      <w:r w:rsidRPr="0062781F">
        <w:rPr>
          <w:rFonts w:ascii="Tahoma" w:hAnsi="Tahoma" w:cs="Tahoma"/>
          <w:sz w:val="24"/>
          <w:szCs w:val="24"/>
        </w:rPr>
        <w:lastRenderedPageBreak/>
        <w:t>Each charging port must support output voltages between 250 volts DC and 920 volts DC. </w:t>
      </w:r>
    </w:p>
    <w:p w14:paraId="5044D363" w14:textId="43E509D8" w:rsidR="004E34DD" w:rsidRPr="001C04E5" w:rsidRDefault="00E66A26" w:rsidP="001C04E5">
      <w:pPr>
        <w:pStyle w:val="ListParagraph"/>
        <w:numPr>
          <w:ilvl w:val="1"/>
          <w:numId w:val="89"/>
        </w:numPr>
        <w:ind w:left="1800"/>
        <w:rPr>
          <w:rFonts w:ascii="Tahoma" w:hAnsi="Tahoma" w:cs="Tahoma"/>
          <w:sz w:val="24"/>
          <w:szCs w:val="24"/>
        </w:rPr>
      </w:pPr>
      <w:r>
        <w:rPr>
          <w:rFonts w:ascii="Tahoma" w:hAnsi="Tahoma" w:cs="Tahoma"/>
          <w:sz w:val="24"/>
          <w:szCs w:val="24"/>
        </w:rPr>
        <w:t>[</w:t>
      </w:r>
      <w:r w:rsidR="004E34DD" w:rsidRPr="001C04E5">
        <w:rPr>
          <w:rFonts w:ascii="Tahoma" w:hAnsi="Tahoma" w:cs="Tahoma"/>
          <w:strike/>
          <w:sz w:val="24"/>
          <w:szCs w:val="24"/>
        </w:rPr>
        <w:t>Each charging port must have at least one permanently attached CCS connector. Additional connector types such as SAE J3400 or Megawatt Charging System (MCS) are allowed to be installed if the previous requirement is still met.</w:t>
      </w:r>
      <w:r w:rsidRPr="00E66A26">
        <w:rPr>
          <w:rFonts w:ascii="Tahoma" w:hAnsi="Tahoma" w:cs="Tahoma"/>
          <w:sz w:val="24"/>
          <w:szCs w:val="24"/>
        </w:rPr>
        <w:t>]</w:t>
      </w:r>
      <w:r w:rsidR="001C04E5" w:rsidRPr="001C04E5">
        <w:rPr>
          <w:rFonts w:ascii="Tahoma" w:hAnsi="Tahoma" w:cs="Tahoma"/>
          <w:strike/>
          <w:sz w:val="24"/>
          <w:szCs w:val="24"/>
        </w:rPr>
        <w:t xml:space="preserve"> </w:t>
      </w:r>
      <w:r w:rsidR="001C04E5" w:rsidRPr="001C04E5">
        <w:rPr>
          <w:rFonts w:ascii="Tahoma" w:hAnsi="Tahoma" w:cs="Tahoma"/>
          <w:b/>
          <w:bCs/>
          <w:sz w:val="24"/>
          <w:szCs w:val="24"/>
          <w:u w:val="single"/>
        </w:rPr>
        <w:t>Each charging port must have at least one permanently attached SAE J1772 CCS or SAE J3271 MCS connector. Additional connector types are allowed if the previous requirement is met.</w:t>
      </w:r>
    </w:p>
    <w:p w14:paraId="7B6E5B12" w14:textId="77777777" w:rsidR="004E34DD" w:rsidRPr="0062781F" w:rsidRDefault="004E34DD" w:rsidP="000779D4">
      <w:pPr>
        <w:pStyle w:val="ListParagraph"/>
        <w:numPr>
          <w:ilvl w:val="3"/>
          <w:numId w:val="89"/>
        </w:numPr>
        <w:spacing w:before="100" w:after="100"/>
        <w:ind w:left="2160"/>
        <w:rPr>
          <w:rFonts w:ascii="Tahoma" w:hAnsi="Tahoma" w:cs="Tahoma"/>
          <w:sz w:val="24"/>
          <w:szCs w:val="24"/>
        </w:rPr>
      </w:pPr>
      <w:r w:rsidRPr="0062781F">
        <w:rPr>
          <w:rFonts w:ascii="Tahoma" w:hAnsi="Tahoma" w:cs="Tahoma"/>
          <w:sz w:val="24"/>
          <w:szCs w:val="24"/>
          <w:lang w:eastAsia="x-none"/>
        </w:rPr>
        <w:t>All charging ports must be capable of 375 Amps. </w:t>
      </w:r>
    </w:p>
    <w:p w14:paraId="53A8C723" w14:textId="77777777" w:rsidR="004E34DD" w:rsidRPr="003D7085" w:rsidRDefault="004E34DD" w:rsidP="000779D4">
      <w:pPr>
        <w:pStyle w:val="NormalWeb"/>
        <w:numPr>
          <w:ilvl w:val="1"/>
          <w:numId w:val="89"/>
        </w:numPr>
        <w:ind w:left="1800"/>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0CEC5E76" w14:textId="77777777" w:rsidR="004E34DD" w:rsidRPr="003D7085" w:rsidRDefault="004E34DD" w:rsidP="000779D4">
      <w:pPr>
        <w:pStyle w:val="NormalWeb"/>
        <w:numPr>
          <w:ilvl w:val="1"/>
          <w:numId w:val="89"/>
        </w:numPr>
        <w:ind w:left="1800"/>
        <w:rPr>
          <w:rFonts w:ascii="Tahoma" w:hAnsi="Tahoma" w:cs="Tahoma"/>
        </w:rPr>
      </w:pPr>
      <w:r w:rsidRPr="0062781F">
        <w:rPr>
          <w:rFonts w:ascii="Tahoma" w:hAnsi="Tahoma" w:cs="Tahoma"/>
          <w:lang w:eastAsia="x-none"/>
        </w:rPr>
        <w:t>All station conduit runs installed must be sized to provide at least 350 kW. </w:t>
      </w:r>
    </w:p>
    <w:p w14:paraId="62F0990D" w14:textId="11001B0C"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 xml:space="preserve">The charging port must be Energy Star certified and listed on the </w:t>
      </w:r>
      <w:hyperlink r:id="rId53">
        <w:r w:rsidRPr="0062781F">
          <w:rPr>
            <w:rStyle w:val="Hyperlink"/>
            <w:rFonts w:ascii="Tahoma" w:hAnsi="Tahoma" w:cs="Tahoma"/>
            <w:lang w:eastAsia="x-none"/>
          </w:rPr>
          <w:t>Energy Star Product Finder Page</w:t>
        </w:r>
      </w:hyperlink>
      <w:r w:rsidRPr="0062781F">
        <w:rPr>
          <w:rFonts w:ascii="Tahoma" w:hAnsi="Tahoma" w:cs="Tahoma"/>
          <w:lang w:eastAsia="x-none"/>
        </w:rPr>
        <w:t xml:space="preserve">. They do not have to be certified at the time of submitting the proposal but must be certified prior to submitting an invoice that seeks repayment </w:t>
      </w:r>
      <w:proofErr w:type="gramStart"/>
      <w:r w:rsidRPr="0062781F">
        <w:rPr>
          <w:rFonts w:ascii="Tahoma" w:hAnsi="Tahoma" w:cs="Tahoma"/>
          <w:lang w:eastAsia="x-none"/>
        </w:rPr>
        <w:t>for</w:t>
      </w:r>
      <w:proofErr w:type="gramEnd"/>
      <w:r w:rsidRPr="0062781F">
        <w:rPr>
          <w:rFonts w:ascii="Tahoma" w:hAnsi="Tahoma" w:cs="Tahoma"/>
          <w:lang w:eastAsia="x-none"/>
        </w:rPr>
        <w:t xml:space="preserve"> the chargers. Chargers over 350 kW are not required to be Energy Star certified.  </w:t>
      </w:r>
    </w:p>
    <w:p w14:paraId="432C6CCD" w14:textId="4041ABEE" w:rsidR="004E34DD" w:rsidRPr="003D7085" w:rsidRDefault="0073194D" w:rsidP="00BA3CBC">
      <w:pPr>
        <w:pStyle w:val="NormalWeb"/>
        <w:numPr>
          <w:ilvl w:val="0"/>
          <w:numId w:val="69"/>
        </w:numPr>
        <w:ind w:hanging="720"/>
        <w:rPr>
          <w:rFonts w:ascii="Tahoma" w:hAnsi="Tahoma" w:cs="Tahoma"/>
        </w:rPr>
      </w:pPr>
      <w:r>
        <w:rPr>
          <w:rFonts w:ascii="Tahoma" w:hAnsi="Tahoma" w:cs="Tahoma"/>
          <w:lang w:eastAsia="x-none"/>
        </w:rPr>
        <w:t>[</w:t>
      </w:r>
      <w:r w:rsidR="004E34DD" w:rsidRPr="0073194D">
        <w:rPr>
          <w:rFonts w:ascii="Tahoma" w:hAnsi="Tahoma" w:cs="Tahoma"/>
          <w:strike/>
          <w:lang w:eastAsia="x-none"/>
        </w:rPr>
        <w:t>The charging port must conform to ISO 15118-3, and hardware must be capable of implementing ISO 15118-2.</w:t>
      </w:r>
      <w:r>
        <w:rPr>
          <w:rFonts w:ascii="Tahoma" w:hAnsi="Tahoma" w:cs="Tahoma"/>
          <w:lang w:eastAsia="x-none"/>
        </w:rPr>
        <w:t>]</w:t>
      </w:r>
      <w:r w:rsidR="004E34DD" w:rsidRPr="0062781F">
        <w:rPr>
          <w:rFonts w:ascii="Tahoma" w:hAnsi="Tahoma" w:cs="Tahoma"/>
          <w:lang w:eastAsia="x-none"/>
        </w:rPr>
        <w:t> </w:t>
      </w:r>
      <w:r w:rsidR="00E66A26" w:rsidRPr="00E66A26">
        <w:rPr>
          <w:rFonts w:ascii="Tahoma" w:hAnsi="Tahoma" w:cs="Tahoma"/>
          <w:b/>
          <w:bCs/>
          <w:u w:val="single"/>
          <w:lang w:eastAsia="x-none"/>
        </w:rPr>
        <w:t>The charging port must be capable of implementing ISO 15118-2 or 15118-20</w:t>
      </w:r>
      <w:r w:rsidR="00E66A26" w:rsidRPr="00E66A26">
        <w:rPr>
          <w:rFonts w:ascii="Tahoma" w:hAnsi="Tahoma" w:cs="Tahoma"/>
          <w:lang w:eastAsia="x-none"/>
        </w:rPr>
        <w:t>.</w:t>
      </w:r>
    </w:p>
    <w:p w14:paraId="1A56CF97" w14:textId="2F033A69" w:rsidR="004E34DD" w:rsidRPr="0073194D" w:rsidRDefault="0073194D" w:rsidP="0073194D">
      <w:pPr>
        <w:pStyle w:val="NormalWeb"/>
        <w:numPr>
          <w:ilvl w:val="0"/>
          <w:numId w:val="69"/>
        </w:numPr>
        <w:ind w:hanging="720"/>
        <w:rPr>
          <w:rFonts w:ascii="Tahoma" w:hAnsi="Tahoma" w:cs="Tahoma"/>
          <w:lang w:eastAsia="x-none"/>
        </w:rPr>
      </w:pPr>
      <w:r>
        <w:rPr>
          <w:rFonts w:ascii="Tahoma" w:hAnsi="Tahoma" w:cs="Tahoma"/>
          <w:lang w:eastAsia="x-none"/>
        </w:rPr>
        <w:t>[</w:t>
      </w:r>
      <w:r w:rsidR="004E34DD" w:rsidRPr="0073194D">
        <w:rPr>
          <w:rFonts w:ascii="Tahoma" w:hAnsi="Tahoma" w:cs="Tahoma"/>
          <w:strike/>
          <w:lang w:eastAsia="x-none"/>
        </w:rPr>
        <w:t>Conformance testing for charger software and hardware should follow ISO 15118-4 and 15118-5, respectively.</w:t>
      </w:r>
      <w:r>
        <w:rPr>
          <w:rFonts w:ascii="Tahoma" w:hAnsi="Tahoma" w:cs="Tahoma"/>
          <w:lang w:eastAsia="x-none"/>
        </w:rPr>
        <w:t>]</w:t>
      </w:r>
      <w:r w:rsidR="004E34DD" w:rsidRPr="0062781F">
        <w:rPr>
          <w:rFonts w:ascii="Tahoma" w:hAnsi="Tahoma" w:cs="Tahoma"/>
          <w:lang w:eastAsia="x-none"/>
        </w:rPr>
        <w:t> </w:t>
      </w:r>
      <w:r w:rsidRPr="0073194D">
        <w:rPr>
          <w:rFonts w:ascii="Tahoma" w:hAnsi="Tahoma" w:cs="Tahoma"/>
          <w:b/>
          <w:bCs/>
          <w:u w:val="single"/>
          <w:lang w:eastAsia="x-none"/>
        </w:rPr>
        <w:t>The data link for ISO 15118 communication must conform with an existing or under-development ISO 15118 physical layer, such as ISO 15118-3 or ISO 15118-10.</w:t>
      </w:r>
      <w:r w:rsidRPr="0073194D">
        <w:rPr>
          <w:rFonts w:ascii="Tahoma" w:hAnsi="Tahoma" w:cs="Tahoma"/>
          <w:lang w:eastAsia="x-none"/>
        </w:rPr>
        <w:t> </w:t>
      </w:r>
    </w:p>
    <w:p w14:paraId="0F66828A"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6AAAA1D3"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2F0F169C"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charging ports must be designed to remotely and securely switch OCPP network providers without any changes in hardware or physical site visits. </w:t>
      </w:r>
    </w:p>
    <w:p w14:paraId="70E33B48" w14:textId="77777777"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lastRenderedPageBreak/>
        <w:t>The charging ports must be networked and must include the following three abilities: </w:t>
      </w:r>
    </w:p>
    <w:p w14:paraId="5866267A" w14:textId="77777777" w:rsidR="004E34DD" w:rsidRPr="003D7085" w:rsidRDefault="004E34DD" w:rsidP="00BA3CBC">
      <w:pPr>
        <w:pStyle w:val="NormalWeb"/>
        <w:numPr>
          <w:ilvl w:val="1"/>
          <w:numId w:val="69"/>
        </w:numPr>
        <w:rPr>
          <w:rFonts w:ascii="Tahoma" w:hAnsi="Tahoma" w:cs="Tahoma"/>
        </w:rPr>
      </w:pPr>
      <w:r w:rsidRPr="0062781F">
        <w:rPr>
          <w:rFonts w:ascii="Tahoma" w:hAnsi="Tahoma" w:cs="Tahoma"/>
          <w:lang w:eastAsia="x-none"/>
        </w:rPr>
        <w:t>Have network connectivity with one of the following: </w:t>
      </w:r>
    </w:p>
    <w:p w14:paraId="61DEF0C2" w14:textId="77777777" w:rsidR="004E34DD" w:rsidRPr="003D7085" w:rsidRDefault="004E34DD" w:rsidP="00BA3CBC">
      <w:pPr>
        <w:pStyle w:val="NormalWeb"/>
        <w:numPr>
          <w:ilvl w:val="2"/>
          <w:numId w:val="55"/>
        </w:numPr>
        <w:ind w:left="2520"/>
        <w:rPr>
          <w:rFonts w:ascii="Tahoma" w:hAnsi="Tahoma" w:cs="Tahoma"/>
        </w:rPr>
      </w:pPr>
      <w:r w:rsidRPr="0062781F">
        <w:rPr>
          <w:rFonts w:ascii="Tahoma" w:hAnsi="Tahoma" w:cs="Tahoma"/>
          <w:lang w:eastAsia="x-none"/>
        </w:rPr>
        <w:t>IEEE 802.11n for high-bandwidth wireless networking, or </w:t>
      </w:r>
    </w:p>
    <w:p w14:paraId="40C72588" w14:textId="77777777" w:rsidR="004E34DD" w:rsidRPr="003D7085" w:rsidRDefault="004E34DD" w:rsidP="00BA3CBC">
      <w:pPr>
        <w:pStyle w:val="NormalWeb"/>
        <w:numPr>
          <w:ilvl w:val="2"/>
          <w:numId w:val="55"/>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32F7B131" w14:textId="77777777" w:rsidR="004E34DD" w:rsidRPr="003D7085" w:rsidRDefault="004E34DD" w:rsidP="00BA3CBC">
      <w:pPr>
        <w:pStyle w:val="NormalWeb"/>
        <w:numPr>
          <w:ilvl w:val="1"/>
          <w:numId w:val="69"/>
        </w:numPr>
        <w:rPr>
          <w:rFonts w:ascii="Tahoma" w:hAnsi="Tahoma" w:cs="Tahoma"/>
        </w:rPr>
      </w:pPr>
      <w:r w:rsidRPr="0062781F">
        <w:rPr>
          <w:rFonts w:ascii="Tahoma" w:hAnsi="Tahoma" w:cs="Tahoma"/>
          <w:lang w:eastAsia="x-none"/>
        </w:rPr>
        <w:t>Be able to receive remote software updates, real-time protocol translation, encryption, and decryption, including: </w:t>
      </w:r>
    </w:p>
    <w:p w14:paraId="63557605" w14:textId="77777777" w:rsidR="004E34DD" w:rsidRPr="003D7085" w:rsidRDefault="004E34DD" w:rsidP="00BA3CBC">
      <w:pPr>
        <w:pStyle w:val="NormalWeb"/>
        <w:numPr>
          <w:ilvl w:val="0"/>
          <w:numId w:val="70"/>
        </w:numPr>
        <w:ind w:left="2520"/>
        <w:rPr>
          <w:rFonts w:ascii="Tahoma" w:hAnsi="Tahoma" w:cs="Tahoma"/>
        </w:rPr>
      </w:pPr>
      <w:r w:rsidRPr="0062781F">
        <w:rPr>
          <w:rFonts w:ascii="Tahoma" w:hAnsi="Tahoma" w:cs="Tahoma"/>
          <w:lang w:eastAsia="x-none"/>
        </w:rPr>
        <w:t xml:space="preserve">Internet Protocol (IP)-based </w:t>
      </w:r>
      <w:proofErr w:type="gramStart"/>
      <w:r w:rsidRPr="0062781F">
        <w:rPr>
          <w:rFonts w:ascii="Tahoma" w:hAnsi="Tahoma" w:cs="Tahoma"/>
          <w:lang w:eastAsia="x-none"/>
        </w:rPr>
        <w:t>processor</w:t>
      </w:r>
      <w:proofErr w:type="gramEnd"/>
      <w:r w:rsidRPr="0062781F">
        <w:rPr>
          <w:rFonts w:ascii="Tahoma" w:hAnsi="Tahoma" w:cs="Tahoma"/>
          <w:lang w:eastAsia="x-none"/>
        </w:rPr>
        <w:t xml:space="preserve"> which must support multiple protocols, and </w:t>
      </w:r>
    </w:p>
    <w:p w14:paraId="609D9A1F" w14:textId="77777777" w:rsidR="004E34DD" w:rsidRDefault="004E34DD" w:rsidP="00BA3CBC">
      <w:pPr>
        <w:pStyle w:val="NormalWeb"/>
        <w:numPr>
          <w:ilvl w:val="1"/>
          <w:numId w:val="70"/>
        </w:numPr>
        <w:rPr>
          <w:rFonts w:ascii="Tahoma" w:hAnsi="Tahoma" w:cs="Tahoma"/>
          <w:lang w:eastAsia="x-none"/>
        </w:rPr>
      </w:pPr>
      <w:r w:rsidRPr="0062781F">
        <w:rPr>
          <w:rFonts w:ascii="Tahoma" w:hAnsi="Tahoma" w:cs="Tahoma"/>
          <w:lang w:eastAsia="x-none"/>
        </w:rPr>
        <w:t>Compliance with Transmission Control Protocol (TCP)/IP and IPv6. </w:t>
      </w:r>
      <w:r w:rsidRPr="0062781F">
        <w:rPr>
          <w:rFonts w:ascii="Tahoma" w:hAnsi="Tahoma" w:cs="Tahoma"/>
          <w:lang w:eastAsia="x-none"/>
        </w:rPr>
        <w:br/>
      </w:r>
    </w:p>
    <w:p w14:paraId="192E7E37" w14:textId="77777777" w:rsidR="004E34DD" w:rsidRPr="003D7085" w:rsidRDefault="004E34DD" w:rsidP="00BA3CBC">
      <w:pPr>
        <w:pStyle w:val="NormalWeb"/>
        <w:numPr>
          <w:ilvl w:val="1"/>
          <w:numId w:val="69"/>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27ACCD7D" w14:textId="77777777"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2B53EF28"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charging equipment must be certified by an Occupational Safety and Health Administration Nationally Recognized Testing Laboratory. </w:t>
      </w:r>
    </w:p>
    <w:p w14:paraId="4E0A9497" w14:textId="1B22ECB8"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06F35481"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3FFD7EB4"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7AF28ED0"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station’s charging components are installed.</w:t>
      </w:r>
    </w:p>
    <w:p w14:paraId="465DB015"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an energized utility connection and source of system power.</w:t>
      </w:r>
    </w:p>
    <w:p w14:paraId="1338EC79" w14:textId="632A1A23" w:rsidR="004E34DD" w:rsidRPr="0040204A" w:rsidRDefault="004E34DD" w:rsidP="00BA3CBC">
      <w:pPr>
        <w:pStyle w:val="NormalWeb"/>
        <w:numPr>
          <w:ilvl w:val="0"/>
          <w:numId w:val="69"/>
        </w:numPr>
        <w:ind w:hanging="720"/>
        <w:rPr>
          <w:rFonts w:ascii="Tahoma" w:hAnsi="Tahoma" w:cs="Tahoma"/>
        </w:rPr>
      </w:pPr>
      <w:r w:rsidRPr="005066AE">
        <w:rPr>
          <w:rFonts w:ascii="Tahoma" w:hAnsi="Tahoma" w:cs="Tahoma"/>
        </w:rPr>
        <w:t>If renewable DERs and/or renewable energy generation equipment are included in the project, an attestation that 100</w:t>
      </w:r>
      <w:r w:rsidR="00900868" w:rsidRPr="005066AE">
        <w:rPr>
          <w:rFonts w:ascii="Tahoma" w:hAnsi="Tahoma" w:cs="Tahoma"/>
        </w:rPr>
        <w:t xml:space="preserve"> percent</w:t>
      </w:r>
      <w:r w:rsidRPr="005066AE">
        <w:rPr>
          <w:rFonts w:ascii="Tahoma" w:hAnsi="Tahoma" w:cs="Tahoma"/>
        </w:rPr>
        <w:t xml:space="preserve"> of the fuel utilized will be renewable must be submitted to the CEC (see Attachment 1</w:t>
      </w:r>
      <w:r w:rsidR="008473B3" w:rsidRPr="005066AE">
        <w:rPr>
          <w:rFonts w:ascii="Tahoma" w:hAnsi="Tahoma" w:cs="Tahoma"/>
        </w:rPr>
        <w:t>6</w:t>
      </w:r>
      <w:r w:rsidR="00A92B37" w:rsidRPr="005066AE">
        <w:rPr>
          <w:rFonts w:ascii="Tahoma" w:hAnsi="Tahoma" w:cs="Tahoma"/>
        </w:rPr>
        <w:t>, Application Form</w:t>
      </w:r>
      <w:r w:rsidRPr="005066AE">
        <w:rPr>
          <w:rFonts w:ascii="Tahoma" w:hAnsi="Tahoma" w:cs="Tahoma"/>
        </w:rPr>
        <w:t xml:space="preserve">), as well as emissions testing data, as described in the </w:t>
      </w:r>
      <w:r w:rsidR="0040204A">
        <w:rPr>
          <w:rFonts w:ascii="Tahoma" w:hAnsi="Tahoma" w:cs="Tahoma"/>
        </w:rPr>
        <w:t>Scope of Work</w:t>
      </w:r>
      <w:r w:rsidRPr="005066AE">
        <w:rPr>
          <w:rFonts w:ascii="Tahoma" w:hAnsi="Tahoma" w:cs="Tahoma"/>
        </w:rPr>
        <w:t xml:space="preserve">.  </w:t>
      </w:r>
    </w:p>
    <w:p w14:paraId="09D4A571"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lastRenderedPageBreak/>
        <w:t xml:space="preserve">The station has lighting for the dispenser(s) and the station area </w:t>
      </w:r>
      <w:proofErr w:type="gramStart"/>
      <w:r w:rsidRPr="0062781F">
        <w:rPr>
          <w:rFonts w:ascii="Tahoma" w:hAnsi="Tahoma" w:cs="Tahoma"/>
          <w:lang w:eastAsia="x-none"/>
        </w:rPr>
        <w:t>to provide</w:t>
      </w:r>
      <w:proofErr w:type="gramEnd"/>
      <w:r w:rsidRPr="0062781F">
        <w:rPr>
          <w:rFonts w:ascii="Tahoma" w:hAnsi="Tahoma" w:cs="Tahoma"/>
          <w:lang w:eastAsia="x-none"/>
        </w:rPr>
        <w:t xml:space="preserve"> a well-lit area that is safe, convenient, and accessible for station users.</w:t>
      </w:r>
    </w:p>
    <w:p w14:paraId="3DDB9E77" w14:textId="5802735A" w:rsidR="004E34DD" w:rsidRPr="003D7085" w:rsidRDefault="004E34DD" w:rsidP="00BA3CBC">
      <w:pPr>
        <w:pStyle w:val="NormalWeb"/>
        <w:numPr>
          <w:ilvl w:val="0"/>
          <w:numId w:val="69"/>
        </w:numPr>
        <w:ind w:hanging="720"/>
        <w:rPr>
          <w:rFonts w:ascii="Tahoma" w:hAnsi="Tahoma" w:cs="Tahoma"/>
        </w:rPr>
      </w:pPr>
      <w:r w:rsidRPr="5579F8F6">
        <w:rPr>
          <w:rFonts w:ascii="Tahoma" w:hAnsi="Tahoma" w:cs="Tahoma"/>
        </w:rPr>
        <w:t>The station has onsite signage that explains the method of sale requirements</w:t>
      </w:r>
      <w:r w:rsidR="00A20CA2" w:rsidRPr="5579F8F6">
        <w:rPr>
          <w:rFonts w:ascii="Tahoma" w:hAnsi="Tahoma" w:cs="Tahoma"/>
        </w:rPr>
        <w:t>, if applicable</w:t>
      </w:r>
      <w:r w:rsidRPr="5579F8F6">
        <w:rPr>
          <w:rFonts w:ascii="Tahoma" w:hAnsi="Tahoma" w:cs="Tahoma"/>
        </w:rPr>
        <w:t>.</w:t>
      </w:r>
    </w:p>
    <w:p w14:paraId="2D5B20D6" w14:textId="6C116D2A"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b/>
          <w:bCs/>
          <w:lang w:eastAsia="x-none"/>
        </w:rPr>
        <w:t>If approved by the respective authority</w:t>
      </w:r>
      <w:r w:rsidR="00A17A2D">
        <w:rPr>
          <w:rFonts w:ascii="Tahoma" w:hAnsi="Tahoma" w:cs="Tahoma"/>
          <w:b/>
          <w:bCs/>
          <w:lang w:eastAsia="x-none"/>
        </w:rPr>
        <w:t xml:space="preserve"> and applicable</w:t>
      </w:r>
      <w:r w:rsidRPr="0062781F">
        <w:rPr>
          <w:rFonts w:ascii="Tahoma" w:hAnsi="Tahoma" w:cs="Tahoma"/>
          <w:lang w:eastAsia="x-none"/>
        </w:rPr>
        <w:t>: Highway and trailblazer signage is installed.</w:t>
      </w:r>
    </w:p>
    <w:p w14:paraId="1C0770E9"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648352D7"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1D0DE4CA" w14:textId="29B91847" w:rsidR="004E34DD" w:rsidRPr="003D7085" w:rsidRDefault="0061775C" w:rsidP="00BA3CBC">
      <w:pPr>
        <w:pStyle w:val="NormalWeb"/>
        <w:numPr>
          <w:ilvl w:val="0"/>
          <w:numId w:val="69"/>
        </w:numPr>
        <w:ind w:hanging="720"/>
        <w:rPr>
          <w:rFonts w:ascii="Tahoma" w:hAnsi="Tahoma" w:cs="Tahoma"/>
        </w:rPr>
      </w:pPr>
      <w:r w:rsidRPr="5579F8F6">
        <w:rPr>
          <w:rFonts w:ascii="Tahoma" w:hAnsi="Tahoma" w:cs="Tahoma"/>
        </w:rPr>
        <w:t>For Public Access charging stations, t</w:t>
      </w:r>
      <w:r w:rsidR="004E34DD" w:rsidRPr="5579F8F6">
        <w:rPr>
          <w:rFonts w:ascii="Tahoma" w:hAnsi="Tahoma" w:cs="Tahoma"/>
        </w:rPr>
        <w:t>he station is accessible to the public</w:t>
      </w:r>
      <w:r w:rsidRPr="5579F8F6">
        <w:rPr>
          <w:rFonts w:ascii="Tahoma" w:hAnsi="Tahoma" w:cs="Tahoma"/>
        </w:rPr>
        <w:t>:</w:t>
      </w:r>
      <w:r w:rsidR="004E34DD" w:rsidRPr="5579F8F6">
        <w:rPr>
          <w:rFonts w:ascii="Tahoma" w:hAnsi="Tahoma" w:cs="Tahoma"/>
        </w:rPr>
        <w:t xml:space="preserve"> </w:t>
      </w:r>
    </w:p>
    <w:p w14:paraId="390ED554" w14:textId="77777777" w:rsidR="004E34DD" w:rsidRPr="003D7085" w:rsidRDefault="004E34DD" w:rsidP="00BA3CBC">
      <w:pPr>
        <w:pStyle w:val="NormalWeb"/>
        <w:numPr>
          <w:ilvl w:val="0"/>
          <w:numId w:val="71"/>
        </w:numPr>
        <w:ind w:left="180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091AB6FC" w14:textId="77777777" w:rsidR="004E34DD" w:rsidRPr="003D7085" w:rsidRDefault="004E34DD" w:rsidP="00BA3CBC">
      <w:pPr>
        <w:pStyle w:val="NormalWeb"/>
        <w:numPr>
          <w:ilvl w:val="0"/>
          <w:numId w:val="71"/>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0EA8F40" w14:textId="489FB92C" w:rsidR="004E34DD" w:rsidRDefault="004E34DD" w:rsidP="00BA3CBC">
      <w:pPr>
        <w:pStyle w:val="Heading2"/>
        <w:numPr>
          <w:ilvl w:val="0"/>
          <w:numId w:val="13"/>
        </w:numPr>
        <w:ind w:hanging="720"/>
        <w:rPr>
          <w:rFonts w:ascii="Tahoma" w:hAnsi="Tahoma" w:cs="Tahoma"/>
          <w:lang w:val="en-US"/>
        </w:rPr>
      </w:pPr>
      <w:bookmarkStart w:id="47" w:name="_Toc179881925"/>
      <w:bookmarkStart w:id="48" w:name="_Toc211852148"/>
      <w:r w:rsidRPr="20FAB0B7">
        <w:rPr>
          <w:rFonts w:ascii="Tahoma" w:hAnsi="Tahoma" w:cs="Tahoma"/>
          <w:lang w:val="en-US"/>
        </w:rPr>
        <w:t>Minimum Technical Requirements for Hydrogen Refueling Stations</w:t>
      </w:r>
      <w:bookmarkEnd w:id="47"/>
      <w:bookmarkEnd w:id="48"/>
    </w:p>
    <w:p w14:paraId="4E305C1C" w14:textId="797D9789" w:rsidR="00277AB0" w:rsidRPr="003852AB" w:rsidRDefault="00277AB0" w:rsidP="003852AB">
      <w:pPr>
        <w:spacing w:before="100" w:beforeAutospacing="1" w:after="100" w:afterAutospacing="1"/>
        <w:ind w:firstLine="720"/>
        <w:rPr>
          <w:rFonts w:ascii="Tahoma" w:hAnsi="Tahoma" w:cs="Tahoma"/>
          <w:sz w:val="24"/>
          <w:szCs w:val="24"/>
        </w:rPr>
      </w:pPr>
      <w:r w:rsidRPr="003852AB">
        <w:rPr>
          <w:rFonts w:ascii="Tahoma" w:hAnsi="Tahoma" w:cs="Tahoma"/>
          <w:sz w:val="24"/>
          <w:szCs w:val="24"/>
        </w:rPr>
        <w:t>This section applies to all stations: Private, Shared, and Public Access.</w:t>
      </w:r>
    </w:p>
    <w:p w14:paraId="218682D0" w14:textId="09F39CC7" w:rsidR="004E34DD" w:rsidRPr="003852AB" w:rsidRDefault="004E34DD" w:rsidP="003852AB">
      <w:pPr>
        <w:spacing w:before="100" w:beforeAutospacing="1" w:after="100" w:afterAutospacing="1"/>
        <w:ind w:left="720"/>
        <w:rPr>
          <w:rFonts w:ascii="Tahoma" w:hAnsi="Tahoma" w:cs="Tahoma"/>
          <w:sz w:val="24"/>
          <w:szCs w:val="24"/>
        </w:rPr>
      </w:pPr>
      <w:r w:rsidRPr="003852AB">
        <w:rPr>
          <w:rFonts w:ascii="Tahoma" w:hAnsi="Tahoma" w:cs="Tahoma"/>
          <w:sz w:val="24"/>
          <w:szCs w:val="24"/>
        </w:rPr>
        <w:t>To be considered</w:t>
      </w:r>
      <w:r w:rsidRPr="003852AB">
        <w:rPr>
          <w:rFonts w:ascii="Tahoma" w:hAnsi="Tahoma" w:cs="Tahoma"/>
          <w:sz w:val="24"/>
          <w:szCs w:val="24"/>
          <w:lang w:eastAsia="x-none"/>
        </w:rPr>
        <w:t xml:space="preserve"> </w:t>
      </w:r>
      <w:r w:rsidR="00277AB0" w:rsidRPr="003852AB">
        <w:rPr>
          <w:rFonts w:ascii="Tahoma" w:hAnsi="Tahoma" w:cs="Tahoma"/>
          <w:sz w:val="24"/>
          <w:szCs w:val="24"/>
          <w:lang w:eastAsia="x-none"/>
        </w:rPr>
        <w:t>completed</w:t>
      </w:r>
      <w:r w:rsidRPr="003852AB">
        <w:rPr>
          <w:rFonts w:ascii="Tahoma" w:hAnsi="Tahoma" w:cs="Tahoma"/>
          <w:sz w:val="24"/>
          <w:szCs w:val="24"/>
          <w:lang w:eastAsia="x-none"/>
        </w:rPr>
        <w:t>, all hydrogen refueling stations funded under this solicitation shall, at a minimum, meet and adhere to each of the following Minimum Technical Requirements for Hydrogen Refueling Stations during station operation. </w:t>
      </w:r>
    </w:p>
    <w:p w14:paraId="40552301" w14:textId="3840928E" w:rsidR="004E34DD" w:rsidRPr="003D7085" w:rsidRDefault="004E34DD" w:rsidP="00596E48">
      <w:pPr>
        <w:pStyle w:val="NormalWeb"/>
        <w:ind w:left="720"/>
        <w:rPr>
          <w:rFonts w:ascii="Tahoma" w:hAnsi="Tahoma" w:cs="Tahoma"/>
        </w:rPr>
      </w:pPr>
      <w:r w:rsidRPr="5579F8F6">
        <w:rPr>
          <w:rFonts w:ascii="Tahoma" w:hAnsi="Tahoma" w:cs="Tahoma"/>
        </w:rPr>
        <w:t xml:space="preserve">The Recipient shall submit to the CEC a completed, signed, and dated </w:t>
      </w:r>
      <w:r w:rsidR="00277AB0" w:rsidRPr="5579F8F6">
        <w:rPr>
          <w:rFonts w:ascii="Tahoma" w:hAnsi="Tahoma" w:cs="Tahoma"/>
        </w:rPr>
        <w:t xml:space="preserve">Station </w:t>
      </w:r>
      <w:r w:rsidRPr="5579F8F6">
        <w:rPr>
          <w:rFonts w:ascii="Tahoma" w:hAnsi="Tahoma" w:cs="Tahoma"/>
        </w:rPr>
        <w:t xml:space="preserve">Checklist (Attachment 14) for each station as it becomes </w:t>
      </w:r>
      <w:r w:rsidR="0057594D" w:rsidRPr="5579F8F6">
        <w:rPr>
          <w:rFonts w:ascii="Tahoma" w:hAnsi="Tahoma" w:cs="Tahoma"/>
        </w:rPr>
        <w:t>operational</w:t>
      </w:r>
      <w:r w:rsidRPr="5579F8F6">
        <w:rPr>
          <w:rFonts w:ascii="Tahoma" w:hAnsi="Tahoma" w:cs="Tahoma"/>
        </w:rPr>
        <w:t xml:space="preserve">. Should the hydrogen refueling station come out of compliance with the Checklist, or should the design change, the Recipient shall submit to the CEC a new completed, signed, and dated </w:t>
      </w:r>
      <w:r w:rsidR="0057594D" w:rsidRPr="5579F8F6">
        <w:rPr>
          <w:rFonts w:ascii="Tahoma" w:hAnsi="Tahoma" w:cs="Tahoma"/>
        </w:rPr>
        <w:t>Station Checklist</w:t>
      </w:r>
      <w:r w:rsidRPr="5579F8F6">
        <w:rPr>
          <w:rFonts w:ascii="Tahoma" w:hAnsi="Tahoma" w:cs="Tahoma"/>
        </w:rPr>
        <w:t>. </w:t>
      </w:r>
    </w:p>
    <w:p w14:paraId="1D2CB51B" w14:textId="6B46E145" w:rsidR="004E34DD" w:rsidRPr="003D7085" w:rsidRDefault="004E34DD" w:rsidP="004E34DD">
      <w:pPr>
        <w:pStyle w:val="NormalWeb"/>
        <w:ind w:left="720"/>
        <w:rPr>
          <w:rFonts w:ascii="Tahoma" w:hAnsi="Tahoma" w:cs="Tahoma"/>
        </w:rPr>
      </w:pPr>
      <w:proofErr w:type="gramStart"/>
      <w:r w:rsidRPr="0062781F">
        <w:rPr>
          <w:rFonts w:ascii="Tahoma" w:hAnsi="Tahoma" w:cs="Tahoma"/>
          <w:lang w:eastAsia="x-none"/>
        </w:rPr>
        <w:t>All of</w:t>
      </w:r>
      <w:proofErr w:type="gramEnd"/>
      <w:r w:rsidRPr="0062781F">
        <w:rPr>
          <w:rFonts w:ascii="Tahoma" w:hAnsi="Tahoma" w:cs="Tahoma"/>
          <w:lang w:eastAsia="x-none"/>
        </w:rPr>
        <w:t xml:space="preserve"> the following Minimum Technical Requirements for Hydrogen Refueling Stations shall be met at the exact station address approved by the CEC.  </w:t>
      </w:r>
    </w:p>
    <w:p w14:paraId="572C9B2F" w14:textId="40CFF634"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 </w:t>
      </w:r>
    </w:p>
    <w:p w14:paraId="4C406EBA" w14:textId="52E7118A" w:rsidR="005D028F" w:rsidRPr="005D028F" w:rsidRDefault="004E34DD" w:rsidP="00BA3CBC">
      <w:pPr>
        <w:pStyle w:val="NormalWeb"/>
        <w:numPr>
          <w:ilvl w:val="0"/>
          <w:numId w:val="72"/>
        </w:numPr>
      </w:pPr>
      <w:r w:rsidRPr="006D5711">
        <w:rPr>
          <w:rFonts w:ascii="Tahoma" w:hAnsi="Tahoma" w:cs="Tahoma"/>
          <w:lang w:eastAsia="x-none"/>
        </w:rPr>
        <w:lastRenderedPageBreak/>
        <w:t>Hydrogen quality tests shall be taken at each dispenser at the hydrogen refueling station every six months, at minimum.</w:t>
      </w:r>
    </w:p>
    <w:p w14:paraId="6AB0A9F0" w14:textId="77777777" w:rsidR="004E34DD" w:rsidRPr="003D7085" w:rsidRDefault="004E34DD" w:rsidP="00BA3CBC">
      <w:pPr>
        <w:pStyle w:val="NormalWeb"/>
        <w:numPr>
          <w:ilvl w:val="0"/>
          <w:numId w:val="72"/>
        </w:numPr>
        <w:rPr>
          <w:rFonts w:ascii="Tahoma" w:hAnsi="Tahoma" w:cs="Tahoma"/>
        </w:rPr>
      </w:pPr>
      <w:r w:rsidRPr="0062781F">
        <w:rPr>
          <w:rFonts w:ascii="Tahoma" w:hAnsi="Tahoma" w:cs="Tahoma"/>
          <w:lang w:eastAsia="x-none"/>
        </w:rPr>
        <w:t>The hydrogen quality shall be tested at each dispenser at the station each time the hydrogen lines are either exposed or potentially exposed to contamination due to maintenance or other activities. </w:t>
      </w:r>
    </w:p>
    <w:p w14:paraId="16743DD2" w14:textId="77777777" w:rsidR="004E34DD" w:rsidRPr="003D7085" w:rsidRDefault="004E34DD" w:rsidP="00BA3CBC">
      <w:pPr>
        <w:pStyle w:val="NormalWeb"/>
        <w:numPr>
          <w:ilvl w:val="0"/>
          <w:numId w:val="72"/>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04746EC5" w14:textId="7964E067"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p>
    <w:p w14:paraId="436D56D3" w14:textId="2E01C428" w:rsidR="004E34DD" w:rsidRPr="003D7085" w:rsidRDefault="004E34DD" w:rsidP="00C73F35">
      <w:pPr>
        <w:pStyle w:val="NormalWeb"/>
        <w:ind w:left="1440"/>
        <w:rPr>
          <w:rFonts w:ascii="Tahoma" w:hAnsi="Tahoma" w:cs="Tahoma"/>
        </w:rPr>
      </w:pPr>
      <w:r w:rsidRPr="0062781F">
        <w:rPr>
          <w:rFonts w:ascii="Tahoma" w:hAnsi="Tahoma" w:cs="Tahoma"/>
          <w:lang w:eastAsia="x-none"/>
        </w:rPr>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54A8B9CA" w14:textId="0058EED8" w:rsidR="004E34DD" w:rsidRDefault="004E34DD" w:rsidP="00BA3CBC">
      <w:pPr>
        <w:pStyle w:val="NormalWeb"/>
        <w:numPr>
          <w:ilvl w:val="0"/>
          <w:numId w:val="73"/>
        </w:numPr>
        <w:spacing w:before="0" w:beforeAutospacing="0" w:after="0" w:afterAutospacing="0"/>
        <w:rPr>
          <w:rFonts w:ascii="Tahoma" w:hAnsi="Tahoma" w:cs="Tahoma"/>
          <w:lang w:eastAsia="x-none"/>
        </w:rPr>
      </w:pPr>
      <w:r w:rsidRPr="0062781F">
        <w:rPr>
          <w:rFonts w:ascii="Tahoma" w:hAnsi="Tahoma" w:cs="Tahoma"/>
          <w:lang w:eastAsia="x-none"/>
        </w:rPr>
        <w:t xml:space="preserve">The Recipient shall install only type-approved dispensers (i.e., which have gone through CTEP or NTEP approval) for retail </w:t>
      </w:r>
      <w:proofErr w:type="gramStart"/>
      <w:r w:rsidRPr="0062781F">
        <w:rPr>
          <w:rFonts w:ascii="Tahoma" w:hAnsi="Tahoma" w:cs="Tahoma"/>
          <w:lang w:eastAsia="x-none"/>
        </w:rPr>
        <w:t>sale</w:t>
      </w:r>
      <w:proofErr w:type="gramEnd"/>
      <w:r w:rsidRPr="0062781F">
        <w:rPr>
          <w:rFonts w:ascii="Tahoma" w:hAnsi="Tahoma" w:cs="Tahoma"/>
          <w:lang w:eastAsia="x-none"/>
        </w:rPr>
        <w:t xml:space="preserve">. CDFA adopts, by reference, the most current version of the NIST Handbook 44 Specifications, Tolerances, and other Technical Requirements for Weighing and Measuring Devices except as otherwise modified, </w:t>
      </w:r>
      <w:r w:rsidR="00E821CD" w:rsidRPr="0062781F">
        <w:rPr>
          <w:rFonts w:ascii="Tahoma" w:hAnsi="Tahoma" w:cs="Tahoma"/>
          <w:lang w:eastAsia="x-none"/>
        </w:rPr>
        <w:t>amended,</w:t>
      </w:r>
      <w:r w:rsidRPr="0062781F">
        <w:rPr>
          <w:rFonts w:ascii="Tahoma" w:hAnsi="Tahoma" w:cs="Tahoma"/>
          <w:lang w:eastAsia="x-none"/>
        </w:rPr>
        <w:t xml:space="preserve">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67EC62C1" w14:textId="77777777" w:rsidR="004E34DD" w:rsidRPr="003D7085" w:rsidRDefault="004E34DD" w:rsidP="00BA3CBC">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r w:rsidRPr="0062781F">
        <w:rPr>
          <w:rFonts w:ascii="Tahoma" w:hAnsi="Tahoma" w:cs="Tahoma"/>
          <w:lang w:eastAsia="x-none"/>
        </w:rPr>
        <w:br/>
      </w:r>
    </w:p>
    <w:p w14:paraId="72958749" w14:textId="77777777" w:rsidR="004E34DD" w:rsidRPr="003D7085" w:rsidRDefault="004E34DD" w:rsidP="008F443E">
      <w:pPr>
        <w:pStyle w:val="NormalWeb"/>
        <w:numPr>
          <w:ilvl w:val="0"/>
          <w:numId w:val="73"/>
        </w:numPr>
        <w:spacing w:before="0" w:beforeAutospacing="0" w:after="0" w:afterAutospacing="0"/>
        <w:rPr>
          <w:rFonts w:ascii="Tahoma" w:hAnsi="Tahoma" w:cs="Tahoma"/>
        </w:rPr>
      </w:pPr>
      <w:r w:rsidRPr="56D2A115">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w:t>
      </w:r>
      <w:r w:rsidRPr="56D2A115">
        <w:rPr>
          <w:rFonts w:ascii="Tahoma" w:hAnsi="Tahoma" w:cs="Tahoma"/>
        </w:rPr>
        <w:lastRenderedPageBreak/>
        <w:t xml:space="preserve">tolerance as indicated on the </w:t>
      </w:r>
      <w:bookmarkStart w:id="49" w:name="_Int_vWQjLcHL"/>
      <w:proofErr w:type="gramStart"/>
      <w:r w:rsidRPr="56D2A115">
        <w:rPr>
          <w:rFonts w:ascii="Tahoma" w:hAnsi="Tahoma" w:cs="Tahoma"/>
        </w:rPr>
        <w:t>type</w:t>
      </w:r>
      <w:bookmarkEnd w:id="49"/>
      <w:proofErr w:type="gramEnd"/>
      <w:r w:rsidRPr="56D2A115">
        <w:rPr>
          <w:rFonts w:ascii="Tahoma" w:hAnsi="Tahoma" w:cs="Tahoma"/>
        </w:rPr>
        <w:t xml:space="preserve"> approval certificate.</w:t>
      </w:r>
      <w:r>
        <w:br/>
      </w:r>
    </w:p>
    <w:p w14:paraId="6D74016A" w14:textId="77777777" w:rsidR="004E34DD" w:rsidRPr="003D7085" w:rsidRDefault="004E34DD" w:rsidP="00BA3CBC">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16673021" w14:textId="77777777" w:rsidR="004E34DD" w:rsidRPr="003D7085" w:rsidRDefault="004E34DD" w:rsidP="00BA3CBC">
      <w:pPr>
        <w:pStyle w:val="NormalWeb"/>
        <w:numPr>
          <w:ilvl w:val="0"/>
          <w:numId w:val="73"/>
        </w:numPr>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before performing any installation, repair, or maintenance on any weighing or measuring device. </w:t>
      </w:r>
    </w:p>
    <w:p w14:paraId="0FAE15C4" w14:textId="14CF0C60"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Should the station developer opt to include H35, each H35 fueling position of the hydrogen refueling station shall conform to the most recent published version of SAE International J2601 (fueling protocols) at H35. </w:t>
      </w:r>
    </w:p>
    <w:p w14:paraId="2485C763" w14:textId="661A6A2E" w:rsidR="004E34DD" w:rsidRPr="003D7085" w:rsidRDefault="004E34DD" w:rsidP="004E34DD">
      <w:pPr>
        <w:pStyle w:val="NormalWeb"/>
        <w:ind w:left="1440"/>
        <w:rPr>
          <w:rFonts w:ascii="Tahoma" w:hAnsi="Tahoma" w:cs="Tahoma"/>
        </w:rPr>
      </w:pPr>
      <w:r w:rsidRPr="0062781F">
        <w:rPr>
          <w:rFonts w:ascii="Tahoma" w:hAnsi="Tahoma" w:cs="Tahoma"/>
          <w:lang w:eastAsia="x-none"/>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62781F">
        <w:rPr>
          <w:rFonts w:ascii="Tahoma" w:hAnsi="Tahoma" w:cs="Tahoma"/>
          <w:lang w:eastAsia="x-none"/>
        </w:rPr>
        <w:t>HyStEP</w:t>
      </w:r>
      <w:proofErr w:type="spellEnd"/>
      <w:r w:rsidRPr="0062781F">
        <w:rPr>
          <w:rFonts w:ascii="Tahoma" w:hAnsi="Tahoma" w:cs="Tahoma"/>
          <w:lang w:eastAsia="x-none"/>
        </w:rPr>
        <w:t>) device or a functionally equivalent hydrogen station test apparatus, or a third party tester that uses a functionally equivalent hydrogen station test apparatus. </w:t>
      </w:r>
    </w:p>
    <w:p w14:paraId="3B3EE9DF"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779EDFBB"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 xml:space="preserve">Should </w:t>
      </w:r>
      <w:proofErr w:type="spellStart"/>
      <w:r w:rsidRPr="0062781F">
        <w:rPr>
          <w:rFonts w:ascii="Tahoma" w:hAnsi="Tahoma" w:cs="Tahoma"/>
          <w:lang w:eastAsia="x-none"/>
        </w:rPr>
        <w:t>HyStEP</w:t>
      </w:r>
      <w:proofErr w:type="spellEnd"/>
      <w:r w:rsidRPr="0062781F">
        <w:rPr>
          <w:rFonts w:ascii="Tahoma" w:hAnsi="Tahoma" w:cs="Tahoma"/>
          <w:lang w:eastAsia="x-none"/>
        </w:rPr>
        <w:t xml:space="preserve">, or a functionally equivalent test apparatus, be unavailable, the station developer </w:t>
      </w:r>
      <w:proofErr w:type="gramStart"/>
      <w:r w:rsidRPr="0062781F">
        <w:rPr>
          <w:rFonts w:ascii="Tahoma" w:hAnsi="Tahoma" w:cs="Tahoma"/>
          <w:lang w:eastAsia="x-none"/>
        </w:rPr>
        <w:t>shall</w:t>
      </w:r>
      <w:proofErr w:type="gramEnd"/>
      <w:r w:rsidRPr="0062781F">
        <w:rPr>
          <w:rFonts w:ascii="Tahoma" w:hAnsi="Tahoma" w:cs="Tahoma"/>
          <w:lang w:eastAsia="x-none"/>
        </w:rPr>
        <w:t xml:space="preserve">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w:t>
      </w:r>
      <w:proofErr w:type="spellStart"/>
      <w:r w:rsidRPr="0062781F">
        <w:rPr>
          <w:rFonts w:ascii="Tahoma" w:hAnsi="Tahoma" w:cs="Tahoma"/>
          <w:lang w:eastAsia="x-none"/>
        </w:rPr>
        <w:t>HyStEP</w:t>
      </w:r>
      <w:proofErr w:type="spellEnd"/>
      <w:r w:rsidRPr="0062781F">
        <w:rPr>
          <w:rFonts w:ascii="Tahoma" w:hAnsi="Tahoma" w:cs="Tahoma"/>
          <w:lang w:eastAsia="x-none"/>
        </w:rPr>
        <w:t>, a functionally equivalent test apparatus, or using best practices with OEMs. </w:t>
      </w:r>
    </w:p>
    <w:p w14:paraId="24FA1354" w14:textId="193D062F"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design and operation shall conform to the most recent version of ANSI/CSA HGV 4.9 (hydrogen refueling stations). </w:t>
      </w:r>
    </w:p>
    <w:p w14:paraId="28C443E0" w14:textId="55230520"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conform to the most recent version of SAE International J2799 (station communications), verified through the most recent version of CSA HGV 4.3 or an equivalently accepted industry standard. </w:t>
      </w:r>
    </w:p>
    <w:p w14:paraId="0C6CB15C" w14:textId="3B88847A"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lastRenderedPageBreak/>
        <w:t>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only. </w:t>
      </w:r>
    </w:p>
    <w:p w14:paraId="40DCC6C0" w14:textId="7F4F0CB7" w:rsidR="004E34DD" w:rsidRDefault="004E34DD" w:rsidP="00BA3CBC">
      <w:pPr>
        <w:pStyle w:val="NormalWeb"/>
        <w:numPr>
          <w:ilvl w:val="1"/>
          <w:numId w:val="71"/>
        </w:numPr>
        <w:ind w:left="1440" w:hanging="720"/>
        <w:rPr>
          <w:rFonts w:ascii="Tahoma" w:hAnsi="Tahoma" w:cs="Tahoma"/>
          <w:lang w:eastAsia="x-none"/>
        </w:rPr>
      </w:pPr>
      <w:r w:rsidRPr="0062781F">
        <w:rPr>
          <w:rFonts w:ascii="Tahoma" w:hAnsi="Tahoma" w:cs="Tahoma"/>
          <w:lang w:eastAsia="x-none"/>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70C193A8" w14:textId="6EB99E03" w:rsidR="004E34DD" w:rsidRDefault="0027658D" w:rsidP="00BA3CBC">
      <w:pPr>
        <w:pStyle w:val="NormalWeb"/>
        <w:numPr>
          <w:ilvl w:val="1"/>
          <w:numId w:val="71"/>
        </w:numPr>
        <w:ind w:left="1440" w:hanging="720"/>
        <w:rPr>
          <w:rFonts w:ascii="Tahoma" w:hAnsi="Tahoma" w:cs="Tahoma"/>
        </w:rPr>
      </w:pPr>
      <w:r w:rsidRPr="5579F8F6">
        <w:rPr>
          <w:rFonts w:ascii="Tahoma" w:hAnsi="Tahoma" w:cs="Tahoma"/>
        </w:rPr>
        <w:t>If applicable,</w:t>
      </w:r>
      <w:r w:rsidRPr="5579F8F6">
        <w:rPr>
          <w:rFonts w:ascii="Tahoma" w:hAnsi="Tahoma" w:cs="Tahoma"/>
          <w:b/>
          <w:bCs/>
        </w:rPr>
        <w:t xml:space="preserve"> </w:t>
      </w:r>
      <w:r w:rsidRPr="5579F8F6">
        <w:rPr>
          <w:rFonts w:ascii="Tahoma" w:hAnsi="Tahoma" w:cs="Tahoma"/>
        </w:rPr>
        <w:t>t</w:t>
      </w:r>
      <w:r w:rsidR="004E34DD" w:rsidRPr="5579F8F6">
        <w:rPr>
          <w:rFonts w:ascii="Tahoma" w:hAnsi="Tahoma" w:cs="Tahoma"/>
        </w:rPr>
        <w:t xml:space="preserve">he hydrogen refueling station shall be connected and send data to the Hydrogen Fuel Cell Partnership </w:t>
      </w:r>
      <w:hyperlink r:id="rId54">
        <w:r w:rsidR="004E34DD" w:rsidRPr="5579F8F6">
          <w:rPr>
            <w:rStyle w:val="Hyperlink"/>
            <w:rFonts w:ascii="Tahoma" w:hAnsi="Tahoma" w:cs="Tahoma"/>
          </w:rPr>
          <w:t>Station Operational Status System (SOSS)</w:t>
        </w:r>
      </w:hyperlink>
      <w:r w:rsidR="004E34DD" w:rsidRPr="5579F8F6">
        <w:rPr>
          <w:rFonts w:ascii="Tahoma" w:hAnsi="Tahoma" w:cs="Tahoma"/>
        </w:rPr>
        <w:t xml:space="preserve"> available at https://m.h2fcp.org/.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4D4A810D" w14:textId="3D3819D8"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have a guard or cover installed over the emergency shutdown system switch(es) to prevent unintentional station shutdown.</w:t>
      </w:r>
    </w:p>
    <w:p w14:paraId="3E45B4A7" w14:textId="2C4438DB"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conforms to National Fire Protection Association (NFPA) 2.</w:t>
      </w:r>
    </w:p>
    <w:p w14:paraId="133037D9" w14:textId="5045E4AD" w:rsidR="004E34DD" w:rsidRPr="00DB0056"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to one or more of the following fueling protocols or an equivalently accepted industry standard: </w:t>
      </w:r>
    </w:p>
    <w:p w14:paraId="3BDB36C1"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1 Category D (greater than 10 kg tank sizes) </w:t>
      </w:r>
    </w:p>
    <w:p w14:paraId="63D0696C"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2 HD fueling </w:t>
      </w:r>
    </w:p>
    <w:p w14:paraId="4D692FDF"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4 Ambient Temperature refueling </w:t>
      </w:r>
    </w:p>
    <w:p w14:paraId="575E5D78"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5 MC Method for HD fueling </w:t>
      </w:r>
    </w:p>
    <w:p w14:paraId="5A34AE2B"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JPEC-S 0003 Japanese Bus fueling protocol </w:t>
      </w:r>
    </w:p>
    <w:p w14:paraId="320A7ED7" w14:textId="2462A6C1" w:rsidR="004E34DD" w:rsidRPr="00DB0056"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American National Standards Institute (ANSI) Standards: </w:t>
      </w:r>
    </w:p>
    <w:p w14:paraId="57B0C210"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Hydrogen Gas Vehicle (HGV) 2-2021 </w:t>
      </w:r>
    </w:p>
    <w:p w14:paraId="3311D65A"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HGV 4.1 </w:t>
      </w:r>
    </w:p>
    <w:p w14:paraId="4E58FBCF"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G 095A </w:t>
      </w:r>
    </w:p>
    <w:p w14:paraId="46C1081E"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lastRenderedPageBreak/>
        <w:t xml:space="preserve">HPRD 1:21 </w:t>
      </w:r>
    </w:p>
    <w:p w14:paraId="76615185"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HGV 3.1 </w:t>
      </w:r>
    </w:p>
    <w:p w14:paraId="0E81475E"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CGA S1.1 </w:t>
      </w:r>
    </w:p>
    <w:p w14:paraId="109B91EE" w14:textId="77A3EEC9"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ISO Standards: </w:t>
      </w:r>
    </w:p>
    <w:p w14:paraId="3B3A1474"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19880-3 </w:t>
      </w:r>
    </w:p>
    <w:p w14:paraId="3E2F7A6F"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19880-4 </w:t>
      </w:r>
    </w:p>
    <w:p w14:paraId="3E78DB6D"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19880-5 </w:t>
      </w:r>
    </w:p>
    <w:p w14:paraId="3D86BC0A"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19880-6 </w:t>
      </w:r>
    </w:p>
    <w:p w14:paraId="74E8A47F" w14:textId="670C8975"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California Building Codes: </w:t>
      </w:r>
    </w:p>
    <w:p w14:paraId="1BFB8650"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Building Code, Part 2, Title 24 </w:t>
      </w:r>
    </w:p>
    <w:p w14:paraId="1B5C6D60"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Electrical Code, Part 3, Title 24 </w:t>
      </w:r>
    </w:p>
    <w:p w14:paraId="43DCCC33"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Energy Code, Part 6, Title 24 </w:t>
      </w:r>
    </w:p>
    <w:p w14:paraId="08928F95"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Fire Code, Part 9, Title 2 </w:t>
      </w:r>
    </w:p>
    <w:p w14:paraId="799AEC71" w14:textId="670231D5"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w:t>
      </w:r>
      <w:proofErr w:type="gramStart"/>
      <w:r w:rsidRPr="0062781F">
        <w:rPr>
          <w:rFonts w:ascii="Tahoma" w:hAnsi="Tahoma" w:cs="Tahoma"/>
          <w:lang w:eastAsia="x-none"/>
        </w:rPr>
        <w:t>station</w:t>
      </w:r>
      <w:proofErr w:type="gramEnd"/>
      <w:r w:rsidRPr="0062781F">
        <w:rPr>
          <w:rFonts w:ascii="Tahoma" w:hAnsi="Tahoma" w:cs="Tahoma"/>
          <w:lang w:eastAsia="x-none"/>
        </w:rPr>
        <w:t xml:space="preserve"> conforms with CDFA DMS Testing Standards: </w:t>
      </w:r>
    </w:p>
    <w:p w14:paraId="476D966C" w14:textId="77777777" w:rsidR="004E34DD" w:rsidRPr="003D7085"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Handbook 44 Section 3.34 </w:t>
      </w:r>
    </w:p>
    <w:p w14:paraId="52309250" w14:textId="77777777" w:rsidR="004E34DD" w:rsidRPr="003D7085"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Handbook 44 Section 3.39 </w:t>
      </w:r>
    </w:p>
    <w:p w14:paraId="2C69E22D" w14:textId="77777777" w:rsidR="004E34DD"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NIST Handbook 130 </w:t>
      </w:r>
    </w:p>
    <w:p w14:paraId="7516AD63" w14:textId="32B9EACC"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The hydrogen refueling station sells fuel to the public through a point of sale (POS) that accepts, reads, and processes the magnetic stripe on commercially available credit cards, debit cards, fueling cards, and gift cards</w:t>
      </w:r>
      <w:r w:rsidR="00963E7A" w:rsidRPr="5579F8F6">
        <w:rPr>
          <w:rFonts w:ascii="Tahoma" w:hAnsi="Tahoma" w:cs="Tahoma"/>
        </w:rPr>
        <w:t>, if applicable</w:t>
      </w:r>
      <w:r w:rsidRPr="5579F8F6">
        <w:rPr>
          <w:rFonts w:ascii="Tahoma" w:hAnsi="Tahoma" w:cs="Tahoma"/>
        </w:rPr>
        <w:t>. The POS also reads EMV™ chips embedded in the cards and performs financial payment transactions. </w:t>
      </w:r>
    </w:p>
    <w:p w14:paraId="0206B564" w14:textId="77777777" w:rsidR="004E34DD" w:rsidRDefault="004E34DD" w:rsidP="00BA3CBC">
      <w:pPr>
        <w:pStyle w:val="NormalWeb"/>
        <w:numPr>
          <w:ilvl w:val="1"/>
          <w:numId w:val="71"/>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6696BB5" w14:textId="74A9CFF1"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The station has an energized utility connection and source of system power</w:t>
      </w:r>
      <w:r w:rsidR="00963E7A" w:rsidRPr="5579F8F6">
        <w:rPr>
          <w:rFonts w:ascii="Tahoma" w:hAnsi="Tahoma" w:cs="Tahoma"/>
        </w:rPr>
        <w:t>, if applicable</w:t>
      </w:r>
      <w:r w:rsidRPr="5579F8F6">
        <w:rPr>
          <w:rFonts w:ascii="Tahoma" w:hAnsi="Tahoma" w:cs="Tahoma"/>
        </w:rPr>
        <w:t>.</w:t>
      </w:r>
    </w:p>
    <w:p w14:paraId="2555E94E" w14:textId="77777777"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lastRenderedPageBreak/>
        <w:t xml:space="preserve">The station has lighting for the dispenser(s) and the station area </w:t>
      </w:r>
      <w:proofErr w:type="gramStart"/>
      <w:r w:rsidRPr="5579F8F6">
        <w:rPr>
          <w:rFonts w:ascii="Tahoma" w:hAnsi="Tahoma" w:cs="Tahoma"/>
        </w:rPr>
        <w:t>to provide</w:t>
      </w:r>
      <w:proofErr w:type="gramEnd"/>
      <w:r w:rsidRPr="5579F8F6">
        <w:rPr>
          <w:rFonts w:ascii="Tahoma" w:hAnsi="Tahoma" w:cs="Tahoma"/>
        </w:rPr>
        <w:t xml:space="preserve"> a well-lit area that is safe, convenient, and accessible for station users.</w:t>
      </w:r>
    </w:p>
    <w:p w14:paraId="6BE42B0D" w14:textId="73441FE9"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The station has onsite signage that explains the method of sale requirements</w:t>
      </w:r>
      <w:r w:rsidR="004511E2" w:rsidRPr="5579F8F6">
        <w:rPr>
          <w:rFonts w:ascii="Tahoma" w:hAnsi="Tahoma" w:cs="Tahoma"/>
        </w:rPr>
        <w:t>, if applicable</w:t>
      </w:r>
      <w:r w:rsidRPr="5579F8F6">
        <w:rPr>
          <w:rFonts w:ascii="Tahoma" w:hAnsi="Tahoma" w:cs="Tahoma"/>
        </w:rPr>
        <w:t>.</w:t>
      </w:r>
    </w:p>
    <w:p w14:paraId="2B548A22" w14:textId="77777777" w:rsidR="004E34DD" w:rsidRDefault="004E34DD" w:rsidP="00BA3CBC">
      <w:pPr>
        <w:pStyle w:val="NormalWeb"/>
        <w:numPr>
          <w:ilvl w:val="1"/>
          <w:numId w:val="71"/>
        </w:numPr>
        <w:ind w:left="1440" w:hanging="720"/>
        <w:rPr>
          <w:rFonts w:ascii="Tahoma" w:hAnsi="Tahoma" w:cs="Tahoma"/>
        </w:rPr>
      </w:pPr>
      <w:r w:rsidRPr="004511E2">
        <w:rPr>
          <w:rFonts w:ascii="Tahoma" w:hAnsi="Tahoma" w:cs="Tahoma"/>
          <w:b/>
          <w:bCs/>
          <w:lang w:eastAsia="x-none"/>
        </w:rPr>
        <w:t>If approved by the respective authority:</w:t>
      </w:r>
      <w:r w:rsidRPr="0062781F">
        <w:rPr>
          <w:rFonts w:ascii="Tahoma" w:hAnsi="Tahoma" w:cs="Tahoma"/>
          <w:lang w:eastAsia="x-none"/>
        </w:rPr>
        <w:t xml:space="preserve"> Highway and trailblazer signage is installed.</w:t>
      </w:r>
    </w:p>
    <w:p w14:paraId="6544104B" w14:textId="77777777"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7F31F432" w14:textId="3EA98AAA" w:rsidR="004E34DD" w:rsidRPr="00DB0056" w:rsidRDefault="004511E2" w:rsidP="00BA3CBC">
      <w:pPr>
        <w:pStyle w:val="NormalWeb"/>
        <w:numPr>
          <w:ilvl w:val="1"/>
          <w:numId w:val="71"/>
        </w:numPr>
        <w:ind w:left="1440" w:hanging="720"/>
        <w:rPr>
          <w:rFonts w:ascii="Tahoma" w:hAnsi="Tahoma" w:cs="Tahoma"/>
        </w:rPr>
      </w:pPr>
      <w:r w:rsidRPr="5579F8F6">
        <w:rPr>
          <w:rFonts w:ascii="Tahoma" w:hAnsi="Tahoma" w:cs="Tahoma"/>
        </w:rPr>
        <w:t>For Public Access stations, t</w:t>
      </w:r>
      <w:r w:rsidR="004E34DD" w:rsidRPr="5579F8F6">
        <w:rPr>
          <w:rFonts w:ascii="Tahoma" w:hAnsi="Tahoma" w:cs="Tahoma"/>
        </w:rPr>
        <w:t>he station is accessible to the public:</w:t>
      </w:r>
    </w:p>
    <w:p w14:paraId="3A721208"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452A9E17"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0EFFA263"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t>No formal or registered station training is required for individuals to use the hydrogen refueling station.</w:t>
      </w:r>
    </w:p>
    <w:p w14:paraId="0F476255" w14:textId="77777777" w:rsidR="004005E4" w:rsidRPr="00103D65" w:rsidRDefault="004005E4" w:rsidP="004005E4">
      <w:pPr>
        <w:spacing w:after="0"/>
        <w:jc w:val="both"/>
        <w:rPr>
          <w:rFonts w:ascii="Tahoma" w:hAnsi="Tahoma" w:cs="Tahoma"/>
          <w:sz w:val="24"/>
          <w:szCs w:val="24"/>
          <w:shd w:val="clear" w:color="auto" w:fill="FFFFFF"/>
        </w:rPr>
      </w:pPr>
    </w:p>
    <w:p w14:paraId="40941E5C" w14:textId="77777777" w:rsidR="004005E4" w:rsidRPr="00103D65" w:rsidRDefault="004005E4" w:rsidP="00BA3CBC">
      <w:pPr>
        <w:pStyle w:val="Heading2"/>
        <w:keepNext w:val="0"/>
        <w:numPr>
          <w:ilvl w:val="0"/>
          <w:numId w:val="13"/>
        </w:numPr>
        <w:spacing w:before="0" w:after="0"/>
        <w:ind w:hanging="720"/>
        <w:rPr>
          <w:rFonts w:ascii="Tahoma" w:hAnsi="Tahoma" w:cs="Tahoma"/>
          <w:szCs w:val="28"/>
        </w:rPr>
      </w:pPr>
      <w:bookmarkStart w:id="50" w:name="_Toc144124800"/>
      <w:bookmarkStart w:id="51" w:name="_Toc211852149"/>
      <w:r w:rsidRPr="00103D65">
        <w:rPr>
          <w:rFonts w:ascii="Tahoma" w:hAnsi="Tahoma" w:cs="Tahoma"/>
          <w:szCs w:val="28"/>
          <w:lang w:val="en-US"/>
        </w:rPr>
        <w:t>Eligible Project Costs</w:t>
      </w:r>
      <w:bookmarkEnd w:id="50"/>
      <w:bookmarkEnd w:id="51"/>
    </w:p>
    <w:p w14:paraId="4C02F6CA" w14:textId="78730428" w:rsidR="002B5405" w:rsidRDefault="002B5405" w:rsidP="004005E4">
      <w:pPr>
        <w:spacing w:after="0"/>
        <w:ind w:left="720"/>
        <w:rPr>
          <w:rFonts w:ascii="Tahoma" w:hAnsi="Tahoma" w:cs="Tahoma"/>
          <w:sz w:val="24"/>
          <w:szCs w:val="24"/>
        </w:rPr>
      </w:pPr>
      <w:r w:rsidRPr="002B5405">
        <w:rPr>
          <w:rFonts w:ascii="Tahoma" w:hAnsi="Tahoma" w:cs="Tahoma"/>
          <w:sz w:val="24"/>
          <w:szCs w:val="24"/>
        </w:rPr>
        <w:t xml:space="preserve">Funding will support new installations </w:t>
      </w:r>
      <w:r w:rsidR="001F1FDB">
        <w:rPr>
          <w:rFonts w:ascii="Tahoma" w:hAnsi="Tahoma" w:cs="Tahoma"/>
          <w:sz w:val="24"/>
          <w:szCs w:val="24"/>
        </w:rPr>
        <w:t>of</w:t>
      </w:r>
      <w:r w:rsidRPr="002B5405">
        <w:rPr>
          <w:rFonts w:ascii="Tahoma" w:hAnsi="Tahoma" w:cs="Tahoma"/>
          <w:sz w:val="24"/>
          <w:szCs w:val="24"/>
        </w:rPr>
        <w:t xml:space="preserve"> in-ground fueling infrastructure for battery electric or hydrogen fuel cell MDHD vehicles</w:t>
      </w:r>
      <w:r>
        <w:rPr>
          <w:rFonts w:ascii="Tahoma" w:hAnsi="Tahoma" w:cs="Tahoma"/>
          <w:sz w:val="24"/>
          <w:szCs w:val="24"/>
        </w:rPr>
        <w:t xml:space="preserve">. </w:t>
      </w:r>
    </w:p>
    <w:p w14:paraId="484505A3" w14:textId="77777777" w:rsidR="002B5405" w:rsidRDefault="002B5405" w:rsidP="004005E4">
      <w:pPr>
        <w:spacing w:after="0"/>
        <w:ind w:left="720"/>
        <w:rPr>
          <w:rFonts w:ascii="Tahoma" w:hAnsi="Tahoma" w:cs="Tahoma"/>
          <w:sz w:val="24"/>
          <w:szCs w:val="24"/>
        </w:rPr>
      </w:pPr>
    </w:p>
    <w:p w14:paraId="0D5D9434" w14:textId="28C27D13" w:rsidR="004005E4" w:rsidRPr="00103D65" w:rsidRDefault="004005E4" w:rsidP="004005E4">
      <w:pPr>
        <w:spacing w:after="0"/>
        <w:ind w:left="720"/>
        <w:rPr>
          <w:rFonts w:ascii="Tahoma" w:hAnsi="Tahoma" w:cs="Tahoma"/>
          <w:sz w:val="24"/>
          <w:szCs w:val="24"/>
          <w:shd w:val="clear" w:color="auto" w:fill="FFFFFF"/>
        </w:rPr>
      </w:pPr>
      <w:r w:rsidRPr="00103D65">
        <w:rPr>
          <w:rFonts w:ascii="Tahoma" w:hAnsi="Tahoma" w:cs="Tahoma"/>
          <w:sz w:val="24"/>
          <w:szCs w:val="24"/>
        </w:rPr>
        <w:t>Costs incurred for the following are eligible for CEC reimbursement or as the Applicant’s match share.</w:t>
      </w:r>
      <w:r w:rsidRPr="00103D65">
        <w:rPr>
          <w:rFonts w:ascii="Tahoma" w:hAnsi="Tahoma" w:cs="Tahoma"/>
          <w:sz w:val="24"/>
          <w:szCs w:val="24"/>
        </w:rPr>
        <w:br/>
      </w:r>
      <w:r w:rsidRPr="00103D65">
        <w:rPr>
          <w:rFonts w:ascii="Tahoma" w:hAnsi="Tahoma" w:cs="Tahoma"/>
          <w:sz w:val="24"/>
          <w:szCs w:val="24"/>
        </w:rPr>
        <w:br/>
      </w:r>
      <w:r w:rsidRPr="00103D65">
        <w:rPr>
          <w:rFonts w:ascii="Tahoma" w:hAnsi="Tahoma" w:cs="Tahoma"/>
          <w:sz w:val="24"/>
          <w:szCs w:val="24"/>
          <w:shd w:val="clear" w:color="auto" w:fill="FFFFFF"/>
        </w:rPr>
        <w:t xml:space="preserve">Eligible reimbursable costs are limited to </w:t>
      </w:r>
      <w:r w:rsidRPr="00103D65">
        <w:rPr>
          <w:rFonts w:ascii="Tahoma" w:hAnsi="Tahoma" w:cs="Tahoma"/>
          <w:bCs/>
          <w:sz w:val="24"/>
          <w:szCs w:val="24"/>
          <w:shd w:val="clear" w:color="auto" w:fill="FFFFFF"/>
        </w:rPr>
        <w:t>actual, allowable expenditures only.</w:t>
      </w:r>
      <w:r w:rsidRPr="00103D65">
        <w:rPr>
          <w:rFonts w:ascii="Tahoma" w:hAnsi="Tahoma" w:cs="Tahoma"/>
          <w:sz w:val="24"/>
          <w:szCs w:val="24"/>
          <w:shd w:val="clear" w:color="auto" w:fill="FFFFFF"/>
        </w:rPr>
        <w:t xml:space="preserve"> </w:t>
      </w:r>
    </w:p>
    <w:p w14:paraId="5A0B4E21" w14:textId="77777777" w:rsidR="004005E4" w:rsidRPr="00103D65" w:rsidRDefault="004005E4" w:rsidP="004005E4">
      <w:pPr>
        <w:spacing w:after="0"/>
        <w:rPr>
          <w:rFonts w:ascii="Tahoma" w:hAnsi="Tahoma" w:cs="Tahoma"/>
          <w:sz w:val="24"/>
          <w:szCs w:val="24"/>
          <w:shd w:val="clear" w:color="auto" w:fill="FFFFFF"/>
        </w:rPr>
      </w:pPr>
    </w:p>
    <w:p w14:paraId="7EC12D83" w14:textId="02CC51AD" w:rsidR="004005E4" w:rsidRPr="00103D65" w:rsidRDefault="004005E4" w:rsidP="00BA3CBC">
      <w:pPr>
        <w:pStyle w:val="ListParagraph"/>
        <w:numPr>
          <w:ilvl w:val="0"/>
          <w:numId w:val="39"/>
        </w:numPr>
        <w:spacing w:after="0"/>
        <w:ind w:left="1440" w:hanging="720"/>
        <w:rPr>
          <w:rFonts w:ascii="Tahoma" w:hAnsi="Tahoma" w:cs="Tahoma"/>
          <w:sz w:val="24"/>
          <w:szCs w:val="24"/>
          <w:shd w:val="clear" w:color="auto" w:fill="FFFFFF"/>
        </w:rPr>
      </w:pPr>
      <w:r w:rsidRPr="00103D65">
        <w:rPr>
          <w:rFonts w:ascii="Tahoma" w:hAnsi="Tahoma" w:cs="Tahoma"/>
          <w:sz w:val="24"/>
          <w:szCs w:val="24"/>
          <w:shd w:val="clear" w:color="auto" w:fill="FFFFFF"/>
        </w:rPr>
        <w:t>For Electric Vehicle Charging Infrastructure</w:t>
      </w:r>
      <w:r w:rsidR="00F21127">
        <w:rPr>
          <w:rFonts w:ascii="Tahoma" w:hAnsi="Tahoma" w:cs="Tahoma"/>
          <w:sz w:val="24"/>
          <w:szCs w:val="24"/>
          <w:shd w:val="clear" w:color="auto" w:fill="FFFFFF"/>
        </w:rPr>
        <w:t xml:space="preserve"> (CEC reimbursement or match share)</w:t>
      </w:r>
      <w:r w:rsidRPr="00103D65">
        <w:rPr>
          <w:rFonts w:ascii="Tahoma" w:hAnsi="Tahoma" w:cs="Tahoma"/>
          <w:sz w:val="24"/>
          <w:szCs w:val="24"/>
          <w:shd w:val="clear" w:color="auto" w:fill="FFFFFF"/>
        </w:rPr>
        <w:t xml:space="preserve">: </w:t>
      </w:r>
    </w:p>
    <w:p w14:paraId="53FBFF83" w14:textId="77777777" w:rsidR="004005E4" w:rsidRPr="00103D65" w:rsidRDefault="004005E4" w:rsidP="004005E4">
      <w:pPr>
        <w:spacing w:after="0"/>
        <w:ind w:left="720"/>
        <w:jc w:val="both"/>
        <w:rPr>
          <w:rFonts w:ascii="Tahoma" w:hAnsi="Tahoma" w:cs="Tahoma"/>
          <w:sz w:val="24"/>
          <w:szCs w:val="24"/>
          <w:shd w:val="clear" w:color="auto" w:fill="FFFFFF"/>
        </w:rPr>
      </w:pPr>
    </w:p>
    <w:p w14:paraId="0586276D" w14:textId="4A8687C4"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Electric vehicle supply equipment</w:t>
      </w:r>
      <w:r w:rsidR="0001256D">
        <w:rPr>
          <w:rFonts w:ascii="Tahoma" w:hAnsi="Tahoma" w:cs="Tahoma"/>
          <w:sz w:val="24"/>
          <w:szCs w:val="24"/>
        </w:rPr>
        <w:t xml:space="preserve"> (EVSE)</w:t>
      </w:r>
    </w:p>
    <w:p w14:paraId="06A3241E"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Transformers </w:t>
      </w:r>
    </w:p>
    <w:p w14:paraId="3BAD4A1F"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Electric panels </w:t>
      </w:r>
    </w:p>
    <w:p w14:paraId="02015C16"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proofErr w:type="gramStart"/>
      <w:r w:rsidRPr="00103D65">
        <w:rPr>
          <w:rFonts w:ascii="Tahoma" w:hAnsi="Tahoma" w:cs="Tahoma"/>
          <w:sz w:val="24"/>
          <w:szCs w:val="24"/>
        </w:rPr>
        <w:t>Conduit</w:t>
      </w:r>
      <w:proofErr w:type="gramEnd"/>
      <w:r w:rsidRPr="00103D65">
        <w:rPr>
          <w:rFonts w:ascii="Tahoma" w:hAnsi="Tahoma" w:cs="Tahoma"/>
          <w:sz w:val="24"/>
          <w:szCs w:val="24"/>
        </w:rPr>
        <w:t> </w:t>
      </w:r>
    </w:p>
    <w:p w14:paraId="09365CC9"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Wiring </w:t>
      </w:r>
    </w:p>
    <w:p w14:paraId="13829E8E" w14:textId="77777777" w:rsidR="004005E4" w:rsidRPr="00103D65" w:rsidRDefault="004005E4" w:rsidP="00BA3CBC">
      <w:pPr>
        <w:numPr>
          <w:ilvl w:val="0"/>
          <w:numId w:val="36"/>
        </w:numPr>
        <w:spacing w:after="60"/>
        <w:ind w:left="2160" w:hanging="720"/>
        <w:textAlignment w:val="baseline"/>
        <w:rPr>
          <w:rFonts w:ascii="Tahoma" w:hAnsi="Tahoma" w:cs="Tahoma"/>
          <w:sz w:val="24"/>
          <w:szCs w:val="24"/>
        </w:rPr>
      </w:pPr>
      <w:r w:rsidRPr="00103D65">
        <w:rPr>
          <w:rFonts w:ascii="Tahoma" w:hAnsi="Tahoma" w:cs="Tahoma"/>
          <w:sz w:val="24"/>
          <w:szCs w:val="24"/>
        </w:rPr>
        <w:t>Meters </w:t>
      </w:r>
    </w:p>
    <w:p w14:paraId="2E5FE300" w14:textId="77777777" w:rsidR="00DE121F" w:rsidRPr="00103D65" w:rsidRDefault="00DE121F" w:rsidP="00BA3CBC">
      <w:pPr>
        <w:numPr>
          <w:ilvl w:val="0"/>
          <w:numId w:val="36"/>
        </w:numPr>
        <w:spacing w:after="60"/>
        <w:ind w:left="2160" w:hanging="720"/>
        <w:textAlignment w:val="baseline"/>
        <w:rPr>
          <w:rFonts w:ascii="Tahoma" w:hAnsi="Tahoma" w:cs="Tahoma"/>
          <w:sz w:val="24"/>
          <w:szCs w:val="24"/>
        </w:rPr>
      </w:pPr>
      <w:r w:rsidRPr="00103D65">
        <w:rPr>
          <w:rFonts w:ascii="Tahoma" w:hAnsi="Tahoma" w:cs="Tahoma"/>
          <w:sz w:val="24"/>
          <w:szCs w:val="24"/>
        </w:rPr>
        <w:t>Installation costs </w:t>
      </w:r>
    </w:p>
    <w:p w14:paraId="150959A6" w14:textId="77777777" w:rsidR="004005E4" w:rsidRPr="00074F0D" w:rsidRDefault="004005E4" w:rsidP="00BA3CBC">
      <w:pPr>
        <w:pStyle w:val="ListParagraph"/>
        <w:numPr>
          <w:ilvl w:val="0"/>
          <w:numId w:val="36"/>
        </w:numPr>
        <w:tabs>
          <w:tab w:val="clear" w:pos="720"/>
        </w:tabs>
        <w:spacing w:after="60"/>
        <w:ind w:left="2160" w:hanging="720"/>
        <w:textAlignment w:val="baseline"/>
        <w:rPr>
          <w:rFonts w:ascii="Tahoma" w:hAnsi="Tahoma" w:cs="Tahoma"/>
          <w:sz w:val="24"/>
          <w:szCs w:val="24"/>
        </w:rPr>
      </w:pPr>
      <w:r w:rsidRPr="00074F0D">
        <w:rPr>
          <w:rFonts w:ascii="Tahoma" w:hAnsi="Tahoma" w:cs="Tahoma"/>
          <w:sz w:val="24"/>
          <w:szCs w:val="24"/>
        </w:rPr>
        <w:t>Point of Sale Systems</w:t>
      </w:r>
    </w:p>
    <w:p w14:paraId="0CDD9CD8"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Demand management equipment </w:t>
      </w:r>
    </w:p>
    <w:p w14:paraId="2CD6B33B"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lastRenderedPageBreak/>
        <w:t>Planning and engineering design</w:t>
      </w:r>
    </w:p>
    <w:p w14:paraId="6CE43384"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Commissioning</w:t>
      </w:r>
    </w:p>
    <w:p w14:paraId="028FB03E" w14:textId="77777777" w:rsidR="0032262D"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Utility service upgrades</w:t>
      </w:r>
    </w:p>
    <w:p w14:paraId="302424B3" w14:textId="70E5293E" w:rsidR="0032262D" w:rsidRPr="0032262D" w:rsidRDefault="0032262D" w:rsidP="00BA3CBC">
      <w:pPr>
        <w:numPr>
          <w:ilvl w:val="0"/>
          <w:numId w:val="38"/>
        </w:numPr>
        <w:spacing w:after="60"/>
        <w:ind w:left="2160" w:hanging="720"/>
        <w:textAlignment w:val="baseline"/>
        <w:rPr>
          <w:rFonts w:ascii="Tahoma" w:hAnsi="Tahoma" w:cs="Tahoma"/>
          <w:sz w:val="24"/>
          <w:szCs w:val="24"/>
        </w:rPr>
      </w:pPr>
      <w:r w:rsidRPr="5579F8F6">
        <w:rPr>
          <w:rFonts w:ascii="Tahoma" w:hAnsi="Tahoma" w:cs="Tahoma"/>
          <w:sz w:val="24"/>
          <w:szCs w:val="24"/>
        </w:rPr>
        <w:t xml:space="preserve">Commercially available energy storage and renewable distributed energy resources (DER) such as photovoltaic solar panels separately </w:t>
      </w:r>
      <w:proofErr w:type="gramStart"/>
      <w:r w:rsidRPr="5579F8F6">
        <w:rPr>
          <w:rFonts w:ascii="Tahoma" w:hAnsi="Tahoma" w:cs="Tahoma"/>
          <w:sz w:val="24"/>
          <w:szCs w:val="24"/>
        </w:rPr>
        <w:t>metered</w:t>
      </w:r>
      <w:proofErr w:type="gramEnd"/>
      <w:r w:rsidRPr="5579F8F6">
        <w:rPr>
          <w:rFonts w:ascii="Tahoma" w:hAnsi="Tahoma" w:cs="Tahoma"/>
          <w:sz w:val="24"/>
          <w:szCs w:val="24"/>
        </w:rPr>
        <w:t xml:space="preserve"> for electric charging. Eligible reimbursable costs for commercially available energy storage and renewable DERs may not exceed 50% of CEC grant funds per port/refueling position. For example, if proposing four 750 kW</w:t>
      </w:r>
      <w:r w:rsidR="006E667C">
        <w:rPr>
          <w:rFonts w:ascii="Tahoma" w:hAnsi="Tahoma" w:cs="Tahoma"/>
          <w:sz w:val="24"/>
          <w:szCs w:val="24"/>
        </w:rPr>
        <w:t>[</w:t>
      </w:r>
      <w:r w:rsidRPr="006E667C">
        <w:rPr>
          <w:rFonts w:ascii="Tahoma" w:hAnsi="Tahoma" w:cs="Tahoma"/>
          <w:strike/>
          <w:sz w:val="24"/>
          <w:szCs w:val="24"/>
        </w:rPr>
        <w:t>h</w:t>
      </w:r>
      <w:r w:rsidR="006E667C">
        <w:rPr>
          <w:rFonts w:ascii="Tahoma" w:hAnsi="Tahoma" w:cs="Tahoma"/>
          <w:sz w:val="24"/>
          <w:szCs w:val="24"/>
        </w:rPr>
        <w:t>]</w:t>
      </w:r>
      <w:r w:rsidRPr="5579F8F6">
        <w:rPr>
          <w:rFonts w:ascii="Tahoma" w:hAnsi="Tahoma" w:cs="Tahoma"/>
          <w:sz w:val="24"/>
          <w:szCs w:val="24"/>
        </w:rPr>
        <w:t xml:space="preserve"> charging ports at $500,000 each, reimbursable costs for energy storage and renewable DERs may not exceed $1 million (50% of $500,000 times four)</w:t>
      </w:r>
    </w:p>
    <w:p w14:paraId="55797193" w14:textId="35FFDF72"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 xml:space="preserve">Project </w:t>
      </w:r>
      <w:proofErr w:type="gramStart"/>
      <w:r w:rsidRPr="00103D65">
        <w:rPr>
          <w:rFonts w:ascii="Tahoma" w:hAnsi="Tahoma" w:cs="Tahoma"/>
          <w:sz w:val="24"/>
          <w:szCs w:val="24"/>
        </w:rPr>
        <w:t>management</w:t>
      </w:r>
      <w:r w:rsidR="00851E8F" w:rsidRPr="00851E8F">
        <w:rPr>
          <w:rFonts w:ascii="Tahoma" w:hAnsi="Tahoma" w:cs="Tahoma"/>
          <w:sz w:val="24"/>
          <w:szCs w:val="24"/>
          <w:vertAlign w:val="superscript"/>
        </w:rPr>
        <w:t>[</w:t>
      </w:r>
      <w:proofErr w:type="gramEnd"/>
      <w:r w:rsidR="006C2A72" w:rsidRPr="00851E8F">
        <w:rPr>
          <w:rStyle w:val="FootnoteReference"/>
          <w:rFonts w:ascii="Tahoma" w:hAnsi="Tahoma" w:cs="Tahoma"/>
          <w:strike/>
          <w:sz w:val="24"/>
          <w:szCs w:val="24"/>
        </w:rPr>
        <w:footnoteReference w:id="3"/>
      </w:r>
      <w:r w:rsidR="00851E8F" w:rsidRPr="00851E8F">
        <w:rPr>
          <w:rFonts w:ascii="Tahoma" w:hAnsi="Tahoma" w:cs="Tahoma"/>
          <w:sz w:val="24"/>
          <w:szCs w:val="24"/>
          <w:vertAlign w:val="superscript"/>
        </w:rPr>
        <w:t>]</w:t>
      </w:r>
    </w:p>
    <w:p w14:paraId="791C0A81" w14:textId="63D8213B" w:rsidR="00DE121F" w:rsidRPr="00103D65" w:rsidRDefault="00DE121F"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 xml:space="preserve">Electric vehicle infrastructure workforce development and </w:t>
      </w:r>
      <w:proofErr w:type="gramStart"/>
      <w:r w:rsidRPr="00103D65">
        <w:rPr>
          <w:rFonts w:ascii="Tahoma" w:hAnsi="Tahoma" w:cs="Tahoma"/>
          <w:sz w:val="24"/>
          <w:szCs w:val="24"/>
        </w:rPr>
        <w:t>training</w:t>
      </w:r>
      <w:r w:rsidR="00B077DD" w:rsidRPr="00B077DD">
        <w:rPr>
          <w:rFonts w:ascii="Tahoma" w:hAnsi="Tahoma" w:cs="Tahoma"/>
          <w:sz w:val="24"/>
          <w:szCs w:val="24"/>
          <w:vertAlign w:val="superscript"/>
        </w:rPr>
        <w:t>[</w:t>
      </w:r>
      <w:proofErr w:type="gramEnd"/>
      <w:r w:rsidRPr="00B077DD">
        <w:rPr>
          <w:rStyle w:val="FootnoteReference"/>
          <w:rFonts w:ascii="Tahoma" w:hAnsi="Tahoma" w:cs="Tahoma"/>
          <w:strike/>
          <w:sz w:val="24"/>
          <w:szCs w:val="24"/>
        </w:rPr>
        <w:footnoteReference w:id="4"/>
      </w:r>
      <w:r w:rsidR="00B077DD" w:rsidRPr="00B077DD">
        <w:rPr>
          <w:rFonts w:ascii="Tahoma" w:hAnsi="Tahoma" w:cs="Tahoma"/>
          <w:sz w:val="24"/>
          <w:szCs w:val="24"/>
          <w:vertAlign w:val="superscript"/>
        </w:rPr>
        <w:t>]</w:t>
      </w:r>
    </w:p>
    <w:p w14:paraId="2F07064B" w14:textId="43A2E7AC"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 xml:space="preserve">Engagement and </w:t>
      </w:r>
      <w:proofErr w:type="gramStart"/>
      <w:r w:rsidRPr="00103D65">
        <w:rPr>
          <w:rFonts w:ascii="Tahoma" w:hAnsi="Tahoma" w:cs="Tahoma"/>
          <w:sz w:val="24"/>
          <w:szCs w:val="24"/>
        </w:rPr>
        <w:t>outreach</w:t>
      </w:r>
      <w:r w:rsidR="00B077DD" w:rsidRPr="00B077DD">
        <w:rPr>
          <w:rFonts w:ascii="Tahoma" w:hAnsi="Tahoma" w:cs="Tahoma"/>
          <w:sz w:val="24"/>
          <w:szCs w:val="24"/>
          <w:vertAlign w:val="superscript"/>
        </w:rPr>
        <w:t>[</w:t>
      </w:r>
      <w:proofErr w:type="gramEnd"/>
      <w:r w:rsidR="006C2A72" w:rsidRPr="00B077DD">
        <w:rPr>
          <w:rStyle w:val="FootnoteReference"/>
          <w:rFonts w:ascii="Tahoma" w:hAnsi="Tahoma" w:cs="Tahoma"/>
          <w:strike/>
          <w:sz w:val="24"/>
          <w:szCs w:val="24"/>
        </w:rPr>
        <w:footnoteReference w:id="5"/>
      </w:r>
      <w:r w:rsidR="00B077DD" w:rsidRPr="00B077DD">
        <w:rPr>
          <w:rFonts w:ascii="Tahoma" w:hAnsi="Tahoma" w:cs="Tahoma"/>
          <w:sz w:val="24"/>
          <w:szCs w:val="24"/>
          <w:vertAlign w:val="superscript"/>
        </w:rPr>
        <w:t>]</w:t>
      </w:r>
    </w:p>
    <w:p w14:paraId="1CB62875" w14:textId="7F55B2EA" w:rsidR="004005E4" w:rsidRPr="004A1477" w:rsidRDefault="004005E4" w:rsidP="008F443E">
      <w:pPr>
        <w:spacing w:after="0"/>
        <w:textAlignment w:val="baseline"/>
        <w:rPr>
          <w:rFonts w:ascii="Tahoma" w:hAnsi="Tahoma" w:cs="Tahoma"/>
          <w:sz w:val="24"/>
          <w:szCs w:val="24"/>
        </w:rPr>
      </w:pPr>
    </w:p>
    <w:p w14:paraId="133AE3E7" w14:textId="727C3DCE" w:rsidR="004005E4" w:rsidRPr="00103D65" w:rsidRDefault="004005E4" w:rsidP="00BA3CBC">
      <w:pPr>
        <w:pStyle w:val="ListParagraph"/>
        <w:keepNext/>
        <w:numPr>
          <w:ilvl w:val="0"/>
          <w:numId w:val="39"/>
        </w:numPr>
        <w:ind w:left="1440" w:hanging="720"/>
        <w:textAlignment w:val="baseline"/>
        <w:rPr>
          <w:rFonts w:ascii="Tahoma" w:hAnsi="Tahoma" w:cs="Tahoma"/>
          <w:sz w:val="24"/>
          <w:szCs w:val="24"/>
        </w:rPr>
      </w:pPr>
      <w:r w:rsidRPr="00103D65">
        <w:rPr>
          <w:rFonts w:ascii="Tahoma" w:hAnsi="Tahoma" w:cs="Tahoma"/>
          <w:sz w:val="24"/>
          <w:szCs w:val="24"/>
        </w:rPr>
        <w:t>For Hydrogen Refueling Infrastructure</w:t>
      </w:r>
      <w:r w:rsidR="002B5405">
        <w:rPr>
          <w:rFonts w:ascii="Tahoma" w:hAnsi="Tahoma" w:cs="Tahoma"/>
          <w:sz w:val="24"/>
          <w:szCs w:val="24"/>
        </w:rPr>
        <w:t xml:space="preserve"> </w:t>
      </w:r>
      <w:r w:rsidR="002B5405">
        <w:rPr>
          <w:rFonts w:ascii="Tahoma" w:hAnsi="Tahoma" w:cs="Tahoma"/>
          <w:sz w:val="24"/>
          <w:szCs w:val="24"/>
          <w:shd w:val="clear" w:color="auto" w:fill="FFFFFF"/>
        </w:rPr>
        <w:t>(CEC reimbursement or match share)</w:t>
      </w:r>
      <w:r w:rsidRPr="00103D65">
        <w:rPr>
          <w:rFonts w:ascii="Tahoma" w:hAnsi="Tahoma" w:cs="Tahoma"/>
          <w:sz w:val="24"/>
          <w:szCs w:val="24"/>
        </w:rPr>
        <w:t>:</w:t>
      </w:r>
    </w:p>
    <w:p w14:paraId="5545CEC3" w14:textId="77777777" w:rsidR="004005E4" w:rsidRPr="00103D65" w:rsidRDefault="004005E4" w:rsidP="00BA3CBC">
      <w:pPr>
        <w:pStyle w:val="ListParagraph"/>
        <w:keepNext/>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Compressors</w:t>
      </w:r>
    </w:p>
    <w:p w14:paraId="7219F15E"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Cryogenic pumps</w:t>
      </w:r>
    </w:p>
    <w:p w14:paraId="3BC30455" w14:textId="77777777" w:rsidR="001208EA" w:rsidRDefault="001208EA" w:rsidP="00BA3CBC">
      <w:pPr>
        <w:pStyle w:val="ListParagraph"/>
        <w:numPr>
          <w:ilvl w:val="0"/>
          <w:numId w:val="40"/>
        </w:numPr>
        <w:spacing w:after="60"/>
        <w:ind w:hanging="720"/>
        <w:textAlignment w:val="baseline"/>
        <w:rPr>
          <w:rFonts w:ascii="Tahoma" w:hAnsi="Tahoma" w:cs="Tahoma"/>
          <w:sz w:val="24"/>
          <w:szCs w:val="24"/>
        </w:rPr>
      </w:pPr>
      <w:r>
        <w:rPr>
          <w:rFonts w:ascii="Tahoma" w:hAnsi="Tahoma" w:cs="Tahoma"/>
          <w:sz w:val="24"/>
          <w:szCs w:val="24"/>
        </w:rPr>
        <w:t xml:space="preserve">Shipping </w:t>
      </w:r>
    </w:p>
    <w:p w14:paraId="04AEAEF6" w14:textId="13DA60DF"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Dispenser with hose and nozzles</w:t>
      </w:r>
    </w:p>
    <w:p w14:paraId="3C7ACE43"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High pressure hydrogen storage tubes</w:t>
      </w:r>
    </w:p>
    <w:p w14:paraId="4E47B156" w14:textId="77777777" w:rsidR="004005E4"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Installation costs</w:t>
      </w:r>
    </w:p>
    <w:p w14:paraId="1CC065C1" w14:textId="3B7BC0A1" w:rsidR="00C45570" w:rsidRPr="00103D65" w:rsidRDefault="00C45570" w:rsidP="00BA3CBC">
      <w:pPr>
        <w:pStyle w:val="ListParagraph"/>
        <w:numPr>
          <w:ilvl w:val="0"/>
          <w:numId w:val="40"/>
        </w:numPr>
        <w:spacing w:after="60"/>
        <w:ind w:hanging="720"/>
        <w:textAlignment w:val="baseline"/>
        <w:rPr>
          <w:rFonts w:ascii="Tahoma" w:hAnsi="Tahoma" w:cs="Tahoma"/>
          <w:sz w:val="24"/>
          <w:szCs w:val="24"/>
        </w:rPr>
      </w:pPr>
      <w:r>
        <w:rPr>
          <w:rFonts w:ascii="Tahoma" w:hAnsi="Tahoma" w:cs="Tahoma"/>
          <w:sz w:val="24"/>
          <w:szCs w:val="24"/>
        </w:rPr>
        <w:t>Point of Sale Systems</w:t>
      </w:r>
    </w:p>
    <w:p w14:paraId="2F6B17A5"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Planning and engineering design</w:t>
      </w:r>
    </w:p>
    <w:p w14:paraId="3A76E1E5" w14:textId="77777777" w:rsidR="004005E4"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Commissioning</w:t>
      </w:r>
    </w:p>
    <w:p w14:paraId="2897BF32" w14:textId="5363B3CF" w:rsidR="00F36E50" w:rsidRPr="00103D65" w:rsidRDefault="00832215" w:rsidP="00BA3CBC">
      <w:pPr>
        <w:pStyle w:val="ListParagraph"/>
        <w:numPr>
          <w:ilvl w:val="0"/>
          <w:numId w:val="40"/>
        </w:numPr>
        <w:spacing w:after="60"/>
        <w:ind w:hanging="720"/>
        <w:textAlignment w:val="baseline"/>
        <w:rPr>
          <w:rFonts w:ascii="Tahoma" w:hAnsi="Tahoma" w:cs="Tahoma"/>
          <w:sz w:val="24"/>
          <w:szCs w:val="24"/>
        </w:rPr>
      </w:pPr>
      <w:r>
        <w:rPr>
          <w:rFonts w:ascii="Tahoma" w:hAnsi="Tahoma" w:cs="Tahoma"/>
          <w:sz w:val="24"/>
          <w:szCs w:val="24"/>
        </w:rPr>
        <w:t>[</w:t>
      </w:r>
      <w:r w:rsidR="00F36E50" w:rsidRPr="00832215">
        <w:rPr>
          <w:rFonts w:ascii="Tahoma" w:hAnsi="Tahoma" w:cs="Tahoma"/>
          <w:strike/>
          <w:sz w:val="24"/>
          <w:szCs w:val="24"/>
        </w:rPr>
        <w:t>Servicing</w:t>
      </w:r>
      <w:r>
        <w:rPr>
          <w:rFonts w:ascii="Tahoma" w:hAnsi="Tahoma" w:cs="Tahoma"/>
          <w:sz w:val="24"/>
          <w:szCs w:val="24"/>
        </w:rPr>
        <w:t>]</w:t>
      </w:r>
    </w:p>
    <w:p w14:paraId="7DC4D692" w14:textId="77777777" w:rsidR="004005E4" w:rsidRPr="00062199" w:rsidRDefault="004005E4" w:rsidP="00BA3CBC">
      <w:pPr>
        <w:pStyle w:val="ListParagraph"/>
        <w:numPr>
          <w:ilvl w:val="0"/>
          <w:numId w:val="40"/>
        </w:numPr>
        <w:spacing w:after="60"/>
        <w:ind w:hanging="720"/>
        <w:rPr>
          <w:rFonts w:ascii="Tahoma" w:hAnsi="Tahoma" w:cs="Tahoma"/>
          <w:szCs w:val="22"/>
        </w:rPr>
      </w:pPr>
      <w:r w:rsidRPr="00103D65">
        <w:rPr>
          <w:rFonts w:ascii="Tahoma" w:hAnsi="Tahoma" w:cs="Tahoma"/>
          <w:sz w:val="24"/>
          <w:szCs w:val="24"/>
        </w:rPr>
        <w:t>Liquid hydrogen storage tanks / cryogenic tanks</w:t>
      </w:r>
    </w:p>
    <w:p w14:paraId="1B0F5E24" w14:textId="14A3B0E6" w:rsidR="00062199" w:rsidRPr="00062199" w:rsidRDefault="00062199" w:rsidP="5579F8F6">
      <w:pPr>
        <w:numPr>
          <w:ilvl w:val="0"/>
          <w:numId w:val="40"/>
        </w:numPr>
        <w:spacing w:after="60"/>
        <w:ind w:hanging="720"/>
        <w:rPr>
          <w:rFonts w:ascii="Tahoma" w:hAnsi="Tahoma" w:cs="Tahoma"/>
          <w:sz w:val="24"/>
          <w:szCs w:val="24"/>
        </w:rPr>
      </w:pPr>
      <w:r w:rsidRPr="5579F8F6">
        <w:rPr>
          <w:rFonts w:ascii="Tahoma" w:hAnsi="Tahoma" w:cs="Tahoma"/>
          <w:sz w:val="24"/>
          <w:szCs w:val="24"/>
        </w:rPr>
        <w:t>Commercially available energy storage</w:t>
      </w:r>
      <w:r w:rsidR="00423338" w:rsidRPr="5579F8F6">
        <w:rPr>
          <w:rFonts w:ascii="Tahoma" w:hAnsi="Tahoma" w:cs="Tahoma"/>
          <w:sz w:val="24"/>
          <w:szCs w:val="24"/>
        </w:rPr>
        <w:t xml:space="preserve"> and</w:t>
      </w:r>
      <w:r w:rsidRPr="5579F8F6">
        <w:rPr>
          <w:rFonts w:ascii="Tahoma" w:hAnsi="Tahoma" w:cs="Tahoma"/>
          <w:sz w:val="24"/>
          <w:szCs w:val="24"/>
        </w:rPr>
        <w:t xml:space="preserve"> renewable distributed energy resources (DER</w:t>
      </w:r>
      <w:r w:rsidR="00423338" w:rsidRPr="5579F8F6">
        <w:rPr>
          <w:rFonts w:ascii="Tahoma" w:hAnsi="Tahoma" w:cs="Tahoma"/>
          <w:sz w:val="24"/>
          <w:szCs w:val="24"/>
        </w:rPr>
        <w:t>)</w:t>
      </w:r>
      <w:r w:rsidRPr="5579F8F6">
        <w:rPr>
          <w:rFonts w:ascii="Tahoma" w:hAnsi="Tahoma" w:cs="Tahoma"/>
          <w:sz w:val="24"/>
          <w:szCs w:val="24"/>
        </w:rPr>
        <w:t xml:space="preserve"> such as photovoltaic solar panels separately metered for hydrogen refueling. Eligible reimbursable costs for commercially available energy storage and renewable DERs may not exceed 50% of CEC grant funds per port/refueling position. For example, if proposing two refueling positions at </w:t>
      </w:r>
      <w:r w:rsidRPr="5579F8F6">
        <w:rPr>
          <w:rFonts w:ascii="Tahoma" w:hAnsi="Tahoma" w:cs="Tahoma"/>
          <w:sz w:val="24"/>
          <w:szCs w:val="24"/>
        </w:rPr>
        <w:lastRenderedPageBreak/>
        <w:t>$2,000,000, reimbursable costs for energy storage and renewable DERs, may not exceed $1 million (50% of $2,000,000)</w:t>
      </w:r>
    </w:p>
    <w:p w14:paraId="03688AB7" w14:textId="6C200326"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 xml:space="preserve">Project </w:t>
      </w:r>
      <w:proofErr w:type="gramStart"/>
      <w:r w:rsidRPr="00103D65">
        <w:rPr>
          <w:rFonts w:ascii="Tahoma" w:hAnsi="Tahoma" w:cs="Tahoma"/>
          <w:sz w:val="24"/>
          <w:szCs w:val="24"/>
        </w:rPr>
        <w:t>management</w:t>
      </w:r>
      <w:r w:rsidR="00B077DD" w:rsidRPr="00B077DD">
        <w:rPr>
          <w:rFonts w:ascii="Tahoma" w:hAnsi="Tahoma" w:cs="Tahoma"/>
          <w:sz w:val="24"/>
          <w:szCs w:val="24"/>
          <w:vertAlign w:val="superscript"/>
        </w:rPr>
        <w:t>[</w:t>
      </w:r>
      <w:proofErr w:type="gramEnd"/>
      <w:r w:rsidR="00322A3D" w:rsidRPr="00B077DD">
        <w:rPr>
          <w:rStyle w:val="FootnoteReference"/>
          <w:rFonts w:ascii="Tahoma" w:hAnsi="Tahoma" w:cs="Tahoma"/>
          <w:strike/>
          <w:sz w:val="24"/>
          <w:szCs w:val="24"/>
        </w:rPr>
        <w:footnoteReference w:id="6"/>
      </w:r>
      <w:r w:rsidR="00B077DD" w:rsidRPr="00B077DD">
        <w:rPr>
          <w:rFonts w:ascii="Tahoma" w:hAnsi="Tahoma" w:cs="Tahoma"/>
          <w:sz w:val="24"/>
          <w:szCs w:val="24"/>
          <w:vertAlign w:val="superscript"/>
        </w:rPr>
        <w:t>]</w:t>
      </w:r>
    </w:p>
    <w:p w14:paraId="5C9E42B4" w14:textId="1E26A9F8"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 xml:space="preserve">Engagement and </w:t>
      </w:r>
      <w:proofErr w:type="gramStart"/>
      <w:r w:rsidRPr="00103D65">
        <w:rPr>
          <w:rFonts w:ascii="Tahoma" w:hAnsi="Tahoma" w:cs="Tahoma"/>
          <w:sz w:val="24"/>
          <w:szCs w:val="24"/>
        </w:rPr>
        <w:t>outreach</w:t>
      </w:r>
      <w:r w:rsidR="00B077DD" w:rsidRPr="00B077DD">
        <w:rPr>
          <w:rFonts w:ascii="Tahoma" w:hAnsi="Tahoma" w:cs="Tahoma"/>
          <w:sz w:val="24"/>
          <w:szCs w:val="24"/>
          <w:vertAlign w:val="superscript"/>
        </w:rPr>
        <w:t>[</w:t>
      </w:r>
      <w:proofErr w:type="gramEnd"/>
      <w:r w:rsidR="00322A3D" w:rsidRPr="00B077DD">
        <w:rPr>
          <w:rStyle w:val="FootnoteReference"/>
          <w:rFonts w:ascii="Tahoma" w:hAnsi="Tahoma" w:cs="Tahoma"/>
          <w:strike/>
          <w:sz w:val="24"/>
          <w:szCs w:val="24"/>
        </w:rPr>
        <w:footnoteReference w:id="7"/>
      </w:r>
      <w:r w:rsidR="00B077DD" w:rsidRPr="00B077DD">
        <w:rPr>
          <w:rFonts w:ascii="Tahoma" w:hAnsi="Tahoma" w:cs="Tahoma"/>
          <w:sz w:val="24"/>
          <w:szCs w:val="24"/>
          <w:vertAlign w:val="superscript"/>
        </w:rPr>
        <w:t>]</w:t>
      </w:r>
    </w:p>
    <w:p w14:paraId="3E71E462" w14:textId="3435C9CB"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 xml:space="preserve">Hydrogen refueling infrastructure workforce development and </w:t>
      </w:r>
      <w:proofErr w:type="gramStart"/>
      <w:r w:rsidRPr="00103D65">
        <w:rPr>
          <w:rFonts w:ascii="Tahoma" w:hAnsi="Tahoma" w:cs="Tahoma"/>
          <w:sz w:val="24"/>
          <w:szCs w:val="24"/>
        </w:rPr>
        <w:t>training</w:t>
      </w:r>
      <w:r w:rsidR="00B077DD" w:rsidRPr="00B077DD">
        <w:rPr>
          <w:rFonts w:ascii="Tahoma" w:hAnsi="Tahoma" w:cs="Tahoma"/>
          <w:sz w:val="24"/>
          <w:szCs w:val="24"/>
          <w:vertAlign w:val="superscript"/>
        </w:rPr>
        <w:t>[</w:t>
      </w:r>
      <w:proofErr w:type="gramEnd"/>
      <w:r w:rsidR="00322A3D" w:rsidRPr="00B077DD">
        <w:rPr>
          <w:rStyle w:val="FootnoteReference"/>
          <w:rFonts w:ascii="Tahoma" w:hAnsi="Tahoma" w:cs="Tahoma"/>
          <w:strike/>
          <w:sz w:val="24"/>
          <w:szCs w:val="24"/>
        </w:rPr>
        <w:footnoteReference w:id="8"/>
      </w:r>
      <w:r w:rsidR="00B077DD" w:rsidRPr="00B077DD">
        <w:rPr>
          <w:rFonts w:ascii="Tahoma" w:hAnsi="Tahoma" w:cs="Tahoma"/>
          <w:sz w:val="24"/>
          <w:szCs w:val="24"/>
          <w:vertAlign w:val="superscript"/>
        </w:rPr>
        <w:t>]</w:t>
      </w:r>
    </w:p>
    <w:p w14:paraId="12FFABE9" w14:textId="77777777" w:rsidR="00CC789F" w:rsidRPr="00103D65" w:rsidRDefault="00CC789F" w:rsidP="004A1477">
      <w:pPr>
        <w:spacing w:after="0"/>
        <w:ind w:left="720"/>
        <w:textAlignment w:val="baseline"/>
        <w:rPr>
          <w:rFonts w:ascii="Tahoma" w:eastAsia="Tahoma" w:hAnsi="Tahoma" w:cs="Tahoma"/>
          <w:sz w:val="24"/>
          <w:szCs w:val="24"/>
        </w:rPr>
      </w:pPr>
    </w:p>
    <w:p w14:paraId="02B461A1" w14:textId="1AA72BD6" w:rsidR="00CC789F" w:rsidRPr="00103D65" w:rsidRDefault="00CC789F" w:rsidP="006D0D66">
      <w:pPr>
        <w:spacing w:after="0"/>
        <w:ind w:left="720"/>
        <w:textAlignment w:val="baseline"/>
        <w:rPr>
          <w:rFonts w:ascii="Tahoma" w:hAnsi="Tahoma" w:cs="Tahoma"/>
          <w:b/>
          <w:bCs/>
          <w:sz w:val="24"/>
          <w:szCs w:val="24"/>
          <w:u w:val="single"/>
        </w:rPr>
      </w:pPr>
      <w:r w:rsidRPr="00103D65">
        <w:rPr>
          <w:rFonts w:ascii="Tahoma" w:eastAsia="Tahoma" w:hAnsi="Tahoma" w:cs="Tahoma"/>
          <w:sz w:val="24"/>
          <w:szCs w:val="24"/>
        </w:rPr>
        <w:t xml:space="preserve">Applicants can review the EnergIIZE </w:t>
      </w:r>
      <w:r w:rsidR="003516D0">
        <w:rPr>
          <w:rFonts w:ascii="Tahoma" w:eastAsia="Tahoma" w:hAnsi="Tahoma" w:cs="Tahoma"/>
          <w:sz w:val="24"/>
          <w:szCs w:val="24"/>
        </w:rPr>
        <w:t xml:space="preserve">Commercial Vehicles </w:t>
      </w:r>
      <w:hyperlink r:id="rId55">
        <w:r w:rsidR="003516D0" w:rsidRPr="56D2A115">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w:t>
      </w:r>
      <w:r w:rsidR="1DE1C738" w:rsidRPr="56D2A115">
        <w:rPr>
          <w:rFonts w:ascii="Tahoma" w:eastAsia="Tahoma" w:hAnsi="Tahoma" w:cs="Tahoma"/>
          <w:sz w:val="24"/>
          <w:szCs w:val="24"/>
        </w:rPr>
        <w:t xml:space="preserve"> </w:t>
      </w:r>
      <w:r w:rsidRPr="00103D65">
        <w:rPr>
          <w:rFonts w:ascii="Tahoma" w:eastAsia="Tahoma" w:hAnsi="Tahoma" w:cs="Tahoma"/>
          <w:sz w:val="24"/>
          <w:szCs w:val="24"/>
        </w:rPr>
        <w:t xml:space="preserve">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2E15352F" w14:textId="77777777" w:rsidR="00CC789F" w:rsidRPr="00103D65" w:rsidRDefault="00CC789F" w:rsidP="004005E4">
      <w:pPr>
        <w:spacing w:after="0"/>
        <w:ind w:left="720"/>
        <w:rPr>
          <w:rFonts w:ascii="Tahoma" w:hAnsi="Tahoma" w:cs="Tahoma"/>
          <w:sz w:val="24"/>
          <w:szCs w:val="24"/>
        </w:rPr>
      </w:pPr>
    </w:p>
    <w:p w14:paraId="42B60F6A" w14:textId="5C1CCF01" w:rsidR="004005E4" w:rsidRPr="003B04A8" w:rsidRDefault="004005E4" w:rsidP="00BA3CBC">
      <w:pPr>
        <w:pStyle w:val="ListParagraph"/>
        <w:numPr>
          <w:ilvl w:val="0"/>
          <w:numId w:val="39"/>
        </w:numPr>
        <w:spacing w:after="0"/>
        <w:ind w:left="1440" w:hanging="720"/>
        <w:rPr>
          <w:rFonts w:ascii="Tahoma" w:hAnsi="Tahoma" w:cs="Tahoma"/>
          <w:sz w:val="24"/>
          <w:szCs w:val="24"/>
        </w:rPr>
      </w:pPr>
      <w:r w:rsidRPr="003B04A8">
        <w:rPr>
          <w:rFonts w:ascii="Tahoma" w:hAnsi="Tahoma" w:cs="Tahoma"/>
          <w:sz w:val="24"/>
          <w:szCs w:val="24"/>
        </w:rPr>
        <w:t xml:space="preserve">The following are </w:t>
      </w:r>
      <w:r w:rsidR="00ED3E0D" w:rsidRPr="003B04A8">
        <w:rPr>
          <w:rFonts w:ascii="Tahoma" w:hAnsi="Tahoma" w:cs="Tahoma"/>
          <w:b/>
          <w:sz w:val="24"/>
          <w:szCs w:val="24"/>
        </w:rPr>
        <w:t>not eligible</w:t>
      </w:r>
      <w:r w:rsidRPr="003B04A8">
        <w:rPr>
          <w:rFonts w:ascii="Tahoma" w:hAnsi="Tahoma" w:cs="Tahoma"/>
          <w:sz w:val="24"/>
          <w:szCs w:val="24"/>
        </w:rPr>
        <w:t xml:space="preserve"> for CEC reimbursement but may be included as an Applicant’s match share.</w:t>
      </w:r>
    </w:p>
    <w:p w14:paraId="5D7A2468" w14:textId="77777777" w:rsidR="004005E4" w:rsidRPr="00103D65" w:rsidRDefault="004005E4" w:rsidP="004005E4">
      <w:pPr>
        <w:spacing w:after="0"/>
        <w:ind w:left="720"/>
        <w:rPr>
          <w:rFonts w:ascii="Tahoma" w:hAnsi="Tahoma" w:cs="Tahoma"/>
          <w:sz w:val="24"/>
          <w:szCs w:val="24"/>
        </w:rPr>
      </w:pPr>
    </w:p>
    <w:p w14:paraId="6F63837B" w14:textId="1C51BCFA" w:rsidR="00DD4B49" w:rsidRDefault="00DD4B49" w:rsidP="00BA3CBC">
      <w:pPr>
        <w:pStyle w:val="ListParagraph"/>
        <w:numPr>
          <w:ilvl w:val="0"/>
          <w:numId w:val="35"/>
        </w:numPr>
        <w:spacing w:after="60"/>
        <w:ind w:left="2160" w:hanging="720"/>
        <w:rPr>
          <w:rFonts w:ascii="Tahoma" w:hAnsi="Tahoma" w:cs="Tahoma"/>
          <w:sz w:val="24"/>
          <w:szCs w:val="24"/>
        </w:rPr>
      </w:pPr>
      <w:r>
        <w:rPr>
          <w:rFonts w:ascii="Tahoma" w:hAnsi="Tahoma" w:cs="Tahoma"/>
          <w:b/>
          <w:bCs/>
          <w:sz w:val="24"/>
          <w:szCs w:val="24"/>
          <w:u w:val="single"/>
        </w:rPr>
        <w:t>Servicing</w:t>
      </w:r>
    </w:p>
    <w:p w14:paraId="31D38DE3" w14:textId="5FDE54AE" w:rsidR="004005E4" w:rsidRPr="00103D65" w:rsidRDefault="004005E4" w:rsidP="00BA3CBC">
      <w:pPr>
        <w:pStyle w:val="ListParagraph"/>
        <w:numPr>
          <w:ilvl w:val="0"/>
          <w:numId w:val="35"/>
        </w:numPr>
        <w:spacing w:after="60"/>
        <w:ind w:left="2160" w:hanging="720"/>
        <w:rPr>
          <w:rFonts w:ascii="Tahoma" w:hAnsi="Tahoma" w:cs="Tahoma"/>
          <w:sz w:val="24"/>
          <w:szCs w:val="24"/>
        </w:rPr>
      </w:pPr>
      <w:r w:rsidRPr="00103D65">
        <w:rPr>
          <w:rFonts w:ascii="Tahoma" w:hAnsi="Tahoma" w:cs="Tahoma"/>
          <w:sz w:val="24"/>
          <w:szCs w:val="24"/>
        </w:rPr>
        <w:t>Processes to comply with otherwise applicable legal requirements (e.g., permits from AHJ’s and compliance with the Americans with Disabilities Act (ADA))</w:t>
      </w:r>
    </w:p>
    <w:p w14:paraId="1BF70AB8" w14:textId="663BE284" w:rsidR="004005E4" w:rsidRPr="00103D65" w:rsidRDefault="006407D4" w:rsidP="00BA3CBC">
      <w:pPr>
        <w:pStyle w:val="ListParagraph"/>
        <w:numPr>
          <w:ilvl w:val="3"/>
          <w:numId w:val="35"/>
        </w:numPr>
        <w:spacing w:after="60"/>
        <w:ind w:left="2160" w:hanging="720"/>
        <w:rPr>
          <w:rFonts w:ascii="Tahoma" w:hAnsi="Tahoma" w:cs="Tahoma"/>
          <w:bCs/>
          <w:iCs/>
          <w:sz w:val="24"/>
          <w:szCs w:val="22"/>
        </w:rPr>
      </w:pPr>
      <w:r>
        <w:rPr>
          <w:rFonts w:ascii="Tahoma" w:hAnsi="Tahoma" w:cs="Tahoma"/>
          <w:bCs/>
          <w:iCs/>
          <w:sz w:val="24"/>
          <w:szCs w:val="22"/>
        </w:rPr>
        <w:t>Permitting, i</w:t>
      </w:r>
      <w:r w:rsidR="004005E4" w:rsidRPr="00103D65">
        <w:rPr>
          <w:rFonts w:ascii="Tahoma" w:hAnsi="Tahoma" w:cs="Tahoma"/>
          <w:bCs/>
          <w:iCs/>
          <w:sz w:val="24"/>
          <w:szCs w:val="22"/>
        </w:rPr>
        <w:t xml:space="preserve">nsurance, land purchases, or land leases </w:t>
      </w:r>
    </w:p>
    <w:p w14:paraId="6F62F2BB" w14:textId="0BC41487" w:rsidR="004005E4" w:rsidRPr="00103D65" w:rsidRDefault="004005E4" w:rsidP="00BA3CBC">
      <w:pPr>
        <w:pStyle w:val="ListParagraph"/>
        <w:numPr>
          <w:ilvl w:val="3"/>
          <w:numId w:val="41"/>
        </w:numPr>
        <w:spacing w:after="60"/>
        <w:ind w:left="2160" w:hanging="720"/>
        <w:jc w:val="both"/>
        <w:rPr>
          <w:rFonts w:ascii="Tahoma" w:hAnsi="Tahoma" w:cs="Tahoma"/>
          <w:sz w:val="24"/>
          <w:szCs w:val="24"/>
        </w:rPr>
      </w:pPr>
      <w:r w:rsidRPr="00103D65">
        <w:rPr>
          <w:rFonts w:ascii="Tahoma" w:hAnsi="Tahoma" w:cs="Tahoma"/>
          <w:sz w:val="24"/>
          <w:szCs w:val="24"/>
        </w:rPr>
        <w:t>Onsite hydrogen production equipment</w:t>
      </w:r>
    </w:p>
    <w:p w14:paraId="4206F17C" w14:textId="3E684CD4" w:rsidR="004005E4" w:rsidRPr="00103D65" w:rsidRDefault="00793BC4"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W</w:t>
      </w:r>
      <w:r w:rsidR="004005E4" w:rsidRPr="00103D65">
        <w:rPr>
          <w:rFonts w:ascii="Tahoma" w:hAnsi="Tahoma" w:cs="Tahoma"/>
          <w:sz w:val="24"/>
          <w:szCs w:val="24"/>
        </w:rPr>
        <w:t xml:space="preserve">arranties </w:t>
      </w:r>
      <w:r w:rsidR="009B2173">
        <w:rPr>
          <w:rFonts w:ascii="Tahoma" w:hAnsi="Tahoma" w:cs="Tahoma"/>
          <w:sz w:val="24"/>
          <w:szCs w:val="24"/>
        </w:rPr>
        <w:t>for</w:t>
      </w:r>
      <w:r w:rsidR="004005E4" w:rsidRPr="00103D65">
        <w:rPr>
          <w:rFonts w:ascii="Tahoma" w:hAnsi="Tahoma" w:cs="Tahoma"/>
          <w:sz w:val="24"/>
          <w:szCs w:val="24"/>
        </w:rPr>
        <w:t xml:space="preserve"> term of the agreement</w:t>
      </w:r>
    </w:p>
    <w:p w14:paraId="3365781A" w14:textId="0BB422B8" w:rsidR="00E37BA0" w:rsidRDefault="00E37BA0"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Network agreement with network provider</w:t>
      </w:r>
    </w:p>
    <w:p w14:paraId="1F6AFE23" w14:textId="01ABB5AE" w:rsidR="004005E4" w:rsidRPr="00103D65" w:rsidRDefault="004005E4" w:rsidP="00BA3CBC">
      <w:pPr>
        <w:pStyle w:val="ListParagraph"/>
        <w:numPr>
          <w:ilvl w:val="3"/>
          <w:numId w:val="41"/>
        </w:numPr>
        <w:spacing w:after="60"/>
        <w:ind w:left="2160" w:hanging="720"/>
        <w:jc w:val="both"/>
        <w:rPr>
          <w:rFonts w:ascii="Tahoma" w:hAnsi="Tahoma" w:cs="Tahoma"/>
          <w:sz w:val="24"/>
          <w:szCs w:val="24"/>
        </w:rPr>
      </w:pPr>
      <w:r w:rsidRPr="00103D65">
        <w:rPr>
          <w:rFonts w:ascii="Tahoma" w:hAnsi="Tahoma" w:cs="Tahoma"/>
          <w:sz w:val="24"/>
          <w:szCs w:val="24"/>
        </w:rPr>
        <w:t>Equipment maintenance for term of the agreement</w:t>
      </w:r>
    </w:p>
    <w:p w14:paraId="7087A854" w14:textId="69971DBD" w:rsidR="00D64B2C" w:rsidRDefault="00D64B2C"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Tests for regulatory compliance</w:t>
      </w:r>
    </w:p>
    <w:p w14:paraId="48130767" w14:textId="2BCB33EF" w:rsidR="00D64B2C" w:rsidRDefault="00D64B2C"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Signage</w:t>
      </w:r>
    </w:p>
    <w:p w14:paraId="27885796" w14:textId="323B5E9A" w:rsidR="007E1F47" w:rsidRPr="00103D65" w:rsidRDefault="00EA512A"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Stub-outs and m</w:t>
      </w:r>
      <w:r w:rsidR="007E1F47">
        <w:rPr>
          <w:rFonts w:ascii="Tahoma" w:hAnsi="Tahoma" w:cs="Tahoma"/>
          <w:sz w:val="24"/>
          <w:szCs w:val="24"/>
        </w:rPr>
        <w:t>ake-ready equipment</w:t>
      </w:r>
      <w:r w:rsidR="00596D0E" w:rsidRPr="00EC6EC2">
        <w:rPr>
          <w:rStyle w:val="FootnoteReference"/>
          <w:rFonts w:ascii="Tahoma" w:hAnsi="Tahoma" w:cs="Tahoma"/>
          <w:sz w:val="24"/>
          <w:szCs w:val="24"/>
        </w:rPr>
        <w:footnoteReference w:id="9"/>
      </w:r>
    </w:p>
    <w:p w14:paraId="1727D219" w14:textId="3837295E" w:rsidR="005E31F7" w:rsidRDefault="00D64B2C" w:rsidP="00BA3CBC">
      <w:pPr>
        <w:pStyle w:val="ListParagraph"/>
        <w:numPr>
          <w:ilvl w:val="0"/>
          <w:numId w:val="41"/>
        </w:numPr>
        <w:spacing w:after="60"/>
        <w:ind w:hanging="720"/>
        <w:rPr>
          <w:rFonts w:ascii="Tahoma" w:hAnsi="Tahoma" w:cs="Tahoma"/>
          <w:sz w:val="24"/>
          <w:szCs w:val="24"/>
        </w:rPr>
      </w:pPr>
      <w:r>
        <w:rPr>
          <w:rFonts w:ascii="Tahoma" w:hAnsi="Tahoma" w:cs="Tahoma"/>
          <w:sz w:val="24"/>
          <w:szCs w:val="24"/>
        </w:rPr>
        <w:t>Level 2 or greater chargers for light-duty electric vehicle charging</w:t>
      </w:r>
    </w:p>
    <w:p w14:paraId="6ACEB3C9" w14:textId="37225603" w:rsidR="00D64B2C" w:rsidRPr="007B0975" w:rsidRDefault="00D64B2C" w:rsidP="00BA3CBC">
      <w:pPr>
        <w:pStyle w:val="ListParagraph"/>
        <w:numPr>
          <w:ilvl w:val="0"/>
          <w:numId w:val="41"/>
        </w:numPr>
        <w:spacing w:after="60"/>
        <w:ind w:hanging="720"/>
        <w:rPr>
          <w:rFonts w:ascii="Tahoma" w:hAnsi="Tahoma" w:cs="Tahoma"/>
          <w:sz w:val="24"/>
          <w:szCs w:val="24"/>
        </w:rPr>
      </w:pPr>
      <w:r>
        <w:rPr>
          <w:rFonts w:ascii="Tahoma" w:hAnsi="Tahoma" w:cs="Tahoma"/>
          <w:sz w:val="24"/>
          <w:szCs w:val="24"/>
        </w:rPr>
        <w:t>Light-duty H70 dispensers for passenger fuel cell electric vehicles</w:t>
      </w:r>
    </w:p>
    <w:p w14:paraId="45CF3124" w14:textId="23FC6AEB" w:rsidR="003516D0" w:rsidRDefault="00E5409E" w:rsidP="00BA3CBC">
      <w:pPr>
        <w:pStyle w:val="ListParagraph"/>
        <w:numPr>
          <w:ilvl w:val="0"/>
          <w:numId w:val="82"/>
        </w:numPr>
        <w:ind w:hanging="720"/>
        <w:rPr>
          <w:rFonts w:ascii="Tahoma" w:hAnsi="Tahoma" w:cs="Tahoma"/>
          <w:sz w:val="24"/>
          <w:szCs w:val="24"/>
        </w:rPr>
      </w:pPr>
      <w:r w:rsidRPr="00E5409E">
        <w:rPr>
          <w:rFonts w:ascii="Tahoma" w:hAnsi="Tahoma" w:cs="Tahoma"/>
          <w:sz w:val="24"/>
          <w:szCs w:val="24"/>
        </w:rPr>
        <w:t>Mobile refuelers and chargers</w:t>
      </w:r>
      <w:r w:rsidR="00062199">
        <w:rPr>
          <w:rFonts w:ascii="Tahoma" w:hAnsi="Tahoma" w:cs="Tahoma"/>
          <w:sz w:val="24"/>
          <w:szCs w:val="24"/>
        </w:rPr>
        <w:t>, renewable energy generation equipment,</w:t>
      </w:r>
      <w:r w:rsidRPr="00E5409E">
        <w:rPr>
          <w:rFonts w:ascii="Tahoma" w:hAnsi="Tahoma" w:cs="Tahoma"/>
          <w:sz w:val="24"/>
          <w:szCs w:val="24"/>
        </w:rPr>
        <w:t xml:space="preserve"> and temporary power solutions, such as 100% renewable linear generators (a linear generator may use 100% renewable natural gas, 100% renewable hydrogen, or a </w:t>
      </w:r>
      <w:r w:rsidRPr="00E5409E">
        <w:rPr>
          <w:rFonts w:ascii="Tahoma" w:hAnsi="Tahoma" w:cs="Tahoma"/>
          <w:sz w:val="24"/>
          <w:szCs w:val="24"/>
        </w:rPr>
        <w:lastRenderedPageBreak/>
        <w:t>combination of both totaling 100% renewable fuel)</w:t>
      </w:r>
      <w:r w:rsidR="00245CA1">
        <w:rPr>
          <w:rStyle w:val="FootnoteReference"/>
          <w:rFonts w:ascii="Tahoma" w:hAnsi="Tahoma" w:cs="Tahoma"/>
          <w:sz w:val="24"/>
          <w:szCs w:val="24"/>
        </w:rPr>
        <w:footnoteReference w:id="10"/>
      </w:r>
      <w:r w:rsidRPr="00E5409E">
        <w:rPr>
          <w:rFonts w:ascii="Tahoma" w:hAnsi="Tahoma" w:cs="Tahoma"/>
          <w:sz w:val="24"/>
          <w:szCs w:val="24"/>
        </w:rPr>
        <w:t xml:space="preserve"> (match share only)</w:t>
      </w:r>
      <w:r w:rsidR="001A1ACC" w:rsidRPr="00245CA1">
        <w:rPr>
          <w:rFonts w:ascii="Tahoma" w:hAnsi="Tahoma" w:cs="Tahoma"/>
          <w:sz w:val="24"/>
          <w:szCs w:val="24"/>
        </w:rPr>
        <w:t>.</w:t>
      </w:r>
    </w:p>
    <w:p w14:paraId="13BC7CDC" w14:textId="21C84510" w:rsidR="00A7544A" w:rsidRPr="00EE7A81" w:rsidRDefault="00A7544A" w:rsidP="00BA3CBC">
      <w:pPr>
        <w:pStyle w:val="ListParagraph"/>
        <w:numPr>
          <w:ilvl w:val="0"/>
          <w:numId w:val="82"/>
        </w:numPr>
        <w:ind w:hanging="720"/>
        <w:rPr>
          <w:rFonts w:ascii="Tahoma" w:hAnsi="Tahoma" w:cs="Tahoma"/>
          <w:sz w:val="24"/>
          <w:szCs w:val="24"/>
        </w:rPr>
      </w:pPr>
      <w:r w:rsidRPr="00EE7A81">
        <w:rPr>
          <w:rFonts w:ascii="Tahoma" w:hAnsi="Tahoma" w:cs="Tahoma"/>
          <w:sz w:val="24"/>
          <w:szCs w:val="24"/>
        </w:rPr>
        <w:t xml:space="preserve">Zero-emission vehicles </w:t>
      </w:r>
      <w:r w:rsidR="00A41923" w:rsidRPr="00EE7A81">
        <w:rPr>
          <w:rFonts w:ascii="Tahoma" w:hAnsi="Tahoma" w:cs="Tahoma"/>
          <w:sz w:val="24"/>
          <w:szCs w:val="24"/>
        </w:rPr>
        <w:t>(purchased, rented, or leased)</w:t>
      </w:r>
      <w:r w:rsidRPr="00EE7A81">
        <w:rPr>
          <w:rFonts w:ascii="Tahoma" w:hAnsi="Tahoma" w:cs="Tahoma"/>
          <w:sz w:val="24"/>
          <w:szCs w:val="24"/>
        </w:rPr>
        <w:t xml:space="preserve"> and vehicle modifications to support charging, i.e., pantograph and wireless/inductive charging applications applicable to the project (match share only). </w:t>
      </w:r>
    </w:p>
    <w:p w14:paraId="7C4AB53A" w14:textId="62DF85E7" w:rsidR="001A1ACC" w:rsidRPr="00245CA1" w:rsidRDefault="004D7A7C" w:rsidP="00BA3CBC">
      <w:pPr>
        <w:pStyle w:val="ListParagraph"/>
        <w:numPr>
          <w:ilvl w:val="0"/>
          <w:numId w:val="82"/>
        </w:numPr>
        <w:ind w:hanging="720"/>
        <w:rPr>
          <w:rFonts w:ascii="Tahoma" w:hAnsi="Tahoma" w:cs="Tahoma"/>
          <w:sz w:val="24"/>
          <w:szCs w:val="24"/>
        </w:rPr>
      </w:pPr>
      <w:r w:rsidRPr="004D7A7C">
        <w:rPr>
          <w:rFonts w:ascii="Tahoma" w:hAnsi="Tahoma" w:cs="Tahoma"/>
          <w:sz w:val="24"/>
          <w:szCs w:val="24"/>
        </w:rPr>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(match share only</w:t>
      </w:r>
      <w:r w:rsidR="00245CA1">
        <w:rPr>
          <w:rFonts w:ascii="Tahoma" w:hAnsi="Tahoma" w:cs="Tahoma"/>
          <w:sz w:val="24"/>
          <w:szCs w:val="24"/>
        </w:rPr>
        <w:t>).</w:t>
      </w:r>
    </w:p>
    <w:p w14:paraId="3421D293" w14:textId="1312C002" w:rsidR="6855C2BB" w:rsidRPr="00634292" w:rsidRDefault="6855C2BB" w:rsidP="6855C2BB">
      <w:pPr>
        <w:spacing w:after="0"/>
        <w:ind w:left="720"/>
        <w:rPr>
          <w:rFonts w:ascii="Tahoma" w:hAnsi="Tahoma" w:cs="Tahoma"/>
          <w:sz w:val="24"/>
          <w:szCs w:val="24"/>
          <w:highlight w:val="yellow"/>
        </w:rPr>
      </w:pPr>
    </w:p>
    <w:p w14:paraId="78145C14" w14:textId="01C4014F" w:rsidR="00E50EE1" w:rsidRPr="00E134F2" w:rsidRDefault="00E50EE1" w:rsidP="00E50EE1">
      <w:pPr>
        <w:ind w:left="720"/>
        <w:rPr>
          <w:rFonts w:ascii="Tahoma" w:hAnsi="Tahoma" w:cs="Tahoma"/>
          <w:b/>
          <w:smallCaps/>
          <w:sz w:val="28"/>
          <w:lang w:val="x-none" w:eastAsia="x-none"/>
        </w:rPr>
      </w:pPr>
      <w:r w:rsidRPr="00E134F2">
        <w:rPr>
          <w:rFonts w:ascii="Tahoma" w:eastAsia="Tahoma" w:hAnsi="Tahoma" w:cs="Tahoma"/>
          <w:b/>
          <w:bCs/>
          <w:sz w:val="24"/>
          <w:szCs w:val="24"/>
        </w:rPr>
        <w:t>NOTE: Costs incurred prior to executing an agreement will not be reimbursed by the CEC</w:t>
      </w:r>
      <w:r w:rsidR="00C91B1C">
        <w:rPr>
          <w:rFonts w:ascii="Tahoma" w:eastAsia="Tahoma" w:hAnsi="Tahoma" w:cs="Tahoma"/>
          <w:b/>
          <w:bCs/>
          <w:sz w:val="24"/>
          <w:szCs w:val="24"/>
        </w:rPr>
        <w:t xml:space="preserve"> and are not eligible as match</w:t>
      </w:r>
      <w:r w:rsidRPr="00E134F2">
        <w:rPr>
          <w:rFonts w:ascii="Tahoma" w:eastAsia="Tahoma" w:hAnsi="Tahoma" w:cs="Tahoma"/>
          <w:b/>
          <w:bCs/>
          <w:sz w:val="24"/>
          <w:szCs w:val="24"/>
        </w:rPr>
        <w:t>.</w:t>
      </w:r>
    </w:p>
    <w:p w14:paraId="45F6BB71" w14:textId="77777777" w:rsidR="00B42DE9" w:rsidRPr="00103D65" w:rsidRDefault="00B42DE9" w:rsidP="00E64F54">
      <w:pPr>
        <w:spacing w:after="0"/>
        <w:jc w:val="both"/>
        <w:rPr>
          <w:rFonts w:ascii="Tahoma" w:hAnsi="Tahoma" w:cs="Tahoma"/>
          <w:sz w:val="24"/>
          <w:szCs w:val="24"/>
        </w:rPr>
      </w:pPr>
    </w:p>
    <w:p w14:paraId="2581A768" w14:textId="77777777" w:rsidR="005642F8" w:rsidRPr="00103D65" w:rsidRDefault="005642F8" w:rsidP="00BA3CBC">
      <w:pPr>
        <w:pStyle w:val="Heading2"/>
        <w:numPr>
          <w:ilvl w:val="0"/>
          <w:numId w:val="13"/>
        </w:numPr>
        <w:spacing w:before="0" w:after="0"/>
        <w:ind w:hanging="720"/>
        <w:rPr>
          <w:rFonts w:ascii="Tahoma" w:hAnsi="Tahoma" w:cs="Tahoma"/>
          <w:lang w:val="en-US"/>
        </w:rPr>
      </w:pPr>
      <w:bookmarkStart w:id="52" w:name="_Toc211852150"/>
      <w:r w:rsidRPr="00103D65">
        <w:rPr>
          <w:rFonts w:ascii="Tahoma" w:hAnsi="Tahoma" w:cs="Tahoma"/>
          <w:lang w:val="en-US"/>
        </w:rPr>
        <w:t>Match Funding Requirements</w:t>
      </w:r>
      <w:bookmarkEnd w:id="52"/>
    </w:p>
    <w:bookmarkEnd w:id="14"/>
    <w:bookmarkEnd w:id="15"/>
    <w:bookmarkEnd w:id="16"/>
    <w:bookmarkEnd w:id="17"/>
    <w:p w14:paraId="7A0013F3" w14:textId="77777777" w:rsidR="00223C3C" w:rsidRPr="00103D65" w:rsidRDefault="00223C3C" w:rsidP="00ED746E">
      <w:pPr>
        <w:keepNext/>
        <w:spacing w:after="0"/>
        <w:rPr>
          <w:rFonts w:ascii="Tahoma" w:hAnsi="Tahoma" w:cs="Tahoma"/>
        </w:rPr>
      </w:pPr>
    </w:p>
    <w:p w14:paraId="700A42F1" w14:textId="77777777" w:rsidR="00F378CB" w:rsidRPr="00103D65" w:rsidRDefault="00F378CB" w:rsidP="00BA3CBC">
      <w:pPr>
        <w:keepNext/>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Total Match Share Requirement</w:t>
      </w:r>
    </w:p>
    <w:p w14:paraId="54B70685" w14:textId="6A4AC7B0" w:rsidR="009F6B1D" w:rsidRPr="00103D65" w:rsidRDefault="009F6B1D" w:rsidP="00ED746E">
      <w:pPr>
        <w:keepNext/>
        <w:spacing w:after="0"/>
        <w:ind w:left="1440"/>
        <w:rPr>
          <w:rFonts w:ascii="Tahoma" w:hAnsi="Tahoma" w:cs="Tahoma"/>
          <w:sz w:val="24"/>
          <w:szCs w:val="24"/>
        </w:rPr>
      </w:pPr>
      <w:r w:rsidRPr="5579F8F6">
        <w:rPr>
          <w:rFonts w:ascii="Tahoma" w:hAnsi="Tahoma" w:cs="Tahoma"/>
          <w:sz w:val="24"/>
          <w:szCs w:val="24"/>
        </w:rPr>
        <w:t xml:space="preserve">Applications must include a minimum </w:t>
      </w:r>
      <w:r w:rsidR="002B36F1" w:rsidRPr="5579F8F6">
        <w:rPr>
          <w:rFonts w:ascii="Tahoma" w:hAnsi="Tahoma" w:cs="Tahoma"/>
          <w:sz w:val="24"/>
          <w:szCs w:val="24"/>
        </w:rPr>
        <w:t xml:space="preserve">25 </w:t>
      </w:r>
      <w:r w:rsidRPr="5579F8F6">
        <w:rPr>
          <w:rFonts w:ascii="Tahoma" w:hAnsi="Tahoma" w:cs="Tahoma"/>
          <w:sz w:val="24"/>
          <w:szCs w:val="24"/>
        </w:rPr>
        <w:t xml:space="preserve">percent </w:t>
      </w:r>
      <w:r w:rsidR="00826E6F" w:rsidRPr="5579F8F6">
        <w:rPr>
          <w:rFonts w:ascii="Tahoma" w:hAnsi="Tahoma" w:cs="Tahoma"/>
          <w:sz w:val="24"/>
          <w:szCs w:val="24"/>
        </w:rPr>
        <w:t xml:space="preserve">total </w:t>
      </w:r>
      <w:r w:rsidRPr="5579F8F6">
        <w:rPr>
          <w:rFonts w:ascii="Tahoma" w:hAnsi="Tahoma" w:cs="Tahoma"/>
          <w:sz w:val="24"/>
          <w:szCs w:val="24"/>
        </w:rPr>
        <w:t>match share</w:t>
      </w:r>
      <w:r w:rsidR="000437FA" w:rsidRPr="5579F8F6">
        <w:rPr>
          <w:rFonts w:ascii="Tahoma" w:hAnsi="Tahoma" w:cs="Tahoma"/>
          <w:sz w:val="24"/>
          <w:szCs w:val="24"/>
        </w:rPr>
        <w:t xml:space="preserve"> </w:t>
      </w:r>
      <w:r w:rsidR="04E5F8DE" w:rsidRPr="5579F8F6">
        <w:rPr>
          <w:rFonts w:ascii="Tahoma" w:hAnsi="Tahoma" w:cs="Tahoma"/>
          <w:sz w:val="24"/>
          <w:szCs w:val="24"/>
        </w:rPr>
        <w:t xml:space="preserve">of </w:t>
      </w:r>
      <w:r w:rsidR="00EE7A81" w:rsidRPr="5579F8F6">
        <w:rPr>
          <w:rFonts w:ascii="Tahoma" w:hAnsi="Tahoma" w:cs="Tahoma"/>
          <w:sz w:val="24"/>
          <w:szCs w:val="24"/>
        </w:rPr>
        <w:t>eligible</w:t>
      </w:r>
      <w:r w:rsidR="04E5F8DE" w:rsidRPr="5579F8F6">
        <w:rPr>
          <w:rFonts w:ascii="Tahoma" w:hAnsi="Tahoma" w:cs="Tahoma"/>
          <w:sz w:val="24"/>
          <w:szCs w:val="24"/>
        </w:rPr>
        <w:t xml:space="preserve"> project costs</w:t>
      </w:r>
      <w:r w:rsidR="24290C5A" w:rsidRPr="5579F8F6">
        <w:rPr>
          <w:rFonts w:ascii="Tahoma" w:hAnsi="Tahoma" w:cs="Tahoma"/>
          <w:sz w:val="24"/>
          <w:szCs w:val="24"/>
        </w:rPr>
        <w:t xml:space="preserve"> </w:t>
      </w:r>
      <w:r w:rsidR="002C0BF2" w:rsidRPr="5579F8F6">
        <w:rPr>
          <w:rFonts w:ascii="Tahoma" w:hAnsi="Tahoma" w:cs="Tahoma"/>
          <w:sz w:val="24"/>
          <w:szCs w:val="24"/>
        </w:rPr>
        <w:t>for this solicitation</w:t>
      </w:r>
      <w:r w:rsidRPr="5579F8F6">
        <w:rPr>
          <w:rFonts w:ascii="Tahoma" w:hAnsi="Tahoma" w:cs="Tahoma"/>
          <w:sz w:val="24"/>
          <w:szCs w:val="24"/>
        </w:rPr>
        <w:t xml:space="preserve">. </w:t>
      </w:r>
    </w:p>
    <w:p w14:paraId="0C81F69C" w14:textId="77777777" w:rsidR="00F378CB" w:rsidRPr="00103D65" w:rsidRDefault="00F378CB" w:rsidP="00F378CB">
      <w:pPr>
        <w:spacing w:after="0"/>
        <w:ind w:left="1440"/>
        <w:jc w:val="both"/>
        <w:rPr>
          <w:rFonts w:ascii="Tahoma" w:hAnsi="Tahoma" w:cs="Tahoma"/>
          <w:sz w:val="24"/>
          <w:szCs w:val="24"/>
        </w:rPr>
      </w:pPr>
    </w:p>
    <w:p w14:paraId="70DE6D6D" w14:textId="48A88D3A" w:rsidR="009F6B1D" w:rsidRPr="00103D65" w:rsidRDefault="009F6B1D" w:rsidP="005633E3">
      <w:pPr>
        <w:spacing w:after="0" w:line="259" w:lineRule="auto"/>
        <w:ind w:left="1440"/>
        <w:rPr>
          <w:rFonts w:ascii="Tahoma" w:hAnsi="Tahoma" w:cs="Tahoma"/>
          <w:sz w:val="24"/>
          <w:szCs w:val="24"/>
        </w:rPr>
      </w:pPr>
      <w:r w:rsidRPr="00103D65">
        <w:rPr>
          <w:rFonts w:ascii="Tahoma" w:hAnsi="Tahoma" w:cs="Tahoma"/>
          <w:sz w:val="24"/>
          <w:szCs w:val="24"/>
        </w:rPr>
        <w:t xml:space="preserve">“Match funding” or “match share” means cash or in-kind (non-cash) contributions provided by the Applicant/Recipient, </w:t>
      </w:r>
      <w:r w:rsidR="00377BB7" w:rsidRPr="00103D65">
        <w:rPr>
          <w:rFonts w:ascii="Tahoma" w:hAnsi="Tahoma" w:cs="Tahoma"/>
          <w:sz w:val="24"/>
          <w:szCs w:val="24"/>
        </w:rPr>
        <w:t>subrecipients</w:t>
      </w:r>
      <w:r w:rsidRPr="00103D65">
        <w:rPr>
          <w:rFonts w:ascii="Tahoma" w:hAnsi="Tahoma" w:cs="Tahoma"/>
          <w:sz w:val="24"/>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03D65">
        <w:rPr>
          <w:rFonts w:ascii="Tahoma" w:hAnsi="Tahoma" w:cs="Tahoma"/>
          <w:sz w:val="24"/>
          <w:szCs w:val="24"/>
        </w:rPr>
        <w:t>CEC</w:t>
      </w:r>
      <w:r w:rsidRPr="00103D65">
        <w:rPr>
          <w:rFonts w:ascii="Tahoma" w:hAnsi="Tahoma" w:cs="Tahoma"/>
          <w:sz w:val="24"/>
          <w:szCs w:val="24"/>
        </w:rPr>
        <w:t xml:space="preserve">’s reimbursable share and Recipient’s match share of the project costs. Match share expenditures </w:t>
      </w:r>
      <w:r w:rsidR="00FD6BCD" w:rsidRPr="00103D65">
        <w:rPr>
          <w:rFonts w:ascii="Tahoma" w:hAnsi="Tahoma" w:cs="Tahoma"/>
          <w:sz w:val="24"/>
          <w:szCs w:val="24"/>
        </w:rPr>
        <w:t>have</w:t>
      </w:r>
      <w:r w:rsidRPr="00103D65">
        <w:rPr>
          <w:rFonts w:ascii="Tahoma" w:hAnsi="Tahoma" w:cs="Tahoma"/>
          <w:sz w:val="24"/>
          <w:szCs w:val="24"/>
        </w:rPr>
        <w:t xml:space="preserve"> the following requirements:</w:t>
      </w:r>
    </w:p>
    <w:p w14:paraId="2018D5A0" w14:textId="64C9FE07" w:rsidR="009F6B1D" w:rsidRPr="00103D65" w:rsidRDefault="009F6B1D" w:rsidP="2476638F">
      <w:pPr>
        <w:spacing w:after="0" w:line="259" w:lineRule="auto"/>
        <w:ind w:left="2160"/>
        <w:rPr>
          <w:rFonts w:ascii="Tahoma" w:hAnsi="Tahoma" w:cs="Tahoma"/>
        </w:rPr>
      </w:pPr>
    </w:p>
    <w:p w14:paraId="73C82BAC" w14:textId="06A260B6" w:rsidR="009F6B1D" w:rsidRPr="00103D65" w:rsidRDefault="00762DB5"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T</w:t>
      </w:r>
      <w:r w:rsidR="009F6B1D" w:rsidRPr="00103D65">
        <w:rPr>
          <w:rFonts w:ascii="Tahoma" w:hAnsi="Tahoma" w:cs="Tahoma"/>
          <w:sz w:val="24"/>
          <w:szCs w:val="22"/>
        </w:rPr>
        <w:t>otal match share must conform to the “Cash Match Share Requirement” contained in this solicitation.</w:t>
      </w:r>
    </w:p>
    <w:p w14:paraId="61404970" w14:textId="77777777" w:rsidR="009F6B1D" w:rsidRPr="00103D65" w:rsidRDefault="009F6B1D" w:rsidP="009F6B1D">
      <w:pPr>
        <w:spacing w:after="0"/>
        <w:ind w:left="2160"/>
        <w:rPr>
          <w:rFonts w:ascii="Tahoma" w:hAnsi="Tahoma" w:cs="Tahoma"/>
          <w:sz w:val="24"/>
          <w:szCs w:val="22"/>
        </w:rPr>
      </w:pPr>
    </w:p>
    <w:p w14:paraId="7A4E3383" w14:textId="71CF61B6"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All match share expenditures must conform to the terms and conditions of this solicitation and the resulting </w:t>
      </w:r>
      <w:r w:rsidR="00377BB7" w:rsidRPr="00103D65">
        <w:rPr>
          <w:rFonts w:ascii="Tahoma" w:hAnsi="Tahoma" w:cs="Tahoma"/>
          <w:sz w:val="24"/>
          <w:szCs w:val="22"/>
        </w:rPr>
        <w:t xml:space="preserve">grant </w:t>
      </w:r>
      <w:r w:rsidRPr="00103D65">
        <w:rPr>
          <w:rFonts w:ascii="Tahoma" w:hAnsi="Tahoma" w:cs="Tahoma"/>
          <w:sz w:val="24"/>
          <w:szCs w:val="22"/>
        </w:rPr>
        <w:t>agreement</w:t>
      </w:r>
      <w:r w:rsidR="00AC52AF" w:rsidRPr="00103D65">
        <w:rPr>
          <w:rFonts w:ascii="Tahoma" w:hAnsi="Tahoma" w:cs="Tahoma"/>
          <w:sz w:val="24"/>
          <w:szCs w:val="22"/>
        </w:rPr>
        <w:t>.</w:t>
      </w:r>
      <w:r w:rsidR="00C56631" w:rsidRPr="00103D65">
        <w:rPr>
          <w:rFonts w:ascii="Tahoma" w:hAnsi="Tahoma" w:cs="Tahoma"/>
          <w:sz w:val="24"/>
          <w:szCs w:val="22"/>
        </w:rPr>
        <w:t xml:space="preserve"> </w:t>
      </w:r>
    </w:p>
    <w:p w14:paraId="251B2306" w14:textId="77777777" w:rsidR="009F6B1D" w:rsidRPr="00103D65" w:rsidRDefault="009F6B1D" w:rsidP="009F6B1D">
      <w:pPr>
        <w:spacing w:after="0"/>
        <w:ind w:left="2160"/>
        <w:rPr>
          <w:rFonts w:ascii="Tahoma" w:hAnsi="Tahoma" w:cs="Tahoma"/>
          <w:sz w:val="24"/>
          <w:szCs w:val="22"/>
        </w:rPr>
      </w:pPr>
    </w:p>
    <w:p w14:paraId="1D1B6F87" w14:textId="2B6D8899" w:rsidR="009F6B1D" w:rsidRPr="00103D65" w:rsidRDefault="009F6B1D" w:rsidP="00BA3CBC">
      <w:pPr>
        <w:numPr>
          <w:ilvl w:val="0"/>
          <w:numId w:val="10"/>
        </w:numPr>
        <w:spacing w:after="0"/>
        <w:ind w:left="2160" w:hanging="720"/>
        <w:rPr>
          <w:rFonts w:ascii="Tahoma" w:hAnsi="Tahoma" w:cs="Tahoma"/>
          <w:sz w:val="24"/>
          <w:szCs w:val="24"/>
        </w:rPr>
      </w:pPr>
      <w:r w:rsidRPr="00103D65">
        <w:rPr>
          <w:rFonts w:ascii="Tahoma" w:hAnsi="Tahoma" w:cs="Tahoma"/>
          <w:sz w:val="24"/>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03D65">
        <w:rPr>
          <w:rFonts w:ascii="Tahoma" w:hAnsi="Tahoma" w:cs="Tahoma"/>
          <w:sz w:val="24"/>
          <w:szCs w:val="24"/>
        </w:rPr>
        <w:t>must</w:t>
      </w:r>
      <w:r w:rsidRPr="00103D65">
        <w:rPr>
          <w:rFonts w:ascii="Tahoma" w:hAnsi="Tahoma" w:cs="Tahoma"/>
          <w:sz w:val="24"/>
          <w:szCs w:val="24"/>
        </w:rPr>
        <w:t xml:space="preserve"> </w:t>
      </w:r>
      <w:r w:rsidRPr="00103D65">
        <w:rPr>
          <w:rFonts w:ascii="Tahoma" w:hAnsi="Tahoma" w:cs="Tahoma"/>
          <w:sz w:val="24"/>
          <w:szCs w:val="24"/>
        </w:rPr>
        <w:lastRenderedPageBreak/>
        <w:t xml:space="preserve">submit a letter </w:t>
      </w:r>
      <w:r w:rsidR="610973D7" w:rsidRPr="00103D65">
        <w:rPr>
          <w:rFonts w:ascii="Tahoma" w:hAnsi="Tahoma" w:cs="Tahoma"/>
          <w:sz w:val="24"/>
          <w:szCs w:val="24"/>
        </w:rPr>
        <w:t xml:space="preserve">of commitment </w:t>
      </w:r>
      <w:r w:rsidRPr="00103D65">
        <w:rPr>
          <w:rFonts w:ascii="Tahoma" w:hAnsi="Tahoma" w:cs="Tahoma"/>
          <w:sz w:val="24"/>
          <w:szCs w:val="24"/>
        </w:rPr>
        <w:t>from each match share partner identifying the source(s) and availability of match funding.</w:t>
      </w:r>
    </w:p>
    <w:p w14:paraId="4092596C" w14:textId="77777777" w:rsidR="009F6B1D" w:rsidRPr="00103D65" w:rsidRDefault="009F6B1D" w:rsidP="009F6B1D">
      <w:pPr>
        <w:spacing w:after="0"/>
        <w:ind w:left="2160"/>
        <w:rPr>
          <w:rFonts w:ascii="Tahoma" w:hAnsi="Tahoma" w:cs="Tahoma"/>
          <w:sz w:val="24"/>
          <w:szCs w:val="22"/>
        </w:rPr>
      </w:pPr>
    </w:p>
    <w:p w14:paraId="497D53BC" w14:textId="44A0AEFB"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During the term of the </w:t>
      </w:r>
      <w:r w:rsidR="00C21E1D" w:rsidRPr="00103D65">
        <w:rPr>
          <w:rFonts w:ascii="Tahoma" w:hAnsi="Tahoma" w:cs="Tahoma"/>
          <w:sz w:val="24"/>
          <w:szCs w:val="22"/>
        </w:rPr>
        <w:t xml:space="preserve">grant </w:t>
      </w:r>
      <w:r w:rsidRPr="00103D65">
        <w:rPr>
          <w:rFonts w:ascii="Tahoma" w:hAnsi="Tahoma" w:cs="Tahoma"/>
          <w:sz w:val="24"/>
          <w:szCs w:val="22"/>
        </w:rPr>
        <w:t xml:space="preserve">agreement, Recipients will be required to document and verify all match share expenditures through invoices submitted to </w:t>
      </w:r>
      <w:r w:rsidR="00EE2C04" w:rsidRPr="00103D65">
        <w:rPr>
          <w:rFonts w:ascii="Tahoma" w:hAnsi="Tahoma" w:cs="Tahoma"/>
          <w:sz w:val="24"/>
          <w:szCs w:val="22"/>
        </w:rPr>
        <w:t>CEC</w:t>
      </w:r>
      <w:r w:rsidRPr="00103D65">
        <w:rPr>
          <w:rFonts w:ascii="Tahoma" w:hAnsi="Tahoma" w:cs="Tahoma"/>
          <w:sz w:val="24"/>
          <w:szCs w:val="22"/>
        </w:rPr>
        <w:t>.</w:t>
      </w:r>
    </w:p>
    <w:p w14:paraId="6802226B" w14:textId="77777777" w:rsidR="009F6B1D" w:rsidRPr="00103D65" w:rsidRDefault="009F6B1D" w:rsidP="009F6B1D">
      <w:pPr>
        <w:spacing w:after="0"/>
        <w:ind w:left="2160"/>
        <w:rPr>
          <w:rFonts w:ascii="Tahoma" w:hAnsi="Tahoma" w:cs="Tahoma"/>
          <w:sz w:val="24"/>
          <w:szCs w:val="22"/>
        </w:rPr>
      </w:pPr>
    </w:p>
    <w:p w14:paraId="34EF5BE2" w14:textId="77777777"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Match share funding may be in the form of cash or in-kind contributions such as donated labor hours, equipment, facilities, and other property. </w:t>
      </w:r>
    </w:p>
    <w:p w14:paraId="5DA4ADFD" w14:textId="77777777" w:rsidR="009F6B1D" w:rsidRPr="00103D65" w:rsidRDefault="009F6B1D" w:rsidP="009F6B1D">
      <w:pPr>
        <w:spacing w:after="0"/>
        <w:ind w:left="2160"/>
        <w:rPr>
          <w:rFonts w:ascii="Tahoma" w:hAnsi="Tahoma" w:cs="Tahoma"/>
          <w:sz w:val="24"/>
          <w:szCs w:val="22"/>
        </w:rPr>
      </w:pPr>
    </w:p>
    <w:p w14:paraId="11B3A84B" w14:textId="77777777"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Equipment, facilities, and property may count as match funds </w:t>
      </w:r>
      <w:proofErr w:type="gramStart"/>
      <w:r w:rsidRPr="00103D65">
        <w:rPr>
          <w:rFonts w:ascii="Tahoma" w:hAnsi="Tahoma" w:cs="Tahoma"/>
          <w:sz w:val="24"/>
          <w:szCs w:val="22"/>
        </w:rPr>
        <w:t>as long as</w:t>
      </w:r>
      <w:proofErr w:type="gramEnd"/>
      <w:r w:rsidRPr="00103D65">
        <w:rPr>
          <w:rFonts w:ascii="Tahoma" w:hAnsi="Tahoma" w:cs="Tahoma"/>
          <w:sz w:val="24"/>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103D65" w:rsidRDefault="009F6B1D" w:rsidP="009F6B1D">
      <w:pPr>
        <w:spacing w:after="0"/>
        <w:ind w:left="2160"/>
        <w:rPr>
          <w:rFonts w:ascii="Tahoma" w:hAnsi="Tahoma" w:cs="Tahoma"/>
          <w:sz w:val="24"/>
          <w:szCs w:val="22"/>
        </w:rPr>
      </w:pPr>
    </w:p>
    <w:p w14:paraId="603012C9" w14:textId="77777777" w:rsidR="009F6B1D"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Match share expenditures (cash and/or in-kind) must be documented, reasonable, allowable, and allocable to the project as determined by </w:t>
      </w:r>
      <w:r w:rsidR="00EE2C04" w:rsidRPr="00103D65">
        <w:rPr>
          <w:rFonts w:ascii="Tahoma" w:hAnsi="Tahoma" w:cs="Tahoma"/>
          <w:sz w:val="24"/>
          <w:szCs w:val="22"/>
        </w:rPr>
        <w:t>CEC</w:t>
      </w:r>
      <w:r w:rsidRPr="00103D65">
        <w:rPr>
          <w:rFonts w:ascii="Tahoma" w:hAnsi="Tahoma" w:cs="Tahoma"/>
          <w:sz w:val="24"/>
          <w:szCs w:val="22"/>
        </w:rPr>
        <w:t>.</w:t>
      </w:r>
    </w:p>
    <w:p w14:paraId="019E8E5F" w14:textId="77777777" w:rsidR="00BC441C" w:rsidRDefault="00BC441C" w:rsidP="00EC1C27">
      <w:pPr>
        <w:pStyle w:val="ListParagraph"/>
        <w:rPr>
          <w:rFonts w:ascii="Tahoma" w:hAnsi="Tahoma" w:cs="Tahoma"/>
          <w:sz w:val="24"/>
          <w:szCs w:val="22"/>
        </w:rPr>
      </w:pPr>
    </w:p>
    <w:p w14:paraId="0D5499D7" w14:textId="6F200B01" w:rsidR="00BC441C" w:rsidRPr="00EC1C27" w:rsidRDefault="00BC441C" w:rsidP="5579F8F6">
      <w:pPr>
        <w:numPr>
          <w:ilvl w:val="0"/>
          <w:numId w:val="10"/>
        </w:numPr>
        <w:spacing w:after="0"/>
        <w:ind w:left="2160" w:hanging="720"/>
        <w:rPr>
          <w:rFonts w:ascii="Tahoma" w:hAnsi="Tahoma" w:cs="Tahoma"/>
          <w:sz w:val="24"/>
          <w:szCs w:val="24"/>
        </w:rPr>
      </w:pPr>
      <w:r w:rsidRPr="5579F8F6">
        <w:rPr>
          <w:rFonts w:ascii="Tahoma" w:hAnsi="Tahoma" w:cs="Tahoma"/>
          <w:sz w:val="24"/>
          <w:szCs w:val="24"/>
        </w:rPr>
        <w:t>Match share expenditures are allowable under an agreement only if they are incurred after execution of an awarded agreement.</w:t>
      </w:r>
    </w:p>
    <w:p w14:paraId="2F4D8A94" w14:textId="77777777" w:rsidR="00826E6F" w:rsidRPr="00103D65" w:rsidRDefault="00826E6F" w:rsidP="00826E6F">
      <w:pPr>
        <w:spacing w:after="0"/>
        <w:ind w:left="2160"/>
        <w:rPr>
          <w:rFonts w:ascii="Tahoma" w:hAnsi="Tahoma" w:cs="Tahoma"/>
          <w:sz w:val="24"/>
          <w:szCs w:val="22"/>
        </w:rPr>
      </w:pPr>
    </w:p>
    <w:p w14:paraId="4FF4EEC8" w14:textId="77777777" w:rsidR="00223C3C" w:rsidRPr="00103D65" w:rsidRDefault="00223C3C"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Cash Match</w:t>
      </w:r>
      <w:r w:rsidR="00F378CB" w:rsidRPr="00103D65">
        <w:rPr>
          <w:rFonts w:ascii="Tahoma" w:hAnsi="Tahoma" w:cs="Tahoma"/>
          <w:b/>
          <w:sz w:val="24"/>
          <w:szCs w:val="24"/>
        </w:rPr>
        <w:t xml:space="preserve"> Share Requirement</w:t>
      </w:r>
    </w:p>
    <w:p w14:paraId="7F59FC42" w14:textId="77777777" w:rsidR="008575C0" w:rsidRPr="008575C0" w:rsidRDefault="008575C0" w:rsidP="5579F8F6">
      <w:pPr>
        <w:pStyle w:val="ListParagraph"/>
        <w:spacing w:after="0"/>
        <w:ind w:firstLine="720"/>
        <w:rPr>
          <w:rFonts w:ascii="Tahoma" w:hAnsi="Tahoma" w:cs="Tahoma"/>
          <w:sz w:val="24"/>
          <w:szCs w:val="24"/>
        </w:rPr>
      </w:pPr>
      <w:r w:rsidRPr="5579F8F6">
        <w:rPr>
          <w:rFonts w:ascii="Tahoma" w:hAnsi="Tahoma" w:cs="Tahoma"/>
          <w:sz w:val="24"/>
          <w:szCs w:val="24"/>
        </w:rPr>
        <w:t xml:space="preserve">No cash match is required for this solicitation </w:t>
      </w:r>
    </w:p>
    <w:p w14:paraId="3A2F628B" w14:textId="77777777" w:rsidR="008575C0" w:rsidRPr="008575C0" w:rsidRDefault="008575C0" w:rsidP="5579F8F6">
      <w:pPr>
        <w:pStyle w:val="ListParagraph"/>
        <w:spacing w:after="0"/>
        <w:ind w:firstLine="720"/>
        <w:rPr>
          <w:rFonts w:ascii="Tahoma" w:hAnsi="Tahoma" w:cs="Tahoma"/>
          <w:sz w:val="24"/>
          <w:szCs w:val="24"/>
        </w:rPr>
      </w:pPr>
    </w:p>
    <w:p w14:paraId="5458362E" w14:textId="37DFEB6C" w:rsidR="00AB40EF" w:rsidRDefault="008575C0" w:rsidP="5579F8F6">
      <w:pPr>
        <w:pStyle w:val="ListParagraph"/>
        <w:spacing w:after="0"/>
        <w:ind w:left="1440"/>
        <w:rPr>
          <w:rFonts w:ascii="Tahoma" w:hAnsi="Tahoma" w:cs="Tahoma"/>
          <w:sz w:val="24"/>
          <w:szCs w:val="24"/>
        </w:rPr>
      </w:pPr>
      <w:r w:rsidRPr="5579F8F6">
        <w:rPr>
          <w:rFonts w:ascii="Tahoma" w:hAnsi="Tahoma" w:cs="Tahoma"/>
          <w:sz w:val="24"/>
          <w:szCs w:val="24"/>
        </w:rPr>
        <w:t xml:space="preserve">Cash match means the net of any funds </w:t>
      </w:r>
      <w:proofErr w:type="gramStart"/>
      <w:r w:rsidRPr="5579F8F6">
        <w:rPr>
          <w:rFonts w:ascii="Tahoma" w:hAnsi="Tahoma" w:cs="Tahoma"/>
          <w:sz w:val="24"/>
          <w:szCs w:val="24"/>
        </w:rPr>
        <w:t>actually expended</w:t>
      </w:r>
      <w:proofErr w:type="gramEnd"/>
      <w:r w:rsidRPr="5579F8F6">
        <w:rPr>
          <w:rFonts w:ascii="Tahoma" w:hAnsi="Tahoma" w:cs="Tahoma"/>
          <w:sz w:val="24"/>
          <w:szCs w:val="24"/>
        </w:rPr>
        <w:t xml:space="preserve">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grant CEC funds, including block grants funded by the CEC, and supported with appropriate documentation, including proof of payment. For indirect overhead, backup documentation, such as a cost allocation plan based on actual expenditures incurred and paid, is required. Cost allocations must be reasonable and allocable to the proposed project. </w:t>
      </w:r>
      <w:r w:rsidR="00AB40EF" w:rsidRPr="5579F8F6">
        <w:rPr>
          <w:rFonts w:ascii="Tahoma" w:hAnsi="Tahoma" w:cs="Tahoma"/>
          <w:sz w:val="24"/>
          <w:szCs w:val="24"/>
        </w:rPr>
        <w:t xml:space="preserve"> </w:t>
      </w:r>
    </w:p>
    <w:p w14:paraId="1E2E02E4" w14:textId="77777777" w:rsidR="00AB40EF" w:rsidRPr="00AB40EF" w:rsidRDefault="00AB40EF" w:rsidP="00AB40EF">
      <w:pPr>
        <w:pStyle w:val="ListParagraph"/>
        <w:spacing w:after="0"/>
        <w:ind w:firstLine="720"/>
        <w:rPr>
          <w:rFonts w:ascii="Tahoma" w:hAnsi="Tahoma" w:cs="Tahoma"/>
          <w:sz w:val="24"/>
          <w:szCs w:val="22"/>
        </w:rPr>
      </w:pPr>
    </w:p>
    <w:p w14:paraId="0E2347A3" w14:textId="77777777" w:rsidR="00223C3C" w:rsidRPr="00103D65" w:rsidRDefault="00F378CB"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In-Kind Match Share</w:t>
      </w:r>
    </w:p>
    <w:p w14:paraId="7A7FF7CA" w14:textId="77777777" w:rsidR="0073644E" w:rsidRPr="00103D65" w:rsidRDefault="0073644E" w:rsidP="00223C3C">
      <w:pPr>
        <w:spacing w:after="0"/>
        <w:ind w:left="1440"/>
        <w:rPr>
          <w:rFonts w:ascii="Tahoma" w:hAnsi="Tahoma" w:cs="Tahoma"/>
          <w:sz w:val="24"/>
          <w:szCs w:val="24"/>
        </w:rPr>
      </w:pPr>
      <w:r w:rsidRPr="00103D65">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103D65" w:rsidRDefault="0073644E" w:rsidP="00223C3C">
      <w:pPr>
        <w:spacing w:after="0"/>
        <w:ind w:left="1440"/>
        <w:rPr>
          <w:rFonts w:ascii="Tahoma" w:hAnsi="Tahoma" w:cs="Tahoma"/>
          <w:sz w:val="28"/>
          <w:szCs w:val="28"/>
        </w:rPr>
      </w:pPr>
    </w:p>
    <w:p w14:paraId="54C1153A" w14:textId="4E06C0FC" w:rsidR="0073644E" w:rsidRPr="00103D65" w:rsidRDefault="0073644E" w:rsidP="00223C3C">
      <w:pPr>
        <w:spacing w:after="0"/>
        <w:ind w:left="1440"/>
        <w:rPr>
          <w:rFonts w:ascii="Tahoma" w:hAnsi="Tahoma" w:cs="Tahoma"/>
          <w:sz w:val="24"/>
          <w:szCs w:val="24"/>
        </w:rPr>
      </w:pPr>
      <w:r w:rsidRPr="00103D65">
        <w:rPr>
          <w:rFonts w:ascii="Tahoma" w:hAnsi="Tahoma" w:cs="Tahoma"/>
          <w:sz w:val="24"/>
          <w:szCs w:val="24"/>
        </w:rPr>
        <w:lastRenderedPageBreak/>
        <w:t>In-kind match share contributions are</w:t>
      </w:r>
      <w:r w:rsidR="002151A5" w:rsidRPr="00103D65">
        <w:rPr>
          <w:rFonts w:ascii="Tahoma" w:hAnsi="Tahoma" w:cs="Tahoma"/>
          <w:sz w:val="24"/>
          <w:szCs w:val="24"/>
        </w:rPr>
        <w:t>: 1)</w:t>
      </w:r>
      <w:r w:rsidRPr="00103D65">
        <w:rPr>
          <w:rFonts w:ascii="Tahoma" w:hAnsi="Tahoma" w:cs="Tahoma"/>
          <w:sz w:val="24"/>
          <w:szCs w:val="24"/>
        </w:rPr>
        <w:t xml:space="preserve"> non-cash contributions provided by the </w:t>
      </w:r>
      <w:r w:rsidR="003F6900" w:rsidRPr="00103D65">
        <w:rPr>
          <w:rFonts w:ascii="Tahoma" w:hAnsi="Tahoma" w:cs="Tahoma"/>
          <w:sz w:val="24"/>
          <w:szCs w:val="24"/>
        </w:rPr>
        <w:t>A</w:t>
      </w:r>
      <w:r w:rsidRPr="00103D65">
        <w:rPr>
          <w:rFonts w:ascii="Tahoma" w:hAnsi="Tahoma" w:cs="Tahoma"/>
          <w:sz w:val="24"/>
          <w:szCs w:val="24"/>
        </w:rPr>
        <w:t xml:space="preserve">pplicant; </w:t>
      </w:r>
      <w:r w:rsidR="002151A5" w:rsidRPr="00103D65">
        <w:rPr>
          <w:rFonts w:ascii="Tahoma" w:hAnsi="Tahoma" w:cs="Tahoma"/>
          <w:sz w:val="24"/>
          <w:szCs w:val="24"/>
        </w:rPr>
        <w:t xml:space="preserve">2) </w:t>
      </w:r>
      <w:r w:rsidRPr="00103D65">
        <w:rPr>
          <w:rFonts w:ascii="Tahoma" w:hAnsi="Tahoma" w:cs="Tahoma"/>
          <w:sz w:val="24"/>
          <w:szCs w:val="24"/>
        </w:rPr>
        <w:t xml:space="preserve">cash or non-cash contributions provided by </w:t>
      </w:r>
      <w:r w:rsidR="003F6900" w:rsidRPr="00103D65">
        <w:rPr>
          <w:rFonts w:ascii="Tahoma" w:hAnsi="Tahoma" w:cs="Tahoma"/>
          <w:sz w:val="24"/>
          <w:szCs w:val="24"/>
        </w:rPr>
        <w:t>subrecipients</w:t>
      </w:r>
      <w:r w:rsidRPr="00103D65">
        <w:rPr>
          <w:rFonts w:ascii="Tahoma" w:hAnsi="Tahoma" w:cs="Tahoma"/>
          <w:sz w:val="24"/>
          <w:szCs w:val="24"/>
        </w:rPr>
        <w:t xml:space="preserve">; and </w:t>
      </w:r>
      <w:r w:rsidR="002151A5" w:rsidRPr="00103D65">
        <w:rPr>
          <w:rFonts w:ascii="Tahoma" w:hAnsi="Tahoma" w:cs="Tahoma"/>
          <w:sz w:val="24"/>
          <w:szCs w:val="24"/>
        </w:rPr>
        <w:t xml:space="preserve">3) </w:t>
      </w:r>
      <w:r w:rsidRPr="00103D65">
        <w:rPr>
          <w:rFonts w:ascii="Tahoma" w:hAnsi="Tahoma" w:cs="Tahoma"/>
          <w:sz w:val="24"/>
          <w:szCs w:val="24"/>
        </w:rPr>
        <w:t xml:space="preserve">cash or non-cash contributions provided by other third parties. Applicant in-kind match share can be in the form of </w:t>
      </w:r>
      <w:r w:rsidR="002151A5" w:rsidRPr="00103D65">
        <w:rPr>
          <w:rFonts w:ascii="Tahoma" w:hAnsi="Tahoma" w:cs="Tahoma"/>
          <w:sz w:val="24"/>
          <w:szCs w:val="24"/>
        </w:rPr>
        <w:t>volunteer</w:t>
      </w:r>
      <w:r w:rsidRPr="00103D65">
        <w:rPr>
          <w:rFonts w:ascii="Tahoma" w:hAnsi="Tahoma" w:cs="Tahoma"/>
          <w:sz w:val="24"/>
          <w:szCs w:val="24"/>
        </w:rPr>
        <w:t xml:space="preserve"> labor, real property, </w:t>
      </w:r>
      <w:r w:rsidR="00073440" w:rsidRPr="00103D65">
        <w:rPr>
          <w:rFonts w:ascii="Tahoma" w:hAnsi="Tahoma" w:cs="Tahoma"/>
          <w:sz w:val="24"/>
          <w:szCs w:val="24"/>
        </w:rPr>
        <w:t xml:space="preserve">existing </w:t>
      </w:r>
      <w:r w:rsidRPr="00103D65">
        <w:rPr>
          <w:rFonts w:ascii="Tahoma" w:hAnsi="Tahoma" w:cs="Tahoma"/>
          <w:sz w:val="24"/>
          <w:szCs w:val="24"/>
        </w:rPr>
        <w:t xml:space="preserve">equipment, </w:t>
      </w:r>
      <w:r w:rsidR="00073440" w:rsidRPr="00103D65">
        <w:rPr>
          <w:rFonts w:ascii="Tahoma" w:hAnsi="Tahoma" w:cs="Tahoma"/>
          <w:sz w:val="24"/>
          <w:szCs w:val="24"/>
        </w:rPr>
        <w:t xml:space="preserve">existing </w:t>
      </w:r>
      <w:r w:rsidRPr="00103D65">
        <w:rPr>
          <w:rFonts w:ascii="Tahoma" w:hAnsi="Tahoma" w:cs="Tahoma"/>
          <w:sz w:val="24"/>
          <w:szCs w:val="24"/>
        </w:rPr>
        <w:t xml:space="preserve">supplies, services </w:t>
      </w:r>
      <w:r w:rsidR="00073440" w:rsidRPr="00103D65">
        <w:rPr>
          <w:rFonts w:ascii="Tahoma" w:hAnsi="Tahoma" w:cs="Tahoma"/>
          <w:sz w:val="24"/>
          <w:szCs w:val="24"/>
        </w:rPr>
        <w:t xml:space="preserve">provided by a third-party or subcontract, </w:t>
      </w:r>
      <w:r w:rsidRPr="00103D65">
        <w:rPr>
          <w:rFonts w:ascii="Tahoma" w:hAnsi="Tahoma" w:cs="Tahoma"/>
          <w:sz w:val="24"/>
          <w:szCs w:val="24"/>
        </w:rPr>
        <w:t xml:space="preserve">and other expendable property. The value of in-kind match is based on the fair market value of the goods and services provided at the time it is claimed as match. </w:t>
      </w:r>
      <w:r w:rsidR="007A369A" w:rsidRPr="00103D65">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103D65" w:rsidRDefault="00223C3C" w:rsidP="00223C3C">
      <w:pPr>
        <w:spacing w:after="0"/>
        <w:ind w:left="1440"/>
        <w:rPr>
          <w:rFonts w:ascii="Tahoma" w:hAnsi="Tahoma" w:cs="Tahoma"/>
          <w:sz w:val="24"/>
          <w:szCs w:val="24"/>
        </w:rPr>
      </w:pPr>
    </w:p>
    <w:p w14:paraId="66D3043D" w14:textId="77777777" w:rsidR="00D87BD2" w:rsidRPr="00103D65" w:rsidRDefault="00D87BD2"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Match Share Restrictions</w:t>
      </w:r>
    </w:p>
    <w:p w14:paraId="4856815C" w14:textId="77777777" w:rsidR="008E75A7" w:rsidRPr="00103D65" w:rsidRDefault="008E75A7" w:rsidP="008E75A7">
      <w:pPr>
        <w:spacing w:after="0"/>
        <w:ind w:left="2160"/>
        <w:rPr>
          <w:rFonts w:ascii="Tahoma" w:hAnsi="Tahoma" w:cs="Tahoma"/>
          <w:sz w:val="24"/>
          <w:szCs w:val="22"/>
        </w:rPr>
      </w:pPr>
    </w:p>
    <w:p w14:paraId="39AD8129" w14:textId="3A83DAA1" w:rsidR="00D87BD2" w:rsidRPr="00103D65" w:rsidRDefault="00AB1712" w:rsidP="00BA3CBC">
      <w:pPr>
        <w:numPr>
          <w:ilvl w:val="0"/>
          <w:numId w:val="23"/>
        </w:numPr>
        <w:spacing w:after="0"/>
        <w:ind w:left="2160" w:hanging="720"/>
        <w:rPr>
          <w:rFonts w:ascii="Tahoma" w:hAnsi="Tahoma" w:cs="Tahoma"/>
          <w:sz w:val="24"/>
          <w:szCs w:val="24"/>
        </w:rPr>
      </w:pPr>
      <w:r w:rsidRPr="00103D65">
        <w:rPr>
          <w:rFonts w:ascii="Tahoma" w:hAnsi="Tahoma" w:cs="Tahoma"/>
          <w:b/>
          <w:bCs/>
          <w:i/>
          <w:iCs/>
          <w:sz w:val="24"/>
          <w:szCs w:val="24"/>
        </w:rPr>
        <w:t xml:space="preserve">Other Sources of </w:t>
      </w:r>
      <w:r w:rsidR="00EE2C04" w:rsidRPr="00103D65">
        <w:rPr>
          <w:rFonts w:ascii="Tahoma" w:hAnsi="Tahoma" w:cs="Tahoma"/>
          <w:b/>
          <w:bCs/>
          <w:i/>
          <w:iCs/>
          <w:sz w:val="24"/>
          <w:szCs w:val="24"/>
        </w:rPr>
        <w:t>CEC</w:t>
      </w:r>
      <w:r w:rsidRPr="00103D65">
        <w:rPr>
          <w:rFonts w:ascii="Tahoma" w:hAnsi="Tahoma" w:cs="Tahoma"/>
          <w:b/>
          <w:bCs/>
          <w:i/>
          <w:iCs/>
          <w:sz w:val="24"/>
          <w:szCs w:val="24"/>
        </w:rPr>
        <w:t xml:space="preserve"> Funding</w:t>
      </w:r>
      <w:r w:rsidRPr="00103D65">
        <w:rPr>
          <w:rFonts w:ascii="Tahoma" w:hAnsi="Tahoma" w:cs="Tahoma"/>
          <w:sz w:val="24"/>
          <w:szCs w:val="24"/>
        </w:rPr>
        <w:t xml:space="preserve"> – </w:t>
      </w:r>
      <w:r w:rsidR="00D87BD2" w:rsidRPr="00103D65">
        <w:rPr>
          <w:rFonts w:ascii="Tahoma" w:hAnsi="Tahoma" w:cs="Tahoma"/>
          <w:sz w:val="24"/>
          <w:szCs w:val="24"/>
        </w:rPr>
        <w:t xml:space="preserve">Other sources of </w:t>
      </w:r>
      <w:r w:rsidR="00EE2C04" w:rsidRPr="00103D65">
        <w:rPr>
          <w:rFonts w:ascii="Tahoma" w:hAnsi="Tahoma" w:cs="Tahoma"/>
          <w:sz w:val="24"/>
          <w:szCs w:val="24"/>
        </w:rPr>
        <w:t>CEC</w:t>
      </w:r>
      <w:r w:rsidR="00D87BD2" w:rsidRPr="00103D65">
        <w:rPr>
          <w:rFonts w:ascii="Tahoma" w:hAnsi="Tahoma" w:cs="Tahoma"/>
          <w:sz w:val="24"/>
          <w:szCs w:val="24"/>
        </w:rPr>
        <w:t xml:space="preserve"> funding may not be </w:t>
      </w:r>
      <w:r w:rsidR="002A604A" w:rsidRPr="00103D65">
        <w:rPr>
          <w:rFonts w:ascii="Tahoma" w:hAnsi="Tahoma" w:cs="Tahoma"/>
          <w:sz w:val="24"/>
          <w:szCs w:val="24"/>
        </w:rPr>
        <w:t>claimed</w:t>
      </w:r>
      <w:r w:rsidR="00D87BD2" w:rsidRPr="00103D65">
        <w:rPr>
          <w:rFonts w:ascii="Tahoma" w:hAnsi="Tahoma" w:cs="Tahoma"/>
          <w:sz w:val="24"/>
          <w:szCs w:val="24"/>
        </w:rPr>
        <w:t xml:space="preserve"> as match share.</w:t>
      </w:r>
      <w:r w:rsidR="54C4F15A" w:rsidRPr="00103D65">
        <w:rPr>
          <w:rFonts w:ascii="Tahoma" w:hAnsi="Tahoma" w:cs="Tahoma"/>
          <w:sz w:val="24"/>
          <w:szCs w:val="24"/>
        </w:rPr>
        <w:t xml:space="preserve"> This includes block grants funded by the CEC.</w:t>
      </w:r>
      <w:r w:rsidR="00D87BD2" w:rsidRPr="00103D65">
        <w:rPr>
          <w:rFonts w:ascii="Tahoma" w:hAnsi="Tahoma" w:cs="Tahoma"/>
          <w:sz w:val="24"/>
          <w:szCs w:val="24"/>
        </w:rPr>
        <w:t xml:space="preserve"> </w:t>
      </w:r>
    </w:p>
    <w:p w14:paraId="5040DA76" w14:textId="77777777" w:rsidR="008E75A7" w:rsidRPr="00103D65" w:rsidRDefault="008E75A7" w:rsidP="008E75A7">
      <w:pPr>
        <w:spacing w:after="0"/>
        <w:ind w:left="2160"/>
        <w:rPr>
          <w:rFonts w:ascii="Tahoma" w:hAnsi="Tahoma" w:cs="Tahoma"/>
          <w:sz w:val="28"/>
          <w:szCs w:val="24"/>
        </w:rPr>
      </w:pPr>
    </w:p>
    <w:p w14:paraId="6309AF2A" w14:textId="77777777" w:rsidR="00A64F3F" w:rsidRPr="00103D65" w:rsidRDefault="00AB1712"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 xml:space="preserve">Property Not Owned by the </w:t>
      </w:r>
      <w:r w:rsidR="00153BD5" w:rsidRPr="00103D65">
        <w:rPr>
          <w:rFonts w:ascii="Tahoma" w:hAnsi="Tahoma" w:cs="Tahoma"/>
          <w:b/>
          <w:i/>
          <w:sz w:val="24"/>
          <w:szCs w:val="22"/>
        </w:rPr>
        <w:t>Applicant</w:t>
      </w:r>
      <w:r w:rsidRPr="00103D65">
        <w:rPr>
          <w:rFonts w:ascii="Tahoma" w:hAnsi="Tahoma" w:cs="Tahoma"/>
          <w:sz w:val="24"/>
          <w:szCs w:val="22"/>
        </w:rPr>
        <w:t xml:space="preserve"> – Donated property may be claimed as match based on the </w:t>
      </w:r>
      <w:r w:rsidR="00A64F3F" w:rsidRPr="00103D65">
        <w:rPr>
          <w:rFonts w:ascii="Tahoma" w:hAnsi="Tahoma" w:cs="Tahoma"/>
          <w:sz w:val="24"/>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0591D759" w14:textId="77777777" w:rsidR="00A64F3F" w:rsidRPr="00103D65" w:rsidRDefault="00A64F3F" w:rsidP="00A64F3F">
      <w:pPr>
        <w:spacing w:after="0"/>
        <w:ind w:left="2160"/>
        <w:rPr>
          <w:rFonts w:ascii="Tahoma" w:hAnsi="Tahoma" w:cs="Tahoma"/>
          <w:sz w:val="24"/>
          <w:szCs w:val="22"/>
        </w:rPr>
      </w:pPr>
    </w:p>
    <w:p w14:paraId="46FF12D3" w14:textId="11606AED" w:rsidR="00A8490D" w:rsidRPr="00103D65" w:rsidRDefault="00CE614D"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Existing Property Owned by the</w:t>
      </w:r>
      <w:r w:rsidR="002A604A" w:rsidRPr="00103D65">
        <w:rPr>
          <w:rFonts w:ascii="Tahoma" w:hAnsi="Tahoma" w:cs="Tahoma"/>
          <w:b/>
          <w:i/>
          <w:sz w:val="24"/>
          <w:szCs w:val="22"/>
        </w:rPr>
        <w:t xml:space="preserve"> Grant</w:t>
      </w:r>
      <w:r w:rsidRPr="00103D65">
        <w:rPr>
          <w:rFonts w:ascii="Tahoma" w:hAnsi="Tahoma" w:cs="Tahoma"/>
          <w:b/>
          <w:i/>
          <w:sz w:val="24"/>
          <w:szCs w:val="22"/>
        </w:rPr>
        <w:t xml:space="preserve"> Recipient</w:t>
      </w:r>
      <w:r w:rsidRPr="00103D65">
        <w:rPr>
          <w:rFonts w:ascii="Tahoma" w:hAnsi="Tahoma" w:cs="Tahoma"/>
          <w:sz w:val="24"/>
          <w:szCs w:val="22"/>
        </w:rPr>
        <w:t xml:space="preserve"> </w:t>
      </w:r>
      <w:r w:rsidR="00A8490D" w:rsidRPr="00103D65">
        <w:rPr>
          <w:rFonts w:ascii="Tahoma" w:hAnsi="Tahoma" w:cs="Tahoma"/>
          <w:sz w:val="24"/>
          <w:szCs w:val="22"/>
        </w:rPr>
        <w:t>–</w:t>
      </w:r>
      <w:r w:rsidRPr="00103D65">
        <w:rPr>
          <w:rFonts w:ascii="Tahoma" w:hAnsi="Tahoma" w:cs="Tahoma"/>
          <w:sz w:val="24"/>
          <w:szCs w:val="22"/>
        </w:rPr>
        <w:t xml:space="preserve"> </w:t>
      </w:r>
      <w:r w:rsidR="00A8490D" w:rsidRPr="00103D65">
        <w:rPr>
          <w:rFonts w:ascii="Tahoma" w:hAnsi="Tahoma" w:cs="Tahoma"/>
          <w:sz w:val="24"/>
          <w:szCs w:val="22"/>
        </w:rPr>
        <w:t>Applicants may use the property’s depreciation expense as a method to allocate the value of the property to the project. Valuation will need to be documented to support the initial acquisition costs as well as the method of depreciation.</w:t>
      </w:r>
    </w:p>
    <w:p w14:paraId="428209E9" w14:textId="77777777" w:rsidR="00A8490D" w:rsidRPr="00103D65" w:rsidRDefault="00A8490D" w:rsidP="00A8490D">
      <w:pPr>
        <w:spacing w:after="0"/>
        <w:ind w:left="2160"/>
        <w:rPr>
          <w:rFonts w:ascii="Tahoma" w:hAnsi="Tahoma" w:cs="Tahoma"/>
          <w:sz w:val="24"/>
          <w:szCs w:val="22"/>
        </w:rPr>
      </w:pPr>
    </w:p>
    <w:p w14:paraId="11C300A5" w14:textId="0EABD839" w:rsidR="008E75A7" w:rsidRPr="00103D65" w:rsidRDefault="00BD3867"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Valuation of Land</w:t>
      </w:r>
      <w:r w:rsidRPr="00103D65">
        <w:rPr>
          <w:rFonts w:ascii="Tahoma" w:hAnsi="Tahoma" w:cs="Tahoma"/>
          <w:sz w:val="24"/>
          <w:szCs w:val="22"/>
        </w:rPr>
        <w:t xml:space="preserve"> –</w:t>
      </w:r>
      <w:r w:rsidRPr="00103D65">
        <w:rPr>
          <w:rFonts w:ascii="Tahoma" w:hAnsi="Tahoma" w:cs="Tahoma"/>
          <w:b/>
          <w:i/>
          <w:sz w:val="24"/>
          <w:szCs w:val="22"/>
        </w:rPr>
        <w:t xml:space="preserve"> </w:t>
      </w:r>
      <w:r w:rsidRPr="00103D65">
        <w:rPr>
          <w:rFonts w:ascii="Tahoma" w:hAnsi="Tahoma" w:cs="Tahoma"/>
          <w:sz w:val="24"/>
          <w:szCs w:val="22"/>
        </w:rPr>
        <w:t xml:space="preserve">Land cannot be depreciated. If the value of land is claimed </w:t>
      </w:r>
      <w:proofErr w:type="gramStart"/>
      <w:r w:rsidRPr="00103D65">
        <w:rPr>
          <w:rFonts w:ascii="Tahoma" w:hAnsi="Tahoma" w:cs="Tahoma"/>
          <w:sz w:val="24"/>
          <w:szCs w:val="22"/>
        </w:rPr>
        <w:t>as match</w:t>
      </w:r>
      <w:proofErr w:type="gramEnd"/>
      <w:r w:rsidRPr="00103D65">
        <w:rPr>
          <w:rFonts w:ascii="Tahoma" w:hAnsi="Tahoma" w:cs="Tahoma"/>
          <w:sz w:val="24"/>
          <w:szCs w:val="22"/>
        </w:rPr>
        <w:t xml:space="preserve">, the </w:t>
      </w:r>
      <w:r w:rsidR="002A604A" w:rsidRPr="00103D65">
        <w:rPr>
          <w:rFonts w:ascii="Tahoma" w:hAnsi="Tahoma" w:cs="Tahoma"/>
          <w:sz w:val="24"/>
          <w:szCs w:val="22"/>
        </w:rPr>
        <w:t>A</w:t>
      </w:r>
      <w:r w:rsidRPr="00103D65">
        <w:rPr>
          <w:rFonts w:ascii="Tahoma" w:hAnsi="Tahoma" w:cs="Tahoma"/>
          <w:sz w:val="24"/>
          <w:szCs w:val="22"/>
        </w:rPr>
        <w:t xml:space="preserve">pplicant must provide documentation to support a fair market value for the use of the land (i.e., rent or lease cost) for the </w:t>
      </w:r>
      <w:proofErr w:type="gramStart"/>
      <w:r w:rsidRPr="00103D65">
        <w:rPr>
          <w:rFonts w:ascii="Tahoma" w:hAnsi="Tahoma" w:cs="Tahoma"/>
          <w:sz w:val="24"/>
          <w:szCs w:val="22"/>
        </w:rPr>
        <w:t>time period</w:t>
      </w:r>
      <w:proofErr w:type="gramEnd"/>
      <w:r w:rsidRPr="00103D65">
        <w:rPr>
          <w:rFonts w:ascii="Tahoma" w:hAnsi="Tahoma" w:cs="Tahoma"/>
          <w:sz w:val="24"/>
          <w:szCs w:val="22"/>
        </w:rPr>
        <w:t xml:space="preserve"> it is used. </w:t>
      </w:r>
      <w:r w:rsidR="00FB3F69" w:rsidRPr="00103D65">
        <w:rPr>
          <w:rFonts w:ascii="Tahoma" w:hAnsi="Tahoma" w:cs="Tahoma"/>
          <w:sz w:val="24"/>
          <w:szCs w:val="22"/>
        </w:rPr>
        <w:t>A</w:t>
      </w:r>
      <w:r w:rsidRPr="00103D65">
        <w:rPr>
          <w:rFonts w:ascii="Tahoma" w:hAnsi="Tahoma" w:cs="Tahoma"/>
          <w:sz w:val="24"/>
          <w:szCs w:val="22"/>
        </w:rPr>
        <w:t xml:space="preserve">ppraised value of land cannot be used since this represents the </w:t>
      </w:r>
      <w:r w:rsidR="00FB3F69" w:rsidRPr="00103D65">
        <w:rPr>
          <w:rFonts w:ascii="Tahoma" w:hAnsi="Tahoma" w:cs="Tahoma"/>
          <w:sz w:val="24"/>
          <w:szCs w:val="22"/>
        </w:rPr>
        <w:t xml:space="preserve">full </w:t>
      </w:r>
      <w:r w:rsidRPr="00103D65">
        <w:rPr>
          <w:rFonts w:ascii="Tahoma" w:hAnsi="Tahoma" w:cs="Tahoma"/>
          <w:sz w:val="24"/>
          <w:szCs w:val="22"/>
        </w:rPr>
        <w:t>value of the land if it is sold</w:t>
      </w:r>
      <w:r w:rsidR="00FB3F69" w:rsidRPr="00103D65">
        <w:rPr>
          <w:rFonts w:ascii="Tahoma" w:hAnsi="Tahoma" w:cs="Tahoma"/>
          <w:sz w:val="24"/>
          <w:szCs w:val="22"/>
        </w:rPr>
        <w:t xml:space="preserve"> which includes value beyond the term of the proposed project.</w:t>
      </w:r>
    </w:p>
    <w:p w14:paraId="00FC7AFC" w14:textId="77777777" w:rsidR="00A8490D" w:rsidRPr="00103D65" w:rsidRDefault="00A8490D" w:rsidP="00A8490D">
      <w:pPr>
        <w:spacing w:after="0"/>
        <w:ind w:left="2160"/>
        <w:rPr>
          <w:rFonts w:ascii="Tahoma" w:hAnsi="Tahoma" w:cs="Tahoma"/>
          <w:sz w:val="28"/>
          <w:szCs w:val="24"/>
        </w:rPr>
      </w:pPr>
    </w:p>
    <w:p w14:paraId="7106BC22" w14:textId="7A8D9790" w:rsidR="00FB3F69" w:rsidRPr="00103D65" w:rsidRDefault="00FB3F69"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Property Owned by a Related Party</w:t>
      </w:r>
      <w:r w:rsidRPr="00103D65">
        <w:rPr>
          <w:rFonts w:ascii="Tahoma" w:hAnsi="Tahoma" w:cs="Tahoma"/>
          <w:sz w:val="24"/>
          <w:szCs w:val="22"/>
        </w:rPr>
        <w:t xml:space="preserve"> –</w:t>
      </w:r>
      <w:r w:rsidRPr="00103D65">
        <w:rPr>
          <w:rFonts w:ascii="Tahoma" w:hAnsi="Tahoma" w:cs="Tahoma"/>
          <w:b/>
          <w:i/>
          <w:sz w:val="24"/>
          <w:szCs w:val="22"/>
        </w:rPr>
        <w:t xml:space="preserve"> </w:t>
      </w:r>
      <w:r w:rsidRPr="00103D65">
        <w:rPr>
          <w:rFonts w:ascii="Tahoma" w:hAnsi="Tahoma" w:cs="Tahoma"/>
          <w:sz w:val="24"/>
          <w:szCs w:val="22"/>
        </w:rPr>
        <w:t xml:space="preserve">Related parties are individuals or other entities that </w:t>
      </w:r>
      <w:proofErr w:type="gramStart"/>
      <w:r w:rsidRPr="00103D65">
        <w:rPr>
          <w:rFonts w:ascii="Tahoma" w:hAnsi="Tahoma" w:cs="Tahoma"/>
          <w:sz w:val="24"/>
          <w:szCs w:val="22"/>
        </w:rPr>
        <w:t>are able to</w:t>
      </w:r>
      <w:proofErr w:type="gramEnd"/>
      <w:r w:rsidRPr="00103D65">
        <w:rPr>
          <w:rFonts w:ascii="Tahoma" w:hAnsi="Tahoma" w:cs="Tahoma"/>
          <w:sz w:val="24"/>
          <w:szCs w:val="22"/>
        </w:rPr>
        <w:t xml:space="preserve"> control or substantially influence the actions of the </w:t>
      </w:r>
      <w:r w:rsidR="002A604A" w:rsidRPr="00103D65">
        <w:rPr>
          <w:rFonts w:ascii="Tahoma" w:hAnsi="Tahoma" w:cs="Tahoma"/>
          <w:sz w:val="24"/>
          <w:szCs w:val="22"/>
        </w:rPr>
        <w:t>A</w:t>
      </w:r>
      <w:r w:rsidR="005C61CE" w:rsidRPr="00103D65">
        <w:rPr>
          <w:rFonts w:ascii="Tahoma" w:hAnsi="Tahoma" w:cs="Tahoma"/>
          <w:sz w:val="24"/>
          <w:szCs w:val="22"/>
        </w:rPr>
        <w:t xml:space="preserve">pplicant and includes spouses, board members, family members of principals or employees of the </w:t>
      </w:r>
      <w:r w:rsidR="002A604A" w:rsidRPr="00103D65">
        <w:rPr>
          <w:rFonts w:ascii="Tahoma" w:hAnsi="Tahoma" w:cs="Tahoma"/>
          <w:sz w:val="24"/>
          <w:szCs w:val="22"/>
        </w:rPr>
        <w:t>A</w:t>
      </w:r>
      <w:r w:rsidR="005C61CE" w:rsidRPr="00103D65">
        <w:rPr>
          <w:rFonts w:ascii="Tahoma" w:hAnsi="Tahoma" w:cs="Tahoma"/>
          <w:sz w:val="24"/>
          <w:szCs w:val="22"/>
        </w:rPr>
        <w:t xml:space="preserve">pplicant as well as property owned by principals/employees of the </w:t>
      </w:r>
      <w:r w:rsidR="002A604A" w:rsidRPr="00103D65">
        <w:rPr>
          <w:rFonts w:ascii="Tahoma" w:hAnsi="Tahoma" w:cs="Tahoma"/>
          <w:sz w:val="24"/>
          <w:szCs w:val="22"/>
        </w:rPr>
        <w:t>A</w:t>
      </w:r>
      <w:r w:rsidR="005C61CE" w:rsidRPr="00103D65">
        <w:rPr>
          <w:rFonts w:ascii="Tahoma" w:hAnsi="Tahoma" w:cs="Tahoma"/>
          <w:sz w:val="24"/>
          <w:szCs w:val="22"/>
        </w:rPr>
        <w:t xml:space="preserve">pplicant. Because </w:t>
      </w:r>
      <w:r w:rsidR="002A604A" w:rsidRPr="00103D65">
        <w:rPr>
          <w:rFonts w:ascii="Tahoma" w:hAnsi="Tahoma" w:cs="Tahoma"/>
          <w:sz w:val="24"/>
          <w:szCs w:val="22"/>
        </w:rPr>
        <w:t xml:space="preserve">an </w:t>
      </w:r>
      <w:r w:rsidR="005C61CE" w:rsidRPr="00103D65">
        <w:rPr>
          <w:rFonts w:ascii="Tahoma" w:hAnsi="Tahoma" w:cs="Tahoma"/>
          <w:sz w:val="24"/>
          <w:szCs w:val="22"/>
        </w:rPr>
        <w:t xml:space="preserve">agreement between </w:t>
      </w:r>
      <w:r w:rsidR="000E357B" w:rsidRPr="00103D65">
        <w:rPr>
          <w:rFonts w:ascii="Tahoma" w:hAnsi="Tahoma" w:cs="Tahoma"/>
          <w:sz w:val="24"/>
          <w:szCs w:val="22"/>
        </w:rPr>
        <w:t xml:space="preserve">an Applicant and a </w:t>
      </w:r>
      <w:r w:rsidR="005C61CE" w:rsidRPr="00103D65">
        <w:rPr>
          <w:rFonts w:ascii="Tahoma" w:hAnsi="Tahoma" w:cs="Tahoma"/>
          <w:sz w:val="24"/>
          <w:szCs w:val="22"/>
        </w:rPr>
        <w:lastRenderedPageBreak/>
        <w:t>related part</w:t>
      </w:r>
      <w:r w:rsidR="000E357B" w:rsidRPr="00103D65">
        <w:rPr>
          <w:rFonts w:ascii="Tahoma" w:hAnsi="Tahoma" w:cs="Tahoma"/>
          <w:sz w:val="24"/>
          <w:szCs w:val="22"/>
        </w:rPr>
        <w:t>y</w:t>
      </w:r>
      <w:r w:rsidR="005C61CE" w:rsidRPr="00103D65">
        <w:rPr>
          <w:rFonts w:ascii="Tahoma" w:hAnsi="Tahoma" w:cs="Tahoma"/>
          <w:sz w:val="24"/>
          <w:szCs w:val="22"/>
        </w:rPr>
        <w:t xml:space="preserve"> </w:t>
      </w:r>
      <w:r w:rsidR="000E357B" w:rsidRPr="00103D65">
        <w:rPr>
          <w:rFonts w:ascii="Tahoma" w:hAnsi="Tahoma" w:cs="Tahoma"/>
          <w:sz w:val="24"/>
          <w:szCs w:val="22"/>
        </w:rPr>
        <w:t>is a</w:t>
      </w:r>
      <w:r w:rsidR="005C61CE" w:rsidRPr="00103D65">
        <w:rPr>
          <w:rFonts w:ascii="Tahoma" w:hAnsi="Tahoma" w:cs="Tahoma"/>
          <w:sz w:val="24"/>
          <w:szCs w:val="22"/>
        </w:rPr>
        <w:t xml:space="preserve"> “less than arms-length” transaction, </w:t>
      </w:r>
      <w:r w:rsidR="000E357B" w:rsidRPr="00103D65">
        <w:rPr>
          <w:rFonts w:ascii="Tahoma" w:hAnsi="Tahoma" w:cs="Tahoma"/>
          <w:sz w:val="24"/>
          <w:szCs w:val="22"/>
        </w:rPr>
        <w:t>A</w:t>
      </w:r>
      <w:r w:rsidR="005C61CE" w:rsidRPr="00103D65">
        <w:rPr>
          <w:rFonts w:ascii="Tahoma" w:hAnsi="Tahoma" w:cs="Tahoma"/>
          <w:sz w:val="24"/>
          <w:szCs w:val="22"/>
        </w:rPr>
        <w:t xml:space="preserve">pplicants must disclose </w:t>
      </w:r>
      <w:r w:rsidR="00C6000F" w:rsidRPr="00103D65">
        <w:rPr>
          <w:rFonts w:ascii="Tahoma" w:hAnsi="Tahoma" w:cs="Tahoma"/>
          <w:sz w:val="24"/>
          <w:szCs w:val="22"/>
        </w:rPr>
        <w:t>the relationship</w:t>
      </w:r>
      <w:r w:rsidR="000E357B" w:rsidRPr="00103D65">
        <w:rPr>
          <w:rFonts w:ascii="Tahoma" w:hAnsi="Tahoma" w:cs="Tahoma"/>
          <w:sz w:val="24"/>
          <w:szCs w:val="22"/>
        </w:rPr>
        <w:t xml:space="preserve"> between the Applicant</w:t>
      </w:r>
      <w:r w:rsidR="002F5C3C" w:rsidRPr="00103D65">
        <w:rPr>
          <w:rFonts w:ascii="Tahoma" w:hAnsi="Tahoma" w:cs="Tahoma"/>
          <w:sz w:val="24"/>
          <w:szCs w:val="22"/>
        </w:rPr>
        <w:t xml:space="preserve"> and the related party</w:t>
      </w:r>
      <w:r w:rsidR="00C6000F" w:rsidRPr="00103D65">
        <w:rPr>
          <w:rFonts w:ascii="Tahoma" w:hAnsi="Tahoma" w:cs="Tahoma"/>
          <w:sz w:val="24"/>
          <w:szCs w:val="22"/>
        </w:rPr>
        <w:t xml:space="preserve"> and </w:t>
      </w:r>
      <w:r w:rsidR="005C61CE" w:rsidRPr="00103D65">
        <w:rPr>
          <w:rFonts w:ascii="Tahoma" w:hAnsi="Tahoma" w:cs="Tahoma"/>
          <w:sz w:val="24"/>
          <w:szCs w:val="22"/>
        </w:rPr>
        <w:t>be able to support the fair market value of property that is claimed as match.</w:t>
      </w:r>
    </w:p>
    <w:p w14:paraId="2A6C5319" w14:textId="77777777" w:rsidR="00C6000F" w:rsidRPr="00103D65" w:rsidRDefault="00C6000F" w:rsidP="00C6000F">
      <w:pPr>
        <w:spacing w:after="0"/>
        <w:ind w:left="2160"/>
        <w:rPr>
          <w:rFonts w:ascii="Tahoma" w:hAnsi="Tahoma" w:cs="Tahoma"/>
          <w:sz w:val="28"/>
          <w:szCs w:val="24"/>
        </w:rPr>
      </w:pPr>
    </w:p>
    <w:p w14:paraId="18BCB6EF" w14:textId="0337EDBD" w:rsidR="00C6000F" w:rsidRPr="00103D65" w:rsidRDefault="00C6000F" w:rsidP="00C6000F">
      <w:pPr>
        <w:spacing w:after="0"/>
        <w:ind w:left="2160"/>
        <w:rPr>
          <w:rFonts w:ascii="Tahoma" w:hAnsi="Tahoma" w:cs="Tahoma"/>
          <w:sz w:val="24"/>
          <w:szCs w:val="22"/>
        </w:rPr>
      </w:pPr>
      <w:r w:rsidRPr="00103D65">
        <w:rPr>
          <w:rFonts w:ascii="Tahoma" w:hAnsi="Tahoma" w:cs="Tahoma"/>
          <w:sz w:val="24"/>
          <w:szCs w:val="22"/>
        </w:rPr>
        <w:t xml:space="preserve">If </w:t>
      </w:r>
      <w:r w:rsidR="00EE2C04" w:rsidRPr="00103D65">
        <w:rPr>
          <w:rFonts w:ascii="Tahoma" w:hAnsi="Tahoma" w:cs="Tahoma"/>
          <w:sz w:val="24"/>
          <w:szCs w:val="22"/>
        </w:rPr>
        <w:t>CEC</w:t>
      </w:r>
      <w:r w:rsidRPr="00103D65">
        <w:rPr>
          <w:rFonts w:ascii="Tahoma" w:hAnsi="Tahoma" w:cs="Tahoma"/>
          <w:sz w:val="24"/>
          <w:szCs w:val="22"/>
        </w:rPr>
        <w:t xml:space="preserve"> funds are used to reimburse lease/rental payments for property owned by a related party, the </w:t>
      </w:r>
      <w:r w:rsidR="002F5C3C" w:rsidRPr="00103D65">
        <w:rPr>
          <w:rFonts w:ascii="Tahoma" w:hAnsi="Tahoma" w:cs="Tahoma"/>
          <w:sz w:val="24"/>
          <w:szCs w:val="22"/>
        </w:rPr>
        <w:t>A</w:t>
      </w:r>
      <w:r w:rsidRPr="00103D65">
        <w:rPr>
          <w:rFonts w:ascii="Tahoma" w:hAnsi="Tahoma" w:cs="Tahoma"/>
          <w:sz w:val="24"/>
          <w:szCs w:val="22"/>
        </w:rPr>
        <w:t xml:space="preserve">pplicant can only claim the </w:t>
      </w:r>
      <w:r w:rsidRPr="00103D65">
        <w:rPr>
          <w:rFonts w:ascii="Tahoma" w:hAnsi="Tahoma" w:cs="Tahoma"/>
          <w:b/>
          <w:i/>
          <w:sz w:val="24"/>
          <w:szCs w:val="22"/>
        </w:rPr>
        <w:t>less</w:t>
      </w:r>
      <w:r w:rsidR="00612B0A" w:rsidRPr="00103D65">
        <w:rPr>
          <w:rFonts w:ascii="Tahoma" w:hAnsi="Tahoma" w:cs="Tahoma"/>
          <w:b/>
          <w:i/>
          <w:sz w:val="24"/>
          <w:szCs w:val="22"/>
        </w:rPr>
        <w:t>e</w:t>
      </w:r>
      <w:r w:rsidRPr="00103D65">
        <w:rPr>
          <w:rFonts w:ascii="Tahoma" w:hAnsi="Tahoma" w:cs="Tahoma"/>
          <w:b/>
          <w:i/>
          <w:sz w:val="24"/>
          <w:szCs w:val="22"/>
        </w:rPr>
        <w:t>r</w:t>
      </w:r>
      <w:r w:rsidRPr="00103D65">
        <w:rPr>
          <w:rFonts w:ascii="Tahoma" w:hAnsi="Tahoma" w:cs="Tahoma"/>
          <w:sz w:val="24"/>
          <w:szCs w:val="22"/>
        </w:rPr>
        <w:t xml:space="preserve"> of fair market value or actual lease payments, regardless of lease agreement terms.</w:t>
      </w:r>
    </w:p>
    <w:p w14:paraId="1AC2A1EE" w14:textId="77777777" w:rsidR="00FB3F69" w:rsidRPr="00103D65" w:rsidRDefault="00FB3F69" w:rsidP="00FB3F69">
      <w:pPr>
        <w:spacing w:after="0"/>
        <w:ind w:left="2160"/>
        <w:rPr>
          <w:rFonts w:ascii="Tahoma" w:hAnsi="Tahoma" w:cs="Tahoma"/>
          <w:sz w:val="24"/>
          <w:szCs w:val="22"/>
        </w:rPr>
      </w:pPr>
    </w:p>
    <w:p w14:paraId="37CAD64B" w14:textId="77777777" w:rsidR="00A8490D" w:rsidRPr="00103D65" w:rsidRDefault="00A8490D"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Prorated Value of Property</w:t>
      </w:r>
      <w:r w:rsidR="0019560F" w:rsidRPr="00103D65">
        <w:rPr>
          <w:rFonts w:ascii="Tahoma" w:hAnsi="Tahoma" w:cs="Tahoma"/>
          <w:b/>
          <w:i/>
          <w:sz w:val="24"/>
          <w:szCs w:val="22"/>
        </w:rPr>
        <w:t xml:space="preserve"> </w:t>
      </w:r>
      <w:r w:rsidR="0019560F" w:rsidRPr="00103D65">
        <w:rPr>
          <w:rFonts w:ascii="Tahoma" w:hAnsi="Tahoma" w:cs="Tahoma"/>
          <w:sz w:val="24"/>
          <w:szCs w:val="22"/>
        </w:rPr>
        <w:t xml:space="preserve">– </w:t>
      </w:r>
      <w:r w:rsidRPr="00103D65">
        <w:rPr>
          <w:rFonts w:ascii="Tahoma" w:hAnsi="Tahoma" w:cs="Tahoma"/>
          <w:sz w:val="24"/>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103D65" w:rsidRDefault="00153BD5" w:rsidP="00153BD5">
      <w:pPr>
        <w:spacing w:after="0"/>
        <w:ind w:left="2160"/>
        <w:rPr>
          <w:rFonts w:ascii="Tahoma" w:hAnsi="Tahoma" w:cs="Tahoma"/>
          <w:sz w:val="24"/>
          <w:szCs w:val="22"/>
        </w:rPr>
      </w:pPr>
    </w:p>
    <w:p w14:paraId="3BBFFE17" w14:textId="13A82043" w:rsidR="00153BD5" w:rsidRPr="00103D65" w:rsidRDefault="00153BD5" w:rsidP="00BA3CBC">
      <w:pPr>
        <w:numPr>
          <w:ilvl w:val="0"/>
          <w:numId w:val="23"/>
        </w:numPr>
        <w:spacing w:after="0"/>
        <w:ind w:left="2160" w:hanging="720"/>
        <w:rPr>
          <w:rFonts w:ascii="Tahoma" w:hAnsi="Tahoma" w:cs="Tahoma"/>
          <w:sz w:val="24"/>
          <w:szCs w:val="24"/>
        </w:rPr>
      </w:pPr>
      <w:r w:rsidRPr="00103D65">
        <w:rPr>
          <w:rFonts w:ascii="Tahoma" w:hAnsi="Tahoma" w:cs="Tahoma"/>
          <w:b/>
          <w:i/>
          <w:sz w:val="24"/>
          <w:szCs w:val="22"/>
        </w:rPr>
        <w:t xml:space="preserve">Documentation </w:t>
      </w:r>
      <w:r w:rsidRPr="00103D65">
        <w:rPr>
          <w:rFonts w:ascii="Tahoma" w:hAnsi="Tahoma" w:cs="Tahoma"/>
          <w:sz w:val="24"/>
          <w:szCs w:val="22"/>
        </w:rPr>
        <w:t xml:space="preserve">– </w:t>
      </w:r>
      <w:r w:rsidR="0019560F" w:rsidRPr="00103D65">
        <w:rPr>
          <w:rFonts w:ascii="Tahoma" w:hAnsi="Tahoma" w:cs="Tahoma"/>
          <w:sz w:val="24"/>
          <w:szCs w:val="22"/>
        </w:rPr>
        <w:t xml:space="preserve">If selected for an award, all </w:t>
      </w:r>
      <w:r w:rsidRPr="00103D65">
        <w:rPr>
          <w:rFonts w:ascii="Tahoma" w:hAnsi="Tahoma" w:cs="Tahoma"/>
          <w:sz w:val="24"/>
          <w:szCs w:val="24"/>
        </w:rPr>
        <w:t xml:space="preserve">claimed match share expenditures must be adequately documented </w:t>
      </w:r>
      <w:r w:rsidR="0019560F" w:rsidRPr="00103D65">
        <w:rPr>
          <w:rFonts w:ascii="Tahoma" w:hAnsi="Tahoma" w:cs="Tahoma"/>
          <w:sz w:val="24"/>
          <w:szCs w:val="24"/>
        </w:rPr>
        <w:t xml:space="preserve">to </w:t>
      </w:r>
      <w:r w:rsidR="00EE2C04" w:rsidRPr="00103D65">
        <w:rPr>
          <w:rFonts w:ascii="Tahoma" w:hAnsi="Tahoma" w:cs="Tahoma"/>
          <w:sz w:val="24"/>
          <w:szCs w:val="24"/>
        </w:rPr>
        <w:t>CEC</w:t>
      </w:r>
      <w:r w:rsidR="0019560F" w:rsidRPr="00103D65">
        <w:rPr>
          <w:rFonts w:ascii="Tahoma" w:hAnsi="Tahoma" w:cs="Tahoma"/>
          <w:sz w:val="24"/>
          <w:szCs w:val="24"/>
        </w:rPr>
        <w:t xml:space="preserve"> during the agreement invoicing process which may </w:t>
      </w:r>
      <w:r w:rsidR="00E47E20" w:rsidRPr="00103D65">
        <w:rPr>
          <w:rFonts w:ascii="Tahoma" w:hAnsi="Tahoma" w:cs="Tahoma"/>
          <w:sz w:val="24"/>
          <w:szCs w:val="24"/>
        </w:rPr>
        <w:t>include but</w:t>
      </w:r>
      <w:r w:rsidR="0019560F" w:rsidRPr="00103D65">
        <w:rPr>
          <w:rFonts w:ascii="Tahoma" w:hAnsi="Tahoma" w:cs="Tahoma"/>
          <w:sz w:val="24"/>
          <w:szCs w:val="24"/>
        </w:rPr>
        <w:t xml:space="preserve"> is not limited </w:t>
      </w:r>
      <w:proofErr w:type="gramStart"/>
      <w:r w:rsidR="0019560F" w:rsidRPr="00103D65">
        <w:rPr>
          <w:rFonts w:ascii="Tahoma" w:hAnsi="Tahoma" w:cs="Tahoma"/>
          <w:sz w:val="24"/>
          <w:szCs w:val="24"/>
        </w:rPr>
        <w:t>to:</w:t>
      </w:r>
      <w:proofErr w:type="gramEnd"/>
      <w:r w:rsidR="0019560F" w:rsidRPr="00103D65">
        <w:rPr>
          <w:rFonts w:ascii="Tahoma" w:hAnsi="Tahoma" w:cs="Tahoma"/>
          <w:sz w:val="24"/>
          <w:szCs w:val="24"/>
        </w:rPr>
        <w:t xml:space="preserve"> the fair market value of existing property, methodology to allocate existing property on a prorated basis, lease agreements, and other appropriate documentation.</w:t>
      </w:r>
    </w:p>
    <w:p w14:paraId="4F8395CA" w14:textId="77777777" w:rsidR="00D87BD2" w:rsidRPr="00103D65" w:rsidRDefault="00D87BD2" w:rsidP="00223C3C">
      <w:pPr>
        <w:spacing w:after="0"/>
        <w:ind w:left="1440"/>
        <w:rPr>
          <w:rFonts w:ascii="Tahoma" w:hAnsi="Tahoma" w:cs="Tahoma"/>
          <w:sz w:val="24"/>
          <w:szCs w:val="24"/>
        </w:rPr>
      </w:pPr>
    </w:p>
    <w:p w14:paraId="061653A2" w14:textId="7E9C9179" w:rsidR="007A369A" w:rsidRPr="00103D65" w:rsidRDefault="00516578" w:rsidP="008305F6">
      <w:pPr>
        <w:pStyle w:val="Heading2"/>
        <w:keepNext w:val="0"/>
        <w:spacing w:before="0" w:after="0"/>
        <w:ind w:left="720" w:hanging="720"/>
        <w:rPr>
          <w:rFonts w:ascii="Tahoma" w:hAnsi="Tahoma" w:cs="Tahoma"/>
        </w:rPr>
      </w:pPr>
      <w:bookmarkStart w:id="53" w:name="_Toc211852151"/>
      <w:r>
        <w:rPr>
          <w:rFonts w:ascii="Tahoma" w:hAnsi="Tahoma" w:cs="Tahoma"/>
          <w:lang w:val="en-US"/>
        </w:rPr>
        <w:t>G</w:t>
      </w:r>
      <w:r w:rsidR="00AF3748" w:rsidRPr="00103D65">
        <w:rPr>
          <w:rFonts w:ascii="Tahoma" w:hAnsi="Tahoma" w:cs="Tahoma"/>
          <w:lang w:val="en-US"/>
        </w:rPr>
        <w:t>.</w:t>
      </w:r>
      <w:r w:rsidR="008305F6" w:rsidRPr="00103D65">
        <w:rPr>
          <w:rFonts w:ascii="Tahoma" w:hAnsi="Tahoma" w:cs="Tahoma"/>
          <w:lang w:val="en-US"/>
        </w:rPr>
        <w:tab/>
      </w:r>
      <w:r w:rsidR="007A369A" w:rsidRPr="00103D65">
        <w:rPr>
          <w:rFonts w:ascii="Tahoma" w:hAnsi="Tahoma" w:cs="Tahoma"/>
          <w:lang w:val="en-US"/>
        </w:rPr>
        <w:t xml:space="preserve">Unallowable </w:t>
      </w:r>
      <w:r w:rsidR="005054CB" w:rsidRPr="00103D65">
        <w:rPr>
          <w:rFonts w:ascii="Tahoma" w:hAnsi="Tahoma" w:cs="Tahoma"/>
          <w:lang w:val="en-US"/>
        </w:rPr>
        <w:t>Costs (R</w:t>
      </w:r>
      <w:r w:rsidR="0030349C" w:rsidRPr="00103D65">
        <w:rPr>
          <w:rFonts w:ascii="Tahoma" w:hAnsi="Tahoma" w:cs="Tahoma"/>
          <w:lang w:val="en-US"/>
        </w:rPr>
        <w:t xml:space="preserve">eimbursable or </w:t>
      </w:r>
      <w:r w:rsidR="005054CB" w:rsidRPr="00103D65">
        <w:rPr>
          <w:rFonts w:ascii="Tahoma" w:hAnsi="Tahoma" w:cs="Tahoma"/>
          <w:lang w:val="en-US"/>
        </w:rPr>
        <w:t>M</w:t>
      </w:r>
      <w:r w:rsidR="0030349C" w:rsidRPr="00103D65">
        <w:rPr>
          <w:rFonts w:ascii="Tahoma" w:hAnsi="Tahoma" w:cs="Tahoma"/>
          <w:lang w:val="en-US"/>
        </w:rPr>
        <w:t xml:space="preserve">atch </w:t>
      </w:r>
      <w:r w:rsidR="005054CB" w:rsidRPr="00103D65">
        <w:rPr>
          <w:rFonts w:ascii="Tahoma" w:hAnsi="Tahoma" w:cs="Tahoma"/>
          <w:lang w:val="en-US"/>
        </w:rPr>
        <w:t>S</w:t>
      </w:r>
      <w:r w:rsidR="0030349C" w:rsidRPr="00103D65">
        <w:rPr>
          <w:rFonts w:ascii="Tahoma" w:hAnsi="Tahoma" w:cs="Tahoma"/>
          <w:lang w:val="en-US"/>
        </w:rPr>
        <w:t>hare)</w:t>
      </w:r>
      <w:bookmarkEnd w:id="53"/>
    </w:p>
    <w:p w14:paraId="21931AE3" w14:textId="4580B450" w:rsidR="007A369A" w:rsidRPr="00103D65" w:rsidRDefault="00787E91" w:rsidP="005054CB">
      <w:pPr>
        <w:spacing w:after="0"/>
        <w:ind w:left="720"/>
        <w:rPr>
          <w:rFonts w:ascii="Tahoma" w:hAnsi="Tahoma" w:cs="Tahoma"/>
          <w:sz w:val="24"/>
          <w:szCs w:val="24"/>
        </w:rPr>
      </w:pPr>
      <w:r w:rsidRPr="00103D65">
        <w:rPr>
          <w:rFonts w:ascii="Tahoma" w:hAnsi="Tahoma" w:cs="Tahoma"/>
          <w:sz w:val="24"/>
          <w:szCs w:val="24"/>
        </w:rPr>
        <w:t>For an item of cost to be allowable</w:t>
      </w:r>
      <w:r w:rsidR="002F5C3C" w:rsidRPr="00103D65">
        <w:rPr>
          <w:rFonts w:ascii="Tahoma" w:hAnsi="Tahoma" w:cs="Tahoma"/>
          <w:sz w:val="24"/>
          <w:szCs w:val="24"/>
        </w:rPr>
        <w:t xml:space="preserve"> for reimbursement with CEC funds or as match share expenditure</w:t>
      </w:r>
      <w:r w:rsidRPr="00103D65">
        <w:rPr>
          <w:rFonts w:ascii="Tahoma" w:hAnsi="Tahoma" w:cs="Tahoma"/>
          <w:sz w:val="24"/>
          <w:szCs w:val="24"/>
        </w:rPr>
        <w:t xml:space="preserve">, it must be included in the </w:t>
      </w:r>
      <w:r w:rsidR="002F5C3C" w:rsidRPr="00103D65">
        <w:rPr>
          <w:rFonts w:ascii="Tahoma" w:hAnsi="Tahoma" w:cs="Tahoma"/>
          <w:sz w:val="24"/>
          <w:szCs w:val="24"/>
        </w:rPr>
        <w:t>executed</w:t>
      </w:r>
      <w:r w:rsidRPr="00103D65">
        <w:rPr>
          <w:rFonts w:ascii="Tahoma" w:hAnsi="Tahoma" w:cs="Tahoma"/>
          <w:sz w:val="24"/>
          <w:szCs w:val="24"/>
        </w:rPr>
        <w:t xml:space="preserve"> agreement budget and allowable per the terms and conditions of the resulting agreement. The following are examples of unallowable costs under an agreement resulting from this solicitation. </w:t>
      </w:r>
      <w:r w:rsidR="0004546A" w:rsidRPr="00103D65">
        <w:rPr>
          <w:rFonts w:ascii="Tahoma" w:hAnsi="Tahoma" w:cs="Tahoma"/>
          <w:sz w:val="24"/>
          <w:szCs w:val="24"/>
        </w:rPr>
        <w:t xml:space="preserve">This list is not comprehensive and additional </w:t>
      </w:r>
      <w:r w:rsidRPr="00103D65">
        <w:rPr>
          <w:rFonts w:ascii="Tahoma" w:hAnsi="Tahoma" w:cs="Tahoma"/>
          <w:sz w:val="24"/>
          <w:szCs w:val="24"/>
        </w:rPr>
        <w:t xml:space="preserve">items of </w:t>
      </w:r>
      <w:r w:rsidR="0004546A" w:rsidRPr="00103D65">
        <w:rPr>
          <w:rFonts w:ascii="Tahoma" w:hAnsi="Tahoma" w:cs="Tahoma"/>
          <w:sz w:val="24"/>
          <w:szCs w:val="24"/>
        </w:rPr>
        <w:t>cost</w:t>
      </w:r>
      <w:r w:rsidRPr="00103D65">
        <w:rPr>
          <w:rFonts w:ascii="Tahoma" w:hAnsi="Tahoma" w:cs="Tahoma"/>
          <w:sz w:val="24"/>
          <w:szCs w:val="24"/>
        </w:rPr>
        <w:t xml:space="preserve"> may be unallowable in accordance with the</w:t>
      </w:r>
      <w:r w:rsidR="002F5C3C" w:rsidRPr="00103D65">
        <w:rPr>
          <w:rFonts w:ascii="Tahoma" w:hAnsi="Tahoma" w:cs="Tahoma"/>
          <w:sz w:val="24"/>
          <w:szCs w:val="24"/>
        </w:rPr>
        <w:t xml:space="preserve"> agreement</w:t>
      </w:r>
      <w:r w:rsidRPr="00103D65">
        <w:rPr>
          <w:rFonts w:ascii="Tahoma" w:hAnsi="Tahoma" w:cs="Tahoma"/>
          <w:sz w:val="24"/>
          <w:szCs w:val="24"/>
        </w:rPr>
        <w:t xml:space="preserve"> terms and conditions.</w:t>
      </w:r>
    </w:p>
    <w:p w14:paraId="237B3050" w14:textId="77777777" w:rsidR="0030349C" w:rsidRPr="00103D65" w:rsidRDefault="0030349C" w:rsidP="007A369A">
      <w:pPr>
        <w:spacing w:after="0"/>
        <w:ind w:left="1440"/>
        <w:rPr>
          <w:rFonts w:ascii="Tahoma" w:hAnsi="Tahoma" w:cs="Tahoma"/>
          <w:sz w:val="24"/>
          <w:szCs w:val="24"/>
        </w:rPr>
      </w:pPr>
    </w:p>
    <w:p w14:paraId="47F9293B" w14:textId="02740522" w:rsidR="0030349C" w:rsidRPr="00103D65" w:rsidRDefault="0030349C"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 Profit</w:t>
      </w:r>
      <w:r w:rsidRPr="00103D65">
        <w:rPr>
          <w:rFonts w:ascii="Tahoma" w:hAnsi="Tahoma" w:cs="Tahoma"/>
          <w:sz w:val="24"/>
          <w:szCs w:val="22"/>
        </w:rPr>
        <w:t xml:space="preserve"> – For example, if a company usually charges 10% profit but only charges 4% to </w:t>
      </w:r>
      <w:r w:rsidR="00EE2C04" w:rsidRPr="00103D65">
        <w:rPr>
          <w:rFonts w:ascii="Tahoma" w:hAnsi="Tahoma" w:cs="Tahoma"/>
          <w:sz w:val="24"/>
          <w:szCs w:val="22"/>
        </w:rPr>
        <w:t>CEC</w:t>
      </w:r>
      <w:r w:rsidRPr="00103D65">
        <w:rPr>
          <w:rFonts w:ascii="Tahoma" w:hAnsi="Tahoma" w:cs="Tahoma"/>
          <w:sz w:val="24"/>
          <w:szCs w:val="22"/>
        </w:rPr>
        <w:t xml:space="preserve"> </w:t>
      </w:r>
      <w:r w:rsidR="002F5C3C" w:rsidRPr="00103D65">
        <w:rPr>
          <w:rFonts w:ascii="Tahoma" w:hAnsi="Tahoma" w:cs="Tahoma"/>
          <w:sz w:val="24"/>
          <w:szCs w:val="22"/>
        </w:rPr>
        <w:t>t</w:t>
      </w:r>
      <w:r w:rsidRPr="00103D65">
        <w:rPr>
          <w:rFonts w:ascii="Tahoma" w:hAnsi="Tahoma" w:cs="Tahoma"/>
          <w:sz w:val="24"/>
          <w:szCs w:val="22"/>
        </w:rPr>
        <w:t>he unclaimed difference is not an allowable item of cost.</w:t>
      </w:r>
    </w:p>
    <w:p w14:paraId="3CAF90CE" w14:textId="77777777" w:rsidR="0030349C" w:rsidRPr="00103D65" w:rsidRDefault="0030349C" w:rsidP="005054CB">
      <w:pPr>
        <w:spacing w:after="0"/>
        <w:ind w:left="1440"/>
        <w:rPr>
          <w:rFonts w:ascii="Tahoma" w:hAnsi="Tahoma" w:cs="Tahoma"/>
          <w:sz w:val="24"/>
          <w:szCs w:val="22"/>
        </w:rPr>
      </w:pPr>
    </w:p>
    <w:p w14:paraId="3652F68B" w14:textId="40F5F5ED" w:rsidR="0030349C" w:rsidRPr="00103D65" w:rsidRDefault="0030349C"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 Rent</w:t>
      </w:r>
      <w:r w:rsidRPr="00103D65">
        <w:rPr>
          <w:rFonts w:ascii="Tahoma" w:hAnsi="Tahoma" w:cs="Tahoma"/>
          <w:sz w:val="24"/>
          <w:szCs w:val="22"/>
        </w:rPr>
        <w:t xml:space="preserve"> – For </w:t>
      </w:r>
      <w:r w:rsidR="002F4C0B" w:rsidRPr="00103D65">
        <w:rPr>
          <w:rFonts w:ascii="Tahoma" w:hAnsi="Tahoma" w:cs="Tahoma"/>
          <w:sz w:val="24"/>
          <w:szCs w:val="22"/>
        </w:rPr>
        <w:t xml:space="preserve">example, rent that </w:t>
      </w:r>
      <w:r w:rsidR="00110DC2" w:rsidRPr="00103D65">
        <w:rPr>
          <w:rFonts w:ascii="Tahoma" w:hAnsi="Tahoma" w:cs="Tahoma"/>
          <w:sz w:val="24"/>
          <w:szCs w:val="22"/>
        </w:rPr>
        <w:t>is</w:t>
      </w:r>
      <w:r w:rsidR="002F4C0B" w:rsidRPr="00103D65">
        <w:rPr>
          <w:rFonts w:ascii="Tahoma" w:hAnsi="Tahoma" w:cs="Tahoma"/>
          <w:sz w:val="24"/>
          <w:szCs w:val="22"/>
        </w:rPr>
        <w:t xml:space="preserve"> not paid is not an allowable item of cost.</w:t>
      </w:r>
    </w:p>
    <w:p w14:paraId="27C905D1" w14:textId="77777777" w:rsidR="0030349C" w:rsidRPr="00103D65" w:rsidRDefault="0030349C" w:rsidP="005054CB">
      <w:pPr>
        <w:spacing w:after="0"/>
        <w:ind w:left="1440"/>
        <w:rPr>
          <w:rFonts w:ascii="Tahoma" w:hAnsi="Tahoma" w:cs="Tahoma"/>
          <w:sz w:val="24"/>
          <w:szCs w:val="22"/>
        </w:rPr>
      </w:pPr>
    </w:p>
    <w:p w14:paraId="65F0FC2A" w14:textId="209F9363" w:rsidR="0085595F" w:rsidRPr="00103D65" w:rsidRDefault="002F4C0B"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Discounted or Refunded Equipment Costs</w:t>
      </w:r>
      <w:r w:rsidRPr="00103D65">
        <w:rPr>
          <w:rFonts w:ascii="Tahoma" w:hAnsi="Tahoma" w:cs="Tahoma"/>
          <w:sz w:val="24"/>
          <w:szCs w:val="22"/>
        </w:rPr>
        <w:t xml:space="preserve"> </w:t>
      </w:r>
      <w:r w:rsidR="00D244C4" w:rsidRPr="00103D65">
        <w:rPr>
          <w:rFonts w:ascii="Tahoma" w:hAnsi="Tahoma" w:cs="Tahoma"/>
          <w:sz w:val="24"/>
          <w:szCs w:val="22"/>
        </w:rPr>
        <w:t>–</w:t>
      </w:r>
      <w:r w:rsidRPr="00103D65">
        <w:rPr>
          <w:rFonts w:ascii="Tahoma" w:hAnsi="Tahoma" w:cs="Tahoma"/>
          <w:sz w:val="24"/>
          <w:szCs w:val="22"/>
        </w:rPr>
        <w:t xml:space="preserve"> </w:t>
      </w:r>
      <w:r w:rsidR="00D244C4" w:rsidRPr="00103D65">
        <w:rPr>
          <w:rFonts w:ascii="Tahoma" w:hAnsi="Tahoma" w:cs="Tahoma"/>
          <w:sz w:val="24"/>
          <w:szCs w:val="22"/>
        </w:rPr>
        <w:t>For example, a claim that equipment costs $10,000 but</w:t>
      </w:r>
      <w:r w:rsidR="00110DC2" w:rsidRPr="00103D65">
        <w:rPr>
          <w:rFonts w:ascii="Tahoma" w:hAnsi="Tahoma" w:cs="Tahoma"/>
          <w:sz w:val="24"/>
          <w:szCs w:val="22"/>
        </w:rPr>
        <w:t xml:space="preserve"> the grant</w:t>
      </w:r>
      <w:r w:rsidR="00D244C4" w:rsidRPr="00103D65">
        <w:rPr>
          <w:rFonts w:ascii="Tahoma" w:hAnsi="Tahoma" w:cs="Tahoma"/>
          <w:sz w:val="24"/>
          <w:szCs w:val="22"/>
        </w:rPr>
        <w:t xml:space="preserve"> recipient only pays $6,000 due to some “special” discount</w:t>
      </w:r>
      <w:r w:rsidR="00E03FE2" w:rsidRPr="00103D65">
        <w:rPr>
          <w:rFonts w:ascii="Tahoma" w:hAnsi="Tahoma" w:cs="Tahoma"/>
          <w:sz w:val="24"/>
          <w:szCs w:val="22"/>
        </w:rPr>
        <w:t>. The difference of</w:t>
      </w:r>
      <w:r w:rsidR="00D244C4" w:rsidRPr="00103D65">
        <w:rPr>
          <w:rFonts w:ascii="Tahoma" w:hAnsi="Tahoma" w:cs="Tahoma"/>
          <w:sz w:val="24"/>
          <w:szCs w:val="22"/>
        </w:rPr>
        <w:t xml:space="preserve"> $4,000 </w:t>
      </w:r>
      <w:r w:rsidR="00E03FE2" w:rsidRPr="00103D65">
        <w:rPr>
          <w:rFonts w:ascii="Tahoma" w:hAnsi="Tahoma" w:cs="Tahoma"/>
          <w:sz w:val="24"/>
          <w:szCs w:val="22"/>
        </w:rPr>
        <w:t>is not an allowable</w:t>
      </w:r>
      <w:r w:rsidR="00D244C4" w:rsidRPr="00103D65">
        <w:rPr>
          <w:rFonts w:ascii="Tahoma" w:hAnsi="Tahoma" w:cs="Tahoma"/>
          <w:sz w:val="24"/>
          <w:szCs w:val="22"/>
        </w:rPr>
        <w:t xml:space="preserve"> match</w:t>
      </w:r>
      <w:r w:rsidR="00E03FE2" w:rsidRPr="00103D65">
        <w:rPr>
          <w:rFonts w:ascii="Tahoma" w:hAnsi="Tahoma" w:cs="Tahoma"/>
          <w:sz w:val="24"/>
          <w:szCs w:val="22"/>
        </w:rPr>
        <w:t xml:space="preserve"> share expense</w:t>
      </w:r>
      <w:r w:rsidR="00D244C4" w:rsidRPr="00103D65">
        <w:rPr>
          <w:rFonts w:ascii="Tahoma" w:hAnsi="Tahoma" w:cs="Tahoma"/>
          <w:sz w:val="24"/>
          <w:szCs w:val="22"/>
        </w:rPr>
        <w:t>. Another example is if the</w:t>
      </w:r>
      <w:r w:rsidR="004C5595" w:rsidRPr="00103D65">
        <w:rPr>
          <w:rFonts w:ascii="Tahoma" w:hAnsi="Tahoma" w:cs="Tahoma"/>
          <w:sz w:val="24"/>
          <w:szCs w:val="22"/>
        </w:rPr>
        <w:t xml:space="preserve"> grant</w:t>
      </w:r>
      <w:r w:rsidR="00D244C4" w:rsidRPr="00103D65">
        <w:rPr>
          <w:rFonts w:ascii="Tahoma" w:hAnsi="Tahoma" w:cs="Tahoma"/>
          <w:sz w:val="24"/>
          <w:szCs w:val="22"/>
        </w:rPr>
        <w:t xml:space="preserve"> recipient </w:t>
      </w:r>
      <w:proofErr w:type="gramStart"/>
      <w:r w:rsidR="00D244C4" w:rsidRPr="00103D65">
        <w:rPr>
          <w:rFonts w:ascii="Tahoma" w:hAnsi="Tahoma" w:cs="Tahoma"/>
          <w:sz w:val="24"/>
          <w:szCs w:val="22"/>
        </w:rPr>
        <w:t>actually pays</w:t>
      </w:r>
      <w:proofErr w:type="gramEnd"/>
      <w:r w:rsidR="00D244C4" w:rsidRPr="00103D65">
        <w:rPr>
          <w:rFonts w:ascii="Tahoma" w:hAnsi="Tahoma" w:cs="Tahoma"/>
          <w:sz w:val="24"/>
          <w:szCs w:val="22"/>
        </w:rPr>
        <w:t xml:space="preserve"> $10,000 but the vendor refunds $4,000 – only the net $6,000 is an </w:t>
      </w:r>
      <w:r w:rsidR="00AC56AC" w:rsidRPr="00103D65">
        <w:rPr>
          <w:rFonts w:ascii="Tahoma" w:hAnsi="Tahoma" w:cs="Tahoma"/>
          <w:sz w:val="24"/>
          <w:szCs w:val="22"/>
        </w:rPr>
        <w:t>allowable</w:t>
      </w:r>
      <w:r w:rsidR="00D244C4" w:rsidRPr="00103D65">
        <w:rPr>
          <w:rFonts w:ascii="Tahoma" w:hAnsi="Tahoma" w:cs="Tahoma"/>
          <w:sz w:val="24"/>
          <w:szCs w:val="22"/>
        </w:rPr>
        <w:t xml:space="preserve"> item of cost. </w:t>
      </w:r>
    </w:p>
    <w:p w14:paraId="6906BDE8" w14:textId="77777777" w:rsidR="0085595F" w:rsidRPr="00103D65" w:rsidRDefault="0085595F" w:rsidP="005054CB">
      <w:pPr>
        <w:spacing w:after="0"/>
        <w:ind w:left="1440"/>
        <w:rPr>
          <w:rFonts w:ascii="Tahoma" w:hAnsi="Tahoma" w:cs="Tahoma"/>
          <w:sz w:val="24"/>
          <w:szCs w:val="22"/>
        </w:rPr>
      </w:pPr>
    </w:p>
    <w:p w14:paraId="42B067A4" w14:textId="0D9D7042" w:rsidR="00D244C4" w:rsidRPr="00103D65" w:rsidRDefault="00D244C4"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w:t>
      </w:r>
      <w:r w:rsidR="0085595F" w:rsidRPr="00103D65">
        <w:rPr>
          <w:rFonts w:ascii="Tahoma" w:hAnsi="Tahoma" w:cs="Tahoma"/>
          <w:b/>
          <w:i/>
          <w:sz w:val="24"/>
          <w:szCs w:val="22"/>
        </w:rPr>
        <w:t xml:space="preserve"> S</w:t>
      </w:r>
      <w:r w:rsidRPr="00103D65">
        <w:rPr>
          <w:rFonts w:ascii="Tahoma" w:hAnsi="Tahoma" w:cs="Tahoma"/>
          <w:b/>
          <w:i/>
          <w:sz w:val="24"/>
          <w:szCs w:val="22"/>
        </w:rPr>
        <w:t>alary</w:t>
      </w:r>
      <w:r w:rsidR="0085595F" w:rsidRPr="00103D65">
        <w:rPr>
          <w:rFonts w:ascii="Tahoma" w:hAnsi="Tahoma" w:cs="Tahoma"/>
          <w:b/>
          <w:i/>
          <w:sz w:val="24"/>
          <w:szCs w:val="22"/>
        </w:rPr>
        <w:t>, Fringe, Indirect or Other Types of Cost</w:t>
      </w:r>
      <w:r w:rsidRPr="00103D65">
        <w:rPr>
          <w:rFonts w:ascii="Tahoma" w:hAnsi="Tahoma" w:cs="Tahoma"/>
          <w:sz w:val="24"/>
          <w:szCs w:val="22"/>
        </w:rPr>
        <w:t xml:space="preserve"> </w:t>
      </w:r>
      <w:r w:rsidR="0085595F" w:rsidRPr="00103D65">
        <w:rPr>
          <w:rFonts w:ascii="Tahoma" w:hAnsi="Tahoma" w:cs="Tahoma"/>
          <w:sz w:val="24"/>
          <w:szCs w:val="22"/>
        </w:rPr>
        <w:t>– For example, a person</w:t>
      </w:r>
      <w:r w:rsidRPr="00103D65">
        <w:rPr>
          <w:rFonts w:ascii="Tahoma" w:hAnsi="Tahoma" w:cs="Tahoma"/>
          <w:sz w:val="24"/>
          <w:szCs w:val="22"/>
        </w:rPr>
        <w:t xml:space="preserve"> normally charge</w:t>
      </w:r>
      <w:r w:rsidR="00AC56AC" w:rsidRPr="00103D65">
        <w:rPr>
          <w:rFonts w:ascii="Tahoma" w:hAnsi="Tahoma" w:cs="Tahoma"/>
          <w:sz w:val="24"/>
          <w:szCs w:val="22"/>
        </w:rPr>
        <w:t>s</w:t>
      </w:r>
      <w:r w:rsidR="0085595F" w:rsidRPr="00103D65">
        <w:rPr>
          <w:rFonts w:ascii="Tahoma" w:hAnsi="Tahoma" w:cs="Tahoma"/>
          <w:sz w:val="24"/>
          <w:szCs w:val="22"/>
        </w:rPr>
        <w:t xml:space="preserve"> or is paid</w:t>
      </w:r>
      <w:r w:rsidRPr="00103D65">
        <w:rPr>
          <w:rFonts w:ascii="Tahoma" w:hAnsi="Tahoma" w:cs="Tahoma"/>
          <w:sz w:val="24"/>
          <w:szCs w:val="22"/>
        </w:rPr>
        <w:t xml:space="preserve"> $100</w:t>
      </w:r>
      <w:r w:rsidR="0085595F" w:rsidRPr="00103D65">
        <w:rPr>
          <w:rFonts w:ascii="Tahoma" w:hAnsi="Tahoma" w:cs="Tahoma"/>
          <w:sz w:val="24"/>
          <w:szCs w:val="22"/>
        </w:rPr>
        <w:t xml:space="preserve"> per </w:t>
      </w:r>
      <w:r w:rsidR="0085595F" w:rsidRPr="00103D65" w:rsidDel="00E02B4C">
        <w:rPr>
          <w:rFonts w:ascii="Tahoma" w:hAnsi="Tahoma" w:cs="Tahoma"/>
          <w:sz w:val="24"/>
          <w:szCs w:val="22"/>
        </w:rPr>
        <w:t>hour</w:t>
      </w:r>
      <w:r w:rsidR="00E02B4C" w:rsidRPr="00103D65">
        <w:rPr>
          <w:rFonts w:ascii="Tahoma" w:hAnsi="Tahoma" w:cs="Tahoma"/>
          <w:sz w:val="24"/>
          <w:szCs w:val="22"/>
        </w:rPr>
        <w:t xml:space="preserve"> but</w:t>
      </w:r>
      <w:r w:rsidRPr="00103D65">
        <w:rPr>
          <w:rFonts w:ascii="Tahoma" w:hAnsi="Tahoma" w:cs="Tahoma"/>
          <w:sz w:val="24"/>
          <w:szCs w:val="22"/>
        </w:rPr>
        <w:t xml:space="preserve"> will only charge</w:t>
      </w:r>
      <w:r w:rsidR="0085595F" w:rsidRPr="00103D65">
        <w:rPr>
          <w:rFonts w:ascii="Tahoma" w:hAnsi="Tahoma" w:cs="Tahoma"/>
          <w:sz w:val="24"/>
          <w:szCs w:val="22"/>
        </w:rPr>
        <w:t xml:space="preserve"> $50 per hour towards </w:t>
      </w:r>
      <w:r w:rsidR="00EE2C04" w:rsidRPr="00103D65">
        <w:rPr>
          <w:rFonts w:ascii="Tahoma" w:hAnsi="Tahoma" w:cs="Tahoma"/>
          <w:sz w:val="24"/>
          <w:szCs w:val="22"/>
        </w:rPr>
        <w:t>the CEC</w:t>
      </w:r>
      <w:r w:rsidRPr="00103D65">
        <w:rPr>
          <w:rFonts w:ascii="Tahoma" w:hAnsi="Tahoma" w:cs="Tahoma"/>
          <w:sz w:val="24"/>
          <w:szCs w:val="22"/>
        </w:rPr>
        <w:t xml:space="preserve"> </w:t>
      </w:r>
      <w:r w:rsidR="0085595F" w:rsidRPr="00103D65">
        <w:rPr>
          <w:rFonts w:ascii="Tahoma" w:hAnsi="Tahoma" w:cs="Tahoma"/>
          <w:sz w:val="24"/>
          <w:szCs w:val="22"/>
        </w:rPr>
        <w:t xml:space="preserve">award. </w:t>
      </w:r>
      <w:r w:rsidR="00D769AB" w:rsidRPr="00103D65">
        <w:rPr>
          <w:rFonts w:ascii="Tahoma" w:hAnsi="Tahoma" w:cs="Tahoma"/>
          <w:sz w:val="24"/>
          <w:szCs w:val="22"/>
        </w:rPr>
        <w:t>Only</w:t>
      </w:r>
      <w:r w:rsidRPr="00103D65">
        <w:rPr>
          <w:rFonts w:ascii="Tahoma" w:hAnsi="Tahoma" w:cs="Tahoma"/>
          <w:sz w:val="24"/>
          <w:szCs w:val="22"/>
        </w:rPr>
        <w:t xml:space="preserve"> actual </w:t>
      </w:r>
      <w:r w:rsidR="00D769AB" w:rsidRPr="00103D65">
        <w:rPr>
          <w:rFonts w:ascii="Tahoma" w:hAnsi="Tahoma" w:cs="Tahoma"/>
          <w:sz w:val="24"/>
          <w:szCs w:val="22"/>
        </w:rPr>
        <w:t xml:space="preserve">costs incurred and paid </w:t>
      </w:r>
      <w:r w:rsidRPr="00103D65">
        <w:rPr>
          <w:rFonts w:ascii="Tahoma" w:hAnsi="Tahoma" w:cs="Tahoma"/>
          <w:sz w:val="24"/>
          <w:szCs w:val="22"/>
        </w:rPr>
        <w:t>to the employee</w:t>
      </w:r>
      <w:r w:rsidR="00D769AB" w:rsidRPr="00103D65">
        <w:rPr>
          <w:rFonts w:ascii="Tahoma" w:hAnsi="Tahoma" w:cs="Tahoma"/>
          <w:sz w:val="24"/>
          <w:szCs w:val="22"/>
        </w:rPr>
        <w:t xml:space="preserve"> are allowable</w:t>
      </w:r>
      <w:r w:rsidRPr="00103D65">
        <w:rPr>
          <w:rFonts w:ascii="Tahoma" w:hAnsi="Tahoma" w:cs="Tahoma"/>
          <w:sz w:val="24"/>
          <w:szCs w:val="22"/>
        </w:rPr>
        <w:t>.</w:t>
      </w:r>
      <w:r w:rsidR="00D769AB" w:rsidRPr="00103D65">
        <w:rPr>
          <w:rFonts w:ascii="Tahoma" w:hAnsi="Tahoma" w:cs="Tahoma"/>
          <w:sz w:val="24"/>
          <w:szCs w:val="22"/>
        </w:rPr>
        <w:t xml:space="preserve"> </w:t>
      </w:r>
      <w:r w:rsidR="00787E91" w:rsidRPr="00103D65">
        <w:rPr>
          <w:rFonts w:ascii="Tahoma" w:hAnsi="Tahoma" w:cs="Tahoma"/>
          <w:sz w:val="24"/>
          <w:szCs w:val="22"/>
        </w:rPr>
        <w:t>Therefore</w:t>
      </w:r>
      <w:r w:rsidR="00D769AB" w:rsidRPr="00103D65">
        <w:rPr>
          <w:rFonts w:ascii="Tahoma" w:hAnsi="Tahoma" w:cs="Tahoma"/>
          <w:sz w:val="24"/>
          <w:szCs w:val="22"/>
        </w:rPr>
        <w:t xml:space="preserve">, if an employee </w:t>
      </w:r>
      <w:r w:rsidRPr="00103D65">
        <w:rPr>
          <w:rFonts w:ascii="Tahoma" w:hAnsi="Tahoma" w:cs="Tahoma"/>
          <w:sz w:val="24"/>
          <w:szCs w:val="22"/>
        </w:rPr>
        <w:t xml:space="preserve">is </w:t>
      </w:r>
      <w:r w:rsidR="00D769AB" w:rsidRPr="00103D65">
        <w:rPr>
          <w:rFonts w:ascii="Tahoma" w:hAnsi="Tahoma" w:cs="Tahoma"/>
          <w:b/>
          <w:i/>
          <w:sz w:val="24"/>
          <w:szCs w:val="22"/>
        </w:rPr>
        <w:t xml:space="preserve">actually </w:t>
      </w:r>
      <w:r w:rsidRPr="00103D65">
        <w:rPr>
          <w:rFonts w:ascii="Tahoma" w:hAnsi="Tahoma" w:cs="Tahoma"/>
          <w:sz w:val="24"/>
          <w:szCs w:val="22"/>
        </w:rPr>
        <w:t>paid $100</w:t>
      </w:r>
      <w:r w:rsidR="00D769AB" w:rsidRPr="00103D65">
        <w:rPr>
          <w:rFonts w:ascii="Tahoma" w:hAnsi="Tahoma" w:cs="Tahoma"/>
          <w:sz w:val="24"/>
          <w:szCs w:val="22"/>
        </w:rPr>
        <w:t xml:space="preserve"> per </w:t>
      </w:r>
      <w:r w:rsidRPr="00103D65">
        <w:rPr>
          <w:rFonts w:ascii="Tahoma" w:hAnsi="Tahoma" w:cs="Tahoma"/>
          <w:sz w:val="24"/>
          <w:szCs w:val="22"/>
        </w:rPr>
        <w:t xml:space="preserve">hour and </w:t>
      </w:r>
      <w:r w:rsidR="00EE2C04" w:rsidRPr="00103D65">
        <w:rPr>
          <w:rFonts w:ascii="Tahoma" w:hAnsi="Tahoma" w:cs="Tahoma"/>
          <w:sz w:val="24"/>
          <w:szCs w:val="22"/>
        </w:rPr>
        <w:t>CEC</w:t>
      </w:r>
      <w:r w:rsidRPr="00103D65">
        <w:rPr>
          <w:rFonts w:ascii="Tahoma" w:hAnsi="Tahoma" w:cs="Tahoma"/>
          <w:sz w:val="24"/>
          <w:szCs w:val="22"/>
        </w:rPr>
        <w:t xml:space="preserve"> </w:t>
      </w:r>
      <w:r w:rsidR="00787E91" w:rsidRPr="00103D65">
        <w:rPr>
          <w:rFonts w:ascii="Tahoma" w:hAnsi="Tahoma" w:cs="Tahoma"/>
          <w:sz w:val="24"/>
          <w:szCs w:val="22"/>
        </w:rPr>
        <w:t xml:space="preserve">only </w:t>
      </w:r>
      <w:r w:rsidR="00D769AB" w:rsidRPr="00103D65">
        <w:rPr>
          <w:rFonts w:ascii="Tahoma" w:hAnsi="Tahoma" w:cs="Tahoma"/>
          <w:sz w:val="24"/>
          <w:szCs w:val="22"/>
        </w:rPr>
        <w:t xml:space="preserve">reimburses at </w:t>
      </w:r>
      <w:r w:rsidRPr="00103D65">
        <w:rPr>
          <w:rFonts w:ascii="Tahoma" w:hAnsi="Tahoma" w:cs="Tahoma"/>
          <w:sz w:val="24"/>
          <w:szCs w:val="22"/>
        </w:rPr>
        <w:t>$40</w:t>
      </w:r>
      <w:r w:rsidR="00D769AB" w:rsidRPr="00103D65">
        <w:rPr>
          <w:rFonts w:ascii="Tahoma" w:hAnsi="Tahoma" w:cs="Tahoma"/>
          <w:sz w:val="24"/>
          <w:szCs w:val="22"/>
        </w:rPr>
        <w:t xml:space="preserve"> per </w:t>
      </w:r>
      <w:r w:rsidRPr="00103D65">
        <w:rPr>
          <w:rFonts w:ascii="Tahoma" w:hAnsi="Tahoma" w:cs="Tahoma"/>
          <w:sz w:val="24"/>
          <w:szCs w:val="22"/>
        </w:rPr>
        <w:t xml:space="preserve">hour, then the </w:t>
      </w:r>
      <w:r w:rsidR="00D769AB" w:rsidRPr="00103D65">
        <w:rPr>
          <w:rFonts w:ascii="Tahoma" w:hAnsi="Tahoma" w:cs="Tahoma"/>
          <w:sz w:val="24"/>
          <w:szCs w:val="22"/>
        </w:rPr>
        <w:t xml:space="preserve">unreimbursed </w:t>
      </w:r>
      <w:r w:rsidRPr="00103D65">
        <w:rPr>
          <w:rFonts w:ascii="Tahoma" w:hAnsi="Tahoma" w:cs="Tahoma"/>
          <w:sz w:val="24"/>
          <w:szCs w:val="22"/>
        </w:rPr>
        <w:t>$60</w:t>
      </w:r>
      <w:r w:rsidR="00D769AB" w:rsidRPr="00103D65">
        <w:rPr>
          <w:rFonts w:ascii="Tahoma" w:hAnsi="Tahoma" w:cs="Tahoma"/>
          <w:sz w:val="24"/>
          <w:szCs w:val="22"/>
        </w:rPr>
        <w:t xml:space="preserve"> per </w:t>
      </w:r>
      <w:r w:rsidRPr="00103D65">
        <w:rPr>
          <w:rFonts w:ascii="Tahoma" w:hAnsi="Tahoma" w:cs="Tahoma"/>
          <w:sz w:val="24"/>
          <w:szCs w:val="22"/>
        </w:rPr>
        <w:t xml:space="preserve">hour </w:t>
      </w:r>
      <w:r w:rsidR="00D769AB" w:rsidRPr="00103D65">
        <w:rPr>
          <w:rFonts w:ascii="Tahoma" w:hAnsi="Tahoma" w:cs="Tahoma"/>
          <w:sz w:val="24"/>
          <w:szCs w:val="22"/>
        </w:rPr>
        <w:t>is an allowable match share cost</w:t>
      </w:r>
      <w:r w:rsidR="00787E91" w:rsidRPr="00103D65">
        <w:rPr>
          <w:rFonts w:ascii="Tahoma" w:hAnsi="Tahoma" w:cs="Tahoma"/>
          <w:sz w:val="24"/>
          <w:szCs w:val="22"/>
        </w:rPr>
        <w:t xml:space="preserve"> because this </w:t>
      </w:r>
      <w:r w:rsidRPr="00103D65">
        <w:rPr>
          <w:rFonts w:ascii="Tahoma" w:hAnsi="Tahoma" w:cs="Tahoma"/>
          <w:sz w:val="24"/>
          <w:szCs w:val="22"/>
        </w:rPr>
        <w:t>is an actual payment as opposed to a forgone salary amount.</w:t>
      </w:r>
      <w:r w:rsidR="00826E6F" w:rsidRPr="00103D65">
        <w:rPr>
          <w:rFonts w:ascii="Tahoma" w:hAnsi="Tahoma" w:cs="Tahoma"/>
          <w:sz w:val="24"/>
          <w:szCs w:val="22"/>
        </w:rPr>
        <w:t xml:space="preserve"> Volunteer </w:t>
      </w:r>
      <w:r w:rsidR="0085595F" w:rsidRPr="00103D65">
        <w:rPr>
          <w:rFonts w:ascii="Tahoma" w:hAnsi="Tahoma" w:cs="Tahoma"/>
          <w:sz w:val="24"/>
          <w:szCs w:val="22"/>
        </w:rPr>
        <w:t>labor</w:t>
      </w:r>
      <w:r w:rsidR="00826E6F" w:rsidRPr="00103D65">
        <w:rPr>
          <w:rFonts w:ascii="Tahoma" w:hAnsi="Tahoma" w:cs="Tahoma"/>
          <w:sz w:val="24"/>
          <w:szCs w:val="22"/>
        </w:rPr>
        <w:t xml:space="preserve"> </w:t>
      </w:r>
      <w:r w:rsidR="00AB1712" w:rsidRPr="00103D65">
        <w:rPr>
          <w:rFonts w:ascii="Tahoma" w:hAnsi="Tahoma" w:cs="Tahoma"/>
          <w:sz w:val="24"/>
          <w:szCs w:val="22"/>
        </w:rPr>
        <w:t xml:space="preserve">(i.e., labor from a person who does not receive any compensation for their labor) </w:t>
      </w:r>
      <w:r w:rsidR="00826E6F" w:rsidRPr="00103D65">
        <w:rPr>
          <w:rFonts w:ascii="Tahoma" w:hAnsi="Tahoma" w:cs="Tahoma"/>
          <w:sz w:val="24"/>
          <w:szCs w:val="22"/>
        </w:rPr>
        <w:t xml:space="preserve">may be an </w:t>
      </w:r>
      <w:r w:rsidR="005054CB" w:rsidRPr="00103D65">
        <w:rPr>
          <w:rFonts w:ascii="Tahoma" w:hAnsi="Tahoma" w:cs="Tahoma"/>
          <w:sz w:val="24"/>
          <w:szCs w:val="22"/>
        </w:rPr>
        <w:t>allowable</w:t>
      </w:r>
      <w:r w:rsidR="00826E6F" w:rsidRPr="00103D65">
        <w:rPr>
          <w:rFonts w:ascii="Tahoma" w:hAnsi="Tahoma" w:cs="Tahoma"/>
          <w:sz w:val="24"/>
          <w:szCs w:val="22"/>
        </w:rPr>
        <w:t xml:space="preserve"> in-kind match share expense if the value of the labor is reasonable and justified</w:t>
      </w:r>
      <w:r w:rsidR="0085595F" w:rsidRPr="00103D65">
        <w:rPr>
          <w:rFonts w:ascii="Tahoma" w:hAnsi="Tahoma" w:cs="Tahoma"/>
          <w:sz w:val="24"/>
          <w:szCs w:val="22"/>
        </w:rPr>
        <w:t>.</w:t>
      </w:r>
    </w:p>
    <w:p w14:paraId="0484C9CF" w14:textId="77777777" w:rsidR="002F695D" w:rsidRPr="00103D65" w:rsidRDefault="002F695D" w:rsidP="006A3023">
      <w:pPr>
        <w:rPr>
          <w:rFonts w:ascii="Tahoma" w:hAnsi="Tahoma" w:cs="Tahoma"/>
          <w:sz w:val="24"/>
          <w:szCs w:val="22"/>
        </w:rPr>
      </w:pPr>
    </w:p>
    <w:p w14:paraId="307FE10C" w14:textId="287CD5CA" w:rsidR="00C23238" w:rsidRPr="009F60CA" w:rsidRDefault="00C23238" w:rsidP="00BA3CBC">
      <w:pPr>
        <w:numPr>
          <w:ilvl w:val="0"/>
          <w:numId w:val="22"/>
        </w:numPr>
        <w:spacing w:after="0"/>
        <w:ind w:left="1440" w:hanging="720"/>
        <w:rPr>
          <w:rFonts w:ascii="Tahoma" w:eastAsia="Tahoma" w:hAnsi="Tahoma" w:cs="Tahoma"/>
          <w:sz w:val="24"/>
          <w:szCs w:val="24"/>
        </w:rPr>
      </w:pPr>
      <w:r w:rsidRPr="009F60CA">
        <w:rPr>
          <w:rFonts w:ascii="Tahoma" w:hAnsi="Tahoma" w:cs="Tahoma"/>
          <w:b/>
          <w:bCs/>
          <w:i/>
          <w:iCs/>
          <w:sz w:val="24"/>
          <w:szCs w:val="24"/>
        </w:rPr>
        <w:t xml:space="preserve">Utility </w:t>
      </w:r>
      <w:r w:rsidR="5E4ED547" w:rsidRPr="009F60CA">
        <w:rPr>
          <w:rFonts w:ascii="Tahoma" w:hAnsi="Tahoma" w:cs="Tahoma"/>
          <w:b/>
          <w:bCs/>
          <w:i/>
          <w:iCs/>
          <w:sz w:val="24"/>
          <w:szCs w:val="24"/>
        </w:rPr>
        <w:t>P</w:t>
      </w:r>
      <w:r w:rsidRPr="009F60CA">
        <w:rPr>
          <w:rFonts w:ascii="Tahoma" w:hAnsi="Tahoma" w:cs="Tahoma"/>
          <w:b/>
          <w:bCs/>
          <w:i/>
          <w:iCs/>
          <w:sz w:val="24"/>
          <w:szCs w:val="24"/>
        </w:rPr>
        <w:t xml:space="preserve">rovided </w:t>
      </w:r>
      <w:r w:rsidR="044167AD" w:rsidRPr="009F60CA">
        <w:rPr>
          <w:rFonts w:ascii="Tahoma" w:hAnsi="Tahoma" w:cs="Tahoma"/>
          <w:b/>
          <w:bCs/>
          <w:i/>
          <w:iCs/>
          <w:sz w:val="24"/>
          <w:szCs w:val="24"/>
        </w:rPr>
        <w:t>E</w:t>
      </w:r>
      <w:r w:rsidRPr="009F60CA">
        <w:rPr>
          <w:rFonts w:ascii="Tahoma" w:hAnsi="Tahoma" w:cs="Tahoma"/>
          <w:b/>
          <w:bCs/>
          <w:i/>
          <w:iCs/>
          <w:sz w:val="24"/>
          <w:szCs w:val="24"/>
        </w:rPr>
        <w:t xml:space="preserve">lectrical </w:t>
      </w:r>
      <w:r w:rsidR="09D375BF" w:rsidRPr="009F60CA">
        <w:rPr>
          <w:rFonts w:ascii="Tahoma" w:hAnsi="Tahoma" w:cs="Tahoma"/>
          <w:b/>
          <w:bCs/>
          <w:i/>
          <w:iCs/>
          <w:sz w:val="24"/>
          <w:szCs w:val="24"/>
        </w:rPr>
        <w:t>U</w:t>
      </w:r>
      <w:r w:rsidRPr="009F60CA">
        <w:rPr>
          <w:rFonts w:ascii="Tahoma" w:hAnsi="Tahoma" w:cs="Tahoma"/>
          <w:b/>
          <w:bCs/>
          <w:i/>
          <w:iCs/>
          <w:sz w:val="24"/>
          <w:szCs w:val="24"/>
        </w:rPr>
        <w:t xml:space="preserve">pgrades and </w:t>
      </w:r>
      <w:r w:rsidR="217A2F63" w:rsidRPr="009F60CA">
        <w:rPr>
          <w:rFonts w:ascii="Tahoma" w:hAnsi="Tahoma" w:cs="Tahoma"/>
          <w:b/>
          <w:bCs/>
          <w:i/>
          <w:iCs/>
          <w:sz w:val="24"/>
          <w:szCs w:val="24"/>
        </w:rPr>
        <w:t>F</w:t>
      </w:r>
      <w:r w:rsidRPr="009F60CA">
        <w:rPr>
          <w:rFonts w:ascii="Tahoma" w:hAnsi="Tahoma" w:cs="Tahoma"/>
          <w:b/>
          <w:bCs/>
          <w:i/>
          <w:iCs/>
          <w:sz w:val="24"/>
          <w:szCs w:val="24"/>
        </w:rPr>
        <w:t>unding</w:t>
      </w:r>
      <w:r w:rsidRPr="009F60CA">
        <w:rPr>
          <w:rFonts w:ascii="Tahoma" w:eastAsia="Tahoma" w:hAnsi="Tahoma" w:cs="Tahoma"/>
          <w:sz w:val="24"/>
          <w:szCs w:val="24"/>
        </w:rPr>
        <w:t>-– For example, expenses that are already</w:t>
      </w:r>
      <w:r w:rsidR="489A38CD" w:rsidRPr="009F60CA">
        <w:rPr>
          <w:rFonts w:ascii="Tahoma" w:eastAsia="Tahoma" w:hAnsi="Tahoma" w:cs="Tahoma"/>
          <w:sz w:val="24"/>
          <w:szCs w:val="24"/>
        </w:rPr>
        <w:t xml:space="preserve"> paid</w:t>
      </w:r>
      <w:r w:rsidRPr="009F60CA">
        <w:rPr>
          <w:rFonts w:ascii="Tahoma" w:eastAsia="Tahoma" w:hAnsi="Tahoma" w:cs="Tahoma"/>
          <w:sz w:val="24"/>
          <w:szCs w:val="24"/>
        </w:rPr>
        <w:t xml:space="preserve"> or to be paid for through a utility program, tariff, or other ratepayer funding</w:t>
      </w:r>
      <w:r w:rsidR="00331DD7" w:rsidRPr="009F60CA">
        <w:rPr>
          <w:rFonts w:ascii="Tahoma" w:eastAsia="Tahoma" w:hAnsi="Tahoma" w:cs="Tahoma"/>
          <w:sz w:val="24"/>
          <w:szCs w:val="24"/>
        </w:rPr>
        <w:t xml:space="preserve"> is not an allowable item of cost</w:t>
      </w:r>
      <w:r w:rsidRPr="009F60CA">
        <w:rPr>
          <w:rFonts w:ascii="Tahoma" w:eastAsia="Tahoma" w:hAnsi="Tahoma" w:cs="Tahoma"/>
          <w:sz w:val="24"/>
          <w:szCs w:val="24"/>
        </w:rPr>
        <w:t xml:space="preserve">. This includes </w:t>
      </w:r>
      <w:proofErr w:type="gramStart"/>
      <w:r w:rsidRPr="009F60CA">
        <w:rPr>
          <w:rFonts w:ascii="Tahoma" w:eastAsia="Tahoma" w:hAnsi="Tahoma" w:cs="Tahoma"/>
          <w:sz w:val="24"/>
          <w:szCs w:val="24"/>
        </w:rPr>
        <w:t>ratepayer funded</w:t>
      </w:r>
      <w:proofErr w:type="gramEnd"/>
      <w:r w:rsidRPr="009F60CA">
        <w:rPr>
          <w:rFonts w:ascii="Tahoma" w:eastAsia="Tahoma" w:hAnsi="Tahoma" w:cs="Tahoma"/>
          <w:sz w:val="24"/>
          <w:szCs w:val="24"/>
        </w:rPr>
        <w:t xml:space="preserve"> enrollment incentives.</w:t>
      </w:r>
    </w:p>
    <w:p w14:paraId="62B489E4" w14:textId="77777777" w:rsidR="00663119" w:rsidRPr="009F60CA" w:rsidRDefault="00663119" w:rsidP="00C23238">
      <w:pPr>
        <w:spacing w:after="0"/>
        <w:rPr>
          <w:rFonts w:ascii="Tahoma" w:hAnsi="Tahoma" w:cs="Tahoma"/>
          <w:sz w:val="24"/>
          <w:szCs w:val="22"/>
        </w:rPr>
      </w:pPr>
    </w:p>
    <w:p w14:paraId="06515959" w14:textId="6CF49824" w:rsidR="006A3023" w:rsidRPr="00DC0E29" w:rsidRDefault="00230B69" w:rsidP="00BA3CBC">
      <w:pPr>
        <w:numPr>
          <w:ilvl w:val="0"/>
          <w:numId w:val="22"/>
        </w:numPr>
        <w:spacing w:after="0"/>
        <w:ind w:left="1440" w:hanging="720"/>
        <w:rPr>
          <w:rFonts w:ascii="Tahoma" w:hAnsi="Tahoma" w:cs="Tahoma"/>
          <w:sz w:val="24"/>
          <w:szCs w:val="22"/>
        </w:rPr>
      </w:pPr>
      <w:r w:rsidRPr="009F60CA">
        <w:rPr>
          <w:rFonts w:ascii="Tahoma" w:hAnsi="Tahoma" w:cs="Tahoma"/>
          <w:b/>
          <w:bCs/>
          <w:i/>
          <w:iCs/>
          <w:sz w:val="24"/>
          <w:szCs w:val="24"/>
        </w:rPr>
        <w:t xml:space="preserve">Compliance with </w:t>
      </w:r>
      <w:r w:rsidR="1100B3D1" w:rsidRPr="009F60CA">
        <w:rPr>
          <w:rFonts w:ascii="Tahoma" w:hAnsi="Tahoma" w:cs="Tahoma"/>
          <w:b/>
          <w:bCs/>
          <w:i/>
          <w:iCs/>
          <w:sz w:val="24"/>
          <w:szCs w:val="24"/>
        </w:rPr>
        <w:t>L</w:t>
      </w:r>
      <w:r w:rsidRPr="009F60CA">
        <w:rPr>
          <w:rFonts w:ascii="Tahoma" w:hAnsi="Tahoma" w:cs="Tahoma"/>
          <w:b/>
          <w:bCs/>
          <w:i/>
          <w:iCs/>
          <w:sz w:val="24"/>
          <w:szCs w:val="24"/>
        </w:rPr>
        <w:t xml:space="preserve">ocal, </w:t>
      </w:r>
      <w:r w:rsidR="2E356704" w:rsidRPr="009F60CA">
        <w:rPr>
          <w:rFonts w:ascii="Tahoma" w:hAnsi="Tahoma" w:cs="Tahoma"/>
          <w:b/>
          <w:bCs/>
          <w:i/>
          <w:iCs/>
          <w:sz w:val="24"/>
          <w:szCs w:val="24"/>
        </w:rPr>
        <w:t>R</w:t>
      </w:r>
      <w:r w:rsidRPr="009F60CA">
        <w:rPr>
          <w:rFonts w:ascii="Tahoma" w:hAnsi="Tahoma" w:cs="Tahoma"/>
          <w:b/>
          <w:bCs/>
          <w:i/>
          <w:iCs/>
          <w:sz w:val="24"/>
          <w:szCs w:val="24"/>
        </w:rPr>
        <w:t xml:space="preserve">egional, </w:t>
      </w:r>
      <w:r w:rsidR="50355ECB" w:rsidRPr="009F60CA">
        <w:rPr>
          <w:rFonts w:ascii="Tahoma" w:hAnsi="Tahoma" w:cs="Tahoma"/>
          <w:b/>
          <w:bCs/>
          <w:i/>
          <w:iCs/>
          <w:sz w:val="24"/>
          <w:szCs w:val="24"/>
        </w:rPr>
        <w:t>S</w:t>
      </w:r>
      <w:r w:rsidRPr="009F60CA">
        <w:rPr>
          <w:rFonts w:ascii="Tahoma" w:hAnsi="Tahoma" w:cs="Tahoma"/>
          <w:b/>
          <w:bCs/>
          <w:i/>
          <w:iCs/>
          <w:sz w:val="24"/>
          <w:szCs w:val="24"/>
        </w:rPr>
        <w:t>tate</w:t>
      </w:r>
      <w:r w:rsidR="272828ED" w:rsidRPr="009F60CA">
        <w:rPr>
          <w:rFonts w:ascii="Tahoma" w:hAnsi="Tahoma" w:cs="Tahoma"/>
          <w:b/>
          <w:bCs/>
          <w:i/>
          <w:iCs/>
          <w:sz w:val="24"/>
          <w:szCs w:val="24"/>
        </w:rPr>
        <w:t>,</w:t>
      </w:r>
      <w:r w:rsidRPr="009F60CA">
        <w:rPr>
          <w:rFonts w:ascii="Tahoma" w:hAnsi="Tahoma" w:cs="Tahoma"/>
          <w:b/>
          <w:bCs/>
          <w:i/>
          <w:iCs/>
          <w:sz w:val="24"/>
          <w:szCs w:val="24"/>
        </w:rPr>
        <w:t xml:space="preserve"> or </w:t>
      </w:r>
      <w:r w:rsidR="23C9FB06" w:rsidRPr="009F60CA">
        <w:rPr>
          <w:rFonts w:ascii="Tahoma" w:hAnsi="Tahoma" w:cs="Tahoma"/>
          <w:b/>
          <w:bCs/>
          <w:i/>
          <w:iCs/>
          <w:sz w:val="24"/>
          <w:szCs w:val="24"/>
        </w:rPr>
        <w:t>F</w:t>
      </w:r>
      <w:r w:rsidRPr="009F60CA">
        <w:rPr>
          <w:rFonts w:ascii="Tahoma" w:hAnsi="Tahoma" w:cs="Tahoma"/>
          <w:b/>
          <w:bCs/>
          <w:i/>
          <w:iCs/>
          <w:sz w:val="24"/>
          <w:szCs w:val="24"/>
        </w:rPr>
        <w:t xml:space="preserve">ederal </w:t>
      </w:r>
      <w:r w:rsidR="1CDF0910" w:rsidRPr="009F60CA">
        <w:rPr>
          <w:rFonts w:ascii="Tahoma" w:hAnsi="Tahoma" w:cs="Tahoma"/>
          <w:b/>
          <w:bCs/>
          <w:i/>
          <w:iCs/>
          <w:sz w:val="24"/>
          <w:szCs w:val="24"/>
        </w:rPr>
        <w:t>L</w:t>
      </w:r>
      <w:r w:rsidRPr="009F60CA">
        <w:rPr>
          <w:rFonts w:ascii="Tahoma" w:hAnsi="Tahoma" w:cs="Tahoma"/>
          <w:b/>
          <w:bCs/>
          <w:i/>
          <w:iCs/>
          <w:sz w:val="24"/>
          <w:szCs w:val="24"/>
        </w:rPr>
        <w:t xml:space="preserve">aw, </w:t>
      </w:r>
      <w:r w:rsidR="00E43A88" w:rsidRPr="009F60CA">
        <w:rPr>
          <w:rFonts w:ascii="Tahoma" w:hAnsi="Tahoma" w:cs="Tahoma"/>
          <w:b/>
          <w:bCs/>
          <w:i/>
          <w:iCs/>
          <w:sz w:val="24"/>
          <w:szCs w:val="24"/>
        </w:rPr>
        <w:t>Rule,</w:t>
      </w:r>
      <w:r w:rsidRPr="009F60CA">
        <w:rPr>
          <w:rFonts w:ascii="Tahoma" w:hAnsi="Tahoma" w:cs="Tahoma"/>
          <w:b/>
          <w:bCs/>
          <w:i/>
          <w:iCs/>
          <w:sz w:val="24"/>
          <w:szCs w:val="24"/>
        </w:rPr>
        <w:t xml:space="preserve"> or </w:t>
      </w:r>
      <w:r w:rsidR="23B7881B" w:rsidRPr="009F60CA">
        <w:rPr>
          <w:rFonts w:ascii="Tahoma" w:hAnsi="Tahoma" w:cs="Tahoma"/>
          <w:b/>
          <w:bCs/>
          <w:i/>
          <w:iCs/>
          <w:sz w:val="24"/>
          <w:szCs w:val="24"/>
        </w:rPr>
        <w:t>R</w:t>
      </w:r>
      <w:r w:rsidRPr="009F60CA">
        <w:rPr>
          <w:rFonts w:ascii="Tahoma" w:hAnsi="Tahoma" w:cs="Tahoma"/>
          <w:b/>
          <w:bCs/>
          <w:i/>
          <w:iCs/>
          <w:sz w:val="24"/>
          <w:szCs w:val="24"/>
        </w:rPr>
        <w:t>egulation</w:t>
      </w:r>
      <w:r w:rsidRPr="009F60CA">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9F60CA">
        <w:rPr>
          <w:rFonts w:ascii="Tahoma" w:hAnsi="Tahoma" w:cs="Tahoma"/>
          <w:sz w:val="24"/>
          <w:szCs w:val="24"/>
        </w:rPr>
        <w:t xml:space="preserve">lectric </w:t>
      </w:r>
      <w:r w:rsidRPr="009F60CA">
        <w:rPr>
          <w:rFonts w:ascii="Tahoma" w:hAnsi="Tahoma" w:cs="Tahoma"/>
          <w:sz w:val="24"/>
          <w:szCs w:val="24"/>
        </w:rPr>
        <w:t>V</w:t>
      </w:r>
      <w:r w:rsidR="02D460F8" w:rsidRPr="009F60CA">
        <w:rPr>
          <w:rFonts w:ascii="Tahoma" w:hAnsi="Tahoma" w:cs="Tahoma"/>
          <w:sz w:val="24"/>
          <w:szCs w:val="24"/>
        </w:rPr>
        <w:t>ehicle</w:t>
      </w:r>
      <w:r w:rsidRPr="009F60CA">
        <w:rPr>
          <w:rFonts w:ascii="Tahoma" w:hAnsi="Tahoma" w:cs="Tahoma"/>
          <w:sz w:val="24"/>
          <w:szCs w:val="24"/>
        </w:rPr>
        <w:t xml:space="preserve"> Capable, or E</w:t>
      </w:r>
      <w:r w:rsidR="5AC29F5D" w:rsidRPr="009F60CA">
        <w:rPr>
          <w:rFonts w:ascii="Tahoma" w:hAnsi="Tahoma" w:cs="Tahoma"/>
          <w:sz w:val="24"/>
          <w:szCs w:val="24"/>
        </w:rPr>
        <w:t xml:space="preserve">lectric </w:t>
      </w:r>
      <w:r w:rsidRPr="009F60CA">
        <w:rPr>
          <w:rFonts w:ascii="Tahoma" w:hAnsi="Tahoma" w:cs="Tahoma"/>
          <w:sz w:val="24"/>
          <w:szCs w:val="24"/>
        </w:rPr>
        <w:t>V</w:t>
      </w:r>
      <w:r w:rsidR="7AE55531" w:rsidRPr="009F60CA">
        <w:rPr>
          <w:rFonts w:ascii="Tahoma" w:hAnsi="Tahoma" w:cs="Tahoma"/>
          <w:sz w:val="24"/>
          <w:szCs w:val="24"/>
        </w:rPr>
        <w:t>ehicle</w:t>
      </w:r>
      <w:r w:rsidRPr="009F60CA">
        <w:rPr>
          <w:rFonts w:ascii="Tahoma" w:hAnsi="Tahoma" w:cs="Tahoma"/>
          <w:sz w:val="24"/>
          <w:szCs w:val="24"/>
        </w:rPr>
        <w:t xml:space="preserve"> Ready parking spaces, </w:t>
      </w:r>
      <w:r w:rsidR="4DA6CF0D" w:rsidRPr="009F60CA">
        <w:rPr>
          <w:rFonts w:ascii="Tahoma" w:hAnsi="Tahoma" w:cs="Tahoma"/>
          <w:sz w:val="24"/>
          <w:szCs w:val="24"/>
        </w:rPr>
        <w:t xml:space="preserve">is </w:t>
      </w:r>
      <w:r w:rsidRPr="009F60CA">
        <w:rPr>
          <w:rFonts w:ascii="Tahoma" w:hAnsi="Tahoma" w:cs="Tahoma"/>
          <w:sz w:val="24"/>
          <w:szCs w:val="24"/>
        </w:rPr>
        <w:t>not an allowable item of cost.</w:t>
      </w:r>
    </w:p>
    <w:p w14:paraId="74CD84B4" w14:textId="421635DF" w:rsidR="007411D5" w:rsidRDefault="00DC0E29" w:rsidP="00795621">
      <w:pPr>
        <w:pStyle w:val="ListParagraph"/>
        <w:ind w:left="1440"/>
        <w:rPr>
          <w:rFonts w:ascii="Tahoma" w:hAnsi="Tahoma" w:cs="Tahoma"/>
          <w:sz w:val="24"/>
          <w:szCs w:val="22"/>
        </w:rPr>
      </w:pPr>
      <w:r w:rsidRPr="00DC0E29">
        <w:rPr>
          <w:rFonts w:ascii="Tahoma" w:hAnsi="Tahoma" w:cs="Tahoma"/>
          <w:sz w:val="24"/>
          <w:szCs w:val="22"/>
        </w:rPr>
        <w:t>Costs incurred for the following are ineligible for reimbursement or match share cost. This is not an exhaustive list:</w:t>
      </w:r>
    </w:p>
    <w:p w14:paraId="76FCCF21"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Fuel, including the cost of transporting fuel to station </w:t>
      </w:r>
    </w:p>
    <w:p w14:paraId="5BA30BDD" w14:textId="77777777" w:rsidR="00383E48" w:rsidRPr="00BA4335"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Off-site fueling infrastructure </w:t>
      </w:r>
    </w:p>
    <w:p w14:paraId="190B0643"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Cost of electricity/power </w:t>
      </w:r>
    </w:p>
    <w:p w14:paraId="56FBFE2C" w14:textId="77777777" w:rsidR="00383E48" w:rsidRDefault="00383E48" w:rsidP="00BA3CBC">
      <w:pPr>
        <w:numPr>
          <w:ilvl w:val="0"/>
          <w:numId w:val="43"/>
        </w:numPr>
        <w:spacing w:after="60"/>
        <w:ind w:left="2160" w:hanging="720"/>
        <w:rPr>
          <w:rFonts w:ascii="Tahoma" w:hAnsi="Tahoma" w:cs="Tahoma"/>
          <w:sz w:val="24"/>
          <w:szCs w:val="22"/>
        </w:rPr>
      </w:pPr>
      <w:r>
        <w:rPr>
          <w:rFonts w:ascii="Tahoma" w:hAnsi="Tahoma" w:cs="Tahoma"/>
          <w:sz w:val="24"/>
          <w:szCs w:val="22"/>
        </w:rPr>
        <w:t>Vehicle-related expenses (for example, costs for vehicle parts, labor for vehicle repairs, etc.)</w:t>
      </w:r>
    </w:p>
    <w:p w14:paraId="1C52C2EA"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Market, literature, or technology surveys, or meta-analysis studies </w:t>
      </w:r>
    </w:p>
    <w:p w14:paraId="08FC3366"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Research</w:t>
      </w:r>
      <w:r>
        <w:rPr>
          <w:rFonts w:ascii="Tahoma" w:hAnsi="Tahoma" w:cs="Tahoma"/>
          <w:sz w:val="24"/>
          <w:szCs w:val="22"/>
        </w:rPr>
        <w:t xml:space="preserve"> and </w:t>
      </w:r>
      <w:r w:rsidRPr="008C605E">
        <w:rPr>
          <w:rFonts w:ascii="Tahoma" w:hAnsi="Tahoma" w:cs="Tahoma"/>
          <w:sz w:val="24"/>
          <w:szCs w:val="22"/>
        </w:rPr>
        <w:t>development</w:t>
      </w:r>
    </w:p>
    <w:p w14:paraId="4E4C78BD"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Marketing and promotional activities </w:t>
      </w:r>
    </w:p>
    <w:p w14:paraId="66C0DCB3"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Software development  </w:t>
      </w:r>
    </w:p>
    <w:p w14:paraId="0FDFAA67" w14:textId="77777777" w:rsidR="008762D1"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Lab-scale research and validation </w:t>
      </w:r>
    </w:p>
    <w:p w14:paraId="1298F010"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Proof of concepts, functions, and prototype development  </w:t>
      </w:r>
    </w:p>
    <w:p w14:paraId="103E4399"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Nonrenewable DERs, such as generators that use</w:t>
      </w:r>
      <w:r>
        <w:rPr>
          <w:rFonts w:ascii="Tahoma" w:hAnsi="Tahoma" w:cs="Tahoma"/>
          <w:sz w:val="24"/>
          <w:szCs w:val="22"/>
        </w:rPr>
        <w:t xml:space="preserve"> nonrenewable </w:t>
      </w:r>
      <w:r w:rsidRPr="008C605E">
        <w:rPr>
          <w:rFonts w:ascii="Tahoma" w:hAnsi="Tahoma" w:cs="Tahoma"/>
          <w:sz w:val="24"/>
          <w:szCs w:val="22"/>
        </w:rPr>
        <w:t>fossil fuels </w:t>
      </w:r>
    </w:p>
    <w:p w14:paraId="3FB3F762"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Distribution grid or other equipment costs that are otherwise covered by programs or tariff rules of the electric utilities </w:t>
      </w:r>
    </w:p>
    <w:p w14:paraId="76264A48"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Projects that are mandated by any local, regional, state, or federal law, rule, or regulation  </w:t>
      </w:r>
    </w:p>
    <w:p w14:paraId="35FCAAA3"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lastRenderedPageBreak/>
        <w:t>Projects that help the Applicant meet a performance requirement mandated by local, regional, state, or federal law, rule, or regulation </w:t>
      </w:r>
    </w:p>
    <w:p w14:paraId="392AFA12"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 xml:space="preserve">Paper studies or research projects (e.g., a study which </w:t>
      </w:r>
      <w:proofErr w:type="gramStart"/>
      <w:r w:rsidRPr="008C605E">
        <w:rPr>
          <w:rFonts w:ascii="Tahoma" w:hAnsi="Tahoma" w:cs="Tahoma"/>
          <w:sz w:val="24"/>
          <w:szCs w:val="22"/>
        </w:rPr>
        <w:t>assess</w:t>
      </w:r>
      <w:proofErr w:type="gramEnd"/>
      <w:r w:rsidRPr="008C605E">
        <w:rPr>
          <w:rFonts w:ascii="Tahoma" w:hAnsi="Tahoma" w:cs="Tahoma"/>
          <w:sz w:val="24"/>
          <w:szCs w:val="22"/>
        </w:rPr>
        <w:t xml:space="preserve"> the cost and feasibility of charging/refueling station installations along certain corridors)</w:t>
      </w:r>
    </w:p>
    <w:p w14:paraId="40C849A0"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Compressed natural gas (CNG) fueling infrastructure or any fueling infrastructure used to support vehicles other than MDHD battery electric or fuel cell electric vehicles or port equipment </w:t>
      </w:r>
    </w:p>
    <w:p w14:paraId="5419E1B6" w14:textId="77777777" w:rsidR="00DC0E29" w:rsidRPr="00103D65" w:rsidRDefault="00DC0E29" w:rsidP="0050338A">
      <w:pPr>
        <w:pStyle w:val="ListParagraph"/>
        <w:rPr>
          <w:rFonts w:ascii="Tahoma" w:hAnsi="Tahoma" w:cs="Tahoma"/>
          <w:sz w:val="24"/>
          <w:szCs w:val="22"/>
          <w:highlight w:val="yellow"/>
        </w:rPr>
      </w:pPr>
    </w:p>
    <w:p w14:paraId="051BCF36" w14:textId="54FA097C" w:rsidR="006C6191" w:rsidRPr="00103D65" w:rsidRDefault="006C6191" w:rsidP="00E04486">
      <w:pPr>
        <w:pStyle w:val="Heading1"/>
        <w:keepNext w:val="0"/>
        <w:keepLines w:val="0"/>
        <w:spacing w:before="0" w:after="0"/>
        <w:rPr>
          <w:rFonts w:ascii="Tahoma" w:hAnsi="Tahoma" w:cs="Tahoma"/>
        </w:rPr>
      </w:pPr>
      <w:bookmarkStart w:id="54" w:name="_Toc12770892"/>
      <w:bookmarkStart w:id="55" w:name="_Toc219275109"/>
      <w:bookmarkStart w:id="56" w:name="_Toc211852152"/>
      <w:bookmarkStart w:id="57" w:name="_Toc219275098"/>
      <w:r w:rsidRPr="00103D65">
        <w:rPr>
          <w:rFonts w:ascii="Tahoma" w:hAnsi="Tahoma" w:cs="Tahoma"/>
        </w:rPr>
        <w:t>I</w:t>
      </w:r>
      <w:r w:rsidR="00D11F0F" w:rsidRPr="00103D65">
        <w:rPr>
          <w:rFonts w:ascii="Tahoma" w:hAnsi="Tahoma" w:cs="Tahoma"/>
        </w:rPr>
        <w:t>I</w:t>
      </w:r>
      <w:r w:rsidR="00D1451B" w:rsidRPr="00103D65">
        <w:rPr>
          <w:rFonts w:ascii="Tahoma" w:hAnsi="Tahoma" w:cs="Tahoma"/>
        </w:rPr>
        <w:t>I</w:t>
      </w:r>
      <w:r w:rsidRPr="00103D65">
        <w:rPr>
          <w:rFonts w:ascii="Tahoma" w:hAnsi="Tahoma" w:cs="Tahoma"/>
        </w:rPr>
        <w:t>.</w:t>
      </w:r>
      <w:r w:rsidRPr="00103D65">
        <w:rPr>
          <w:rFonts w:ascii="Tahoma" w:hAnsi="Tahoma" w:cs="Tahoma"/>
        </w:rPr>
        <w:tab/>
      </w:r>
      <w:bookmarkEnd w:id="54"/>
      <w:r w:rsidR="001661BE" w:rsidRPr="00103D65">
        <w:rPr>
          <w:rFonts w:ascii="Tahoma" w:hAnsi="Tahoma" w:cs="Tahoma"/>
        </w:rPr>
        <w:t>Application</w:t>
      </w:r>
      <w:r w:rsidRPr="00103D65">
        <w:rPr>
          <w:rFonts w:ascii="Tahoma" w:hAnsi="Tahoma" w:cs="Tahoma"/>
        </w:rPr>
        <w:t xml:space="preserve"> Format, Required Documents, and Delivery</w:t>
      </w:r>
      <w:bookmarkEnd w:id="55"/>
      <w:bookmarkEnd w:id="56"/>
    </w:p>
    <w:p w14:paraId="16E8F64E" w14:textId="77777777" w:rsidR="000C5650" w:rsidRPr="00103D65" w:rsidRDefault="000C5650" w:rsidP="00E04486">
      <w:pPr>
        <w:spacing w:after="0"/>
        <w:rPr>
          <w:rFonts w:ascii="Tahoma" w:hAnsi="Tahoma" w:cs="Tahoma"/>
          <w:szCs w:val="22"/>
        </w:rPr>
      </w:pPr>
      <w:bookmarkStart w:id="58" w:name="_Toc201713573"/>
      <w:bookmarkStart w:id="59" w:name="_Toc219275111"/>
    </w:p>
    <w:p w14:paraId="023DBDD8" w14:textId="77777777" w:rsidR="006C6191" w:rsidRPr="00103D65" w:rsidRDefault="006C6191" w:rsidP="00BA3CBC">
      <w:pPr>
        <w:pStyle w:val="Heading2"/>
        <w:keepNext w:val="0"/>
        <w:numPr>
          <w:ilvl w:val="0"/>
          <w:numId w:val="14"/>
        </w:numPr>
        <w:spacing w:before="0" w:after="0"/>
        <w:ind w:hanging="720"/>
        <w:rPr>
          <w:rFonts w:ascii="Tahoma" w:hAnsi="Tahoma" w:cs="Tahoma"/>
        </w:rPr>
      </w:pPr>
      <w:bookmarkStart w:id="60" w:name="_Toc211852153"/>
      <w:r w:rsidRPr="00103D65">
        <w:rPr>
          <w:rFonts w:ascii="Tahoma" w:hAnsi="Tahoma" w:cs="Tahoma"/>
        </w:rPr>
        <w:t>Required Format</w:t>
      </w:r>
      <w:bookmarkEnd w:id="58"/>
      <w:r w:rsidRPr="00103D65">
        <w:rPr>
          <w:rFonts w:ascii="Tahoma" w:hAnsi="Tahoma" w:cs="Tahoma"/>
        </w:rPr>
        <w:t xml:space="preserve"> for a</w:t>
      </w:r>
      <w:r w:rsidR="001D1F70" w:rsidRPr="00103D65">
        <w:rPr>
          <w:rFonts w:ascii="Tahoma" w:hAnsi="Tahoma" w:cs="Tahoma"/>
        </w:rPr>
        <w:t>n</w:t>
      </w:r>
      <w:r w:rsidRPr="00103D65">
        <w:rPr>
          <w:rFonts w:ascii="Tahoma" w:hAnsi="Tahoma" w:cs="Tahoma"/>
        </w:rPr>
        <w:t xml:space="preserve"> </w:t>
      </w:r>
      <w:r w:rsidR="001661BE" w:rsidRPr="00103D65">
        <w:rPr>
          <w:rFonts w:ascii="Tahoma" w:hAnsi="Tahoma" w:cs="Tahoma"/>
        </w:rPr>
        <w:t>Application</w:t>
      </w:r>
      <w:bookmarkEnd w:id="59"/>
      <w:bookmarkEnd w:id="60"/>
    </w:p>
    <w:p w14:paraId="15A8C117" w14:textId="56FC4326" w:rsidR="00210E36" w:rsidRPr="00103D65" w:rsidRDefault="00210E36" w:rsidP="00E26DE1">
      <w:pPr>
        <w:spacing w:after="0"/>
        <w:ind w:left="720"/>
        <w:rPr>
          <w:rFonts w:ascii="Tahoma" w:hAnsi="Tahoma" w:cs="Tahoma"/>
          <w:sz w:val="24"/>
          <w:szCs w:val="24"/>
        </w:rPr>
      </w:pPr>
      <w:r w:rsidRPr="00103D65">
        <w:rPr>
          <w:rFonts w:ascii="Tahoma" w:hAnsi="Tahoma" w:cs="Tahoma"/>
          <w:sz w:val="24"/>
          <w:szCs w:val="24"/>
        </w:rPr>
        <w:t xml:space="preserve">This section contains the format requirements and instructions on how to </w:t>
      </w:r>
      <w:proofErr w:type="gramStart"/>
      <w:r w:rsidRPr="00103D65">
        <w:rPr>
          <w:rFonts w:ascii="Tahoma" w:hAnsi="Tahoma" w:cs="Tahoma"/>
          <w:sz w:val="24"/>
          <w:szCs w:val="24"/>
        </w:rPr>
        <w:t xml:space="preserve">submit an </w:t>
      </w:r>
      <w:r w:rsidR="00403F6F" w:rsidRPr="00103D65">
        <w:rPr>
          <w:rFonts w:ascii="Tahoma" w:hAnsi="Tahoma" w:cs="Tahoma"/>
          <w:sz w:val="24"/>
          <w:szCs w:val="24"/>
        </w:rPr>
        <w:t>application</w:t>
      </w:r>
      <w:proofErr w:type="gramEnd"/>
      <w:r w:rsidRPr="00103D65">
        <w:rPr>
          <w:rFonts w:ascii="Tahoma" w:hAnsi="Tahoma" w:cs="Tahoma"/>
          <w:sz w:val="24"/>
          <w:szCs w:val="24"/>
        </w:rPr>
        <w:t xml:space="preserve">. The format is prescribed to assist the </w:t>
      </w:r>
      <w:r w:rsidR="004C5595"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in meeting State requirements and to enable </w:t>
      </w:r>
      <w:r w:rsidR="00EE2C04" w:rsidRPr="00103D65">
        <w:rPr>
          <w:rFonts w:ascii="Tahoma" w:hAnsi="Tahoma" w:cs="Tahoma"/>
          <w:sz w:val="24"/>
          <w:szCs w:val="24"/>
        </w:rPr>
        <w:t>CEC</w:t>
      </w:r>
      <w:r w:rsidRPr="00103D65">
        <w:rPr>
          <w:rFonts w:ascii="Tahoma" w:hAnsi="Tahoma" w:cs="Tahoma"/>
          <w:sz w:val="24"/>
          <w:szCs w:val="24"/>
        </w:rPr>
        <w:t xml:space="preserve"> to evaluate each application uniformly and fairly. Applicants must follow all </w:t>
      </w:r>
      <w:r w:rsidR="00403F6F" w:rsidRPr="00103D65">
        <w:rPr>
          <w:rFonts w:ascii="Tahoma" w:hAnsi="Tahoma" w:cs="Tahoma"/>
          <w:sz w:val="24"/>
          <w:szCs w:val="24"/>
        </w:rPr>
        <w:t>application</w:t>
      </w:r>
      <w:r w:rsidRPr="00103D65">
        <w:rPr>
          <w:rFonts w:ascii="Tahoma" w:hAnsi="Tahoma" w:cs="Tahoma"/>
          <w:sz w:val="24"/>
          <w:szCs w:val="24"/>
        </w:rPr>
        <w:t xml:space="preserve"> format instructions, answer all questions, and supply all requested </w:t>
      </w:r>
      <w:r w:rsidR="004C5595" w:rsidRPr="00103D65">
        <w:rPr>
          <w:rFonts w:ascii="Tahoma" w:hAnsi="Tahoma" w:cs="Tahoma"/>
          <w:sz w:val="24"/>
          <w:szCs w:val="24"/>
        </w:rPr>
        <w:t>information</w:t>
      </w:r>
      <w:r w:rsidRPr="00103D65">
        <w:rPr>
          <w:rFonts w:ascii="Tahoma" w:hAnsi="Tahoma" w:cs="Tahoma"/>
          <w:sz w:val="24"/>
          <w:szCs w:val="24"/>
        </w:rPr>
        <w:t xml:space="preserve">. </w:t>
      </w:r>
    </w:p>
    <w:p w14:paraId="06045CFD" w14:textId="77777777" w:rsidR="000C5650" w:rsidRPr="00103D65" w:rsidRDefault="000C5650" w:rsidP="00E26DE1">
      <w:pPr>
        <w:spacing w:after="0"/>
        <w:ind w:left="720"/>
        <w:rPr>
          <w:rFonts w:ascii="Tahoma" w:hAnsi="Tahoma" w:cs="Tahoma"/>
          <w:sz w:val="24"/>
          <w:szCs w:val="24"/>
        </w:rPr>
      </w:pPr>
    </w:p>
    <w:p w14:paraId="707000EB" w14:textId="61E9ADD8" w:rsidR="00D47CD0" w:rsidRPr="00103D65" w:rsidRDefault="006C6191" w:rsidP="00E26DE1">
      <w:pPr>
        <w:spacing w:after="0"/>
        <w:ind w:left="720"/>
        <w:rPr>
          <w:rFonts w:ascii="Tahoma" w:hAnsi="Tahoma" w:cs="Tahoma"/>
          <w:sz w:val="24"/>
          <w:szCs w:val="24"/>
        </w:rPr>
      </w:pPr>
      <w:r w:rsidRPr="00103D65">
        <w:rPr>
          <w:rFonts w:ascii="Tahoma" w:hAnsi="Tahoma" w:cs="Tahoma"/>
          <w:sz w:val="24"/>
          <w:szCs w:val="24"/>
        </w:rPr>
        <w:t xml:space="preserve">All </w:t>
      </w:r>
      <w:r w:rsidR="00D11F0F" w:rsidRPr="00103D65">
        <w:rPr>
          <w:rFonts w:ascii="Tahoma" w:hAnsi="Tahoma" w:cs="Tahoma"/>
          <w:sz w:val="24"/>
          <w:szCs w:val="24"/>
        </w:rPr>
        <w:t>application</w:t>
      </w:r>
      <w:r w:rsidRPr="00103D65">
        <w:rPr>
          <w:rFonts w:ascii="Tahoma" w:hAnsi="Tahoma" w:cs="Tahoma"/>
          <w:sz w:val="24"/>
          <w:szCs w:val="24"/>
        </w:rPr>
        <w:t xml:space="preserve">s submitted under this </w:t>
      </w:r>
      <w:r w:rsidR="00F66DFA" w:rsidRPr="00103D65">
        <w:rPr>
          <w:rFonts w:ascii="Tahoma" w:hAnsi="Tahoma" w:cs="Tahoma"/>
          <w:sz w:val="24"/>
          <w:szCs w:val="24"/>
        </w:rPr>
        <w:t>solicitation</w:t>
      </w:r>
      <w:r w:rsidRPr="00103D65">
        <w:rPr>
          <w:rFonts w:ascii="Tahoma" w:hAnsi="Tahoma" w:cs="Tahoma"/>
          <w:sz w:val="24"/>
          <w:szCs w:val="24"/>
        </w:rPr>
        <w:t xml:space="preserve"> must be typed or printed using a standard 11</w:t>
      </w:r>
      <w:r w:rsidR="2286CED1" w:rsidRPr="00103D65">
        <w:rPr>
          <w:rFonts w:ascii="Tahoma" w:hAnsi="Tahoma" w:cs="Tahoma"/>
          <w:sz w:val="24"/>
          <w:szCs w:val="24"/>
        </w:rPr>
        <w:t>-</w:t>
      </w:r>
      <w:r w:rsidRPr="00103D65">
        <w:rPr>
          <w:rFonts w:ascii="Tahoma" w:hAnsi="Tahoma" w:cs="Tahoma"/>
          <w:sz w:val="24"/>
          <w:szCs w:val="24"/>
        </w:rPr>
        <w:t xml:space="preserve">point font, single-spaced and a blank line between paragraphs.  Pages must be </w:t>
      </w:r>
      <w:r w:rsidR="1021BC25" w:rsidRPr="00103D65">
        <w:rPr>
          <w:rFonts w:ascii="Tahoma" w:hAnsi="Tahoma" w:cs="Tahoma"/>
          <w:sz w:val="24"/>
          <w:szCs w:val="24"/>
        </w:rPr>
        <w:t>numbered,</w:t>
      </w:r>
      <w:r w:rsidRPr="00103D65">
        <w:rPr>
          <w:rFonts w:ascii="Tahoma" w:hAnsi="Tahoma" w:cs="Tahoma"/>
          <w:sz w:val="24"/>
          <w:szCs w:val="24"/>
        </w:rPr>
        <w:t xml:space="preserve"> and sections titled.</w:t>
      </w:r>
    </w:p>
    <w:p w14:paraId="13E01B41" w14:textId="77777777" w:rsidR="005E50CE" w:rsidRPr="00103D65" w:rsidRDefault="005E50CE" w:rsidP="00E04486">
      <w:pPr>
        <w:spacing w:after="0"/>
        <w:rPr>
          <w:rFonts w:ascii="Tahoma" w:hAnsi="Tahoma" w:cs="Tahoma"/>
          <w:b/>
        </w:rPr>
      </w:pPr>
    </w:p>
    <w:p w14:paraId="17824509" w14:textId="77777777" w:rsidR="004A30ED" w:rsidRPr="00103D65" w:rsidRDefault="004A30ED" w:rsidP="00BA3CBC">
      <w:pPr>
        <w:pStyle w:val="Heading2"/>
        <w:keepNext w:val="0"/>
        <w:numPr>
          <w:ilvl w:val="0"/>
          <w:numId w:val="14"/>
        </w:numPr>
        <w:spacing w:before="0" w:after="0"/>
        <w:ind w:hanging="720"/>
        <w:rPr>
          <w:rFonts w:ascii="Tahoma" w:hAnsi="Tahoma" w:cs="Tahoma"/>
        </w:rPr>
      </w:pPr>
      <w:bookmarkStart w:id="61" w:name="_Toc428191083"/>
      <w:bookmarkStart w:id="62" w:name="_Toc211852154"/>
      <w:r w:rsidRPr="00103D65">
        <w:rPr>
          <w:rFonts w:ascii="Tahoma" w:hAnsi="Tahoma" w:cs="Tahoma"/>
        </w:rPr>
        <w:t xml:space="preserve">Method </w:t>
      </w:r>
      <w:r w:rsidR="00D47EB4" w:rsidRPr="00103D65">
        <w:rPr>
          <w:rFonts w:ascii="Tahoma" w:hAnsi="Tahoma" w:cs="Tahoma"/>
          <w:lang w:val="en-US"/>
        </w:rPr>
        <w:t>f</w:t>
      </w:r>
      <w:r w:rsidRPr="00103D65">
        <w:rPr>
          <w:rFonts w:ascii="Tahoma" w:hAnsi="Tahoma" w:cs="Tahoma"/>
        </w:rPr>
        <w:t>or Delivery</w:t>
      </w:r>
      <w:bookmarkEnd w:id="61"/>
      <w:bookmarkEnd w:id="62"/>
    </w:p>
    <w:p w14:paraId="45DC909B" w14:textId="1E24C527" w:rsidR="007E46FE" w:rsidRPr="00103D65" w:rsidRDefault="004A30ED" w:rsidP="00D00C45">
      <w:pPr>
        <w:ind w:left="720"/>
        <w:rPr>
          <w:rFonts w:ascii="Tahoma" w:hAnsi="Tahoma" w:cs="Tahoma"/>
          <w:sz w:val="24"/>
          <w:szCs w:val="24"/>
        </w:rPr>
      </w:pPr>
      <w:bookmarkStart w:id="63" w:name="_Hlk125711550"/>
      <w:r w:rsidRPr="00103D65">
        <w:rPr>
          <w:rFonts w:ascii="Tahoma" w:hAnsi="Tahoma" w:cs="Tahoma"/>
          <w:sz w:val="24"/>
          <w:szCs w:val="24"/>
        </w:rPr>
        <w:t>The method of delivery for this solicitation is the</w:t>
      </w:r>
      <w:r w:rsidR="00E8037E" w:rsidRPr="00103D65">
        <w:rPr>
          <w:rFonts w:ascii="Tahoma" w:hAnsi="Tahoma" w:cs="Tahoma"/>
          <w:sz w:val="24"/>
          <w:szCs w:val="24"/>
        </w:rPr>
        <w:t xml:space="preserve"> </w:t>
      </w:r>
      <w:hyperlink r:id="rId56" w:history="1">
        <w:r w:rsidR="00E8037E" w:rsidRPr="00103D65">
          <w:rPr>
            <w:rStyle w:val="Hyperlink"/>
            <w:rFonts w:ascii="Tahoma" w:hAnsi="Tahoma" w:cs="Tahoma"/>
            <w:sz w:val="24"/>
            <w:szCs w:val="24"/>
          </w:rPr>
          <w:t>Energy Commission Agreement Mana</w:t>
        </w:r>
        <w:r w:rsidR="005E428B" w:rsidRPr="00103D65">
          <w:rPr>
            <w:rStyle w:val="Hyperlink"/>
            <w:rFonts w:ascii="Tahoma" w:hAnsi="Tahoma" w:cs="Tahoma"/>
            <w:sz w:val="24"/>
            <w:szCs w:val="24"/>
          </w:rPr>
          <w:t>gement System (ECAMS)</w:t>
        </w:r>
      </w:hyperlink>
      <w:r w:rsidR="005E428B" w:rsidRPr="00103D65">
        <w:rPr>
          <w:rFonts w:ascii="Tahoma" w:hAnsi="Tahoma" w:cs="Tahoma"/>
          <w:sz w:val="24"/>
          <w:szCs w:val="24"/>
        </w:rPr>
        <w:t>,</w:t>
      </w:r>
      <w:r w:rsidRPr="00103D65">
        <w:rPr>
          <w:rFonts w:ascii="Tahoma" w:hAnsi="Tahoma" w:cs="Tahoma"/>
          <w:sz w:val="24"/>
          <w:szCs w:val="24"/>
        </w:rPr>
        <w:t xml:space="preserve"> </w:t>
      </w:r>
      <w:r w:rsidR="00E47E20" w:rsidRPr="00103D65">
        <w:rPr>
          <w:rFonts w:ascii="Tahoma" w:hAnsi="Tahoma" w:cs="Tahoma"/>
          <w:sz w:val="24"/>
          <w:szCs w:val="24"/>
        </w:rPr>
        <w:t>available</w:t>
      </w:r>
      <w:r w:rsidRPr="00103D65">
        <w:rPr>
          <w:rFonts w:ascii="Tahoma" w:hAnsi="Tahoma" w:cs="Tahoma"/>
          <w:sz w:val="24"/>
          <w:szCs w:val="24"/>
        </w:rPr>
        <w:t xml:space="preserve"> at </w:t>
      </w:r>
      <w:r w:rsidR="00E06947" w:rsidRPr="00E06947">
        <w:rPr>
          <w:rFonts w:ascii="Tahoma" w:hAnsi="Tahoma" w:cs="Tahoma"/>
          <w:sz w:val="24"/>
          <w:szCs w:val="24"/>
        </w:rPr>
        <w:t>https://ecams.energy.ca.gov/s/login/</w:t>
      </w:r>
      <w:r w:rsidR="00E06947">
        <w:rPr>
          <w:rFonts w:ascii="Tahoma" w:hAnsi="Tahoma" w:cs="Tahoma"/>
          <w:sz w:val="24"/>
          <w:szCs w:val="24"/>
        </w:rPr>
        <w:t>.</w:t>
      </w:r>
    </w:p>
    <w:p w14:paraId="43BACD3D" w14:textId="649D6929" w:rsidR="00D00C45" w:rsidRPr="00103D65" w:rsidRDefault="00D00C45" w:rsidP="00D00C45">
      <w:pPr>
        <w:ind w:left="720"/>
        <w:rPr>
          <w:rFonts w:ascii="Tahoma" w:hAnsi="Tahoma" w:cs="Tahoma"/>
          <w:sz w:val="24"/>
          <w:szCs w:val="24"/>
        </w:rPr>
      </w:pPr>
      <w:r w:rsidRPr="00103D65">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57">
        <w:r w:rsidRPr="00103D65">
          <w:rPr>
            <w:rStyle w:val="Hyperlink"/>
            <w:rFonts w:ascii="Tahoma" w:hAnsi="Tahoma" w:cs="Tahoma"/>
            <w:sz w:val="24"/>
            <w:szCs w:val="24"/>
          </w:rPr>
          <w:t>https://www.energy.ca.gov/funding-opportunities/funding-resources</w:t>
        </w:r>
      </w:hyperlink>
      <w:r w:rsidRPr="00103D65">
        <w:rPr>
          <w:rFonts w:ascii="Tahoma" w:hAnsi="Tahoma" w:cs="Tahoma"/>
          <w:sz w:val="24"/>
          <w:szCs w:val="24"/>
        </w:rPr>
        <w:t xml:space="preserve"> under General Funding Information. </w:t>
      </w:r>
    </w:p>
    <w:p w14:paraId="70607BCB" w14:textId="3A9A02D3" w:rsidR="00D00C45" w:rsidRPr="00103D65" w:rsidRDefault="00D00C45" w:rsidP="00D00C45">
      <w:pPr>
        <w:ind w:left="720"/>
        <w:rPr>
          <w:rFonts w:ascii="Tahoma" w:hAnsi="Tahoma" w:cs="Tahoma"/>
          <w:sz w:val="24"/>
          <w:szCs w:val="24"/>
        </w:rPr>
      </w:pPr>
      <w:r w:rsidRPr="00103D65">
        <w:rPr>
          <w:rFonts w:ascii="Tahoma" w:hAnsi="Tahoma" w:cs="Tahoma"/>
          <w:sz w:val="24"/>
          <w:szCs w:val="24"/>
        </w:rPr>
        <w:t xml:space="preserve">The CEC is providing a team of technical assistants to support </w:t>
      </w:r>
      <w:r w:rsidR="7E768F09" w:rsidRPr="00103D65">
        <w:rPr>
          <w:rFonts w:ascii="Tahoma" w:hAnsi="Tahoma" w:cs="Tahoma"/>
          <w:sz w:val="24"/>
          <w:szCs w:val="24"/>
        </w:rPr>
        <w:t>A</w:t>
      </w:r>
      <w:r w:rsidRPr="00103D65">
        <w:rPr>
          <w:rFonts w:ascii="Tahoma" w:hAnsi="Tahoma" w:cs="Tahoma"/>
          <w:sz w:val="24"/>
          <w:szCs w:val="24"/>
        </w:rPr>
        <w:t>pplicants with this process. Please email</w:t>
      </w:r>
      <w:r w:rsidRPr="00103D65">
        <w:rPr>
          <w:rFonts w:ascii="Tahoma" w:hAnsi="Tahoma" w:cs="Tahoma"/>
          <w:b/>
          <w:bCs/>
          <w:sz w:val="24"/>
          <w:szCs w:val="24"/>
        </w:rPr>
        <w:t xml:space="preserve"> </w:t>
      </w:r>
      <w:hyperlink r:id="rId58">
        <w:r w:rsidRPr="00103D65">
          <w:rPr>
            <w:rStyle w:val="Hyperlink"/>
            <w:rFonts w:ascii="Tahoma" w:hAnsi="Tahoma" w:cs="Tahoma"/>
            <w:sz w:val="24"/>
            <w:szCs w:val="24"/>
          </w:rPr>
          <w:t>ECAMS.SalesforceSupport@energy.ca.gov</w:t>
        </w:r>
      </w:hyperlink>
      <w:r w:rsidRPr="00103D65">
        <w:rPr>
          <w:rFonts w:ascii="Tahoma" w:hAnsi="Tahoma" w:cs="Tahoma"/>
          <w:sz w:val="24"/>
          <w:szCs w:val="24"/>
        </w:rPr>
        <w:t xml:space="preserve"> for support.  </w:t>
      </w:r>
    </w:p>
    <w:p w14:paraId="7B9F3B7D" w14:textId="194483B7" w:rsidR="004A30ED" w:rsidRPr="00103D65" w:rsidRDefault="00652342" w:rsidP="0038482C">
      <w:pPr>
        <w:spacing w:after="0"/>
        <w:ind w:left="720"/>
        <w:rPr>
          <w:rFonts w:ascii="Tahoma" w:hAnsi="Tahoma" w:cs="Tahoma"/>
          <w:sz w:val="24"/>
          <w:szCs w:val="24"/>
        </w:rPr>
      </w:pPr>
      <w:r w:rsidRPr="00103D65">
        <w:rPr>
          <w:rFonts w:ascii="Tahoma" w:hAnsi="Tahoma" w:cs="Tahoma"/>
          <w:sz w:val="24"/>
          <w:szCs w:val="24"/>
        </w:rPr>
        <w:t>ECAMS</w:t>
      </w:r>
      <w:r w:rsidR="004A30ED" w:rsidRPr="00103D65">
        <w:rPr>
          <w:rFonts w:ascii="Tahoma" w:hAnsi="Tahoma" w:cs="Tahoma"/>
          <w:sz w:val="24"/>
          <w:szCs w:val="24"/>
        </w:rPr>
        <w:t xml:space="preserve"> allows </w:t>
      </w:r>
      <w:r w:rsidR="0072183F" w:rsidRPr="00103D65">
        <w:rPr>
          <w:rFonts w:ascii="Tahoma" w:hAnsi="Tahoma" w:cs="Tahoma"/>
          <w:sz w:val="24"/>
          <w:szCs w:val="24"/>
        </w:rPr>
        <w:t>A</w:t>
      </w:r>
      <w:r w:rsidR="004A30ED" w:rsidRPr="00103D65">
        <w:rPr>
          <w:rFonts w:ascii="Tahoma" w:hAnsi="Tahoma" w:cs="Tahoma"/>
          <w:sz w:val="24"/>
          <w:szCs w:val="24"/>
        </w:rPr>
        <w:t xml:space="preserve">pplicants to </w:t>
      </w:r>
      <w:r w:rsidR="001E48B9" w:rsidRPr="00103D65">
        <w:rPr>
          <w:rFonts w:ascii="Tahoma" w:hAnsi="Tahoma" w:cs="Tahoma"/>
          <w:sz w:val="24"/>
          <w:szCs w:val="24"/>
        </w:rPr>
        <w:t xml:space="preserve">complete and </w:t>
      </w:r>
      <w:r w:rsidR="004A30ED" w:rsidRPr="00103D65">
        <w:rPr>
          <w:rFonts w:ascii="Tahoma" w:hAnsi="Tahoma" w:cs="Tahoma"/>
          <w:sz w:val="24"/>
          <w:szCs w:val="24"/>
        </w:rPr>
        <w:t xml:space="preserve">submit their </w:t>
      </w:r>
      <w:r w:rsidR="00326C9B" w:rsidRPr="00103D65">
        <w:rPr>
          <w:rFonts w:ascii="Tahoma" w:hAnsi="Tahoma" w:cs="Tahoma"/>
          <w:sz w:val="24"/>
          <w:szCs w:val="24"/>
        </w:rPr>
        <w:t>application to</w:t>
      </w:r>
      <w:r w:rsidR="00EE2C04" w:rsidRPr="00103D65">
        <w:rPr>
          <w:rFonts w:ascii="Tahoma" w:hAnsi="Tahoma" w:cs="Tahoma"/>
          <w:sz w:val="24"/>
          <w:szCs w:val="24"/>
        </w:rPr>
        <w:t xml:space="preserve"> </w:t>
      </w:r>
      <w:r w:rsidR="006246CC" w:rsidRPr="00103D65">
        <w:rPr>
          <w:rFonts w:ascii="Tahoma" w:hAnsi="Tahoma" w:cs="Tahoma"/>
          <w:sz w:val="24"/>
          <w:szCs w:val="24"/>
        </w:rPr>
        <w:t xml:space="preserve">the </w:t>
      </w:r>
      <w:r w:rsidR="00EE2C04" w:rsidRPr="00103D65">
        <w:rPr>
          <w:rFonts w:ascii="Tahoma" w:hAnsi="Tahoma" w:cs="Tahoma"/>
          <w:sz w:val="24"/>
          <w:szCs w:val="24"/>
        </w:rPr>
        <w:t xml:space="preserve">CEC </w:t>
      </w:r>
      <w:r w:rsidR="004A30ED" w:rsidRPr="00103D65">
        <w:rPr>
          <w:rFonts w:ascii="Tahoma" w:hAnsi="Tahoma" w:cs="Tahoma"/>
          <w:sz w:val="24"/>
          <w:szCs w:val="24"/>
        </w:rPr>
        <w:t>prior to the date and time specified in this solicitation. </w:t>
      </w:r>
      <w:r w:rsidR="005142DB" w:rsidRPr="00103D65">
        <w:rPr>
          <w:rFonts w:ascii="Tahoma" w:hAnsi="Tahoma" w:cs="Tahoma"/>
          <w:sz w:val="24"/>
          <w:szCs w:val="24"/>
        </w:rPr>
        <w:t>Files uploaded</w:t>
      </w:r>
      <w:r w:rsidR="00E82069" w:rsidRPr="00103D65">
        <w:rPr>
          <w:rFonts w:ascii="Tahoma" w:hAnsi="Tahoma" w:cs="Tahoma"/>
          <w:sz w:val="24"/>
          <w:szCs w:val="24"/>
        </w:rPr>
        <w:t xml:space="preserve"> to the system</w:t>
      </w:r>
      <w:r w:rsidR="004A30ED" w:rsidRPr="00103D65">
        <w:rPr>
          <w:rFonts w:ascii="Tahoma" w:hAnsi="Tahoma" w:cs="Tahoma"/>
          <w:sz w:val="24"/>
          <w:szCs w:val="24"/>
        </w:rPr>
        <w:t xml:space="preserve"> must be in Microsoft </w:t>
      </w:r>
      <w:proofErr w:type="gramStart"/>
      <w:r w:rsidR="004A30ED" w:rsidRPr="00103D65">
        <w:rPr>
          <w:rFonts w:ascii="Tahoma" w:hAnsi="Tahoma" w:cs="Tahoma"/>
          <w:sz w:val="24"/>
          <w:szCs w:val="24"/>
        </w:rPr>
        <w:t>Word (.</w:t>
      </w:r>
      <w:proofErr w:type="gramEnd"/>
      <w:r w:rsidR="004A30ED" w:rsidRPr="00103D65">
        <w:rPr>
          <w:rFonts w:ascii="Tahoma" w:hAnsi="Tahoma" w:cs="Tahoma"/>
          <w:sz w:val="24"/>
          <w:szCs w:val="24"/>
        </w:rPr>
        <w:t xml:space="preserve">doc format) and Excel Office Suite formats unless originally provided in the solicitation in another format. </w:t>
      </w:r>
      <w:r w:rsidR="0EDD4EFF" w:rsidRPr="00103D65">
        <w:rPr>
          <w:rFonts w:ascii="Tahoma" w:hAnsi="Tahoma" w:cs="Tahoma"/>
          <w:sz w:val="24"/>
          <w:szCs w:val="24"/>
        </w:rPr>
        <w:t>PDF format is acceptable.</w:t>
      </w:r>
      <w:r w:rsidR="7BEB6A9C" w:rsidRPr="00103D65">
        <w:rPr>
          <w:rFonts w:ascii="Tahoma" w:hAnsi="Tahoma" w:cs="Tahoma"/>
          <w:sz w:val="24"/>
          <w:szCs w:val="24"/>
        </w:rPr>
        <w:t xml:space="preserve"> </w:t>
      </w:r>
      <w:r w:rsidR="0089377D" w:rsidRPr="00103D65">
        <w:rPr>
          <w:rFonts w:ascii="Tahoma" w:hAnsi="Tahoma" w:cs="Tahoma"/>
          <w:sz w:val="24"/>
          <w:szCs w:val="24"/>
        </w:rPr>
        <w:t>The c</w:t>
      </w:r>
      <w:r w:rsidR="004A30ED" w:rsidRPr="00103D65">
        <w:rPr>
          <w:rFonts w:ascii="Tahoma" w:hAnsi="Tahoma" w:cs="Tahoma"/>
          <w:sz w:val="24"/>
          <w:szCs w:val="24"/>
        </w:rPr>
        <w:t xml:space="preserve">ompleted </w:t>
      </w:r>
      <w:r w:rsidR="00F73B33" w:rsidRPr="00103D65">
        <w:rPr>
          <w:rFonts w:ascii="Tahoma" w:hAnsi="Tahoma" w:cs="Tahoma"/>
          <w:sz w:val="24"/>
          <w:szCs w:val="24"/>
        </w:rPr>
        <w:t xml:space="preserve">Proposal </w:t>
      </w:r>
      <w:r w:rsidR="004A30ED" w:rsidRPr="00103D65">
        <w:rPr>
          <w:rFonts w:ascii="Tahoma" w:hAnsi="Tahoma" w:cs="Tahoma"/>
          <w:sz w:val="24"/>
          <w:szCs w:val="24"/>
        </w:rPr>
        <w:t xml:space="preserve">Budget </w:t>
      </w:r>
      <w:r w:rsidR="00F73B33" w:rsidRPr="00103D65">
        <w:rPr>
          <w:rFonts w:ascii="Tahoma" w:hAnsi="Tahoma" w:cs="Tahoma"/>
          <w:sz w:val="24"/>
          <w:szCs w:val="24"/>
        </w:rPr>
        <w:t>Template</w:t>
      </w:r>
      <w:r w:rsidR="004A30ED" w:rsidRPr="00103D65">
        <w:rPr>
          <w:rFonts w:ascii="Tahoma" w:hAnsi="Tahoma" w:cs="Tahoma"/>
          <w:sz w:val="24"/>
          <w:szCs w:val="24"/>
        </w:rPr>
        <w:t xml:space="preserve">, </w:t>
      </w:r>
      <w:r w:rsidR="004A30ED" w:rsidRPr="0005178E">
        <w:rPr>
          <w:rFonts w:ascii="Tahoma" w:hAnsi="Tahoma" w:cs="Tahoma"/>
          <w:sz w:val="24"/>
          <w:szCs w:val="24"/>
        </w:rPr>
        <w:t xml:space="preserve">Attachment </w:t>
      </w:r>
      <w:r w:rsidR="0353DF7F" w:rsidRPr="0005178E">
        <w:rPr>
          <w:rFonts w:ascii="Tahoma" w:hAnsi="Tahoma" w:cs="Tahoma"/>
          <w:sz w:val="24"/>
          <w:szCs w:val="24"/>
        </w:rPr>
        <w:t>5</w:t>
      </w:r>
      <w:r w:rsidR="004A30ED" w:rsidRPr="00103D65">
        <w:rPr>
          <w:rFonts w:ascii="Tahoma" w:hAnsi="Tahoma" w:cs="Tahoma"/>
          <w:sz w:val="24"/>
          <w:szCs w:val="24"/>
        </w:rPr>
        <w:t xml:space="preserve">, must be in Excel format. </w:t>
      </w:r>
    </w:p>
    <w:p w14:paraId="26BA26B8" w14:textId="77777777" w:rsidR="004A30ED" w:rsidRPr="00103D65" w:rsidRDefault="004A30ED" w:rsidP="00BD5179">
      <w:pPr>
        <w:spacing w:after="0"/>
        <w:ind w:left="720"/>
        <w:rPr>
          <w:rFonts w:ascii="Tahoma" w:hAnsi="Tahoma" w:cs="Tahoma"/>
          <w:sz w:val="24"/>
          <w:szCs w:val="24"/>
        </w:rPr>
      </w:pPr>
    </w:p>
    <w:p w14:paraId="4E6C2182" w14:textId="262C9C32" w:rsidR="00B1177E" w:rsidRPr="00103D65" w:rsidRDefault="00B1177E" w:rsidP="00B1177E">
      <w:pPr>
        <w:spacing w:after="0"/>
        <w:ind w:left="720"/>
        <w:rPr>
          <w:rFonts w:ascii="Tahoma" w:hAnsi="Tahoma" w:cs="Tahoma"/>
          <w:sz w:val="24"/>
          <w:szCs w:val="24"/>
        </w:rPr>
      </w:pPr>
      <w:r w:rsidRPr="00103D65">
        <w:rPr>
          <w:rFonts w:ascii="Tahoma" w:hAnsi="Tahoma" w:cs="Tahoma"/>
          <w:sz w:val="24"/>
          <w:szCs w:val="24"/>
        </w:rPr>
        <w:t xml:space="preserve">The deadline to submit grant applications through </w:t>
      </w:r>
      <w:r w:rsidR="009069C0" w:rsidRPr="00103D65">
        <w:rPr>
          <w:rFonts w:ascii="Tahoma" w:hAnsi="Tahoma" w:cs="Tahoma"/>
          <w:sz w:val="24"/>
          <w:szCs w:val="24"/>
        </w:rPr>
        <w:t>ECAMS</w:t>
      </w:r>
      <w:r w:rsidRPr="00103D65">
        <w:rPr>
          <w:rFonts w:ascii="Tahoma" w:hAnsi="Tahoma" w:cs="Tahoma"/>
          <w:sz w:val="24"/>
          <w:szCs w:val="24"/>
        </w:rPr>
        <w:t xml:space="preserve"> is </w:t>
      </w:r>
      <w:r w:rsidRPr="00103D65">
        <w:rPr>
          <w:rFonts w:ascii="Tahoma" w:hAnsi="Tahoma" w:cs="Tahoma"/>
          <w:b/>
          <w:bCs/>
          <w:sz w:val="24"/>
          <w:szCs w:val="24"/>
        </w:rPr>
        <w:t>11:59 p.m</w:t>
      </w:r>
      <w:r w:rsidRPr="00103D65">
        <w:rPr>
          <w:rFonts w:ascii="Tahoma" w:hAnsi="Tahoma" w:cs="Tahoma"/>
          <w:sz w:val="24"/>
          <w:szCs w:val="24"/>
        </w:rPr>
        <w:t xml:space="preserve">. </w:t>
      </w:r>
      <w:r w:rsidR="00D00C45" w:rsidRPr="00103D65">
        <w:rPr>
          <w:rFonts w:ascii="Tahoma" w:hAnsi="Tahoma" w:cs="Tahoma"/>
          <w:sz w:val="24"/>
          <w:szCs w:val="24"/>
        </w:rPr>
        <w:t>ECAMS</w:t>
      </w:r>
      <w:r w:rsidRPr="00103D65">
        <w:rPr>
          <w:rFonts w:ascii="Tahoma" w:hAnsi="Tahoma" w:cs="Tahoma"/>
          <w:sz w:val="24"/>
          <w:szCs w:val="24"/>
        </w:rPr>
        <w:t xml:space="preserve"> automatically closes at 11:59 p</w:t>
      </w:r>
      <w:r w:rsidR="330999D2" w:rsidRPr="00103D65">
        <w:rPr>
          <w:rFonts w:ascii="Tahoma" w:hAnsi="Tahoma" w:cs="Tahoma"/>
          <w:sz w:val="24"/>
          <w:szCs w:val="24"/>
        </w:rPr>
        <w:t>.</w:t>
      </w:r>
      <w:r w:rsidRPr="00103D65">
        <w:rPr>
          <w:rFonts w:ascii="Tahoma" w:hAnsi="Tahoma" w:cs="Tahoma"/>
          <w:sz w:val="24"/>
          <w:szCs w:val="24"/>
        </w:rPr>
        <w:t xml:space="preserve">m. If the full submittal process has not been </w:t>
      </w:r>
      <w:r w:rsidRPr="00103D65">
        <w:rPr>
          <w:rFonts w:ascii="Tahoma" w:hAnsi="Tahoma" w:cs="Tahoma"/>
          <w:sz w:val="24"/>
          <w:szCs w:val="24"/>
        </w:rPr>
        <w:lastRenderedPageBreak/>
        <w:t>completed before 11:59 p.m., your application will not be considered. NO EXCEPTIONS will be entertained. </w:t>
      </w:r>
    </w:p>
    <w:p w14:paraId="254E48B4" w14:textId="77777777" w:rsidR="00B1177E" w:rsidRPr="00103D65" w:rsidRDefault="00B1177E" w:rsidP="00B1177E">
      <w:pPr>
        <w:spacing w:after="0"/>
        <w:ind w:left="720"/>
        <w:rPr>
          <w:rFonts w:ascii="Tahoma" w:hAnsi="Tahoma" w:cs="Tahoma"/>
          <w:sz w:val="24"/>
          <w:szCs w:val="24"/>
        </w:rPr>
      </w:pPr>
    </w:p>
    <w:p w14:paraId="4747D803" w14:textId="2AE67FBB" w:rsidR="00B1177E" w:rsidRPr="00103D65" w:rsidRDefault="754D2D45" w:rsidP="00B1177E">
      <w:pPr>
        <w:spacing w:after="0"/>
        <w:ind w:left="720"/>
        <w:rPr>
          <w:rFonts w:ascii="Tahoma" w:hAnsi="Tahoma" w:cs="Tahoma"/>
          <w:sz w:val="24"/>
          <w:szCs w:val="24"/>
        </w:rPr>
      </w:pPr>
      <w:r w:rsidRPr="00103D65">
        <w:rPr>
          <w:rFonts w:ascii="Tahoma" w:hAnsi="Tahoma" w:cs="Tahoma"/>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03D65">
        <w:rPr>
          <w:rFonts w:ascii="Tahoma" w:hAnsi="Tahoma" w:cs="Tahoma"/>
          <w:sz w:val="24"/>
          <w:szCs w:val="24"/>
        </w:rPr>
        <w:t>A</w:t>
      </w:r>
      <w:r w:rsidRPr="00103D65">
        <w:rPr>
          <w:rFonts w:ascii="Tahoma" w:hAnsi="Tahoma" w:cs="Tahoma"/>
          <w:sz w:val="24"/>
          <w:szCs w:val="24"/>
        </w:rPr>
        <w:t xml:space="preserve">pplicants, </w:t>
      </w:r>
      <w:r w:rsidR="008A03A5" w:rsidRPr="008A03A5">
        <w:rPr>
          <w:rFonts w:ascii="Tahoma" w:hAnsi="Tahoma" w:cs="Tahoma"/>
          <w:sz w:val="24"/>
          <w:szCs w:val="24"/>
        </w:rPr>
        <w:t xml:space="preserve">we </w:t>
      </w:r>
      <w:r w:rsidR="00950C7E">
        <w:rPr>
          <w:rFonts w:ascii="Tahoma" w:hAnsi="Tahoma" w:cs="Tahoma"/>
          <w:sz w:val="24"/>
          <w:szCs w:val="24"/>
        </w:rPr>
        <w:t>cannot</w:t>
      </w:r>
      <w:r w:rsidR="008A03A5" w:rsidRPr="008A03A5">
        <w:rPr>
          <w:rFonts w:ascii="Tahoma" w:hAnsi="Tahoma" w:cs="Tahoma"/>
          <w:sz w:val="24"/>
          <w:szCs w:val="24"/>
        </w:rPr>
        <w:t xml:space="preserve"> guarantee staff will be available for in-person consultation on the due date, so please plan accordingly.</w:t>
      </w:r>
    </w:p>
    <w:p w14:paraId="2A36D4E4" w14:textId="77777777" w:rsidR="00B1177E" w:rsidRPr="00103D65" w:rsidRDefault="00B1177E" w:rsidP="00B1177E">
      <w:pPr>
        <w:spacing w:after="0"/>
        <w:ind w:left="720"/>
        <w:rPr>
          <w:rFonts w:ascii="Tahoma" w:hAnsi="Tahoma" w:cs="Tahoma"/>
          <w:sz w:val="24"/>
          <w:szCs w:val="24"/>
        </w:rPr>
      </w:pPr>
    </w:p>
    <w:p w14:paraId="1491F497" w14:textId="39080664" w:rsidR="00B1177E" w:rsidRPr="00103D65" w:rsidRDefault="00B1177E" w:rsidP="008E0E40">
      <w:pPr>
        <w:spacing w:after="0"/>
        <w:ind w:left="720"/>
        <w:rPr>
          <w:rFonts w:ascii="Tahoma" w:hAnsi="Tahoma" w:cs="Tahoma"/>
          <w:sz w:val="24"/>
          <w:szCs w:val="24"/>
        </w:rPr>
      </w:pPr>
      <w:r w:rsidRPr="00103D65">
        <w:rPr>
          <w:rFonts w:ascii="Tahoma" w:hAnsi="Tahoma" w:cs="Tahoma"/>
          <w:sz w:val="24"/>
          <w:szCs w:val="24"/>
        </w:rPr>
        <w:t xml:space="preserve">Please give yourself ample time to complete all steps of the submission process: do not wait until right before the deadline to begin the process. Due to factors outside the CEC’s control and unrelated to </w:t>
      </w:r>
      <w:r w:rsidR="00326C9B" w:rsidRPr="00103D65">
        <w:rPr>
          <w:rFonts w:ascii="Tahoma" w:hAnsi="Tahoma" w:cs="Tahoma"/>
          <w:sz w:val="24"/>
          <w:szCs w:val="24"/>
        </w:rPr>
        <w:t>ECAMS,</w:t>
      </w:r>
      <w:r w:rsidRPr="00103D65">
        <w:rPr>
          <w:rFonts w:ascii="Tahoma" w:hAnsi="Tahoma" w:cs="Tahoma"/>
          <w:sz w:val="24"/>
          <w:szCs w:val="24"/>
        </w:rPr>
        <w:t xml:space="preserve"> upload times may be much longer than expected. For example, some past </w:t>
      </w:r>
      <w:r w:rsidR="00D4118A" w:rsidRPr="00103D65">
        <w:rPr>
          <w:rFonts w:ascii="Tahoma" w:hAnsi="Tahoma" w:cs="Tahoma"/>
          <w:sz w:val="24"/>
          <w:szCs w:val="24"/>
        </w:rPr>
        <w:t>A</w:t>
      </w:r>
      <w:r w:rsidRPr="00103D65">
        <w:rPr>
          <w:rFonts w:ascii="Tahoma" w:hAnsi="Tahoma" w:cs="Tahoma"/>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103D65" w:rsidRDefault="00467A1A" w:rsidP="00BD5179">
      <w:pPr>
        <w:spacing w:after="0"/>
        <w:ind w:left="720"/>
        <w:rPr>
          <w:rFonts w:ascii="Tahoma" w:hAnsi="Tahoma" w:cs="Tahoma"/>
          <w:sz w:val="24"/>
          <w:szCs w:val="24"/>
        </w:rPr>
      </w:pPr>
    </w:p>
    <w:p w14:paraId="072C4FFF" w14:textId="77777777" w:rsidR="00373360" w:rsidRPr="00103D65" w:rsidRDefault="008E0E40" w:rsidP="00373360">
      <w:pPr>
        <w:ind w:left="720"/>
        <w:rPr>
          <w:rFonts w:ascii="Tahoma" w:hAnsi="Tahoma" w:cs="Tahoma"/>
          <w:sz w:val="24"/>
          <w:szCs w:val="24"/>
        </w:rPr>
      </w:pPr>
      <w:r w:rsidRPr="00103D65">
        <w:rPr>
          <w:rFonts w:ascii="Tahoma" w:hAnsi="Tahoma" w:cs="Tahoma"/>
          <w:sz w:val="24"/>
          <w:szCs w:val="24"/>
        </w:rPr>
        <w:t>Please plan accordingly</w:t>
      </w:r>
      <w:r w:rsidR="006008E8" w:rsidRPr="00103D65">
        <w:rPr>
          <w:rFonts w:ascii="Tahoma" w:hAnsi="Tahoma" w:cs="Tahoma"/>
          <w:sz w:val="24"/>
          <w:szCs w:val="24"/>
        </w:rPr>
        <w:t xml:space="preserve">. </w:t>
      </w:r>
      <w:r w:rsidR="004A30ED" w:rsidRPr="00103D65">
        <w:rPr>
          <w:rFonts w:ascii="Tahoma" w:hAnsi="Tahoma" w:cs="Tahoma"/>
          <w:sz w:val="24"/>
          <w:szCs w:val="24"/>
        </w:rPr>
        <w:t>First time users must register as a new user to access the system. </w:t>
      </w:r>
      <w:r w:rsidR="006008E8" w:rsidRPr="00103D65">
        <w:rPr>
          <w:rFonts w:ascii="Tahoma" w:hAnsi="Tahoma" w:cs="Tahoma"/>
          <w:sz w:val="24"/>
          <w:szCs w:val="24"/>
        </w:rPr>
        <w:t>There will be two type</w:t>
      </w:r>
      <w:r w:rsidR="00941B7F" w:rsidRPr="00103D65">
        <w:rPr>
          <w:rFonts w:ascii="Tahoma" w:hAnsi="Tahoma" w:cs="Tahoma"/>
          <w:sz w:val="24"/>
          <w:szCs w:val="24"/>
        </w:rPr>
        <w:t xml:space="preserve">s of user accounts to establish: </w:t>
      </w:r>
      <w:r w:rsidR="00373360" w:rsidRPr="00103D65">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103D65" w:rsidRDefault="001C23B2" w:rsidP="001C23B2">
      <w:pPr>
        <w:ind w:left="720"/>
        <w:rPr>
          <w:rFonts w:ascii="Tahoma" w:hAnsi="Tahoma" w:cs="Tahoma"/>
          <w:sz w:val="24"/>
          <w:szCs w:val="24"/>
        </w:rPr>
      </w:pPr>
      <w:r w:rsidRPr="00103D65">
        <w:rPr>
          <w:rFonts w:ascii="Tahoma" w:hAnsi="Tahoma" w:cs="Tahoma"/>
          <w:sz w:val="24"/>
          <w:szCs w:val="24"/>
        </w:rPr>
        <w:t xml:space="preserve">Applicants will be required to upload all attachments marked “required” in the system </w:t>
      </w:r>
      <w:proofErr w:type="gramStart"/>
      <w:r w:rsidRPr="00103D65">
        <w:rPr>
          <w:rFonts w:ascii="Tahoma" w:hAnsi="Tahoma" w:cs="Tahoma"/>
          <w:sz w:val="24"/>
          <w:szCs w:val="24"/>
        </w:rPr>
        <w:t>in order for</w:t>
      </w:r>
      <w:proofErr w:type="gramEnd"/>
      <w:r w:rsidRPr="00103D65">
        <w:rPr>
          <w:rFonts w:ascii="Tahoma" w:hAnsi="Tahoma" w:cs="Tahoma"/>
          <w:sz w:val="24"/>
          <w:szCs w:val="24"/>
        </w:rPr>
        <w:t xml:space="preserve"> the application to be submitted.</w:t>
      </w:r>
    </w:p>
    <w:p w14:paraId="08DA089A" w14:textId="77777777" w:rsidR="00D47CD0" w:rsidRPr="00103D65" w:rsidRDefault="00D47CD0" w:rsidP="00E04486">
      <w:pPr>
        <w:spacing w:after="0"/>
        <w:rPr>
          <w:rFonts w:ascii="Tahoma" w:hAnsi="Tahoma" w:cs="Tahoma"/>
          <w:szCs w:val="22"/>
        </w:rPr>
      </w:pPr>
      <w:bookmarkStart w:id="64" w:name="_Toc428191084"/>
      <w:bookmarkEnd w:id="63"/>
      <w:bookmarkEnd w:id="64"/>
    </w:p>
    <w:p w14:paraId="2F88B86A" w14:textId="77777777" w:rsidR="008E55C5" w:rsidRPr="00103D65" w:rsidRDefault="008E55C5" w:rsidP="00BA3CBC">
      <w:pPr>
        <w:pStyle w:val="Heading2"/>
        <w:keepNext w:val="0"/>
        <w:numPr>
          <w:ilvl w:val="0"/>
          <w:numId w:val="14"/>
        </w:numPr>
        <w:spacing w:before="0" w:after="0"/>
        <w:ind w:hanging="720"/>
        <w:rPr>
          <w:rFonts w:ascii="Tahoma" w:hAnsi="Tahoma" w:cs="Tahoma"/>
        </w:rPr>
      </w:pPr>
      <w:bookmarkStart w:id="65" w:name="_Toc211852155"/>
      <w:r w:rsidRPr="00103D65">
        <w:rPr>
          <w:rFonts w:ascii="Tahoma" w:hAnsi="Tahoma" w:cs="Tahoma"/>
          <w:lang w:val="en-US"/>
        </w:rPr>
        <w:t>Page Limitations</w:t>
      </w:r>
      <w:bookmarkEnd w:id="65"/>
    </w:p>
    <w:p w14:paraId="2B178464" w14:textId="495FF1BC" w:rsidR="00D47CD0" w:rsidRPr="00103D65" w:rsidRDefault="003820FF" w:rsidP="2ED08CA3">
      <w:pPr>
        <w:spacing w:after="0"/>
        <w:ind w:left="720"/>
        <w:rPr>
          <w:rFonts w:ascii="Tahoma" w:hAnsi="Tahoma" w:cs="Tahoma"/>
          <w:sz w:val="24"/>
          <w:szCs w:val="24"/>
        </w:rPr>
      </w:pPr>
      <w:r w:rsidRPr="003820FF">
        <w:rPr>
          <w:rFonts w:ascii="Tahoma" w:hAnsi="Tahoma" w:cs="Tahoma"/>
          <w:sz w:val="24"/>
          <w:szCs w:val="24"/>
        </w:rPr>
        <w:t xml:space="preserve">The total number of pages for an Application’s Project Narrative is limited to 20 pages. </w:t>
      </w:r>
      <w:r w:rsidR="00FD09DF" w:rsidRPr="00FD09DF">
        <w:rPr>
          <w:rFonts w:ascii="Tahoma" w:hAnsi="Tahoma" w:cs="Tahoma"/>
          <w:sz w:val="24"/>
          <w:szCs w:val="24"/>
        </w:rPr>
        <w:t xml:space="preserve">The </w:t>
      </w:r>
      <w:r w:rsidR="003F08DC">
        <w:rPr>
          <w:rFonts w:ascii="Tahoma" w:hAnsi="Tahoma" w:cs="Tahoma"/>
          <w:sz w:val="24"/>
          <w:szCs w:val="24"/>
        </w:rPr>
        <w:t>Cover Page</w:t>
      </w:r>
      <w:r w:rsidR="003E5C44">
        <w:rPr>
          <w:rFonts w:ascii="Tahoma" w:hAnsi="Tahoma" w:cs="Tahoma"/>
          <w:sz w:val="24"/>
          <w:szCs w:val="24"/>
        </w:rPr>
        <w:t xml:space="preserve"> and</w:t>
      </w:r>
      <w:r w:rsidR="003F08DC">
        <w:rPr>
          <w:rFonts w:ascii="Tahoma" w:hAnsi="Tahoma" w:cs="Tahoma"/>
          <w:sz w:val="24"/>
          <w:szCs w:val="24"/>
        </w:rPr>
        <w:t xml:space="preserve"> </w:t>
      </w:r>
      <w:r w:rsidR="00FD09DF" w:rsidRPr="00FD09DF">
        <w:rPr>
          <w:rFonts w:ascii="Tahoma" w:hAnsi="Tahoma" w:cs="Tahoma"/>
          <w:sz w:val="24"/>
          <w:szCs w:val="24"/>
        </w:rPr>
        <w:t>Table of Contents</w:t>
      </w:r>
      <w:r w:rsidR="003E5C44">
        <w:rPr>
          <w:rFonts w:ascii="Tahoma" w:hAnsi="Tahoma" w:cs="Tahoma"/>
          <w:sz w:val="24"/>
          <w:szCs w:val="24"/>
        </w:rPr>
        <w:t xml:space="preserve"> </w:t>
      </w:r>
      <w:r w:rsidR="00FD09DF" w:rsidRPr="00FD09DF">
        <w:rPr>
          <w:rFonts w:ascii="Tahoma" w:hAnsi="Tahoma" w:cs="Tahoma"/>
          <w:sz w:val="24"/>
          <w:szCs w:val="24"/>
        </w:rPr>
        <w:t>do not count towards this page limitation.</w:t>
      </w:r>
    </w:p>
    <w:p w14:paraId="403EA78D" w14:textId="77777777" w:rsidR="000C5650" w:rsidRPr="00103D65" w:rsidRDefault="000C5650" w:rsidP="00E04486">
      <w:pPr>
        <w:spacing w:after="0"/>
        <w:rPr>
          <w:rFonts w:ascii="Tahoma" w:hAnsi="Tahoma" w:cs="Tahoma"/>
          <w:sz w:val="24"/>
          <w:szCs w:val="24"/>
        </w:rPr>
      </w:pPr>
    </w:p>
    <w:p w14:paraId="3EAEA10B" w14:textId="274D3DC6" w:rsidR="006C6191" w:rsidRPr="00103D65" w:rsidRDefault="001661BE" w:rsidP="00BA3CBC">
      <w:pPr>
        <w:pStyle w:val="Heading2"/>
        <w:keepNext w:val="0"/>
        <w:numPr>
          <w:ilvl w:val="0"/>
          <w:numId w:val="14"/>
        </w:numPr>
        <w:spacing w:before="0" w:after="0"/>
        <w:ind w:hanging="720"/>
        <w:rPr>
          <w:rFonts w:ascii="Tahoma" w:hAnsi="Tahoma" w:cs="Tahoma"/>
          <w:lang w:val="en-US"/>
        </w:rPr>
      </w:pPr>
      <w:bookmarkStart w:id="66" w:name="_Toc211852156"/>
      <w:r w:rsidRPr="00103D65">
        <w:rPr>
          <w:rFonts w:ascii="Tahoma" w:hAnsi="Tahoma" w:cs="Tahoma"/>
        </w:rPr>
        <w:t>Application</w:t>
      </w:r>
      <w:r w:rsidR="004A6704" w:rsidRPr="00103D65">
        <w:rPr>
          <w:rFonts w:ascii="Tahoma" w:hAnsi="Tahoma" w:cs="Tahoma"/>
        </w:rPr>
        <w:t xml:space="preserve"> </w:t>
      </w:r>
      <w:r w:rsidR="00C02330" w:rsidRPr="00103D65">
        <w:rPr>
          <w:rFonts w:ascii="Tahoma" w:hAnsi="Tahoma" w:cs="Tahoma"/>
          <w:lang w:val="en-US"/>
        </w:rPr>
        <w:t>Content</w:t>
      </w:r>
      <w:bookmarkEnd w:id="66"/>
    </w:p>
    <w:p w14:paraId="4C64EE26" w14:textId="2FA5EEB8" w:rsidR="00E277FA" w:rsidRPr="00103D65" w:rsidRDefault="60735CCF" w:rsidP="00E277FA">
      <w:pPr>
        <w:pStyle w:val="ListParagraph"/>
        <w:spacing w:after="0"/>
        <w:rPr>
          <w:rFonts w:ascii="Tahoma" w:hAnsi="Tahoma" w:cs="Tahoma"/>
          <w:sz w:val="24"/>
          <w:szCs w:val="24"/>
        </w:rPr>
      </w:pPr>
      <w:r w:rsidRPr="00103D65">
        <w:rPr>
          <w:rFonts w:ascii="Tahoma" w:hAnsi="Tahoma" w:cs="Tahoma"/>
          <w:sz w:val="24"/>
          <w:szCs w:val="24"/>
        </w:rPr>
        <w:t>I</w:t>
      </w:r>
      <w:r w:rsidR="00E277FA" w:rsidRPr="00103D65">
        <w:rPr>
          <w:rFonts w:ascii="Tahoma" w:hAnsi="Tahoma" w:cs="Tahoma"/>
          <w:sz w:val="24"/>
          <w:szCs w:val="24"/>
        </w:rPr>
        <w:t xml:space="preserve">tems listed below are required as part of the application package. Failure to provide any </w:t>
      </w:r>
      <w:r w:rsidR="0086642E" w:rsidRPr="00103D65">
        <w:rPr>
          <w:rFonts w:ascii="Tahoma" w:hAnsi="Tahoma" w:cs="Tahoma"/>
          <w:sz w:val="24"/>
          <w:szCs w:val="24"/>
        </w:rPr>
        <w:t>items</w:t>
      </w:r>
      <w:r w:rsidR="00E277FA" w:rsidRPr="00103D65">
        <w:rPr>
          <w:rFonts w:ascii="Tahoma" w:hAnsi="Tahoma" w:cs="Tahoma"/>
          <w:sz w:val="24"/>
          <w:szCs w:val="24"/>
        </w:rPr>
        <w:t xml:space="preserve"> may result in disqualification of the application. Attachment requirements are expanded and explained below in this section</w:t>
      </w:r>
      <w:r w:rsidR="0086642E" w:rsidRPr="00103D65">
        <w:rPr>
          <w:rFonts w:ascii="Tahoma" w:hAnsi="Tahoma" w:cs="Tahoma"/>
          <w:sz w:val="24"/>
          <w:szCs w:val="24"/>
        </w:rPr>
        <w:t xml:space="preserve"> and in the attachments themselves</w:t>
      </w:r>
      <w:r w:rsidR="00E277FA" w:rsidRPr="00103D65">
        <w:rPr>
          <w:rFonts w:ascii="Tahoma" w:hAnsi="Tahoma" w:cs="Tahoma"/>
          <w:sz w:val="24"/>
          <w:szCs w:val="24"/>
        </w:rPr>
        <w:t>.</w:t>
      </w:r>
      <w:r w:rsidR="2A6E41DB" w:rsidRPr="00103D65">
        <w:rPr>
          <w:rFonts w:ascii="Tahoma" w:hAnsi="Tahoma" w:cs="Tahoma"/>
          <w:sz w:val="24"/>
          <w:szCs w:val="24"/>
        </w:rPr>
        <w:t xml:space="preserve"> Note that Letters of Support (</w:t>
      </w:r>
      <w:r w:rsidR="2A6E41DB" w:rsidRPr="00A9653E">
        <w:rPr>
          <w:rFonts w:ascii="Tahoma" w:hAnsi="Tahoma" w:cs="Tahoma"/>
          <w:sz w:val="24"/>
          <w:szCs w:val="24"/>
        </w:rPr>
        <w:t xml:space="preserve">Attachment 9) </w:t>
      </w:r>
      <w:r w:rsidR="00F350AD">
        <w:rPr>
          <w:rFonts w:ascii="Tahoma" w:hAnsi="Tahoma" w:cs="Tahoma"/>
          <w:sz w:val="24"/>
          <w:szCs w:val="24"/>
        </w:rPr>
        <w:t>are optional.</w:t>
      </w:r>
      <w:r w:rsidR="2A6E41DB" w:rsidRPr="00A9653E">
        <w:rPr>
          <w:rFonts w:ascii="Tahoma" w:hAnsi="Tahoma" w:cs="Tahoma"/>
          <w:sz w:val="24"/>
          <w:szCs w:val="24"/>
        </w:rPr>
        <w:t xml:space="preserve"> </w:t>
      </w:r>
      <w:r w:rsidR="004571AA">
        <w:rPr>
          <w:rFonts w:ascii="Tahoma" w:hAnsi="Tahoma" w:cs="Tahoma"/>
          <w:sz w:val="24"/>
          <w:szCs w:val="24"/>
        </w:rPr>
        <w:t xml:space="preserve">The Justification for Site Not Included in the Final Blueprint (Attachment 15) </w:t>
      </w:r>
      <w:r w:rsidR="00093F01">
        <w:rPr>
          <w:rFonts w:ascii="Tahoma" w:hAnsi="Tahoma" w:cs="Tahoma"/>
          <w:sz w:val="24"/>
          <w:szCs w:val="24"/>
        </w:rPr>
        <w:t xml:space="preserve">is required if the site location </w:t>
      </w:r>
      <w:r w:rsidR="00D61085">
        <w:rPr>
          <w:rFonts w:ascii="Tahoma" w:hAnsi="Tahoma" w:cs="Tahoma"/>
          <w:sz w:val="24"/>
          <w:szCs w:val="24"/>
        </w:rPr>
        <w:t>in the proposed project is not identified in the completed</w:t>
      </w:r>
      <w:r w:rsidR="00A36B0C">
        <w:rPr>
          <w:rFonts w:ascii="Tahoma" w:hAnsi="Tahoma" w:cs="Tahoma"/>
          <w:sz w:val="24"/>
          <w:szCs w:val="24"/>
        </w:rPr>
        <w:t>,</w:t>
      </w:r>
      <w:r w:rsidR="00E0527A">
        <w:rPr>
          <w:rFonts w:ascii="Tahoma" w:hAnsi="Tahoma" w:cs="Tahoma"/>
          <w:sz w:val="24"/>
          <w:szCs w:val="24"/>
        </w:rPr>
        <w:t xml:space="preserve"> </w:t>
      </w:r>
      <w:r w:rsidR="00F30389">
        <w:rPr>
          <w:rFonts w:ascii="Tahoma" w:hAnsi="Tahoma" w:cs="Tahoma"/>
          <w:sz w:val="24"/>
          <w:szCs w:val="24"/>
        </w:rPr>
        <w:t xml:space="preserve">and </w:t>
      </w:r>
      <w:r w:rsidR="001E7917">
        <w:rPr>
          <w:rFonts w:ascii="Tahoma" w:hAnsi="Tahoma" w:cs="Tahoma"/>
          <w:sz w:val="24"/>
          <w:szCs w:val="24"/>
        </w:rPr>
        <w:t>CEC-</w:t>
      </w:r>
      <w:r w:rsidR="00E92D3C">
        <w:rPr>
          <w:rFonts w:ascii="Tahoma" w:hAnsi="Tahoma" w:cs="Tahoma"/>
          <w:sz w:val="24"/>
          <w:szCs w:val="24"/>
        </w:rPr>
        <w:t>approved</w:t>
      </w:r>
      <w:r w:rsidR="00F30389">
        <w:rPr>
          <w:rFonts w:ascii="Tahoma" w:hAnsi="Tahoma" w:cs="Tahoma"/>
          <w:sz w:val="24"/>
          <w:szCs w:val="24"/>
        </w:rPr>
        <w:t xml:space="preserve"> Final Blueprint </w:t>
      </w:r>
      <w:r w:rsidR="00A36B0C">
        <w:rPr>
          <w:rFonts w:ascii="Tahoma" w:hAnsi="Tahoma" w:cs="Tahoma"/>
          <w:sz w:val="24"/>
          <w:szCs w:val="24"/>
        </w:rPr>
        <w:t>document</w:t>
      </w:r>
      <w:r w:rsidR="00913E92">
        <w:rPr>
          <w:rFonts w:ascii="Tahoma" w:hAnsi="Tahoma" w:cs="Tahoma"/>
          <w:sz w:val="24"/>
          <w:szCs w:val="24"/>
        </w:rPr>
        <w:t xml:space="preserve">; </w:t>
      </w:r>
      <w:r w:rsidR="00AC4D3A">
        <w:rPr>
          <w:rFonts w:ascii="Tahoma" w:hAnsi="Tahoma" w:cs="Tahoma"/>
          <w:sz w:val="24"/>
          <w:szCs w:val="24"/>
        </w:rPr>
        <w:t>otherwise,</w:t>
      </w:r>
      <w:r w:rsidR="00913E92">
        <w:rPr>
          <w:rFonts w:ascii="Tahoma" w:hAnsi="Tahoma" w:cs="Tahoma"/>
          <w:sz w:val="24"/>
          <w:szCs w:val="24"/>
        </w:rPr>
        <w:t xml:space="preserve"> Attachment 15 is not applicable.</w:t>
      </w:r>
    </w:p>
    <w:p w14:paraId="0876A953" w14:textId="77777777" w:rsidR="002A01B5" w:rsidRPr="00103D65" w:rsidRDefault="002A01B5"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CE37F1" w14:paraId="231BEF16" w14:textId="77777777" w:rsidTr="5579F8F6">
        <w:trPr>
          <w:trHeight w:val="281"/>
        </w:trPr>
        <w:tc>
          <w:tcPr>
            <w:tcW w:w="4950" w:type="dxa"/>
            <w:shd w:val="clear" w:color="auto" w:fill="D9D9D9" w:themeFill="background1" w:themeFillShade="D9"/>
          </w:tcPr>
          <w:p w14:paraId="4389FC54" w14:textId="77777777" w:rsidR="00321BEF" w:rsidRPr="00103D65" w:rsidRDefault="00321BEF" w:rsidP="007F583A">
            <w:pPr>
              <w:spacing w:after="0"/>
              <w:jc w:val="center"/>
              <w:rPr>
                <w:rFonts w:ascii="Tahoma" w:hAnsi="Tahoma" w:cs="Tahoma"/>
                <w:b/>
                <w:sz w:val="24"/>
                <w:szCs w:val="24"/>
              </w:rPr>
            </w:pPr>
            <w:bookmarkStart w:id="67" w:name="_Hlk200022265"/>
            <w:r w:rsidRPr="00103D65">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9653E" w:rsidRDefault="03CDE253" w:rsidP="471530B5">
            <w:pPr>
              <w:spacing w:after="0"/>
              <w:jc w:val="center"/>
              <w:rPr>
                <w:rFonts w:ascii="Tahoma" w:hAnsi="Tahoma" w:cs="Tahoma"/>
                <w:b/>
                <w:bCs/>
                <w:sz w:val="24"/>
                <w:szCs w:val="24"/>
              </w:rPr>
            </w:pPr>
            <w:r w:rsidRPr="00A9653E">
              <w:rPr>
                <w:rFonts w:ascii="Tahoma" w:hAnsi="Tahoma" w:cs="Tahoma"/>
                <w:b/>
                <w:bCs/>
                <w:sz w:val="24"/>
                <w:szCs w:val="24"/>
              </w:rPr>
              <w:t xml:space="preserve">Attachment Number </w:t>
            </w:r>
          </w:p>
        </w:tc>
      </w:tr>
      <w:bookmarkEnd w:id="67"/>
      <w:tr w:rsidR="00321BEF" w:rsidRPr="00CE37F1" w14:paraId="623F034D" w14:textId="77777777" w:rsidTr="5579F8F6">
        <w:trPr>
          <w:trHeight w:val="281"/>
        </w:trPr>
        <w:tc>
          <w:tcPr>
            <w:tcW w:w="4950" w:type="dxa"/>
          </w:tcPr>
          <w:p w14:paraId="58287DA3" w14:textId="77777777" w:rsidR="00321BEF" w:rsidRPr="00103D65" w:rsidRDefault="00321BEF" w:rsidP="00D47374">
            <w:pPr>
              <w:spacing w:after="0"/>
              <w:rPr>
                <w:rFonts w:ascii="Tahoma" w:hAnsi="Tahoma" w:cs="Tahoma"/>
                <w:sz w:val="24"/>
                <w:szCs w:val="24"/>
              </w:rPr>
            </w:pPr>
            <w:r w:rsidRPr="00103D65">
              <w:rPr>
                <w:rFonts w:ascii="Tahoma" w:hAnsi="Tahoma" w:cs="Tahoma"/>
                <w:sz w:val="24"/>
                <w:szCs w:val="24"/>
              </w:rPr>
              <w:t>Project Narrative</w:t>
            </w:r>
          </w:p>
        </w:tc>
        <w:tc>
          <w:tcPr>
            <w:tcW w:w="4410" w:type="dxa"/>
          </w:tcPr>
          <w:p w14:paraId="2468C44A" w14:textId="3626C305" w:rsidR="00321BEF" w:rsidRPr="00A9653E" w:rsidRDefault="4182CBA8" w:rsidP="471530B5">
            <w:pPr>
              <w:spacing w:after="0"/>
              <w:rPr>
                <w:rFonts w:ascii="Tahoma" w:hAnsi="Tahoma" w:cs="Tahoma"/>
                <w:sz w:val="24"/>
                <w:szCs w:val="24"/>
              </w:rPr>
            </w:pPr>
            <w:r w:rsidRPr="00A9653E">
              <w:rPr>
                <w:rFonts w:ascii="Tahoma" w:hAnsi="Tahoma" w:cs="Tahoma"/>
                <w:sz w:val="24"/>
                <w:szCs w:val="24"/>
              </w:rPr>
              <w:t xml:space="preserve">Attachment </w:t>
            </w:r>
            <w:r w:rsidR="332A953A" w:rsidRPr="00A9653E">
              <w:rPr>
                <w:rFonts w:ascii="Tahoma" w:hAnsi="Tahoma" w:cs="Tahoma"/>
                <w:sz w:val="24"/>
                <w:szCs w:val="24"/>
              </w:rPr>
              <w:t>1</w:t>
            </w:r>
          </w:p>
        </w:tc>
      </w:tr>
      <w:tr w:rsidR="00321BEF" w:rsidRPr="00CE37F1" w14:paraId="47A0C0C8" w14:textId="77777777" w:rsidTr="5579F8F6">
        <w:trPr>
          <w:trHeight w:val="281"/>
        </w:trPr>
        <w:tc>
          <w:tcPr>
            <w:tcW w:w="4950" w:type="dxa"/>
          </w:tcPr>
          <w:p w14:paraId="266E988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Scope of Work</w:t>
            </w:r>
          </w:p>
        </w:tc>
        <w:tc>
          <w:tcPr>
            <w:tcW w:w="4410" w:type="dxa"/>
          </w:tcPr>
          <w:p w14:paraId="7BDF7BE3" w14:textId="015A7FBE" w:rsidR="00321BEF" w:rsidRPr="00A9653E" w:rsidRDefault="6F377A10" w:rsidP="00E04486">
            <w:pPr>
              <w:spacing w:after="0"/>
              <w:rPr>
                <w:rFonts w:ascii="Tahoma" w:hAnsi="Tahoma" w:cs="Tahoma"/>
                <w:sz w:val="24"/>
                <w:szCs w:val="24"/>
              </w:rPr>
            </w:pPr>
            <w:r w:rsidRPr="00A9653E">
              <w:rPr>
                <w:rFonts w:ascii="Tahoma" w:hAnsi="Tahoma" w:cs="Tahoma"/>
                <w:sz w:val="24"/>
                <w:szCs w:val="24"/>
              </w:rPr>
              <w:t xml:space="preserve">Attachment </w:t>
            </w:r>
            <w:r w:rsidR="79947804" w:rsidRPr="00A9653E">
              <w:rPr>
                <w:rFonts w:ascii="Tahoma" w:hAnsi="Tahoma" w:cs="Tahoma"/>
                <w:sz w:val="24"/>
                <w:szCs w:val="24"/>
              </w:rPr>
              <w:t>2</w:t>
            </w:r>
          </w:p>
        </w:tc>
      </w:tr>
      <w:tr w:rsidR="00321BEF" w:rsidRPr="00CE37F1" w14:paraId="0056FD5C" w14:textId="77777777" w:rsidTr="5579F8F6">
        <w:trPr>
          <w:trHeight w:val="290"/>
        </w:trPr>
        <w:tc>
          <w:tcPr>
            <w:tcW w:w="4950" w:type="dxa"/>
          </w:tcPr>
          <w:p w14:paraId="7D10824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Schedule of Products and Due Dates</w:t>
            </w:r>
          </w:p>
        </w:tc>
        <w:tc>
          <w:tcPr>
            <w:tcW w:w="4410" w:type="dxa"/>
          </w:tcPr>
          <w:p w14:paraId="7D63FFBD" w14:textId="35232FFF" w:rsidR="00321BEF" w:rsidRPr="00A9653E" w:rsidRDefault="0B04941D" w:rsidP="00E04486">
            <w:pPr>
              <w:spacing w:after="0"/>
              <w:rPr>
                <w:rFonts w:ascii="Tahoma" w:hAnsi="Tahoma" w:cs="Tahoma"/>
                <w:sz w:val="24"/>
                <w:szCs w:val="24"/>
              </w:rPr>
            </w:pPr>
            <w:r w:rsidRPr="00A9653E">
              <w:rPr>
                <w:rFonts w:ascii="Tahoma" w:hAnsi="Tahoma" w:cs="Tahoma"/>
                <w:sz w:val="24"/>
                <w:szCs w:val="24"/>
              </w:rPr>
              <w:t xml:space="preserve">Attachment </w:t>
            </w:r>
            <w:r w:rsidR="7C80806C" w:rsidRPr="00A9653E">
              <w:rPr>
                <w:rFonts w:ascii="Tahoma" w:hAnsi="Tahoma" w:cs="Tahoma"/>
                <w:sz w:val="24"/>
                <w:szCs w:val="24"/>
              </w:rPr>
              <w:t>4</w:t>
            </w:r>
          </w:p>
        </w:tc>
      </w:tr>
      <w:tr w:rsidR="00321BEF" w:rsidRPr="00CE37F1" w14:paraId="01317D79" w14:textId="77777777" w:rsidTr="5579F8F6">
        <w:tc>
          <w:tcPr>
            <w:tcW w:w="4950" w:type="dxa"/>
          </w:tcPr>
          <w:p w14:paraId="2442641A"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lastRenderedPageBreak/>
              <w:t>Budget Forms</w:t>
            </w:r>
          </w:p>
        </w:tc>
        <w:tc>
          <w:tcPr>
            <w:tcW w:w="4410" w:type="dxa"/>
          </w:tcPr>
          <w:p w14:paraId="2206FD55" w14:textId="0EB7D344" w:rsidR="00321BEF" w:rsidRPr="00A9653E" w:rsidRDefault="5E2D068C" w:rsidP="00E04486">
            <w:pPr>
              <w:spacing w:after="0"/>
              <w:rPr>
                <w:rFonts w:ascii="Tahoma" w:hAnsi="Tahoma" w:cs="Tahoma"/>
                <w:sz w:val="24"/>
                <w:szCs w:val="24"/>
              </w:rPr>
            </w:pPr>
            <w:r w:rsidRPr="00A9653E">
              <w:rPr>
                <w:rFonts w:ascii="Tahoma" w:hAnsi="Tahoma" w:cs="Tahoma"/>
                <w:sz w:val="24"/>
                <w:szCs w:val="24"/>
              </w:rPr>
              <w:t xml:space="preserve">Attachment </w:t>
            </w:r>
            <w:r w:rsidR="14A1BF03" w:rsidRPr="00A9653E">
              <w:rPr>
                <w:rFonts w:ascii="Tahoma" w:hAnsi="Tahoma" w:cs="Tahoma"/>
                <w:sz w:val="24"/>
                <w:szCs w:val="24"/>
              </w:rPr>
              <w:t>5</w:t>
            </w:r>
          </w:p>
        </w:tc>
      </w:tr>
      <w:tr w:rsidR="00FD6BCD" w:rsidRPr="00CE37F1" w14:paraId="09A31F94" w14:textId="77777777" w:rsidTr="5579F8F6">
        <w:trPr>
          <w:trHeight w:val="290"/>
        </w:trPr>
        <w:tc>
          <w:tcPr>
            <w:tcW w:w="4950" w:type="dxa"/>
          </w:tcPr>
          <w:p w14:paraId="62A74B65" w14:textId="77777777" w:rsidR="00FD6BCD" w:rsidRPr="00103D65" w:rsidRDefault="00FD6BCD" w:rsidP="00E04486">
            <w:pPr>
              <w:spacing w:after="0"/>
              <w:rPr>
                <w:rFonts w:ascii="Tahoma" w:hAnsi="Tahoma" w:cs="Tahoma"/>
                <w:sz w:val="24"/>
                <w:szCs w:val="24"/>
              </w:rPr>
            </w:pPr>
            <w:r w:rsidRPr="00103D65">
              <w:rPr>
                <w:rFonts w:ascii="Tahoma" w:hAnsi="Tahoma" w:cs="Tahoma"/>
                <w:sz w:val="24"/>
                <w:szCs w:val="24"/>
              </w:rPr>
              <w:t>Resumes</w:t>
            </w:r>
          </w:p>
        </w:tc>
        <w:tc>
          <w:tcPr>
            <w:tcW w:w="4410" w:type="dxa"/>
          </w:tcPr>
          <w:p w14:paraId="470443A0" w14:textId="46317273" w:rsidR="00FD6BCD" w:rsidRPr="00A9653E" w:rsidRDefault="7F9D8760" w:rsidP="00E04486">
            <w:pPr>
              <w:spacing w:after="0"/>
              <w:rPr>
                <w:rFonts w:ascii="Tahoma" w:hAnsi="Tahoma" w:cs="Tahoma"/>
                <w:sz w:val="24"/>
                <w:szCs w:val="24"/>
              </w:rPr>
            </w:pPr>
            <w:r w:rsidRPr="00A9653E">
              <w:rPr>
                <w:rFonts w:ascii="Tahoma" w:hAnsi="Tahoma" w:cs="Tahoma"/>
                <w:sz w:val="24"/>
                <w:szCs w:val="24"/>
              </w:rPr>
              <w:t xml:space="preserve">Attachment </w:t>
            </w:r>
            <w:r w:rsidR="63DAB265" w:rsidRPr="00A9653E">
              <w:rPr>
                <w:rFonts w:ascii="Tahoma" w:hAnsi="Tahoma" w:cs="Tahoma"/>
                <w:sz w:val="24"/>
                <w:szCs w:val="24"/>
              </w:rPr>
              <w:t>6</w:t>
            </w:r>
          </w:p>
        </w:tc>
      </w:tr>
      <w:tr w:rsidR="00321BEF" w:rsidRPr="00CE37F1" w14:paraId="08336B9C" w14:textId="77777777" w:rsidTr="5579F8F6">
        <w:trPr>
          <w:trHeight w:val="300"/>
        </w:trPr>
        <w:tc>
          <w:tcPr>
            <w:tcW w:w="4950" w:type="dxa"/>
          </w:tcPr>
          <w:p w14:paraId="51FF2B0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Contact List</w:t>
            </w:r>
          </w:p>
        </w:tc>
        <w:tc>
          <w:tcPr>
            <w:tcW w:w="4410" w:type="dxa"/>
          </w:tcPr>
          <w:p w14:paraId="4523C46D" w14:textId="7BF94E92" w:rsidR="00321BEF" w:rsidRPr="00A9653E" w:rsidRDefault="16A0062A" w:rsidP="00E04486">
            <w:pPr>
              <w:spacing w:after="0"/>
              <w:rPr>
                <w:rFonts w:ascii="Tahoma" w:hAnsi="Tahoma" w:cs="Tahoma"/>
                <w:sz w:val="24"/>
                <w:szCs w:val="24"/>
              </w:rPr>
            </w:pPr>
            <w:r w:rsidRPr="00A9653E">
              <w:rPr>
                <w:rFonts w:ascii="Tahoma" w:hAnsi="Tahoma" w:cs="Tahoma"/>
                <w:sz w:val="24"/>
                <w:szCs w:val="24"/>
              </w:rPr>
              <w:t xml:space="preserve">Attachment </w:t>
            </w:r>
            <w:r w:rsidR="22530671" w:rsidRPr="00A9653E">
              <w:rPr>
                <w:rFonts w:ascii="Tahoma" w:hAnsi="Tahoma" w:cs="Tahoma"/>
                <w:sz w:val="24"/>
                <w:szCs w:val="24"/>
              </w:rPr>
              <w:t>7</w:t>
            </w:r>
          </w:p>
        </w:tc>
      </w:tr>
      <w:tr w:rsidR="006B7671" w:rsidRPr="00CE37F1" w14:paraId="0D5E317A" w14:textId="77777777" w:rsidTr="5579F8F6">
        <w:tc>
          <w:tcPr>
            <w:tcW w:w="4950" w:type="dxa"/>
          </w:tcPr>
          <w:p w14:paraId="7E9CE43C" w14:textId="1B955CD0" w:rsidR="006B7671" w:rsidRPr="00103D65" w:rsidRDefault="006B7671" w:rsidP="00E04486">
            <w:pPr>
              <w:spacing w:after="0"/>
              <w:rPr>
                <w:rFonts w:ascii="Tahoma" w:hAnsi="Tahoma" w:cs="Tahoma"/>
                <w:sz w:val="24"/>
                <w:szCs w:val="24"/>
              </w:rPr>
            </w:pPr>
            <w:r w:rsidRPr="00103D65">
              <w:rPr>
                <w:rFonts w:ascii="Tahoma" w:hAnsi="Tahoma" w:cs="Tahoma"/>
                <w:sz w:val="24"/>
                <w:szCs w:val="24"/>
              </w:rPr>
              <w:t>Letters o</w:t>
            </w:r>
            <w:r w:rsidR="00E665DC" w:rsidRPr="00103D65">
              <w:rPr>
                <w:rFonts w:ascii="Tahoma" w:hAnsi="Tahoma" w:cs="Tahoma"/>
                <w:sz w:val="24"/>
                <w:szCs w:val="24"/>
              </w:rPr>
              <w:t>f</w:t>
            </w:r>
            <w:r w:rsidRPr="00103D65">
              <w:rPr>
                <w:rFonts w:ascii="Tahoma" w:hAnsi="Tahoma" w:cs="Tahoma"/>
                <w:sz w:val="24"/>
                <w:szCs w:val="24"/>
              </w:rPr>
              <w:t xml:space="preserve"> Commitment </w:t>
            </w:r>
          </w:p>
        </w:tc>
        <w:tc>
          <w:tcPr>
            <w:tcW w:w="4410" w:type="dxa"/>
          </w:tcPr>
          <w:p w14:paraId="63ECC569" w14:textId="20E252AA" w:rsidR="006B7671" w:rsidRPr="00A9653E" w:rsidRDefault="4D0DCD59" w:rsidP="471530B5">
            <w:pPr>
              <w:spacing w:after="0" w:line="259" w:lineRule="auto"/>
              <w:rPr>
                <w:rFonts w:ascii="Tahoma" w:hAnsi="Tahoma" w:cs="Tahoma"/>
              </w:rPr>
            </w:pPr>
            <w:r w:rsidRPr="00A9653E">
              <w:rPr>
                <w:rFonts w:ascii="Tahoma" w:hAnsi="Tahoma" w:cs="Tahoma"/>
                <w:sz w:val="24"/>
                <w:szCs w:val="24"/>
              </w:rPr>
              <w:t xml:space="preserve">Attachment </w:t>
            </w:r>
            <w:r w:rsidR="2FF7387B" w:rsidRPr="00A9653E">
              <w:rPr>
                <w:rFonts w:ascii="Tahoma" w:hAnsi="Tahoma" w:cs="Tahoma"/>
                <w:sz w:val="24"/>
                <w:szCs w:val="24"/>
              </w:rPr>
              <w:t>8</w:t>
            </w:r>
          </w:p>
        </w:tc>
      </w:tr>
      <w:tr w:rsidR="00321BEF" w:rsidRPr="00CE37F1" w14:paraId="41ABD2E4" w14:textId="77777777" w:rsidTr="5579F8F6">
        <w:tc>
          <w:tcPr>
            <w:tcW w:w="4950" w:type="dxa"/>
          </w:tcPr>
          <w:p w14:paraId="37B3E343" w14:textId="324D9A3C" w:rsidR="00321BEF" w:rsidRPr="00103D65" w:rsidRDefault="00321BEF" w:rsidP="00E04486">
            <w:pPr>
              <w:spacing w:after="0"/>
              <w:rPr>
                <w:rFonts w:ascii="Tahoma" w:hAnsi="Tahoma" w:cs="Tahoma"/>
                <w:sz w:val="24"/>
                <w:szCs w:val="24"/>
              </w:rPr>
            </w:pPr>
            <w:r w:rsidRPr="00103D65">
              <w:rPr>
                <w:rFonts w:ascii="Tahoma" w:hAnsi="Tahoma" w:cs="Tahoma"/>
                <w:sz w:val="24"/>
                <w:szCs w:val="24"/>
              </w:rPr>
              <w:t>Letters of Support</w:t>
            </w:r>
            <w:r w:rsidR="006B7671" w:rsidRPr="00103D65">
              <w:rPr>
                <w:rFonts w:ascii="Tahoma" w:hAnsi="Tahoma" w:cs="Tahoma"/>
                <w:sz w:val="24"/>
                <w:szCs w:val="24"/>
              </w:rPr>
              <w:t xml:space="preserve"> (optional)</w:t>
            </w:r>
            <w:r w:rsidRPr="00103D65">
              <w:rPr>
                <w:rFonts w:ascii="Tahoma" w:hAnsi="Tahoma" w:cs="Tahoma"/>
                <w:sz w:val="24"/>
                <w:szCs w:val="24"/>
              </w:rPr>
              <w:t xml:space="preserve"> </w:t>
            </w:r>
          </w:p>
        </w:tc>
        <w:tc>
          <w:tcPr>
            <w:tcW w:w="4410" w:type="dxa"/>
          </w:tcPr>
          <w:p w14:paraId="0B2265E6" w14:textId="48A5A287" w:rsidR="00321BEF" w:rsidRPr="00A9653E" w:rsidRDefault="74D3B033" w:rsidP="471530B5">
            <w:pPr>
              <w:spacing w:after="0"/>
              <w:rPr>
                <w:rFonts w:ascii="Tahoma" w:hAnsi="Tahoma" w:cs="Tahoma"/>
                <w:sz w:val="24"/>
                <w:szCs w:val="24"/>
              </w:rPr>
            </w:pPr>
            <w:r w:rsidRPr="00A9653E">
              <w:rPr>
                <w:rFonts w:ascii="Tahoma" w:hAnsi="Tahoma" w:cs="Tahoma"/>
                <w:sz w:val="24"/>
                <w:szCs w:val="24"/>
              </w:rPr>
              <w:t xml:space="preserve">Attachment </w:t>
            </w:r>
            <w:r w:rsidR="46C4F610" w:rsidRPr="00A9653E">
              <w:rPr>
                <w:rFonts w:ascii="Tahoma" w:hAnsi="Tahoma" w:cs="Tahoma"/>
                <w:sz w:val="24"/>
                <w:szCs w:val="24"/>
              </w:rPr>
              <w:t>9</w:t>
            </w:r>
          </w:p>
        </w:tc>
      </w:tr>
      <w:tr w:rsidR="00321BEF" w:rsidRPr="00CE37F1" w14:paraId="0AA88F19" w14:textId="77777777" w:rsidTr="5579F8F6">
        <w:tc>
          <w:tcPr>
            <w:tcW w:w="4950" w:type="dxa"/>
          </w:tcPr>
          <w:p w14:paraId="77C6405A" w14:textId="77777777" w:rsidR="00321BEF" w:rsidRPr="00103D65" w:rsidRDefault="00321BEF" w:rsidP="00CA3004">
            <w:pPr>
              <w:spacing w:after="0"/>
              <w:rPr>
                <w:rFonts w:ascii="Tahoma" w:hAnsi="Tahoma" w:cs="Tahoma"/>
                <w:sz w:val="24"/>
                <w:szCs w:val="24"/>
              </w:rPr>
            </w:pPr>
            <w:r w:rsidRPr="00103D65">
              <w:rPr>
                <w:rFonts w:ascii="Tahoma" w:hAnsi="Tahoma" w:cs="Tahoma"/>
                <w:sz w:val="24"/>
                <w:szCs w:val="24"/>
              </w:rPr>
              <w:t xml:space="preserve">CEQA </w:t>
            </w:r>
            <w:r w:rsidR="00CA3004" w:rsidRPr="00103D65">
              <w:rPr>
                <w:rFonts w:ascii="Tahoma" w:hAnsi="Tahoma" w:cs="Tahoma"/>
                <w:sz w:val="24"/>
                <w:szCs w:val="24"/>
              </w:rPr>
              <w:t>Worksheet</w:t>
            </w:r>
          </w:p>
        </w:tc>
        <w:tc>
          <w:tcPr>
            <w:tcW w:w="4410" w:type="dxa"/>
          </w:tcPr>
          <w:p w14:paraId="0B9FC07F" w14:textId="53BA4961" w:rsidR="00321BEF" w:rsidRPr="00A9653E" w:rsidRDefault="1324D7FA" w:rsidP="00E04486">
            <w:pPr>
              <w:spacing w:after="0"/>
              <w:rPr>
                <w:rFonts w:ascii="Tahoma" w:hAnsi="Tahoma" w:cs="Tahoma"/>
                <w:sz w:val="24"/>
                <w:szCs w:val="24"/>
              </w:rPr>
            </w:pPr>
            <w:r w:rsidRPr="00A9653E">
              <w:rPr>
                <w:rFonts w:ascii="Tahoma" w:hAnsi="Tahoma" w:cs="Tahoma"/>
                <w:sz w:val="24"/>
                <w:szCs w:val="24"/>
              </w:rPr>
              <w:t xml:space="preserve">Attachment </w:t>
            </w:r>
            <w:r w:rsidR="306DD4D7" w:rsidRPr="00A9653E">
              <w:rPr>
                <w:rFonts w:ascii="Tahoma" w:hAnsi="Tahoma" w:cs="Tahoma"/>
                <w:sz w:val="24"/>
                <w:szCs w:val="24"/>
              </w:rPr>
              <w:t>10</w:t>
            </w:r>
          </w:p>
        </w:tc>
      </w:tr>
      <w:tr w:rsidR="00321BEF" w:rsidRPr="00CE37F1" w14:paraId="43F2C276" w14:textId="77777777" w:rsidTr="5579F8F6">
        <w:tc>
          <w:tcPr>
            <w:tcW w:w="4950" w:type="dxa"/>
          </w:tcPr>
          <w:p w14:paraId="7F866614" w14:textId="53B78BB0" w:rsidR="00321BEF" w:rsidRPr="00103D65" w:rsidRDefault="006911D8" w:rsidP="00E04486">
            <w:pPr>
              <w:spacing w:after="0"/>
              <w:rPr>
                <w:rFonts w:ascii="Tahoma" w:hAnsi="Tahoma" w:cs="Tahoma"/>
                <w:sz w:val="24"/>
                <w:szCs w:val="24"/>
              </w:rPr>
            </w:pPr>
            <w:r>
              <w:rPr>
                <w:rFonts w:ascii="Tahoma" w:hAnsi="Tahoma" w:cs="Tahoma"/>
                <w:sz w:val="24"/>
                <w:szCs w:val="24"/>
              </w:rPr>
              <w:t>[</w:t>
            </w:r>
            <w:r w:rsidR="00321BEF" w:rsidRPr="00CD7439">
              <w:rPr>
                <w:rFonts w:ascii="Tahoma" w:hAnsi="Tahoma" w:cs="Tahoma"/>
                <w:strike/>
                <w:sz w:val="24"/>
                <w:szCs w:val="24"/>
              </w:rPr>
              <w:t>Localized Health Impacts Information</w:t>
            </w:r>
            <w:r w:rsidR="00CA3004" w:rsidRPr="00CD7439">
              <w:rPr>
                <w:rFonts w:ascii="Tahoma" w:hAnsi="Tahoma" w:cs="Tahoma"/>
                <w:strike/>
                <w:sz w:val="24"/>
                <w:szCs w:val="24"/>
              </w:rPr>
              <w:t xml:space="preserve"> Form</w:t>
            </w:r>
            <w:r>
              <w:rPr>
                <w:rFonts w:ascii="Tahoma" w:hAnsi="Tahoma" w:cs="Tahoma"/>
                <w:sz w:val="24"/>
                <w:szCs w:val="24"/>
              </w:rPr>
              <w:t>]</w:t>
            </w:r>
          </w:p>
        </w:tc>
        <w:tc>
          <w:tcPr>
            <w:tcW w:w="4410" w:type="dxa"/>
          </w:tcPr>
          <w:p w14:paraId="62070FB7" w14:textId="18F18572" w:rsidR="00321BEF" w:rsidRPr="00A9653E" w:rsidRDefault="006911D8" w:rsidP="00E04486">
            <w:pPr>
              <w:spacing w:after="0"/>
              <w:rPr>
                <w:rFonts w:ascii="Tahoma" w:hAnsi="Tahoma" w:cs="Tahoma"/>
                <w:sz w:val="24"/>
                <w:szCs w:val="24"/>
              </w:rPr>
            </w:pPr>
            <w:r>
              <w:rPr>
                <w:rFonts w:ascii="Tahoma" w:hAnsi="Tahoma" w:cs="Tahoma"/>
                <w:sz w:val="24"/>
                <w:szCs w:val="24"/>
              </w:rPr>
              <w:t>[</w:t>
            </w:r>
            <w:r w:rsidR="52ACF6AA" w:rsidRPr="00CD7439">
              <w:rPr>
                <w:rFonts w:ascii="Tahoma" w:hAnsi="Tahoma" w:cs="Tahoma"/>
                <w:strike/>
                <w:sz w:val="24"/>
                <w:szCs w:val="24"/>
              </w:rPr>
              <w:t xml:space="preserve">Attachment </w:t>
            </w:r>
            <w:r w:rsidR="24BB7E28" w:rsidRPr="00CD7439">
              <w:rPr>
                <w:rFonts w:ascii="Tahoma" w:hAnsi="Tahoma" w:cs="Tahoma"/>
                <w:strike/>
                <w:sz w:val="24"/>
                <w:szCs w:val="24"/>
              </w:rPr>
              <w:t>11</w:t>
            </w:r>
            <w:r>
              <w:rPr>
                <w:rFonts w:ascii="Tahoma" w:hAnsi="Tahoma" w:cs="Tahoma"/>
                <w:sz w:val="24"/>
                <w:szCs w:val="24"/>
              </w:rPr>
              <w:t>]</w:t>
            </w:r>
          </w:p>
        </w:tc>
      </w:tr>
      <w:tr w:rsidR="00E277FA" w:rsidRPr="00CE37F1" w14:paraId="73A722F0" w14:textId="77777777" w:rsidTr="5579F8F6">
        <w:tc>
          <w:tcPr>
            <w:tcW w:w="4950" w:type="dxa"/>
          </w:tcPr>
          <w:p w14:paraId="531B00AF" w14:textId="77777777" w:rsidR="00E277FA" w:rsidRPr="00103D65" w:rsidRDefault="00E277FA" w:rsidP="00E04486">
            <w:pPr>
              <w:spacing w:after="0"/>
              <w:rPr>
                <w:rFonts w:ascii="Tahoma" w:hAnsi="Tahoma" w:cs="Tahoma"/>
                <w:sz w:val="24"/>
                <w:szCs w:val="24"/>
              </w:rPr>
            </w:pPr>
            <w:r w:rsidRPr="00103D65">
              <w:rPr>
                <w:rFonts w:ascii="Tahoma" w:hAnsi="Tahoma" w:cs="Tahoma"/>
                <w:sz w:val="24"/>
                <w:szCs w:val="24"/>
              </w:rPr>
              <w:t>Past Performance Reference Form(s)</w:t>
            </w:r>
          </w:p>
        </w:tc>
        <w:tc>
          <w:tcPr>
            <w:tcW w:w="4410" w:type="dxa"/>
          </w:tcPr>
          <w:p w14:paraId="4DF60EEB" w14:textId="0198EFF8" w:rsidR="00E277FA" w:rsidRPr="00A9653E" w:rsidRDefault="35489691" w:rsidP="00E04486">
            <w:pPr>
              <w:spacing w:after="0"/>
              <w:rPr>
                <w:rFonts w:ascii="Tahoma" w:hAnsi="Tahoma" w:cs="Tahoma"/>
                <w:sz w:val="24"/>
                <w:szCs w:val="24"/>
              </w:rPr>
            </w:pPr>
            <w:r w:rsidRPr="00A9653E">
              <w:rPr>
                <w:rFonts w:ascii="Tahoma" w:hAnsi="Tahoma" w:cs="Tahoma"/>
                <w:sz w:val="24"/>
                <w:szCs w:val="24"/>
              </w:rPr>
              <w:t xml:space="preserve">Attachment </w:t>
            </w:r>
            <w:r w:rsidR="69DA67BE" w:rsidRPr="00A9653E">
              <w:rPr>
                <w:rFonts w:ascii="Tahoma" w:hAnsi="Tahoma" w:cs="Tahoma"/>
                <w:sz w:val="24"/>
                <w:szCs w:val="24"/>
              </w:rPr>
              <w:t>12</w:t>
            </w:r>
          </w:p>
        </w:tc>
      </w:tr>
      <w:tr w:rsidR="00A20A35" w:rsidRPr="00CE37F1" w14:paraId="4F01C3D6" w14:textId="77777777" w:rsidTr="5579F8F6">
        <w:tc>
          <w:tcPr>
            <w:tcW w:w="4950" w:type="dxa"/>
          </w:tcPr>
          <w:p w14:paraId="53A0EC55" w14:textId="023A1701" w:rsidR="00A20A35" w:rsidRPr="00103D65" w:rsidRDefault="00A20A35" w:rsidP="00E04486">
            <w:pPr>
              <w:spacing w:after="0"/>
              <w:rPr>
                <w:rFonts w:ascii="Tahoma" w:hAnsi="Tahoma" w:cs="Tahoma"/>
                <w:sz w:val="24"/>
                <w:szCs w:val="24"/>
              </w:rPr>
            </w:pPr>
            <w:r w:rsidRPr="00103D65">
              <w:rPr>
                <w:rFonts w:ascii="Tahoma" w:hAnsi="Tahoma" w:cs="Tahoma"/>
                <w:sz w:val="24"/>
                <w:szCs w:val="24"/>
              </w:rPr>
              <w:t>Applicant Declaration</w:t>
            </w:r>
          </w:p>
        </w:tc>
        <w:tc>
          <w:tcPr>
            <w:tcW w:w="4410" w:type="dxa"/>
          </w:tcPr>
          <w:p w14:paraId="5F976B71" w14:textId="15F194CD" w:rsidR="00A20A35" w:rsidRPr="00A9653E" w:rsidRDefault="7B460524" w:rsidP="00E04486">
            <w:pPr>
              <w:spacing w:after="0"/>
              <w:rPr>
                <w:rFonts w:ascii="Tahoma" w:hAnsi="Tahoma" w:cs="Tahoma"/>
                <w:sz w:val="24"/>
                <w:szCs w:val="24"/>
              </w:rPr>
            </w:pPr>
            <w:r w:rsidRPr="00A9653E">
              <w:rPr>
                <w:rFonts w:ascii="Tahoma" w:hAnsi="Tahoma" w:cs="Tahoma"/>
                <w:sz w:val="24"/>
                <w:szCs w:val="24"/>
              </w:rPr>
              <w:t xml:space="preserve">Attachment </w:t>
            </w:r>
            <w:r w:rsidR="4A08AA1D" w:rsidRPr="00A9653E">
              <w:rPr>
                <w:rFonts w:ascii="Tahoma" w:hAnsi="Tahoma" w:cs="Tahoma"/>
                <w:sz w:val="24"/>
                <w:szCs w:val="24"/>
              </w:rPr>
              <w:t>13</w:t>
            </w:r>
          </w:p>
        </w:tc>
      </w:tr>
      <w:tr w:rsidR="006A3F8B" w14:paraId="3E0B58BE" w14:textId="77777777" w:rsidTr="5579F8F6">
        <w:trPr>
          <w:trHeight w:val="163"/>
        </w:trPr>
        <w:tc>
          <w:tcPr>
            <w:tcW w:w="4950" w:type="dxa"/>
          </w:tcPr>
          <w:p w14:paraId="08D3D7BA" w14:textId="72A01EFB" w:rsidR="006A3F8B" w:rsidRPr="000727A7" w:rsidRDefault="00EE2041" w:rsidP="004D7E84">
            <w:pPr>
              <w:spacing w:after="0"/>
              <w:rPr>
                <w:rFonts w:ascii="Tahoma" w:hAnsi="Tahoma" w:cs="Tahoma"/>
                <w:sz w:val="24"/>
                <w:szCs w:val="24"/>
              </w:rPr>
            </w:pPr>
            <w:r w:rsidRPr="00C73F35">
              <w:rPr>
                <w:rFonts w:ascii="Tahoma" w:hAnsi="Tahoma" w:cs="Tahoma"/>
                <w:sz w:val="24"/>
                <w:szCs w:val="24"/>
              </w:rPr>
              <w:t xml:space="preserve">Justification for Site </w:t>
            </w:r>
            <w:r w:rsidR="00E5747A" w:rsidRPr="00C73F35">
              <w:rPr>
                <w:rFonts w:ascii="Tahoma" w:hAnsi="Tahoma" w:cs="Tahoma"/>
                <w:sz w:val="24"/>
                <w:szCs w:val="24"/>
              </w:rPr>
              <w:t>N</w:t>
            </w:r>
            <w:r w:rsidRPr="00C73F35">
              <w:rPr>
                <w:rFonts w:ascii="Tahoma" w:hAnsi="Tahoma" w:cs="Tahoma"/>
                <w:sz w:val="24"/>
                <w:szCs w:val="24"/>
              </w:rPr>
              <w:t xml:space="preserve">ot </w:t>
            </w:r>
            <w:r w:rsidR="000369DB" w:rsidRPr="00C73F35">
              <w:rPr>
                <w:rFonts w:ascii="Tahoma" w:hAnsi="Tahoma" w:cs="Tahoma"/>
                <w:sz w:val="24"/>
                <w:szCs w:val="24"/>
              </w:rPr>
              <w:t>Included</w:t>
            </w:r>
            <w:r w:rsidRPr="00C73F35">
              <w:rPr>
                <w:rFonts w:ascii="Tahoma" w:hAnsi="Tahoma" w:cs="Tahoma"/>
                <w:sz w:val="24"/>
                <w:szCs w:val="24"/>
              </w:rPr>
              <w:t xml:space="preserve"> in </w:t>
            </w:r>
            <w:r w:rsidR="000369DB" w:rsidRPr="00C73F35">
              <w:rPr>
                <w:rFonts w:ascii="Tahoma" w:hAnsi="Tahoma" w:cs="Tahoma"/>
                <w:sz w:val="24"/>
                <w:szCs w:val="24"/>
              </w:rPr>
              <w:t xml:space="preserve">the </w:t>
            </w:r>
            <w:r w:rsidRPr="00C73F35">
              <w:rPr>
                <w:rFonts w:ascii="Tahoma" w:hAnsi="Tahoma" w:cs="Tahoma"/>
                <w:sz w:val="24"/>
                <w:szCs w:val="24"/>
              </w:rPr>
              <w:t>Final Blueprint</w:t>
            </w:r>
            <w:r w:rsidR="0044701D" w:rsidRPr="00C73F35">
              <w:rPr>
                <w:rFonts w:ascii="Tahoma" w:hAnsi="Tahoma" w:cs="Tahoma"/>
                <w:sz w:val="24"/>
                <w:szCs w:val="24"/>
              </w:rPr>
              <w:t xml:space="preserve"> (</w:t>
            </w:r>
            <w:r w:rsidR="00100C28" w:rsidRPr="00C73F35">
              <w:rPr>
                <w:rFonts w:ascii="Tahoma" w:hAnsi="Tahoma" w:cs="Tahoma"/>
                <w:sz w:val="24"/>
                <w:szCs w:val="24"/>
              </w:rPr>
              <w:t>required</w:t>
            </w:r>
            <w:r w:rsidR="00E67FCC" w:rsidRPr="00C73F35">
              <w:rPr>
                <w:rFonts w:ascii="Tahoma" w:hAnsi="Tahoma" w:cs="Tahoma"/>
                <w:sz w:val="24"/>
                <w:szCs w:val="24"/>
              </w:rPr>
              <w:t xml:space="preserve"> if proposed site location is not identified in Final Blueprint; otherwise not applicable</w:t>
            </w:r>
            <w:r w:rsidR="0044701D" w:rsidRPr="00C73F35">
              <w:rPr>
                <w:rFonts w:ascii="Tahoma" w:hAnsi="Tahoma" w:cs="Tahoma"/>
                <w:sz w:val="24"/>
                <w:szCs w:val="24"/>
              </w:rPr>
              <w:t>)</w:t>
            </w:r>
          </w:p>
        </w:tc>
        <w:tc>
          <w:tcPr>
            <w:tcW w:w="4410" w:type="dxa"/>
          </w:tcPr>
          <w:p w14:paraId="4207BDDB" w14:textId="055D0601" w:rsidR="006A3F8B" w:rsidRPr="00A9653E" w:rsidRDefault="008062C0" w:rsidP="471530B5">
            <w:pPr>
              <w:spacing w:after="0"/>
              <w:rPr>
                <w:rFonts w:ascii="Tahoma" w:hAnsi="Tahoma" w:cs="Tahoma"/>
                <w:sz w:val="24"/>
                <w:szCs w:val="24"/>
              </w:rPr>
            </w:pPr>
            <w:r w:rsidRPr="00A9653E">
              <w:rPr>
                <w:rFonts w:ascii="Tahoma" w:hAnsi="Tahoma" w:cs="Tahoma"/>
                <w:sz w:val="24"/>
                <w:szCs w:val="24"/>
              </w:rPr>
              <w:t xml:space="preserve">Attachment </w:t>
            </w:r>
            <w:r w:rsidR="00CD3183" w:rsidRPr="00A9653E">
              <w:rPr>
                <w:rFonts w:ascii="Tahoma" w:hAnsi="Tahoma" w:cs="Tahoma"/>
                <w:sz w:val="24"/>
                <w:szCs w:val="24"/>
              </w:rPr>
              <w:t>15</w:t>
            </w:r>
          </w:p>
        </w:tc>
      </w:tr>
      <w:tr w:rsidR="00CD3183" w14:paraId="7B5C8C98" w14:textId="77777777" w:rsidTr="5579F8F6">
        <w:trPr>
          <w:trHeight w:val="163"/>
        </w:trPr>
        <w:tc>
          <w:tcPr>
            <w:tcW w:w="4950" w:type="dxa"/>
          </w:tcPr>
          <w:p w14:paraId="3A4226E8" w14:textId="108E24CD" w:rsidR="00CD3183" w:rsidRPr="000727A7" w:rsidRDefault="0044701D" w:rsidP="004D7E84">
            <w:pPr>
              <w:spacing w:after="0"/>
              <w:rPr>
                <w:rFonts w:ascii="Tahoma" w:hAnsi="Tahoma" w:cs="Tahoma"/>
                <w:sz w:val="24"/>
                <w:szCs w:val="24"/>
              </w:rPr>
            </w:pPr>
            <w:r w:rsidRPr="000727A7">
              <w:rPr>
                <w:rFonts w:ascii="Tahoma" w:hAnsi="Tahoma" w:cs="Tahoma"/>
                <w:sz w:val="24"/>
                <w:szCs w:val="24"/>
              </w:rPr>
              <w:t>Application Form</w:t>
            </w:r>
          </w:p>
        </w:tc>
        <w:tc>
          <w:tcPr>
            <w:tcW w:w="4410" w:type="dxa"/>
          </w:tcPr>
          <w:p w14:paraId="16DB6FCB" w14:textId="028BF9DE" w:rsidR="00CD3183" w:rsidRPr="00A9653E" w:rsidDel="008062C0" w:rsidRDefault="00CD3183" w:rsidP="471530B5">
            <w:pPr>
              <w:spacing w:after="0"/>
              <w:rPr>
                <w:rFonts w:ascii="Tahoma" w:hAnsi="Tahoma" w:cs="Tahoma"/>
                <w:sz w:val="24"/>
                <w:szCs w:val="24"/>
              </w:rPr>
            </w:pPr>
            <w:r w:rsidRPr="00A9653E">
              <w:rPr>
                <w:rFonts w:ascii="Tahoma" w:hAnsi="Tahoma" w:cs="Tahoma"/>
                <w:sz w:val="24"/>
                <w:szCs w:val="24"/>
              </w:rPr>
              <w:t>Attachment 16</w:t>
            </w:r>
          </w:p>
        </w:tc>
      </w:tr>
      <w:tr w:rsidR="006D67A1" w14:paraId="0F218B37" w14:textId="77777777" w:rsidTr="5579F8F6">
        <w:trPr>
          <w:trHeight w:val="163"/>
        </w:trPr>
        <w:tc>
          <w:tcPr>
            <w:tcW w:w="4950" w:type="dxa"/>
          </w:tcPr>
          <w:p w14:paraId="78C22C8F" w14:textId="69E9EFF6" w:rsidR="006D67A1" w:rsidRPr="000727A7" w:rsidRDefault="006D67A1" w:rsidP="004D7E84">
            <w:pPr>
              <w:spacing w:after="0"/>
              <w:rPr>
                <w:rFonts w:ascii="Tahoma" w:hAnsi="Tahoma" w:cs="Tahoma"/>
                <w:sz w:val="24"/>
                <w:szCs w:val="24"/>
              </w:rPr>
            </w:pPr>
            <w:r>
              <w:rPr>
                <w:rFonts w:ascii="Tahoma" w:hAnsi="Tahoma" w:cs="Tahoma"/>
                <w:sz w:val="24"/>
                <w:szCs w:val="24"/>
              </w:rPr>
              <w:t>Evaluation Criteria for Priority Populations Form</w:t>
            </w:r>
          </w:p>
        </w:tc>
        <w:tc>
          <w:tcPr>
            <w:tcW w:w="4410" w:type="dxa"/>
          </w:tcPr>
          <w:p w14:paraId="4C345805" w14:textId="5FDF32A6" w:rsidR="006D67A1" w:rsidRPr="00A9653E" w:rsidRDefault="006D67A1" w:rsidP="471530B5">
            <w:pPr>
              <w:spacing w:after="0"/>
              <w:rPr>
                <w:rFonts w:ascii="Tahoma" w:hAnsi="Tahoma" w:cs="Tahoma"/>
                <w:sz w:val="24"/>
                <w:szCs w:val="24"/>
              </w:rPr>
            </w:pPr>
            <w:r>
              <w:rPr>
                <w:rFonts w:ascii="Tahoma" w:hAnsi="Tahoma" w:cs="Tahoma"/>
                <w:sz w:val="24"/>
                <w:szCs w:val="24"/>
              </w:rPr>
              <w:t>Attachment 19</w:t>
            </w:r>
          </w:p>
        </w:tc>
      </w:tr>
      <w:tr w:rsidR="00AB40EF" w14:paraId="30F13831" w14:textId="77777777" w:rsidTr="5579F8F6">
        <w:trPr>
          <w:trHeight w:val="163"/>
        </w:trPr>
        <w:tc>
          <w:tcPr>
            <w:tcW w:w="4950" w:type="dxa"/>
          </w:tcPr>
          <w:p w14:paraId="13B537CC" w14:textId="434A27DB" w:rsidR="00AB40EF" w:rsidRPr="00AB40EF" w:rsidRDefault="00AB40EF" w:rsidP="5579F8F6">
            <w:pPr>
              <w:spacing w:after="0"/>
              <w:rPr>
                <w:rFonts w:ascii="Tahoma" w:hAnsi="Tahoma" w:cs="Tahoma"/>
                <w:sz w:val="24"/>
                <w:szCs w:val="24"/>
              </w:rPr>
            </w:pPr>
            <w:r w:rsidRPr="5579F8F6">
              <w:rPr>
                <w:rFonts w:ascii="Tahoma" w:hAnsi="Tahoma" w:cs="Tahoma"/>
                <w:sz w:val="24"/>
                <w:szCs w:val="24"/>
              </w:rPr>
              <w:t>Letter of Intent to Place a Purchase Order</w:t>
            </w:r>
          </w:p>
        </w:tc>
        <w:tc>
          <w:tcPr>
            <w:tcW w:w="4410" w:type="dxa"/>
          </w:tcPr>
          <w:p w14:paraId="2A2A399E" w14:textId="63F16F59" w:rsidR="00AB40EF" w:rsidRPr="00AB40EF" w:rsidRDefault="00AB40EF" w:rsidP="5579F8F6">
            <w:pPr>
              <w:spacing w:after="0"/>
              <w:rPr>
                <w:rFonts w:ascii="Tahoma" w:hAnsi="Tahoma" w:cs="Tahoma"/>
                <w:sz w:val="24"/>
                <w:szCs w:val="24"/>
              </w:rPr>
            </w:pPr>
            <w:r w:rsidRPr="5579F8F6">
              <w:rPr>
                <w:rFonts w:ascii="Tahoma" w:hAnsi="Tahoma" w:cs="Tahoma"/>
                <w:sz w:val="24"/>
                <w:szCs w:val="24"/>
              </w:rPr>
              <w:t>Attachment 20</w:t>
            </w:r>
          </w:p>
        </w:tc>
      </w:tr>
    </w:tbl>
    <w:p w14:paraId="6DF43BA8" w14:textId="77777777" w:rsidR="006C6191" w:rsidRPr="00103D65" w:rsidRDefault="006C6191" w:rsidP="00E04486">
      <w:pPr>
        <w:spacing w:after="0"/>
        <w:rPr>
          <w:rFonts w:ascii="Tahoma" w:hAnsi="Tahoma" w:cs="Tahoma"/>
          <w:b/>
          <w:szCs w:val="22"/>
        </w:rPr>
      </w:pPr>
      <w:bookmarkStart w:id="68" w:name="_Toc507398622"/>
    </w:p>
    <w:bookmarkEnd w:id="68"/>
    <w:p w14:paraId="4C9A340B" w14:textId="410C2000" w:rsidR="00BF721E" w:rsidRPr="00103D65" w:rsidRDefault="00FE1682" w:rsidP="00BA3CBC">
      <w:pPr>
        <w:numPr>
          <w:ilvl w:val="0"/>
          <w:numId w:val="7"/>
        </w:numPr>
        <w:spacing w:after="0"/>
        <w:ind w:left="1440" w:hanging="720"/>
        <w:rPr>
          <w:rFonts w:ascii="Tahoma" w:hAnsi="Tahoma" w:cs="Tahoma"/>
          <w:sz w:val="24"/>
          <w:szCs w:val="24"/>
        </w:rPr>
      </w:pPr>
      <w:r w:rsidRPr="00103D65">
        <w:rPr>
          <w:rFonts w:ascii="Tahoma" w:hAnsi="Tahoma" w:cs="Tahoma"/>
          <w:b/>
          <w:sz w:val="24"/>
          <w:szCs w:val="24"/>
        </w:rPr>
        <w:t>Applicant Cer</w:t>
      </w:r>
      <w:r w:rsidR="00285467" w:rsidRPr="00103D65">
        <w:rPr>
          <w:rFonts w:ascii="Tahoma" w:hAnsi="Tahoma" w:cs="Tahoma"/>
          <w:b/>
          <w:sz w:val="24"/>
          <w:szCs w:val="24"/>
        </w:rPr>
        <w:t>tifications</w:t>
      </w:r>
    </w:p>
    <w:p w14:paraId="505E1B49" w14:textId="2F6F840E" w:rsidR="00BF721E" w:rsidRPr="00103D65" w:rsidRDefault="00BF721E" w:rsidP="00326C9B">
      <w:pPr>
        <w:spacing w:after="0"/>
        <w:rPr>
          <w:rFonts w:ascii="Tahoma" w:hAnsi="Tahoma" w:cs="Tahoma"/>
          <w:sz w:val="24"/>
          <w:szCs w:val="24"/>
        </w:rPr>
      </w:pPr>
    </w:p>
    <w:p w14:paraId="3C895295" w14:textId="72069BBD" w:rsidR="0008315E" w:rsidRPr="00103D65" w:rsidRDefault="0008315E" w:rsidP="0008315E">
      <w:pPr>
        <w:ind w:left="1440"/>
        <w:rPr>
          <w:rFonts w:ascii="Tahoma" w:hAnsi="Tahoma" w:cs="Tahoma"/>
          <w:b/>
          <w:bCs/>
          <w:i/>
          <w:iCs/>
          <w:sz w:val="24"/>
          <w:szCs w:val="24"/>
        </w:rPr>
      </w:pPr>
      <w:r w:rsidRPr="00103D65">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103D65" w:rsidRDefault="00BF721E" w:rsidP="00BF721E">
      <w:pPr>
        <w:spacing w:after="0"/>
        <w:ind w:left="1440"/>
        <w:rPr>
          <w:rFonts w:ascii="Tahoma" w:hAnsi="Tahoma" w:cs="Tahoma"/>
          <w:sz w:val="24"/>
          <w:szCs w:val="24"/>
        </w:rPr>
      </w:pPr>
      <w:r w:rsidRPr="00103D65">
        <w:rPr>
          <w:rFonts w:ascii="Tahoma" w:hAnsi="Tahoma" w:cs="Tahoma"/>
          <w:sz w:val="24"/>
          <w:szCs w:val="24"/>
        </w:rPr>
        <w:t xml:space="preserve">All </w:t>
      </w:r>
      <w:r w:rsidR="00FC715F" w:rsidRPr="00103D65">
        <w:rPr>
          <w:rFonts w:ascii="Tahoma" w:hAnsi="Tahoma" w:cs="Tahoma"/>
          <w:sz w:val="24"/>
          <w:szCs w:val="24"/>
        </w:rPr>
        <w:t>A</w:t>
      </w:r>
      <w:r w:rsidRPr="00103D65">
        <w:rPr>
          <w:rFonts w:ascii="Tahoma" w:hAnsi="Tahoma" w:cs="Tahoma"/>
          <w:sz w:val="24"/>
          <w:szCs w:val="24"/>
        </w:rPr>
        <w:t>pplicants must certify under penalty of perjury under the laws of the State of California that:</w:t>
      </w:r>
    </w:p>
    <w:p w14:paraId="0178635C" w14:textId="77777777" w:rsidR="00076A26" w:rsidRPr="00103D65" w:rsidRDefault="00076A26" w:rsidP="00FB2901">
      <w:pPr>
        <w:spacing w:after="0"/>
        <w:contextualSpacing/>
        <w:rPr>
          <w:rFonts w:ascii="Tahoma" w:hAnsi="Tahoma" w:cs="Tahoma"/>
          <w:sz w:val="24"/>
          <w:szCs w:val="24"/>
        </w:rPr>
      </w:pPr>
      <w:bookmarkStart w:id="69" w:name="_Hlk65762319"/>
    </w:p>
    <w:p w14:paraId="0ABA517F"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 xml:space="preserve">I am authorized to submit this application on behalf of the Applicant. </w:t>
      </w:r>
    </w:p>
    <w:p w14:paraId="28D527A4"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authorize the CEC to make any inquiries necessary to verify the information presented in this application.</w:t>
      </w:r>
    </w:p>
    <w:p w14:paraId="145E8264" w14:textId="33510904"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 xml:space="preserve">I authorize the CEC to obtain business credit reports and make any inquiries necessary to verify and evaluate the financial condition of the </w:t>
      </w:r>
      <w:r w:rsidR="0087480A" w:rsidRPr="00103D65">
        <w:rPr>
          <w:rFonts w:ascii="Tahoma" w:hAnsi="Tahoma" w:cs="Tahoma"/>
          <w:sz w:val="24"/>
          <w:szCs w:val="24"/>
        </w:rPr>
        <w:t>A</w:t>
      </w:r>
      <w:r w:rsidRPr="00103D65">
        <w:rPr>
          <w:rFonts w:ascii="Tahoma" w:hAnsi="Tahoma" w:cs="Tahoma"/>
          <w:sz w:val="24"/>
          <w:szCs w:val="24"/>
        </w:rPr>
        <w:t>pplicant.</w:t>
      </w:r>
    </w:p>
    <w:p w14:paraId="08BCF892"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3ABE0AEB"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certify that (1) this application does not contain any confidential or proprietary information, or (2) if confidential information is allowed under the solicitation</w:t>
      </w:r>
      <w:r w:rsidR="00435F2C">
        <w:rPr>
          <w:rFonts w:ascii="Tahoma" w:hAnsi="Tahoma" w:cs="Tahoma"/>
          <w:sz w:val="24"/>
          <w:szCs w:val="24"/>
        </w:rPr>
        <w:t>,</w:t>
      </w:r>
      <w:r w:rsidRPr="00103D65">
        <w:rPr>
          <w:rFonts w:ascii="Tahoma" w:hAnsi="Tahoma" w:cs="Tahoma"/>
          <w:sz w:val="24"/>
          <w:szCs w:val="24"/>
        </w:rPr>
        <w:t xml:space="preserve"> it has been properly identified.</w:t>
      </w:r>
    </w:p>
    <w:p w14:paraId="7DA6B213"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103D65" w:rsidRDefault="00563100"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lastRenderedPageBreak/>
        <w:t>I am authorized to agree to the above certifications on behalf of the Applicant.</w:t>
      </w:r>
    </w:p>
    <w:bookmarkEnd w:id="69"/>
    <w:p w14:paraId="4CC0E47A" w14:textId="77777777" w:rsidR="000C5650" w:rsidRPr="00103D65" w:rsidRDefault="000C5650" w:rsidP="00E04486">
      <w:pPr>
        <w:spacing w:after="0"/>
        <w:ind w:left="720"/>
        <w:rPr>
          <w:rFonts w:ascii="Tahoma" w:hAnsi="Tahoma" w:cs="Tahoma"/>
          <w:szCs w:val="22"/>
        </w:rPr>
      </w:pPr>
    </w:p>
    <w:p w14:paraId="1F09EF58" w14:textId="20AF90E0" w:rsidR="00E353FD" w:rsidRPr="00103D65" w:rsidRDefault="00E353FD" w:rsidP="00BA3CBC">
      <w:pPr>
        <w:keepNext/>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Project Narrative</w:t>
      </w:r>
      <w:r w:rsidR="76F77298" w:rsidRPr="00103D65">
        <w:rPr>
          <w:rFonts w:ascii="Tahoma" w:hAnsi="Tahoma" w:cs="Tahoma"/>
          <w:b/>
          <w:bCs/>
          <w:sz w:val="24"/>
          <w:szCs w:val="24"/>
        </w:rPr>
        <w:t xml:space="preserve"> (</w:t>
      </w:r>
      <w:r w:rsidR="76F77298" w:rsidRPr="00215BD8">
        <w:rPr>
          <w:rFonts w:ascii="Tahoma" w:hAnsi="Tahoma" w:cs="Tahoma"/>
          <w:b/>
          <w:bCs/>
          <w:sz w:val="24"/>
          <w:szCs w:val="24"/>
        </w:rPr>
        <w:t xml:space="preserve">Attachment </w:t>
      </w:r>
      <w:r w:rsidR="7A2FE31F" w:rsidRPr="00215BD8">
        <w:rPr>
          <w:rFonts w:ascii="Tahoma" w:hAnsi="Tahoma" w:cs="Tahoma"/>
          <w:b/>
          <w:bCs/>
          <w:sz w:val="24"/>
          <w:szCs w:val="24"/>
        </w:rPr>
        <w:t>1</w:t>
      </w:r>
      <w:r w:rsidR="76F77298" w:rsidRPr="00215BD8">
        <w:rPr>
          <w:rFonts w:ascii="Tahoma" w:hAnsi="Tahoma" w:cs="Tahoma"/>
          <w:b/>
          <w:bCs/>
          <w:sz w:val="24"/>
          <w:szCs w:val="24"/>
        </w:rPr>
        <w:t>)</w:t>
      </w:r>
    </w:p>
    <w:p w14:paraId="1D4DB917" w14:textId="77777777" w:rsidR="00BE2363" w:rsidRPr="00BE2363" w:rsidRDefault="00BE2363" w:rsidP="00E50FBB">
      <w:pPr>
        <w:keepNext/>
        <w:spacing w:after="0"/>
        <w:ind w:left="1440"/>
        <w:rPr>
          <w:rFonts w:ascii="Tahoma" w:hAnsi="Tahoma" w:cs="Tahoma"/>
          <w:sz w:val="24"/>
          <w:szCs w:val="24"/>
        </w:rPr>
      </w:pPr>
      <w:r w:rsidRPr="00BE2363">
        <w:rPr>
          <w:rFonts w:ascii="Tahoma" w:hAnsi="Tahoma" w:cs="Tahoma"/>
          <w:sz w:val="24"/>
          <w:szCs w:val="24"/>
        </w:rPr>
        <w:t>The Project Narrative must include a cover page and table of contents (which will not count towards the page limitations) and a detailed description of the proposed project, its operational goals and objectives, and an explanation of how these will be implemented through the tasks described in the Scope of Work.</w:t>
      </w:r>
    </w:p>
    <w:p w14:paraId="49C27B5A" w14:textId="77777777" w:rsidR="00BE2363" w:rsidRPr="00BE2363" w:rsidRDefault="00BE2363" w:rsidP="00BE2363">
      <w:pPr>
        <w:spacing w:after="0"/>
        <w:ind w:left="720"/>
        <w:rPr>
          <w:rFonts w:ascii="Tahoma" w:hAnsi="Tahoma" w:cs="Tahoma"/>
          <w:sz w:val="24"/>
          <w:szCs w:val="24"/>
        </w:rPr>
      </w:pPr>
    </w:p>
    <w:p w14:paraId="51F27404" w14:textId="64D18040" w:rsidR="000C5650" w:rsidRDefault="00BE2363" w:rsidP="00BE2363">
      <w:pPr>
        <w:spacing w:after="0"/>
        <w:ind w:left="1440"/>
        <w:rPr>
          <w:rFonts w:ascii="Tahoma" w:hAnsi="Tahoma" w:cs="Tahoma"/>
          <w:sz w:val="24"/>
          <w:szCs w:val="24"/>
        </w:rPr>
      </w:pPr>
      <w:r w:rsidRPr="00BE2363">
        <w:rPr>
          <w:rFonts w:ascii="Tahoma" w:hAnsi="Tahoma" w:cs="Tahoma"/>
          <w:sz w:val="24"/>
          <w:szCs w:val="24"/>
        </w:rPr>
        <w:t xml:space="preserve">The detailed description of the proposed project must include the relevant sections and pages of the Final Blueprint that the proposed project will implement with zero-emission vehicle infrastructure. The project description must include the project location, what equipment and vehicles will be supported by the proposed infrastructure, proposed number of chargers or hydrogen refueling dispensers, number of charging ports or hydrogen </w:t>
      </w:r>
      <w:r w:rsidRPr="00AB40EF">
        <w:rPr>
          <w:rFonts w:ascii="Tahoma" w:hAnsi="Tahoma" w:cs="Tahoma"/>
          <w:sz w:val="24"/>
          <w:szCs w:val="24"/>
        </w:rPr>
        <w:t>refueling positions, power level of each charging port or the dispensing pressure level of each hydrogen refueling position and fueling capacity of hydrogen dispensers, and the types of chargers or dispensers to be installed. The project description must also include a table summarizing the numbers of chargers or hydrogen refueling dispensers proposed, the number of charging port</w:t>
      </w:r>
      <w:r w:rsidR="00D00241" w:rsidRPr="00AB40EF">
        <w:rPr>
          <w:rFonts w:ascii="Tahoma" w:hAnsi="Tahoma" w:cs="Tahoma"/>
          <w:sz w:val="24"/>
          <w:szCs w:val="24"/>
        </w:rPr>
        <w:t>s</w:t>
      </w:r>
      <w:r w:rsidRPr="00AB40EF">
        <w:rPr>
          <w:rFonts w:ascii="Tahoma" w:hAnsi="Tahoma" w:cs="Tahoma"/>
          <w:sz w:val="24"/>
          <w:szCs w:val="24"/>
        </w:rPr>
        <w:t xml:space="preserve"> or hydrogen fueling positions proposed,</w:t>
      </w:r>
      <w:r w:rsidRPr="00BE2363">
        <w:rPr>
          <w:rFonts w:ascii="Tahoma" w:hAnsi="Tahoma" w:cs="Tahoma"/>
          <w:sz w:val="24"/>
          <w:szCs w:val="24"/>
        </w:rPr>
        <w:t xml:space="preserve"> what fleet(s) or equipment the chargers or hydrogen refueling dispensers are supporting, and the costs of the chargers or hydrogen refueling dispensers. The project description must also state any existing infrastructure located on site.</w:t>
      </w:r>
    </w:p>
    <w:p w14:paraId="4363F025" w14:textId="77777777" w:rsidR="00BE2363" w:rsidRPr="00103D65" w:rsidRDefault="00BE2363" w:rsidP="00BE2363">
      <w:pPr>
        <w:spacing w:after="0"/>
        <w:ind w:left="1440"/>
        <w:rPr>
          <w:rFonts w:ascii="Tahoma" w:hAnsi="Tahoma" w:cs="Tahoma"/>
          <w:sz w:val="24"/>
          <w:szCs w:val="24"/>
        </w:rPr>
      </w:pPr>
    </w:p>
    <w:p w14:paraId="5D598FF3" w14:textId="77777777" w:rsidR="00985BDD" w:rsidRPr="00103D65" w:rsidRDefault="00985BDD" w:rsidP="003A0DDC">
      <w:pPr>
        <w:spacing w:after="0"/>
        <w:ind w:left="1440"/>
        <w:rPr>
          <w:rFonts w:ascii="Tahoma" w:hAnsi="Tahoma" w:cs="Tahoma"/>
          <w:sz w:val="24"/>
          <w:szCs w:val="24"/>
        </w:rPr>
      </w:pPr>
      <w:r w:rsidRPr="00103D65">
        <w:rPr>
          <w:rFonts w:ascii="Tahoma" w:hAnsi="Tahoma" w:cs="Tahoma"/>
          <w:sz w:val="24"/>
          <w:szCs w:val="24"/>
        </w:rPr>
        <w:t xml:space="preserve">Applicants </w:t>
      </w:r>
      <w:r w:rsidR="00131AB7" w:rsidRPr="00103D65">
        <w:rPr>
          <w:rFonts w:ascii="Tahoma" w:hAnsi="Tahoma" w:cs="Tahoma"/>
          <w:sz w:val="24"/>
          <w:szCs w:val="24"/>
        </w:rPr>
        <w:t xml:space="preserve">must </w:t>
      </w:r>
      <w:r w:rsidRPr="00103D65">
        <w:rPr>
          <w:rFonts w:ascii="Tahoma" w:hAnsi="Tahoma" w:cs="Tahoma"/>
          <w:sz w:val="24"/>
          <w:szCs w:val="24"/>
        </w:rPr>
        <w:t xml:space="preserve">address each of the scoring criteria described in </w:t>
      </w:r>
      <w:r w:rsidR="006E1A26" w:rsidRPr="00103D65">
        <w:rPr>
          <w:rFonts w:ascii="Tahoma" w:hAnsi="Tahoma" w:cs="Tahoma"/>
          <w:sz w:val="24"/>
          <w:szCs w:val="24"/>
        </w:rPr>
        <w:t>this solicitation</w:t>
      </w:r>
      <w:r w:rsidRPr="00103D65">
        <w:rPr>
          <w:rFonts w:ascii="Tahoma" w:hAnsi="Tahoma" w:cs="Tahoma"/>
          <w:sz w:val="24"/>
          <w:szCs w:val="24"/>
        </w:rPr>
        <w:t xml:space="preserve"> </w:t>
      </w:r>
      <w:r w:rsidR="0067151C" w:rsidRPr="00103D65">
        <w:rPr>
          <w:rFonts w:ascii="Tahoma" w:hAnsi="Tahoma" w:cs="Tahoma"/>
          <w:sz w:val="24"/>
          <w:szCs w:val="24"/>
        </w:rPr>
        <w:t xml:space="preserve">by </w:t>
      </w:r>
      <w:r w:rsidRPr="00103D65">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103D65" w:rsidRDefault="000C5650" w:rsidP="00E04486">
      <w:pPr>
        <w:spacing w:after="0"/>
        <w:ind w:left="720"/>
        <w:rPr>
          <w:rFonts w:ascii="Tahoma" w:hAnsi="Tahoma" w:cs="Tahoma"/>
          <w:sz w:val="24"/>
          <w:szCs w:val="24"/>
        </w:rPr>
      </w:pPr>
    </w:p>
    <w:p w14:paraId="66DF2C79" w14:textId="75730653" w:rsidR="00985BDD" w:rsidRPr="00103D65" w:rsidRDefault="00FC715F" w:rsidP="003A0DDC">
      <w:pPr>
        <w:spacing w:after="0"/>
        <w:ind w:left="1440"/>
        <w:rPr>
          <w:rFonts w:ascii="Tahoma" w:hAnsi="Tahoma" w:cs="Tahoma"/>
          <w:sz w:val="24"/>
          <w:szCs w:val="24"/>
        </w:rPr>
      </w:pPr>
      <w:r w:rsidRPr="00103D65">
        <w:rPr>
          <w:rFonts w:ascii="Tahoma" w:hAnsi="Tahoma" w:cs="Tahoma"/>
          <w:sz w:val="24"/>
          <w:szCs w:val="24"/>
        </w:rPr>
        <w:t xml:space="preserve">The </w:t>
      </w:r>
      <w:r w:rsidR="00985BDD" w:rsidRPr="00103D65">
        <w:rPr>
          <w:rFonts w:ascii="Tahoma" w:hAnsi="Tahoma" w:cs="Tahoma"/>
          <w:sz w:val="24"/>
          <w:szCs w:val="24"/>
        </w:rPr>
        <w:t>Project Narrative must respond directly to each criterion with the headings as titled below, and must include the following information:</w:t>
      </w:r>
    </w:p>
    <w:p w14:paraId="1ABA1432" w14:textId="77777777" w:rsidR="000C5650" w:rsidRPr="00103D65" w:rsidRDefault="000C5650" w:rsidP="00E04486">
      <w:pPr>
        <w:spacing w:after="0"/>
        <w:ind w:left="720"/>
        <w:rPr>
          <w:rFonts w:ascii="Tahoma" w:hAnsi="Tahoma" w:cs="Tahoma"/>
          <w:sz w:val="24"/>
          <w:szCs w:val="24"/>
        </w:rPr>
      </w:pPr>
    </w:p>
    <w:p w14:paraId="77B5DA09" w14:textId="77777777" w:rsidR="00AF5B8A" w:rsidRPr="00103D65" w:rsidRDefault="00AF5B8A" w:rsidP="00BA3CBC">
      <w:pPr>
        <w:pStyle w:val="paragraph"/>
        <w:numPr>
          <w:ilvl w:val="0"/>
          <w:numId w:val="44"/>
        </w:numPr>
        <w:tabs>
          <w:tab w:val="clear" w:pos="720"/>
          <w:tab w:val="num" w:pos="0"/>
        </w:tabs>
        <w:spacing w:before="0" w:beforeAutospacing="0" w:after="0" w:afterAutospacing="0"/>
        <w:ind w:left="2160" w:hanging="720"/>
        <w:textAlignment w:val="baseline"/>
        <w:rPr>
          <w:rFonts w:ascii="Tahoma" w:hAnsi="Tahoma" w:cs="Tahoma"/>
        </w:rPr>
      </w:pPr>
      <w:r w:rsidRPr="00103D65">
        <w:rPr>
          <w:rStyle w:val="normaltextrun"/>
          <w:rFonts w:ascii="Tahoma" w:hAnsi="Tahoma" w:cs="Tahoma"/>
          <w:b/>
          <w:bCs/>
        </w:rPr>
        <w:t>Team Experience and Qualifications</w:t>
      </w:r>
      <w:r w:rsidRPr="00103D65">
        <w:rPr>
          <w:rStyle w:val="eop"/>
          <w:rFonts w:ascii="Tahoma" w:hAnsi="Tahoma" w:cs="Tahoma"/>
        </w:rPr>
        <w:t> </w:t>
      </w:r>
    </w:p>
    <w:p w14:paraId="63D0030F" w14:textId="3635C321" w:rsidR="00CC75D9" w:rsidRPr="00103D65" w:rsidRDefault="00A34D1F" w:rsidP="00BA3CBC">
      <w:pPr>
        <w:pStyle w:val="paragraph"/>
        <w:numPr>
          <w:ilvl w:val="0"/>
          <w:numId w:val="48"/>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Describe how the project team’s qualifications (including relevant expertise, experience, and skill sets) are suitable to the tasks described in the proposed Scope of Work.</w:t>
      </w:r>
      <w:r w:rsidRPr="00103D65" w:rsidDel="00A34D1F">
        <w:rPr>
          <w:rStyle w:val="normaltextrun"/>
          <w:rFonts w:ascii="Tahoma" w:hAnsi="Tahoma" w:cs="Tahoma"/>
        </w:rPr>
        <w:t xml:space="preserve"> </w:t>
      </w:r>
    </w:p>
    <w:p w14:paraId="092AC8F6" w14:textId="77777777" w:rsidR="00CC75D9" w:rsidRDefault="00CC75D9" w:rsidP="00BF2139">
      <w:pPr>
        <w:pStyle w:val="paragraph"/>
        <w:spacing w:before="0" w:beforeAutospacing="0" w:after="0" w:afterAutospacing="0"/>
        <w:ind w:left="2880"/>
        <w:textAlignment w:val="baseline"/>
        <w:rPr>
          <w:rStyle w:val="normaltextrun"/>
          <w:rFonts w:ascii="Tahoma" w:hAnsi="Tahoma" w:cs="Tahoma"/>
        </w:rPr>
      </w:pPr>
    </w:p>
    <w:p w14:paraId="5B4B2686" w14:textId="39478E4C"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 xml:space="preserve">Demonstrate that project team members have a minimum of three (3) </w:t>
      </w:r>
      <w:proofErr w:type="gramStart"/>
      <w:r w:rsidRPr="00103D65">
        <w:rPr>
          <w:rStyle w:val="normaltextrun"/>
          <w:rFonts w:ascii="Tahoma" w:hAnsi="Tahoma" w:cs="Tahoma"/>
        </w:rPr>
        <w:t>years of experience</w:t>
      </w:r>
      <w:proofErr w:type="gramEnd"/>
      <w:r w:rsidRPr="00103D65">
        <w:rPr>
          <w:rStyle w:val="normaltextrun"/>
          <w:rFonts w:ascii="Tahoma" w:hAnsi="Tahoma" w:cs="Tahoma"/>
        </w:rPr>
        <w:t xml:space="preserve"> designing, planning, constructing, testing, operating, or maintaining electric vehicle or hydrogen refueling stations or other pressurized gaseous fueling stations respective of the technology being </w:t>
      </w:r>
      <w:r w:rsidRPr="00103D65">
        <w:rPr>
          <w:rStyle w:val="normaltextrun"/>
          <w:rFonts w:ascii="Tahoma" w:hAnsi="Tahoma" w:cs="Tahoma"/>
        </w:rPr>
        <w:lastRenderedPageBreak/>
        <w:t>implemented.</w:t>
      </w:r>
      <w:r w:rsidRPr="00103D65">
        <w:rPr>
          <w:rStyle w:val="normaltextrun"/>
          <w:rFonts w:ascii="Tahoma" w:hAnsi="Tahoma" w:cs="Tahoma"/>
        </w:rPr>
        <w:br/>
      </w:r>
      <w:r w:rsidRPr="00103D65">
        <w:rPr>
          <w:rStyle w:val="eop"/>
          <w:rFonts w:ascii="Tahoma" w:hAnsi="Tahoma" w:cs="Tahoma"/>
        </w:rPr>
        <w:t> </w:t>
      </w:r>
    </w:p>
    <w:p w14:paraId="6D11C8E1" w14:textId="77777777" w:rsidR="0053771B" w:rsidRPr="00103D65" w:rsidRDefault="0053771B" w:rsidP="00BA3CBC">
      <w:pPr>
        <w:pStyle w:val="paragraph"/>
        <w:numPr>
          <w:ilvl w:val="0"/>
          <w:numId w:val="48"/>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Describe how the project team has experience working with AHJs and utility personnel to overcome permitting and planning barriers such as the need to make site layout changes, utility upgrades, incorporate additional requirements, or respond to local community feedback.</w:t>
      </w:r>
      <w:r w:rsidRPr="00103D65">
        <w:rPr>
          <w:rStyle w:val="normaltextrun"/>
          <w:rFonts w:ascii="Tahoma" w:hAnsi="Tahoma" w:cs="Tahoma"/>
        </w:rPr>
        <w:br/>
      </w:r>
    </w:p>
    <w:p w14:paraId="5E5456A6" w14:textId="77777777"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Demonstrate that the project team has sufficient personnel and organizational capacity to complete the project given its other project commitments.</w:t>
      </w:r>
      <w:r w:rsidRPr="00103D65">
        <w:rPr>
          <w:rStyle w:val="eop"/>
          <w:rFonts w:ascii="Tahoma" w:hAnsi="Tahoma" w:cs="Tahoma"/>
        </w:rPr>
        <w:t> </w:t>
      </w:r>
      <w:r w:rsidRPr="00103D65">
        <w:rPr>
          <w:rStyle w:val="eop"/>
          <w:rFonts w:ascii="Tahoma" w:hAnsi="Tahoma" w:cs="Tahoma"/>
        </w:rPr>
        <w:br/>
      </w:r>
    </w:p>
    <w:p w14:paraId="648D0255" w14:textId="77777777"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03D65">
        <w:rPr>
          <w:rStyle w:val="eop"/>
          <w:rFonts w:ascii="Tahoma" w:hAnsi="Tahoma" w:cs="Tahoma"/>
        </w:rPr>
        <w:t> </w:t>
      </w:r>
    </w:p>
    <w:p w14:paraId="109F6387" w14:textId="77777777" w:rsidR="0053771B" w:rsidRPr="00103D65" w:rsidRDefault="0053771B" w:rsidP="00BA3CBC">
      <w:pPr>
        <w:pStyle w:val="paragraph"/>
        <w:numPr>
          <w:ilvl w:val="0"/>
          <w:numId w:val="45"/>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Adherence to schedules and due dates.</w:t>
      </w:r>
      <w:r w:rsidRPr="00103D65">
        <w:rPr>
          <w:rStyle w:val="eop"/>
          <w:rFonts w:ascii="Tahoma" w:hAnsi="Tahoma" w:cs="Tahoma"/>
        </w:rPr>
        <w:t> </w:t>
      </w:r>
    </w:p>
    <w:p w14:paraId="4DB9F40E"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Effective and timely issue resolution.</w:t>
      </w:r>
      <w:r w:rsidRPr="00103D65">
        <w:rPr>
          <w:rStyle w:val="eop"/>
          <w:rFonts w:ascii="Tahoma" w:hAnsi="Tahoma" w:cs="Tahoma"/>
        </w:rPr>
        <w:t> </w:t>
      </w:r>
    </w:p>
    <w:p w14:paraId="71D497E5"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Quality of deliverables.</w:t>
      </w:r>
      <w:r w:rsidRPr="00103D65">
        <w:rPr>
          <w:rStyle w:val="eop"/>
          <w:rFonts w:ascii="Tahoma" w:hAnsi="Tahoma" w:cs="Tahoma"/>
        </w:rPr>
        <w:t> </w:t>
      </w:r>
    </w:p>
    <w:p w14:paraId="03D43218"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Objectives of past projects have been attained.</w:t>
      </w:r>
      <w:r w:rsidRPr="00103D65">
        <w:rPr>
          <w:rStyle w:val="eop"/>
          <w:rFonts w:ascii="Tahoma" w:hAnsi="Tahoma" w:cs="Tahoma"/>
        </w:rPr>
        <w:t> </w:t>
      </w:r>
    </w:p>
    <w:p w14:paraId="7E92669B"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Honest, timely, and professional communication with staff from the funding entity.</w:t>
      </w:r>
      <w:r w:rsidRPr="00103D65">
        <w:rPr>
          <w:rStyle w:val="eop"/>
          <w:rFonts w:ascii="Tahoma" w:hAnsi="Tahoma" w:cs="Tahoma"/>
        </w:rPr>
        <w:t> </w:t>
      </w:r>
    </w:p>
    <w:p w14:paraId="517748BC"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Effective coordination with project partners, subrecipients, vendors, and other stakeholders.</w:t>
      </w:r>
      <w:r w:rsidRPr="00103D65">
        <w:rPr>
          <w:rStyle w:val="eop"/>
          <w:rFonts w:ascii="Tahoma" w:hAnsi="Tahoma" w:cs="Tahoma"/>
        </w:rPr>
        <w:t> </w:t>
      </w:r>
    </w:p>
    <w:p w14:paraId="682E3B05" w14:textId="77777777" w:rsidR="0053771B" w:rsidRPr="00103D65" w:rsidRDefault="0053771B" w:rsidP="00BA3CBC">
      <w:pPr>
        <w:pStyle w:val="paragraph"/>
        <w:numPr>
          <w:ilvl w:val="0"/>
          <w:numId w:val="47"/>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 xml:space="preserve">Timely and accurate </w:t>
      </w:r>
      <w:proofErr w:type="gramStart"/>
      <w:r w:rsidRPr="00103D65">
        <w:rPr>
          <w:rStyle w:val="normaltextrun"/>
          <w:rFonts w:ascii="Tahoma" w:hAnsi="Tahoma" w:cs="Tahoma"/>
        </w:rPr>
        <w:t>invoicing</w:t>
      </w:r>
      <w:proofErr w:type="gramEnd"/>
      <w:r w:rsidRPr="00103D65">
        <w:rPr>
          <w:rStyle w:val="normaltextrun"/>
          <w:rFonts w:ascii="Tahoma" w:hAnsi="Tahoma" w:cs="Tahoma"/>
        </w:rPr>
        <w:t>.</w:t>
      </w:r>
      <w:r w:rsidRPr="00103D65">
        <w:rPr>
          <w:rStyle w:val="eop"/>
          <w:rFonts w:ascii="Tahoma" w:hAnsi="Tahoma" w:cs="Tahoma"/>
        </w:rPr>
        <w:t> </w:t>
      </w:r>
    </w:p>
    <w:p w14:paraId="14798919" w14:textId="77777777" w:rsidR="00F75603" w:rsidRPr="00103D65" w:rsidRDefault="00F75603" w:rsidP="00E04486">
      <w:pPr>
        <w:spacing w:after="0"/>
        <w:ind w:left="2160"/>
        <w:rPr>
          <w:rFonts w:ascii="Tahoma" w:hAnsi="Tahoma" w:cs="Tahoma"/>
          <w:sz w:val="24"/>
          <w:szCs w:val="24"/>
        </w:rPr>
      </w:pPr>
    </w:p>
    <w:p w14:paraId="158D3A68" w14:textId="03D16B0A" w:rsidR="00D24381" w:rsidRPr="003B04A8" w:rsidRDefault="000B2FF6" w:rsidP="00BA3CBC">
      <w:pPr>
        <w:pStyle w:val="ListParagraph"/>
        <w:numPr>
          <w:ilvl w:val="0"/>
          <w:numId w:val="44"/>
        </w:numPr>
        <w:tabs>
          <w:tab w:val="clear" w:pos="720"/>
        </w:tabs>
        <w:spacing w:after="0"/>
        <w:ind w:left="2160" w:hanging="720"/>
        <w:rPr>
          <w:rFonts w:ascii="Tahoma" w:hAnsi="Tahoma" w:cs="Tahoma"/>
          <w:b/>
          <w:sz w:val="24"/>
          <w:szCs w:val="24"/>
        </w:rPr>
      </w:pPr>
      <w:r w:rsidRPr="003B04A8">
        <w:rPr>
          <w:rFonts w:ascii="Tahoma" w:hAnsi="Tahoma" w:cs="Tahoma"/>
          <w:b/>
          <w:sz w:val="24"/>
          <w:szCs w:val="24"/>
        </w:rPr>
        <w:t>Project Readiness</w:t>
      </w:r>
      <w:r w:rsidR="00693FB1" w:rsidRPr="003B04A8">
        <w:rPr>
          <w:rFonts w:ascii="Tahoma" w:hAnsi="Tahoma" w:cs="Tahoma"/>
          <w:b/>
          <w:sz w:val="24"/>
          <w:szCs w:val="24"/>
        </w:rPr>
        <w:t xml:space="preserve"> </w:t>
      </w:r>
    </w:p>
    <w:p w14:paraId="3F0A944B" w14:textId="2B4D7363" w:rsidR="00432F80" w:rsidRPr="007B3EEA" w:rsidRDefault="00432F80" w:rsidP="007B3EEA">
      <w:pPr>
        <w:pStyle w:val="paragraph"/>
        <w:numPr>
          <w:ilvl w:val="1"/>
          <w:numId w:val="49"/>
        </w:numPr>
        <w:spacing w:before="0" w:beforeAutospacing="0" w:after="0" w:afterAutospacing="0"/>
        <w:ind w:hanging="720"/>
        <w:textAlignment w:val="baseline"/>
        <w:rPr>
          <w:rStyle w:val="normaltextrun"/>
          <w:rFonts w:ascii="Tahoma" w:eastAsia="Tahoma" w:hAnsi="Tahoma" w:cs="Tahoma"/>
        </w:rPr>
      </w:pPr>
      <w:r w:rsidRPr="007B3EEA">
        <w:rPr>
          <w:rStyle w:val="normaltextrun"/>
          <w:rFonts w:ascii="Tahoma" w:eastAsia="Tahoma" w:hAnsi="Tahoma" w:cs="Tahoma"/>
        </w:rPr>
        <w:t xml:space="preserve">Demonstrate how the proposed project will maximize zero-emission vehicle deployment. </w:t>
      </w:r>
      <w:r w:rsidR="00432068" w:rsidRPr="007B3EEA">
        <w:rPr>
          <w:rStyle w:val="normaltextrun"/>
          <w:rFonts w:ascii="Tahoma" w:eastAsia="Tahoma" w:hAnsi="Tahoma" w:cs="Tahoma"/>
        </w:rPr>
        <w:t>Demonstrate how the project will reach broader markets, including whether the project will support shared fleets or infrastructure serving multiple fleet operators.</w:t>
      </w:r>
      <w:r w:rsidRPr="007B3EEA">
        <w:rPr>
          <w:rStyle w:val="normaltextrun"/>
          <w:rFonts w:ascii="Tahoma" w:eastAsia="Tahoma" w:hAnsi="Tahoma" w:cs="Tahoma"/>
        </w:rPr>
        <w:t xml:space="preserve"> Describe fleet commitments, if applicable, or what strategies the Applicant will take to maximize market growth.</w:t>
      </w:r>
      <w:r w:rsidR="007B3EEA">
        <w:rPr>
          <w:rFonts w:eastAsia="Tahoma"/>
        </w:rPr>
        <w:br/>
      </w:r>
    </w:p>
    <w:p w14:paraId="13E7E31B" w14:textId="77777777" w:rsidR="00432F80" w:rsidRDefault="00432F80" w:rsidP="5579F8F6">
      <w:pPr>
        <w:pStyle w:val="paragraph"/>
        <w:spacing w:before="0" w:beforeAutospacing="0" w:after="240" w:afterAutospacing="0"/>
        <w:ind w:left="2880"/>
        <w:textAlignment w:val="baseline"/>
        <w:rPr>
          <w:rFonts w:ascii="Tahoma" w:hAnsi="Tahoma" w:cs="Tahoma"/>
        </w:rPr>
      </w:pPr>
      <w:r w:rsidRPr="5579F8F6">
        <w:rPr>
          <w:rFonts w:ascii="Tahoma" w:hAnsi="Tahoma" w:cs="Tahoma"/>
        </w:rPr>
        <w:t>If the proposed project is Private or Shared Access, also describe vehicle deployment for the proposed project, including:</w:t>
      </w:r>
    </w:p>
    <w:p w14:paraId="42003ED4" w14:textId="77777777" w:rsidR="00432F80" w:rsidRPr="00340449"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 xml:space="preserve">Quantity and type of all vehicles in the current fleet (including vehicle size/class, fuel type, and quantity). </w:t>
      </w:r>
    </w:p>
    <w:p w14:paraId="1E771173" w14:textId="0F8B38F7" w:rsidR="00432F80" w:rsidRPr="00340449"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Operations and average daily vehicle-miles-traveled (VMT) for each vehicle</w:t>
      </w:r>
      <w:r w:rsidR="0052598F" w:rsidRPr="003A2935">
        <w:rPr>
          <w:rFonts w:ascii="Tahoma" w:hAnsi="Tahoma" w:cs="Tahoma"/>
          <w:b/>
          <w:u w:val="single"/>
        </w:rPr>
        <w:t xml:space="preserve">, or operations and average </w:t>
      </w:r>
      <w:r w:rsidR="0052598F" w:rsidRPr="003A2935">
        <w:rPr>
          <w:rFonts w:ascii="Tahoma" w:hAnsi="Tahoma" w:cs="Tahoma"/>
          <w:b/>
          <w:u w:val="single"/>
        </w:rPr>
        <w:lastRenderedPageBreak/>
        <w:t>daily engine hours for specialty, off-road, or non-road applications</w:t>
      </w:r>
      <w:r w:rsidRPr="5579F8F6">
        <w:rPr>
          <w:rStyle w:val="normaltextrun"/>
          <w:rFonts w:ascii="Tahoma" w:hAnsi="Tahoma" w:cs="Tahoma"/>
        </w:rPr>
        <w:t>. Provide assumptions and calculations.</w:t>
      </w:r>
    </w:p>
    <w:p w14:paraId="58E538BA" w14:textId="7CCA5240" w:rsidR="00432F80"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Quantity and timeline of how many of the fleet’s vehicles will be converted to zero-emission. Provide assumptions and calculations.</w:t>
      </w:r>
    </w:p>
    <w:p w14:paraId="6BB82D32" w14:textId="77777777" w:rsidR="00432F80"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Number of miles that will be converted from fossil-fuel-VMT to zero-emission-VMT</w:t>
      </w:r>
      <w:r w:rsidR="00B61A99" w:rsidRPr="003A2935">
        <w:rPr>
          <w:rFonts w:ascii="Tahoma" w:hAnsi="Tahoma" w:cs="Tahoma"/>
          <w:b/>
          <w:u w:val="single"/>
        </w:rPr>
        <w:t>, or number of engine hours and fuel volume to be replaced by zero-emission alternatives for specialty, off-road, or non-road applications</w:t>
      </w:r>
      <w:r w:rsidRPr="5579F8F6">
        <w:rPr>
          <w:rStyle w:val="normaltextrun"/>
          <w:rFonts w:ascii="Tahoma" w:hAnsi="Tahoma" w:cs="Tahoma"/>
        </w:rPr>
        <w:t>. Provide assumptions and calculations.</w:t>
      </w:r>
    </w:p>
    <w:p w14:paraId="2320DEA8" w14:textId="4FF215A4" w:rsidR="00432F80" w:rsidRPr="00432F80" w:rsidRDefault="00432F80" w:rsidP="00432F80">
      <w:pPr>
        <w:pStyle w:val="paragraph"/>
        <w:spacing w:before="0" w:beforeAutospacing="0" w:after="0" w:afterAutospacing="0"/>
        <w:ind w:left="2880"/>
        <w:textAlignment w:val="baseline"/>
        <w:rPr>
          <w:rStyle w:val="normaltextrun"/>
          <w:rFonts w:ascii="Tahoma" w:hAnsi="Tahoma" w:cs="Tahoma"/>
          <w:sz w:val="22"/>
          <w:szCs w:val="20"/>
        </w:rPr>
      </w:pPr>
    </w:p>
    <w:p w14:paraId="1FC23D50" w14:textId="6864525A"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sz w:val="22"/>
          <w:szCs w:val="20"/>
        </w:rPr>
      </w:pPr>
      <w:r w:rsidRPr="00103D65">
        <w:rPr>
          <w:rStyle w:val="normaltextrun"/>
          <w:rFonts w:ascii="Tahoma" w:hAnsi="Tahoma" w:cs="Tahoma"/>
        </w:rPr>
        <w:t xml:space="preserve">Include information about the permitting required for the project and </w:t>
      </w:r>
      <w:proofErr w:type="gramStart"/>
      <w:r w:rsidRPr="00103D65">
        <w:rPr>
          <w:rStyle w:val="normaltextrun"/>
          <w:rFonts w:ascii="Tahoma" w:hAnsi="Tahoma" w:cs="Tahoma"/>
        </w:rPr>
        <w:t>whether or not</w:t>
      </w:r>
      <w:proofErr w:type="gramEnd"/>
      <w:r w:rsidRPr="00103D65">
        <w:rPr>
          <w:rStyle w:val="normaltextrun"/>
          <w:rFonts w:ascii="Tahoma" w:hAnsi="Tahoma" w:cs="Tahoma"/>
        </w:rPr>
        <w:t xml:space="preserve"> the permitting has been completed. If the permitting has not been completed, applications must include a permitting schedule that ensures the successful project completion within the timeframes specified in this solicitation, as well as </w:t>
      </w:r>
      <w:proofErr w:type="gramStart"/>
      <w:r w:rsidRPr="00103D65">
        <w:rPr>
          <w:rStyle w:val="normaltextrun"/>
          <w:rFonts w:ascii="Tahoma" w:hAnsi="Tahoma" w:cs="Tahoma"/>
        </w:rPr>
        <w:t>discuss</w:t>
      </w:r>
      <w:proofErr w:type="gramEnd"/>
      <w:r w:rsidRPr="00103D65">
        <w:rPr>
          <w:rStyle w:val="normaltextrun"/>
          <w:rFonts w:ascii="Tahoma" w:hAnsi="Tahoma" w:cs="Tahoma"/>
        </w:rPr>
        <w:t xml:space="preserve"> the results of communications or in-person meetings with the AHJ(s) over the project.</w:t>
      </w:r>
      <w:r w:rsidRPr="00103D65">
        <w:rPr>
          <w:rFonts w:ascii="Tahoma" w:eastAsia="Tahoma" w:hAnsi="Tahoma" w:cs="Tahoma"/>
        </w:rPr>
        <w:br/>
      </w:r>
    </w:p>
    <w:p w14:paraId="79B6E899" w14:textId="191DBBA7"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 xml:space="preserve">Include information documenting progress towards achieving compliance under the California Environmental Quality Act (CEQA). If CEQA compliance has not been obtained, applications </w:t>
      </w:r>
      <w:r w:rsidRPr="00261305">
        <w:rPr>
          <w:rStyle w:val="normaltextrun"/>
          <w:rFonts w:ascii="Tahoma" w:eastAsia="Tahoma" w:hAnsi="Tahoma" w:cs="Tahoma"/>
        </w:rPr>
        <w:t>must</w:t>
      </w:r>
      <w:r w:rsidRPr="00103D65">
        <w:rPr>
          <w:rStyle w:val="normaltextrun"/>
          <w:rFonts w:ascii="Tahoma" w:eastAsia="Tahoma" w:hAnsi="Tahoma" w:cs="Tahoma"/>
        </w:rPr>
        <w:t xml:space="preserve"> include a schedule to complete CEQA activities for the proposed project, as well as discuss the results of communications or in-person meetings with the Lead Agency.</w:t>
      </w:r>
      <w:r w:rsidRPr="00103D65">
        <w:rPr>
          <w:rFonts w:ascii="Tahoma" w:eastAsia="Tahoma" w:hAnsi="Tahoma" w:cs="Tahoma"/>
        </w:rPr>
        <w:br/>
      </w:r>
    </w:p>
    <w:p w14:paraId="0FAA1B52" w14:textId="77777777" w:rsidR="00D456A1" w:rsidRPr="00D456A1" w:rsidRDefault="00D456A1" w:rsidP="5579F8F6">
      <w:pPr>
        <w:pStyle w:val="paragraph"/>
        <w:numPr>
          <w:ilvl w:val="1"/>
          <w:numId w:val="49"/>
        </w:numPr>
        <w:spacing w:before="0" w:beforeAutospacing="0" w:after="0" w:afterAutospacing="0"/>
        <w:ind w:hanging="720"/>
        <w:textAlignment w:val="baseline"/>
        <w:rPr>
          <w:rStyle w:val="normaltextrun"/>
          <w:rFonts w:ascii="Tahoma" w:eastAsia="Tahoma" w:hAnsi="Tahoma" w:cs="Tahoma"/>
        </w:rPr>
      </w:pPr>
      <w:r w:rsidRPr="5579F8F6">
        <w:rPr>
          <w:rStyle w:val="normaltextrun"/>
          <w:rFonts w:ascii="Tahoma" w:eastAsia="Tahoma" w:hAnsi="Tahoma" w:cs="Tahoma"/>
        </w:rPr>
        <w:t xml:space="preserve">Describe the proposed project site and document site control. Site control includes, but is not limited to leases, ownership, or access rights. 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 If the project site(s) have not been secured, describe the process for obtaining a host agreement or lease and provide an estimated timeline for securing all sites and how this process can be expedited. </w:t>
      </w:r>
    </w:p>
    <w:p w14:paraId="7DB1D8B1" w14:textId="77777777" w:rsidR="005F75B0" w:rsidRPr="00103D65" w:rsidRDefault="005F75B0" w:rsidP="00C73F35">
      <w:pPr>
        <w:pStyle w:val="paragraph"/>
        <w:spacing w:before="0" w:beforeAutospacing="0" w:after="0" w:afterAutospacing="0"/>
        <w:ind w:left="2880" w:hanging="720"/>
        <w:textAlignment w:val="baseline"/>
        <w:rPr>
          <w:rStyle w:val="normaltextrun"/>
          <w:rFonts w:ascii="Tahoma" w:hAnsi="Tahoma" w:cs="Tahoma"/>
        </w:rPr>
      </w:pPr>
    </w:p>
    <w:p w14:paraId="3C45A6CF" w14:textId="77777777" w:rsidR="007221A0" w:rsidRPr="00D453E6"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lastRenderedPageBreak/>
        <w:t>Describe how the proposed project will coordinate with the respective utility provider for utility connection and how the Applicant will minimize time to energize the sites.</w:t>
      </w:r>
    </w:p>
    <w:p w14:paraId="571D2FA9" w14:textId="77777777" w:rsidR="007221A0" w:rsidRDefault="007221A0" w:rsidP="00C73F35">
      <w:pPr>
        <w:pStyle w:val="ListParagraph"/>
        <w:ind w:left="2880" w:hanging="720"/>
        <w:rPr>
          <w:rFonts w:ascii="Tahoma" w:hAnsi="Tahoma" w:cs="Tahoma"/>
        </w:rPr>
      </w:pPr>
    </w:p>
    <w:p w14:paraId="2AD3004E" w14:textId="7064CF83" w:rsidR="005F75B0" w:rsidRPr="00103D65" w:rsidRDefault="007221A0" w:rsidP="00BA3CBC">
      <w:pPr>
        <w:pStyle w:val="paragraph"/>
        <w:numPr>
          <w:ilvl w:val="1"/>
          <w:numId w:val="49"/>
        </w:numPr>
        <w:spacing w:before="0" w:beforeAutospacing="0" w:after="0" w:afterAutospacing="0"/>
        <w:ind w:hanging="720"/>
        <w:textAlignment w:val="baseline"/>
        <w:rPr>
          <w:rFonts w:ascii="Tahoma" w:hAnsi="Tahoma" w:cs="Tahoma"/>
        </w:rPr>
      </w:pPr>
      <w:r>
        <w:rPr>
          <w:rFonts w:ascii="Tahoma" w:hAnsi="Tahoma" w:cs="Tahoma"/>
        </w:rPr>
        <w:t xml:space="preserve">Describe the estimated timeline for charger or hydrogen refueling dispenser installation and commissioning. Include details on how this process can be expedited. </w:t>
      </w:r>
      <w:r w:rsidR="005F75B0" w:rsidRPr="00103D65">
        <w:rPr>
          <w:rFonts w:ascii="Tahoma" w:hAnsi="Tahoma" w:cs="Tahoma"/>
        </w:rPr>
        <w:br/>
      </w:r>
    </w:p>
    <w:p w14:paraId="25881DB3" w14:textId="09E74FE6" w:rsidR="001B400E" w:rsidRPr="001B400E" w:rsidRDefault="004E5524" w:rsidP="00BA3CBC">
      <w:pPr>
        <w:pStyle w:val="ListParagraph"/>
        <w:numPr>
          <w:ilvl w:val="1"/>
          <w:numId w:val="49"/>
        </w:numPr>
        <w:ind w:hanging="720"/>
        <w:rPr>
          <w:rStyle w:val="normaltextrun"/>
          <w:rFonts w:ascii="Tahoma" w:hAnsi="Tahoma" w:cs="Tahoma"/>
          <w:sz w:val="24"/>
          <w:szCs w:val="24"/>
        </w:rPr>
      </w:pPr>
      <w:r>
        <w:rPr>
          <w:rStyle w:val="normaltextrun"/>
          <w:rFonts w:ascii="Tahoma" w:hAnsi="Tahoma" w:cs="Tahoma"/>
          <w:sz w:val="24"/>
          <w:szCs w:val="24"/>
        </w:rPr>
        <w:t>Describe</w:t>
      </w:r>
      <w:r w:rsidR="003C6CA0">
        <w:rPr>
          <w:rStyle w:val="normaltextrun"/>
          <w:rFonts w:ascii="Tahoma" w:hAnsi="Tahoma" w:cs="Tahoma"/>
          <w:sz w:val="24"/>
          <w:szCs w:val="24"/>
        </w:rPr>
        <w:t xml:space="preserve"> a</w:t>
      </w:r>
      <w:r w:rsidR="001B400E" w:rsidRPr="001B400E">
        <w:rPr>
          <w:rStyle w:val="normaltextrun"/>
          <w:rFonts w:ascii="Tahoma" w:hAnsi="Tahoma" w:cs="Tahoma"/>
          <w:sz w:val="24"/>
          <w:szCs w:val="24"/>
        </w:rPr>
        <w:t xml:space="preserve"> clear and realistic timeline for the acquisition </w:t>
      </w:r>
      <w:r w:rsidR="0032297A">
        <w:rPr>
          <w:rStyle w:val="normaltextrun"/>
          <w:rFonts w:ascii="Tahoma" w:hAnsi="Tahoma" w:cs="Tahoma"/>
          <w:sz w:val="24"/>
          <w:szCs w:val="24"/>
        </w:rPr>
        <w:t>of</w:t>
      </w:r>
      <w:r w:rsidR="001B400E" w:rsidRPr="001B400E">
        <w:rPr>
          <w:rStyle w:val="normaltextrun"/>
          <w:rFonts w:ascii="Tahoma" w:hAnsi="Tahoma" w:cs="Tahoma"/>
          <w:sz w:val="24"/>
          <w:szCs w:val="24"/>
        </w:rPr>
        <w:t xml:space="preserve"> MDHD ZEVs. </w:t>
      </w:r>
      <w:r w:rsidR="0034562A">
        <w:rPr>
          <w:rStyle w:val="normaltextrun"/>
          <w:rFonts w:ascii="Tahoma" w:hAnsi="Tahoma" w:cs="Tahoma"/>
          <w:sz w:val="24"/>
          <w:szCs w:val="24"/>
        </w:rPr>
        <w:t>Include</w:t>
      </w:r>
      <w:r>
        <w:rPr>
          <w:rStyle w:val="normaltextrun"/>
          <w:rFonts w:ascii="Tahoma" w:hAnsi="Tahoma" w:cs="Tahoma"/>
          <w:sz w:val="24"/>
          <w:szCs w:val="24"/>
        </w:rPr>
        <w:t xml:space="preserve"> s</w:t>
      </w:r>
      <w:r w:rsidR="001B400E" w:rsidRPr="001B400E">
        <w:rPr>
          <w:rStyle w:val="normaltextrun"/>
          <w:rFonts w:ascii="Tahoma" w:hAnsi="Tahoma" w:cs="Tahoma"/>
          <w:sz w:val="24"/>
          <w:szCs w:val="24"/>
        </w:rPr>
        <w:t>trategies to expedite the vehicle acquisition process</w:t>
      </w:r>
      <w:r w:rsidR="0034562A">
        <w:rPr>
          <w:rStyle w:val="normaltextrun"/>
          <w:rFonts w:ascii="Tahoma" w:hAnsi="Tahoma" w:cs="Tahoma"/>
          <w:sz w:val="24"/>
          <w:szCs w:val="24"/>
        </w:rPr>
        <w:t>.</w:t>
      </w:r>
    </w:p>
    <w:p w14:paraId="37711996" w14:textId="097A630F" w:rsidR="003604AC" w:rsidRPr="003604AC" w:rsidRDefault="005F75B0" w:rsidP="00BA3CBC">
      <w:pPr>
        <w:pStyle w:val="paragraph"/>
        <w:numPr>
          <w:ilvl w:val="1"/>
          <w:numId w:val="49"/>
        </w:numPr>
        <w:spacing w:before="0" w:beforeAutospacing="0" w:after="60" w:afterAutospacing="0"/>
        <w:ind w:hanging="720"/>
        <w:textAlignment w:val="baseline"/>
        <w:rPr>
          <w:rStyle w:val="normaltextrun"/>
          <w:rFonts w:ascii="Tahoma" w:hAnsi="Tahoma" w:cs="Tahoma"/>
          <w:sz w:val="22"/>
          <w:szCs w:val="20"/>
        </w:rPr>
      </w:pPr>
      <w:r w:rsidRPr="00103D65">
        <w:rPr>
          <w:rStyle w:val="normaltextrun"/>
          <w:rFonts w:ascii="Tahoma" w:eastAsia="Tahoma" w:hAnsi="Tahoma" w:cs="Tahoma"/>
        </w:rPr>
        <w:t>Describe how the equipment to be deployed is appropriate for the proposed project and leads to successful deployment of zero-emission MDHD vehicles. Applications shall describe equipment manufacturers, connector/refueling standards, fuel delivery methods (for hydrogen projects), security measures, and safety standards.</w:t>
      </w:r>
    </w:p>
    <w:p w14:paraId="7BBF6981" w14:textId="780680D7" w:rsidR="005F75B0" w:rsidRPr="00103D65" w:rsidRDefault="005F75B0" w:rsidP="00BA3CBC">
      <w:pPr>
        <w:pStyle w:val="paragraph"/>
        <w:numPr>
          <w:ilvl w:val="0"/>
          <w:numId w:val="64"/>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 xml:space="preserve">If 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equipment will be utilized after the project has completed and how the applicant is committed to the long-term use of zero-emission and/or renewable fuel.  </w:t>
      </w:r>
    </w:p>
    <w:p w14:paraId="793F6A67" w14:textId="77777777" w:rsidR="005F75B0" w:rsidRPr="00103D65" w:rsidRDefault="005F75B0" w:rsidP="005F75B0">
      <w:pPr>
        <w:pStyle w:val="paragraph"/>
        <w:spacing w:before="0" w:beforeAutospacing="0" w:after="0" w:afterAutospacing="0"/>
        <w:textAlignment w:val="baseline"/>
        <w:rPr>
          <w:rStyle w:val="normaltextrun"/>
          <w:rFonts w:ascii="Tahoma" w:hAnsi="Tahoma" w:cs="Tahoma"/>
          <w:sz w:val="22"/>
          <w:szCs w:val="20"/>
        </w:rPr>
      </w:pPr>
    </w:p>
    <w:p w14:paraId="10E1EB08" w14:textId="77777777" w:rsidR="005F75B0" w:rsidRPr="00103D65" w:rsidRDefault="005F75B0" w:rsidP="00BA3CBC">
      <w:pPr>
        <w:pStyle w:val="paragraph"/>
        <w:numPr>
          <w:ilvl w:val="1"/>
          <w:numId w:val="49"/>
        </w:numPr>
        <w:spacing w:before="0" w:beforeAutospacing="0" w:after="0" w:afterAutospacing="0"/>
        <w:ind w:hanging="720"/>
        <w:textAlignment w:val="baseline"/>
        <w:rPr>
          <w:rFonts w:ascii="Tahoma" w:hAnsi="Tahoma" w:cs="Tahoma"/>
        </w:rPr>
      </w:pPr>
      <w:r w:rsidRPr="00103D65">
        <w:rPr>
          <w:rStyle w:val="normaltextrun"/>
          <w:rFonts w:ascii="Tahoma" w:eastAsia="Tahoma" w:hAnsi="Tahoma" w:cs="Tahoma"/>
        </w:rPr>
        <w:t>Describe how the tasks in the Scope of Work and the dates in the project schedule are complete, sequential, and will lead to successful and scheduled completion of the project.</w:t>
      </w:r>
      <w:r w:rsidRPr="00103D65">
        <w:rPr>
          <w:rFonts w:ascii="Tahoma" w:hAnsi="Tahoma" w:cs="Tahoma"/>
        </w:rPr>
        <w:br/>
      </w:r>
    </w:p>
    <w:p w14:paraId="46023DE4" w14:textId="77777777"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Describe planned community outreach, including educational efforts to explain the proposed project to the public and outreach and discussions with fire marshals (if applicable).</w:t>
      </w:r>
      <w:r w:rsidRPr="00103D65">
        <w:rPr>
          <w:rFonts w:ascii="Tahoma" w:hAnsi="Tahoma" w:cs="Tahoma"/>
        </w:rPr>
        <w:br/>
      </w:r>
    </w:p>
    <w:p w14:paraId="5F0D1F34" w14:textId="77777777" w:rsidR="005F75B0"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Identify major risks and barriers to successful project completion and how they are mitigated.</w:t>
      </w:r>
    </w:p>
    <w:p w14:paraId="79A3FBBF" w14:textId="77777777" w:rsidR="00F6022A" w:rsidRDefault="00F6022A" w:rsidP="00C73F35">
      <w:pPr>
        <w:pStyle w:val="paragraph"/>
        <w:spacing w:before="0" w:beforeAutospacing="0" w:after="0" w:afterAutospacing="0"/>
        <w:ind w:left="2880" w:hanging="720"/>
        <w:textAlignment w:val="baseline"/>
        <w:rPr>
          <w:rStyle w:val="normaltextrun"/>
          <w:rFonts w:ascii="Tahoma" w:hAnsi="Tahoma" w:cs="Tahoma"/>
        </w:rPr>
      </w:pPr>
    </w:p>
    <w:p w14:paraId="02EE46EA" w14:textId="5AB83CA9" w:rsidR="00FD6CAA" w:rsidRDefault="008957DE"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Pr>
          <w:rStyle w:val="normaltextrun"/>
          <w:rFonts w:ascii="Tahoma" w:hAnsi="Tahoma" w:cs="Tahoma"/>
        </w:rPr>
        <w:t xml:space="preserve">Describe </w:t>
      </w:r>
      <w:r w:rsidR="00F92FBD" w:rsidRPr="00F92FBD">
        <w:rPr>
          <w:rStyle w:val="normaltextrun"/>
          <w:rFonts w:ascii="Tahoma" w:hAnsi="Tahoma" w:cs="Tahoma"/>
        </w:rPr>
        <w:t>how the charging ports and/or hydrogen fueling positions will remain operational for a</w:t>
      </w:r>
      <w:r w:rsidR="00AA05FB">
        <w:rPr>
          <w:rStyle w:val="normaltextrun"/>
          <w:rFonts w:ascii="Tahoma" w:hAnsi="Tahoma" w:cs="Tahoma"/>
        </w:rPr>
        <w:t>t least</w:t>
      </w:r>
      <w:r w:rsidR="00F92FBD" w:rsidRPr="00F92FBD">
        <w:rPr>
          <w:rStyle w:val="normaltextrun"/>
          <w:rFonts w:ascii="Tahoma" w:hAnsi="Tahoma" w:cs="Tahoma"/>
        </w:rPr>
        <w:t xml:space="preserve"> six years.</w:t>
      </w:r>
    </w:p>
    <w:p w14:paraId="4C7349B1" w14:textId="77777777" w:rsidR="00274CB7" w:rsidRDefault="00274CB7" w:rsidP="00274CB7">
      <w:pPr>
        <w:pStyle w:val="ListParagraph"/>
        <w:rPr>
          <w:rStyle w:val="normaltextrun"/>
          <w:rFonts w:ascii="Tahoma" w:hAnsi="Tahoma" w:cs="Tahoma"/>
        </w:rPr>
      </w:pPr>
    </w:p>
    <w:p w14:paraId="786EC472" w14:textId="44DE705F" w:rsidR="00274CB7" w:rsidRPr="00274CB7" w:rsidRDefault="00274CB7"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274CB7">
        <w:rPr>
          <w:rStyle w:val="normaltextrun"/>
          <w:rFonts w:ascii="Tahoma" w:hAnsi="Tahoma" w:cs="Tahoma"/>
        </w:rPr>
        <w:lastRenderedPageBreak/>
        <w:t>Describe how the retail price of the fuel sold or the price of charging at the station(s) will be minimized.</w:t>
      </w:r>
    </w:p>
    <w:p w14:paraId="49053327" w14:textId="77777777" w:rsidR="00142F7E" w:rsidRDefault="00142F7E" w:rsidP="00142F7E">
      <w:pPr>
        <w:pStyle w:val="ListParagraph"/>
        <w:rPr>
          <w:rStyle w:val="normaltextrun"/>
          <w:rFonts w:ascii="Tahoma" w:hAnsi="Tahoma" w:cs="Tahoma"/>
        </w:rPr>
      </w:pPr>
    </w:p>
    <w:p w14:paraId="75F48553" w14:textId="1B3268A7" w:rsidR="00142F7E" w:rsidRPr="00992CB3" w:rsidRDefault="00802AA7" w:rsidP="00BA3CBC">
      <w:pPr>
        <w:numPr>
          <w:ilvl w:val="1"/>
          <w:numId w:val="83"/>
        </w:numPr>
        <w:tabs>
          <w:tab w:val="clear" w:pos="1440"/>
        </w:tabs>
        <w:spacing w:after="0"/>
        <w:ind w:left="2160" w:hanging="720"/>
        <w:rPr>
          <w:rFonts w:ascii="Tahoma" w:hAnsi="Tahoma" w:cs="Tahoma"/>
          <w:b/>
          <w:sz w:val="24"/>
          <w:szCs w:val="24"/>
        </w:rPr>
      </w:pPr>
      <w:r>
        <w:rPr>
          <w:rFonts w:ascii="Tahoma" w:hAnsi="Tahoma" w:cs="Tahoma"/>
          <w:b/>
          <w:sz w:val="24"/>
          <w:szCs w:val="24"/>
        </w:rPr>
        <w:t>Blueprint Project Implementation</w:t>
      </w:r>
      <w:r w:rsidR="00ED390A">
        <w:rPr>
          <w:rFonts w:ascii="Tahoma" w:hAnsi="Tahoma" w:cs="Tahoma"/>
          <w:b/>
          <w:sz w:val="24"/>
          <w:szCs w:val="24"/>
        </w:rPr>
        <w:t xml:space="preserve"> and </w:t>
      </w:r>
      <w:r>
        <w:rPr>
          <w:rFonts w:ascii="Tahoma" w:hAnsi="Tahoma" w:cs="Tahoma"/>
          <w:b/>
          <w:sz w:val="24"/>
          <w:szCs w:val="24"/>
        </w:rPr>
        <w:t xml:space="preserve">Infrastructure Deployment </w:t>
      </w:r>
    </w:p>
    <w:p w14:paraId="7F0F2C91" w14:textId="4BBAD7E0" w:rsidR="00546445" w:rsidRPr="00950C7E" w:rsidRDefault="00546445" w:rsidP="00BA3CBC">
      <w:pPr>
        <w:pStyle w:val="paragraph"/>
        <w:numPr>
          <w:ilvl w:val="0"/>
          <w:numId w:val="63"/>
        </w:numPr>
        <w:spacing w:before="0" w:beforeAutospacing="0" w:after="0" w:afterAutospacing="0"/>
        <w:ind w:hanging="720"/>
        <w:textAlignment w:val="baseline"/>
        <w:rPr>
          <w:rStyle w:val="normaltextrun"/>
          <w:rFonts w:ascii="Tahoma" w:hAnsi="Tahoma" w:cs="Tahoma"/>
          <w:bCs/>
          <w:sz w:val="22"/>
          <w:szCs w:val="20"/>
        </w:rPr>
      </w:pPr>
      <w:r w:rsidRPr="00E04303">
        <w:rPr>
          <w:rFonts w:ascii="Tahoma" w:eastAsia="Tahoma" w:hAnsi="Tahoma" w:cs="Tahoma"/>
        </w:rPr>
        <w:t>Clearly identify and describe the section</w:t>
      </w:r>
      <w:r>
        <w:rPr>
          <w:rFonts w:ascii="Tahoma" w:eastAsia="Tahoma" w:hAnsi="Tahoma" w:cs="Tahoma"/>
        </w:rPr>
        <w:t>(</w:t>
      </w:r>
      <w:r w:rsidRPr="00E04303">
        <w:rPr>
          <w:rFonts w:ascii="Tahoma" w:eastAsia="Tahoma" w:hAnsi="Tahoma" w:cs="Tahoma"/>
        </w:rPr>
        <w:t>s</w:t>
      </w:r>
      <w:r>
        <w:rPr>
          <w:rFonts w:ascii="Tahoma" w:eastAsia="Tahoma" w:hAnsi="Tahoma" w:cs="Tahoma"/>
        </w:rPr>
        <w:t>)</w:t>
      </w:r>
      <w:r w:rsidRPr="00E04303">
        <w:rPr>
          <w:rFonts w:ascii="Tahoma" w:eastAsia="Tahoma" w:hAnsi="Tahoma" w:cs="Tahoma"/>
        </w:rPr>
        <w:t xml:space="preserve"> </w:t>
      </w:r>
      <w:r w:rsidR="00D01446">
        <w:rPr>
          <w:rFonts w:ascii="Tahoma" w:eastAsia="Tahoma" w:hAnsi="Tahoma" w:cs="Tahoma"/>
        </w:rPr>
        <w:t>and chapter(s)</w:t>
      </w:r>
      <w:r w:rsidR="005C24A4">
        <w:rPr>
          <w:rFonts w:ascii="Tahoma" w:eastAsia="Tahoma" w:hAnsi="Tahoma" w:cs="Tahoma"/>
        </w:rPr>
        <w:t xml:space="preserve"> </w:t>
      </w:r>
      <w:r w:rsidRPr="00E04303">
        <w:rPr>
          <w:rFonts w:ascii="Tahoma" w:eastAsia="Tahoma" w:hAnsi="Tahoma" w:cs="Tahoma"/>
        </w:rPr>
        <w:t xml:space="preserve">of the </w:t>
      </w:r>
      <w:r>
        <w:rPr>
          <w:rFonts w:ascii="Tahoma" w:eastAsia="Tahoma" w:hAnsi="Tahoma" w:cs="Tahoma"/>
        </w:rPr>
        <w:t xml:space="preserve">completed </w:t>
      </w:r>
      <w:r w:rsidRPr="00546445">
        <w:rPr>
          <w:rFonts w:ascii="Tahoma" w:eastAsia="Tahoma" w:hAnsi="Tahoma" w:cs="Tahoma"/>
        </w:rPr>
        <w:t>and approved CEC-funded Final Blueprint that the proposed project aims to implement</w:t>
      </w:r>
      <w:r w:rsidR="00950C7E">
        <w:rPr>
          <w:rFonts w:ascii="Tahoma" w:eastAsia="Tahoma" w:hAnsi="Tahoma" w:cs="Tahoma"/>
        </w:rPr>
        <w:t>.</w:t>
      </w:r>
      <w:r w:rsidR="00806EAB">
        <w:rPr>
          <w:rFonts w:ascii="Tahoma" w:eastAsia="Tahoma" w:hAnsi="Tahoma" w:cs="Tahoma"/>
        </w:rPr>
        <w:t xml:space="preserve"> </w:t>
      </w:r>
      <w:r w:rsidR="00D01446">
        <w:rPr>
          <w:rFonts w:ascii="Tahoma" w:eastAsia="Tahoma" w:hAnsi="Tahoma" w:cs="Tahoma"/>
        </w:rPr>
        <w:t xml:space="preserve">Applicants must reference the specific </w:t>
      </w:r>
      <w:r w:rsidR="00273915">
        <w:rPr>
          <w:rFonts w:ascii="Tahoma" w:eastAsia="Tahoma" w:hAnsi="Tahoma" w:cs="Tahoma"/>
        </w:rPr>
        <w:t>section(s)</w:t>
      </w:r>
      <w:r w:rsidR="005C24A4">
        <w:rPr>
          <w:rFonts w:ascii="Tahoma" w:eastAsia="Tahoma" w:hAnsi="Tahoma" w:cs="Tahoma"/>
        </w:rPr>
        <w:t xml:space="preserve"> and</w:t>
      </w:r>
      <w:r w:rsidR="00273915">
        <w:rPr>
          <w:rFonts w:ascii="Tahoma" w:eastAsia="Tahoma" w:hAnsi="Tahoma" w:cs="Tahoma"/>
        </w:rPr>
        <w:t xml:space="preserve"> chapter(s)</w:t>
      </w:r>
      <w:r w:rsidR="005C24A4">
        <w:rPr>
          <w:rFonts w:ascii="Tahoma" w:eastAsia="Tahoma" w:hAnsi="Tahoma" w:cs="Tahoma"/>
        </w:rPr>
        <w:t xml:space="preserve"> </w:t>
      </w:r>
      <w:r w:rsidR="00273915">
        <w:rPr>
          <w:rFonts w:ascii="Tahoma" w:eastAsia="Tahoma" w:hAnsi="Tahoma" w:cs="Tahoma"/>
        </w:rPr>
        <w:t xml:space="preserve">of the Final Blueprint. </w:t>
      </w:r>
      <w:r w:rsidR="00273915" w:rsidRPr="00C73F35">
        <w:rPr>
          <w:rFonts w:ascii="Tahoma" w:eastAsia="Tahoma" w:hAnsi="Tahoma" w:cs="Tahoma"/>
          <w:b/>
          <w:bCs/>
        </w:rPr>
        <w:t xml:space="preserve">NOTE: </w:t>
      </w:r>
      <w:r w:rsidR="00806EAB" w:rsidRPr="00C73F35">
        <w:rPr>
          <w:rFonts w:ascii="Tahoma" w:eastAsia="Tahoma" w:hAnsi="Tahoma" w:cs="Tahoma"/>
          <w:b/>
          <w:bCs/>
        </w:rPr>
        <w:t xml:space="preserve">The Evaluation Committee may </w:t>
      </w:r>
      <w:proofErr w:type="gramStart"/>
      <w:r w:rsidR="00806EAB" w:rsidRPr="00C73F35">
        <w:rPr>
          <w:rFonts w:ascii="Tahoma" w:eastAsia="Tahoma" w:hAnsi="Tahoma" w:cs="Tahoma"/>
          <w:b/>
          <w:bCs/>
        </w:rPr>
        <w:t>refer back</w:t>
      </w:r>
      <w:proofErr w:type="gramEnd"/>
      <w:r w:rsidR="00806EAB" w:rsidRPr="00C73F35">
        <w:rPr>
          <w:rFonts w:ascii="Tahoma" w:eastAsia="Tahoma" w:hAnsi="Tahoma" w:cs="Tahoma"/>
          <w:b/>
          <w:bCs/>
        </w:rPr>
        <w:t xml:space="preserve"> to the CEC-approved Final Blueprint to confirm alignment</w:t>
      </w:r>
      <w:r w:rsidR="00273915" w:rsidRPr="00C73F35">
        <w:rPr>
          <w:rFonts w:ascii="Tahoma" w:eastAsia="Tahoma" w:hAnsi="Tahoma" w:cs="Tahoma"/>
          <w:b/>
          <w:bCs/>
        </w:rPr>
        <w:t>.</w:t>
      </w:r>
      <w:r w:rsidR="00A37304">
        <w:rPr>
          <w:rFonts w:ascii="Tahoma" w:eastAsia="Tahoma" w:hAnsi="Tahoma" w:cs="Tahoma"/>
        </w:rPr>
        <w:br/>
      </w:r>
    </w:p>
    <w:p w14:paraId="7227A6CF" w14:textId="77777777" w:rsidR="005A35FE" w:rsidRPr="00033852" w:rsidRDefault="00421C58" w:rsidP="00BA3CBC">
      <w:pPr>
        <w:pStyle w:val="paragraph"/>
        <w:numPr>
          <w:ilvl w:val="0"/>
          <w:numId w:val="63"/>
        </w:numPr>
        <w:spacing w:before="0" w:beforeAutospacing="0" w:after="0" w:afterAutospacing="0"/>
        <w:ind w:hanging="720"/>
        <w:textAlignment w:val="baseline"/>
        <w:rPr>
          <w:rStyle w:val="normaltextrun"/>
          <w:rFonts w:ascii="Tahoma" w:hAnsi="Tahoma" w:cs="Tahoma"/>
        </w:rPr>
      </w:pPr>
      <w:r w:rsidRPr="00546445">
        <w:rPr>
          <w:rStyle w:val="normaltextrun"/>
          <w:rFonts w:ascii="Tahoma" w:eastAsia="Tahoma" w:hAnsi="Tahoma" w:cs="Tahoma"/>
        </w:rPr>
        <w:t xml:space="preserve">Describe </w:t>
      </w:r>
      <w:r w:rsidR="00E8365D" w:rsidRPr="00546445">
        <w:rPr>
          <w:rStyle w:val="normaltextrun"/>
          <w:rFonts w:ascii="Tahoma" w:eastAsia="Tahoma" w:hAnsi="Tahoma" w:cs="Tahoma"/>
        </w:rPr>
        <w:t xml:space="preserve">the infrastructure to be installed </w:t>
      </w:r>
      <w:proofErr w:type="gramStart"/>
      <w:r w:rsidR="00E8365D" w:rsidRPr="00546445">
        <w:rPr>
          <w:rStyle w:val="normaltextrun"/>
          <w:rFonts w:ascii="Tahoma" w:eastAsia="Tahoma" w:hAnsi="Tahoma" w:cs="Tahoma"/>
        </w:rPr>
        <w:t>consistent</w:t>
      </w:r>
      <w:proofErr w:type="gramEnd"/>
      <w:r w:rsidR="00E8365D" w:rsidRPr="00546445">
        <w:rPr>
          <w:rStyle w:val="normaltextrun"/>
          <w:rFonts w:ascii="Tahoma" w:eastAsia="Tahoma" w:hAnsi="Tahoma" w:cs="Tahoma"/>
        </w:rPr>
        <w:t xml:space="preserve"> with</w:t>
      </w:r>
      <w:r w:rsidR="009B3C38" w:rsidRPr="00546445">
        <w:rPr>
          <w:rStyle w:val="normaltextrun"/>
          <w:rFonts w:ascii="Tahoma" w:eastAsia="Tahoma" w:hAnsi="Tahoma" w:cs="Tahoma"/>
        </w:rPr>
        <w:t xml:space="preserve"> the infrastructure and equipment identified in the </w:t>
      </w:r>
      <w:r w:rsidR="001569CA" w:rsidRPr="00546445">
        <w:rPr>
          <w:rStyle w:val="normaltextrun"/>
          <w:rFonts w:ascii="Tahoma" w:eastAsia="Tahoma" w:hAnsi="Tahoma" w:cs="Tahoma"/>
        </w:rPr>
        <w:t xml:space="preserve">final </w:t>
      </w:r>
      <w:r w:rsidR="009B3C38" w:rsidRPr="00546445">
        <w:rPr>
          <w:rStyle w:val="normaltextrun"/>
          <w:rFonts w:ascii="Tahoma" w:eastAsia="Tahoma" w:hAnsi="Tahoma" w:cs="Tahoma"/>
        </w:rPr>
        <w:t>blueprint.</w:t>
      </w:r>
    </w:p>
    <w:p w14:paraId="77E9EF37" w14:textId="77777777" w:rsidR="005A35FE" w:rsidRPr="00033852" w:rsidRDefault="005A35FE" w:rsidP="00C73F35">
      <w:pPr>
        <w:pStyle w:val="paragraph"/>
        <w:spacing w:before="0" w:beforeAutospacing="0" w:after="0" w:afterAutospacing="0"/>
        <w:ind w:left="2880" w:hanging="720"/>
        <w:textAlignment w:val="baseline"/>
        <w:rPr>
          <w:rStyle w:val="normaltextrun"/>
          <w:rFonts w:ascii="Tahoma" w:hAnsi="Tahoma" w:cs="Tahoma"/>
        </w:rPr>
      </w:pPr>
    </w:p>
    <w:p w14:paraId="03E03984" w14:textId="284B0993" w:rsidR="00AE7BA9" w:rsidRPr="00033852" w:rsidRDefault="005A35FE" w:rsidP="00BA3CBC">
      <w:pPr>
        <w:pStyle w:val="paragraph"/>
        <w:numPr>
          <w:ilvl w:val="0"/>
          <w:numId w:val="63"/>
        </w:numPr>
        <w:spacing w:before="0" w:beforeAutospacing="0" w:after="0" w:afterAutospacing="0"/>
        <w:ind w:hanging="720"/>
        <w:textAlignment w:val="baseline"/>
        <w:rPr>
          <w:rStyle w:val="normaltextrun"/>
          <w:rFonts w:ascii="Tahoma" w:hAnsi="Tahoma" w:cs="Tahoma"/>
        </w:rPr>
      </w:pPr>
      <w:r>
        <w:rPr>
          <w:rStyle w:val="normaltextrun"/>
          <w:rFonts w:ascii="Tahoma" w:eastAsia="Tahoma" w:hAnsi="Tahoma" w:cs="Tahoma"/>
        </w:rPr>
        <w:t xml:space="preserve">If </w:t>
      </w:r>
      <w:r w:rsidR="00AE7BA9">
        <w:rPr>
          <w:rStyle w:val="normaltextrun"/>
          <w:rFonts w:ascii="Tahoma" w:eastAsia="Tahoma" w:hAnsi="Tahoma" w:cs="Tahoma"/>
        </w:rPr>
        <w:t>Applicant received funding under GFO-2</w:t>
      </w:r>
      <w:r w:rsidR="001A26F3">
        <w:rPr>
          <w:rStyle w:val="normaltextrun"/>
          <w:rFonts w:ascii="Tahoma" w:eastAsia="Tahoma" w:hAnsi="Tahoma" w:cs="Tahoma"/>
        </w:rPr>
        <w:t>3</w:t>
      </w:r>
      <w:r w:rsidR="00AE7BA9">
        <w:rPr>
          <w:rStyle w:val="normaltextrun"/>
          <w:rFonts w:ascii="Tahoma" w:eastAsia="Tahoma" w:hAnsi="Tahoma" w:cs="Tahoma"/>
        </w:rPr>
        <w:t>-603</w:t>
      </w:r>
      <w:r w:rsidR="00E84CE7">
        <w:rPr>
          <w:rStyle w:val="normaltextrun"/>
          <w:rFonts w:ascii="Tahoma" w:eastAsia="Tahoma" w:hAnsi="Tahoma" w:cs="Tahoma"/>
        </w:rPr>
        <w:t>, Applicant must</w:t>
      </w:r>
      <w:r w:rsidR="00AE7BA9">
        <w:rPr>
          <w:rStyle w:val="normaltextrun"/>
          <w:rFonts w:ascii="Tahoma" w:eastAsia="Tahoma" w:hAnsi="Tahoma" w:cs="Tahoma"/>
        </w:rPr>
        <w:t>:</w:t>
      </w:r>
    </w:p>
    <w:p w14:paraId="0FD8F57E" w14:textId="451CB58C" w:rsidR="00AF3FFD" w:rsidRPr="00033852" w:rsidRDefault="00AF3FFD" w:rsidP="00BA3CBC">
      <w:pPr>
        <w:pStyle w:val="paragraph"/>
        <w:numPr>
          <w:ilvl w:val="1"/>
          <w:numId w:val="63"/>
        </w:numPr>
        <w:spacing w:before="120" w:beforeAutospacing="0" w:after="120" w:afterAutospacing="0"/>
        <w:textAlignment w:val="baseline"/>
        <w:rPr>
          <w:rStyle w:val="normaltextrun"/>
          <w:rFonts w:ascii="Tahoma" w:hAnsi="Tahoma" w:cs="Tahoma"/>
        </w:rPr>
      </w:pPr>
      <w:r>
        <w:rPr>
          <w:rStyle w:val="normaltextrun"/>
          <w:rFonts w:ascii="Tahoma" w:eastAsia="Tahoma" w:hAnsi="Tahoma" w:cs="Tahoma"/>
        </w:rPr>
        <w:t>D</w:t>
      </w:r>
      <w:r w:rsidR="00E84CE7">
        <w:rPr>
          <w:rStyle w:val="normaltextrun"/>
          <w:rFonts w:ascii="Tahoma" w:eastAsia="Tahoma" w:hAnsi="Tahoma" w:cs="Tahoma"/>
        </w:rPr>
        <w:t>escribe how the proposed project pertains to a different site</w:t>
      </w:r>
      <w:r>
        <w:rPr>
          <w:rStyle w:val="normaltextrun"/>
          <w:rFonts w:ascii="Tahoma" w:eastAsia="Tahoma" w:hAnsi="Tahoma" w:cs="Tahoma"/>
        </w:rPr>
        <w:t xml:space="preserve"> identified in the completed and approved Final Blueprint</w:t>
      </w:r>
      <w:r w:rsidR="001A26F3">
        <w:rPr>
          <w:rStyle w:val="normaltextrun"/>
          <w:rFonts w:ascii="Tahoma" w:eastAsia="Tahoma" w:hAnsi="Tahoma" w:cs="Tahoma"/>
        </w:rPr>
        <w:t xml:space="preserve"> and awarded under GFO-23-603.</w:t>
      </w:r>
    </w:p>
    <w:p w14:paraId="78E2FCF1" w14:textId="0EA1A5B8" w:rsidR="000837E7" w:rsidRPr="00033852" w:rsidRDefault="00CE127E" w:rsidP="00BA3CBC">
      <w:pPr>
        <w:pStyle w:val="paragraph"/>
        <w:numPr>
          <w:ilvl w:val="1"/>
          <w:numId w:val="63"/>
        </w:numPr>
        <w:spacing w:before="120" w:beforeAutospacing="0" w:after="120" w:afterAutospacing="0"/>
        <w:textAlignment w:val="baseline"/>
        <w:rPr>
          <w:rStyle w:val="normaltextrun"/>
          <w:rFonts w:ascii="Tahoma" w:hAnsi="Tahoma" w:cs="Tahoma"/>
        </w:rPr>
      </w:pPr>
      <w:r w:rsidRPr="00897B9E">
        <w:rPr>
          <w:rStyle w:val="normaltextrun"/>
          <w:rFonts w:ascii="Tahoma" w:eastAsia="Tahoma" w:hAnsi="Tahoma" w:cs="Tahoma"/>
        </w:rPr>
        <w:t xml:space="preserve">Describe how the new infrastructure will support a different fleet from funding awarded </w:t>
      </w:r>
      <w:r w:rsidR="001A26F3">
        <w:rPr>
          <w:rStyle w:val="normaltextrun"/>
          <w:rFonts w:ascii="Tahoma" w:eastAsia="Tahoma" w:hAnsi="Tahoma" w:cs="Tahoma"/>
        </w:rPr>
        <w:t>under GFO-23-603</w:t>
      </w:r>
      <w:r w:rsidRPr="00897B9E">
        <w:rPr>
          <w:rStyle w:val="normaltextrun"/>
          <w:rFonts w:ascii="Tahoma" w:eastAsia="Tahoma" w:hAnsi="Tahoma" w:cs="Tahoma"/>
        </w:rPr>
        <w:t>.</w:t>
      </w:r>
    </w:p>
    <w:p w14:paraId="217DF52D" w14:textId="334777A5" w:rsidR="0004084B" w:rsidRPr="00897B9E" w:rsidRDefault="006679D9" w:rsidP="00BA3CBC">
      <w:pPr>
        <w:pStyle w:val="paragraph"/>
        <w:numPr>
          <w:ilvl w:val="1"/>
          <w:numId w:val="63"/>
        </w:numPr>
        <w:spacing w:before="120" w:beforeAutospacing="0" w:after="120" w:afterAutospacing="0"/>
        <w:textAlignment w:val="baseline"/>
        <w:rPr>
          <w:rStyle w:val="normaltextrun"/>
          <w:rFonts w:ascii="Tahoma" w:hAnsi="Tahoma" w:cs="Tahoma"/>
          <w:bCs/>
        </w:rPr>
      </w:pPr>
      <w:r>
        <w:rPr>
          <w:rStyle w:val="normaltextrun"/>
          <w:rFonts w:ascii="Tahoma" w:eastAsia="Tahoma" w:hAnsi="Tahoma" w:cs="Tahoma"/>
        </w:rPr>
        <w:t xml:space="preserve">Clearly describe how the proposed project under this solicitation is distinct from the award made under GFO-23-603 </w:t>
      </w:r>
      <w:r w:rsidR="001A26F3">
        <w:rPr>
          <w:rStyle w:val="normaltextrun"/>
          <w:rFonts w:ascii="Tahoma" w:eastAsia="Tahoma" w:hAnsi="Tahoma" w:cs="Tahoma"/>
        </w:rPr>
        <w:t>and will contribute to advancing state decarbonizing goals.</w:t>
      </w:r>
      <w:r w:rsidR="00A37304" w:rsidRPr="00897B9E">
        <w:rPr>
          <w:rStyle w:val="normaltextrun"/>
          <w:rFonts w:ascii="Tahoma" w:eastAsia="Tahoma" w:hAnsi="Tahoma" w:cs="Tahoma"/>
        </w:rPr>
        <w:br/>
      </w:r>
    </w:p>
    <w:p w14:paraId="2B7F342F" w14:textId="21013B8B" w:rsidR="00546445" w:rsidRPr="00950C7E" w:rsidRDefault="00546445" w:rsidP="00BA3CBC">
      <w:pPr>
        <w:pStyle w:val="paragraph"/>
        <w:numPr>
          <w:ilvl w:val="0"/>
          <w:numId w:val="63"/>
        </w:numPr>
        <w:spacing w:before="0" w:beforeAutospacing="0" w:after="0" w:afterAutospacing="0"/>
        <w:ind w:hanging="720"/>
        <w:textAlignment w:val="baseline"/>
        <w:rPr>
          <w:rStyle w:val="normaltextrun"/>
          <w:rFonts w:ascii="Tahoma" w:hAnsi="Tahoma" w:cs="Tahoma"/>
          <w:bCs/>
        </w:rPr>
      </w:pPr>
      <w:r w:rsidRPr="00950C7E">
        <w:rPr>
          <w:rStyle w:val="normaltextrun"/>
          <w:rFonts w:ascii="Tahoma" w:hAnsi="Tahoma" w:cs="Tahoma"/>
          <w:bCs/>
        </w:rPr>
        <w:t>Describe site(s) information consistent with the information provided in the final blueprint.</w:t>
      </w:r>
      <w:r w:rsidR="00A37304">
        <w:rPr>
          <w:rStyle w:val="normaltextrun"/>
          <w:rFonts w:ascii="Tahoma" w:hAnsi="Tahoma" w:cs="Tahoma"/>
          <w:bCs/>
        </w:rPr>
        <w:br/>
      </w:r>
    </w:p>
    <w:p w14:paraId="3BB1D80F" w14:textId="568AE9AC" w:rsidR="00546445" w:rsidRPr="00950C7E" w:rsidRDefault="00546445" w:rsidP="00BA3CBC">
      <w:pPr>
        <w:pStyle w:val="paragraph"/>
        <w:numPr>
          <w:ilvl w:val="1"/>
          <w:numId w:val="63"/>
        </w:numPr>
        <w:spacing w:before="0" w:beforeAutospacing="0" w:after="0" w:afterAutospacing="0"/>
        <w:textAlignment w:val="baseline"/>
        <w:rPr>
          <w:rStyle w:val="normaltextrun"/>
          <w:rFonts w:ascii="Tahoma" w:hAnsi="Tahoma" w:cs="Tahoma"/>
          <w:bCs/>
        </w:rPr>
      </w:pPr>
      <w:r w:rsidRPr="00950C7E">
        <w:rPr>
          <w:rStyle w:val="normaltextrun"/>
          <w:rFonts w:ascii="Tahoma" w:hAnsi="Tahoma" w:cs="Tahoma"/>
          <w:bCs/>
        </w:rPr>
        <w:t xml:space="preserve">If the site(s) is/are not included in the </w:t>
      </w:r>
      <w:r w:rsidR="00DD59D4">
        <w:rPr>
          <w:rStyle w:val="normaltextrun"/>
          <w:rFonts w:ascii="Tahoma" w:hAnsi="Tahoma" w:cs="Tahoma"/>
          <w:bCs/>
        </w:rPr>
        <w:t xml:space="preserve">final </w:t>
      </w:r>
      <w:r w:rsidRPr="00950C7E">
        <w:rPr>
          <w:rStyle w:val="normaltextrun"/>
          <w:rFonts w:ascii="Tahoma" w:hAnsi="Tahoma" w:cs="Tahoma"/>
          <w:bCs/>
        </w:rPr>
        <w:t xml:space="preserve">blueprint, </w:t>
      </w:r>
      <w:r w:rsidR="00DD59D4">
        <w:rPr>
          <w:rStyle w:val="normaltextrun"/>
          <w:rFonts w:ascii="Tahoma" w:hAnsi="Tahoma" w:cs="Tahoma"/>
          <w:bCs/>
        </w:rPr>
        <w:t>A</w:t>
      </w:r>
      <w:r w:rsidRPr="00950C7E">
        <w:rPr>
          <w:rStyle w:val="normaltextrun"/>
          <w:rFonts w:ascii="Tahoma" w:hAnsi="Tahoma" w:cs="Tahoma"/>
          <w:bCs/>
        </w:rPr>
        <w:t xml:space="preserve">pplicant must </w:t>
      </w:r>
      <w:proofErr w:type="gramStart"/>
      <w:r w:rsidRPr="00950C7E">
        <w:rPr>
          <w:rStyle w:val="normaltextrun"/>
          <w:rFonts w:ascii="Tahoma" w:hAnsi="Tahoma" w:cs="Tahoma"/>
          <w:bCs/>
        </w:rPr>
        <w:t>describe</w:t>
      </w:r>
      <w:proofErr w:type="gramEnd"/>
      <w:r w:rsidRPr="00950C7E">
        <w:rPr>
          <w:rStyle w:val="normaltextrun"/>
          <w:rFonts w:ascii="Tahoma" w:hAnsi="Tahoma" w:cs="Tahoma"/>
          <w:bCs/>
        </w:rPr>
        <w:t xml:space="preserve"> in the narrative and in addition, complete the </w:t>
      </w:r>
      <w:r w:rsidRPr="00033852">
        <w:rPr>
          <w:rStyle w:val="normaltextrun"/>
          <w:rFonts w:ascii="Tahoma" w:hAnsi="Tahoma" w:cs="Tahoma"/>
          <w:shd w:val="clear" w:color="auto" w:fill="FFFFFF" w:themeFill="background1"/>
        </w:rPr>
        <w:t>Justification</w:t>
      </w:r>
      <w:r w:rsidR="000A39BB" w:rsidRPr="00033852">
        <w:rPr>
          <w:rFonts w:ascii="Tahoma" w:hAnsi="Tahoma" w:cs="Tahoma"/>
          <w:shd w:val="clear" w:color="auto" w:fill="FFFFFF" w:themeFill="background1"/>
        </w:rPr>
        <w:t xml:space="preserve"> for Site</w:t>
      </w:r>
      <w:r w:rsidR="000A39BB" w:rsidRPr="00033852">
        <w:rPr>
          <w:rStyle w:val="normaltextrun"/>
          <w:b/>
        </w:rPr>
        <w:t xml:space="preserve"> </w:t>
      </w:r>
      <w:r w:rsidR="00D90B74" w:rsidRPr="00033852">
        <w:rPr>
          <w:rFonts w:ascii="Tahoma" w:eastAsia="Arial" w:hAnsi="Tahoma" w:cs="Tahoma"/>
        </w:rPr>
        <w:t xml:space="preserve">Not Included in the Final Blueprint </w:t>
      </w:r>
      <w:r w:rsidRPr="00950C7E">
        <w:rPr>
          <w:rStyle w:val="normaltextrun"/>
          <w:rFonts w:ascii="Tahoma" w:hAnsi="Tahoma" w:cs="Tahoma"/>
          <w:bCs/>
        </w:rPr>
        <w:t xml:space="preserve">(Attachment 15), </w:t>
      </w:r>
      <w:r w:rsidR="00824295">
        <w:rPr>
          <w:rStyle w:val="normaltextrun"/>
          <w:rFonts w:ascii="Tahoma" w:hAnsi="Tahoma" w:cs="Tahoma"/>
          <w:bCs/>
        </w:rPr>
        <w:t xml:space="preserve">and </w:t>
      </w:r>
      <w:r w:rsidRPr="00950C7E">
        <w:rPr>
          <w:rStyle w:val="normaltextrun"/>
          <w:rFonts w:ascii="Tahoma" w:hAnsi="Tahoma" w:cs="Tahoma"/>
          <w:bCs/>
        </w:rPr>
        <w:t>provide justification for the site(s) and how it will conform to the recommendations of the Final Blueprint.</w:t>
      </w:r>
    </w:p>
    <w:p w14:paraId="13B95BD8" w14:textId="77777777" w:rsidR="00482186" w:rsidRPr="00103D65" w:rsidRDefault="00482186" w:rsidP="00142F7E">
      <w:pPr>
        <w:pStyle w:val="paragraph"/>
        <w:spacing w:before="0" w:beforeAutospacing="0" w:after="0" w:afterAutospacing="0"/>
        <w:textAlignment w:val="baseline"/>
        <w:rPr>
          <w:rStyle w:val="normaltextrun"/>
          <w:rFonts w:ascii="Tahoma" w:hAnsi="Tahoma" w:cs="Tahoma"/>
        </w:rPr>
      </w:pPr>
    </w:p>
    <w:p w14:paraId="42A71914" w14:textId="03DD5D1D" w:rsidR="005370EB" w:rsidRPr="00762602" w:rsidRDefault="00B67B8C" w:rsidP="008F443E">
      <w:pPr>
        <w:keepNext/>
        <w:numPr>
          <w:ilvl w:val="1"/>
          <w:numId w:val="83"/>
        </w:numPr>
        <w:spacing w:after="0"/>
        <w:ind w:left="2160" w:hanging="720"/>
        <w:rPr>
          <w:rFonts w:ascii="Tahoma" w:hAnsi="Tahoma" w:cs="Tahoma"/>
          <w:b/>
          <w:sz w:val="24"/>
          <w:szCs w:val="24"/>
        </w:rPr>
      </w:pPr>
      <w:r w:rsidRPr="00762602">
        <w:rPr>
          <w:rFonts w:ascii="Tahoma" w:hAnsi="Tahoma" w:cs="Tahoma"/>
          <w:b/>
          <w:sz w:val="24"/>
          <w:szCs w:val="24"/>
        </w:rPr>
        <w:lastRenderedPageBreak/>
        <w:t>Project Budget</w:t>
      </w:r>
    </w:p>
    <w:p w14:paraId="3E161F9D" w14:textId="2954047C" w:rsidR="001B0792" w:rsidRDefault="001B0792" w:rsidP="001B0792">
      <w:pPr>
        <w:pStyle w:val="ListParagraph"/>
        <w:numPr>
          <w:ilvl w:val="0"/>
          <w:numId w:val="50"/>
        </w:numPr>
        <w:rPr>
          <w:rStyle w:val="normaltextrun"/>
          <w:rFonts w:ascii="Tahoma" w:hAnsi="Tahoma" w:cs="Tahoma"/>
          <w:b/>
          <w:bCs/>
          <w:sz w:val="24"/>
          <w:szCs w:val="24"/>
          <w:u w:val="single"/>
        </w:rPr>
      </w:pPr>
      <w:r w:rsidRPr="001B0792">
        <w:rPr>
          <w:rStyle w:val="normaltextrun"/>
          <w:rFonts w:ascii="Tahoma" w:hAnsi="Tahoma" w:cs="Tahoma"/>
          <w:b/>
          <w:bCs/>
          <w:sz w:val="24"/>
          <w:szCs w:val="24"/>
          <w:u w:val="single"/>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5D57C1B9" w14:textId="03E09D1E" w:rsidR="007631EB" w:rsidRPr="0077180D" w:rsidRDefault="00A07B89" w:rsidP="00A07747">
      <w:pPr>
        <w:pStyle w:val="ListParagraph"/>
        <w:numPr>
          <w:ilvl w:val="0"/>
          <w:numId w:val="50"/>
        </w:numPr>
        <w:rPr>
          <w:rStyle w:val="normaltextrun"/>
          <w:rFonts w:ascii="Tahoma" w:hAnsi="Tahoma" w:cs="Tahoma"/>
          <w:b/>
          <w:bCs/>
          <w:sz w:val="24"/>
          <w:szCs w:val="24"/>
          <w:u w:val="single"/>
        </w:rPr>
      </w:pPr>
      <w:r w:rsidRPr="00A07B89">
        <w:rPr>
          <w:rStyle w:val="normaltextrun"/>
          <w:rFonts w:ascii="Tahoma" w:hAnsi="Tahoma" w:cs="Tahoma"/>
          <w:b/>
          <w:bCs/>
          <w:sz w:val="24"/>
          <w:szCs w:val="24"/>
          <w:u w:val="single"/>
        </w:rPr>
        <w:t xml:space="preserve">Explain how the proposed budget supports: a high quantity of charging ports or refueling positions, and a high aggregate new charging or refueling capacity (measured in kW or kg). Describe how the budget enables broad infrastructure impact within the funding constraints. </w:t>
      </w:r>
    </w:p>
    <w:p w14:paraId="3CAFFA72" w14:textId="5EB2C708" w:rsidR="0077180D" w:rsidRPr="00A07747" w:rsidRDefault="0077180D" w:rsidP="00A07747">
      <w:pPr>
        <w:pStyle w:val="ListParagraph"/>
        <w:numPr>
          <w:ilvl w:val="0"/>
          <w:numId w:val="50"/>
        </w:numPr>
        <w:rPr>
          <w:rStyle w:val="normaltextrun"/>
          <w:rFonts w:ascii="Tahoma" w:hAnsi="Tahoma" w:cs="Tahoma"/>
          <w:b/>
          <w:sz w:val="24"/>
          <w:szCs w:val="24"/>
          <w:u w:val="single"/>
        </w:rPr>
      </w:pPr>
      <w:r>
        <w:rPr>
          <w:rStyle w:val="normaltextrun"/>
          <w:rFonts w:ascii="Tahoma" w:hAnsi="Tahoma" w:cs="Tahoma"/>
          <w:b/>
          <w:bCs/>
          <w:sz w:val="24"/>
          <w:szCs w:val="24"/>
          <w:u w:val="single"/>
        </w:rPr>
        <w:t>Describe how administrative and overhead expenses are minimized.</w:t>
      </w:r>
    </w:p>
    <w:p w14:paraId="2853FFEF" w14:textId="5D4DC6A5" w:rsidR="0002179C" w:rsidRPr="006F0948" w:rsidRDefault="00001955" w:rsidP="00BA3CBC">
      <w:pPr>
        <w:pStyle w:val="paragraph"/>
        <w:numPr>
          <w:ilvl w:val="0"/>
          <w:numId w:val="50"/>
        </w:numPr>
        <w:spacing w:before="0" w:beforeAutospacing="0" w:after="0" w:afterAutospacing="0"/>
        <w:textAlignment w:val="baseline"/>
        <w:rPr>
          <w:rStyle w:val="normaltextrun"/>
          <w:rFonts w:ascii="Tahoma" w:hAnsi="Tahoma" w:cs="Tahoma"/>
          <w:strike/>
        </w:rPr>
      </w:pPr>
      <w:r>
        <w:rPr>
          <w:rStyle w:val="normaltextrun"/>
          <w:rFonts w:ascii="Tahoma" w:hAnsi="Tahoma" w:cs="Tahoma"/>
        </w:rPr>
        <w:t>[</w:t>
      </w:r>
      <w:r w:rsidR="003F436A" w:rsidRPr="006F0948">
        <w:rPr>
          <w:rStyle w:val="normaltextrun"/>
          <w:rFonts w:ascii="Tahoma" w:hAnsi="Tahoma" w:cs="Tahoma"/>
          <w:strike/>
        </w:rPr>
        <w:t>Discuss how the proposed budget implements cost-saving strategies that reduce the amount of CEC funding necessary for project completion. Describe how administrative and overhead expenses are minimized.</w:t>
      </w:r>
    </w:p>
    <w:p w14:paraId="4348FA24" w14:textId="77777777" w:rsidR="0002179C" w:rsidRPr="006F0948" w:rsidRDefault="0002179C" w:rsidP="0002179C">
      <w:pPr>
        <w:pStyle w:val="paragraph"/>
        <w:spacing w:before="0" w:beforeAutospacing="0" w:after="0" w:afterAutospacing="0"/>
        <w:ind w:left="2880"/>
        <w:textAlignment w:val="baseline"/>
        <w:rPr>
          <w:rStyle w:val="normaltextrun"/>
          <w:rFonts w:ascii="Tahoma" w:hAnsi="Tahoma" w:cs="Tahoma"/>
          <w:strike/>
        </w:rPr>
      </w:pPr>
    </w:p>
    <w:p w14:paraId="4A5744C9" w14:textId="77777777" w:rsidR="003B32DC" w:rsidRPr="006F0948" w:rsidRDefault="0002179C" w:rsidP="00BA3CBC">
      <w:pPr>
        <w:pStyle w:val="ListParagraph"/>
        <w:numPr>
          <w:ilvl w:val="0"/>
          <w:numId w:val="50"/>
        </w:numPr>
        <w:rPr>
          <w:rStyle w:val="normaltextrun"/>
          <w:rFonts w:ascii="Tahoma" w:hAnsi="Tahoma" w:cs="Tahoma"/>
          <w:bCs/>
          <w:strike/>
          <w:sz w:val="24"/>
          <w:szCs w:val="24"/>
        </w:rPr>
      </w:pPr>
      <w:r w:rsidRPr="006F0948">
        <w:rPr>
          <w:rStyle w:val="normaltextrun"/>
          <w:rFonts w:ascii="Tahoma" w:hAnsi="Tahoma" w:cs="Tahoma"/>
          <w:bCs/>
          <w:strike/>
          <w:sz w:val="24"/>
          <w:szCs w:val="24"/>
        </w:rPr>
        <w:t>D</w:t>
      </w:r>
      <w:r w:rsidR="7D302BCF" w:rsidRPr="006F0948">
        <w:rPr>
          <w:rStyle w:val="normaltextrun"/>
          <w:rFonts w:ascii="Tahoma" w:hAnsi="Tahoma" w:cs="Tahoma"/>
          <w:bCs/>
          <w:strike/>
          <w:sz w:val="24"/>
          <w:szCs w:val="24"/>
        </w:rPr>
        <w:t xml:space="preserve">iscuss how </w:t>
      </w:r>
      <w:r w:rsidR="003B32DC" w:rsidRPr="006F0948">
        <w:rPr>
          <w:rStyle w:val="normaltextrun"/>
          <w:rFonts w:ascii="Tahoma" w:hAnsi="Tahoma" w:cs="Tahoma"/>
          <w:bCs/>
          <w:strike/>
          <w:sz w:val="24"/>
          <w:szCs w:val="24"/>
        </w:rPr>
        <w:t xml:space="preserve">the amount of </w:t>
      </w:r>
      <w:r w:rsidR="7D302BCF" w:rsidRPr="006F0948">
        <w:rPr>
          <w:rStyle w:val="normaltextrun"/>
          <w:rFonts w:ascii="Tahoma" w:hAnsi="Tahoma" w:cs="Tahoma"/>
          <w:bCs/>
          <w:strike/>
          <w:sz w:val="24"/>
          <w:szCs w:val="24"/>
        </w:rPr>
        <w:t xml:space="preserve">CEC </w:t>
      </w:r>
      <w:r w:rsidR="003B32DC" w:rsidRPr="006F0948">
        <w:rPr>
          <w:rStyle w:val="normaltextrun"/>
          <w:rFonts w:ascii="Tahoma" w:hAnsi="Tahoma" w:cs="Tahoma"/>
          <w:bCs/>
          <w:strike/>
          <w:sz w:val="24"/>
          <w:szCs w:val="24"/>
        </w:rPr>
        <w:t>funding</w:t>
      </w:r>
      <w:r w:rsidR="7D302BCF" w:rsidRPr="006F0948">
        <w:rPr>
          <w:rStyle w:val="normaltextrun"/>
          <w:rFonts w:ascii="Tahoma" w:hAnsi="Tahoma" w:cs="Tahoma"/>
          <w:bCs/>
          <w:strike/>
          <w:sz w:val="24"/>
          <w:szCs w:val="24"/>
        </w:rPr>
        <w:t xml:space="preserve"> per port/</w:t>
      </w:r>
      <w:r w:rsidR="00711028" w:rsidRPr="006F0948">
        <w:rPr>
          <w:rStyle w:val="normaltextrun"/>
          <w:rFonts w:ascii="Tahoma" w:hAnsi="Tahoma" w:cs="Tahoma"/>
          <w:bCs/>
          <w:strike/>
          <w:sz w:val="24"/>
          <w:szCs w:val="24"/>
        </w:rPr>
        <w:t>refueling position</w:t>
      </w:r>
      <w:r w:rsidR="7D302BCF" w:rsidRPr="006F0948">
        <w:rPr>
          <w:rStyle w:val="normaltextrun"/>
          <w:rFonts w:ascii="Tahoma" w:hAnsi="Tahoma" w:cs="Tahoma"/>
          <w:bCs/>
          <w:strike/>
          <w:sz w:val="24"/>
          <w:szCs w:val="24"/>
        </w:rPr>
        <w:t xml:space="preserve"> is minimized and justified for the proposed infrastructure power level/</w:t>
      </w:r>
      <w:r w:rsidR="00CD2E0B" w:rsidRPr="006F0948">
        <w:rPr>
          <w:rStyle w:val="normaltextrun"/>
          <w:rFonts w:ascii="Tahoma" w:hAnsi="Tahoma" w:cs="Tahoma"/>
          <w:bCs/>
          <w:strike/>
          <w:sz w:val="24"/>
          <w:szCs w:val="24"/>
        </w:rPr>
        <w:t>refueling capacity</w:t>
      </w:r>
      <w:r w:rsidR="00B96035" w:rsidRPr="006F0948">
        <w:rPr>
          <w:rStyle w:val="normaltextrun"/>
          <w:rFonts w:ascii="Tahoma" w:hAnsi="Tahoma" w:cs="Tahoma"/>
          <w:bCs/>
          <w:strike/>
          <w:sz w:val="24"/>
          <w:szCs w:val="24"/>
        </w:rPr>
        <w:t>.</w:t>
      </w:r>
    </w:p>
    <w:p w14:paraId="35955FF4" w14:textId="072035D7" w:rsidR="003F436A" w:rsidRPr="006F0948" w:rsidRDefault="003F436A" w:rsidP="00CB18B3">
      <w:pPr>
        <w:pStyle w:val="paragraph"/>
        <w:spacing w:before="0" w:beforeAutospacing="0" w:after="0" w:afterAutospacing="0"/>
        <w:ind w:left="2880"/>
        <w:textAlignment w:val="baseline"/>
        <w:rPr>
          <w:rStyle w:val="normaltextrun"/>
          <w:rFonts w:ascii="Tahoma" w:hAnsi="Tahoma" w:cs="Tahoma"/>
          <w:b/>
          <w:strike/>
          <w:sz w:val="22"/>
          <w:szCs w:val="20"/>
          <w:u w:val="single"/>
        </w:rPr>
      </w:pPr>
    </w:p>
    <w:p w14:paraId="3E8EF067" w14:textId="08198D98" w:rsidR="003F436A" w:rsidRPr="006F0948" w:rsidRDefault="003F436A" w:rsidP="00BA3CBC">
      <w:pPr>
        <w:pStyle w:val="paragraph"/>
        <w:numPr>
          <w:ilvl w:val="0"/>
          <w:numId w:val="50"/>
        </w:numPr>
        <w:spacing w:before="0" w:beforeAutospacing="0" w:after="0" w:afterAutospacing="0"/>
        <w:textAlignment w:val="baseline"/>
        <w:rPr>
          <w:rFonts w:ascii="Tahoma" w:hAnsi="Tahoma" w:cs="Tahoma"/>
          <w:strike/>
        </w:rPr>
      </w:pPr>
      <w:r w:rsidRPr="006F0948">
        <w:rPr>
          <w:rStyle w:val="normaltextrun"/>
          <w:rFonts w:ascii="Tahoma" w:hAnsi="Tahoma" w:cs="Tahoma"/>
          <w:strike/>
        </w:rPr>
        <w:t>Discuss how the proposed project cost effectively reduces greenhouse gas (GHG) emissions. Calculate dollars of CEC funding divided by the amount of GHGs reduced annually</w:t>
      </w:r>
      <w:r w:rsidR="00CD5935" w:rsidRPr="00F3026B">
        <w:rPr>
          <w:rStyle w:val="normaltextrun"/>
          <w:rFonts w:ascii="Tahoma" w:hAnsi="Tahoma" w:cs="Tahoma"/>
        </w:rPr>
        <w:t>]</w:t>
      </w:r>
      <w:r w:rsidRPr="00A07747">
        <w:rPr>
          <w:rStyle w:val="normaltextrun"/>
          <w:rFonts w:ascii="Tahoma" w:hAnsi="Tahoma" w:cs="Tahoma"/>
        </w:rPr>
        <w:t>.</w:t>
      </w:r>
      <w:r w:rsidRPr="006F0948">
        <w:rPr>
          <w:rStyle w:val="normaltextrun"/>
          <w:rFonts w:ascii="Tahoma" w:hAnsi="Tahoma" w:cs="Tahoma"/>
          <w:strike/>
        </w:rPr>
        <w:t xml:space="preserve">  </w:t>
      </w:r>
      <w:r w:rsidRPr="006F0948">
        <w:rPr>
          <w:rStyle w:val="normaltextrun"/>
          <w:rFonts w:ascii="Tahoma" w:hAnsi="Tahoma" w:cs="Tahoma"/>
          <w:strike/>
        </w:rPr>
        <w:br/>
      </w:r>
    </w:p>
    <w:p w14:paraId="0CA97451" w14:textId="77777777" w:rsidR="003F436A" w:rsidRPr="00A07747" w:rsidRDefault="003F436A" w:rsidP="00BA3CBC">
      <w:pPr>
        <w:pStyle w:val="paragraph"/>
        <w:numPr>
          <w:ilvl w:val="0"/>
          <w:numId w:val="50"/>
        </w:numPr>
        <w:spacing w:before="0" w:beforeAutospacing="0" w:after="0" w:afterAutospacing="0"/>
        <w:textAlignment w:val="baseline"/>
        <w:rPr>
          <w:rFonts w:ascii="Tahoma" w:hAnsi="Tahoma" w:cs="Tahoma"/>
        </w:rPr>
      </w:pPr>
      <w:r w:rsidRPr="00A07747">
        <w:rPr>
          <w:rStyle w:val="normaltextrun"/>
          <w:rFonts w:ascii="Tahoma" w:hAnsi="Tahoma" w:cs="Tahoma"/>
        </w:rPr>
        <w:t>Describe the proposed match funding commitments supported by verifiable documentation (attach letter of commitment separately). Include information documenting the source, type, availability, and amount of match share funds committed to the proposed project.</w:t>
      </w:r>
      <w:r w:rsidRPr="00A07747">
        <w:rPr>
          <w:rStyle w:val="eop"/>
          <w:rFonts w:ascii="Tahoma" w:hAnsi="Tahoma" w:cs="Tahoma"/>
        </w:rPr>
        <w:t> </w:t>
      </w:r>
      <w:r w:rsidRPr="00A07747">
        <w:rPr>
          <w:rStyle w:val="eop"/>
          <w:rFonts w:ascii="Tahoma" w:hAnsi="Tahoma" w:cs="Tahoma"/>
        </w:rPr>
        <w:br/>
      </w:r>
    </w:p>
    <w:p w14:paraId="5BDFF32F" w14:textId="3AF65FC1" w:rsidR="003F436A" w:rsidRPr="00CD5935" w:rsidRDefault="003F436A" w:rsidP="00BA3CBC">
      <w:pPr>
        <w:pStyle w:val="paragraph"/>
        <w:numPr>
          <w:ilvl w:val="0"/>
          <w:numId w:val="50"/>
        </w:numPr>
        <w:spacing w:before="0" w:beforeAutospacing="0" w:after="0" w:afterAutospacing="0"/>
        <w:textAlignment w:val="baseline"/>
        <w:rPr>
          <w:rFonts w:ascii="Tahoma" w:hAnsi="Tahoma" w:cs="Tahoma"/>
        </w:rPr>
      </w:pPr>
      <w:r w:rsidRPr="00A07747">
        <w:rPr>
          <w:rStyle w:val="normaltextrun"/>
          <w:rFonts w:ascii="Tahoma" w:hAnsi="Tahoma" w:cs="Tahoma"/>
        </w:rPr>
        <w:t>Include rationale as to why state funds are necessary for the proposed project and identify why the proposed use of state funds is crucial to project success</w:t>
      </w:r>
      <w:r w:rsidRPr="00C21A90">
        <w:rPr>
          <w:rStyle w:val="normaltextrun"/>
          <w:rFonts w:ascii="Tahoma" w:hAnsi="Tahoma" w:cs="Tahoma"/>
        </w:rPr>
        <w:t>.</w:t>
      </w:r>
      <w:r w:rsidRPr="00CD5935">
        <w:rPr>
          <w:rStyle w:val="normaltextrun"/>
          <w:rFonts w:ascii="Tahoma" w:hAnsi="Tahoma" w:cs="Tahoma"/>
        </w:rPr>
        <w:t> </w:t>
      </w:r>
      <w:r w:rsidRPr="00CD5935">
        <w:rPr>
          <w:rStyle w:val="eop"/>
          <w:rFonts w:ascii="Tahoma" w:hAnsi="Tahoma" w:cs="Tahoma"/>
        </w:rPr>
        <w:t> </w:t>
      </w:r>
    </w:p>
    <w:p w14:paraId="3F676C29" w14:textId="77777777" w:rsidR="003F436A" w:rsidRPr="00762602" w:rsidRDefault="003F436A" w:rsidP="003F436A">
      <w:pPr>
        <w:spacing w:after="0"/>
        <w:ind w:left="2160"/>
        <w:rPr>
          <w:rFonts w:ascii="Tahoma" w:hAnsi="Tahoma" w:cs="Tahoma"/>
          <w:b/>
          <w:sz w:val="24"/>
          <w:szCs w:val="24"/>
        </w:rPr>
      </w:pPr>
    </w:p>
    <w:p w14:paraId="3392FFC1" w14:textId="000C4D56" w:rsidR="00B67B8C" w:rsidRPr="00762602" w:rsidRDefault="00B67B8C" w:rsidP="00BA3CBC">
      <w:pPr>
        <w:numPr>
          <w:ilvl w:val="1"/>
          <w:numId w:val="83"/>
        </w:numPr>
        <w:spacing w:after="0"/>
        <w:ind w:left="2160" w:hanging="720"/>
        <w:rPr>
          <w:rFonts w:ascii="Tahoma" w:hAnsi="Tahoma" w:cs="Tahoma"/>
          <w:b/>
          <w:sz w:val="24"/>
          <w:szCs w:val="24"/>
        </w:rPr>
      </w:pPr>
      <w:r w:rsidRPr="00762602">
        <w:rPr>
          <w:rFonts w:ascii="Tahoma" w:hAnsi="Tahoma" w:cs="Tahoma"/>
          <w:b/>
          <w:sz w:val="24"/>
          <w:szCs w:val="24"/>
        </w:rPr>
        <w:t>Environmental and Economic Benefits</w:t>
      </w:r>
    </w:p>
    <w:p w14:paraId="4C175C4A" w14:textId="4D93545F" w:rsidR="00A10EB4" w:rsidRPr="00AE6F68" w:rsidRDefault="00A10EB4" w:rsidP="00BA3CBC">
      <w:pPr>
        <w:pStyle w:val="ListParagraph"/>
        <w:numPr>
          <w:ilvl w:val="0"/>
          <w:numId w:val="51"/>
        </w:numPr>
        <w:rPr>
          <w:rFonts w:ascii="Tahoma" w:hAnsi="Tahoma" w:cs="Tahoma"/>
          <w:b/>
          <w:bCs/>
          <w:sz w:val="24"/>
          <w:szCs w:val="24"/>
          <w:u w:val="single"/>
        </w:rPr>
      </w:pPr>
      <w:r w:rsidRPr="00AE6F68">
        <w:rPr>
          <w:rFonts w:ascii="Tahoma" w:hAnsi="Tahoma" w:cs="Tahoma"/>
          <w:b/>
          <w:bCs/>
          <w:sz w:val="24"/>
          <w:szCs w:val="24"/>
          <w:u w:val="single"/>
        </w:rPr>
        <w:t xml:space="preserve">Discuss how the </w:t>
      </w:r>
      <w:r w:rsidR="00FC4BD8" w:rsidRPr="00AE6F68">
        <w:rPr>
          <w:rFonts w:ascii="Tahoma" w:hAnsi="Tahoma" w:cs="Tahoma"/>
          <w:b/>
          <w:bCs/>
          <w:sz w:val="24"/>
          <w:szCs w:val="24"/>
          <w:u w:val="single"/>
        </w:rPr>
        <w:t xml:space="preserve">proposed project cost effectively reduces greenhouse gas (GHG) emissions. </w:t>
      </w:r>
      <w:proofErr w:type="gramStart"/>
      <w:r w:rsidR="00FC4BD8" w:rsidRPr="00AE6F68">
        <w:rPr>
          <w:rFonts w:ascii="Tahoma" w:hAnsi="Tahoma" w:cs="Tahoma"/>
          <w:b/>
          <w:bCs/>
          <w:sz w:val="24"/>
          <w:szCs w:val="24"/>
          <w:u w:val="single"/>
        </w:rPr>
        <w:t>Calculate</w:t>
      </w:r>
      <w:proofErr w:type="gramEnd"/>
      <w:r w:rsidR="00FC4BD8" w:rsidRPr="00AE6F68">
        <w:rPr>
          <w:rFonts w:ascii="Tahoma" w:hAnsi="Tahoma" w:cs="Tahoma"/>
          <w:b/>
          <w:bCs/>
          <w:sz w:val="24"/>
          <w:szCs w:val="24"/>
          <w:u w:val="single"/>
        </w:rPr>
        <w:t xml:space="preserve"> </w:t>
      </w:r>
      <w:r w:rsidR="00FC4BD8" w:rsidRPr="00AE6F68">
        <w:rPr>
          <w:rFonts w:ascii="Tahoma" w:hAnsi="Tahoma" w:cs="Tahoma"/>
          <w:b/>
          <w:bCs/>
          <w:sz w:val="24"/>
          <w:szCs w:val="24"/>
          <w:u w:val="single"/>
        </w:rPr>
        <w:lastRenderedPageBreak/>
        <w:t>dollars of CEC funding divided by the amount of GHGs reduced annually.</w:t>
      </w:r>
    </w:p>
    <w:p w14:paraId="53CC3605" w14:textId="75321122" w:rsidR="00FC4BD8" w:rsidRPr="00AE6F68" w:rsidRDefault="00404F45" w:rsidP="00BA3CBC">
      <w:pPr>
        <w:pStyle w:val="ListParagraph"/>
        <w:numPr>
          <w:ilvl w:val="0"/>
          <w:numId w:val="51"/>
        </w:numPr>
        <w:rPr>
          <w:rFonts w:ascii="Tahoma" w:hAnsi="Tahoma" w:cs="Tahoma"/>
          <w:b/>
          <w:bCs/>
          <w:sz w:val="24"/>
          <w:szCs w:val="24"/>
          <w:u w:val="single"/>
        </w:rPr>
      </w:pPr>
      <w:r w:rsidRPr="00AE6F68">
        <w:rPr>
          <w:rFonts w:ascii="Tahoma" w:hAnsi="Tahoma" w:cs="Tahoma"/>
          <w:b/>
          <w:bCs/>
          <w:sz w:val="24"/>
          <w:szCs w:val="24"/>
          <w:u w:val="single"/>
        </w:rPr>
        <w:t xml:space="preserve">Describe the </w:t>
      </w:r>
      <w:r w:rsidR="00AE6F68" w:rsidRPr="00AE6F68">
        <w:rPr>
          <w:rFonts w:ascii="Tahoma" w:hAnsi="Tahoma" w:cs="Tahoma"/>
          <w:b/>
          <w:bCs/>
          <w:sz w:val="24"/>
          <w:szCs w:val="24"/>
          <w:u w:val="single"/>
        </w:rPr>
        <w:t xml:space="preserve">expected utilization levels of the infrastructure and include justification to substantiate the expected utilization. To the extent necessary, provide a year-over-year increase in utilization if higher utilization is anticipated in future years. For hydrogen projects, </w:t>
      </w:r>
      <w:proofErr w:type="gramStart"/>
      <w:r w:rsidR="00AE6F68" w:rsidRPr="00AE6F68">
        <w:rPr>
          <w:rFonts w:ascii="Tahoma" w:hAnsi="Tahoma" w:cs="Tahoma"/>
          <w:b/>
          <w:bCs/>
          <w:sz w:val="24"/>
          <w:szCs w:val="24"/>
          <w:u w:val="single"/>
        </w:rPr>
        <w:t>include</w:t>
      </w:r>
      <w:proofErr w:type="gramEnd"/>
      <w:r w:rsidR="00AE6F68" w:rsidRPr="00AE6F68">
        <w:rPr>
          <w:rFonts w:ascii="Tahoma" w:hAnsi="Tahoma" w:cs="Tahoma"/>
          <w:b/>
          <w:bCs/>
          <w:sz w:val="24"/>
          <w:szCs w:val="24"/>
          <w:u w:val="single"/>
        </w:rPr>
        <w:t xml:space="preserve"> information and substantiation on the source of hydrogen, such as renewable hydrogen.</w:t>
      </w:r>
    </w:p>
    <w:p w14:paraId="0FB67A1C" w14:textId="0F370068" w:rsidR="009979D5" w:rsidRPr="009979D5" w:rsidRDefault="009979D5" w:rsidP="00BA3CBC">
      <w:pPr>
        <w:pStyle w:val="ListParagraph"/>
        <w:numPr>
          <w:ilvl w:val="0"/>
          <w:numId w:val="51"/>
        </w:numPr>
        <w:rPr>
          <w:rFonts w:ascii="Tahoma" w:hAnsi="Tahoma" w:cs="Tahoma"/>
          <w:sz w:val="24"/>
          <w:szCs w:val="24"/>
        </w:rPr>
      </w:pPr>
      <w:r w:rsidRPr="009979D5">
        <w:rPr>
          <w:rFonts w:ascii="Tahoma" w:hAnsi="Tahoma" w:cs="Tahoma"/>
          <w:sz w:val="24"/>
          <w:szCs w:val="24"/>
        </w:rPr>
        <w:t xml:space="preserve">If located in a community with a priority population, describe how the proposed project will provide direct, </w:t>
      </w:r>
      <w:r w:rsidR="0002179C" w:rsidRPr="009979D5">
        <w:rPr>
          <w:rFonts w:ascii="Tahoma" w:hAnsi="Tahoma" w:cs="Tahoma"/>
          <w:sz w:val="24"/>
          <w:szCs w:val="24"/>
        </w:rPr>
        <w:t>meaningful,</w:t>
      </w:r>
      <w:r w:rsidRPr="009979D5">
        <w:rPr>
          <w:rFonts w:ascii="Tahoma" w:hAnsi="Tahoma" w:cs="Tahoma"/>
          <w:sz w:val="24"/>
          <w:szCs w:val="24"/>
        </w:rPr>
        <w:t xml:space="preserve"> and assured benefits to priority populations and if the project will displace current sources of emissions. Describe how benefits to these communities will be evaluated. (NOTE: 50% of allocated funds shall directly benefit or serve residents of low-income communities and disadvantaged communities as defined by CalEnviroScreen.)</w:t>
      </w:r>
    </w:p>
    <w:p w14:paraId="3DE95B7B" w14:textId="77777777" w:rsidR="00084310" w:rsidRPr="0044047F" w:rsidRDefault="00084310" w:rsidP="00BA3CBC">
      <w:pPr>
        <w:pStyle w:val="ListParagraph"/>
        <w:numPr>
          <w:ilvl w:val="0"/>
          <w:numId w:val="51"/>
        </w:numPr>
        <w:spacing w:after="0"/>
        <w:rPr>
          <w:rFonts w:ascii="Tahoma" w:hAnsi="Tahoma" w:cs="Tahoma"/>
          <w:sz w:val="24"/>
          <w:szCs w:val="24"/>
        </w:rPr>
      </w:pPr>
      <w:r w:rsidRPr="0044047F">
        <w:rPr>
          <w:rFonts w:ascii="Tahoma" w:hAnsi="Tahoma" w:cs="Tahoma"/>
          <w:color w:val="000000"/>
          <w:sz w:val="24"/>
          <w:szCs w:val="24"/>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59" w:history="1">
        <w:r w:rsidRPr="0044047F">
          <w:rPr>
            <w:rStyle w:val="Hyperlink"/>
            <w:rFonts w:ascii="Tahoma" w:hAnsi="Tahoma" w:cs="Tahoma"/>
            <w:bCs/>
            <w:sz w:val="24"/>
            <w:szCs w:val="24"/>
          </w:rPr>
          <w:t>calculation methodology guidance</w:t>
        </w:r>
      </w:hyperlink>
      <w:r w:rsidRPr="0044047F">
        <w:rPr>
          <w:rFonts w:ascii="Tahoma" w:hAnsi="Tahoma" w:cs="Tahoma"/>
          <w:color w:val="000000"/>
          <w:sz w:val="24"/>
          <w:szCs w:val="24"/>
        </w:rPr>
        <w:t xml:space="preserve"> is available at: </w:t>
      </w:r>
      <w:hyperlink r:id="rId60" w:history="1">
        <w:r w:rsidRPr="0044047F">
          <w:rPr>
            <w:rStyle w:val="Hyperlink"/>
            <w:rFonts w:ascii="Tahoma" w:hAnsi="Tahoma" w:cs="Tahoma"/>
            <w:bCs/>
            <w:sz w:val="24"/>
            <w:szCs w:val="24"/>
          </w:rPr>
          <w:t>https://ww2.arb.ca.gov/our-work/programs/low-carbon-fuel-standard/lcfs-guidance-documents-user-guides-and-faqs</w:t>
        </w:r>
      </w:hyperlink>
      <w:r w:rsidRPr="0044047F">
        <w:rPr>
          <w:rFonts w:ascii="Tahoma" w:hAnsi="Tahoma" w:cs="Tahoma"/>
          <w:color w:val="000000"/>
          <w:sz w:val="24"/>
          <w:szCs w:val="24"/>
          <w:u w:val="single"/>
        </w:rPr>
        <w:t>.</w:t>
      </w:r>
    </w:p>
    <w:p w14:paraId="3C675487" w14:textId="77777777" w:rsidR="00084310" w:rsidRDefault="00084310" w:rsidP="00084310">
      <w:pPr>
        <w:pStyle w:val="ListParagraph"/>
        <w:autoSpaceDE w:val="0"/>
        <w:autoSpaceDN w:val="0"/>
        <w:adjustRightInd w:val="0"/>
        <w:spacing w:before="100" w:beforeAutospacing="1" w:after="100" w:afterAutospacing="1"/>
        <w:ind w:left="2880"/>
        <w:rPr>
          <w:rFonts w:ascii="Tahoma" w:hAnsi="Tahoma" w:cs="Tahoma"/>
          <w:color w:val="000000" w:themeColor="text1"/>
          <w:sz w:val="24"/>
          <w:szCs w:val="24"/>
        </w:rPr>
      </w:pPr>
      <w:r w:rsidRPr="006E5FE4">
        <w:rPr>
          <w:rFonts w:ascii="Tahoma" w:hAnsi="Tahoma" w:cs="Tahoma"/>
          <w:bCs/>
          <w:color w:val="000000"/>
          <w:sz w:val="24"/>
          <w:szCs w:val="24"/>
        </w:rPr>
        <w:t>If the carbon intensity pathway of the proposed project has already been calculated through CARB’s LCFS process, Applicant must so state and provide the carbon intensity of the project’s fuel and the pathway identifier(s) from the Low Carbon Fuel Standard</w:t>
      </w:r>
      <w:r w:rsidRPr="002C72A1">
        <w:rPr>
          <w:rFonts w:ascii="Tahoma" w:hAnsi="Tahoma" w:cs="Tahoma"/>
          <w:bCs/>
          <w:color w:val="000000"/>
          <w:sz w:val="24"/>
          <w:szCs w:val="24"/>
          <w:u w:val="single"/>
        </w:rPr>
        <w:t xml:space="preserve"> </w:t>
      </w:r>
      <w:hyperlink r:id="rId61" w:history="1">
        <w:r w:rsidRPr="002C72A1">
          <w:rPr>
            <w:rStyle w:val="Hyperlink"/>
            <w:rFonts w:ascii="Tahoma" w:hAnsi="Tahoma" w:cs="Tahoma"/>
            <w:bCs/>
            <w:sz w:val="24"/>
            <w:szCs w:val="24"/>
          </w:rPr>
          <w:t>Reporting Tool and Credit Bank &amp; Transfer System</w:t>
        </w:r>
      </w:hyperlink>
      <w:r w:rsidRPr="002C72A1">
        <w:rPr>
          <w:rFonts w:ascii="Tahoma" w:hAnsi="Tahoma" w:cs="Tahoma"/>
          <w:bCs/>
          <w:color w:val="000000"/>
          <w:sz w:val="24"/>
          <w:szCs w:val="24"/>
          <w:u w:val="single"/>
        </w:rPr>
        <w:t xml:space="preserve"> (LRT-CBTS) (</w:t>
      </w:r>
      <w:hyperlink r:id="rId62" w:history="1">
        <w:r w:rsidRPr="002C72A1">
          <w:rPr>
            <w:rStyle w:val="Hyperlink"/>
            <w:rFonts w:ascii="Tahoma" w:hAnsi="Tahoma" w:cs="Tahoma"/>
            <w:bCs/>
            <w:sz w:val="24"/>
            <w:szCs w:val="24"/>
          </w:rPr>
          <w:t>https://ssl.arb.ca.gov/lcfsrt/Login.aspx</w:t>
        </w:r>
      </w:hyperlink>
      <w:r w:rsidRPr="006E5FE4">
        <w:rPr>
          <w:rFonts w:ascii="Tahoma" w:hAnsi="Tahoma" w:cs="Tahoma"/>
          <w:bCs/>
          <w:color w:val="000000"/>
          <w:sz w:val="24"/>
          <w:szCs w:val="24"/>
        </w:rPr>
        <w:t xml:space="preserve">), in lieu of the </w:t>
      </w:r>
      <w:r w:rsidRPr="00FD7A80">
        <w:rPr>
          <w:rFonts w:ascii="Tahoma" w:hAnsi="Tahoma" w:cs="Tahoma"/>
          <w:color w:val="000000" w:themeColor="text1"/>
          <w:sz w:val="24"/>
          <w:szCs w:val="24"/>
        </w:rPr>
        <w:t>above.</w:t>
      </w:r>
    </w:p>
    <w:p w14:paraId="145AD187" w14:textId="46706391" w:rsidR="00084310" w:rsidRPr="001A6F8C" w:rsidRDefault="00084310" w:rsidP="001A6F8C">
      <w:pPr>
        <w:pStyle w:val="ListParagraph"/>
        <w:autoSpaceDE w:val="0"/>
        <w:autoSpaceDN w:val="0"/>
        <w:adjustRightInd w:val="0"/>
        <w:spacing w:after="0"/>
        <w:ind w:left="2880"/>
        <w:rPr>
          <w:rFonts w:ascii="Tahoma" w:hAnsi="Tahoma" w:cs="Tahoma"/>
          <w:color w:val="000000" w:themeColor="text1"/>
          <w:sz w:val="24"/>
          <w:szCs w:val="24"/>
        </w:rPr>
      </w:pPr>
      <w:r w:rsidRPr="728FCEBF">
        <w:rPr>
          <w:rFonts w:ascii="Tahoma" w:hAnsi="Tahoma" w:cs="Tahoma"/>
          <w:color w:val="000000" w:themeColor="text1"/>
          <w:sz w:val="24"/>
          <w:szCs w:val="24"/>
        </w:rPr>
        <w:t>For hydrogen projects, calculate and present the carbon intensity of the hydrogen fuel to be dispensed at the proposed station(s), measured well-to-gate, consistent with the clean hydrogen federal tax credit created by Section 45V of Title 26 of the United States Code.</w:t>
      </w:r>
      <w:r w:rsidRPr="728FCEBF">
        <w:rPr>
          <w:rFonts w:ascii="Tahoma" w:hAnsi="Tahoma" w:cs="Tahoma"/>
          <w:color w:val="000000" w:themeColor="text1"/>
          <w:sz w:val="24"/>
          <w:szCs w:val="24"/>
          <w:u w:val="single"/>
        </w:rPr>
        <w:t xml:space="preserve"> </w:t>
      </w:r>
      <w:r w:rsidR="003E2B20">
        <w:rPr>
          <w:rFonts w:ascii="Tahoma" w:hAnsi="Tahoma" w:cs="Tahoma"/>
          <w:color w:val="000000" w:themeColor="text1"/>
          <w:sz w:val="24"/>
          <w:szCs w:val="24"/>
          <w:u w:val="single"/>
        </w:rPr>
        <w:br/>
      </w:r>
    </w:p>
    <w:p w14:paraId="6072F929" w14:textId="4BEF3DE3" w:rsidR="002D30FC" w:rsidRPr="00C21A90" w:rsidRDefault="002D30FC"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t xml:space="preserve">Describe how the proposed project will lead to strategic, </w:t>
      </w:r>
      <w:r w:rsidR="00AF6E9D" w:rsidRPr="00467D28">
        <w:rPr>
          <w:rFonts w:ascii="Tahoma" w:hAnsi="Tahoma" w:cs="Tahoma"/>
          <w:bCs/>
          <w:sz w:val="24"/>
          <w:szCs w:val="24"/>
        </w:rPr>
        <w:t>scalable</w:t>
      </w:r>
      <w:r w:rsidR="00326EBC" w:rsidRPr="00467D28">
        <w:rPr>
          <w:rFonts w:ascii="Tahoma" w:hAnsi="Tahoma" w:cs="Tahoma"/>
          <w:bCs/>
          <w:sz w:val="24"/>
          <w:szCs w:val="24"/>
        </w:rPr>
        <w:t xml:space="preserve">, and </w:t>
      </w:r>
      <w:r w:rsidRPr="00C21A90">
        <w:rPr>
          <w:rFonts w:ascii="Tahoma" w:hAnsi="Tahoma" w:cs="Tahoma"/>
          <w:bCs/>
          <w:sz w:val="24"/>
          <w:szCs w:val="24"/>
        </w:rPr>
        <w:t xml:space="preserve">cost-effective solutions for future deployment </w:t>
      </w:r>
      <w:r w:rsidRPr="00C21A90">
        <w:rPr>
          <w:rFonts w:ascii="Tahoma" w:hAnsi="Tahoma" w:cs="Tahoma"/>
          <w:bCs/>
          <w:sz w:val="24"/>
          <w:szCs w:val="24"/>
        </w:rPr>
        <w:lastRenderedPageBreak/>
        <w:t>of electric and/or hydrogen infrastructure for MDHD vehicles</w:t>
      </w:r>
      <w:r w:rsidR="00CF16F6">
        <w:rPr>
          <w:rFonts w:ascii="Tahoma" w:hAnsi="Tahoma" w:cs="Tahoma"/>
          <w:bCs/>
          <w:sz w:val="24"/>
          <w:szCs w:val="24"/>
        </w:rPr>
        <w:t>,</w:t>
      </w:r>
      <w:r w:rsidR="00BA5698">
        <w:rPr>
          <w:rFonts w:ascii="Tahoma" w:hAnsi="Tahoma" w:cs="Tahoma"/>
          <w:bCs/>
          <w:sz w:val="24"/>
          <w:szCs w:val="24"/>
        </w:rPr>
        <w:t xml:space="preserve"> o</w:t>
      </w:r>
      <w:r w:rsidR="00154438">
        <w:rPr>
          <w:rFonts w:ascii="Tahoma" w:hAnsi="Tahoma" w:cs="Tahoma"/>
          <w:bCs/>
          <w:sz w:val="24"/>
          <w:szCs w:val="24"/>
        </w:rPr>
        <w:t>f</w:t>
      </w:r>
      <w:r w:rsidR="00BA5698">
        <w:rPr>
          <w:rFonts w:ascii="Tahoma" w:hAnsi="Tahoma" w:cs="Tahoma"/>
          <w:bCs/>
          <w:sz w:val="24"/>
          <w:szCs w:val="24"/>
        </w:rPr>
        <w:t xml:space="preserve">f-road </w:t>
      </w:r>
      <w:r w:rsidR="00E43A88">
        <w:rPr>
          <w:rFonts w:ascii="Tahoma" w:hAnsi="Tahoma" w:cs="Tahoma"/>
          <w:bCs/>
          <w:sz w:val="24"/>
          <w:szCs w:val="24"/>
        </w:rPr>
        <w:t>vehicles,</w:t>
      </w:r>
      <w:r w:rsidR="00BA5698">
        <w:rPr>
          <w:rFonts w:ascii="Tahoma" w:hAnsi="Tahoma" w:cs="Tahoma"/>
          <w:bCs/>
          <w:sz w:val="24"/>
          <w:szCs w:val="24"/>
        </w:rPr>
        <w:t xml:space="preserve"> or specialty vehicles</w:t>
      </w:r>
      <w:r w:rsidR="001F35FB">
        <w:rPr>
          <w:rFonts w:ascii="Tahoma" w:hAnsi="Tahoma" w:cs="Tahoma"/>
          <w:sz w:val="24"/>
          <w:szCs w:val="24"/>
        </w:rPr>
        <w:t>.</w:t>
      </w:r>
    </w:p>
    <w:p w14:paraId="35CD95C0" w14:textId="77777777" w:rsidR="002D30FC" w:rsidRPr="00C21A90" w:rsidRDefault="002D30FC" w:rsidP="00762602">
      <w:pPr>
        <w:pStyle w:val="ListParagraph"/>
        <w:spacing w:after="0"/>
        <w:ind w:left="2880"/>
        <w:rPr>
          <w:rFonts w:ascii="Tahoma" w:hAnsi="Tahoma" w:cs="Tahoma"/>
          <w:bCs/>
          <w:sz w:val="24"/>
          <w:szCs w:val="24"/>
        </w:rPr>
      </w:pPr>
    </w:p>
    <w:p w14:paraId="39DA66AD" w14:textId="409CE74B" w:rsidR="009D0598" w:rsidRDefault="009D0598" w:rsidP="00BA3CBC">
      <w:pPr>
        <w:pStyle w:val="ListParagraph"/>
        <w:numPr>
          <w:ilvl w:val="0"/>
          <w:numId w:val="51"/>
        </w:numPr>
        <w:spacing w:after="0"/>
        <w:rPr>
          <w:rFonts w:ascii="Tahoma" w:hAnsi="Tahoma" w:cs="Tahoma"/>
          <w:bCs/>
          <w:sz w:val="24"/>
          <w:szCs w:val="24"/>
        </w:rPr>
      </w:pPr>
      <w:r>
        <w:rPr>
          <w:rFonts w:ascii="Tahoma" w:hAnsi="Tahoma" w:cs="Tahoma"/>
          <w:bCs/>
          <w:sz w:val="24"/>
          <w:szCs w:val="24"/>
        </w:rPr>
        <w:t>Explain how the proposed project will support the deployment and utilization of zero-emission MDHD on-road, off-road</w:t>
      </w:r>
      <w:r w:rsidR="0077531F">
        <w:rPr>
          <w:rFonts w:ascii="Tahoma" w:hAnsi="Tahoma" w:cs="Tahoma"/>
          <w:bCs/>
          <w:sz w:val="24"/>
          <w:szCs w:val="24"/>
        </w:rPr>
        <w:t xml:space="preserve"> vehicles</w:t>
      </w:r>
      <w:r>
        <w:rPr>
          <w:rFonts w:ascii="Tahoma" w:hAnsi="Tahoma" w:cs="Tahoma"/>
          <w:bCs/>
          <w:sz w:val="24"/>
          <w:szCs w:val="24"/>
        </w:rPr>
        <w:t>, or specialty vehicles.</w:t>
      </w:r>
    </w:p>
    <w:p w14:paraId="0AA1BCCA" w14:textId="77777777" w:rsidR="009D0598" w:rsidRPr="00B40BFF" w:rsidRDefault="009D0598" w:rsidP="00B40BFF">
      <w:pPr>
        <w:pStyle w:val="ListParagraph"/>
        <w:rPr>
          <w:rFonts w:ascii="Tahoma" w:hAnsi="Tahoma" w:cs="Tahoma"/>
          <w:sz w:val="24"/>
          <w:szCs w:val="24"/>
        </w:rPr>
      </w:pPr>
    </w:p>
    <w:p w14:paraId="5C188F4B" w14:textId="3EFAE2C5" w:rsidR="002D30FC" w:rsidRPr="00C21A90" w:rsidRDefault="002D30FC"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t>Provide the total weight of CO2 displaced in metric tons resulting from the proposed project on an annual basis and substantiate calculations.</w:t>
      </w:r>
    </w:p>
    <w:p w14:paraId="71F44D7D" w14:textId="77777777" w:rsidR="00FF4881" w:rsidRPr="00762602" w:rsidRDefault="00FF4881" w:rsidP="00762602">
      <w:pPr>
        <w:pStyle w:val="ListParagraph"/>
        <w:rPr>
          <w:rFonts w:ascii="Tahoma" w:hAnsi="Tahoma" w:cs="Tahoma"/>
          <w:sz w:val="24"/>
          <w:szCs w:val="24"/>
        </w:rPr>
      </w:pPr>
    </w:p>
    <w:p w14:paraId="70413D75" w14:textId="45CE7320" w:rsidR="00FF4881" w:rsidRPr="00FF4881" w:rsidRDefault="00FF4881"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t xml:space="preserve">Describe how the infrastructure for the proposed project will incorporate a plan for resiliency </w:t>
      </w:r>
      <w:proofErr w:type="gramStart"/>
      <w:r w:rsidRPr="00C21A90">
        <w:rPr>
          <w:rFonts w:ascii="Tahoma" w:hAnsi="Tahoma" w:cs="Tahoma"/>
          <w:bCs/>
          <w:sz w:val="24"/>
          <w:szCs w:val="24"/>
        </w:rPr>
        <w:t>in order to</w:t>
      </w:r>
      <w:proofErr w:type="gramEnd"/>
      <w:r w:rsidRPr="00C21A90">
        <w:rPr>
          <w:rFonts w:ascii="Tahoma" w:hAnsi="Tahoma" w:cs="Tahoma"/>
          <w:bCs/>
          <w:sz w:val="24"/>
          <w:szCs w:val="24"/>
        </w:rPr>
        <w:t xml:space="preserve"> carry</w:t>
      </w:r>
      <w:r w:rsidRPr="00FF4881">
        <w:rPr>
          <w:rFonts w:ascii="Tahoma" w:hAnsi="Tahoma" w:cs="Tahoma"/>
          <w:bCs/>
          <w:sz w:val="24"/>
          <w:szCs w:val="24"/>
        </w:rPr>
        <w:t xml:space="preserve"> out the goals of the project during an emergency.</w:t>
      </w:r>
    </w:p>
    <w:p w14:paraId="11DFA1D3" w14:textId="77777777" w:rsidR="00FF4881" w:rsidRPr="00FF4881" w:rsidRDefault="00FF4881" w:rsidP="00762602">
      <w:pPr>
        <w:pStyle w:val="ListParagraph"/>
        <w:spacing w:after="0"/>
        <w:ind w:left="2880"/>
        <w:rPr>
          <w:rFonts w:ascii="Tahoma" w:hAnsi="Tahoma" w:cs="Tahoma"/>
          <w:bCs/>
          <w:sz w:val="24"/>
          <w:szCs w:val="24"/>
        </w:rPr>
      </w:pPr>
    </w:p>
    <w:p w14:paraId="4B4FD9EB" w14:textId="77777777" w:rsidR="00FF4881" w:rsidRPr="00B507F5" w:rsidRDefault="00FF4881" w:rsidP="00BA3CBC">
      <w:pPr>
        <w:pStyle w:val="ListParagraph"/>
        <w:numPr>
          <w:ilvl w:val="1"/>
          <w:numId w:val="51"/>
        </w:numPr>
        <w:spacing w:after="0"/>
        <w:rPr>
          <w:rFonts w:ascii="Tahoma" w:hAnsi="Tahoma" w:cs="Tahoma"/>
          <w:bCs/>
          <w:sz w:val="24"/>
          <w:szCs w:val="24"/>
        </w:rPr>
      </w:pPr>
      <w:r w:rsidRPr="00FF4881">
        <w:rPr>
          <w:rFonts w:ascii="Tahoma" w:hAnsi="Tahoma" w:cs="Tahoma"/>
          <w:bCs/>
          <w:sz w:val="24"/>
          <w:szCs w:val="24"/>
        </w:rPr>
        <w:t xml:space="preserve">Describe the ability to support emerging connectors and/or interfaces for MDHD vehicles, open standards-based network communications, the inclusion of appropriate Vehicle-Grid Integration (VGI) standards, </w:t>
      </w:r>
      <w:r w:rsidRPr="00B507F5">
        <w:rPr>
          <w:rFonts w:ascii="Tahoma" w:hAnsi="Tahoma" w:cs="Tahoma"/>
          <w:bCs/>
          <w:sz w:val="24"/>
          <w:szCs w:val="24"/>
        </w:rPr>
        <w:t>and/or other methods for enhancing grid-reliability by providing data to utilities to predict charging behavior and associated impacts on the grid.</w:t>
      </w:r>
    </w:p>
    <w:p w14:paraId="5167E409" w14:textId="77777777" w:rsidR="00FF4881" w:rsidRPr="00B507F5" w:rsidRDefault="00FF4881" w:rsidP="00762602">
      <w:pPr>
        <w:pStyle w:val="ListParagraph"/>
        <w:spacing w:after="0"/>
        <w:ind w:left="2880"/>
        <w:rPr>
          <w:rFonts w:ascii="Tahoma" w:hAnsi="Tahoma" w:cs="Tahoma"/>
          <w:bCs/>
          <w:sz w:val="24"/>
          <w:szCs w:val="24"/>
        </w:rPr>
      </w:pPr>
    </w:p>
    <w:p w14:paraId="3E58DBC8" w14:textId="19A41B0B" w:rsidR="00FF4881" w:rsidRPr="00B507F5" w:rsidRDefault="00FF4881" w:rsidP="00BA3CBC">
      <w:pPr>
        <w:pStyle w:val="ListParagraph"/>
        <w:numPr>
          <w:ilvl w:val="1"/>
          <w:numId w:val="51"/>
        </w:numPr>
        <w:spacing w:after="0"/>
        <w:rPr>
          <w:rFonts w:ascii="Tahoma" w:hAnsi="Tahoma" w:cs="Tahoma"/>
          <w:sz w:val="24"/>
          <w:szCs w:val="24"/>
        </w:rPr>
      </w:pPr>
      <w:r w:rsidRPr="00B507F5">
        <w:rPr>
          <w:rFonts w:ascii="Tahoma" w:hAnsi="Tahoma" w:cs="Tahoma"/>
          <w:bCs/>
          <w:sz w:val="24"/>
          <w:szCs w:val="24"/>
        </w:rPr>
        <w:t>Describe how the proposed project integrates energy storage for the electricity grid or uses curtailed or dedicated renewable energy as a source for renewable hydrogen.</w:t>
      </w:r>
    </w:p>
    <w:p w14:paraId="574556D6" w14:textId="77777777" w:rsidR="000C5650" w:rsidRPr="00B507F5" w:rsidRDefault="000C5650" w:rsidP="00E04486">
      <w:pPr>
        <w:spacing w:after="0"/>
        <w:rPr>
          <w:rFonts w:ascii="Tahoma" w:hAnsi="Tahoma" w:cs="Tahoma"/>
          <w:sz w:val="24"/>
          <w:szCs w:val="24"/>
        </w:rPr>
      </w:pPr>
    </w:p>
    <w:p w14:paraId="776437E3" w14:textId="2336706A" w:rsidR="00FE79EF" w:rsidRPr="00661A6A" w:rsidRDefault="00661A6A" w:rsidP="00BA3CBC">
      <w:pPr>
        <w:pStyle w:val="ListParagraph"/>
        <w:numPr>
          <w:ilvl w:val="0"/>
          <w:numId w:val="51"/>
        </w:numPr>
        <w:spacing w:after="0"/>
        <w:rPr>
          <w:rFonts w:ascii="Tahoma" w:hAnsi="Tahoma" w:cs="Tahoma"/>
          <w:strike/>
          <w:sz w:val="24"/>
          <w:szCs w:val="24"/>
        </w:rPr>
      </w:pPr>
      <w:r>
        <w:rPr>
          <w:rFonts w:ascii="Tahoma" w:hAnsi="Tahoma" w:cs="Tahoma"/>
          <w:sz w:val="24"/>
          <w:szCs w:val="24"/>
        </w:rPr>
        <w:t>[</w:t>
      </w:r>
      <w:r w:rsidR="00FE79EF" w:rsidRPr="00661A6A">
        <w:rPr>
          <w:rFonts w:ascii="Tahoma" w:hAnsi="Tahoma" w:cs="Tahoma"/>
          <w:strike/>
          <w:sz w:val="24"/>
          <w:szCs w:val="24"/>
        </w:rPr>
        <w:t xml:space="preserve">Describe how the proposed project will engage regional community-based organizations, community leaders, California Native American Tribes, and potentially affected </w:t>
      </w:r>
      <w:proofErr w:type="gramStart"/>
      <w:r w:rsidR="00FE79EF" w:rsidRPr="00661A6A">
        <w:rPr>
          <w:rFonts w:ascii="Tahoma" w:hAnsi="Tahoma" w:cs="Tahoma"/>
          <w:strike/>
          <w:sz w:val="24"/>
          <w:szCs w:val="24"/>
        </w:rPr>
        <w:t>local residents</w:t>
      </w:r>
      <w:proofErr w:type="gramEnd"/>
      <w:r w:rsidR="00FE79EF" w:rsidRPr="00661A6A">
        <w:rPr>
          <w:rFonts w:ascii="Tahoma" w:hAnsi="Tahoma" w:cs="Tahoma"/>
          <w:strike/>
          <w:sz w:val="24"/>
          <w:szCs w:val="24"/>
        </w:rPr>
        <w:t xml:space="preserve"> in the planning process and education on the benefits of ZEV transportation. </w:t>
      </w:r>
    </w:p>
    <w:p w14:paraId="5AC10942" w14:textId="77777777" w:rsidR="00FE79EF" w:rsidRPr="00661A6A" w:rsidRDefault="00FE79EF" w:rsidP="005A6665">
      <w:pPr>
        <w:pStyle w:val="ListParagraph"/>
        <w:spacing w:after="0"/>
        <w:ind w:left="2880"/>
        <w:rPr>
          <w:rFonts w:ascii="Tahoma" w:hAnsi="Tahoma" w:cs="Tahoma"/>
          <w:strike/>
          <w:sz w:val="24"/>
          <w:szCs w:val="24"/>
        </w:rPr>
      </w:pPr>
    </w:p>
    <w:p w14:paraId="3A8D0451" w14:textId="4134D75A" w:rsidR="00FE79EF" w:rsidRPr="00FE79EF" w:rsidRDefault="00FE79EF" w:rsidP="00BA3CBC">
      <w:pPr>
        <w:pStyle w:val="ListParagraph"/>
        <w:numPr>
          <w:ilvl w:val="0"/>
          <w:numId w:val="51"/>
        </w:numPr>
        <w:spacing w:after="0"/>
        <w:rPr>
          <w:rFonts w:ascii="Tahoma" w:hAnsi="Tahoma" w:cs="Tahoma"/>
          <w:sz w:val="24"/>
          <w:szCs w:val="24"/>
        </w:rPr>
      </w:pPr>
      <w:r w:rsidRPr="00661A6A">
        <w:rPr>
          <w:rFonts w:ascii="Tahoma" w:hAnsi="Tahoma" w:cs="Tahoma"/>
          <w:strike/>
          <w:sz w:val="24"/>
          <w:szCs w:val="24"/>
        </w:rPr>
        <w:t>Describe how the proposed project will expand certified businesses and California supply chains for California-based businesses, result in high-quality jobs in terms of compensation, duration, and related project payroll, and increase state and local tax revenues.</w:t>
      </w:r>
      <w:r w:rsidR="00661A6A">
        <w:rPr>
          <w:rFonts w:ascii="Tahoma" w:hAnsi="Tahoma" w:cs="Tahoma"/>
          <w:sz w:val="24"/>
          <w:szCs w:val="24"/>
        </w:rPr>
        <w:t>]</w:t>
      </w:r>
      <w:r w:rsidRPr="00FE79EF">
        <w:rPr>
          <w:rFonts w:ascii="Tahoma" w:hAnsi="Tahoma" w:cs="Tahoma"/>
          <w:sz w:val="24"/>
          <w:szCs w:val="24"/>
        </w:rPr>
        <w:t xml:space="preserve">   </w:t>
      </w:r>
    </w:p>
    <w:p w14:paraId="3245B81E" w14:textId="548BCF91" w:rsidR="00FE79EF" w:rsidRPr="005A6665" w:rsidRDefault="00FE79EF" w:rsidP="005A6665">
      <w:pPr>
        <w:pStyle w:val="ListParagraph"/>
        <w:spacing w:after="0"/>
        <w:ind w:left="2880"/>
        <w:rPr>
          <w:rFonts w:ascii="Tahoma" w:hAnsi="Tahoma" w:cs="Tahoma"/>
          <w:sz w:val="24"/>
          <w:szCs w:val="24"/>
        </w:rPr>
      </w:pPr>
    </w:p>
    <w:p w14:paraId="1A212B15" w14:textId="34B6AB60" w:rsidR="00EE0E85" w:rsidRPr="000A024D" w:rsidRDefault="00FD0C9E" w:rsidP="00BA3CBC">
      <w:pPr>
        <w:keepNext/>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Scope of Work</w:t>
      </w:r>
      <w:r w:rsidR="00FC715F" w:rsidRPr="00103D65">
        <w:rPr>
          <w:rFonts w:ascii="Tahoma" w:hAnsi="Tahoma" w:cs="Tahoma"/>
          <w:b/>
          <w:bCs/>
          <w:sz w:val="24"/>
          <w:szCs w:val="24"/>
        </w:rPr>
        <w:t xml:space="preserve"> </w:t>
      </w:r>
      <w:r w:rsidR="00FC715F" w:rsidRPr="000A024D">
        <w:rPr>
          <w:rFonts w:ascii="Tahoma" w:hAnsi="Tahoma" w:cs="Tahoma"/>
          <w:b/>
          <w:bCs/>
          <w:sz w:val="24"/>
          <w:szCs w:val="24"/>
        </w:rPr>
        <w:t>(</w:t>
      </w:r>
      <w:r w:rsidR="00FC715F" w:rsidRPr="00B507F5">
        <w:rPr>
          <w:rFonts w:ascii="Tahoma" w:hAnsi="Tahoma" w:cs="Tahoma"/>
          <w:b/>
          <w:bCs/>
          <w:sz w:val="24"/>
          <w:szCs w:val="24"/>
        </w:rPr>
        <w:t xml:space="preserve">Attachment </w:t>
      </w:r>
      <w:r w:rsidR="59BF61A2" w:rsidRPr="00B507F5">
        <w:rPr>
          <w:rFonts w:ascii="Tahoma" w:hAnsi="Tahoma" w:cs="Tahoma"/>
          <w:b/>
          <w:bCs/>
          <w:sz w:val="24"/>
          <w:szCs w:val="24"/>
        </w:rPr>
        <w:t>2</w:t>
      </w:r>
      <w:r w:rsidR="00FC715F" w:rsidRPr="000A024D">
        <w:rPr>
          <w:rFonts w:ascii="Tahoma" w:hAnsi="Tahoma" w:cs="Tahoma"/>
          <w:b/>
          <w:bCs/>
          <w:sz w:val="24"/>
          <w:szCs w:val="24"/>
        </w:rPr>
        <w:t>)</w:t>
      </w:r>
    </w:p>
    <w:p w14:paraId="057E8838" w14:textId="31615F9C" w:rsidR="00FD0C9E" w:rsidRPr="00103D65" w:rsidRDefault="00FD0C9E" w:rsidP="00ED746E">
      <w:pPr>
        <w:keepNext/>
        <w:spacing w:after="0"/>
        <w:ind w:left="1440"/>
        <w:rPr>
          <w:rFonts w:ascii="Tahoma" w:hAnsi="Tahoma" w:cs="Tahoma"/>
          <w:sz w:val="24"/>
          <w:szCs w:val="24"/>
        </w:rPr>
      </w:pPr>
      <w:r w:rsidRPr="000A024D">
        <w:rPr>
          <w:rFonts w:ascii="Tahoma" w:hAnsi="Tahoma" w:cs="Tahoma"/>
          <w:sz w:val="24"/>
          <w:szCs w:val="24"/>
        </w:rPr>
        <w:t xml:space="preserve">Applicants must include a completed Scope of Work utilizing the template contained in </w:t>
      </w:r>
      <w:r w:rsidRPr="00B507F5">
        <w:rPr>
          <w:rFonts w:ascii="Tahoma" w:hAnsi="Tahoma" w:cs="Tahoma"/>
          <w:sz w:val="24"/>
          <w:szCs w:val="24"/>
        </w:rPr>
        <w:t xml:space="preserve">Attachment </w:t>
      </w:r>
      <w:r w:rsidR="3B3072E7" w:rsidRPr="00B507F5">
        <w:rPr>
          <w:rFonts w:ascii="Tahoma" w:hAnsi="Tahoma" w:cs="Tahoma"/>
          <w:sz w:val="24"/>
          <w:szCs w:val="24"/>
        </w:rPr>
        <w:t>2</w:t>
      </w:r>
      <w:r w:rsidRPr="000A024D">
        <w:rPr>
          <w:rFonts w:ascii="Tahoma" w:hAnsi="Tahoma" w:cs="Tahoma"/>
          <w:sz w:val="24"/>
          <w:szCs w:val="24"/>
        </w:rPr>
        <w:t xml:space="preserve">. Instructions for completing the Scope of Work as well as a sample are included in </w:t>
      </w:r>
      <w:r w:rsidRPr="00B507F5">
        <w:rPr>
          <w:rFonts w:ascii="Tahoma" w:hAnsi="Tahoma" w:cs="Tahoma"/>
          <w:sz w:val="24"/>
          <w:szCs w:val="24"/>
        </w:rPr>
        <w:t xml:space="preserve">Attachment </w:t>
      </w:r>
      <w:r w:rsidR="6D142DAC" w:rsidRPr="00B507F5">
        <w:rPr>
          <w:rFonts w:ascii="Tahoma" w:hAnsi="Tahoma" w:cs="Tahoma"/>
          <w:sz w:val="24"/>
          <w:szCs w:val="24"/>
        </w:rPr>
        <w:t>3</w:t>
      </w:r>
      <w:r w:rsidRPr="00B507F5">
        <w:rPr>
          <w:rFonts w:ascii="Tahoma" w:hAnsi="Tahoma" w:cs="Tahoma"/>
          <w:sz w:val="24"/>
          <w:szCs w:val="24"/>
        </w:rPr>
        <w:t>.</w:t>
      </w:r>
      <w:r w:rsidRPr="00103D65">
        <w:rPr>
          <w:rFonts w:ascii="Tahoma" w:hAnsi="Tahoma" w:cs="Tahoma"/>
          <w:sz w:val="24"/>
          <w:szCs w:val="24"/>
        </w:rPr>
        <w:t xml:space="preserve"> The description of activities proposed in the Project Narrative must conform to the </w:t>
      </w:r>
      <w:r w:rsidR="00A550DC" w:rsidRPr="00103D65">
        <w:rPr>
          <w:rFonts w:ascii="Tahoma" w:hAnsi="Tahoma" w:cs="Tahoma"/>
          <w:sz w:val="24"/>
          <w:szCs w:val="24"/>
        </w:rPr>
        <w:t>t</w:t>
      </w:r>
      <w:r w:rsidRPr="00103D65">
        <w:rPr>
          <w:rFonts w:ascii="Tahoma" w:hAnsi="Tahoma" w:cs="Tahoma"/>
          <w:sz w:val="24"/>
          <w:szCs w:val="24"/>
        </w:rPr>
        <w:t xml:space="preserve">asks </w:t>
      </w:r>
      <w:r w:rsidRPr="00103D65">
        <w:rPr>
          <w:rFonts w:ascii="Tahoma" w:hAnsi="Tahoma" w:cs="Tahoma"/>
          <w:sz w:val="24"/>
          <w:szCs w:val="24"/>
        </w:rPr>
        <w:lastRenderedPageBreak/>
        <w:t>described in the Scope of Work. Electronic files for the Scope of Work must be in MS Word.</w:t>
      </w:r>
    </w:p>
    <w:p w14:paraId="623C79AC" w14:textId="77777777" w:rsidR="00482186" w:rsidRPr="00103D65" w:rsidRDefault="00482186" w:rsidP="003A0DDC">
      <w:pPr>
        <w:spacing w:after="0"/>
        <w:ind w:left="1440"/>
        <w:rPr>
          <w:rFonts w:ascii="Tahoma" w:hAnsi="Tahoma" w:cs="Tahoma"/>
          <w:sz w:val="24"/>
          <w:szCs w:val="24"/>
        </w:rPr>
      </w:pPr>
    </w:p>
    <w:p w14:paraId="4514B791" w14:textId="675FA5A7" w:rsidR="00482186" w:rsidRPr="00103D65" w:rsidRDefault="00482186" w:rsidP="003A0DDC">
      <w:pPr>
        <w:spacing w:after="0"/>
        <w:ind w:left="1440"/>
        <w:rPr>
          <w:rFonts w:ascii="Tahoma" w:hAnsi="Tahoma" w:cs="Tahoma"/>
          <w:sz w:val="24"/>
          <w:szCs w:val="24"/>
        </w:rPr>
      </w:pPr>
      <w:r w:rsidRPr="00103D65">
        <w:rPr>
          <w:rFonts w:ascii="Tahoma" w:hAnsi="Tahoma" w:cs="Tahoma"/>
          <w:sz w:val="24"/>
          <w:szCs w:val="24"/>
        </w:rPr>
        <w:t xml:space="preserve">Applicants must present a comprehensive and credible </w:t>
      </w:r>
      <w:r w:rsidR="00A550DC" w:rsidRPr="00103D65">
        <w:rPr>
          <w:rFonts w:ascii="Tahoma" w:hAnsi="Tahoma" w:cs="Tahoma"/>
          <w:sz w:val="24"/>
          <w:szCs w:val="24"/>
        </w:rPr>
        <w:t>S</w:t>
      </w:r>
      <w:r w:rsidRPr="00103D65">
        <w:rPr>
          <w:rFonts w:ascii="Tahoma" w:hAnsi="Tahoma" w:cs="Tahoma"/>
          <w:sz w:val="24"/>
          <w:szCs w:val="24"/>
        </w:rPr>
        <w:t xml:space="preserve">cope of </w:t>
      </w:r>
      <w:r w:rsidR="00A550DC" w:rsidRPr="00103D65">
        <w:rPr>
          <w:rFonts w:ascii="Tahoma" w:hAnsi="Tahoma" w:cs="Tahoma"/>
          <w:sz w:val="24"/>
          <w:szCs w:val="24"/>
        </w:rPr>
        <w:t>W</w:t>
      </w:r>
      <w:r w:rsidRPr="00103D65">
        <w:rPr>
          <w:rFonts w:ascii="Tahoma" w:hAnsi="Tahoma" w:cs="Tahoma"/>
          <w:sz w:val="24"/>
          <w:szCs w:val="24"/>
        </w:rPr>
        <w:t>ork which includes</w:t>
      </w:r>
      <w:r w:rsidR="001A6D2D" w:rsidRPr="00103D65">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103D65" w:rsidRDefault="00FD0C9E" w:rsidP="00E04486">
      <w:pPr>
        <w:spacing w:after="0"/>
        <w:ind w:left="720"/>
        <w:rPr>
          <w:rFonts w:ascii="Tahoma" w:hAnsi="Tahoma" w:cs="Tahoma"/>
          <w:sz w:val="24"/>
          <w:szCs w:val="22"/>
        </w:rPr>
      </w:pPr>
    </w:p>
    <w:p w14:paraId="28DC1A14" w14:textId="2BC10E2A" w:rsidR="00EE0E85" w:rsidRPr="000A024D" w:rsidRDefault="00FD0C9E" w:rsidP="00BA3CBC">
      <w:pPr>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Schedule of Products and Due Dates</w:t>
      </w:r>
      <w:r w:rsidR="00A550DC" w:rsidRPr="00103D65">
        <w:rPr>
          <w:rFonts w:ascii="Tahoma" w:hAnsi="Tahoma" w:cs="Tahoma"/>
          <w:b/>
          <w:bCs/>
          <w:sz w:val="24"/>
          <w:szCs w:val="24"/>
        </w:rPr>
        <w:t xml:space="preserve"> </w:t>
      </w:r>
      <w:r w:rsidR="00A550DC" w:rsidRPr="000A024D">
        <w:rPr>
          <w:rFonts w:ascii="Tahoma" w:hAnsi="Tahoma" w:cs="Tahoma"/>
          <w:b/>
          <w:bCs/>
          <w:sz w:val="24"/>
          <w:szCs w:val="24"/>
        </w:rPr>
        <w:t>(</w:t>
      </w:r>
      <w:r w:rsidR="00A550DC" w:rsidRPr="00B507F5">
        <w:rPr>
          <w:rFonts w:ascii="Tahoma" w:hAnsi="Tahoma" w:cs="Tahoma"/>
          <w:b/>
          <w:bCs/>
          <w:sz w:val="24"/>
          <w:szCs w:val="24"/>
        </w:rPr>
        <w:t xml:space="preserve">Attachment </w:t>
      </w:r>
      <w:r w:rsidR="236782CD" w:rsidRPr="00B507F5">
        <w:rPr>
          <w:rFonts w:ascii="Tahoma" w:hAnsi="Tahoma" w:cs="Tahoma"/>
          <w:b/>
          <w:bCs/>
          <w:sz w:val="24"/>
          <w:szCs w:val="24"/>
        </w:rPr>
        <w:t>4</w:t>
      </w:r>
      <w:r w:rsidR="00A550DC" w:rsidRPr="000A024D">
        <w:rPr>
          <w:rFonts w:ascii="Tahoma" w:hAnsi="Tahoma" w:cs="Tahoma"/>
          <w:b/>
          <w:bCs/>
          <w:sz w:val="24"/>
          <w:szCs w:val="24"/>
        </w:rPr>
        <w:t>)</w:t>
      </w:r>
    </w:p>
    <w:p w14:paraId="1EE12AE3" w14:textId="098DB906" w:rsidR="00FD0C9E" w:rsidRPr="00103D65" w:rsidRDefault="00FD0C9E" w:rsidP="003A0DDC">
      <w:pPr>
        <w:spacing w:after="0"/>
        <w:ind w:left="1440"/>
        <w:rPr>
          <w:rFonts w:ascii="Tahoma" w:hAnsi="Tahoma" w:cs="Tahoma"/>
          <w:sz w:val="24"/>
          <w:szCs w:val="24"/>
        </w:rPr>
      </w:pPr>
      <w:r w:rsidRPr="000A024D">
        <w:rPr>
          <w:rFonts w:ascii="Tahoma" w:hAnsi="Tahoma" w:cs="Tahoma"/>
          <w:sz w:val="24"/>
          <w:szCs w:val="24"/>
        </w:rPr>
        <w:t>Applicants must include a completed Schedule of Products and Due Dates</w:t>
      </w:r>
      <w:r w:rsidR="00A550DC" w:rsidRPr="000A024D">
        <w:rPr>
          <w:rFonts w:ascii="Tahoma" w:hAnsi="Tahoma" w:cs="Tahoma"/>
          <w:sz w:val="24"/>
          <w:szCs w:val="24"/>
        </w:rPr>
        <w:t xml:space="preserve">. </w:t>
      </w:r>
      <w:r w:rsidRPr="000A024D">
        <w:rPr>
          <w:rFonts w:ascii="Tahoma" w:hAnsi="Tahoma" w:cs="Tahoma"/>
          <w:sz w:val="24"/>
          <w:szCs w:val="24"/>
        </w:rPr>
        <w:t>All work must be scheduled for completion by</w:t>
      </w:r>
      <w:r w:rsidR="00F34B68" w:rsidRPr="000A024D">
        <w:rPr>
          <w:rFonts w:ascii="Tahoma" w:hAnsi="Tahoma" w:cs="Tahoma"/>
          <w:sz w:val="24"/>
          <w:szCs w:val="24"/>
        </w:rPr>
        <w:t xml:space="preserve"> no later than</w:t>
      </w:r>
      <w:r w:rsidR="00F42C87" w:rsidRPr="000A024D">
        <w:rPr>
          <w:rFonts w:ascii="Tahoma" w:hAnsi="Tahoma" w:cs="Tahoma"/>
          <w:sz w:val="24"/>
          <w:szCs w:val="24"/>
        </w:rPr>
        <w:t xml:space="preserve"> </w:t>
      </w:r>
      <w:r w:rsidR="009F1EDC" w:rsidRPr="00B507F5">
        <w:rPr>
          <w:rFonts w:ascii="Tahoma" w:hAnsi="Tahoma" w:cs="Tahoma"/>
          <w:b/>
          <w:bCs/>
          <w:sz w:val="24"/>
          <w:szCs w:val="24"/>
        </w:rPr>
        <w:t xml:space="preserve">March 31, </w:t>
      </w:r>
      <w:r w:rsidR="00436693" w:rsidRPr="00B507F5">
        <w:rPr>
          <w:rFonts w:ascii="Tahoma" w:hAnsi="Tahoma" w:cs="Tahoma"/>
          <w:b/>
          <w:bCs/>
          <w:sz w:val="24"/>
          <w:szCs w:val="24"/>
        </w:rPr>
        <w:t>20</w:t>
      </w:r>
      <w:r w:rsidR="00436693">
        <w:rPr>
          <w:rFonts w:ascii="Tahoma" w:hAnsi="Tahoma" w:cs="Tahoma"/>
          <w:b/>
          <w:bCs/>
          <w:sz w:val="24"/>
          <w:szCs w:val="24"/>
        </w:rPr>
        <w:t>29,</w:t>
      </w:r>
      <w:r w:rsidR="00FE406C" w:rsidRPr="000A024D">
        <w:rPr>
          <w:rFonts w:ascii="Tahoma" w:hAnsi="Tahoma" w:cs="Tahoma"/>
          <w:sz w:val="24"/>
          <w:szCs w:val="24"/>
        </w:rPr>
        <w:t xml:space="preserve"> to allow timely processing of final invoices before the liquidation date of </w:t>
      </w:r>
      <w:r w:rsidR="00A550DC" w:rsidRPr="000A024D">
        <w:rPr>
          <w:rFonts w:ascii="Tahoma" w:hAnsi="Tahoma" w:cs="Tahoma"/>
          <w:sz w:val="24"/>
          <w:szCs w:val="24"/>
        </w:rPr>
        <w:t>CEC</w:t>
      </w:r>
      <w:r w:rsidR="00FE406C" w:rsidRPr="000A024D">
        <w:rPr>
          <w:rFonts w:ascii="Tahoma" w:hAnsi="Tahoma" w:cs="Tahoma"/>
          <w:sz w:val="24"/>
          <w:szCs w:val="24"/>
        </w:rPr>
        <w:t xml:space="preserve"> funds</w:t>
      </w:r>
      <w:r w:rsidRPr="000A024D">
        <w:rPr>
          <w:rFonts w:ascii="Tahoma" w:hAnsi="Tahoma" w:cs="Tahoma"/>
          <w:sz w:val="24"/>
          <w:szCs w:val="24"/>
        </w:rPr>
        <w:t xml:space="preserve">. Instructions for the Schedule of Products and Due Dates are included in </w:t>
      </w:r>
      <w:r w:rsidRPr="00B507F5">
        <w:rPr>
          <w:rFonts w:ascii="Tahoma" w:hAnsi="Tahoma" w:cs="Tahoma"/>
          <w:sz w:val="24"/>
          <w:szCs w:val="24"/>
        </w:rPr>
        <w:t xml:space="preserve">Attachment </w:t>
      </w:r>
      <w:r w:rsidR="66A1776F" w:rsidRPr="00B507F5">
        <w:rPr>
          <w:rFonts w:ascii="Tahoma" w:hAnsi="Tahoma" w:cs="Tahoma"/>
          <w:sz w:val="24"/>
          <w:szCs w:val="24"/>
        </w:rPr>
        <w:t>4</w:t>
      </w:r>
      <w:r w:rsidRPr="00103D65">
        <w:rPr>
          <w:rFonts w:ascii="Tahoma" w:hAnsi="Tahoma" w:cs="Tahoma"/>
          <w:sz w:val="24"/>
          <w:szCs w:val="24"/>
        </w:rPr>
        <w:t xml:space="preserve">. </w:t>
      </w:r>
      <w:r w:rsidR="000A274B" w:rsidRPr="00103D65">
        <w:rPr>
          <w:rFonts w:ascii="Tahoma" w:hAnsi="Tahoma" w:cs="Tahoma"/>
          <w:sz w:val="24"/>
          <w:szCs w:val="24"/>
        </w:rPr>
        <w:t>T</w:t>
      </w:r>
      <w:r w:rsidRPr="00103D65">
        <w:rPr>
          <w:rFonts w:ascii="Tahoma" w:hAnsi="Tahoma" w:cs="Tahoma"/>
          <w:sz w:val="24"/>
          <w:szCs w:val="24"/>
        </w:rPr>
        <w:t>he Schedule of Products and Due Dates must be in MS Excel.</w:t>
      </w:r>
    </w:p>
    <w:p w14:paraId="3F371417" w14:textId="77777777" w:rsidR="000C5650" w:rsidRPr="00103D65" w:rsidRDefault="000C5650" w:rsidP="00E04486">
      <w:pPr>
        <w:pStyle w:val="BulletedList"/>
        <w:tabs>
          <w:tab w:val="clear" w:pos="288"/>
        </w:tabs>
        <w:spacing w:after="0"/>
        <w:ind w:left="720" w:firstLine="0"/>
        <w:rPr>
          <w:rFonts w:ascii="Tahoma" w:hAnsi="Tahoma" w:cs="Tahoma"/>
          <w:sz w:val="24"/>
          <w:szCs w:val="22"/>
        </w:rPr>
      </w:pPr>
    </w:p>
    <w:p w14:paraId="3F0A9717" w14:textId="397E128E" w:rsidR="006C6191" w:rsidRPr="00103D65" w:rsidRDefault="67C9D345" w:rsidP="00BA3CBC">
      <w:pPr>
        <w:numPr>
          <w:ilvl w:val="0"/>
          <w:numId w:val="7"/>
        </w:numPr>
        <w:spacing w:after="0"/>
        <w:ind w:left="1440" w:hanging="720"/>
        <w:rPr>
          <w:rFonts w:ascii="Tahoma" w:hAnsi="Tahoma" w:cs="Tahoma"/>
          <w:b/>
          <w:bCs/>
          <w:sz w:val="24"/>
          <w:szCs w:val="24"/>
        </w:rPr>
      </w:pPr>
      <w:bookmarkStart w:id="70" w:name="_Toc35074602"/>
      <w:r w:rsidRPr="00103D65">
        <w:rPr>
          <w:rFonts w:ascii="Tahoma" w:hAnsi="Tahoma" w:cs="Tahoma"/>
          <w:b/>
          <w:bCs/>
          <w:sz w:val="24"/>
          <w:szCs w:val="24"/>
        </w:rPr>
        <w:t xml:space="preserve">Budget </w:t>
      </w:r>
      <w:r w:rsidRPr="0031723A">
        <w:rPr>
          <w:rFonts w:ascii="Tahoma" w:hAnsi="Tahoma" w:cs="Tahoma"/>
          <w:b/>
          <w:bCs/>
          <w:sz w:val="24"/>
          <w:szCs w:val="24"/>
        </w:rPr>
        <w:t>Forms</w:t>
      </w:r>
      <w:r w:rsidR="58E5DC43" w:rsidRPr="0031723A">
        <w:rPr>
          <w:rFonts w:ascii="Tahoma" w:hAnsi="Tahoma" w:cs="Tahoma"/>
          <w:b/>
          <w:bCs/>
          <w:sz w:val="24"/>
          <w:szCs w:val="24"/>
        </w:rPr>
        <w:t xml:space="preserve"> (</w:t>
      </w:r>
      <w:r w:rsidR="58E5DC43" w:rsidRPr="00B507F5">
        <w:rPr>
          <w:rFonts w:ascii="Tahoma" w:hAnsi="Tahoma" w:cs="Tahoma"/>
          <w:b/>
          <w:bCs/>
          <w:sz w:val="24"/>
          <w:szCs w:val="24"/>
        </w:rPr>
        <w:t xml:space="preserve">Attachment </w:t>
      </w:r>
      <w:r w:rsidR="3120A6A2" w:rsidRPr="00B507F5">
        <w:rPr>
          <w:rFonts w:ascii="Tahoma" w:hAnsi="Tahoma" w:cs="Tahoma"/>
          <w:b/>
          <w:bCs/>
          <w:sz w:val="24"/>
          <w:szCs w:val="24"/>
        </w:rPr>
        <w:t>5</w:t>
      </w:r>
      <w:r w:rsidR="58E5DC43" w:rsidRPr="0031723A">
        <w:rPr>
          <w:rFonts w:ascii="Tahoma" w:hAnsi="Tahoma" w:cs="Tahoma"/>
          <w:b/>
          <w:bCs/>
          <w:sz w:val="24"/>
          <w:szCs w:val="24"/>
        </w:rPr>
        <w:t>)</w:t>
      </w:r>
    </w:p>
    <w:p w14:paraId="11356E34" w14:textId="2877078C" w:rsidR="00B47808" w:rsidRPr="00103D65" w:rsidRDefault="00B47808" w:rsidP="00C81664">
      <w:pPr>
        <w:pStyle w:val="BulletedList"/>
        <w:tabs>
          <w:tab w:val="clear" w:pos="288"/>
          <w:tab w:val="left" w:pos="810"/>
        </w:tabs>
        <w:ind w:left="1440" w:firstLine="0"/>
        <w:rPr>
          <w:rFonts w:ascii="Tahoma" w:hAnsi="Tahoma" w:cs="Tahoma"/>
          <w:sz w:val="24"/>
          <w:szCs w:val="24"/>
        </w:rPr>
      </w:pPr>
      <w:r w:rsidRPr="00103D65">
        <w:rPr>
          <w:rFonts w:ascii="Tahoma" w:hAnsi="Tahoma" w:cs="Tahoma"/>
          <w:sz w:val="24"/>
          <w:szCs w:val="24"/>
        </w:rPr>
        <w:t xml:space="preserve">Because this solicitation is utilizing ECAMS for submitting applications, </w:t>
      </w:r>
      <w:r w:rsidR="0087480A" w:rsidRPr="00103D65">
        <w:rPr>
          <w:rFonts w:ascii="Tahoma" w:hAnsi="Tahoma" w:cs="Tahoma"/>
          <w:sz w:val="24"/>
          <w:szCs w:val="24"/>
        </w:rPr>
        <w:t>A</w:t>
      </w:r>
      <w:r w:rsidRPr="00103D65">
        <w:rPr>
          <w:rFonts w:ascii="Tahoma" w:hAnsi="Tahoma" w:cs="Tahoma"/>
          <w:sz w:val="24"/>
          <w:szCs w:val="24"/>
        </w:rPr>
        <w:t>pplicants have two options for uploading a budget:</w:t>
      </w:r>
    </w:p>
    <w:p w14:paraId="49D18CCB" w14:textId="14E0F884" w:rsidR="00B47808" w:rsidRPr="00103D65" w:rsidRDefault="00B47808" w:rsidP="00C81664">
      <w:pPr>
        <w:pStyle w:val="BulletedList"/>
        <w:ind w:left="1440" w:firstLine="0"/>
        <w:rPr>
          <w:rFonts w:ascii="Tahoma" w:hAnsi="Tahoma" w:cs="Tahoma"/>
          <w:sz w:val="24"/>
          <w:szCs w:val="24"/>
        </w:rPr>
      </w:pPr>
      <w:r w:rsidRPr="00103D65">
        <w:rPr>
          <w:rFonts w:ascii="Tahoma" w:hAnsi="Tahoma" w:cs="Tahoma"/>
          <w:b/>
          <w:bCs/>
          <w:sz w:val="24"/>
          <w:szCs w:val="24"/>
        </w:rPr>
        <w:t xml:space="preserve">Option 1: Prime Applicant’s budget is </w:t>
      </w:r>
      <w:r w:rsidR="00FF1534" w:rsidRPr="00103D65">
        <w:rPr>
          <w:rFonts w:ascii="Tahoma" w:hAnsi="Tahoma" w:cs="Tahoma"/>
          <w:b/>
          <w:bCs/>
          <w:sz w:val="24"/>
          <w:szCs w:val="24"/>
        </w:rPr>
        <w:t xml:space="preserve">both </w:t>
      </w:r>
      <w:r w:rsidRPr="00103D65">
        <w:rPr>
          <w:rFonts w:ascii="Tahoma" w:hAnsi="Tahoma" w:cs="Tahoma"/>
          <w:b/>
          <w:bCs/>
          <w:sz w:val="24"/>
          <w:szCs w:val="24"/>
        </w:rPr>
        <w:t>keyed directly into ECAMS</w:t>
      </w:r>
      <w:r w:rsidR="00FF1534" w:rsidRPr="00103D65">
        <w:rPr>
          <w:rFonts w:ascii="Tahoma" w:hAnsi="Tahoma" w:cs="Tahoma"/>
          <w:b/>
          <w:bCs/>
          <w:sz w:val="24"/>
          <w:szCs w:val="24"/>
        </w:rPr>
        <w:t xml:space="preserve"> and uploaded as an MS Excel attachment</w:t>
      </w:r>
      <w:r w:rsidRPr="00103D65">
        <w:rPr>
          <w:rFonts w:ascii="Tahoma" w:hAnsi="Tahoma" w:cs="Tahoma"/>
          <w:b/>
          <w:bCs/>
          <w:sz w:val="24"/>
          <w:szCs w:val="24"/>
        </w:rPr>
        <w:t>; Major Subrecipient</w:t>
      </w:r>
      <w:r w:rsidR="00FF1534" w:rsidRPr="00103D65">
        <w:rPr>
          <w:rFonts w:ascii="Tahoma" w:hAnsi="Tahoma" w:cs="Tahoma"/>
          <w:b/>
          <w:bCs/>
          <w:sz w:val="24"/>
          <w:szCs w:val="24"/>
        </w:rPr>
        <w:t>(s)</w:t>
      </w:r>
      <w:r w:rsidRPr="00103D65">
        <w:rPr>
          <w:rFonts w:ascii="Tahoma" w:hAnsi="Tahoma" w:cs="Tahoma"/>
          <w:b/>
          <w:bCs/>
          <w:sz w:val="24"/>
          <w:szCs w:val="24"/>
        </w:rPr>
        <w:t xml:space="preserve"> budgets are uploaded as MS Excel attachments.</w:t>
      </w:r>
      <w:r w:rsidRPr="00103D65">
        <w:rPr>
          <w:rFonts w:ascii="Tahoma" w:hAnsi="Tahoma" w:cs="Tahoma"/>
          <w:sz w:val="24"/>
          <w:szCs w:val="24"/>
        </w:rPr>
        <w:t xml:space="preserve"> ECAMS allows </w:t>
      </w:r>
      <w:r w:rsidR="0087480A" w:rsidRPr="00103D65">
        <w:rPr>
          <w:rFonts w:ascii="Tahoma" w:hAnsi="Tahoma" w:cs="Tahoma"/>
          <w:sz w:val="24"/>
          <w:szCs w:val="24"/>
        </w:rPr>
        <w:t>A</w:t>
      </w:r>
      <w:r w:rsidRPr="00103D65">
        <w:rPr>
          <w:rFonts w:ascii="Tahoma" w:hAnsi="Tahoma" w:cs="Tahoma"/>
          <w:sz w:val="24"/>
          <w:szCs w:val="24"/>
        </w:rPr>
        <w:t xml:space="preserve">pplicants to build the Prime Applicant’s budget directly into the system. </w:t>
      </w:r>
      <w:proofErr w:type="gramStart"/>
      <w:r w:rsidRPr="00103D65">
        <w:rPr>
          <w:rFonts w:ascii="Tahoma" w:hAnsi="Tahoma" w:cs="Tahoma"/>
          <w:sz w:val="24"/>
          <w:szCs w:val="24"/>
        </w:rPr>
        <w:t>At this time</w:t>
      </w:r>
      <w:proofErr w:type="gramEnd"/>
      <w:r w:rsidRPr="00103D65">
        <w:rPr>
          <w:rFonts w:ascii="Tahoma" w:hAnsi="Tahoma" w:cs="Tahoma"/>
          <w:sz w:val="24"/>
          <w:szCs w:val="24"/>
        </w:rPr>
        <w:t>, there is no way to input major subrecipient budgets directly into the system. Instructions for inputting budget items into ECAMS are included at</w:t>
      </w:r>
      <w:r w:rsidR="1E3DB4EE" w:rsidRPr="00103D65">
        <w:rPr>
          <w:rFonts w:ascii="Tahoma" w:hAnsi="Tahoma" w:cs="Tahoma"/>
        </w:rPr>
        <w:t xml:space="preserve"> </w:t>
      </w:r>
      <w:hyperlink r:id="rId63" w:history="1">
        <w:r w:rsidR="1E3DB4EE" w:rsidRPr="00103D65">
          <w:rPr>
            <w:rStyle w:val="Hyperlink"/>
            <w:rFonts w:ascii="Tahoma" w:eastAsia="Tahoma" w:hAnsi="Tahoma" w:cs="Tahoma"/>
            <w:sz w:val="24"/>
            <w:szCs w:val="24"/>
          </w:rPr>
          <w:t>https://www.energy.ca.gov/media/7956</w:t>
        </w:r>
      </w:hyperlink>
      <w:r w:rsidRPr="00103D65">
        <w:rPr>
          <w:rFonts w:ascii="Tahoma" w:hAnsi="Tahoma" w:cs="Tahoma"/>
          <w:sz w:val="24"/>
          <w:szCs w:val="24"/>
        </w:rPr>
        <w:t>.</w:t>
      </w:r>
    </w:p>
    <w:p w14:paraId="03FF290A" w14:textId="5002C54D" w:rsidR="00B47808" w:rsidRPr="00103D65" w:rsidRDefault="00B47808" w:rsidP="00C81664">
      <w:pPr>
        <w:pStyle w:val="BulletedList"/>
        <w:spacing w:after="0"/>
        <w:ind w:left="1440" w:firstLine="0"/>
        <w:rPr>
          <w:rFonts w:ascii="Tahoma" w:hAnsi="Tahoma" w:cs="Tahoma"/>
          <w:sz w:val="24"/>
          <w:szCs w:val="24"/>
        </w:rPr>
      </w:pPr>
      <w:r w:rsidRPr="00103D65">
        <w:rPr>
          <w:rFonts w:ascii="Tahoma" w:hAnsi="Tahoma" w:cs="Tahoma"/>
          <w:b/>
          <w:bCs/>
          <w:sz w:val="24"/>
          <w:szCs w:val="24"/>
        </w:rPr>
        <w:t>Option 2: Upload all budgets (Prime and Major Subrecipients) as MS Excel attachments</w:t>
      </w:r>
      <w:r w:rsidRPr="00103D65">
        <w:rPr>
          <w:rFonts w:ascii="Tahoma" w:hAnsi="Tahoma" w:cs="Tahoma"/>
          <w:sz w:val="24"/>
          <w:szCs w:val="24"/>
        </w:rPr>
        <w:t xml:space="preserve"> and leave the ECAMS budget sections blank</w:t>
      </w:r>
      <w:r w:rsidR="00476233" w:rsidRPr="00103D65">
        <w:rPr>
          <w:rFonts w:ascii="Tahoma" w:hAnsi="Tahoma" w:cs="Tahoma"/>
          <w:sz w:val="24"/>
          <w:szCs w:val="24"/>
        </w:rPr>
        <w:t xml:space="preserve"> in ECAMS</w:t>
      </w:r>
      <w:r w:rsidRPr="00103D65">
        <w:rPr>
          <w:rFonts w:ascii="Tahoma" w:hAnsi="Tahoma" w:cs="Tahoma"/>
          <w:sz w:val="24"/>
          <w:szCs w:val="24"/>
        </w:rPr>
        <w:t xml:space="preserve">. </w:t>
      </w:r>
    </w:p>
    <w:bookmarkEnd w:id="70"/>
    <w:p w14:paraId="145313F1" w14:textId="77777777" w:rsidR="00CA3004" w:rsidRPr="00103D65" w:rsidRDefault="00CA3004" w:rsidP="00CA3004">
      <w:pPr>
        <w:spacing w:after="0"/>
        <w:ind w:left="2160"/>
        <w:rPr>
          <w:rFonts w:ascii="Tahoma" w:hAnsi="Tahoma" w:cs="Tahoma"/>
          <w:sz w:val="24"/>
          <w:szCs w:val="24"/>
        </w:rPr>
      </w:pPr>
    </w:p>
    <w:p w14:paraId="5230BC12" w14:textId="4D659496" w:rsidR="000C1C43" w:rsidRPr="00103D65" w:rsidRDefault="000C1C43" w:rsidP="003733C2">
      <w:pPr>
        <w:spacing w:after="0"/>
        <w:ind w:left="1440"/>
        <w:rPr>
          <w:rFonts w:ascii="Tahoma" w:hAnsi="Tahoma" w:cs="Tahoma"/>
          <w:sz w:val="24"/>
          <w:szCs w:val="24"/>
        </w:rPr>
      </w:pPr>
      <w:bookmarkStart w:id="71" w:name="_Hlk125712155"/>
      <w:r w:rsidRPr="00103D65">
        <w:rPr>
          <w:rFonts w:ascii="Tahoma" w:hAnsi="Tahoma" w:cs="Tahoma"/>
          <w:sz w:val="24"/>
          <w:szCs w:val="24"/>
        </w:rPr>
        <w:t xml:space="preserve">The Applicant must submit information on </w:t>
      </w:r>
      <w:r w:rsidRPr="00103D65">
        <w:rPr>
          <w:rFonts w:ascii="Tahoma" w:hAnsi="Tahoma" w:cs="Tahoma"/>
          <w:b/>
          <w:bCs/>
          <w:i/>
          <w:iCs/>
          <w:sz w:val="24"/>
          <w:szCs w:val="24"/>
        </w:rPr>
        <w:t>all</w:t>
      </w:r>
      <w:r w:rsidRPr="00103D65">
        <w:rPr>
          <w:rFonts w:ascii="Tahoma" w:hAnsi="Tahoma" w:cs="Tahoma"/>
          <w:sz w:val="24"/>
          <w:szCs w:val="24"/>
        </w:rPr>
        <w:t xml:space="preserve"> tabs of the budget forms.</w:t>
      </w:r>
      <w:r w:rsidR="000A274B" w:rsidRPr="00103D65">
        <w:rPr>
          <w:rFonts w:ascii="Tahoma" w:hAnsi="Tahoma" w:cs="Tahoma"/>
          <w:sz w:val="24"/>
          <w:szCs w:val="24"/>
        </w:rPr>
        <w:t xml:space="preserve"> </w:t>
      </w:r>
      <w:r w:rsidRPr="00103D65">
        <w:rPr>
          <w:rFonts w:ascii="Tahoma" w:hAnsi="Tahoma" w:cs="Tahoma"/>
          <w:sz w:val="24"/>
          <w:szCs w:val="24"/>
        </w:rPr>
        <w:t>The salaries, rates, and other costs entered must reflect the salaries, rates, and other costs the Applicant would include if selected as a grant recipient.</w:t>
      </w:r>
      <w:r w:rsidRPr="00103D65">
        <w:rPr>
          <w:rFonts w:ascii="Tahoma" w:hAnsi="Tahoma" w:cs="Tahoma"/>
          <w:spacing w:val="-3"/>
          <w:sz w:val="24"/>
          <w:szCs w:val="24"/>
        </w:rPr>
        <w:t xml:space="preserve"> </w:t>
      </w:r>
      <w:r w:rsidRPr="00103D65">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103D65" w:rsidRDefault="00A42C05" w:rsidP="00A42C05">
      <w:pPr>
        <w:spacing w:after="0"/>
        <w:ind w:left="2160"/>
        <w:rPr>
          <w:rFonts w:ascii="Tahoma" w:hAnsi="Tahoma" w:cs="Tahoma"/>
          <w:sz w:val="24"/>
          <w:szCs w:val="24"/>
        </w:rPr>
      </w:pPr>
    </w:p>
    <w:p w14:paraId="5644CC38" w14:textId="4D842C43" w:rsidR="00752A4E" w:rsidRPr="00B507F5" w:rsidRDefault="00752A4E" w:rsidP="00BA3CBC">
      <w:pPr>
        <w:pStyle w:val="ListParagraph"/>
        <w:numPr>
          <w:ilvl w:val="2"/>
          <w:numId w:val="26"/>
        </w:numPr>
        <w:spacing w:after="0"/>
        <w:ind w:left="2160" w:hanging="720"/>
        <w:rPr>
          <w:rFonts w:ascii="Tahoma" w:hAnsi="Tahoma" w:cs="Tahoma"/>
          <w:sz w:val="24"/>
          <w:szCs w:val="24"/>
        </w:rPr>
      </w:pPr>
      <w:r w:rsidRPr="00103D65">
        <w:rPr>
          <w:rFonts w:ascii="Tahoma" w:hAnsi="Tahoma" w:cs="Tahoma"/>
          <w:sz w:val="24"/>
          <w:szCs w:val="24"/>
        </w:rPr>
        <w:t xml:space="preserve">Detailed </w:t>
      </w:r>
      <w:r w:rsidRPr="00B507F5">
        <w:rPr>
          <w:rFonts w:ascii="Tahoma" w:hAnsi="Tahoma" w:cs="Tahoma"/>
          <w:sz w:val="24"/>
          <w:szCs w:val="24"/>
        </w:rPr>
        <w:t xml:space="preserve">instructions for completing these forms are included at the beginning of Attachment </w:t>
      </w:r>
      <w:r w:rsidR="490ADB56" w:rsidRPr="00B507F5">
        <w:rPr>
          <w:rFonts w:ascii="Tahoma" w:hAnsi="Tahoma" w:cs="Tahoma"/>
          <w:sz w:val="24"/>
          <w:szCs w:val="24"/>
        </w:rPr>
        <w:t>5</w:t>
      </w:r>
      <w:r w:rsidRPr="00B507F5">
        <w:rPr>
          <w:rFonts w:ascii="Tahoma" w:hAnsi="Tahoma" w:cs="Tahoma"/>
          <w:sz w:val="24"/>
          <w:szCs w:val="24"/>
        </w:rPr>
        <w:t>.</w:t>
      </w:r>
    </w:p>
    <w:p w14:paraId="2E5C23D2" w14:textId="77777777" w:rsidR="00C80B98" w:rsidRPr="00B507F5" w:rsidRDefault="00C80B98" w:rsidP="003C3232">
      <w:pPr>
        <w:spacing w:after="0"/>
        <w:ind w:left="2880"/>
        <w:rPr>
          <w:rFonts w:ascii="Tahoma" w:hAnsi="Tahoma" w:cs="Tahoma"/>
          <w:sz w:val="24"/>
          <w:szCs w:val="24"/>
        </w:rPr>
      </w:pPr>
    </w:p>
    <w:p w14:paraId="285B5F48" w14:textId="77777777" w:rsidR="00752A4E" w:rsidRPr="00103D65" w:rsidRDefault="00752A4E" w:rsidP="00BA3CBC">
      <w:pPr>
        <w:numPr>
          <w:ilvl w:val="3"/>
          <w:numId w:val="27"/>
        </w:numPr>
        <w:spacing w:after="0"/>
        <w:ind w:hanging="720"/>
        <w:rPr>
          <w:rFonts w:ascii="Tahoma" w:hAnsi="Tahoma" w:cs="Tahoma"/>
          <w:sz w:val="24"/>
          <w:szCs w:val="24"/>
        </w:rPr>
      </w:pPr>
      <w:r w:rsidRPr="00B507F5">
        <w:rPr>
          <w:rFonts w:ascii="Tahoma" w:hAnsi="Tahoma" w:cs="Tahoma"/>
          <w:sz w:val="24"/>
          <w:szCs w:val="24"/>
        </w:rPr>
        <w:t>Rates and job descriptions shown must reflect rates and job descriptions charged under an</w:t>
      </w:r>
      <w:r w:rsidRPr="00103D65">
        <w:rPr>
          <w:rFonts w:ascii="Tahoma" w:hAnsi="Tahoma" w:cs="Tahoma"/>
          <w:sz w:val="24"/>
          <w:szCs w:val="24"/>
        </w:rPr>
        <w:t xml:space="preserve"> agreement resulting from this solicitation. The salaries, rates, and other costs entered on these forms become a part of the final agreement. The entire term of the agreement and projected rate increases </w:t>
      </w:r>
      <w:r w:rsidRPr="00103D65">
        <w:rPr>
          <w:rFonts w:ascii="Tahoma" w:hAnsi="Tahoma" w:cs="Tahoma"/>
          <w:sz w:val="24"/>
          <w:szCs w:val="24"/>
        </w:rPr>
        <w:lastRenderedPageBreak/>
        <w:t xml:space="preserve">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4">
        <w:r w:rsidRPr="00103D65">
          <w:rPr>
            <w:rStyle w:val="Hyperlink"/>
            <w:rFonts w:ascii="Tahoma" w:hAnsi="Tahoma" w:cs="Tahoma"/>
            <w:sz w:val="24"/>
            <w:szCs w:val="24"/>
          </w:rPr>
          <w:t>ECAMS Resources webpage</w:t>
        </w:r>
      </w:hyperlink>
      <w:r w:rsidRPr="00103D65">
        <w:rPr>
          <w:rFonts w:ascii="Tahoma" w:hAnsi="Tahoma" w:cs="Tahoma"/>
          <w:sz w:val="24"/>
          <w:szCs w:val="24"/>
        </w:rPr>
        <w:t xml:space="preserve"> under </w:t>
      </w:r>
      <w:hyperlink r:id="rId65" w:history="1">
        <w:r w:rsidRPr="00103D65">
          <w:rPr>
            <w:rStyle w:val="Hyperlink"/>
            <w:rFonts w:ascii="Tahoma" w:hAnsi="Tahoma" w:cs="Tahoma"/>
            <w:sz w:val="24"/>
            <w:szCs w:val="24"/>
          </w:rPr>
          <w:t>Budget Category Guidance</w:t>
        </w:r>
      </w:hyperlink>
      <w:r w:rsidRPr="00103D65">
        <w:rPr>
          <w:rFonts w:ascii="Tahoma" w:hAnsi="Tahoma" w:cs="Tahoma"/>
          <w:sz w:val="24"/>
          <w:szCs w:val="24"/>
        </w:rPr>
        <w:t xml:space="preserve"> for indirect rates. Unlike indirect rates, the rates for Direct Labor and Fringe Benefits are treated as estimates; a grant recipient can invoice at higher rates </w:t>
      </w:r>
      <w:proofErr w:type="gramStart"/>
      <w:r w:rsidRPr="00103D65">
        <w:rPr>
          <w:rFonts w:ascii="Tahoma" w:hAnsi="Tahoma" w:cs="Tahoma"/>
          <w:sz w:val="24"/>
          <w:szCs w:val="24"/>
        </w:rPr>
        <w:t>as long as</w:t>
      </w:r>
      <w:proofErr w:type="gramEnd"/>
      <w:r w:rsidRPr="00103D65">
        <w:rPr>
          <w:rFonts w:ascii="Tahoma" w:hAnsi="Tahoma" w:cs="Tahoma"/>
          <w:sz w:val="24"/>
          <w:szCs w:val="24"/>
        </w:rPr>
        <w:t xml:space="preserve"> it is only invoicing for actual expenditures it has made. The hourly or monthly rates provided shall be unloaded (before fringe benefits or indirect costs).</w:t>
      </w:r>
    </w:p>
    <w:p w14:paraId="546305F3" w14:textId="77777777" w:rsidR="00752A4E" w:rsidRPr="00103D65" w:rsidRDefault="00752A4E" w:rsidP="00752A4E">
      <w:pPr>
        <w:spacing w:after="0"/>
        <w:ind w:left="1800"/>
        <w:rPr>
          <w:rFonts w:ascii="Tahoma" w:hAnsi="Tahoma" w:cs="Tahoma"/>
          <w:sz w:val="24"/>
          <w:szCs w:val="24"/>
        </w:rPr>
      </w:pPr>
    </w:p>
    <w:p w14:paraId="75E82F57"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The information provided in these forms will not be kept confidential.</w:t>
      </w:r>
    </w:p>
    <w:p w14:paraId="676D044E" w14:textId="77777777" w:rsidR="00752A4E" w:rsidRPr="00103D65" w:rsidRDefault="00752A4E" w:rsidP="003C3232">
      <w:pPr>
        <w:spacing w:after="0"/>
        <w:ind w:left="1800" w:hanging="720"/>
        <w:rPr>
          <w:rFonts w:ascii="Tahoma" w:hAnsi="Tahoma" w:cs="Tahoma"/>
          <w:sz w:val="24"/>
          <w:szCs w:val="24"/>
        </w:rPr>
      </w:pPr>
    </w:p>
    <w:p w14:paraId="5C4B0D29" w14:textId="0EAA441E" w:rsidR="00752A4E" w:rsidRPr="00103D65" w:rsidRDefault="00752A4E" w:rsidP="00BA3CBC">
      <w:pPr>
        <w:numPr>
          <w:ilvl w:val="3"/>
          <w:numId w:val="27"/>
        </w:numPr>
        <w:spacing w:after="0"/>
        <w:ind w:hanging="720"/>
        <w:rPr>
          <w:rFonts w:ascii="Tahoma" w:hAnsi="Tahoma" w:cs="Tahoma"/>
          <w:sz w:val="24"/>
          <w:szCs w:val="24"/>
        </w:rPr>
      </w:pPr>
      <w:r w:rsidRPr="5579F8F6">
        <w:rPr>
          <w:rFonts w:ascii="Tahoma" w:hAnsi="Tahoma" w:cs="Tahoma"/>
          <w:sz w:val="24"/>
          <w:szCs w:val="24"/>
        </w:rPr>
        <w:t xml:space="preserve">All reimbursable </w:t>
      </w:r>
      <w:r w:rsidR="00993353" w:rsidRPr="5579F8F6">
        <w:rPr>
          <w:rFonts w:ascii="Tahoma" w:hAnsi="Tahoma" w:cs="Tahoma"/>
          <w:sz w:val="24"/>
          <w:szCs w:val="24"/>
        </w:rPr>
        <w:t xml:space="preserve">and match </w:t>
      </w:r>
      <w:r w:rsidRPr="5579F8F6">
        <w:rPr>
          <w:rFonts w:ascii="Tahoma" w:hAnsi="Tahoma" w:cs="Tahoma"/>
          <w:sz w:val="24"/>
          <w:szCs w:val="24"/>
        </w:rPr>
        <w:t xml:space="preserve">expenditures must be expended within the approved term of the grant agreement. </w:t>
      </w:r>
    </w:p>
    <w:p w14:paraId="4644BC27" w14:textId="77777777" w:rsidR="00752A4E" w:rsidRPr="00103D65" w:rsidRDefault="00752A4E" w:rsidP="003C3232">
      <w:pPr>
        <w:spacing w:after="0"/>
        <w:ind w:left="1800" w:hanging="720"/>
        <w:rPr>
          <w:rFonts w:ascii="Tahoma" w:hAnsi="Tahoma" w:cs="Tahoma"/>
          <w:sz w:val="24"/>
          <w:szCs w:val="24"/>
        </w:rPr>
      </w:pPr>
    </w:p>
    <w:p w14:paraId="55F31156" w14:textId="4CBA902F"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 xml:space="preserve">Applicants must budget for the expenses of a Kick-off Meeting, at least one (1) Critical Project Review meeting, and a Final meeting. Meetings may be conducted at the CEC or </w:t>
      </w:r>
      <w:r w:rsidR="00C1224F" w:rsidRPr="00103D65">
        <w:rPr>
          <w:rFonts w:ascii="Tahoma" w:hAnsi="Tahoma" w:cs="Tahoma"/>
          <w:sz w:val="24"/>
          <w:szCs w:val="24"/>
        </w:rPr>
        <w:t>remotely</w:t>
      </w:r>
      <w:r w:rsidRPr="00103D65">
        <w:rPr>
          <w:rFonts w:ascii="Tahoma" w:hAnsi="Tahoma" w:cs="Tahoma"/>
          <w:sz w:val="24"/>
          <w:szCs w:val="24"/>
        </w:rPr>
        <w:t>, as determined by the CAM.</w:t>
      </w:r>
    </w:p>
    <w:p w14:paraId="68ED0308" w14:textId="77777777" w:rsidR="00752A4E" w:rsidRPr="00103D65" w:rsidRDefault="00752A4E" w:rsidP="003C3232">
      <w:pPr>
        <w:spacing w:after="0"/>
        <w:ind w:left="1800" w:hanging="720"/>
        <w:rPr>
          <w:rFonts w:ascii="Tahoma" w:hAnsi="Tahoma" w:cs="Tahoma"/>
          <w:sz w:val="24"/>
          <w:szCs w:val="24"/>
        </w:rPr>
      </w:pPr>
    </w:p>
    <w:p w14:paraId="679A2E3C"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103D65" w:rsidRDefault="00752A4E" w:rsidP="003C3232">
      <w:pPr>
        <w:spacing w:after="0"/>
        <w:ind w:left="1800" w:hanging="720"/>
        <w:rPr>
          <w:rFonts w:ascii="Tahoma" w:hAnsi="Tahoma" w:cs="Tahoma"/>
          <w:sz w:val="24"/>
          <w:szCs w:val="24"/>
        </w:rPr>
      </w:pPr>
    </w:p>
    <w:p w14:paraId="2F418988"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Applicants must budget for the preparation and submission of quarterly progress reports during the term of the agreement, and a Final Report. Instructions for preparing the Final Report will be provided to Applicants that are proposed for funding.</w:t>
      </w:r>
    </w:p>
    <w:p w14:paraId="004602B9" w14:textId="77777777" w:rsidR="00752A4E" w:rsidRPr="00103D65" w:rsidRDefault="00752A4E" w:rsidP="003C3232">
      <w:pPr>
        <w:spacing w:after="0"/>
        <w:ind w:left="1800" w:hanging="720"/>
        <w:rPr>
          <w:rFonts w:ascii="Tahoma" w:hAnsi="Tahoma" w:cs="Tahoma"/>
          <w:sz w:val="24"/>
          <w:szCs w:val="24"/>
        </w:rPr>
      </w:pPr>
    </w:p>
    <w:p w14:paraId="5C0DE7BB" w14:textId="510C0F7C"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 xml:space="preserve">The purchase of equipment (defined as items with a unit cost greater than $5,000 and a useful life of </w:t>
      </w:r>
      <w:proofErr w:type="gramStart"/>
      <w:r w:rsidRPr="00103D65">
        <w:rPr>
          <w:rFonts w:ascii="Tahoma" w:hAnsi="Tahoma" w:cs="Tahoma"/>
          <w:sz w:val="24"/>
          <w:szCs w:val="24"/>
        </w:rPr>
        <w:t>greater</w:t>
      </w:r>
      <w:proofErr w:type="gramEnd"/>
      <w:r w:rsidRPr="00103D65">
        <w:rPr>
          <w:rFonts w:ascii="Tahoma" w:hAnsi="Tahoma" w:cs="Tahoma"/>
          <w:sz w:val="24"/>
          <w:szCs w:val="24"/>
        </w:rPr>
        <w:t xml:space="preserve"> than one year) with CEC funds will require disposition of purchased equipment at the end of the project. Typically, grant recipients may continue to utilize equipment purchased with CEC funds </w:t>
      </w:r>
      <w:proofErr w:type="gramStart"/>
      <w:r w:rsidRPr="00103D65">
        <w:rPr>
          <w:rFonts w:ascii="Tahoma" w:hAnsi="Tahoma" w:cs="Tahoma"/>
          <w:sz w:val="24"/>
          <w:szCs w:val="24"/>
        </w:rPr>
        <w:t>as long as</w:t>
      </w:r>
      <w:proofErr w:type="gramEnd"/>
      <w:r w:rsidRPr="00103D65">
        <w:rPr>
          <w:rFonts w:ascii="Tahoma" w:hAnsi="Tahoma" w:cs="Tahoma"/>
          <w:sz w:val="24"/>
          <w:szCs w:val="24"/>
        </w:rPr>
        <w:t xml:space="preserve"> the use is consistent with the intent of the original agreement. There </w:t>
      </w:r>
      <w:proofErr w:type="gramStart"/>
      <w:r w:rsidRPr="00103D65">
        <w:rPr>
          <w:rFonts w:ascii="Tahoma" w:hAnsi="Tahoma" w:cs="Tahoma"/>
          <w:sz w:val="24"/>
          <w:szCs w:val="24"/>
        </w:rPr>
        <w:t>are</w:t>
      </w:r>
      <w:proofErr w:type="gramEnd"/>
      <w:r w:rsidRPr="00103D65">
        <w:rPr>
          <w:rFonts w:ascii="Tahoma" w:hAnsi="Tahoma" w:cs="Tahoma"/>
          <w:sz w:val="24"/>
          <w:szCs w:val="24"/>
        </w:rPr>
        <w:t xml:space="preserve"> no disposition requirements for equipment purchased with match share funding.</w:t>
      </w:r>
    </w:p>
    <w:p w14:paraId="1C7FD9E4" w14:textId="77777777" w:rsidR="00752A4E" w:rsidRPr="00103D65" w:rsidRDefault="00752A4E" w:rsidP="00752A4E">
      <w:pPr>
        <w:spacing w:after="0"/>
        <w:ind w:left="2160"/>
        <w:rPr>
          <w:rFonts w:ascii="Tahoma" w:hAnsi="Tahoma" w:cs="Tahoma"/>
          <w:sz w:val="24"/>
          <w:szCs w:val="24"/>
        </w:rPr>
      </w:pPr>
    </w:p>
    <w:p w14:paraId="6FD6CD87" w14:textId="77777777" w:rsidR="00752A4E" w:rsidRPr="00103D65" w:rsidRDefault="00752A4E" w:rsidP="00BA3CBC">
      <w:pPr>
        <w:numPr>
          <w:ilvl w:val="2"/>
          <w:numId w:val="27"/>
        </w:numPr>
        <w:spacing w:after="0"/>
        <w:ind w:left="2160" w:hanging="720"/>
        <w:rPr>
          <w:rFonts w:ascii="Tahoma" w:hAnsi="Tahoma" w:cs="Tahoma"/>
          <w:sz w:val="24"/>
          <w:szCs w:val="24"/>
        </w:rPr>
      </w:pPr>
      <w:r w:rsidRPr="00103D65">
        <w:rPr>
          <w:rFonts w:ascii="Tahoma" w:hAnsi="Tahoma" w:cs="Tahoma"/>
          <w:sz w:val="24"/>
          <w:szCs w:val="24"/>
        </w:rPr>
        <w:lastRenderedPageBreak/>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103D65" w:rsidRDefault="00752A4E" w:rsidP="002D6208">
      <w:pPr>
        <w:spacing w:after="0"/>
        <w:ind w:left="2160" w:hanging="720"/>
        <w:rPr>
          <w:rFonts w:ascii="Tahoma" w:hAnsi="Tahoma" w:cs="Tahoma"/>
          <w:sz w:val="24"/>
          <w:szCs w:val="24"/>
        </w:rPr>
      </w:pPr>
    </w:p>
    <w:p w14:paraId="393EB0D9" w14:textId="4DB77899" w:rsidR="00752A4E" w:rsidRPr="00103D65" w:rsidRDefault="00BE7734" w:rsidP="00BA3CBC">
      <w:pPr>
        <w:numPr>
          <w:ilvl w:val="2"/>
          <w:numId w:val="27"/>
        </w:numPr>
        <w:spacing w:after="0"/>
        <w:ind w:left="2160" w:hanging="720"/>
        <w:rPr>
          <w:rFonts w:ascii="Tahoma" w:hAnsi="Tahoma" w:cs="Tahoma"/>
          <w:sz w:val="24"/>
          <w:szCs w:val="24"/>
        </w:rPr>
      </w:pPr>
      <w:r w:rsidRPr="00103D65">
        <w:rPr>
          <w:rFonts w:ascii="Tahoma" w:hAnsi="Tahoma" w:cs="Tahoma"/>
          <w:sz w:val="24"/>
          <w:szCs w:val="24"/>
        </w:rPr>
        <w:t xml:space="preserve">Current policy dictates that </w:t>
      </w:r>
      <w:r w:rsidR="00752A4E" w:rsidRPr="00103D65">
        <w:rPr>
          <w:rFonts w:ascii="Tahoma" w:hAnsi="Tahoma" w:cs="Tahoma"/>
          <w:sz w:val="24"/>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03D65">
        <w:rPr>
          <w:rFonts w:ascii="Tahoma" w:hAnsi="Tahoma" w:cs="Tahoma"/>
        </w:rPr>
        <w:t xml:space="preserve"> </w:t>
      </w:r>
      <w:r w:rsidR="00D41787" w:rsidRPr="00103D65">
        <w:rPr>
          <w:rFonts w:ascii="Tahoma" w:hAnsi="Tahoma" w:cs="Tahoma"/>
          <w:sz w:val="24"/>
          <w:szCs w:val="24"/>
        </w:rPr>
        <w:t xml:space="preserve"> See terms and conditions for additional restrictions and requirements.</w:t>
      </w:r>
      <w:r w:rsidR="00752A4E" w:rsidRPr="00103D65">
        <w:rPr>
          <w:rFonts w:ascii="Tahoma" w:hAnsi="Tahoma" w:cs="Tahoma"/>
          <w:sz w:val="24"/>
          <w:szCs w:val="24"/>
        </w:rPr>
        <w:t xml:space="preserve"> </w:t>
      </w:r>
    </w:p>
    <w:p w14:paraId="35135318" w14:textId="77777777" w:rsidR="00752A4E" w:rsidRPr="00103D65" w:rsidRDefault="00752A4E" w:rsidP="00752A4E">
      <w:pPr>
        <w:spacing w:after="0"/>
        <w:ind w:left="2160"/>
        <w:rPr>
          <w:rFonts w:ascii="Tahoma" w:hAnsi="Tahoma" w:cs="Tahoma"/>
          <w:sz w:val="24"/>
          <w:szCs w:val="24"/>
        </w:rPr>
      </w:pPr>
    </w:p>
    <w:p w14:paraId="531C2A53" w14:textId="3A1A14D6" w:rsidR="001A73B9" w:rsidRPr="00103D65" w:rsidRDefault="00752A4E" w:rsidP="00EA3B6F">
      <w:pPr>
        <w:spacing w:after="0"/>
        <w:rPr>
          <w:rFonts w:ascii="Tahoma" w:hAnsi="Tahoma" w:cs="Tahoma"/>
          <w:sz w:val="24"/>
          <w:szCs w:val="24"/>
        </w:rPr>
      </w:pPr>
      <w:r w:rsidRPr="00103D65">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1"/>
    <w:p w14:paraId="7A909CB2" w14:textId="77777777" w:rsidR="001A73B9" w:rsidRPr="00103D65" w:rsidRDefault="001A73B9" w:rsidP="00EB7F7C">
      <w:pPr>
        <w:spacing w:after="0"/>
        <w:ind w:left="2160"/>
        <w:rPr>
          <w:rFonts w:ascii="Tahoma" w:hAnsi="Tahoma" w:cs="Tahoma"/>
          <w:sz w:val="24"/>
          <w:szCs w:val="24"/>
        </w:rPr>
      </w:pPr>
    </w:p>
    <w:p w14:paraId="18D8641C" w14:textId="714C469F" w:rsidR="00FD6BCD" w:rsidRPr="00B507F5" w:rsidRDefault="00FD6BCD" w:rsidP="00BA3CBC">
      <w:pPr>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Resumes</w:t>
      </w:r>
      <w:r w:rsidR="4D325E0C" w:rsidRPr="00103D65">
        <w:rPr>
          <w:rFonts w:ascii="Tahoma" w:hAnsi="Tahoma" w:cs="Tahoma"/>
          <w:b/>
          <w:bCs/>
          <w:sz w:val="24"/>
          <w:szCs w:val="24"/>
        </w:rPr>
        <w:t xml:space="preserve"> (</w:t>
      </w:r>
      <w:r w:rsidR="4D325E0C" w:rsidRPr="00B507F5">
        <w:rPr>
          <w:rFonts w:ascii="Tahoma" w:hAnsi="Tahoma" w:cs="Tahoma"/>
          <w:b/>
          <w:bCs/>
          <w:sz w:val="24"/>
          <w:szCs w:val="24"/>
        </w:rPr>
        <w:t xml:space="preserve">Attachment </w:t>
      </w:r>
      <w:r w:rsidR="02CFAD5D" w:rsidRPr="00B507F5">
        <w:rPr>
          <w:rFonts w:ascii="Tahoma" w:hAnsi="Tahoma" w:cs="Tahoma"/>
          <w:b/>
          <w:bCs/>
          <w:sz w:val="24"/>
          <w:szCs w:val="24"/>
        </w:rPr>
        <w:t>6</w:t>
      </w:r>
      <w:r w:rsidR="4D325E0C" w:rsidRPr="00B507F5">
        <w:rPr>
          <w:rFonts w:ascii="Tahoma" w:hAnsi="Tahoma" w:cs="Tahoma"/>
          <w:b/>
          <w:bCs/>
          <w:sz w:val="24"/>
          <w:szCs w:val="24"/>
        </w:rPr>
        <w:t>)</w:t>
      </w:r>
    </w:p>
    <w:p w14:paraId="40853AFF" w14:textId="16C4AA7F" w:rsidR="00FD6BCD" w:rsidRPr="00103D65" w:rsidRDefault="00FD6BCD" w:rsidP="00432A3B">
      <w:pPr>
        <w:spacing w:after="0"/>
        <w:ind w:left="1440"/>
        <w:rPr>
          <w:rFonts w:ascii="Tahoma" w:hAnsi="Tahoma" w:cs="Tahoma"/>
          <w:sz w:val="24"/>
          <w:szCs w:val="24"/>
        </w:rPr>
      </w:pPr>
      <w:r w:rsidRPr="00B507F5">
        <w:rPr>
          <w:rFonts w:ascii="Tahoma" w:hAnsi="Tahoma" w:cs="Tahoma"/>
          <w:sz w:val="24"/>
          <w:szCs w:val="24"/>
        </w:rPr>
        <w:t xml:space="preserve">Applicants </w:t>
      </w:r>
      <w:r w:rsidR="00F82EBD" w:rsidRPr="00B507F5">
        <w:rPr>
          <w:rFonts w:ascii="Tahoma" w:hAnsi="Tahoma" w:cs="Tahoma"/>
          <w:sz w:val="24"/>
          <w:szCs w:val="24"/>
        </w:rPr>
        <w:t>must</w:t>
      </w:r>
      <w:r w:rsidRPr="00B507F5">
        <w:rPr>
          <w:rFonts w:ascii="Tahoma" w:hAnsi="Tahoma" w:cs="Tahoma"/>
          <w:sz w:val="24"/>
          <w:szCs w:val="24"/>
        </w:rPr>
        <w:t xml:space="preserve"> include resumes</w:t>
      </w:r>
      <w:r w:rsidRPr="00103D65">
        <w:rPr>
          <w:rFonts w:ascii="Tahoma" w:hAnsi="Tahoma" w:cs="Tahoma"/>
          <w:sz w:val="24"/>
          <w:szCs w:val="24"/>
        </w:rPr>
        <w:t xml:space="preserve"> for key personnel identified in the proposal.</w:t>
      </w:r>
      <w:r w:rsidR="005A76DA" w:rsidRPr="00103D65">
        <w:rPr>
          <w:rFonts w:ascii="Tahoma" w:hAnsi="Tahoma" w:cs="Tahoma"/>
          <w:sz w:val="24"/>
          <w:szCs w:val="24"/>
        </w:rPr>
        <w:t xml:space="preserve"> “Key personnel” are individuals that are critical to the project due to their experience, knowledge, and/or capabilities.</w:t>
      </w:r>
      <w:r w:rsidRPr="00103D65">
        <w:rPr>
          <w:rFonts w:ascii="Tahoma" w:hAnsi="Tahoma" w:cs="Tahoma"/>
          <w:sz w:val="24"/>
          <w:szCs w:val="24"/>
        </w:rPr>
        <w:t xml:space="preserve"> Resumes are limited to a maximum of 2 pages each.</w:t>
      </w:r>
    </w:p>
    <w:p w14:paraId="523524A6" w14:textId="77777777" w:rsidR="00FD6BCD" w:rsidRPr="00103D65" w:rsidRDefault="00FD6BCD" w:rsidP="00432A3B">
      <w:pPr>
        <w:spacing w:after="0"/>
        <w:ind w:left="1440"/>
        <w:rPr>
          <w:rFonts w:ascii="Tahoma" w:hAnsi="Tahoma" w:cs="Tahoma"/>
          <w:sz w:val="24"/>
          <w:szCs w:val="24"/>
        </w:rPr>
      </w:pPr>
    </w:p>
    <w:p w14:paraId="5BCBD03E" w14:textId="21AB0EC3" w:rsidR="00D02D86" w:rsidRPr="00B507F5" w:rsidRDefault="00CB24F5" w:rsidP="00BA3CBC">
      <w:pPr>
        <w:keepNext/>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Contact</w:t>
      </w:r>
      <w:r w:rsidR="00D02D86" w:rsidRPr="00B507F5">
        <w:rPr>
          <w:rFonts w:ascii="Tahoma" w:hAnsi="Tahoma" w:cs="Tahoma"/>
          <w:b/>
          <w:bCs/>
          <w:sz w:val="24"/>
          <w:szCs w:val="24"/>
        </w:rPr>
        <w:t xml:space="preserve"> List</w:t>
      </w:r>
      <w:r w:rsidR="07E20DB3" w:rsidRPr="00B507F5">
        <w:rPr>
          <w:rFonts w:ascii="Tahoma" w:hAnsi="Tahoma" w:cs="Tahoma"/>
          <w:b/>
          <w:bCs/>
          <w:sz w:val="24"/>
          <w:szCs w:val="24"/>
        </w:rPr>
        <w:t xml:space="preserve"> (Attachment </w:t>
      </w:r>
      <w:r w:rsidR="6C73737F" w:rsidRPr="00B507F5">
        <w:rPr>
          <w:rFonts w:ascii="Tahoma" w:hAnsi="Tahoma" w:cs="Tahoma"/>
          <w:b/>
          <w:bCs/>
          <w:sz w:val="24"/>
          <w:szCs w:val="24"/>
        </w:rPr>
        <w:t>7)</w:t>
      </w:r>
    </w:p>
    <w:p w14:paraId="3500AF7E" w14:textId="7E6ABF43" w:rsidR="00D02D86" w:rsidRPr="00B507F5" w:rsidRDefault="00D02D86" w:rsidP="00382727">
      <w:pPr>
        <w:keepNext/>
        <w:spacing w:after="0"/>
        <w:ind w:left="1440"/>
        <w:rPr>
          <w:rFonts w:ascii="Tahoma" w:hAnsi="Tahoma" w:cs="Tahoma"/>
          <w:sz w:val="24"/>
          <w:szCs w:val="24"/>
        </w:rPr>
      </w:pPr>
      <w:r w:rsidRPr="00B507F5">
        <w:rPr>
          <w:rFonts w:ascii="Tahoma" w:hAnsi="Tahoma" w:cs="Tahoma"/>
          <w:sz w:val="24"/>
          <w:szCs w:val="24"/>
        </w:rPr>
        <w:t>Applicants must include a completed</w:t>
      </w:r>
      <w:r w:rsidR="00CB24F5" w:rsidRPr="00B507F5">
        <w:rPr>
          <w:rFonts w:ascii="Tahoma" w:hAnsi="Tahoma" w:cs="Tahoma"/>
          <w:sz w:val="24"/>
          <w:szCs w:val="24"/>
        </w:rPr>
        <w:t xml:space="preserve"> Contact</w:t>
      </w:r>
      <w:r w:rsidR="00767454" w:rsidRPr="00B507F5">
        <w:rPr>
          <w:rFonts w:ascii="Tahoma" w:hAnsi="Tahoma" w:cs="Tahoma"/>
          <w:sz w:val="24"/>
          <w:szCs w:val="24"/>
        </w:rPr>
        <w:t xml:space="preserve"> List by including the appropriate points of contact for the Applicant. </w:t>
      </w:r>
      <w:r w:rsidR="008E36A3" w:rsidRPr="00B507F5">
        <w:rPr>
          <w:rFonts w:ascii="Tahoma" w:hAnsi="Tahoma" w:cs="Tahoma"/>
          <w:sz w:val="24"/>
          <w:szCs w:val="24"/>
        </w:rPr>
        <w:t xml:space="preserve">CEC </w:t>
      </w:r>
      <w:r w:rsidR="00767454" w:rsidRPr="00B507F5">
        <w:rPr>
          <w:rFonts w:ascii="Tahoma" w:hAnsi="Tahoma" w:cs="Tahoma"/>
          <w:sz w:val="24"/>
          <w:szCs w:val="24"/>
        </w:rPr>
        <w:t xml:space="preserve">will complete the </w:t>
      </w:r>
      <w:r w:rsidR="008E36A3" w:rsidRPr="00B507F5">
        <w:rPr>
          <w:rFonts w:ascii="Tahoma" w:hAnsi="Tahoma" w:cs="Tahoma"/>
          <w:sz w:val="24"/>
          <w:szCs w:val="24"/>
        </w:rPr>
        <w:t xml:space="preserve">CEC </w:t>
      </w:r>
      <w:r w:rsidR="00767454" w:rsidRPr="00B507F5">
        <w:rPr>
          <w:rFonts w:ascii="Tahoma" w:hAnsi="Tahoma" w:cs="Tahoma"/>
          <w:sz w:val="24"/>
          <w:szCs w:val="24"/>
        </w:rPr>
        <w:t>points of contact during agreement development.</w:t>
      </w:r>
    </w:p>
    <w:p w14:paraId="76594DDC" w14:textId="77777777" w:rsidR="00D02D86" w:rsidRPr="00B507F5" w:rsidRDefault="00D02D86" w:rsidP="00E04486">
      <w:pPr>
        <w:spacing w:after="0"/>
        <w:rPr>
          <w:rFonts w:ascii="Tahoma" w:hAnsi="Tahoma" w:cs="Tahoma"/>
          <w:sz w:val="28"/>
          <w:szCs w:val="28"/>
        </w:rPr>
      </w:pPr>
    </w:p>
    <w:p w14:paraId="5B0CF000" w14:textId="37BA6BA2" w:rsidR="00D02D86" w:rsidRPr="00B507F5" w:rsidRDefault="00D02D86" w:rsidP="00587FEE">
      <w:pPr>
        <w:keepNext/>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 xml:space="preserve">Letters of </w:t>
      </w:r>
      <w:r w:rsidR="00BF41C8" w:rsidRPr="00B507F5">
        <w:rPr>
          <w:rFonts w:ascii="Tahoma" w:hAnsi="Tahoma" w:cs="Tahoma"/>
          <w:b/>
          <w:bCs/>
          <w:sz w:val="24"/>
          <w:szCs w:val="24"/>
        </w:rPr>
        <w:t>Commitment</w:t>
      </w:r>
      <w:r w:rsidR="006B7671" w:rsidRPr="00B507F5">
        <w:rPr>
          <w:rFonts w:ascii="Tahoma" w:hAnsi="Tahoma" w:cs="Tahoma"/>
          <w:b/>
          <w:bCs/>
          <w:sz w:val="24"/>
          <w:szCs w:val="24"/>
        </w:rPr>
        <w:t xml:space="preserve"> (</w:t>
      </w:r>
      <w:r w:rsidR="6B78BF8A" w:rsidRPr="00B507F5">
        <w:rPr>
          <w:rFonts w:ascii="Tahoma" w:hAnsi="Tahoma" w:cs="Tahoma"/>
          <w:b/>
          <w:bCs/>
          <w:sz w:val="24"/>
          <w:szCs w:val="24"/>
        </w:rPr>
        <w:t xml:space="preserve">Attachment </w:t>
      </w:r>
      <w:r w:rsidR="3FE82E9F" w:rsidRPr="00B507F5">
        <w:rPr>
          <w:rFonts w:ascii="Tahoma" w:hAnsi="Tahoma" w:cs="Tahoma"/>
          <w:b/>
          <w:bCs/>
          <w:sz w:val="24"/>
          <w:szCs w:val="24"/>
        </w:rPr>
        <w:t>8</w:t>
      </w:r>
      <w:r w:rsidR="6B78BF8A" w:rsidRPr="00B507F5">
        <w:rPr>
          <w:rFonts w:ascii="Tahoma" w:hAnsi="Tahoma" w:cs="Tahoma"/>
          <w:b/>
          <w:bCs/>
          <w:sz w:val="24"/>
          <w:szCs w:val="24"/>
        </w:rPr>
        <w:t>)</w:t>
      </w:r>
    </w:p>
    <w:p w14:paraId="1A600C3D" w14:textId="2262A764" w:rsidR="00D02D86" w:rsidRPr="00103D65" w:rsidRDefault="00CA10AC" w:rsidP="003A0DDC">
      <w:pPr>
        <w:spacing w:after="0"/>
        <w:ind w:left="1440"/>
        <w:rPr>
          <w:rFonts w:ascii="Tahoma" w:hAnsi="Tahoma" w:cs="Tahoma"/>
          <w:sz w:val="24"/>
          <w:szCs w:val="24"/>
        </w:rPr>
      </w:pPr>
      <w:r w:rsidRPr="00B507F5">
        <w:rPr>
          <w:rFonts w:ascii="Tahoma" w:hAnsi="Tahoma" w:cs="Tahoma"/>
          <w:sz w:val="24"/>
          <w:szCs w:val="24"/>
        </w:rPr>
        <w:t>A</w:t>
      </w:r>
      <w:r w:rsidR="006A629A" w:rsidRPr="00B507F5">
        <w:rPr>
          <w:rFonts w:ascii="Tahoma" w:hAnsi="Tahoma" w:cs="Tahoma"/>
          <w:sz w:val="24"/>
          <w:szCs w:val="24"/>
        </w:rPr>
        <w:t xml:space="preserve">pplicants must submit a match funding commitment letter from each entity that is </w:t>
      </w:r>
      <w:proofErr w:type="gramStart"/>
      <w:r w:rsidR="006A629A" w:rsidRPr="00B507F5">
        <w:rPr>
          <w:rFonts w:ascii="Tahoma" w:hAnsi="Tahoma" w:cs="Tahoma"/>
          <w:sz w:val="24"/>
          <w:szCs w:val="24"/>
        </w:rPr>
        <w:t>committing</w:t>
      </w:r>
      <w:proofErr w:type="gramEnd"/>
      <w:r w:rsidR="006A629A" w:rsidRPr="00B507F5">
        <w:rPr>
          <w:rFonts w:ascii="Tahoma" w:hAnsi="Tahoma" w:cs="Tahoma"/>
          <w:sz w:val="24"/>
          <w:szCs w:val="24"/>
        </w:rPr>
        <w:t xml:space="preserve"> to providing match funding. A commitment letter commits an entity or individual to providing the service or funding described in the letter. </w:t>
      </w:r>
      <w:r w:rsidR="72EB0698" w:rsidRPr="00B507F5">
        <w:rPr>
          <w:rFonts w:ascii="Tahoma" w:hAnsi="Tahoma" w:cs="Tahoma"/>
          <w:sz w:val="24"/>
          <w:szCs w:val="24"/>
        </w:rPr>
        <w:t xml:space="preserve">Letters are limited to </w:t>
      </w:r>
      <w:proofErr w:type="gramStart"/>
      <w:r w:rsidR="72EB0698" w:rsidRPr="00B507F5">
        <w:rPr>
          <w:rFonts w:ascii="Tahoma" w:hAnsi="Tahoma" w:cs="Tahoma"/>
          <w:sz w:val="24"/>
          <w:szCs w:val="24"/>
        </w:rPr>
        <w:t>two-pages</w:t>
      </w:r>
      <w:proofErr w:type="gramEnd"/>
      <w:r w:rsidR="72EB0698" w:rsidRPr="00B507F5">
        <w:rPr>
          <w:rFonts w:ascii="Tahoma" w:hAnsi="Tahoma" w:cs="Tahoma"/>
          <w:sz w:val="24"/>
          <w:szCs w:val="24"/>
        </w:rPr>
        <w:t xml:space="preserve"> each</w:t>
      </w:r>
      <w:r w:rsidR="72EB0698" w:rsidRPr="00103D65">
        <w:rPr>
          <w:rFonts w:ascii="Tahoma" w:hAnsi="Tahoma" w:cs="Tahoma"/>
          <w:sz w:val="24"/>
          <w:szCs w:val="24"/>
        </w:rPr>
        <w:t>.</w:t>
      </w:r>
    </w:p>
    <w:p w14:paraId="71C24AA3" w14:textId="77777777" w:rsidR="00D02D86" w:rsidRPr="00103D65" w:rsidRDefault="00D02D86" w:rsidP="00465641">
      <w:pPr>
        <w:spacing w:after="0"/>
        <w:ind w:left="1440"/>
        <w:rPr>
          <w:rFonts w:ascii="Tahoma" w:hAnsi="Tahoma" w:cs="Tahoma"/>
          <w:sz w:val="24"/>
          <w:szCs w:val="24"/>
        </w:rPr>
      </w:pPr>
    </w:p>
    <w:p w14:paraId="2728DB81" w14:textId="77777777" w:rsidR="00395D87" w:rsidRDefault="00395D87" w:rsidP="00BA3CBC">
      <w:pPr>
        <w:pStyle w:val="ListParagraph"/>
        <w:numPr>
          <w:ilvl w:val="1"/>
          <w:numId w:val="7"/>
        </w:numPr>
        <w:ind w:left="2160" w:hanging="720"/>
        <w:rPr>
          <w:rFonts w:ascii="Tahoma" w:hAnsi="Tahoma" w:cs="Tahoma"/>
          <w:sz w:val="24"/>
          <w:szCs w:val="24"/>
        </w:rPr>
      </w:pPr>
      <w:r w:rsidRPr="002D6208">
        <w:rPr>
          <w:rFonts w:ascii="Tahoma" w:hAnsi="Tahoma" w:cs="Tahoma"/>
          <w:b/>
          <w:sz w:val="24"/>
          <w:szCs w:val="24"/>
        </w:rPr>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dated by the site owner or representative who is duly authorized to </w:t>
      </w:r>
      <w:r w:rsidRPr="00395D87">
        <w:rPr>
          <w:rFonts w:ascii="Tahoma" w:hAnsi="Tahoma" w:cs="Tahoma"/>
          <w:sz w:val="24"/>
          <w:szCs w:val="24"/>
        </w:rPr>
        <w:lastRenderedPageBreak/>
        <w:t xml:space="preserve">commit the site as a location of a station. The letter must also contain a telephone number and email address to allow the CEC to contact the site owner or representative to confirm </w:t>
      </w:r>
      <w:proofErr w:type="gramStart"/>
      <w:r w:rsidRPr="00395D87">
        <w:rPr>
          <w:rFonts w:ascii="Tahoma" w:hAnsi="Tahoma" w:cs="Tahoma"/>
          <w:sz w:val="24"/>
          <w:szCs w:val="24"/>
        </w:rPr>
        <w:t>the commitment</w:t>
      </w:r>
      <w:proofErr w:type="gramEnd"/>
      <w:r w:rsidRPr="00395D87">
        <w:rPr>
          <w:rFonts w:ascii="Tahoma" w:hAnsi="Tahoma" w:cs="Tahoma"/>
          <w:sz w:val="24"/>
          <w:szCs w:val="24"/>
        </w:rPr>
        <w:t xml:space="preserve"> and authority to commit to the proposed project. If a proposed site is owned AND operated by the same entity or individual, the letter shall state so. </w:t>
      </w:r>
    </w:p>
    <w:p w14:paraId="5D332140" w14:textId="438FC645" w:rsidR="0063769D" w:rsidRPr="0063769D" w:rsidRDefault="0063769D" w:rsidP="00BA3CBC">
      <w:pPr>
        <w:pStyle w:val="ListParagraph"/>
        <w:numPr>
          <w:ilvl w:val="1"/>
          <w:numId w:val="7"/>
        </w:numPr>
        <w:spacing w:after="0"/>
        <w:ind w:left="2160" w:hanging="72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to allow the CEC to contact the site operator to confirm commitment </w:t>
      </w:r>
      <w:r w:rsidR="00A67DF8">
        <w:rPr>
          <w:rFonts w:ascii="Tahoma" w:hAnsi="Tahoma" w:cs="Tahoma"/>
          <w:sz w:val="24"/>
          <w:szCs w:val="24"/>
        </w:rPr>
        <w:t>and authority to commit</w:t>
      </w:r>
      <w:r w:rsidRPr="0063769D">
        <w:rPr>
          <w:rFonts w:ascii="Tahoma" w:hAnsi="Tahoma" w:cs="Tahoma"/>
          <w:sz w:val="24"/>
          <w:szCs w:val="24"/>
        </w:rPr>
        <w:t xml:space="preserve"> to the proposed project. </w:t>
      </w:r>
    </w:p>
    <w:p w14:paraId="1568CD22" w14:textId="77777777" w:rsidR="0063769D" w:rsidRDefault="0063769D" w:rsidP="00736867">
      <w:pPr>
        <w:spacing w:after="0"/>
        <w:ind w:left="2160"/>
        <w:rPr>
          <w:rFonts w:ascii="Tahoma" w:hAnsi="Tahoma" w:cs="Tahoma"/>
          <w:sz w:val="24"/>
          <w:szCs w:val="24"/>
        </w:rPr>
      </w:pPr>
    </w:p>
    <w:p w14:paraId="64D0E650" w14:textId="0BEB157C" w:rsidR="00726EC8" w:rsidRPr="00274CB7" w:rsidRDefault="00726EC8" w:rsidP="00BA3CBC">
      <w:pPr>
        <w:numPr>
          <w:ilvl w:val="1"/>
          <w:numId w:val="7"/>
        </w:numPr>
        <w:spacing w:after="0"/>
        <w:ind w:left="2160" w:hanging="720"/>
        <w:rPr>
          <w:rFonts w:ascii="Tahoma" w:hAnsi="Tahoma" w:cs="Tahoma"/>
          <w:sz w:val="24"/>
          <w:szCs w:val="24"/>
        </w:rPr>
      </w:pPr>
      <w:r w:rsidRPr="00274CB7">
        <w:rPr>
          <w:rFonts w:ascii="Tahoma" w:hAnsi="Tahoma" w:cs="Tahoma"/>
          <w:sz w:val="24"/>
          <w:szCs w:val="24"/>
        </w:rPr>
        <w:t xml:space="preserve">Fleet Operator </w:t>
      </w:r>
      <w:r w:rsidR="00FC51F3" w:rsidRPr="00274CB7">
        <w:rPr>
          <w:rFonts w:ascii="Tahoma" w:hAnsi="Tahoma" w:cs="Tahoma"/>
          <w:sz w:val="24"/>
          <w:szCs w:val="24"/>
        </w:rPr>
        <w:t>Letter of Commitment</w:t>
      </w:r>
      <w:r w:rsidRPr="00274CB7">
        <w:rPr>
          <w:rFonts w:ascii="Tahoma" w:hAnsi="Tahoma" w:cs="Tahoma"/>
          <w:sz w:val="24"/>
          <w:szCs w:val="24"/>
        </w:rPr>
        <w:t xml:space="preserve">: </w:t>
      </w:r>
      <w:r w:rsidR="00982FD2" w:rsidRPr="00274CB7">
        <w:rPr>
          <w:rFonts w:ascii="Tahoma" w:hAnsi="Tahoma" w:cs="Tahoma"/>
          <w:sz w:val="24"/>
          <w:szCs w:val="24"/>
        </w:rPr>
        <w:t xml:space="preserve">If </w:t>
      </w:r>
      <w:r w:rsidR="005463D3" w:rsidRPr="00274CB7">
        <w:rPr>
          <w:rFonts w:ascii="Tahoma" w:hAnsi="Tahoma" w:cs="Tahoma"/>
          <w:sz w:val="24"/>
          <w:szCs w:val="24"/>
        </w:rPr>
        <w:t>a</w:t>
      </w:r>
      <w:r w:rsidR="000D1673" w:rsidRPr="00274CB7">
        <w:rPr>
          <w:rFonts w:ascii="Tahoma" w:hAnsi="Tahoma" w:cs="Tahoma"/>
          <w:sz w:val="24"/>
          <w:szCs w:val="24"/>
        </w:rPr>
        <w:t xml:space="preserve">n </w:t>
      </w:r>
      <w:r w:rsidR="002D0551" w:rsidRPr="00274CB7">
        <w:rPr>
          <w:rFonts w:ascii="Tahoma" w:hAnsi="Tahoma" w:cs="Tahoma"/>
          <w:sz w:val="24"/>
          <w:szCs w:val="24"/>
        </w:rPr>
        <w:t>A</w:t>
      </w:r>
      <w:r w:rsidR="000D1673" w:rsidRPr="00274CB7">
        <w:rPr>
          <w:rFonts w:ascii="Tahoma" w:hAnsi="Tahoma" w:cs="Tahoma"/>
          <w:sz w:val="24"/>
          <w:szCs w:val="24"/>
        </w:rPr>
        <w:t>pplicant</w:t>
      </w:r>
      <w:r w:rsidR="00D31B52" w:rsidRPr="00274CB7">
        <w:rPr>
          <w:rFonts w:ascii="Tahoma" w:hAnsi="Tahoma" w:cs="Tahoma"/>
          <w:sz w:val="24"/>
          <w:szCs w:val="24"/>
        </w:rPr>
        <w:t xml:space="preserve"> </w:t>
      </w:r>
      <w:r w:rsidR="005D2AAA" w:rsidRPr="00274CB7">
        <w:rPr>
          <w:rFonts w:ascii="Tahoma" w:hAnsi="Tahoma" w:cs="Tahoma"/>
          <w:sz w:val="24"/>
          <w:szCs w:val="24"/>
        </w:rPr>
        <w:t>does not own and will not be purchasing</w:t>
      </w:r>
      <w:r w:rsidR="000D1673" w:rsidRPr="00274CB7">
        <w:rPr>
          <w:rFonts w:ascii="Tahoma" w:hAnsi="Tahoma" w:cs="Tahoma"/>
          <w:sz w:val="24"/>
          <w:szCs w:val="24"/>
        </w:rPr>
        <w:t xml:space="preserve"> MDHD </w:t>
      </w:r>
      <w:r w:rsidR="00EE0116" w:rsidRPr="00274CB7">
        <w:rPr>
          <w:rFonts w:ascii="Tahoma" w:hAnsi="Tahoma" w:cs="Tahoma"/>
          <w:sz w:val="24"/>
          <w:szCs w:val="24"/>
        </w:rPr>
        <w:t>ZEVs</w:t>
      </w:r>
      <w:r w:rsidR="000D1673" w:rsidRPr="00274CB7">
        <w:rPr>
          <w:rFonts w:ascii="Tahoma" w:hAnsi="Tahoma" w:cs="Tahoma"/>
          <w:sz w:val="24"/>
          <w:szCs w:val="24"/>
        </w:rPr>
        <w:t xml:space="preserve"> for the</w:t>
      </w:r>
      <w:r w:rsidR="005463D3" w:rsidRPr="00274CB7">
        <w:rPr>
          <w:rFonts w:ascii="Tahoma" w:hAnsi="Tahoma" w:cs="Tahoma"/>
          <w:sz w:val="24"/>
          <w:szCs w:val="24"/>
        </w:rPr>
        <w:t xml:space="preserve"> proposed project, </w:t>
      </w:r>
      <w:r w:rsidR="0086583D" w:rsidRPr="00274CB7">
        <w:rPr>
          <w:rFonts w:ascii="Tahoma" w:hAnsi="Tahoma" w:cs="Tahoma"/>
          <w:sz w:val="24"/>
          <w:szCs w:val="24"/>
        </w:rPr>
        <w:t>the Applicant</w:t>
      </w:r>
      <w:r w:rsidR="00EF6935" w:rsidRPr="00274CB7">
        <w:rPr>
          <w:rFonts w:ascii="Tahoma" w:hAnsi="Tahoma" w:cs="Tahoma"/>
          <w:sz w:val="24"/>
          <w:szCs w:val="24"/>
        </w:rPr>
        <w:t xml:space="preserve"> must include </w:t>
      </w:r>
      <w:r w:rsidR="00B620A1" w:rsidRPr="00274CB7">
        <w:rPr>
          <w:rFonts w:ascii="Tahoma" w:hAnsi="Tahoma" w:cs="Tahoma"/>
          <w:sz w:val="24"/>
          <w:szCs w:val="24"/>
        </w:rPr>
        <w:t>a letter of commitment from</w:t>
      </w:r>
      <w:r w:rsidR="00CA5D08" w:rsidRPr="00274CB7">
        <w:rPr>
          <w:rFonts w:ascii="Tahoma" w:hAnsi="Tahoma" w:cs="Tahoma"/>
          <w:sz w:val="24"/>
          <w:szCs w:val="24"/>
        </w:rPr>
        <w:t xml:space="preserve"> the </w:t>
      </w:r>
      <w:r w:rsidR="001E4190" w:rsidRPr="00274CB7">
        <w:rPr>
          <w:rFonts w:ascii="Tahoma" w:hAnsi="Tahoma" w:cs="Tahoma"/>
          <w:sz w:val="24"/>
          <w:szCs w:val="24"/>
        </w:rPr>
        <w:t>f</w:t>
      </w:r>
      <w:r w:rsidR="00FC51F3" w:rsidRPr="00274CB7">
        <w:rPr>
          <w:rFonts w:ascii="Tahoma" w:hAnsi="Tahoma" w:cs="Tahoma"/>
          <w:sz w:val="24"/>
          <w:szCs w:val="24"/>
        </w:rPr>
        <w:t xml:space="preserve">leet </w:t>
      </w:r>
      <w:r w:rsidR="001E4190" w:rsidRPr="00274CB7">
        <w:rPr>
          <w:rFonts w:ascii="Tahoma" w:hAnsi="Tahoma" w:cs="Tahoma"/>
          <w:sz w:val="24"/>
          <w:szCs w:val="24"/>
        </w:rPr>
        <w:t>o</w:t>
      </w:r>
      <w:r w:rsidR="00FC51F3" w:rsidRPr="00274CB7">
        <w:rPr>
          <w:rFonts w:ascii="Tahoma" w:hAnsi="Tahoma" w:cs="Tahoma"/>
          <w:sz w:val="24"/>
          <w:szCs w:val="24"/>
        </w:rPr>
        <w:t>perator</w:t>
      </w:r>
      <w:r w:rsidRPr="00274CB7">
        <w:rPr>
          <w:rFonts w:ascii="Tahoma" w:hAnsi="Tahoma" w:cs="Tahoma"/>
          <w:sz w:val="24"/>
          <w:szCs w:val="24"/>
        </w:rPr>
        <w:t xml:space="preserve"> </w:t>
      </w:r>
      <w:r w:rsidR="00CA5D08" w:rsidRPr="00274CB7">
        <w:rPr>
          <w:rFonts w:ascii="Tahoma" w:hAnsi="Tahoma" w:cs="Tahoma"/>
          <w:sz w:val="24"/>
          <w:szCs w:val="24"/>
        </w:rPr>
        <w:t>of vehicles that will be used to demonstrate the infrastructur</w:t>
      </w:r>
      <w:r w:rsidR="00B620A1" w:rsidRPr="00274CB7">
        <w:rPr>
          <w:rFonts w:ascii="Tahoma" w:hAnsi="Tahoma" w:cs="Tahoma"/>
          <w:sz w:val="24"/>
          <w:szCs w:val="24"/>
        </w:rPr>
        <w:t>e</w:t>
      </w:r>
      <w:r w:rsidRPr="00274CB7">
        <w:rPr>
          <w:rFonts w:ascii="Tahoma" w:hAnsi="Tahoma" w:cs="Tahoma"/>
          <w:sz w:val="24"/>
          <w:szCs w:val="24"/>
        </w:rPr>
        <w:t>.</w:t>
      </w:r>
      <w:r w:rsidR="00125ADC" w:rsidRPr="00274CB7">
        <w:rPr>
          <w:rFonts w:ascii="Tahoma" w:hAnsi="Tahoma" w:cs="Tahoma"/>
          <w:sz w:val="24"/>
          <w:szCs w:val="24"/>
        </w:rPr>
        <w:t xml:space="preserve"> The letter must be signed and dated by a representative of the fleet operator and must contain a telephone number and email address to allow the CEC to contact the </w:t>
      </w:r>
      <w:r w:rsidR="005012D3" w:rsidRPr="00274CB7">
        <w:rPr>
          <w:rFonts w:ascii="Tahoma" w:hAnsi="Tahoma" w:cs="Tahoma"/>
          <w:sz w:val="24"/>
          <w:szCs w:val="24"/>
        </w:rPr>
        <w:t>fleet</w:t>
      </w:r>
      <w:r w:rsidR="00125ADC" w:rsidRPr="00274CB7">
        <w:rPr>
          <w:rFonts w:ascii="Tahoma" w:hAnsi="Tahoma" w:cs="Tahoma"/>
          <w:sz w:val="24"/>
          <w:szCs w:val="24"/>
        </w:rPr>
        <w:t xml:space="preserve"> operator to confirm commitment and authority to commit to the proposed project.</w:t>
      </w:r>
    </w:p>
    <w:p w14:paraId="16CC84DD" w14:textId="77777777" w:rsidR="00726EC8" w:rsidRPr="00736867" w:rsidRDefault="00726EC8" w:rsidP="00736867">
      <w:pPr>
        <w:spacing w:after="0"/>
        <w:ind w:left="2160"/>
        <w:rPr>
          <w:rFonts w:ascii="Tahoma" w:hAnsi="Tahoma" w:cs="Tahoma"/>
          <w:sz w:val="24"/>
          <w:szCs w:val="24"/>
        </w:rPr>
      </w:pPr>
    </w:p>
    <w:p w14:paraId="45B63E2F" w14:textId="7DB5E245" w:rsidR="008F76F2" w:rsidRPr="00103D65" w:rsidRDefault="008F76F2" w:rsidP="00BA3CBC">
      <w:pPr>
        <w:numPr>
          <w:ilvl w:val="1"/>
          <w:numId w:val="7"/>
        </w:numPr>
        <w:spacing w:after="0"/>
        <w:ind w:left="2160" w:hanging="720"/>
        <w:rPr>
          <w:rFonts w:ascii="Tahoma" w:hAnsi="Tahoma" w:cs="Tahoma"/>
          <w:sz w:val="24"/>
          <w:szCs w:val="24"/>
        </w:rPr>
      </w:pPr>
      <w:bookmarkStart w:id="72" w:name="_Hlk196231400"/>
      <w:r w:rsidRPr="00103D65">
        <w:rPr>
          <w:rFonts w:ascii="Tahoma" w:hAnsi="Tahoma" w:cs="Tahoma"/>
          <w:b/>
          <w:bCs/>
          <w:sz w:val="24"/>
          <w:szCs w:val="24"/>
        </w:rPr>
        <w:t>Key Project Partners</w:t>
      </w:r>
      <w:r w:rsidR="00F124E5">
        <w:rPr>
          <w:rFonts w:ascii="Tahoma" w:hAnsi="Tahoma" w:cs="Tahoma"/>
          <w:b/>
          <w:bCs/>
          <w:sz w:val="24"/>
          <w:szCs w:val="24"/>
        </w:rPr>
        <w:t xml:space="preserve">: </w:t>
      </w:r>
      <w:r w:rsidRPr="00103D65">
        <w:rPr>
          <w:rFonts w:ascii="Tahoma" w:hAnsi="Tahoma" w:cs="Tahoma"/>
          <w:sz w:val="24"/>
          <w:szCs w:val="24"/>
        </w:rPr>
        <w:t>Key project partners identified in the application must provide letters demonstrating their ability to fulfill their identified roles.</w:t>
      </w:r>
    </w:p>
    <w:bookmarkEnd w:id="72"/>
    <w:p w14:paraId="7B7C6B5C" w14:textId="77777777" w:rsidR="00D02D86" w:rsidRPr="00103D65" w:rsidRDefault="00D02D86" w:rsidP="00D24381">
      <w:pPr>
        <w:spacing w:after="0"/>
        <w:ind w:left="2160"/>
        <w:rPr>
          <w:rFonts w:ascii="Tahoma" w:hAnsi="Tahoma" w:cs="Tahoma"/>
          <w:sz w:val="24"/>
          <w:szCs w:val="24"/>
        </w:rPr>
      </w:pPr>
    </w:p>
    <w:p w14:paraId="6F2FA3E7" w14:textId="712DA554" w:rsidR="00D02D86" w:rsidRPr="00103D65" w:rsidRDefault="00D02D86" w:rsidP="00BA3CBC">
      <w:pPr>
        <w:numPr>
          <w:ilvl w:val="1"/>
          <w:numId w:val="7"/>
        </w:numPr>
        <w:spacing w:after="0"/>
        <w:ind w:left="2160" w:hanging="720"/>
        <w:rPr>
          <w:rFonts w:ascii="Tahoma" w:hAnsi="Tahoma" w:cs="Tahoma"/>
          <w:sz w:val="24"/>
          <w:szCs w:val="24"/>
        </w:rPr>
      </w:pPr>
      <w:r w:rsidRPr="00103D65">
        <w:rPr>
          <w:rFonts w:ascii="Tahoma" w:hAnsi="Tahoma" w:cs="Tahoma"/>
          <w:b/>
          <w:sz w:val="24"/>
          <w:szCs w:val="24"/>
        </w:rPr>
        <w:t xml:space="preserve">Match Share Contributors </w:t>
      </w:r>
      <w:r w:rsidR="00146A04" w:rsidRPr="00103D65">
        <w:rPr>
          <w:rFonts w:ascii="Tahoma" w:hAnsi="Tahoma" w:cs="Tahoma"/>
          <w:b/>
          <w:sz w:val="24"/>
          <w:szCs w:val="24"/>
        </w:rPr>
        <w:t>Letters of Commitment</w:t>
      </w:r>
      <w:r w:rsidR="006B7671" w:rsidRPr="00103D65">
        <w:rPr>
          <w:rFonts w:ascii="Tahoma" w:hAnsi="Tahoma" w:cs="Tahoma"/>
          <w:b/>
          <w:sz w:val="24"/>
          <w:szCs w:val="24"/>
        </w:rPr>
        <w:t xml:space="preserve">: </w:t>
      </w:r>
      <w:r w:rsidR="00E81A5D" w:rsidRPr="00103D65">
        <w:rPr>
          <w:rFonts w:ascii="Tahoma" w:hAnsi="Tahoma" w:cs="Tahoma"/>
          <w:sz w:val="24"/>
          <w:szCs w:val="24"/>
        </w:rPr>
        <w:t>A</w:t>
      </w:r>
      <w:r w:rsidR="00DD2F1C" w:rsidRPr="00103D65">
        <w:rPr>
          <w:rFonts w:ascii="Tahoma" w:hAnsi="Tahoma" w:cs="Tahoma"/>
          <w:sz w:val="24"/>
          <w:szCs w:val="24"/>
        </w:rPr>
        <w:t>ny</w:t>
      </w:r>
      <w:r w:rsidR="00E81A5D" w:rsidRPr="00103D65">
        <w:rPr>
          <w:rFonts w:ascii="Tahoma" w:hAnsi="Tahoma" w:cs="Tahoma"/>
          <w:sz w:val="24"/>
          <w:szCs w:val="24"/>
        </w:rPr>
        <w:t xml:space="preserve"> </w:t>
      </w:r>
      <w:r w:rsidR="00DD2F1C" w:rsidRPr="00103D65">
        <w:rPr>
          <w:rFonts w:ascii="Tahoma" w:hAnsi="Tahoma" w:cs="Tahoma"/>
          <w:sz w:val="24"/>
          <w:szCs w:val="24"/>
        </w:rPr>
        <w:t>match share contributors</w:t>
      </w:r>
      <w:r w:rsidR="00AE7D84" w:rsidRPr="00103D65">
        <w:rPr>
          <w:rFonts w:ascii="Tahoma" w:hAnsi="Tahoma" w:cs="Tahoma"/>
          <w:sz w:val="24"/>
          <w:szCs w:val="24"/>
        </w:rPr>
        <w:t xml:space="preserve"> (including the Applicant and/or a third-party)</w:t>
      </w:r>
      <w:r w:rsidR="00DD2F1C" w:rsidRPr="00103D65">
        <w:rPr>
          <w:rFonts w:ascii="Tahoma" w:hAnsi="Tahoma" w:cs="Tahoma"/>
          <w:sz w:val="24"/>
          <w:szCs w:val="24"/>
        </w:rPr>
        <w:t xml:space="preserve"> </w:t>
      </w:r>
      <w:r w:rsidR="00BF41C8" w:rsidRPr="00103D65">
        <w:rPr>
          <w:rFonts w:ascii="Tahoma" w:hAnsi="Tahoma" w:cs="Tahoma"/>
          <w:sz w:val="24"/>
          <w:szCs w:val="24"/>
        </w:rPr>
        <w:t>must</w:t>
      </w:r>
      <w:r w:rsidRPr="00103D65">
        <w:rPr>
          <w:rFonts w:ascii="Tahoma" w:hAnsi="Tahoma" w:cs="Tahoma"/>
          <w:sz w:val="24"/>
          <w:szCs w:val="24"/>
        </w:rPr>
        <w:t xml:space="preserve"> identify</w:t>
      </w:r>
      <w:r w:rsidR="00DD2F1C" w:rsidRPr="00103D65">
        <w:rPr>
          <w:rFonts w:ascii="Tahoma" w:hAnsi="Tahoma" w:cs="Tahoma"/>
          <w:sz w:val="24"/>
          <w:szCs w:val="24"/>
        </w:rPr>
        <w:t xml:space="preserve"> the intended amount of match</w:t>
      </w:r>
      <w:r w:rsidR="006107DC" w:rsidRPr="00103D65">
        <w:rPr>
          <w:rFonts w:ascii="Tahoma" w:hAnsi="Tahoma" w:cs="Tahoma"/>
          <w:sz w:val="24"/>
          <w:szCs w:val="24"/>
        </w:rPr>
        <w:t xml:space="preserve"> that will be committed to the project</w:t>
      </w:r>
      <w:r w:rsidR="00DD2F1C" w:rsidRPr="00103D65">
        <w:rPr>
          <w:rFonts w:ascii="Tahoma" w:hAnsi="Tahoma" w:cs="Tahoma"/>
          <w:sz w:val="24"/>
          <w:szCs w:val="24"/>
        </w:rPr>
        <w:t>, the</w:t>
      </w:r>
      <w:r w:rsidRPr="00103D65">
        <w:rPr>
          <w:rFonts w:ascii="Tahoma" w:hAnsi="Tahoma" w:cs="Tahoma"/>
          <w:sz w:val="24"/>
          <w:szCs w:val="24"/>
        </w:rPr>
        <w:t xml:space="preserve"> funding source(s)</w:t>
      </w:r>
      <w:r w:rsidR="006B36A0" w:rsidRPr="00103D65">
        <w:rPr>
          <w:rFonts w:ascii="Tahoma" w:hAnsi="Tahoma" w:cs="Tahoma"/>
          <w:sz w:val="24"/>
          <w:szCs w:val="24"/>
        </w:rPr>
        <w:t>,</w:t>
      </w:r>
      <w:r w:rsidRPr="00103D65">
        <w:rPr>
          <w:rFonts w:ascii="Tahoma" w:hAnsi="Tahoma" w:cs="Tahoma"/>
          <w:sz w:val="24"/>
          <w:szCs w:val="24"/>
        </w:rPr>
        <w:t xml:space="preserve"> and </w:t>
      </w:r>
      <w:r w:rsidR="00DD2F1C" w:rsidRPr="00103D65">
        <w:rPr>
          <w:rFonts w:ascii="Tahoma" w:hAnsi="Tahoma" w:cs="Tahoma"/>
          <w:sz w:val="24"/>
          <w:szCs w:val="24"/>
        </w:rPr>
        <w:t xml:space="preserve">state that the match share contributor </w:t>
      </w:r>
      <w:r w:rsidR="006B36A0" w:rsidRPr="00103D65">
        <w:rPr>
          <w:rFonts w:ascii="Tahoma" w:hAnsi="Tahoma" w:cs="Tahoma"/>
          <w:sz w:val="24"/>
          <w:szCs w:val="24"/>
        </w:rPr>
        <w:t>will provide</w:t>
      </w:r>
      <w:r w:rsidRPr="00103D65">
        <w:rPr>
          <w:rFonts w:ascii="Tahoma" w:hAnsi="Tahoma" w:cs="Tahoma"/>
          <w:sz w:val="24"/>
          <w:szCs w:val="24"/>
        </w:rPr>
        <w:t xml:space="preserve"> the identified match funding. Letters </w:t>
      </w:r>
      <w:r w:rsidR="00407531" w:rsidRPr="00103D65">
        <w:rPr>
          <w:rFonts w:ascii="Tahoma" w:hAnsi="Tahoma" w:cs="Tahoma"/>
          <w:sz w:val="24"/>
          <w:szCs w:val="24"/>
        </w:rPr>
        <w:t xml:space="preserve">of commitment from match share contributors must </w:t>
      </w:r>
      <w:r w:rsidRPr="00103D65">
        <w:rPr>
          <w:rFonts w:ascii="Tahoma" w:hAnsi="Tahoma" w:cs="Tahoma"/>
          <w:sz w:val="24"/>
          <w:szCs w:val="24"/>
        </w:rPr>
        <w:t>contain a telephone number</w:t>
      </w:r>
      <w:r w:rsidR="0063773C" w:rsidRPr="00103D65">
        <w:rPr>
          <w:rFonts w:ascii="Tahoma" w:hAnsi="Tahoma" w:cs="Tahoma"/>
          <w:sz w:val="24"/>
          <w:szCs w:val="24"/>
        </w:rPr>
        <w:t xml:space="preserve"> and email address</w:t>
      </w:r>
      <w:r w:rsidRPr="00103D65">
        <w:rPr>
          <w:rFonts w:ascii="Tahoma" w:hAnsi="Tahoma" w:cs="Tahoma"/>
          <w:sz w:val="24"/>
          <w:szCs w:val="24"/>
        </w:rPr>
        <w:t xml:space="preserve"> to allow </w:t>
      </w:r>
      <w:r w:rsidR="008E36A3" w:rsidRPr="00103D65">
        <w:rPr>
          <w:rFonts w:ascii="Tahoma" w:hAnsi="Tahoma" w:cs="Tahoma"/>
          <w:sz w:val="24"/>
          <w:szCs w:val="24"/>
        </w:rPr>
        <w:t xml:space="preserve">CEC </w:t>
      </w:r>
      <w:r w:rsidRPr="00103D65">
        <w:rPr>
          <w:rFonts w:ascii="Tahoma" w:hAnsi="Tahoma" w:cs="Tahoma"/>
          <w:sz w:val="24"/>
          <w:szCs w:val="24"/>
        </w:rPr>
        <w:t xml:space="preserve">to contact the match share partner or representative to confirm </w:t>
      </w:r>
      <w:r w:rsidR="006B36A0" w:rsidRPr="00103D65">
        <w:rPr>
          <w:rFonts w:ascii="Tahoma" w:hAnsi="Tahoma" w:cs="Tahoma"/>
          <w:sz w:val="24"/>
          <w:szCs w:val="24"/>
        </w:rPr>
        <w:t>their</w:t>
      </w:r>
      <w:r w:rsidRPr="00103D65">
        <w:rPr>
          <w:rFonts w:ascii="Tahoma" w:hAnsi="Tahoma" w:cs="Tahoma"/>
          <w:sz w:val="24"/>
          <w:szCs w:val="24"/>
        </w:rPr>
        <w:t xml:space="preserve"> authority to commit matching</w:t>
      </w:r>
      <w:r w:rsidR="00D24381" w:rsidRPr="00103D65">
        <w:rPr>
          <w:rFonts w:ascii="Tahoma" w:hAnsi="Tahoma" w:cs="Tahoma"/>
          <w:sz w:val="24"/>
          <w:szCs w:val="24"/>
        </w:rPr>
        <w:t xml:space="preserve"> funds to the proposed project.</w:t>
      </w:r>
    </w:p>
    <w:p w14:paraId="11AFBBF3" w14:textId="77777777" w:rsidR="00D02D86" w:rsidRPr="00103D65" w:rsidRDefault="00D02D86" w:rsidP="00E04486">
      <w:pPr>
        <w:spacing w:after="0"/>
        <w:ind w:left="2160" w:hanging="720"/>
        <w:rPr>
          <w:rFonts w:ascii="Tahoma" w:hAnsi="Tahoma" w:cs="Tahoma"/>
          <w:sz w:val="24"/>
          <w:szCs w:val="24"/>
        </w:rPr>
      </w:pPr>
    </w:p>
    <w:p w14:paraId="1995DF61" w14:textId="17932E3F" w:rsidR="00AE7D84" w:rsidRPr="00B507F5" w:rsidRDefault="00D02D86" w:rsidP="00BA3CBC">
      <w:pPr>
        <w:keepNext/>
        <w:numPr>
          <w:ilvl w:val="0"/>
          <w:numId w:val="7"/>
        </w:numPr>
        <w:spacing w:after="0"/>
        <w:ind w:left="1440" w:hanging="720"/>
        <w:rPr>
          <w:rFonts w:ascii="Tahoma" w:hAnsi="Tahoma" w:cs="Tahoma"/>
          <w:sz w:val="24"/>
          <w:szCs w:val="24"/>
        </w:rPr>
      </w:pPr>
      <w:r w:rsidRPr="00103D65">
        <w:rPr>
          <w:rFonts w:ascii="Tahoma" w:hAnsi="Tahoma" w:cs="Tahoma"/>
          <w:b/>
          <w:bCs/>
          <w:sz w:val="24"/>
          <w:szCs w:val="24"/>
        </w:rPr>
        <w:t>Letters of Support</w:t>
      </w:r>
      <w:r w:rsidR="00BF41C8" w:rsidRPr="00103D65">
        <w:rPr>
          <w:rFonts w:ascii="Tahoma" w:hAnsi="Tahoma" w:cs="Tahoma"/>
          <w:b/>
          <w:bCs/>
          <w:sz w:val="24"/>
          <w:szCs w:val="24"/>
        </w:rPr>
        <w:t xml:space="preserve"> (</w:t>
      </w:r>
      <w:r w:rsidR="4891FE4A" w:rsidRPr="00B507F5">
        <w:rPr>
          <w:rFonts w:ascii="Tahoma" w:hAnsi="Tahoma" w:cs="Tahoma"/>
          <w:b/>
          <w:bCs/>
          <w:sz w:val="24"/>
          <w:szCs w:val="24"/>
        </w:rPr>
        <w:t xml:space="preserve">Attachment </w:t>
      </w:r>
      <w:r w:rsidR="737643A2" w:rsidRPr="00B507F5">
        <w:rPr>
          <w:rFonts w:ascii="Tahoma" w:hAnsi="Tahoma" w:cs="Tahoma"/>
          <w:b/>
          <w:bCs/>
          <w:sz w:val="24"/>
          <w:szCs w:val="24"/>
        </w:rPr>
        <w:t>9</w:t>
      </w:r>
      <w:r w:rsidR="4891FE4A" w:rsidRPr="00B507F5">
        <w:rPr>
          <w:rFonts w:ascii="Tahoma" w:hAnsi="Tahoma" w:cs="Tahoma"/>
          <w:b/>
          <w:bCs/>
          <w:sz w:val="24"/>
          <w:szCs w:val="24"/>
        </w:rPr>
        <w:t xml:space="preserve"> - </w:t>
      </w:r>
      <w:r w:rsidR="00BF41C8" w:rsidRPr="00B507F5">
        <w:rPr>
          <w:rFonts w:ascii="Tahoma" w:hAnsi="Tahoma" w:cs="Tahoma"/>
          <w:b/>
          <w:bCs/>
          <w:sz w:val="24"/>
          <w:szCs w:val="24"/>
        </w:rPr>
        <w:t>optional)</w:t>
      </w:r>
      <w:r w:rsidRPr="00B507F5">
        <w:rPr>
          <w:rFonts w:ascii="Tahoma" w:hAnsi="Tahoma" w:cs="Tahoma"/>
          <w:b/>
          <w:bCs/>
          <w:sz w:val="24"/>
          <w:szCs w:val="24"/>
        </w:rPr>
        <w:t xml:space="preserve"> </w:t>
      </w:r>
    </w:p>
    <w:p w14:paraId="1DCA0377" w14:textId="2F29B0EC" w:rsidR="00D02D86" w:rsidRPr="00B507F5" w:rsidRDefault="00D02D86" w:rsidP="00ED746E">
      <w:pPr>
        <w:keepNext/>
        <w:spacing w:after="0"/>
        <w:ind w:left="1440"/>
        <w:rPr>
          <w:rFonts w:ascii="Tahoma" w:hAnsi="Tahoma" w:cs="Tahoma"/>
          <w:sz w:val="24"/>
          <w:szCs w:val="24"/>
        </w:rPr>
      </w:pPr>
      <w:r w:rsidRPr="00B507F5">
        <w:rPr>
          <w:rFonts w:ascii="Tahoma" w:hAnsi="Tahoma" w:cs="Tahoma"/>
          <w:sz w:val="24"/>
          <w:szCs w:val="24"/>
        </w:rPr>
        <w:t xml:space="preserve">Applicants are encouraged to submit </w:t>
      </w:r>
      <w:r w:rsidR="00F23206" w:rsidRPr="00B507F5">
        <w:rPr>
          <w:rFonts w:ascii="Tahoma" w:hAnsi="Tahoma" w:cs="Tahoma"/>
          <w:sz w:val="24"/>
          <w:szCs w:val="24"/>
        </w:rPr>
        <w:t>letter</w:t>
      </w:r>
      <w:r w:rsidRPr="00B507F5">
        <w:rPr>
          <w:rFonts w:ascii="Tahoma" w:hAnsi="Tahoma" w:cs="Tahoma"/>
          <w:sz w:val="24"/>
          <w:szCs w:val="24"/>
        </w:rPr>
        <w:t>(s) of support that substantiate the estimated demand and/or the potential benefits of the proposed project. Third-party letters of support</w:t>
      </w:r>
      <w:r w:rsidR="00B836D7" w:rsidRPr="00274CB7">
        <w:rPr>
          <w:rFonts w:ascii="Tahoma" w:hAnsi="Tahoma" w:cs="Tahoma"/>
          <w:sz w:val="24"/>
          <w:szCs w:val="24"/>
        </w:rPr>
        <w:t xml:space="preserve">, and </w:t>
      </w:r>
      <w:r w:rsidR="000E2421" w:rsidRPr="00274CB7">
        <w:rPr>
          <w:rFonts w:ascii="Tahoma" w:hAnsi="Tahoma" w:cs="Tahoma"/>
          <w:sz w:val="24"/>
          <w:szCs w:val="24"/>
        </w:rPr>
        <w:t xml:space="preserve">any </w:t>
      </w:r>
      <w:r w:rsidR="004C62B0" w:rsidRPr="00274CB7">
        <w:rPr>
          <w:rFonts w:ascii="Tahoma" w:hAnsi="Tahoma" w:cs="Tahoma"/>
          <w:sz w:val="24"/>
          <w:szCs w:val="24"/>
        </w:rPr>
        <w:t>authorization</w:t>
      </w:r>
      <w:r w:rsidR="00B836D7" w:rsidRPr="00274CB7">
        <w:rPr>
          <w:rFonts w:ascii="Tahoma" w:hAnsi="Tahoma" w:cs="Tahoma"/>
          <w:sz w:val="24"/>
          <w:szCs w:val="24"/>
        </w:rPr>
        <w:t xml:space="preserve"> letters</w:t>
      </w:r>
      <w:r w:rsidR="000E2421" w:rsidRPr="00274CB7">
        <w:rPr>
          <w:rFonts w:ascii="Tahoma" w:hAnsi="Tahoma" w:cs="Tahoma"/>
          <w:sz w:val="24"/>
          <w:szCs w:val="24"/>
        </w:rPr>
        <w:t xml:space="preserve"> if applicable</w:t>
      </w:r>
      <w:r w:rsidRPr="00274CB7">
        <w:rPr>
          <w:rFonts w:ascii="Tahoma" w:hAnsi="Tahoma" w:cs="Tahoma"/>
          <w:sz w:val="24"/>
          <w:szCs w:val="24"/>
        </w:rPr>
        <w:t xml:space="preserve"> </w:t>
      </w:r>
      <w:r w:rsidRPr="00B507F5">
        <w:rPr>
          <w:rFonts w:ascii="Tahoma" w:hAnsi="Tahoma" w:cs="Tahoma"/>
          <w:sz w:val="24"/>
          <w:szCs w:val="24"/>
        </w:rPr>
        <w:t xml:space="preserve">can be provided by, but are not limited </w:t>
      </w:r>
      <w:proofErr w:type="gramStart"/>
      <w:r w:rsidRPr="00B507F5">
        <w:rPr>
          <w:rFonts w:ascii="Tahoma" w:hAnsi="Tahoma" w:cs="Tahoma"/>
          <w:sz w:val="24"/>
          <w:szCs w:val="24"/>
        </w:rPr>
        <w:t>to:</w:t>
      </w:r>
      <w:proofErr w:type="gramEnd"/>
      <w:r w:rsidRPr="00B507F5">
        <w:rPr>
          <w:rFonts w:ascii="Tahoma" w:hAnsi="Tahoma" w:cs="Tahoma"/>
          <w:sz w:val="24"/>
          <w:szCs w:val="24"/>
        </w:rPr>
        <w:t xml:space="preserve"> air districts, state or federal agencies, local safety officials, potential use</w:t>
      </w:r>
      <w:r w:rsidR="00734205" w:rsidRPr="00B507F5">
        <w:rPr>
          <w:rFonts w:ascii="Tahoma" w:hAnsi="Tahoma" w:cs="Tahoma"/>
          <w:sz w:val="24"/>
          <w:szCs w:val="24"/>
        </w:rPr>
        <w:t xml:space="preserve">rs of the proposed </w:t>
      </w:r>
      <w:r w:rsidR="00734205" w:rsidRPr="00B507F5">
        <w:rPr>
          <w:rFonts w:ascii="Tahoma" w:hAnsi="Tahoma" w:cs="Tahoma"/>
          <w:sz w:val="24"/>
          <w:szCs w:val="24"/>
        </w:rPr>
        <w:lastRenderedPageBreak/>
        <w:t>project</w:t>
      </w:r>
      <w:r w:rsidRPr="00B507F5">
        <w:rPr>
          <w:rFonts w:ascii="Tahoma" w:hAnsi="Tahoma" w:cs="Tahoma"/>
          <w:sz w:val="24"/>
          <w:szCs w:val="24"/>
        </w:rPr>
        <w:t>, and any other relevant organizations.</w:t>
      </w:r>
      <w:r w:rsidR="14CEE108" w:rsidRPr="00B507F5">
        <w:rPr>
          <w:rFonts w:ascii="Tahoma" w:hAnsi="Tahoma" w:cs="Tahoma"/>
          <w:sz w:val="24"/>
          <w:szCs w:val="24"/>
        </w:rPr>
        <w:t xml:space="preserve"> Letters are limited to </w:t>
      </w:r>
      <w:proofErr w:type="gramStart"/>
      <w:r w:rsidR="14CEE108" w:rsidRPr="00B507F5">
        <w:rPr>
          <w:rFonts w:ascii="Tahoma" w:hAnsi="Tahoma" w:cs="Tahoma"/>
          <w:sz w:val="24"/>
          <w:szCs w:val="24"/>
        </w:rPr>
        <w:t>two-pages</w:t>
      </w:r>
      <w:proofErr w:type="gramEnd"/>
      <w:r w:rsidR="5F263C3C" w:rsidRPr="00B507F5">
        <w:rPr>
          <w:rFonts w:ascii="Tahoma" w:hAnsi="Tahoma" w:cs="Tahoma"/>
          <w:sz w:val="24"/>
          <w:szCs w:val="24"/>
        </w:rPr>
        <w:t xml:space="preserve"> each</w:t>
      </w:r>
      <w:r w:rsidR="14CEE108" w:rsidRPr="00B507F5">
        <w:rPr>
          <w:rFonts w:ascii="Tahoma" w:hAnsi="Tahoma" w:cs="Tahoma"/>
          <w:sz w:val="24"/>
          <w:szCs w:val="24"/>
        </w:rPr>
        <w:t>.</w:t>
      </w:r>
    </w:p>
    <w:p w14:paraId="69F3A9D2" w14:textId="77777777" w:rsidR="00D02D86" w:rsidRPr="00B507F5" w:rsidRDefault="00D02D86" w:rsidP="00E04486">
      <w:pPr>
        <w:spacing w:after="0"/>
        <w:rPr>
          <w:rFonts w:ascii="Tahoma" w:hAnsi="Tahoma" w:cs="Tahoma"/>
          <w:sz w:val="24"/>
          <w:szCs w:val="24"/>
        </w:rPr>
      </w:pPr>
    </w:p>
    <w:p w14:paraId="43C6C2F8" w14:textId="29DB5509" w:rsidR="00E353FD" w:rsidRPr="00B507F5" w:rsidRDefault="00E353FD" w:rsidP="00BA3CBC">
      <w:pPr>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 xml:space="preserve">CEQA </w:t>
      </w:r>
      <w:r w:rsidR="00CA3004" w:rsidRPr="00B507F5">
        <w:rPr>
          <w:rFonts w:ascii="Tahoma" w:hAnsi="Tahoma" w:cs="Tahoma"/>
          <w:b/>
          <w:bCs/>
          <w:sz w:val="24"/>
          <w:szCs w:val="24"/>
        </w:rPr>
        <w:t>Worksheet</w:t>
      </w:r>
      <w:r w:rsidR="0063773C" w:rsidRPr="00B507F5">
        <w:rPr>
          <w:rFonts w:ascii="Tahoma" w:hAnsi="Tahoma" w:cs="Tahoma"/>
          <w:b/>
          <w:bCs/>
          <w:sz w:val="24"/>
          <w:szCs w:val="24"/>
        </w:rPr>
        <w:t xml:space="preserve"> (Attachment </w:t>
      </w:r>
      <w:r w:rsidR="79CF450E" w:rsidRPr="00B507F5">
        <w:rPr>
          <w:rFonts w:ascii="Tahoma" w:hAnsi="Tahoma" w:cs="Tahoma"/>
          <w:b/>
          <w:bCs/>
          <w:sz w:val="24"/>
          <w:szCs w:val="24"/>
        </w:rPr>
        <w:t>10</w:t>
      </w:r>
      <w:r w:rsidR="0063773C" w:rsidRPr="00B507F5">
        <w:rPr>
          <w:rFonts w:ascii="Tahoma" w:hAnsi="Tahoma" w:cs="Tahoma"/>
          <w:b/>
          <w:bCs/>
          <w:sz w:val="24"/>
          <w:szCs w:val="24"/>
        </w:rPr>
        <w:t>)</w:t>
      </w:r>
    </w:p>
    <w:p w14:paraId="3B326A3A" w14:textId="401B6AC3" w:rsidR="00E353FD" w:rsidRPr="00103D65" w:rsidRDefault="00E353FD" w:rsidP="003A0DDC">
      <w:pPr>
        <w:spacing w:after="0"/>
        <w:ind w:left="1440"/>
        <w:rPr>
          <w:rFonts w:ascii="Tahoma" w:hAnsi="Tahoma" w:cs="Tahoma"/>
          <w:sz w:val="24"/>
          <w:szCs w:val="24"/>
        </w:rPr>
      </w:pPr>
      <w:r w:rsidRPr="00B507F5">
        <w:rPr>
          <w:rFonts w:ascii="Tahoma" w:hAnsi="Tahoma" w:cs="Tahoma"/>
          <w:sz w:val="24"/>
          <w:szCs w:val="24"/>
        </w:rPr>
        <w:t xml:space="preserve">Applicants must </w:t>
      </w:r>
      <w:r w:rsidR="00D24EC3" w:rsidRPr="00B507F5">
        <w:rPr>
          <w:rFonts w:ascii="Tahoma" w:hAnsi="Tahoma" w:cs="Tahoma"/>
          <w:sz w:val="24"/>
          <w:szCs w:val="24"/>
        </w:rPr>
        <w:t xml:space="preserve">include a </w:t>
      </w:r>
      <w:r w:rsidRPr="00B507F5">
        <w:rPr>
          <w:rFonts w:ascii="Tahoma" w:hAnsi="Tahoma" w:cs="Tahoma"/>
          <w:sz w:val="24"/>
          <w:szCs w:val="24"/>
        </w:rPr>
        <w:t>complete</w:t>
      </w:r>
      <w:r w:rsidR="00D24EC3" w:rsidRPr="00B507F5">
        <w:rPr>
          <w:rFonts w:ascii="Tahoma" w:hAnsi="Tahoma" w:cs="Tahoma"/>
          <w:sz w:val="24"/>
          <w:szCs w:val="24"/>
        </w:rPr>
        <w:t xml:space="preserve">d CEQA </w:t>
      </w:r>
      <w:r w:rsidR="00CA3004" w:rsidRPr="00B507F5">
        <w:rPr>
          <w:rFonts w:ascii="Tahoma" w:hAnsi="Tahoma" w:cs="Tahoma"/>
          <w:sz w:val="24"/>
          <w:szCs w:val="24"/>
        </w:rPr>
        <w:t>Worksheet</w:t>
      </w:r>
      <w:r w:rsidR="0063773C" w:rsidRPr="00B507F5">
        <w:rPr>
          <w:rFonts w:ascii="Tahoma" w:hAnsi="Tahoma" w:cs="Tahoma"/>
          <w:sz w:val="24"/>
          <w:szCs w:val="24"/>
        </w:rPr>
        <w:t xml:space="preserve">. </w:t>
      </w:r>
      <w:r w:rsidR="008E36A3" w:rsidRPr="00B507F5">
        <w:rPr>
          <w:rFonts w:ascii="Tahoma" w:hAnsi="Tahoma" w:cs="Tahoma"/>
          <w:sz w:val="24"/>
          <w:szCs w:val="24"/>
        </w:rPr>
        <w:t xml:space="preserve">CEC </w:t>
      </w:r>
      <w:r w:rsidRPr="00B507F5">
        <w:rPr>
          <w:rFonts w:ascii="Tahoma" w:hAnsi="Tahoma" w:cs="Tahoma"/>
          <w:sz w:val="24"/>
          <w:szCs w:val="24"/>
        </w:rPr>
        <w:t>requires this information to assist</w:t>
      </w:r>
      <w:r w:rsidR="006A6E55" w:rsidRPr="00B507F5">
        <w:rPr>
          <w:rFonts w:ascii="Tahoma" w:hAnsi="Tahoma" w:cs="Tahoma"/>
          <w:sz w:val="24"/>
          <w:szCs w:val="24"/>
        </w:rPr>
        <w:t xml:space="preserve"> it in making</w:t>
      </w:r>
      <w:r w:rsidRPr="00B507F5">
        <w:rPr>
          <w:rFonts w:ascii="Tahoma" w:hAnsi="Tahoma" w:cs="Tahoma"/>
          <w:sz w:val="24"/>
          <w:szCs w:val="24"/>
        </w:rPr>
        <w:t xml:space="preserve"> its own determination under the California Environmental Quality Act (Pub</w:t>
      </w:r>
      <w:r w:rsidR="00CA3004" w:rsidRPr="00B507F5">
        <w:rPr>
          <w:rFonts w:ascii="Tahoma" w:hAnsi="Tahoma" w:cs="Tahoma"/>
          <w:sz w:val="24"/>
          <w:szCs w:val="24"/>
        </w:rPr>
        <w:t>lic</w:t>
      </w:r>
      <w:r w:rsidRPr="00103D65">
        <w:rPr>
          <w:rFonts w:ascii="Tahoma" w:hAnsi="Tahoma" w:cs="Tahoma"/>
          <w:sz w:val="24"/>
          <w:szCs w:val="24"/>
        </w:rPr>
        <w:t xml:space="preserve"> Resource</w:t>
      </w:r>
      <w:r w:rsidR="00CA3004" w:rsidRPr="00103D65">
        <w:rPr>
          <w:rFonts w:ascii="Tahoma" w:hAnsi="Tahoma" w:cs="Tahoma"/>
          <w:sz w:val="24"/>
          <w:szCs w:val="24"/>
        </w:rPr>
        <w:t>s</w:t>
      </w:r>
      <w:r w:rsidRPr="00103D65">
        <w:rPr>
          <w:rFonts w:ascii="Tahoma" w:hAnsi="Tahoma" w:cs="Tahoma"/>
          <w:sz w:val="24"/>
          <w:szCs w:val="24"/>
        </w:rPr>
        <w:t xml:space="preserve"> Code Section </w:t>
      </w:r>
      <w:r w:rsidR="00CA3004" w:rsidRPr="00103D65">
        <w:rPr>
          <w:rFonts w:ascii="Tahoma" w:hAnsi="Tahoma" w:cs="Tahoma"/>
          <w:sz w:val="24"/>
          <w:szCs w:val="22"/>
        </w:rPr>
        <w:t xml:space="preserve">§§ </w:t>
      </w:r>
      <w:r w:rsidRPr="00103D65">
        <w:rPr>
          <w:rFonts w:ascii="Tahoma" w:hAnsi="Tahoma" w:cs="Tahoma"/>
          <w:sz w:val="24"/>
          <w:szCs w:val="24"/>
        </w:rPr>
        <w:t>21000 et</w:t>
      </w:r>
      <w:r w:rsidR="00CA3004" w:rsidRPr="00103D65">
        <w:rPr>
          <w:rFonts w:ascii="Tahoma" w:hAnsi="Tahoma" w:cs="Tahoma"/>
          <w:sz w:val="24"/>
          <w:szCs w:val="24"/>
        </w:rPr>
        <w:t xml:space="preserve"> </w:t>
      </w:r>
      <w:r w:rsidRPr="00103D65">
        <w:rPr>
          <w:rFonts w:ascii="Tahoma" w:hAnsi="Tahoma" w:cs="Tahoma"/>
          <w:sz w:val="24"/>
          <w:szCs w:val="24"/>
        </w:rPr>
        <w:t>seq).</w:t>
      </w:r>
    </w:p>
    <w:p w14:paraId="18220D83" w14:textId="77777777" w:rsidR="001A73B9" w:rsidRPr="00103D65" w:rsidRDefault="001A73B9" w:rsidP="003A0DDC">
      <w:pPr>
        <w:spacing w:after="0"/>
        <w:ind w:left="1440"/>
        <w:rPr>
          <w:rFonts w:ascii="Tahoma" w:hAnsi="Tahoma" w:cs="Tahoma"/>
          <w:sz w:val="24"/>
          <w:szCs w:val="24"/>
        </w:rPr>
      </w:pPr>
    </w:p>
    <w:p w14:paraId="6D6D1748" w14:textId="51BF2A87" w:rsidR="000B5635" w:rsidRPr="00103D65" w:rsidRDefault="000B5635" w:rsidP="003A0DDC">
      <w:pPr>
        <w:spacing w:after="0"/>
        <w:ind w:left="1440"/>
        <w:rPr>
          <w:rFonts w:ascii="Tahoma" w:hAnsi="Tahoma" w:cs="Tahoma"/>
          <w:sz w:val="24"/>
          <w:szCs w:val="24"/>
        </w:rPr>
      </w:pPr>
      <w:r w:rsidRPr="00103D65">
        <w:rPr>
          <w:rFonts w:ascii="Tahoma" w:hAnsi="Tahoma" w:cs="Tahoma"/>
          <w:sz w:val="24"/>
          <w:szCs w:val="24"/>
        </w:rPr>
        <w:t xml:space="preserve">Applicants must complete the detailed CEQA </w:t>
      </w:r>
      <w:r w:rsidR="00B51227" w:rsidRPr="00103D65">
        <w:rPr>
          <w:rFonts w:ascii="Tahoma" w:hAnsi="Tahoma" w:cs="Tahoma"/>
          <w:sz w:val="24"/>
          <w:szCs w:val="24"/>
        </w:rPr>
        <w:t>Worksheet</w:t>
      </w:r>
      <w:r w:rsidRPr="00103D65">
        <w:rPr>
          <w:rFonts w:ascii="Tahoma" w:hAnsi="Tahoma" w:cs="Tahoma"/>
          <w:sz w:val="24"/>
          <w:szCs w:val="24"/>
        </w:rPr>
        <w:t xml:space="preserve"> and submit it with their </w:t>
      </w:r>
      <w:r w:rsidR="00B51227" w:rsidRPr="00103D65">
        <w:rPr>
          <w:rFonts w:ascii="Tahoma" w:hAnsi="Tahoma" w:cs="Tahoma"/>
          <w:sz w:val="24"/>
          <w:szCs w:val="24"/>
        </w:rPr>
        <w:t>application</w:t>
      </w:r>
      <w:r w:rsidRPr="00103D65">
        <w:rPr>
          <w:rFonts w:ascii="Tahoma" w:hAnsi="Tahoma" w:cs="Tahoma"/>
          <w:sz w:val="24"/>
          <w:szCs w:val="24"/>
        </w:rPr>
        <w:t xml:space="preserve">. This worksheet will help </w:t>
      </w:r>
      <w:r w:rsidR="0063773C"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w:t>
      </w:r>
      <w:r w:rsidR="006A6E55" w:rsidRPr="00103D65">
        <w:rPr>
          <w:rFonts w:ascii="Tahoma" w:hAnsi="Tahoma" w:cs="Tahoma"/>
          <w:sz w:val="24"/>
          <w:szCs w:val="24"/>
        </w:rPr>
        <w:t xml:space="preserve">and </w:t>
      </w:r>
      <w:r w:rsidR="008E36A3" w:rsidRPr="00103D65">
        <w:rPr>
          <w:rFonts w:ascii="Tahoma" w:hAnsi="Tahoma" w:cs="Tahoma"/>
          <w:sz w:val="24"/>
          <w:szCs w:val="24"/>
        </w:rPr>
        <w:t xml:space="preserve">CEC </w:t>
      </w:r>
      <w:r w:rsidRPr="00103D65">
        <w:rPr>
          <w:rFonts w:ascii="Tahoma" w:hAnsi="Tahoma" w:cs="Tahoma"/>
          <w:sz w:val="24"/>
          <w:szCs w:val="24"/>
        </w:rPr>
        <w:t>to determine CEQA compliance obligations by identifying which project</w:t>
      </w:r>
      <w:r w:rsidR="006A6E55" w:rsidRPr="00103D65">
        <w:rPr>
          <w:rFonts w:ascii="Tahoma" w:hAnsi="Tahoma" w:cs="Tahoma"/>
          <w:sz w:val="24"/>
          <w:szCs w:val="24"/>
        </w:rPr>
        <w:t>s</w:t>
      </w:r>
      <w:r w:rsidRPr="00103D65">
        <w:rPr>
          <w:rFonts w:ascii="Tahoma" w:hAnsi="Tahoma" w:cs="Tahoma"/>
          <w:sz w:val="24"/>
          <w:szCs w:val="24"/>
        </w:rPr>
        <w:t xml:space="preserve"> may </w:t>
      </w:r>
      <w:r w:rsidR="006A6E55" w:rsidRPr="00103D65">
        <w:rPr>
          <w:rFonts w:ascii="Tahoma" w:hAnsi="Tahoma" w:cs="Tahoma"/>
          <w:sz w:val="24"/>
          <w:szCs w:val="24"/>
        </w:rPr>
        <w:t xml:space="preserve">require more extensive </w:t>
      </w:r>
      <w:r w:rsidRPr="00103D65">
        <w:rPr>
          <w:rFonts w:ascii="Tahoma" w:hAnsi="Tahoma" w:cs="Tahoma"/>
          <w:sz w:val="24"/>
          <w:szCs w:val="24"/>
        </w:rPr>
        <w:t xml:space="preserve">CEQA </w:t>
      </w:r>
      <w:r w:rsidR="006A6E55" w:rsidRPr="00103D65">
        <w:rPr>
          <w:rFonts w:ascii="Tahoma" w:hAnsi="Tahoma" w:cs="Tahoma"/>
          <w:sz w:val="24"/>
          <w:szCs w:val="24"/>
        </w:rPr>
        <w:t>review</w:t>
      </w:r>
      <w:r w:rsidRPr="00103D65">
        <w:rPr>
          <w:rFonts w:ascii="Tahoma" w:hAnsi="Tahoma" w:cs="Tahoma"/>
          <w:sz w:val="24"/>
          <w:szCs w:val="24"/>
        </w:rPr>
        <w:t xml:space="preserve">. Failure to complete the worksheet may lead to disqualification of the </w:t>
      </w:r>
      <w:r w:rsidR="0063773C" w:rsidRPr="00103D65">
        <w:rPr>
          <w:rFonts w:ascii="Tahoma" w:hAnsi="Tahoma" w:cs="Tahoma"/>
          <w:sz w:val="24"/>
          <w:szCs w:val="24"/>
        </w:rPr>
        <w:t>application</w:t>
      </w:r>
      <w:r w:rsidRPr="00103D65">
        <w:rPr>
          <w:rFonts w:ascii="Tahoma" w:hAnsi="Tahoma" w:cs="Tahoma"/>
          <w:sz w:val="24"/>
          <w:szCs w:val="24"/>
        </w:rPr>
        <w:t>.</w:t>
      </w:r>
    </w:p>
    <w:p w14:paraId="0D2303F2" w14:textId="77777777" w:rsidR="001A73B9" w:rsidRPr="00103D65" w:rsidRDefault="001A73B9" w:rsidP="003A0DDC">
      <w:pPr>
        <w:spacing w:after="0"/>
        <w:ind w:left="1440"/>
        <w:rPr>
          <w:rFonts w:ascii="Tahoma" w:hAnsi="Tahoma" w:cs="Tahoma"/>
          <w:sz w:val="24"/>
          <w:szCs w:val="24"/>
        </w:rPr>
      </w:pPr>
    </w:p>
    <w:p w14:paraId="2E3D82F8" w14:textId="6FBC28EA" w:rsidR="00324DCA" w:rsidRDefault="000B5635" w:rsidP="00807142">
      <w:pPr>
        <w:spacing w:after="0"/>
        <w:ind w:left="1440"/>
        <w:rPr>
          <w:rFonts w:ascii="Tahoma" w:hAnsi="Tahoma" w:cs="Tahoma"/>
          <w:sz w:val="24"/>
          <w:szCs w:val="24"/>
        </w:rPr>
      </w:pPr>
      <w:r w:rsidRPr="00103D65">
        <w:rPr>
          <w:rFonts w:ascii="Tahoma" w:hAnsi="Tahoma" w:cs="Tahoma"/>
          <w:sz w:val="24"/>
          <w:szCs w:val="24"/>
        </w:rPr>
        <w:t xml:space="preserve">Applicants </w:t>
      </w:r>
      <w:r w:rsidR="007C79E9" w:rsidRPr="00103D65">
        <w:rPr>
          <w:rFonts w:ascii="Tahoma" w:hAnsi="Tahoma" w:cs="Tahoma"/>
          <w:sz w:val="24"/>
          <w:szCs w:val="24"/>
        </w:rPr>
        <w:t xml:space="preserve">are encouraged to </w:t>
      </w:r>
      <w:r w:rsidRPr="00103D65">
        <w:rPr>
          <w:rFonts w:ascii="Tahoma" w:hAnsi="Tahoma" w:cs="Tahoma"/>
          <w:sz w:val="24"/>
          <w:szCs w:val="24"/>
        </w:rPr>
        <w:t>provide documentation of communication with the local</w:t>
      </w:r>
      <w:r w:rsidR="00A0158B" w:rsidRPr="00103D65">
        <w:rPr>
          <w:rFonts w:ascii="Tahoma" w:hAnsi="Tahoma" w:cs="Tahoma"/>
          <w:sz w:val="24"/>
          <w:szCs w:val="24"/>
        </w:rPr>
        <w:t xml:space="preserve"> lead</w:t>
      </w:r>
      <w:r w:rsidRPr="00103D65">
        <w:rPr>
          <w:rFonts w:ascii="Tahoma" w:hAnsi="Tahoma" w:cs="Tahoma"/>
          <w:sz w:val="24"/>
          <w:szCs w:val="24"/>
        </w:rPr>
        <w:t xml:space="preserve"> agency</w:t>
      </w:r>
      <w:r w:rsidR="00A0158B" w:rsidRPr="00103D65">
        <w:rPr>
          <w:rFonts w:ascii="Tahoma" w:hAnsi="Tahoma" w:cs="Tahoma"/>
          <w:sz w:val="24"/>
          <w:szCs w:val="24"/>
        </w:rPr>
        <w:t>, if one exists (e.g., a county or city).</w:t>
      </w:r>
      <w:r w:rsidRPr="00103D65">
        <w:rPr>
          <w:rFonts w:ascii="Tahoma" w:hAnsi="Tahoma" w:cs="Tahoma"/>
          <w:sz w:val="24"/>
          <w:szCs w:val="24"/>
        </w:rPr>
        <w:t xml:space="preserve"> Documentation </w:t>
      </w:r>
      <w:r w:rsidR="6CD0D230" w:rsidRPr="00103D65">
        <w:rPr>
          <w:rFonts w:ascii="Tahoma" w:hAnsi="Tahoma" w:cs="Tahoma"/>
          <w:sz w:val="24"/>
          <w:szCs w:val="24"/>
        </w:rPr>
        <w:t>may include</w:t>
      </w:r>
      <w:r w:rsidRPr="00103D65">
        <w:rPr>
          <w:rFonts w:ascii="Tahoma" w:hAnsi="Tahoma" w:cs="Tahoma"/>
          <w:sz w:val="24"/>
          <w:szCs w:val="24"/>
        </w:rPr>
        <w:t xml:space="preserve"> a completed notice of exemption, a letter from the local agency acknowledging </w:t>
      </w:r>
      <w:r w:rsidR="0063773C" w:rsidRPr="00103D65">
        <w:rPr>
          <w:rFonts w:ascii="Tahoma" w:hAnsi="Tahoma" w:cs="Tahoma"/>
          <w:sz w:val="24"/>
          <w:szCs w:val="24"/>
        </w:rPr>
        <w:t>its</w:t>
      </w:r>
      <w:r w:rsidRPr="00103D65">
        <w:rPr>
          <w:rFonts w:ascii="Tahoma" w:hAnsi="Tahoma" w:cs="Tahoma"/>
          <w:sz w:val="24"/>
          <w:szCs w:val="24"/>
        </w:rPr>
        <w:t xml:space="preserve"> role in the CEQA process, or a </w:t>
      </w:r>
      <w:r w:rsidR="00A0158B" w:rsidRPr="00103D65">
        <w:rPr>
          <w:rFonts w:ascii="Tahoma" w:hAnsi="Tahoma" w:cs="Tahoma"/>
          <w:sz w:val="24"/>
          <w:szCs w:val="24"/>
        </w:rPr>
        <w:t>permit application</w:t>
      </w:r>
      <w:r w:rsidRPr="00103D65">
        <w:rPr>
          <w:rFonts w:ascii="Tahoma" w:hAnsi="Tahoma" w:cs="Tahoma"/>
          <w:sz w:val="24"/>
          <w:szCs w:val="24"/>
        </w:rPr>
        <w:t xml:space="preserve"> to the lead agency that is stamped as received. If no CEQA review </w:t>
      </w:r>
      <w:proofErr w:type="gramStart"/>
      <w:r w:rsidRPr="00103D65">
        <w:rPr>
          <w:rFonts w:ascii="Tahoma" w:hAnsi="Tahoma" w:cs="Tahoma"/>
          <w:sz w:val="24"/>
          <w:szCs w:val="24"/>
        </w:rPr>
        <w:t>would be</w:t>
      </w:r>
      <w:proofErr w:type="gramEnd"/>
      <w:r w:rsidRPr="00103D65">
        <w:rPr>
          <w:rFonts w:ascii="Tahoma" w:hAnsi="Tahoma" w:cs="Tahoma"/>
          <w:sz w:val="24"/>
          <w:szCs w:val="24"/>
        </w:rPr>
        <w:t xml:space="preserve"> required by the local </w:t>
      </w:r>
      <w:r w:rsidR="00A0158B" w:rsidRPr="00103D65">
        <w:rPr>
          <w:rFonts w:ascii="Tahoma" w:hAnsi="Tahoma" w:cs="Tahoma"/>
          <w:sz w:val="24"/>
          <w:szCs w:val="24"/>
        </w:rPr>
        <w:t xml:space="preserve">lead </w:t>
      </w:r>
      <w:r w:rsidRPr="00103D65">
        <w:rPr>
          <w:rFonts w:ascii="Tahoma" w:hAnsi="Tahoma" w:cs="Tahoma"/>
          <w:sz w:val="24"/>
          <w:szCs w:val="24"/>
        </w:rPr>
        <w:t>agency, provide documentation (</w:t>
      </w:r>
      <w:r w:rsidR="0063773C" w:rsidRPr="00103D65">
        <w:rPr>
          <w:rFonts w:ascii="Tahoma" w:hAnsi="Tahoma" w:cs="Tahoma"/>
          <w:sz w:val="24"/>
          <w:szCs w:val="24"/>
        </w:rPr>
        <w:t>e.g</w:t>
      </w:r>
      <w:r w:rsidR="00D258FD" w:rsidRPr="00103D65">
        <w:rPr>
          <w:rFonts w:ascii="Tahoma" w:hAnsi="Tahoma" w:cs="Tahoma"/>
          <w:sz w:val="24"/>
          <w:szCs w:val="24"/>
        </w:rPr>
        <w:t>.,</w:t>
      </w:r>
      <w:r w:rsidR="00EB2868" w:rsidRPr="00103D65">
        <w:rPr>
          <w:rFonts w:ascii="Tahoma" w:hAnsi="Tahoma" w:cs="Tahoma"/>
          <w:sz w:val="24"/>
          <w:szCs w:val="24"/>
        </w:rPr>
        <w:t xml:space="preserve"> a </w:t>
      </w:r>
      <w:r w:rsidRPr="00103D65">
        <w:rPr>
          <w:rFonts w:ascii="Tahoma" w:hAnsi="Tahoma" w:cs="Tahoma"/>
          <w:sz w:val="24"/>
          <w:szCs w:val="24"/>
        </w:rPr>
        <w:t>letter or e-mail) from the local agency explaining why</w:t>
      </w:r>
      <w:r w:rsidR="00EB2868" w:rsidRPr="00103D65">
        <w:rPr>
          <w:rFonts w:ascii="Tahoma" w:hAnsi="Tahoma" w:cs="Tahoma"/>
          <w:sz w:val="24"/>
          <w:szCs w:val="24"/>
        </w:rPr>
        <w:t xml:space="preserve"> CEQA review is</w:t>
      </w:r>
      <w:r w:rsidRPr="00103D65">
        <w:rPr>
          <w:rFonts w:ascii="Tahoma" w:hAnsi="Tahoma" w:cs="Tahoma"/>
          <w:sz w:val="24"/>
          <w:szCs w:val="24"/>
        </w:rPr>
        <w:t xml:space="preserve"> not</w:t>
      </w:r>
      <w:r w:rsidR="00EB2868" w:rsidRPr="00103D65">
        <w:rPr>
          <w:rFonts w:ascii="Tahoma" w:hAnsi="Tahoma" w:cs="Tahoma"/>
          <w:sz w:val="24"/>
          <w:szCs w:val="24"/>
        </w:rPr>
        <w:t xml:space="preserve"> required</w:t>
      </w:r>
      <w:r w:rsidRPr="00103D65">
        <w:rPr>
          <w:rFonts w:ascii="Tahoma" w:hAnsi="Tahoma" w:cs="Tahoma"/>
          <w:sz w:val="24"/>
          <w:szCs w:val="24"/>
        </w:rPr>
        <w:t>.</w:t>
      </w:r>
    </w:p>
    <w:p w14:paraId="0BC198DF" w14:textId="77777777" w:rsidR="00807142" w:rsidRPr="00103D65" w:rsidRDefault="00807142" w:rsidP="00807142">
      <w:pPr>
        <w:spacing w:after="0"/>
        <w:ind w:left="1440"/>
        <w:rPr>
          <w:rFonts w:ascii="Tahoma" w:hAnsi="Tahoma" w:cs="Tahoma"/>
          <w:sz w:val="24"/>
          <w:szCs w:val="24"/>
        </w:rPr>
      </w:pPr>
    </w:p>
    <w:p w14:paraId="6718426F" w14:textId="5F18EFBB" w:rsidR="6ED10453" w:rsidRPr="00736867" w:rsidRDefault="6ED10453" w:rsidP="00BA3CBC">
      <w:pPr>
        <w:pStyle w:val="ListParagraph"/>
        <w:numPr>
          <w:ilvl w:val="0"/>
          <w:numId w:val="34"/>
        </w:numPr>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 xml:space="preserve">     Additional </w:t>
      </w:r>
      <w:r w:rsidR="00324DCA">
        <w:rPr>
          <w:rFonts w:ascii="Tahoma" w:eastAsia="Arial" w:hAnsi="Tahoma" w:cs="Tahoma"/>
          <w:b/>
          <w:bCs/>
          <w:color w:val="000000" w:themeColor="text1"/>
          <w:sz w:val="24"/>
          <w:szCs w:val="24"/>
        </w:rPr>
        <w:t xml:space="preserve">CEQA </w:t>
      </w:r>
      <w:r w:rsidRPr="00736867">
        <w:rPr>
          <w:rFonts w:ascii="Tahoma" w:eastAsia="Arial" w:hAnsi="Tahoma" w:cs="Tahoma"/>
          <w:b/>
          <w:color w:val="000000" w:themeColor="text1"/>
          <w:sz w:val="24"/>
          <w:szCs w:val="24"/>
        </w:rPr>
        <w:t>Requirements</w:t>
      </w:r>
    </w:p>
    <w:p w14:paraId="16275700" w14:textId="7F5BB808" w:rsidR="6ED10453" w:rsidRPr="00736867" w:rsidRDefault="6ED10453" w:rsidP="00BA3CBC">
      <w:pPr>
        <w:pStyle w:val="ListParagraph"/>
        <w:numPr>
          <w:ilvl w:val="0"/>
          <w:numId w:val="33"/>
        </w:numPr>
        <w:ind w:left="2880" w:hanging="720"/>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Time is of the essence.</w:t>
      </w:r>
      <w:r w:rsidRPr="00736867">
        <w:rPr>
          <w:rFonts w:ascii="Tahoma" w:eastAsia="Arial" w:hAnsi="Tahoma" w:cs="Tahoma"/>
          <w:color w:val="000000" w:themeColor="text1"/>
          <w:sz w:val="24"/>
          <w:szCs w:val="24"/>
        </w:rPr>
        <w:t xml:space="preserve"> Funds available under this solicitation have encumbrance deadlines </w:t>
      </w:r>
      <w:r w:rsidR="00A361C7">
        <w:rPr>
          <w:rFonts w:ascii="Tahoma" w:eastAsia="Arial" w:hAnsi="Tahoma" w:cs="Tahoma"/>
          <w:color w:val="000000" w:themeColor="text1"/>
          <w:sz w:val="24"/>
          <w:szCs w:val="24"/>
        </w:rPr>
        <w:t>and</w:t>
      </w:r>
      <w:r w:rsidRPr="00736867">
        <w:rPr>
          <w:rFonts w:ascii="Tahoma" w:eastAsia="Arial" w:hAnsi="Tahoma" w:cs="Tahoma"/>
          <w:color w:val="000000" w:themeColor="text1"/>
          <w:sz w:val="24"/>
          <w:szCs w:val="24"/>
        </w:rPr>
        <w:t xml:space="preserve"> the CEC must approve proposed awards at a business meeting (usually held monthly) prior </w:t>
      </w:r>
      <w:r w:rsidR="00BA0BA3">
        <w:rPr>
          <w:rFonts w:ascii="Tahoma" w:eastAsia="Arial" w:hAnsi="Tahoma" w:cs="Tahoma"/>
          <w:color w:val="000000" w:themeColor="text1"/>
          <w:sz w:val="24"/>
          <w:szCs w:val="24"/>
        </w:rPr>
        <w:t>to those deadlines</w:t>
      </w:r>
      <w:r w:rsidRPr="00736867">
        <w:rPr>
          <w:rFonts w:ascii="Tahoma" w:eastAsia="Arial" w:hAnsi="Tahoma" w:cs="Tahoma"/>
          <w:color w:val="000000" w:themeColor="text1"/>
          <w:sz w:val="24"/>
          <w:szCs w:val="24"/>
        </w:rPr>
        <w:t xml:space="preserve">, </w:t>
      </w:r>
      <w:proofErr w:type="gramStart"/>
      <w:r w:rsidRPr="00736867">
        <w:rPr>
          <w:rFonts w:ascii="Tahoma" w:eastAsia="Arial" w:hAnsi="Tahoma" w:cs="Tahoma"/>
          <w:color w:val="000000" w:themeColor="text1"/>
          <w:sz w:val="24"/>
          <w:szCs w:val="24"/>
        </w:rPr>
        <w:t>in order to</w:t>
      </w:r>
      <w:proofErr w:type="gramEnd"/>
      <w:r w:rsidRPr="00736867">
        <w:rPr>
          <w:rFonts w:ascii="Tahoma" w:eastAsia="Arial" w:hAnsi="Tahoma" w:cs="Tahoma"/>
          <w:color w:val="000000" w:themeColor="text1"/>
          <w:sz w:val="24"/>
          <w:szCs w:val="24"/>
        </w:rPr>
        <w:t xml:space="preserve"> avoid expiration of the funds. Prior to approval and encumbrance, the CEC must comply with the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w:t>
      </w:r>
      <w:proofErr w:type="gramStart"/>
      <w:r w:rsidRPr="00736867">
        <w:rPr>
          <w:rFonts w:ascii="Tahoma" w:eastAsia="Arial" w:hAnsi="Tahoma" w:cs="Tahoma"/>
          <w:color w:val="000000" w:themeColor="text1"/>
          <w:sz w:val="24"/>
          <w:szCs w:val="24"/>
        </w:rPr>
        <w:t>is able to</w:t>
      </w:r>
      <w:proofErr w:type="gramEnd"/>
      <w:r w:rsidRPr="00736867">
        <w:rPr>
          <w:rFonts w:ascii="Tahoma" w:eastAsia="Arial" w:hAnsi="Tahoma" w:cs="Tahoma"/>
          <w:color w:val="000000" w:themeColor="text1"/>
          <w:sz w:val="24"/>
          <w:szCs w:val="24"/>
        </w:rPr>
        <w:t xml:space="preserve"> complete its review in time for it to meet its encumbrance deadline.</w:t>
      </w:r>
      <w:r w:rsidR="009F3748" w:rsidRPr="009F3748">
        <w:rPr>
          <w:rFonts w:ascii="Tahoma" w:eastAsia="Arial" w:hAnsi="Tahoma" w:cs="Tahoma"/>
          <w:color w:val="000000" w:themeColor="text1"/>
          <w:sz w:val="24"/>
          <w:szCs w:val="24"/>
        </w:rPr>
        <w:t xml:space="preserve"> </w:t>
      </w:r>
      <w:r w:rsidR="00B45E19" w:rsidRPr="00EC1C27">
        <w:rPr>
          <w:rFonts w:eastAsia="Arial"/>
          <w:color w:val="000000" w:themeColor="text1"/>
          <w:sz w:val="24"/>
          <w:szCs w:val="24"/>
        </w:rPr>
        <w:t xml:space="preserve">Projects recommended for funding must complete the CEQA process within 6 </w:t>
      </w:r>
      <w:r w:rsidR="00B45E19" w:rsidRPr="00EC1C27">
        <w:rPr>
          <w:rFonts w:eastAsia="Arial"/>
          <w:color w:val="000000" w:themeColor="text1"/>
          <w:sz w:val="24"/>
          <w:szCs w:val="24"/>
        </w:rPr>
        <w:lastRenderedPageBreak/>
        <w:t xml:space="preserve">months of the release date of </w:t>
      </w:r>
      <w:proofErr w:type="gramStart"/>
      <w:r w:rsidR="00B45E19" w:rsidRPr="00EC1C27">
        <w:rPr>
          <w:rFonts w:eastAsia="Arial"/>
          <w:color w:val="000000" w:themeColor="text1"/>
          <w:sz w:val="24"/>
          <w:szCs w:val="24"/>
        </w:rPr>
        <w:t>the NOPA</w:t>
      </w:r>
      <w:proofErr w:type="gramEnd"/>
      <w:r w:rsidR="00B45E19" w:rsidRPr="00EC1C27">
        <w:rPr>
          <w:rFonts w:eastAsia="Arial"/>
          <w:color w:val="000000" w:themeColor="text1"/>
          <w:sz w:val="24"/>
          <w:szCs w:val="24"/>
        </w:rPr>
        <w:t xml:space="preserve">. The CEC reserves the right to cancel proposed awards that do not meet this CEQA compliance deadline and </w:t>
      </w:r>
      <w:proofErr w:type="gramStart"/>
      <w:r w:rsidR="00B45E19" w:rsidRPr="00EC1C27">
        <w:rPr>
          <w:rFonts w:eastAsia="Arial"/>
          <w:color w:val="000000" w:themeColor="text1"/>
          <w:sz w:val="24"/>
          <w:szCs w:val="24"/>
        </w:rPr>
        <w:t>recommend</w:t>
      </w:r>
      <w:proofErr w:type="gramEnd"/>
      <w:r w:rsidR="00B45E19" w:rsidRPr="00EC1C27">
        <w:rPr>
          <w:rFonts w:eastAsia="Arial"/>
          <w:color w:val="000000" w:themeColor="text1"/>
          <w:sz w:val="24"/>
          <w:szCs w:val="24"/>
        </w:rPr>
        <w:t xml:space="preserve"> funding for the next, </w:t>
      </w:r>
      <w:proofErr w:type="gramStart"/>
      <w:r w:rsidR="00B45E19" w:rsidRPr="00EC1C27">
        <w:rPr>
          <w:rFonts w:eastAsia="Arial"/>
          <w:color w:val="000000" w:themeColor="text1"/>
          <w:sz w:val="24"/>
          <w:szCs w:val="24"/>
        </w:rPr>
        <w:t>highest-scoring</w:t>
      </w:r>
      <w:proofErr w:type="gramEnd"/>
      <w:r w:rsidR="00B45E19" w:rsidRPr="00EC1C27">
        <w:rPr>
          <w:rFonts w:eastAsia="Arial"/>
          <w:color w:val="000000" w:themeColor="text1"/>
          <w:sz w:val="24"/>
          <w:szCs w:val="24"/>
        </w:rPr>
        <w:t xml:space="preserve"> passing proposal submitted under this solicitation</w:t>
      </w:r>
      <w:r w:rsidR="00346DD7">
        <w:rPr>
          <w:rFonts w:eastAsia="Arial"/>
          <w:color w:val="000000" w:themeColor="text1"/>
          <w:sz w:val="24"/>
          <w:szCs w:val="24"/>
        </w:rPr>
        <w:t xml:space="preserve"> </w:t>
      </w:r>
      <w:r w:rsidR="00346DD7" w:rsidRPr="00006DBB">
        <w:rPr>
          <w:rFonts w:eastAsia="Arial"/>
          <w:b/>
          <w:bCs/>
          <w:color w:val="000000" w:themeColor="text1"/>
          <w:sz w:val="24"/>
          <w:szCs w:val="24"/>
          <w:u w:val="single"/>
        </w:rPr>
        <w:t>according to the evaluation process discussed in Section I.D. How Award is Determined.</w:t>
      </w:r>
    </w:p>
    <w:p w14:paraId="7E414601" w14:textId="0CE3F71D" w:rsidR="6ED10453" w:rsidRPr="00736867" w:rsidRDefault="6ED10453" w:rsidP="00BA3CBC">
      <w:pPr>
        <w:pStyle w:val="ListParagraph"/>
        <w:numPr>
          <w:ilvl w:val="0"/>
          <w:numId w:val="33"/>
        </w:numPr>
        <w:ind w:left="2880" w:hanging="720"/>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Reservation of right to cancel proposed award.</w:t>
      </w:r>
      <w:r w:rsidRPr="00736867">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00B53676">
        <w:rPr>
          <w:rFonts w:ascii="Tahoma" w:eastAsia="Arial" w:hAnsi="Tahoma" w:cs="Tahoma"/>
          <w:color w:val="000000" w:themeColor="text1"/>
          <w:sz w:val="24"/>
          <w:szCs w:val="24"/>
        </w:rPr>
        <w:t xml:space="preserve"> </w:t>
      </w:r>
      <w:r w:rsidR="00B53676" w:rsidRPr="00B52569">
        <w:rPr>
          <w:rFonts w:ascii="Tahoma" w:eastAsia="Arial" w:hAnsi="Tahoma" w:cs="Tahoma"/>
          <w:b/>
          <w:bCs/>
          <w:color w:val="000000" w:themeColor="text1"/>
          <w:sz w:val="24"/>
          <w:szCs w:val="24"/>
          <w:u w:val="single"/>
        </w:rPr>
        <w:t>according to the evaluation process</w:t>
      </w:r>
      <w:r w:rsidR="00247024" w:rsidRPr="00B52569">
        <w:rPr>
          <w:rFonts w:ascii="Tahoma" w:eastAsia="Arial" w:hAnsi="Tahoma" w:cs="Tahoma"/>
          <w:b/>
          <w:bCs/>
          <w:color w:val="000000" w:themeColor="text1"/>
          <w:sz w:val="24"/>
          <w:szCs w:val="24"/>
          <w:u w:val="single"/>
        </w:rPr>
        <w:t xml:space="preserve"> discussed in Section I.D. How Award is Determined</w:t>
      </w:r>
      <w:r w:rsidR="000073FD">
        <w:rPr>
          <w:rFonts w:ascii="Tahoma" w:eastAsia="Arial" w:hAnsi="Tahoma" w:cs="Tahoma"/>
          <w:b/>
          <w:bCs/>
          <w:color w:val="000000" w:themeColor="text1"/>
          <w:sz w:val="24"/>
          <w:szCs w:val="24"/>
          <w:u w:val="single"/>
        </w:rPr>
        <w:t>,</w:t>
      </w:r>
      <w:r w:rsidRPr="00736867">
        <w:rPr>
          <w:rFonts w:ascii="Tahoma" w:eastAsia="Arial" w:hAnsi="Tahoma" w:cs="Tahoma"/>
          <w:color w:val="000000" w:themeColor="text1"/>
          <w:sz w:val="24"/>
          <w:szCs w:val="24"/>
        </w:rPr>
        <w:t xml:space="preserve"> regardless of the originally proposed Applicant’s diligence in submitting information and materials for CEQA review. Examples of situations that may arise related to CEQA review include but are not limited to:</w:t>
      </w:r>
    </w:p>
    <w:p w14:paraId="32276F9B" w14:textId="1294A340"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Example 1: If another state agency or local jurisdiction, such as a city or county, must take the role of lead agency under CEQA, the CEC’s review may be delayed while waiting for a determination from the lead agency.</w:t>
      </w:r>
    </w:p>
    <w:p w14:paraId="29279E9C" w14:textId="77777777"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 xml:space="preserve">Example 2: If the proposed work is part of a larger project for which a detailed environmental analysis has been or will be prepared by another state agency or local jurisdiction, the CEC’s review may be delayed </w:t>
      </w:r>
      <w:proofErr w:type="gramStart"/>
      <w:r w:rsidRPr="00736867">
        <w:rPr>
          <w:rFonts w:ascii="Tahoma" w:eastAsia="Arial" w:hAnsi="Tahoma" w:cs="Tahoma"/>
          <w:color w:val="000000" w:themeColor="text1"/>
          <w:sz w:val="24"/>
          <w:szCs w:val="24"/>
        </w:rPr>
        <w:t>as a result of</w:t>
      </w:r>
      <w:proofErr w:type="gramEnd"/>
      <w:r w:rsidRPr="00736867">
        <w:rPr>
          <w:rFonts w:ascii="Tahoma" w:eastAsia="Arial" w:hAnsi="Tahoma" w:cs="Tahoma"/>
          <w:color w:val="000000" w:themeColor="text1"/>
          <w:sz w:val="24"/>
          <w:szCs w:val="24"/>
        </w:rPr>
        <w:t xml:space="preserve"> waiting for a supplemental or initial analysis, respectively, from the other agency.</w:t>
      </w:r>
    </w:p>
    <w:p w14:paraId="6FFC7F17" w14:textId="77777777"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00736867">
        <w:rPr>
          <w:rFonts w:ascii="Tahoma" w:eastAsia="Arial" w:hAnsi="Tahoma" w:cs="Tahoma"/>
          <w:color w:val="000000" w:themeColor="text1"/>
          <w:sz w:val="24"/>
          <w:szCs w:val="24"/>
        </w:rPr>
        <w:t>review,</w:t>
      </w:r>
      <w:proofErr w:type="gramEnd"/>
      <w:r w:rsidRPr="00736867">
        <w:rPr>
          <w:rFonts w:ascii="Tahoma" w:eastAsia="Arial" w:hAnsi="Tahoma" w:cs="Tahoma"/>
          <w:color w:val="000000" w:themeColor="text1"/>
          <w:sz w:val="24"/>
          <w:szCs w:val="24"/>
        </w:rPr>
        <w:t xml:space="preserve">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w:t>
      </w:r>
      <w:r w:rsidRPr="00736867">
        <w:rPr>
          <w:rFonts w:ascii="Tahoma" w:eastAsia="Arial" w:hAnsi="Tahoma" w:cs="Tahoma"/>
          <w:color w:val="000000" w:themeColor="text1"/>
          <w:sz w:val="24"/>
          <w:szCs w:val="24"/>
        </w:rPr>
        <w:lastRenderedPageBreak/>
        <w:t>analysis and determination from the lead agency reviewing the proposed project.</w:t>
      </w:r>
    </w:p>
    <w:p w14:paraId="44A48CF1" w14:textId="77777777" w:rsidR="6ED10453" w:rsidRPr="00736867" w:rsidRDefault="6ED10453" w:rsidP="00BA3CBC">
      <w:pPr>
        <w:pStyle w:val="ListParagraph"/>
        <w:numPr>
          <w:ilvl w:val="2"/>
          <w:numId w:val="33"/>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330C4091" w14:textId="529A94EC" w:rsidR="6ED10453" w:rsidRPr="00736867" w:rsidRDefault="6ED10453" w:rsidP="00BA3CBC">
      <w:pPr>
        <w:pStyle w:val="ListParagraph"/>
        <w:numPr>
          <w:ilvl w:val="0"/>
          <w:numId w:val="33"/>
        </w:numPr>
        <w:spacing w:after="0"/>
        <w:ind w:left="288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43EFE2E1" w14:textId="0EFC089A" w:rsidR="6DAD45FF" w:rsidRPr="00103D65" w:rsidRDefault="6DAD45FF" w:rsidP="001969AF">
      <w:pPr>
        <w:spacing w:after="0"/>
        <w:ind w:left="2160"/>
        <w:rPr>
          <w:rFonts w:ascii="Tahoma" w:eastAsia="Arial" w:hAnsi="Tahoma" w:cs="Tahoma"/>
          <w:color w:val="000000" w:themeColor="text1"/>
          <w:szCs w:val="22"/>
        </w:rPr>
      </w:pPr>
    </w:p>
    <w:p w14:paraId="573385DA" w14:textId="3AB0DB13" w:rsidR="002D2E9A" w:rsidRPr="00B5507C" w:rsidRDefault="00B5507C" w:rsidP="00BA3CBC">
      <w:pPr>
        <w:numPr>
          <w:ilvl w:val="0"/>
          <w:numId w:val="7"/>
        </w:numPr>
        <w:spacing w:after="0"/>
        <w:ind w:left="1440" w:hanging="720"/>
        <w:rPr>
          <w:rFonts w:ascii="Tahoma" w:hAnsi="Tahoma" w:cs="Tahoma"/>
          <w:b/>
          <w:bCs/>
          <w:strike/>
          <w:sz w:val="24"/>
          <w:szCs w:val="24"/>
        </w:rPr>
      </w:pPr>
      <w:r w:rsidRPr="00501D67">
        <w:rPr>
          <w:rFonts w:ascii="Tahoma" w:hAnsi="Tahoma" w:cs="Tahoma"/>
          <w:b/>
          <w:bCs/>
          <w:sz w:val="24"/>
          <w:szCs w:val="24"/>
        </w:rPr>
        <w:t>[</w:t>
      </w:r>
      <w:r w:rsidR="002D2E9A" w:rsidRPr="00B5507C">
        <w:rPr>
          <w:rFonts w:ascii="Tahoma" w:hAnsi="Tahoma" w:cs="Tahoma"/>
          <w:b/>
          <w:bCs/>
          <w:strike/>
          <w:sz w:val="24"/>
          <w:szCs w:val="24"/>
        </w:rPr>
        <w:t>Localized Health Impacts Information</w:t>
      </w:r>
      <w:r w:rsidR="00CA3004" w:rsidRPr="00B5507C">
        <w:rPr>
          <w:rFonts w:ascii="Tahoma" w:hAnsi="Tahoma" w:cs="Tahoma"/>
          <w:b/>
          <w:bCs/>
          <w:strike/>
          <w:sz w:val="24"/>
          <w:szCs w:val="24"/>
        </w:rPr>
        <w:t xml:space="preserve"> Form</w:t>
      </w:r>
      <w:r w:rsidR="00EB2868" w:rsidRPr="00B5507C">
        <w:rPr>
          <w:rFonts w:ascii="Tahoma" w:hAnsi="Tahoma" w:cs="Tahoma"/>
          <w:b/>
          <w:bCs/>
          <w:strike/>
          <w:sz w:val="24"/>
          <w:szCs w:val="24"/>
        </w:rPr>
        <w:t xml:space="preserve"> (Attachment </w:t>
      </w:r>
      <w:r w:rsidR="0803E577" w:rsidRPr="00B5507C">
        <w:rPr>
          <w:rFonts w:ascii="Tahoma" w:hAnsi="Tahoma" w:cs="Tahoma"/>
          <w:b/>
          <w:bCs/>
          <w:strike/>
          <w:sz w:val="24"/>
          <w:szCs w:val="24"/>
        </w:rPr>
        <w:t>11</w:t>
      </w:r>
      <w:r w:rsidR="00EB2868" w:rsidRPr="00B5507C">
        <w:rPr>
          <w:rFonts w:ascii="Tahoma" w:hAnsi="Tahoma" w:cs="Tahoma"/>
          <w:b/>
          <w:bCs/>
          <w:strike/>
          <w:sz w:val="24"/>
          <w:szCs w:val="24"/>
        </w:rPr>
        <w:t>)</w:t>
      </w:r>
    </w:p>
    <w:p w14:paraId="6EA2EC6F" w14:textId="705652BC" w:rsidR="002D2E9A" w:rsidRPr="00B5507C" w:rsidRDefault="002D2E9A" w:rsidP="003A0DDC">
      <w:pPr>
        <w:spacing w:after="0"/>
        <w:ind w:left="1440"/>
        <w:rPr>
          <w:rFonts w:ascii="Tahoma" w:hAnsi="Tahoma" w:cs="Tahoma"/>
          <w:strike/>
          <w:sz w:val="24"/>
          <w:szCs w:val="24"/>
        </w:rPr>
      </w:pPr>
      <w:r w:rsidRPr="00B5507C">
        <w:rPr>
          <w:rFonts w:ascii="Tahoma" w:hAnsi="Tahoma" w:cs="Tahoma"/>
          <w:strike/>
          <w:sz w:val="24"/>
          <w:szCs w:val="24"/>
        </w:rPr>
        <w:t xml:space="preserve">Applicants must complete and submit </w:t>
      </w:r>
      <w:r w:rsidR="00D24EC3" w:rsidRPr="00B5507C">
        <w:rPr>
          <w:rFonts w:ascii="Tahoma" w:hAnsi="Tahoma" w:cs="Tahoma"/>
          <w:strike/>
          <w:sz w:val="24"/>
          <w:szCs w:val="24"/>
        </w:rPr>
        <w:t xml:space="preserve">a Localized Health Impacts Information </w:t>
      </w:r>
      <w:r w:rsidR="00CA3004" w:rsidRPr="00B5507C">
        <w:rPr>
          <w:rFonts w:ascii="Tahoma" w:hAnsi="Tahoma" w:cs="Tahoma"/>
          <w:strike/>
          <w:sz w:val="24"/>
          <w:szCs w:val="24"/>
        </w:rPr>
        <w:t>F</w:t>
      </w:r>
      <w:r w:rsidR="00D24EC3" w:rsidRPr="00B5507C">
        <w:rPr>
          <w:rFonts w:ascii="Tahoma" w:hAnsi="Tahoma" w:cs="Tahoma"/>
          <w:strike/>
          <w:sz w:val="24"/>
          <w:szCs w:val="24"/>
        </w:rPr>
        <w:t>orm</w:t>
      </w:r>
      <w:r w:rsidR="00EB2868" w:rsidRPr="00B5507C">
        <w:rPr>
          <w:rFonts w:ascii="Tahoma" w:hAnsi="Tahoma" w:cs="Tahoma"/>
          <w:strike/>
          <w:sz w:val="24"/>
          <w:szCs w:val="24"/>
        </w:rPr>
        <w:t xml:space="preserve">. </w:t>
      </w:r>
      <w:r w:rsidR="008E36A3" w:rsidRPr="00B5507C">
        <w:rPr>
          <w:rFonts w:ascii="Tahoma" w:hAnsi="Tahoma" w:cs="Tahoma"/>
          <w:strike/>
          <w:sz w:val="24"/>
          <w:szCs w:val="24"/>
        </w:rPr>
        <w:t>CEC</w:t>
      </w:r>
      <w:r w:rsidRPr="00B5507C">
        <w:rPr>
          <w:rFonts w:ascii="Tahoma" w:hAnsi="Tahoma" w:cs="Tahoma"/>
          <w:strike/>
          <w:sz w:val="24"/>
          <w:szCs w:val="24"/>
        </w:rPr>
        <w:t xml:space="preserve"> requires this information to assist in developing and publishing a localized health impact report.</w:t>
      </w:r>
      <w:r w:rsidR="00B5507C" w:rsidRPr="00501D67">
        <w:rPr>
          <w:rFonts w:ascii="Tahoma" w:hAnsi="Tahoma" w:cs="Tahoma"/>
          <w:sz w:val="24"/>
          <w:szCs w:val="24"/>
        </w:rPr>
        <w:t>]</w:t>
      </w:r>
    </w:p>
    <w:p w14:paraId="7B556245" w14:textId="77777777" w:rsidR="00325509" w:rsidRPr="00807142" w:rsidRDefault="00325509" w:rsidP="003A0DDC">
      <w:pPr>
        <w:spacing w:after="0"/>
        <w:ind w:left="1440"/>
        <w:rPr>
          <w:rFonts w:ascii="Tahoma" w:hAnsi="Tahoma" w:cs="Tahoma"/>
          <w:sz w:val="24"/>
          <w:szCs w:val="24"/>
        </w:rPr>
      </w:pPr>
    </w:p>
    <w:p w14:paraId="15A7EC54" w14:textId="677EF984" w:rsidR="00325509" w:rsidRPr="00807142" w:rsidRDefault="00325509" w:rsidP="00BA3CBC">
      <w:pPr>
        <w:numPr>
          <w:ilvl w:val="0"/>
          <w:numId w:val="7"/>
        </w:numPr>
        <w:spacing w:after="0"/>
        <w:ind w:left="1440" w:hanging="720"/>
        <w:rPr>
          <w:rFonts w:ascii="Tahoma" w:hAnsi="Tahoma" w:cs="Tahoma"/>
          <w:b/>
          <w:bCs/>
          <w:sz w:val="24"/>
          <w:szCs w:val="24"/>
        </w:rPr>
      </w:pPr>
      <w:r w:rsidRPr="00807142">
        <w:rPr>
          <w:rFonts w:ascii="Tahoma" w:hAnsi="Tahoma" w:cs="Tahoma"/>
          <w:b/>
          <w:bCs/>
          <w:sz w:val="24"/>
          <w:szCs w:val="24"/>
        </w:rPr>
        <w:t>Past Performance Reference Form(s)</w:t>
      </w:r>
      <w:r w:rsidR="00EB2868" w:rsidRPr="00807142">
        <w:rPr>
          <w:rFonts w:ascii="Tahoma" w:hAnsi="Tahoma" w:cs="Tahoma"/>
          <w:b/>
          <w:bCs/>
          <w:sz w:val="24"/>
          <w:szCs w:val="24"/>
        </w:rPr>
        <w:t xml:space="preserve"> (Attachment </w:t>
      </w:r>
      <w:r w:rsidR="3ECC960B" w:rsidRPr="00807142">
        <w:rPr>
          <w:rFonts w:ascii="Tahoma" w:hAnsi="Tahoma" w:cs="Tahoma"/>
          <w:b/>
          <w:bCs/>
          <w:sz w:val="24"/>
          <w:szCs w:val="24"/>
        </w:rPr>
        <w:t>12</w:t>
      </w:r>
      <w:r w:rsidR="00EB2868" w:rsidRPr="00807142">
        <w:rPr>
          <w:rFonts w:ascii="Tahoma" w:hAnsi="Tahoma" w:cs="Tahoma"/>
          <w:b/>
          <w:bCs/>
          <w:sz w:val="24"/>
          <w:szCs w:val="24"/>
        </w:rPr>
        <w:t>)</w:t>
      </w:r>
    </w:p>
    <w:p w14:paraId="1D529E0C" w14:textId="77777777" w:rsidR="00A20A35" w:rsidRPr="00807142" w:rsidRDefault="00325509" w:rsidP="00A20A35">
      <w:pPr>
        <w:spacing w:after="0"/>
        <w:ind w:left="1440"/>
        <w:rPr>
          <w:rFonts w:ascii="Tahoma" w:hAnsi="Tahoma" w:cs="Tahoma"/>
          <w:bCs/>
          <w:sz w:val="24"/>
          <w:szCs w:val="24"/>
        </w:rPr>
      </w:pPr>
      <w:r w:rsidRPr="00807142">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807142">
        <w:rPr>
          <w:rFonts w:ascii="Tahoma" w:hAnsi="Tahoma" w:cs="Tahoma"/>
          <w:bCs/>
          <w:sz w:val="24"/>
          <w:szCs w:val="24"/>
        </w:rPr>
        <w:t>, including ongoing agreements,</w:t>
      </w:r>
      <w:r w:rsidRPr="00807142">
        <w:rPr>
          <w:rFonts w:ascii="Tahoma" w:hAnsi="Tahoma" w:cs="Tahoma"/>
          <w:bCs/>
          <w:sz w:val="24"/>
          <w:szCs w:val="24"/>
        </w:rPr>
        <w:t xml:space="preserve"> and the 5 most recent agreements with other public agencies within the past 10 years.</w:t>
      </w:r>
    </w:p>
    <w:p w14:paraId="04AE5FE6" w14:textId="77777777" w:rsidR="00A20A35" w:rsidRPr="00807142" w:rsidRDefault="00A20A35" w:rsidP="00A20A35">
      <w:pPr>
        <w:spacing w:after="0"/>
        <w:ind w:left="1440"/>
        <w:rPr>
          <w:rFonts w:ascii="Tahoma" w:hAnsi="Tahoma" w:cs="Tahoma"/>
          <w:bCs/>
          <w:sz w:val="24"/>
          <w:szCs w:val="24"/>
        </w:rPr>
      </w:pPr>
    </w:p>
    <w:p w14:paraId="3FE4C1AA" w14:textId="103FA40F" w:rsidR="00A20A35" w:rsidRPr="00807142" w:rsidRDefault="00A20A35" w:rsidP="00BA3CBC">
      <w:pPr>
        <w:pStyle w:val="ListParagraph"/>
        <w:numPr>
          <w:ilvl w:val="0"/>
          <w:numId w:val="7"/>
        </w:numPr>
        <w:spacing w:after="0"/>
        <w:ind w:left="806" w:hanging="86"/>
        <w:rPr>
          <w:rFonts w:ascii="Tahoma" w:hAnsi="Tahoma" w:cs="Tahoma"/>
          <w:b/>
          <w:bCs/>
          <w:sz w:val="24"/>
          <w:szCs w:val="24"/>
        </w:rPr>
      </w:pPr>
      <w:r w:rsidRPr="00807142">
        <w:rPr>
          <w:rFonts w:ascii="Tahoma" w:hAnsi="Tahoma" w:cs="Tahoma"/>
          <w:b/>
          <w:bCs/>
          <w:sz w:val="24"/>
          <w:szCs w:val="24"/>
        </w:rPr>
        <w:t xml:space="preserve">Applicant Declaration (Attachment </w:t>
      </w:r>
      <w:r w:rsidR="3D361918" w:rsidRPr="00807142">
        <w:rPr>
          <w:rFonts w:ascii="Tahoma" w:hAnsi="Tahoma" w:cs="Tahoma"/>
          <w:b/>
          <w:bCs/>
          <w:sz w:val="24"/>
          <w:szCs w:val="24"/>
        </w:rPr>
        <w:t>13</w:t>
      </w:r>
      <w:r w:rsidR="5D7AC32D" w:rsidRPr="00807142">
        <w:rPr>
          <w:rFonts w:ascii="Tahoma" w:hAnsi="Tahoma" w:cs="Tahoma"/>
          <w:b/>
          <w:bCs/>
          <w:sz w:val="24"/>
          <w:szCs w:val="24"/>
        </w:rPr>
        <w:t>)</w:t>
      </w:r>
    </w:p>
    <w:p w14:paraId="316F724D" w14:textId="56CCAC44" w:rsidR="00A20A35" w:rsidRPr="00103D65" w:rsidRDefault="240153AD" w:rsidP="00A20A35">
      <w:pPr>
        <w:spacing w:after="0"/>
        <w:ind w:left="1440"/>
        <w:rPr>
          <w:rFonts w:ascii="Tahoma" w:hAnsi="Tahoma" w:cs="Tahoma"/>
          <w:sz w:val="24"/>
          <w:szCs w:val="24"/>
        </w:rPr>
      </w:pPr>
      <w:r w:rsidRPr="00807142">
        <w:rPr>
          <w:rFonts w:ascii="Tahoma" w:hAnsi="Tahoma" w:cs="Tahoma"/>
          <w:sz w:val="24"/>
          <w:szCs w:val="24"/>
        </w:rPr>
        <w:t xml:space="preserve">This form requests the </w:t>
      </w:r>
      <w:r w:rsidR="5FA51FF3" w:rsidRPr="00807142">
        <w:rPr>
          <w:rFonts w:ascii="Tahoma" w:hAnsi="Tahoma" w:cs="Tahoma"/>
          <w:sz w:val="24"/>
          <w:szCs w:val="24"/>
        </w:rPr>
        <w:t>A</w:t>
      </w:r>
      <w:r w:rsidRPr="00807142">
        <w:rPr>
          <w:rFonts w:ascii="Tahoma" w:hAnsi="Tahoma" w:cs="Tahoma"/>
          <w:sz w:val="24"/>
          <w:szCs w:val="24"/>
        </w:rPr>
        <w:t>pplicant declare that they: are not delinquent on taxes nor suspended by the California Franchise Tax Board; are not being sued by any public agency or entity; are in compliance</w:t>
      </w:r>
      <w:r w:rsidRPr="00103D65">
        <w:rPr>
          <w:rFonts w:ascii="Tahoma" w:hAnsi="Tahoma" w:cs="Tahoma"/>
          <w:sz w:val="24"/>
          <w:szCs w:val="24"/>
        </w:rPr>
        <w:t xml:space="preserve"> with the terms of all settlement agreements, if any, entered into with the </w:t>
      </w:r>
      <w:r w:rsidR="7A213E07" w:rsidRPr="00103D65">
        <w:rPr>
          <w:rFonts w:ascii="Tahoma" w:hAnsi="Tahoma" w:cs="Tahoma"/>
          <w:sz w:val="24"/>
          <w:szCs w:val="24"/>
        </w:rPr>
        <w:t>CEC</w:t>
      </w:r>
      <w:r w:rsidRPr="00103D65">
        <w:rPr>
          <w:rFonts w:ascii="Tahoma" w:hAnsi="Tahoma" w:cs="Tahoma"/>
          <w:sz w:val="24"/>
          <w:szCs w:val="24"/>
        </w:rPr>
        <w:t xml:space="preserve"> or another public agency or entity; are in compliance with all judgments, if any, issued against the Applicant in any matter to which the </w:t>
      </w:r>
      <w:r w:rsidR="0E30FEB9" w:rsidRPr="00103D65">
        <w:rPr>
          <w:rFonts w:ascii="Tahoma" w:hAnsi="Tahoma" w:cs="Tahoma"/>
          <w:sz w:val="24"/>
          <w:szCs w:val="24"/>
        </w:rPr>
        <w:t>CEC</w:t>
      </w:r>
      <w:r w:rsidRPr="00103D65">
        <w:rPr>
          <w:rFonts w:ascii="Tahoma" w:hAnsi="Tahoma" w:cs="Tahoma"/>
          <w:sz w:val="24"/>
          <w:szCs w:val="24"/>
        </w:rPr>
        <w:t xml:space="preserve"> or another public agency or entity is a party; are complying with any demand letter made on the Applicant by the </w:t>
      </w:r>
      <w:r w:rsidR="23A28B05" w:rsidRPr="00103D65">
        <w:rPr>
          <w:rFonts w:ascii="Tahoma" w:hAnsi="Tahoma" w:cs="Tahoma"/>
          <w:sz w:val="24"/>
          <w:szCs w:val="24"/>
        </w:rPr>
        <w:t>CEC</w:t>
      </w:r>
      <w:r w:rsidRPr="00103D65">
        <w:rPr>
          <w:rFonts w:ascii="Tahoma" w:hAnsi="Tahoma" w:cs="Tahoma"/>
          <w:sz w:val="24"/>
          <w:szCs w:val="24"/>
        </w:rPr>
        <w:t xml:space="preserve"> or another public agency or entity; and are not in active litigation with the </w:t>
      </w:r>
      <w:r w:rsidR="590F37BB" w:rsidRPr="00103D65">
        <w:rPr>
          <w:rFonts w:ascii="Tahoma" w:hAnsi="Tahoma" w:cs="Tahoma"/>
          <w:sz w:val="24"/>
          <w:szCs w:val="24"/>
        </w:rPr>
        <w:t>CEC</w:t>
      </w:r>
      <w:r w:rsidRPr="00103D65">
        <w:rPr>
          <w:rFonts w:ascii="Tahoma" w:hAnsi="Tahoma" w:cs="Tahoma"/>
          <w:sz w:val="24"/>
          <w:szCs w:val="24"/>
        </w:rPr>
        <w:t xml:space="preserve"> regarding the Applicant’s actions under a current or past contract, grant, or loan with the </w:t>
      </w:r>
      <w:r w:rsidR="4FF273FB" w:rsidRPr="00103D65">
        <w:rPr>
          <w:rFonts w:ascii="Tahoma" w:hAnsi="Tahoma" w:cs="Tahoma"/>
          <w:sz w:val="24"/>
          <w:szCs w:val="24"/>
        </w:rPr>
        <w:t>CEC</w:t>
      </w:r>
      <w:r w:rsidRPr="00103D65">
        <w:rPr>
          <w:rFonts w:ascii="Tahoma" w:hAnsi="Tahoma" w:cs="Tahoma"/>
          <w:sz w:val="24"/>
          <w:szCs w:val="24"/>
        </w:rPr>
        <w:t xml:space="preserve">. The declaration must be signed under penalty of perjury by an authorized representative of the </w:t>
      </w:r>
      <w:r w:rsidR="696A8C41" w:rsidRPr="00103D65">
        <w:rPr>
          <w:rFonts w:ascii="Tahoma" w:hAnsi="Tahoma" w:cs="Tahoma"/>
          <w:sz w:val="24"/>
          <w:szCs w:val="24"/>
        </w:rPr>
        <w:t>A</w:t>
      </w:r>
      <w:r w:rsidRPr="00103D65">
        <w:rPr>
          <w:rFonts w:ascii="Tahoma" w:hAnsi="Tahoma" w:cs="Tahoma"/>
          <w:sz w:val="24"/>
          <w:szCs w:val="24"/>
        </w:rPr>
        <w:t xml:space="preserve">pplicant’s organization. </w:t>
      </w:r>
    </w:p>
    <w:p w14:paraId="56FFC46A" w14:textId="77777777" w:rsidR="00003D78" w:rsidRDefault="00003D78" w:rsidP="471530B5">
      <w:pPr>
        <w:spacing w:after="0"/>
        <w:ind w:left="1440"/>
        <w:rPr>
          <w:rFonts w:ascii="Tahoma" w:hAnsi="Tahoma" w:cs="Tahoma"/>
          <w:bCs/>
          <w:sz w:val="24"/>
          <w:szCs w:val="24"/>
        </w:rPr>
      </w:pPr>
    </w:p>
    <w:p w14:paraId="086DD546" w14:textId="7B076B88" w:rsidR="00003D78" w:rsidRDefault="00003D78" w:rsidP="00BA3CBC">
      <w:pPr>
        <w:numPr>
          <w:ilvl w:val="0"/>
          <w:numId w:val="7"/>
        </w:numPr>
        <w:spacing w:after="0"/>
        <w:ind w:left="1440" w:hanging="720"/>
        <w:rPr>
          <w:rFonts w:ascii="Tahoma" w:eastAsia="Arial" w:hAnsi="Tahoma" w:cs="Tahoma"/>
          <w:b/>
          <w:bCs/>
          <w:sz w:val="24"/>
          <w:szCs w:val="24"/>
        </w:rPr>
      </w:pPr>
      <w:r w:rsidRPr="0688EDB4">
        <w:rPr>
          <w:rFonts w:ascii="Tahoma" w:eastAsia="Arial" w:hAnsi="Tahoma" w:cs="Tahoma"/>
          <w:b/>
          <w:bCs/>
          <w:sz w:val="24"/>
          <w:szCs w:val="24"/>
        </w:rPr>
        <w:t xml:space="preserve">Justification for </w:t>
      </w:r>
      <w:r w:rsidR="00CE6668" w:rsidRPr="0688EDB4">
        <w:rPr>
          <w:rFonts w:ascii="Tahoma" w:eastAsia="Arial" w:hAnsi="Tahoma" w:cs="Tahoma"/>
          <w:b/>
          <w:bCs/>
          <w:sz w:val="24"/>
          <w:szCs w:val="24"/>
        </w:rPr>
        <w:t>S</w:t>
      </w:r>
      <w:r w:rsidRPr="0688EDB4">
        <w:rPr>
          <w:rFonts w:ascii="Tahoma" w:eastAsia="Arial" w:hAnsi="Tahoma" w:cs="Tahoma"/>
          <w:b/>
          <w:bCs/>
          <w:sz w:val="24"/>
          <w:szCs w:val="24"/>
        </w:rPr>
        <w:t xml:space="preserve">ite </w:t>
      </w:r>
      <w:r w:rsidR="00CE6668" w:rsidRPr="0688EDB4">
        <w:rPr>
          <w:rFonts w:ascii="Tahoma" w:eastAsia="Arial" w:hAnsi="Tahoma" w:cs="Tahoma"/>
          <w:b/>
          <w:bCs/>
          <w:sz w:val="24"/>
          <w:szCs w:val="24"/>
        </w:rPr>
        <w:t>N</w:t>
      </w:r>
      <w:r w:rsidRPr="0688EDB4">
        <w:rPr>
          <w:rFonts w:ascii="Tahoma" w:eastAsia="Arial" w:hAnsi="Tahoma" w:cs="Tahoma"/>
          <w:b/>
          <w:bCs/>
          <w:sz w:val="24"/>
          <w:szCs w:val="24"/>
        </w:rPr>
        <w:t xml:space="preserve">ot </w:t>
      </w:r>
      <w:r w:rsidR="006208B4" w:rsidRPr="0688EDB4">
        <w:rPr>
          <w:rFonts w:ascii="Tahoma" w:eastAsia="Arial" w:hAnsi="Tahoma" w:cs="Tahoma"/>
          <w:b/>
          <w:bCs/>
          <w:sz w:val="24"/>
          <w:szCs w:val="24"/>
        </w:rPr>
        <w:t>Included</w:t>
      </w:r>
      <w:r w:rsidRPr="0688EDB4">
        <w:rPr>
          <w:rFonts w:ascii="Tahoma" w:eastAsia="Arial" w:hAnsi="Tahoma" w:cs="Tahoma"/>
          <w:b/>
          <w:bCs/>
          <w:sz w:val="24"/>
          <w:szCs w:val="24"/>
        </w:rPr>
        <w:t xml:space="preserve"> in </w:t>
      </w:r>
      <w:r w:rsidR="007A6805" w:rsidRPr="0688EDB4">
        <w:rPr>
          <w:rFonts w:ascii="Tahoma" w:eastAsia="Arial" w:hAnsi="Tahoma" w:cs="Tahoma"/>
          <w:b/>
          <w:bCs/>
          <w:sz w:val="24"/>
          <w:szCs w:val="24"/>
        </w:rPr>
        <w:t>the</w:t>
      </w:r>
      <w:r w:rsidRPr="0688EDB4">
        <w:rPr>
          <w:rFonts w:ascii="Tahoma" w:eastAsia="Arial" w:hAnsi="Tahoma" w:cs="Tahoma"/>
          <w:b/>
          <w:bCs/>
          <w:sz w:val="24"/>
          <w:szCs w:val="24"/>
        </w:rPr>
        <w:t xml:space="preserve"> Final Blueprint (</w:t>
      </w:r>
      <w:r w:rsidR="009273E1" w:rsidRPr="0688EDB4">
        <w:rPr>
          <w:rFonts w:ascii="Tahoma" w:eastAsia="Arial" w:hAnsi="Tahoma" w:cs="Tahoma"/>
          <w:b/>
          <w:bCs/>
          <w:sz w:val="24"/>
          <w:szCs w:val="24"/>
        </w:rPr>
        <w:t xml:space="preserve">Attachment </w:t>
      </w:r>
      <w:r w:rsidRPr="0688EDB4">
        <w:rPr>
          <w:rFonts w:ascii="Tahoma" w:eastAsia="Arial" w:hAnsi="Tahoma" w:cs="Tahoma"/>
          <w:b/>
          <w:bCs/>
          <w:sz w:val="24"/>
          <w:szCs w:val="24"/>
        </w:rPr>
        <w:t>15</w:t>
      </w:r>
      <w:r w:rsidR="009273E1" w:rsidRPr="0688EDB4">
        <w:rPr>
          <w:rFonts w:ascii="Tahoma" w:eastAsia="Arial" w:hAnsi="Tahoma" w:cs="Tahoma"/>
          <w:b/>
          <w:bCs/>
          <w:sz w:val="24"/>
          <w:szCs w:val="24"/>
        </w:rPr>
        <w:t>)</w:t>
      </w:r>
    </w:p>
    <w:p w14:paraId="2C96F948" w14:textId="3A4E195A" w:rsidR="00C85460" w:rsidRPr="005960DB" w:rsidRDefault="00C85460" w:rsidP="00C85460">
      <w:pPr>
        <w:spacing w:after="0"/>
        <w:ind w:left="1440"/>
        <w:rPr>
          <w:rFonts w:ascii="Tahoma" w:eastAsia="Arial" w:hAnsi="Tahoma" w:cs="Tahoma"/>
          <w:bCs/>
          <w:sz w:val="24"/>
          <w:szCs w:val="24"/>
        </w:rPr>
      </w:pPr>
      <w:proofErr w:type="gramStart"/>
      <w:r w:rsidRPr="00C85460">
        <w:rPr>
          <w:rFonts w:ascii="Tahoma" w:hAnsi="Tahoma" w:cs="Tahoma"/>
          <w:bCs/>
          <w:sz w:val="24"/>
          <w:szCs w:val="24"/>
        </w:rPr>
        <w:t>Applicant</w:t>
      </w:r>
      <w:proofErr w:type="gramEnd"/>
      <w:r w:rsidRPr="00C85460">
        <w:rPr>
          <w:rFonts w:ascii="Tahoma" w:hAnsi="Tahoma" w:cs="Tahoma"/>
          <w:bCs/>
          <w:sz w:val="24"/>
          <w:szCs w:val="24"/>
        </w:rPr>
        <w:t xml:space="preserve"> must </w:t>
      </w:r>
      <w:r w:rsidR="00B82BE9">
        <w:rPr>
          <w:rFonts w:ascii="Tahoma" w:hAnsi="Tahoma" w:cs="Tahoma"/>
          <w:bCs/>
          <w:sz w:val="24"/>
          <w:szCs w:val="24"/>
        </w:rPr>
        <w:t>com</w:t>
      </w:r>
      <w:r w:rsidR="004B0863">
        <w:rPr>
          <w:rFonts w:ascii="Tahoma" w:hAnsi="Tahoma" w:cs="Tahoma"/>
          <w:bCs/>
          <w:sz w:val="24"/>
          <w:szCs w:val="24"/>
        </w:rPr>
        <w:t>plete th</w:t>
      </w:r>
      <w:r w:rsidR="003E4D25">
        <w:rPr>
          <w:rFonts w:ascii="Tahoma" w:hAnsi="Tahoma" w:cs="Tahoma"/>
          <w:bCs/>
          <w:sz w:val="24"/>
          <w:szCs w:val="24"/>
        </w:rPr>
        <w:t xml:space="preserve">e Justification </w:t>
      </w:r>
      <w:r w:rsidR="00CE6668">
        <w:rPr>
          <w:rFonts w:ascii="Tahoma" w:hAnsi="Tahoma" w:cs="Tahoma"/>
          <w:bCs/>
          <w:sz w:val="24"/>
          <w:szCs w:val="24"/>
        </w:rPr>
        <w:t xml:space="preserve">for </w:t>
      </w:r>
      <w:r w:rsidR="007A6805">
        <w:rPr>
          <w:rFonts w:ascii="Tahoma" w:hAnsi="Tahoma" w:cs="Tahoma"/>
          <w:bCs/>
          <w:sz w:val="24"/>
          <w:szCs w:val="24"/>
        </w:rPr>
        <w:t>S</w:t>
      </w:r>
      <w:r w:rsidR="00B00845">
        <w:rPr>
          <w:rFonts w:ascii="Tahoma" w:hAnsi="Tahoma" w:cs="Tahoma"/>
          <w:bCs/>
          <w:sz w:val="24"/>
          <w:szCs w:val="24"/>
        </w:rPr>
        <w:t xml:space="preserve">ite </w:t>
      </w:r>
      <w:r w:rsidR="007A6805">
        <w:rPr>
          <w:rFonts w:ascii="Tahoma" w:hAnsi="Tahoma" w:cs="Tahoma"/>
          <w:bCs/>
          <w:sz w:val="24"/>
          <w:szCs w:val="24"/>
        </w:rPr>
        <w:t>N</w:t>
      </w:r>
      <w:r w:rsidR="00B00845">
        <w:rPr>
          <w:rFonts w:ascii="Tahoma" w:hAnsi="Tahoma" w:cs="Tahoma"/>
          <w:bCs/>
          <w:sz w:val="24"/>
          <w:szCs w:val="24"/>
        </w:rPr>
        <w:t xml:space="preserve">ot </w:t>
      </w:r>
      <w:r w:rsidR="007A6805">
        <w:rPr>
          <w:rFonts w:ascii="Tahoma" w:hAnsi="Tahoma" w:cs="Tahoma"/>
          <w:bCs/>
          <w:sz w:val="24"/>
          <w:szCs w:val="24"/>
        </w:rPr>
        <w:t>I</w:t>
      </w:r>
      <w:r w:rsidR="00B00845">
        <w:rPr>
          <w:rFonts w:ascii="Tahoma" w:hAnsi="Tahoma" w:cs="Tahoma"/>
          <w:bCs/>
          <w:sz w:val="24"/>
          <w:szCs w:val="24"/>
        </w:rPr>
        <w:t>ncluded</w:t>
      </w:r>
      <w:r w:rsidR="00CE6668">
        <w:rPr>
          <w:rFonts w:ascii="Tahoma" w:hAnsi="Tahoma" w:cs="Tahoma"/>
          <w:bCs/>
          <w:sz w:val="24"/>
          <w:szCs w:val="24"/>
        </w:rPr>
        <w:t xml:space="preserve"> </w:t>
      </w:r>
      <w:r w:rsidR="00CE6668" w:rsidRPr="04AC17B9">
        <w:rPr>
          <w:rFonts w:ascii="Tahoma" w:hAnsi="Tahoma" w:cs="Tahoma"/>
          <w:sz w:val="24"/>
          <w:szCs w:val="24"/>
        </w:rPr>
        <w:t>in</w:t>
      </w:r>
      <w:r w:rsidR="00B00845">
        <w:rPr>
          <w:rFonts w:ascii="Tahoma" w:hAnsi="Tahoma" w:cs="Tahoma"/>
          <w:sz w:val="24"/>
          <w:szCs w:val="24"/>
        </w:rPr>
        <w:t xml:space="preserve"> the</w:t>
      </w:r>
      <w:r w:rsidR="00CE6668">
        <w:rPr>
          <w:rFonts w:ascii="Tahoma" w:hAnsi="Tahoma" w:cs="Tahoma"/>
          <w:bCs/>
          <w:sz w:val="24"/>
          <w:szCs w:val="24"/>
        </w:rPr>
        <w:t xml:space="preserve"> Final Blueprint </w:t>
      </w:r>
      <w:r w:rsidR="004B0863">
        <w:rPr>
          <w:rFonts w:ascii="Tahoma" w:hAnsi="Tahoma" w:cs="Tahoma"/>
          <w:bCs/>
          <w:sz w:val="24"/>
          <w:szCs w:val="24"/>
        </w:rPr>
        <w:t>for any site</w:t>
      </w:r>
      <w:r w:rsidR="00C739DD">
        <w:rPr>
          <w:rFonts w:ascii="Tahoma" w:hAnsi="Tahoma" w:cs="Tahoma"/>
          <w:bCs/>
          <w:sz w:val="24"/>
          <w:szCs w:val="24"/>
        </w:rPr>
        <w:t>(s)</w:t>
      </w:r>
      <w:r w:rsidR="004B0863">
        <w:rPr>
          <w:rFonts w:ascii="Tahoma" w:hAnsi="Tahoma" w:cs="Tahoma"/>
          <w:bCs/>
          <w:sz w:val="24"/>
          <w:szCs w:val="24"/>
        </w:rPr>
        <w:t xml:space="preserve"> </w:t>
      </w:r>
      <w:r w:rsidR="00FB6257">
        <w:rPr>
          <w:rFonts w:ascii="Tahoma" w:hAnsi="Tahoma" w:cs="Tahoma"/>
          <w:bCs/>
          <w:sz w:val="24"/>
          <w:szCs w:val="24"/>
        </w:rPr>
        <w:t xml:space="preserve">that were </w:t>
      </w:r>
      <w:r w:rsidR="00910B7F">
        <w:rPr>
          <w:rFonts w:ascii="Tahoma" w:hAnsi="Tahoma" w:cs="Tahoma"/>
          <w:bCs/>
          <w:sz w:val="24"/>
          <w:szCs w:val="24"/>
        </w:rPr>
        <w:t>not included</w:t>
      </w:r>
      <w:r w:rsidR="004B0863">
        <w:rPr>
          <w:rFonts w:ascii="Tahoma" w:hAnsi="Tahoma" w:cs="Tahoma"/>
          <w:bCs/>
          <w:sz w:val="24"/>
          <w:szCs w:val="24"/>
        </w:rPr>
        <w:t xml:space="preserve"> in the </w:t>
      </w:r>
      <w:r w:rsidR="003F325A">
        <w:rPr>
          <w:rFonts w:ascii="Tahoma" w:hAnsi="Tahoma" w:cs="Tahoma"/>
          <w:bCs/>
          <w:sz w:val="24"/>
          <w:szCs w:val="24"/>
        </w:rPr>
        <w:t xml:space="preserve">completed and </w:t>
      </w:r>
      <w:r w:rsidR="003F325A">
        <w:rPr>
          <w:rFonts w:ascii="Tahoma" w:hAnsi="Tahoma" w:cs="Tahoma"/>
          <w:bCs/>
          <w:sz w:val="24"/>
          <w:szCs w:val="24"/>
        </w:rPr>
        <w:lastRenderedPageBreak/>
        <w:t>approved Final B</w:t>
      </w:r>
      <w:r w:rsidR="004B0863">
        <w:rPr>
          <w:rFonts w:ascii="Tahoma" w:hAnsi="Tahoma" w:cs="Tahoma"/>
          <w:bCs/>
          <w:sz w:val="24"/>
          <w:szCs w:val="24"/>
        </w:rPr>
        <w:t>lueprint</w:t>
      </w:r>
      <w:r w:rsidR="00FB6257">
        <w:rPr>
          <w:rFonts w:ascii="Tahoma" w:hAnsi="Tahoma" w:cs="Tahoma"/>
          <w:bCs/>
          <w:sz w:val="24"/>
          <w:szCs w:val="24"/>
        </w:rPr>
        <w:t xml:space="preserve">. The </w:t>
      </w:r>
      <w:r w:rsidR="00DF260D" w:rsidRPr="00DF260D">
        <w:rPr>
          <w:rFonts w:ascii="Tahoma" w:hAnsi="Tahoma" w:cs="Tahoma"/>
          <w:bCs/>
          <w:sz w:val="24"/>
          <w:szCs w:val="24"/>
        </w:rPr>
        <w:t>justification for the site</w:t>
      </w:r>
      <w:r w:rsidR="00ED0BC6">
        <w:rPr>
          <w:rFonts w:ascii="Tahoma" w:hAnsi="Tahoma" w:cs="Tahoma"/>
          <w:bCs/>
          <w:sz w:val="24"/>
          <w:szCs w:val="24"/>
        </w:rPr>
        <w:t>(s)</w:t>
      </w:r>
      <w:r w:rsidR="00DF260D" w:rsidRPr="00DF260D">
        <w:rPr>
          <w:rFonts w:ascii="Tahoma" w:hAnsi="Tahoma" w:cs="Tahoma"/>
          <w:bCs/>
          <w:sz w:val="24"/>
          <w:szCs w:val="24"/>
        </w:rPr>
        <w:t xml:space="preserve"> </w:t>
      </w:r>
      <w:r w:rsidR="00F208CA">
        <w:rPr>
          <w:rFonts w:ascii="Tahoma" w:hAnsi="Tahoma" w:cs="Tahoma"/>
          <w:bCs/>
          <w:sz w:val="24"/>
          <w:szCs w:val="24"/>
        </w:rPr>
        <w:t>should explain why the site is proposed and how it aligns with the recommendations of the Final Blueprint</w:t>
      </w:r>
      <w:r w:rsidR="007E524A">
        <w:rPr>
          <w:rFonts w:ascii="Tahoma" w:hAnsi="Tahoma" w:cs="Tahoma"/>
          <w:bCs/>
          <w:sz w:val="24"/>
          <w:szCs w:val="24"/>
        </w:rPr>
        <w:t>.</w:t>
      </w:r>
      <w:r w:rsidR="0016170D">
        <w:rPr>
          <w:rFonts w:ascii="Tahoma" w:hAnsi="Tahoma" w:cs="Tahoma"/>
          <w:bCs/>
          <w:sz w:val="24"/>
          <w:szCs w:val="24"/>
        </w:rPr>
        <w:t xml:space="preserve"> </w:t>
      </w:r>
      <w:r w:rsidR="007E524A">
        <w:rPr>
          <w:rFonts w:ascii="Tahoma" w:hAnsi="Tahoma" w:cs="Tahoma"/>
          <w:bCs/>
          <w:sz w:val="24"/>
          <w:szCs w:val="24"/>
        </w:rPr>
        <w:t>Th</w:t>
      </w:r>
      <w:r w:rsidR="0016170D" w:rsidRPr="005960DB">
        <w:rPr>
          <w:rFonts w:ascii="Tahoma" w:hAnsi="Tahoma" w:cs="Tahoma"/>
          <w:bCs/>
          <w:sz w:val="24"/>
          <w:szCs w:val="24"/>
        </w:rPr>
        <w:t xml:space="preserve">is attachment is </w:t>
      </w:r>
      <w:r w:rsidR="000125D3">
        <w:rPr>
          <w:rFonts w:ascii="Tahoma" w:hAnsi="Tahoma" w:cs="Tahoma"/>
          <w:bCs/>
          <w:sz w:val="24"/>
          <w:szCs w:val="24"/>
        </w:rPr>
        <w:t>r</w:t>
      </w:r>
      <w:r w:rsidR="000A376A">
        <w:rPr>
          <w:rFonts w:ascii="Tahoma" w:hAnsi="Tahoma" w:cs="Tahoma"/>
          <w:bCs/>
          <w:sz w:val="24"/>
          <w:szCs w:val="24"/>
        </w:rPr>
        <w:t xml:space="preserve">equired </w:t>
      </w:r>
      <w:r w:rsidR="007E524A">
        <w:rPr>
          <w:rFonts w:ascii="Tahoma" w:hAnsi="Tahoma" w:cs="Tahoma"/>
          <w:bCs/>
          <w:sz w:val="24"/>
          <w:szCs w:val="24"/>
        </w:rPr>
        <w:t xml:space="preserve">only </w:t>
      </w:r>
      <w:r w:rsidR="000A376A">
        <w:rPr>
          <w:rFonts w:ascii="Tahoma" w:hAnsi="Tahoma" w:cs="Tahoma"/>
          <w:bCs/>
          <w:sz w:val="24"/>
          <w:szCs w:val="24"/>
        </w:rPr>
        <w:t xml:space="preserve">if the proposed site location is not identified in </w:t>
      </w:r>
      <w:r w:rsidR="000125D3">
        <w:rPr>
          <w:rFonts w:ascii="Tahoma" w:hAnsi="Tahoma" w:cs="Tahoma"/>
          <w:bCs/>
          <w:sz w:val="24"/>
          <w:szCs w:val="24"/>
        </w:rPr>
        <w:t>the Final Blueprint; otherwise, it is not applicable.</w:t>
      </w:r>
    </w:p>
    <w:p w14:paraId="7AFA0899" w14:textId="77777777" w:rsidR="00A90A97" w:rsidRDefault="00A90A97" w:rsidP="471530B5">
      <w:pPr>
        <w:spacing w:after="0"/>
        <w:ind w:left="1440"/>
        <w:rPr>
          <w:rFonts w:ascii="Tahoma" w:hAnsi="Tahoma" w:cs="Tahoma"/>
          <w:bCs/>
          <w:sz w:val="24"/>
          <w:szCs w:val="24"/>
        </w:rPr>
      </w:pPr>
    </w:p>
    <w:p w14:paraId="4DE81061" w14:textId="159D789D" w:rsidR="00C36F0A" w:rsidRPr="00C36F0A" w:rsidRDefault="00A90A97" w:rsidP="00BA3CBC">
      <w:pPr>
        <w:numPr>
          <w:ilvl w:val="0"/>
          <w:numId w:val="7"/>
        </w:numPr>
        <w:spacing w:after="0"/>
        <w:ind w:left="1440" w:hanging="720"/>
        <w:rPr>
          <w:rFonts w:ascii="Tahoma" w:eastAsia="Arial" w:hAnsi="Tahoma" w:cs="Tahoma"/>
          <w:b/>
          <w:bCs/>
          <w:sz w:val="24"/>
          <w:szCs w:val="24"/>
        </w:rPr>
      </w:pPr>
      <w:bookmarkStart w:id="73" w:name="_Hlk193960925"/>
      <w:r w:rsidRPr="00C36F0A">
        <w:rPr>
          <w:rFonts w:ascii="Tahoma" w:eastAsia="Arial" w:hAnsi="Tahoma" w:cs="Tahoma"/>
          <w:b/>
          <w:sz w:val="24"/>
          <w:szCs w:val="24"/>
        </w:rPr>
        <w:t xml:space="preserve">Application </w:t>
      </w:r>
      <w:r w:rsidR="00BCAD2A" w:rsidRPr="04AC17B9">
        <w:rPr>
          <w:rFonts w:ascii="Tahoma" w:eastAsia="Arial" w:hAnsi="Tahoma" w:cs="Tahoma"/>
          <w:b/>
          <w:bCs/>
          <w:sz w:val="24"/>
          <w:szCs w:val="24"/>
        </w:rPr>
        <w:t>F</w:t>
      </w:r>
      <w:r w:rsidRPr="00C36F0A">
        <w:rPr>
          <w:rFonts w:ascii="Tahoma" w:eastAsia="Arial" w:hAnsi="Tahoma" w:cs="Tahoma"/>
          <w:b/>
          <w:sz w:val="24"/>
          <w:szCs w:val="24"/>
        </w:rPr>
        <w:t>orm</w:t>
      </w:r>
      <w:r w:rsidR="00C36F0A" w:rsidRPr="00C36F0A">
        <w:rPr>
          <w:rFonts w:ascii="Tahoma" w:eastAsia="Arial" w:hAnsi="Tahoma" w:cs="Tahoma"/>
          <w:b/>
          <w:bCs/>
          <w:sz w:val="24"/>
          <w:szCs w:val="24"/>
        </w:rPr>
        <w:t xml:space="preserve"> (Attachment 16)</w:t>
      </w:r>
    </w:p>
    <w:p w14:paraId="24C50EC7" w14:textId="16B6C0E4" w:rsidR="00F31929" w:rsidRDefault="00136381" w:rsidP="00136175">
      <w:pPr>
        <w:spacing w:after="0"/>
        <w:ind w:left="1440"/>
        <w:rPr>
          <w:rFonts w:ascii="Tahoma" w:hAnsi="Tahoma" w:cs="Tahoma"/>
          <w:sz w:val="24"/>
          <w:szCs w:val="24"/>
        </w:rPr>
      </w:pPr>
      <w:r>
        <w:rPr>
          <w:rFonts w:ascii="Tahoma" w:hAnsi="Tahoma" w:cs="Tahoma"/>
          <w:sz w:val="24"/>
          <w:szCs w:val="24"/>
        </w:rPr>
        <w:t>Applicants must complete an Application</w:t>
      </w:r>
      <w:r w:rsidR="00FE71F5">
        <w:rPr>
          <w:rFonts w:ascii="Tahoma" w:hAnsi="Tahoma" w:cs="Tahoma"/>
          <w:sz w:val="24"/>
          <w:szCs w:val="24"/>
        </w:rPr>
        <w:t xml:space="preserve"> Form</w:t>
      </w:r>
      <w:r w:rsidR="005212BE">
        <w:rPr>
          <w:rFonts w:ascii="Tahoma" w:hAnsi="Tahoma" w:cs="Tahoma"/>
          <w:sz w:val="24"/>
          <w:szCs w:val="24"/>
        </w:rPr>
        <w:t>.</w:t>
      </w:r>
      <w:r w:rsidR="00550287">
        <w:rPr>
          <w:rFonts w:ascii="Tahoma" w:hAnsi="Tahoma" w:cs="Tahoma"/>
          <w:sz w:val="24"/>
          <w:szCs w:val="24"/>
        </w:rPr>
        <w:t xml:space="preserve"> </w:t>
      </w:r>
      <w:r w:rsidR="00204594">
        <w:rPr>
          <w:rFonts w:ascii="Tahoma" w:hAnsi="Tahoma" w:cs="Tahoma"/>
          <w:sz w:val="24"/>
          <w:szCs w:val="24"/>
        </w:rPr>
        <w:t>Th</w:t>
      </w:r>
      <w:r w:rsidR="00FE71F5">
        <w:rPr>
          <w:rFonts w:ascii="Tahoma" w:hAnsi="Tahoma" w:cs="Tahoma"/>
          <w:sz w:val="24"/>
          <w:szCs w:val="24"/>
        </w:rPr>
        <w:t xml:space="preserve">is form </w:t>
      </w:r>
      <w:r w:rsidR="001E0D33">
        <w:rPr>
          <w:rFonts w:ascii="Tahoma" w:hAnsi="Tahoma" w:cs="Tahoma"/>
          <w:sz w:val="24"/>
          <w:szCs w:val="24"/>
        </w:rPr>
        <w:t>requests</w:t>
      </w:r>
      <w:r w:rsidR="001E0D33" w:rsidDel="00B27E05">
        <w:rPr>
          <w:rFonts w:ascii="Tahoma" w:hAnsi="Tahoma" w:cs="Tahoma"/>
          <w:sz w:val="24"/>
          <w:szCs w:val="24"/>
        </w:rPr>
        <w:t xml:space="preserve"> </w:t>
      </w:r>
      <w:r w:rsidR="00B27E05">
        <w:rPr>
          <w:rFonts w:ascii="Tahoma" w:hAnsi="Tahoma" w:cs="Tahoma"/>
          <w:sz w:val="24"/>
          <w:szCs w:val="24"/>
        </w:rPr>
        <w:t>the</w:t>
      </w:r>
      <w:r w:rsidR="001E0D33">
        <w:rPr>
          <w:rFonts w:ascii="Tahoma" w:hAnsi="Tahoma" w:cs="Tahoma"/>
          <w:sz w:val="24"/>
          <w:szCs w:val="24"/>
        </w:rPr>
        <w:t xml:space="preserve"> Applicant provide</w:t>
      </w:r>
      <w:r w:rsidR="00F465E7">
        <w:rPr>
          <w:rFonts w:ascii="Tahoma" w:hAnsi="Tahoma" w:cs="Tahoma"/>
          <w:sz w:val="24"/>
          <w:szCs w:val="24"/>
        </w:rPr>
        <w:t xml:space="preserve"> the following</w:t>
      </w:r>
      <w:r w:rsidR="001E0D33">
        <w:rPr>
          <w:rFonts w:ascii="Tahoma" w:hAnsi="Tahoma" w:cs="Tahoma"/>
          <w:sz w:val="24"/>
          <w:szCs w:val="24"/>
        </w:rPr>
        <w:t>:</w:t>
      </w:r>
      <w:r w:rsidR="00204594">
        <w:rPr>
          <w:rFonts w:ascii="Tahoma" w:hAnsi="Tahoma" w:cs="Tahoma"/>
          <w:sz w:val="24"/>
          <w:szCs w:val="24"/>
        </w:rPr>
        <w:t xml:space="preserve"> </w:t>
      </w:r>
      <w:r w:rsidR="0002726D">
        <w:rPr>
          <w:rFonts w:ascii="Tahoma" w:hAnsi="Tahoma" w:cs="Tahoma"/>
          <w:sz w:val="24"/>
          <w:szCs w:val="24"/>
        </w:rPr>
        <w:t>fueling</w:t>
      </w:r>
      <w:r w:rsidR="00DC39BF">
        <w:rPr>
          <w:rFonts w:ascii="Tahoma" w:hAnsi="Tahoma" w:cs="Tahoma"/>
          <w:sz w:val="24"/>
          <w:szCs w:val="24"/>
        </w:rPr>
        <w:t xml:space="preserve"> type, </w:t>
      </w:r>
      <w:r w:rsidR="00204594">
        <w:rPr>
          <w:rFonts w:ascii="Tahoma" w:hAnsi="Tahoma" w:cs="Tahoma"/>
          <w:sz w:val="24"/>
          <w:szCs w:val="24"/>
        </w:rPr>
        <w:t xml:space="preserve">title </w:t>
      </w:r>
      <w:r w:rsidR="00833706">
        <w:rPr>
          <w:rFonts w:ascii="Tahoma" w:hAnsi="Tahoma" w:cs="Tahoma"/>
          <w:sz w:val="24"/>
          <w:szCs w:val="24"/>
        </w:rPr>
        <w:t>of project</w:t>
      </w:r>
      <w:r w:rsidR="009A2706">
        <w:rPr>
          <w:rFonts w:ascii="Tahoma" w:hAnsi="Tahoma" w:cs="Tahoma"/>
          <w:sz w:val="24"/>
          <w:szCs w:val="24"/>
        </w:rPr>
        <w:t>,</w:t>
      </w:r>
      <w:r w:rsidR="006B73AB">
        <w:rPr>
          <w:rFonts w:ascii="Tahoma" w:hAnsi="Tahoma" w:cs="Tahoma"/>
          <w:sz w:val="24"/>
          <w:szCs w:val="24"/>
        </w:rPr>
        <w:t xml:space="preserve"> site address, brief project </w:t>
      </w:r>
      <w:r w:rsidR="009A2706">
        <w:rPr>
          <w:rFonts w:ascii="Tahoma" w:hAnsi="Tahoma" w:cs="Tahoma"/>
          <w:sz w:val="24"/>
          <w:szCs w:val="24"/>
        </w:rPr>
        <w:t xml:space="preserve">description, </w:t>
      </w:r>
      <w:r w:rsidR="00204594">
        <w:rPr>
          <w:rFonts w:ascii="Tahoma" w:hAnsi="Tahoma" w:cs="Tahoma"/>
          <w:sz w:val="24"/>
          <w:szCs w:val="24"/>
        </w:rPr>
        <w:t>requested amount</w:t>
      </w:r>
      <w:r w:rsidR="00793F8D">
        <w:rPr>
          <w:rFonts w:ascii="Tahoma" w:hAnsi="Tahoma" w:cs="Tahoma"/>
          <w:sz w:val="24"/>
          <w:szCs w:val="24"/>
        </w:rPr>
        <w:t xml:space="preserve"> of CEC-</w:t>
      </w:r>
      <w:r w:rsidR="00623ADE">
        <w:rPr>
          <w:rFonts w:ascii="Tahoma" w:hAnsi="Tahoma" w:cs="Tahoma"/>
          <w:sz w:val="24"/>
          <w:szCs w:val="24"/>
        </w:rPr>
        <w:t>funding</w:t>
      </w:r>
      <w:r w:rsidR="00204594">
        <w:rPr>
          <w:rFonts w:ascii="Tahoma" w:hAnsi="Tahoma" w:cs="Tahoma"/>
          <w:sz w:val="24"/>
          <w:szCs w:val="24"/>
        </w:rPr>
        <w:t>,</w:t>
      </w:r>
      <w:r w:rsidR="009A2706">
        <w:rPr>
          <w:rFonts w:ascii="Tahoma" w:hAnsi="Tahoma" w:cs="Tahoma"/>
          <w:sz w:val="24"/>
          <w:szCs w:val="24"/>
        </w:rPr>
        <w:t xml:space="preserve"> </w:t>
      </w:r>
      <w:r w:rsidR="00DC39BF">
        <w:rPr>
          <w:rFonts w:ascii="Tahoma" w:hAnsi="Tahoma" w:cs="Tahoma"/>
          <w:sz w:val="24"/>
          <w:szCs w:val="24"/>
        </w:rPr>
        <w:t>match fund</w:t>
      </w:r>
      <w:r w:rsidR="005765CF">
        <w:rPr>
          <w:rFonts w:ascii="Tahoma" w:hAnsi="Tahoma" w:cs="Tahoma"/>
          <w:sz w:val="24"/>
          <w:szCs w:val="24"/>
        </w:rPr>
        <w:t>ing amount(s)</w:t>
      </w:r>
      <w:r w:rsidR="00DC39BF">
        <w:rPr>
          <w:rFonts w:ascii="Tahoma" w:hAnsi="Tahoma" w:cs="Tahoma"/>
          <w:sz w:val="24"/>
          <w:szCs w:val="24"/>
        </w:rPr>
        <w:t>,</w:t>
      </w:r>
      <w:r w:rsidR="00510D16">
        <w:rPr>
          <w:rFonts w:ascii="Tahoma" w:hAnsi="Tahoma" w:cs="Tahoma"/>
          <w:sz w:val="24"/>
          <w:szCs w:val="24"/>
        </w:rPr>
        <w:t xml:space="preserve"> and additional information about the charg</w:t>
      </w:r>
      <w:r w:rsidR="0038011D">
        <w:rPr>
          <w:rFonts w:ascii="Tahoma" w:hAnsi="Tahoma" w:cs="Tahoma"/>
          <w:sz w:val="24"/>
          <w:szCs w:val="24"/>
        </w:rPr>
        <w:t xml:space="preserve">ing ports or hydrogen fueling </w:t>
      </w:r>
      <w:r w:rsidR="00E8323C">
        <w:rPr>
          <w:rFonts w:ascii="Tahoma" w:hAnsi="Tahoma" w:cs="Tahoma"/>
          <w:sz w:val="24"/>
          <w:szCs w:val="24"/>
        </w:rPr>
        <w:t>positions, MD</w:t>
      </w:r>
      <w:r w:rsidR="00154F26">
        <w:rPr>
          <w:rFonts w:ascii="Tahoma" w:hAnsi="Tahoma" w:cs="Tahoma"/>
          <w:sz w:val="24"/>
          <w:szCs w:val="24"/>
        </w:rPr>
        <w:t>H</w:t>
      </w:r>
      <w:r w:rsidR="00E8323C">
        <w:rPr>
          <w:rFonts w:ascii="Tahoma" w:hAnsi="Tahoma" w:cs="Tahoma"/>
          <w:sz w:val="24"/>
          <w:szCs w:val="24"/>
        </w:rPr>
        <w:t>D vehicle population, project benefits</w:t>
      </w:r>
      <w:r w:rsidR="00491F40">
        <w:rPr>
          <w:rFonts w:ascii="Tahoma" w:hAnsi="Tahoma" w:cs="Tahoma"/>
          <w:sz w:val="24"/>
          <w:szCs w:val="24"/>
        </w:rPr>
        <w:t xml:space="preserve">, CEQA compliance information, </w:t>
      </w:r>
      <w:r w:rsidR="00E8323C">
        <w:rPr>
          <w:rFonts w:ascii="Tahoma" w:hAnsi="Tahoma" w:cs="Tahoma"/>
          <w:sz w:val="24"/>
          <w:szCs w:val="24"/>
        </w:rPr>
        <w:t>key partners</w:t>
      </w:r>
      <w:r w:rsidR="00161BE3">
        <w:rPr>
          <w:rFonts w:ascii="Tahoma" w:hAnsi="Tahoma" w:cs="Tahoma"/>
          <w:sz w:val="24"/>
          <w:szCs w:val="24"/>
        </w:rPr>
        <w:t xml:space="preserve"> and other project information needed to evaluate the proposal.</w:t>
      </w:r>
      <w:r w:rsidR="00E8323C">
        <w:rPr>
          <w:rFonts w:ascii="Tahoma" w:hAnsi="Tahoma" w:cs="Tahoma"/>
          <w:sz w:val="24"/>
          <w:szCs w:val="24"/>
        </w:rPr>
        <w:t xml:space="preserve"> </w:t>
      </w:r>
    </w:p>
    <w:p w14:paraId="13B22828" w14:textId="77777777" w:rsidR="003F6AAB" w:rsidRDefault="003F6AAB" w:rsidP="00136175">
      <w:pPr>
        <w:spacing w:after="0"/>
        <w:ind w:left="1440"/>
        <w:rPr>
          <w:rFonts w:ascii="Tahoma" w:hAnsi="Tahoma" w:cs="Tahoma"/>
          <w:sz w:val="24"/>
          <w:szCs w:val="24"/>
        </w:rPr>
      </w:pPr>
    </w:p>
    <w:p w14:paraId="2D7090FE" w14:textId="77777777" w:rsidR="003F6AAB" w:rsidRDefault="003F6AAB" w:rsidP="003F6AAB">
      <w:pPr>
        <w:spacing w:before="100" w:beforeAutospacing="1" w:after="100" w:afterAutospacing="1"/>
        <w:ind w:left="1440"/>
        <w:rPr>
          <w:rFonts w:ascii="Tahoma" w:hAnsi="Tahoma" w:cs="Tahoma"/>
          <w:sz w:val="24"/>
          <w:szCs w:val="24"/>
        </w:rPr>
      </w:pPr>
      <w:r w:rsidRPr="00E22C87">
        <w:rPr>
          <w:rFonts w:ascii="Tahoma" w:hAnsi="Tahoma" w:cs="Tahoma"/>
          <w:sz w:val="24"/>
          <w:szCs w:val="24"/>
        </w:rPr>
        <w:t>All Applicants must authorize CEC to make any inquiries necessary to verify the information presented in the application.</w:t>
      </w:r>
    </w:p>
    <w:bookmarkEnd w:id="73"/>
    <w:p w14:paraId="60624AC9" w14:textId="77777777" w:rsidR="003F6AAB" w:rsidRDefault="003F6AAB" w:rsidP="00136175">
      <w:pPr>
        <w:spacing w:after="0"/>
        <w:ind w:left="1440"/>
        <w:rPr>
          <w:rFonts w:ascii="Tahoma" w:hAnsi="Tahoma" w:cs="Tahoma"/>
          <w:sz w:val="24"/>
          <w:szCs w:val="24"/>
        </w:rPr>
      </w:pPr>
    </w:p>
    <w:p w14:paraId="451D95D4" w14:textId="47B78B6C" w:rsidR="006D67A1" w:rsidRPr="006D67A1" w:rsidRDefault="006D67A1" w:rsidP="00BA3CBC">
      <w:pPr>
        <w:numPr>
          <w:ilvl w:val="0"/>
          <w:numId w:val="7"/>
        </w:numPr>
        <w:spacing w:after="0"/>
        <w:ind w:left="1440" w:hanging="720"/>
        <w:rPr>
          <w:rFonts w:ascii="Tahoma" w:eastAsia="Arial" w:hAnsi="Tahoma" w:cs="Tahoma"/>
          <w:b/>
          <w:sz w:val="24"/>
          <w:szCs w:val="24"/>
        </w:rPr>
      </w:pPr>
      <w:r>
        <w:rPr>
          <w:rFonts w:ascii="Tahoma" w:eastAsia="Arial" w:hAnsi="Tahoma" w:cs="Tahoma"/>
          <w:b/>
          <w:sz w:val="24"/>
          <w:szCs w:val="24"/>
        </w:rPr>
        <w:t>Evaluation Criteria for Priority Populations</w:t>
      </w:r>
      <w:r w:rsidRPr="00C36F0A">
        <w:rPr>
          <w:rFonts w:ascii="Tahoma" w:eastAsia="Arial" w:hAnsi="Tahoma" w:cs="Tahoma"/>
          <w:b/>
          <w:sz w:val="24"/>
          <w:szCs w:val="24"/>
        </w:rPr>
        <w:t xml:space="preserve"> </w:t>
      </w:r>
      <w:r w:rsidRPr="006D67A1">
        <w:rPr>
          <w:rFonts w:ascii="Tahoma" w:eastAsia="Arial" w:hAnsi="Tahoma" w:cs="Tahoma"/>
          <w:b/>
          <w:sz w:val="24"/>
          <w:szCs w:val="24"/>
        </w:rPr>
        <w:t>F</w:t>
      </w:r>
      <w:r w:rsidRPr="00C36F0A">
        <w:rPr>
          <w:rFonts w:ascii="Tahoma" w:eastAsia="Arial" w:hAnsi="Tahoma" w:cs="Tahoma"/>
          <w:b/>
          <w:sz w:val="24"/>
          <w:szCs w:val="24"/>
        </w:rPr>
        <w:t>orm</w:t>
      </w:r>
      <w:r w:rsidRPr="006D67A1">
        <w:rPr>
          <w:rFonts w:ascii="Tahoma" w:eastAsia="Arial" w:hAnsi="Tahoma" w:cs="Tahoma"/>
          <w:b/>
          <w:sz w:val="24"/>
          <w:szCs w:val="24"/>
        </w:rPr>
        <w:t xml:space="preserve"> (Attachment 1</w:t>
      </w:r>
      <w:r>
        <w:rPr>
          <w:rFonts w:ascii="Tahoma" w:eastAsia="Arial" w:hAnsi="Tahoma" w:cs="Tahoma"/>
          <w:b/>
          <w:sz w:val="24"/>
          <w:szCs w:val="24"/>
        </w:rPr>
        <w:t>9</w:t>
      </w:r>
      <w:r w:rsidRPr="006D67A1">
        <w:rPr>
          <w:rFonts w:ascii="Tahoma" w:eastAsia="Arial" w:hAnsi="Tahoma" w:cs="Tahoma"/>
          <w:b/>
          <w:sz w:val="24"/>
          <w:szCs w:val="24"/>
        </w:rPr>
        <w:t>)</w:t>
      </w:r>
    </w:p>
    <w:p w14:paraId="73A8CF7D" w14:textId="77777777" w:rsidR="008176AB" w:rsidRDefault="006D67A1" w:rsidP="000A6149">
      <w:pPr>
        <w:spacing w:after="360"/>
        <w:ind w:left="1440"/>
        <w:rPr>
          <w:rFonts w:ascii="Tahoma" w:hAnsi="Tahoma" w:cs="Tahoma"/>
          <w:sz w:val="24"/>
          <w:szCs w:val="24"/>
        </w:rPr>
      </w:pPr>
      <w:r>
        <w:rPr>
          <w:rFonts w:ascii="Tahoma" w:hAnsi="Tahoma" w:cs="Tahoma"/>
          <w:sz w:val="24"/>
          <w:szCs w:val="24"/>
        </w:rPr>
        <w:t>Applicants must complete and submit an Evaluation Criteria for Priority Populations Form. Applicants are encouraged to submit documentation that verifies that the project provides benefits to residents of disadvantaged communities and low-income communities, defined as “priority populations.”</w:t>
      </w:r>
    </w:p>
    <w:p w14:paraId="02234D66" w14:textId="72979943" w:rsidR="008176AB" w:rsidRPr="00347B34" w:rsidRDefault="008176AB" w:rsidP="5579F8F6">
      <w:pPr>
        <w:keepNext/>
        <w:numPr>
          <w:ilvl w:val="0"/>
          <w:numId w:val="7"/>
        </w:numPr>
        <w:spacing w:after="0"/>
        <w:ind w:left="1440" w:hanging="720"/>
        <w:rPr>
          <w:rFonts w:ascii="Tahoma" w:hAnsi="Tahoma" w:cs="Tahoma"/>
          <w:b/>
          <w:bCs/>
          <w:sz w:val="24"/>
          <w:szCs w:val="24"/>
        </w:rPr>
      </w:pPr>
      <w:r w:rsidRPr="5579F8F6">
        <w:rPr>
          <w:rFonts w:ascii="Tahoma" w:hAnsi="Tahoma" w:cs="Tahoma"/>
          <w:b/>
          <w:bCs/>
          <w:sz w:val="24"/>
          <w:szCs w:val="24"/>
        </w:rPr>
        <w:t>Letter of Intent to Place a Purchase Order (Attachment 2</w:t>
      </w:r>
      <w:r w:rsidR="006279F9" w:rsidRPr="5579F8F6">
        <w:rPr>
          <w:rFonts w:ascii="Tahoma" w:hAnsi="Tahoma" w:cs="Tahoma"/>
          <w:b/>
          <w:bCs/>
          <w:sz w:val="24"/>
          <w:szCs w:val="24"/>
        </w:rPr>
        <w:t>0</w:t>
      </w:r>
      <w:r w:rsidRPr="5579F8F6">
        <w:rPr>
          <w:rFonts w:ascii="Tahoma" w:hAnsi="Tahoma" w:cs="Tahoma"/>
          <w:b/>
          <w:bCs/>
          <w:sz w:val="24"/>
          <w:szCs w:val="24"/>
        </w:rPr>
        <w:t>)</w:t>
      </w:r>
    </w:p>
    <w:p w14:paraId="1F5CF2C3" w14:textId="5BD0DA97" w:rsidR="008176AB" w:rsidRPr="00032350"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Applicants</w:t>
      </w:r>
      <w:r w:rsidR="00585A50" w:rsidRPr="5579F8F6">
        <w:rPr>
          <w:rStyle w:val="normaltextrun"/>
          <w:rFonts w:ascii="Tahoma" w:hAnsi="Tahoma" w:cs="Tahoma"/>
        </w:rPr>
        <w:t xml:space="preserve"> proposing to purchase new vehicles</w:t>
      </w:r>
      <w:r w:rsidRPr="5579F8F6">
        <w:rPr>
          <w:rStyle w:val="normaltextrun"/>
          <w:rFonts w:ascii="Tahoma" w:hAnsi="Tahoma" w:cs="Tahoma"/>
        </w:rPr>
        <w:t xml:space="preserve"> must submit a letter of intent to place a purchase order with their application. The letter must specify the type(s) and number(s) of ZEVs to be procured and justify the need for the proposed infrastructure. If an Applicant cannot place a purchase order within three (3) months of </w:t>
      </w:r>
      <w:r w:rsidR="00193DAA" w:rsidRPr="5579F8F6">
        <w:rPr>
          <w:rStyle w:val="normaltextrun"/>
          <w:rFonts w:ascii="Tahoma" w:hAnsi="Tahoma" w:cs="Tahoma"/>
        </w:rPr>
        <w:t>agreement execution</w:t>
      </w:r>
      <w:r w:rsidRPr="5579F8F6">
        <w:rPr>
          <w:rStyle w:val="normaltextrun"/>
          <w:rFonts w:ascii="Tahoma" w:hAnsi="Tahoma" w:cs="Tahoma"/>
        </w:rPr>
        <w:t>, the CEC reserves the right, in addition to any other right it has, to cancel the award and offer funding to the next highest-scored eligible Applicant on the NOPA list.</w:t>
      </w:r>
      <w:r w:rsidRPr="5579F8F6">
        <w:rPr>
          <w:rStyle w:val="eop"/>
          <w:rFonts w:ascii="Tahoma" w:hAnsi="Tahoma" w:cs="Tahoma"/>
        </w:rPr>
        <w:t> </w:t>
      </w:r>
    </w:p>
    <w:p w14:paraId="4BD9D8DD" w14:textId="77777777" w:rsidR="008176AB" w:rsidRPr="00032350" w:rsidRDefault="008176AB" w:rsidP="5579F8F6">
      <w:pPr>
        <w:pStyle w:val="paragraph"/>
        <w:spacing w:before="0" w:beforeAutospacing="0" w:after="0" w:afterAutospacing="0"/>
        <w:ind w:left="1440" w:hanging="720"/>
        <w:textAlignment w:val="baseline"/>
        <w:rPr>
          <w:rStyle w:val="normaltextrun"/>
          <w:rFonts w:ascii="Tahoma" w:hAnsi="Tahoma" w:cs="Tahoma"/>
        </w:rPr>
      </w:pPr>
    </w:p>
    <w:p w14:paraId="7F6185B3" w14:textId="7A54D482" w:rsidR="008176AB" w:rsidRPr="00032350"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 xml:space="preserve">While the purchase order must be placed within three months of </w:t>
      </w:r>
      <w:r w:rsidR="00B45E9B" w:rsidRPr="5579F8F6">
        <w:rPr>
          <w:rStyle w:val="normaltextrun"/>
          <w:rFonts w:ascii="Tahoma" w:hAnsi="Tahoma" w:cs="Tahoma"/>
        </w:rPr>
        <w:t>agreement execution</w:t>
      </w:r>
      <w:r w:rsidRPr="5579F8F6">
        <w:rPr>
          <w:rStyle w:val="normaltextrun"/>
          <w:rFonts w:ascii="Tahoma" w:hAnsi="Tahoma" w:cs="Tahoma"/>
        </w:rPr>
        <w:t xml:space="preserve">, there is not a firm </w:t>
      </w:r>
      <w:proofErr w:type="gramStart"/>
      <w:r w:rsidRPr="5579F8F6">
        <w:rPr>
          <w:rStyle w:val="normaltextrun"/>
          <w:rFonts w:ascii="Tahoma" w:hAnsi="Tahoma" w:cs="Tahoma"/>
        </w:rPr>
        <w:t>requirement by</w:t>
      </w:r>
      <w:proofErr w:type="gramEnd"/>
      <w:r w:rsidRPr="5579F8F6">
        <w:rPr>
          <w:rStyle w:val="normaltextrun"/>
          <w:rFonts w:ascii="Tahoma" w:hAnsi="Tahoma" w:cs="Tahoma"/>
        </w:rPr>
        <w:t xml:space="preserve"> when the vehicles must be delivered. Infrastructure lead times or vehicle production lead </w:t>
      </w:r>
      <w:r w:rsidR="00C631A8">
        <w:rPr>
          <w:rStyle w:val="normaltextrun"/>
          <w:rFonts w:ascii="Tahoma" w:hAnsi="Tahoma" w:cs="Tahoma"/>
        </w:rPr>
        <w:t>[</w:t>
      </w:r>
      <w:r w:rsidRPr="00C631A8">
        <w:rPr>
          <w:rStyle w:val="normaltextrun"/>
          <w:rFonts w:ascii="Tahoma" w:hAnsi="Tahoma" w:cs="Tahoma"/>
          <w:strike/>
        </w:rPr>
        <w:t>teams</w:t>
      </w:r>
      <w:r w:rsidR="00C631A8">
        <w:rPr>
          <w:rStyle w:val="normaltextrun"/>
          <w:rFonts w:ascii="Tahoma" w:hAnsi="Tahoma" w:cs="Tahoma"/>
        </w:rPr>
        <w:t>]</w:t>
      </w:r>
      <w:r w:rsidRPr="5579F8F6">
        <w:rPr>
          <w:rStyle w:val="normaltextrun"/>
          <w:rFonts w:ascii="Tahoma" w:hAnsi="Tahoma" w:cs="Tahoma"/>
        </w:rPr>
        <w:t xml:space="preserve"> </w:t>
      </w:r>
      <w:r w:rsidR="00C631A8">
        <w:rPr>
          <w:rStyle w:val="normaltextrun"/>
          <w:rFonts w:ascii="Tahoma" w:hAnsi="Tahoma" w:cs="Tahoma"/>
          <w:b/>
          <w:bCs/>
          <w:u w:val="single"/>
        </w:rPr>
        <w:t xml:space="preserve">times </w:t>
      </w:r>
      <w:r w:rsidRPr="5579F8F6">
        <w:rPr>
          <w:rStyle w:val="normaltextrun"/>
          <w:rFonts w:ascii="Tahoma" w:hAnsi="Tahoma" w:cs="Tahoma"/>
        </w:rPr>
        <w:t xml:space="preserve">may </w:t>
      </w:r>
      <w:proofErr w:type="gramStart"/>
      <w:r w:rsidRPr="5579F8F6">
        <w:rPr>
          <w:rStyle w:val="normaltextrun"/>
          <w:rFonts w:ascii="Tahoma" w:hAnsi="Tahoma" w:cs="Tahoma"/>
        </w:rPr>
        <w:t>vary</w:t>
      </w:r>
      <w:proofErr w:type="gramEnd"/>
      <w:r w:rsidRPr="5579F8F6">
        <w:rPr>
          <w:rStyle w:val="normaltextrun"/>
          <w:rFonts w:ascii="Tahoma" w:hAnsi="Tahoma" w:cs="Tahoma"/>
        </w:rPr>
        <w:t xml:space="preserve"> and the fleet operator </w:t>
      </w:r>
      <w:proofErr w:type="gramStart"/>
      <w:r w:rsidRPr="5579F8F6">
        <w:rPr>
          <w:rStyle w:val="normaltextrun"/>
          <w:rFonts w:ascii="Tahoma" w:hAnsi="Tahoma" w:cs="Tahoma"/>
        </w:rPr>
        <w:t>may need to</w:t>
      </w:r>
      <w:proofErr w:type="gramEnd"/>
      <w:r w:rsidRPr="5579F8F6">
        <w:rPr>
          <w:rStyle w:val="normaltextrun"/>
          <w:rFonts w:ascii="Tahoma" w:hAnsi="Tahoma" w:cs="Tahoma"/>
        </w:rPr>
        <w:t xml:space="preserve"> ensure alignment of those. However, the vehicle orders must take </w:t>
      </w:r>
      <w:proofErr w:type="gramStart"/>
      <w:r w:rsidRPr="5579F8F6">
        <w:rPr>
          <w:rStyle w:val="normaltextrun"/>
          <w:rFonts w:ascii="Tahoma" w:hAnsi="Tahoma" w:cs="Tahoma"/>
        </w:rPr>
        <w:t>place</w:t>
      </w:r>
      <w:proofErr w:type="gramEnd"/>
      <w:r w:rsidRPr="5579F8F6">
        <w:rPr>
          <w:rStyle w:val="normaltextrun"/>
          <w:rFonts w:ascii="Tahoma" w:hAnsi="Tahoma" w:cs="Tahoma"/>
        </w:rPr>
        <w:t xml:space="preserve"> and vehicles </w:t>
      </w:r>
      <w:r w:rsidR="008C0BF7">
        <w:rPr>
          <w:rStyle w:val="normaltextrun"/>
          <w:rFonts w:ascii="Tahoma" w:hAnsi="Tahoma" w:cs="Tahoma"/>
          <w:b/>
          <w:bCs/>
          <w:u w:val="single"/>
        </w:rPr>
        <w:t xml:space="preserve">must be </w:t>
      </w:r>
      <w:r w:rsidRPr="5579F8F6">
        <w:rPr>
          <w:rStyle w:val="normaltextrun"/>
          <w:rFonts w:ascii="Tahoma" w:hAnsi="Tahoma" w:cs="Tahoma"/>
        </w:rPr>
        <w:t>delivered by the time the infrastructure becomes energized and operational.</w:t>
      </w:r>
      <w:r w:rsidRPr="5579F8F6">
        <w:rPr>
          <w:rStyle w:val="eop"/>
          <w:rFonts w:ascii="Tahoma" w:hAnsi="Tahoma" w:cs="Tahoma"/>
        </w:rPr>
        <w:t> </w:t>
      </w:r>
    </w:p>
    <w:p w14:paraId="5B53280D" w14:textId="77777777" w:rsidR="008176AB" w:rsidRPr="00032350" w:rsidRDefault="008176AB" w:rsidP="5579F8F6">
      <w:pPr>
        <w:pStyle w:val="paragraph"/>
        <w:spacing w:before="0" w:beforeAutospacing="0" w:after="0" w:afterAutospacing="0"/>
        <w:ind w:left="1440" w:hanging="720"/>
        <w:textAlignment w:val="baseline"/>
        <w:rPr>
          <w:rStyle w:val="normaltextrun"/>
          <w:rFonts w:ascii="Tahoma" w:hAnsi="Tahoma" w:cs="Tahoma"/>
        </w:rPr>
      </w:pPr>
    </w:p>
    <w:p w14:paraId="1B09C3C1" w14:textId="22DCE04B" w:rsidR="006D67A1" w:rsidRPr="008176AB"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 xml:space="preserve">Applicants who already own ZEVs or have recently placed a purchase order for ZEVs that will use the proposed infrastructure must submit a </w:t>
      </w:r>
      <w:r w:rsidRPr="5579F8F6">
        <w:rPr>
          <w:rStyle w:val="normaltextrun"/>
          <w:rFonts w:ascii="Tahoma" w:hAnsi="Tahoma" w:cs="Tahoma"/>
        </w:rPr>
        <w:lastRenderedPageBreak/>
        <w:t>letter stating the type(s) and number(s) of ZEVs and explaining the need for the new infrastructure instead of a Letter of Intent to Place a Purchase Order.</w:t>
      </w:r>
      <w:r w:rsidRPr="5579F8F6">
        <w:rPr>
          <w:rStyle w:val="eop"/>
          <w:rFonts w:ascii="Tahoma" w:hAnsi="Tahoma" w:cs="Tahoma"/>
        </w:rPr>
        <w:t> </w:t>
      </w:r>
    </w:p>
    <w:p w14:paraId="5F7463D4" w14:textId="77777777" w:rsidR="008F11C0" w:rsidRPr="00C36A35" w:rsidRDefault="008F11C0" w:rsidP="00C36A35">
      <w:pPr>
        <w:spacing w:after="0"/>
        <w:ind w:left="1440"/>
        <w:rPr>
          <w:rFonts w:ascii="Tahoma" w:hAnsi="Tahoma" w:cs="Tahoma"/>
          <w:sz w:val="24"/>
          <w:szCs w:val="24"/>
        </w:rPr>
      </w:pPr>
    </w:p>
    <w:p w14:paraId="7177D4E0" w14:textId="7B50B66A" w:rsidR="00D74E10" w:rsidRPr="00103D65" w:rsidRDefault="006C6191" w:rsidP="000709AE">
      <w:pPr>
        <w:pStyle w:val="Heading1"/>
        <w:keepNext w:val="0"/>
        <w:keepLines w:val="0"/>
        <w:spacing w:before="0" w:after="0"/>
        <w:rPr>
          <w:rFonts w:ascii="Tahoma" w:hAnsi="Tahoma" w:cs="Tahoma"/>
        </w:rPr>
      </w:pPr>
      <w:bookmarkStart w:id="74" w:name="_Toc211852157"/>
      <w:r w:rsidRPr="00103D65">
        <w:rPr>
          <w:rFonts w:ascii="Tahoma" w:hAnsi="Tahoma" w:cs="Tahoma"/>
        </w:rPr>
        <w:t>IV</w:t>
      </w:r>
      <w:r w:rsidR="00D74E10" w:rsidRPr="00103D65">
        <w:rPr>
          <w:rFonts w:ascii="Tahoma" w:hAnsi="Tahoma" w:cs="Tahoma"/>
        </w:rPr>
        <w:t>.</w:t>
      </w:r>
      <w:r w:rsidR="00D74E10" w:rsidRPr="00103D65">
        <w:rPr>
          <w:rFonts w:ascii="Tahoma" w:hAnsi="Tahoma" w:cs="Tahoma"/>
        </w:rPr>
        <w:tab/>
        <w:t>Evaluation Process and Criteria</w:t>
      </w:r>
      <w:bookmarkEnd w:id="57"/>
      <w:bookmarkEnd w:id="74"/>
    </w:p>
    <w:p w14:paraId="1D2E956E" w14:textId="77777777" w:rsidR="001A73B9" w:rsidRPr="00103D65" w:rsidRDefault="001A73B9" w:rsidP="00E04486">
      <w:pPr>
        <w:spacing w:after="0"/>
        <w:rPr>
          <w:rFonts w:ascii="Tahoma" w:hAnsi="Tahoma" w:cs="Tahoma"/>
        </w:rPr>
      </w:pPr>
      <w:bookmarkStart w:id="75" w:name="_Toc35074632"/>
      <w:bookmarkStart w:id="76" w:name="_Toc219275099"/>
    </w:p>
    <w:p w14:paraId="1F2760C6" w14:textId="77777777" w:rsidR="009E79ED" w:rsidRPr="00103D65" w:rsidRDefault="001661BE" w:rsidP="00BA3CBC">
      <w:pPr>
        <w:pStyle w:val="Heading2"/>
        <w:keepNext w:val="0"/>
        <w:numPr>
          <w:ilvl w:val="2"/>
          <w:numId w:val="11"/>
        </w:numPr>
        <w:spacing w:before="0" w:after="0"/>
        <w:ind w:left="720" w:hanging="720"/>
        <w:rPr>
          <w:rFonts w:ascii="Tahoma" w:hAnsi="Tahoma" w:cs="Tahoma"/>
        </w:rPr>
      </w:pPr>
      <w:bookmarkStart w:id="77" w:name="_Toc211852158"/>
      <w:r w:rsidRPr="00103D65">
        <w:rPr>
          <w:rFonts w:ascii="Tahoma" w:hAnsi="Tahoma" w:cs="Tahoma"/>
        </w:rPr>
        <w:t>Application</w:t>
      </w:r>
      <w:r w:rsidR="009E79ED" w:rsidRPr="00103D65">
        <w:rPr>
          <w:rFonts w:ascii="Tahoma" w:hAnsi="Tahoma" w:cs="Tahoma"/>
        </w:rPr>
        <w:t xml:space="preserve"> Evaluation</w:t>
      </w:r>
      <w:bookmarkEnd w:id="77"/>
    </w:p>
    <w:p w14:paraId="041599FF" w14:textId="4B5B7C00" w:rsidR="005508AA" w:rsidRPr="00103D65" w:rsidRDefault="005508AA" w:rsidP="005508AA">
      <w:pPr>
        <w:spacing w:after="0"/>
        <w:ind w:left="720"/>
        <w:rPr>
          <w:rFonts w:ascii="Tahoma" w:hAnsi="Tahoma" w:cs="Tahoma"/>
          <w:sz w:val="24"/>
          <w:szCs w:val="24"/>
        </w:rPr>
      </w:pPr>
      <w:r w:rsidRPr="00103D65">
        <w:rPr>
          <w:rFonts w:ascii="Tahoma" w:hAnsi="Tahoma" w:cs="Tahoma"/>
          <w:sz w:val="24"/>
          <w:szCs w:val="24"/>
        </w:rPr>
        <w:t xml:space="preserve">Applications will be evaluated and scored based on the responses to the information requested in this solicitation </w:t>
      </w:r>
      <w:bookmarkStart w:id="78" w:name="_Hlk125712453"/>
      <w:r w:rsidRPr="00103D65">
        <w:rPr>
          <w:rFonts w:ascii="Tahoma" w:hAnsi="Tahoma" w:cs="Tahoma"/>
          <w:sz w:val="24"/>
          <w:szCs w:val="24"/>
        </w:rPr>
        <w:t>and on any other information available such as past performance of CEC agreements.</w:t>
      </w:r>
      <w:bookmarkEnd w:id="78"/>
      <w:r w:rsidR="00165D55" w:rsidRPr="00103D65">
        <w:rPr>
          <w:rStyle w:val="FootnoteReference"/>
          <w:rFonts w:ascii="Tahoma" w:hAnsi="Tahoma" w:cs="Tahoma"/>
          <w:sz w:val="24"/>
          <w:szCs w:val="24"/>
        </w:rPr>
        <w:footnoteReference w:id="11"/>
      </w:r>
      <w:r w:rsidR="008358A0" w:rsidRPr="00103D65">
        <w:rPr>
          <w:rFonts w:ascii="Tahoma" w:hAnsi="Tahoma" w:cs="Tahoma"/>
          <w:sz w:val="24"/>
          <w:szCs w:val="24"/>
        </w:rPr>
        <w:t xml:space="preserve"> </w:t>
      </w:r>
      <w:r w:rsidRPr="00103D65">
        <w:rPr>
          <w:rFonts w:ascii="Tahoma" w:hAnsi="Tahoma" w:cs="Tahoma"/>
          <w:sz w:val="24"/>
          <w:szCs w:val="24"/>
        </w:rPr>
        <w:t>The entire evaluation process from receipt of applications to posting of the Notice of Proposed Award is confidential.</w:t>
      </w:r>
    </w:p>
    <w:p w14:paraId="4BC170BA" w14:textId="77777777" w:rsidR="001A73B9" w:rsidRPr="00103D65" w:rsidRDefault="001A73B9" w:rsidP="00E26DE1">
      <w:pPr>
        <w:spacing w:after="0"/>
        <w:ind w:left="720"/>
        <w:rPr>
          <w:rFonts w:ascii="Tahoma" w:hAnsi="Tahoma" w:cs="Tahoma"/>
          <w:sz w:val="24"/>
          <w:szCs w:val="24"/>
        </w:rPr>
      </w:pPr>
    </w:p>
    <w:p w14:paraId="570E6609" w14:textId="284C8448" w:rsidR="009E79ED" w:rsidRPr="00103D65" w:rsidRDefault="009E79ED" w:rsidP="00E26DE1">
      <w:pPr>
        <w:spacing w:after="0"/>
        <w:ind w:left="720"/>
        <w:rPr>
          <w:rFonts w:ascii="Tahoma" w:hAnsi="Tahoma" w:cs="Tahoma"/>
          <w:sz w:val="24"/>
          <w:szCs w:val="24"/>
        </w:rPr>
      </w:pPr>
      <w:r w:rsidRPr="00103D65">
        <w:rPr>
          <w:rFonts w:ascii="Tahoma" w:hAnsi="Tahoma" w:cs="Tahoma"/>
          <w:sz w:val="24"/>
          <w:szCs w:val="24"/>
        </w:rPr>
        <w:t xml:space="preserve">To evaluate </w:t>
      </w:r>
      <w:r w:rsidR="00403F6F" w:rsidRPr="00103D65">
        <w:rPr>
          <w:rFonts w:ascii="Tahoma" w:hAnsi="Tahoma" w:cs="Tahoma"/>
          <w:sz w:val="24"/>
          <w:szCs w:val="24"/>
        </w:rPr>
        <w:t>application</w:t>
      </w:r>
      <w:r w:rsidRPr="00103D65">
        <w:rPr>
          <w:rFonts w:ascii="Tahoma" w:hAnsi="Tahoma" w:cs="Tahoma"/>
          <w:sz w:val="24"/>
          <w:szCs w:val="24"/>
        </w:rPr>
        <w:t xml:space="preserve">s, </w:t>
      </w:r>
      <w:r w:rsidR="00DC6EDA" w:rsidRPr="00103D65">
        <w:rPr>
          <w:rFonts w:ascii="Tahoma" w:hAnsi="Tahoma" w:cs="Tahoma"/>
          <w:sz w:val="24"/>
          <w:szCs w:val="24"/>
        </w:rPr>
        <w:t xml:space="preserve">the </w:t>
      </w:r>
      <w:r w:rsidR="008E36A3" w:rsidRPr="00103D65">
        <w:rPr>
          <w:rFonts w:ascii="Tahoma" w:hAnsi="Tahoma" w:cs="Tahoma"/>
          <w:sz w:val="24"/>
          <w:szCs w:val="24"/>
        </w:rPr>
        <w:t>CEC</w:t>
      </w:r>
      <w:r w:rsidRPr="00103D65">
        <w:rPr>
          <w:rFonts w:ascii="Tahoma" w:hAnsi="Tahoma" w:cs="Tahoma"/>
          <w:sz w:val="24"/>
          <w:szCs w:val="24"/>
        </w:rPr>
        <w:t xml:space="preserve"> will organize an Evaluation Committee. The Evaluation Committee may consist of </w:t>
      </w:r>
      <w:r w:rsidR="008E36A3" w:rsidRPr="00103D65">
        <w:rPr>
          <w:rFonts w:ascii="Tahoma" w:hAnsi="Tahoma" w:cs="Tahoma"/>
          <w:sz w:val="24"/>
          <w:szCs w:val="24"/>
        </w:rPr>
        <w:t>CEC</w:t>
      </w:r>
      <w:r w:rsidRPr="00103D65">
        <w:rPr>
          <w:rFonts w:ascii="Tahoma" w:hAnsi="Tahoma" w:cs="Tahoma"/>
          <w:sz w:val="24"/>
          <w:szCs w:val="24"/>
        </w:rPr>
        <w:t xml:space="preserve"> staff or staff of other California state entities.</w:t>
      </w:r>
    </w:p>
    <w:p w14:paraId="5E6D58A2" w14:textId="77777777" w:rsidR="001A73B9" w:rsidRPr="00103D65" w:rsidRDefault="001A73B9" w:rsidP="00E04486">
      <w:pPr>
        <w:spacing w:after="0"/>
        <w:rPr>
          <w:rFonts w:ascii="Tahoma" w:hAnsi="Tahoma" w:cs="Tahoma"/>
          <w:sz w:val="24"/>
          <w:szCs w:val="24"/>
        </w:rPr>
      </w:pPr>
    </w:p>
    <w:p w14:paraId="23EE383D" w14:textId="77777777" w:rsidR="009E79ED" w:rsidRPr="00103D65" w:rsidRDefault="009E79ED" w:rsidP="00BA3CBC">
      <w:pPr>
        <w:numPr>
          <w:ilvl w:val="1"/>
          <w:numId w:val="20"/>
        </w:numPr>
        <w:spacing w:after="0"/>
        <w:ind w:hanging="720"/>
        <w:rPr>
          <w:rFonts w:ascii="Tahoma" w:hAnsi="Tahoma" w:cs="Tahoma"/>
          <w:b/>
          <w:sz w:val="24"/>
          <w:szCs w:val="22"/>
        </w:rPr>
      </w:pPr>
      <w:r w:rsidRPr="00103D65">
        <w:rPr>
          <w:rFonts w:ascii="Tahoma" w:hAnsi="Tahoma" w:cs="Tahoma"/>
          <w:b/>
          <w:sz w:val="24"/>
          <w:szCs w:val="22"/>
        </w:rPr>
        <w:t>Screening</w:t>
      </w:r>
      <w:r w:rsidR="005F08B4" w:rsidRPr="00103D65">
        <w:rPr>
          <w:rFonts w:ascii="Tahoma" w:hAnsi="Tahoma" w:cs="Tahoma"/>
          <w:b/>
          <w:sz w:val="24"/>
          <w:szCs w:val="22"/>
        </w:rPr>
        <w:t xml:space="preserve"> Criteria</w:t>
      </w:r>
    </w:p>
    <w:p w14:paraId="04F03988" w14:textId="1E60FC36" w:rsidR="009E79ED" w:rsidRPr="00103D65" w:rsidRDefault="005F08B4" w:rsidP="003A0DDC">
      <w:pPr>
        <w:spacing w:after="0"/>
        <w:ind w:left="1440"/>
        <w:rPr>
          <w:rFonts w:ascii="Tahoma" w:hAnsi="Tahoma" w:cs="Tahoma"/>
          <w:sz w:val="24"/>
          <w:szCs w:val="24"/>
        </w:rPr>
      </w:pPr>
      <w:r w:rsidRPr="00103D65">
        <w:rPr>
          <w:rFonts w:ascii="Tahoma" w:hAnsi="Tahoma" w:cs="Tahoma"/>
          <w:sz w:val="24"/>
          <w:szCs w:val="24"/>
        </w:rPr>
        <w:t xml:space="preserve">The </w:t>
      </w:r>
      <w:r w:rsidR="67984407" w:rsidRPr="00103D65">
        <w:rPr>
          <w:rFonts w:ascii="Tahoma" w:hAnsi="Tahoma" w:cs="Tahoma"/>
          <w:sz w:val="24"/>
          <w:szCs w:val="24"/>
        </w:rPr>
        <w:t xml:space="preserve">CEC’s </w:t>
      </w:r>
      <w:r w:rsidRPr="00103D65">
        <w:rPr>
          <w:rFonts w:ascii="Tahoma" w:hAnsi="Tahoma" w:cs="Tahoma"/>
          <w:sz w:val="24"/>
          <w:szCs w:val="24"/>
        </w:rPr>
        <w:t xml:space="preserve">Contracts, Grants and Loans Office will screen </w:t>
      </w:r>
      <w:r w:rsidR="00403F6F" w:rsidRPr="00103D65">
        <w:rPr>
          <w:rFonts w:ascii="Tahoma" w:hAnsi="Tahoma" w:cs="Tahoma"/>
          <w:sz w:val="24"/>
          <w:szCs w:val="24"/>
        </w:rPr>
        <w:t>application</w:t>
      </w:r>
      <w:r w:rsidRPr="00103D65">
        <w:rPr>
          <w:rFonts w:ascii="Tahoma" w:hAnsi="Tahoma" w:cs="Tahoma"/>
          <w:sz w:val="24"/>
          <w:szCs w:val="24"/>
        </w:rPr>
        <w:t xml:space="preserve">s for compliance with the Administrative Screening Criteria. The Evaluation Committee will screen </w:t>
      </w:r>
      <w:r w:rsidR="00403F6F" w:rsidRPr="00103D65">
        <w:rPr>
          <w:rFonts w:ascii="Tahoma" w:hAnsi="Tahoma" w:cs="Tahoma"/>
          <w:sz w:val="24"/>
          <w:szCs w:val="24"/>
        </w:rPr>
        <w:t>application</w:t>
      </w:r>
      <w:r w:rsidRPr="00103D65">
        <w:rPr>
          <w:rFonts w:ascii="Tahoma" w:hAnsi="Tahoma" w:cs="Tahoma"/>
          <w:sz w:val="24"/>
          <w:szCs w:val="24"/>
        </w:rPr>
        <w:t xml:space="preserve">s for compliance with the Technical Screening criteria. </w:t>
      </w:r>
      <w:r w:rsidR="001661BE" w:rsidRPr="00103D65">
        <w:rPr>
          <w:rFonts w:ascii="Tahoma" w:hAnsi="Tahoma" w:cs="Tahoma"/>
          <w:sz w:val="24"/>
          <w:szCs w:val="24"/>
        </w:rPr>
        <w:t>Application</w:t>
      </w:r>
      <w:r w:rsidRPr="00103D65">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103D65" w:rsidRDefault="001A73B9" w:rsidP="00E04486">
      <w:pPr>
        <w:spacing w:after="0"/>
        <w:rPr>
          <w:rFonts w:ascii="Tahoma" w:hAnsi="Tahoma" w:cs="Tahoma"/>
          <w:sz w:val="24"/>
          <w:szCs w:val="24"/>
        </w:rPr>
      </w:pPr>
    </w:p>
    <w:p w14:paraId="1F80E46D" w14:textId="77777777" w:rsidR="00347954" w:rsidRPr="00103D65" w:rsidRDefault="00347954" w:rsidP="005A0FA3">
      <w:pPr>
        <w:keepNext/>
        <w:numPr>
          <w:ilvl w:val="2"/>
          <w:numId w:val="20"/>
        </w:numPr>
        <w:spacing w:after="0"/>
        <w:ind w:left="2160" w:hanging="720"/>
        <w:rPr>
          <w:rFonts w:ascii="Tahoma" w:hAnsi="Tahoma" w:cs="Tahoma"/>
          <w:b/>
          <w:sz w:val="24"/>
          <w:szCs w:val="24"/>
        </w:rPr>
      </w:pPr>
      <w:r w:rsidRPr="00103D65">
        <w:rPr>
          <w:rFonts w:ascii="Tahoma" w:hAnsi="Tahoma" w:cs="Tahoma"/>
          <w:b/>
          <w:sz w:val="24"/>
          <w:szCs w:val="22"/>
        </w:rPr>
        <w:t>Administrative Screening Criteria</w:t>
      </w:r>
    </w:p>
    <w:p w14:paraId="2EC7DC8D" w14:textId="77777777" w:rsidR="00F60AC4" w:rsidRPr="00103D65" w:rsidRDefault="00F60AC4" w:rsidP="005A0FA3">
      <w:pPr>
        <w:keepNext/>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103D65" w:rsidRDefault="00611F4D" w:rsidP="00D11F61">
            <w:pPr>
              <w:spacing w:after="0"/>
              <w:jc w:val="center"/>
              <w:rPr>
                <w:rFonts w:ascii="Tahoma" w:hAnsi="Tahoma" w:cs="Tahoma"/>
                <w:b/>
                <w:caps/>
                <w:sz w:val="24"/>
                <w:szCs w:val="24"/>
              </w:rPr>
            </w:pPr>
            <w:r w:rsidRPr="00103D65">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03D65" w:rsidRDefault="00611F4D" w:rsidP="006F5876">
            <w:pPr>
              <w:spacing w:after="0"/>
              <w:jc w:val="center"/>
              <w:rPr>
                <w:rFonts w:ascii="Tahoma" w:hAnsi="Tahoma" w:cs="Tahoma"/>
                <w:b/>
                <w:sz w:val="24"/>
                <w:szCs w:val="24"/>
              </w:rPr>
            </w:pPr>
            <w:r w:rsidRPr="00103D65">
              <w:rPr>
                <w:rFonts w:ascii="Tahoma" w:hAnsi="Tahoma" w:cs="Tahoma"/>
                <w:b/>
                <w:noProof/>
                <w:sz w:val="24"/>
                <w:szCs w:val="24"/>
              </w:rPr>
              <w:t>Pass/Fail</w:t>
            </w:r>
          </w:p>
        </w:tc>
      </w:tr>
      <w:tr w:rsidR="00611F4D" w:rsidRPr="00E91F37" w14:paraId="67ECCE34" w14:textId="77777777" w:rsidTr="00BB3CDE">
        <w:tc>
          <w:tcPr>
            <w:tcW w:w="7290" w:type="dxa"/>
            <w:hideMark/>
          </w:tcPr>
          <w:p w14:paraId="0DDE9F20" w14:textId="5F342345" w:rsidR="00611F4D" w:rsidRPr="00103D65" w:rsidRDefault="00611F4D" w:rsidP="00BA3CBC">
            <w:pPr>
              <w:numPr>
                <w:ilvl w:val="0"/>
                <w:numId w:val="18"/>
              </w:numPr>
              <w:spacing w:after="60"/>
              <w:rPr>
                <w:rFonts w:ascii="Tahoma" w:hAnsi="Tahoma" w:cs="Tahoma"/>
                <w:sz w:val="24"/>
                <w:szCs w:val="24"/>
              </w:rPr>
            </w:pPr>
            <w:r w:rsidRPr="00103D65">
              <w:rPr>
                <w:rFonts w:ascii="Tahoma" w:hAnsi="Tahoma" w:cs="Tahoma"/>
                <w:sz w:val="24"/>
                <w:szCs w:val="24"/>
              </w:rPr>
              <w:t>The application is received by the</w:t>
            </w:r>
            <w:r w:rsidR="00B31BEB" w:rsidRPr="00103D65">
              <w:rPr>
                <w:rFonts w:ascii="Tahoma" w:hAnsi="Tahoma" w:cs="Tahoma"/>
                <w:sz w:val="24"/>
                <w:szCs w:val="24"/>
              </w:rPr>
              <w:t xml:space="preserve"> CEC by the</w:t>
            </w:r>
            <w:r w:rsidRPr="00103D65">
              <w:rPr>
                <w:rFonts w:ascii="Tahoma" w:hAnsi="Tahoma" w:cs="Tahoma"/>
                <w:sz w:val="24"/>
                <w:szCs w:val="24"/>
              </w:rPr>
              <w:t xml:space="preserve"> due date and time specified in the “Key Activities Schedule” in </w:t>
            </w:r>
            <w:r w:rsidR="00302CDC" w:rsidRPr="00103D65">
              <w:rPr>
                <w:rFonts w:ascii="Tahoma" w:hAnsi="Tahoma" w:cs="Tahoma"/>
                <w:sz w:val="24"/>
                <w:szCs w:val="24"/>
              </w:rPr>
              <w:t>Section</w:t>
            </w:r>
            <w:r w:rsidRPr="00103D65">
              <w:rPr>
                <w:rFonts w:ascii="Tahoma" w:hAnsi="Tahoma" w:cs="Tahoma"/>
                <w:sz w:val="24"/>
                <w:szCs w:val="24"/>
              </w:rPr>
              <w:t xml:space="preserve"> I of this solicitation. </w:t>
            </w:r>
          </w:p>
        </w:tc>
        <w:tc>
          <w:tcPr>
            <w:tcW w:w="2178" w:type="dxa"/>
            <w:vAlign w:val="center"/>
          </w:tcPr>
          <w:p w14:paraId="308B37EA" w14:textId="77777777" w:rsidR="00611F4D" w:rsidRPr="00103D65" w:rsidRDefault="00611F4D" w:rsidP="006F5876">
            <w:pPr>
              <w:spacing w:after="0"/>
              <w:rPr>
                <w:rFonts w:ascii="Tahoma" w:hAnsi="Tahoma" w:cs="Tahoma"/>
                <w:noProof/>
                <w:sz w:val="24"/>
                <w:szCs w:val="24"/>
              </w:rPr>
            </w:pP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 xml:space="preserve">Pass   </w:t>
            </w: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Fail</w:t>
            </w:r>
          </w:p>
        </w:tc>
      </w:tr>
      <w:tr w:rsidR="00611F4D" w:rsidRPr="00E91F37" w14:paraId="342161D3" w14:textId="77777777" w:rsidTr="00BB3CDE">
        <w:trPr>
          <w:trHeight w:val="460"/>
        </w:trPr>
        <w:tc>
          <w:tcPr>
            <w:tcW w:w="7290" w:type="dxa"/>
            <w:hideMark/>
          </w:tcPr>
          <w:p w14:paraId="54C022E3" w14:textId="471C290B" w:rsidR="00611F4D" w:rsidRPr="00103D65" w:rsidRDefault="00611F4D" w:rsidP="00BA3CBC">
            <w:pPr>
              <w:numPr>
                <w:ilvl w:val="0"/>
                <w:numId w:val="18"/>
              </w:numPr>
              <w:spacing w:after="60"/>
              <w:rPr>
                <w:rFonts w:ascii="Tahoma" w:hAnsi="Tahoma" w:cs="Tahoma"/>
                <w:noProof/>
                <w:sz w:val="24"/>
                <w:szCs w:val="24"/>
              </w:rPr>
            </w:pPr>
            <w:r w:rsidRPr="00103D65">
              <w:rPr>
                <w:rFonts w:ascii="Tahoma" w:hAnsi="Tahoma" w:cs="Tahoma"/>
                <w:sz w:val="24"/>
                <w:szCs w:val="24"/>
              </w:rPr>
              <w:t xml:space="preserve">The </w:t>
            </w:r>
            <w:r w:rsidR="00961AA5" w:rsidRPr="00103D65">
              <w:rPr>
                <w:rFonts w:ascii="Tahoma" w:hAnsi="Tahoma" w:cs="Tahoma"/>
                <w:sz w:val="24"/>
                <w:szCs w:val="24"/>
              </w:rPr>
              <w:t>A</w:t>
            </w:r>
            <w:r w:rsidRPr="00103D65">
              <w:rPr>
                <w:rFonts w:ascii="Tahoma" w:hAnsi="Tahoma" w:cs="Tahoma"/>
                <w:noProof/>
                <w:sz w:val="24"/>
                <w:szCs w:val="24"/>
              </w:rPr>
              <w:t>pplicant has not included a statement that is contrary to the required authorizations and certifications</w:t>
            </w:r>
            <w:r w:rsidR="00142194" w:rsidRPr="00103D65">
              <w:rPr>
                <w:rFonts w:ascii="Tahoma" w:hAnsi="Tahoma" w:cs="Tahoma"/>
                <w:noProof/>
                <w:sz w:val="24"/>
                <w:szCs w:val="24"/>
              </w:rPr>
              <w:t xml:space="preserve"> when submitting in</w:t>
            </w:r>
            <w:r w:rsidR="00B06AE8" w:rsidRPr="00103D65">
              <w:rPr>
                <w:rFonts w:ascii="Tahoma" w:hAnsi="Tahoma" w:cs="Tahoma"/>
                <w:noProof/>
                <w:sz w:val="24"/>
                <w:szCs w:val="24"/>
              </w:rPr>
              <w:t xml:space="preserve"> </w:t>
            </w:r>
            <w:r w:rsidR="00142194" w:rsidRPr="00103D65">
              <w:rPr>
                <w:rFonts w:ascii="Tahoma" w:hAnsi="Tahoma" w:cs="Tahoma"/>
                <w:noProof/>
                <w:sz w:val="24"/>
                <w:szCs w:val="24"/>
              </w:rPr>
              <w:t>ECAM</w:t>
            </w:r>
            <w:r w:rsidR="00B06AE8" w:rsidRPr="00103D65">
              <w:rPr>
                <w:rFonts w:ascii="Tahoma" w:hAnsi="Tahoma" w:cs="Tahoma"/>
                <w:noProof/>
                <w:sz w:val="24"/>
                <w:szCs w:val="24"/>
              </w:rPr>
              <w:t>S</w:t>
            </w:r>
            <w:r w:rsidRPr="00103D65">
              <w:rPr>
                <w:rFonts w:ascii="Tahoma" w:hAnsi="Tahoma" w:cs="Tahoma"/>
                <w:noProof/>
                <w:sz w:val="24"/>
                <w:szCs w:val="24"/>
              </w:rPr>
              <w:t>.</w:t>
            </w:r>
          </w:p>
        </w:tc>
        <w:tc>
          <w:tcPr>
            <w:tcW w:w="2178" w:type="dxa"/>
            <w:vAlign w:val="center"/>
          </w:tcPr>
          <w:p w14:paraId="6A074650" w14:textId="77777777" w:rsidR="00611F4D" w:rsidRPr="00103D65" w:rsidRDefault="00611F4D" w:rsidP="006F5876">
            <w:pPr>
              <w:spacing w:after="0"/>
              <w:rPr>
                <w:rFonts w:ascii="Tahoma" w:hAnsi="Tahoma" w:cs="Tahoma"/>
                <w:noProof/>
                <w:sz w:val="24"/>
                <w:szCs w:val="24"/>
              </w:rPr>
            </w:pP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 xml:space="preserve">Pass   </w:t>
            </w: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Fail</w:t>
            </w:r>
          </w:p>
        </w:tc>
      </w:tr>
    </w:tbl>
    <w:p w14:paraId="08A31D9E" w14:textId="77777777" w:rsidR="001A04FE" w:rsidRPr="00103D65" w:rsidRDefault="001A04FE" w:rsidP="008F4FAF">
      <w:pPr>
        <w:spacing w:after="0"/>
        <w:ind w:left="1440"/>
        <w:rPr>
          <w:rFonts w:ascii="Tahoma" w:hAnsi="Tahoma" w:cs="Tahoma"/>
          <w:sz w:val="24"/>
          <w:szCs w:val="24"/>
          <w:highlight w:val="yellow"/>
        </w:rPr>
      </w:pPr>
    </w:p>
    <w:p w14:paraId="0556DB0B" w14:textId="609701C9" w:rsidR="00EE3414" w:rsidRPr="006827C7" w:rsidDel="00226ADA" w:rsidRDefault="00347954" w:rsidP="00BA3CBC">
      <w:pPr>
        <w:pStyle w:val="ListParagraph"/>
        <w:numPr>
          <w:ilvl w:val="2"/>
          <w:numId w:val="20"/>
        </w:numPr>
        <w:spacing w:after="0"/>
        <w:ind w:left="2160" w:hanging="720"/>
        <w:rPr>
          <w:rFonts w:ascii="Tahoma" w:hAnsi="Tahoma" w:cs="Tahoma"/>
          <w:sz w:val="24"/>
          <w:szCs w:val="24"/>
        </w:rPr>
      </w:pPr>
      <w:r w:rsidRPr="006827C7" w:rsidDel="00226ADA">
        <w:rPr>
          <w:rFonts w:ascii="Tahoma" w:hAnsi="Tahoma" w:cs="Tahoma"/>
          <w:b/>
          <w:sz w:val="24"/>
          <w:szCs w:val="24"/>
        </w:rPr>
        <w:t>Technical Screening Criteria</w:t>
      </w:r>
    </w:p>
    <w:p w14:paraId="7467AE5A" w14:textId="77777777" w:rsidR="00BF077E" w:rsidRPr="006827C7" w:rsidRDefault="00BF077E" w:rsidP="00195EC1">
      <w:pPr>
        <w:keepNext/>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D82DF7" w14:paraId="03FA26AD" w14:textId="77777777" w:rsidTr="008F4FAF">
        <w:trPr>
          <w:trHeight w:val="667"/>
        </w:trPr>
        <w:tc>
          <w:tcPr>
            <w:tcW w:w="7290" w:type="dxa"/>
            <w:shd w:val="clear" w:color="auto" w:fill="D9D9D9" w:themeFill="background1" w:themeFillShade="D9"/>
          </w:tcPr>
          <w:p w14:paraId="221EC293" w14:textId="77777777" w:rsidR="00D11F61" w:rsidRPr="00D82DF7" w:rsidRDefault="00D11F61" w:rsidP="00195EC1">
            <w:pPr>
              <w:keepNext/>
              <w:spacing w:after="0"/>
              <w:rPr>
                <w:rFonts w:ascii="Tahoma" w:hAnsi="Tahoma" w:cs="Tahoma"/>
                <w:b/>
                <w:caps/>
                <w:sz w:val="24"/>
                <w:szCs w:val="24"/>
              </w:rPr>
            </w:pPr>
          </w:p>
          <w:p w14:paraId="47285F5E" w14:textId="6B4A72B0" w:rsidR="00D11F61" w:rsidRPr="00D82DF7" w:rsidRDefault="00615A38" w:rsidP="00195EC1">
            <w:pPr>
              <w:keepNext/>
              <w:spacing w:after="0"/>
              <w:jc w:val="center"/>
              <w:rPr>
                <w:rFonts w:ascii="Tahoma" w:hAnsi="Tahoma" w:cs="Tahoma"/>
                <w:b/>
                <w:caps/>
                <w:sz w:val="24"/>
                <w:szCs w:val="24"/>
              </w:rPr>
            </w:pPr>
            <w:r w:rsidRPr="00D82DF7">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D82DF7" w:rsidRDefault="00D11F61" w:rsidP="00195EC1">
            <w:pPr>
              <w:keepNext/>
              <w:spacing w:after="0"/>
              <w:jc w:val="center"/>
              <w:rPr>
                <w:rFonts w:ascii="Tahoma" w:hAnsi="Tahoma" w:cs="Tahoma"/>
                <w:b/>
                <w:caps/>
                <w:sz w:val="24"/>
                <w:szCs w:val="24"/>
              </w:rPr>
            </w:pPr>
            <w:r w:rsidRPr="00D82DF7">
              <w:rPr>
                <w:rFonts w:ascii="Tahoma" w:hAnsi="Tahoma" w:cs="Tahoma"/>
                <w:b/>
                <w:noProof/>
                <w:sz w:val="24"/>
                <w:szCs w:val="24"/>
              </w:rPr>
              <w:t>Pass/Fail</w:t>
            </w:r>
            <w:r w:rsidRPr="00D82DF7" w:rsidDel="00D11F61">
              <w:rPr>
                <w:rFonts w:ascii="Tahoma" w:hAnsi="Tahoma" w:cs="Tahoma"/>
                <w:b/>
                <w:caps/>
                <w:sz w:val="24"/>
                <w:szCs w:val="24"/>
              </w:rPr>
              <w:t xml:space="preserve"> </w:t>
            </w:r>
          </w:p>
        </w:tc>
      </w:tr>
      <w:tr w:rsidR="00615A38" w:rsidRPr="00D82DF7" w14:paraId="04947555" w14:textId="77777777">
        <w:trPr>
          <w:trHeight w:val="460"/>
        </w:trPr>
        <w:tc>
          <w:tcPr>
            <w:tcW w:w="7290" w:type="dxa"/>
          </w:tcPr>
          <w:p w14:paraId="2EAA7A77" w14:textId="77777777" w:rsidR="00615A38" w:rsidRPr="00442004" w:rsidRDefault="00615A38" w:rsidP="00BA3CBC">
            <w:pPr>
              <w:pStyle w:val="ListParagraph"/>
              <w:numPr>
                <w:ilvl w:val="0"/>
                <w:numId w:val="31"/>
              </w:numPr>
              <w:spacing w:after="60"/>
              <w:rPr>
                <w:rFonts w:ascii="Tahoma" w:hAnsi="Tahoma" w:cs="Tahoma"/>
                <w:sz w:val="24"/>
                <w:szCs w:val="24"/>
              </w:rPr>
            </w:pPr>
            <w:r w:rsidRPr="00442004">
              <w:rPr>
                <w:rFonts w:ascii="Tahoma" w:hAnsi="Tahoma" w:cs="Tahoma"/>
                <w:sz w:val="24"/>
                <w:szCs w:val="24"/>
              </w:rPr>
              <w:t>The Applicant is an eligible Applicant.</w:t>
            </w:r>
          </w:p>
        </w:tc>
        <w:tc>
          <w:tcPr>
            <w:tcW w:w="2178" w:type="dxa"/>
            <w:vAlign w:val="center"/>
          </w:tcPr>
          <w:p w14:paraId="5D28E2DF" w14:textId="77777777" w:rsidR="00615A38" w:rsidRPr="00442004"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Pass   </w:t>
            </w: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Fail</w:t>
            </w:r>
          </w:p>
        </w:tc>
      </w:tr>
      <w:tr w:rsidR="00615A38" w:rsidRPr="006B5644" w14:paraId="1A4962B1" w14:textId="77777777">
        <w:trPr>
          <w:trHeight w:val="460"/>
        </w:trPr>
        <w:tc>
          <w:tcPr>
            <w:tcW w:w="7290" w:type="dxa"/>
          </w:tcPr>
          <w:p w14:paraId="4E65FC12" w14:textId="77777777" w:rsidR="00615A38" w:rsidRPr="00442004" w:rsidRDefault="00615A38" w:rsidP="00BA3CBC">
            <w:pPr>
              <w:numPr>
                <w:ilvl w:val="0"/>
                <w:numId w:val="31"/>
              </w:numPr>
              <w:spacing w:after="60"/>
              <w:rPr>
                <w:rFonts w:ascii="Tahoma" w:hAnsi="Tahoma" w:cs="Tahoma"/>
                <w:sz w:val="24"/>
                <w:szCs w:val="24"/>
              </w:rPr>
            </w:pPr>
            <w:r w:rsidRPr="00442004">
              <w:rPr>
                <w:rFonts w:ascii="Tahoma" w:hAnsi="Tahoma" w:cs="Tahoma"/>
                <w:sz w:val="24"/>
                <w:szCs w:val="24"/>
              </w:rPr>
              <w:t>The project is an eligible project.</w:t>
            </w:r>
          </w:p>
        </w:tc>
        <w:tc>
          <w:tcPr>
            <w:tcW w:w="2178" w:type="dxa"/>
            <w:vAlign w:val="center"/>
          </w:tcPr>
          <w:p w14:paraId="39840F3D" w14:textId="77777777" w:rsidR="00615A38" w:rsidRPr="00442004"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Pass   </w:t>
            </w: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Fail</w:t>
            </w:r>
          </w:p>
        </w:tc>
      </w:tr>
      <w:tr w:rsidR="00615A38" w:rsidRPr="006B5644" w14:paraId="66F499DF" w14:textId="77777777">
        <w:trPr>
          <w:trHeight w:val="460"/>
        </w:trPr>
        <w:tc>
          <w:tcPr>
            <w:tcW w:w="7290" w:type="dxa"/>
          </w:tcPr>
          <w:p w14:paraId="0C5BD760" w14:textId="7E84C577" w:rsidR="00615A38" w:rsidRPr="00256AE6" w:rsidRDefault="00615A38" w:rsidP="00BA3CBC">
            <w:pPr>
              <w:numPr>
                <w:ilvl w:val="0"/>
                <w:numId w:val="31"/>
              </w:numPr>
              <w:spacing w:after="60"/>
              <w:rPr>
                <w:rFonts w:ascii="Tahoma" w:hAnsi="Tahoma" w:cs="Tahoma"/>
                <w:sz w:val="24"/>
                <w:szCs w:val="24"/>
              </w:rPr>
            </w:pPr>
            <w:r w:rsidRPr="00442004">
              <w:rPr>
                <w:rFonts w:ascii="Tahoma" w:hAnsi="Tahoma" w:cs="Tahoma"/>
                <w:sz w:val="24"/>
                <w:szCs w:val="24"/>
              </w:rPr>
              <w:t>The project meets the minimum match share requirement</w:t>
            </w:r>
            <w:r w:rsidR="00D82DF7">
              <w:rPr>
                <w:rFonts w:ascii="Tahoma" w:hAnsi="Tahoma" w:cs="Tahoma"/>
                <w:sz w:val="24"/>
                <w:szCs w:val="24"/>
              </w:rPr>
              <w:t>.</w:t>
            </w:r>
          </w:p>
        </w:tc>
        <w:tc>
          <w:tcPr>
            <w:tcW w:w="2178" w:type="dxa"/>
            <w:vAlign w:val="center"/>
          </w:tcPr>
          <w:p w14:paraId="3A6244C2" w14:textId="77777777" w:rsidR="00615A38" w:rsidRPr="00256AE6"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193511">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256AE6">
              <w:rPr>
                <w:rFonts w:ascii="Tahoma" w:hAnsi="Tahoma" w:cs="Tahoma"/>
                <w:sz w:val="24"/>
                <w:szCs w:val="24"/>
              </w:rPr>
              <w:t xml:space="preserve"> Pass   </w:t>
            </w: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Fail</w:t>
            </w:r>
          </w:p>
        </w:tc>
      </w:tr>
      <w:tr w:rsidR="00615A38" w:rsidRPr="006B5644" w14:paraId="4953B3BE" w14:textId="77777777">
        <w:trPr>
          <w:trHeight w:val="460"/>
        </w:trPr>
        <w:tc>
          <w:tcPr>
            <w:tcW w:w="7290" w:type="dxa"/>
          </w:tcPr>
          <w:p w14:paraId="50BFE038" w14:textId="77777777" w:rsidR="00615A38" w:rsidRPr="00256AE6" w:rsidRDefault="00615A38" w:rsidP="00BA3CBC">
            <w:pPr>
              <w:pStyle w:val="ListParagraph"/>
              <w:numPr>
                <w:ilvl w:val="0"/>
                <w:numId w:val="31"/>
              </w:numPr>
              <w:spacing w:after="60"/>
              <w:rPr>
                <w:rFonts w:ascii="Tahoma" w:hAnsi="Tahoma" w:cs="Tahoma"/>
                <w:sz w:val="24"/>
                <w:szCs w:val="24"/>
              </w:rPr>
            </w:pPr>
            <w:r w:rsidRPr="00256AE6">
              <w:rPr>
                <w:rFonts w:ascii="Tahoma" w:hAnsi="Tahoma" w:cs="Tahoma"/>
                <w:sz w:val="24"/>
                <w:szCs w:val="24"/>
              </w:rPr>
              <w:t>The Applicant passes the past performance screening criterion.</w:t>
            </w:r>
          </w:p>
        </w:tc>
        <w:tc>
          <w:tcPr>
            <w:tcW w:w="2178" w:type="dxa"/>
            <w:vAlign w:val="center"/>
          </w:tcPr>
          <w:p w14:paraId="6C09A6DF" w14:textId="77777777" w:rsidR="00615A38" w:rsidRPr="00256AE6" w:rsidRDefault="00615A38" w:rsidP="00256AE6">
            <w:pPr>
              <w:spacing w:after="60"/>
              <w:rPr>
                <w:rFonts w:ascii="Tahoma" w:hAnsi="Tahoma" w:cs="Tahoma"/>
                <w:sz w:val="24"/>
                <w:szCs w:val="24"/>
              </w:rPr>
            </w:pP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Pass   </w:t>
            </w: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Fail</w:t>
            </w:r>
          </w:p>
        </w:tc>
      </w:tr>
    </w:tbl>
    <w:p w14:paraId="2BFD71AF" w14:textId="77777777" w:rsidR="00615A38" w:rsidRPr="00103D65" w:rsidRDefault="00615A38" w:rsidP="008F4FAF">
      <w:pPr>
        <w:spacing w:after="0"/>
        <w:ind w:left="1440"/>
        <w:rPr>
          <w:rFonts w:ascii="Tahoma" w:hAnsi="Tahoma" w:cs="Tahoma"/>
          <w:sz w:val="24"/>
          <w:szCs w:val="24"/>
          <w:highlight w:val="yellow"/>
        </w:rPr>
      </w:pPr>
    </w:p>
    <w:p w14:paraId="0F33DFDF" w14:textId="77777777" w:rsidR="0082191D" w:rsidRPr="00103D65" w:rsidRDefault="0082191D" w:rsidP="00BA3CBC">
      <w:pPr>
        <w:numPr>
          <w:ilvl w:val="1"/>
          <w:numId w:val="20"/>
        </w:numPr>
        <w:spacing w:after="0"/>
        <w:ind w:hanging="720"/>
        <w:rPr>
          <w:rFonts w:ascii="Tahoma" w:hAnsi="Tahoma" w:cs="Tahoma"/>
          <w:b/>
          <w:bCs/>
          <w:sz w:val="24"/>
          <w:szCs w:val="24"/>
        </w:rPr>
      </w:pPr>
      <w:r w:rsidRPr="00103D65">
        <w:rPr>
          <w:rFonts w:ascii="Tahoma" w:hAnsi="Tahoma" w:cs="Tahoma"/>
          <w:b/>
          <w:bCs/>
          <w:sz w:val="24"/>
          <w:szCs w:val="24"/>
        </w:rPr>
        <w:t>Applicant’s Past Performance Screening Criterion (Pass/Fail)</w:t>
      </w:r>
    </w:p>
    <w:p w14:paraId="7352004F" w14:textId="63D7283F" w:rsidR="00BB270A" w:rsidRPr="00103D65" w:rsidRDefault="008A6570" w:rsidP="0082191D">
      <w:pPr>
        <w:spacing w:after="0"/>
        <w:ind w:left="1440"/>
        <w:textAlignment w:val="baseline"/>
        <w:rPr>
          <w:rFonts w:ascii="Tahoma" w:hAnsi="Tahoma" w:cs="Tahoma"/>
          <w:sz w:val="24"/>
          <w:szCs w:val="24"/>
        </w:rPr>
      </w:pPr>
      <w:bookmarkStart w:id="79" w:name="_Hlk66194955"/>
      <w:r w:rsidRPr="00103D65">
        <w:rPr>
          <w:rFonts w:ascii="Tahoma" w:hAnsi="Tahoma" w:cs="Tahoma"/>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w:t>
      </w:r>
      <w:r w:rsidR="00436693" w:rsidRPr="00103D65">
        <w:rPr>
          <w:rFonts w:ascii="Tahoma" w:hAnsi="Tahoma" w:cs="Tahoma"/>
          <w:sz w:val="24"/>
          <w:szCs w:val="24"/>
        </w:rPr>
        <w:t>e.g.,</w:t>
      </w:r>
      <w:r w:rsidRPr="00103D65">
        <w:rPr>
          <w:rFonts w:ascii="Tahoma" w:hAnsi="Tahoma" w:cs="Tahoma"/>
          <w:sz w:val="24"/>
          <w:szCs w:val="24"/>
        </w:rPr>
        <w:t xml:space="preserve">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03D65">
        <w:rPr>
          <w:rFonts w:ascii="Tahoma" w:hAnsi="Tahoma" w:cs="Tahoma"/>
          <w:sz w:val="24"/>
          <w:szCs w:val="24"/>
        </w:rPr>
        <w:t>.</w:t>
      </w:r>
    </w:p>
    <w:p w14:paraId="4A5952DE" w14:textId="77777777" w:rsidR="008A6570" w:rsidRPr="00103D65" w:rsidRDefault="008A6570" w:rsidP="0082191D">
      <w:pPr>
        <w:spacing w:after="0"/>
        <w:ind w:left="1440"/>
        <w:textAlignment w:val="baseline"/>
        <w:rPr>
          <w:rFonts w:ascii="Tahoma" w:hAnsi="Tahoma" w:cs="Tahoma"/>
          <w:sz w:val="24"/>
          <w:szCs w:val="24"/>
        </w:rPr>
      </w:pPr>
    </w:p>
    <w:p w14:paraId="2BE2BBB4" w14:textId="77777777" w:rsidR="0082191D" w:rsidRPr="00103D65" w:rsidRDefault="00C31B4A" w:rsidP="0082191D">
      <w:pPr>
        <w:spacing w:after="0"/>
        <w:ind w:left="1440"/>
        <w:textAlignment w:val="baseline"/>
        <w:rPr>
          <w:rFonts w:ascii="Tahoma" w:hAnsi="Tahoma" w:cs="Tahoma"/>
          <w:sz w:val="24"/>
          <w:szCs w:val="24"/>
        </w:rPr>
      </w:pPr>
      <w:r w:rsidRPr="00103D65">
        <w:rPr>
          <w:rFonts w:ascii="Tahoma" w:hAnsi="Tahoma" w:cs="Tahoma"/>
          <w:sz w:val="24"/>
          <w:szCs w:val="24"/>
        </w:rPr>
        <w:t>S</w:t>
      </w:r>
      <w:r w:rsidR="0082191D" w:rsidRPr="00103D65">
        <w:rPr>
          <w:rFonts w:ascii="Tahoma" w:hAnsi="Tahoma" w:cs="Tahoma"/>
          <w:sz w:val="24"/>
          <w:szCs w:val="24"/>
        </w:rPr>
        <w:t>evere performance issues</w:t>
      </w:r>
      <w:r w:rsidRPr="00103D65">
        <w:rPr>
          <w:rFonts w:ascii="Tahoma" w:hAnsi="Tahoma" w:cs="Tahoma"/>
          <w:b/>
          <w:bCs/>
          <w:sz w:val="24"/>
          <w:szCs w:val="24"/>
        </w:rPr>
        <w:t xml:space="preserve"> </w:t>
      </w:r>
      <w:r w:rsidRPr="00103D65">
        <w:rPr>
          <w:rFonts w:ascii="Tahoma" w:hAnsi="Tahoma" w:cs="Tahoma"/>
          <w:sz w:val="24"/>
          <w:szCs w:val="24"/>
        </w:rPr>
        <w:t xml:space="preserve">are </w:t>
      </w:r>
      <w:r w:rsidR="0082191D" w:rsidRPr="00103D65">
        <w:rPr>
          <w:rFonts w:ascii="Tahoma" w:hAnsi="Tahoma" w:cs="Tahoma"/>
          <w:sz w:val="24"/>
          <w:szCs w:val="24"/>
        </w:rPr>
        <w:t xml:space="preserve">characterized by significant negative outcomes </w:t>
      </w:r>
      <w:r w:rsidRPr="00103D65">
        <w:rPr>
          <w:rFonts w:ascii="Tahoma" w:hAnsi="Tahoma" w:cs="Tahoma"/>
          <w:sz w:val="24"/>
          <w:szCs w:val="24"/>
        </w:rPr>
        <w:t xml:space="preserve">under </w:t>
      </w:r>
      <w:proofErr w:type="gramStart"/>
      <w:r w:rsidRPr="00103D65">
        <w:rPr>
          <w:rFonts w:ascii="Tahoma" w:hAnsi="Tahoma" w:cs="Tahoma"/>
          <w:sz w:val="24"/>
          <w:szCs w:val="24"/>
        </w:rPr>
        <w:t>an</w:t>
      </w:r>
      <w:proofErr w:type="gramEnd"/>
      <w:r w:rsidRPr="00103D65">
        <w:rPr>
          <w:rFonts w:ascii="Tahoma" w:hAnsi="Tahoma" w:cs="Tahoma"/>
          <w:sz w:val="24"/>
          <w:szCs w:val="24"/>
        </w:rPr>
        <w:t xml:space="preserve"> agreement and may </w:t>
      </w:r>
      <w:r w:rsidR="0082191D" w:rsidRPr="00103D65">
        <w:rPr>
          <w:rFonts w:ascii="Tahoma" w:hAnsi="Tahoma" w:cs="Tahoma"/>
          <w:sz w:val="24"/>
          <w:szCs w:val="24"/>
        </w:rPr>
        <w:t>includ</w:t>
      </w:r>
      <w:r w:rsidRPr="00103D65">
        <w:rPr>
          <w:rFonts w:ascii="Tahoma" w:hAnsi="Tahoma" w:cs="Tahoma"/>
          <w:sz w:val="24"/>
          <w:szCs w:val="24"/>
        </w:rPr>
        <w:t>e</w:t>
      </w:r>
      <w:r w:rsidR="0082191D" w:rsidRPr="00103D65">
        <w:rPr>
          <w:rFonts w:ascii="Tahoma" w:hAnsi="Tahoma" w:cs="Tahoma"/>
          <w:sz w:val="24"/>
          <w:szCs w:val="24"/>
        </w:rPr>
        <w:t>:</w:t>
      </w:r>
      <w:bookmarkEnd w:id="79"/>
    </w:p>
    <w:p w14:paraId="3447BC89" w14:textId="77777777" w:rsidR="00D87179" w:rsidRPr="00103D65" w:rsidRDefault="00D87179" w:rsidP="0082191D">
      <w:pPr>
        <w:spacing w:after="0"/>
        <w:ind w:left="1440"/>
        <w:textAlignment w:val="baseline"/>
        <w:rPr>
          <w:rFonts w:ascii="Tahoma" w:hAnsi="Tahoma" w:cs="Tahoma"/>
          <w:sz w:val="24"/>
          <w:szCs w:val="24"/>
        </w:rPr>
      </w:pPr>
    </w:p>
    <w:p w14:paraId="3F18ACEF" w14:textId="77777777" w:rsidR="00C31B4A" w:rsidRPr="00103D65" w:rsidRDefault="00C31B4A" w:rsidP="00BA3CBC">
      <w:pPr>
        <w:pStyle w:val="ListParagraph"/>
        <w:numPr>
          <w:ilvl w:val="1"/>
          <w:numId w:val="24"/>
        </w:numPr>
        <w:spacing w:after="60"/>
        <w:jc w:val="both"/>
        <w:rPr>
          <w:rFonts w:ascii="Tahoma" w:hAnsi="Tahoma" w:cs="Tahoma"/>
          <w:iCs/>
          <w:sz w:val="24"/>
          <w:szCs w:val="24"/>
        </w:rPr>
      </w:pPr>
      <w:r w:rsidRPr="00103D65">
        <w:rPr>
          <w:rFonts w:ascii="Tahoma" w:hAnsi="Tahoma" w:cs="Tahoma"/>
          <w:iCs/>
          <w:sz w:val="24"/>
          <w:szCs w:val="24"/>
        </w:rPr>
        <w:t>Agreement was terminated with cause</w:t>
      </w:r>
      <w:r w:rsidR="00D87179" w:rsidRPr="00103D65">
        <w:rPr>
          <w:rFonts w:ascii="Tahoma" w:hAnsi="Tahoma" w:cs="Tahoma"/>
          <w:iCs/>
          <w:sz w:val="24"/>
          <w:szCs w:val="24"/>
        </w:rPr>
        <w:t>.</w:t>
      </w:r>
    </w:p>
    <w:p w14:paraId="4B4B4F58" w14:textId="75A85487" w:rsidR="00C31B4A" w:rsidRPr="00103D65" w:rsidRDefault="00C31B4A" w:rsidP="00BA3CBC">
      <w:pPr>
        <w:pStyle w:val="ListParagraph"/>
        <w:numPr>
          <w:ilvl w:val="1"/>
          <w:numId w:val="24"/>
        </w:numPr>
        <w:spacing w:after="60"/>
        <w:jc w:val="both"/>
        <w:rPr>
          <w:rFonts w:ascii="Tahoma" w:hAnsi="Tahoma" w:cs="Tahoma"/>
          <w:iCs/>
          <w:sz w:val="24"/>
          <w:szCs w:val="24"/>
        </w:rPr>
      </w:pPr>
      <w:r w:rsidRPr="00103D65">
        <w:rPr>
          <w:rFonts w:ascii="Tahoma" w:hAnsi="Tahoma" w:cs="Tahoma"/>
          <w:iCs/>
          <w:sz w:val="24"/>
          <w:szCs w:val="24"/>
        </w:rPr>
        <w:t xml:space="preserve">CEC filed litigation against the </w:t>
      </w:r>
      <w:r w:rsidR="005C13B9" w:rsidRPr="00103D65">
        <w:rPr>
          <w:rFonts w:ascii="Tahoma" w:hAnsi="Tahoma" w:cs="Tahoma"/>
          <w:iCs/>
          <w:sz w:val="24"/>
          <w:szCs w:val="24"/>
        </w:rPr>
        <w:t>A</w:t>
      </w:r>
      <w:r w:rsidRPr="00103D65">
        <w:rPr>
          <w:rFonts w:ascii="Tahoma" w:hAnsi="Tahoma" w:cs="Tahoma"/>
          <w:iCs/>
          <w:sz w:val="24"/>
          <w:szCs w:val="24"/>
        </w:rPr>
        <w:t>pplicant.</w:t>
      </w:r>
    </w:p>
    <w:p w14:paraId="772C3CBC" w14:textId="6250BBAC" w:rsidR="00C31B4A" w:rsidRPr="00103D65" w:rsidRDefault="00C31B4A"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Severe audit findings </w:t>
      </w:r>
      <w:r w:rsidR="00D87179" w:rsidRPr="00103D65">
        <w:rPr>
          <w:rFonts w:ascii="Tahoma" w:hAnsi="Tahoma" w:cs="Tahoma"/>
          <w:iCs/>
          <w:sz w:val="24"/>
          <w:szCs w:val="24"/>
        </w:rPr>
        <w:t>are</w:t>
      </w:r>
      <w:r w:rsidRPr="00103D65">
        <w:rPr>
          <w:rFonts w:ascii="Tahoma" w:hAnsi="Tahoma" w:cs="Tahoma"/>
          <w:iCs/>
          <w:sz w:val="24"/>
          <w:szCs w:val="24"/>
        </w:rPr>
        <w:t xml:space="preserve"> not resolved to CEC’s satisfaction</w:t>
      </w:r>
      <w:r w:rsidR="002A4EE6" w:rsidRPr="00103D65">
        <w:rPr>
          <w:rFonts w:ascii="Tahoma" w:hAnsi="Tahoma" w:cs="Tahoma"/>
          <w:iCs/>
          <w:sz w:val="24"/>
          <w:szCs w:val="24"/>
        </w:rPr>
        <w:t>.</w:t>
      </w:r>
      <w:r w:rsidR="00D87179" w:rsidRPr="00103D65">
        <w:rPr>
          <w:rFonts w:ascii="Tahoma" w:hAnsi="Tahoma" w:cs="Tahoma"/>
          <w:iCs/>
          <w:sz w:val="24"/>
          <w:szCs w:val="24"/>
        </w:rPr>
        <w:t xml:space="preserve"> Severe audit findings may include</w:t>
      </w:r>
      <w:r w:rsidRPr="00103D65">
        <w:rPr>
          <w:rFonts w:ascii="Tahoma" w:hAnsi="Tahoma" w:cs="Tahoma"/>
          <w:iCs/>
          <w:sz w:val="24"/>
          <w:szCs w:val="24"/>
        </w:rPr>
        <w:t xml:space="preserve"> but</w:t>
      </w:r>
      <w:r w:rsidR="005C13B9" w:rsidRPr="00103D65">
        <w:rPr>
          <w:rFonts w:ascii="Tahoma" w:hAnsi="Tahoma" w:cs="Tahoma"/>
          <w:iCs/>
          <w:sz w:val="24"/>
          <w:szCs w:val="24"/>
        </w:rPr>
        <w:t xml:space="preserve"> are</w:t>
      </w:r>
      <w:r w:rsidRPr="00103D65">
        <w:rPr>
          <w:rFonts w:ascii="Tahoma" w:hAnsi="Tahoma" w:cs="Tahoma"/>
          <w:iCs/>
          <w:sz w:val="24"/>
          <w:szCs w:val="24"/>
        </w:rPr>
        <w:t xml:space="preserve"> not limited </w:t>
      </w:r>
      <w:proofErr w:type="gramStart"/>
      <w:r w:rsidRPr="00103D65">
        <w:rPr>
          <w:rFonts w:ascii="Tahoma" w:hAnsi="Tahoma" w:cs="Tahoma"/>
          <w:iCs/>
          <w:sz w:val="24"/>
          <w:szCs w:val="24"/>
        </w:rPr>
        <w:t>to:</w:t>
      </w:r>
      <w:proofErr w:type="gramEnd"/>
      <w:r w:rsidRPr="00103D65">
        <w:rPr>
          <w:rFonts w:ascii="Tahoma" w:hAnsi="Tahoma" w:cs="Tahoma"/>
          <w:iCs/>
          <w:sz w:val="24"/>
          <w:szCs w:val="24"/>
        </w:rPr>
        <w:t xml:space="preserve"> incomplete </w:t>
      </w:r>
      <w:r w:rsidR="002A4EE6" w:rsidRPr="00103D65">
        <w:rPr>
          <w:rFonts w:ascii="Tahoma" w:hAnsi="Tahoma" w:cs="Tahoma"/>
          <w:iCs/>
          <w:sz w:val="24"/>
          <w:szCs w:val="24"/>
        </w:rPr>
        <w:t xml:space="preserve">or unsatisfactory </w:t>
      </w:r>
      <w:r w:rsidRPr="00103D65">
        <w:rPr>
          <w:rFonts w:ascii="Tahoma" w:hAnsi="Tahoma" w:cs="Tahoma"/>
          <w:iCs/>
          <w:sz w:val="24"/>
          <w:szCs w:val="24"/>
        </w:rPr>
        <w:t>deliverable</w:t>
      </w:r>
      <w:r w:rsidR="002A4EE6" w:rsidRPr="00103D65">
        <w:rPr>
          <w:rFonts w:ascii="Tahoma" w:hAnsi="Tahoma" w:cs="Tahoma"/>
          <w:iCs/>
          <w:sz w:val="24"/>
          <w:szCs w:val="24"/>
        </w:rPr>
        <w:t>s</w:t>
      </w:r>
      <w:r w:rsidRPr="00103D65">
        <w:rPr>
          <w:rFonts w:ascii="Tahoma" w:hAnsi="Tahoma" w:cs="Tahoma"/>
          <w:iCs/>
          <w:sz w:val="24"/>
          <w:szCs w:val="24"/>
        </w:rPr>
        <w:t>; grant funds used inappropriately (i.e.</w:t>
      </w:r>
      <w:r w:rsidR="00D87179" w:rsidRPr="00103D65">
        <w:rPr>
          <w:rFonts w:ascii="Tahoma" w:hAnsi="Tahoma" w:cs="Tahoma"/>
          <w:iCs/>
          <w:sz w:val="24"/>
          <w:szCs w:val="24"/>
        </w:rPr>
        <w:t>,</w:t>
      </w:r>
      <w:r w:rsidRPr="00103D65">
        <w:rPr>
          <w:rFonts w:ascii="Tahoma" w:hAnsi="Tahoma" w:cs="Tahoma"/>
          <w:iCs/>
          <w:sz w:val="24"/>
          <w:szCs w:val="24"/>
        </w:rPr>
        <w:t xml:space="preserve"> other than as represented); </w:t>
      </w:r>
      <w:r w:rsidR="00D87179" w:rsidRPr="00103D65">
        <w:rPr>
          <w:rFonts w:ascii="Tahoma" w:hAnsi="Tahoma" w:cs="Tahoma"/>
          <w:iCs/>
          <w:sz w:val="24"/>
          <w:szCs w:val="24"/>
        </w:rPr>
        <w:t xml:space="preserve">or </w:t>
      </w:r>
      <w:r w:rsidRPr="00103D65">
        <w:rPr>
          <w:rFonts w:ascii="Tahoma" w:hAnsi="Tahoma" w:cs="Tahoma"/>
          <w:iCs/>
          <w:sz w:val="24"/>
          <w:szCs w:val="24"/>
        </w:rPr>
        <w:t>questioned costs.</w:t>
      </w:r>
    </w:p>
    <w:p w14:paraId="109BFB2B" w14:textId="4BC331E2" w:rsidR="00C31B4A" w:rsidRPr="00103D65" w:rsidRDefault="002A4EE6"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Project objectives </w:t>
      </w:r>
      <w:r w:rsidR="00D271EB" w:rsidRPr="00103D65">
        <w:rPr>
          <w:rFonts w:ascii="Tahoma" w:hAnsi="Tahoma" w:cs="Tahoma"/>
          <w:iCs/>
          <w:sz w:val="24"/>
          <w:szCs w:val="24"/>
        </w:rPr>
        <w:t>were not</w:t>
      </w:r>
      <w:r w:rsidRPr="00103D65">
        <w:rPr>
          <w:rFonts w:ascii="Tahoma" w:hAnsi="Tahoma" w:cs="Tahoma"/>
          <w:iCs/>
          <w:sz w:val="24"/>
          <w:szCs w:val="24"/>
        </w:rPr>
        <w:t xml:space="preserve"> met</w:t>
      </w:r>
      <w:r w:rsidR="2842A904" w:rsidRPr="00103D65">
        <w:rPr>
          <w:rFonts w:ascii="Tahoma" w:hAnsi="Tahoma" w:cs="Tahoma"/>
          <w:sz w:val="24"/>
          <w:szCs w:val="24"/>
        </w:rPr>
        <w:t>.</w:t>
      </w:r>
    </w:p>
    <w:p w14:paraId="414CC91D" w14:textId="3B28B056" w:rsidR="00C31B4A" w:rsidRPr="00103D65" w:rsidRDefault="003F1550"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03D65">
        <w:rPr>
          <w:rFonts w:ascii="Tahoma" w:hAnsi="Tahoma" w:cs="Tahoma"/>
          <w:iCs/>
          <w:sz w:val="24"/>
          <w:szCs w:val="24"/>
        </w:rPr>
        <w:t>Applicant’s</w:t>
      </w:r>
      <w:r w:rsidRPr="00103D65">
        <w:rPr>
          <w:rFonts w:ascii="Tahoma" w:hAnsi="Tahoma" w:cs="Tahoma"/>
          <w:iCs/>
          <w:sz w:val="24"/>
          <w:szCs w:val="24"/>
        </w:rPr>
        <w:t xml:space="preserve"> control may be considered significant</w:t>
      </w:r>
      <w:r w:rsidR="00C31B4A" w:rsidRPr="00103D65">
        <w:rPr>
          <w:rFonts w:ascii="Tahoma" w:hAnsi="Tahoma" w:cs="Tahoma"/>
          <w:iCs/>
          <w:sz w:val="24"/>
          <w:szCs w:val="24"/>
        </w:rPr>
        <w:t xml:space="preserve">. </w:t>
      </w:r>
    </w:p>
    <w:p w14:paraId="6C4C9A56" w14:textId="2652E21F" w:rsidR="00C31B4A" w:rsidRPr="00103D65" w:rsidRDefault="00D271EB"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Deliverables were not submitted to the CEC or were of poor quality. For example, </w:t>
      </w:r>
      <w:r w:rsidR="00DB655B" w:rsidRPr="00103D65">
        <w:rPr>
          <w:rFonts w:ascii="Tahoma" w:hAnsi="Tahoma" w:cs="Tahoma"/>
          <w:iCs/>
          <w:sz w:val="24"/>
          <w:szCs w:val="24"/>
        </w:rPr>
        <w:t>Applicant</w:t>
      </w:r>
      <w:r w:rsidR="00C31B4A" w:rsidRPr="00103D65">
        <w:rPr>
          <w:rFonts w:ascii="Tahoma" w:hAnsi="Tahoma" w:cs="Tahoma"/>
          <w:iCs/>
          <w:sz w:val="24"/>
          <w:szCs w:val="24"/>
        </w:rPr>
        <w:t xml:space="preserve"> deliver</w:t>
      </w:r>
      <w:r w:rsidR="00DB655B" w:rsidRPr="00103D65">
        <w:rPr>
          <w:rFonts w:ascii="Tahoma" w:hAnsi="Tahoma" w:cs="Tahoma"/>
          <w:iCs/>
          <w:sz w:val="24"/>
          <w:szCs w:val="24"/>
        </w:rPr>
        <w:t>ed</w:t>
      </w:r>
      <w:r w:rsidR="00C31B4A" w:rsidRPr="00103D65">
        <w:rPr>
          <w:rFonts w:ascii="Tahoma" w:hAnsi="Tahoma" w:cs="Tahoma"/>
          <w:iCs/>
          <w:sz w:val="24"/>
          <w:szCs w:val="24"/>
        </w:rPr>
        <w:t xml:space="preserve"> poorly written reports that require</w:t>
      </w:r>
      <w:r w:rsidRPr="00103D65">
        <w:rPr>
          <w:rFonts w:ascii="Tahoma" w:hAnsi="Tahoma" w:cs="Tahoma"/>
          <w:iCs/>
          <w:sz w:val="24"/>
          <w:szCs w:val="24"/>
        </w:rPr>
        <w:t>d</w:t>
      </w:r>
      <w:r w:rsidR="00C31B4A" w:rsidRPr="00103D65">
        <w:rPr>
          <w:rFonts w:ascii="Tahoma" w:hAnsi="Tahoma" w:cs="Tahoma"/>
          <w:iCs/>
          <w:sz w:val="24"/>
          <w:szCs w:val="24"/>
        </w:rPr>
        <w:t xml:space="preserve"> significant rework by staff</w:t>
      </w:r>
      <w:r w:rsidRPr="00103D65">
        <w:rPr>
          <w:rFonts w:ascii="Tahoma" w:hAnsi="Tahoma" w:cs="Tahoma"/>
          <w:iCs/>
          <w:sz w:val="24"/>
          <w:szCs w:val="24"/>
        </w:rPr>
        <w:t xml:space="preserve"> prior to </w:t>
      </w:r>
      <w:r w:rsidR="00725C16" w:rsidRPr="00103D65">
        <w:rPr>
          <w:rFonts w:ascii="Tahoma" w:hAnsi="Tahoma" w:cs="Tahoma"/>
          <w:iCs/>
          <w:sz w:val="24"/>
          <w:szCs w:val="24"/>
        </w:rPr>
        <w:t xml:space="preserve">acceptance or </w:t>
      </w:r>
      <w:r w:rsidRPr="00103D65">
        <w:rPr>
          <w:rFonts w:ascii="Tahoma" w:hAnsi="Tahoma" w:cs="Tahoma"/>
          <w:iCs/>
          <w:sz w:val="24"/>
          <w:szCs w:val="24"/>
        </w:rPr>
        <w:t>publication</w:t>
      </w:r>
      <w:r w:rsidR="00C31B4A" w:rsidRPr="00103D65">
        <w:rPr>
          <w:rFonts w:ascii="Tahoma" w:hAnsi="Tahoma" w:cs="Tahoma"/>
          <w:iCs/>
          <w:sz w:val="24"/>
          <w:szCs w:val="24"/>
        </w:rPr>
        <w:t xml:space="preserve">. </w:t>
      </w:r>
    </w:p>
    <w:p w14:paraId="253550E2" w14:textId="62C741D5" w:rsidR="008617E2" w:rsidRPr="00103D65" w:rsidRDefault="008617E2" w:rsidP="00BA3CBC">
      <w:pPr>
        <w:pStyle w:val="ListParagraph"/>
        <w:numPr>
          <w:ilvl w:val="1"/>
          <w:numId w:val="24"/>
        </w:numPr>
        <w:spacing w:after="60"/>
        <w:rPr>
          <w:rFonts w:ascii="Tahoma" w:hAnsi="Tahoma" w:cs="Tahoma"/>
          <w:sz w:val="24"/>
          <w:szCs w:val="24"/>
        </w:rPr>
      </w:pPr>
      <w:bookmarkStart w:id="80" w:name="_Hlk105404153"/>
      <w:r w:rsidRPr="00103D65">
        <w:rPr>
          <w:rFonts w:ascii="Tahoma" w:hAnsi="Tahoma" w:cs="Tahoma"/>
          <w:sz w:val="24"/>
          <w:szCs w:val="24"/>
        </w:rPr>
        <w:t>Demonstrated</w:t>
      </w:r>
      <w:r w:rsidR="31C1A80E" w:rsidRPr="00103D65">
        <w:rPr>
          <w:rFonts w:ascii="Tahoma" w:hAnsi="Tahoma" w:cs="Tahoma"/>
          <w:sz w:val="24"/>
          <w:szCs w:val="24"/>
        </w:rPr>
        <w:t xml:space="preserve"> </w:t>
      </w:r>
      <w:r w:rsidR="006A133F">
        <w:rPr>
          <w:rFonts w:ascii="Tahoma" w:hAnsi="Tahoma" w:cs="Tahoma"/>
          <w:sz w:val="24"/>
          <w:szCs w:val="24"/>
        </w:rPr>
        <w:t>poor</w:t>
      </w:r>
      <w:r w:rsidR="31C1A80E" w:rsidRPr="00103D65">
        <w:rPr>
          <w:rFonts w:ascii="Tahoma" w:hAnsi="Tahoma" w:cs="Tahoma"/>
          <w:sz w:val="24"/>
          <w:szCs w:val="24"/>
        </w:rPr>
        <w:t xml:space="preserve"> or delayed</w:t>
      </w:r>
      <w:r w:rsidRPr="00103D65">
        <w:rPr>
          <w:rFonts w:ascii="Tahoma" w:hAnsi="Tahoma" w:cs="Tahoma"/>
          <w:sz w:val="24"/>
          <w:szCs w:val="24"/>
        </w:rPr>
        <w:t xml:space="preserve"> communication</w:t>
      </w:r>
      <w:r w:rsidR="58617257" w:rsidRPr="00103D65">
        <w:rPr>
          <w:rFonts w:ascii="Tahoma" w:hAnsi="Tahoma" w:cs="Tahoma"/>
          <w:sz w:val="24"/>
          <w:szCs w:val="24"/>
        </w:rPr>
        <w:t xml:space="preserve"> when significant issues or setback</w:t>
      </w:r>
      <w:r w:rsidR="79BD8F31" w:rsidRPr="00103D65">
        <w:rPr>
          <w:rFonts w:ascii="Tahoma" w:hAnsi="Tahoma" w:cs="Tahoma"/>
          <w:sz w:val="24"/>
          <w:szCs w:val="24"/>
        </w:rPr>
        <w:t xml:space="preserve">s were experienced that materially and negatively </w:t>
      </w:r>
      <w:r w:rsidR="79BD8F31" w:rsidRPr="00103D65">
        <w:rPr>
          <w:rFonts w:ascii="Tahoma" w:hAnsi="Tahoma" w:cs="Tahoma"/>
          <w:sz w:val="24"/>
          <w:szCs w:val="24"/>
        </w:rPr>
        <w:lastRenderedPageBreak/>
        <w:t xml:space="preserve">impacted the project. For example, </w:t>
      </w:r>
      <w:bookmarkEnd w:id="80"/>
      <w:r w:rsidR="20BC4985" w:rsidRPr="00103D65">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103D65" w:rsidRDefault="00C31B4A" w:rsidP="0082191D">
      <w:pPr>
        <w:spacing w:after="0"/>
        <w:ind w:left="1440"/>
        <w:textAlignment w:val="baseline"/>
        <w:rPr>
          <w:rFonts w:ascii="Tahoma" w:hAnsi="Tahoma" w:cs="Tahoma"/>
          <w:sz w:val="24"/>
          <w:szCs w:val="24"/>
        </w:rPr>
      </w:pPr>
    </w:p>
    <w:p w14:paraId="2B1EFF6E" w14:textId="455805CC" w:rsidR="00347954" w:rsidRPr="00103D65" w:rsidRDefault="00347954" w:rsidP="00BA3CBC">
      <w:pPr>
        <w:keepNext/>
        <w:numPr>
          <w:ilvl w:val="1"/>
          <w:numId w:val="20"/>
        </w:numPr>
        <w:spacing w:after="0"/>
        <w:ind w:hanging="720"/>
        <w:rPr>
          <w:rFonts w:ascii="Tahoma" w:hAnsi="Tahoma" w:cs="Tahoma"/>
          <w:b/>
          <w:sz w:val="24"/>
          <w:szCs w:val="24"/>
        </w:rPr>
      </w:pPr>
      <w:r w:rsidRPr="00103D65">
        <w:rPr>
          <w:rFonts w:ascii="Tahoma" w:hAnsi="Tahoma" w:cs="Tahoma"/>
          <w:b/>
          <w:sz w:val="24"/>
          <w:szCs w:val="24"/>
        </w:rPr>
        <w:t xml:space="preserve">Grounds to Reject an </w:t>
      </w:r>
      <w:r w:rsidR="001661BE" w:rsidRPr="00103D65">
        <w:rPr>
          <w:rFonts w:ascii="Tahoma" w:hAnsi="Tahoma" w:cs="Tahoma"/>
          <w:b/>
          <w:sz w:val="24"/>
          <w:szCs w:val="24"/>
        </w:rPr>
        <w:t>Application</w:t>
      </w:r>
      <w:r w:rsidR="00826ACD" w:rsidRPr="00103D65">
        <w:rPr>
          <w:rFonts w:ascii="Tahoma" w:hAnsi="Tahoma" w:cs="Tahoma"/>
          <w:b/>
          <w:sz w:val="24"/>
          <w:szCs w:val="24"/>
        </w:rPr>
        <w:t xml:space="preserve"> or Cancel an Award</w:t>
      </w:r>
    </w:p>
    <w:p w14:paraId="5F39DA27" w14:textId="6DB0A62D" w:rsidR="00347954" w:rsidRPr="00103D65" w:rsidRDefault="00347954" w:rsidP="008A14E0">
      <w:pPr>
        <w:keepNext/>
        <w:spacing w:after="0"/>
        <w:ind w:left="1440"/>
        <w:rPr>
          <w:rFonts w:ascii="Tahoma" w:hAnsi="Tahoma" w:cs="Tahoma"/>
          <w:sz w:val="24"/>
          <w:szCs w:val="24"/>
        </w:rPr>
      </w:pPr>
      <w:r w:rsidRPr="00103D65">
        <w:rPr>
          <w:rFonts w:ascii="Tahoma" w:hAnsi="Tahoma" w:cs="Tahoma"/>
          <w:sz w:val="24"/>
          <w:szCs w:val="24"/>
        </w:rPr>
        <w:t xml:space="preserve">In addition to the Screening Criteria identified </w:t>
      </w:r>
      <w:r w:rsidR="00F34B68" w:rsidRPr="00103D65">
        <w:rPr>
          <w:rFonts w:ascii="Tahoma" w:hAnsi="Tahoma" w:cs="Tahoma"/>
          <w:sz w:val="24"/>
          <w:szCs w:val="24"/>
        </w:rPr>
        <w:t>within this solicitation</w:t>
      </w:r>
      <w:r w:rsidRPr="00103D65">
        <w:rPr>
          <w:rFonts w:ascii="Tahoma" w:hAnsi="Tahoma" w:cs="Tahoma"/>
          <w:sz w:val="24"/>
          <w:szCs w:val="24"/>
        </w:rPr>
        <w:t xml:space="preserve">, </w:t>
      </w:r>
      <w:r w:rsidR="008E36A3" w:rsidRPr="00103D65">
        <w:rPr>
          <w:rFonts w:ascii="Tahoma" w:hAnsi="Tahoma" w:cs="Tahoma"/>
          <w:sz w:val="24"/>
          <w:szCs w:val="24"/>
        </w:rPr>
        <w:t xml:space="preserve">CEC </w:t>
      </w:r>
      <w:r w:rsidRPr="00103D65">
        <w:rPr>
          <w:rFonts w:ascii="Tahoma" w:hAnsi="Tahoma" w:cs="Tahoma"/>
          <w:sz w:val="24"/>
          <w:szCs w:val="24"/>
        </w:rPr>
        <w:t xml:space="preserve">reserves the right to reject an application and/or cancel an award </w:t>
      </w:r>
      <w:r w:rsidR="00826ACD" w:rsidRPr="00103D65">
        <w:rPr>
          <w:rFonts w:ascii="Tahoma" w:hAnsi="Tahoma" w:cs="Tahoma"/>
          <w:sz w:val="24"/>
          <w:szCs w:val="24"/>
        </w:rPr>
        <w:t>for reasons including, but not limited to the following:</w:t>
      </w:r>
    </w:p>
    <w:p w14:paraId="4972F70A" w14:textId="77777777" w:rsidR="007D60E9" w:rsidRPr="00103D65" w:rsidRDefault="007D60E9" w:rsidP="00E04486">
      <w:pPr>
        <w:spacing w:after="0"/>
        <w:rPr>
          <w:rFonts w:ascii="Tahoma" w:hAnsi="Tahoma" w:cs="Tahoma"/>
          <w:sz w:val="24"/>
          <w:szCs w:val="24"/>
        </w:rPr>
      </w:pPr>
    </w:p>
    <w:p w14:paraId="5A7C118C" w14:textId="4213225E" w:rsidR="00347954" w:rsidRPr="00103D65" w:rsidRDefault="001104BC"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t xml:space="preserve">The application </w:t>
      </w:r>
      <w:r w:rsidR="00347954" w:rsidRPr="00103D65">
        <w:rPr>
          <w:rFonts w:ascii="Tahoma" w:hAnsi="Tahoma" w:cs="Tahoma"/>
          <w:sz w:val="24"/>
          <w:szCs w:val="24"/>
        </w:rPr>
        <w:t xml:space="preserve">contains false or intentionally misleading statements or references which do not support an attribute or condition contended by the </w:t>
      </w:r>
      <w:r w:rsidR="00826ACD" w:rsidRPr="00103D65">
        <w:rPr>
          <w:rFonts w:ascii="Tahoma" w:hAnsi="Tahoma" w:cs="Tahoma"/>
          <w:sz w:val="24"/>
          <w:szCs w:val="24"/>
        </w:rPr>
        <w:t>A</w:t>
      </w:r>
      <w:r w:rsidR="00403F6F" w:rsidRPr="00103D65">
        <w:rPr>
          <w:rFonts w:ascii="Tahoma" w:hAnsi="Tahoma" w:cs="Tahoma"/>
          <w:sz w:val="24"/>
          <w:szCs w:val="24"/>
        </w:rPr>
        <w:t>pplicant</w:t>
      </w:r>
      <w:r w:rsidR="00347954" w:rsidRPr="00103D65">
        <w:rPr>
          <w:rFonts w:ascii="Tahoma" w:hAnsi="Tahoma" w:cs="Tahoma"/>
          <w:sz w:val="24"/>
          <w:szCs w:val="24"/>
        </w:rPr>
        <w:t>.</w:t>
      </w:r>
    </w:p>
    <w:p w14:paraId="64BA1CAC" w14:textId="77777777" w:rsidR="007D60E9" w:rsidRPr="00103D65" w:rsidRDefault="007D60E9" w:rsidP="00E04486">
      <w:pPr>
        <w:spacing w:after="0"/>
        <w:ind w:left="2160" w:hanging="720"/>
        <w:rPr>
          <w:rFonts w:ascii="Tahoma" w:hAnsi="Tahoma" w:cs="Tahoma"/>
          <w:sz w:val="24"/>
          <w:szCs w:val="24"/>
        </w:rPr>
      </w:pPr>
    </w:p>
    <w:p w14:paraId="52EAD324" w14:textId="77777777" w:rsidR="00347954" w:rsidRPr="00103D65" w:rsidRDefault="00347954"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t xml:space="preserve">The </w:t>
      </w:r>
      <w:r w:rsidR="00403F6F" w:rsidRPr="00103D65">
        <w:rPr>
          <w:rFonts w:ascii="Tahoma" w:hAnsi="Tahoma" w:cs="Tahoma"/>
          <w:sz w:val="24"/>
          <w:szCs w:val="24"/>
        </w:rPr>
        <w:t>application</w:t>
      </w:r>
      <w:r w:rsidRPr="00103D65">
        <w:rPr>
          <w:rFonts w:ascii="Tahoma" w:hAnsi="Tahoma" w:cs="Tahoma"/>
          <w:sz w:val="24"/>
          <w:szCs w:val="24"/>
        </w:rPr>
        <w:t xml:space="preserve"> is intended to erroneously and fallaciously mislead the State in its evaluation of the </w:t>
      </w:r>
      <w:proofErr w:type="gramStart"/>
      <w:r w:rsidR="00403F6F" w:rsidRPr="00103D65">
        <w:rPr>
          <w:rFonts w:ascii="Tahoma" w:hAnsi="Tahoma" w:cs="Tahoma"/>
          <w:sz w:val="24"/>
          <w:szCs w:val="24"/>
        </w:rPr>
        <w:t>application</w:t>
      </w:r>
      <w:proofErr w:type="gramEnd"/>
      <w:r w:rsidRPr="00103D65">
        <w:rPr>
          <w:rFonts w:ascii="Tahoma" w:hAnsi="Tahoma" w:cs="Tahoma"/>
          <w:sz w:val="24"/>
          <w:szCs w:val="24"/>
        </w:rPr>
        <w:t xml:space="preserve"> and the attribute, condition, or capability is a requirement of this solicitation.</w:t>
      </w:r>
    </w:p>
    <w:p w14:paraId="15B2F20F" w14:textId="77777777" w:rsidR="007D60E9" w:rsidRPr="00103D65" w:rsidRDefault="007D60E9" w:rsidP="00E04486">
      <w:pPr>
        <w:spacing w:after="0"/>
        <w:ind w:left="2160" w:hanging="720"/>
        <w:rPr>
          <w:rFonts w:ascii="Tahoma" w:hAnsi="Tahoma" w:cs="Tahoma"/>
          <w:sz w:val="24"/>
          <w:szCs w:val="24"/>
        </w:rPr>
      </w:pPr>
    </w:p>
    <w:p w14:paraId="0CFCE518" w14:textId="71280412" w:rsidR="00347954" w:rsidRPr="00103D65" w:rsidRDefault="001104BC"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t xml:space="preserve">The application </w:t>
      </w:r>
      <w:r w:rsidR="00347954" w:rsidRPr="00103D65">
        <w:rPr>
          <w:rFonts w:ascii="Tahoma" w:hAnsi="Tahoma" w:cs="Tahoma"/>
          <w:sz w:val="24"/>
          <w:szCs w:val="24"/>
        </w:rPr>
        <w:t>does not comply or contains caveats that conflict with the solicitation and the variation or deviation is material</w:t>
      </w:r>
      <w:r w:rsidR="001E030D" w:rsidRPr="00103D65">
        <w:rPr>
          <w:rFonts w:ascii="Tahoma" w:hAnsi="Tahoma" w:cs="Tahoma"/>
          <w:sz w:val="24"/>
          <w:szCs w:val="24"/>
        </w:rPr>
        <w:t>,</w:t>
      </w:r>
      <w:r w:rsidR="00347954" w:rsidRPr="00103D65">
        <w:rPr>
          <w:rFonts w:ascii="Tahoma" w:hAnsi="Tahoma" w:cs="Tahoma"/>
          <w:sz w:val="24"/>
          <w:szCs w:val="24"/>
        </w:rPr>
        <w:t xml:space="preserve"> or it is otherwise non-responsive.</w:t>
      </w:r>
    </w:p>
    <w:p w14:paraId="75D256B2" w14:textId="77777777" w:rsidR="006A133F" w:rsidRDefault="006A133F" w:rsidP="00BA1EF1">
      <w:pPr>
        <w:pStyle w:val="ListParagraph"/>
        <w:rPr>
          <w:rFonts w:ascii="Tahoma" w:hAnsi="Tahoma" w:cs="Tahoma"/>
          <w:sz w:val="24"/>
          <w:szCs w:val="24"/>
        </w:rPr>
      </w:pPr>
    </w:p>
    <w:p w14:paraId="6FDC69C3" w14:textId="4217A1D9" w:rsidR="006A133F" w:rsidRPr="00E000B9" w:rsidRDefault="006A133F" w:rsidP="00BA3CBC">
      <w:pPr>
        <w:numPr>
          <w:ilvl w:val="0"/>
          <w:numId w:val="8"/>
        </w:numPr>
        <w:spacing w:after="0"/>
        <w:ind w:left="2160" w:hanging="720"/>
        <w:rPr>
          <w:rFonts w:ascii="Tahoma" w:hAnsi="Tahoma" w:cs="Tahoma"/>
          <w:sz w:val="24"/>
          <w:szCs w:val="24"/>
        </w:rPr>
      </w:pPr>
      <w:r w:rsidRPr="00E000B9">
        <w:rPr>
          <w:rFonts w:ascii="Tahoma" w:hAnsi="Tahoma" w:cs="Tahoma"/>
          <w:sz w:val="24"/>
          <w:szCs w:val="24"/>
        </w:rPr>
        <w:t>The CEC, in its sole discretion, determines the Applicant’s</w:t>
      </w:r>
      <w:r w:rsidR="00854F90" w:rsidRPr="00E000B9">
        <w:rPr>
          <w:rFonts w:ascii="Tahoma" w:hAnsi="Tahoma" w:cs="Tahoma"/>
          <w:sz w:val="24"/>
          <w:szCs w:val="24"/>
        </w:rPr>
        <w:t>, a subre</w:t>
      </w:r>
      <w:r w:rsidR="001B174A" w:rsidRPr="00E000B9">
        <w:rPr>
          <w:rFonts w:ascii="Tahoma" w:hAnsi="Tahoma" w:cs="Tahoma"/>
          <w:sz w:val="24"/>
          <w:szCs w:val="24"/>
        </w:rPr>
        <w:t>cipient’s, or a vendor’s</w:t>
      </w:r>
      <w:r w:rsidRPr="00E000B9">
        <w:rPr>
          <w:rFonts w:ascii="Tahoma" w:hAnsi="Tahoma" w:cs="Tahoma"/>
          <w:sz w:val="24"/>
          <w:szCs w:val="24"/>
        </w:rPr>
        <w:t xml:space="preserve"> financial condition</w:t>
      </w:r>
      <w:r w:rsidR="00EA4061" w:rsidRPr="00E000B9">
        <w:rPr>
          <w:rFonts w:ascii="Tahoma" w:hAnsi="Tahoma" w:cs="Tahoma"/>
          <w:sz w:val="24"/>
          <w:szCs w:val="24"/>
        </w:rPr>
        <w:t xml:space="preserve"> may materially impact its ability to complete the proposed project.</w:t>
      </w:r>
    </w:p>
    <w:p w14:paraId="614EFE58" w14:textId="77777777" w:rsidR="009640E7" w:rsidRPr="00103D65" w:rsidRDefault="009640E7" w:rsidP="008F4FAF">
      <w:pPr>
        <w:spacing w:after="0"/>
        <w:rPr>
          <w:rFonts w:ascii="Tahoma" w:hAnsi="Tahoma" w:cs="Tahoma"/>
          <w:b/>
          <w:sz w:val="24"/>
          <w:szCs w:val="22"/>
        </w:rPr>
      </w:pPr>
    </w:p>
    <w:p w14:paraId="29518411" w14:textId="77777777" w:rsidR="00787DA7" w:rsidRPr="00787DA7" w:rsidRDefault="009E79ED" w:rsidP="00787DA7">
      <w:pPr>
        <w:numPr>
          <w:ilvl w:val="1"/>
          <w:numId w:val="20"/>
        </w:numPr>
        <w:spacing w:after="0"/>
        <w:rPr>
          <w:rFonts w:ascii="Tahoma" w:hAnsi="Tahoma" w:cs="Tahoma"/>
          <w:b/>
          <w:sz w:val="24"/>
          <w:szCs w:val="22"/>
          <w:u w:val="single"/>
        </w:rPr>
      </w:pPr>
      <w:r w:rsidRPr="00103D65">
        <w:rPr>
          <w:rFonts w:ascii="Tahoma" w:hAnsi="Tahoma" w:cs="Tahoma"/>
          <w:b/>
          <w:bCs/>
          <w:sz w:val="24"/>
          <w:szCs w:val="24"/>
        </w:rPr>
        <w:t>Technical Evaluation</w:t>
      </w:r>
      <w:r w:rsidR="00787DA7">
        <w:rPr>
          <w:rFonts w:ascii="Tahoma" w:hAnsi="Tahoma" w:cs="Tahoma"/>
          <w:b/>
          <w:bCs/>
          <w:sz w:val="24"/>
          <w:szCs w:val="24"/>
        </w:rPr>
        <w:br/>
      </w:r>
      <w:r w:rsidR="00787DA7">
        <w:rPr>
          <w:rFonts w:ascii="Tahoma" w:hAnsi="Tahoma" w:cs="Tahoma"/>
          <w:b/>
          <w:bCs/>
          <w:sz w:val="24"/>
          <w:szCs w:val="24"/>
        </w:rPr>
        <w:br/>
      </w:r>
      <w:r w:rsidR="00787DA7" w:rsidRPr="00787DA7">
        <w:rPr>
          <w:rFonts w:ascii="Tahoma" w:hAnsi="Tahoma" w:cs="Tahoma"/>
          <w:b/>
          <w:sz w:val="24"/>
          <w:szCs w:val="22"/>
          <w:u w:val="single"/>
        </w:rPr>
        <w:t>Applications passing all screening criteria will be submitted to the Evaluation Committee to review and score based on the Evaluation Criteria using the Scoring Scale described below.</w:t>
      </w:r>
    </w:p>
    <w:p w14:paraId="37443C1F" w14:textId="77777777" w:rsidR="00787DA7" w:rsidRPr="00787DA7" w:rsidRDefault="00787DA7" w:rsidP="00787DA7">
      <w:pPr>
        <w:spacing w:after="0"/>
        <w:ind w:left="1440"/>
        <w:rPr>
          <w:rFonts w:ascii="Tahoma" w:hAnsi="Tahoma" w:cs="Tahoma"/>
          <w:b/>
          <w:sz w:val="24"/>
          <w:szCs w:val="22"/>
          <w:u w:val="single"/>
        </w:rPr>
      </w:pPr>
    </w:p>
    <w:p w14:paraId="4FC330BA" w14:textId="77777777" w:rsidR="00787DA7" w:rsidRPr="00787DA7" w:rsidRDefault="00787DA7" w:rsidP="00787DA7">
      <w:pPr>
        <w:spacing w:after="0"/>
        <w:ind w:left="1440"/>
        <w:rPr>
          <w:rFonts w:ascii="Tahoma" w:hAnsi="Tahoma" w:cs="Tahoma"/>
          <w:b/>
          <w:sz w:val="24"/>
          <w:szCs w:val="22"/>
          <w:u w:val="single"/>
        </w:rPr>
      </w:pPr>
      <w:r w:rsidRPr="00787DA7">
        <w:rPr>
          <w:rFonts w:ascii="Tahoma" w:hAnsi="Tahoma" w:cs="Tahoma"/>
          <w:b/>
          <w:sz w:val="24"/>
          <w:szCs w:val="22"/>
          <w:u w:val="single"/>
        </w:rPr>
        <w:t xml:space="preserve">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w:t>
      </w:r>
      <w:proofErr w:type="gramStart"/>
      <w:r w:rsidRPr="00787DA7">
        <w:rPr>
          <w:rFonts w:ascii="Tahoma" w:hAnsi="Tahoma" w:cs="Tahoma"/>
          <w:b/>
          <w:sz w:val="24"/>
          <w:szCs w:val="22"/>
          <w:u w:val="single"/>
        </w:rPr>
        <w:t>answering</w:t>
      </w:r>
      <w:proofErr w:type="gramEnd"/>
      <w:r w:rsidRPr="00787DA7">
        <w:rPr>
          <w:rFonts w:ascii="Tahoma" w:hAnsi="Tahoma" w:cs="Tahoma"/>
          <w:b/>
          <w:sz w:val="24"/>
          <w:szCs w:val="22"/>
          <w:u w:val="single"/>
        </w:rPr>
        <w:t xml:space="preserve"> clarifying questions.</w:t>
      </w:r>
    </w:p>
    <w:p w14:paraId="0E3123A5" w14:textId="77777777" w:rsidR="00787DA7" w:rsidRPr="00787DA7" w:rsidRDefault="00787DA7" w:rsidP="00787DA7">
      <w:pPr>
        <w:spacing w:after="0"/>
        <w:ind w:left="1440"/>
        <w:rPr>
          <w:rFonts w:ascii="Tahoma" w:hAnsi="Tahoma" w:cs="Tahoma"/>
          <w:b/>
          <w:sz w:val="24"/>
          <w:szCs w:val="22"/>
          <w:u w:val="single"/>
        </w:rPr>
      </w:pPr>
    </w:p>
    <w:p w14:paraId="0E311CC7" w14:textId="5879680A" w:rsidR="00787DA7" w:rsidRPr="00787DA7" w:rsidRDefault="00787DA7" w:rsidP="00787DA7">
      <w:pPr>
        <w:spacing w:after="0"/>
        <w:ind w:left="1440"/>
        <w:rPr>
          <w:rFonts w:ascii="Tahoma" w:hAnsi="Tahoma" w:cs="Tahoma"/>
          <w:b/>
          <w:sz w:val="24"/>
          <w:szCs w:val="22"/>
          <w:u w:val="single"/>
        </w:rPr>
      </w:pPr>
      <w:r w:rsidRPr="00787DA7">
        <w:rPr>
          <w:rFonts w:ascii="Tahoma" w:hAnsi="Tahoma" w:cs="Tahoma"/>
          <w:b/>
          <w:sz w:val="24"/>
          <w:szCs w:val="22"/>
          <w:u w:val="single"/>
        </w:rPr>
        <w:t xml:space="preserve">The total score for each application will be the average of the combined scores of all Evaluation Committee members. A minimum score of 70 percent is required for the application to be eligible </w:t>
      </w:r>
      <w:r w:rsidR="001747C5">
        <w:rPr>
          <w:rFonts w:ascii="Tahoma" w:hAnsi="Tahoma" w:cs="Tahoma"/>
          <w:b/>
          <w:sz w:val="24"/>
          <w:szCs w:val="22"/>
          <w:u w:val="single"/>
        </w:rPr>
        <w:t>to advance to Cost Evaluation</w:t>
      </w:r>
      <w:r w:rsidRPr="00787DA7">
        <w:rPr>
          <w:rFonts w:ascii="Tahoma" w:hAnsi="Tahoma" w:cs="Tahoma"/>
          <w:b/>
          <w:sz w:val="24"/>
          <w:szCs w:val="22"/>
          <w:u w:val="single"/>
        </w:rPr>
        <w:t>.</w:t>
      </w:r>
      <w:r w:rsidR="00E66CF2">
        <w:rPr>
          <w:rFonts w:ascii="Tahoma" w:hAnsi="Tahoma" w:cs="Tahoma"/>
          <w:b/>
          <w:sz w:val="24"/>
          <w:szCs w:val="22"/>
          <w:u w:val="single"/>
        </w:rPr>
        <w:t xml:space="preserve"> </w:t>
      </w:r>
      <w:r w:rsidR="00E66CF2" w:rsidRPr="002A4626">
        <w:rPr>
          <w:rFonts w:ascii="Tahoma" w:hAnsi="Tahoma" w:cs="Tahoma"/>
          <w:b/>
          <w:sz w:val="24"/>
          <w:szCs w:val="22"/>
          <w:u w:val="single"/>
        </w:rPr>
        <w:t xml:space="preserve">In addition, a minimum score of 70 percent is required on both Technical Evaluation Criterion 2, Project Readiness, and Technical Evaluation Criterion 4, Project Budget, to </w:t>
      </w:r>
      <w:proofErr w:type="gramStart"/>
      <w:r w:rsidR="00E66CF2" w:rsidRPr="002A4626">
        <w:rPr>
          <w:rFonts w:ascii="Tahoma" w:hAnsi="Tahoma" w:cs="Tahoma"/>
          <w:b/>
          <w:sz w:val="24"/>
          <w:szCs w:val="22"/>
          <w:u w:val="single"/>
        </w:rPr>
        <w:t>advance to</w:t>
      </w:r>
      <w:proofErr w:type="gramEnd"/>
      <w:r w:rsidR="00E66CF2" w:rsidRPr="002A4626">
        <w:rPr>
          <w:rFonts w:ascii="Tahoma" w:hAnsi="Tahoma" w:cs="Tahoma"/>
          <w:b/>
          <w:sz w:val="24"/>
          <w:szCs w:val="22"/>
          <w:u w:val="single"/>
        </w:rPr>
        <w:t xml:space="preserve"> Cost Evaluation.</w:t>
      </w:r>
    </w:p>
    <w:p w14:paraId="0D29BBBD" w14:textId="77777777" w:rsidR="00787DA7" w:rsidRPr="00787DA7" w:rsidRDefault="00787DA7" w:rsidP="00787DA7">
      <w:pPr>
        <w:spacing w:after="0"/>
        <w:ind w:left="1440"/>
        <w:rPr>
          <w:rFonts w:ascii="Tahoma" w:hAnsi="Tahoma" w:cs="Tahoma"/>
          <w:b/>
          <w:sz w:val="24"/>
          <w:szCs w:val="22"/>
        </w:rPr>
      </w:pPr>
    </w:p>
    <w:p w14:paraId="2147120A" w14:textId="5C3D965B" w:rsidR="009E79ED" w:rsidRPr="00787DA7" w:rsidRDefault="00787DA7" w:rsidP="00787DA7">
      <w:pPr>
        <w:spacing w:after="0"/>
        <w:ind w:left="1440"/>
        <w:rPr>
          <w:rFonts w:ascii="Tahoma" w:hAnsi="Tahoma" w:cs="Tahoma"/>
          <w:bCs/>
          <w:sz w:val="24"/>
          <w:szCs w:val="22"/>
        </w:rPr>
      </w:pPr>
      <w:r w:rsidRPr="00787DA7">
        <w:rPr>
          <w:rFonts w:ascii="Tahoma" w:hAnsi="Tahoma" w:cs="Tahoma"/>
          <w:bCs/>
          <w:sz w:val="24"/>
          <w:szCs w:val="22"/>
        </w:rPr>
        <w:t>[</w:t>
      </w:r>
      <w:r w:rsidRPr="00787DA7">
        <w:rPr>
          <w:rFonts w:ascii="Tahoma" w:hAnsi="Tahoma" w:cs="Tahoma"/>
          <w:bCs/>
          <w:strike/>
          <w:sz w:val="24"/>
          <w:szCs w:val="22"/>
        </w:rPr>
        <w:t>The highest scoring, passing application will be recommended for funding. The remaining funds will then be allocated to the next overall highest scoring application(s), in ranked order until all funds available under the solicitation have been exhausted.</w:t>
      </w:r>
      <w:r w:rsidRPr="00501D67">
        <w:rPr>
          <w:rFonts w:ascii="Tahoma" w:hAnsi="Tahoma" w:cs="Tahoma"/>
          <w:bCs/>
          <w:sz w:val="24"/>
          <w:szCs w:val="22"/>
        </w:rPr>
        <w:t>]</w:t>
      </w:r>
      <w:r w:rsidR="005F4943">
        <w:rPr>
          <w:rFonts w:ascii="Tahoma" w:hAnsi="Tahoma" w:cs="Tahoma"/>
          <w:bCs/>
          <w:strike/>
          <w:sz w:val="24"/>
          <w:szCs w:val="22"/>
        </w:rPr>
        <w:br/>
      </w:r>
    </w:p>
    <w:p w14:paraId="0FC9138B" w14:textId="34DEEBB6" w:rsidR="00214749" w:rsidRPr="00787DA7" w:rsidRDefault="00214749" w:rsidP="00BA3CBC">
      <w:pPr>
        <w:numPr>
          <w:ilvl w:val="1"/>
          <w:numId w:val="20"/>
        </w:numPr>
        <w:spacing w:after="0"/>
        <w:ind w:hanging="720"/>
        <w:rPr>
          <w:rFonts w:ascii="Tahoma" w:hAnsi="Tahoma" w:cs="Tahoma"/>
          <w:b/>
          <w:sz w:val="24"/>
          <w:szCs w:val="22"/>
          <w:u w:val="single"/>
        </w:rPr>
      </w:pPr>
      <w:r w:rsidRPr="00787DA7">
        <w:rPr>
          <w:rFonts w:ascii="Tahoma" w:hAnsi="Tahoma" w:cs="Tahoma"/>
          <w:b/>
          <w:bCs/>
          <w:sz w:val="24"/>
          <w:szCs w:val="24"/>
          <w:u w:val="single"/>
        </w:rPr>
        <w:t>Cost Evaluation</w:t>
      </w:r>
    </w:p>
    <w:p w14:paraId="166B71FD" w14:textId="0AEA341F" w:rsidR="007A70C8" w:rsidRDefault="007A70C8" w:rsidP="007A70C8">
      <w:pPr>
        <w:spacing w:after="0"/>
        <w:ind w:left="1440"/>
        <w:rPr>
          <w:rFonts w:ascii="Tahoma" w:hAnsi="Tahoma" w:cs="Tahoma"/>
          <w:sz w:val="24"/>
          <w:szCs w:val="24"/>
        </w:rPr>
      </w:pPr>
    </w:p>
    <w:p w14:paraId="69B86548" w14:textId="0540C3B4" w:rsidR="00583B4A" w:rsidRPr="000759D8" w:rsidRDefault="00583B4A" w:rsidP="00583B4A">
      <w:pPr>
        <w:spacing w:after="0"/>
        <w:ind w:left="1440"/>
        <w:rPr>
          <w:rFonts w:ascii="Tahoma" w:hAnsi="Tahoma" w:cs="Tahoma"/>
          <w:b/>
          <w:bCs/>
          <w:sz w:val="24"/>
          <w:szCs w:val="24"/>
          <w:u w:val="single"/>
        </w:rPr>
      </w:pPr>
      <w:r w:rsidRPr="000759D8">
        <w:rPr>
          <w:rFonts w:ascii="Tahoma" w:hAnsi="Tahoma" w:cs="Tahoma"/>
          <w:b/>
          <w:bCs/>
          <w:sz w:val="24"/>
          <w:szCs w:val="24"/>
          <w:u w:val="single"/>
        </w:rPr>
        <w:t xml:space="preserve">All applications that receive a minimum passing score of 70 percent or higher in the Technical Evaluation portion of scoring </w:t>
      </w:r>
      <w:r w:rsidR="000405EF">
        <w:rPr>
          <w:rFonts w:ascii="Tahoma" w:hAnsi="Tahoma" w:cs="Tahoma"/>
          <w:b/>
          <w:bCs/>
          <w:sz w:val="24"/>
          <w:szCs w:val="24"/>
          <w:u w:val="single"/>
        </w:rPr>
        <w:t>(both overall and for Technical Evaluation</w:t>
      </w:r>
      <w:r w:rsidR="00691A6C">
        <w:rPr>
          <w:rFonts w:ascii="Tahoma" w:hAnsi="Tahoma" w:cs="Tahoma"/>
          <w:b/>
          <w:bCs/>
          <w:sz w:val="24"/>
          <w:szCs w:val="24"/>
          <w:u w:val="single"/>
        </w:rPr>
        <w:t xml:space="preserve"> Criterion 2 and 4 individually</w:t>
      </w:r>
      <w:r w:rsidR="00D74B87">
        <w:rPr>
          <w:rFonts w:ascii="Tahoma" w:hAnsi="Tahoma" w:cs="Tahoma"/>
          <w:b/>
          <w:bCs/>
          <w:sz w:val="24"/>
          <w:szCs w:val="24"/>
          <w:u w:val="single"/>
        </w:rPr>
        <w:t>) as described in previous sections</w:t>
      </w:r>
      <w:r w:rsidR="00691A6C">
        <w:rPr>
          <w:rFonts w:ascii="Tahoma" w:hAnsi="Tahoma" w:cs="Tahoma"/>
          <w:b/>
          <w:bCs/>
          <w:sz w:val="24"/>
          <w:szCs w:val="24"/>
          <w:u w:val="single"/>
        </w:rPr>
        <w:t xml:space="preserve"> </w:t>
      </w:r>
      <w:r w:rsidRPr="000759D8">
        <w:rPr>
          <w:rFonts w:ascii="Tahoma" w:hAnsi="Tahoma" w:cs="Tahoma"/>
          <w:b/>
          <w:bCs/>
          <w:sz w:val="24"/>
          <w:szCs w:val="24"/>
          <w:u w:val="single"/>
        </w:rPr>
        <w:t xml:space="preserve">will advance to Cost Evaluation. Advancement to Cost Evaluation signifies that the project meets the </w:t>
      </w:r>
      <w:r w:rsidR="00C6039D">
        <w:rPr>
          <w:rFonts w:ascii="Tahoma" w:hAnsi="Tahoma" w:cs="Tahoma"/>
          <w:b/>
          <w:bCs/>
          <w:sz w:val="24"/>
          <w:szCs w:val="24"/>
          <w:u w:val="single"/>
        </w:rPr>
        <w:t xml:space="preserve">minimum </w:t>
      </w:r>
      <w:r w:rsidRPr="000759D8">
        <w:rPr>
          <w:rFonts w:ascii="Tahoma" w:hAnsi="Tahoma" w:cs="Tahoma"/>
          <w:b/>
          <w:bCs/>
          <w:sz w:val="24"/>
          <w:szCs w:val="24"/>
          <w:u w:val="single"/>
        </w:rPr>
        <w:t xml:space="preserve">threshold for funding eligibility. The Evaluation Committee will then apply a cost-efficiency ranking system to prioritize projects based on their proposed use of CEC funds. </w:t>
      </w:r>
    </w:p>
    <w:p w14:paraId="62125B10" w14:textId="77777777" w:rsidR="00583B4A" w:rsidRPr="00583B4A" w:rsidRDefault="00583B4A" w:rsidP="00583B4A">
      <w:pPr>
        <w:spacing w:after="0"/>
        <w:ind w:left="1440"/>
        <w:rPr>
          <w:rFonts w:ascii="Tahoma" w:hAnsi="Tahoma" w:cs="Tahoma"/>
          <w:sz w:val="24"/>
          <w:szCs w:val="24"/>
        </w:rPr>
      </w:pPr>
    </w:p>
    <w:p w14:paraId="16376814" w14:textId="77777777" w:rsidR="00583B4A" w:rsidRPr="000759D8" w:rsidRDefault="00583B4A" w:rsidP="00583B4A">
      <w:pPr>
        <w:spacing w:after="0"/>
        <w:ind w:left="1440"/>
        <w:rPr>
          <w:rFonts w:ascii="Tahoma" w:hAnsi="Tahoma" w:cs="Tahoma"/>
          <w:b/>
          <w:bCs/>
          <w:sz w:val="24"/>
          <w:szCs w:val="24"/>
          <w:u w:val="single"/>
        </w:rPr>
      </w:pPr>
      <w:r w:rsidRPr="000759D8">
        <w:rPr>
          <w:rFonts w:ascii="Tahoma" w:hAnsi="Tahoma" w:cs="Tahoma"/>
          <w:b/>
          <w:bCs/>
          <w:sz w:val="24"/>
          <w:szCs w:val="24"/>
          <w:u w:val="single"/>
        </w:rPr>
        <w:t>Projects will be ranked within their technology category (EV or hydrogen) and scored based on two cost metrics for up to 100 points:</w:t>
      </w:r>
    </w:p>
    <w:p w14:paraId="6DB46B60" w14:textId="10876ACE" w:rsidR="00583B4A" w:rsidRPr="000759D8" w:rsidRDefault="00583B4A" w:rsidP="00583B4A">
      <w:pPr>
        <w:pStyle w:val="ListParagraph"/>
        <w:numPr>
          <w:ilvl w:val="1"/>
          <w:numId w:val="24"/>
        </w:numPr>
        <w:spacing w:after="0"/>
        <w:rPr>
          <w:rFonts w:ascii="Tahoma" w:hAnsi="Tahoma" w:cs="Tahoma"/>
          <w:b/>
          <w:bCs/>
          <w:sz w:val="24"/>
          <w:szCs w:val="24"/>
          <w:u w:val="single"/>
        </w:rPr>
      </w:pPr>
      <w:r w:rsidRPr="000759D8">
        <w:rPr>
          <w:rFonts w:ascii="Tahoma" w:hAnsi="Tahoma" w:cs="Tahoma"/>
          <w:b/>
          <w:bCs/>
          <w:sz w:val="24"/>
          <w:szCs w:val="24"/>
          <w:u w:val="single"/>
        </w:rPr>
        <w:t xml:space="preserve">Cost per </w:t>
      </w:r>
      <w:r w:rsidR="00CC2140">
        <w:rPr>
          <w:rFonts w:ascii="Tahoma" w:hAnsi="Tahoma" w:cs="Tahoma"/>
          <w:b/>
          <w:bCs/>
          <w:sz w:val="24"/>
          <w:szCs w:val="24"/>
          <w:u w:val="single"/>
        </w:rPr>
        <w:t>c</w:t>
      </w:r>
      <w:r w:rsidRPr="000759D8">
        <w:rPr>
          <w:rFonts w:ascii="Tahoma" w:hAnsi="Tahoma" w:cs="Tahoma"/>
          <w:b/>
          <w:bCs/>
          <w:sz w:val="24"/>
          <w:szCs w:val="24"/>
          <w:u w:val="single"/>
        </w:rPr>
        <w:t xml:space="preserve">harging </w:t>
      </w:r>
      <w:r w:rsidR="00CC2140">
        <w:rPr>
          <w:rFonts w:ascii="Tahoma" w:hAnsi="Tahoma" w:cs="Tahoma"/>
          <w:b/>
          <w:bCs/>
          <w:sz w:val="24"/>
          <w:szCs w:val="24"/>
          <w:u w:val="single"/>
        </w:rPr>
        <w:t>p</w:t>
      </w:r>
      <w:r w:rsidRPr="000759D8">
        <w:rPr>
          <w:rFonts w:ascii="Tahoma" w:hAnsi="Tahoma" w:cs="Tahoma"/>
          <w:b/>
          <w:bCs/>
          <w:sz w:val="24"/>
          <w:szCs w:val="24"/>
          <w:u w:val="single"/>
        </w:rPr>
        <w:t xml:space="preserve">ort / </w:t>
      </w:r>
      <w:r w:rsidR="00CC2140">
        <w:rPr>
          <w:rFonts w:ascii="Tahoma" w:hAnsi="Tahoma" w:cs="Tahoma"/>
          <w:b/>
          <w:bCs/>
          <w:sz w:val="24"/>
          <w:szCs w:val="24"/>
          <w:u w:val="single"/>
        </w:rPr>
        <w:t>r</w:t>
      </w:r>
      <w:r w:rsidRPr="000759D8">
        <w:rPr>
          <w:rFonts w:ascii="Tahoma" w:hAnsi="Tahoma" w:cs="Tahoma"/>
          <w:b/>
          <w:bCs/>
          <w:sz w:val="24"/>
          <w:szCs w:val="24"/>
          <w:u w:val="single"/>
        </w:rPr>
        <w:t xml:space="preserve">efueling </w:t>
      </w:r>
      <w:r w:rsidR="00CC2140">
        <w:rPr>
          <w:rFonts w:ascii="Tahoma" w:hAnsi="Tahoma" w:cs="Tahoma"/>
          <w:b/>
          <w:bCs/>
          <w:sz w:val="24"/>
          <w:szCs w:val="24"/>
          <w:u w:val="single"/>
        </w:rPr>
        <w:t>p</w:t>
      </w:r>
      <w:r w:rsidRPr="000759D8">
        <w:rPr>
          <w:rFonts w:ascii="Tahoma" w:hAnsi="Tahoma" w:cs="Tahoma"/>
          <w:b/>
          <w:bCs/>
          <w:sz w:val="24"/>
          <w:szCs w:val="24"/>
          <w:u w:val="single"/>
        </w:rPr>
        <w:t>osition (up to 50 points)</w:t>
      </w:r>
    </w:p>
    <w:p w14:paraId="1E71CF5A" w14:textId="216F032C" w:rsidR="00583B4A" w:rsidRPr="000759D8" w:rsidRDefault="00583B4A" w:rsidP="00583B4A">
      <w:pPr>
        <w:pStyle w:val="ListParagraph"/>
        <w:numPr>
          <w:ilvl w:val="2"/>
          <w:numId w:val="94"/>
        </w:numPr>
        <w:spacing w:after="0"/>
        <w:rPr>
          <w:rFonts w:ascii="Tahoma" w:hAnsi="Tahoma" w:cs="Tahoma"/>
          <w:b/>
          <w:bCs/>
          <w:sz w:val="24"/>
          <w:szCs w:val="24"/>
          <w:u w:val="single"/>
        </w:rPr>
      </w:pPr>
      <w:r w:rsidRPr="000759D8">
        <w:rPr>
          <w:rFonts w:ascii="Tahoma" w:hAnsi="Tahoma" w:cs="Tahoma"/>
          <w:b/>
          <w:bCs/>
          <w:sz w:val="24"/>
          <w:szCs w:val="24"/>
          <w:u w:val="single"/>
        </w:rPr>
        <w:t xml:space="preserve">Cost per </w:t>
      </w:r>
      <w:r w:rsidR="00C771FF">
        <w:rPr>
          <w:rFonts w:ascii="Tahoma" w:hAnsi="Tahoma" w:cs="Tahoma"/>
          <w:b/>
          <w:bCs/>
          <w:sz w:val="24"/>
          <w:szCs w:val="24"/>
          <w:u w:val="single"/>
        </w:rPr>
        <w:t>c</w:t>
      </w:r>
      <w:r w:rsidRPr="000759D8">
        <w:rPr>
          <w:rFonts w:ascii="Tahoma" w:hAnsi="Tahoma" w:cs="Tahoma"/>
          <w:b/>
          <w:bCs/>
          <w:sz w:val="24"/>
          <w:szCs w:val="24"/>
          <w:u w:val="single"/>
        </w:rPr>
        <w:t xml:space="preserve">harging </w:t>
      </w:r>
      <w:r w:rsidR="00C771FF">
        <w:rPr>
          <w:rFonts w:ascii="Tahoma" w:hAnsi="Tahoma" w:cs="Tahoma"/>
          <w:b/>
          <w:bCs/>
          <w:sz w:val="24"/>
          <w:szCs w:val="24"/>
          <w:u w:val="single"/>
        </w:rPr>
        <w:t>p</w:t>
      </w:r>
      <w:r w:rsidRPr="000759D8">
        <w:rPr>
          <w:rFonts w:ascii="Tahoma" w:hAnsi="Tahoma" w:cs="Tahoma"/>
          <w:b/>
          <w:bCs/>
          <w:sz w:val="24"/>
          <w:szCs w:val="24"/>
          <w:u w:val="single"/>
        </w:rPr>
        <w:t xml:space="preserve">ort / </w:t>
      </w:r>
      <w:r w:rsidR="00C771FF">
        <w:rPr>
          <w:rFonts w:ascii="Tahoma" w:hAnsi="Tahoma" w:cs="Tahoma"/>
          <w:b/>
          <w:bCs/>
          <w:sz w:val="24"/>
          <w:szCs w:val="24"/>
          <w:u w:val="single"/>
        </w:rPr>
        <w:t>r</w:t>
      </w:r>
      <w:r w:rsidRPr="000759D8">
        <w:rPr>
          <w:rFonts w:ascii="Tahoma" w:hAnsi="Tahoma" w:cs="Tahoma"/>
          <w:b/>
          <w:bCs/>
          <w:sz w:val="24"/>
          <w:szCs w:val="24"/>
          <w:u w:val="single"/>
        </w:rPr>
        <w:t xml:space="preserve">efueling </w:t>
      </w:r>
      <w:r w:rsidR="00C771FF">
        <w:rPr>
          <w:rFonts w:ascii="Tahoma" w:hAnsi="Tahoma" w:cs="Tahoma"/>
          <w:b/>
          <w:bCs/>
          <w:sz w:val="24"/>
          <w:szCs w:val="24"/>
          <w:u w:val="single"/>
        </w:rPr>
        <w:t>p</w:t>
      </w:r>
      <w:r w:rsidRPr="000759D8">
        <w:rPr>
          <w:rFonts w:ascii="Tahoma" w:hAnsi="Tahoma" w:cs="Tahoma"/>
          <w:b/>
          <w:bCs/>
          <w:sz w:val="24"/>
          <w:szCs w:val="24"/>
          <w:u w:val="single"/>
        </w:rPr>
        <w:t xml:space="preserve">osition is calculated by dividing the total CEC dollars requested by the number of ports / positions </w:t>
      </w:r>
    </w:p>
    <w:p w14:paraId="5DDA1467" w14:textId="36EA1D38" w:rsidR="00583B4A" w:rsidRPr="000759D8" w:rsidRDefault="00583B4A" w:rsidP="00583B4A">
      <w:pPr>
        <w:pStyle w:val="ListParagraph"/>
        <w:numPr>
          <w:ilvl w:val="1"/>
          <w:numId w:val="94"/>
        </w:numPr>
        <w:spacing w:after="0"/>
        <w:rPr>
          <w:rFonts w:ascii="Tahoma" w:hAnsi="Tahoma" w:cs="Tahoma"/>
          <w:b/>
          <w:bCs/>
          <w:sz w:val="24"/>
          <w:szCs w:val="24"/>
          <w:u w:val="single"/>
        </w:rPr>
      </w:pPr>
      <w:r w:rsidRPr="000759D8">
        <w:rPr>
          <w:rFonts w:ascii="Tahoma" w:hAnsi="Tahoma" w:cs="Tahoma"/>
          <w:b/>
          <w:bCs/>
          <w:sz w:val="24"/>
          <w:szCs w:val="24"/>
          <w:u w:val="single"/>
        </w:rPr>
        <w:t>Cost per kW (</w:t>
      </w:r>
      <w:r w:rsidR="003C13EA">
        <w:rPr>
          <w:rFonts w:ascii="Tahoma" w:hAnsi="Tahoma" w:cs="Tahoma"/>
          <w:b/>
          <w:bCs/>
          <w:sz w:val="24"/>
          <w:szCs w:val="24"/>
          <w:u w:val="single"/>
        </w:rPr>
        <w:t>e</w:t>
      </w:r>
      <w:r w:rsidRPr="000759D8">
        <w:rPr>
          <w:rFonts w:ascii="Tahoma" w:hAnsi="Tahoma" w:cs="Tahoma"/>
          <w:b/>
          <w:bCs/>
          <w:sz w:val="24"/>
          <w:szCs w:val="24"/>
          <w:u w:val="single"/>
        </w:rPr>
        <w:t xml:space="preserve">lectric) or kg (Hydrogen) of </w:t>
      </w:r>
      <w:r w:rsidR="00C771FF">
        <w:rPr>
          <w:rFonts w:ascii="Tahoma" w:hAnsi="Tahoma" w:cs="Tahoma"/>
          <w:b/>
          <w:bCs/>
          <w:sz w:val="24"/>
          <w:szCs w:val="24"/>
          <w:u w:val="single"/>
        </w:rPr>
        <w:t>n</w:t>
      </w:r>
      <w:r w:rsidRPr="000759D8">
        <w:rPr>
          <w:rFonts w:ascii="Tahoma" w:hAnsi="Tahoma" w:cs="Tahoma"/>
          <w:b/>
          <w:bCs/>
          <w:sz w:val="24"/>
          <w:szCs w:val="24"/>
          <w:u w:val="single"/>
        </w:rPr>
        <w:t xml:space="preserve">ew </w:t>
      </w:r>
      <w:r w:rsidR="00C771FF">
        <w:rPr>
          <w:rFonts w:ascii="Tahoma" w:hAnsi="Tahoma" w:cs="Tahoma"/>
          <w:b/>
          <w:bCs/>
          <w:sz w:val="24"/>
          <w:szCs w:val="24"/>
          <w:u w:val="single"/>
        </w:rPr>
        <w:t>c</w:t>
      </w:r>
      <w:r w:rsidRPr="000759D8">
        <w:rPr>
          <w:rFonts w:ascii="Tahoma" w:hAnsi="Tahoma" w:cs="Tahoma"/>
          <w:b/>
          <w:bCs/>
          <w:sz w:val="24"/>
          <w:szCs w:val="24"/>
          <w:u w:val="single"/>
        </w:rPr>
        <w:t>apacity (up to 50 points)</w:t>
      </w:r>
    </w:p>
    <w:p w14:paraId="67F9E848" w14:textId="4229EF9C" w:rsidR="00583B4A" w:rsidRPr="000759D8" w:rsidRDefault="00583B4A" w:rsidP="00583B4A">
      <w:pPr>
        <w:pStyle w:val="ListParagraph"/>
        <w:numPr>
          <w:ilvl w:val="2"/>
          <w:numId w:val="94"/>
        </w:numPr>
        <w:spacing w:after="0"/>
        <w:rPr>
          <w:rFonts w:ascii="Tahoma" w:hAnsi="Tahoma" w:cs="Tahoma"/>
          <w:b/>
          <w:bCs/>
          <w:sz w:val="24"/>
          <w:szCs w:val="24"/>
          <w:u w:val="single"/>
        </w:rPr>
      </w:pPr>
      <w:r w:rsidRPr="000759D8">
        <w:rPr>
          <w:rFonts w:ascii="Tahoma" w:hAnsi="Tahoma" w:cs="Tahoma"/>
          <w:b/>
          <w:bCs/>
          <w:sz w:val="24"/>
          <w:szCs w:val="24"/>
          <w:u w:val="single"/>
        </w:rPr>
        <w:t xml:space="preserve">Cost per kW / kg is calculated by dividing the total CEC dollars requested by the total new capacity </w:t>
      </w:r>
    </w:p>
    <w:p w14:paraId="7950F210" w14:textId="77777777" w:rsidR="00583B4A" w:rsidRPr="00583B4A" w:rsidRDefault="00583B4A" w:rsidP="00583B4A">
      <w:pPr>
        <w:spacing w:after="0"/>
        <w:ind w:left="1440"/>
        <w:rPr>
          <w:rFonts w:ascii="Tahoma" w:hAnsi="Tahoma" w:cs="Tahoma"/>
          <w:sz w:val="24"/>
          <w:szCs w:val="24"/>
        </w:rPr>
      </w:pPr>
    </w:p>
    <w:p w14:paraId="71CBE5CB" w14:textId="77777777" w:rsidR="000A4D4E" w:rsidRPr="00F43DCF" w:rsidRDefault="00583B4A" w:rsidP="005E34C1">
      <w:pPr>
        <w:spacing w:after="0"/>
        <w:ind w:left="1440"/>
        <w:rPr>
          <w:rFonts w:ascii="Tahoma" w:hAnsi="Tahoma" w:cs="Tahoma"/>
          <w:b/>
          <w:bCs/>
          <w:sz w:val="24"/>
          <w:szCs w:val="24"/>
          <w:u w:val="single"/>
        </w:rPr>
      </w:pPr>
      <w:r w:rsidRPr="00F43DCF">
        <w:rPr>
          <w:rFonts w:ascii="Tahoma" w:hAnsi="Tahoma" w:cs="Tahoma"/>
          <w:b/>
          <w:bCs/>
          <w:sz w:val="24"/>
          <w:szCs w:val="24"/>
          <w:u w:val="single"/>
        </w:rPr>
        <w:t>For each metric:</w:t>
      </w:r>
    </w:p>
    <w:p w14:paraId="47219C4F" w14:textId="3AA1F1F4" w:rsidR="00737E68" w:rsidRPr="00F43DCF" w:rsidRDefault="0036635E" w:rsidP="005E34C1">
      <w:pPr>
        <w:pStyle w:val="ListParagraph"/>
        <w:numPr>
          <w:ilvl w:val="1"/>
          <w:numId w:val="94"/>
        </w:numPr>
        <w:spacing w:after="0"/>
        <w:rPr>
          <w:rFonts w:ascii="Tahoma" w:hAnsi="Tahoma" w:cs="Tahoma"/>
          <w:b/>
          <w:bCs/>
          <w:sz w:val="24"/>
          <w:szCs w:val="24"/>
          <w:u w:val="single"/>
        </w:rPr>
      </w:pPr>
      <w:r w:rsidRPr="00F43DCF">
        <w:rPr>
          <w:rFonts w:ascii="Tahoma" w:hAnsi="Tahoma" w:cs="Tahoma"/>
          <w:b/>
          <w:bCs/>
          <w:sz w:val="24"/>
          <w:szCs w:val="24"/>
          <w:u w:val="single"/>
        </w:rPr>
        <w:t>Projects will be ranked from lowest to highest cost.</w:t>
      </w:r>
    </w:p>
    <w:p w14:paraId="6F764FDF" w14:textId="2D967717" w:rsidR="004334BE" w:rsidRPr="00F43DCF" w:rsidRDefault="00583B4A" w:rsidP="005E34C1">
      <w:pPr>
        <w:pStyle w:val="ListParagraph"/>
        <w:numPr>
          <w:ilvl w:val="1"/>
          <w:numId w:val="94"/>
        </w:numPr>
        <w:spacing w:after="0"/>
        <w:rPr>
          <w:rFonts w:ascii="Tahoma" w:hAnsi="Tahoma" w:cs="Tahoma"/>
          <w:b/>
          <w:bCs/>
          <w:sz w:val="24"/>
          <w:szCs w:val="24"/>
          <w:u w:val="single"/>
        </w:rPr>
      </w:pPr>
      <w:r w:rsidRPr="00F43DCF">
        <w:rPr>
          <w:rFonts w:ascii="Tahoma" w:hAnsi="Tahoma" w:cs="Tahoma"/>
          <w:b/>
          <w:bCs/>
          <w:sz w:val="24"/>
          <w:szCs w:val="24"/>
          <w:u w:val="single"/>
        </w:rPr>
        <w:t>The project with the lowest cost</w:t>
      </w:r>
      <w:r w:rsidR="00221809">
        <w:rPr>
          <w:rFonts w:ascii="Tahoma" w:hAnsi="Tahoma" w:cs="Tahoma"/>
          <w:b/>
          <w:bCs/>
          <w:sz w:val="24"/>
          <w:szCs w:val="24"/>
          <w:u w:val="single"/>
        </w:rPr>
        <w:t xml:space="preserve"> </w:t>
      </w:r>
      <w:r w:rsidR="00221809" w:rsidRPr="00221809">
        <w:rPr>
          <w:rFonts w:ascii="Tahoma" w:hAnsi="Tahoma" w:cs="Tahoma"/>
          <w:b/>
          <w:bCs/>
          <w:sz w:val="24"/>
          <w:szCs w:val="24"/>
          <w:u w:val="single"/>
        </w:rPr>
        <w:t>per charging port/refueling position and the lowest cost per kW/kg</w:t>
      </w:r>
      <w:r w:rsidRPr="00F43DCF">
        <w:rPr>
          <w:rFonts w:ascii="Tahoma" w:hAnsi="Tahoma" w:cs="Tahoma"/>
          <w:b/>
          <w:bCs/>
          <w:sz w:val="24"/>
          <w:szCs w:val="24"/>
          <w:u w:val="single"/>
        </w:rPr>
        <w:t xml:space="preserve"> will receive the maximum score of 50 points.</w:t>
      </w:r>
    </w:p>
    <w:p w14:paraId="6C490E5E" w14:textId="77777777" w:rsidR="00222A54" w:rsidRPr="00F43DCF" w:rsidRDefault="00583B4A" w:rsidP="005E34C1">
      <w:pPr>
        <w:pStyle w:val="ListParagraph"/>
        <w:numPr>
          <w:ilvl w:val="1"/>
          <w:numId w:val="94"/>
        </w:numPr>
        <w:spacing w:after="0"/>
        <w:rPr>
          <w:rFonts w:ascii="Tahoma" w:hAnsi="Tahoma" w:cs="Tahoma"/>
          <w:b/>
          <w:bCs/>
          <w:sz w:val="24"/>
          <w:szCs w:val="24"/>
          <w:u w:val="single"/>
        </w:rPr>
      </w:pPr>
      <w:r w:rsidRPr="00F43DCF">
        <w:rPr>
          <w:rFonts w:ascii="Tahoma" w:hAnsi="Tahoma" w:cs="Tahoma"/>
          <w:b/>
          <w:bCs/>
          <w:sz w:val="24"/>
          <w:szCs w:val="24"/>
          <w:u w:val="single"/>
        </w:rPr>
        <w:t>Subsequent projects will receive decreasing scores in 5-point increments (e.g., 45, 40, 35, etc.), based on their relative cost position in the ranking.</w:t>
      </w:r>
    </w:p>
    <w:p w14:paraId="21E7490D" w14:textId="77777777" w:rsidR="00F24D96" w:rsidRPr="00F43DCF" w:rsidRDefault="00583B4A" w:rsidP="005E34C1">
      <w:pPr>
        <w:pStyle w:val="ListParagraph"/>
        <w:numPr>
          <w:ilvl w:val="1"/>
          <w:numId w:val="94"/>
        </w:numPr>
        <w:spacing w:after="0"/>
        <w:rPr>
          <w:rFonts w:ascii="Tahoma" w:hAnsi="Tahoma" w:cs="Tahoma"/>
          <w:b/>
          <w:bCs/>
          <w:sz w:val="24"/>
          <w:szCs w:val="24"/>
          <w:u w:val="single"/>
        </w:rPr>
      </w:pPr>
      <w:r w:rsidRPr="00F43DCF">
        <w:rPr>
          <w:rFonts w:ascii="Tahoma" w:hAnsi="Tahoma" w:cs="Tahoma"/>
          <w:b/>
          <w:bCs/>
          <w:sz w:val="24"/>
          <w:szCs w:val="24"/>
          <w:u w:val="single"/>
        </w:rPr>
        <w:t>If multiple projects share the same cost value, they will receive the same score, and the next score will be skipped accordingly.</w:t>
      </w:r>
    </w:p>
    <w:p w14:paraId="18EDDCBA" w14:textId="2C40159B" w:rsidR="00787DA7" w:rsidRDefault="00583B4A" w:rsidP="005E34C1">
      <w:pPr>
        <w:pStyle w:val="ListParagraph"/>
        <w:numPr>
          <w:ilvl w:val="1"/>
          <w:numId w:val="94"/>
        </w:numPr>
        <w:spacing w:after="0"/>
        <w:rPr>
          <w:rFonts w:ascii="Tahoma" w:hAnsi="Tahoma" w:cs="Tahoma"/>
          <w:b/>
          <w:bCs/>
          <w:sz w:val="24"/>
          <w:szCs w:val="24"/>
          <w:u w:val="single"/>
        </w:rPr>
      </w:pPr>
      <w:r w:rsidRPr="00F43DCF">
        <w:rPr>
          <w:rFonts w:ascii="Tahoma" w:hAnsi="Tahoma" w:cs="Tahoma"/>
          <w:b/>
          <w:bCs/>
          <w:sz w:val="24"/>
          <w:szCs w:val="24"/>
          <w:u w:val="single"/>
        </w:rPr>
        <w:t>The final score for each project will be calculated by summing the scores from both cost metrics.</w:t>
      </w:r>
    </w:p>
    <w:p w14:paraId="07F7C703" w14:textId="5F53568A" w:rsidR="005C5D9E" w:rsidRPr="00F43DCF" w:rsidRDefault="005C5D9E" w:rsidP="005E34C1">
      <w:pPr>
        <w:pStyle w:val="ListParagraph"/>
        <w:numPr>
          <w:ilvl w:val="1"/>
          <w:numId w:val="94"/>
        </w:numPr>
        <w:spacing w:after="0"/>
        <w:rPr>
          <w:rFonts w:ascii="Tahoma" w:hAnsi="Tahoma" w:cs="Tahoma"/>
          <w:b/>
          <w:bCs/>
          <w:sz w:val="24"/>
          <w:szCs w:val="24"/>
          <w:u w:val="single"/>
        </w:rPr>
      </w:pPr>
      <w:r>
        <w:rPr>
          <w:rFonts w:ascii="Tahoma" w:hAnsi="Tahoma" w:cs="Tahoma"/>
          <w:b/>
          <w:bCs/>
          <w:sz w:val="24"/>
          <w:szCs w:val="24"/>
          <w:u w:val="single"/>
        </w:rPr>
        <w:t>If the</w:t>
      </w:r>
      <w:r w:rsidR="00671533">
        <w:rPr>
          <w:rFonts w:ascii="Tahoma" w:hAnsi="Tahoma" w:cs="Tahoma"/>
          <w:b/>
          <w:bCs/>
          <w:sz w:val="24"/>
          <w:szCs w:val="24"/>
          <w:u w:val="single"/>
        </w:rPr>
        <w:t xml:space="preserve"> </w:t>
      </w:r>
      <w:r w:rsidR="00671533" w:rsidRPr="00671533">
        <w:rPr>
          <w:rFonts w:ascii="Tahoma" w:hAnsi="Tahoma" w:cs="Tahoma"/>
          <w:b/>
          <w:bCs/>
          <w:sz w:val="24"/>
          <w:szCs w:val="24"/>
          <w:u w:val="single"/>
        </w:rPr>
        <w:t xml:space="preserve">score for two or more applications </w:t>
      </w:r>
      <w:proofErr w:type="gramStart"/>
      <w:r w:rsidR="00671533" w:rsidRPr="00671533">
        <w:rPr>
          <w:rFonts w:ascii="Tahoma" w:hAnsi="Tahoma" w:cs="Tahoma"/>
          <w:b/>
          <w:bCs/>
          <w:sz w:val="24"/>
          <w:szCs w:val="24"/>
          <w:u w:val="single"/>
        </w:rPr>
        <w:t>are</w:t>
      </w:r>
      <w:proofErr w:type="gramEnd"/>
      <w:r w:rsidR="00671533" w:rsidRPr="00671533">
        <w:rPr>
          <w:rFonts w:ascii="Tahoma" w:hAnsi="Tahoma" w:cs="Tahoma"/>
          <w:b/>
          <w:bCs/>
          <w:sz w:val="24"/>
          <w:szCs w:val="24"/>
          <w:u w:val="single"/>
        </w:rPr>
        <w:t xml:space="preserve"> tied, the application with a higher score in the Technical Evaluation </w:t>
      </w:r>
      <w:r w:rsidR="00671533" w:rsidRPr="00671533">
        <w:rPr>
          <w:rFonts w:ascii="Tahoma" w:hAnsi="Tahoma" w:cs="Tahoma"/>
          <w:b/>
          <w:bCs/>
          <w:sz w:val="24"/>
          <w:szCs w:val="24"/>
          <w:u w:val="single"/>
        </w:rPr>
        <w:lastRenderedPageBreak/>
        <w:t>will be ranked higher. If still tied, the application with a higher score in the Project Readiness criterion will be ranked higher. If still tied, an objective tiebreaker (such as a random drawing) will be utilized.</w:t>
      </w:r>
    </w:p>
    <w:p w14:paraId="6CEA2E9A" w14:textId="41BE0C48" w:rsidR="006A52B0" w:rsidRPr="00103D65" w:rsidRDefault="00A0422C" w:rsidP="00C43798">
      <w:pPr>
        <w:spacing w:after="0"/>
        <w:ind w:left="6480" w:hanging="5760"/>
        <w:rPr>
          <w:rFonts w:ascii="Tahoma" w:hAnsi="Tahoma" w:cs="Tahoma"/>
          <w:sz w:val="24"/>
          <w:szCs w:val="24"/>
        </w:rPr>
      </w:pPr>
      <w:r>
        <w:rPr>
          <w:rFonts w:ascii="Tahoma" w:hAnsi="Tahoma" w:cs="Tahoma"/>
          <w:b/>
          <w:bCs/>
          <w:sz w:val="24"/>
          <w:szCs w:val="24"/>
        </w:rPr>
        <w:tab/>
      </w:r>
    </w:p>
    <w:p w14:paraId="6F0AB863" w14:textId="77777777" w:rsidR="00E13922" w:rsidRPr="00103D65" w:rsidRDefault="00E13922" w:rsidP="00BA3CBC">
      <w:pPr>
        <w:pStyle w:val="Heading2"/>
        <w:numPr>
          <w:ilvl w:val="2"/>
          <w:numId w:val="11"/>
        </w:numPr>
        <w:spacing w:before="0" w:after="0"/>
        <w:ind w:left="720" w:hanging="720"/>
        <w:rPr>
          <w:rFonts w:ascii="Tahoma" w:hAnsi="Tahoma" w:cs="Tahoma"/>
        </w:rPr>
      </w:pPr>
      <w:bookmarkStart w:id="81" w:name="_Toc211852159"/>
      <w:r w:rsidRPr="00103D65">
        <w:rPr>
          <w:rFonts w:ascii="Tahoma" w:hAnsi="Tahoma" w:cs="Tahoma"/>
        </w:rPr>
        <w:t>Notice of Proposed Award</w:t>
      </w:r>
      <w:r w:rsidR="008F11C0" w:rsidRPr="00103D65">
        <w:rPr>
          <w:rFonts w:ascii="Tahoma" w:hAnsi="Tahoma" w:cs="Tahoma"/>
          <w:lang w:val="en-US"/>
        </w:rPr>
        <w:t>s</w:t>
      </w:r>
      <w:bookmarkEnd w:id="81"/>
    </w:p>
    <w:p w14:paraId="0950A448" w14:textId="4AC733A3" w:rsidR="00E13922" w:rsidRPr="00103D65" w:rsidRDefault="00E13922" w:rsidP="008A14E0">
      <w:pPr>
        <w:keepNext/>
        <w:spacing w:after="0"/>
        <w:ind w:left="720"/>
        <w:rPr>
          <w:rFonts w:ascii="Tahoma" w:hAnsi="Tahoma" w:cs="Tahoma"/>
          <w:sz w:val="24"/>
          <w:szCs w:val="24"/>
        </w:rPr>
      </w:pPr>
      <w:bookmarkStart w:id="82" w:name="_Toc267663292"/>
      <w:r w:rsidRPr="00103D65">
        <w:rPr>
          <w:rFonts w:ascii="Tahoma" w:hAnsi="Tahoma" w:cs="Tahoma"/>
          <w:sz w:val="24"/>
          <w:szCs w:val="24"/>
        </w:rPr>
        <w:t xml:space="preserve">The results of the </w:t>
      </w:r>
      <w:r w:rsidR="001104BC" w:rsidRPr="00103D65">
        <w:rPr>
          <w:rFonts w:ascii="Tahoma" w:hAnsi="Tahoma" w:cs="Tahoma"/>
          <w:sz w:val="24"/>
          <w:szCs w:val="24"/>
        </w:rPr>
        <w:t xml:space="preserve">evaluation will be posted in a Notice of Proposed Awards (NOPA) and will include </w:t>
      </w:r>
      <w:r w:rsidR="003E7EE1" w:rsidRPr="00103D65">
        <w:rPr>
          <w:rFonts w:ascii="Tahoma" w:hAnsi="Tahoma" w:cs="Tahoma"/>
          <w:sz w:val="24"/>
          <w:szCs w:val="24"/>
        </w:rPr>
        <w:t xml:space="preserve">(1) the total proposed funding amount; (2) the rank order of Applicants; and (3) the amount of each proposed award. </w:t>
      </w:r>
      <w:r w:rsidR="008E36A3" w:rsidRPr="00103D65">
        <w:rPr>
          <w:rFonts w:ascii="Tahoma" w:hAnsi="Tahoma" w:cs="Tahoma"/>
          <w:sz w:val="24"/>
          <w:szCs w:val="24"/>
        </w:rPr>
        <w:t xml:space="preserve">CEC </w:t>
      </w:r>
      <w:r w:rsidRPr="00103D65">
        <w:rPr>
          <w:rFonts w:ascii="Tahoma" w:hAnsi="Tahoma" w:cs="Tahoma"/>
          <w:sz w:val="24"/>
          <w:szCs w:val="24"/>
        </w:rPr>
        <w:t xml:space="preserve">will </w:t>
      </w:r>
      <w:r w:rsidR="0087587D" w:rsidRPr="00103D65">
        <w:rPr>
          <w:rFonts w:ascii="Tahoma" w:hAnsi="Tahoma" w:cs="Tahoma"/>
          <w:sz w:val="24"/>
          <w:szCs w:val="24"/>
        </w:rPr>
        <w:t xml:space="preserve">publish the NOPA </w:t>
      </w:r>
      <w:r w:rsidRPr="00103D65">
        <w:rPr>
          <w:rFonts w:ascii="Tahoma" w:hAnsi="Tahoma" w:cs="Tahoma"/>
          <w:sz w:val="24"/>
          <w:szCs w:val="24"/>
        </w:rPr>
        <w:t xml:space="preserve">on the </w:t>
      </w:r>
      <w:r w:rsidR="008E36A3" w:rsidRPr="00103D65">
        <w:rPr>
          <w:rFonts w:ascii="Tahoma" w:hAnsi="Tahoma" w:cs="Tahoma"/>
          <w:sz w:val="24"/>
          <w:szCs w:val="24"/>
        </w:rPr>
        <w:t>CEC</w:t>
      </w:r>
      <w:r w:rsidRPr="00103D65">
        <w:rPr>
          <w:rFonts w:ascii="Tahoma" w:hAnsi="Tahoma" w:cs="Tahoma"/>
          <w:sz w:val="24"/>
          <w:szCs w:val="24"/>
        </w:rPr>
        <w:t xml:space="preserve">’s </w:t>
      </w:r>
      <w:r w:rsidR="001104BC" w:rsidRPr="00103D65">
        <w:rPr>
          <w:rFonts w:ascii="Tahoma" w:hAnsi="Tahoma" w:cs="Tahoma"/>
          <w:sz w:val="24"/>
          <w:szCs w:val="24"/>
        </w:rPr>
        <w:t>w</w:t>
      </w:r>
      <w:r w:rsidR="00025632" w:rsidRPr="00103D65">
        <w:rPr>
          <w:rFonts w:ascii="Tahoma" w:hAnsi="Tahoma" w:cs="Tahoma"/>
          <w:sz w:val="24"/>
          <w:szCs w:val="24"/>
        </w:rPr>
        <w:t>ebsite</w:t>
      </w:r>
      <w:r w:rsidRPr="00103D65">
        <w:rPr>
          <w:rFonts w:ascii="Tahoma" w:hAnsi="Tahoma" w:cs="Tahoma"/>
          <w:sz w:val="24"/>
          <w:szCs w:val="24"/>
        </w:rPr>
        <w:t>.</w:t>
      </w:r>
      <w:bookmarkEnd w:id="82"/>
    </w:p>
    <w:p w14:paraId="75BB0A70" w14:textId="77777777" w:rsidR="007D60E9" w:rsidRPr="00103D65" w:rsidRDefault="007D60E9" w:rsidP="00E04486">
      <w:pPr>
        <w:spacing w:after="0"/>
        <w:rPr>
          <w:rFonts w:ascii="Tahoma" w:hAnsi="Tahoma" w:cs="Tahoma"/>
          <w:sz w:val="24"/>
          <w:szCs w:val="24"/>
        </w:rPr>
      </w:pPr>
    </w:p>
    <w:p w14:paraId="238C51F1" w14:textId="77777777" w:rsidR="00E13922" w:rsidRPr="00103D65" w:rsidRDefault="00E13922" w:rsidP="00BA3CBC">
      <w:pPr>
        <w:pStyle w:val="Heading2"/>
        <w:numPr>
          <w:ilvl w:val="2"/>
          <w:numId w:val="11"/>
        </w:numPr>
        <w:spacing w:before="0" w:after="0"/>
        <w:ind w:left="720" w:hanging="720"/>
        <w:rPr>
          <w:rFonts w:ascii="Tahoma" w:hAnsi="Tahoma" w:cs="Tahoma"/>
        </w:rPr>
      </w:pPr>
      <w:bookmarkStart w:id="83" w:name="_Toc211852160"/>
      <w:r w:rsidRPr="00103D65">
        <w:rPr>
          <w:rFonts w:ascii="Tahoma" w:hAnsi="Tahoma" w:cs="Tahoma"/>
        </w:rPr>
        <w:t>Debriefings</w:t>
      </w:r>
      <w:bookmarkEnd w:id="83"/>
    </w:p>
    <w:p w14:paraId="593049B7" w14:textId="53F64985" w:rsidR="00E13922" w:rsidRPr="00103D65" w:rsidRDefault="003E7EE1" w:rsidP="000A6149">
      <w:pPr>
        <w:keepNext/>
        <w:spacing w:after="0"/>
        <w:ind w:left="720"/>
        <w:rPr>
          <w:rFonts w:ascii="Tahoma" w:hAnsi="Tahoma" w:cs="Tahoma"/>
          <w:sz w:val="24"/>
          <w:szCs w:val="24"/>
        </w:rPr>
      </w:pPr>
      <w:r w:rsidRPr="00103D65">
        <w:rPr>
          <w:rFonts w:ascii="Tahoma" w:hAnsi="Tahoma" w:cs="Tahoma"/>
          <w:sz w:val="24"/>
          <w:szCs w:val="24"/>
        </w:rPr>
        <w:t>A</w:t>
      </w:r>
      <w:r w:rsidR="00403F6F" w:rsidRPr="00103D65">
        <w:rPr>
          <w:rFonts w:ascii="Tahoma" w:hAnsi="Tahoma" w:cs="Tahoma"/>
          <w:sz w:val="24"/>
          <w:szCs w:val="24"/>
        </w:rPr>
        <w:t>pplicant</w:t>
      </w:r>
      <w:r w:rsidR="00E13922" w:rsidRPr="00103D65">
        <w:rPr>
          <w:rFonts w:ascii="Tahoma" w:hAnsi="Tahoma" w:cs="Tahoma"/>
          <w:sz w:val="24"/>
          <w:szCs w:val="24"/>
        </w:rPr>
        <w:t>s</w:t>
      </w:r>
      <w:r w:rsidRPr="00103D65">
        <w:rPr>
          <w:rFonts w:ascii="Tahoma" w:hAnsi="Tahoma" w:cs="Tahoma"/>
          <w:sz w:val="24"/>
          <w:szCs w:val="24"/>
        </w:rPr>
        <w:t xml:space="preserve"> that are not proposed for funding</w:t>
      </w:r>
      <w:r w:rsidR="00E13922" w:rsidRPr="00103D65">
        <w:rPr>
          <w:rFonts w:ascii="Tahoma" w:hAnsi="Tahoma" w:cs="Tahoma"/>
          <w:sz w:val="24"/>
          <w:szCs w:val="24"/>
        </w:rPr>
        <w:t xml:space="preserve"> may request a debriefing after the release of the NOPA</w:t>
      </w:r>
      <w:r w:rsidRPr="00103D65">
        <w:rPr>
          <w:rFonts w:ascii="Tahoma" w:hAnsi="Tahoma" w:cs="Tahoma"/>
          <w:sz w:val="24"/>
          <w:szCs w:val="24"/>
        </w:rPr>
        <w:t xml:space="preserve"> by e-mailing the CAO listed in Part I</w:t>
      </w:r>
      <w:r w:rsidR="00E13922" w:rsidRPr="00103D65">
        <w:rPr>
          <w:rFonts w:ascii="Tahoma" w:hAnsi="Tahoma" w:cs="Tahoma"/>
          <w:sz w:val="24"/>
          <w:szCs w:val="24"/>
        </w:rPr>
        <w:t xml:space="preserve">. A request for debriefing </w:t>
      </w:r>
      <w:r w:rsidR="00FD6BCD" w:rsidRPr="00103D65">
        <w:rPr>
          <w:rFonts w:ascii="Tahoma" w:hAnsi="Tahoma" w:cs="Tahoma"/>
          <w:sz w:val="24"/>
          <w:szCs w:val="24"/>
        </w:rPr>
        <w:t xml:space="preserve">should </w:t>
      </w:r>
      <w:r w:rsidR="00E13922" w:rsidRPr="00103D65">
        <w:rPr>
          <w:rFonts w:ascii="Tahoma" w:hAnsi="Tahoma" w:cs="Tahoma"/>
          <w:sz w:val="24"/>
          <w:szCs w:val="24"/>
        </w:rPr>
        <w:t xml:space="preserve">be received no later than 15 </w:t>
      </w:r>
      <w:r w:rsidR="008E410C" w:rsidRPr="00103D65">
        <w:rPr>
          <w:rFonts w:ascii="Tahoma" w:hAnsi="Tahoma" w:cs="Tahoma"/>
          <w:sz w:val="24"/>
          <w:szCs w:val="24"/>
        </w:rPr>
        <w:t xml:space="preserve">calendar </w:t>
      </w:r>
      <w:r w:rsidR="00E13922" w:rsidRPr="00103D65">
        <w:rPr>
          <w:rFonts w:ascii="Tahoma" w:hAnsi="Tahoma" w:cs="Tahoma"/>
          <w:sz w:val="24"/>
          <w:szCs w:val="24"/>
        </w:rPr>
        <w:t>day</w:t>
      </w:r>
      <w:r w:rsidR="007D60E9" w:rsidRPr="00103D65">
        <w:rPr>
          <w:rFonts w:ascii="Tahoma" w:hAnsi="Tahoma" w:cs="Tahoma"/>
          <w:sz w:val="24"/>
          <w:szCs w:val="24"/>
        </w:rPr>
        <w:t>s after the NOPA is released.</w:t>
      </w:r>
    </w:p>
    <w:p w14:paraId="2C88D00B" w14:textId="77777777" w:rsidR="007D60E9" w:rsidRPr="00103D65" w:rsidRDefault="007D60E9" w:rsidP="00E04486">
      <w:pPr>
        <w:spacing w:after="0"/>
        <w:rPr>
          <w:rFonts w:ascii="Tahoma" w:hAnsi="Tahoma" w:cs="Tahoma"/>
          <w:sz w:val="24"/>
          <w:szCs w:val="24"/>
        </w:rPr>
      </w:pPr>
    </w:p>
    <w:p w14:paraId="17A1F251" w14:textId="77777777" w:rsidR="009E79ED" w:rsidRPr="00103D65" w:rsidRDefault="009E79ED" w:rsidP="00BA3CBC">
      <w:pPr>
        <w:pStyle w:val="Heading2"/>
        <w:keepNext w:val="0"/>
        <w:numPr>
          <w:ilvl w:val="2"/>
          <w:numId w:val="11"/>
        </w:numPr>
        <w:spacing w:before="0" w:after="0"/>
        <w:ind w:left="720" w:hanging="720"/>
        <w:rPr>
          <w:rFonts w:ascii="Tahoma" w:hAnsi="Tahoma" w:cs="Tahoma"/>
        </w:rPr>
      </w:pPr>
      <w:bookmarkStart w:id="84" w:name="_Toc305406690"/>
      <w:bookmarkStart w:id="85" w:name="_Toc211852161"/>
      <w:bookmarkStart w:id="86" w:name="_Toc219275104"/>
      <w:bookmarkEnd w:id="75"/>
      <w:bookmarkEnd w:id="76"/>
      <w:r w:rsidRPr="00103D65">
        <w:rPr>
          <w:rFonts w:ascii="Tahoma" w:hAnsi="Tahoma" w:cs="Tahoma"/>
        </w:rPr>
        <w:t>Scoring Scale</w:t>
      </w:r>
      <w:bookmarkEnd w:id="84"/>
      <w:bookmarkEnd w:id="85"/>
    </w:p>
    <w:p w14:paraId="3AD9C95E" w14:textId="77777777" w:rsidR="009E79ED" w:rsidRPr="00103D65" w:rsidRDefault="009E79ED" w:rsidP="00E26DE1">
      <w:pPr>
        <w:spacing w:after="0"/>
        <w:ind w:left="720"/>
        <w:rPr>
          <w:rFonts w:ascii="Tahoma" w:hAnsi="Tahoma" w:cs="Tahoma"/>
          <w:sz w:val="24"/>
          <w:szCs w:val="24"/>
        </w:rPr>
      </w:pPr>
      <w:r w:rsidRPr="00103D65">
        <w:rPr>
          <w:rFonts w:ascii="Tahoma" w:hAnsi="Tahoma" w:cs="Tahoma"/>
          <w:sz w:val="24"/>
          <w:szCs w:val="24"/>
        </w:rPr>
        <w:t>Using this Scoring Scale, the Evaluation Committee will give a score for each criterion described in the Evaluation Criteria.</w:t>
      </w:r>
    </w:p>
    <w:p w14:paraId="500F00FA" w14:textId="77777777" w:rsidR="009E79ED" w:rsidRPr="00103D65"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E91F37" w14:paraId="7BC2B749" w14:textId="77777777" w:rsidTr="005F4943">
        <w:trPr>
          <w:trHeight w:val="865"/>
        </w:trPr>
        <w:tc>
          <w:tcPr>
            <w:tcW w:w="1529" w:type="dxa"/>
            <w:shd w:val="clear" w:color="auto" w:fill="D9D9D9" w:themeFill="background1" w:themeFillShade="D9"/>
            <w:vAlign w:val="center"/>
          </w:tcPr>
          <w:bookmarkEnd w:id="86"/>
          <w:p w14:paraId="6AA54AE3"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Interpretation</w:t>
            </w:r>
          </w:p>
        </w:tc>
        <w:tc>
          <w:tcPr>
            <w:tcW w:w="5841" w:type="dxa"/>
            <w:shd w:val="clear" w:color="auto" w:fill="D9D9D9" w:themeFill="background1" w:themeFillShade="D9"/>
            <w:vAlign w:val="center"/>
          </w:tcPr>
          <w:p w14:paraId="6E16CCFB"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 xml:space="preserve">Explanation for Percentage Points </w:t>
            </w:r>
          </w:p>
        </w:tc>
      </w:tr>
      <w:tr w:rsidR="009E79ED" w:rsidRPr="00E91F37" w14:paraId="60C2893A" w14:textId="77777777" w:rsidTr="005F4943">
        <w:trPr>
          <w:trHeight w:val="253"/>
        </w:trPr>
        <w:tc>
          <w:tcPr>
            <w:tcW w:w="1529" w:type="dxa"/>
            <w:vAlign w:val="center"/>
          </w:tcPr>
          <w:p w14:paraId="77FE605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0%</w:t>
            </w:r>
          </w:p>
        </w:tc>
        <w:tc>
          <w:tcPr>
            <w:tcW w:w="1980" w:type="dxa"/>
            <w:vAlign w:val="center"/>
          </w:tcPr>
          <w:p w14:paraId="74C27D9C"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Not Responsive</w:t>
            </w:r>
          </w:p>
        </w:tc>
        <w:tc>
          <w:tcPr>
            <w:tcW w:w="5841" w:type="dxa"/>
            <w:vAlign w:val="center"/>
          </w:tcPr>
          <w:p w14:paraId="6459B6B1" w14:textId="706E386F"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does not include or fails to address the requirements being scored. The omission(s), flaw(s), or defect(s) are significant and unacceptable.</w:t>
            </w:r>
          </w:p>
        </w:tc>
      </w:tr>
      <w:tr w:rsidR="009E79ED" w:rsidRPr="00E91F37" w14:paraId="6B5A48B3" w14:textId="77777777" w:rsidTr="005F4943">
        <w:trPr>
          <w:trHeight w:val="253"/>
        </w:trPr>
        <w:tc>
          <w:tcPr>
            <w:tcW w:w="1529" w:type="dxa"/>
            <w:vAlign w:val="center"/>
          </w:tcPr>
          <w:p w14:paraId="2217699D" w14:textId="77777777" w:rsidR="009E79ED" w:rsidRPr="00103D65" w:rsidRDefault="00473A88" w:rsidP="00E04486">
            <w:pPr>
              <w:spacing w:after="0"/>
              <w:jc w:val="center"/>
              <w:rPr>
                <w:rFonts w:ascii="Tahoma" w:hAnsi="Tahoma" w:cs="Tahoma"/>
                <w:sz w:val="24"/>
                <w:szCs w:val="24"/>
              </w:rPr>
            </w:pPr>
            <w:r w:rsidRPr="00103D65">
              <w:rPr>
                <w:rFonts w:ascii="Tahoma" w:hAnsi="Tahoma" w:cs="Tahoma"/>
                <w:sz w:val="24"/>
                <w:szCs w:val="24"/>
              </w:rPr>
              <w:t>10-30</w:t>
            </w:r>
            <w:r w:rsidR="009E79ED" w:rsidRPr="00103D65">
              <w:rPr>
                <w:rFonts w:ascii="Tahoma" w:hAnsi="Tahoma" w:cs="Tahoma"/>
                <w:sz w:val="24"/>
                <w:szCs w:val="24"/>
              </w:rPr>
              <w:t>%</w:t>
            </w:r>
          </w:p>
        </w:tc>
        <w:tc>
          <w:tcPr>
            <w:tcW w:w="1980" w:type="dxa"/>
            <w:vAlign w:val="center"/>
          </w:tcPr>
          <w:p w14:paraId="773B62F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Minimally Responsive</w:t>
            </w:r>
          </w:p>
        </w:tc>
        <w:tc>
          <w:tcPr>
            <w:tcW w:w="5841" w:type="dxa"/>
            <w:vAlign w:val="center"/>
          </w:tcPr>
          <w:p w14:paraId="3C503050" w14:textId="4F77DB0E"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minimally addresses the requirements being scored. The omission(s), flaw(s), or defect(s) are significant and unacceptable.</w:t>
            </w:r>
          </w:p>
        </w:tc>
      </w:tr>
      <w:tr w:rsidR="009E79ED" w:rsidRPr="00E91F37" w14:paraId="0B90326D" w14:textId="77777777" w:rsidTr="005F4943">
        <w:trPr>
          <w:trHeight w:val="253"/>
        </w:trPr>
        <w:tc>
          <w:tcPr>
            <w:tcW w:w="1529" w:type="dxa"/>
            <w:vAlign w:val="center"/>
          </w:tcPr>
          <w:p w14:paraId="01A3DA7D" w14:textId="77777777" w:rsidR="009E79ED" w:rsidRPr="00103D65" w:rsidRDefault="00473A88" w:rsidP="00E04486">
            <w:pPr>
              <w:spacing w:after="0"/>
              <w:jc w:val="center"/>
              <w:rPr>
                <w:rFonts w:ascii="Tahoma" w:hAnsi="Tahoma" w:cs="Tahoma"/>
                <w:sz w:val="24"/>
                <w:szCs w:val="24"/>
              </w:rPr>
            </w:pPr>
            <w:r w:rsidRPr="00103D65">
              <w:rPr>
                <w:rFonts w:ascii="Tahoma" w:hAnsi="Tahoma" w:cs="Tahoma"/>
                <w:sz w:val="24"/>
                <w:szCs w:val="24"/>
              </w:rPr>
              <w:t>40-60</w:t>
            </w:r>
            <w:r w:rsidR="009E79ED" w:rsidRPr="00103D65">
              <w:rPr>
                <w:rFonts w:ascii="Tahoma" w:hAnsi="Tahoma" w:cs="Tahoma"/>
                <w:sz w:val="24"/>
                <w:szCs w:val="24"/>
              </w:rPr>
              <w:t>%</w:t>
            </w:r>
          </w:p>
        </w:tc>
        <w:tc>
          <w:tcPr>
            <w:tcW w:w="1980" w:type="dxa"/>
            <w:vAlign w:val="center"/>
          </w:tcPr>
          <w:p w14:paraId="0601B0C6"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Inadequate</w:t>
            </w:r>
          </w:p>
        </w:tc>
        <w:tc>
          <w:tcPr>
            <w:tcW w:w="5841" w:type="dxa"/>
            <w:vAlign w:val="center"/>
          </w:tcPr>
          <w:p w14:paraId="09E75AB9" w14:textId="77777777"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2D0EE1D2" w14:textId="77777777" w:rsidTr="005F4943">
        <w:trPr>
          <w:trHeight w:val="253"/>
        </w:trPr>
        <w:tc>
          <w:tcPr>
            <w:tcW w:w="1529" w:type="dxa"/>
            <w:vAlign w:val="center"/>
          </w:tcPr>
          <w:p w14:paraId="35EB312F"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70%</w:t>
            </w:r>
          </w:p>
        </w:tc>
        <w:tc>
          <w:tcPr>
            <w:tcW w:w="1980" w:type="dxa"/>
            <w:vAlign w:val="center"/>
          </w:tcPr>
          <w:p w14:paraId="1ACA9CD8"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Adequate</w:t>
            </w:r>
          </w:p>
        </w:tc>
        <w:tc>
          <w:tcPr>
            <w:tcW w:w="5841" w:type="dxa"/>
            <w:vAlign w:val="center"/>
          </w:tcPr>
          <w:p w14:paraId="69EFBC12" w14:textId="441B951B"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adequately addresses the requirements being scored. Any omission(s), flaw(s), or defect(s) are inconsequential and acceptable.</w:t>
            </w:r>
          </w:p>
        </w:tc>
      </w:tr>
      <w:tr w:rsidR="00CB3565" w:rsidRPr="00E91F37" w14:paraId="7A4BFD61" w14:textId="77777777" w:rsidTr="005F4943">
        <w:trPr>
          <w:trHeight w:val="253"/>
        </w:trPr>
        <w:tc>
          <w:tcPr>
            <w:tcW w:w="1529" w:type="dxa"/>
            <w:vAlign w:val="center"/>
          </w:tcPr>
          <w:p w14:paraId="2EFA029E"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75%</w:t>
            </w:r>
          </w:p>
        </w:tc>
        <w:tc>
          <w:tcPr>
            <w:tcW w:w="1980" w:type="dxa"/>
            <w:vAlign w:val="center"/>
          </w:tcPr>
          <w:p w14:paraId="48432C42"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Adequate and Good</w:t>
            </w:r>
          </w:p>
        </w:tc>
        <w:tc>
          <w:tcPr>
            <w:tcW w:w="5841" w:type="dxa"/>
            <w:vAlign w:val="center"/>
          </w:tcPr>
          <w:p w14:paraId="5405B70B" w14:textId="77777777" w:rsidR="00CB3565" w:rsidRPr="00103D65" w:rsidRDefault="00181269" w:rsidP="00E04486">
            <w:pPr>
              <w:spacing w:after="0"/>
              <w:rPr>
                <w:rFonts w:ascii="Tahoma" w:hAnsi="Tahoma" w:cs="Tahoma"/>
                <w:sz w:val="24"/>
                <w:szCs w:val="24"/>
              </w:rPr>
            </w:pPr>
            <w:r w:rsidRPr="00103D65">
              <w:rPr>
                <w:rFonts w:ascii="Tahoma" w:hAnsi="Tahoma" w:cs="Tahoma"/>
                <w:sz w:val="24"/>
                <w:szCs w:val="24"/>
              </w:rPr>
              <w:t>Response better than adequately addresses the requirements being scored. Any omission(s), flaw(s), or defect(s) are inconsequential and acceptable.</w:t>
            </w:r>
          </w:p>
        </w:tc>
      </w:tr>
      <w:tr w:rsidR="009E79ED" w:rsidRPr="00E91F37" w14:paraId="4164CC1B" w14:textId="77777777" w:rsidTr="005F4943">
        <w:trPr>
          <w:trHeight w:val="253"/>
        </w:trPr>
        <w:tc>
          <w:tcPr>
            <w:tcW w:w="1529" w:type="dxa"/>
            <w:vAlign w:val="center"/>
          </w:tcPr>
          <w:p w14:paraId="50447104" w14:textId="77777777" w:rsidR="009E79ED" w:rsidRPr="00103D65" w:rsidRDefault="009E79ED" w:rsidP="00195EC1">
            <w:pPr>
              <w:keepNext/>
              <w:spacing w:after="0"/>
              <w:jc w:val="center"/>
              <w:rPr>
                <w:rFonts w:ascii="Tahoma" w:hAnsi="Tahoma" w:cs="Tahoma"/>
                <w:sz w:val="24"/>
                <w:szCs w:val="24"/>
              </w:rPr>
            </w:pPr>
            <w:r w:rsidRPr="00103D65">
              <w:rPr>
                <w:rFonts w:ascii="Tahoma" w:hAnsi="Tahoma" w:cs="Tahoma"/>
                <w:sz w:val="24"/>
                <w:szCs w:val="24"/>
              </w:rPr>
              <w:lastRenderedPageBreak/>
              <w:t>80%</w:t>
            </w:r>
          </w:p>
        </w:tc>
        <w:tc>
          <w:tcPr>
            <w:tcW w:w="1980" w:type="dxa"/>
            <w:vAlign w:val="center"/>
          </w:tcPr>
          <w:p w14:paraId="6CB08D2D" w14:textId="77777777" w:rsidR="009E79ED" w:rsidRPr="00103D65" w:rsidRDefault="009E79ED" w:rsidP="00195EC1">
            <w:pPr>
              <w:keepNext/>
              <w:spacing w:after="0"/>
              <w:jc w:val="center"/>
              <w:rPr>
                <w:rFonts w:ascii="Tahoma" w:hAnsi="Tahoma" w:cs="Tahoma"/>
                <w:sz w:val="24"/>
                <w:szCs w:val="24"/>
              </w:rPr>
            </w:pPr>
            <w:r w:rsidRPr="00103D65">
              <w:rPr>
                <w:rFonts w:ascii="Tahoma" w:hAnsi="Tahoma" w:cs="Tahoma"/>
                <w:sz w:val="24"/>
                <w:szCs w:val="24"/>
              </w:rPr>
              <w:t>Good</w:t>
            </w:r>
          </w:p>
        </w:tc>
        <w:tc>
          <w:tcPr>
            <w:tcW w:w="5841" w:type="dxa"/>
            <w:vAlign w:val="center"/>
          </w:tcPr>
          <w:p w14:paraId="4C24F8AC" w14:textId="3CFE41FE" w:rsidR="009E79ED" w:rsidRPr="00103D65" w:rsidRDefault="009E79ED" w:rsidP="00195EC1">
            <w:pPr>
              <w:keepNext/>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good degree of confidence in the </w:t>
            </w:r>
            <w:r w:rsidR="399B4DE6"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’s response or proposed solution. No identified omission(s), flaw(s), or defect(s). Any identified weaknesses are minimal, inconsequential, and acceptable.</w:t>
            </w:r>
          </w:p>
        </w:tc>
      </w:tr>
      <w:tr w:rsidR="00CB3565" w:rsidRPr="00E91F37" w14:paraId="5B7648DF" w14:textId="77777777" w:rsidTr="005F4943">
        <w:trPr>
          <w:trHeight w:val="253"/>
        </w:trPr>
        <w:tc>
          <w:tcPr>
            <w:tcW w:w="1529" w:type="dxa"/>
            <w:vAlign w:val="center"/>
          </w:tcPr>
          <w:p w14:paraId="52F6F7AE"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85%</w:t>
            </w:r>
          </w:p>
        </w:tc>
        <w:tc>
          <w:tcPr>
            <w:tcW w:w="1980" w:type="dxa"/>
            <w:vAlign w:val="center"/>
          </w:tcPr>
          <w:p w14:paraId="6788C02D"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Good and Excellent</w:t>
            </w:r>
          </w:p>
        </w:tc>
        <w:tc>
          <w:tcPr>
            <w:tcW w:w="5841" w:type="dxa"/>
            <w:vAlign w:val="center"/>
          </w:tcPr>
          <w:p w14:paraId="044162C1" w14:textId="0E872A07" w:rsidR="00CB3565" w:rsidRPr="00103D65" w:rsidRDefault="00181269" w:rsidP="001D3518">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better than good degree of confidence in the </w:t>
            </w:r>
            <w:r w:rsidR="00977DE8" w:rsidRPr="00103D65">
              <w:rPr>
                <w:rFonts w:ascii="Tahoma" w:hAnsi="Tahoma" w:cs="Tahoma"/>
                <w:sz w:val="24"/>
                <w:szCs w:val="24"/>
              </w:rPr>
              <w:t>A</w:t>
            </w:r>
            <w:r w:rsidRPr="00103D65">
              <w:rPr>
                <w:rFonts w:ascii="Tahoma" w:hAnsi="Tahoma" w:cs="Tahoma"/>
                <w:sz w:val="24"/>
                <w:szCs w:val="24"/>
              </w:rPr>
              <w:t>pplicant’s response or proposed solution. No identified omission(s), flaw(s), or defect(s). Any identified weaknesses are minimal, inconsequential, and acceptable.</w:t>
            </w:r>
          </w:p>
        </w:tc>
      </w:tr>
      <w:tr w:rsidR="009E79ED" w:rsidRPr="00E91F37" w14:paraId="4B90B340" w14:textId="77777777" w:rsidTr="005F4943">
        <w:trPr>
          <w:trHeight w:val="253"/>
        </w:trPr>
        <w:tc>
          <w:tcPr>
            <w:tcW w:w="1529" w:type="dxa"/>
            <w:vAlign w:val="center"/>
          </w:tcPr>
          <w:p w14:paraId="63D68D25"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90%</w:t>
            </w:r>
          </w:p>
        </w:tc>
        <w:tc>
          <w:tcPr>
            <w:tcW w:w="1980" w:type="dxa"/>
            <w:vAlign w:val="center"/>
          </w:tcPr>
          <w:p w14:paraId="38F1A121"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Excellent</w:t>
            </w:r>
          </w:p>
        </w:tc>
        <w:tc>
          <w:tcPr>
            <w:tcW w:w="5841" w:type="dxa"/>
            <w:vAlign w:val="center"/>
          </w:tcPr>
          <w:p w14:paraId="28BF3CEA" w14:textId="4C67C345"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high degree of confidence in the </w:t>
            </w:r>
            <w:r w:rsidR="3298A3A8"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response or proposed solution. </w:t>
            </w:r>
            <w:proofErr w:type="gramStart"/>
            <w:r w:rsidR="00D11F0F" w:rsidRPr="00103D65">
              <w:rPr>
                <w:rFonts w:ascii="Tahoma" w:hAnsi="Tahoma" w:cs="Tahoma"/>
                <w:sz w:val="24"/>
                <w:szCs w:val="24"/>
              </w:rPr>
              <w:t>Applicant</w:t>
            </w:r>
            <w:r w:rsidRPr="00103D65">
              <w:rPr>
                <w:rFonts w:ascii="Tahoma" w:hAnsi="Tahoma" w:cs="Tahoma"/>
                <w:sz w:val="24"/>
                <w:szCs w:val="24"/>
              </w:rPr>
              <w:t xml:space="preserve"> offers</w:t>
            </w:r>
            <w:proofErr w:type="gramEnd"/>
            <w:r w:rsidRPr="00103D65">
              <w:rPr>
                <w:rFonts w:ascii="Tahoma" w:hAnsi="Tahoma" w:cs="Tahoma"/>
                <w:sz w:val="24"/>
                <w:szCs w:val="24"/>
              </w:rPr>
              <w:t xml:space="preserve"> one or more enhancing features, methods or approaches exceeding basic expectations.</w:t>
            </w:r>
          </w:p>
        </w:tc>
      </w:tr>
      <w:tr w:rsidR="00181269" w:rsidRPr="00E91F37" w14:paraId="6C828325" w14:textId="77777777" w:rsidTr="005F4943">
        <w:trPr>
          <w:trHeight w:val="253"/>
        </w:trPr>
        <w:tc>
          <w:tcPr>
            <w:tcW w:w="1529" w:type="dxa"/>
            <w:vAlign w:val="center"/>
          </w:tcPr>
          <w:p w14:paraId="09397AB7" w14:textId="77777777" w:rsidR="00181269" w:rsidRPr="00103D65" w:rsidRDefault="00181269" w:rsidP="00E04486">
            <w:pPr>
              <w:spacing w:after="0"/>
              <w:jc w:val="center"/>
              <w:rPr>
                <w:rFonts w:ascii="Tahoma" w:hAnsi="Tahoma" w:cs="Tahoma"/>
                <w:sz w:val="24"/>
                <w:szCs w:val="24"/>
              </w:rPr>
            </w:pPr>
            <w:r w:rsidRPr="00103D65">
              <w:rPr>
                <w:rFonts w:ascii="Tahoma" w:hAnsi="Tahoma" w:cs="Tahoma"/>
                <w:sz w:val="24"/>
                <w:szCs w:val="24"/>
              </w:rPr>
              <w:t>95%</w:t>
            </w:r>
          </w:p>
        </w:tc>
        <w:tc>
          <w:tcPr>
            <w:tcW w:w="1980" w:type="dxa"/>
            <w:vAlign w:val="center"/>
          </w:tcPr>
          <w:p w14:paraId="7D25777F" w14:textId="77777777" w:rsidR="00181269"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Excellent and Exceptional</w:t>
            </w:r>
          </w:p>
        </w:tc>
        <w:tc>
          <w:tcPr>
            <w:tcW w:w="5841" w:type="dxa"/>
            <w:vAlign w:val="center"/>
          </w:tcPr>
          <w:p w14:paraId="21664C1C" w14:textId="12F007B4" w:rsidR="00181269" w:rsidRPr="00103D65" w:rsidRDefault="00181269" w:rsidP="001D3518">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better than excellent degree of confidence in the </w:t>
            </w:r>
            <w:r w:rsidR="00977DE8" w:rsidRPr="00103D65">
              <w:rPr>
                <w:rFonts w:ascii="Tahoma" w:hAnsi="Tahoma" w:cs="Tahoma"/>
                <w:sz w:val="24"/>
                <w:szCs w:val="24"/>
              </w:rPr>
              <w:t>A</w:t>
            </w:r>
            <w:r w:rsidRPr="00103D65">
              <w:rPr>
                <w:rFonts w:ascii="Tahoma" w:hAnsi="Tahoma" w:cs="Tahoma"/>
                <w:sz w:val="24"/>
                <w:szCs w:val="24"/>
              </w:rPr>
              <w:t xml:space="preserve">pplicant’s response or proposed solution. </w:t>
            </w:r>
            <w:proofErr w:type="gramStart"/>
            <w:r w:rsidRPr="00103D65">
              <w:rPr>
                <w:rFonts w:ascii="Tahoma" w:hAnsi="Tahoma" w:cs="Tahoma"/>
                <w:sz w:val="24"/>
                <w:szCs w:val="24"/>
              </w:rPr>
              <w:t>Applicant offers</w:t>
            </w:r>
            <w:proofErr w:type="gramEnd"/>
            <w:r w:rsidRPr="00103D65">
              <w:rPr>
                <w:rFonts w:ascii="Tahoma" w:hAnsi="Tahoma" w:cs="Tahoma"/>
                <w:sz w:val="24"/>
                <w:szCs w:val="24"/>
              </w:rPr>
              <w:t xml:space="preserve"> one or more enhancing features, methods or approaches exceeding basic expectations.</w:t>
            </w:r>
          </w:p>
        </w:tc>
      </w:tr>
      <w:tr w:rsidR="009E79ED" w:rsidRPr="00E91F37" w14:paraId="31E79889" w14:textId="77777777" w:rsidTr="005F4943">
        <w:trPr>
          <w:trHeight w:val="253"/>
        </w:trPr>
        <w:tc>
          <w:tcPr>
            <w:tcW w:w="1529" w:type="dxa"/>
            <w:vAlign w:val="center"/>
          </w:tcPr>
          <w:p w14:paraId="65EE0C63"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100%</w:t>
            </w:r>
          </w:p>
        </w:tc>
        <w:tc>
          <w:tcPr>
            <w:tcW w:w="1980" w:type="dxa"/>
            <w:vAlign w:val="center"/>
          </w:tcPr>
          <w:p w14:paraId="785E2C2B"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Exceptional</w:t>
            </w:r>
          </w:p>
        </w:tc>
        <w:tc>
          <w:tcPr>
            <w:tcW w:w="5841" w:type="dxa"/>
            <w:vAlign w:val="center"/>
          </w:tcPr>
          <w:p w14:paraId="4FD177A3" w14:textId="2665DBCF"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All requirements are addressed with the highest degree of confidence in the </w:t>
            </w:r>
            <w:r w:rsidR="00977DE8"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’s response or proposed solution. The response exceeds the requirements in providing multiple enhancing features, a creative approach, or an exceptional solution.</w:t>
            </w:r>
          </w:p>
        </w:tc>
      </w:tr>
    </w:tbl>
    <w:p w14:paraId="5AF8F798" w14:textId="56182670" w:rsidR="00BA200F" w:rsidRDefault="00BA200F" w:rsidP="00BA200F">
      <w:pPr>
        <w:pStyle w:val="Heading2"/>
        <w:keepNext w:val="0"/>
        <w:spacing w:before="0" w:after="0"/>
        <w:ind w:left="720"/>
        <w:rPr>
          <w:rFonts w:ascii="Tahoma" w:hAnsi="Tahoma" w:cs="Tahoma"/>
        </w:rPr>
      </w:pPr>
      <w:bookmarkStart w:id="87" w:name="_Toc211852162"/>
    </w:p>
    <w:p w14:paraId="78941710" w14:textId="7B3C062E" w:rsidR="00473A88" w:rsidRDefault="00473A88" w:rsidP="00BA3CBC">
      <w:pPr>
        <w:pStyle w:val="Heading2"/>
        <w:keepNext w:val="0"/>
        <w:numPr>
          <w:ilvl w:val="2"/>
          <w:numId w:val="11"/>
        </w:numPr>
        <w:spacing w:before="0" w:after="0"/>
        <w:ind w:left="720" w:hanging="720"/>
        <w:rPr>
          <w:rFonts w:ascii="Tahoma" w:hAnsi="Tahoma" w:cs="Tahoma"/>
        </w:rPr>
      </w:pPr>
      <w:r w:rsidRPr="00103D65">
        <w:rPr>
          <w:rFonts w:ascii="Tahoma" w:hAnsi="Tahoma" w:cs="Tahoma"/>
        </w:rPr>
        <w:t>Evaluation Criteria</w:t>
      </w:r>
      <w:bookmarkEnd w:id="87"/>
    </w:p>
    <w:p w14:paraId="020F6F4A" w14:textId="77777777" w:rsidR="006E4788" w:rsidRPr="006E4788" w:rsidRDefault="006E4788" w:rsidP="006E4788">
      <w:pPr>
        <w:pStyle w:val="Heading3"/>
        <w:rPr>
          <w:lang w:val="x-none" w:eastAsia="x-none"/>
        </w:r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E91F37" w14:paraId="1C1AAA95" w14:textId="77777777" w:rsidTr="5579F8F6">
        <w:tc>
          <w:tcPr>
            <w:tcW w:w="7863" w:type="dxa"/>
            <w:shd w:val="clear" w:color="auto" w:fill="D9D9D9" w:themeFill="background1" w:themeFillShade="D9"/>
          </w:tcPr>
          <w:p w14:paraId="1AB149F4" w14:textId="77777777" w:rsidR="000026DD" w:rsidRPr="00103D65" w:rsidRDefault="00556B28" w:rsidP="00556B28">
            <w:pPr>
              <w:spacing w:after="0"/>
              <w:ind w:left="720"/>
              <w:jc w:val="center"/>
              <w:rPr>
                <w:rFonts w:ascii="Tahoma" w:hAnsi="Tahoma" w:cs="Tahoma"/>
                <w:b/>
                <w:sz w:val="24"/>
                <w:szCs w:val="24"/>
                <w:highlight w:val="yellow"/>
              </w:rPr>
            </w:pPr>
            <w:r w:rsidRPr="00103D65">
              <w:rPr>
                <w:rFonts w:ascii="Tahoma" w:hAnsi="Tahoma" w:cs="Tahoma"/>
                <w:b/>
                <w:sz w:val="24"/>
                <w:szCs w:val="24"/>
              </w:rPr>
              <w:t>Criterion</w:t>
            </w:r>
          </w:p>
        </w:tc>
        <w:tc>
          <w:tcPr>
            <w:tcW w:w="1487" w:type="dxa"/>
            <w:shd w:val="clear" w:color="auto" w:fill="D9D9D9" w:themeFill="background1" w:themeFillShade="D9"/>
          </w:tcPr>
          <w:p w14:paraId="1E6ECF7D" w14:textId="64FA8597" w:rsidR="000026DD" w:rsidRPr="00103D65" w:rsidRDefault="00556B28" w:rsidP="00E04486">
            <w:pPr>
              <w:spacing w:after="0"/>
              <w:jc w:val="center"/>
              <w:rPr>
                <w:rFonts w:ascii="Tahoma" w:hAnsi="Tahoma" w:cs="Tahoma"/>
                <w:sz w:val="24"/>
                <w:szCs w:val="24"/>
              </w:rPr>
            </w:pPr>
            <w:r w:rsidRPr="00103D65">
              <w:rPr>
                <w:rFonts w:ascii="Tahoma" w:hAnsi="Tahoma" w:cs="Tahoma"/>
                <w:b/>
                <w:sz w:val="24"/>
                <w:szCs w:val="24"/>
              </w:rPr>
              <w:t>Possible Points</w:t>
            </w:r>
          </w:p>
        </w:tc>
      </w:tr>
      <w:tr w:rsidR="00F42C87" w:rsidRPr="00E91F37" w14:paraId="62653CBB" w14:textId="77777777" w:rsidTr="5579F8F6">
        <w:tc>
          <w:tcPr>
            <w:tcW w:w="7863" w:type="dxa"/>
          </w:tcPr>
          <w:p w14:paraId="460EC423" w14:textId="32917C21" w:rsidR="00F42C87" w:rsidRPr="00B34FDB" w:rsidRDefault="00F73326" w:rsidP="00BA3CBC">
            <w:pPr>
              <w:pStyle w:val="ListParagraph"/>
              <w:numPr>
                <w:ilvl w:val="0"/>
                <w:numId w:val="65"/>
              </w:numPr>
              <w:spacing w:after="60"/>
              <w:ind w:hanging="720"/>
              <w:rPr>
                <w:rFonts w:ascii="Tahoma" w:hAnsi="Tahoma" w:cs="Tahoma"/>
                <w:b/>
                <w:sz w:val="24"/>
                <w:szCs w:val="24"/>
              </w:rPr>
            </w:pPr>
            <w:r w:rsidRPr="00B34FDB">
              <w:rPr>
                <w:rFonts w:ascii="Tahoma" w:hAnsi="Tahoma" w:cs="Tahoma"/>
                <w:b/>
                <w:sz w:val="24"/>
                <w:szCs w:val="24"/>
              </w:rPr>
              <w:t xml:space="preserve">Team </w:t>
            </w:r>
            <w:r w:rsidR="00CE31D9" w:rsidRPr="00B34FDB">
              <w:rPr>
                <w:rFonts w:ascii="Tahoma" w:hAnsi="Tahoma" w:cs="Tahoma"/>
                <w:b/>
                <w:sz w:val="24"/>
                <w:szCs w:val="24"/>
              </w:rPr>
              <w:t xml:space="preserve">Experience and </w:t>
            </w:r>
            <w:r w:rsidRPr="00B34FDB">
              <w:rPr>
                <w:rFonts w:ascii="Tahoma" w:hAnsi="Tahoma" w:cs="Tahoma"/>
                <w:b/>
                <w:sz w:val="24"/>
                <w:szCs w:val="24"/>
              </w:rPr>
              <w:t>Qualifications</w:t>
            </w:r>
          </w:p>
          <w:p w14:paraId="3F873A6C" w14:textId="77777777" w:rsidR="00F42C87" w:rsidRPr="00103D65" w:rsidRDefault="00F42C87" w:rsidP="00530DCB">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7F513E9" w14:textId="77777777" w:rsidR="00203CE1" w:rsidRDefault="00203CE1" w:rsidP="00BA3CBC">
            <w:pPr>
              <w:numPr>
                <w:ilvl w:val="0"/>
                <w:numId w:val="16"/>
              </w:numPr>
              <w:spacing w:after="60"/>
              <w:textAlignment w:val="baseline"/>
              <w:rPr>
                <w:rFonts w:ascii="Tahoma" w:hAnsi="Tahoma" w:cs="Tahoma"/>
                <w:sz w:val="24"/>
                <w:szCs w:val="24"/>
              </w:rPr>
            </w:pPr>
            <w:r>
              <w:rPr>
                <w:rFonts w:ascii="Tahoma" w:hAnsi="Tahoma" w:cs="Tahoma"/>
                <w:sz w:val="24"/>
                <w:szCs w:val="24"/>
              </w:rPr>
              <w:t xml:space="preserve">The project team’s qualifications (including relevant expertise, experience, and skill sets) are suitable </w:t>
            </w:r>
            <w:proofErr w:type="gramStart"/>
            <w:r>
              <w:rPr>
                <w:rFonts w:ascii="Tahoma" w:hAnsi="Tahoma" w:cs="Tahoma"/>
                <w:sz w:val="24"/>
                <w:szCs w:val="24"/>
              </w:rPr>
              <w:t>to</w:t>
            </w:r>
            <w:proofErr w:type="gramEnd"/>
            <w:r>
              <w:rPr>
                <w:rFonts w:ascii="Tahoma" w:hAnsi="Tahoma" w:cs="Tahoma"/>
                <w:sz w:val="24"/>
                <w:szCs w:val="24"/>
              </w:rPr>
              <w:t xml:space="preserve"> the tasks described in the proposed Scope of Work. </w:t>
            </w:r>
          </w:p>
          <w:p w14:paraId="5E7B31B7" w14:textId="77777777" w:rsidR="004113C7" w:rsidRDefault="004113C7" w:rsidP="00BA3CBC">
            <w:pPr>
              <w:numPr>
                <w:ilvl w:val="0"/>
                <w:numId w:val="16"/>
              </w:numPr>
              <w:spacing w:after="60"/>
              <w:textAlignment w:val="baseline"/>
              <w:rPr>
                <w:rFonts w:ascii="Tahoma" w:hAnsi="Tahoma" w:cs="Tahoma"/>
                <w:sz w:val="24"/>
                <w:szCs w:val="24"/>
              </w:rPr>
            </w:pPr>
            <w:r>
              <w:rPr>
                <w:rFonts w:ascii="Tahoma" w:hAnsi="Tahoma" w:cs="Tahoma"/>
                <w:sz w:val="24"/>
                <w:szCs w:val="24"/>
              </w:rPr>
              <w:t xml:space="preserve">The project team has members with at least three </w:t>
            </w:r>
            <w:r>
              <w:rPr>
                <w:sz w:val="24"/>
                <w:szCs w:val="24"/>
              </w:rPr>
              <w:t>(3)</w:t>
            </w:r>
            <w:r>
              <w:rPr>
                <w:rFonts w:ascii="Tahoma" w:hAnsi="Tahoma" w:cs="Tahoma"/>
                <w:sz w:val="24"/>
                <w:szCs w:val="24"/>
              </w:rPr>
              <w:t xml:space="preserve"> years of experience designing, planning, constructing, testing, operating, or maintaining electric vehicle or hydrogen r</w:t>
            </w:r>
            <w:r>
              <w:rPr>
                <w:sz w:val="24"/>
                <w:szCs w:val="24"/>
              </w:rPr>
              <w:t>e</w:t>
            </w:r>
            <w:r>
              <w:rPr>
                <w:rFonts w:ascii="Tahoma" w:hAnsi="Tahoma" w:cs="Tahoma"/>
                <w:sz w:val="24"/>
                <w:szCs w:val="24"/>
              </w:rPr>
              <w:t xml:space="preserve">fueling stations, and qualifications, skills, abilities, and relevant technical and </w:t>
            </w:r>
            <w:r>
              <w:rPr>
                <w:rFonts w:ascii="Tahoma" w:hAnsi="Tahoma" w:cs="Tahoma"/>
                <w:sz w:val="24"/>
                <w:szCs w:val="24"/>
              </w:rPr>
              <w:lastRenderedPageBreak/>
              <w:t>business experience align with the needs and successful completion of the proposed project.</w:t>
            </w:r>
          </w:p>
          <w:p w14:paraId="55A72DBE" w14:textId="77777777" w:rsidR="00A34A8F" w:rsidRPr="00103D65" w:rsidRDefault="00A34A8F"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t>The project team has verifiable experience working with AHJ and utility personnel to overcome permitting and planning barriers. </w:t>
            </w:r>
          </w:p>
          <w:p w14:paraId="0992B2E9" w14:textId="6A175288" w:rsidR="00A34A8F" w:rsidRPr="00103D65" w:rsidRDefault="00A34A8F"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t>The project team has sufficient personnel and organizational capacity to complete the project given its other project commitments. </w:t>
            </w:r>
          </w:p>
          <w:p w14:paraId="1884EC02" w14:textId="3A73DCA3" w:rsidR="003278CB" w:rsidRPr="00103D65" w:rsidRDefault="003278CB"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5C0177CA"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Adherence to schedules and due dates. </w:t>
            </w:r>
          </w:p>
          <w:p w14:paraId="3F5D5AF9"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Effective and timely issue resolution. </w:t>
            </w:r>
          </w:p>
          <w:p w14:paraId="7B77CD15"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Quality of deliverables. </w:t>
            </w:r>
          </w:p>
          <w:p w14:paraId="3E039B89"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Objectives of past projects have been attained. </w:t>
            </w:r>
          </w:p>
          <w:p w14:paraId="2B72A8D1"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Honest, timely, and professional communication with staff from the funding entity. </w:t>
            </w:r>
          </w:p>
          <w:p w14:paraId="15A12026" w14:textId="040AE1FE" w:rsidR="004D5CD8"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Effective coordination with project partners, subrecipients, vendors, and other stakeholders.</w:t>
            </w:r>
          </w:p>
          <w:p w14:paraId="6A86D94D" w14:textId="4764B0CA" w:rsidR="00582A62" w:rsidRPr="00497148" w:rsidRDefault="00221726" w:rsidP="00BA3CBC">
            <w:pPr>
              <w:numPr>
                <w:ilvl w:val="1"/>
                <w:numId w:val="16"/>
              </w:numPr>
              <w:spacing w:after="60"/>
              <w:textAlignment w:val="baseline"/>
              <w:rPr>
                <w:rFonts w:ascii="Tahoma" w:hAnsi="Tahoma" w:cs="Tahoma"/>
                <w:sz w:val="24"/>
                <w:szCs w:val="24"/>
              </w:rPr>
            </w:pPr>
            <w:r w:rsidRPr="004D5CD8">
              <w:rPr>
                <w:rFonts w:ascii="Tahoma" w:hAnsi="Tahoma" w:cs="Tahoma"/>
                <w:sz w:val="24"/>
                <w:szCs w:val="24"/>
              </w:rPr>
              <w:t>Timely and accurate invoicing.</w:t>
            </w:r>
          </w:p>
        </w:tc>
        <w:tc>
          <w:tcPr>
            <w:tcW w:w="1487" w:type="dxa"/>
          </w:tcPr>
          <w:p w14:paraId="024D5CDE" w14:textId="77777777" w:rsidR="006B152F" w:rsidRPr="00950C7E" w:rsidRDefault="006B152F" w:rsidP="00E04486">
            <w:pPr>
              <w:spacing w:after="0"/>
              <w:jc w:val="center"/>
              <w:rPr>
                <w:rFonts w:ascii="Tahoma" w:hAnsi="Tahoma" w:cs="Tahoma"/>
                <w:b/>
                <w:bCs/>
                <w:sz w:val="24"/>
                <w:szCs w:val="24"/>
                <w:highlight w:val="yellow"/>
              </w:rPr>
            </w:pPr>
          </w:p>
          <w:p w14:paraId="2FAEDD1C" w14:textId="30DC5E7C" w:rsidR="00000353" w:rsidRPr="000C2F57" w:rsidRDefault="000C2F57" w:rsidP="00E04486">
            <w:pPr>
              <w:spacing w:after="0"/>
              <w:jc w:val="center"/>
              <w:rPr>
                <w:rFonts w:ascii="Tahoma" w:hAnsi="Tahoma" w:cs="Tahoma"/>
                <w:b/>
                <w:bCs/>
                <w:sz w:val="24"/>
                <w:szCs w:val="24"/>
                <w:highlight w:val="yellow"/>
                <w:u w:val="single"/>
              </w:rPr>
            </w:pPr>
            <w:r>
              <w:rPr>
                <w:rFonts w:ascii="Tahoma" w:hAnsi="Tahoma" w:cs="Tahoma"/>
                <w:sz w:val="24"/>
                <w:szCs w:val="24"/>
              </w:rPr>
              <w:t>[</w:t>
            </w:r>
            <w:r w:rsidR="00000353" w:rsidRPr="000C2F57">
              <w:rPr>
                <w:rFonts w:ascii="Tahoma" w:hAnsi="Tahoma" w:cs="Tahoma"/>
                <w:strike/>
                <w:sz w:val="24"/>
                <w:szCs w:val="24"/>
              </w:rPr>
              <w:t>15</w:t>
            </w:r>
            <w:r>
              <w:rPr>
                <w:rFonts w:ascii="Tahoma" w:hAnsi="Tahoma" w:cs="Tahoma"/>
                <w:sz w:val="24"/>
                <w:szCs w:val="24"/>
              </w:rPr>
              <w:t xml:space="preserve">] </w:t>
            </w:r>
            <w:r>
              <w:rPr>
                <w:rFonts w:ascii="Tahoma" w:hAnsi="Tahoma" w:cs="Tahoma"/>
                <w:b/>
                <w:bCs/>
                <w:sz w:val="24"/>
                <w:szCs w:val="24"/>
                <w:u w:val="single"/>
              </w:rPr>
              <w:t>10</w:t>
            </w:r>
          </w:p>
        </w:tc>
      </w:tr>
      <w:tr w:rsidR="009F5C04" w:rsidRPr="00E91F37" w14:paraId="4CA17FC5" w14:textId="77777777" w:rsidTr="5579F8F6">
        <w:trPr>
          <w:trHeight w:val="70"/>
        </w:trPr>
        <w:tc>
          <w:tcPr>
            <w:tcW w:w="7863" w:type="dxa"/>
          </w:tcPr>
          <w:p w14:paraId="5DB55CEE" w14:textId="5221947F" w:rsidR="00AB3DDD" w:rsidRPr="00BA3CBC" w:rsidRDefault="00647279" w:rsidP="00BA3CBC">
            <w:pPr>
              <w:pStyle w:val="ListParagraph"/>
              <w:numPr>
                <w:ilvl w:val="0"/>
                <w:numId w:val="65"/>
              </w:numPr>
              <w:spacing w:after="60"/>
              <w:ind w:hanging="750"/>
              <w:rPr>
                <w:rFonts w:ascii="Tahoma" w:hAnsi="Tahoma" w:cs="Tahoma"/>
                <w:b/>
                <w:sz w:val="24"/>
                <w:szCs w:val="24"/>
              </w:rPr>
            </w:pPr>
            <w:r w:rsidRPr="00BA3CBC">
              <w:rPr>
                <w:rFonts w:ascii="Tahoma" w:hAnsi="Tahoma" w:cs="Tahoma"/>
                <w:b/>
                <w:sz w:val="24"/>
                <w:szCs w:val="24"/>
              </w:rPr>
              <w:t>Project Readiness</w:t>
            </w:r>
          </w:p>
          <w:p w14:paraId="11BB0BF4" w14:textId="77777777" w:rsidR="00AB3DDD" w:rsidRPr="00103D65" w:rsidRDefault="00AB3DDD" w:rsidP="003279DE">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41C0EA69" w14:textId="6033BB3E" w:rsidR="00D9585A" w:rsidRPr="00D9585A" w:rsidRDefault="086A357B" w:rsidP="00BA3CBC">
            <w:pPr>
              <w:numPr>
                <w:ilvl w:val="0"/>
                <w:numId w:val="53"/>
              </w:numPr>
              <w:spacing w:after="60"/>
              <w:rPr>
                <w:rFonts w:ascii="Tahoma" w:hAnsi="Tahoma" w:cs="Tahoma"/>
                <w:sz w:val="24"/>
                <w:szCs w:val="24"/>
              </w:rPr>
            </w:pPr>
            <w:r w:rsidRPr="5579F8F6">
              <w:rPr>
                <w:rFonts w:ascii="Tahoma" w:hAnsi="Tahoma" w:cs="Tahoma"/>
                <w:sz w:val="24"/>
                <w:szCs w:val="24"/>
              </w:rPr>
              <w:t>The proposed project maximizes vehicle deployment.</w:t>
            </w:r>
          </w:p>
          <w:p w14:paraId="752B4A36" w14:textId="47EBF272" w:rsidR="00F83837"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Required permitting for the proposed project has been completed</w:t>
            </w:r>
            <w:r w:rsidR="008D09DC">
              <w:rPr>
                <w:rFonts w:ascii="Tahoma" w:hAnsi="Tahoma" w:cs="Tahoma"/>
                <w:sz w:val="24"/>
                <w:szCs w:val="24"/>
              </w:rPr>
              <w:t>.</w:t>
            </w:r>
          </w:p>
          <w:p w14:paraId="18CAE25F" w14:textId="302C82E5" w:rsidR="00F83837"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The</w:t>
            </w:r>
            <w:r w:rsidR="00F604E1">
              <w:rPr>
                <w:rFonts w:ascii="Tahoma" w:hAnsi="Tahoma" w:cs="Tahoma"/>
                <w:sz w:val="24"/>
                <w:szCs w:val="24"/>
              </w:rPr>
              <w:t xml:space="preserve"> proposed</w:t>
            </w:r>
            <w:r w:rsidRPr="003279DE">
              <w:rPr>
                <w:rFonts w:ascii="Tahoma" w:hAnsi="Tahoma" w:cs="Tahoma"/>
                <w:sz w:val="24"/>
                <w:szCs w:val="24"/>
              </w:rPr>
              <w:t xml:space="preserve"> project has achieved compliance under the CEQA</w:t>
            </w:r>
            <w:r w:rsidR="008D09DC">
              <w:rPr>
                <w:rFonts w:ascii="Tahoma" w:hAnsi="Tahoma" w:cs="Tahoma"/>
                <w:sz w:val="24"/>
                <w:szCs w:val="24"/>
              </w:rPr>
              <w:t>.</w:t>
            </w:r>
          </w:p>
          <w:p w14:paraId="3A5B0797" w14:textId="62AAD881" w:rsidR="00F83837" w:rsidRPr="003279DE" w:rsidRDefault="736E62C7" w:rsidP="00BA3CBC">
            <w:pPr>
              <w:pStyle w:val="ListParagraph"/>
              <w:numPr>
                <w:ilvl w:val="0"/>
                <w:numId w:val="53"/>
              </w:numPr>
              <w:spacing w:after="60"/>
              <w:rPr>
                <w:rFonts w:ascii="Tahoma" w:hAnsi="Tahoma" w:cs="Tahoma"/>
                <w:sz w:val="24"/>
                <w:szCs w:val="24"/>
              </w:rPr>
            </w:pPr>
            <w:r w:rsidRPr="5579F8F6">
              <w:rPr>
                <w:rFonts w:ascii="Tahoma" w:hAnsi="Tahoma" w:cs="Tahoma"/>
                <w:sz w:val="24"/>
                <w:szCs w:val="24"/>
              </w:rPr>
              <w:t>Site control is secured</w:t>
            </w:r>
            <w:r w:rsidR="7F313FBC" w:rsidRPr="5579F8F6">
              <w:rPr>
                <w:rFonts w:ascii="Tahoma" w:hAnsi="Tahoma" w:cs="Tahoma"/>
                <w:sz w:val="24"/>
                <w:szCs w:val="24"/>
              </w:rPr>
              <w:t>, viable back-up sites are identified, and a sufficient plan for managing site or site host changes is provided.</w:t>
            </w:r>
          </w:p>
          <w:p w14:paraId="513F04B8" w14:textId="7F7B480C" w:rsidR="00F83837"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 xml:space="preserve">Coordination with the respective utility provider for utility connection </w:t>
            </w:r>
            <w:r w:rsidR="001F5B76">
              <w:rPr>
                <w:rFonts w:ascii="Tahoma" w:hAnsi="Tahoma" w:cs="Tahoma"/>
                <w:sz w:val="24"/>
                <w:szCs w:val="24"/>
              </w:rPr>
              <w:t xml:space="preserve">demonstrates accelerated </w:t>
            </w:r>
            <w:r w:rsidRPr="003279DE">
              <w:rPr>
                <w:rFonts w:ascii="Tahoma" w:hAnsi="Tahoma" w:cs="Tahoma"/>
                <w:sz w:val="24"/>
                <w:szCs w:val="24"/>
              </w:rPr>
              <w:t>time</w:t>
            </w:r>
            <w:r w:rsidR="001F5B76">
              <w:rPr>
                <w:rFonts w:ascii="Tahoma" w:hAnsi="Tahoma" w:cs="Tahoma"/>
                <w:sz w:val="24"/>
                <w:szCs w:val="24"/>
              </w:rPr>
              <w:t>line</w:t>
            </w:r>
            <w:r w:rsidRPr="003279DE">
              <w:rPr>
                <w:rFonts w:ascii="Tahoma" w:hAnsi="Tahoma" w:cs="Tahoma"/>
                <w:sz w:val="24"/>
                <w:szCs w:val="24"/>
              </w:rPr>
              <w:t xml:space="preserve"> to energize the sites.</w:t>
            </w:r>
          </w:p>
          <w:p w14:paraId="1584C617" w14:textId="5D2631EA" w:rsidR="00EF086B" w:rsidRPr="009158D5" w:rsidRDefault="00EF086B" w:rsidP="00BA3CBC">
            <w:pPr>
              <w:pStyle w:val="ListParagraph"/>
              <w:numPr>
                <w:ilvl w:val="0"/>
                <w:numId w:val="53"/>
              </w:numPr>
              <w:rPr>
                <w:rFonts w:ascii="Tahoma" w:hAnsi="Tahoma" w:cs="Tahoma"/>
                <w:sz w:val="24"/>
                <w:szCs w:val="24"/>
              </w:rPr>
            </w:pPr>
            <w:r w:rsidRPr="00EF086B">
              <w:rPr>
                <w:rFonts w:ascii="Tahoma" w:hAnsi="Tahoma" w:cs="Tahoma"/>
                <w:sz w:val="24"/>
                <w:szCs w:val="24"/>
              </w:rPr>
              <w:t xml:space="preserve">The equipment to be deployed meets the Charger Port/Hydrogen Refueling Dispenser Minimums and accelerates project timelines. </w:t>
            </w:r>
          </w:p>
          <w:p w14:paraId="3AC25398" w14:textId="2937AA2D" w:rsidR="00087D6E" w:rsidRDefault="00B20722" w:rsidP="00BA3CBC">
            <w:pPr>
              <w:pStyle w:val="ListParagraph"/>
              <w:numPr>
                <w:ilvl w:val="0"/>
                <w:numId w:val="53"/>
              </w:numPr>
              <w:spacing w:after="60"/>
              <w:rPr>
                <w:rFonts w:ascii="Tahoma" w:hAnsi="Tahoma" w:cs="Tahoma"/>
                <w:sz w:val="24"/>
                <w:szCs w:val="24"/>
              </w:rPr>
            </w:pPr>
            <w:r>
              <w:rPr>
                <w:rFonts w:ascii="Tahoma" w:hAnsi="Tahoma" w:cs="Tahoma"/>
                <w:sz w:val="24"/>
                <w:szCs w:val="24"/>
              </w:rPr>
              <w:t>The timeline for charger or hydrogen refueling dispenser installation and commissioning is expedited.</w:t>
            </w:r>
          </w:p>
          <w:p w14:paraId="4750C0F4" w14:textId="54645CEF" w:rsidR="000057E8" w:rsidRPr="0032297A" w:rsidRDefault="000057E8" w:rsidP="00BA3CBC">
            <w:pPr>
              <w:pStyle w:val="ListParagraph"/>
              <w:numPr>
                <w:ilvl w:val="0"/>
                <w:numId w:val="53"/>
              </w:numPr>
              <w:spacing w:after="60"/>
              <w:rPr>
                <w:rFonts w:ascii="Tahoma" w:hAnsi="Tahoma" w:cs="Tahoma"/>
                <w:sz w:val="24"/>
                <w:szCs w:val="24"/>
              </w:rPr>
            </w:pPr>
            <w:r w:rsidRPr="00C73F35">
              <w:rPr>
                <w:rFonts w:ascii="Tahoma" w:hAnsi="Tahoma" w:cs="Tahoma"/>
                <w:sz w:val="24"/>
                <w:szCs w:val="24"/>
              </w:rPr>
              <w:t>A clear and realistic timeline is provided for the acquisition of MDHD ZEVs. Strategies to expedite the vehicle acquisition process are identified.</w:t>
            </w:r>
          </w:p>
          <w:p w14:paraId="0AF83C31" w14:textId="77777777" w:rsidR="00B062CA" w:rsidRDefault="00B062CA" w:rsidP="00BA3CBC">
            <w:pPr>
              <w:pStyle w:val="ListParagraph"/>
              <w:numPr>
                <w:ilvl w:val="0"/>
                <w:numId w:val="53"/>
              </w:numPr>
              <w:rPr>
                <w:rFonts w:ascii="Tahoma" w:hAnsi="Tahoma" w:cs="Tahoma"/>
                <w:sz w:val="24"/>
                <w:szCs w:val="24"/>
              </w:rPr>
            </w:pPr>
            <w:r w:rsidRPr="00B062CA">
              <w:rPr>
                <w:rFonts w:ascii="Tahoma" w:hAnsi="Tahoma" w:cs="Tahoma"/>
                <w:sz w:val="24"/>
                <w:szCs w:val="24"/>
              </w:rPr>
              <w:t xml:space="preserve">The project will effectively deploy renewable DERs and/or renewable energy generation equipment to accelerate timelines. A clear plan is provided for the use, management, and long-term </w:t>
            </w:r>
            <w:r w:rsidRPr="00B062CA">
              <w:rPr>
                <w:rFonts w:ascii="Tahoma" w:hAnsi="Tahoma" w:cs="Tahoma"/>
                <w:sz w:val="24"/>
                <w:szCs w:val="24"/>
              </w:rPr>
              <w:lastRenderedPageBreak/>
              <w:t>commitment to zero-emission and/or renewable fuel equipment beyond project completion.</w:t>
            </w:r>
          </w:p>
          <w:p w14:paraId="74B4B8C4" w14:textId="1ACD5F47" w:rsidR="00295948" w:rsidRPr="00B062CA" w:rsidRDefault="00295948" w:rsidP="00BA3CBC">
            <w:pPr>
              <w:pStyle w:val="ListParagraph"/>
              <w:numPr>
                <w:ilvl w:val="0"/>
                <w:numId w:val="53"/>
              </w:numPr>
              <w:rPr>
                <w:rFonts w:ascii="Tahoma" w:hAnsi="Tahoma" w:cs="Tahoma"/>
                <w:sz w:val="24"/>
                <w:szCs w:val="24"/>
              </w:rPr>
            </w:pPr>
            <w:r w:rsidRPr="00295948">
              <w:rPr>
                <w:rFonts w:ascii="Tahoma" w:hAnsi="Tahoma" w:cs="Tahoma"/>
                <w:sz w:val="24"/>
                <w:szCs w:val="24"/>
              </w:rPr>
              <w:t xml:space="preserve">If solar or storage equipment is included in the project, </w:t>
            </w:r>
            <w:r w:rsidR="00851F88">
              <w:rPr>
                <w:rFonts w:ascii="Tahoma" w:hAnsi="Tahoma" w:cs="Tahoma"/>
                <w:sz w:val="24"/>
                <w:szCs w:val="24"/>
              </w:rPr>
              <w:t xml:space="preserve">the </w:t>
            </w:r>
            <w:r w:rsidRPr="00295948">
              <w:rPr>
                <w:rFonts w:ascii="Tahoma" w:hAnsi="Tahoma" w:cs="Tahoma"/>
                <w:sz w:val="24"/>
                <w:szCs w:val="24"/>
              </w:rPr>
              <w:t>equipment to be deployed will lower the cost of electricity for charging or hydrogen fuel for customers.</w:t>
            </w:r>
          </w:p>
          <w:p w14:paraId="1E3A0796" w14:textId="4FDF8841" w:rsidR="00D64873"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The tasks in the Scope of Work contribute to the successful and timely completion of the proposed project.</w:t>
            </w:r>
          </w:p>
          <w:p w14:paraId="63C2E4C0" w14:textId="77777777" w:rsidR="00D64873" w:rsidRDefault="00F83837" w:rsidP="00BA3CBC">
            <w:pPr>
              <w:pStyle w:val="ListParagraph"/>
              <w:numPr>
                <w:ilvl w:val="0"/>
                <w:numId w:val="53"/>
              </w:numPr>
              <w:rPr>
                <w:rFonts w:ascii="Tahoma" w:hAnsi="Tahoma" w:cs="Tahoma"/>
                <w:sz w:val="24"/>
                <w:szCs w:val="24"/>
              </w:rPr>
            </w:pPr>
            <w:r w:rsidRPr="003279DE">
              <w:rPr>
                <w:rFonts w:ascii="Tahoma" w:hAnsi="Tahoma" w:cs="Tahoma"/>
                <w:sz w:val="24"/>
                <w:szCs w:val="24"/>
              </w:rPr>
              <w:t>Planned community outreach is appropriate and comprehensive and contributes to the overall success of the proposed project.</w:t>
            </w:r>
          </w:p>
          <w:p w14:paraId="196E40D8" w14:textId="77777777" w:rsidR="00D64873" w:rsidRDefault="00D64873" w:rsidP="00BA3CBC">
            <w:pPr>
              <w:pStyle w:val="ListParagraph"/>
              <w:numPr>
                <w:ilvl w:val="0"/>
                <w:numId w:val="53"/>
              </w:numPr>
              <w:spacing w:after="60"/>
              <w:rPr>
                <w:rFonts w:ascii="Tahoma" w:hAnsi="Tahoma" w:cs="Tahoma"/>
                <w:sz w:val="24"/>
                <w:szCs w:val="24"/>
              </w:rPr>
            </w:pPr>
            <w:r w:rsidRPr="006E015E">
              <w:rPr>
                <w:rFonts w:ascii="Tahoma" w:hAnsi="Tahoma" w:cs="Tahoma"/>
                <w:sz w:val="24"/>
                <w:szCs w:val="24"/>
              </w:rPr>
              <w:t>Major risks and barriers to successful project completion are identified and mitigated.</w:t>
            </w:r>
          </w:p>
          <w:p w14:paraId="709C6465" w14:textId="0055A263" w:rsidR="002D4786" w:rsidRDefault="002D4786" w:rsidP="00BA3CBC">
            <w:pPr>
              <w:pStyle w:val="ListParagraph"/>
              <w:numPr>
                <w:ilvl w:val="0"/>
                <w:numId w:val="53"/>
              </w:numPr>
              <w:spacing w:after="60"/>
              <w:rPr>
                <w:rFonts w:ascii="Tahoma" w:hAnsi="Tahoma" w:cs="Tahoma"/>
                <w:sz w:val="24"/>
                <w:szCs w:val="24"/>
              </w:rPr>
            </w:pPr>
            <w:r>
              <w:rPr>
                <w:rFonts w:ascii="Tahoma" w:hAnsi="Tahoma" w:cs="Tahoma"/>
                <w:sz w:val="24"/>
                <w:szCs w:val="24"/>
              </w:rPr>
              <w:t>T</w:t>
            </w:r>
            <w:r w:rsidRPr="00F8342A">
              <w:rPr>
                <w:rFonts w:ascii="Tahoma" w:hAnsi="Tahoma" w:cs="Tahoma"/>
                <w:sz w:val="24"/>
                <w:szCs w:val="24"/>
              </w:rPr>
              <w:t xml:space="preserve">he project team </w:t>
            </w:r>
            <w:r>
              <w:rPr>
                <w:rFonts w:ascii="Tahoma" w:hAnsi="Tahoma" w:cs="Tahoma"/>
                <w:sz w:val="24"/>
                <w:szCs w:val="24"/>
              </w:rPr>
              <w:t>d</w:t>
            </w:r>
            <w:r w:rsidRPr="00AE548A">
              <w:rPr>
                <w:rFonts w:ascii="Tahoma" w:hAnsi="Tahoma" w:cs="Tahoma"/>
                <w:sz w:val="24"/>
                <w:szCs w:val="24"/>
              </w:rPr>
              <w:t xml:space="preserve">emonstrates </w:t>
            </w:r>
            <w:r>
              <w:rPr>
                <w:rFonts w:ascii="Tahoma" w:hAnsi="Tahoma" w:cs="Tahoma"/>
                <w:sz w:val="24"/>
                <w:szCs w:val="24"/>
              </w:rPr>
              <w:t xml:space="preserve">it </w:t>
            </w:r>
            <w:r w:rsidRPr="00AE548A">
              <w:rPr>
                <w:rFonts w:ascii="Tahoma" w:hAnsi="Tahoma" w:cs="Tahoma"/>
                <w:sz w:val="24"/>
                <w:szCs w:val="24"/>
              </w:rPr>
              <w:t xml:space="preserve">has the resources to operate each </w:t>
            </w:r>
            <w:r>
              <w:rPr>
                <w:rFonts w:ascii="Tahoma" w:hAnsi="Tahoma" w:cs="Tahoma"/>
                <w:sz w:val="24"/>
                <w:szCs w:val="24"/>
              </w:rPr>
              <w:t xml:space="preserve">charging </w:t>
            </w:r>
            <w:r w:rsidR="00840ED6">
              <w:rPr>
                <w:rFonts w:ascii="Tahoma" w:hAnsi="Tahoma" w:cs="Tahoma"/>
                <w:sz w:val="24"/>
                <w:szCs w:val="24"/>
              </w:rPr>
              <w:t xml:space="preserve">port and/or hydrogen refueling position </w:t>
            </w:r>
            <w:r w:rsidRPr="00AE548A">
              <w:rPr>
                <w:rFonts w:ascii="Tahoma" w:hAnsi="Tahoma" w:cs="Tahoma"/>
                <w:sz w:val="24"/>
                <w:szCs w:val="24"/>
              </w:rPr>
              <w:t xml:space="preserve">for at least </w:t>
            </w:r>
            <w:r>
              <w:rPr>
                <w:rFonts w:ascii="Tahoma" w:hAnsi="Tahoma" w:cs="Tahoma"/>
                <w:sz w:val="24"/>
                <w:szCs w:val="24"/>
              </w:rPr>
              <w:t>s</w:t>
            </w:r>
            <w:r w:rsidRPr="00F8342A">
              <w:rPr>
                <w:rFonts w:ascii="Tahoma" w:hAnsi="Tahoma" w:cs="Tahoma"/>
                <w:sz w:val="24"/>
                <w:szCs w:val="24"/>
              </w:rPr>
              <w:t>ix</w:t>
            </w:r>
            <w:r w:rsidRPr="00AE548A">
              <w:rPr>
                <w:rFonts w:ascii="Tahoma" w:hAnsi="Tahoma" w:cs="Tahoma"/>
                <w:sz w:val="24"/>
                <w:szCs w:val="24"/>
              </w:rPr>
              <w:t xml:space="preserve"> years.</w:t>
            </w:r>
          </w:p>
          <w:p w14:paraId="7DA1287B" w14:textId="216F9512" w:rsidR="00BA2AE7" w:rsidRPr="00EE598C" w:rsidRDefault="00BA2AE7" w:rsidP="00BA3CBC">
            <w:pPr>
              <w:pStyle w:val="ListParagraph"/>
              <w:numPr>
                <w:ilvl w:val="0"/>
                <w:numId w:val="53"/>
              </w:numPr>
              <w:spacing w:after="60"/>
              <w:rPr>
                <w:rFonts w:ascii="Tahoma" w:hAnsi="Tahoma" w:cs="Tahoma"/>
                <w:sz w:val="24"/>
                <w:szCs w:val="24"/>
              </w:rPr>
            </w:pPr>
            <w:r w:rsidRPr="00437838">
              <w:rPr>
                <w:rFonts w:ascii="Tahoma" w:hAnsi="Tahoma" w:cs="Tahoma"/>
                <w:sz w:val="24"/>
                <w:szCs w:val="24"/>
              </w:rPr>
              <w:t xml:space="preserve">The </w:t>
            </w:r>
            <w:r>
              <w:rPr>
                <w:rFonts w:ascii="Tahoma" w:hAnsi="Tahoma" w:cs="Tahoma"/>
                <w:sz w:val="24"/>
                <w:szCs w:val="24"/>
              </w:rPr>
              <w:t xml:space="preserve">ZEV </w:t>
            </w:r>
            <w:r w:rsidRPr="00437838">
              <w:rPr>
                <w:rFonts w:ascii="Tahoma" w:hAnsi="Tahoma" w:cs="Tahoma"/>
                <w:sz w:val="24"/>
                <w:szCs w:val="24"/>
              </w:rPr>
              <w:t>infrastructure to be deployed is appropriate for the project’s vehicle population and leads to successful deployment of zero-emission MDHD vehicles</w:t>
            </w:r>
            <w:r>
              <w:rPr>
                <w:rFonts w:ascii="Tahoma" w:hAnsi="Tahoma" w:cs="Tahoma"/>
                <w:sz w:val="24"/>
                <w:szCs w:val="24"/>
              </w:rPr>
              <w:t>.</w:t>
            </w:r>
          </w:p>
          <w:p w14:paraId="40FAFD9B" w14:textId="337EB770" w:rsidR="00A309A1" w:rsidRDefault="2CD06A3A" w:rsidP="00BA3CBC">
            <w:pPr>
              <w:numPr>
                <w:ilvl w:val="0"/>
                <w:numId w:val="53"/>
              </w:numPr>
              <w:spacing w:after="0"/>
              <w:textAlignment w:val="baseline"/>
              <w:rPr>
                <w:rFonts w:ascii="Tahoma" w:hAnsi="Tahoma" w:cs="Tahoma"/>
                <w:sz w:val="24"/>
                <w:szCs w:val="24"/>
              </w:rPr>
            </w:pPr>
            <w:r w:rsidRPr="5579F8F6">
              <w:rPr>
                <w:rFonts w:ascii="Tahoma" w:hAnsi="Tahoma" w:cs="Tahoma"/>
                <w:sz w:val="24"/>
                <w:szCs w:val="24"/>
              </w:rPr>
              <w:t>The retail price of fuel and/or the cost of charging will be minimized.</w:t>
            </w:r>
          </w:p>
          <w:p w14:paraId="02F5B3FD" w14:textId="09B4F854" w:rsidR="009F5C04" w:rsidRPr="00453C4B" w:rsidRDefault="00A309A1" w:rsidP="00195EC1">
            <w:pPr>
              <w:spacing w:before="120" w:after="0"/>
              <w:textAlignment w:val="baseline"/>
              <w:rPr>
                <w:rFonts w:ascii="Tahoma" w:hAnsi="Tahoma" w:cs="Tahoma"/>
                <w:b/>
                <w:bCs/>
                <w:sz w:val="20"/>
                <w:u w:val="single"/>
              </w:rPr>
            </w:pPr>
            <w:r w:rsidRPr="00192981">
              <w:rPr>
                <w:rFonts w:ascii="Tahoma" w:hAnsi="Tahoma" w:cs="Tahoma"/>
                <w:b/>
                <w:bCs/>
                <w:sz w:val="24"/>
                <w:szCs w:val="24"/>
              </w:rPr>
              <w:t xml:space="preserve">NOTE: Project Readiness </w:t>
            </w:r>
            <w:r w:rsidRPr="00192981">
              <w:rPr>
                <w:rFonts w:ascii="Tahoma" w:hAnsi="Tahoma" w:cs="Tahoma"/>
                <w:b/>
                <w:bCs/>
                <w:sz w:val="24"/>
                <w:szCs w:val="24"/>
                <w:u w:val="single"/>
              </w:rPr>
              <w:t>must</w:t>
            </w:r>
            <w:r w:rsidRPr="00192981">
              <w:rPr>
                <w:rFonts w:ascii="Tahoma" w:hAnsi="Tahoma" w:cs="Tahoma"/>
                <w:b/>
                <w:bCs/>
                <w:sz w:val="24"/>
                <w:szCs w:val="24"/>
              </w:rPr>
              <w:t xml:space="preserve"> obtain a minimum passing score of </w:t>
            </w:r>
            <w:r w:rsidR="00CB081C" w:rsidRPr="00CB081C">
              <w:rPr>
                <w:rFonts w:ascii="Tahoma" w:hAnsi="Tahoma" w:cs="Tahoma"/>
                <w:sz w:val="24"/>
                <w:szCs w:val="24"/>
              </w:rPr>
              <w:t>[</w:t>
            </w:r>
            <w:r w:rsidRPr="00CB081C">
              <w:rPr>
                <w:rFonts w:ascii="Tahoma" w:hAnsi="Tahoma" w:cs="Tahoma"/>
                <w:strike/>
                <w:sz w:val="24"/>
                <w:szCs w:val="24"/>
              </w:rPr>
              <w:t>24.5</w:t>
            </w:r>
            <w:r w:rsidR="00CB081C" w:rsidRPr="00CB081C">
              <w:rPr>
                <w:rFonts w:ascii="Tahoma" w:hAnsi="Tahoma" w:cs="Tahoma"/>
                <w:sz w:val="24"/>
                <w:szCs w:val="24"/>
              </w:rPr>
              <w:t>]</w:t>
            </w:r>
            <w:r w:rsidR="004D01AA" w:rsidRPr="00CB081C">
              <w:rPr>
                <w:rFonts w:ascii="Tahoma" w:hAnsi="Tahoma" w:cs="Tahoma"/>
                <w:sz w:val="24"/>
                <w:szCs w:val="24"/>
              </w:rPr>
              <w:t xml:space="preserve"> </w:t>
            </w:r>
            <w:r w:rsidR="006C5293" w:rsidRPr="006C5293">
              <w:rPr>
                <w:rFonts w:ascii="Tahoma" w:hAnsi="Tahoma" w:cs="Tahoma"/>
                <w:b/>
                <w:bCs/>
                <w:sz w:val="24"/>
                <w:szCs w:val="24"/>
                <w:u w:val="single"/>
              </w:rPr>
              <w:t>21</w:t>
            </w:r>
            <w:r w:rsidRPr="00192981">
              <w:rPr>
                <w:rFonts w:ascii="Tahoma" w:hAnsi="Tahoma" w:cs="Tahoma"/>
                <w:b/>
                <w:bCs/>
                <w:sz w:val="24"/>
                <w:szCs w:val="24"/>
              </w:rPr>
              <w:t xml:space="preserve"> points </w:t>
            </w:r>
            <w:r>
              <w:rPr>
                <w:rFonts w:ascii="Tahoma" w:hAnsi="Tahoma" w:cs="Tahoma"/>
                <w:b/>
                <w:bCs/>
                <w:sz w:val="24"/>
                <w:szCs w:val="24"/>
              </w:rPr>
              <w:t xml:space="preserve">(70% percent) </w:t>
            </w:r>
            <w:r w:rsidRPr="00192981">
              <w:rPr>
                <w:rFonts w:ascii="Tahoma" w:hAnsi="Tahoma" w:cs="Tahoma"/>
                <w:b/>
                <w:bCs/>
                <w:sz w:val="24"/>
                <w:szCs w:val="24"/>
              </w:rPr>
              <w:t xml:space="preserve">within this evaluation </w:t>
            </w:r>
            <w:proofErr w:type="gramStart"/>
            <w:r w:rsidRPr="00192981">
              <w:rPr>
                <w:rFonts w:ascii="Tahoma" w:hAnsi="Tahoma" w:cs="Tahoma"/>
                <w:b/>
                <w:bCs/>
                <w:sz w:val="24"/>
                <w:szCs w:val="24"/>
              </w:rPr>
              <w:t>criterion</w:t>
            </w:r>
            <w:proofErr w:type="gramEnd"/>
            <w:r>
              <w:rPr>
                <w:rFonts w:ascii="Tahoma" w:hAnsi="Tahoma" w:cs="Tahoma"/>
                <w:b/>
                <w:bCs/>
                <w:sz w:val="24"/>
                <w:szCs w:val="24"/>
              </w:rPr>
              <w:t xml:space="preserve"> to be eligible for funding</w:t>
            </w:r>
            <w:r w:rsidRPr="00192981">
              <w:rPr>
                <w:rFonts w:ascii="Tahoma" w:hAnsi="Tahoma" w:cs="Tahoma"/>
                <w:b/>
                <w:bCs/>
                <w:sz w:val="24"/>
                <w:szCs w:val="24"/>
              </w:rPr>
              <w:t>.</w:t>
            </w:r>
          </w:p>
        </w:tc>
        <w:tc>
          <w:tcPr>
            <w:tcW w:w="1487" w:type="dxa"/>
          </w:tcPr>
          <w:p w14:paraId="77983445" w14:textId="77777777" w:rsidR="006B152F" w:rsidRPr="00B34FDB" w:rsidRDefault="006B152F" w:rsidP="00E04486">
            <w:pPr>
              <w:spacing w:after="0"/>
              <w:jc w:val="center"/>
              <w:rPr>
                <w:rFonts w:ascii="Tahoma" w:hAnsi="Tahoma" w:cs="Tahoma"/>
                <w:sz w:val="24"/>
                <w:szCs w:val="24"/>
              </w:rPr>
            </w:pPr>
          </w:p>
          <w:p w14:paraId="4697E7B9" w14:textId="5D81E160" w:rsidR="002F6C17" w:rsidRPr="002F0235" w:rsidRDefault="00D0451C" w:rsidP="00E04486">
            <w:pPr>
              <w:spacing w:after="0"/>
              <w:jc w:val="center"/>
              <w:rPr>
                <w:rFonts w:ascii="Tahoma" w:hAnsi="Tahoma" w:cs="Tahoma"/>
                <w:b/>
                <w:bCs/>
                <w:strike/>
                <w:sz w:val="24"/>
                <w:szCs w:val="24"/>
                <w:highlight w:val="yellow"/>
                <w:u w:val="single"/>
              </w:rPr>
            </w:pPr>
            <w:r>
              <w:rPr>
                <w:rFonts w:ascii="Tahoma" w:hAnsi="Tahoma" w:cs="Tahoma"/>
                <w:sz w:val="24"/>
                <w:szCs w:val="24"/>
              </w:rPr>
              <w:t>[</w:t>
            </w:r>
            <w:r w:rsidR="002F6C17" w:rsidRPr="00AF2F63">
              <w:rPr>
                <w:rFonts w:ascii="Tahoma" w:hAnsi="Tahoma" w:cs="Tahoma"/>
                <w:strike/>
                <w:sz w:val="24"/>
                <w:szCs w:val="24"/>
              </w:rPr>
              <w:t>35</w:t>
            </w:r>
            <w:r>
              <w:rPr>
                <w:rFonts w:ascii="Tahoma" w:hAnsi="Tahoma" w:cs="Tahoma"/>
                <w:sz w:val="24"/>
                <w:szCs w:val="24"/>
              </w:rPr>
              <w:t>]</w:t>
            </w:r>
            <w:r w:rsidR="00D93765">
              <w:rPr>
                <w:rFonts w:ascii="Tahoma" w:hAnsi="Tahoma" w:cs="Tahoma"/>
                <w:sz w:val="24"/>
                <w:szCs w:val="24"/>
              </w:rPr>
              <w:t xml:space="preserve"> </w:t>
            </w:r>
            <w:r w:rsidR="002F0235">
              <w:rPr>
                <w:rFonts w:ascii="Tahoma" w:hAnsi="Tahoma" w:cs="Tahoma"/>
                <w:b/>
                <w:bCs/>
                <w:sz w:val="24"/>
                <w:szCs w:val="24"/>
                <w:u w:val="single"/>
              </w:rPr>
              <w:t>30</w:t>
            </w:r>
          </w:p>
        </w:tc>
      </w:tr>
      <w:tr w:rsidR="00D846D7" w:rsidRPr="00E91F37" w14:paraId="0A7E10CD" w14:textId="77777777" w:rsidTr="5579F8F6">
        <w:tc>
          <w:tcPr>
            <w:tcW w:w="7863" w:type="dxa"/>
          </w:tcPr>
          <w:p w14:paraId="16DC654B" w14:textId="449995E7" w:rsidR="00D846D7" w:rsidRPr="00B34FDB" w:rsidRDefault="001A0554" w:rsidP="00195EC1">
            <w:pPr>
              <w:pStyle w:val="ListParagraph"/>
              <w:numPr>
                <w:ilvl w:val="0"/>
                <w:numId w:val="65"/>
              </w:numPr>
              <w:spacing w:after="60"/>
              <w:ind w:hanging="720"/>
              <w:rPr>
                <w:rFonts w:ascii="Tahoma" w:hAnsi="Tahoma" w:cs="Tahoma"/>
                <w:b/>
                <w:sz w:val="24"/>
                <w:szCs w:val="24"/>
              </w:rPr>
            </w:pPr>
            <w:r w:rsidRPr="00B34FDB">
              <w:rPr>
                <w:rFonts w:ascii="Tahoma" w:hAnsi="Tahoma" w:cs="Tahoma"/>
                <w:b/>
                <w:sz w:val="24"/>
                <w:szCs w:val="24"/>
              </w:rPr>
              <w:t>Blueprint Project Implementation</w:t>
            </w:r>
            <w:r w:rsidR="00ED390A">
              <w:rPr>
                <w:rFonts w:ascii="Tahoma" w:hAnsi="Tahoma" w:cs="Tahoma"/>
                <w:b/>
                <w:sz w:val="24"/>
                <w:szCs w:val="24"/>
              </w:rPr>
              <w:t xml:space="preserve"> and </w:t>
            </w:r>
            <w:r w:rsidRPr="00B34FDB">
              <w:rPr>
                <w:rFonts w:ascii="Tahoma" w:hAnsi="Tahoma" w:cs="Tahoma"/>
                <w:b/>
                <w:sz w:val="24"/>
                <w:szCs w:val="24"/>
              </w:rPr>
              <w:t>Infrastructure Deployment</w:t>
            </w:r>
          </w:p>
          <w:p w14:paraId="10F9A508" w14:textId="77777777" w:rsidR="00FC17F8" w:rsidRPr="00437838" w:rsidRDefault="00FC17F8" w:rsidP="00195EC1">
            <w:pPr>
              <w:spacing w:after="60"/>
              <w:rPr>
                <w:rFonts w:ascii="Tahoma" w:hAnsi="Tahoma" w:cs="Tahoma"/>
                <w:sz w:val="24"/>
                <w:szCs w:val="24"/>
              </w:rPr>
            </w:pPr>
            <w:r w:rsidRPr="00437838">
              <w:rPr>
                <w:rFonts w:ascii="Tahoma" w:hAnsi="Tahoma" w:cs="Tahoma"/>
                <w:sz w:val="24"/>
                <w:szCs w:val="24"/>
              </w:rPr>
              <w:t xml:space="preserve">Applications will be evaluated </w:t>
            </w:r>
            <w:proofErr w:type="gramStart"/>
            <w:r w:rsidRPr="00437838">
              <w:rPr>
                <w:rFonts w:ascii="Tahoma" w:hAnsi="Tahoma" w:cs="Tahoma"/>
                <w:sz w:val="24"/>
                <w:szCs w:val="24"/>
              </w:rPr>
              <w:t>on</w:t>
            </w:r>
            <w:proofErr w:type="gramEnd"/>
            <w:r w:rsidRPr="00437838">
              <w:rPr>
                <w:rFonts w:ascii="Tahoma" w:hAnsi="Tahoma" w:cs="Tahoma"/>
                <w:sz w:val="24"/>
                <w:szCs w:val="24"/>
              </w:rPr>
              <w:t xml:space="preserve"> the degree to which:</w:t>
            </w:r>
          </w:p>
          <w:p w14:paraId="6EF1D6FD" w14:textId="0BD56EC7" w:rsidR="00C00408" w:rsidRPr="009158D5" w:rsidRDefault="00FC5851"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 xml:space="preserve">The Project Narrative clearly and thoroughly identifies the specific section(s) of the </w:t>
            </w:r>
            <w:r w:rsidR="001036DC">
              <w:rPr>
                <w:rStyle w:val="cf01"/>
                <w:rFonts w:ascii="Tahoma" w:hAnsi="Tahoma" w:cs="Tahoma"/>
                <w:sz w:val="24"/>
                <w:szCs w:val="24"/>
              </w:rPr>
              <w:t>C</w:t>
            </w:r>
            <w:r w:rsidR="00435AF3">
              <w:rPr>
                <w:rStyle w:val="cf01"/>
                <w:rFonts w:ascii="Tahoma" w:hAnsi="Tahoma" w:cs="Tahoma"/>
                <w:sz w:val="24"/>
                <w:szCs w:val="24"/>
              </w:rPr>
              <w:t xml:space="preserve">EC-approved </w:t>
            </w:r>
            <w:r>
              <w:rPr>
                <w:rStyle w:val="cf01"/>
                <w:rFonts w:ascii="Tahoma" w:hAnsi="Tahoma" w:cs="Tahoma"/>
                <w:sz w:val="24"/>
                <w:szCs w:val="24"/>
              </w:rPr>
              <w:t>Final Blueprint that will be implemented with infrastructure to support MDHD ZEVs</w:t>
            </w:r>
            <w:r w:rsidR="0003393D">
              <w:rPr>
                <w:rStyle w:val="cf01"/>
                <w:rFonts w:ascii="Tahoma" w:hAnsi="Tahoma" w:cs="Tahoma"/>
                <w:sz w:val="24"/>
                <w:szCs w:val="24"/>
              </w:rPr>
              <w:t>,</w:t>
            </w:r>
            <w:r>
              <w:rPr>
                <w:rStyle w:val="cf01"/>
                <w:rFonts w:ascii="Tahoma" w:hAnsi="Tahoma" w:cs="Tahoma"/>
                <w:sz w:val="24"/>
                <w:szCs w:val="24"/>
              </w:rPr>
              <w:t xml:space="preserve"> </w:t>
            </w:r>
            <w:r w:rsidR="00C00408" w:rsidRPr="00C00408">
              <w:rPr>
                <w:rStyle w:val="cf01"/>
                <w:rFonts w:ascii="Tahoma" w:hAnsi="Tahoma" w:cs="Tahoma"/>
                <w:sz w:val="24"/>
                <w:szCs w:val="24"/>
              </w:rPr>
              <w:t>off-road equipment or specialty vehicles</w:t>
            </w:r>
            <w:r w:rsidR="00C00408">
              <w:rPr>
                <w:rStyle w:val="cf01"/>
                <w:rFonts w:ascii="Tahoma" w:hAnsi="Tahoma" w:cs="Tahoma"/>
                <w:sz w:val="24"/>
                <w:szCs w:val="24"/>
              </w:rPr>
              <w:t>.</w:t>
            </w:r>
            <w:r w:rsidR="00A40046" w:rsidRPr="00A40046">
              <w:rPr>
                <w:rStyle w:val="cf01"/>
                <w:rFonts w:ascii="Tahoma" w:hAnsi="Tahoma" w:cs="Tahoma"/>
                <w:sz w:val="24"/>
                <w:szCs w:val="24"/>
              </w:rPr>
              <w:t xml:space="preserve"> </w:t>
            </w:r>
            <w:r w:rsidR="00A40046" w:rsidRPr="00C73F35">
              <w:rPr>
                <w:rStyle w:val="cf01"/>
                <w:rFonts w:ascii="Tahoma" w:hAnsi="Tahoma" w:cs="Tahoma"/>
                <w:sz w:val="24"/>
                <w:szCs w:val="24"/>
              </w:rPr>
              <w:t>Note:</w:t>
            </w:r>
            <w:r w:rsidR="00241EFF" w:rsidRPr="00C73F35">
              <w:rPr>
                <w:rStyle w:val="cf01"/>
                <w:rFonts w:ascii="Tahoma" w:hAnsi="Tahoma" w:cs="Tahoma"/>
                <w:sz w:val="24"/>
                <w:szCs w:val="24"/>
              </w:rPr>
              <w:t xml:space="preserve"> The Evaluation Committee </w:t>
            </w:r>
            <w:r w:rsidR="00AE0A71" w:rsidRPr="00C73F35">
              <w:rPr>
                <w:rStyle w:val="cf01"/>
                <w:rFonts w:ascii="Tahoma" w:hAnsi="Tahoma" w:cs="Tahoma"/>
                <w:sz w:val="24"/>
                <w:szCs w:val="24"/>
              </w:rPr>
              <w:t xml:space="preserve">may </w:t>
            </w:r>
            <w:proofErr w:type="gramStart"/>
            <w:r w:rsidR="00AE0A71" w:rsidRPr="00C73F35">
              <w:rPr>
                <w:rStyle w:val="cf01"/>
                <w:rFonts w:ascii="Tahoma" w:hAnsi="Tahoma" w:cs="Tahoma"/>
                <w:sz w:val="24"/>
                <w:szCs w:val="24"/>
              </w:rPr>
              <w:t>refer back</w:t>
            </w:r>
            <w:proofErr w:type="gramEnd"/>
            <w:r w:rsidR="00AE0A71" w:rsidRPr="00C73F35">
              <w:rPr>
                <w:rStyle w:val="cf01"/>
                <w:rFonts w:ascii="Tahoma" w:hAnsi="Tahoma" w:cs="Tahoma"/>
                <w:sz w:val="24"/>
                <w:szCs w:val="24"/>
              </w:rPr>
              <w:t xml:space="preserve"> to the CEC-approved Final Blueprint to confirm alignment.</w:t>
            </w:r>
            <w:r w:rsidR="00241EFF">
              <w:rPr>
                <w:rStyle w:val="cf01"/>
                <w:b/>
                <w:bCs/>
                <w:sz w:val="24"/>
                <w:szCs w:val="24"/>
              </w:rPr>
              <w:t xml:space="preserve"> </w:t>
            </w:r>
          </w:p>
          <w:p w14:paraId="76EFE4DE" w14:textId="74562FDC" w:rsidR="001960D8" w:rsidRPr="00C73F35" w:rsidRDefault="001960D8"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 xml:space="preserve">The </w:t>
            </w:r>
            <w:r w:rsidR="00AA4605">
              <w:rPr>
                <w:rStyle w:val="cf01"/>
                <w:rFonts w:ascii="Tahoma" w:hAnsi="Tahoma" w:cs="Tahoma"/>
                <w:sz w:val="24"/>
                <w:szCs w:val="24"/>
              </w:rPr>
              <w:t>P</w:t>
            </w:r>
            <w:r>
              <w:rPr>
                <w:rStyle w:val="cf01"/>
                <w:rFonts w:ascii="Tahoma" w:hAnsi="Tahoma" w:cs="Tahoma"/>
                <w:sz w:val="24"/>
                <w:szCs w:val="24"/>
              </w:rPr>
              <w:t xml:space="preserve">roject </w:t>
            </w:r>
            <w:r w:rsidR="00AA4605">
              <w:rPr>
                <w:rStyle w:val="cf01"/>
                <w:rFonts w:ascii="Tahoma" w:hAnsi="Tahoma" w:cs="Tahoma"/>
                <w:sz w:val="24"/>
                <w:szCs w:val="24"/>
              </w:rPr>
              <w:t>Narrative</w:t>
            </w:r>
            <w:r>
              <w:rPr>
                <w:rStyle w:val="cf01"/>
                <w:rFonts w:ascii="Tahoma" w:hAnsi="Tahoma" w:cs="Tahoma"/>
                <w:sz w:val="24"/>
                <w:szCs w:val="24"/>
              </w:rPr>
              <w:t xml:space="preserve"> demonstrates strong alignment between the proposed project and the recommendations in the Final Blueprint</w:t>
            </w:r>
            <w:r w:rsidRPr="00C73F35">
              <w:rPr>
                <w:rStyle w:val="cf01"/>
                <w:rFonts w:ascii="Tahoma" w:hAnsi="Tahoma" w:cs="Tahoma"/>
                <w:sz w:val="24"/>
                <w:szCs w:val="24"/>
              </w:rPr>
              <w:t>.</w:t>
            </w:r>
          </w:p>
          <w:p w14:paraId="7A108EAE" w14:textId="1E6615A0" w:rsidR="00FE44CB" w:rsidRPr="00437838" w:rsidRDefault="001960D8"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The level of detail provide</w:t>
            </w:r>
            <w:r w:rsidR="000E1DEF">
              <w:rPr>
                <w:rStyle w:val="cf01"/>
                <w:rFonts w:ascii="Tahoma" w:hAnsi="Tahoma" w:cs="Tahoma"/>
                <w:sz w:val="24"/>
                <w:szCs w:val="24"/>
              </w:rPr>
              <w:t>d supports feasibility, showing a clear pathway from planning to execution.</w:t>
            </w:r>
          </w:p>
          <w:p w14:paraId="23CD53E1" w14:textId="35EB8141" w:rsidR="00FC17F8" w:rsidRPr="00437838" w:rsidRDefault="0093398C"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Equipment</w:t>
            </w:r>
            <w:r w:rsidRPr="00437838">
              <w:rPr>
                <w:rStyle w:val="cf01"/>
                <w:rFonts w:ascii="Tahoma" w:hAnsi="Tahoma" w:cs="Tahoma"/>
                <w:sz w:val="24"/>
                <w:szCs w:val="24"/>
              </w:rPr>
              <w:t xml:space="preserve"> </w:t>
            </w:r>
            <w:r w:rsidR="00045C73">
              <w:rPr>
                <w:rStyle w:val="cf01"/>
                <w:rFonts w:ascii="Tahoma" w:hAnsi="Tahoma" w:cs="Tahoma"/>
                <w:sz w:val="24"/>
                <w:szCs w:val="24"/>
              </w:rPr>
              <w:t xml:space="preserve">and infrastructure </w:t>
            </w:r>
            <w:r w:rsidR="003F5188" w:rsidRPr="00437838">
              <w:rPr>
                <w:rStyle w:val="cf01"/>
                <w:rFonts w:ascii="Tahoma" w:hAnsi="Tahoma" w:cs="Tahoma"/>
                <w:sz w:val="24"/>
                <w:szCs w:val="24"/>
              </w:rPr>
              <w:t>to be deployed</w:t>
            </w:r>
            <w:r>
              <w:rPr>
                <w:rStyle w:val="cf01"/>
                <w:rFonts w:ascii="Tahoma" w:hAnsi="Tahoma" w:cs="Tahoma"/>
                <w:sz w:val="24"/>
                <w:szCs w:val="24"/>
              </w:rPr>
              <w:t xml:space="preserve"> at </w:t>
            </w:r>
            <w:r w:rsidR="00D16555">
              <w:rPr>
                <w:rStyle w:val="cf01"/>
                <w:rFonts w:ascii="Tahoma" w:hAnsi="Tahoma" w:cs="Tahoma"/>
                <w:sz w:val="24"/>
                <w:szCs w:val="24"/>
              </w:rPr>
              <w:t>the</w:t>
            </w:r>
            <w:r>
              <w:rPr>
                <w:rStyle w:val="cf01"/>
                <w:rFonts w:ascii="Tahoma" w:hAnsi="Tahoma" w:cs="Tahoma"/>
                <w:sz w:val="24"/>
                <w:szCs w:val="24"/>
              </w:rPr>
              <w:t xml:space="preserve"> proposed site</w:t>
            </w:r>
            <w:r w:rsidR="003F5188" w:rsidRPr="00437838">
              <w:rPr>
                <w:rStyle w:val="cf01"/>
                <w:rFonts w:ascii="Tahoma" w:hAnsi="Tahoma" w:cs="Tahoma"/>
                <w:sz w:val="24"/>
                <w:szCs w:val="24"/>
              </w:rPr>
              <w:t xml:space="preserve"> </w:t>
            </w:r>
            <w:r w:rsidR="00917A55">
              <w:rPr>
                <w:rStyle w:val="cf01"/>
                <w:rFonts w:ascii="Tahoma" w:hAnsi="Tahoma" w:cs="Tahoma"/>
                <w:sz w:val="24"/>
                <w:szCs w:val="24"/>
              </w:rPr>
              <w:t>align</w:t>
            </w:r>
            <w:r w:rsidR="00566260" w:rsidRPr="00437838">
              <w:rPr>
                <w:rStyle w:val="cf01"/>
                <w:rFonts w:ascii="Tahoma" w:hAnsi="Tahoma" w:cs="Tahoma"/>
                <w:sz w:val="24"/>
                <w:szCs w:val="24"/>
              </w:rPr>
              <w:t xml:space="preserve"> </w:t>
            </w:r>
            <w:r w:rsidR="00FE44CB" w:rsidRPr="00437838">
              <w:rPr>
                <w:rStyle w:val="cf01"/>
                <w:rFonts w:ascii="Tahoma" w:hAnsi="Tahoma" w:cs="Tahoma"/>
                <w:sz w:val="24"/>
                <w:szCs w:val="24"/>
              </w:rPr>
              <w:t xml:space="preserve">with what was </w:t>
            </w:r>
            <w:r w:rsidR="002D005C" w:rsidRPr="00437838">
              <w:rPr>
                <w:rStyle w:val="cf01"/>
                <w:rFonts w:ascii="Tahoma" w:hAnsi="Tahoma" w:cs="Tahoma"/>
                <w:sz w:val="24"/>
                <w:szCs w:val="24"/>
              </w:rPr>
              <w:t>identified</w:t>
            </w:r>
            <w:r w:rsidR="00FE44CB" w:rsidRPr="00437838">
              <w:rPr>
                <w:rStyle w:val="cf01"/>
                <w:rFonts w:ascii="Tahoma" w:hAnsi="Tahoma" w:cs="Tahoma"/>
                <w:sz w:val="24"/>
                <w:szCs w:val="24"/>
              </w:rPr>
              <w:t xml:space="preserve"> in the </w:t>
            </w:r>
            <w:r w:rsidR="001B3B00">
              <w:rPr>
                <w:rStyle w:val="cf01"/>
                <w:rFonts w:ascii="Tahoma" w:hAnsi="Tahoma" w:cs="Tahoma"/>
                <w:sz w:val="24"/>
                <w:szCs w:val="24"/>
              </w:rPr>
              <w:t>Final B</w:t>
            </w:r>
            <w:r w:rsidR="002D005C" w:rsidRPr="00437838">
              <w:rPr>
                <w:rStyle w:val="cf01"/>
                <w:rFonts w:ascii="Tahoma" w:hAnsi="Tahoma" w:cs="Tahoma"/>
                <w:sz w:val="24"/>
                <w:szCs w:val="24"/>
              </w:rPr>
              <w:t>lueprint</w:t>
            </w:r>
            <w:r w:rsidR="00917A55">
              <w:rPr>
                <w:rStyle w:val="cf01"/>
                <w:rFonts w:ascii="Tahoma" w:hAnsi="Tahoma" w:cs="Tahoma"/>
                <w:sz w:val="24"/>
                <w:szCs w:val="24"/>
              </w:rPr>
              <w:t xml:space="preserve"> in terms of type, scale, and location</w:t>
            </w:r>
            <w:r w:rsidR="001B3B00">
              <w:rPr>
                <w:rStyle w:val="cf01"/>
                <w:rFonts w:ascii="Tahoma" w:hAnsi="Tahoma" w:cs="Tahoma"/>
                <w:sz w:val="24"/>
                <w:szCs w:val="24"/>
              </w:rPr>
              <w:t>.</w:t>
            </w:r>
          </w:p>
          <w:p w14:paraId="3A8A2B0A" w14:textId="297A3752" w:rsidR="002D005C" w:rsidRPr="00437838" w:rsidRDefault="00592032" w:rsidP="00195EC1">
            <w:pPr>
              <w:pStyle w:val="ListParagraph"/>
              <w:numPr>
                <w:ilvl w:val="0"/>
                <w:numId w:val="54"/>
              </w:numPr>
              <w:spacing w:after="60"/>
              <w:rPr>
                <w:rStyle w:val="cf01"/>
                <w:rFonts w:ascii="Tahoma" w:hAnsi="Tahoma" w:cs="Tahoma"/>
                <w:bCs/>
                <w:sz w:val="24"/>
                <w:szCs w:val="24"/>
              </w:rPr>
            </w:pPr>
            <w:r w:rsidRPr="00437838">
              <w:rPr>
                <w:rStyle w:val="cf01"/>
                <w:rFonts w:ascii="Tahoma" w:hAnsi="Tahoma" w:cs="Tahoma"/>
                <w:bCs/>
                <w:sz w:val="24"/>
                <w:szCs w:val="24"/>
              </w:rPr>
              <w:t xml:space="preserve">Site information </w:t>
            </w:r>
            <w:r w:rsidR="0087440C">
              <w:rPr>
                <w:rStyle w:val="cf01"/>
                <w:rFonts w:ascii="Tahoma" w:hAnsi="Tahoma" w:cs="Tahoma"/>
                <w:bCs/>
                <w:sz w:val="24"/>
                <w:szCs w:val="24"/>
              </w:rPr>
              <w:t>aligns</w:t>
            </w:r>
            <w:r w:rsidRPr="00437838">
              <w:rPr>
                <w:rStyle w:val="cf01"/>
                <w:rFonts w:ascii="Tahoma" w:hAnsi="Tahoma" w:cs="Tahoma"/>
                <w:bCs/>
                <w:sz w:val="24"/>
                <w:szCs w:val="24"/>
              </w:rPr>
              <w:t xml:space="preserve"> with the </w:t>
            </w:r>
            <w:r w:rsidR="0093398C">
              <w:rPr>
                <w:rStyle w:val="cf01"/>
                <w:rFonts w:ascii="Tahoma" w:hAnsi="Tahoma" w:cs="Tahoma"/>
                <w:bCs/>
                <w:sz w:val="24"/>
                <w:szCs w:val="24"/>
              </w:rPr>
              <w:t>approved Final B</w:t>
            </w:r>
            <w:r w:rsidR="00282B8C" w:rsidRPr="00437838">
              <w:rPr>
                <w:rStyle w:val="cf01"/>
                <w:rFonts w:ascii="Tahoma" w:hAnsi="Tahoma" w:cs="Tahoma"/>
                <w:bCs/>
                <w:sz w:val="24"/>
                <w:szCs w:val="24"/>
              </w:rPr>
              <w:t>lueprint</w:t>
            </w:r>
            <w:r w:rsidR="00DB62B5">
              <w:rPr>
                <w:rStyle w:val="cf01"/>
                <w:rFonts w:ascii="Tahoma" w:hAnsi="Tahoma" w:cs="Tahoma"/>
                <w:bCs/>
                <w:sz w:val="24"/>
                <w:szCs w:val="24"/>
              </w:rPr>
              <w:t>.</w:t>
            </w:r>
          </w:p>
          <w:p w14:paraId="6E5C7977" w14:textId="71921193" w:rsidR="00E30983" w:rsidRDefault="00756D53" w:rsidP="00195EC1">
            <w:pPr>
              <w:pStyle w:val="ListParagraph"/>
              <w:numPr>
                <w:ilvl w:val="1"/>
                <w:numId w:val="54"/>
              </w:numPr>
              <w:spacing w:after="60"/>
              <w:ind w:hanging="747"/>
              <w:rPr>
                <w:rStyle w:val="cf01"/>
                <w:rFonts w:ascii="Tahoma" w:hAnsi="Tahoma" w:cs="Tahoma"/>
                <w:bCs/>
                <w:sz w:val="24"/>
                <w:szCs w:val="24"/>
              </w:rPr>
            </w:pPr>
            <w:r w:rsidRPr="00437838">
              <w:rPr>
                <w:rStyle w:val="cf01"/>
                <w:rFonts w:ascii="Tahoma" w:hAnsi="Tahoma" w:cs="Tahoma"/>
                <w:bCs/>
                <w:sz w:val="24"/>
                <w:szCs w:val="24"/>
              </w:rPr>
              <w:t>If the</w:t>
            </w:r>
            <w:r w:rsidR="00DB62B5">
              <w:rPr>
                <w:rStyle w:val="cf01"/>
                <w:rFonts w:ascii="Tahoma" w:hAnsi="Tahoma" w:cs="Tahoma"/>
                <w:bCs/>
                <w:sz w:val="24"/>
                <w:szCs w:val="24"/>
              </w:rPr>
              <w:t xml:space="preserve"> proposed</w:t>
            </w:r>
            <w:r w:rsidRPr="00437838">
              <w:rPr>
                <w:rStyle w:val="cf01"/>
                <w:rFonts w:ascii="Tahoma" w:hAnsi="Tahoma" w:cs="Tahoma"/>
                <w:bCs/>
                <w:sz w:val="24"/>
                <w:szCs w:val="24"/>
              </w:rPr>
              <w:t xml:space="preserve"> site </w:t>
            </w:r>
            <w:r w:rsidR="00DB62B5">
              <w:rPr>
                <w:rStyle w:val="cf01"/>
                <w:rFonts w:ascii="Tahoma" w:hAnsi="Tahoma" w:cs="Tahoma"/>
                <w:bCs/>
                <w:sz w:val="24"/>
                <w:szCs w:val="24"/>
              </w:rPr>
              <w:t xml:space="preserve">for the </w:t>
            </w:r>
            <w:r w:rsidR="0038580C">
              <w:rPr>
                <w:rStyle w:val="cf01"/>
                <w:rFonts w:ascii="Tahoma" w:hAnsi="Tahoma" w:cs="Tahoma"/>
                <w:bCs/>
                <w:sz w:val="24"/>
                <w:szCs w:val="24"/>
              </w:rPr>
              <w:t>proposed</w:t>
            </w:r>
            <w:r w:rsidR="005354B4">
              <w:rPr>
                <w:rStyle w:val="cf01"/>
                <w:rFonts w:ascii="Tahoma" w:hAnsi="Tahoma" w:cs="Tahoma"/>
                <w:bCs/>
                <w:sz w:val="24"/>
                <w:szCs w:val="24"/>
              </w:rPr>
              <w:t xml:space="preserve"> project </w:t>
            </w:r>
            <w:r w:rsidRPr="00437838">
              <w:rPr>
                <w:rStyle w:val="cf01"/>
                <w:rFonts w:ascii="Tahoma" w:hAnsi="Tahoma" w:cs="Tahoma"/>
                <w:bCs/>
                <w:sz w:val="24"/>
                <w:szCs w:val="24"/>
              </w:rPr>
              <w:t xml:space="preserve">is not </w:t>
            </w:r>
            <w:r w:rsidR="006D487E" w:rsidRPr="00437838">
              <w:rPr>
                <w:rStyle w:val="cf01"/>
                <w:rFonts w:ascii="Tahoma" w:hAnsi="Tahoma" w:cs="Tahoma"/>
                <w:bCs/>
                <w:sz w:val="24"/>
                <w:szCs w:val="24"/>
              </w:rPr>
              <w:t xml:space="preserve">included in the </w:t>
            </w:r>
            <w:r w:rsidR="0093398C">
              <w:rPr>
                <w:rStyle w:val="cf01"/>
                <w:rFonts w:ascii="Tahoma" w:hAnsi="Tahoma" w:cs="Tahoma"/>
                <w:bCs/>
                <w:sz w:val="24"/>
                <w:szCs w:val="24"/>
              </w:rPr>
              <w:t>approved Final B</w:t>
            </w:r>
            <w:r w:rsidR="006D487E" w:rsidRPr="00437838">
              <w:rPr>
                <w:rStyle w:val="cf01"/>
                <w:rFonts w:ascii="Tahoma" w:hAnsi="Tahoma" w:cs="Tahoma"/>
                <w:bCs/>
                <w:sz w:val="24"/>
                <w:szCs w:val="24"/>
              </w:rPr>
              <w:t xml:space="preserve">lueprint, </w:t>
            </w:r>
            <w:r w:rsidR="0093398C">
              <w:rPr>
                <w:rStyle w:val="cf01"/>
                <w:rFonts w:ascii="Tahoma" w:hAnsi="Tahoma" w:cs="Tahoma"/>
                <w:bCs/>
                <w:sz w:val="24"/>
                <w:szCs w:val="24"/>
              </w:rPr>
              <w:t xml:space="preserve">the </w:t>
            </w:r>
            <w:r w:rsidR="007A59AE">
              <w:rPr>
                <w:rStyle w:val="cf01"/>
                <w:rFonts w:ascii="Tahoma" w:hAnsi="Tahoma" w:cs="Tahoma"/>
                <w:bCs/>
                <w:sz w:val="24"/>
                <w:szCs w:val="24"/>
              </w:rPr>
              <w:t xml:space="preserve">new site </w:t>
            </w:r>
            <w:r w:rsidR="007A59AE">
              <w:rPr>
                <w:rStyle w:val="cf01"/>
                <w:rFonts w:ascii="Tahoma" w:hAnsi="Tahoma" w:cs="Tahoma"/>
                <w:bCs/>
                <w:sz w:val="24"/>
                <w:szCs w:val="24"/>
              </w:rPr>
              <w:lastRenderedPageBreak/>
              <w:t>location</w:t>
            </w:r>
            <w:r w:rsidR="00B45E27">
              <w:rPr>
                <w:rStyle w:val="cf01"/>
                <w:rFonts w:ascii="Tahoma" w:hAnsi="Tahoma" w:cs="Tahoma"/>
                <w:bCs/>
                <w:sz w:val="24"/>
                <w:szCs w:val="24"/>
              </w:rPr>
              <w:t xml:space="preserve"> and justification for</w:t>
            </w:r>
            <w:r w:rsidR="0067619B">
              <w:rPr>
                <w:rStyle w:val="cf01"/>
                <w:rFonts w:ascii="Tahoma" w:hAnsi="Tahoma" w:cs="Tahoma"/>
                <w:bCs/>
                <w:sz w:val="24"/>
                <w:szCs w:val="24"/>
              </w:rPr>
              <w:t xml:space="preserve"> the </w:t>
            </w:r>
            <w:r w:rsidR="00B45E27">
              <w:rPr>
                <w:rStyle w:val="cf01"/>
                <w:rFonts w:ascii="Tahoma" w:hAnsi="Tahoma" w:cs="Tahoma"/>
                <w:bCs/>
                <w:sz w:val="24"/>
                <w:szCs w:val="24"/>
              </w:rPr>
              <w:t>proposed change</w:t>
            </w:r>
            <w:r w:rsidR="0067619B">
              <w:rPr>
                <w:rStyle w:val="cf01"/>
                <w:rFonts w:ascii="Tahoma" w:hAnsi="Tahoma" w:cs="Tahoma"/>
                <w:bCs/>
                <w:sz w:val="24"/>
                <w:szCs w:val="24"/>
              </w:rPr>
              <w:t xml:space="preserve"> </w:t>
            </w:r>
            <w:r w:rsidR="0093398C">
              <w:rPr>
                <w:rStyle w:val="cf01"/>
                <w:rFonts w:ascii="Tahoma" w:hAnsi="Tahoma" w:cs="Tahoma"/>
                <w:bCs/>
                <w:sz w:val="24"/>
                <w:szCs w:val="24"/>
              </w:rPr>
              <w:t xml:space="preserve">are clearly described and identified </w:t>
            </w:r>
            <w:r w:rsidR="006D487E" w:rsidRPr="00437838">
              <w:rPr>
                <w:rStyle w:val="cf01"/>
                <w:rFonts w:ascii="Tahoma" w:hAnsi="Tahoma" w:cs="Tahoma"/>
                <w:bCs/>
                <w:sz w:val="24"/>
                <w:szCs w:val="24"/>
              </w:rPr>
              <w:t xml:space="preserve">in the </w:t>
            </w:r>
            <w:r w:rsidR="0093398C">
              <w:rPr>
                <w:rStyle w:val="cf01"/>
                <w:rFonts w:ascii="Tahoma" w:hAnsi="Tahoma" w:cs="Tahoma"/>
                <w:bCs/>
                <w:sz w:val="24"/>
                <w:szCs w:val="24"/>
              </w:rPr>
              <w:t>Project Narrative</w:t>
            </w:r>
            <w:r w:rsidR="006D487E" w:rsidRPr="00437838">
              <w:rPr>
                <w:rStyle w:val="cf01"/>
                <w:rFonts w:ascii="Tahoma" w:hAnsi="Tahoma" w:cs="Tahoma"/>
                <w:bCs/>
                <w:sz w:val="24"/>
                <w:szCs w:val="24"/>
              </w:rPr>
              <w:t xml:space="preserve"> </w:t>
            </w:r>
            <w:r w:rsidR="001469BF" w:rsidRPr="00437838">
              <w:rPr>
                <w:rStyle w:val="cf01"/>
                <w:rFonts w:ascii="Tahoma" w:hAnsi="Tahoma" w:cs="Tahoma"/>
                <w:bCs/>
                <w:sz w:val="24"/>
                <w:szCs w:val="24"/>
              </w:rPr>
              <w:t>a</w:t>
            </w:r>
            <w:r w:rsidR="0067619B">
              <w:rPr>
                <w:rStyle w:val="cf01"/>
                <w:rFonts w:ascii="Tahoma" w:hAnsi="Tahoma" w:cs="Tahoma"/>
                <w:bCs/>
                <w:sz w:val="24"/>
                <w:szCs w:val="24"/>
              </w:rPr>
              <w:t xml:space="preserve">nd </w:t>
            </w:r>
            <w:r w:rsidR="00AF3A25" w:rsidRPr="00437838">
              <w:rPr>
                <w:rStyle w:val="cf01"/>
                <w:rFonts w:ascii="Tahoma" w:hAnsi="Tahoma" w:cs="Tahoma"/>
                <w:bCs/>
                <w:sz w:val="24"/>
                <w:szCs w:val="24"/>
              </w:rPr>
              <w:t>Attachment 15</w:t>
            </w:r>
            <w:r w:rsidR="00AF3A25">
              <w:rPr>
                <w:rStyle w:val="cf01"/>
                <w:rFonts w:ascii="Tahoma" w:hAnsi="Tahoma" w:cs="Tahoma"/>
                <w:bCs/>
                <w:sz w:val="24"/>
                <w:szCs w:val="24"/>
              </w:rPr>
              <w:t xml:space="preserve">, </w:t>
            </w:r>
            <w:r w:rsidR="0093398C" w:rsidRPr="0093398C">
              <w:rPr>
                <w:rStyle w:val="cf01"/>
                <w:rFonts w:ascii="Tahoma" w:hAnsi="Tahoma" w:cs="Tahoma"/>
                <w:bCs/>
                <w:sz w:val="24"/>
                <w:szCs w:val="24"/>
              </w:rPr>
              <w:t>Justification for Site Not Included in the Final Blueprint</w:t>
            </w:r>
            <w:r w:rsidR="00AF3A25">
              <w:rPr>
                <w:rStyle w:val="cf01"/>
                <w:rFonts w:ascii="Tahoma" w:hAnsi="Tahoma" w:cs="Tahoma"/>
                <w:bCs/>
                <w:sz w:val="24"/>
                <w:szCs w:val="24"/>
              </w:rPr>
              <w:t xml:space="preserve">, </w:t>
            </w:r>
            <w:r w:rsidR="00B45E27">
              <w:rPr>
                <w:rStyle w:val="cf01"/>
                <w:rFonts w:ascii="Tahoma" w:hAnsi="Tahoma" w:cs="Tahoma"/>
                <w:bCs/>
                <w:sz w:val="24"/>
                <w:szCs w:val="24"/>
              </w:rPr>
              <w:t>has been</w:t>
            </w:r>
            <w:r w:rsidR="0093398C">
              <w:rPr>
                <w:rStyle w:val="cf01"/>
                <w:rFonts w:ascii="Tahoma" w:hAnsi="Tahoma" w:cs="Tahoma"/>
                <w:bCs/>
                <w:sz w:val="24"/>
                <w:szCs w:val="24"/>
              </w:rPr>
              <w:t xml:space="preserve"> completed</w:t>
            </w:r>
            <w:r w:rsidR="00B45E27">
              <w:rPr>
                <w:rStyle w:val="cf01"/>
                <w:rFonts w:ascii="Tahoma" w:hAnsi="Tahoma" w:cs="Tahoma"/>
                <w:bCs/>
                <w:sz w:val="24"/>
                <w:szCs w:val="24"/>
              </w:rPr>
              <w:t xml:space="preserve"> and submitted.</w:t>
            </w:r>
            <w:r w:rsidR="006F0D58" w:rsidRPr="00437838">
              <w:rPr>
                <w:rStyle w:val="cf01"/>
                <w:rFonts w:ascii="Tahoma" w:hAnsi="Tahoma" w:cs="Tahoma"/>
                <w:bCs/>
                <w:sz w:val="24"/>
                <w:szCs w:val="24"/>
              </w:rPr>
              <w:t xml:space="preserve"> </w:t>
            </w:r>
          </w:p>
          <w:p w14:paraId="6CBF9956" w14:textId="0B13A27F" w:rsidR="00756D53" w:rsidRPr="00956FD1" w:rsidRDefault="00B45E27" w:rsidP="00195EC1">
            <w:pPr>
              <w:pStyle w:val="ListParagraph"/>
              <w:numPr>
                <w:ilvl w:val="1"/>
                <w:numId w:val="54"/>
              </w:numPr>
              <w:spacing w:after="60"/>
              <w:ind w:hanging="747"/>
              <w:rPr>
                <w:rStyle w:val="cf01"/>
                <w:rFonts w:ascii="Tahoma" w:hAnsi="Tahoma" w:cs="Tahoma"/>
                <w:bCs/>
                <w:sz w:val="24"/>
                <w:szCs w:val="24"/>
              </w:rPr>
            </w:pPr>
            <w:r>
              <w:rPr>
                <w:rStyle w:val="cf01"/>
                <w:rFonts w:ascii="Tahoma" w:hAnsi="Tahoma" w:cs="Tahoma"/>
                <w:bCs/>
                <w:sz w:val="24"/>
                <w:szCs w:val="24"/>
              </w:rPr>
              <w:t xml:space="preserve">The justification </w:t>
            </w:r>
            <w:r w:rsidR="006F0D58" w:rsidRPr="00437838">
              <w:rPr>
                <w:rStyle w:val="cf01"/>
                <w:rFonts w:ascii="Tahoma" w:hAnsi="Tahoma" w:cs="Tahoma"/>
                <w:bCs/>
                <w:sz w:val="24"/>
                <w:szCs w:val="24"/>
              </w:rPr>
              <w:t>for the site</w:t>
            </w:r>
            <w:r w:rsidR="0067619B">
              <w:rPr>
                <w:rStyle w:val="cf01"/>
                <w:rFonts w:ascii="Tahoma" w:hAnsi="Tahoma" w:cs="Tahoma"/>
                <w:bCs/>
                <w:sz w:val="24"/>
                <w:szCs w:val="24"/>
              </w:rPr>
              <w:t xml:space="preserve"> change</w:t>
            </w:r>
            <w:r w:rsidR="006F0D58" w:rsidRPr="00437838">
              <w:rPr>
                <w:rStyle w:val="cf01"/>
                <w:rFonts w:ascii="Tahoma" w:hAnsi="Tahoma" w:cs="Tahoma"/>
                <w:bCs/>
                <w:sz w:val="24"/>
                <w:szCs w:val="24"/>
              </w:rPr>
              <w:t xml:space="preserve"> </w:t>
            </w:r>
            <w:r w:rsidR="00956FD1">
              <w:rPr>
                <w:rStyle w:val="cf01"/>
                <w:rFonts w:ascii="Tahoma" w:hAnsi="Tahoma" w:cs="Tahoma"/>
                <w:bCs/>
                <w:sz w:val="24"/>
                <w:szCs w:val="24"/>
              </w:rPr>
              <w:t xml:space="preserve">clearly </w:t>
            </w:r>
            <w:r w:rsidR="00E30983">
              <w:rPr>
                <w:rStyle w:val="cf01"/>
                <w:rFonts w:ascii="Tahoma" w:hAnsi="Tahoma" w:cs="Tahoma"/>
                <w:bCs/>
                <w:sz w:val="24"/>
                <w:szCs w:val="24"/>
              </w:rPr>
              <w:t xml:space="preserve">demonstrates </w:t>
            </w:r>
            <w:r w:rsidR="006F0D58" w:rsidRPr="00437838">
              <w:rPr>
                <w:rStyle w:val="cf01"/>
                <w:rFonts w:ascii="Tahoma" w:hAnsi="Tahoma" w:cs="Tahoma"/>
                <w:bCs/>
                <w:sz w:val="24"/>
                <w:szCs w:val="24"/>
              </w:rPr>
              <w:t xml:space="preserve">how </w:t>
            </w:r>
            <w:r w:rsidR="00E30983">
              <w:rPr>
                <w:rStyle w:val="cf01"/>
                <w:rFonts w:ascii="Tahoma" w:hAnsi="Tahoma" w:cs="Tahoma"/>
                <w:bCs/>
                <w:sz w:val="24"/>
                <w:szCs w:val="24"/>
              </w:rPr>
              <w:t>the site change</w:t>
            </w:r>
            <w:r w:rsidR="006F0D58" w:rsidRPr="00437838">
              <w:rPr>
                <w:rStyle w:val="cf01"/>
                <w:rFonts w:ascii="Tahoma" w:hAnsi="Tahoma" w:cs="Tahoma"/>
                <w:bCs/>
                <w:sz w:val="24"/>
                <w:szCs w:val="24"/>
              </w:rPr>
              <w:t xml:space="preserve"> </w:t>
            </w:r>
            <w:r w:rsidR="00331089" w:rsidRPr="00437838">
              <w:rPr>
                <w:rStyle w:val="cf01"/>
                <w:rFonts w:ascii="Tahoma" w:hAnsi="Tahoma" w:cs="Tahoma"/>
                <w:bCs/>
                <w:sz w:val="24"/>
                <w:szCs w:val="24"/>
              </w:rPr>
              <w:t>conform</w:t>
            </w:r>
            <w:r w:rsidR="00E30983">
              <w:rPr>
                <w:rStyle w:val="cf01"/>
                <w:rFonts w:ascii="Tahoma" w:hAnsi="Tahoma" w:cs="Tahoma"/>
                <w:bCs/>
                <w:sz w:val="24"/>
                <w:szCs w:val="24"/>
              </w:rPr>
              <w:t>s</w:t>
            </w:r>
            <w:r w:rsidR="00331089" w:rsidRPr="00437838">
              <w:rPr>
                <w:rStyle w:val="cf01"/>
                <w:rFonts w:ascii="Tahoma" w:hAnsi="Tahoma" w:cs="Tahoma"/>
                <w:bCs/>
                <w:sz w:val="24"/>
                <w:szCs w:val="24"/>
              </w:rPr>
              <w:t xml:space="preserve"> to the </w:t>
            </w:r>
            <w:r w:rsidR="00956FD1" w:rsidRPr="00437838">
              <w:rPr>
                <w:rStyle w:val="cf01"/>
                <w:rFonts w:ascii="Tahoma" w:hAnsi="Tahoma" w:cs="Tahoma"/>
                <w:bCs/>
                <w:sz w:val="24"/>
                <w:szCs w:val="24"/>
              </w:rPr>
              <w:t xml:space="preserve">Final Blueprint </w:t>
            </w:r>
            <w:r w:rsidR="00331089" w:rsidRPr="00956FD1">
              <w:rPr>
                <w:rStyle w:val="cf01"/>
                <w:rFonts w:ascii="Tahoma" w:hAnsi="Tahoma" w:cs="Tahoma"/>
                <w:bCs/>
                <w:sz w:val="24"/>
                <w:szCs w:val="24"/>
              </w:rPr>
              <w:t>recommendations</w:t>
            </w:r>
            <w:r w:rsidR="00CF7D36" w:rsidRPr="00956FD1">
              <w:rPr>
                <w:rStyle w:val="cf01"/>
                <w:rFonts w:ascii="Tahoma" w:hAnsi="Tahoma" w:cs="Tahoma"/>
                <w:bCs/>
                <w:sz w:val="24"/>
                <w:szCs w:val="24"/>
              </w:rPr>
              <w:t>.</w:t>
            </w:r>
          </w:p>
          <w:p w14:paraId="436E66B5" w14:textId="4390B68B" w:rsidR="00FC17F8" w:rsidRPr="009158D5" w:rsidRDefault="00956FD1" w:rsidP="00195EC1">
            <w:pPr>
              <w:pStyle w:val="ListParagraph"/>
              <w:numPr>
                <w:ilvl w:val="0"/>
                <w:numId w:val="54"/>
              </w:numPr>
              <w:spacing w:after="60"/>
              <w:rPr>
                <w:rFonts w:ascii="Tahoma" w:hAnsi="Tahoma" w:cs="Tahoma"/>
                <w:b/>
                <w:sz w:val="24"/>
                <w:szCs w:val="24"/>
              </w:rPr>
            </w:pPr>
            <w:r w:rsidRPr="00956FD1">
              <w:rPr>
                <w:rFonts w:ascii="Tahoma" w:hAnsi="Tahoma" w:cs="Tahoma"/>
                <w:sz w:val="24"/>
                <w:szCs w:val="24"/>
              </w:rPr>
              <w:t>I</w:t>
            </w:r>
            <w:r w:rsidRPr="009158D5">
              <w:rPr>
                <w:rFonts w:ascii="Tahoma" w:hAnsi="Tahoma" w:cs="Tahoma"/>
                <w:sz w:val="24"/>
                <w:szCs w:val="24"/>
              </w:rPr>
              <w:t xml:space="preserve">f the Applicant received funding under GFO-23-603: </w:t>
            </w:r>
          </w:p>
          <w:p w14:paraId="5F54E718" w14:textId="21B7C345" w:rsidR="00D369CA" w:rsidRPr="009158D5" w:rsidRDefault="00956FD1"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 xml:space="preserve">The </w:t>
            </w:r>
            <w:r w:rsidR="00D369CA">
              <w:rPr>
                <w:rFonts w:ascii="Tahoma" w:hAnsi="Tahoma" w:cs="Tahoma"/>
                <w:bCs/>
                <w:sz w:val="24"/>
                <w:szCs w:val="24"/>
              </w:rPr>
              <w:t xml:space="preserve">proposed project pertains to a different site from the </w:t>
            </w:r>
            <w:r w:rsidR="00926820">
              <w:rPr>
                <w:rFonts w:ascii="Tahoma" w:hAnsi="Tahoma" w:cs="Tahoma"/>
                <w:bCs/>
                <w:sz w:val="24"/>
                <w:szCs w:val="24"/>
              </w:rPr>
              <w:t>site</w:t>
            </w:r>
            <w:r w:rsidR="00D369CA">
              <w:rPr>
                <w:rFonts w:ascii="Tahoma" w:hAnsi="Tahoma" w:cs="Tahoma"/>
                <w:bCs/>
                <w:sz w:val="24"/>
                <w:szCs w:val="24"/>
              </w:rPr>
              <w:t xml:space="preserve"> funded under GFO-23-603.</w:t>
            </w:r>
          </w:p>
          <w:p w14:paraId="412B6A27" w14:textId="77777777" w:rsidR="00D369CA" w:rsidRPr="009158D5" w:rsidRDefault="00D369CA"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The new infrastructure supports a different fleet than the previous award.</w:t>
            </w:r>
          </w:p>
          <w:p w14:paraId="4F096E05" w14:textId="7B880550" w:rsidR="00B96223" w:rsidRPr="001E0248" w:rsidRDefault="00D369CA"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 xml:space="preserve">The proposal clearly demonstrates </w:t>
            </w:r>
            <w:r w:rsidR="00B96223">
              <w:rPr>
                <w:rFonts w:ascii="Tahoma" w:hAnsi="Tahoma" w:cs="Tahoma"/>
                <w:bCs/>
                <w:sz w:val="24"/>
                <w:szCs w:val="24"/>
              </w:rPr>
              <w:t>how the proposed project is distinct from the prior award under GFO-23-603 and contributes to advancing California’s decarbonization goals.</w:t>
            </w:r>
            <w:r>
              <w:rPr>
                <w:rFonts w:ascii="Tahoma" w:hAnsi="Tahoma" w:cs="Tahoma"/>
                <w:bCs/>
                <w:sz w:val="24"/>
                <w:szCs w:val="24"/>
              </w:rPr>
              <w:t xml:space="preserve"> </w:t>
            </w:r>
          </w:p>
        </w:tc>
        <w:tc>
          <w:tcPr>
            <w:tcW w:w="1487" w:type="dxa"/>
          </w:tcPr>
          <w:p w14:paraId="68584134" w14:textId="77777777" w:rsidR="006B152F" w:rsidRDefault="006B152F" w:rsidP="00195EC1">
            <w:pPr>
              <w:spacing w:after="0"/>
              <w:jc w:val="center"/>
              <w:rPr>
                <w:rFonts w:ascii="Tahoma" w:hAnsi="Tahoma" w:cs="Tahoma"/>
                <w:sz w:val="24"/>
                <w:szCs w:val="24"/>
              </w:rPr>
            </w:pPr>
          </w:p>
          <w:p w14:paraId="37CE902E" w14:textId="5A80B34E" w:rsidR="00D846D7" w:rsidRPr="006C668A" w:rsidRDefault="006C668A" w:rsidP="00195EC1">
            <w:pPr>
              <w:spacing w:after="0"/>
              <w:jc w:val="center"/>
              <w:rPr>
                <w:rFonts w:ascii="Tahoma" w:hAnsi="Tahoma" w:cs="Tahoma"/>
                <w:b/>
                <w:bCs/>
                <w:sz w:val="24"/>
                <w:szCs w:val="24"/>
                <w:highlight w:val="yellow"/>
                <w:u w:val="single"/>
              </w:rPr>
            </w:pPr>
            <w:r>
              <w:rPr>
                <w:rFonts w:ascii="Tahoma" w:hAnsi="Tahoma" w:cs="Tahoma"/>
                <w:sz w:val="24"/>
                <w:szCs w:val="24"/>
              </w:rPr>
              <w:t>[</w:t>
            </w:r>
            <w:r w:rsidR="002A21FC" w:rsidRPr="006C668A">
              <w:rPr>
                <w:rFonts w:ascii="Tahoma" w:hAnsi="Tahoma" w:cs="Tahoma"/>
                <w:strike/>
                <w:sz w:val="24"/>
                <w:szCs w:val="24"/>
              </w:rPr>
              <w:t>25</w:t>
            </w:r>
            <w:r>
              <w:rPr>
                <w:rFonts w:ascii="Tahoma" w:hAnsi="Tahoma" w:cs="Tahoma"/>
                <w:sz w:val="24"/>
                <w:szCs w:val="24"/>
              </w:rPr>
              <w:t xml:space="preserve">] </w:t>
            </w:r>
            <w:r>
              <w:rPr>
                <w:rFonts w:ascii="Tahoma" w:hAnsi="Tahoma" w:cs="Tahoma"/>
                <w:b/>
                <w:bCs/>
                <w:sz w:val="24"/>
                <w:szCs w:val="24"/>
                <w:u w:val="single"/>
              </w:rPr>
              <w:t>20</w:t>
            </w:r>
          </w:p>
        </w:tc>
      </w:tr>
      <w:tr w:rsidR="00B824F3" w:rsidRPr="00E91F37" w14:paraId="0386FB2D" w14:textId="77777777" w:rsidTr="5579F8F6">
        <w:tc>
          <w:tcPr>
            <w:tcW w:w="7863" w:type="dxa"/>
          </w:tcPr>
          <w:p w14:paraId="5879CF65" w14:textId="2A093C5F" w:rsidR="00AB3DDD" w:rsidRPr="00F744C9" w:rsidRDefault="00647279" w:rsidP="00BA3CBC">
            <w:pPr>
              <w:pStyle w:val="ListParagraph"/>
              <w:numPr>
                <w:ilvl w:val="0"/>
                <w:numId w:val="65"/>
              </w:numPr>
              <w:spacing w:after="60"/>
              <w:ind w:hanging="750"/>
              <w:rPr>
                <w:rFonts w:ascii="Tahoma" w:hAnsi="Tahoma" w:cs="Tahoma"/>
                <w:b/>
                <w:sz w:val="24"/>
                <w:szCs w:val="24"/>
              </w:rPr>
            </w:pPr>
            <w:r w:rsidRPr="00F744C9">
              <w:rPr>
                <w:rFonts w:ascii="Tahoma" w:hAnsi="Tahoma" w:cs="Tahoma"/>
                <w:b/>
                <w:sz w:val="24"/>
                <w:szCs w:val="24"/>
              </w:rPr>
              <w:t>Project Budget</w:t>
            </w:r>
          </w:p>
          <w:p w14:paraId="54163F57" w14:textId="77777777" w:rsidR="00AB3DDD" w:rsidRPr="00103D65" w:rsidRDefault="00AB3DDD" w:rsidP="00EE598C">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232F3BA" w14:textId="77777777" w:rsidR="00AE6BFD" w:rsidRPr="006C3E1B" w:rsidRDefault="00AE6BFD" w:rsidP="00AE6BFD">
            <w:pPr>
              <w:numPr>
                <w:ilvl w:val="0"/>
                <w:numId w:val="16"/>
              </w:numPr>
              <w:spacing w:after="0"/>
              <w:contextualSpacing/>
              <w:rPr>
                <w:rFonts w:ascii="Tahoma" w:hAnsi="Tahoma" w:cs="Tahoma"/>
                <w:b/>
                <w:bCs/>
                <w:sz w:val="24"/>
                <w:szCs w:val="24"/>
                <w:u w:val="single"/>
              </w:rPr>
            </w:pPr>
            <w:r w:rsidRPr="006C3E1B">
              <w:rPr>
                <w:rFonts w:ascii="Tahoma" w:hAnsi="Tahoma" w:cs="Tahoma"/>
                <w:b/>
                <w:bCs/>
                <w:sz w:val="24"/>
                <w:szCs w:val="24"/>
                <w:u w:val="single"/>
              </w:rPr>
              <w:t>The proposed budget maximizes the quantity of proposed charging ports / refueling positions.</w:t>
            </w:r>
          </w:p>
          <w:p w14:paraId="715EA4AA" w14:textId="77777777" w:rsidR="00DE621A" w:rsidRPr="00DE621A" w:rsidRDefault="00DE621A" w:rsidP="00DE621A">
            <w:pPr>
              <w:pStyle w:val="ListParagraph"/>
              <w:numPr>
                <w:ilvl w:val="0"/>
                <w:numId w:val="16"/>
              </w:numPr>
              <w:rPr>
                <w:rFonts w:ascii="Tahoma" w:hAnsi="Tahoma" w:cs="Tahoma"/>
                <w:b/>
                <w:bCs/>
                <w:sz w:val="24"/>
                <w:szCs w:val="24"/>
                <w:u w:val="single"/>
              </w:rPr>
            </w:pPr>
            <w:r w:rsidRPr="00DE621A">
              <w:rPr>
                <w:rFonts w:ascii="Tahoma" w:hAnsi="Tahoma" w:cs="Tahoma"/>
                <w:b/>
                <w:bCs/>
                <w:sz w:val="24"/>
                <w:szCs w:val="24"/>
                <w:u w:val="single"/>
              </w:rPr>
              <w:t xml:space="preserve">The proposed budget maximizes aggregate new charging capacity (kW) / refueling capacity (kg) across all charging ports / refueling positions. </w:t>
            </w:r>
          </w:p>
          <w:p w14:paraId="37E94D39" w14:textId="57246F57" w:rsidR="00440AC0" w:rsidRPr="00440AC0" w:rsidRDefault="00440AC0" w:rsidP="00440AC0">
            <w:pPr>
              <w:pStyle w:val="ListParagraph"/>
              <w:numPr>
                <w:ilvl w:val="0"/>
                <w:numId w:val="16"/>
              </w:numPr>
              <w:rPr>
                <w:rFonts w:ascii="Tahoma" w:hAnsi="Tahoma" w:cs="Tahoma"/>
                <w:b/>
                <w:bCs/>
                <w:sz w:val="24"/>
                <w:szCs w:val="24"/>
                <w:u w:val="single"/>
              </w:rPr>
            </w:pPr>
            <w:r w:rsidRPr="00440AC0">
              <w:rPr>
                <w:rFonts w:ascii="Tahoma" w:hAnsi="Tahoma" w:cs="Tahoma"/>
                <w:b/>
                <w:bCs/>
                <w:sz w:val="24"/>
                <w:szCs w:val="24"/>
                <w:u w:val="single"/>
              </w:rPr>
              <w:t>The proposed budget minimizes (1) the cost per port / refueling position and (2) cost per kW / kg requested in CEC funding.</w:t>
            </w:r>
          </w:p>
          <w:p w14:paraId="63FEA497" w14:textId="5412CF31" w:rsidR="00F72B0F" w:rsidRPr="00EE7C1D" w:rsidRDefault="00EE7C1D" w:rsidP="00F72B0F">
            <w:pPr>
              <w:numPr>
                <w:ilvl w:val="0"/>
                <w:numId w:val="16"/>
              </w:numPr>
              <w:spacing w:after="60"/>
              <w:rPr>
                <w:rFonts w:ascii="Tahoma" w:hAnsi="Tahoma" w:cs="Tahoma"/>
                <w:b/>
                <w:bCs/>
                <w:sz w:val="24"/>
                <w:szCs w:val="24"/>
                <w:u w:val="single"/>
              </w:rPr>
            </w:pPr>
            <w:r w:rsidRPr="00EE7C1D">
              <w:rPr>
                <w:rFonts w:ascii="Tahoma" w:hAnsi="Tahoma" w:cs="Tahoma"/>
                <w:b/>
                <w:bCs/>
                <w:sz w:val="24"/>
                <w:szCs w:val="24"/>
                <w:u w:val="single"/>
              </w:rPr>
              <w:t>The proposed budget demonstrates cost-effectiveness.</w:t>
            </w:r>
          </w:p>
          <w:p w14:paraId="204D4AFC" w14:textId="1DED9AE1" w:rsidR="000B6FB2" w:rsidRDefault="000B6FB2" w:rsidP="00F72B0F">
            <w:pPr>
              <w:numPr>
                <w:ilvl w:val="0"/>
                <w:numId w:val="16"/>
              </w:numPr>
              <w:spacing w:after="60"/>
              <w:rPr>
                <w:rFonts w:ascii="Tahoma" w:hAnsi="Tahoma" w:cs="Tahoma"/>
                <w:b/>
                <w:bCs/>
                <w:sz w:val="24"/>
                <w:szCs w:val="24"/>
                <w:u w:val="single"/>
              </w:rPr>
            </w:pPr>
            <w:r w:rsidRPr="000B6FB2">
              <w:rPr>
                <w:rFonts w:ascii="Tahoma" w:hAnsi="Tahoma" w:cs="Tahoma"/>
                <w:b/>
                <w:bCs/>
                <w:sz w:val="24"/>
                <w:szCs w:val="24"/>
                <w:u w:val="single"/>
              </w:rPr>
              <w:t xml:space="preserve">The proposed project minimizes administrative and overhead expenses. </w:t>
            </w:r>
          </w:p>
          <w:p w14:paraId="192650F5" w14:textId="726282CD" w:rsidR="00F72B0F" w:rsidRDefault="00F72B0F" w:rsidP="00F72B0F">
            <w:pPr>
              <w:numPr>
                <w:ilvl w:val="0"/>
                <w:numId w:val="16"/>
              </w:numPr>
              <w:spacing w:after="60"/>
              <w:rPr>
                <w:rFonts w:ascii="Tahoma" w:hAnsi="Tahoma" w:cs="Tahoma"/>
                <w:b/>
                <w:bCs/>
                <w:sz w:val="24"/>
                <w:szCs w:val="24"/>
                <w:u w:val="single"/>
              </w:rPr>
            </w:pPr>
            <w:r w:rsidRPr="00EE7C1D">
              <w:rPr>
                <w:rFonts w:ascii="Tahoma" w:hAnsi="Tahoma" w:cs="Tahoma"/>
                <w:b/>
                <w:bCs/>
                <w:sz w:val="24"/>
                <w:szCs w:val="24"/>
                <w:u w:val="single"/>
              </w:rPr>
              <w:t>The application provides a clear and well-supported cost rationale for the requested CEC funds, including cost per charging port / refueling position and cost per kW / kg.</w:t>
            </w:r>
          </w:p>
          <w:p w14:paraId="0AA3A1DF" w14:textId="342EE624" w:rsidR="00FD74DB" w:rsidRPr="00FD74DB" w:rsidRDefault="00FD74DB" w:rsidP="00FD74DB">
            <w:pPr>
              <w:numPr>
                <w:ilvl w:val="0"/>
                <w:numId w:val="16"/>
              </w:numPr>
              <w:spacing w:after="0" w:line="259" w:lineRule="auto"/>
              <w:rPr>
                <w:rFonts w:ascii="Tahoma" w:hAnsi="Tahoma" w:cs="Tahoma"/>
                <w:b/>
                <w:bCs/>
                <w:sz w:val="24"/>
                <w:szCs w:val="24"/>
                <w:u w:val="single"/>
              </w:rPr>
            </w:pPr>
            <w:r w:rsidRPr="2E92C704">
              <w:rPr>
                <w:rFonts w:ascii="Tahoma" w:hAnsi="Tahoma" w:cs="Tahoma"/>
                <w:b/>
                <w:bCs/>
                <w:sz w:val="24"/>
                <w:szCs w:val="24"/>
                <w:u w:val="single"/>
              </w:rPr>
              <w:t>The proposed match funding commitments are documented and verifiable.</w:t>
            </w:r>
          </w:p>
          <w:p w14:paraId="18AAC18F" w14:textId="77777777" w:rsidR="0014306F" w:rsidRPr="006C3E1B" w:rsidRDefault="0014306F" w:rsidP="0014306F">
            <w:pPr>
              <w:numPr>
                <w:ilvl w:val="0"/>
                <w:numId w:val="16"/>
              </w:numPr>
              <w:spacing w:after="0" w:line="259" w:lineRule="auto"/>
              <w:rPr>
                <w:rFonts w:ascii="Tahoma" w:hAnsi="Tahoma" w:cs="Tahoma"/>
                <w:b/>
                <w:bCs/>
                <w:sz w:val="24"/>
                <w:szCs w:val="24"/>
                <w:u w:val="single"/>
              </w:rPr>
            </w:pPr>
            <w:r w:rsidRPr="2E92C704">
              <w:rPr>
                <w:rFonts w:ascii="Tahoma" w:hAnsi="Tahoma" w:cs="Tahoma"/>
                <w:b/>
                <w:bCs/>
                <w:sz w:val="24"/>
                <w:szCs w:val="24"/>
                <w:u w:val="single"/>
              </w:rPr>
              <w:t>The application demonstrates the need for state funding for the proposed project.</w:t>
            </w:r>
          </w:p>
          <w:p w14:paraId="34C51A3C" w14:textId="0F34A572" w:rsidR="003D7813" w:rsidRPr="000930F1" w:rsidRDefault="00B937C2" w:rsidP="00BA3CBC">
            <w:pPr>
              <w:numPr>
                <w:ilvl w:val="0"/>
                <w:numId w:val="16"/>
              </w:numPr>
              <w:spacing w:after="60"/>
              <w:rPr>
                <w:rFonts w:ascii="Tahoma" w:hAnsi="Tahoma" w:cs="Tahoma"/>
                <w:strike/>
                <w:sz w:val="24"/>
                <w:szCs w:val="24"/>
              </w:rPr>
            </w:pPr>
            <w:r>
              <w:rPr>
                <w:rFonts w:ascii="Tahoma" w:hAnsi="Tahoma" w:cs="Tahoma"/>
                <w:sz w:val="24"/>
                <w:szCs w:val="24"/>
              </w:rPr>
              <w:t>[</w:t>
            </w:r>
            <w:r w:rsidR="00F91157" w:rsidRPr="000930F1">
              <w:rPr>
                <w:rFonts w:ascii="Tahoma" w:hAnsi="Tahoma" w:cs="Tahoma"/>
                <w:strike/>
                <w:sz w:val="24"/>
                <w:szCs w:val="24"/>
              </w:rPr>
              <w:t>The proposed budget implements cost-saving strategies that reduce the amount of CEC funding necessary for project completion.</w:t>
            </w:r>
          </w:p>
          <w:p w14:paraId="041B5822" w14:textId="21CB0091" w:rsidR="00F91157" w:rsidRPr="000930F1" w:rsidRDefault="00F91157" w:rsidP="00BA3CBC">
            <w:pPr>
              <w:numPr>
                <w:ilvl w:val="0"/>
                <w:numId w:val="16"/>
              </w:numPr>
              <w:spacing w:after="60"/>
              <w:rPr>
                <w:rFonts w:ascii="Tahoma" w:hAnsi="Tahoma" w:cs="Tahoma"/>
                <w:strike/>
                <w:sz w:val="24"/>
                <w:szCs w:val="24"/>
              </w:rPr>
            </w:pPr>
            <w:r w:rsidRPr="000930F1">
              <w:rPr>
                <w:rFonts w:ascii="Tahoma" w:hAnsi="Tahoma" w:cs="Tahoma"/>
                <w:strike/>
                <w:sz w:val="24"/>
                <w:szCs w:val="24"/>
              </w:rPr>
              <w:t>Administrative and overhead expenses are minimized</w:t>
            </w:r>
            <w:r w:rsidR="00B36F77" w:rsidRPr="000930F1">
              <w:rPr>
                <w:rFonts w:ascii="Tahoma" w:hAnsi="Tahoma" w:cs="Tahoma"/>
                <w:strike/>
                <w:sz w:val="24"/>
                <w:szCs w:val="24"/>
              </w:rPr>
              <w:t xml:space="preserve"> and are </w:t>
            </w:r>
            <w:r w:rsidR="00CC47B7" w:rsidRPr="000930F1">
              <w:rPr>
                <w:rFonts w:ascii="Tahoma" w:hAnsi="Tahoma" w:cs="Tahoma"/>
                <w:strike/>
                <w:sz w:val="24"/>
                <w:szCs w:val="24"/>
              </w:rPr>
              <w:t xml:space="preserve">less than </w:t>
            </w:r>
            <w:r w:rsidR="00944A6A" w:rsidRPr="000930F1">
              <w:rPr>
                <w:rFonts w:ascii="Tahoma" w:hAnsi="Tahoma" w:cs="Tahoma"/>
                <w:strike/>
                <w:sz w:val="24"/>
                <w:szCs w:val="24"/>
              </w:rPr>
              <w:t>7.5</w:t>
            </w:r>
            <w:r w:rsidR="0012142B" w:rsidRPr="000930F1">
              <w:rPr>
                <w:rFonts w:ascii="Tahoma" w:hAnsi="Tahoma" w:cs="Tahoma"/>
                <w:strike/>
                <w:sz w:val="24"/>
                <w:szCs w:val="24"/>
              </w:rPr>
              <w:t xml:space="preserve"> percent</w:t>
            </w:r>
            <w:r w:rsidR="00944A6A" w:rsidRPr="000930F1">
              <w:rPr>
                <w:rFonts w:ascii="Tahoma" w:hAnsi="Tahoma" w:cs="Tahoma"/>
                <w:strike/>
                <w:sz w:val="24"/>
                <w:szCs w:val="24"/>
              </w:rPr>
              <w:t xml:space="preserve"> of </w:t>
            </w:r>
            <w:r w:rsidR="000F6AE4" w:rsidRPr="000930F1">
              <w:rPr>
                <w:rFonts w:ascii="Tahoma" w:hAnsi="Tahoma" w:cs="Tahoma"/>
                <w:strike/>
                <w:sz w:val="24"/>
                <w:szCs w:val="24"/>
              </w:rPr>
              <w:t xml:space="preserve">total </w:t>
            </w:r>
            <w:r w:rsidR="00944A6A" w:rsidRPr="000930F1">
              <w:rPr>
                <w:rFonts w:ascii="Tahoma" w:hAnsi="Tahoma" w:cs="Tahoma"/>
                <w:strike/>
                <w:sz w:val="24"/>
                <w:szCs w:val="24"/>
              </w:rPr>
              <w:t>requested CEC-</w:t>
            </w:r>
            <w:r w:rsidR="00D92281" w:rsidRPr="000930F1">
              <w:rPr>
                <w:rFonts w:ascii="Tahoma" w:hAnsi="Tahoma" w:cs="Tahoma"/>
                <w:strike/>
                <w:sz w:val="24"/>
                <w:szCs w:val="24"/>
              </w:rPr>
              <w:t>fun</w:t>
            </w:r>
            <w:r w:rsidR="000F6AE4" w:rsidRPr="000930F1">
              <w:rPr>
                <w:rFonts w:ascii="Tahoma" w:hAnsi="Tahoma" w:cs="Tahoma"/>
                <w:strike/>
                <w:sz w:val="24"/>
                <w:szCs w:val="24"/>
              </w:rPr>
              <w:t>ds.</w:t>
            </w:r>
          </w:p>
          <w:p w14:paraId="41D43EAD" w14:textId="0AE94487" w:rsidR="00172571" w:rsidRPr="000930F1" w:rsidRDefault="00552608" w:rsidP="00BA3CBC">
            <w:pPr>
              <w:numPr>
                <w:ilvl w:val="0"/>
                <w:numId w:val="16"/>
              </w:numPr>
              <w:spacing w:after="60" w:line="259" w:lineRule="auto"/>
              <w:rPr>
                <w:rFonts w:ascii="Tahoma" w:hAnsi="Tahoma" w:cs="Tahoma"/>
                <w:strike/>
                <w:sz w:val="24"/>
                <w:szCs w:val="24"/>
              </w:rPr>
            </w:pPr>
            <w:r w:rsidRPr="000930F1">
              <w:rPr>
                <w:rFonts w:ascii="Tahoma" w:hAnsi="Tahoma" w:cs="Tahoma"/>
                <w:strike/>
                <w:sz w:val="24"/>
                <w:szCs w:val="24"/>
              </w:rPr>
              <w:lastRenderedPageBreak/>
              <w:t xml:space="preserve">The </w:t>
            </w:r>
            <w:r w:rsidR="00E768E3" w:rsidRPr="000930F1">
              <w:rPr>
                <w:rFonts w:ascii="Tahoma" w:hAnsi="Tahoma" w:cs="Tahoma"/>
                <w:strike/>
                <w:sz w:val="24"/>
                <w:szCs w:val="24"/>
              </w:rPr>
              <w:t xml:space="preserve">amount of </w:t>
            </w:r>
            <w:r w:rsidRPr="000930F1">
              <w:rPr>
                <w:rStyle w:val="normaltextrun"/>
                <w:rFonts w:ascii="Tahoma" w:hAnsi="Tahoma" w:cs="Tahoma"/>
                <w:strike/>
                <w:sz w:val="24"/>
                <w:szCs w:val="24"/>
              </w:rPr>
              <w:t xml:space="preserve">CEC </w:t>
            </w:r>
            <w:r w:rsidR="00E768E3" w:rsidRPr="000930F1">
              <w:rPr>
                <w:rStyle w:val="normaltextrun"/>
                <w:rFonts w:ascii="Tahoma" w:hAnsi="Tahoma" w:cs="Tahoma"/>
                <w:strike/>
                <w:sz w:val="24"/>
                <w:szCs w:val="24"/>
              </w:rPr>
              <w:t>funding</w:t>
            </w:r>
            <w:r w:rsidRPr="000930F1">
              <w:rPr>
                <w:rStyle w:val="normaltextrun"/>
                <w:rFonts w:ascii="Tahoma" w:hAnsi="Tahoma" w:cs="Tahoma"/>
                <w:strike/>
                <w:sz w:val="24"/>
                <w:szCs w:val="24"/>
              </w:rPr>
              <w:t xml:space="preserve"> per port/</w:t>
            </w:r>
            <w:r w:rsidR="00D36B51" w:rsidRPr="000930F1">
              <w:rPr>
                <w:rStyle w:val="normaltextrun"/>
                <w:rFonts w:ascii="Tahoma" w:hAnsi="Tahoma" w:cs="Tahoma"/>
                <w:strike/>
                <w:sz w:val="24"/>
                <w:szCs w:val="24"/>
              </w:rPr>
              <w:t>refueling position</w:t>
            </w:r>
            <w:r w:rsidR="001D1A5F" w:rsidRPr="000930F1">
              <w:rPr>
                <w:rStyle w:val="normaltextrun"/>
                <w:rFonts w:ascii="Tahoma" w:hAnsi="Tahoma" w:cs="Tahoma"/>
                <w:strike/>
                <w:sz w:val="24"/>
                <w:szCs w:val="24"/>
              </w:rPr>
              <w:t xml:space="preserve"> </w:t>
            </w:r>
            <w:r w:rsidRPr="000930F1">
              <w:rPr>
                <w:rStyle w:val="normaltextrun"/>
                <w:rFonts w:ascii="Tahoma" w:hAnsi="Tahoma" w:cs="Tahoma"/>
                <w:strike/>
                <w:sz w:val="24"/>
                <w:szCs w:val="24"/>
              </w:rPr>
              <w:t>is minimized and justified for the proposed infrastructure power level/</w:t>
            </w:r>
            <w:r w:rsidR="006B3565" w:rsidRPr="000930F1">
              <w:rPr>
                <w:rStyle w:val="normaltextrun"/>
                <w:rFonts w:ascii="Tahoma" w:hAnsi="Tahoma" w:cs="Tahoma"/>
                <w:strike/>
                <w:sz w:val="24"/>
                <w:szCs w:val="24"/>
              </w:rPr>
              <w:t>refueling capacity.</w:t>
            </w:r>
          </w:p>
          <w:p w14:paraId="472671A0" w14:textId="77777777" w:rsidR="006B152F" w:rsidRPr="000930F1" w:rsidRDefault="006B152F" w:rsidP="00BA3CBC">
            <w:pPr>
              <w:numPr>
                <w:ilvl w:val="0"/>
                <w:numId w:val="16"/>
              </w:numPr>
              <w:spacing w:after="60"/>
              <w:rPr>
                <w:rFonts w:ascii="Tahoma" w:hAnsi="Tahoma" w:cs="Tahoma"/>
                <w:strike/>
                <w:sz w:val="24"/>
                <w:szCs w:val="24"/>
              </w:rPr>
            </w:pPr>
            <w:r w:rsidRPr="000930F1">
              <w:rPr>
                <w:rFonts w:ascii="Tahoma" w:hAnsi="Tahoma" w:cs="Tahoma"/>
                <w:strike/>
                <w:sz w:val="24"/>
                <w:szCs w:val="24"/>
              </w:rPr>
              <w:t>The proposed project cost effectively reduces GHG emissions.</w:t>
            </w:r>
          </w:p>
          <w:p w14:paraId="2810CB06" w14:textId="17698BD7" w:rsidR="00F91157" w:rsidRPr="000930F1" w:rsidRDefault="00F91157" w:rsidP="00BA3CBC">
            <w:pPr>
              <w:numPr>
                <w:ilvl w:val="0"/>
                <w:numId w:val="16"/>
              </w:numPr>
              <w:spacing w:after="60"/>
              <w:rPr>
                <w:rFonts w:ascii="Tahoma" w:hAnsi="Tahoma" w:cs="Tahoma"/>
                <w:strike/>
                <w:sz w:val="24"/>
                <w:szCs w:val="24"/>
              </w:rPr>
            </w:pPr>
            <w:r w:rsidRPr="000930F1">
              <w:rPr>
                <w:rFonts w:ascii="Tahoma" w:hAnsi="Tahoma" w:cs="Tahoma"/>
                <w:strike/>
                <w:sz w:val="24"/>
                <w:szCs w:val="24"/>
              </w:rPr>
              <w:t>The proposed match funding commitments are documented and verifiable. </w:t>
            </w:r>
          </w:p>
          <w:p w14:paraId="5C5B75DB" w14:textId="77777777" w:rsidR="00B824F3" w:rsidRDefault="00F91157" w:rsidP="00BA3CBC">
            <w:pPr>
              <w:numPr>
                <w:ilvl w:val="0"/>
                <w:numId w:val="16"/>
              </w:numPr>
              <w:spacing w:after="60"/>
              <w:rPr>
                <w:rFonts w:ascii="Tahoma" w:hAnsi="Tahoma" w:cs="Tahoma"/>
                <w:sz w:val="24"/>
                <w:szCs w:val="24"/>
              </w:rPr>
            </w:pPr>
            <w:r w:rsidRPr="000930F1">
              <w:rPr>
                <w:rFonts w:ascii="Tahoma" w:hAnsi="Tahoma" w:cs="Tahoma"/>
                <w:strike/>
                <w:sz w:val="24"/>
                <w:szCs w:val="24"/>
              </w:rPr>
              <w:t>The Applicant demonstrates the need for state funding for the proposed project.</w:t>
            </w:r>
            <w:r w:rsidR="00B937C2">
              <w:rPr>
                <w:rFonts w:ascii="Tahoma" w:hAnsi="Tahoma" w:cs="Tahoma"/>
                <w:sz w:val="24"/>
                <w:szCs w:val="24"/>
              </w:rPr>
              <w:t>]</w:t>
            </w:r>
            <w:r w:rsidRPr="00103D65">
              <w:rPr>
                <w:rFonts w:ascii="Tahoma" w:hAnsi="Tahoma" w:cs="Tahoma"/>
                <w:sz w:val="24"/>
                <w:szCs w:val="24"/>
              </w:rPr>
              <w:t> </w:t>
            </w:r>
          </w:p>
          <w:p w14:paraId="1AFF4048" w14:textId="77777777" w:rsidR="00A8153F" w:rsidRDefault="00A8153F" w:rsidP="00A8153F">
            <w:pPr>
              <w:spacing w:after="60"/>
              <w:rPr>
                <w:rFonts w:ascii="Tahoma" w:hAnsi="Tahoma" w:cs="Tahoma"/>
                <w:sz w:val="24"/>
                <w:szCs w:val="24"/>
              </w:rPr>
            </w:pPr>
          </w:p>
          <w:p w14:paraId="3ED88D96" w14:textId="4D51DAEE" w:rsidR="00A8153F" w:rsidRPr="00A8153F" w:rsidRDefault="00A8153F" w:rsidP="00A8153F">
            <w:pPr>
              <w:spacing w:after="60"/>
              <w:rPr>
                <w:rFonts w:ascii="Tahoma" w:hAnsi="Tahoma" w:cs="Tahoma"/>
                <w:b/>
                <w:bCs/>
                <w:sz w:val="24"/>
                <w:szCs w:val="24"/>
                <w:u w:val="single"/>
              </w:rPr>
            </w:pPr>
            <w:r w:rsidRPr="00D07821">
              <w:rPr>
                <w:rFonts w:ascii="Tahoma" w:hAnsi="Tahoma" w:cs="Tahoma"/>
                <w:b/>
                <w:sz w:val="24"/>
                <w:szCs w:val="24"/>
                <w:u w:val="single"/>
              </w:rPr>
              <w:t xml:space="preserve">NOTE: Project Budget must obtain a minimum passing score of 21 points (70% percent) within this evaluation </w:t>
            </w:r>
            <w:proofErr w:type="gramStart"/>
            <w:r w:rsidRPr="00D07821">
              <w:rPr>
                <w:rFonts w:ascii="Tahoma" w:hAnsi="Tahoma" w:cs="Tahoma"/>
                <w:b/>
                <w:sz w:val="24"/>
                <w:szCs w:val="24"/>
                <w:u w:val="single"/>
              </w:rPr>
              <w:t>criterion</w:t>
            </w:r>
            <w:proofErr w:type="gramEnd"/>
            <w:r w:rsidRPr="00D07821">
              <w:rPr>
                <w:rFonts w:ascii="Tahoma" w:hAnsi="Tahoma" w:cs="Tahoma"/>
                <w:b/>
                <w:sz w:val="24"/>
                <w:szCs w:val="24"/>
                <w:u w:val="single"/>
              </w:rPr>
              <w:t xml:space="preserve"> to be eligible for funding.</w:t>
            </w:r>
          </w:p>
        </w:tc>
        <w:tc>
          <w:tcPr>
            <w:tcW w:w="1487" w:type="dxa"/>
          </w:tcPr>
          <w:p w14:paraId="09F8D704" w14:textId="77777777" w:rsidR="006B152F" w:rsidRPr="00950C7E" w:rsidRDefault="006B152F" w:rsidP="00E04486">
            <w:pPr>
              <w:spacing w:after="0"/>
              <w:jc w:val="center"/>
              <w:rPr>
                <w:rFonts w:ascii="Tahoma" w:hAnsi="Tahoma" w:cs="Tahoma"/>
                <w:sz w:val="24"/>
                <w:szCs w:val="24"/>
              </w:rPr>
            </w:pPr>
          </w:p>
          <w:p w14:paraId="1F225797" w14:textId="5DF8089A" w:rsidR="00B824F3" w:rsidRPr="006C668A" w:rsidRDefault="006C668A" w:rsidP="00E04486">
            <w:pPr>
              <w:spacing w:after="0"/>
              <w:jc w:val="center"/>
              <w:rPr>
                <w:rFonts w:ascii="Tahoma" w:hAnsi="Tahoma" w:cs="Tahoma"/>
                <w:b/>
                <w:bCs/>
                <w:sz w:val="24"/>
                <w:szCs w:val="24"/>
                <w:highlight w:val="yellow"/>
                <w:u w:val="single"/>
              </w:rPr>
            </w:pPr>
            <w:r>
              <w:rPr>
                <w:rFonts w:ascii="Tahoma" w:hAnsi="Tahoma" w:cs="Tahoma"/>
                <w:sz w:val="24"/>
                <w:szCs w:val="24"/>
              </w:rPr>
              <w:t>[</w:t>
            </w:r>
            <w:r w:rsidR="00D765F8" w:rsidRPr="006C668A">
              <w:rPr>
                <w:rFonts w:ascii="Tahoma" w:hAnsi="Tahoma" w:cs="Tahoma"/>
                <w:strike/>
                <w:sz w:val="24"/>
                <w:szCs w:val="24"/>
              </w:rPr>
              <w:t>15</w:t>
            </w:r>
            <w:r>
              <w:rPr>
                <w:rFonts w:ascii="Tahoma" w:hAnsi="Tahoma" w:cs="Tahoma"/>
                <w:sz w:val="24"/>
                <w:szCs w:val="24"/>
              </w:rPr>
              <w:t xml:space="preserve">] </w:t>
            </w:r>
            <w:r>
              <w:rPr>
                <w:rFonts w:ascii="Tahoma" w:hAnsi="Tahoma" w:cs="Tahoma"/>
                <w:b/>
                <w:bCs/>
                <w:sz w:val="24"/>
                <w:szCs w:val="24"/>
                <w:u w:val="single"/>
              </w:rPr>
              <w:t>30</w:t>
            </w:r>
          </w:p>
        </w:tc>
      </w:tr>
      <w:tr w:rsidR="00647279" w:rsidRPr="00E91F37" w14:paraId="7F3AEAB0" w14:textId="77777777" w:rsidTr="5579F8F6">
        <w:tc>
          <w:tcPr>
            <w:tcW w:w="7863" w:type="dxa"/>
          </w:tcPr>
          <w:p w14:paraId="45A44618" w14:textId="4DBBFAD6" w:rsidR="00647279" w:rsidRPr="00F744C9" w:rsidRDefault="00647279" w:rsidP="00BA3CBC">
            <w:pPr>
              <w:pStyle w:val="ListParagraph"/>
              <w:numPr>
                <w:ilvl w:val="0"/>
                <w:numId w:val="65"/>
              </w:numPr>
              <w:spacing w:after="60"/>
              <w:ind w:hanging="750"/>
              <w:rPr>
                <w:rFonts w:ascii="Tahoma" w:hAnsi="Tahoma" w:cs="Tahoma"/>
                <w:b/>
                <w:sz w:val="24"/>
                <w:szCs w:val="24"/>
              </w:rPr>
            </w:pPr>
            <w:r w:rsidRPr="00F744C9">
              <w:rPr>
                <w:rFonts w:ascii="Tahoma" w:hAnsi="Tahoma" w:cs="Tahoma"/>
                <w:b/>
                <w:sz w:val="24"/>
                <w:szCs w:val="24"/>
              </w:rPr>
              <w:t xml:space="preserve">Environmental </w:t>
            </w:r>
            <w:r w:rsidR="006325E4" w:rsidRPr="00F744C9">
              <w:rPr>
                <w:rFonts w:ascii="Tahoma" w:hAnsi="Tahoma" w:cs="Tahoma"/>
                <w:b/>
                <w:sz w:val="24"/>
                <w:szCs w:val="24"/>
              </w:rPr>
              <w:t xml:space="preserve">and Economic </w:t>
            </w:r>
            <w:r w:rsidRPr="00F744C9">
              <w:rPr>
                <w:rFonts w:ascii="Tahoma" w:hAnsi="Tahoma" w:cs="Tahoma"/>
                <w:b/>
                <w:sz w:val="24"/>
                <w:szCs w:val="24"/>
              </w:rPr>
              <w:t>Benefits</w:t>
            </w:r>
          </w:p>
          <w:p w14:paraId="53E05459" w14:textId="12581A6E" w:rsidR="00F43DD8" w:rsidRPr="00103D65" w:rsidRDefault="00647279" w:rsidP="00A22A34">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B6DD9CB" w14:textId="0F4DE8BF" w:rsidR="006A7B44"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r w:rsidR="00C44AFB">
              <w:rPr>
                <w:rFonts w:ascii="Tahoma" w:hAnsi="Tahoma" w:cs="Tahoma"/>
                <w:sz w:val="24"/>
                <w:szCs w:val="24"/>
              </w:rPr>
              <w:t xml:space="preserve"> </w:t>
            </w:r>
            <w:r w:rsidR="00C44AFB" w:rsidRPr="00BA3CBC">
              <w:rPr>
                <w:rFonts w:ascii="Tahoma" w:hAnsi="Tahoma" w:cs="Tahoma"/>
                <w:sz w:val="24"/>
                <w:szCs w:val="24"/>
              </w:rPr>
              <w:t>(NOTE: 50% of allocated funds shall directly benefit or serve residents of low-income communities and disadvantaged communities as defined by CalEnviroScreen.)</w:t>
            </w:r>
          </w:p>
          <w:p w14:paraId="7DE394BD" w14:textId="08B8A9B7" w:rsidR="00F43DD8" w:rsidRDefault="006A7B44" w:rsidP="00BA3CBC">
            <w:pPr>
              <w:numPr>
                <w:ilvl w:val="0"/>
                <w:numId w:val="16"/>
              </w:numPr>
              <w:spacing w:after="60"/>
              <w:rPr>
                <w:rFonts w:ascii="Tahoma" w:hAnsi="Tahoma" w:cs="Tahoma"/>
                <w:sz w:val="24"/>
                <w:szCs w:val="24"/>
              </w:rPr>
            </w:pPr>
            <w:r w:rsidRPr="008E5C20">
              <w:rPr>
                <w:rFonts w:ascii="Tahoma" w:hAnsi="Tahoma" w:cs="Tahoma"/>
                <w:sz w:val="24"/>
                <w:szCs w:val="24"/>
              </w:rPr>
              <w:t>The proposed project reduces carbon intensity relative to the relevant fossil fuel baseline as measured in gCO2e/MJ.</w:t>
            </w:r>
            <w:r w:rsidR="00F43DD8" w:rsidRPr="006A7B44">
              <w:rPr>
                <w:rFonts w:ascii="Tahoma" w:hAnsi="Tahoma" w:cs="Tahoma"/>
                <w:sz w:val="24"/>
                <w:szCs w:val="24"/>
              </w:rPr>
              <w:t xml:space="preserve"> </w:t>
            </w:r>
          </w:p>
          <w:p w14:paraId="6292B13E" w14:textId="77777777" w:rsidR="009B2D55" w:rsidRPr="006C3E1B" w:rsidRDefault="009B2D55" w:rsidP="009B2D55">
            <w:pPr>
              <w:numPr>
                <w:ilvl w:val="0"/>
                <w:numId w:val="16"/>
              </w:numPr>
              <w:rPr>
                <w:rFonts w:ascii="Tahoma" w:hAnsi="Tahoma" w:cs="Tahoma"/>
                <w:b/>
                <w:bCs/>
                <w:sz w:val="24"/>
                <w:szCs w:val="24"/>
                <w:u w:val="single"/>
              </w:rPr>
            </w:pPr>
            <w:r w:rsidRPr="006C3E1B">
              <w:rPr>
                <w:rFonts w:ascii="Tahoma" w:hAnsi="Tahoma" w:cs="Tahoma"/>
                <w:b/>
                <w:bCs/>
                <w:sz w:val="24"/>
                <w:szCs w:val="24"/>
                <w:u w:val="single"/>
              </w:rPr>
              <w:t>The proposed project cost effectively reduces GHG emissions.</w:t>
            </w:r>
          </w:p>
          <w:p w14:paraId="30A68F2F" w14:textId="7A868FA2" w:rsidR="009B2D55" w:rsidRPr="00293760" w:rsidRDefault="00293760" w:rsidP="00293760">
            <w:pPr>
              <w:pStyle w:val="ListParagraph"/>
              <w:numPr>
                <w:ilvl w:val="0"/>
                <w:numId w:val="16"/>
              </w:numPr>
              <w:rPr>
                <w:rFonts w:ascii="Tahoma" w:hAnsi="Tahoma" w:cs="Tahoma"/>
                <w:b/>
                <w:bCs/>
                <w:sz w:val="24"/>
                <w:szCs w:val="24"/>
                <w:u w:val="single"/>
              </w:rPr>
            </w:pPr>
            <w:r w:rsidRPr="00293760">
              <w:rPr>
                <w:rFonts w:ascii="Tahoma" w:hAnsi="Tahoma" w:cs="Tahoma"/>
                <w:b/>
                <w:bCs/>
                <w:sz w:val="24"/>
                <w:szCs w:val="24"/>
                <w:u w:val="single"/>
              </w:rPr>
              <w:t xml:space="preserve">There is a clear and well-substantiated description of expected infrastructure utilization, including projected usage levels and supporting data or rationale. </w:t>
            </w:r>
            <w:r w:rsidR="009B2D55" w:rsidRPr="00293760">
              <w:rPr>
                <w:rFonts w:ascii="Tahoma" w:hAnsi="Tahoma" w:cs="Tahoma"/>
                <w:b/>
                <w:bCs/>
                <w:sz w:val="24"/>
                <w:szCs w:val="24"/>
                <w:u w:val="single"/>
              </w:rPr>
              <w:t xml:space="preserve"> </w:t>
            </w:r>
          </w:p>
          <w:p w14:paraId="00CFDAFD" w14:textId="704CAE21" w:rsidR="009B2D55" w:rsidRPr="00444BEA" w:rsidRDefault="00A20E0A" w:rsidP="00444BEA">
            <w:pPr>
              <w:pStyle w:val="ListParagraph"/>
              <w:numPr>
                <w:ilvl w:val="0"/>
                <w:numId w:val="16"/>
              </w:numPr>
              <w:rPr>
                <w:rFonts w:ascii="Tahoma" w:hAnsi="Tahoma" w:cs="Tahoma"/>
                <w:b/>
                <w:bCs/>
                <w:sz w:val="24"/>
                <w:szCs w:val="24"/>
                <w:u w:val="single"/>
              </w:rPr>
            </w:pPr>
            <w:r w:rsidRPr="00A20E0A">
              <w:rPr>
                <w:rFonts w:ascii="Tahoma" w:hAnsi="Tahoma" w:cs="Tahoma"/>
                <w:b/>
                <w:bCs/>
                <w:sz w:val="24"/>
                <w:szCs w:val="24"/>
                <w:u w:val="single"/>
              </w:rPr>
              <w:t>The proposed project demonstrates realistic and credible year-over-year growth in utilization, where applicable, with a clear explanation of the factors driving increased demand over time.</w:t>
            </w:r>
          </w:p>
          <w:p w14:paraId="23709B59" w14:textId="5692B978" w:rsidR="005E5A82" w:rsidRPr="00B60B72" w:rsidRDefault="00B60B72" w:rsidP="00B60B72">
            <w:pPr>
              <w:pStyle w:val="ListParagraph"/>
              <w:numPr>
                <w:ilvl w:val="0"/>
                <w:numId w:val="16"/>
              </w:numPr>
              <w:rPr>
                <w:rFonts w:ascii="Tahoma" w:hAnsi="Tahoma" w:cs="Tahoma"/>
                <w:b/>
                <w:bCs/>
                <w:sz w:val="24"/>
                <w:szCs w:val="24"/>
                <w:u w:val="single"/>
              </w:rPr>
            </w:pPr>
            <w:r w:rsidRPr="00B60B72">
              <w:rPr>
                <w:rFonts w:ascii="Tahoma" w:hAnsi="Tahoma" w:cs="Tahoma"/>
                <w:b/>
                <w:bCs/>
                <w:sz w:val="24"/>
                <w:szCs w:val="24"/>
                <w:u w:val="single"/>
              </w:rPr>
              <w:t>For hydrogen projects, the proposed project substantiates the use of renewable hydrogen, aligning with environmental and sustainability goals</w:t>
            </w:r>
            <w:r w:rsidRPr="00B60B72" w:rsidDel="003D617F">
              <w:rPr>
                <w:rFonts w:ascii="Tahoma" w:hAnsi="Tahoma" w:cs="Tahoma"/>
                <w:b/>
                <w:bCs/>
                <w:sz w:val="24"/>
                <w:szCs w:val="24"/>
                <w:u w:val="single"/>
              </w:rPr>
              <w:t>.</w:t>
            </w:r>
          </w:p>
          <w:p w14:paraId="1ECE1A17" w14:textId="49451725" w:rsidR="00F43DD8" w:rsidRPr="00F43DD8" w:rsidRDefault="00DB02E4" w:rsidP="00BA3CBC">
            <w:pPr>
              <w:numPr>
                <w:ilvl w:val="0"/>
                <w:numId w:val="16"/>
              </w:numPr>
              <w:spacing w:after="60"/>
              <w:rPr>
                <w:rFonts w:ascii="Tahoma" w:hAnsi="Tahoma" w:cs="Tahoma"/>
                <w:sz w:val="24"/>
                <w:szCs w:val="24"/>
              </w:rPr>
            </w:pPr>
            <w:r>
              <w:rPr>
                <w:rFonts w:ascii="Tahoma" w:hAnsi="Tahoma" w:cs="Tahoma"/>
                <w:sz w:val="24"/>
                <w:szCs w:val="24"/>
              </w:rPr>
              <w:t>[</w:t>
            </w:r>
            <w:r w:rsidR="00F43DD8" w:rsidRPr="00DB02E4">
              <w:rPr>
                <w:rFonts w:ascii="Tahoma" w:hAnsi="Tahoma" w:cs="Tahoma"/>
                <w:strike/>
                <w:sz w:val="24"/>
                <w:szCs w:val="24"/>
              </w:rPr>
              <w:t>The proposed project leads to strategic,</w:t>
            </w:r>
            <w:r w:rsidR="00211222" w:rsidRPr="00DB02E4">
              <w:rPr>
                <w:rFonts w:ascii="Tahoma" w:hAnsi="Tahoma" w:cs="Tahoma"/>
                <w:strike/>
                <w:sz w:val="24"/>
                <w:szCs w:val="24"/>
              </w:rPr>
              <w:t xml:space="preserve"> scalable</w:t>
            </w:r>
            <w:r w:rsidR="00D8369A" w:rsidRPr="00DB02E4">
              <w:rPr>
                <w:rFonts w:ascii="Tahoma" w:hAnsi="Tahoma" w:cs="Tahoma"/>
                <w:strike/>
                <w:sz w:val="24"/>
                <w:szCs w:val="24"/>
              </w:rPr>
              <w:t xml:space="preserve">, and </w:t>
            </w:r>
            <w:r w:rsidR="00F43DD8" w:rsidRPr="00DB02E4">
              <w:rPr>
                <w:rFonts w:ascii="Tahoma" w:hAnsi="Tahoma" w:cs="Tahoma"/>
                <w:strike/>
                <w:sz w:val="24"/>
                <w:szCs w:val="24"/>
              </w:rPr>
              <w:t>cost-effective solutions for future deployment of electric and/or hydrogen infrastructure for MDHD vehicles</w:t>
            </w:r>
            <w:r w:rsidR="004F3917" w:rsidRPr="00DB02E4">
              <w:rPr>
                <w:rFonts w:ascii="Tahoma" w:hAnsi="Tahoma" w:cs="Tahoma"/>
                <w:strike/>
                <w:sz w:val="24"/>
                <w:szCs w:val="24"/>
              </w:rPr>
              <w:t>,</w:t>
            </w:r>
            <w:r w:rsidR="00D8369A" w:rsidRPr="00DB02E4">
              <w:rPr>
                <w:rFonts w:ascii="Tahoma" w:hAnsi="Tahoma" w:cs="Tahoma"/>
                <w:strike/>
                <w:sz w:val="24"/>
                <w:szCs w:val="24"/>
              </w:rPr>
              <w:t xml:space="preserve"> off-road </w:t>
            </w:r>
            <w:r w:rsidR="00E43A88" w:rsidRPr="00DB02E4">
              <w:rPr>
                <w:rFonts w:ascii="Tahoma" w:hAnsi="Tahoma" w:cs="Tahoma"/>
                <w:strike/>
                <w:sz w:val="24"/>
                <w:szCs w:val="24"/>
              </w:rPr>
              <w:t>vehicles,</w:t>
            </w:r>
            <w:r w:rsidR="00D8369A" w:rsidRPr="00DB02E4">
              <w:rPr>
                <w:rFonts w:ascii="Tahoma" w:hAnsi="Tahoma" w:cs="Tahoma"/>
                <w:strike/>
                <w:sz w:val="24"/>
                <w:szCs w:val="24"/>
              </w:rPr>
              <w:t xml:space="preserve"> or specialty vehicles</w:t>
            </w:r>
            <w:r w:rsidR="00F43DD8" w:rsidRPr="00F43DD8">
              <w:rPr>
                <w:rFonts w:ascii="Tahoma" w:hAnsi="Tahoma" w:cs="Tahoma"/>
                <w:sz w:val="24"/>
                <w:szCs w:val="24"/>
              </w:rPr>
              <w:t>.</w:t>
            </w:r>
            <w:r>
              <w:rPr>
                <w:rFonts w:ascii="Tahoma" w:hAnsi="Tahoma" w:cs="Tahoma"/>
                <w:sz w:val="24"/>
                <w:szCs w:val="24"/>
              </w:rPr>
              <w:t>]</w:t>
            </w:r>
          </w:p>
          <w:p w14:paraId="63CB9F79" w14:textId="4664E248" w:rsidR="00F43DD8" w:rsidRPr="00F43DD8"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 xml:space="preserve">The proposed project reduces total GHG emissions </w:t>
            </w:r>
            <w:r w:rsidR="006D67A1">
              <w:rPr>
                <w:rFonts w:ascii="Tahoma" w:hAnsi="Tahoma" w:cs="Tahoma"/>
                <w:sz w:val="24"/>
                <w:szCs w:val="24"/>
              </w:rPr>
              <w:t xml:space="preserve">in </w:t>
            </w:r>
            <w:r w:rsidRPr="00F43DD8">
              <w:rPr>
                <w:rFonts w:ascii="Tahoma" w:hAnsi="Tahoma" w:cs="Tahoma"/>
                <w:sz w:val="24"/>
                <w:szCs w:val="24"/>
              </w:rPr>
              <w:t xml:space="preserve">metric tons. </w:t>
            </w:r>
          </w:p>
          <w:p w14:paraId="15B1CADD" w14:textId="1AC486CA" w:rsidR="00F43DD8" w:rsidRPr="00F43DD8"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lastRenderedPageBreak/>
              <w:t xml:space="preserve">The infrastructure installed under the proposed project will be utilized by </w:t>
            </w:r>
            <w:r w:rsidR="00AE63B5">
              <w:rPr>
                <w:rFonts w:ascii="Tahoma" w:hAnsi="Tahoma" w:cs="Tahoma"/>
                <w:sz w:val="24"/>
                <w:szCs w:val="24"/>
              </w:rPr>
              <w:t>zero-emission</w:t>
            </w:r>
            <w:r w:rsidRPr="00F43DD8">
              <w:rPr>
                <w:rFonts w:ascii="Tahoma" w:hAnsi="Tahoma" w:cs="Tahoma"/>
                <w:sz w:val="24"/>
                <w:szCs w:val="24"/>
              </w:rPr>
              <w:t xml:space="preserve"> MDHD vehicles</w:t>
            </w:r>
            <w:r w:rsidR="00FA7609">
              <w:rPr>
                <w:rFonts w:ascii="Tahoma" w:hAnsi="Tahoma" w:cs="Tahoma"/>
                <w:sz w:val="24"/>
                <w:szCs w:val="24"/>
              </w:rPr>
              <w:t xml:space="preserve"> (class </w:t>
            </w:r>
            <w:r w:rsidR="00820603" w:rsidRPr="00471FA1">
              <w:rPr>
                <w:rFonts w:ascii="Tahoma" w:hAnsi="Tahoma" w:cs="Tahoma"/>
                <w:sz w:val="24"/>
                <w:szCs w:val="24"/>
              </w:rPr>
              <w:t>3</w:t>
            </w:r>
            <w:r w:rsidR="00FA7609">
              <w:rPr>
                <w:rFonts w:ascii="Tahoma" w:hAnsi="Tahoma" w:cs="Tahoma"/>
                <w:sz w:val="24"/>
                <w:szCs w:val="24"/>
              </w:rPr>
              <w:t xml:space="preserve">-8), off-road </w:t>
            </w:r>
            <w:r w:rsidR="008B0A35">
              <w:rPr>
                <w:rFonts w:ascii="Tahoma" w:hAnsi="Tahoma" w:cs="Tahoma"/>
                <w:sz w:val="24"/>
                <w:szCs w:val="24"/>
              </w:rPr>
              <w:t>equipment or specialty vehicles.</w:t>
            </w:r>
            <w:r w:rsidR="00085A6C">
              <w:rPr>
                <w:rFonts w:ascii="Tahoma" w:hAnsi="Tahoma" w:cs="Tahoma"/>
                <w:sz w:val="24"/>
                <w:szCs w:val="24"/>
              </w:rPr>
              <w:t xml:space="preserve"> </w:t>
            </w:r>
            <w:r w:rsidRPr="00F43DD8">
              <w:rPr>
                <w:rFonts w:ascii="Tahoma" w:hAnsi="Tahoma" w:cs="Tahoma"/>
                <w:sz w:val="24"/>
                <w:szCs w:val="24"/>
              </w:rPr>
              <w:t xml:space="preserve"> </w:t>
            </w:r>
          </w:p>
          <w:p w14:paraId="60C034F5" w14:textId="2DA0D961" w:rsidR="00F43DD8" w:rsidRPr="00F43DD8"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 xml:space="preserve">The proposed project </w:t>
            </w:r>
            <w:r w:rsidR="00234E87">
              <w:rPr>
                <w:rFonts w:ascii="Tahoma" w:hAnsi="Tahoma" w:cs="Tahoma"/>
                <w:sz w:val="24"/>
                <w:szCs w:val="24"/>
              </w:rPr>
              <w:t>incorporates</w:t>
            </w:r>
            <w:r w:rsidR="00234E87" w:rsidRPr="00F43DD8">
              <w:rPr>
                <w:rFonts w:ascii="Tahoma" w:hAnsi="Tahoma" w:cs="Tahoma"/>
                <w:sz w:val="24"/>
                <w:szCs w:val="24"/>
              </w:rPr>
              <w:t xml:space="preserve"> </w:t>
            </w:r>
            <w:r w:rsidRPr="00F43DD8">
              <w:rPr>
                <w:rFonts w:ascii="Tahoma" w:hAnsi="Tahoma" w:cs="Tahoma"/>
                <w:sz w:val="24"/>
                <w:szCs w:val="24"/>
              </w:rPr>
              <w:t xml:space="preserve">resiliency </w:t>
            </w:r>
            <w:r w:rsidR="00234E87">
              <w:rPr>
                <w:rFonts w:ascii="Tahoma" w:hAnsi="Tahoma" w:cs="Tahoma"/>
                <w:sz w:val="24"/>
                <w:szCs w:val="24"/>
              </w:rPr>
              <w:t xml:space="preserve">measures, ensuring </w:t>
            </w:r>
            <w:r w:rsidRPr="00F43DD8">
              <w:rPr>
                <w:rFonts w:ascii="Tahoma" w:hAnsi="Tahoma" w:cs="Tahoma"/>
                <w:sz w:val="24"/>
                <w:szCs w:val="24"/>
              </w:rPr>
              <w:t>the goals of the project</w:t>
            </w:r>
            <w:r w:rsidR="00EC651A">
              <w:rPr>
                <w:rFonts w:ascii="Tahoma" w:hAnsi="Tahoma" w:cs="Tahoma"/>
                <w:sz w:val="24"/>
                <w:szCs w:val="24"/>
              </w:rPr>
              <w:t xml:space="preserve"> will continue to be carried out</w:t>
            </w:r>
            <w:r w:rsidRPr="00F43DD8">
              <w:rPr>
                <w:rFonts w:ascii="Tahoma" w:hAnsi="Tahoma" w:cs="Tahoma"/>
                <w:sz w:val="24"/>
                <w:szCs w:val="24"/>
              </w:rPr>
              <w:t xml:space="preserve"> during an emergency.</w:t>
            </w:r>
          </w:p>
          <w:p w14:paraId="5B883C1E" w14:textId="5DD5B0AB" w:rsidR="005557A0" w:rsidRPr="00B60B72" w:rsidRDefault="00B60B72" w:rsidP="00BA3CBC">
            <w:pPr>
              <w:numPr>
                <w:ilvl w:val="0"/>
                <w:numId w:val="16"/>
              </w:numPr>
              <w:spacing w:after="60"/>
              <w:rPr>
                <w:rFonts w:ascii="Tahoma" w:hAnsi="Tahoma" w:cs="Tahoma"/>
                <w:strike/>
                <w:sz w:val="24"/>
                <w:szCs w:val="24"/>
              </w:rPr>
            </w:pPr>
            <w:r>
              <w:rPr>
                <w:rFonts w:ascii="Tahoma" w:hAnsi="Tahoma" w:cs="Tahoma"/>
                <w:sz w:val="24"/>
                <w:szCs w:val="24"/>
              </w:rPr>
              <w:t>[</w:t>
            </w:r>
            <w:r w:rsidR="005557A0" w:rsidRPr="00B60B72">
              <w:rPr>
                <w:rFonts w:ascii="Tahoma" w:hAnsi="Tahoma" w:cs="Tahoma"/>
                <w:strike/>
                <w:sz w:val="24"/>
                <w:szCs w:val="24"/>
              </w:rPr>
              <w:t>The proposed project engage</w:t>
            </w:r>
            <w:r w:rsidR="00447219" w:rsidRPr="00B60B72">
              <w:rPr>
                <w:rFonts w:ascii="Tahoma" w:hAnsi="Tahoma" w:cs="Tahoma"/>
                <w:strike/>
                <w:sz w:val="24"/>
                <w:szCs w:val="24"/>
              </w:rPr>
              <w:t>s</w:t>
            </w:r>
            <w:r w:rsidR="005557A0" w:rsidRPr="00B60B72">
              <w:rPr>
                <w:rFonts w:ascii="Tahoma" w:hAnsi="Tahoma" w:cs="Tahoma"/>
                <w:strike/>
                <w:sz w:val="24"/>
                <w:szCs w:val="24"/>
              </w:rPr>
              <w:t xml:space="preserve"> regional community-based organizations, community leaders, California Native American Tribes, and potentially affected </w:t>
            </w:r>
            <w:proofErr w:type="gramStart"/>
            <w:r w:rsidR="005557A0" w:rsidRPr="00B60B72">
              <w:rPr>
                <w:rFonts w:ascii="Tahoma" w:hAnsi="Tahoma" w:cs="Tahoma"/>
                <w:strike/>
                <w:sz w:val="24"/>
                <w:szCs w:val="24"/>
              </w:rPr>
              <w:t>local residents</w:t>
            </w:r>
            <w:proofErr w:type="gramEnd"/>
            <w:r w:rsidR="005557A0" w:rsidRPr="00B60B72">
              <w:rPr>
                <w:rFonts w:ascii="Tahoma" w:hAnsi="Tahoma" w:cs="Tahoma"/>
                <w:strike/>
                <w:sz w:val="24"/>
                <w:szCs w:val="24"/>
              </w:rPr>
              <w:t xml:space="preserve"> in the planning process and education on the benefits of ZEV transportation.</w:t>
            </w:r>
          </w:p>
          <w:p w14:paraId="69C86C45" w14:textId="69E76A68" w:rsidR="00647279" w:rsidRPr="003E6CF4" w:rsidRDefault="005557A0" w:rsidP="00BA3CBC">
            <w:pPr>
              <w:numPr>
                <w:ilvl w:val="0"/>
                <w:numId w:val="16"/>
              </w:numPr>
              <w:spacing w:after="60"/>
              <w:rPr>
                <w:rFonts w:ascii="Tahoma" w:hAnsi="Tahoma" w:cs="Tahoma"/>
                <w:sz w:val="24"/>
                <w:szCs w:val="24"/>
              </w:rPr>
            </w:pPr>
            <w:r w:rsidRPr="00B60B72">
              <w:rPr>
                <w:rFonts w:ascii="Tahoma" w:hAnsi="Tahoma" w:cs="Tahoma"/>
                <w:strike/>
                <w:sz w:val="24"/>
                <w:szCs w:val="24"/>
              </w:rPr>
              <w:t>The proposed project expand</w:t>
            </w:r>
            <w:r w:rsidR="00447219" w:rsidRPr="00B60B72">
              <w:rPr>
                <w:rFonts w:ascii="Tahoma" w:hAnsi="Tahoma" w:cs="Tahoma"/>
                <w:strike/>
                <w:sz w:val="24"/>
                <w:szCs w:val="24"/>
              </w:rPr>
              <w:t>s</w:t>
            </w:r>
            <w:r w:rsidRPr="00B60B72">
              <w:rPr>
                <w:rFonts w:ascii="Tahoma" w:hAnsi="Tahoma" w:cs="Tahoma"/>
                <w:strike/>
                <w:sz w:val="24"/>
                <w:szCs w:val="24"/>
              </w:rPr>
              <w:t xml:space="preserve"> certified businesses and California supply chains for California-based businesses, </w:t>
            </w:r>
            <w:proofErr w:type="gramStart"/>
            <w:r w:rsidRPr="00B60B72">
              <w:rPr>
                <w:rFonts w:ascii="Tahoma" w:hAnsi="Tahoma" w:cs="Tahoma"/>
                <w:strike/>
                <w:sz w:val="24"/>
                <w:szCs w:val="24"/>
              </w:rPr>
              <w:t>result</w:t>
            </w:r>
            <w:proofErr w:type="gramEnd"/>
            <w:r w:rsidRPr="00B60B72">
              <w:rPr>
                <w:rFonts w:ascii="Tahoma" w:hAnsi="Tahoma" w:cs="Tahoma"/>
                <w:strike/>
                <w:sz w:val="24"/>
                <w:szCs w:val="24"/>
              </w:rPr>
              <w:t xml:space="preserve"> in high-quality jobs in terms of compensation, duration, and related project payroll, and increase state and local tax revenues.</w:t>
            </w:r>
            <w:r w:rsidR="00B60B72">
              <w:rPr>
                <w:rFonts w:ascii="Tahoma" w:hAnsi="Tahoma" w:cs="Tahoma"/>
                <w:sz w:val="24"/>
                <w:szCs w:val="24"/>
              </w:rPr>
              <w:t>]</w:t>
            </w:r>
            <w:r w:rsidRPr="005557A0">
              <w:rPr>
                <w:rFonts w:ascii="Tahoma" w:hAnsi="Tahoma" w:cs="Tahoma"/>
                <w:sz w:val="24"/>
                <w:szCs w:val="24"/>
              </w:rPr>
              <w:t xml:space="preserve">  </w:t>
            </w:r>
          </w:p>
        </w:tc>
        <w:tc>
          <w:tcPr>
            <w:tcW w:w="1487" w:type="dxa"/>
          </w:tcPr>
          <w:p w14:paraId="7205E8DD" w14:textId="77777777" w:rsidR="006B152F" w:rsidRPr="00A56A57" w:rsidRDefault="006B152F" w:rsidP="00CE31D9">
            <w:pPr>
              <w:spacing w:after="0"/>
              <w:jc w:val="center"/>
              <w:rPr>
                <w:rFonts w:ascii="Tahoma" w:hAnsi="Tahoma" w:cs="Tahoma"/>
                <w:sz w:val="24"/>
                <w:szCs w:val="24"/>
                <w:highlight w:val="yellow"/>
              </w:rPr>
            </w:pPr>
          </w:p>
          <w:p w14:paraId="036971AF" w14:textId="7ABDDDCB" w:rsidR="00893E5E" w:rsidRPr="00BA3CBC" w:rsidRDefault="00893E5E" w:rsidP="00CE31D9">
            <w:pPr>
              <w:spacing w:after="0"/>
              <w:jc w:val="center"/>
              <w:rPr>
                <w:rFonts w:ascii="Tahoma" w:hAnsi="Tahoma" w:cs="Tahoma"/>
                <w:sz w:val="24"/>
                <w:szCs w:val="24"/>
                <w:highlight w:val="yellow"/>
              </w:rPr>
            </w:pPr>
            <w:r w:rsidRPr="00BA3CBC">
              <w:rPr>
                <w:rFonts w:ascii="Tahoma" w:hAnsi="Tahoma" w:cs="Tahoma"/>
                <w:sz w:val="24"/>
                <w:szCs w:val="24"/>
              </w:rPr>
              <w:t>10</w:t>
            </w:r>
          </w:p>
        </w:tc>
      </w:tr>
      <w:tr w:rsidR="007D60E9" w:rsidRPr="00E91F37" w14:paraId="0B989EFB" w14:textId="77777777" w:rsidTr="5579F8F6">
        <w:tc>
          <w:tcPr>
            <w:tcW w:w="7863" w:type="dxa"/>
            <w:shd w:val="clear" w:color="auto" w:fill="D9D9D9" w:themeFill="background1" w:themeFillShade="D9"/>
          </w:tcPr>
          <w:p w14:paraId="523859A2" w14:textId="77777777" w:rsidR="00473A88" w:rsidRPr="00103D65" w:rsidRDefault="00473A88" w:rsidP="00E04486">
            <w:pPr>
              <w:spacing w:after="0"/>
              <w:jc w:val="right"/>
              <w:rPr>
                <w:rFonts w:ascii="Tahoma" w:hAnsi="Tahoma" w:cs="Tahoma"/>
                <w:b/>
                <w:sz w:val="24"/>
                <w:szCs w:val="24"/>
                <w:highlight w:val="yellow"/>
              </w:rPr>
            </w:pPr>
            <w:r w:rsidRPr="00103D65">
              <w:rPr>
                <w:rFonts w:ascii="Tahoma" w:hAnsi="Tahoma" w:cs="Tahoma"/>
                <w:b/>
                <w:sz w:val="24"/>
                <w:szCs w:val="24"/>
              </w:rPr>
              <w:t>Total Possible Points</w:t>
            </w:r>
          </w:p>
        </w:tc>
        <w:tc>
          <w:tcPr>
            <w:tcW w:w="1487" w:type="dxa"/>
            <w:shd w:val="clear" w:color="auto" w:fill="D9D9D9" w:themeFill="background1" w:themeFillShade="D9"/>
          </w:tcPr>
          <w:p w14:paraId="56D384C0" w14:textId="2CE13A71" w:rsidR="00473A88" w:rsidRPr="00103D65" w:rsidRDefault="00FC17F8" w:rsidP="00E04486">
            <w:pPr>
              <w:spacing w:after="0"/>
              <w:jc w:val="center"/>
              <w:rPr>
                <w:rFonts w:ascii="Tahoma" w:hAnsi="Tahoma" w:cs="Tahoma"/>
                <w:b/>
                <w:sz w:val="24"/>
                <w:szCs w:val="24"/>
              </w:rPr>
            </w:pPr>
            <w:r>
              <w:rPr>
                <w:rFonts w:ascii="Tahoma" w:hAnsi="Tahoma" w:cs="Tahoma"/>
                <w:sz w:val="24"/>
                <w:szCs w:val="24"/>
              </w:rPr>
              <w:t>100</w:t>
            </w:r>
          </w:p>
        </w:tc>
      </w:tr>
      <w:tr w:rsidR="007D60E9" w:rsidRPr="00E91F37" w14:paraId="723AB471" w14:textId="77777777" w:rsidTr="5579F8F6">
        <w:tc>
          <w:tcPr>
            <w:tcW w:w="7863" w:type="dxa"/>
            <w:shd w:val="clear" w:color="auto" w:fill="D9D9D9" w:themeFill="background1" w:themeFillShade="D9"/>
          </w:tcPr>
          <w:p w14:paraId="7917C5DE" w14:textId="77777777" w:rsidR="00473A88" w:rsidRPr="00103D65" w:rsidRDefault="00473A88" w:rsidP="00E04486">
            <w:pPr>
              <w:spacing w:after="0"/>
              <w:jc w:val="right"/>
              <w:rPr>
                <w:rFonts w:ascii="Tahoma" w:hAnsi="Tahoma" w:cs="Tahoma"/>
                <w:b/>
                <w:sz w:val="24"/>
                <w:szCs w:val="24"/>
                <w:highlight w:val="yellow"/>
              </w:rPr>
            </w:pPr>
            <w:r w:rsidRPr="00103D65">
              <w:rPr>
                <w:rFonts w:ascii="Tahoma" w:hAnsi="Tahoma" w:cs="Tahoma"/>
                <w:b/>
                <w:sz w:val="24"/>
                <w:szCs w:val="24"/>
              </w:rPr>
              <w:t>Minimum Passing Score (70%)</w:t>
            </w:r>
          </w:p>
        </w:tc>
        <w:tc>
          <w:tcPr>
            <w:tcW w:w="1487" w:type="dxa"/>
            <w:shd w:val="clear" w:color="auto" w:fill="D9D9D9" w:themeFill="background1" w:themeFillShade="D9"/>
          </w:tcPr>
          <w:p w14:paraId="200EC8D1" w14:textId="42ADF013" w:rsidR="00473A88" w:rsidRPr="00103D65" w:rsidRDefault="00FC17F8" w:rsidP="00E04486">
            <w:pPr>
              <w:spacing w:after="0"/>
              <w:jc w:val="center"/>
              <w:rPr>
                <w:rFonts w:ascii="Tahoma" w:hAnsi="Tahoma" w:cs="Tahoma"/>
                <w:b/>
                <w:sz w:val="24"/>
                <w:szCs w:val="24"/>
              </w:rPr>
            </w:pPr>
            <w:r>
              <w:rPr>
                <w:rFonts w:ascii="Tahoma" w:hAnsi="Tahoma" w:cs="Tahoma"/>
                <w:sz w:val="24"/>
                <w:szCs w:val="24"/>
              </w:rPr>
              <w:t>70</w:t>
            </w:r>
          </w:p>
        </w:tc>
      </w:tr>
    </w:tbl>
    <w:p w14:paraId="51294DEF" w14:textId="77777777" w:rsidR="007D60E9" w:rsidRPr="00103D65" w:rsidRDefault="007D60E9" w:rsidP="00E04486">
      <w:pPr>
        <w:spacing w:after="0"/>
        <w:rPr>
          <w:rFonts w:ascii="Tahoma" w:hAnsi="Tahoma" w:cs="Tahoma"/>
          <w:szCs w:val="22"/>
        </w:rPr>
      </w:pPr>
      <w:bookmarkStart w:id="88" w:name="_Toc365376518"/>
    </w:p>
    <w:p w14:paraId="389F9F78" w14:textId="77777777" w:rsidR="008C1D72" w:rsidRPr="00103D65" w:rsidRDefault="008C1D72" w:rsidP="005A0FA3">
      <w:pPr>
        <w:pStyle w:val="Heading2"/>
        <w:numPr>
          <w:ilvl w:val="2"/>
          <w:numId w:val="11"/>
        </w:numPr>
        <w:spacing w:before="0"/>
        <w:ind w:left="720" w:hanging="720"/>
        <w:rPr>
          <w:rFonts w:ascii="Tahoma" w:hAnsi="Tahoma" w:cs="Tahoma"/>
        </w:rPr>
      </w:pPr>
      <w:bookmarkStart w:id="89" w:name="_Toc211852163"/>
      <w:r w:rsidRPr="00103D65">
        <w:rPr>
          <w:rFonts w:ascii="Tahoma" w:hAnsi="Tahoma" w:cs="Tahoma"/>
        </w:rPr>
        <w:t>Tie Breakers</w:t>
      </w:r>
      <w:bookmarkEnd w:id="88"/>
      <w:bookmarkEnd w:id="89"/>
    </w:p>
    <w:p w14:paraId="19C3E951" w14:textId="77777777" w:rsidR="00F03A71" w:rsidRDefault="004421A9" w:rsidP="00DF793C">
      <w:pPr>
        <w:suppressAutoHyphens/>
        <w:ind w:left="720"/>
        <w:rPr>
          <w:rFonts w:ascii="Tahoma" w:hAnsi="Tahoma" w:cs="Tahoma"/>
          <w:sz w:val="24"/>
          <w:szCs w:val="24"/>
        </w:rPr>
      </w:pPr>
      <w:r>
        <w:rPr>
          <w:rFonts w:ascii="Tahoma" w:hAnsi="Tahoma" w:cs="Tahoma"/>
          <w:sz w:val="24"/>
          <w:szCs w:val="24"/>
        </w:rPr>
        <w:t>[</w:t>
      </w:r>
      <w:r w:rsidR="008C1D72" w:rsidRPr="00DF793C">
        <w:rPr>
          <w:rFonts w:ascii="Tahoma" w:hAnsi="Tahoma" w:cs="Tahoma"/>
          <w:strike/>
          <w:sz w:val="24"/>
          <w:szCs w:val="24"/>
        </w:rPr>
        <w:t xml:space="preserve">If the score for two or more applications </w:t>
      </w:r>
      <w:proofErr w:type="gramStart"/>
      <w:r w:rsidR="008C1D72" w:rsidRPr="00DF793C">
        <w:rPr>
          <w:rFonts w:ascii="Tahoma" w:hAnsi="Tahoma" w:cs="Tahoma"/>
          <w:strike/>
          <w:sz w:val="24"/>
          <w:szCs w:val="24"/>
        </w:rPr>
        <w:t>are</w:t>
      </w:r>
      <w:proofErr w:type="gramEnd"/>
      <w:r w:rsidR="008C1D72" w:rsidRPr="00DF793C">
        <w:rPr>
          <w:rFonts w:ascii="Tahoma" w:hAnsi="Tahoma" w:cs="Tahoma"/>
          <w:strike/>
          <w:sz w:val="24"/>
          <w:szCs w:val="24"/>
        </w:rPr>
        <w:t xml:space="preserve"> tied, the application with a higher score in the </w:t>
      </w:r>
      <w:r w:rsidR="003B48A0" w:rsidRPr="00DF793C">
        <w:rPr>
          <w:rFonts w:ascii="Tahoma" w:hAnsi="Tahoma" w:cs="Tahoma"/>
          <w:strike/>
          <w:sz w:val="24"/>
          <w:szCs w:val="24"/>
        </w:rPr>
        <w:t xml:space="preserve">Project Readiness </w:t>
      </w:r>
      <w:r w:rsidR="008C1D72" w:rsidRPr="00DF793C">
        <w:rPr>
          <w:rFonts w:ascii="Tahoma" w:hAnsi="Tahoma" w:cs="Tahoma"/>
          <w:strike/>
          <w:sz w:val="24"/>
          <w:szCs w:val="24"/>
        </w:rPr>
        <w:t xml:space="preserve">criterion will be ranked higher. If still tied, an objective </w:t>
      </w:r>
      <w:r w:rsidR="00E47E20" w:rsidRPr="00DF793C">
        <w:rPr>
          <w:rFonts w:ascii="Tahoma" w:hAnsi="Tahoma" w:cs="Tahoma"/>
          <w:strike/>
          <w:sz w:val="24"/>
          <w:szCs w:val="24"/>
        </w:rPr>
        <w:t>tiebreaker</w:t>
      </w:r>
      <w:r w:rsidR="008C1D72" w:rsidRPr="00DF793C">
        <w:rPr>
          <w:rFonts w:ascii="Tahoma" w:hAnsi="Tahoma" w:cs="Tahoma"/>
          <w:strike/>
          <w:sz w:val="24"/>
          <w:szCs w:val="24"/>
        </w:rPr>
        <w:t xml:space="preserve"> (such as a random drawing) will be utilized.</w:t>
      </w:r>
      <w:r>
        <w:rPr>
          <w:rFonts w:ascii="Tahoma" w:hAnsi="Tahoma" w:cs="Tahoma"/>
          <w:sz w:val="24"/>
          <w:szCs w:val="24"/>
        </w:rPr>
        <w:t>]</w:t>
      </w:r>
    </w:p>
    <w:p w14:paraId="5EB589AC" w14:textId="3AFC0597" w:rsidR="008C1D72" w:rsidRPr="00DF793C" w:rsidRDefault="00F03A71" w:rsidP="00DF793C">
      <w:pPr>
        <w:ind w:left="720"/>
        <w:rPr>
          <w:rFonts w:ascii="Tahoma" w:hAnsi="Tahoma" w:cs="Tahoma"/>
          <w:b/>
          <w:sz w:val="24"/>
          <w:szCs w:val="24"/>
          <w:u w:val="single"/>
        </w:rPr>
      </w:pPr>
      <w:r w:rsidRPr="00DF793C">
        <w:rPr>
          <w:rFonts w:ascii="Tahoma" w:hAnsi="Tahoma" w:cs="Tahoma"/>
          <w:b/>
          <w:sz w:val="24"/>
          <w:szCs w:val="24"/>
          <w:u w:val="single"/>
        </w:rPr>
        <w:t xml:space="preserve">If the score for two or more applications </w:t>
      </w:r>
      <w:proofErr w:type="gramStart"/>
      <w:r w:rsidRPr="00DF793C">
        <w:rPr>
          <w:rFonts w:ascii="Tahoma" w:hAnsi="Tahoma" w:cs="Tahoma"/>
          <w:b/>
          <w:sz w:val="24"/>
          <w:szCs w:val="24"/>
          <w:u w:val="single"/>
        </w:rPr>
        <w:t>are</w:t>
      </w:r>
      <w:proofErr w:type="gramEnd"/>
      <w:r w:rsidRPr="00DF793C">
        <w:rPr>
          <w:rFonts w:ascii="Tahoma" w:hAnsi="Tahoma" w:cs="Tahoma"/>
          <w:b/>
          <w:sz w:val="24"/>
          <w:szCs w:val="24"/>
          <w:u w:val="single"/>
        </w:rPr>
        <w:t xml:space="preserve"> tied, the application with a higher score in the Technical Evaluation will be ranked higher. If still tied, the application with a higher score in the Project Readiness criterion will be ranked higher. If still tied, an objective tiebreaker (such as a random drawing) will be utilized.</w:t>
      </w:r>
    </w:p>
    <w:p w14:paraId="56803D75" w14:textId="77777777" w:rsidR="002A01B5" w:rsidRPr="00103D65" w:rsidRDefault="002A01B5" w:rsidP="00E26DE1">
      <w:pPr>
        <w:suppressAutoHyphens/>
        <w:spacing w:after="0"/>
        <w:ind w:left="720"/>
        <w:rPr>
          <w:rFonts w:ascii="Tahoma" w:hAnsi="Tahoma" w:cs="Tahoma"/>
          <w:sz w:val="24"/>
          <w:szCs w:val="24"/>
        </w:rPr>
      </w:pPr>
    </w:p>
    <w:p w14:paraId="5C9335D2" w14:textId="77777777" w:rsidR="00082155" w:rsidRPr="00103D65" w:rsidRDefault="00082155" w:rsidP="00E04486">
      <w:pPr>
        <w:pStyle w:val="Heading1"/>
        <w:keepNext w:val="0"/>
        <w:keepLines w:val="0"/>
        <w:spacing w:before="0" w:after="0"/>
        <w:rPr>
          <w:rFonts w:ascii="Tahoma" w:hAnsi="Tahoma" w:cs="Tahoma"/>
        </w:rPr>
      </w:pPr>
      <w:bookmarkStart w:id="90" w:name="_Toc219275118"/>
      <w:bookmarkStart w:id="91" w:name="_Toc211852164"/>
      <w:bookmarkStart w:id="92" w:name="_Toc481569621"/>
      <w:bookmarkStart w:id="93" w:name="_Toc481570204"/>
      <w:r w:rsidRPr="00103D65">
        <w:rPr>
          <w:rFonts w:ascii="Tahoma" w:hAnsi="Tahoma" w:cs="Tahoma"/>
        </w:rPr>
        <w:t>V.</w:t>
      </w:r>
      <w:r w:rsidRPr="00103D65">
        <w:rPr>
          <w:rFonts w:ascii="Tahoma" w:hAnsi="Tahoma" w:cs="Tahoma"/>
        </w:rPr>
        <w:tab/>
        <w:t>Administration</w:t>
      </w:r>
      <w:bookmarkEnd w:id="90"/>
      <w:bookmarkEnd w:id="91"/>
    </w:p>
    <w:p w14:paraId="1684AEA1" w14:textId="77777777" w:rsidR="007D60E9" w:rsidRPr="00103D65" w:rsidRDefault="007D60E9" w:rsidP="00E04486">
      <w:pPr>
        <w:spacing w:after="0"/>
        <w:rPr>
          <w:rFonts w:ascii="Tahoma" w:hAnsi="Tahoma" w:cs="Tahoma"/>
          <w:szCs w:val="22"/>
        </w:rPr>
      </w:pPr>
      <w:bookmarkStart w:id="94" w:name="_Toc507398631"/>
      <w:bookmarkStart w:id="95" w:name="_Toc219275120"/>
      <w:bookmarkEnd w:id="92"/>
      <w:bookmarkEnd w:id="93"/>
    </w:p>
    <w:p w14:paraId="7B2C1B32"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96" w:name="_Toc211852165"/>
      <w:r w:rsidRPr="00103D65">
        <w:rPr>
          <w:rFonts w:ascii="Tahoma" w:hAnsi="Tahoma" w:cs="Tahoma"/>
        </w:rPr>
        <w:t>Definition of Key Words</w:t>
      </w:r>
      <w:bookmarkStart w:id="97" w:name="_Toc481569622"/>
      <w:bookmarkStart w:id="98" w:name="_Toc481570205"/>
      <w:bookmarkEnd w:id="94"/>
      <w:bookmarkEnd w:id="95"/>
      <w:bookmarkEnd w:id="96"/>
    </w:p>
    <w:p w14:paraId="661C3CA8" w14:textId="0FF998CE"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Important definitions for this </w:t>
      </w:r>
      <w:r w:rsidR="00F66DFA" w:rsidRPr="00103D65">
        <w:rPr>
          <w:rFonts w:ascii="Tahoma" w:hAnsi="Tahoma" w:cs="Tahoma"/>
          <w:sz w:val="24"/>
          <w:szCs w:val="24"/>
        </w:rPr>
        <w:t>solicitation</w:t>
      </w:r>
      <w:r w:rsidRPr="00103D65">
        <w:rPr>
          <w:rFonts w:ascii="Tahoma" w:hAnsi="Tahoma" w:cs="Tahoma"/>
          <w:sz w:val="24"/>
          <w:szCs w:val="24"/>
        </w:rPr>
        <w:t xml:space="preserve"> are presented below:</w:t>
      </w:r>
      <w:r w:rsidR="00AB3DDD" w:rsidRPr="00103D65">
        <w:rPr>
          <w:rFonts w:ascii="Tahoma" w:hAnsi="Tahoma" w:cs="Tahoma"/>
          <w:sz w:val="24"/>
          <w:szCs w:val="24"/>
        </w:rPr>
        <w:t xml:space="preserve"> </w:t>
      </w:r>
    </w:p>
    <w:p w14:paraId="644FDDA8" w14:textId="77777777" w:rsidR="007D60E9" w:rsidRPr="00103D65"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74D864FF">
        <w:tc>
          <w:tcPr>
            <w:tcW w:w="2430" w:type="dxa"/>
            <w:shd w:val="clear" w:color="auto" w:fill="D9D9D9" w:themeFill="background1" w:themeFillShade="D9"/>
          </w:tcPr>
          <w:p w14:paraId="66F7740F" w14:textId="77777777" w:rsidR="00082155" w:rsidRPr="00103D65" w:rsidRDefault="00082155" w:rsidP="00E04486">
            <w:pPr>
              <w:spacing w:after="0"/>
              <w:jc w:val="center"/>
              <w:rPr>
                <w:rFonts w:ascii="Tahoma" w:hAnsi="Tahoma" w:cs="Tahoma"/>
                <w:b/>
                <w:sz w:val="24"/>
                <w:szCs w:val="24"/>
              </w:rPr>
            </w:pPr>
            <w:r w:rsidRPr="00103D65">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103D65" w:rsidRDefault="00082155" w:rsidP="00E04486">
            <w:pPr>
              <w:spacing w:after="0"/>
              <w:jc w:val="center"/>
              <w:rPr>
                <w:rFonts w:ascii="Tahoma" w:hAnsi="Tahoma" w:cs="Tahoma"/>
                <w:b/>
                <w:sz w:val="24"/>
                <w:szCs w:val="24"/>
              </w:rPr>
            </w:pPr>
            <w:r w:rsidRPr="00103D65">
              <w:rPr>
                <w:rFonts w:ascii="Tahoma" w:hAnsi="Tahoma" w:cs="Tahoma"/>
                <w:b/>
                <w:sz w:val="24"/>
                <w:szCs w:val="24"/>
              </w:rPr>
              <w:t>Definition</w:t>
            </w:r>
          </w:p>
        </w:tc>
      </w:tr>
      <w:tr w:rsidR="00C9322A" w:rsidRPr="00E91F37" w14:paraId="507AE644" w14:textId="77777777" w:rsidTr="74D864FF">
        <w:tc>
          <w:tcPr>
            <w:tcW w:w="2430" w:type="dxa"/>
          </w:tcPr>
          <w:p w14:paraId="113054E5"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Applicant</w:t>
            </w:r>
          </w:p>
        </w:tc>
        <w:tc>
          <w:tcPr>
            <w:tcW w:w="6930" w:type="dxa"/>
          </w:tcPr>
          <w:p w14:paraId="063593FC"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Respondent to this solicitation</w:t>
            </w:r>
          </w:p>
        </w:tc>
      </w:tr>
      <w:tr w:rsidR="00B854EC" w:rsidRPr="00E91F37" w14:paraId="3FFF7F7D" w14:textId="77777777" w:rsidTr="74D864FF">
        <w:tc>
          <w:tcPr>
            <w:tcW w:w="2430" w:type="dxa"/>
          </w:tcPr>
          <w:p w14:paraId="7FCBABCD" w14:textId="59F17FF8" w:rsidR="00B854EC" w:rsidRPr="00103D65" w:rsidRDefault="00B854EC" w:rsidP="00B854EC">
            <w:pPr>
              <w:spacing w:after="0"/>
              <w:rPr>
                <w:rFonts w:ascii="Tahoma" w:hAnsi="Tahoma" w:cs="Tahoma"/>
                <w:sz w:val="24"/>
                <w:szCs w:val="24"/>
              </w:rPr>
            </w:pPr>
            <w:r>
              <w:rPr>
                <w:rFonts w:ascii="Tahoma" w:hAnsi="Tahoma" w:cs="Tahoma"/>
                <w:sz w:val="24"/>
                <w:szCs w:val="24"/>
              </w:rPr>
              <w:t>AHJ</w:t>
            </w:r>
          </w:p>
        </w:tc>
        <w:tc>
          <w:tcPr>
            <w:tcW w:w="6930" w:type="dxa"/>
          </w:tcPr>
          <w:p w14:paraId="438AD44E" w14:textId="20C73073" w:rsidR="00B854EC" w:rsidRPr="00103D65" w:rsidRDefault="00B854EC" w:rsidP="00B854EC">
            <w:pPr>
              <w:spacing w:after="0"/>
              <w:rPr>
                <w:rFonts w:ascii="Tahoma" w:hAnsi="Tahoma" w:cs="Tahoma"/>
                <w:sz w:val="24"/>
                <w:szCs w:val="24"/>
              </w:rPr>
            </w:pPr>
            <w:r>
              <w:rPr>
                <w:rFonts w:ascii="Tahoma" w:hAnsi="Tahoma" w:cs="Tahoma"/>
                <w:sz w:val="24"/>
                <w:szCs w:val="24"/>
              </w:rPr>
              <w:t xml:space="preserve">Authorities having jurisdiction (AHJ) are governmental or non-governmental entities responsible for enforcing building codes, fire codes, and other regulations </w:t>
            </w:r>
            <w:proofErr w:type="gramStart"/>
            <w:r>
              <w:rPr>
                <w:rFonts w:ascii="Tahoma" w:hAnsi="Tahoma" w:cs="Tahoma"/>
                <w:sz w:val="24"/>
                <w:szCs w:val="24"/>
              </w:rPr>
              <w:t>in a given</w:t>
            </w:r>
            <w:proofErr w:type="gramEnd"/>
            <w:r>
              <w:rPr>
                <w:rFonts w:ascii="Tahoma" w:hAnsi="Tahoma" w:cs="Tahoma"/>
                <w:sz w:val="24"/>
                <w:szCs w:val="24"/>
              </w:rPr>
              <w:t xml:space="preserve"> jurisdiction.</w:t>
            </w:r>
          </w:p>
        </w:tc>
      </w:tr>
      <w:tr w:rsidR="00C9322A" w:rsidRPr="00E91F37" w14:paraId="17C4B806" w14:textId="77777777" w:rsidTr="74D864FF">
        <w:tc>
          <w:tcPr>
            <w:tcW w:w="2430" w:type="dxa"/>
          </w:tcPr>
          <w:p w14:paraId="15E08FA1" w14:textId="77777777" w:rsidR="00C9322A" w:rsidRPr="00103D65" w:rsidRDefault="001661BE" w:rsidP="00E04486">
            <w:pPr>
              <w:spacing w:after="0"/>
              <w:rPr>
                <w:rFonts w:ascii="Tahoma" w:hAnsi="Tahoma" w:cs="Tahoma"/>
                <w:sz w:val="24"/>
                <w:szCs w:val="24"/>
              </w:rPr>
            </w:pPr>
            <w:r w:rsidRPr="00103D65">
              <w:rPr>
                <w:rFonts w:ascii="Tahoma" w:hAnsi="Tahoma" w:cs="Tahoma"/>
                <w:sz w:val="24"/>
                <w:szCs w:val="24"/>
              </w:rPr>
              <w:t>Application</w:t>
            </w:r>
          </w:p>
        </w:tc>
        <w:tc>
          <w:tcPr>
            <w:tcW w:w="6930" w:type="dxa"/>
          </w:tcPr>
          <w:p w14:paraId="62F2CD8E"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 xml:space="preserve">Formal written response to this document from </w:t>
            </w:r>
            <w:r w:rsidR="00403F6F" w:rsidRPr="00103D65">
              <w:rPr>
                <w:rFonts w:ascii="Tahoma" w:hAnsi="Tahoma" w:cs="Tahoma"/>
                <w:sz w:val="24"/>
                <w:szCs w:val="24"/>
              </w:rPr>
              <w:t>applicant</w:t>
            </w:r>
          </w:p>
        </w:tc>
      </w:tr>
      <w:tr w:rsidR="001E0DFE" w:rsidRPr="00E91F37" w14:paraId="34425897" w14:textId="77777777" w:rsidTr="74D864FF">
        <w:tc>
          <w:tcPr>
            <w:tcW w:w="2430" w:type="dxa"/>
          </w:tcPr>
          <w:p w14:paraId="61D6E544" w14:textId="50EE6B00" w:rsidR="001E0DFE" w:rsidRPr="00103D65" w:rsidRDefault="001E0DFE" w:rsidP="008C076B">
            <w:pPr>
              <w:spacing w:after="0"/>
              <w:rPr>
                <w:rFonts w:ascii="Tahoma" w:hAnsi="Tahoma" w:cs="Tahoma"/>
                <w:sz w:val="24"/>
                <w:szCs w:val="24"/>
              </w:rPr>
            </w:pPr>
            <w:r>
              <w:rPr>
                <w:rFonts w:ascii="Tahoma" w:hAnsi="Tahoma" w:cs="Tahoma"/>
                <w:sz w:val="24"/>
                <w:szCs w:val="24"/>
              </w:rPr>
              <w:t>California Native American Tribe</w:t>
            </w:r>
          </w:p>
        </w:tc>
        <w:tc>
          <w:tcPr>
            <w:tcW w:w="6930" w:type="dxa"/>
          </w:tcPr>
          <w:p w14:paraId="0C264C1B" w14:textId="5411B57C" w:rsidR="001E0DFE" w:rsidRPr="00103D65" w:rsidRDefault="001E0DFE" w:rsidP="008C076B">
            <w:pPr>
              <w:spacing w:after="0"/>
              <w:rPr>
                <w:rFonts w:ascii="Tahoma" w:hAnsi="Tahoma" w:cs="Tahoma"/>
                <w:sz w:val="24"/>
                <w:szCs w:val="24"/>
              </w:rPr>
            </w:pPr>
            <w:r>
              <w:rPr>
                <w:rFonts w:ascii="Tahoma" w:hAnsi="Tahoma" w:cs="Tahoma"/>
                <w:sz w:val="24"/>
                <w:szCs w:val="24"/>
              </w:rPr>
              <w:t>A Native American tribe located in California that is on the contact list maintained by the Native American Heri</w:t>
            </w:r>
            <w:r w:rsidR="00954BDA">
              <w:rPr>
                <w:rFonts w:ascii="Tahoma" w:hAnsi="Tahoma" w:cs="Tahoma"/>
                <w:sz w:val="24"/>
                <w:szCs w:val="24"/>
              </w:rPr>
              <w:t>tage Commission for the purposes of Chapter 905 of the Statutes of 2004.</w:t>
            </w:r>
          </w:p>
        </w:tc>
      </w:tr>
      <w:tr w:rsidR="008C076B" w:rsidRPr="00E91F37" w14:paraId="604027D2" w14:textId="77777777" w:rsidTr="74D864FF">
        <w:tc>
          <w:tcPr>
            <w:tcW w:w="2430" w:type="dxa"/>
          </w:tcPr>
          <w:p w14:paraId="70D4862F"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CAM</w:t>
            </w:r>
          </w:p>
        </w:tc>
        <w:tc>
          <w:tcPr>
            <w:tcW w:w="6930" w:type="dxa"/>
          </w:tcPr>
          <w:p w14:paraId="242CA845"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Commission Agreement Manager</w:t>
            </w:r>
          </w:p>
        </w:tc>
      </w:tr>
      <w:tr w:rsidR="008C076B" w:rsidRPr="00E91F37" w14:paraId="3B2429E7" w14:textId="77777777" w:rsidTr="74D864FF">
        <w:tc>
          <w:tcPr>
            <w:tcW w:w="2430" w:type="dxa"/>
          </w:tcPr>
          <w:p w14:paraId="18448B71"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lastRenderedPageBreak/>
              <w:t>CAO</w:t>
            </w:r>
          </w:p>
        </w:tc>
        <w:tc>
          <w:tcPr>
            <w:tcW w:w="6930" w:type="dxa"/>
          </w:tcPr>
          <w:p w14:paraId="18A633F6"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Commission Agreement Officer</w:t>
            </w:r>
          </w:p>
        </w:tc>
      </w:tr>
      <w:tr w:rsidR="005B15D6" w:rsidRPr="00E91F37" w14:paraId="7356FE08" w14:textId="77777777" w:rsidTr="74D864FF">
        <w:tc>
          <w:tcPr>
            <w:tcW w:w="2430" w:type="dxa"/>
          </w:tcPr>
          <w:p w14:paraId="7DCDF79A" w14:textId="7D421A81" w:rsidR="005B15D6" w:rsidRPr="00103D65" w:rsidRDefault="005B15D6" w:rsidP="005B15D6">
            <w:pPr>
              <w:spacing w:after="0"/>
              <w:rPr>
                <w:rFonts w:ascii="Tahoma" w:hAnsi="Tahoma" w:cs="Tahoma"/>
                <w:sz w:val="24"/>
                <w:szCs w:val="24"/>
              </w:rPr>
            </w:pPr>
            <w:r>
              <w:rPr>
                <w:rFonts w:ascii="Tahoma" w:hAnsi="Tahoma" w:cs="Tahoma"/>
                <w:sz w:val="24"/>
                <w:szCs w:val="24"/>
              </w:rPr>
              <w:t>CDFA</w:t>
            </w:r>
          </w:p>
        </w:tc>
        <w:tc>
          <w:tcPr>
            <w:tcW w:w="6930" w:type="dxa"/>
          </w:tcPr>
          <w:p w14:paraId="61A0DD4F" w14:textId="6BFFBD3F" w:rsidR="005B15D6" w:rsidRPr="00103D65" w:rsidRDefault="005B15D6" w:rsidP="005B15D6">
            <w:pPr>
              <w:spacing w:after="0"/>
              <w:rPr>
                <w:rFonts w:ascii="Tahoma" w:hAnsi="Tahoma" w:cs="Tahoma"/>
                <w:sz w:val="24"/>
                <w:szCs w:val="24"/>
              </w:rPr>
            </w:pPr>
            <w:r>
              <w:rPr>
                <w:rFonts w:ascii="Tahoma" w:hAnsi="Tahoma" w:cs="Tahoma"/>
                <w:sz w:val="24"/>
                <w:szCs w:val="24"/>
              </w:rPr>
              <w:t>California Department of Food and Agriculture</w:t>
            </w:r>
          </w:p>
        </w:tc>
      </w:tr>
      <w:tr w:rsidR="005B15D6" w:rsidRPr="00E91F37" w14:paraId="1261F3D7" w14:textId="77777777" w:rsidTr="74D864FF">
        <w:tc>
          <w:tcPr>
            <w:tcW w:w="2430" w:type="dxa"/>
          </w:tcPr>
          <w:p w14:paraId="75684BF8" w14:textId="77777777" w:rsidR="005B15D6" w:rsidRPr="00103D65" w:rsidRDefault="005B15D6" w:rsidP="005B15D6">
            <w:pPr>
              <w:spacing w:after="0"/>
              <w:rPr>
                <w:rFonts w:ascii="Tahoma" w:hAnsi="Tahoma" w:cs="Tahoma"/>
                <w:sz w:val="24"/>
                <w:szCs w:val="24"/>
              </w:rPr>
            </w:pPr>
            <w:r w:rsidRPr="00103D65">
              <w:rPr>
                <w:rFonts w:ascii="Tahoma" w:hAnsi="Tahoma" w:cs="Tahoma"/>
                <w:sz w:val="24"/>
                <w:szCs w:val="24"/>
              </w:rPr>
              <w:t>CEC</w:t>
            </w:r>
          </w:p>
        </w:tc>
        <w:tc>
          <w:tcPr>
            <w:tcW w:w="6930" w:type="dxa"/>
          </w:tcPr>
          <w:p w14:paraId="3D376D1E" w14:textId="77777777" w:rsidR="005B15D6" w:rsidRPr="00103D65" w:rsidRDefault="005B15D6" w:rsidP="005B15D6">
            <w:pPr>
              <w:spacing w:after="0"/>
              <w:rPr>
                <w:rFonts w:ascii="Tahoma" w:hAnsi="Tahoma" w:cs="Tahoma"/>
                <w:sz w:val="24"/>
                <w:szCs w:val="24"/>
              </w:rPr>
            </w:pPr>
            <w:r w:rsidRPr="00103D65">
              <w:rPr>
                <w:rFonts w:ascii="Tahoma" w:hAnsi="Tahoma" w:cs="Tahoma"/>
                <w:sz w:val="24"/>
                <w:szCs w:val="24"/>
              </w:rPr>
              <w:t>California Energy Commission</w:t>
            </w:r>
          </w:p>
        </w:tc>
      </w:tr>
      <w:tr w:rsidR="005B12EE" w:rsidRPr="00E91F37" w14:paraId="59FE02EF" w14:textId="77777777" w:rsidTr="74D864FF">
        <w:tc>
          <w:tcPr>
            <w:tcW w:w="2430" w:type="dxa"/>
          </w:tcPr>
          <w:p w14:paraId="22492491" w14:textId="0AEF64FF" w:rsidR="005B12EE" w:rsidRPr="00103D65" w:rsidRDefault="005B12EE" w:rsidP="005B12EE">
            <w:pPr>
              <w:spacing w:after="0"/>
              <w:rPr>
                <w:rFonts w:ascii="Tahoma" w:hAnsi="Tahoma" w:cs="Tahoma"/>
                <w:sz w:val="24"/>
                <w:szCs w:val="24"/>
              </w:rPr>
            </w:pPr>
            <w:r>
              <w:rPr>
                <w:rFonts w:ascii="Tahoma" w:hAnsi="Tahoma" w:cs="Tahoma"/>
                <w:sz w:val="24"/>
                <w:szCs w:val="24"/>
              </w:rPr>
              <w:t>Charging Port</w:t>
            </w:r>
          </w:p>
        </w:tc>
        <w:tc>
          <w:tcPr>
            <w:tcW w:w="6930" w:type="dxa"/>
          </w:tcPr>
          <w:p w14:paraId="6B0C82AC" w14:textId="1D024947" w:rsidR="005B12EE" w:rsidRPr="00103D65" w:rsidRDefault="005B12EE" w:rsidP="005B12EE">
            <w:pPr>
              <w:spacing w:after="0"/>
              <w:rPr>
                <w:rFonts w:ascii="Tahoma" w:hAnsi="Tahoma" w:cs="Tahoma"/>
                <w:sz w:val="24"/>
                <w:szCs w:val="24"/>
              </w:rPr>
            </w:pPr>
            <w:r w:rsidRPr="00515F10">
              <w:rPr>
                <w:rFonts w:ascii="Tahoma" w:hAnsi="Tahoma" w:cs="Tahoma"/>
                <w:color w:val="000000"/>
                <w:sz w:val="24"/>
                <w:szCs w:val="24"/>
              </w:rPr>
              <w:t xml:space="preserve">The system </w:t>
            </w:r>
            <w:proofErr w:type="gramStart"/>
            <w:r w:rsidRPr="00515F10">
              <w:rPr>
                <w:rFonts w:ascii="Tahoma" w:hAnsi="Tahoma" w:cs="Tahoma"/>
                <w:color w:val="000000"/>
                <w:sz w:val="24"/>
                <w:szCs w:val="24"/>
              </w:rPr>
              <w:t>within</w:t>
            </w:r>
            <w:proofErr w:type="gramEnd"/>
            <w:r w:rsidRPr="00515F10">
              <w:rPr>
                <w:rFonts w:ascii="Tahoma" w:hAnsi="Tahoma" w:cs="Tahoma"/>
                <w:color w:val="000000"/>
                <w:sz w:val="24"/>
                <w:szCs w:val="24"/>
              </w:rPr>
              <w:t xml:space="preserve"> a charger that charges one electric vehicle. A charging port may have multiple connectors, but it can provide power to charge only one electric vehicle through one connector at a time.</w:t>
            </w:r>
          </w:p>
        </w:tc>
      </w:tr>
      <w:tr w:rsidR="005B12EE" w:rsidRPr="00E91F37" w14:paraId="6126487C" w14:textId="77777777" w:rsidTr="74D864FF">
        <w:tc>
          <w:tcPr>
            <w:tcW w:w="2430" w:type="dxa"/>
          </w:tcPr>
          <w:p w14:paraId="56A54264" w14:textId="7BC1FCEF" w:rsidR="005B12EE" w:rsidRPr="00103D65" w:rsidRDefault="005B12EE" w:rsidP="005B12EE">
            <w:pPr>
              <w:spacing w:after="0"/>
              <w:rPr>
                <w:rFonts w:ascii="Tahoma" w:hAnsi="Tahoma" w:cs="Tahoma"/>
                <w:sz w:val="24"/>
                <w:szCs w:val="24"/>
              </w:rPr>
            </w:pPr>
            <w:r>
              <w:rPr>
                <w:rFonts w:ascii="Tahoma" w:hAnsi="Tahoma" w:cs="Tahoma"/>
                <w:sz w:val="24"/>
                <w:szCs w:val="24"/>
              </w:rPr>
              <w:t>Charging Station</w:t>
            </w:r>
          </w:p>
        </w:tc>
        <w:tc>
          <w:tcPr>
            <w:tcW w:w="6930" w:type="dxa"/>
          </w:tcPr>
          <w:p w14:paraId="1CF0E8F9" w14:textId="5C115C5A" w:rsidR="005B12EE" w:rsidRPr="00103D65" w:rsidRDefault="005B12EE" w:rsidP="005B12EE">
            <w:pPr>
              <w:spacing w:after="0"/>
              <w:rPr>
                <w:rFonts w:ascii="Tahoma" w:hAnsi="Tahoma" w:cs="Tahoma"/>
                <w:sz w:val="24"/>
                <w:szCs w:val="24"/>
              </w:rPr>
            </w:pPr>
            <w:r w:rsidRPr="00515F10">
              <w:rPr>
                <w:rFonts w:ascii="Tahoma" w:eastAsia="Tahoma" w:hAnsi="Tahoma" w:cs="Tahoma"/>
                <w:color w:val="000000" w:themeColor="text1"/>
                <w:sz w:val="24"/>
                <w:szCs w:val="24"/>
              </w:rPr>
              <w:t xml:space="preserve">The area in the immediate vicinity of one or more </w:t>
            </w:r>
            <w:proofErr w:type="gramStart"/>
            <w:r w:rsidRPr="00515F10">
              <w:rPr>
                <w:rFonts w:ascii="Tahoma" w:eastAsia="Tahoma" w:hAnsi="Tahoma" w:cs="Tahoma"/>
                <w:color w:val="000000" w:themeColor="text1"/>
                <w:sz w:val="24"/>
                <w:szCs w:val="24"/>
              </w:rPr>
              <w:t>chargers that</w:t>
            </w:r>
            <w:proofErr w:type="gramEnd"/>
            <w:r w:rsidRPr="00515F10">
              <w:rPr>
                <w:rFonts w:ascii="Tahoma" w:eastAsia="Tahoma" w:hAnsi="Tahoma" w:cs="Tahoma"/>
                <w:color w:val="000000" w:themeColor="text1"/>
                <w:sz w:val="24"/>
                <w:szCs w:val="24"/>
              </w:rPr>
              <w:t xml:space="preserve"> includes the chargers, supporting equipment, parking areas adjacent to the chargers, and lanes for vehicle ingress and egress. A charging station could comprise only part of the property on which it is located.</w:t>
            </w:r>
          </w:p>
        </w:tc>
      </w:tr>
      <w:tr w:rsidR="004E2E35" w:rsidRPr="00E91F37" w14:paraId="0F5182A9" w14:textId="77777777" w:rsidTr="74D864FF">
        <w:tc>
          <w:tcPr>
            <w:tcW w:w="2430" w:type="dxa"/>
          </w:tcPr>
          <w:p w14:paraId="6173B763" w14:textId="42981693" w:rsidR="004E2E35" w:rsidRDefault="004E2E35" w:rsidP="004E2E35">
            <w:pPr>
              <w:spacing w:after="0"/>
              <w:rPr>
                <w:rFonts w:ascii="Tahoma" w:hAnsi="Tahoma" w:cs="Tahoma"/>
                <w:sz w:val="24"/>
                <w:szCs w:val="24"/>
              </w:rPr>
            </w:pPr>
            <w:r>
              <w:rPr>
                <w:rFonts w:ascii="Tahoma" w:hAnsi="Tahoma" w:cs="Tahoma"/>
                <w:sz w:val="24"/>
                <w:szCs w:val="24"/>
              </w:rPr>
              <w:t>DAC</w:t>
            </w:r>
          </w:p>
        </w:tc>
        <w:tc>
          <w:tcPr>
            <w:tcW w:w="6930" w:type="dxa"/>
          </w:tcPr>
          <w:p w14:paraId="2F4F4687" w14:textId="5FA6E5AF" w:rsidR="004E2E35" w:rsidRPr="00515F10" w:rsidRDefault="004E2E35" w:rsidP="004E2E35">
            <w:pPr>
              <w:spacing w:after="0"/>
              <w:rPr>
                <w:rFonts w:ascii="Tahoma" w:eastAsia="Tahoma" w:hAnsi="Tahoma" w:cs="Tahoma"/>
                <w:color w:val="000000" w:themeColor="text1"/>
                <w:sz w:val="24"/>
                <w:szCs w:val="24"/>
              </w:rPr>
            </w:pPr>
            <w:r>
              <w:rPr>
                <w:rFonts w:ascii="Tahoma" w:hAnsi="Tahoma" w:cs="Tahoma"/>
                <w:sz w:val="24"/>
                <w:szCs w:val="24"/>
              </w:rPr>
              <w:t>Disadvantaged Community</w:t>
            </w:r>
          </w:p>
        </w:tc>
      </w:tr>
      <w:tr w:rsidR="00C75CCD" w:rsidRPr="00E91F37" w14:paraId="23C8C48B" w14:textId="77777777" w:rsidTr="74D864FF">
        <w:tc>
          <w:tcPr>
            <w:tcW w:w="2430" w:type="dxa"/>
          </w:tcPr>
          <w:p w14:paraId="44C9705A" w14:textId="7E020D92" w:rsidR="00C75CCD" w:rsidRDefault="00C75CCD" w:rsidP="00C75CCD">
            <w:pPr>
              <w:spacing w:after="0"/>
              <w:rPr>
                <w:rFonts w:ascii="Tahoma" w:hAnsi="Tahoma" w:cs="Tahoma"/>
                <w:sz w:val="24"/>
                <w:szCs w:val="24"/>
              </w:rPr>
            </w:pPr>
            <w:r>
              <w:rPr>
                <w:rFonts w:ascii="Tahoma" w:hAnsi="Tahoma" w:cs="Tahoma"/>
                <w:sz w:val="24"/>
                <w:szCs w:val="24"/>
              </w:rPr>
              <w:t>DCFC</w:t>
            </w:r>
          </w:p>
        </w:tc>
        <w:tc>
          <w:tcPr>
            <w:tcW w:w="6930" w:type="dxa"/>
          </w:tcPr>
          <w:p w14:paraId="7EE7F5AC" w14:textId="499D613E" w:rsidR="00C75CCD" w:rsidRDefault="00C75CCD" w:rsidP="00C75CC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sidR="009D3F48">
              <w:rPr>
                <w:rFonts w:ascii="Tahoma" w:hAnsi="Tahoma" w:cs="Tahoma"/>
                <w:color w:val="000000"/>
                <w:sz w:val="24"/>
                <w:szCs w:val="24"/>
              </w:rPr>
              <w:t>.</w:t>
            </w:r>
          </w:p>
        </w:tc>
      </w:tr>
      <w:tr w:rsidR="005E3A98" w:rsidRPr="00E91F37" w14:paraId="60442419" w14:textId="77777777" w:rsidTr="74D864FF">
        <w:tc>
          <w:tcPr>
            <w:tcW w:w="2430" w:type="dxa"/>
          </w:tcPr>
          <w:p w14:paraId="712AC35E" w14:textId="3DBAB78A" w:rsidR="005E3A98" w:rsidRDefault="005E3A98" w:rsidP="005E3A98">
            <w:pPr>
              <w:spacing w:after="0"/>
              <w:rPr>
                <w:rFonts w:ascii="Tahoma" w:hAnsi="Tahoma" w:cs="Tahoma"/>
                <w:sz w:val="24"/>
                <w:szCs w:val="24"/>
              </w:rPr>
            </w:pPr>
            <w:r>
              <w:rPr>
                <w:rFonts w:ascii="Tahoma" w:hAnsi="Tahoma" w:cs="Tahoma"/>
                <w:sz w:val="24"/>
                <w:szCs w:val="24"/>
              </w:rPr>
              <w:t>DER</w:t>
            </w:r>
          </w:p>
        </w:tc>
        <w:tc>
          <w:tcPr>
            <w:tcW w:w="6930" w:type="dxa"/>
          </w:tcPr>
          <w:p w14:paraId="1095DCCB" w14:textId="3F1FEB85" w:rsidR="005E3A98" w:rsidRPr="00515F10" w:rsidRDefault="005E3A98" w:rsidP="005E3A98">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5E3A98" w:rsidRPr="00E91F37" w14:paraId="23D08404" w14:textId="77777777" w:rsidTr="74D864FF">
        <w:tc>
          <w:tcPr>
            <w:tcW w:w="2430" w:type="dxa"/>
          </w:tcPr>
          <w:p w14:paraId="5BEB2BC5" w14:textId="3EB36961" w:rsidR="005E3A98" w:rsidRDefault="005E3A98" w:rsidP="005E3A98">
            <w:pPr>
              <w:spacing w:after="0"/>
              <w:rPr>
                <w:rFonts w:ascii="Tahoma" w:hAnsi="Tahoma" w:cs="Tahoma"/>
                <w:sz w:val="24"/>
                <w:szCs w:val="24"/>
              </w:rPr>
            </w:pPr>
            <w:r>
              <w:rPr>
                <w:rFonts w:ascii="Tahoma" w:hAnsi="Tahoma" w:cs="Tahoma"/>
                <w:sz w:val="24"/>
                <w:szCs w:val="24"/>
              </w:rPr>
              <w:t>DMS</w:t>
            </w:r>
          </w:p>
        </w:tc>
        <w:tc>
          <w:tcPr>
            <w:tcW w:w="6930" w:type="dxa"/>
          </w:tcPr>
          <w:p w14:paraId="67FB03E0" w14:textId="03DE7E6A" w:rsidR="005E3A98" w:rsidRPr="00515F10" w:rsidRDefault="005E3A98" w:rsidP="005E3A98">
            <w:pPr>
              <w:spacing w:after="0"/>
              <w:rPr>
                <w:rFonts w:ascii="Tahoma" w:hAnsi="Tahoma" w:cs="Tahoma"/>
                <w:color w:val="000000"/>
                <w:sz w:val="24"/>
                <w:szCs w:val="24"/>
              </w:rPr>
            </w:pPr>
            <w:r>
              <w:rPr>
                <w:rFonts w:ascii="Tahoma" w:hAnsi="Tahoma" w:cs="Tahoma"/>
                <w:sz w:val="24"/>
                <w:szCs w:val="24"/>
              </w:rPr>
              <w:t>Division of Measurement Standards</w:t>
            </w:r>
          </w:p>
        </w:tc>
      </w:tr>
      <w:tr w:rsidR="00361D61" w:rsidRPr="00E91F37" w14:paraId="3E73A179" w14:textId="77777777" w:rsidTr="74D864FF">
        <w:tc>
          <w:tcPr>
            <w:tcW w:w="2430" w:type="dxa"/>
          </w:tcPr>
          <w:p w14:paraId="0EE247A5" w14:textId="3BCC80B4" w:rsidR="00361D61" w:rsidRDefault="00361D61" w:rsidP="00361D61">
            <w:pPr>
              <w:spacing w:after="0"/>
              <w:rPr>
                <w:rFonts w:ascii="Tahoma" w:hAnsi="Tahoma" w:cs="Tahoma"/>
                <w:sz w:val="24"/>
                <w:szCs w:val="24"/>
              </w:rPr>
            </w:pPr>
            <w:r>
              <w:rPr>
                <w:rFonts w:ascii="Tahoma" w:hAnsi="Tahoma" w:cs="Tahoma"/>
                <w:sz w:val="24"/>
                <w:szCs w:val="24"/>
              </w:rPr>
              <w:t>ECAMS</w:t>
            </w:r>
          </w:p>
        </w:tc>
        <w:tc>
          <w:tcPr>
            <w:tcW w:w="6930" w:type="dxa"/>
          </w:tcPr>
          <w:p w14:paraId="19E3424F" w14:textId="2F724392" w:rsidR="00361D61" w:rsidRDefault="00361D61" w:rsidP="00361D61">
            <w:pPr>
              <w:spacing w:after="0"/>
              <w:rPr>
                <w:rFonts w:ascii="Tahoma" w:hAnsi="Tahoma" w:cs="Tahoma"/>
                <w:sz w:val="24"/>
                <w:szCs w:val="24"/>
              </w:rPr>
            </w:pPr>
            <w:r>
              <w:rPr>
                <w:rFonts w:ascii="Tahoma" w:hAnsi="Tahoma" w:cs="Tahoma"/>
                <w:sz w:val="24"/>
                <w:szCs w:val="24"/>
              </w:rPr>
              <w:t>Energy Commission Agreement Management System</w:t>
            </w:r>
          </w:p>
        </w:tc>
      </w:tr>
      <w:tr w:rsidR="00361D61" w:rsidRPr="00E91F37" w14:paraId="101311D4" w14:textId="77777777" w:rsidTr="74D864FF">
        <w:tc>
          <w:tcPr>
            <w:tcW w:w="2430" w:type="dxa"/>
          </w:tcPr>
          <w:p w14:paraId="224AC654" w14:textId="4D970B22" w:rsidR="00361D61" w:rsidRDefault="00361D61" w:rsidP="00361D61">
            <w:pPr>
              <w:spacing w:after="0"/>
              <w:rPr>
                <w:rFonts w:ascii="Tahoma" w:hAnsi="Tahoma" w:cs="Tahoma"/>
                <w:sz w:val="24"/>
                <w:szCs w:val="24"/>
              </w:rPr>
            </w:pPr>
            <w:r>
              <w:rPr>
                <w:rFonts w:ascii="Tahoma" w:hAnsi="Tahoma" w:cs="Tahoma"/>
                <w:sz w:val="24"/>
                <w:szCs w:val="24"/>
              </w:rPr>
              <w:t>EV</w:t>
            </w:r>
          </w:p>
        </w:tc>
        <w:tc>
          <w:tcPr>
            <w:tcW w:w="6930" w:type="dxa"/>
          </w:tcPr>
          <w:p w14:paraId="29A73E70" w14:textId="067463E3" w:rsidR="00361D61" w:rsidRDefault="00030E02" w:rsidP="00361D61">
            <w:pPr>
              <w:spacing w:after="0"/>
              <w:rPr>
                <w:rFonts w:ascii="Tahoma" w:hAnsi="Tahoma" w:cs="Tahoma"/>
                <w:sz w:val="24"/>
                <w:szCs w:val="24"/>
              </w:rPr>
            </w:pPr>
            <w:r>
              <w:rPr>
                <w:rFonts w:ascii="Tahoma" w:hAnsi="Tahoma" w:cs="Tahoma"/>
                <w:color w:val="000000"/>
                <w:sz w:val="24"/>
                <w:szCs w:val="24"/>
              </w:rPr>
              <w:t xml:space="preserve">Electric </w:t>
            </w:r>
            <w:r w:rsidR="00361D61">
              <w:rPr>
                <w:rFonts w:ascii="Tahoma" w:hAnsi="Tahoma" w:cs="Tahoma"/>
                <w:color w:val="000000"/>
                <w:sz w:val="24"/>
                <w:szCs w:val="24"/>
              </w:rPr>
              <w:t>vehicle</w:t>
            </w:r>
            <w:r w:rsidR="00ED05A1">
              <w:rPr>
                <w:rFonts w:ascii="Tahoma" w:hAnsi="Tahoma" w:cs="Tahoma"/>
                <w:color w:val="000000"/>
                <w:sz w:val="24"/>
                <w:szCs w:val="24"/>
              </w:rPr>
              <w:t>.</w:t>
            </w:r>
            <w:r w:rsidR="00361D61" w:rsidRPr="00843A5F">
              <w:rPr>
                <w:rFonts w:ascii="Tahoma" w:hAnsi="Tahoma" w:cs="Tahoma"/>
                <w:color w:val="000000"/>
                <w:sz w:val="24"/>
                <w:szCs w:val="24"/>
              </w:rPr>
              <w:t xml:space="preserve"> </w:t>
            </w:r>
            <w:r w:rsidR="00ED05A1">
              <w:rPr>
                <w:rFonts w:ascii="Tahoma" w:hAnsi="Tahoma" w:cs="Tahoma"/>
                <w:color w:val="000000"/>
                <w:sz w:val="24"/>
                <w:szCs w:val="24"/>
              </w:rPr>
              <w:t>A</w:t>
            </w:r>
            <w:r w:rsidR="00361D61" w:rsidRPr="00515F10">
              <w:rPr>
                <w:rFonts w:ascii="Tahoma" w:hAnsi="Tahoma" w:cs="Tahoma"/>
                <w:color w:val="000000"/>
                <w:sz w:val="24"/>
                <w:szCs w:val="24"/>
              </w:rPr>
              <w:t xml:space="preserve"> vehicle that is either partially or fully powered on electric power received from an external power source.</w:t>
            </w:r>
          </w:p>
        </w:tc>
      </w:tr>
      <w:tr w:rsidR="003A59FB" w:rsidRPr="00E91F37" w14:paraId="1D951BEE" w14:textId="77777777" w:rsidTr="74D864FF">
        <w:tc>
          <w:tcPr>
            <w:tcW w:w="2430" w:type="dxa"/>
          </w:tcPr>
          <w:p w14:paraId="395E8B90" w14:textId="692FACC6" w:rsidR="003A59FB" w:rsidRDefault="003A59FB" w:rsidP="003A59FB">
            <w:pPr>
              <w:spacing w:after="0"/>
              <w:rPr>
                <w:rFonts w:ascii="Tahoma" w:hAnsi="Tahoma" w:cs="Tahoma"/>
                <w:sz w:val="24"/>
                <w:szCs w:val="24"/>
              </w:rPr>
            </w:pPr>
            <w:r w:rsidRPr="00D01EF5">
              <w:rPr>
                <w:rFonts w:ascii="Tahoma" w:hAnsi="Tahoma" w:cs="Tahoma"/>
                <w:sz w:val="24"/>
                <w:szCs w:val="24"/>
              </w:rPr>
              <w:t>EVITP</w:t>
            </w:r>
          </w:p>
        </w:tc>
        <w:tc>
          <w:tcPr>
            <w:tcW w:w="6930" w:type="dxa"/>
          </w:tcPr>
          <w:p w14:paraId="7B1CDE9D" w14:textId="650428CE" w:rsidR="003A59FB" w:rsidRPr="00515F10" w:rsidRDefault="003A59FB" w:rsidP="003A59FB">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AB 841 requires EVITP training and certification to install EV charging infrastructure and equipment that is on the customer side of the electrical meter that is funded or authorized by certain state entities.</w:t>
            </w:r>
          </w:p>
        </w:tc>
      </w:tr>
      <w:tr w:rsidR="003A59FB" w:rsidRPr="00E91F37" w14:paraId="2EA4D2AA" w14:textId="77777777" w:rsidTr="74D864FF">
        <w:tc>
          <w:tcPr>
            <w:tcW w:w="2430" w:type="dxa"/>
          </w:tcPr>
          <w:p w14:paraId="282114F5" w14:textId="6B9E50DB" w:rsidR="003A59FB" w:rsidRDefault="003A59FB" w:rsidP="003A59FB">
            <w:pPr>
              <w:spacing w:after="0"/>
              <w:rPr>
                <w:rFonts w:ascii="Tahoma" w:hAnsi="Tahoma" w:cs="Tahoma"/>
                <w:sz w:val="24"/>
                <w:szCs w:val="24"/>
              </w:rPr>
            </w:pPr>
            <w:r>
              <w:rPr>
                <w:rFonts w:ascii="Tahoma" w:hAnsi="Tahoma" w:cs="Tahoma"/>
                <w:sz w:val="24"/>
                <w:szCs w:val="24"/>
              </w:rPr>
              <w:t>EVSE</w:t>
            </w:r>
          </w:p>
        </w:tc>
        <w:tc>
          <w:tcPr>
            <w:tcW w:w="6930" w:type="dxa"/>
          </w:tcPr>
          <w:p w14:paraId="182DC32A" w14:textId="3390E296" w:rsidR="003A59FB" w:rsidRPr="00515F10" w:rsidRDefault="003A59FB" w:rsidP="003A59FB">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C102DE" w:rsidRPr="00E91F37" w14:paraId="6D9D0CAA" w14:textId="77777777" w:rsidTr="74D864FF">
        <w:tc>
          <w:tcPr>
            <w:tcW w:w="2430" w:type="dxa"/>
          </w:tcPr>
          <w:p w14:paraId="6EB256ED" w14:textId="23192B18" w:rsidR="00C102DE" w:rsidRDefault="00C102DE" w:rsidP="00C102DE">
            <w:pPr>
              <w:spacing w:after="0"/>
              <w:rPr>
                <w:rFonts w:ascii="Tahoma" w:hAnsi="Tahoma" w:cs="Tahoma"/>
                <w:sz w:val="24"/>
                <w:szCs w:val="24"/>
              </w:rPr>
            </w:pPr>
            <w:r>
              <w:rPr>
                <w:rFonts w:ascii="Tahoma" w:hAnsi="Tahoma" w:cs="Tahoma"/>
                <w:sz w:val="24"/>
                <w:szCs w:val="24"/>
              </w:rPr>
              <w:t>FCEV</w:t>
            </w:r>
          </w:p>
        </w:tc>
        <w:tc>
          <w:tcPr>
            <w:tcW w:w="6930" w:type="dxa"/>
          </w:tcPr>
          <w:p w14:paraId="4ABDC78B" w14:textId="1796EC52" w:rsidR="00C102DE" w:rsidRPr="00515F10" w:rsidRDefault="00C102DE" w:rsidP="00C102DE">
            <w:pPr>
              <w:spacing w:after="0"/>
              <w:rPr>
                <w:rFonts w:ascii="Tahoma" w:hAnsi="Tahoma" w:cs="Tahoma"/>
                <w:color w:val="000000"/>
                <w:sz w:val="24"/>
                <w:szCs w:val="24"/>
              </w:rPr>
            </w:pPr>
            <w:r w:rsidRPr="00515F10">
              <w:rPr>
                <w:rFonts w:ascii="Tahoma" w:hAnsi="Tahoma" w:cs="Tahoma"/>
                <w:color w:val="000000"/>
                <w:sz w:val="24"/>
                <w:szCs w:val="24"/>
              </w:rPr>
              <w:t xml:space="preserve">A fuel cell electric vehicle (FCEV) is a vehicle that uses an electric motor for propulsion, much like an </w:t>
            </w:r>
            <w:r>
              <w:rPr>
                <w:rFonts w:ascii="Tahoma" w:hAnsi="Tahoma" w:cs="Tahoma"/>
                <w:color w:val="000000"/>
                <w:sz w:val="24"/>
                <w:szCs w:val="24"/>
              </w:rPr>
              <w:t>electric vehicle</w:t>
            </w:r>
            <w:r w:rsidRPr="00515F10">
              <w:rPr>
                <w:rFonts w:ascii="Tahoma" w:hAnsi="Tahoma" w:cs="Tahoma"/>
                <w:color w:val="000000"/>
                <w:sz w:val="24"/>
                <w:szCs w:val="24"/>
              </w:rPr>
              <w:t>, but powers the electric motor using hydrogen fuel cells rather than an onboard battery.</w:t>
            </w:r>
          </w:p>
        </w:tc>
      </w:tr>
      <w:tr w:rsidR="00C102DE" w:rsidRPr="00E91F37" w14:paraId="2E1261F8" w14:textId="77777777" w:rsidTr="74D864FF">
        <w:tc>
          <w:tcPr>
            <w:tcW w:w="2430" w:type="dxa"/>
          </w:tcPr>
          <w:p w14:paraId="52D42DB6" w14:textId="77777777" w:rsidR="00C102DE" w:rsidRPr="00103D65" w:rsidRDefault="00C102DE" w:rsidP="00C102DE">
            <w:pPr>
              <w:spacing w:after="0"/>
              <w:rPr>
                <w:rFonts w:ascii="Tahoma" w:hAnsi="Tahoma" w:cs="Tahoma"/>
                <w:sz w:val="24"/>
                <w:szCs w:val="24"/>
              </w:rPr>
            </w:pPr>
            <w:r w:rsidRPr="00103D65">
              <w:rPr>
                <w:rFonts w:ascii="Tahoma" w:hAnsi="Tahoma" w:cs="Tahoma"/>
                <w:sz w:val="24"/>
                <w:szCs w:val="24"/>
              </w:rPr>
              <w:t>GAAP</w:t>
            </w:r>
          </w:p>
        </w:tc>
        <w:tc>
          <w:tcPr>
            <w:tcW w:w="6930" w:type="dxa"/>
          </w:tcPr>
          <w:p w14:paraId="30EA7835" w14:textId="77777777" w:rsidR="00C102DE" w:rsidRPr="004F4558" w:rsidRDefault="00C102DE" w:rsidP="00C102DE">
            <w:pPr>
              <w:spacing w:after="0"/>
              <w:rPr>
                <w:rFonts w:ascii="Tahoma" w:hAnsi="Tahoma" w:cs="Tahoma"/>
                <w:sz w:val="24"/>
                <w:szCs w:val="24"/>
              </w:rPr>
            </w:pPr>
            <w:r w:rsidRPr="004F4558">
              <w:rPr>
                <w:rFonts w:ascii="Tahoma" w:hAnsi="Tahoma" w:cs="Tahoma"/>
                <w:sz w:val="24"/>
                <w:szCs w:val="24"/>
              </w:rPr>
              <w:t>Generally Accepted Accounting Principles</w:t>
            </w:r>
          </w:p>
        </w:tc>
      </w:tr>
      <w:tr w:rsidR="00C102DE" w14:paraId="60F0FC60" w14:textId="77777777" w:rsidTr="74D864FF">
        <w:trPr>
          <w:trHeight w:val="298"/>
        </w:trPr>
        <w:tc>
          <w:tcPr>
            <w:tcW w:w="2430" w:type="dxa"/>
          </w:tcPr>
          <w:p w14:paraId="77CA320F" w14:textId="36135154" w:rsidR="00C102DE" w:rsidRPr="00103D65" w:rsidRDefault="00C102DE" w:rsidP="00734CF3">
            <w:pPr>
              <w:spacing w:after="0"/>
              <w:rPr>
                <w:rFonts w:ascii="Tahoma" w:hAnsi="Tahoma" w:cs="Tahoma"/>
                <w:sz w:val="24"/>
                <w:szCs w:val="24"/>
              </w:rPr>
            </w:pPr>
            <w:r w:rsidRPr="00103D65">
              <w:rPr>
                <w:rFonts w:ascii="Tahoma" w:hAnsi="Tahoma" w:cs="Tahoma"/>
                <w:sz w:val="24"/>
                <w:szCs w:val="24"/>
              </w:rPr>
              <w:t>GGRF</w:t>
            </w:r>
          </w:p>
        </w:tc>
        <w:tc>
          <w:tcPr>
            <w:tcW w:w="6930" w:type="dxa"/>
          </w:tcPr>
          <w:p w14:paraId="1394A775" w14:textId="50A1A807" w:rsidR="00C102DE" w:rsidRPr="004F4558" w:rsidRDefault="00C102DE" w:rsidP="00734CF3">
            <w:pPr>
              <w:spacing w:after="0"/>
              <w:rPr>
                <w:rFonts w:ascii="Tahoma" w:hAnsi="Tahoma" w:cs="Tahoma"/>
                <w:sz w:val="24"/>
                <w:szCs w:val="24"/>
              </w:rPr>
            </w:pPr>
            <w:r w:rsidRPr="004F4558">
              <w:rPr>
                <w:rFonts w:ascii="Tahoma" w:hAnsi="Tahoma" w:cs="Tahoma"/>
                <w:sz w:val="24"/>
                <w:szCs w:val="24"/>
              </w:rPr>
              <w:t>Greenhouse Gas Reduction Fund</w:t>
            </w:r>
          </w:p>
        </w:tc>
      </w:tr>
      <w:tr w:rsidR="00E57D20" w14:paraId="15D103F0" w14:textId="77777777" w:rsidTr="74D864FF">
        <w:trPr>
          <w:trHeight w:val="298"/>
        </w:trPr>
        <w:tc>
          <w:tcPr>
            <w:tcW w:w="2430" w:type="dxa"/>
          </w:tcPr>
          <w:p w14:paraId="5E8C94EC" w14:textId="2EA14F95" w:rsidR="00E57D20" w:rsidRPr="00103D65" w:rsidRDefault="00E57D20" w:rsidP="00E57D20">
            <w:pPr>
              <w:spacing w:after="0"/>
              <w:rPr>
                <w:rFonts w:ascii="Tahoma" w:hAnsi="Tahoma" w:cs="Tahoma"/>
                <w:sz w:val="24"/>
                <w:szCs w:val="24"/>
              </w:rPr>
            </w:pPr>
            <w:r>
              <w:rPr>
                <w:rFonts w:ascii="Tahoma" w:hAnsi="Tahoma" w:cs="Tahoma"/>
                <w:sz w:val="24"/>
                <w:szCs w:val="24"/>
              </w:rPr>
              <w:t>GHG</w:t>
            </w:r>
          </w:p>
        </w:tc>
        <w:tc>
          <w:tcPr>
            <w:tcW w:w="6930" w:type="dxa"/>
          </w:tcPr>
          <w:p w14:paraId="5239FDF8" w14:textId="7D76DB45" w:rsidR="00E57D20" w:rsidRPr="004F4558" w:rsidRDefault="00E57D20" w:rsidP="00E57D20">
            <w:pPr>
              <w:spacing w:after="0"/>
              <w:rPr>
                <w:rFonts w:ascii="Tahoma" w:hAnsi="Tahoma" w:cs="Tahoma"/>
                <w:sz w:val="24"/>
                <w:szCs w:val="24"/>
              </w:rPr>
            </w:pPr>
            <w:r w:rsidRPr="004F4558">
              <w:rPr>
                <w:rFonts w:ascii="Tahoma" w:hAnsi="Tahoma" w:cs="Tahoma"/>
                <w:sz w:val="24"/>
                <w:szCs w:val="24"/>
              </w:rPr>
              <w:t>Greenhouse gas</w:t>
            </w:r>
          </w:p>
        </w:tc>
      </w:tr>
      <w:tr w:rsidR="00633518" w14:paraId="1F2691AD" w14:textId="77777777" w:rsidTr="74D864FF">
        <w:tblPrEx>
          <w:tblLook w:val="04A0" w:firstRow="1" w:lastRow="0" w:firstColumn="1" w:lastColumn="0" w:noHBand="0" w:noVBand="1"/>
        </w:tblPrEx>
        <w:trPr>
          <w:trHeight w:val="298"/>
        </w:trPr>
        <w:tc>
          <w:tcPr>
            <w:tcW w:w="2430" w:type="dxa"/>
          </w:tcPr>
          <w:p w14:paraId="1575341C" w14:textId="77777777" w:rsidR="00633518" w:rsidRPr="00BA3CBC" w:rsidRDefault="00633518">
            <w:pPr>
              <w:spacing w:after="0"/>
              <w:rPr>
                <w:rFonts w:ascii="Tahoma" w:hAnsi="Tahoma" w:cs="Tahoma"/>
                <w:sz w:val="24"/>
                <w:szCs w:val="24"/>
              </w:rPr>
            </w:pPr>
            <w:r w:rsidRPr="00BA3CBC">
              <w:rPr>
                <w:rFonts w:ascii="Tahoma" w:hAnsi="Tahoma" w:cs="Tahoma"/>
                <w:sz w:val="24"/>
                <w:szCs w:val="24"/>
              </w:rPr>
              <w:t>Hydrogen Dispenser</w:t>
            </w:r>
          </w:p>
        </w:tc>
        <w:tc>
          <w:tcPr>
            <w:tcW w:w="6930" w:type="dxa"/>
          </w:tcPr>
          <w:p w14:paraId="4C5CCCB8" w14:textId="2D3951A8" w:rsidR="00633518" w:rsidRPr="00BA3CBC" w:rsidRDefault="00633518">
            <w:pPr>
              <w:spacing w:after="0"/>
              <w:rPr>
                <w:rFonts w:ascii="Tahoma" w:hAnsi="Tahoma" w:cs="Tahoma"/>
                <w:sz w:val="24"/>
                <w:szCs w:val="24"/>
              </w:rPr>
            </w:pPr>
            <w:r w:rsidRPr="00BA3CBC">
              <w:rPr>
                <w:rFonts w:ascii="Tahoma" w:hAnsi="Tahoma" w:cs="Tahoma"/>
                <w:color w:val="000000"/>
                <w:sz w:val="24"/>
                <w:szCs w:val="24"/>
              </w:rPr>
              <w:t xml:space="preserve">A dispenser supplies hydrogen to a FCEV and may have multiple </w:t>
            </w:r>
            <w:r w:rsidR="0074576D" w:rsidRPr="00BA3CBC">
              <w:rPr>
                <w:rFonts w:ascii="Tahoma" w:hAnsi="Tahoma" w:cs="Tahoma"/>
                <w:color w:val="000000"/>
                <w:sz w:val="24"/>
                <w:szCs w:val="24"/>
              </w:rPr>
              <w:t xml:space="preserve">positions, </w:t>
            </w:r>
            <w:r w:rsidRPr="00BA3CBC">
              <w:rPr>
                <w:rFonts w:ascii="Tahoma" w:hAnsi="Tahoma" w:cs="Tahoma"/>
                <w:color w:val="000000"/>
                <w:sz w:val="24"/>
                <w:szCs w:val="24"/>
              </w:rPr>
              <w:t>hoses</w:t>
            </w:r>
            <w:r w:rsidR="0074576D" w:rsidRPr="00BA3CBC">
              <w:rPr>
                <w:rFonts w:ascii="Tahoma" w:hAnsi="Tahoma" w:cs="Tahoma"/>
                <w:color w:val="000000"/>
                <w:sz w:val="24"/>
                <w:szCs w:val="24"/>
              </w:rPr>
              <w:t xml:space="preserve">, or </w:t>
            </w:r>
            <w:r w:rsidRPr="00BA3CBC">
              <w:rPr>
                <w:rFonts w:ascii="Tahoma" w:hAnsi="Tahoma" w:cs="Tahoma"/>
                <w:color w:val="000000"/>
                <w:sz w:val="24"/>
                <w:szCs w:val="24"/>
              </w:rPr>
              <w:t xml:space="preserve">nozzles for simultaneous refueling. </w:t>
            </w:r>
          </w:p>
        </w:tc>
      </w:tr>
      <w:tr w:rsidR="00633518" w14:paraId="73047BD7" w14:textId="77777777" w:rsidTr="74D864FF">
        <w:tblPrEx>
          <w:tblLook w:val="04A0" w:firstRow="1" w:lastRow="0" w:firstColumn="1" w:lastColumn="0" w:noHBand="0" w:noVBand="1"/>
        </w:tblPrEx>
        <w:trPr>
          <w:trHeight w:val="298"/>
        </w:trPr>
        <w:tc>
          <w:tcPr>
            <w:tcW w:w="2430" w:type="dxa"/>
          </w:tcPr>
          <w:p w14:paraId="3916A8A6" w14:textId="77777777" w:rsidR="00633518" w:rsidRPr="00BA3CBC" w:rsidRDefault="00633518">
            <w:pPr>
              <w:spacing w:after="0"/>
              <w:rPr>
                <w:rFonts w:ascii="Tahoma" w:hAnsi="Tahoma" w:cs="Tahoma"/>
                <w:sz w:val="24"/>
                <w:szCs w:val="24"/>
              </w:rPr>
            </w:pPr>
            <w:r w:rsidRPr="00BA3CBC">
              <w:rPr>
                <w:rFonts w:ascii="Tahoma" w:hAnsi="Tahoma" w:cs="Tahoma"/>
                <w:sz w:val="24"/>
                <w:szCs w:val="24"/>
              </w:rPr>
              <w:t>Hydrogen Refueling Position</w:t>
            </w:r>
          </w:p>
        </w:tc>
        <w:tc>
          <w:tcPr>
            <w:tcW w:w="6930" w:type="dxa"/>
          </w:tcPr>
          <w:p w14:paraId="3550ACDD" w14:textId="77777777" w:rsidR="00633518" w:rsidRPr="00BA3CBC" w:rsidRDefault="00633518">
            <w:pPr>
              <w:spacing w:after="0"/>
              <w:rPr>
                <w:rFonts w:ascii="Tahoma" w:hAnsi="Tahoma" w:cs="Tahoma"/>
                <w:sz w:val="24"/>
                <w:szCs w:val="24"/>
              </w:rPr>
            </w:pPr>
            <w:r w:rsidRPr="00BA3CBC">
              <w:rPr>
                <w:rFonts w:ascii="Tahoma" w:hAnsi="Tahoma" w:cs="Tahoma"/>
                <w:sz w:val="24"/>
                <w:szCs w:val="24"/>
              </w:rPr>
              <w:t>Refers to a unique physical location in which an FCEV can fuel from a hose/nozzle simultaneously with other vehicles from other hoses/nozzles/dispensers.</w:t>
            </w:r>
          </w:p>
        </w:tc>
      </w:tr>
      <w:tr w:rsidR="00E34411" w14:paraId="69E1E162" w14:textId="77777777" w:rsidTr="74D864FF">
        <w:tblPrEx>
          <w:tblLook w:val="04A0" w:firstRow="1" w:lastRow="0" w:firstColumn="1" w:lastColumn="0" w:noHBand="0" w:noVBand="1"/>
        </w:tblPrEx>
        <w:trPr>
          <w:trHeight w:val="298"/>
        </w:trPr>
        <w:tc>
          <w:tcPr>
            <w:tcW w:w="2430" w:type="dxa"/>
          </w:tcPr>
          <w:p w14:paraId="2D597B06" w14:textId="0C526E9F" w:rsidR="00E34411" w:rsidRPr="00BA3CBC" w:rsidRDefault="007272AC" w:rsidP="0014637A">
            <w:pPr>
              <w:keepNext/>
              <w:spacing w:after="0"/>
              <w:rPr>
                <w:rFonts w:ascii="Tahoma" w:hAnsi="Tahoma" w:cs="Tahoma"/>
                <w:sz w:val="24"/>
                <w:szCs w:val="24"/>
              </w:rPr>
            </w:pPr>
            <w:r w:rsidRPr="00BA3CBC">
              <w:rPr>
                <w:rFonts w:ascii="Tahoma" w:hAnsi="Tahoma" w:cs="Tahoma"/>
                <w:sz w:val="24"/>
                <w:szCs w:val="24"/>
              </w:rPr>
              <w:lastRenderedPageBreak/>
              <w:t>Hydrogen Refueling Station</w:t>
            </w:r>
          </w:p>
        </w:tc>
        <w:tc>
          <w:tcPr>
            <w:tcW w:w="6930" w:type="dxa"/>
          </w:tcPr>
          <w:p w14:paraId="5CD170D1" w14:textId="2AA69DD9" w:rsidR="00E34411" w:rsidRPr="00BA3CBC" w:rsidRDefault="007272AC" w:rsidP="0014637A">
            <w:pPr>
              <w:keepNext/>
              <w:spacing w:after="0"/>
              <w:rPr>
                <w:rFonts w:ascii="Tahoma" w:hAnsi="Tahoma" w:cs="Tahoma"/>
                <w:sz w:val="24"/>
                <w:szCs w:val="24"/>
              </w:rPr>
            </w:pPr>
            <w:r w:rsidRPr="00BA3CBC">
              <w:rPr>
                <w:rFonts w:ascii="Tahoma" w:hAnsi="Tahoma" w:cs="Tahoma"/>
                <w:sz w:val="24"/>
                <w:szCs w:val="24"/>
              </w:rPr>
              <w:t>A hydrogen refueling station has equipment such as dispensers, hoses, nozzles, hydrogen storage tanks, compressors, chillers, cryogenic pumps, and point of sale (POS) systems.</w:t>
            </w:r>
          </w:p>
        </w:tc>
      </w:tr>
      <w:tr w:rsidR="00231802" w14:paraId="3BCD2C97" w14:textId="77777777" w:rsidTr="74D864FF">
        <w:trPr>
          <w:trHeight w:val="298"/>
        </w:trPr>
        <w:tc>
          <w:tcPr>
            <w:tcW w:w="2430" w:type="dxa"/>
          </w:tcPr>
          <w:p w14:paraId="22F26D4A" w14:textId="687A69D1" w:rsidR="00231802" w:rsidRDefault="00231802" w:rsidP="00231802">
            <w:pPr>
              <w:spacing w:after="0"/>
              <w:rPr>
                <w:rFonts w:ascii="Tahoma" w:hAnsi="Tahoma" w:cs="Tahoma"/>
                <w:sz w:val="24"/>
                <w:szCs w:val="24"/>
              </w:rPr>
            </w:pPr>
            <w:r>
              <w:rPr>
                <w:rFonts w:ascii="Tahoma" w:hAnsi="Tahoma" w:cs="Tahoma"/>
                <w:sz w:val="24"/>
                <w:szCs w:val="24"/>
              </w:rPr>
              <w:t>HSP</w:t>
            </w:r>
          </w:p>
        </w:tc>
        <w:tc>
          <w:tcPr>
            <w:tcW w:w="6930" w:type="dxa"/>
          </w:tcPr>
          <w:p w14:paraId="49577916" w14:textId="3B3A59D2" w:rsidR="00231802" w:rsidRPr="004F4558" w:rsidRDefault="00231802" w:rsidP="00231802">
            <w:pPr>
              <w:spacing w:after="0"/>
              <w:rPr>
                <w:rFonts w:ascii="Tahoma" w:hAnsi="Tahoma" w:cs="Tahoma"/>
                <w:sz w:val="24"/>
                <w:szCs w:val="24"/>
              </w:rPr>
            </w:pPr>
            <w:r w:rsidRPr="004F4558">
              <w:rPr>
                <w:rFonts w:ascii="Tahoma" w:hAnsi="Tahoma" w:cs="Tahoma"/>
                <w:sz w:val="24"/>
                <w:szCs w:val="24"/>
              </w:rPr>
              <w:t>Hydrogen Safety Panel</w:t>
            </w:r>
          </w:p>
        </w:tc>
      </w:tr>
      <w:tr w:rsidR="002B19BF" w14:paraId="7A855247" w14:textId="77777777" w:rsidTr="74D864FF">
        <w:trPr>
          <w:trHeight w:val="298"/>
        </w:trPr>
        <w:tc>
          <w:tcPr>
            <w:tcW w:w="2430" w:type="dxa"/>
          </w:tcPr>
          <w:p w14:paraId="778A0FA2" w14:textId="22073F13" w:rsidR="002B19BF" w:rsidRDefault="002B19BF" w:rsidP="002B19BF">
            <w:pPr>
              <w:spacing w:after="0"/>
              <w:rPr>
                <w:rFonts w:ascii="Tahoma" w:hAnsi="Tahoma" w:cs="Tahoma"/>
                <w:sz w:val="24"/>
                <w:szCs w:val="24"/>
              </w:rPr>
            </w:pPr>
            <w:r>
              <w:rPr>
                <w:rFonts w:ascii="Tahoma" w:hAnsi="Tahoma" w:cs="Tahoma"/>
                <w:sz w:val="24"/>
                <w:szCs w:val="24"/>
              </w:rPr>
              <w:t>LCFS</w:t>
            </w:r>
          </w:p>
        </w:tc>
        <w:tc>
          <w:tcPr>
            <w:tcW w:w="6930" w:type="dxa"/>
          </w:tcPr>
          <w:p w14:paraId="0686C020" w14:textId="0B0B85DC" w:rsidR="002B19BF" w:rsidRPr="004F4558" w:rsidRDefault="002B19BF" w:rsidP="002B19BF">
            <w:pPr>
              <w:spacing w:after="0"/>
              <w:rPr>
                <w:rFonts w:ascii="Tahoma" w:hAnsi="Tahoma" w:cs="Tahoma"/>
                <w:sz w:val="24"/>
                <w:szCs w:val="24"/>
              </w:rPr>
            </w:pPr>
            <w:r w:rsidRPr="004F4558">
              <w:rPr>
                <w:rFonts w:ascii="Tahoma" w:hAnsi="Tahoma" w:cs="Tahoma"/>
                <w:bCs/>
                <w:sz w:val="24"/>
                <w:szCs w:val="24"/>
              </w:rPr>
              <w:t>Low Carbon Fuel Standard (LCFS) is a standard to reduce the carbon intensity of transportation fuel used in California.</w:t>
            </w:r>
          </w:p>
        </w:tc>
      </w:tr>
      <w:tr w:rsidR="002B19BF" w14:paraId="2C036407" w14:textId="77777777" w:rsidTr="74D864FF">
        <w:trPr>
          <w:trHeight w:val="298"/>
        </w:trPr>
        <w:tc>
          <w:tcPr>
            <w:tcW w:w="2430" w:type="dxa"/>
          </w:tcPr>
          <w:p w14:paraId="07D5BBC3" w14:textId="541B071D" w:rsidR="002B19BF" w:rsidRDefault="002B19BF" w:rsidP="002B19BF">
            <w:pPr>
              <w:spacing w:after="0"/>
              <w:rPr>
                <w:rFonts w:ascii="Tahoma" w:hAnsi="Tahoma" w:cs="Tahoma"/>
                <w:sz w:val="24"/>
                <w:szCs w:val="24"/>
              </w:rPr>
            </w:pPr>
            <w:r>
              <w:rPr>
                <w:rFonts w:ascii="Tahoma" w:hAnsi="Tahoma" w:cs="Tahoma"/>
                <w:sz w:val="24"/>
                <w:szCs w:val="24"/>
              </w:rPr>
              <w:t>LIC</w:t>
            </w:r>
          </w:p>
        </w:tc>
        <w:tc>
          <w:tcPr>
            <w:tcW w:w="6930" w:type="dxa"/>
          </w:tcPr>
          <w:p w14:paraId="2D90EDE6" w14:textId="2BECB43C" w:rsidR="002B19BF" w:rsidRPr="004F4558" w:rsidRDefault="002B19BF" w:rsidP="002B19BF">
            <w:pPr>
              <w:spacing w:after="0"/>
              <w:rPr>
                <w:rFonts w:ascii="Tahoma" w:hAnsi="Tahoma" w:cs="Tahoma"/>
                <w:sz w:val="24"/>
                <w:szCs w:val="24"/>
              </w:rPr>
            </w:pPr>
            <w:r w:rsidRPr="004F4558">
              <w:rPr>
                <w:rFonts w:ascii="Tahoma" w:hAnsi="Tahoma" w:cs="Tahoma"/>
                <w:sz w:val="24"/>
                <w:szCs w:val="24"/>
              </w:rPr>
              <w:t>Low Income Communities</w:t>
            </w:r>
          </w:p>
        </w:tc>
      </w:tr>
      <w:tr w:rsidR="00504E13" w14:paraId="34574F18" w14:textId="77777777" w:rsidTr="74D864FF">
        <w:trPr>
          <w:trHeight w:val="298"/>
        </w:trPr>
        <w:tc>
          <w:tcPr>
            <w:tcW w:w="2430" w:type="dxa"/>
          </w:tcPr>
          <w:p w14:paraId="4ED02E6E" w14:textId="1842DEDC" w:rsidR="00504E13" w:rsidRDefault="00504E13" w:rsidP="00504E13">
            <w:pPr>
              <w:spacing w:after="0"/>
              <w:rPr>
                <w:rFonts w:ascii="Tahoma" w:hAnsi="Tahoma" w:cs="Tahoma"/>
                <w:sz w:val="24"/>
                <w:szCs w:val="24"/>
              </w:rPr>
            </w:pPr>
            <w:r>
              <w:rPr>
                <w:rFonts w:ascii="Tahoma" w:hAnsi="Tahoma" w:cs="Tahoma"/>
                <w:sz w:val="24"/>
                <w:szCs w:val="24"/>
              </w:rPr>
              <w:t>MDHD</w:t>
            </w:r>
          </w:p>
        </w:tc>
        <w:tc>
          <w:tcPr>
            <w:tcW w:w="6930" w:type="dxa"/>
          </w:tcPr>
          <w:p w14:paraId="2392085B" w14:textId="34801608" w:rsidR="00504E13" w:rsidRPr="004F4558" w:rsidRDefault="00504E13" w:rsidP="00504E13">
            <w:pPr>
              <w:spacing w:after="0"/>
              <w:rPr>
                <w:rFonts w:ascii="Tahoma" w:hAnsi="Tahoma" w:cs="Tahoma"/>
                <w:sz w:val="24"/>
                <w:szCs w:val="24"/>
              </w:rPr>
            </w:pPr>
            <w:r w:rsidRPr="004F4558">
              <w:rPr>
                <w:rFonts w:ascii="Tahoma" w:hAnsi="Tahoma" w:cs="Tahoma"/>
                <w:sz w:val="24"/>
                <w:szCs w:val="24"/>
              </w:rPr>
              <w:t>Medium</w:t>
            </w:r>
            <w:r w:rsidR="00F80E24" w:rsidRPr="004F4558">
              <w:rPr>
                <w:rFonts w:ascii="Tahoma" w:hAnsi="Tahoma" w:cs="Tahoma"/>
                <w:sz w:val="24"/>
                <w:szCs w:val="24"/>
              </w:rPr>
              <w:t>-</w:t>
            </w:r>
            <w:r w:rsidRPr="004F4558">
              <w:rPr>
                <w:rFonts w:ascii="Tahoma" w:hAnsi="Tahoma" w:cs="Tahoma"/>
                <w:sz w:val="24"/>
                <w:szCs w:val="24"/>
              </w:rPr>
              <w:t xml:space="preserve"> and heavy-duty</w:t>
            </w:r>
          </w:p>
        </w:tc>
      </w:tr>
      <w:tr w:rsidR="00120171" w14:paraId="397FE536" w14:textId="77777777" w:rsidTr="74D864FF">
        <w:trPr>
          <w:trHeight w:val="298"/>
        </w:trPr>
        <w:tc>
          <w:tcPr>
            <w:tcW w:w="2430" w:type="dxa"/>
          </w:tcPr>
          <w:p w14:paraId="5291CFDD" w14:textId="50635C9A" w:rsidR="00120171" w:rsidRDefault="00120171" w:rsidP="00120171">
            <w:pPr>
              <w:spacing w:after="0"/>
              <w:rPr>
                <w:rFonts w:ascii="Tahoma" w:hAnsi="Tahoma" w:cs="Tahoma"/>
                <w:sz w:val="24"/>
                <w:szCs w:val="24"/>
              </w:rPr>
            </w:pPr>
            <w:r>
              <w:rPr>
                <w:rFonts w:ascii="Tahoma" w:hAnsi="Tahoma" w:cs="Tahoma"/>
                <w:sz w:val="24"/>
                <w:szCs w:val="24"/>
              </w:rPr>
              <w:t>PNNL</w:t>
            </w:r>
          </w:p>
        </w:tc>
        <w:tc>
          <w:tcPr>
            <w:tcW w:w="6930" w:type="dxa"/>
          </w:tcPr>
          <w:p w14:paraId="3EE02F35" w14:textId="0EE45152" w:rsidR="00120171" w:rsidRDefault="00120171" w:rsidP="00120171">
            <w:pPr>
              <w:spacing w:after="0"/>
              <w:rPr>
                <w:sz w:val="24"/>
                <w:szCs w:val="24"/>
              </w:rPr>
            </w:pPr>
            <w:r>
              <w:rPr>
                <w:rFonts w:ascii="Tahoma" w:hAnsi="Tahoma" w:cs="Tahoma"/>
                <w:sz w:val="24"/>
                <w:szCs w:val="24"/>
              </w:rPr>
              <w:t>Pacific Northwest National Laboratory</w:t>
            </w:r>
          </w:p>
        </w:tc>
      </w:tr>
      <w:tr w:rsidR="00120171" w:rsidRPr="00E91F37" w14:paraId="35433807" w14:textId="77777777" w:rsidTr="74D864FF">
        <w:tc>
          <w:tcPr>
            <w:tcW w:w="2430" w:type="dxa"/>
          </w:tcPr>
          <w:p w14:paraId="12454355"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Solicitation</w:t>
            </w:r>
          </w:p>
        </w:tc>
        <w:tc>
          <w:tcPr>
            <w:tcW w:w="6930" w:type="dxa"/>
          </w:tcPr>
          <w:p w14:paraId="0634DE5D"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Grant Funding Opportunity, which refers to this entire solicitation document and all its attachments and exhibits</w:t>
            </w:r>
          </w:p>
        </w:tc>
      </w:tr>
      <w:tr w:rsidR="00120171" w:rsidRPr="00E91F37" w14:paraId="0162F35A" w14:textId="77777777" w:rsidTr="74D864FF">
        <w:tc>
          <w:tcPr>
            <w:tcW w:w="2430" w:type="dxa"/>
          </w:tcPr>
          <w:p w14:paraId="6EC93EC1"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State</w:t>
            </w:r>
          </w:p>
        </w:tc>
        <w:tc>
          <w:tcPr>
            <w:tcW w:w="6930" w:type="dxa"/>
          </w:tcPr>
          <w:p w14:paraId="397966A1"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State of California</w:t>
            </w:r>
          </w:p>
        </w:tc>
      </w:tr>
      <w:tr w:rsidR="00782C5D" w:rsidRPr="00E91F37" w14:paraId="316AE1A2" w14:textId="77777777" w:rsidTr="74D864FF">
        <w:tc>
          <w:tcPr>
            <w:tcW w:w="2430" w:type="dxa"/>
          </w:tcPr>
          <w:p w14:paraId="5A902D79" w14:textId="10C026BC" w:rsidR="00782C5D" w:rsidRPr="00103D65" w:rsidRDefault="00F1381E" w:rsidP="00120171">
            <w:pPr>
              <w:spacing w:after="0"/>
              <w:rPr>
                <w:rFonts w:ascii="Tahoma" w:hAnsi="Tahoma" w:cs="Tahoma"/>
                <w:sz w:val="24"/>
                <w:szCs w:val="24"/>
              </w:rPr>
            </w:pPr>
            <w:r>
              <w:rPr>
                <w:rFonts w:ascii="Tahoma" w:hAnsi="Tahoma" w:cs="Tahoma"/>
                <w:sz w:val="24"/>
                <w:szCs w:val="24"/>
              </w:rPr>
              <w:t>Tribal Lands</w:t>
            </w:r>
          </w:p>
        </w:tc>
        <w:tc>
          <w:tcPr>
            <w:tcW w:w="6930" w:type="dxa"/>
          </w:tcPr>
          <w:p w14:paraId="682D6AE6" w14:textId="785E44BD" w:rsidR="00782C5D" w:rsidRPr="00103D65" w:rsidRDefault="00EA3184" w:rsidP="00120171">
            <w:pPr>
              <w:spacing w:after="0"/>
              <w:rPr>
                <w:rFonts w:ascii="Tahoma" w:hAnsi="Tahoma" w:cs="Tahoma"/>
                <w:sz w:val="24"/>
                <w:szCs w:val="24"/>
              </w:rPr>
            </w:pPr>
            <w:r>
              <w:rPr>
                <w:rFonts w:ascii="Tahoma" w:hAnsi="Tahoma" w:cs="Tahoma"/>
                <w:sz w:val="24"/>
                <w:szCs w:val="24"/>
              </w:rPr>
              <w:t>Refers to California Native American Lands that are lands held in trusts, long-term leases, or in fee simple.</w:t>
            </w:r>
          </w:p>
        </w:tc>
      </w:tr>
      <w:tr w:rsidR="00266443" w:rsidRPr="00E91F37" w14:paraId="67FF183C" w14:textId="77777777" w:rsidTr="74D864FF">
        <w:tc>
          <w:tcPr>
            <w:tcW w:w="2430" w:type="dxa"/>
          </w:tcPr>
          <w:p w14:paraId="2295D0CE" w14:textId="7E1DC03B" w:rsidR="00266443" w:rsidRPr="00103D65" w:rsidRDefault="00266443" w:rsidP="00266443">
            <w:pPr>
              <w:spacing w:after="0"/>
              <w:rPr>
                <w:rFonts w:ascii="Tahoma" w:hAnsi="Tahoma" w:cs="Tahoma"/>
                <w:sz w:val="24"/>
                <w:szCs w:val="24"/>
              </w:rPr>
            </w:pPr>
            <w:r>
              <w:rPr>
                <w:rFonts w:ascii="Tahoma" w:hAnsi="Tahoma" w:cs="Tahoma"/>
                <w:sz w:val="24"/>
                <w:szCs w:val="24"/>
              </w:rPr>
              <w:t>Zero-Emission</w:t>
            </w:r>
          </w:p>
        </w:tc>
        <w:tc>
          <w:tcPr>
            <w:tcW w:w="6930" w:type="dxa"/>
          </w:tcPr>
          <w:p w14:paraId="68783E68" w14:textId="3B18A195" w:rsidR="00266443" w:rsidRPr="00103D65" w:rsidRDefault="00266443" w:rsidP="00266443">
            <w:pPr>
              <w:spacing w:after="0"/>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E47847" w:rsidRPr="00E91F37" w14:paraId="102B1A3B" w14:textId="77777777" w:rsidTr="74D864FF">
        <w:tc>
          <w:tcPr>
            <w:tcW w:w="2430" w:type="dxa"/>
          </w:tcPr>
          <w:p w14:paraId="24BE5EA5" w14:textId="2B3C5E28" w:rsidR="00E47847" w:rsidRPr="00103D65" w:rsidRDefault="00E47847" w:rsidP="00E47847">
            <w:pPr>
              <w:spacing w:after="0"/>
              <w:rPr>
                <w:rFonts w:ascii="Tahoma" w:hAnsi="Tahoma" w:cs="Tahoma"/>
                <w:sz w:val="24"/>
                <w:szCs w:val="24"/>
              </w:rPr>
            </w:pPr>
            <w:r>
              <w:rPr>
                <w:rFonts w:ascii="Tahoma" w:hAnsi="Tahoma" w:cs="Tahoma"/>
                <w:sz w:val="24"/>
                <w:szCs w:val="24"/>
              </w:rPr>
              <w:t>ZEV</w:t>
            </w:r>
          </w:p>
        </w:tc>
        <w:tc>
          <w:tcPr>
            <w:tcW w:w="6930" w:type="dxa"/>
          </w:tcPr>
          <w:p w14:paraId="3641AA32" w14:textId="4BA80BFD" w:rsidR="00E47847" w:rsidRPr="00103D65" w:rsidRDefault="002D22E9" w:rsidP="00E47847">
            <w:pPr>
              <w:spacing w:after="0"/>
              <w:rPr>
                <w:rFonts w:ascii="Tahoma" w:hAnsi="Tahoma" w:cs="Tahoma"/>
                <w:sz w:val="24"/>
                <w:szCs w:val="24"/>
              </w:rPr>
            </w:pPr>
            <w:r w:rsidRPr="007847F5">
              <w:rPr>
                <w:rStyle w:val="normaltextrun"/>
                <w:rFonts w:ascii="Tahoma" w:hAnsi="Tahoma" w:cs="Tahoma"/>
                <w:color w:val="000000"/>
                <w:sz w:val="24"/>
                <w:szCs w:val="24"/>
                <w:shd w:val="clear" w:color="auto" w:fill="FFFFFF"/>
              </w:rPr>
              <w:t>Zero-Emission Vehicle. Vehicle which produces no emissions from the on-board source of power (e.g., an electric vehicle)</w:t>
            </w:r>
            <w:r w:rsidRPr="007847F5">
              <w:rPr>
                <w:rStyle w:val="normaltextrun"/>
                <w:rFonts w:ascii="Tahoma" w:hAnsi="Tahoma" w:cs="Tahoma"/>
                <w:color w:val="D13438"/>
                <w:sz w:val="24"/>
                <w:szCs w:val="24"/>
                <w:u w:val="single"/>
                <w:shd w:val="clear" w:color="auto" w:fill="FFFFFF"/>
              </w:rPr>
              <w:t>.</w:t>
            </w:r>
            <w:r w:rsidRPr="007847F5">
              <w:rPr>
                <w:rStyle w:val="eop"/>
                <w:rFonts w:ascii="Tahoma" w:hAnsi="Tahoma" w:cs="Tahoma"/>
                <w:color w:val="000000"/>
                <w:sz w:val="24"/>
                <w:szCs w:val="24"/>
                <w:shd w:val="clear" w:color="auto" w:fill="FFFFFF"/>
              </w:rPr>
              <w:t> </w:t>
            </w:r>
          </w:p>
        </w:tc>
      </w:tr>
    </w:tbl>
    <w:p w14:paraId="4C1E7466" w14:textId="77777777" w:rsidR="007D60E9" w:rsidRPr="00103D65" w:rsidRDefault="007D60E9" w:rsidP="00E04486">
      <w:pPr>
        <w:spacing w:after="0"/>
        <w:rPr>
          <w:rFonts w:ascii="Tahoma" w:hAnsi="Tahoma" w:cs="Tahoma"/>
          <w:szCs w:val="22"/>
        </w:rPr>
      </w:pPr>
      <w:bookmarkStart w:id="99" w:name="_Toc219275122"/>
      <w:bookmarkEnd w:id="97"/>
      <w:bookmarkEnd w:id="98"/>
    </w:p>
    <w:p w14:paraId="47644971"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100" w:name="_Toc211852166"/>
      <w:r w:rsidRPr="00103D65">
        <w:rPr>
          <w:rFonts w:ascii="Tahoma" w:hAnsi="Tahoma" w:cs="Tahoma"/>
        </w:rPr>
        <w:t>Cost</w:t>
      </w:r>
      <w:r w:rsidR="003948B8" w:rsidRPr="00103D65">
        <w:rPr>
          <w:rFonts w:ascii="Tahoma" w:hAnsi="Tahoma" w:cs="Tahoma"/>
        </w:rPr>
        <w:t xml:space="preserve"> of Developing </w:t>
      </w:r>
      <w:r w:rsidR="001661BE" w:rsidRPr="00103D65">
        <w:rPr>
          <w:rFonts w:ascii="Tahoma" w:hAnsi="Tahoma" w:cs="Tahoma"/>
        </w:rPr>
        <w:t>Application</w:t>
      </w:r>
      <w:bookmarkEnd w:id="99"/>
      <w:bookmarkEnd w:id="100"/>
    </w:p>
    <w:p w14:paraId="6D6257EE" w14:textId="173826AD"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The </w:t>
      </w:r>
      <w:r w:rsidR="0088577B"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is responsible for the cost of developing </w:t>
      </w:r>
      <w:r w:rsidR="00935AD4" w:rsidRPr="00103D65">
        <w:rPr>
          <w:rFonts w:ascii="Tahoma" w:hAnsi="Tahoma" w:cs="Tahoma"/>
          <w:sz w:val="24"/>
          <w:szCs w:val="24"/>
        </w:rPr>
        <w:t>an application</w:t>
      </w:r>
      <w:r w:rsidRPr="00103D65">
        <w:rPr>
          <w:rFonts w:ascii="Tahoma" w:hAnsi="Tahoma" w:cs="Tahoma"/>
          <w:sz w:val="24"/>
          <w:szCs w:val="24"/>
        </w:rPr>
        <w:t xml:space="preserve">, and this cost </w:t>
      </w:r>
      <w:r w:rsidR="006129B7" w:rsidRPr="00103D65">
        <w:rPr>
          <w:rFonts w:ascii="Tahoma" w:hAnsi="Tahoma" w:cs="Tahoma"/>
          <w:sz w:val="24"/>
          <w:szCs w:val="24"/>
        </w:rPr>
        <w:t>cannot be charged to the State.</w:t>
      </w:r>
    </w:p>
    <w:p w14:paraId="70D4242B" w14:textId="77777777" w:rsidR="007D60E9" w:rsidRPr="00103D65" w:rsidRDefault="007D60E9" w:rsidP="00E04486">
      <w:pPr>
        <w:spacing w:after="0"/>
        <w:rPr>
          <w:rFonts w:ascii="Tahoma" w:hAnsi="Tahoma" w:cs="Tahoma"/>
          <w:szCs w:val="22"/>
        </w:rPr>
      </w:pPr>
    </w:p>
    <w:p w14:paraId="157C763E"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101" w:name="_Toc219275123"/>
      <w:bookmarkStart w:id="102" w:name="_Toc267663318"/>
      <w:bookmarkStart w:id="103" w:name="_Toc211852167"/>
      <w:r w:rsidRPr="00103D65">
        <w:rPr>
          <w:rFonts w:ascii="Tahoma" w:hAnsi="Tahoma" w:cs="Tahoma"/>
        </w:rPr>
        <w:t>Confidential Information</w:t>
      </w:r>
      <w:bookmarkEnd w:id="101"/>
      <w:bookmarkEnd w:id="102"/>
      <w:bookmarkEnd w:id="103"/>
    </w:p>
    <w:p w14:paraId="01A03D29" w14:textId="35108BE9" w:rsidR="007D60E9" w:rsidRPr="00103D65" w:rsidRDefault="00102ECA" w:rsidP="001F635A">
      <w:pPr>
        <w:spacing w:after="0"/>
        <w:ind w:left="720"/>
        <w:rPr>
          <w:rFonts w:ascii="Tahoma" w:hAnsi="Tahoma" w:cs="Tahoma"/>
          <w:sz w:val="24"/>
          <w:szCs w:val="24"/>
        </w:rPr>
      </w:pPr>
      <w:bookmarkStart w:id="104" w:name="_Toc219275127"/>
      <w:bookmarkStart w:id="105" w:name="_Toc219275128"/>
      <w:r w:rsidRPr="00103D65">
        <w:rPr>
          <w:rFonts w:ascii="Tahoma" w:hAnsi="Tahoma" w:cs="Tahoma"/>
          <w:sz w:val="24"/>
          <w:szCs w:val="24"/>
        </w:rPr>
        <w:t xml:space="preserve">The Applicant shall </w:t>
      </w:r>
      <w:r w:rsidRPr="00734CF3">
        <w:rPr>
          <w:rFonts w:ascii="Tahoma" w:hAnsi="Tahoma" w:cs="Tahoma"/>
          <w:b/>
          <w:sz w:val="24"/>
          <w:szCs w:val="24"/>
        </w:rPr>
        <w:t>not</w:t>
      </w:r>
      <w:r w:rsidRPr="00103D65">
        <w:rPr>
          <w:rFonts w:ascii="Tahoma" w:hAnsi="Tahoma" w:cs="Tahoma"/>
          <w:sz w:val="24"/>
          <w:szCs w:val="24"/>
        </w:rPr>
        <w:t xml:space="preserve">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103D65" w:rsidRDefault="001F635A" w:rsidP="00E04486">
      <w:pPr>
        <w:spacing w:after="0"/>
        <w:rPr>
          <w:rFonts w:ascii="Tahoma" w:hAnsi="Tahoma" w:cs="Tahoma"/>
          <w:szCs w:val="22"/>
        </w:rPr>
      </w:pPr>
    </w:p>
    <w:p w14:paraId="7B56F06F" w14:textId="77777777" w:rsidR="00127CBB" w:rsidRPr="00103D65" w:rsidRDefault="00F66DFA" w:rsidP="00BA3CBC">
      <w:pPr>
        <w:pStyle w:val="Heading2"/>
        <w:keepNext w:val="0"/>
        <w:numPr>
          <w:ilvl w:val="0"/>
          <w:numId w:val="15"/>
        </w:numPr>
        <w:spacing w:before="0" w:after="0"/>
        <w:ind w:hanging="720"/>
        <w:rPr>
          <w:rFonts w:ascii="Tahoma" w:hAnsi="Tahoma" w:cs="Tahoma"/>
        </w:rPr>
      </w:pPr>
      <w:bookmarkStart w:id="106" w:name="_Toc211852168"/>
      <w:r w:rsidRPr="00103D65">
        <w:rPr>
          <w:rFonts w:ascii="Tahoma" w:hAnsi="Tahoma" w:cs="Tahoma"/>
        </w:rPr>
        <w:t>Solicitation</w:t>
      </w:r>
      <w:r w:rsidR="00127CBB" w:rsidRPr="00103D65">
        <w:rPr>
          <w:rFonts w:ascii="Tahoma" w:hAnsi="Tahoma" w:cs="Tahoma"/>
        </w:rPr>
        <w:t xml:space="preserve"> Cancellation and Amendments</w:t>
      </w:r>
      <w:bookmarkEnd w:id="104"/>
      <w:bookmarkEnd w:id="106"/>
    </w:p>
    <w:p w14:paraId="5152C869" w14:textId="72F3D054" w:rsidR="00127CBB" w:rsidRPr="00103D65" w:rsidRDefault="00127CBB" w:rsidP="00E26DE1">
      <w:pPr>
        <w:spacing w:after="0"/>
        <w:ind w:left="720"/>
        <w:rPr>
          <w:rFonts w:ascii="Tahoma" w:hAnsi="Tahoma" w:cs="Tahoma"/>
          <w:sz w:val="24"/>
          <w:szCs w:val="24"/>
        </w:rPr>
      </w:pPr>
      <w:r w:rsidRPr="00103D65">
        <w:rPr>
          <w:rFonts w:ascii="Tahoma" w:hAnsi="Tahoma" w:cs="Tahoma"/>
          <w:sz w:val="24"/>
          <w:szCs w:val="24"/>
        </w:rPr>
        <w:t xml:space="preserve">It is </w:t>
      </w:r>
      <w:r w:rsidR="008E36A3" w:rsidRPr="00103D65">
        <w:rPr>
          <w:rFonts w:ascii="Tahoma" w:hAnsi="Tahoma" w:cs="Tahoma"/>
          <w:sz w:val="24"/>
          <w:szCs w:val="24"/>
        </w:rPr>
        <w:t>CEC’s</w:t>
      </w:r>
      <w:r w:rsidRPr="00103D65">
        <w:rPr>
          <w:rFonts w:ascii="Tahoma" w:hAnsi="Tahoma" w:cs="Tahoma"/>
          <w:sz w:val="24"/>
          <w:szCs w:val="24"/>
        </w:rPr>
        <w:t xml:space="preserve"> policy </w:t>
      </w:r>
      <w:r w:rsidR="008E36A3" w:rsidRPr="00103D65">
        <w:rPr>
          <w:rFonts w:ascii="Tahoma" w:hAnsi="Tahoma" w:cs="Tahoma"/>
          <w:sz w:val="24"/>
          <w:szCs w:val="24"/>
        </w:rPr>
        <w:t xml:space="preserve">not </w:t>
      </w:r>
      <w:r w:rsidR="006C3B60" w:rsidRPr="00103D65">
        <w:rPr>
          <w:rFonts w:ascii="Tahoma" w:hAnsi="Tahoma" w:cs="Tahoma"/>
          <w:sz w:val="24"/>
          <w:szCs w:val="24"/>
        </w:rPr>
        <w:t xml:space="preserve">to </w:t>
      </w:r>
      <w:r w:rsidRPr="00103D65">
        <w:rPr>
          <w:rFonts w:ascii="Tahoma" w:hAnsi="Tahoma" w:cs="Tahoma"/>
          <w:sz w:val="24"/>
          <w:szCs w:val="24"/>
        </w:rPr>
        <w:t xml:space="preserve">solicit </w:t>
      </w:r>
      <w:r w:rsidR="004B207A" w:rsidRPr="00103D65">
        <w:rPr>
          <w:rFonts w:ascii="Tahoma" w:hAnsi="Tahoma" w:cs="Tahoma"/>
          <w:sz w:val="24"/>
          <w:szCs w:val="24"/>
        </w:rPr>
        <w:t>application</w:t>
      </w:r>
      <w:r w:rsidRPr="00103D65">
        <w:rPr>
          <w:rFonts w:ascii="Tahoma" w:hAnsi="Tahoma" w:cs="Tahoma"/>
          <w:sz w:val="24"/>
          <w:szCs w:val="24"/>
        </w:rPr>
        <w:t xml:space="preserve">s unless there is a bona fide intention to award an </w:t>
      </w:r>
      <w:r w:rsidR="00287BC0" w:rsidRPr="00103D65">
        <w:rPr>
          <w:rFonts w:ascii="Tahoma" w:hAnsi="Tahoma" w:cs="Tahoma"/>
          <w:sz w:val="24"/>
          <w:szCs w:val="24"/>
        </w:rPr>
        <w:t>agreement</w:t>
      </w:r>
      <w:r w:rsidRPr="00103D65">
        <w:rPr>
          <w:rFonts w:ascii="Tahoma" w:hAnsi="Tahoma" w:cs="Tahoma"/>
          <w:sz w:val="24"/>
          <w:szCs w:val="24"/>
        </w:rPr>
        <w:t xml:space="preserve">. However, if it is in the State’s best interest, </w:t>
      </w:r>
      <w:r w:rsidR="008E36A3" w:rsidRPr="00103D65">
        <w:rPr>
          <w:rFonts w:ascii="Tahoma" w:hAnsi="Tahoma" w:cs="Tahoma"/>
          <w:sz w:val="24"/>
          <w:szCs w:val="24"/>
        </w:rPr>
        <w:t xml:space="preserve">CEC </w:t>
      </w:r>
      <w:r w:rsidRPr="00103D65">
        <w:rPr>
          <w:rFonts w:ascii="Tahoma" w:hAnsi="Tahoma" w:cs="Tahoma"/>
          <w:sz w:val="24"/>
          <w:szCs w:val="24"/>
        </w:rPr>
        <w:t>reserves the right</w:t>
      </w:r>
      <w:r w:rsidR="006C3B60" w:rsidRPr="00103D65">
        <w:rPr>
          <w:rFonts w:ascii="Tahoma" w:hAnsi="Tahoma" w:cs="Tahoma"/>
          <w:sz w:val="24"/>
          <w:szCs w:val="24"/>
        </w:rPr>
        <w:t>, in addition to any other rights it has,</w:t>
      </w:r>
      <w:r w:rsidRPr="00103D65">
        <w:rPr>
          <w:rFonts w:ascii="Tahoma" w:hAnsi="Tahoma" w:cs="Tahoma"/>
          <w:sz w:val="24"/>
          <w:szCs w:val="24"/>
        </w:rPr>
        <w:t xml:space="preserve"> to do any of the following:</w:t>
      </w:r>
    </w:p>
    <w:p w14:paraId="6FDF53B6" w14:textId="77777777" w:rsidR="007D60E9" w:rsidRPr="00103D65" w:rsidRDefault="007D60E9" w:rsidP="00E04486">
      <w:pPr>
        <w:spacing w:after="0"/>
        <w:rPr>
          <w:rFonts w:ascii="Tahoma" w:hAnsi="Tahoma" w:cs="Tahoma"/>
          <w:sz w:val="24"/>
          <w:szCs w:val="24"/>
        </w:rPr>
      </w:pPr>
    </w:p>
    <w:p w14:paraId="659B58B6" w14:textId="31AD92E8"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Cancel this </w:t>
      </w:r>
      <w:proofErr w:type="gramStart"/>
      <w:r w:rsidR="00F66DFA" w:rsidRPr="00103D65">
        <w:rPr>
          <w:rFonts w:ascii="Tahoma" w:hAnsi="Tahoma" w:cs="Tahoma"/>
          <w:sz w:val="24"/>
          <w:szCs w:val="24"/>
        </w:rPr>
        <w:t>solicitation</w:t>
      </w:r>
      <w:r w:rsidR="006C3B60" w:rsidRPr="00103D65">
        <w:rPr>
          <w:rFonts w:ascii="Tahoma" w:hAnsi="Tahoma" w:cs="Tahoma"/>
          <w:sz w:val="24"/>
          <w:szCs w:val="24"/>
        </w:rPr>
        <w:t>;</w:t>
      </w:r>
      <w:proofErr w:type="gramEnd"/>
    </w:p>
    <w:p w14:paraId="13A73807" w14:textId="1CECCC97"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Revise the amount of funds available under this </w:t>
      </w:r>
      <w:proofErr w:type="gramStart"/>
      <w:r w:rsidR="00F66DFA" w:rsidRPr="00103D65">
        <w:rPr>
          <w:rFonts w:ascii="Tahoma" w:hAnsi="Tahoma" w:cs="Tahoma"/>
          <w:sz w:val="24"/>
          <w:szCs w:val="24"/>
        </w:rPr>
        <w:t>solicitation</w:t>
      </w:r>
      <w:r w:rsidR="006C3B60" w:rsidRPr="00103D65">
        <w:rPr>
          <w:rFonts w:ascii="Tahoma" w:hAnsi="Tahoma" w:cs="Tahoma"/>
          <w:sz w:val="24"/>
          <w:szCs w:val="24"/>
        </w:rPr>
        <w:t>;</w:t>
      </w:r>
      <w:proofErr w:type="gramEnd"/>
    </w:p>
    <w:p w14:paraId="111D2C54" w14:textId="4F6C1A29"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Amend this </w:t>
      </w:r>
      <w:r w:rsidR="00F66DFA" w:rsidRPr="00103D65">
        <w:rPr>
          <w:rFonts w:ascii="Tahoma" w:hAnsi="Tahoma" w:cs="Tahoma"/>
          <w:sz w:val="24"/>
          <w:szCs w:val="24"/>
        </w:rPr>
        <w:t>solicitation</w:t>
      </w:r>
      <w:r w:rsidRPr="00103D65">
        <w:rPr>
          <w:rFonts w:ascii="Tahoma" w:hAnsi="Tahoma" w:cs="Tahoma"/>
          <w:sz w:val="24"/>
          <w:szCs w:val="24"/>
        </w:rPr>
        <w:t xml:space="preserve"> as needed</w:t>
      </w:r>
      <w:r w:rsidR="006C3B60" w:rsidRPr="00103D65">
        <w:rPr>
          <w:rFonts w:ascii="Tahoma" w:hAnsi="Tahoma" w:cs="Tahoma"/>
          <w:sz w:val="24"/>
          <w:szCs w:val="24"/>
        </w:rPr>
        <w:t>; and/or</w:t>
      </w:r>
    </w:p>
    <w:p w14:paraId="273A4671" w14:textId="77777777"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Reject any or all </w:t>
      </w:r>
      <w:r w:rsidR="00403F6F" w:rsidRPr="00103D65">
        <w:rPr>
          <w:rFonts w:ascii="Tahoma" w:hAnsi="Tahoma" w:cs="Tahoma"/>
          <w:sz w:val="24"/>
          <w:szCs w:val="24"/>
        </w:rPr>
        <w:t>application</w:t>
      </w:r>
      <w:r w:rsidRPr="00103D65">
        <w:rPr>
          <w:rFonts w:ascii="Tahoma" w:hAnsi="Tahoma" w:cs="Tahoma"/>
          <w:sz w:val="24"/>
          <w:szCs w:val="24"/>
        </w:rPr>
        <w:t xml:space="preserve">s received in response to this </w:t>
      </w:r>
      <w:r w:rsidR="00F66DFA" w:rsidRPr="00103D65">
        <w:rPr>
          <w:rFonts w:ascii="Tahoma" w:hAnsi="Tahoma" w:cs="Tahoma"/>
          <w:sz w:val="24"/>
          <w:szCs w:val="24"/>
        </w:rPr>
        <w:t>solicitation</w:t>
      </w:r>
      <w:r w:rsidR="007D60E9" w:rsidRPr="00103D65">
        <w:rPr>
          <w:rFonts w:ascii="Tahoma" w:hAnsi="Tahoma" w:cs="Tahoma"/>
          <w:sz w:val="24"/>
          <w:szCs w:val="24"/>
        </w:rPr>
        <w:t>.</w:t>
      </w:r>
    </w:p>
    <w:p w14:paraId="01AD322C" w14:textId="77777777" w:rsidR="007D60E9" w:rsidRPr="00103D65" w:rsidRDefault="007D60E9" w:rsidP="00E04486">
      <w:pPr>
        <w:spacing w:after="0"/>
        <w:rPr>
          <w:rFonts w:ascii="Tahoma" w:hAnsi="Tahoma" w:cs="Tahoma"/>
          <w:sz w:val="24"/>
          <w:szCs w:val="24"/>
        </w:rPr>
      </w:pPr>
    </w:p>
    <w:p w14:paraId="6C6A82A5" w14:textId="23DBC427" w:rsidR="00127CBB" w:rsidRPr="00103D65" w:rsidRDefault="00127CBB" w:rsidP="00E26DE1">
      <w:pPr>
        <w:spacing w:after="0"/>
        <w:ind w:left="720"/>
        <w:rPr>
          <w:rFonts w:ascii="Tahoma" w:hAnsi="Tahoma" w:cs="Tahoma"/>
          <w:sz w:val="24"/>
          <w:szCs w:val="24"/>
        </w:rPr>
      </w:pPr>
      <w:r w:rsidRPr="00103D65">
        <w:rPr>
          <w:rFonts w:ascii="Tahoma" w:hAnsi="Tahoma" w:cs="Tahoma"/>
          <w:sz w:val="24"/>
          <w:szCs w:val="24"/>
        </w:rPr>
        <w:t xml:space="preserve">If the </w:t>
      </w:r>
      <w:r w:rsidR="00F66DFA" w:rsidRPr="00103D65">
        <w:rPr>
          <w:rFonts w:ascii="Tahoma" w:hAnsi="Tahoma" w:cs="Tahoma"/>
          <w:sz w:val="24"/>
          <w:szCs w:val="24"/>
        </w:rPr>
        <w:t>solicitation</w:t>
      </w:r>
      <w:r w:rsidRPr="00103D65">
        <w:rPr>
          <w:rFonts w:ascii="Tahoma" w:hAnsi="Tahoma" w:cs="Tahoma"/>
          <w:sz w:val="24"/>
          <w:szCs w:val="24"/>
        </w:rPr>
        <w:t xml:space="preserve"> is amended, </w:t>
      </w:r>
      <w:r w:rsidR="008E36A3" w:rsidRPr="00103D65">
        <w:rPr>
          <w:rFonts w:ascii="Tahoma" w:hAnsi="Tahoma" w:cs="Tahoma"/>
          <w:sz w:val="24"/>
          <w:szCs w:val="24"/>
        </w:rPr>
        <w:t>CEC</w:t>
      </w:r>
      <w:r w:rsidRPr="00103D65">
        <w:rPr>
          <w:rFonts w:ascii="Tahoma" w:hAnsi="Tahoma" w:cs="Tahoma"/>
          <w:sz w:val="24"/>
          <w:szCs w:val="24"/>
        </w:rPr>
        <w:t xml:space="preserve"> will post </w:t>
      </w:r>
      <w:r w:rsidR="006C3B60" w:rsidRPr="00103D65">
        <w:rPr>
          <w:rFonts w:ascii="Tahoma" w:hAnsi="Tahoma" w:cs="Tahoma"/>
          <w:sz w:val="24"/>
          <w:szCs w:val="24"/>
        </w:rPr>
        <w:t xml:space="preserve">an addendum </w:t>
      </w:r>
      <w:r w:rsidRPr="00103D65">
        <w:rPr>
          <w:rFonts w:ascii="Tahoma" w:hAnsi="Tahoma" w:cs="Tahoma"/>
          <w:sz w:val="24"/>
          <w:szCs w:val="24"/>
        </w:rPr>
        <w:t xml:space="preserve">on </w:t>
      </w:r>
      <w:hyperlink r:id="rId66" w:tooltip="CEC's solicitation information wesbite" w:history="1">
        <w:r w:rsidR="008E36A3" w:rsidRPr="00103D65">
          <w:rPr>
            <w:rStyle w:val="Hyperlink"/>
            <w:rFonts w:ascii="Tahoma" w:hAnsi="Tahoma" w:cs="Tahoma"/>
            <w:sz w:val="24"/>
            <w:szCs w:val="24"/>
          </w:rPr>
          <w:t>CEC</w:t>
        </w:r>
        <w:r w:rsidRPr="00103D65">
          <w:rPr>
            <w:rStyle w:val="Hyperlink"/>
            <w:rFonts w:ascii="Tahoma" w:hAnsi="Tahoma" w:cs="Tahoma"/>
            <w:sz w:val="24"/>
            <w:szCs w:val="24"/>
          </w:rPr>
          <w:t xml:space="preserve">’s </w:t>
        </w:r>
        <w:r w:rsidR="00013AAD" w:rsidRPr="00103D65">
          <w:rPr>
            <w:rStyle w:val="Hyperlink"/>
            <w:rFonts w:ascii="Tahoma" w:hAnsi="Tahoma" w:cs="Tahoma"/>
            <w:sz w:val="24"/>
            <w:szCs w:val="24"/>
          </w:rPr>
          <w:t xml:space="preserve">solicitation information </w:t>
        </w:r>
        <w:r w:rsidR="002D0162" w:rsidRPr="00103D65">
          <w:rPr>
            <w:rStyle w:val="Hyperlink"/>
            <w:rFonts w:ascii="Tahoma" w:hAnsi="Tahoma" w:cs="Tahoma"/>
            <w:sz w:val="24"/>
            <w:szCs w:val="24"/>
          </w:rPr>
          <w:t>w</w:t>
        </w:r>
        <w:r w:rsidR="00025632" w:rsidRPr="00103D65">
          <w:rPr>
            <w:rStyle w:val="Hyperlink"/>
            <w:rFonts w:ascii="Tahoma" w:hAnsi="Tahoma" w:cs="Tahoma"/>
            <w:sz w:val="24"/>
            <w:szCs w:val="24"/>
          </w:rPr>
          <w:t>ebsite</w:t>
        </w:r>
      </w:hyperlink>
      <w:r w:rsidRPr="00103D65">
        <w:rPr>
          <w:rFonts w:ascii="Tahoma" w:hAnsi="Tahoma" w:cs="Tahoma"/>
          <w:sz w:val="24"/>
          <w:szCs w:val="24"/>
        </w:rPr>
        <w:t xml:space="preserve"> </w:t>
      </w:r>
      <w:r w:rsidR="002D0162" w:rsidRPr="00103D65">
        <w:rPr>
          <w:rFonts w:ascii="Tahoma" w:hAnsi="Tahoma" w:cs="Tahoma"/>
          <w:sz w:val="24"/>
          <w:szCs w:val="24"/>
        </w:rPr>
        <w:t xml:space="preserve">at </w:t>
      </w:r>
      <w:r w:rsidR="00013AAD" w:rsidRPr="00103D65">
        <w:rPr>
          <w:rFonts w:ascii="Tahoma" w:hAnsi="Tahoma" w:cs="Tahoma"/>
          <w:sz w:val="24"/>
          <w:szCs w:val="24"/>
        </w:rPr>
        <w:t>www.energy.ca.gov/</w:t>
      </w:r>
      <w:r w:rsidR="00825DB2" w:rsidRPr="00103D65">
        <w:rPr>
          <w:rFonts w:ascii="Tahoma" w:hAnsi="Tahoma" w:cs="Tahoma"/>
          <w:sz w:val="24"/>
          <w:szCs w:val="24"/>
        </w:rPr>
        <w:t>funding-opportunities/solicitations</w:t>
      </w:r>
      <w:r w:rsidRPr="00103D65">
        <w:rPr>
          <w:rFonts w:ascii="Tahoma" w:hAnsi="Tahoma" w:cs="Tahoma"/>
          <w:sz w:val="24"/>
          <w:szCs w:val="24"/>
        </w:rPr>
        <w:t>.</w:t>
      </w:r>
    </w:p>
    <w:p w14:paraId="4D22EAC8" w14:textId="77777777" w:rsidR="007D60E9" w:rsidRPr="00103D65" w:rsidRDefault="007D60E9" w:rsidP="00E04486">
      <w:pPr>
        <w:spacing w:after="0"/>
        <w:rPr>
          <w:rFonts w:ascii="Tahoma" w:hAnsi="Tahoma" w:cs="Tahoma"/>
          <w:sz w:val="24"/>
          <w:szCs w:val="24"/>
        </w:rPr>
      </w:pPr>
    </w:p>
    <w:p w14:paraId="4F95C85B" w14:textId="77777777" w:rsidR="00082155" w:rsidRPr="00103D65" w:rsidRDefault="00082155" w:rsidP="0014637A">
      <w:pPr>
        <w:pStyle w:val="Heading2"/>
        <w:numPr>
          <w:ilvl w:val="0"/>
          <w:numId w:val="15"/>
        </w:numPr>
        <w:spacing w:before="0" w:after="0"/>
        <w:ind w:hanging="720"/>
        <w:rPr>
          <w:rFonts w:ascii="Tahoma" w:hAnsi="Tahoma" w:cs="Tahoma"/>
        </w:rPr>
      </w:pPr>
      <w:bookmarkStart w:id="107" w:name="_Toc211852169"/>
      <w:r w:rsidRPr="00103D65">
        <w:rPr>
          <w:rFonts w:ascii="Tahoma" w:hAnsi="Tahoma" w:cs="Tahoma"/>
        </w:rPr>
        <w:lastRenderedPageBreak/>
        <w:t>Errors</w:t>
      </w:r>
      <w:bookmarkEnd w:id="105"/>
      <w:bookmarkEnd w:id="107"/>
    </w:p>
    <w:p w14:paraId="403432C2" w14:textId="5B95E610"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If </w:t>
      </w:r>
      <w:r w:rsidR="00935AD4" w:rsidRPr="00103D65">
        <w:rPr>
          <w:rFonts w:ascii="Tahoma" w:hAnsi="Tahoma" w:cs="Tahoma"/>
          <w:sz w:val="24"/>
          <w:szCs w:val="24"/>
        </w:rPr>
        <w:t xml:space="preserve">an </w:t>
      </w:r>
      <w:r w:rsidR="006C3B60"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discovers any ambiguity, conflict, discrepancy, omission, or other error in the </w:t>
      </w:r>
      <w:r w:rsidR="00F66DFA" w:rsidRPr="00103D65">
        <w:rPr>
          <w:rFonts w:ascii="Tahoma" w:hAnsi="Tahoma" w:cs="Tahoma"/>
          <w:sz w:val="24"/>
          <w:szCs w:val="24"/>
        </w:rPr>
        <w:t>solicitation</w:t>
      </w:r>
      <w:r w:rsidR="00467A1A" w:rsidRPr="00103D65">
        <w:rPr>
          <w:rFonts w:ascii="Tahoma" w:hAnsi="Tahoma" w:cs="Tahoma"/>
          <w:sz w:val="24"/>
          <w:szCs w:val="24"/>
        </w:rPr>
        <w:t xml:space="preserve"> at any time prior to 5:00 p.m. of the application deadline date</w:t>
      </w:r>
      <w:r w:rsidRPr="00103D65">
        <w:rPr>
          <w:rFonts w:ascii="Tahoma" w:hAnsi="Tahoma" w:cs="Tahoma"/>
          <w:sz w:val="24"/>
          <w:szCs w:val="24"/>
        </w:rPr>
        <w:t xml:space="preserve">, the </w:t>
      </w:r>
      <w:r w:rsidR="006C3B60"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w:t>
      </w:r>
      <w:r w:rsidR="00AB62FB" w:rsidRPr="00103D65">
        <w:rPr>
          <w:rFonts w:ascii="Tahoma" w:hAnsi="Tahoma" w:cs="Tahoma"/>
          <w:sz w:val="24"/>
          <w:szCs w:val="24"/>
        </w:rPr>
        <w:t xml:space="preserve">should </w:t>
      </w:r>
      <w:r w:rsidRPr="00103D65">
        <w:rPr>
          <w:rFonts w:ascii="Tahoma" w:hAnsi="Tahoma" w:cs="Tahoma"/>
          <w:sz w:val="24"/>
          <w:szCs w:val="24"/>
        </w:rPr>
        <w:t xml:space="preserve">immediately notify </w:t>
      </w:r>
      <w:r w:rsidR="008E36A3" w:rsidRPr="00103D65">
        <w:rPr>
          <w:rFonts w:ascii="Tahoma" w:hAnsi="Tahoma" w:cs="Tahoma"/>
          <w:sz w:val="24"/>
          <w:szCs w:val="24"/>
        </w:rPr>
        <w:t>CEC</w:t>
      </w:r>
      <w:r w:rsidRPr="00103D65">
        <w:rPr>
          <w:rFonts w:ascii="Tahoma" w:hAnsi="Tahoma" w:cs="Tahoma"/>
          <w:sz w:val="24"/>
          <w:szCs w:val="24"/>
        </w:rPr>
        <w:t xml:space="preserve"> of </w:t>
      </w:r>
      <w:r w:rsidR="00423D58" w:rsidRPr="00103D65">
        <w:rPr>
          <w:rFonts w:ascii="Tahoma" w:hAnsi="Tahoma" w:cs="Tahoma"/>
          <w:sz w:val="24"/>
          <w:szCs w:val="24"/>
        </w:rPr>
        <w:t>the</w:t>
      </w:r>
      <w:r w:rsidRPr="00103D65">
        <w:rPr>
          <w:rFonts w:ascii="Tahoma" w:hAnsi="Tahoma" w:cs="Tahoma"/>
          <w:sz w:val="24"/>
          <w:szCs w:val="24"/>
        </w:rPr>
        <w:t xml:space="preserve"> error in writing and request modification or clarification of the </w:t>
      </w:r>
      <w:r w:rsidR="00423D58" w:rsidRPr="00103D65">
        <w:rPr>
          <w:rFonts w:ascii="Tahoma" w:hAnsi="Tahoma" w:cs="Tahoma"/>
          <w:sz w:val="24"/>
          <w:szCs w:val="24"/>
        </w:rPr>
        <w:t>solicitation</w:t>
      </w:r>
      <w:r w:rsidRPr="00103D65">
        <w:rPr>
          <w:rFonts w:ascii="Tahoma" w:hAnsi="Tahoma" w:cs="Tahoma"/>
          <w:sz w:val="24"/>
          <w:szCs w:val="24"/>
        </w:rPr>
        <w:t xml:space="preserve">. </w:t>
      </w:r>
      <w:r w:rsidR="00423D58" w:rsidRPr="00103D65">
        <w:rPr>
          <w:rFonts w:ascii="Tahoma" w:hAnsi="Tahoma" w:cs="Tahoma"/>
          <w:sz w:val="24"/>
          <w:szCs w:val="24"/>
        </w:rPr>
        <w:t>The CEC will provide m</w:t>
      </w:r>
      <w:r w:rsidR="007D2882" w:rsidRPr="00103D65">
        <w:rPr>
          <w:rFonts w:ascii="Tahoma" w:hAnsi="Tahoma" w:cs="Tahoma"/>
          <w:sz w:val="24"/>
          <w:szCs w:val="24"/>
        </w:rPr>
        <w:t>odifications or c</w:t>
      </w:r>
      <w:r w:rsidRPr="00103D65">
        <w:rPr>
          <w:rFonts w:ascii="Tahoma" w:hAnsi="Tahoma" w:cs="Tahoma"/>
          <w:sz w:val="24"/>
          <w:szCs w:val="24"/>
        </w:rPr>
        <w:t xml:space="preserve">larifications by written notice </w:t>
      </w:r>
      <w:r w:rsidR="00176182" w:rsidRPr="00103D65">
        <w:rPr>
          <w:rFonts w:ascii="Tahoma" w:hAnsi="Tahoma" w:cs="Tahoma"/>
          <w:sz w:val="24"/>
          <w:szCs w:val="24"/>
        </w:rPr>
        <w:t>to</w:t>
      </w:r>
      <w:r w:rsidRPr="00103D65">
        <w:rPr>
          <w:rFonts w:ascii="Tahoma" w:hAnsi="Tahoma" w:cs="Tahoma"/>
          <w:sz w:val="24"/>
          <w:szCs w:val="24"/>
        </w:rPr>
        <w:t xml:space="preserve"> all </w:t>
      </w:r>
      <w:r w:rsidR="00176182" w:rsidRPr="00103D65">
        <w:rPr>
          <w:rFonts w:ascii="Tahoma" w:hAnsi="Tahoma" w:cs="Tahoma"/>
          <w:sz w:val="24"/>
          <w:szCs w:val="24"/>
        </w:rPr>
        <w:t>entities that</w:t>
      </w:r>
      <w:r w:rsidRPr="00103D65">
        <w:rPr>
          <w:rFonts w:ascii="Tahoma" w:hAnsi="Tahoma" w:cs="Tahoma"/>
          <w:sz w:val="24"/>
          <w:szCs w:val="24"/>
        </w:rPr>
        <w:t xml:space="preserve"> requested the </w:t>
      </w:r>
      <w:r w:rsidR="00F66DFA" w:rsidRPr="00103D65">
        <w:rPr>
          <w:rFonts w:ascii="Tahoma" w:hAnsi="Tahoma" w:cs="Tahoma"/>
          <w:sz w:val="24"/>
          <w:szCs w:val="24"/>
        </w:rPr>
        <w:t>solicitation</w:t>
      </w:r>
      <w:r w:rsidRPr="00103D65">
        <w:rPr>
          <w:rFonts w:ascii="Tahoma" w:hAnsi="Tahoma" w:cs="Tahoma"/>
          <w:sz w:val="24"/>
          <w:szCs w:val="24"/>
        </w:rPr>
        <w:t>, without divulging the source of the request for clarification.</w:t>
      </w:r>
      <w:r w:rsidR="00176182" w:rsidRPr="00103D65">
        <w:rPr>
          <w:rFonts w:ascii="Tahoma" w:hAnsi="Tahoma" w:cs="Tahoma"/>
          <w:sz w:val="24"/>
          <w:szCs w:val="24"/>
        </w:rPr>
        <w:t xml:space="preserve"> The </w:t>
      </w:r>
      <w:r w:rsidR="008E36A3" w:rsidRPr="00103D65">
        <w:rPr>
          <w:rFonts w:ascii="Tahoma" w:hAnsi="Tahoma" w:cs="Tahoma"/>
          <w:sz w:val="24"/>
          <w:szCs w:val="24"/>
        </w:rPr>
        <w:t>CEC</w:t>
      </w:r>
      <w:r w:rsidRPr="00103D65">
        <w:rPr>
          <w:rFonts w:ascii="Tahoma" w:hAnsi="Tahoma" w:cs="Tahoma"/>
          <w:sz w:val="24"/>
          <w:szCs w:val="24"/>
        </w:rPr>
        <w:t xml:space="preserve"> shall not be responsible for failure to correct errors.</w:t>
      </w:r>
    </w:p>
    <w:p w14:paraId="2D8C254D" w14:textId="77777777" w:rsidR="007D60E9" w:rsidRPr="00103D65" w:rsidRDefault="007D60E9" w:rsidP="00E04486">
      <w:pPr>
        <w:spacing w:after="0"/>
        <w:rPr>
          <w:rFonts w:ascii="Tahoma" w:hAnsi="Tahoma" w:cs="Tahoma"/>
          <w:szCs w:val="22"/>
        </w:rPr>
      </w:pPr>
    </w:p>
    <w:p w14:paraId="747FD93B" w14:textId="20A7ECE6" w:rsidR="00082155" w:rsidRPr="00103D65" w:rsidRDefault="00B94C7C" w:rsidP="002A01B5">
      <w:pPr>
        <w:pStyle w:val="Heading2"/>
        <w:numPr>
          <w:ilvl w:val="0"/>
          <w:numId w:val="15"/>
        </w:numPr>
        <w:spacing w:before="0" w:after="0"/>
        <w:ind w:hanging="720"/>
        <w:rPr>
          <w:rFonts w:ascii="Tahoma" w:hAnsi="Tahoma" w:cs="Tahoma"/>
        </w:rPr>
      </w:pPr>
      <w:bookmarkStart w:id="108" w:name="_Toc217726138"/>
      <w:bookmarkStart w:id="109" w:name="_Toc219275131"/>
      <w:bookmarkStart w:id="110" w:name="_Toc211852170"/>
      <w:r w:rsidRPr="00103D65">
        <w:rPr>
          <w:rFonts w:ascii="Tahoma" w:hAnsi="Tahoma" w:cs="Tahoma"/>
        </w:rPr>
        <w:t xml:space="preserve">Modifying or </w:t>
      </w:r>
      <w:r w:rsidR="00772D78" w:rsidRPr="00103D65">
        <w:rPr>
          <w:rFonts w:ascii="Tahoma" w:hAnsi="Tahoma" w:cs="Tahoma"/>
          <w:lang w:val="en-US"/>
        </w:rPr>
        <w:t>Recalling an</w:t>
      </w:r>
      <w:r w:rsidR="00082155" w:rsidRPr="00103D65">
        <w:rPr>
          <w:rFonts w:ascii="Tahoma" w:hAnsi="Tahoma" w:cs="Tahoma"/>
        </w:rPr>
        <w:t xml:space="preserve"> </w:t>
      </w:r>
      <w:r w:rsidR="001661BE" w:rsidRPr="00103D65">
        <w:rPr>
          <w:rFonts w:ascii="Tahoma" w:hAnsi="Tahoma" w:cs="Tahoma"/>
        </w:rPr>
        <w:t>Application</w:t>
      </w:r>
      <w:bookmarkEnd w:id="108"/>
      <w:bookmarkEnd w:id="109"/>
      <w:bookmarkEnd w:id="110"/>
    </w:p>
    <w:p w14:paraId="67BD999A" w14:textId="4AAADC9E" w:rsidR="00082155" w:rsidRPr="00103D65" w:rsidRDefault="00935AD4" w:rsidP="002A01B5">
      <w:pPr>
        <w:keepNext/>
        <w:spacing w:after="0"/>
        <w:ind w:left="720"/>
        <w:rPr>
          <w:rFonts w:ascii="Tahoma" w:hAnsi="Tahoma" w:cs="Tahoma"/>
          <w:sz w:val="24"/>
          <w:szCs w:val="24"/>
        </w:rPr>
      </w:pPr>
      <w:r w:rsidRPr="00103D65">
        <w:rPr>
          <w:rFonts w:ascii="Tahoma" w:hAnsi="Tahoma" w:cs="Tahoma"/>
          <w:sz w:val="24"/>
          <w:szCs w:val="24"/>
        </w:rPr>
        <w:t xml:space="preserve">An </w:t>
      </w:r>
      <w:r w:rsidR="00176182" w:rsidRPr="00103D65">
        <w:rPr>
          <w:rFonts w:ascii="Tahoma" w:hAnsi="Tahoma" w:cs="Tahoma"/>
          <w:sz w:val="24"/>
          <w:szCs w:val="24"/>
        </w:rPr>
        <w:t>A</w:t>
      </w:r>
      <w:r w:rsidR="00403F6F" w:rsidRPr="00103D65">
        <w:rPr>
          <w:rFonts w:ascii="Tahoma" w:hAnsi="Tahoma" w:cs="Tahoma"/>
          <w:sz w:val="24"/>
          <w:szCs w:val="24"/>
        </w:rPr>
        <w:t>pplicant</w:t>
      </w:r>
      <w:r w:rsidR="00082155" w:rsidRPr="00103D65">
        <w:rPr>
          <w:rFonts w:ascii="Tahoma" w:hAnsi="Tahoma" w:cs="Tahoma"/>
          <w:sz w:val="24"/>
          <w:szCs w:val="24"/>
        </w:rPr>
        <w:t xml:space="preserve"> may </w:t>
      </w:r>
      <w:r w:rsidR="007A6FB4" w:rsidRPr="00103D65">
        <w:rPr>
          <w:rFonts w:ascii="Tahoma" w:hAnsi="Tahoma" w:cs="Tahoma"/>
          <w:sz w:val="24"/>
          <w:szCs w:val="24"/>
        </w:rPr>
        <w:t>recall</w:t>
      </w:r>
      <w:r w:rsidR="00082155" w:rsidRPr="00103D65">
        <w:rPr>
          <w:rFonts w:ascii="Tahoma" w:hAnsi="Tahoma" w:cs="Tahoma"/>
          <w:sz w:val="24"/>
          <w:szCs w:val="24"/>
        </w:rPr>
        <w:t xml:space="preserve"> or modify a submitted </w:t>
      </w:r>
      <w:r w:rsidR="00403F6F" w:rsidRPr="00103D65">
        <w:rPr>
          <w:rFonts w:ascii="Tahoma" w:hAnsi="Tahoma" w:cs="Tahoma"/>
          <w:sz w:val="24"/>
          <w:szCs w:val="24"/>
        </w:rPr>
        <w:t>application</w:t>
      </w:r>
      <w:r w:rsidR="00082155" w:rsidRPr="00103D65">
        <w:rPr>
          <w:rFonts w:ascii="Tahoma" w:hAnsi="Tahoma" w:cs="Tahoma"/>
          <w:sz w:val="24"/>
          <w:szCs w:val="24"/>
        </w:rPr>
        <w:t xml:space="preserve"> </w:t>
      </w:r>
      <w:r w:rsidR="007A6FB4" w:rsidRPr="00103D65">
        <w:rPr>
          <w:rFonts w:ascii="Tahoma" w:hAnsi="Tahoma" w:cs="Tahoma"/>
          <w:sz w:val="24"/>
          <w:szCs w:val="24"/>
        </w:rPr>
        <w:t xml:space="preserve">within ECAMS </w:t>
      </w:r>
      <w:r w:rsidR="00082155" w:rsidRPr="00103D65">
        <w:rPr>
          <w:rFonts w:ascii="Tahoma" w:hAnsi="Tahoma" w:cs="Tahoma"/>
          <w:sz w:val="24"/>
          <w:szCs w:val="24"/>
        </w:rPr>
        <w:t xml:space="preserve">before </w:t>
      </w:r>
      <w:r w:rsidR="009156DD" w:rsidRPr="00103D65">
        <w:rPr>
          <w:rFonts w:ascii="Tahoma" w:hAnsi="Tahoma" w:cs="Tahoma"/>
          <w:sz w:val="24"/>
          <w:szCs w:val="24"/>
        </w:rPr>
        <w:t xml:space="preserve">the deadline to submit </w:t>
      </w:r>
      <w:r w:rsidR="00D11F0F" w:rsidRPr="00103D65">
        <w:rPr>
          <w:rFonts w:ascii="Tahoma" w:hAnsi="Tahoma" w:cs="Tahoma"/>
          <w:sz w:val="24"/>
          <w:szCs w:val="24"/>
        </w:rPr>
        <w:t>application</w:t>
      </w:r>
      <w:r w:rsidR="009156DD" w:rsidRPr="00103D65">
        <w:rPr>
          <w:rFonts w:ascii="Tahoma" w:hAnsi="Tahoma" w:cs="Tahoma"/>
          <w:sz w:val="24"/>
          <w:szCs w:val="24"/>
        </w:rPr>
        <w:t>s</w:t>
      </w:r>
      <w:r w:rsidR="00082155" w:rsidRPr="00103D65">
        <w:rPr>
          <w:rFonts w:ascii="Tahoma" w:hAnsi="Tahoma" w:cs="Tahoma"/>
          <w:sz w:val="24"/>
          <w:szCs w:val="24"/>
        </w:rPr>
        <w:t xml:space="preserve">. </w:t>
      </w:r>
      <w:r w:rsidR="001661BE" w:rsidRPr="00103D65">
        <w:rPr>
          <w:rFonts w:ascii="Tahoma" w:hAnsi="Tahoma" w:cs="Tahoma"/>
          <w:sz w:val="24"/>
          <w:szCs w:val="24"/>
        </w:rPr>
        <w:t>Application</w:t>
      </w:r>
      <w:r w:rsidR="00082155" w:rsidRPr="00103D65">
        <w:rPr>
          <w:rFonts w:ascii="Tahoma" w:hAnsi="Tahoma" w:cs="Tahoma"/>
          <w:sz w:val="24"/>
          <w:szCs w:val="24"/>
        </w:rPr>
        <w:t>s cannot be changed after that date and time. A</w:t>
      </w:r>
      <w:r w:rsidR="003721A4" w:rsidRPr="00103D65">
        <w:rPr>
          <w:rFonts w:ascii="Tahoma" w:hAnsi="Tahoma" w:cs="Tahoma"/>
          <w:sz w:val="24"/>
          <w:szCs w:val="24"/>
        </w:rPr>
        <w:t>n</w:t>
      </w:r>
      <w:r w:rsidR="00082155" w:rsidRPr="00103D65">
        <w:rPr>
          <w:rFonts w:ascii="Tahoma" w:hAnsi="Tahoma" w:cs="Tahoma"/>
          <w:sz w:val="24"/>
          <w:szCs w:val="24"/>
        </w:rPr>
        <w:t xml:space="preserve"> </w:t>
      </w:r>
      <w:r w:rsidR="00403F6F" w:rsidRPr="00103D65">
        <w:rPr>
          <w:rFonts w:ascii="Tahoma" w:hAnsi="Tahoma" w:cs="Tahoma"/>
          <w:sz w:val="24"/>
          <w:szCs w:val="24"/>
        </w:rPr>
        <w:t>application</w:t>
      </w:r>
      <w:r w:rsidR="00082155" w:rsidRPr="00103D65">
        <w:rPr>
          <w:rFonts w:ascii="Tahoma" w:hAnsi="Tahoma" w:cs="Tahoma"/>
          <w:sz w:val="24"/>
          <w:szCs w:val="24"/>
        </w:rPr>
        <w:t xml:space="preserve"> cannot be “timed” to expire on a specific date. For example, a statement such as the following is non-responsive to the </w:t>
      </w:r>
      <w:r w:rsidR="00F66DFA" w:rsidRPr="00103D65">
        <w:rPr>
          <w:rFonts w:ascii="Tahoma" w:hAnsi="Tahoma" w:cs="Tahoma"/>
          <w:sz w:val="24"/>
          <w:szCs w:val="24"/>
        </w:rPr>
        <w:t>solicitation</w:t>
      </w:r>
      <w:r w:rsidR="00E47E20" w:rsidRPr="00103D65">
        <w:rPr>
          <w:rFonts w:ascii="Tahoma" w:hAnsi="Tahoma" w:cs="Tahoma"/>
          <w:sz w:val="24"/>
          <w:szCs w:val="24"/>
        </w:rPr>
        <w:t>: “</w:t>
      </w:r>
      <w:r w:rsidR="00082155" w:rsidRPr="00103D65">
        <w:rPr>
          <w:rFonts w:ascii="Tahoma" w:hAnsi="Tahoma" w:cs="Tahoma"/>
          <w:sz w:val="24"/>
          <w:szCs w:val="24"/>
        </w:rPr>
        <w:t xml:space="preserve">This </w:t>
      </w:r>
      <w:r w:rsidR="00D11F0F" w:rsidRPr="00103D65">
        <w:rPr>
          <w:rFonts w:ascii="Tahoma" w:hAnsi="Tahoma" w:cs="Tahoma"/>
          <w:sz w:val="24"/>
          <w:szCs w:val="24"/>
        </w:rPr>
        <w:t>application</w:t>
      </w:r>
      <w:r w:rsidR="00082155" w:rsidRPr="00103D65">
        <w:rPr>
          <w:rFonts w:ascii="Tahoma" w:hAnsi="Tahoma" w:cs="Tahoma"/>
          <w:sz w:val="24"/>
          <w:szCs w:val="24"/>
        </w:rPr>
        <w:t xml:space="preserve"> and the cost estimate are valid for 60 days.”</w:t>
      </w:r>
    </w:p>
    <w:p w14:paraId="6FBA9BCF" w14:textId="77777777" w:rsidR="007D60E9" w:rsidRPr="00103D65" w:rsidRDefault="007D60E9" w:rsidP="00E04486">
      <w:pPr>
        <w:spacing w:after="0"/>
        <w:rPr>
          <w:rFonts w:ascii="Tahoma" w:hAnsi="Tahoma" w:cs="Tahoma"/>
          <w:sz w:val="24"/>
          <w:szCs w:val="24"/>
        </w:rPr>
      </w:pPr>
    </w:p>
    <w:p w14:paraId="64F83F7F" w14:textId="77777777" w:rsidR="00082155" w:rsidRPr="00103D65" w:rsidRDefault="00B94C7C" w:rsidP="00BA3CBC">
      <w:pPr>
        <w:pStyle w:val="Heading2"/>
        <w:keepNext w:val="0"/>
        <w:numPr>
          <w:ilvl w:val="0"/>
          <w:numId w:val="15"/>
        </w:numPr>
        <w:spacing w:before="0" w:after="0"/>
        <w:ind w:hanging="720"/>
        <w:rPr>
          <w:rFonts w:ascii="Tahoma" w:hAnsi="Tahoma" w:cs="Tahoma"/>
        </w:rPr>
      </w:pPr>
      <w:bookmarkStart w:id="111" w:name="_Toc218497730"/>
      <w:bookmarkStart w:id="112" w:name="_Toc219275132"/>
      <w:bookmarkStart w:id="113" w:name="_Toc211852171"/>
      <w:r w:rsidRPr="00103D65">
        <w:rPr>
          <w:rFonts w:ascii="Tahoma" w:hAnsi="Tahoma" w:cs="Tahoma"/>
        </w:rPr>
        <w:t>Immaterial Defect</w:t>
      </w:r>
      <w:bookmarkEnd w:id="111"/>
      <w:bookmarkEnd w:id="112"/>
      <w:bookmarkEnd w:id="113"/>
    </w:p>
    <w:p w14:paraId="22A8C92D" w14:textId="3B006C5C" w:rsidR="00B94C7C" w:rsidRPr="00103D65" w:rsidRDefault="00176182" w:rsidP="00E26DE1">
      <w:pPr>
        <w:spacing w:after="0"/>
        <w:ind w:left="720"/>
        <w:rPr>
          <w:rFonts w:ascii="Tahoma" w:hAnsi="Tahoma" w:cs="Tahoma"/>
          <w:sz w:val="24"/>
          <w:szCs w:val="24"/>
        </w:rPr>
      </w:pPr>
      <w:r w:rsidRPr="00103D65">
        <w:rPr>
          <w:rFonts w:ascii="Tahoma" w:hAnsi="Tahoma" w:cs="Tahoma"/>
          <w:sz w:val="24"/>
          <w:szCs w:val="24"/>
        </w:rPr>
        <w:t xml:space="preserve">The </w:t>
      </w:r>
      <w:r w:rsidR="008E36A3" w:rsidRPr="00103D65">
        <w:rPr>
          <w:rFonts w:ascii="Tahoma" w:hAnsi="Tahoma" w:cs="Tahoma"/>
          <w:sz w:val="24"/>
          <w:szCs w:val="24"/>
        </w:rPr>
        <w:t>CEC</w:t>
      </w:r>
      <w:r w:rsidR="00B94C7C" w:rsidRPr="00103D65">
        <w:rPr>
          <w:rFonts w:ascii="Tahoma" w:hAnsi="Tahoma" w:cs="Tahoma"/>
          <w:sz w:val="24"/>
          <w:szCs w:val="24"/>
        </w:rPr>
        <w:t xml:space="preserve"> may waive any immaterial defect or deviation contained in </w:t>
      </w:r>
      <w:r w:rsidR="00935AD4" w:rsidRPr="00103D65">
        <w:rPr>
          <w:rFonts w:ascii="Tahoma" w:hAnsi="Tahoma" w:cs="Tahoma"/>
          <w:sz w:val="24"/>
          <w:szCs w:val="24"/>
        </w:rPr>
        <w:t xml:space="preserve">an </w:t>
      </w:r>
      <w:r w:rsidR="786F3C4F" w:rsidRPr="00103D65">
        <w:rPr>
          <w:rFonts w:ascii="Tahoma" w:hAnsi="Tahoma" w:cs="Tahoma"/>
          <w:sz w:val="24"/>
          <w:szCs w:val="24"/>
        </w:rPr>
        <w:t>A</w:t>
      </w:r>
      <w:r w:rsidR="00403F6F" w:rsidRPr="00103D65">
        <w:rPr>
          <w:rFonts w:ascii="Tahoma" w:hAnsi="Tahoma" w:cs="Tahoma"/>
          <w:sz w:val="24"/>
          <w:szCs w:val="24"/>
        </w:rPr>
        <w:t>pplicant</w:t>
      </w:r>
      <w:r w:rsidR="00B94C7C" w:rsidRPr="00103D65">
        <w:rPr>
          <w:rFonts w:ascii="Tahoma" w:hAnsi="Tahoma" w:cs="Tahoma"/>
          <w:sz w:val="24"/>
          <w:szCs w:val="24"/>
        </w:rPr>
        <w:t xml:space="preserve">’s </w:t>
      </w:r>
      <w:r w:rsidR="00D11F0F" w:rsidRPr="00103D65">
        <w:rPr>
          <w:rFonts w:ascii="Tahoma" w:hAnsi="Tahoma" w:cs="Tahoma"/>
          <w:sz w:val="24"/>
          <w:szCs w:val="24"/>
        </w:rPr>
        <w:t>application</w:t>
      </w:r>
      <w:r w:rsidR="00B94C7C" w:rsidRPr="00103D65">
        <w:rPr>
          <w:rFonts w:ascii="Tahoma" w:hAnsi="Tahoma" w:cs="Tahoma"/>
          <w:sz w:val="24"/>
          <w:szCs w:val="24"/>
        </w:rPr>
        <w:t>.</w:t>
      </w:r>
      <w:r w:rsidRPr="00103D65">
        <w:rPr>
          <w:rFonts w:ascii="Tahoma" w:hAnsi="Tahoma" w:cs="Tahoma"/>
          <w:sz w:val="24"/>
          <w:szCs w:val="24"/>
        </w:rPr>
        <w:t xml:space="preserve"> </w:t>
      </w:r>
      <w:r w:rsidR="008E36A3" w:rsidRPr="00103D65">
        <w:rPr>
          <w:rFonts w:ascii="Tahoma" w:hAnsi="Tahoma" w:cs="Tahoma"/>
          <w:sz w:val="24"/>
          <w:szCs w:val="24"/>
        </w:rPr>
        <w:t>CEC</w:t>
      </w:r>
      <w:r w:rsidR="00B94C7C" w:rsidRPr="00103D65">
        <w:rPr>
          <w:rFonts w:ascii="Tahoma" w:hAnsi="Tahoma" w:cs="Tahoma"/>
          <w:sz w:val="24"/>
          <w:szCs w:val="24"/>
        </w:rPr>
        <w:t xml:space="preserve">’s waiver shall in no way modify the </w:t>
      </w:r>
      <w:r w:rsidR="00D11F0F" w:rsidRPr="00103D65">
        <w:rPr>
          <w:rFonts w:ascii="Tahoma" w:hAnsi="Tahoma" w:cs="Tahoma"/>
          <w:sz w:val="24"/>
          <w:szCs w:val="24"/>
        </w:rPr>
        <w:t>application</w:t>
      </w:r>
      <w:r w:rsidR="00B94C7C" w:rsidRPr="00103D65">
        <w:rPr>
          <w:rFonts w:ascii="Tahoma" w:hAnsi="Tahoma" w:cs="Tahoma"/>
          <w:sz w:val="24"/>
          <w:szCs w:val="24"/>
        </w:rPr>
        <w:t xml:space="preserve"> or excuse </w:t>
      </w:r>
      <w:r w:rsidR="00A8773C" w:rsidRPr="00103D65">
        <w:rPr>
          <w:rFonts w:ascii="Tahoma" w:hAnsi="Tahoma" w:cs="Tahoma"/>
          <w:sz w:val="24"/>
          <w:szCs w:val="24"/>
        </w:rPr>
        <w:t>an</w:t>
      </w:r>
      <w:r w:rsidR="00B94C7C" w:rsidRPr="00103D65">
        <w:rPr>
          <w:rFonts w:ascii="Tahoma" w:hAnsi="Tahoma" w:cs="Tahoma"/>
          <w:sz w:val="24"/>
          <w:szCs w:val="24"/>
        </w:rPr>
        <w:t xml:space="preserve"> </w:t>
      </w:r>
      <w:r w:rsidR="00A8773C" w:rsidRPr="00103D65">
        <w:rPr>
          <w:rFonts w:ascii="Tahoma" w:hAnsi="Tahoma" w:cs="Tahoma"/>
          <w:sz w:val="24"/>
          <w:szCs w:val="24"/>
        </w:rPr>
        <w:t>A</w:t>
      </w:r>
      <w:r w:rsidR="00403F6F" w:rsidRPr="00103D65">
        <w:rPr>
          <w:rFonts w:ascii="Tahoma" w:hAnsi="Tahoma" w:cs="Tahoma"/>
          <w:sz w:val="24"/>
          <w:szCs w:val="24"/>
        </w:rPr>
        <w:t>pplicant</w:t>
      </w:r>
      <w:r w:rsidR="00A8773C" w:rsidRPr="00103D65">
        <w:rPr>
          <w:rFonts w:ascii="Tahoma" w:hAnsi="Tahoma" w:cs="Tahoma"/>
          <w:sz w:val="24"/>
          <w:szCs w:val="24"/>
        </w:rPr>
        <w:t xml:space="preserve"> proposed for funding</w:t>
      </w:r>
      <w:r w:rsidR="00B94C7C" w:rsidRPr="00103D65">
        <w:rPr>
          <w:rFonts w:ascii="Tahoma" w:hAnsi="Tahoma" w:cs="Tahoma"/>
          <w:sz w:val="24"/>
          <w:szCs w:val="24"/>
        </w:rPr>
        <w:t xml:space="preserve"> from full compliance</w:t>
      </w:r>
      <w:r w:rsidR="00A8773C" w:rsidRPr="00103D65">
        <w:rPr>
          <w:rFonts w:ascii="Tahoma" w:hAnsi="Tahoma" w:cs="Tahoma"/>
          <w:sz w:val="24"/>
          <w:szCs w:val="24"/>
        </w:rPr>
        <w:t xml:space="preserve"> with solicitation requirements</w:t>
      </w:r>
      <w:r w:rsidR="00B94C7C" w:rsidRPr="00103D65">
        <w:rPr>
          <w:rFonts w:ascii="Tahoma" w:hAnsi="Tahoma" w:cs="Tahoma"/>
          <w:sz w:val="24"/>
          <w:szCs w:val="24"/>
        </w:rPr>
        <w:t>.</w:t>
      </w:r>
    </w:p>
    <w:p w14:paraId="403A7540" w14:textId="77777777" w:rsidR="007D60E9" w:rsidRPr="00103D65" w:rsidRDefault="007D60E9" w:rsidP="00E04486">
      <w:pPr>
        <w:spacing w:after="0"/>
        <w:rPr>
          <w:rFonts w:ascii="Tahoma" w:hAnsi="Tahoma" w:cs="Tahoma"/>
          <w:sz w:val="24"/>
          <w:szCs w:val="24"/>
        </w:rPr>
      </w:pPr>
    </w:p>
    <w:p w14:paraId="27A955C6" w14:textId="240393DA" w:rsidR="004B5B14" w:rsidRPr="00103D65" w:rsidRDefault="004B5B14" w:rsidP="00BA3CBC">
      <w:pPr>
        <w:pStyle w:val="Heading2"/>
        <w:keepNext w:val="0"/>
        <w:numPr>
          <w:ilvl w:val="0"/>
          <w:numId w:val="15"/>
        </w:numPr>
        <w:spacing w:before="0" w:after="0"/>
        <w:ind w:hanging="720"/>
        <w:rPr>
          <w:rFonts w:ascii="Tahoma" w:hAnsi="Tahoma" w:cs="Tahoma"/>
          <w:lang w:val="en-US"/>
        </w:rPr>
      </w:pPr>
      <w:bookmarkStart w:id="114" w:name="_Toc211852172"/>
      <w:bookmarkStart w:id="115" w:name="_Toc507398646"/>
      <w:bookmarkStart w:id="116" w:name="_Toc217726139"/>
      <w:bookmarkStart w:id="117" w:name="_Toc219275133"/>
      <w:r w:rsidRPr="00103D65">
        <w:rPr>
          <w:rFonts w:ascii="Tahoma" w:hAnsi="Tahoma" w:cs="Tahoma"/>
          <w:lang w:val="en-US"/>
        </w:rPr>
        <w:t>Opportunity to Cure Administrative Errors</w:t>
      </w:r>
      <w:bookmarkEnd w:id="114"/>
    </w:p>
    <w:p w14:paraId="59BDA372"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103D65">
        <w:rPr>
          <w:rFonts w:ascii="Tahoma" w:hAnsi="Tahoma" w:cs="Tahoma"/>
          <w:sz w:val="24"/>
          <w:szCs w:val="24"/>
        </w:rPr>
        <w:t>receiving</w:t>
      </w:r>
      <w:proofErr w:type="gramEnd"/>
      <w:r w:rsidRPr="00103D65">
        <w:rPr>
          <w:rFonts w:ascii="Tahoma" w:hAnsi="Tahoma" w:cs="Tahoma"/>
          <w:sz w:val="24"/>
          <w:szCs w:val="24"/>
        </w:rPr>
        <w:t xml:space="preserve"> a significantly reduced score for administrative errors while maintaining </w:t>
      </w:r>
      <w:proofErr w:type="gramStart"/>
      <w:r w:rsidRPr="00103D65">
        <w:rPr>
          <w:rFonts w:ascii="Tahoma" w:hAnsi="Tahoma" w:cs="Tahoma"/>
          <w:sz w:val="24"/>
          <w:szCs w:val="24"/>
        </w:rPr>
        <w:t>a fair</w:t>
      </w:r>
      <w:proofErr w:type="gramEnd"/>
      <w:r w:rsidRPr="00103D65">
        <w:rPr>
          <w:rFonts w:ascii="Tahoma" w:hAnsi="Tahoma" w:cs="Tahoma"/>
          <w:sz w:val="24"/>
          <w:szCs w:val="24"/>
        </w:rPr>
        <w:t xml:space="preserve"> competition. This process also ensures better competition and thus better projects to benefit California.     </w:t>
      </w:r>
    </w:p>
    <w:p w14:paraId="5B3438D5"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103D65" w:rsidRDefault="002175C8" w:rsidP="00BA3CBC">
      <w:pPr>
        <w:numPr>
          <w:ilvl w:val="0"/>
          <w:numId w:val="29"/>
        </w:numPr>
        <w:spacing w:after="0"/>
        <w:rPr>
          <w:rFonts w:ascii="Tahoma" w:hAnsi="Tahoma" w:cs="Tahoma"/>
          <w:sz w:val="24"/>
          <w:szCs w:val="24"/>
        </w:rPr>
      </w:pPr>
      <w:r w:rsidRPr="00103D65">
        <w:rPr>
          <w:rFonts w:ascii="Tahoma" w:hAnsi="Tahoma" w:cs="Tahoma"/>
          <w:sz w:val="24"/>
          <w:szCs w:val="24"/>
        </w:rPr>
        <w:t>Scanning and submitting every other page in a document instead of every page.   </w:t>
      </w:r>
    </w:p>
    <w:p w14:paraId="15BA27CC" w14:textId="77777777" w:rsidR="002175C8" w:rsidRPr="00103D65" w:rsidRDefault="002175C8" w:rsidP="00BA3CBC">
      <w:pPr>
        <w:numPr>
          <w:ilvl w:val="0"/>
          <w:numId w:val="29"/>
        </w:numPr>
        <w:spacing w:after="0"/>
        <w:rPr>
          <w:rFonts w:ascii="Tahoma" w:hAnsi="Tahoma" w:cs="Tahoma"/>
          <w:sz w:val="24"/>
          <w:szCs w:val="24"/>
        </w:rPr>
      </w:pPr>
      <w:r w:rsidRPr="00103D65">
        <w:rPr>
          <w:rFonts w:ascii="Tahoma" w:hAnsi="Tahoma" w:cs="Tahoma"/>
          <w:sz w:val="24"/>
          <w:szCs w:val="24"/>
        </w:rPr>
        <w:t>Submitting the wrong document.   </w:t>
      </w:r>
    </w:p>
    <w:p w14:paraId="2195753C" w14:textId="77777777" w:rsidR="002175C8" w:rsidRPr="00103D65" w:rsidRDefault="002175C8" w:rsidP="00BA3CBC">
      <w:pPr>
        <w:numPr>
          <w:ilvl w:val="0"/>
          <w:numId w:val="29"/>
        </w:numPr>
        <w:rPr>
          <w:rFonts w:ascii="Tahoma" w:hAnsi="Tahoma" w:cs="Tahoma"/>
          <w:sz w:val="24"/>
          <w:szCs w:val="24"/>
        </w:rPr>
      </w:pPr>
      <w:r w:rsidRPr="00103D65">
        <w:rPr>
          <w:rFonts w:ascii="Tahoma" w:hAnsi="Tahoma" w:cs="Tahoma"/>
          <w:sz w:val="24"/>
          <w:szCs w:val="24"/>
        </w:rPr>
        <w:t>Leaving out a document.   </w:t>
      </w:r>
    </w:p>
    <w:p w14:paraId="7DBF3424"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 xml:space="preserve">If the Evaluation Committee find what reasonably appears to be an administrative error, they can communicate with the Applicant to confirm. If an Applicant finds an administrative error in its application, it should immediately </w:t>
      </w:r>
      <w:r w:rsidRPr="00103D65">
        <w:rPr>
          <w:rFonts w:ascii="Tahoma" w:hAnsi="Tahoma" w:cs="Tahoma"/>
          <w:sz w:val="24"/>
          <w:szCs w:val="24"/>
        </w:rPr>
        <w:lastRenderedPageBreak/>
        <w:t>contact the Commission Agreement Officer listed in the “Contact Information” section of this solicitation.   </w:t>
      </w:r>
    </w:p>
    <w:p w14:paraId="2B4055DF"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 xml:space="preserve">If an administrative error has been identified and communicated to the Commission Agreement Officer, the CEC may, but is not required to, allow the </w:t>
      </w:r>
      <w:proofErr w:type="gramStart"/>
      <w:r w:rsidRPr="00103D65">
        <w:rPr>
          <w:rFonts w:ascii="Tahoma" w:hAnsi="Tahoma" w:cs="Tahoma"/>
          <w:sz w:val="24"/>
          <w:szCs w:val="24"/>
        </w:rPr>
        <w:t>Applicant</w:t>
      </w:r>
      <w:proofErr w:type="gramEnd"/>
      <w:r w:rsidRPr="00103D65">
        <w:rPr>
          <w:rFonts w:ascii="Tahoma" w:hAnsi="Tahoma" w:cs="Tahoma"/>
          <w:sz w:val="24"/>
          <w:szCs w:val="24"/>
        </w:rPr>
        <w:t xml:space="preserve"> </w:t>
      </w:r>
      <w:proofErr w:type="gramStart"/>
      <w:r w:rsidRPr="00103D65">
        <w:rPr>
          <w:rFonts w:ascii="Tahoma" w:hAnsi="Tahoma" w:cs="Tahoma"/>
          <w:sz w:val="24"/>
          <w:szCs w:val="24"/>
        </w:rPr>
        <w:t>a period of time</w:t>
      </w:r>
      <w:proofErr w:type="gramEnd"/>
      <w:r w:rsidRPr="00103D65">
        <w:rPr>
          <w:rFonts w:ascii="Tahoma" w:hAnsi="Tahoma" w:cs="Tahoma"/>
          <w:sz w:val="24"/>
          <w:szCs w:val="24"/>
        </w:rPr>
        <w:t xml:space="preserve"> to provide the missing materials. Reasons why the CEC might NOT allow an Applicant to fix an administrative error include, but are not limited to:  </w:t>
      </w:r>
    </w:p>
    <w:p w14:paraId="5E2B0B2D"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funds have a deadline that does not allow time to fix the error.   </w:t>
      </w:r>
    </w:p>
    <w:p w14:paraId="34589BE8"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Applicant brings the error to the CEC’s attention too late in the solicitation process (e.g., after awards have been approved at a Business Meeting).   </w:t>
      </w:r>
    </w:p>
    <w:p w14:paraId="3725C0AD" w14:textId="7E824FC8" w:rsidR="002175C8" w:rsidRPr="00103D65" w:rsidRDefault="002175C8" w:rsidP="002175C8">
      <w:pPr>
        <w:ind w:left="720"/>
        <w:rPr>
          <w:rFonts w:ascii="Tahoma" w:hAnsi="Tahoma" w:cs="Tahoma"/>
          <w:sz w:val="24"/>
          <w:szCs w:val="24"/>
        </w:rPr>
      </w:pPr>
      <w:r w:rsidRPr="00103D65">
        <w:rPr>
          <w:rFonts w:ascii="Tahoma" w:hAnsi="Tahoma" w:cs="Tahoma"/>
          <w:sz w:val="24"/>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0DB16BD" w:rsidRPr="00103D65">
        <w:rPr>
          <w:rFonts w:ascii="Tahoma" w:hAnsi="Tahoma" w:cs="Tahoma"/>
          <w:sz w:val="24"/>
          <w:szCs w:val="24"/>
        </w:rPr>
        <w:t>,</w:t>
      </w:r>
      <w:r w:rsidRPr="00103D65">
        <w:rPr>
          <w:rFonts w:ascii="Tahoma" w:hAnsi="Tahoma" w:cs="Tahoma"/>
          <w:sz w:val="24"/>
          <w:szCs w:val="24"/>
        </w:rPr>
        <w:t xml:space="preserve"> and the obligation is on the Applicant to ensure the proper contact(s) are listed and available to respond. The Evaluation Committee will not consider any </w:t>
      </w:r>
      <w:r w:rsidR="6E6FA8EE" w:rsidRPr="00103D65">
        <w:rPr>
          <w:rFonts w:ascii="Tahoma" w:hAnsi="Tahoma" w:cs="Tahoma"/>
          <w:sz w:val="24"/>
          <w:szCs w:val="24"/>
        </w:rPr>
        <w:t>materials</w:t>
      </w:r>
      <w:r w:rsidRPr="00103D65">
        <w:rPr>
          <w:rFonts w:ascii="Tahoma" w:hAnsi="Tahoma" w:cs="Tahoma"/>
          <w:sz w:val="24"/>
          <w:szCs w:val="24"/>
        </w:rPr>
        <w:t xml:space="preserve"> submitted after the deadline.   </w:t>
      </w:r>
    </w:p>
    <w:p w14:paraId="3E5D6C50"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103D65" w:rsidRDefault="002175C8" w:rsidP="002175C8">
      <w:pPr>
        <w:ind w:left="720"/>
        <w:rPr>
          <w:rFonts w:ascii="Tahoma" w:hAnsi="Tahoma" w:cs="Tahoma"/>
          <w:sz w:val="24"/>
          <w:szCs w:val="24"/>
        </w:rPr>
      </w:pPr>
      <w:r w:rsidRPr="00103D65">
        <w:rPr>
          <w:rFonts w:ascii="Tahoma" w:hAnsi="Tahoma" w:cs="Tahoma"/>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68F55ACD" w:rsidR="00082155" w:rsidRPr="00103D65" w:rsidRDefault="00082155" w:rsidP="00BA3CBC">
      <w:pPr>
        <w:pStyle w:val="Heading2"/>
        <w:keepNext w:val="0"/>
        <w:numPr>
          <w:ilvl w:val="0"/>
          <w:numId w:val="15"/>
        </w:numPr>
        <w:spacing w:before="0" w:after="0"/>
        <w:ind w:hanging="720"/>
        <w:rPr>
          <w:rFonts w:ascii="Tahoma" w:hAnsi="Tahoma" w:cs="Tahoma"/>
        </w:rPr>
      </w:pPr>
      <w:bookmarkStart w:id="118" w:name="_Toc211852173"/>
      <w:r w:rsidRPr="00103D65">
        <w:rPr>
          <w:rFonts w:ascii="Tahoma" w:hAnsi="Tahoma" w:cs="Tahoma"/>
        </w:rPr>
        <w:t xml:space="preserve">Disposition of </w:t>
      </w:r>
      <w:r w:rsidR="00D11F0F" w:rsidRPr="00103D65">
        <w:rPr>
          <w:rFonts w:ascii="Tahoma" w:hAnsi="Tahoma" w:cs="Tahoma"/>
        </w:rPr>
        <w:t>Applicant</w:t>
      </w:r>
      <w:r w:rsidRPr="00103D65">
        <w:rPr>
          <w:rFonts w:ascii="Tahoma" w:hAnsi="Tahoma" w:cs="Tahoma"/>
        </w:rPr>
        <w:t>’s Documents</w:t>
      </w:r>
      <w:bookmarkEnd w:id="115"/>
      <w:bookmarkEnd w:id="116"/>
      <w:bookmarkEnd w:id="117"/>
      <w:bookmarkEnd w:id="118"/>
    </w:p>
    <w:p w14:paraId="281BEFD7" w14:textId="3982AF3B" w:rsidR="00082155" w:rsidRPr="00103D65" w:rsidRDefault="00E630B0" w:rsidP="00E26DE1">
      <w:pPr>
        <w:spacing w:after="0"/>
        <w:ind w:left="720"/>
        <w:rPr>
          <w:rFonts w:ascii="Tahoma" w:hAnsi="Tahoma" w:cs="Tahoma"/>
          <w:sz w:val="24"/>
          <w:szCs w:val="24"/>
        </w:rPr>
      </w:pPr>
      <w:r w:rsidRPr="00103D65">
        <w:rPr>
          <w:rFonts w:ascii="Tahoma" w:hAnsi="Tahoma" w:cs="Tahoma"/>
          <w:sz w:val="24"/>
          <w:szCs w:val="24"/>
        </w:rPr>
        <w:t xml:space="preserve">The entire evaluation process from receipt of </w:t>
      </w:r>
      <w:r w:rsidR="00403F6F" w:rsidRPr="00103D65">
        <w:rPr>
          <w:rFonts w:ascii="Tahoma" w:hAnsi="Tahoma" w:cs="Tahoma"/>
          <w:sz w:val="24"/>
          <w:szCs w:val="24"/>
        </w:rPr>
        <w:t>application</w:t>
      </w:r>
      <w:r w:rsidRPr="00103D65">
        <w:rPr>
          <w:rFonts w:ascii="Tahoma" w:hAnsi="Tahoma" w:cs="Tahoma"/>
          <w:sz w:val="24"/>
          <w:szCs w:val="24"/>
        </w:rPr>
        <w:t xml:space="preserve">s up to the posting of the Notice of Proposed Award is confidential. </w:t>
      </w:r>
      <w:r w:rsidR="00082155" w:rsidRPr="00103D65">
        <w:rPr>
          <w:rFonts w:ascii="Tahoma" w:hAnsi="Tahoma" w:cs="Tahoma"/>
          <w:sz w:val="24"/>
          <w:szCs w:val="24"/>
        </w:rPr>
        <w:t>On the Notice of Proposed Award</w:t>
      </w:r>
      <w:r w:rsidR="00B94C7C" w:rsidRPr="00103D65">
        <w:rPr>
          <w:rFonts w:ascii="Tahoma" w:hAnsi="Tahoma" w:cs="Tahoma"/>
          <w:sz w:val="24"/>
          <w:szCs w:val="24"/>
        </w:rPr>
        <w:t xml:space="preserve"> posting</w:t>
      </w:r>
      <w:r w:rsidR="00082155" w:rsidRPr="00103D65">
        <w:rPr>
          <w:rFonts w:ascii="Tahoma" w:hAnsi="Tahoma" w:cs="Tahoma"/>
          <w:sz w:val="24"/>
          <w:szCs w:val="24"/>
        </w:rPr>
        <w:t xml:space="preserve"> date</w:t>
      </w:r>
      <w:r w:rsidRPr="00103D65">
        <w:rPr>
          <w:rFonts w:ascii="Tahoma" w:hAnsi="Tahoma" w:cs="Tahoma"/>
          <w:sz w:val="24"/>
          <w:szCs w:val="24"/>
        </w:rPr>
        <w:t>, or date of solicitation cancellation,</w:t>
      </w:r>
      <w:r w:rsidR="00082155" w:rsidRPr="00103D65">
        <w:rPr>
          <w:rFonts w:ascii="Tahoma" w:hAnsi="Tahoma" w:cs="Tahoma"/>
          <w:sz w:val="24"/>
          <w:szCs w:val="24"/>
        </w:rPr>
        <w:t xml:space="preserve"> all</w:t>
      </w:r>
      <w:r w:rsidR="00B94C7C" w:rsidRPr="00103D65">
        <w:rPr>
          <w:rFonts w:ascii="Tahoma" w:hAnsi="Tahoma" w:cs="Tahoma"/>
          <w:sz w:val="24"/>
          <w:szCs w:val="24"/>
        </w:rPr>
        <w:t xml:space="preserve"> </w:t>
      </w:r>
      <w:r w:rsidR="00D11F0F" w:rsidRPr="00103D65">
        <w:rPr>
          <w:rFonts w:ascii="Tahoma" w:hAnsi="Tahoma" w:cs="Tahoma"/>
          <w:sz w:val="24"/>
          <w:szCs w:val="24"/>
        </w:rPr>
        <w:t>application</w:t>
      </w:r>
      <w:r w:rsidR="00B94C7C" w:rsidRPr="00103D65">
        <w:rPr>
          <w:rFonts w:ascii="Tahoma" w:hAnsi="Tahoma" w:cs="Tahoma"/>
          <w:sz w:val="24"/>
          <w:szCs w:val="24"/>
        </w:rPr>
        <w:t xml:space="preserve">s and related </w:t>
      </w:r>
      <w:r w:rsidR="00B94C7C" w:rsidRPr="00103D65">
        <w:rPr>
          <w:rFonts w:ascii="Tahoma" w:hAnsi="Tahoma" w:cs="Tahoma"/>
          <w:sz w:val="24"/>
          <w:szCs w:val="24"/>
        </w:rPr>
        <w:lastRenderedPageBreak/>
        <w:t>material</w:t>
      </w:r>
      <w:r w:rsidR="00082155" w:rsidRPr="00103D65">
        <w:rPr>
          <w:rFonts w:ascii="Tahoma" w:hAnsi="Tahoma" w:cs="Tahoma"/>
          <w:sz w:val="24"/>
          <w:szCs w:val="24"/>
        </w:rPr>
        <w:t xml:space="preserve"> submitted in response to this </w:t>
      </w:r>
      <w:r w:rsidR="00F66DFA" w:rsidRPr="00103D65">
        <w:rPr>
          <w:rFonts w:ascii="Tahoma" w:hAnsi="Tahoma" w:cs="Tahoma"/>
          <w:sz w:val="24"/>
          <w:szCs w:val="24"/>
        </w:rPr>
        <w:t>solicitation</w:t>
      </w:r>
      <w:r w:rsidR="00082155" w:rsidRPr="00103D65">
        <w:rPr>
          <w:rFonts w:ascii="Tahoma" w:hAnsi="Tahoma" w:cs="Tahoma"/>
          <w:sz w:val="24"/>
          <w:szCs w:val="24"/>
        </w:rPr>
        <w:t xml:space="preserve"> become a part of the </w:t>
      </w:r>
      <w:r w:rsidR="00B94C7C" w:rsidRPr="00103D65">
        <w:rPr>
          <w:rFonts w:ascii="Tahoma" w:hAnsi="Tahoma" w:cs="Tahoma"/>
          <w:sz w:val="24"/>
          <w:szCs w:val="24"/>
        </w:rPr>
        <w:t xml:space="preserve">property of the State and </w:t>
      </w:r>
      <w:r w:rsidR="00082155" w:rsidRPr="00103D65">
        <w:rPr>
          <w:rFonts w:ascii="Tahoma" w:hAnsi="Tahoma" w:cs="Tahoma"/>
          <w:sz w:val="24"/>
          <w:szCs w:val="24"/>
        </w:rPr>
        <w:t xml:space="preserve">public record. </w:t>
      </w:r>
    </w:p>
    <w:p w14:paraId="52CCD176" w14:textId="77777777" w:rsidR="007D60E9" w:rsidRPr="00103D65" w:rsidRDefault="007D60E9" w:rsidP="00E04486">
      <w:pPr>
        <w:spacing w:after="0"/>
        <w:rPr>
          <w:rFonts w:ascii="Tahoma" w:hAnsi="Tahoma" w:cs="Tahoma"/>
          <w:sz w:val="24"/>
          <w:szCs w:val="24"/>
        </w:rPr>
      </w:pPr>
    </w:p>
    <w:p w14:paraId="168C8B37" w14:textId="77777777" w:rsidR="00082155" w:rsidRPr="00103D65" w:rsidRDefault="00D11F0F" w:rsidP="005A0FA3">
      <w:pPr>
        <w:pStyle w:val="Heading2"/>
        <w:keepNext w:val="0"/>
        <w:numPr>
          <w:ilvl w:val="0"/>
          <w:numId w:val="15"/>
        </w:numPr>
        <w:spacing w:before="0" w:after="0"/>
        <w:ind w:hanging="720"/>
        <w:rPr>
          <w:rFonts w:ascii="Tahoma" w:hAnsi="Tahoma" w:cs="Tahoma"/>
        </w:rPr>
      </w:pPr>
      <w:bookmarkStart w:id="119" w:name="_Toc507398650"/>
      <w:bookmarkStart w:id="120" w:name="_Toc217726141"/>
      <w:bookmarkStart w:id="121" w:name="_Toc219275134"/>
      <w:bookmarkStart w:id="122" w:name="_Toc211852174"/>
      <w:r w:rsidRPr="00103D65">
        <w:rPr>
          <w:rFonts w:ascii="Tahoma" w:hAnsi="Tahoma" w:cs="Tahoma"/>
        </w:rPr>
        <w:t>Applicant</w:t>
      </w:r>
      <w:r w:rsidR="00082155" w:rsidRPr="00103D65">
        <w:rPr>
          <w:rFonts w:ascii="Tahoma" w:hAnsi="Tahoma" w:cs="Tahoma"/>
        </w:rPr>
        <w:t>s’ Admonishment</w:t>
      </w:r>
      <w:bookmarkEnd w:id="119"/>
      <w:bookmarkEnd w:id="120"/>
      <w:bookmarkEnd w:id="121"/>
      <w:bookmarkEnd w:id="122"/>
    </w:p>
    <w:p w14:paraId="28C56D50" w14:textId="0F1F81DC" w:rsidR="00082155" w:rsidRPr="00103D65" w:rsidRDefault="00082155" w:rsidP="005A0FA3">
      <w:pPr>
        <w:spacing w:after="0"/>
        <w:ind w:left="720"/>
        <w:rPr>
          <w:rFonts w:ascii="Tahoma" w:hAnsi="Tahoma" w:cs="Tahoma"/>
          <w:sz w:val="24"/>
          <w:szCs w:val="24"/>
        </w:rPr>
      </w:pPr>
      <w:r w:rsidRPr="00103D65">
        <w:rPr>
          <w:rFonts w:ascii="Tahoma" w:hAnsi="Tahoma" w:cs="Tahoma"/>
          <w:sz w:val="24"/>
          <w:szCs w:val="24"/>
        </w:rPr>
        <w:t xml:space="preserve">This </w:t>
      </w:r>
      <w:r w:rsidR="00F66DFA" w:rsidRPr="00103D65">
        <w:rPr>
          <w:rFonts w:ascii="Tahoma" w:hAnsi="Tahoma" w:cs="Tahoma"/>
          <w:sz w:val="24"/>
          <w:szCs w:val="24"/>
        </w:rPr>
        <w:t>solicitation</w:t>
      </w:r>
      <w:r w:rsidRPr="00103D65">
        <w:rPr>
          <w:rFonts w:ascii="Tahoma" w:hAnsi="Tahoma" w:cs="Tahoma"/>
          <w:sz w:val="24"/>
          <w:szCs w:val="24"/>
        </w:rPr>
        <w:t xml:space="preserve"> contains the instructions governing the requirements for a firm quotation to be submitted by interested </w:t>
      </w:r>
      <w:r w:rsidR="00A8773C"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103D65">
        <w:rPr>
          <w:rFonts w:ascii="Tahoma" w:hAnsi="Tahoma" w:cs="Tahoma"/>
          <w:sz w:val="24"/>
          <w:szCs w:val="24"/>
        </w:rPr>
        <w:t>applicant</w:t>
      </w:r>
      <w:r w:rsidRPr="00103D65">
        <w:rPr>
          <w:rFonts w:ascii="Tahoma" w:hAnsi="Tahoma" w:cs="Tahoma"/>
          <w:sz w:val="24"/>
          <w:szCs w:val="24"/>
        </w:rPr>
        <w:t xml:space="preserve"> responsibilities. </w:t>
      </w:r>
      <w:r w:rsidR="00D11F0F" w:rsidRPr="00103D65">
        <w:rPr>
          <w:rFonts w:ascii="Tahoma" w:hAnsi="Tahoma" w:cs="Tahoma"/>
          <w:sz w:val="24"/>
          <w:szCs w:val="24"/>
        </w:rPr>
        <w:t>Applicant</w:t>
      </w:r>
      <w:r w:rsidRPr="00103D65">
        <w:rPr>
          <w:rFonts w:ascii="Tahoma" w:hAnsi="Tahoma" w:cs="Tahoma"/>
          <w:sz w:val="24"/>
          <w:szCs w:val="24"/>
        </w:rPr>
        <w:t xml:space="preserve">s </w:t>
      </w:r>
      <w:r w:rsidR="000F7A7C" w:rsidRPr="00103D65">
        <w:rPr>
          <w:rFonts w:ascii="Tahoma" w:hAnsi="Tahoma" w:cs="Tahoma"/>
          <w:sz w:val="24"/>
          <w:szCs w:val="24"/>
        </w:rPr>
        <w:t>are responsible for</w:t>
      </w:r>
      <w:r w:rsidRPr="00103D65">
        <w:rPr>
          <w:rFonts w:ascii="Tahoma" w:hAnsi="Tahoma" w:cs="Tahoma"/>
          <w:sz w:val="24"/>
          <w:szCs w:val="24"/>
        </w:rPr>
        <w:t xml:space="preserve"> carefully read</w:t>
      </w:r>
      <w:r w:rsidR="000F7A7C" w:rsidRPr="00103D65">
        <w:rPr>
          <w:rFonts w:ascii="Tahoma" w:hAnsi="Tahoma" w:cs="Tahoma"/>
          <w:sz w:val="24"/>
          <w:szCs w:val="24"/>
        </w:rPr>
        <w:t>ing</w:t>
      </w:r>
      <w:r w:rsidRPr="00103D65">
        <w:rPr>
          <w:rFonts w:ascii="Tahoma" w:hAnsi="Tahoma" w:cs="Tahoma"/>
          <w:sz w:val="24"/>
          <w:szCs w:val="24"/>
        </w:rPr>
        <w:t xml:space="preserve"> the entire </w:t>
      </w:r>
      <w:r w:rsidR="00F66DFA" w:rsidRPr="00103D65">
        <w:rPr>
          <w:rFonts w:ascii="Tahoma" w:hAnsi="Tahoma" w:cs="Tahoma"/>
          <w:sz w:val="24"/>
          <w:szCs w:val="24"/>
        </w:rPr>
        <w:t>solicitation</w:t>
      </w:r>
      <w:r w:rsidRPr="00103D65">
        <w:rPr>
          <w:rFonts w:ascii="Tahoma" w:hAnsi="Tahoma" w:cs="Tahoma"/>
          <w:sz w:val="24"/>
          <w:szCs w:val="24"/>
        </w:rPr>
        <w:t>, ask</w:t>
      </w:r>
      <w:r w:rsidR="000F7A7C" w:rsidRPr="00103D65">
        <w:rPr>
          <w:rFonts w:ascii="Tahoma" w:hAnsi="Tahoma" w:cs="Tahoma"/>
          <w:sz w:val="24"/>
          <w:szCs w:val="24"/>
        </w:rPr>
        <w:t>ing</w:t>
      </w:r>
      <w:r w:rsidRPr="00103D65">
        <w:rPr>
          <w:rFonts w:ascii="Tahoma" w:hAnsi="Tahoma" w:cs="Tahoma"/>
          <w:sz w:val="24"/>
          <w:szCs w:val="24"/>
        </w:rPr>
        <w:t xml:space="preserve"> appropriate questions in a timely manner, submit</w:t>
      </w:r>
      <w:r w:rsidR="000F7A7C" w:rsidRPr="00103D65">
        <w:rPr>
          <w:rFonts w:ascii="Tahoma" w:hAnsi="Tahoma" w:cs="Tahoma"/>
          <w:sz w:val="24"/>
          <w:szCs w:val="24"/>
        </w:rPr>
        <w:t>ting</w:t>
      </w:r>
      <w:r w:rsidRPr="00103D65">
        <w:rPr>
          <w:rFonts w:ascii="Tahoma" w:hAnsi="Tahoma" w:cs="Tahoma"/>
          <w:sz w:val="24"/>
          <w:szCs w:val="24"/>
        </w:rPr>
        <w:t xml:space="preserve"> all required responses in a complete manner by the required date and time, </w:t>
      </w:r>
      <w:r w:rsidR="00177F17" w:rsidRPr="00103D65">
        <w:rPr>
          <w:rFonts w:ascii="Tahoma" w:hAnsi="Tahoma" w:cs="Tahoma"/>
          <w:sz w:val="24"/>
          <w:szCs w:val="24"/>
        </w:rPr>
        <w:t xml:space="preserve">and </w:t>
      </w:r>
      <w:r w:rsidRPr="00103D65">
        <w:rPr>
          <w:rFonts w:ascii="Tahoma" w:hAnsi="Tahoma" w:cs="Tahoma"/>
          <w:sz w:val="24"/>
          <w:szCs w:val="24"/>
        </w:rPr>
        <w:t>mak</w:t>
      </w:r>
      <w:r w:rsidR="000F7A7C" w:rsidRPr="00103D65">
        <w:rPr>
          <w:rFonts w:ascii="Tahoma" w:hAnsi="Tahoma" w:cs="Tahoma"/>
          <w:sz w:val="24"/>
          <w:szCs w:val="24"/>
        </w:rPr>
        <w:t>ing</w:t>
      </w:r>
      <w:r w:rsidRPr="00103D65">
        <w:rPr>
          <w:rFonts w:ascii="Tahoma" w:hAnsi="Tahoma" w:cs="Tahoma"/>
          <w:sz w:val="24"/>
          <w:szCs w:val="24"/>
        </w:rPr>
        <w:t xml:space="preserve"> sure that all procedures and requirements of the </w:t>
      </w:r>
      <w:r w:rsidR="00F66DFA" w:rsidRPr="00103D65">
        <w:rPr>
          <w:rFonts w:ascii="Tahoma" w:hAnsi="Tahoma" w:cs="Tahoma"/>
          <w:sz w:val="24"/>
          <w:szCs w:val="24"/>
        </w:rPr>
        <w:t>solicitation</w:t>
      </w:r>
      <w:r w:rsidRPr="00103D65">
        <w:rPr>
          <w:rFonts w:ascii="Tahoma" w:hAnsi="Tahoma" w:cs="Tahoma"/>
          <w:sz w:val="24"/>
          <w:szCs w:val="24"/>
        </w:rPr>
        <w:t xml:space="preserve"> are follo</w:t>
      </w:r>
      <w:r w:rsidR="00177F17" w:rsidRPr="00103D65">
        <w:rPr>
          <w:rFonts w:ascii="Tahoma" w:hAnsi="Tahoma" w:cs="Tahoma"/>
          <w:sz w:val="24"/>
          <w:szCs w:val="24"/>
        </w:rPr>
        <w:t>wed and appropriately addressed.</w:t>
      </w:r>
    </w:p>
    <w:p w14:paraId="38FF4F9C" w14:textId="77777777" w:rsidR="007D60E9" w:rsidRPr="00103D65" w:rsidRDefault="007D60E9" w:rsidP="00E04486">
      <w:pPr>
        <w:spacing w:after="0"/>
        <w:rPr>
          <w:rFonts w:ascii="Tahoma" w:hAnsi="Tahoma" w:cs="Tahoma"/>
          <w:sz w:val="24"/>
          <w:szCs w:val="24"/>
        </w:rPr>
      </w:pPr>
    </w:p>
    <w:p w14:paraId="359DDA55" w14:textId="77777777" w:rsidR="007D2882" w:rsidRPr="00103D65" w:rsidRDefault="007D60E9" w:rsidP="00BA3CBC">
      <w:pPr>
        <w:pStyle w:val="Heading2"/>
        <w:keepNext w:val="0"/>
        <w:numPr>
          <w:ilvl w:val="0"/>
          <w:numId w:val="15"/>
        </w:numPr>
        <w:spacing w:before="0" w:after="0"/>
        <w:ind w:hanging="720"/>
        <w:rPr>
          <w:rFonts w:ascii="Tahoma" w:hAnsi="Tahoma" w:cs="Tahoma"/>
        </w:rPr>
      </w:pPr>
      <w:bookmarkStart w:id="123" w:name="_Toc507398642"/>
      <w:bookmarkStart w:id="124" w:name="_Toc217726137"/>
      <w:bookmarkStart w:id="125" w:name="_Toc219275137"/>
      <w:bookmarkStart w:id="126" w:name="_Toc211852175"/>
      <w:r w:rsidRPr="00103D65">
        <w:rPr>
          <w:rFonts w:ascii="Tahoma" w:hAnsi="Tahoma" w:cs="Tahoma"/>
        </w:rPr>
        <w:t>A</w:t>
      </w:r>
      <w:r w:rsidR="00287BC0" w:rsidRPr="00103D65">
        <w:rPr>
          <w:rFonts w:ascii="Tahoma" w:hAnsi="Tahoma" w:cs="Tahoma"/>
        </w:rPr>
        <w:t>greement</w:t>
      </w:r>
      <w:r w:rsidR="007D2882" w:rsidRPr="00103D65">
        <w:rPr>
          <w:rFonts w:ascii="Tahoma" w:hAnsi="Tahoma" w:cs="Tahoma"/>
        </w:rPr>
        <w:t xml:space="preserve"> Requirement</w:t>
      </w:r>
      <w:bookmarkEnd w:id="123"/>
      <w:bookmarkEnd w:id="124"/>
      <w:bookmarkEnd w:id="125"/>
      <w:r w:rsidR="00F92CDD" w:rsidRPr="00103D65">
        <w:rPr>
          <w:rFonts w:ascii="Tahoma" w:hAnsi="Tahoma" w:cs="Tahoma"/>
        </w:rPr>
        <w:t>s</w:t>
      </w:r>
      <w:bookmarkEnd w:id="126"/>
    </w:p>
    <w:p w14:paraId="49F041E5" w14:textId="67B6406C" w:rsidR="00FB3EA0" w:rsidRPr="00103D65" w:rsidRDefault="007D2882" w:rsidP="00FB3EA0">
      <w:pPr>
        <w:spacing w:after="0"/>
        <w:ind w:left="720"/>
        <w:rPr>
          <w:rFonts w:ascii="Tahoma" w:hAnsi="Tahoma" w:cs="Tahoma"/>
        </w:rPr>
      </w:pPr>
      <w:r w:rsidRPr="00103D65">
        <w:rPr>
          <w:rFonts w:ascii="Tahoma" w:hAnsi="Tahoma" w:cs="Tahoma"/>
          <w:sz w:val="24"/>
          <w:szCs w:val="24"/>
        </w:rPr>
        <w:t xml:space="preserve">The content of this </w:t>
      </w:r>
      <w:r w:rsidR="00F66DFA" w:rsidRPr="00103D65">
        <w:rPr>
          <w:rFonts w:ascii="Tahoma" w:hAnsi="Tahoma" w:cs="Tahoma"/>
          <w:sz w:val="24"/>
          <w:szCs w:val="24"/>
        </w:rPr>
        <w:t>solicitation</w:t>
      </w:r>
      <w:r w:rsidRPr="00103D65">
        <w:rPr>
          <w:rFonts w:ascii="Tahoma" w:hAnsi="Tahoma" w:cs="Tahoma"/>
          <w:sz w:val="24"/>
          <w:szCs w:val="24"/>
        </w:rPr>
        <w:t xml:space="preserve"> shall be incorporated by reference into the final </w:t>
      </w:r>
      <w:r w:rsidR="00F24939" w:rsidRPr="00103D65">
        <w:rPr>
          <w:rFonts w:ascii="Tahoma" w:hAnsi="Tahoma" w:cs="Tahoma"/>
          <w:sz w:val="24"/>
          <w:szCs w:val="24"/>
        </w:rPr>
        <w:t>agreement</w:t>
      </w:r>
      <w:r w:rsidRPr="00103D65">
        <w:rPr>
          <w:rFonts w:ascii="Tahoma" w:hAnsi="Tahoma" w:cs="Tahoma"/>
          <w:sz w:val="24"/>
          <w:szCs w:val="24"/>
        </w:rPr>
        <w:t xml:space="preserve">. </w:t>
      </w:r>
      <w:r w:rsidR="00FB3EA0" w:rsidRPr="00103D65">
        <w:rPr>
          <w:rFonts w:ascii="Tahoma" w:hAnsi="Tahoma" w:cs="Tahoma"/>
          <w:sz w:val="24"/>
          <w:szCs w:val="24"/>
        </w:rPr>
        <w:t xml:space="preserve">See the standard terms and conditions on the </w:t>
      </w:r>
      <w:hyperlink r:id="rId67" w:history="1">
        <w:r w:rsidR="00FB3EA0" w:rsidRPr="003434FB">
          <w:rPr>
            <w:rStyle w:val="Hyperlink"/>
            <w:rFonts w:ascii="Tahoma" w:hAnsi="Tahoma" w:cs="Tahoma"/>
            <w:sz w:val="24"/>
            <w:szCs w:val="24"/>
          </w:rPr>
          <w:t>CEC Funding Resources page</w:t>
        </w:r>
      </w:hyperlink>
      <w:r w:rsidR="00FB3EA0" w:rsidRPr="00103D65">
        <w:rPr>
          <w:rFonts w:ascii="Tahoma" w:hAnsi="Tahoma" w:cs="Tahoma"/>
          <w:sz w:val="24"/>
          <w:szCs w:val="24"/>
        </w:rPr>
        <w:t xml:space="preserve"> at: </w:t>
      </w:r>
      <w:r w:rsidR="003434FB" w:rsidRPr="00C9534A">
        <w:rPr>
          <w:sz w:val="24"/>
          <w:szCs w:val="24"/>
        </w:rPr>
        <w:t>https://www.energy.ca.gov/funding-opportunities/funding-resources</w:t>
      </w:r>
      <w:r w:rsidR="00FB3EA0" w:rsidRPr="00103D65">
        <w:rPr>
          <w:rFonts w:ascii="Tahoma" w:hAnsi="Tahoma" w:cs="Tahoma"/>
          <w:sz w:val="24"/>
          <w:szCs w:val="24"/>
        </w:rPr>
        <w:t>. This information is also in Section II.A.2.</w:t>
      </w:r>
    </w:p>
    <w:p w14:paraId="0480DBB9" w14:textId="77777777" w:rsidR="007D60E9" w:rsidRPr="00103D65" w:rsidRDefault="007D60E9" w:rsidP="00E26DE1">
      <w:pPr>
        <w:spacing w:after="0"/>
        <w:ind w:left="720"/>
        <w:rPr>
          <w:rFonts w:ascii="Tahoma" w:hAnsi="Tahoma" w:cs="Tahoma"/>
          <w:sz w:val="24"/>
          <w:szCs w:val="24"/>
        </w:rPr>
      </w:pPr>
    </w:p>
    <w:p w14:paraId="5E7A0340" w14:textId="658935BC" w:rsidR="002C6011" w:rsidRPr="00103D65" w:rsidRDefault="008E36A3" w:rsidP="00E26DE1">
      <w:pPr>
        <w:spacing w:after="0"/>
        <w:ind w:left="720"/>
        <w:rPr>
          <w:rFonts w:ascii="Tahoma" w:hAnsi="Tahoma" w:cs="Tahoma"/>
          <w:sz w:val="24"/>
          <w:szCs w:val="24"/>
        </w:rPr>
      </w:pPr>
      <w:r w:rsidRPr="00103D65">
        <w:rPr>
          <w:rFonts w:ascii="Tahoma" w:hAnsi="Tahoma" w:cs="Tahoma"/>
          <w:sz w:val="24"/>
          <w:szCs w:val="24"/>
        </w:rPr>
        <w:t>CEC</w:t>
      </w:r>
      <w:r w:rsidR="002C6011" w:rsidRPr="00103D65">
        <w:rPr>
          <w:rFonts w:ascii="Tahoma" w:hAnsi="Tahoma" w:cs="Tahoma"/>
          <w:sz w:val="24"/>
          <w:szCs w:val="24"/>
        </w:rPr>
        <w:t xml:space="preserve"> reserves the right to negotiate with </w:t>
      </w:r>
      <w:r w:rsidR="000F7A7C" w:rsidRPr="00103D65">
        <w:rPr>
          <w:rFonts w:ascii="Tahoma" w:hAnsi="Tahoma" w:cs="Tahoma"/>
          <w:sz w:val="24"/>
          <w:szCs w:val="24"/>
        </w:rPr>
        <w:t>A</w:t>
      </w:r>
      <w:r w:rsidR="00403F6F" w:rsidRPr="00103D65">
        <w:rPr>
          <w:rFonts w:ascii="Tahoma" w:hAnsi="Tahoma" w:cs="Tahoma"/>
          <w:sz w:val="24"/>
          <w:szCs w:val="24"/>
        </w:rPr>
        <w:t>pplicant</w:t>
      </w:r>
      <w:r w:rsidR="002C6011" w:rsidRPr="00103D65">
        <w:rPr>
          <w:rFonts w:ascii="Tahoma" w:hAnsi="Tahoma" w:cs="Tahoma"/>
          <w:sz w:val="24"/>
          <w:szCs w:val="24"/>
        </w:rPr>
        <w:t xml:space="preserve">s to modify the project scope, the level of funding, or both. If </w:t>
      </w:r>
      <w:r w:rsidRPr="00103D65">
        <w:rPr>
          <w:rFonts w:ascii="Tahoma" w:hAnsi="Tahoma" w:cs="Tahoma"/>
          <w:sz w:val="24"/>
          <w:szCs w:val="24"/>
        </w:rPr>
        <w:t>CEC</w:t>
      </w:r>
      <w:r w:rsidR="002C6011" w:rsidRPr="00103D65">
        <w:rPr>
          <w:rFonts w:ascii="Tahoma" w:hAnsi="Tahoma" w:cs="Tahoma"/>
          <w:sz w:val="24"/>
          <w:szCs w:val="24"/>
        </w:rPr>
        <w:t xml:space="preserve"> is unable to successfully negotiate and execute a funding agreement with an </w:t>
      </w:r>
      <w:r w:rsidR="000F7A7C" w:rsidRPr="00103D65">
        <w:rPr>
          <w:rFonts w:ascii="Tahoma" w:hAnsi="Tahoma" w:cs="Tahoma"/>
          <w:sz w:val="24"/>
          <w:szCs w:val="24"/>
        </w:rPr>
        <w:t>A</w:t>
      </w:r>
      <w:r w:rsidR="00403F6F" w:rsidRPr="00103D65">
        <w:rPr>
          <w:rFonts w:ascii="Tahoma" w:hAnsi="Tahoma" w:cs="Tahoma"/>
          <w:sz w:val="24"/>
          <w:szCs w:val="24"/>
        </w:rPr>
        <w:t>pplicant</w:t>
      </w:r>
      <w:r w:rsidR="002C6011" w:rsidRPr="00103D65">
        <w:rPr>
          <w:rFonts w:ascii="Tahoma" w:hAnsi="Tahoma" w:cs="Tahoma"/>
          <w:sz w:val="24"/>
          <w:szCs w:val="24"/>
        </w:rPr>
        <w:t xml:space="preserve">, </w:t>
      </w:r>
      <w:r w:rsidRPr="00103D65">
        <w:rPr>
          <w:rFonts w:ascii="Tahoma" w:hAnsi="Tahoma" w:cs="Tahoma"/>
          <w:sz w:val="24"/>
          <w:szCs w:val="24"/>
        </w:rPr>
        <w:t>CEC</w:t>
      </w:r>
      <w:r w:rsidR="002C6011" w:rsidRPr="00103D65">
        <w:rPr>
          <w:rFonts w:ascii="Tahoma" w:hAnsi="Tahoma" w:cs="Tahoma"/>
          <w:sz w:val="24"/>
          <w:szCs w:val="24"/>
        </w:rPr>
        <w:t>, at its sole discretion, reserves the right to cancel the pending award and fund the next highest ranked eligible project.</w:t>
      </w:r>
    </w:p>
    <w:p w14:paraId="68400AF7" w14:textId="77777777" w:rsidR="00940733" w:rsidRPr="00B3161E" w:rsidRDefault="00940733" w:rsidP="00E26DE1">
      <w:pPr>
        <w:spacing w:after="0"/>
        <w:ind w:left="720"/>
        <w:rPr>
          <w:rStyle w:val="normaltextrun"/>
          <w:rFonts w:ascii="Tahoma" w:hAnsi="Tahoma" w:cs="Tahoma"/>
          <w:color w:val="D13438"/>
          <w:u w:val="single"/>
          <w:shd w:val="clear" w:color="auto" w:fill="FFFF00"/>
        </w:rPr>
      </w:pPr>
    </w:p>
    <w:p w14:paraId="09DB8D30" w14:textId="50B64297" w:rsidR="007D60E9" w:rsidRPr="00B3161E" w:rsidRDefault="00940733" w:rsidP="00E26DE1">
      <w:pPr>
        <w:spacing w:after="0"/>
        <w:ind w:left="720"/>
        <w:rPr>
          <w:rFonts w:ascii="Tahoma" w:hAnsi="Tahoma" w:cs="Tahoma"/>
          <w:sz w:val="24"/>
          <w:szCs w:val="24"/>
        </w:rPr>
      </w:pPr>
      <w:r w:rsidRPr="00B3161E">
        <w:rPr>
          <w:rFonts w:ascii="Tahoma" w:hAnsi="Tahoma" w:cs="Tahoma"/>
          <w:sz w:val="24"/>
          <w:szCs w:val="24"/>
        </w:rPr>
        <w:t xml:space="preserve">If proposed for an award, the CEC reserves the right to request information it </w:t>
      </w:r>
      <w:r w:rsidRPr="00BA3CBC">
        <w:rPr>
          <w:rFonts w:ascii="Tahoma" w:hAnsi="Tahoma" w:cs="Tahoma"/>
          <w:sz w:val="24"/>
          <w:szCs w:val="24"/>
        </w:rPr>
        <w:t>deems appropriate to evaluate the financial condition of a proposed awardee</w:t>
      </w:r>
      <w:r w:rsidR="00B94DB6" w:rsidRPr="00BA3CBC">
        <w:rPr>
          <w:rFonts w:ascii="Tahoma" w:hAnsi="Tahoma" w:cs="Tahoma"/>
          <w:sz w:val="24"/>
          <w:szCs w:val="24"/>
        </w:rPr>
        <w:t>,</w:t>
      </w:r>
      <w:r w:rsidR="00BF2B29" w:rsidRPr="00BA3CBC">
        <w:rPr>
          <w:rFonts w:ascii="Tahoma" w:hAnsi="Tahoma" w:cs="Tahoma"/>
          <w:sz w:val="24"/>
          <w:szCs w:val="24"/>
        </w:rPr>
        <w:t xml:space="preserve"> </w:t>
      </w:r>
      <w:r w:rsidR="00B94DB6" w:rsidRPr="00BA3CBC">
        <w:rPr>
          <w:rFonts w:ascii="Tahoma" w:hAnsi="Tahoma" w:cs="Tahoma"/>
          <w:sz w:val="24"/>
          <w:szCs w:val="24"/>
        </w:rPr>
        <w:t>subrecipient</w:t>
      </w:r>
      <w:r w:rsidR="00BF2B29" w:rsidRPr="00BA3CBC">
        <w:rPr>
          <w:rFonts w:ascii="Tahoma" w:hAnsi="Tahoma" w:cs="Tahoma"/>
          <w:sz w:val="24"/>
          <w:szCs w:val="24"/>
        </w:rPr>
        <w:t>s, and vendors</w:t>
      </w:r>
      <w:r w:rsidRPr="00BA3CBC">
        <w:rPr>
          <w:rFonts w:ascii="Tahoma" w:hAnsi="Tahoma" w:cs="Tahoma"/>
          <w:sz w:val="24"/>
          <w:szCs w:val="24"/>
        </w:rPr>
        <w:t xml:space="preserve"> prior to approval of a grant award. If CEC, in its sole discretion, determines that a proposed awardee’s</w:t>
      </w:r>
      <w:r w:rsidR="005F2341" w:rsidRPr="00BA3CBC">
        <w:rPr>
          <w:rFonts w:ascii="Tahoma" w:hAnsi="Tahoma" w:cs="Tahoma"/>
          <w:sz w:val="24"/>
          <w:szCs w:val="24"/>
        </w:rPr>
        <w:t>, a subrecipient’s</w:t>
      </w:r>
      <w:r w:rsidR="007E7B42" w:rsidRPr="00BA3CBC">
        <w:rPr>
          <w:rFonts w:ascii="Tahoma" w:hAnsi="Tahoma" w:cs="Tahoma"/>
          <w:sz w:val="24"/>
          <w:szCs w:val="24"/>
        </w:rPr>
        <w:t xml:space="preserve">, or a vendor’s </w:t>
      </w:r>
      <w:r w:rsidRPr="00BA3CBC">
        <w:rPr>
          <w:rFonts w:ascii="Tahoma" w:hAnsi="Tahoma" w:cs="Tahoma"/>
          <w:sz w:val="24"/>
          <w:szCs w:val="24"/>
        </w:rPr>
        <w:t>financial condition may materially impact its ability to complete the proposed project, CEC reserves the right to cancel the proposed award.</w:t>
      </w:r>
      <w:r w:rsidRPr="00B3161E">
        <w:rPr>
          <w:rFonts w:ascii="Tahoma" w:hAnsi="Tahoma" w:cs="Tahoma"/>
          <w:sz w:val="24"/>
          <w:szCs w:val="24"/>
        </w:rPr>
        <w:t>  </w:t>
      </w:r>
    </w:p>
    <w:p w14:paraId="7F2DBD71" w14:textId="77777777" w:rsidR="00940733" w:rsidRDefault="00940733" w:rsidP="00E26DE1">
      <w:pPr>
        <w:spacing w:after="0"/>
        <w:ind w:left="720"/>
        <w:rPr>
          <w:rFonts w:ascii="Tahoma" w:hAnsi="Tahoma" w:cs="Tahoma"/>
          <w:sz w:val="24"/>
          <w:szCs w:val="24"/>
        </w:rPr>
      </w:pPr>
    </w:p>
    <w:p w14:paraId="46C4233C" w14:textId="0EC033E2" w:rsidR="005F08B4" w:rsidRPr="00103D65" w:rsidRDefault="008E36A3" w:rsidP="00E26DE1">
      <w:pPr>
        <w:spacing w:after="0"/>
        <w:ind w:left="720"/>
        <w:rPr>
          <w:rFonts w:ascii="Tahoma" w:hAnsi="Tahoma" w:cs="Tahoma"/>
          <w:sz w:val="24"/>
          <w:szCs w:val="24"/>
        </w:rPr>
      </w:pPr>
      <w:r w:rsidRPr="00103D65">
        <w:rPr>
          <w:rFonts w:ascii="Tahoma" w:hAnsi="Tahoma" w:cs="Tahoma"/>
          <w:sz w:val="24"/>
          <w:szCs w:val="24"/>
        </w:rPr>
        <w:t>CEC</w:t>
      </w:r>
      <w:r w:rsidR="005F08B4" w:rsidRPr="00103D65">
        <w:rPr>
          <w:rFonts w:ascii="Tahoma" w:hAnsi="Tahoma" w:cs="Tahoma"/>
          <w:sz w:val="24"/>
          <w:szCs w:val="24"/>
        </w:rPr>
        <w:t xml:space="preserve"> must formally approve all proposed grant awards. </w:t>
      </w:r>
      <w:r w:rsidRPr="00103D65">
        <w:rPr>
          <w:rFonts w:ascii="Tahoma" w:hAnsi="Tahoma" w:cs="Tahoma"/>
          <w:sz w:val="24"/>
          <w:szCs w:val="24"/>
        </w:rPr>
        <w:t>Clean Transportation Program</w:t>
      </w:r>
      <w:r w:rsidR="005F08B4" w:rsidRPr="00103D65">
        <w:rPr>
          <w:rFonts w:ascii="Tahoma" w:hAnsi="Tahoma" w:cs="Tahoma"/>
          <w:sz w:val="24"/>
          <w:szCs w:val="24"/>
        </w:rPr>
        <w:t xml:space="preserve"> </w:t>
      </w:r>
      <w:r w:rsidR="00287BC0" w:rsidRPr="00103D65">
        <w:rPr>
          <w:rFonts w:ascii="Tahoma" w:hAnsi="Tahoma" w:cs="Tahoma"/>
          <w:sz w:val="24"/>
          <w:szCs w:val="24"/>
        </w:rPr>
        <w:t>agreement</w:t>
      </w:r>
      <w:r w:rsidR="005F08B4" w:rsidRPr="00103D65">
        <w:rPr>
          <w:rFonts w:ascii="Tahoma" w:hAnsi="Tahoma" w:cs="Tahoma"/>
          <w:sz w:val="24"/>
          <w:szCs w:val="24"/>
        </w:rPr>
        <w:t xml:space="preserve">s </w:t>
      </w:r>
      <w:r w:rsidR="00940733">
        <w:rPr>
          <w:rFonts w:ascii="Tahoma" w:hAnsi="Tahoma" w:cs="Tahoma"/>
          <w:sz w:val="24"/>
          <w:szCs w:val="24"/>
        </w:rPr>
        <w:t>will</w:t>
      </w:r>
      <w:r w:rsidR="005F08B4" w:rsidRPr="00103D65">
        <w:rPr>
          <w:rFonts w:ascii="Tahoma" w:hAnsi="Tahoma" w:cs="Tahoma"/>
          <w:sz w:val="24"/>
          <w:szCs w:val="24"/>
        </w:rPr>
        <w:t xml:space="preserve"> be scheduled and considered at a</w:t>
      </w:r>
      <w:r w:rsidRPr="00103D65">
        <w:rPr>
          <w:rFonts w:ascii="Tahoma" w:hAnsi="Tahoma" w:cs="Tahoma"/>
          <w:sz w:val="24"/>
          <w:szCs w:val="24"/>
        </w:rPr>
        <w:t xml:space="preserve"> CEC </w:t>
      </w:r>
      <w:r w:rsidR="005F08B4" w:rsidRPr="00103D65">
        <w:rPr>
          <w:rFonts w:ascii="Tahoma" w:hAnsi="Tahoma" w:cs="Tahoma"/>
          <w:sz w:val="24"/>
          <w:szCs w:val="24"/>
        </w:rPr>
        <w:t xml:space="preserve">Business Meeting for approval by the </w:t>
      </w:r>
      <w:r w:rsidR="000F7A7C" w:rsidRPr="00103D65">
        <w:rPr>
          <w:rFonts w:ascii="Tahoma" w:hAnsi="Tahoma" w:cs="Tahoma"/>
          <w:sz w:val="24"/>
          <w:szCs w:val="24"/>
        </w:rPr>
        <w:t>CEC</w:t>
      </w:r>
      <w:r w:rsidR="005F08B4" w:rsidRPr="00103D65">
        <w:rPr>
          <w:rFonts w:ascii="Tahoma" w:hAnsi="Tahoma" w:cs="Tahoma"/>
          <w:sz w:val="24"/>
          <w:szCs w:val="24"/>
        </w:rPr>
        <w:t>.</w:t>
      </w:r>
    </w:p>
    <w:p w14:paraId="7C0F51E1" w14:textId="77777777" w:rsidR="00175217" w:rsidRDefault="00175217" w:rsidP="00E26DE1">
      <w:pPr>
        <w:spacing w:after="0"/>
        <w:ind w:left="720"/>
        <w:rPr>
          <w:rFonts w:ascii="Tahoma" w:hAnsi="Tahoma" w:cs="Tahoma"/>
          <w:sz w:val="24"/>
          <w:szCs w:val="24"/>
        </w:rPr>
      </w:pPr>
    </w:p>
    <w:p w14:paraId="290329D7" w14:textId="7EBB8CA3" w:rsidR="002C6011" w:rsidRPr="00103D65" w:rsidRDefault="002C6011" w:rsidP="00E26DE1">
      <w:pPr>
        <w:spacing w:after="0"/>
        <w:ind w:left="720"/>
        <w:rPr>
          <w:rFonts w:ascii="Tahoma" w:hAnsi="Tahoma" w:cs="Tahoma"/>
          <w:sz w:val="24"/>
          <w:szCs w:val="24"/>
        </w:rPr>
      </w:pPr>
      <w:r w:rsidRPr="00103D65">
        <w:rPr>
          <w:rFonts w:ascii="Tahoma" w:hAnsi="Tahoma" w:cs="Tahoma"/>
          <w:sz w:val="24"/>
          <w:szCs w:val="24"/>
        </w:rPr>
        <w:t xml:space="preserve">Public agencies that receive funding under this solicitation must provide an authorizing resolution approved by their governing authority to enter into an </w:t>
      </w:r>
      <w:r w:rsidR="00287BC0" w:rsidRPr="00103D65">
        <w:rPr>
          <w:rFonts w:ascii="Tahoma" w:hAnsi="Tahoma" w:cs="Tahoma"/>
          <w:sz w:val="24"/>
          <w:szCs w:val="24"/>
        </w:rPr>
        <w:t>agreement</w:t>
      </w:r>
      <w:r w:rsidRPr="00103D65">
        <w:rPr>
          <w:rFonts w:ascii="Tahoma" w:hAnsi="Tahoma" w:cs="Tahoma"/>
          <w:sz w:val="24"/>
          <w:szCs w:val="24"/>
        </w:rPr>
        <w:t xml:space="preserve"> with </w:t>
      </w:r>
      <w:r w:rsidR="004F0477" w:rsidRPr="00103D65">
        <w:rPr>
          <w:rFonts w:ascii="Tahoma" w:hAnsi="Tahoma" w:cs="Tahoma"/>
          <w:sz w:val="24"/>
          <w:szCs w:val="24"/>
        </w:rPr>
        <w:t xml:space="preserve">CEC </w:t>
      </w:r>
      <w:r w:rsidRPr="00103D65">
        <w:rPr>
          <w:rFonts w:ascii="Tahoma" w:hAnsi="Tahoma" w:cs="Tahoma"/>
          <w:sz w:val="24"/>
          <w:szCs w:val="24"/>
        </w:rPr>
        <w:t xml:space="preserve">and </w:t>
      </w:r>
      <w:proofErr w:type="gramStart"/>
      <w:r w:rsidRPr="00103D65">
        <w:rPr>
          <w:rFonts w:ascii="Tahoma" w:hAnsi="Tahoma" w:cs="Tahoma"/>
          <w:sz w:val="24"/>
          <w:szCs w:val="24"/>
        </w:rPr>
        <w:t>designating</w:t>
      </w:r>
      <w:proofErr w:type="gramEnd"/>
      <w:r w:rsidRPr="00103D65">
        <w:rPr>
          <w:rFonts w:ascii="Tahoma" w:hAnsi="Tahoma" w:cs="Tahoma"/>
          <w:sz w:val="24"/>
          <w:szCs w:val="24"/>
        </w:rPr>
        <w:t xml:space="preserve"> an authorized representative to sign.</w:t>
      </w:r>
    </w:p>
    <w:p w14:paraId="7968DF90" w14:textId="77777777" w:rsidR="007D60E9" w:rsidRPr="00103D65" w:rsidRDefault="007D60E9" w:rsidP="00E26DE1">
      <w:pPr>
        <w:spacing w:after="0"/>
        <w:ind w:left="720"/>
        <w:rPr>
          <w:rFonts w:ascii="Tahoma" w:hAnsi="Tahoma" w:cs="Tahoma"/>
          <w:i/>
          <w:sz w:val="24"/>
          <w:szCs w:val="24"/>
        </w:rPr>
      </w:pPr>
    </w:p>
    <w:p w14:paraId="47559BEF" w14:textId="1D0F79A2" w:rsidR="002C6011" w:rsidRPr="00103D65" w:rsidRDefault="004F0477" w:rsidP="00E26DE1">
      <w:pPr>
        <w:spacing w:after="0"/>
        <w:ind w:left="720"/>
        <w:rPr>
          <w:rFonts w:ascii="Tahoma" w:hAnsi="Tahoma" w:cs="Tahoma"/>
          <w:sz w:val="24"/>
          <w:szCs w:val="24"/>
        </w:rPr>
      </w:pPr>
      <w:r w:rsidRPr="00103D65">
        <w:rPr>
          <w:rFonts w:ascii="Tahoma" w:hAnsi="Tahoma" w:cs="Tahoma"/>
          <w:sz w:val="24"/>
          <w:szCs w:val="24"/>
        </w:rPr>
        <w:t>CEC</w:t>
      </w:r>
      <w:r w:rsidR="002C6011" w:rsidRPr="00103D65">
        <w:rPr>
          <w:rFonts w:ascii="Tahoma" w:hAnsi="Tahoma" w:cs="Tahoma"/>
          <w:sz w:val="24"/>
          <w:szCs w:val="24"/>
        </w:rPr>
        <w:t xml:space="preserve"> will send the approved </w:t>
      </w:r>
      <w:r w:rsidR="00287BC0" w:rsidRPr="00103D65">
        <w:rPr>
          <w:rFonts w:ascii="Tahoma" w:hAnsi="Tahoma" w:cs="Tahoma"/>
          <w:sz w:val="24"/>
          <w:szCs w:val="24"/>
        </w:rPr>
        <w:t>agreement</w:t>
      </w:r>
      <w:r w:rsidR="002C6011" w:rsidRPr="00103D65">
        <w:rPr>
          <w:rFonts w:ascii="Tahoma" w:hAnsi="Tahoma" w:cs="Tahoma"/>
          <w:sz w:val="24"/>
          <w:szCs w:val="24"/>
        </w:rPr>
        <w:t xml:space="preserve">, including the </w:t>
      </w:r>
      <w:r w:rsidR="00F83761" w:rsidRPr="00103D65">
        <w:rPr>
          <w:rFonts w:ascii="Tahoma" w:hAnsi="Tahoma" w:cs="Tahoma"/>
          <w:sz w:val="24"/>
          <w:szCs w:val="24"/>
        </w:rPr>
        <w:t>standard</w:t>
      </w:r>
      <w:r w:rsidR="002C6011" w:rsidRPr="00103D65">
        <w:rPr>
          <w:rFonts w:ascii="Tahoma" w:hAnsi="Tahoma" w:cs="Tahoma"/>
          <w:sz w:val="24"/>
          <w:szCs w:val="24"/>
        </w:rPr>
        <w:t xml:space="preserve"> </w:t>
      </w:r>
      <w:r w:rsidR="0066563A" w:rsidRPr="00103D65">
        <w:rPr>
          <w:rFonts w:ascii="Tahoma" w:hAnsi="Tahoma" w:cs="Tahoma"/>
          <w:sz w:val="24"/>
          <w:szCs w:val="24"/>
        </w:rPr>
        <w:t>t</w:t>
      </w:r>
      <w:r w:rsidR="002C6011" w:rsidRPr="00103D65">
        <w:rPr>
          <w:rFonts w:ascii="Tahoma" w:hAnsi="Tahoma" w:cs="Tahoma"/>
          <w:sz w:val="24"/>
          <w:szCs w:val="24"/>
        </w:rPr>
        <w:t xml:space="preserve">erms and </w:t>
      </w:r>
      <w:r w:rsidR="0066563A" w:rsidRPr="00103D65">
        <w:rPr>
          <w:rFonts w:ascii="Tahoma" w:hAnsi="Tahoma" w:cs="Tahoma"/>
          <w:sz w:val="24"/>
          <w:szCs w:val="24"/>
        </w:rPr>
        <w:t>c</w:t>
      </w:r>
      <w:r w:rsidR="002C6011" w:rsidRPr="00103D65">
        <w:rPr>
          <w:rFonts w:ascii="Tahoma" w:hAnsi="Tahoma" w:cs="Tahoma"/>
          <w:sz w:val="24"/>
          <w:szCs w:val="24"/>
        </w:rPr>
        <w:t>onditions</w:t>
      </w:r>
      <w:r w:rsidR="00491C7C" w:rsidRPr="00103D65">
        <w:rPr>
          <w:rFonts w:ascii="Tahoma" w:hAnsi="Tahoma" w:cs="Tahoma"/>
          <w:sz w:val="24"/>
          <w:szCs w:val="24"/>
        </w:rPr>
        <w:t xml:space="preserve"> </w:t>
      </w:r>
      <w:r w:rsidR="002C6011" w:rsidRPr="00103D65">
        <w:rPr>
          <w:rFonts w:ascii="Tahoma" w:hAnsi="Tahoma" w:cs="Tahoma"/>
          <w:sz w:val="24"/>
          <w:szCs w:val="24"/>
        </w:rPr>
        <w:t xml:space="preserve">and any additional terms and conditions, to the grant recipient for review, approval, and signature. Once the grant recipient signs, </w:t>
      </w:r>
      <w:r w:rsidRPr="00103D65">
        <w:rPr>
          <w:rFonts w:ascii="Tahoma" w:hAnsi="Tahoma" w:cs="Tahoma"/>
          <w:sz w:val="24"/>
          <w:szCs w:val="24"/>
        </w:rPr>
        <w:t>CEC</w:t>
      </w:r>
      <w:r w:rsidR="002C6011" w:rsidRPr="00103D65">
        <w:rPr>
          <w:rFonts w:ascii="Tahoma" w:hAnsi="Tahoma" w:cs="Tahoma"/>
          <w:sz w:val="24"/>
          <w:szCs w:val="24"/>
        </w:rPr>
        <w:t xml:space="preserve"> will fully </w:t>
      </w:r>
      <w:r w:rsidR="002C6011" w:rsidRPr="00103D65">
        <w:rPr>
          <w:rFonts w:ascii="Tahoma" w:hAnsi="Tahoma" w:cs="Tahoma"/>
          <w:sz w:val="24"/>
          <w:szCs w:val="24"/>
        </w:rPr>
        <w:lastRenderedPageBreak/>
        <w:t xml:space="preserve">execute the </w:t>
      </w:r>
      <w:r w:rsidR="00287BC0" w:rsidRPr="00103D65">
        <w:rPr>
          <w:rFonts w:ascii="Tahoma" w:hAnsi="Tahoma" w:cs="Tahoma"/>
          <w:sz w:val="24"/>
          <w:szCs w:val="24"/>
        </w:rPr>
        <w:t>agreement</w:t>
      </w:r>
      <w:r w:rsidR="002C6011" w:rsidRPr="00103D65">
        <w:rPr>
          <w:rFonts w:ascii="Tahoma" w:hAnsi="Tahoma" w:cs="Tahoma"/>
          <w:sz w:val="24"/>
          <w:szCs w:val="24"/>
        </w:rPr>
        <w:t xml:space="preserve">. Recipients are approved to begin the project only after full execution of the </w:t>
      </w:r>
      <w:r w:rsidR="00287BC0" w:rsidRPr="00103D65">
        <w:rPr>
          <w:rFonts w:ascii="Tahoma" w:hAnsi="Tahoma" w:cs="Tahoma"/>
          <w:sz w:val="24"/>
          <w:szCs w:val="24"/>
        </w:rPr>
        <w:t>agreement</w:t>
      </w:r>
      <w:r w:rsidR="002C6011" w:rsidRPr="00103D65">
        <w:rPr>
          <w:rFonts w:ascii="Tahoma" w:hAnsi="Tahoma" w:cs="Tahoma"/>
          <w:sz w:val="24"/>
          <w:szCs w:val="24"/>
        </w:rPr>
        <w:t>.</w:t>
      </w:r>
    </w:p>
    <w:p w14:paraId="3A4C0D25" w14:textId="77777777" w:rsidR="007D60E9" w:rsidRPr="00103D65" w:rsidRDefault="007D60E9" w:rsidP="00E04486">
      <w:pPr>
        <w:spacing w:after="0"/>
        <w:rPr>
          <w:rFonts w:ascii="Tahoma" w:hAnsi="Tahoma" w:cs="Tahoma"/>
          <w:sz w:val="24"/>
          <w:szCs w:val="24"/>
        </w:rPr>
      </w:pPr>
    </w:p>
    <w:p w14:paraId="12A11ECF" w14:textId="77777777" w:rsidR="00936E17" w:rsidRPr="00103D65" w:rsidRDefault="00936E17" w:rsidP="00BA3CBC">
      <w:pPr>
        <w:pStyle w:val="Heading2"/>
        <w:keepNext w:val="0"/>
        <w:numPr>
          <w:ilvl w:val="0"/>
          <w:numId w:val="15"/>
        </w:numPr>
        <w:spacing w:before="0" w:after="0"/>
        <w:ind w:hanging="720"/>
        <w:rPr>
          <w:rFonts w:ascii="Tahoma" w:hAnsi="Tahoma" w:cs="Tahoma"/>
        </w:rPr>
      </w:pPr>
      <w:bookmarkStart w:id="127" w:name="_Toc211852176"/>
      <w:r w:rsidRPr="00103D65">
        <w:rPr>
          <w:rFonts w:ascii="Tahoma" w:hAnsi="Tahoma" w:cs="Tahoma"/>
        </w:rPr>
        <w:t xml:space="preserve">No </w:t>
      </w:r>
      <w:r w:rsidR="00FD0C9E" w:rsidRPr="00103D65">
        <w:rPr>
          <w:rFonts w:ascii="Tahoma" w:hAnsi="Tahoma" w:cs="Tahoma"/>
        </w:rPr>
        <w:t>A</w:t>
      </w:r>
      <w:r w:rsidR="00287BC0" w:rsidRPr="00103D65">
        <w:rPr>
          <w:rFonts w:ascii="Tahoma" w:hAnsi="Tahoma" w:cs="Tahoma"/>
        </w:rPr>
        <w:t>greement</w:t>
      </w:r>
      <w:r w:rsidRPr="00103D65">
        <w:rPr>
          <w:rFonts w:ascii="Tahoma" w:hAnsi="Tahoma" w:cs="Tahoma"/>
        </w:rPr>
        <w:t xml:space="preserve"> Until Signed </w:t>
      </w:r>
      <w:r w:rsidR="007D60E9" w:rsidRPr="00103D65">
        <w:rPr>
          <w:rFonts w:ascii="Tahoma" w:hAnsi="Tahoma" w:cs="Tahoma"/>
        </w:rPr>
        <w:t xml:space="preserve">and </w:t>
      </w:r>
      <w:r w:rsidRPr="00103D65">
        <w:rPr>
          <w:rFonts w:ascii="Tahoma" w:hAnsi="Tahoma" w:cs="Tahoma"/>
        </w:rPr>
        <w:t>Approved</w:t>
      </w:r>
      <w:bookmarkEnd w:id="127"/>
    </w:p>
    <w:p w14:paraId="4A27A0EC" w14:textId="3CEEA28B" w:rsidR="00936E17" w:rsidRPr="00103D65" w:rsidRDefault="00936E17" w:rsidP="00E26DE1">
      <w:pPr>
        <w:spacing w:after="0"/>
        <w:ind w:left="720"/>
        <w:rPr>
          <w:rFonts w:ascii="Tahoma" w:hAnsi="Tahoma" w:cs="Tahoma"/>
          <w:sz w:val="24"/>
          <w:szCs w:val="24"/>
        </w:rPr>
      </w:pPr>
      <w:r w:rsidRPr="00103D65">
        <w:rPr>
          <w:rFonts w:ascii="Tahoma" w:hAnsi="Tahoma" w:cs="Tahoma"/>
          <w:sz w:val="24"/>
          <w:szCs w:val="24"/>
        </w:rPr>
        <w:t xml:space="preserve">No agreement between </w:t>
      </w:r>
      <w:r w:rsidR="004F0477" w:rsidRPr="00103D65">
        <w:rPr>
          <w:rFonts w:ascii="Tahoma" w:hAnsi="Tahoma" w:cs="Tahoma"/>
          <w:sz w:val="24"/>
          <w:szCs w:val="24"/>
        </w:rPr>
        <w:t>CEC</w:t>
      </w:r>
      <w:r w:rsidRPr="00103D65">
        <w:rPr>
          <w:rFonts w:ascii="Tahoma" w:hAnsi="Tahoma" w:cs="Tahoma"/>
          <w:sz w:val="24"/>
          <w:szCs w:val="24"/>
        </w:rPr>
        <w:t xml:space="preserve"> and </w:t>
      </w:r>
      <w:r w:rsidR="000E5C24" w:rsidRPr="00103D65">
        <w:rPr>
          <w:rFonts w:ascii="Tahoma" w:hAnsi="Tahoma" w:cs="Tahoma"/>
          <w:sz w:val="24"/>
          <w:szCs w:val="24"/>
        </w:rPr>
        <w:t>an</w:t>
      </w:r>
      <w:r w:rsidRPr="00103D65">
        <w:rPr>
          <w:rFonts w:ascii="Tahoma" w:hAnsi="Tahoma" w:cs="Tahoma"/>
          <w:sz w:val="24"/>
          <w:szCs w:val="24"/>
        </w:rPr>
        <w:t xml:space="preserve"> </w:t>
      </w:r>
      <w:r w:rsidR="00C77E3F"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is in effect until the </w:t>
      </w:r>
      <w:r w:rsidR="00F24939" w:rsidRPr="00103D65">
        <w:rPr>
          <w:rFonts w:ascii="Tahoma" w:hAnsi="Tahoma" w:cs="Tahoma"/>
          <w:sz w:val="24"/>
          <w:szCs w:val="24"/>
        </w:rPr>
        <w:t>agreement</w:t>
      </w:r>
      <w:r w:rsidRPr="00103D65">
        <w:rPr>
          <w:rFonts w:ascii="Tahoma" w:hAnsi="Tahoma" w:cs="Tahoma"/>
          <w:sz w:val="24"/>
          <w:szCs w:val="24"/>
        </w:rPr>
        <w:t xml:space="preserve"> is approved at </w:t>
      </w:r>
      <w:r w:rsidR="004F0477" w:rsidRPr="00103D65">
        <w:rPr>
          <w:rFonts w:ascii="Tahoma" w:hAnsi="Tahoma" w:cs="Tahoma"/>
          <w:sz w:val="24"/>
          <w:szCs w:val="24"/>
        </w:rPr>
        <w:t>a CEC</w:t>
      </w:r>
      <w:r w:rsidRPr="00103D65">
        <w:rPr>
          <w:rFonts w:ascii="Tahoma" w:hAnsi="Tahoma" w:cs="Tahoma"/>
          <w:sz w:val="24"/>
          <w:szCs w:val="24"/>
        </w:rPr>
        <w:t xml:space="preserve"> Business Meeting and </w:t>
      </w:r>
      <w:r w:rsidR="00302A05" w:rsidRPr="00103D65">
        <w:rPr>
          <w:rFonts w:ascii="Tahoma" w:hAnsi="Tahoma" w:cs="Tahoma"/>
          <w:sz w:val="24"/>
          <w:szCs w:val="24"/>
        </w:rPr>
        <w:t>signed</w:t>
      </w:r>
      <w:r w:rsidRPr="00103D65">
        <w:rPr>
          <w:rFonts w:ascii="Tahoma" w:hAnsi="Tahoma" w:cs="Tahoma"/>
          <w:sz w:val="24"/>
          <w:szCs w:val="24"/>
        </w:rPr>
        <w:t xml:space="preserve"> by</w:t>
      </w:r>
      <w:r w:rsidR="000E5C24" w:rsidRPr="00103D65">
        <w:rPr>
          <w:rFonts w:ascii="Tahoma" w:hAnsi="Tahoma" w:cs="Tahoma"/>
          <w:sz w:val="24"/>
          <w:szCs w:val="24"/>
        </w:rPr>
        <w:t xml:space="preserve"> both the grant recipient and</w:t>
      </w:r>
      <w:r w:rsidRPr="00103D65">
        <w:rPr>
          <w:rFonts w:ascii="Tahoma" w:hAnsi="Tahoma" w:cs="Tahoma"/>
          <w:sz w:val="24"/>
          <w:szCs w:val="24"/>
        </w:rPr>
        <w:t xml:space="preserve"> the </w:t>
      </w:r>
      <w:r w:rsidR="004F0477" w:rsidRPr="00103D65">
        <w:rPr>
          <w:rFonts w:ascii="Tahoma" w:hAnsi="Tahoma" w:cs="Tahoma"/>
          <w:sz w:val="24"/>
          <w:szCs w:val="24"/>
        </w:rPr>
        <w:t>CEC</w:t>
      </w:r>
      <w:r w:rsidR="007D60E9" w:rsidRPr="00103D65">
        <w:rPr>
          <w:rFonts w:ascii="Tahoma" w:hAnsi="Tahoma" w:cs="Tahoma"/>
          <w:sz w:val="24"/>
          <w:szCs w:val="24"/>
        </w:rPr>
        <w:t>.</w:t>
      </w:r>
    </w:p>
    <w:p w14:paraId="6D5560A3" w14:textId="77777777" w:rsidR="007D60E9" w:rsidRPr="00103D65" w:rsidRDefault="007D60E9" w:rsidP="00E26DE1">
      <w:pPr>
        <w:spacing w:after="0"/>
        <w:ind w:left="720"/>
        <w:rPr>
          <w:rFonts w:ascii="Tahoma" w:hAnsi="Tahoma" w:cs="Tahoma"/>
          <w:sz w:val="24"/>
          <w:szCs w:val="24"/>
        </w:rPr>
      </w:pPr>
    </w:p>
    <w:p w14:paraId="7F69446C" w14:textId="77777777" w:rsidR="00262C9C" w:rsidRPr="00103D65" w:rsidRDefault="004F0477" w:rsidP="00E26DE1">
      <w:pPr>
        <w:spacing w:after="0"/>
        <w:ind w:left="720"/>
        <w:rPr>
          <w:rFonts w:ascii="Tahoma" w:hAnsi="Tahoma" w:cs="Tahoma"/>
          <w:sz w:val="24"/>
          <w:szCs w:val="24"/>
        </w:rPr>
      </w:pPr>
      <w:r w:rsidRPr="00103D65">
        <w:rPr>
          <w:rFonts w:ascii="Tahoma" w:hAnsi="Tahoma" w:cs="Tahoma"/>
          <w:sz w:val="24"/>
          <w:szCs w:val="24"/>
        </w:rPr>
        <w:t>CEC</w:t>
      </w:r>
      <w:r w:rsidR="00262C9C" w:rsidRPr="00103D65">
        <w:rPr>
          <w:rFonts w:ascii="Tahoma" w:hAnsi="Tahoma" w:cs="Tahoma"/>
          <w:sz w:val="24"/>
          <w:szCs w:val="24"/>
        </w:rPr>
        <w:t xml:space="preserve"> reserves the right to modify the award documents prior to executing the </w:t>
      </w:r>
      <w:r w:rsidR="00287BC0" w:rsidRPr="00103D65">
        <w:rPr>
          <w:rFonts w:ascii="Tahoma" w:hAnsi="Tahoma" w:cs="Tahoma"/>
          <w:sz w:val="24"/>
          <w:szCs w:val="24"/>
        </w:rPr>
        <w:t>agreement</w:t>
      </w:r>
      <w:r w:rsidR="00262C9C" w:rsidRPr="00103D65">
        <w:rPr>
          <w:rFonts w:ascii="Tahoma" w:hAnsi="Tahoma" w:cs="Tahoma"/>
          <w:sz w:val="24"/>
          <w:szCs w:val="24"/>
        </w:rPr>
        <w:t>.</w:t>
      </w:r>
    </w:p>
    <w:p w14:paraId="0472E324" w14:textId="0ED2031D" w:rsidR="00E4536E" w:rsidRPr="00103D65" w:rsidRDefault="00E4536E" w:rsidP="00E04486">
      <w:pPr>
        <w:spacing w:after="0"/>
        <w:rPr>
          <w:rFonts w:ascii="Tahoma" w:hAnsi="Tahoma" w:cs="Tahoma"/>
          <w:szCs w:val="22"/>
        </w:rPr>
      </w:pPr>
    </w:p>
    <w:p w14:paraId="649D9633" w14:textId="307AAAB7" w:rsidR="00202941" w:rsidRPr="00103D65" w:rsidDel="00AC510A" w:rsidRDefault="00202941" w:rsidP="00BA3CBC">
      <w:pPr>
        <w:pStyle w:val="Heading2"/>
        <w:keepLines/>
        <w:numPr>
          <w:ilvl w:val="0"/>
          <w:numId w:val="15"/>
        </w:numPr>
        <w:spacing w:before="0" w:after="0"/>
        <w:ind w:hanging="720"/>
        <w:rPr>
          <w:rFonts w:ascii="Tahoma" w:hAnsi="Tahoma" w:cs="Tahoma"/>
          <w:lang w:val="en-US"/>
        </w:rPr>
      </w:pPr>
      <w:bookmarkStart w:id="128" w:name="_Toc211852177"/>
      <w:r w:rsidRPr="00103D65" w:rsidDel="00AC510A">
        <w:rPr>
          <w:rFonts w:ascii="Tahoma" w:hAnsi="Tahoma" w:cs="Tahoma"/>
          <w:lang w:val="en-US"/>
        </w:rPr>
        <w:t>Executive Order N-6-22 – Russia Sanctions</w:t>
      </w:r>
      <w:bookmarkEnd w:id="128"/>
    </w:p>
    <w:p w14:paraId="0C980A88" w14:textId="0BE2E1D1" w:rsidR="00202941" w:rsidRPr="00103D65" w:rsidDel="00AC510A" w:rsidRDefault="00202941" w:rsidP="000A6149">
      <w:pPr>
        <w:keepNext/>
        <w:keepLines/>
        <w:spacing w:after="0"/>
        <w:ind w:left="720"/>
        <w:rPr>
          <w:rFonts w:ascii="Tahoma" w:hAnsi="Tahoma" w:cs="Tahoma"/>
          <w:sz w:val="24"/>
          <w:szCs w:val="24"/>
        </w:rPr>
      </w:pPr>
      <w:r w:rsidRPr="00103D65" w:rsidDel="00AC510A">
        <w:rPr>
          <w:rFonts w:ascii="Tahoma" w:hAnsi="Tahoma" w:cs="Tahoma"/>
          <w:sz w:val="24"/>
          <w:szCs w:val="24"/>
        </w:rPr>
        <w:t>On March 4, 2022, Governor Gavin Newsom issued Executive Order N-6-22 (the</w:t>
      </w:r>
      <w:r w:rsidR="2F7F140B" w:rsidRPr="00103D65" w:rsidDel="00AC510A">
        <w:rPr>
          <w:rFonts w:ascii="Tahoma" w:hAnsi="Tahoma" w:cs="Tahoma"/>
          <w:sz w:val="24"/>
          <w:szCs w:val="24"/>
        </w:rPr>
        <w:t xml:space="preserve"> </w:t>
      </w:r>
      <w:r w:rsidRPr="00103D65" w:rsidDel="00AC510A">
        <w:rPr>
          <w:rFonts w:ascii="Tahoma" w:hAnsi="Tahoma" w:cs="Tahoma"/>
          <w:sz w:val="24"/>
          <w:szCs w:val="24"/>
        </w:rPr>
        <w:t>EO) regarding Economic Sanctions against Russia and Russian entities and</w:t>
      </w:r>
      <w:r w:rsidDel="00AC510A">
        <w:br/>
      </w:r>
      <w:r w:rsidRPr="00103D65" w:rsidDel="00AC510A">
        <w:rPr>
          <w:rFonts w:ascii="Tahoma" w:hAnsi="Tahoma" w:cs="Tahoma"/>
          <w:sz w:val="24"/>
          <w:szCs w:val="24"/>
        </w:rPr>
        <w:t>individuals. “Economic Sanctions” refers to sanctions imposed by the U.S.</w:t>
      </w:r>
      <w:r w:rsidDel="00AC510A">
        <w:br/>
      </w:r>
      <w:r w:rsidRPr="00103D65" w:rsidDel="00AC510A">
        <w:rPr>
          <w:rFonts w:ascii="Tahoma" w:hAnsi="Tahoma" w:cs="Tahoma"/>
          <w:sz w:val="24"/>
          <w:szCs w:val="24"/>
        </w:rPr>
        <w:t>government in response to Russia’s actions in Ukraine, as well as any sanctions</w:t>
      </w:r>
      <w:r w:rsidDel="00AC510A">
        <w:br/>
      </w:r>
      <w:r w:rsidRPr="00103D65" w:rsidDel="00AC510A">
        <w:rPr>
          <w:rFonts w:ascii="Tahoma" w:hAnsi="Tahoma" w:cs="Tahoma"/>
          <w:sz w:val="24"/>
          <w:szCs w:val="24"/>
        </w:rPr>
        <w:t>imposed under state law. By submitting a bid or proposal, Applicant represents</w:t>
      </w:r>
      <w:r w:rsidDel="00AC510A">
        <w:br/>
      </w:r>
      <w:r w:rsidRPr="00103D65" w:rsidDel="00AC510A">
        <w:rPr>
          <w:rFonts w:ascii="Tahoma" w:hAnsi="Tahoma" w:cs="Tahoma"/>
          <w:sz w:val="24"/>
          <w:szCs w:val="24"/>
        </w:rPr>
        <w:t>that it is not a target of Economic Sanctions. Should the State determine</w:t>
      </w:r>
      <w:r w:rsidDel="00AC510A">
        <w:br/>
      </w:r>
      <w:r w:rsidRPr="00103D65" w:rsidDel="00AC510A">
        <w:rPr>
          <w:rFonts w:ascii="Tahoma" w:hAnsi="Tahoma" w:cs="Tahoma"/>
          <w:sz w:val="24"/>
          <w:szCs w:val="24"/>
        </w:rPr>
        <w:t>Applicant is a target of Economic Sanctions or is conducting prohibited</w:t>
      </w:r>
      <w:r w:rsidDel="00AC510A">
        <w:br/>
      </w:r>
      <w:r w:rsidRPr="00103D65" w:rsidDel="00AC510A">
        <w:rPr>
          <w:rFonts w:ascii="Tahoma" w:hAnsi="Tahoma" w:cs="Tahoma"/>
          <w:sz w:val="24"/>
          <w:szCs w:val="24"/>
        </w:rPr>
        <w:t>transactions with sanctioned individuals or entities, that shall be grounds for</w:t>
      </w:r>
      <w:r w:rsidDel="00AC510A">
        <w:br/>
      </w:r>
      <w:r w:rsidRPr="00103D65" w:rsidDel="00AC510A">
        <w:rPr>
          <w:rFonts w:ascii="Tahoma" w:hAnsi="Tahoma" w:cs="Tahoma"/>
          <w:sz w:val="24"/>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spacing w:after="0"/>
        <w:ind w:left="720"/>
        <w:rPr>
          <w:rFonts w:ascii="Tahoma" w:hAnsi="Tahoma" w:cs="Tahoma"/>
          <w:sz w:val="24"/>
          <w:szCs w:val="24"/>
        </w:rPr>
      </w:pPr>
    </w:p>
    <w:p w14:paraId="40E29C9F" w14:textId="77777777" w:rsidR="00780D8D" w:rsidRPr="00780D8D" w:rsidRDefault="00780D8D" w:rsidP="00780D8D">
      <w:pPr>
        <w:jc w:val="center"/>
        <w:rPr>
          <w:rFonts w:ascii="Tahoma" w:hAnsi="Tahoma" w:cs="Tahoma"/>
          <w:sz w:val="24"/>
          <w:szCs w:val="24"/>
        </w:rPr>
      </w:pPr>
    </w:p>
    <w:sectPr w:rsidR="00780D8D" w:rsidRPr="00780D8D" w:rsidSect="008F443E">
      <w:footerReference w:type="default" r:id="rId68"/>
      <w:type w:val="continuous"/>
      <w:pgSz w:w="12240" w:h="15840" w:code="1"/>
      <w:pgMar w:top="979" w:right="1440" w:bottom="1260" w:left="1440" w:header="720" w:footer="66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E90D" w14:textId="77777777" w:rsidR="00D47F95" w:rsidRDefault="00D47F95">
      <w:r>
        <w:separator/>
      </w:r>
    </w:p>
  </w:endnote>
  <w:endnote w:type="continuationSeparator" w:id="0">
    <w:p w14:paraId="21ADFB04" w14:textId="77777777" w:rsidR="00D47F95" w:rsidRDefault="00D47F95">
      <w:r>
        <w:continuationSeparator/>
      </w:r>
    </w:p>
  </w:endnote>
  <w:endnote w:type="continuationNotice" w:id="1">
    <w:p w14:paraId="11642911" w14:textId="77777777" w:rsidR="00D47F95" w:rsidRDefault="00D47F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79F8F6" w14:paraId="4E28F59A" w14:textId="77777777" w:rsidTr="5579F8F6">
      <w:trPr>
        <w:trHeight w:val="300"/>
      </w:trPr>
      <w:tc>
        <w:tcPr>
          <w:tcW w:w="3120" w:type="dxa"/>
        </w:tcPr>
        <w:p w14:paraId="14FB03CA" w14:textId="25BB9FFF" w:rsidR="5579F8F6" w:rsidRDefault="5579F8F6" w:rsidP="5579F8F6">
          <w:pPr>
            <w:pStyle w:val="Header"/>
            <w:ind w:left="-115"/>
          </w:pPr>
        </w:p>
      </w:tc>
      <w:tc>
        <w:tcPr>
          <w:tcW w:w="3120" w:type="dxa"/>
        </w:tcPr>
        <w:p w14:paraId="37DD0DDE" w14:textId="6C53F14E" w:rsidR="5579F8F6" w:rsidRDefault="5579F8F6" w:rsidP="5579F8F6">
          <w:pPr>
            <w:pStyle w:val="Header"/>
            <w:jc w:val="center"/>
          </w:pPr>
        </w:p>
      </w:tc>
      <w:tc>
        <w:tcPr>
          <w:tcW w:w="3120" w:type="dxa"/>
        </w:tcPr>
        <w:p w14:paraId="406BB6F3" w14:textId="1C2F5914" w:rsidR="5579F8F6" w:rsidRDefault="5579F8F6" w:rsidP="5579F8F6">
          <w:pPr>
            <w:pStyle w:val="Header"/>
            <w:ind w:right="-115"/>
            <w:jc w:val="right"/>
          </w:pPr>
        </w:p>
      </w:tc>
    </w:tr>
  </w:tbl>
  <w:p w14:paraId="0A557B54" w14:textId="6D40A5B1" w:rsidR="5579F8F6" w:rsidRDefault="5579F8F6" w:rsidP="5579F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3BF2D115" w:rsidR="0045255C" w:rsidRPr="00677FAD" w:rsidRDefault="001A5A24" w:rsidP="00B72966">
    <w:pPr>
      <w:spacing w:after="0"/>
      <w:rPr>
        <w:b/>
        <w:bCs/>
        <w:sz w:val="20"/>
        <w:u w:val="single"/>
      </w:rPr>
    </w:pPr>
    <w:r>
      <w:rPr>
        <w:sz w:val="20"/>
      </w:rPr>
      <w:t>[</w:t>
    </w:r>
    <w:r w:rsidR="5579F8F6" w:rsidRPr="001A5A24">
      <w:rPr>
        <w:strike/>
        <w:sz w:val="20"/>
      </w:rPr>
      <w:t>October</w:t>
    </w:r>
    <w:r>
      <w:rPr>
        <w:sz w:val="20"/>
      </w:rPr>
      <w:t>]</w:t>
    </w:r>
    <w:r w:rsidR="00A77CAA">
      <w:rPr>
        <w:sz w:val="20"/>
      </w:rPr>
      <w:t xml:space="preserve"> </w:t>
    </w:r>
    <w:r>
      <w:rPr>
        <w:b/>
        <w:bCs/>
        <w:sz w:val="20"/>
        <w:u w:val="single"/>
      </w:rPr>
      <w:t>November</w:t>
    </w:r>
    <w:r w:rsidR="5579F8F6" w:rsidRPr="00E24D6A">
      <w:rPr>
        <w:sz w:val="20"/>
      </w:rPr>
      <w:t xml:space="preserve"> </w:t>
    </w:r>
    <w:r w:rsidR="5579F8F6" w:rsidRPr="5579F8F6">
      <w:rPr>
        <w:sz w:val="20"/>
      </w:rPr>
      <w:t>2025</w:t>
    </w:r>
    <w:r w:rsidR="00D70F00">
      <w:rPr>
        <w:sz w:val="20"/>
      </w:rPr>
      <w:tab/>
    </w:r>
    <w:r w:rsidR="00D70F00">
      <w:rPr>
        <w:sz w:val="20"/>
      </w:rPr>
      <w:tab/>
    </w:r>
    <w:r w:rsidR="00D70F00">
      <w:rPr>
        <w:sz w:val="20"/>
      </w:rPr>
      <w:tab/>
    </w:r>
    <w:r w:rsidR="0045255C" w:rsidRPr="00F43D27">
      <w:rPr>
        <w:sz w:val="20"/>
      </w:rPr>
      <w:tab/>
    </w:r>
    <w:r w:rsidR="006B21BA" w:rsidRPr="006B21BA">
      <w:rPr>
        <w:sz w:val="20"/>
      </w:rPr>
      <w:fldChar w:fldCharType="begin"/>
    </w:r>
    <w:r w:rsidR="006B21BA" w:rsidRPr="006B21BA">
      <w:rPr>
        <w:sz w:val="20"/>
      </w:rPr>
      <w:instrText xml:space="preserve"> PAGE   \* MERGEFORMAT </w:instrText>
    </w:r>
    <w:r w:rsidR="006B21BA" w:rsidRPr="006B21BA">
      <w:rPr>
        <w:sz w:val="20"/>
      </w:rPr>
      <w:fldChar w:fldCharType="separate"/>
    </w:r>
    <w:r w:rsidR="006B21BA" w:rsidRPr="006B21BA">
      <w:rPr>
        <w:noProof/>
        <w:sz w:val="20"/>
      </w:rPr>
      <w:t>1</w:t>
    </w:r>
    <w:r w:rsidR="006B21BA" w:rsidRPr="006B21BA">
      <w:rPr>
        <w:noProof/>
        <w:sz w:val="20"/>
      </w:rPr>
      <w:fldChar w:fldCharType="end"/>
    </w:r>
    <w:r w:rsidR="0045255C" w:rsidRPr="00F43D27">
      <w:rPr>
        <w:sz w:val="20"/>
      </w:rPr>
      <w:tab/>
    </w:r>
    <w:r w:rsidR="00D70F00">
      <w:rPr>
        <w:sz w:val="20"/>
      </w:rPr>
      <w:tab/>
    </w:r>
    <w:r w:rsidR="00D70F00">
      <w:rPr>
        <w:sz w:val="20"/>
      </w:rPr>
      <w:tab/>
    </w:r>
    <w:r w:rsidR="00D70F00">
      <w:rPr>
        <w:sz w:val="20"/>
      </w:rPr>
      <w:tab/>
    </w:r>
    <w:r w:rsidR="5579F8F6" w:rsidRPr="5579F8F6">
      <w:rPr>
        <w:sz w:val="20"/>
      </w:rPr>
      <w:t>GFO-24-611-</w:t>
    </w:r>
    <w:r w:rsidR="5579F8F6" w:rsidRPr="5579F8F6">
      <w:rPr>
        <w:b/>
        <w:bCs/>
        <w:sz w:val="20"/>
        <w:u w:val="single"/>
      </w:rPr>
      <w:t>0</w:t>
    </w:r>
    <w:r w:rsidR="00826454">
      <w:rPr>
        <w:b/>
        <w:bCs/>
        <w:sz w:val="20"/>
        <w:u w:val="single"/>
      </w:rPr>
      <w:t>5</w:t>
    </w:r>
  </w:p>
  <w:p w14:paraId="7E3F95EA" w14:textId="114DDD1F" w:rsidR="00B0144E" w:rsidRDefault="0045255C" w:rsidP="00FE6653">
    <w:pPr>
      <w:pStyle w:val="Footer"/>
      <w:tabs>
        <w:tab w:val="clear" w:pos="4320"/>
        <w:tab w:val="clear" w:pos="8640"/>
        <w:tab w:val="center" w:pos="4680"/>
        <w:tab w:val="right" w:pos="9360"/>
      </w:tabs>
      <w:spacing w:after="0"/>
      <w:ind w:left="2160" w:hanging="2160"/>
      <w:jc w:val="right"/>
      <w:rPr>
        <w:sz w:val="20"/>
      </w:rPr>
    </w:pPr>
    <w:r w:rsidRPr="00677FAD">
      <w:rPr>
        <w:sz w:val="20"/>
      </w:rPr>
      <w:tab/>
    </w:r>
    <w:r w:rsidR="00FF27A1">
      <w:rPr>
        <w:sz w:val="20"/>
      </w:rPr>
      <w:tab/>
    </w:r>
    <w:r w:rsidRPr="00677FAD">
      <w:rPr>
        <w:b/>
        <w:sz w:val="20"/>
      </w:rPr>
      <w:tab/>
    </w:r>
    <w:r w:rsidR="009C60D8" w:rsidRPr="00E026A5">
      <w:rPr>
        <w:sz w:val="20"/>
      </w:rPr>
      <w:t>Implementation of M</w:t>
    </w:r>
    <w:r w:rsidR="00B0144E">
      <w:rPr>
        <w:sz w:val="20"/>
      </w:rPr>
      <w:t>edium</w:t>
    </w:r>
    <w:r w:rsidR="00CF56F1">
      <w:rPr>
        <w:sz w:val="20"/>
      </w:rPr>
      <w:t xml:space="preserve">- </w:t>
    </w:r>
    <w:r w:rsidR="00B0144E">
      <w:rPr>
        <w:sz w:val="20"/>
      </w:rPr>
      <w:t>and Heavy Duty</w:t>
    </w:r>
  </w:p>
  <w:p w14:paraId="23C1BC5A" w14:textId="254F843F" w:rsidR="0045255C" w:rsidRPr="00F43D27" w:rsidRDefault="009C60D8" w:rsidP="00CF56F1">
    <w:pPr>
      <w:pStyle w:val="Footer"/>
      <w:tabs>
        <w:tab w:val="clear" w:pos="4320"/>
        <w:tab w:val="clear" w:pos="8640"/>
        <w:tab w:val="center" w:pos="4680"/>
        <w:tab w:val="right" w:pos="9360"/>
      </w:tabs>
      <w:spacing w:after="0"/>
      <w:ind w:left="2160" w:hanging="2160"/>
      <w:jc w:val="right"/>
      <w:rPr>
        <w:sz w:val="20"/>
      </w:rPr>
    </w:pPr>
    <w:r w:rsidRPr="00E026A5">
      <w:rPr>
        <w:sz w:val="20"/>
      </w:rPr>
      <w:t>Zero-Emission</w:t>
    </w:r>
    <w:r w:rsidR="00CF56F1">
      <w:rPr>
        <w:sz w:val="20"/>
      </w:rPr>
      <w:t xml:space="preserve"> </w:t>
    </w:r>
    <w:r w:rsidR="00CF56F1" w:rsidRPr="00E026A5">
      <w:rPr>
        <w:sz w:val="20"/>
      </w:rPr>
      <w:t>Vehicle Infrastructure Blueprints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BD5E" w14:textId="01645EA5" w:rsidR="006F20C6" w:rsidRDefault="00FC6739" w:rsidP="00E63270">
    <w:pPr>
      <w:pStyle w:val="Footer"/>
      <w:tabs>
        <w:tab w:val="clear" w:pos="4320"/>
        <w:tab w:val="clear" w:pos="8640"/>
        <w:tab w:val="center" w:pos="4680"/>
        <w:tab w:val="right" w:pos="9360"/>
      </w:tabs>
      <w:spacing w:after="0"/>
      <w:ind w:left="2160" w:hanging="2160"/>
      <w:jc w:val="right"/>
      <w:rPr>
        <w:sz w:val="20"/>
      </w:rPr>
    </w:pPr>
    <w:r>
      <w:rPr>
        <w:sz w:val="20"/>
      </w:rPr>
      <w:t>[Oc</w:t>
    </w:r>
    <w:r w:rsidR="00540E9F">
      <w:rPr>
        <w:sz w:val="20"/>
      </w:rPr>
      <w:t xml:space="preserve">tober 2025] </w:t>
    </w:r>
    <w:r w:rsidR="00540E9F">
      <w:rPr>
        <w:b/>
        <w:bCs/>
        <w:sz w:val="20"/>
        <w:u w:val="single"/>
      </w:rPr>
      <w:t>November 2025</w:t>
    </w:r>
    <w:r w:rsidRPr="00FC6739">
      <w:rPr>
        <w:sz w:val="20"/>
      </w:rPr>
      <w:ptab w:relativeTo="margin" w:alignment="center" w:leader="none"/>
    </w:r>
    <w:r w:rsidR="00540E9F" w:rsidRPr="00540E9F">
      <w:rPr>
        <w:sz w:val="20"/>
      </w:rPr>
      <w:t xml:space="preserve">Page </w:t>
    </w:r>
    <w:r w:rsidR="00540E9F" w:rsidRPr="00780D8D">
      <w:rPr>
        <w:sz w:val="20"/>
      </w:rPr>
      <w:fldChar w:fldCharType="begin"/>
    </w:r>
    <w:r w:rsidR="00540E9F" w:rsidRPr="00780D8D">
      <w:rPr>
        <w:sz w:val="20"/>
      </w:rPr>
      <w:instrText xml:space="preserve"> PAGE  \* Arabic  \* MERGEFORMAT </w:instrText>
    </w:r>
    <w:r w:rsidR="00540E9F" w:rsidRPr="00780D8D">
      <w:rPr>
        <w:sz w:val="20"/>
      </w:rPr>
      <w:fldChar w:fldCharType="separate"/>
    </w:r>
    <w:r w:rsidR="00540E9F" w:rsidRPr="00780D8D">
      <w:rPr>
        <w:noProof/>
        <w:sz w:val="20"/>
      </w:rPr>
      <w:t>1</w:t>
    </w:r>
    <w:r w:rsidR="00540E9F" w:rsidRPr="00780D8D">
      <w:rPr>
        <w:sz w:val="20"/>
      </w:rPr>
      <w:fldChar w:fldCharType="end"/>
    </w:r>
    <w:r w:rsidR="00540E9F" w:rsidRPr="00540E9F">
      <w:rPr>
        <w:sz w:val="20"/>
      </w:rPr>
      <w:t xml:space="preserve"> of </w:t>
    </w:r>
    <w:r w:rsidR="00780D8D">
      <w:rPr>
        <w:sz w:val="20"/>
      </w:rPr>
      <w:t>77</w:t>
    </w:r>
    <w:r w:rsidRPr="00FC6739">
      <w:rPr>
        <w:sz w:val="20"/>
      </w:rPr>
      <w:ptab w:relativeTo="margin" w:alignment="right" w:leader="none"/>
    </w:r>
    <w:r w:rsidR="00A26AA9" w:rsidRPr="00E026A5">
      <w:rPr>
        <w:sz w:val="20"/>
      </w:rPr>
      <w:t>Implementation of M</w:t>
    </w:r>
    <w:r w:rsidR="00A26AA9">
      <w:rPr>
        <w:sz w:val="20"/>
      </w:rPr>
      <w:t xml:space="preserve">edium- and Heavy Duty </w:t>
    </w:r>
    <w:r w:rsidR="00A26AA9" w:rsidRPr="00E026A5">
      <w:rPr>
        <w:sz w:val="20"/>
      </w:rPr>
      <w:t>Zero-Emission</w:t>
    </w:r>
    <w:r w:rsidR="00A26AA9">
      <w:rPr>
        <w:sz w:val="20"/>
      </w:rPr>
      <w:t xml:space="preserve"> </w:t>
    </w:r>
    <w:r w:rsidR="00A26AA9" w:rsidRPr="00E026A5">
      <w:rPr>
        <w:sz w:val="20"/>
      </w:rPr>
      <w:t>Vehicle Infrastructure</w:t>
    </w:r>
  </w:p>
  <w:p w14:paraId="5F7C0DB2" w14:textId="0AE463DD" w:rsidR="00E2585C" w:rsidRPr="00F43D27" w:rsidRDefault="00A26AA9" w:rsidP="00E63270">
    <w:pPr>
      <w:pStyle w:val="Footer"/>
      <w:tabs>
        <w:tab w:val="clear" w:pos="4320"/>
        <w:tab w:val="clear" w:pos="8640"/>
        <w:tab w:val="center" w:pos="4680"/>
        <w:tab w:val="right" w:pos="9360"/>
      </w:tabs>
      <w:spacing w:after="0"/>
      <w:ind w:left="2160" w:hanging="2160"/>
      <w:jc w:val="right"/>
      <w:rPr>
        <w:sz w:val="20"/>
      </w:rPr>
    </w:pPr>
    <w:r w:rsidRPr="00E026A5">
      <w:rPr>
        <w:sz w:val="20"/>
      </w:rPr>
      <w:t xml:space="preserve"> Blueprints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4582" w14:textId="77777777" w:rsidR="00D47F95" w:rsidRDefault="00D47F95">
      <w:r>
        <w:separator/>
      </w:r>
    </w:p>
  </w:footnote>
  <w:footnote w:type="continuationSeparator" w:id="0">
    <w:p w14:paraId="093131CD" w14:textId="77777777" w:rsidR="00D47F95" w:rsidRDefault="00D47F95">
      <w:r>
        <w:continuationSeparator/>
      </w:r>
    </w:p>
  </w:footnote>
  <w:footnote w:type="continuationNotice" w:id="1">
    <w:p w14:paraId="033E189C" w14:textId="77777777" w:rsidR="00D47F95" w:rsidRDefault="00D47F95">
      <w:pPr>
        <w:spacing w:after="0"/>
      </w:pPr>
    </w:p>
  </w:footnote>
  <w:footnote w:id="2">
    <w:p w14:paraId="660EA80C" w14:textId="77777777" w:rsidR="00157542" w:rsidRDefault="00157542" w:rsidP="00157542">
      <w:pPr>
        <w:pStyle w:val="FootnoteText"/>
      </w:pPr>
      <w:r>
        <w:rPr>
          <w:rStyle w:val="FootnoteReference"/>
        </w:rPr>
        <w:footnoteRef/>
      </w:r>
      <w:r>
        <w:t xml:space="preserve"> “Commercial” in this context applies to “operations in which the amount dispensed affects customer </w:t>
      </w:r>
      <w:r w:rsidRPr="00B077DD">
        <w:rPr>
          <w:rFonts w:ascii="Tahoma" w:hAnsi="Tahoma" w:cs="Tahoma"/>
        </w:rPr>
        <w:t xml:space="preserve">charges or compensation” </w:t>
      </w:r>
      <w:hyperlink r:id="rId1" w:history="1">
        <w:r w:rsidRPr="00B077DD">
          <w:rPr>
            <w:rStyle w:val="cf01"/>
            <w:rFonts w:ascii="Tahoma" w:hAnsi="Tahoma" w:cs="Tahoma"/>
            <w:color w:val="0000FF"/>
            <w:u w:val="single"/>
          </w:rPr>
          <w:t>https://www.cdfa.ca.gov/dms/docs/publications/2024/2024_Combined_FRM.pdf</w:t>
        </w:r>
      </w:hyperlink>
      <w:r w:rsidRPr="00B077DD">
        <w:rPr>
          <w:rFonts w:ascii="Tahoma" w:hAnsi="Tahoma" w:cs="Tahoma"/>
        </w:rPr>
        <w:t>.</w:t>
      </w:r>
    </w:p>
  </w:footnote>
  <w:footnote w:id="3">
    <w:p w14:paraId="7B95A481" w14:textId="591B1F63" w:rsidR="006C2A72" w:rsidRDefault="006C2A72">
      <w:pPr>
        <w:pStyle w:val="FootnoteText"/>
      </w:pPr>
      <w:r w:rsidRPr="0091482D">
        <w:rPr>
          <w:rStyle w:val="FootnoteReference"/>
          <w:strike/>
        </w:rPr>
        <w:footnoteRef/>
      </w:r>
      <w:r w:rsidRPr="0091482D">
        <w:rPr>
          <w:strike/>
        </w:rPr>
        <w:t xml:space="preserve"> </w:t>
      </w:r>
      <w:r w:rsidR="00C72AE2">
        <w:t>[</w:t>
      </w:r>
      <w:r w:rsidR="00322A3D" w:rsidRPr="00C72AE2">
        <w:rPr>
          <w:rFonts w:ascii="Tahoma" w:hAnsi="Tahoma" w:cs="Tahoma"/>
          <w:strike/>
        </w:rPr>
        <w:t>Eligible reimbursable costs for project management, engagement and outreach, and electric vehicle charging infrastructure workforce development and training may not exceed a combined total of 7.5% of total CEC grant funds.</w:t>
      </w:r>
      <w:r w:rsidR="00C72AE2">
        <w:rPr>
          <w:rFonts w:ascii="Tahoma" w:hAnsi="Tahoma" w:cs="Tahoma"/>
        </w:rPr>
        <w:t>]</w:t>
      </w:r>
    </w:p>
  </w:footnote>
  <w:footnote w:id="4">
    <w:p w14:paraId="43CBF292" w14:textId="059937AB" w:rsidR="00DE121F" w:rsidRPr="00C72AE2" w:rsidRDefault="00DE121F" w:rsidP="00DE121F">
      <w:pPr>
        <w:pStyle w:val="FootnoteText"/>
        <w:rPr>
          <w:strike/>
        </w:rPr>
      </w:pPr>
      <w:r w:rsidRPr="0091482D">
        <w:rPr>
          <w:rStyle w:val="FootnoteReference"/>
          <w:strike/>
        </w:rPr>
        <w:footnoteRef/>
      </w:r>
      <w:r>
        <w:t xml:space="preserve"> </w:t>
      </w:r>
      <w:r w:rsidR="00C72AE2">
        <w:t>[</w:t>
      </w:r>
      <w:r w:rsidRPr="00C72AE2">
        <w:rPr>
          <w:strike/>
        </w:rPr>
        <w:t>Ibid.</w:t>
      </w:r>
    </w:p>
  </w:footnote>
  <w:footnote w:id="5">
    <w:p w14:paraId="621C6F81" w14:textId="61F94D3F" w:rsidR="006C2A72" w:rsidRDefault="006C2A72">
      <w:pPr>
        <w:pStyle w:val="FootnoteText"/>
      </w:pPr>
      <w:r w:rsidRPr="0091482D">
        <w:rPr>
          <w:rStyle w:val="FootnoteReference"/>
          <w:strike/>
        </w:rPr>
        <w:footnoteRef/>
      </w:r>
      <w:r w:rsidRPr="0091482D">
        <w:rPr>
          <w:strike/>
        </w:rPr>
        <w:t xml:space="preserve"> </w:t>
      </w:r>
      <w:r w:rsidR="00322A3D" w:rsidRPr="00C72AE2">
        <w:rPr>
          <w:strike/>
        </w:rPr>
        <w:t>Ibid</w:t>
      </w:r>
      <w:r w:rsidR="00322A3D">
        <w:t>.</w:t>
      </w:r>
      <w:r w:rsidR="00C72AE2">
        <w:t>]</w:t>
      </w:r>
    </w:p>
  </w:footnote>
  <w:footnote w:id="6">
    <w:p w14:paraId="6C099C33" w14:textId="33A5BC2E" w:rsidR="00322A3D" w:rsidRPr="0091482D" w:rsidRDefault="00322A3D">
      <w:pPr>
        <w:pStyle w:val="FootnoteText"/>
        <w:rPr>
          <w:strike/>
        </w:rPr>
      </w:pPr>
      <w:r w:rsidRPr="0091482D">
        <w:rPr>
          <w:rStyle w:val="FootnoteReference"/>
          <w:strike/>
        </w:rPr>
        <w:footnoteRef/>
      </w:r>
      <w:r w:rsidRPr="0091482D">
        <w:rPr>
          <w:strike/>
        </w:rPr>
        <w:t xml:space="preserve"> </w:t>
      </w:r>
      <w:r w:rsidR="0091482D">
        <w:t>[</w:t>
      </w:r>
      <w:r w:rsidRPr="0091482D">
        <w:rPr>
          <w:rFonts w:ascii="Tahoma" w:hAnsi="Tahoma" w:cs="Tahoma"/>
          <w:strike/>
        </w:rPr>
        <w:t xml:space="preserve">Eligible reimbursable costs for project management, engagement and outreach, and </w:t>
      </w:r>
      <w:r w:rsidR="007B2F04" w:rsidRPr="0091482D">
        <w:rPr>
          <w:rFonts w:ascii="Tahoma" w:hAnsi="Tahoma" w:cs="Tahoma"/>
          <w:strike/>
        </w:rPr>
        <w:t>hydrogen refueling infrastructure</w:t>
      </w:r>
      <w:r w:rsidRPr="0091482D">
        <w:rPr>
          <w:rFonts w:ascii="Tahoma" w:hAnsi="Tahoma" w:cs="Tahoma"/>
          <w:strike/>
        </w:rPr>
        <w:t xml:space="preserve"> workforce development and training may not exceed a combined total of 7.5% of total CEC grant funds.</w:t>
      </w:r>
    </w:p>
  </w:footnote>
  <w:footnote w:id="7">
    <w:p w14:paraId="0B239BB2" w14:textId="205FE8CC" w:rsidR="00322A3D" w:rsidRPr="0091482D" w:rsidRDefault="00322A3D">
      <w:pPr>
        <w:pStyle w:val="FootnoteText"/>
        <w:rPr>
          <w:strike/>
        </w:rPr>
      </w:pPr>
      <w:r w:rsidRPr="0091482D">
        <w:rPr>
          <w:rStyle w:val="FootnoteReference"/>
          <w:strike/>
        </w:rPr>
        <w:footnoteRef/>
      </w:r>
      <w:r w:rsidRPr="0091482D">
        <w:rPr>
          <w:strike/>
        </w:rPr>
        <w:t xml:space="preserve"> </w:t>
      </w:r>
      <w:r w:rsidR="007B2F04" w:rsidRPr="0091482D">
        <w:rPr>
          <w:strike/>
        </w:rPr>
        <w:t>Ibid</w:t>
      </w:r>
    </w:p>
  </w:footnote>
  <w:footnote w:id="8">
    <w:p w14:paraId="6474082D" w14:textId="7830FDCF" w:rsidR="00322A3D" w:rsidRDefault="00322A3D">
      <w:pPr>
        <w:pStyle w:val="FootnoteText"/>
      </w:pPr>
      <w:r w:rsidRPr="0091482D">
        <w:rPr>
          <w:rStyle w:val="FootnoteReference"/>
          <w:strike/>
        </w:rPr>
        <w:footnoteRef/>
      </w:r>
      <w:r w:rsidRPr="0091482D">
        <w:rPr>
          <w:strike/>
        </w:rPr>
        <w:t xml:space="preserve"> </w:t>
      </w:r>
      <w:r w:rsidR="007B2F04" w:rsidRPr="0091482D">
        <w:rPr>
          <w:strike/>
        </w:rPr>
        <w:t>Ibid</w:t>
      </w:r>
      <w:r w:rsidR="0091482D">
        <w:t>]</w:t>
      </w:r>
    </w:p>
  </w:footnote>
  <w:footnote w:id="9">
    <w:p w14:paraId="36578059" w14:textId="76001D1D" w:rsidR="00596D0E" w:rsidRPr="00EE7A81" w:rsidRDefault="00596D0E">
      <w:pPr>
        <w:pStyle w:val="FootnoteText"/>
      </w:pPr>
      <w:r w:rsidRPr="00EE7A81">
        <w:rPr>
          <w:rStyle w:val="FootnoteReference"/>
        </w:rPr>
        <w:footnoteRef/>
      </w:r>
      <w:r w:rsidRPr="00EE7A81">
        <w:t xml:space="preserve"> </w:t>
      </w:r>
      <w:r w:rsidR="00ED26EE" w:rsidRPr="00EE7A81">
        <w:t>Make-ready equipment includes installation of wiring, conduit, etc. for a charging or refueling site without installing the actual charging system or dispensing platform.</w:t>
      </w:r>
    </w:p>
  </w:footnote>
  <w:footnote w:id="10">
    <w:p w14:paraId="2C3FF876" w14:textId="77777777" w:rsidR="00245CA1" w:rsidRDefault="00245CA1" w:rsidP="00245CA1">
      <w:pPr>
        <w:pStyle w:val="FootnoteText"/>
      </w:pPr>
      <w:r>
        <w:rPr>
          <w:rStyle w:val="FootnoteReference"/>
        </w:rPr>
        <w:footnoteRef/>
      </w:r>
      <w:r>
        <w:t xml:space="preserve"> </w:t>
      </w:r>
      <w:r w:rsidRPr="00395AD6">
        <w:t>Assembly Bill 1921 (Papan, Chapter 556, Statutes of 2024). Renewable Electrical Generation Facilities: Definition. https://leginfo.legislature.ca.gov/faces/billNavClient.xhtml?bill_id=202320240AB1921.</w:t>
      </w:r>
    </w:p>
  </w:footnote>
  <w:footnote w:id="11">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79F8F6" w14:paraId="07FBAD97" w14:textId="77777777" w:rsidTr="5579F8F6">
      <w:trPr>
        <w:trHeight w:val="300"/>
      </w:trPr>
      <w:tc>
        <w:tcPr>
          <w:tcW w:w="3120" w:type="dxa"/>
        </w:tcPr>
        <w:p w14:paraId="47F666ED" w14:textId="1E7DB6FD" w:rsidR="5579F8F6" w:rsidRDefault="5579F8F6" w:rsidP="5579F8F6">
          <w:pPr>
            <w:pStyle w:val="Header"/>
            <w:ind w:left="-115"/>
          </w:pPr>
        </w:p>
      </w:tc>
      <w:tc>
        <w:tcPr>
          <w:tcW w:w="3120" w:type="dxa"/>
        </w:tcPr>
        <w:p w14:paraId="0CB48484" w14:textId="2C028CE7" w:rsidR="5579F8F6" w:rsidRDefault="5579F8F6" w:rsidP="5579F8F6">
          <w:pPr>
            <w:pStyle w:val="Header"/>
            <w:jc w:val="center"/>
          </w:pPr>
        </w:p>
      </w:tc>
      <w:tc>
        <w:tcPr>
          <w:tcW w:w="3120" w:type="dxa"/>
        </w:tcPr>
        <w:p w14:paraId="47A2566A" w14:textId="3D339948" w:rsidR="5579F8F6" w:rsidRDefault="5579F8F6" w:rsidP="5579F8F6">
          <w:pPr>
            <w:pStyle w:val="Header"/>
            <w:ind w:right="-115"/>
            <w:jc w:val="right"/>
          </w:pPr>
        </w:p>
      </w:tc>
    </w:tr>
  </w:tbl>
  <w:p w14:paraId="7E782533" w14:textId="3CFB7130" w:rsidR="5579F8F6" w:rsidRDefault="5579F8F6" w:rsidP="5579F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D93225" w:rsidRDefault="0045255C" w:rsidP="00D932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textHash int2:hashCode="39lwZpKMD3ozAT" int2:id="mIjsxPkX">
      <int2:state int2:value="Rejected" int2:type="AugLoop_Text_Critique"/>
    </int2:textHash>
    <int2:textHash int2:hashCode="wdi3obB1CT42Z3" int2:id="zezBxjwq">
      <int2:state int2:value="Rejected" int2:type="AugLoop_Text_Critique"/>
    </int2:textHash>
    <int2:bookmark int2:bookmarkName="_Int_vWQjLcHL" int2:invalidationBookmarkName="" int2:hashCode="0KPn+BqYhemQSd" int2:id="Uj1cevK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B1"/>
    <w:multiLevelType w:val="hybridMultilevel"/>
    <w:tmpl w:val="7DDE1EAE"/>
    <w:lvl w:ilvl="0" w:tplc="2BD4D9F6">
      <w:start w:val="1"/>
      <w:numFmt w:val="bullet"/>
      <w:lvlText w:val=""/>
      <w:lvlJc w:val="left"/>
      <w:pPr>
        <w:ind w:left="1800" w:hanging="360"/>
      </w:pPr>
      <w:rPr>
        <w:rFonts w:ascii="Symbol" w:hAnsi="Symbol" w:hint="default"/>
      </w:rPr>
    </w:lvl>
    <w:lvl w:ilvl="1" w:tplc="4B7E7798" w:tentative="1">
      <w:start w:val="1"/>
      <w:numFmt w:val="bullet"/>
      <w:lvlText w:val="o"/>
      <w:lvlJc w:val="left"/>
      <w:pPr>
        <w:ind w:left="2520" w:hanging="360"/>
      </w:pPr>
      <w:rPr>
        <w:rFonts w:ascii="Courier New" w:hAnsi="Courier New" w:hint="default"/>
      </w:rPr>
    </w:lvl>
    <w:lvl w:ilvl="2" w:tplc="7C52E166" w:tentative="1">
      <w:start w:val="1"/>
      <w:numFmt w:val="bullet"/>
      <w:lvlText w:val=""/>
      <w:lvlJc w:val="left"/>
      <w:pPr>
        <w:ind w:left="3240" w:hanging="360"/>
      </w:pPr>
      <w:rPr>
        <w:rFonts w:ascii="Wingdings" w:hAnsi="Wingdings" w:hint="default"/>
      </w:rPr>
    </w:lvl>
    <w:lvl w:ilvl="3" w:tplc="C27C843A" w:tentative="1">
      <w:start w:val="1"/>
      <w:numFmt w:val="bullet"/>
      <w:lvlText w:val=""/>
      <w:lvlJc w:val="left"/>
      <w:pPr>
        <w:ind w:left="3960" w:hanging="360"/>
      </w:pPr>
      <w:rPr>
        <w:rFonts w:ascii="Symbol" w:hAnsi="Symbol" w:hint="default"/>
      </w:rPr>
    </w:lvl>
    <w:lvl w:ilvl="4" w:tplc="3F5049DC" w:tentative="1">
      <w:start w:val="1"/>
      <w:numFmt w:val="bullet"/>
      <w:lvlText w:val="o"/>
      <w:lvlJc w:val="left"/>
      <w:pPr>
        <w:ind w:left="4680" w:hanging="360"/>
      </w:pPr>
      <w:rPr>
        <w:rFonts w:ascii="Courier New" w:hAnsi="Courier New" w:hint="default"/>
      </w:rPr>
    </w:lvl>
    <w:lvl w:ilvl="5" w:tplc="1438F2CC" w:tentative="1">
      <w:start w:val="1"/>
      <w:numFmt w:val="bullet"/>
      <w:lvlText w:val=""/>
      <w:lvlJc w:val="left"/>
      <w:pPr>
        <w:ind w:left="5400" w:hanging="360"/>
      </w:pPr>
      <w:rPr>
        <w:rFonts w:ascii="Wingdings" w:hAnsi="Wingdings" w:hint="default"/>
      </w:rPr>
    </w:lvl>
    <w:lvl w:ilvl="6" w:tplc="1F52E4AE" w:tentative="1">
      <w:start w:val="1"/>
      <w:numFmt w:val="bullet"/>
      <w:lvlText w:val=""/>
      <w:lvlJc w:val="left"/>
      <w:pPr>
        <w:ind w:left="6120" w:hanging="360"/>
      </w:pPr>
      <w:rPr>
        <w:rFonts w:ascii="Symbol" w:hAnsi="Symbol" w:hint="default"/>
      </w:rPr>
    </w:lvl>
    <w:lvl w:ilvl="7" w:tplc="A1DA941C" w:tentative="1">
      <w:start w:val="1"/>
      <w:numFmt w:val="bullet"/>
      <w:lvlText w:val="o"/>
      <w:lvlJc w:val="left"/>
      <w:pPr>
        <w:ind w:left="6840" w:hanging="360"/>
      </w:pPr>
      <w:rPr>
        <w:rFonts w:ascii="Courier New" w:hAnsi="Courier New" w:hint="default"/>
      </w:rPr>
    </w:lvl>
    <w:lvl w:ilvl="8" w:tplc="A0AC5CEC" w:tentative="1">
      <w:start w:val="1"/>
      <w:numFmt w:val="bullet"/>
      <w:lvlText w:val=""/>
      <w:lvlJc w:val="left"/>
      <w:pPr>
        <w:ind w:left="7560" w:hanging="360"/>
      </w:pPr>
      <w:rPr>
        <w:rFonts w:ascii="Wingdings" w:hAnsi="Wingdings" w:hint="default"/>
      </w:rPr>
    </w:lvl>
  </w:abstractNum>
  <w:abstractNum w:abstractNumId="1" w15:restartNumberingAfterBreak="0">
    <w:nsid w:val="01C04936"/>
    <w:multiLevelType w:val="hybridMultilevel"/>
    <w:tmpl w:val="6A52294E"/>
    <w:lvl w:ilvl="0" w:tplc="B0A41238">
      <w:start w:val="1"/>
      <w:numFmt w:val="decimal"/>
      <w:lvlText w:val="%1)"/>
      <w:lvlJc w:val="left"/>
      <w:pPr>
        <w:ind w:left="720" w:hanging="360"/>
      </w:pPr>
      <w:rPr>
        <w:b/>
      </w:rPr>
    </w:lvl>
    <w:lvl w:ilvl="1" w:tplc="3EDE593A" w:tentative="1">
      <w:start w:val="1"/>
      <w:numFmt w:val="lowerLetter"/>
      <w:lvlText w:val="%2."/>
      <w:lvlJc w:val="left"/>
      <w:pPr>
        <w:ind w:left="1440" w:hanging="360"/>
      </w:pPr>
    </w:lvl>
    <w:lvl w:ilvl="2" w:tplc="A062590E">
      <w:start w:val="1"/>
      <w:numFmt w:val="lowerLetter"/>
      <w:lvlText w:val="%3."/>
      <w:lvlJc w:val="left"/>
      <w:pPr>
        <w:ind w:left="2340" w:hanging="360"/>
      </w:pPr>
    </w:lvl>
    <w:lvl w:ilvl="3" w:tplc="FC1676EC">
      <w:start w:val="1"/>
      <w:numFmt w:val="decimal"/>
      <w:lvlText w:val="%4."/>
      <w:lvlJc w:val="left"/>
      <w:pPr>
        <w:ind w:left="2880" w:hanging="360"/>
      </w:pPr>
    </w:lvl>
    <w:lvl w:ilvl="4" w:tplc="9E6E7E18">
      <w:start w:val="1"/>
      <w:numFmt w:val="lowerLetter"/>
      <w:lvlText w:val="%5."/>
      <w:lvlJc w:val="left"/>
      <w:pPr>
        <w:ind w:left="3600" w:hanging="360"/>
      </w:pPr>
    </w:lvl>
    <w:lvl w:ilvl="5" w:tplc="FB54698C" w:tentative="1">
      <w:start w:val="1"/>
      <w:numFmt w:val="lowerRoman"/>
      <w:lvlText w:val="%6."/>
      <w:lvlJc w:val="right"/>
      <w:pPr>
        <w:ind w:left="4320" w:hanging="180"/>
      </w:pPr>
    </w:lvl>
    <w:lvl w:ilvl="6" w:tplc="AAC0389E" w:tentative="1">
      <w:start w:val="1"/>
      <w:numFmt w:val="decimal"/>
      <w:lvlText w:val="%7."/>
      <w:lvlJc w:val="left"/>
      <w:pPr>
        <w:ind w:left="5040" w:hanging="360"/>
      </w:pPr>
    </w:lvl>
    <w:lvl w:ilvl="7" w:tplc="91B8E99E" w:tentative="1">
      <w:start w:val="1"/>
      <w:numFmt w:val="lowerLetter"/>
      <w:lvlText w:val="%8."/>
      <w:lvlJc w:val="left"/>
      <w:pPr>
        <w:ind w:left="5760" w:hanging="360"/>
      </w:pPr>
    </w:lvl>
    <w:lvl w:ilvl="8" w:tplc="E2BE3250" w:tentative="1">
      <w:start w:val="1"/>
      <w:numFmt w:val="lowerRoman"/>
      <w:lvlText w:val="%9."/>
      <w:lvlJc w:val="right"/>
      <w:pPr>
        <w:ind w:left="6480" w:hanging="180"/>
      </w:pPr>
    </w:lvl>
  </w:abstractNum>
  <w:abstractNum w:abstractNumId="2" w15:restartNumberingAfterBreak="0">
    <w:nsid w:val="0284315F"/>
    <w:multiLevelType w:val="hybridMultilevel"/>
    <w:tmpl w:val="7A9C346E"/>
    <w:lvl w:ilvl="0" w:tplc="988494D2">
      <w:start w:val="1"/>
      <w:numFmt w:val="lowerRoman"/>
      <w:lvlText w:val="%1."/>
      <w:lvlJc w:val="right"/>
      <w:pPr>
        <w:ind w:left="2880" w:hanging="360"/>
      </w:pPr>
      <w:rPr>
        <w:b w:val="0"/>
        <w:bCs/>
      </w:rPr>
    </w:lvl>
    <w:lvl w:ilvl="1" w:tplc="A866F65C">
      <w:start w:val="1"/>
      <w:numFmt w:val="lowerLetter"/>
      <w:lvlText w:val="%2."/>
      <w:lvlJc w:val="left"/>
      <w:pPr>
        <w:ind w:left="3600" w:hanging="360"/>
      </w:pPr>
    </w:lvl>
    <w:lvl w:ilvl="2" w:tplc="E8083B74" w:tentative="1">
      <w:start w:val="1"/>
      <w:numFmt w:val="lowerRoman"/>
      <w:lvlText w:val="%3."/>
      <w:lvlJc w:val="right"/>
      <w:pPr>
        <w:ind w:left="4320" w:hanging="180"/>
      </w:pPr>
    </w:lvl>
    <w:lvl w:ilvl="3" w:tplc="33909E5C" w:tentative="1">
      <w:start w:val="1"/>
      <w:numFmt w:val="decimal"/>
      <w:lvlText w:val="%4."/>
      <w:lvlJc w:val="left"/>
      <w:pPr>
        <w:ind w:left="5040" w:hanging="360"/>
      </w:pPr>
    </w:lvl>
    <w:lvl w:ilvl="4" w:tplc="DD3AA0B8" w:tentative="1">
      <w:start w:val="1"/>
      <w:numFmt w:val="lowerLetter"/>
      <w:lvlText w:val="%5."/>
      <w:lvlJc w:val="left"/>
      <w:pPr>
        <w:ind w:left="5760" w:hanging="360"/>
      </w:pPr>
    </w:lvl>
    <w:lvl w:ilvl="5" w:tplc="52DE9E48" w:tentative="1">
      <w:start w:val="1"/>
      <w:numFmt w:val="lowerRoman"/>
      <w:lvlText w:val="%6."/>
      <w:lvlJc w:val="right"/>
      <w:pPr>
        <w:ind w:left="6480" w:hanging="180"/>
      </w:pPr>
    </w:lvl>
    <w:lvl w:ilvl="6" w:tplc="B722171A" w:tentative="1">
      <w:start w:val="1"/>
      <w:numFmt w:val="decimal"/>
      <w:lvlText w:val="%7."/>
      <w:lvlJc w:val="left"/>
      <w:pPr>
        <w:ind w:left="7200" w:hanging="360"/>
      </w:pPr>
    </w:lvl>
    <w:lvl w:ilvl="7" w:tplc="A58A0FCA" w:tentative="1">
      <w:start w:val="1"/>
      <w:numFmt w:val="lowerLetter"/>
      <w:lvlText w:val="%8."/>
      <w:lvlJc w:val="left"/>
      <w:pPr>
        <w:ind w:left="7920" w:hanging="360"/>
      </w:pPr>
    </w:lvl>
    <w:lvl w:ilvl="8" w:tplc="0FC41424" w:tentative="1">
      <w:start w:val="1"/>
      <w:numFmt w:val="lowerRoman"/>
      <w:lvlText w:val="%9."/>
      <w:lvlJc w:val="right"/>
      <w:pPr>
        <w:ind w:left="8640" w:hanging="18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6" w15:restartNumberingAfterBreak="0">
    <w:nsid w:val="07920B6B"/>
    <w:multiLevelType w:val="hybridMultilevel"/>
    <w:tmpl w:val="6630A422"/>
    <w:lvl w:ilvl="0" w:tplc="1F9030CE">
      <w:start w:val="1"/>
      <w:numFmt w:val="bullet"/>
      <w:lvlText w:val=""/>
      <w:lvlJc w:val="left"/>
      <w:pPr>
        <w:ind w:left="2160" w:hanging="360"/>
      </w:pPr>
      <w:rPr>
        <w:rFonts w:ascii="Symbol" w:hAnsi="Symbol" w:hint="default"/>
      </w:rPr>
    </w:lvl>
    <w:lvl w:ilvl="1" w:tplc="C7BE3B6E" w:tentative="1">
      <w:start w:val="1"/>
      <w:numFmt w:val="bullet"/>
      <w:lvlText w:val="o"/>
      <w:lvlJc w:val="left"/>
      <w:pPr>
        <w:ind w:left="2880" w:hanging="360"/>
      </w:pPr>
      <w:rPr>
        <w:rFonts w:ascii="Courier New" w:hAnsi="Courier New" w:hint="default"/>
      </w:rPr>
    </w:lvl>
    <w:lvl w:ilvl="2" w:tplc="36C22268" w:tentative="1">
      <w:start w:val="1"/>
      <w:numFmt w:val="bullet"/>
      <w:lvlText w:val=""/>
      <w:lvlJc w:val="left"/>
      <w:pPr>
        <w:ind w:left="3600" w:hanging="360"/>
      </w:pPr>
      <w:rPr>
        <w:rFonts w:ascii="Wingdings" w:hAnsi="Wingdings" w:hint="default"/>
      </w:rPr>
    </w:lvl>
    <w:lvl w:ilvl="3" w:tplc="76A89754">
      <w:start w:val="1"/>
      <w:numFmt w:val="bullet"/>
      <w:lvlText w:val=""/>
      <w:lvlJc w:val="left"/>
      <w:pPr>
        <w:ind w:left="4320" w:hanging="360"/>
      </w:pPr>
      <w:rPr>
        <w:rFonts w:ascii="Symbol" w:hAnsi="Symbol" w:hint="default"/>
      </w:rPr>
    </w:lvl>
    <w:lvl w:ilvl="4" w:tplc="063A2E5A" w:tentative="1">
      <w:start w:val="1"/>
      <w:numFmt w:val="bullet"/>
      <w:lvlText w:val="o"/>
      <w:lvlJc w:val="left"/>
      <w:pPr>
        <w:ind w:left="5040" w:hanging="360"/>
      </w:pPr>
      <w:rPr>
        <w:rFonts w:ascii="Courier New" w:hAnsi="Courier New" w:hint="default"/>
      </w:rPr>
    </w:lvl>
    <w:lvl w:ilvl="5" w:tplc="9836DEF4" w:tentative="1">
      <w:start w:val="1"/>
      <w:numFmt w:val="bullet"/>
      <w:lvlText w:val=""/>
      <w:lvlJc w:val="left"/>
      <w:pPr>
        <w:ind w:left="5760" w:hanging="360"/>
      </w:pPr>
      <w:rPr>
        <w:rFonts w:ascii="Wingdings" w:hAnsi="Wingdings" w:hint="default"/>
      </w:rPr>
    </w:lvl>
    <w:lvl w:ilvl="6" w:tplc="F35A5158" w:tentative="1">
      <w:start w:val="1"/>
      <w:numFmt w:val="bullet"/>
      <w:lvlText w:val=""/>
      <w:lvlJc w:val="left"/>
      <w:pPr>
        <w:ind w:left="6480" w:hanging="360"/>
      </w:pPr>
      <w:rPr>
        <w:rFonts w:ascii="Symbol" w:hAnsi="Symbol" w:hint="default"/>
      </w:rPr>
    </w:lvl>
    <w:lvl w:ilvl="7" w:tplc="0C2E8FBC" w:tentative="1">
      <w:start w:val="1"/>
      <w:numFmt w:val="bullet"/>
      <w:lvlText w:val="o"/>
      <w:lvlJc w:val="left"/>
      <w:pPr>
        <w:ind w:left="7200" w:hanging="360"/>
      </w:pPr>
      <w:rPr>
        <w:rFonts w:ascii="Courier New" w:hAnsi="Courier New" w:hint="default"/>
      </w:rPr>
    </w:lvl>
    <w:lvl w:ilvl="8" w:tplc="A42258B6" w:tentative="1">
      <w:start w:val="1"/>
      <w:numFmt w:val="bullet"/>
      <w:lvlText w:val=""/>
      <w:lvlJc w:val="left"/>
      <w:pPr>
        <w:ind w:left="7920" w:hanging="360"/>
      </w:pPr>
      <w:rPr>
        <w:rFonts w:ascii="Wingdings" w:hAnsi="Wingdings" w:hint="default"/>
      </w:rPr>
    </w:lvl>
  </w:abstractNum>
  <w:abstractNum w:abstractNumId="7" w15:restartNumberingAfterBreak="0">
    <w:nsid w:val="084906F9"/>
    <w:multiLevelType w:val="hybridMultilevel"/>
    <w:tmpl w:val="4A3AEB74"/>
    <w:lvl w:ilvl="0" w:tplc="662ACC84">
      <w:start w:val="1"/>
      <w:numFmt w:val="bullet"/>
      <w:lvlText w:val="o"/>
      <w:lvlJc w:val="left"/>
      <w:pPr>
        <w:ind w:left="1440" w:hanging="360"/>
      </w:pPr>
      <w:rPr>
        <w:rFonts w:ascii="Courier New" w:hAnsi="Courier New" w:hint="default"/>
      </w:rPr>
    </w:lvl>
    <w:lvl w:ilvl="1" w:tplc="8F5E795C">
      <w:start w:val="1"/>
      <w:numFmt w:val="bullet"/>
      <w:lvlText w:val="o"/>
      <w:lvlJc w:val="left"/>
      <w:pPr>
        <w:ind w:left="2160" w:hanging="360"/>
      </w:pPr>
      <w:rPr>
        <w:rFonts w:ascii="Courier New" w:hAnsi="Courier New" w:hint="default"/>
      </w:rPr>
    </w:lvl>
    <w:lvl w:ilvl="2" w:tplc="2ED2AF0C">
      <w:start w:val="1"/>
      <w:numFmt w:val="bullet"/>
      <w:lvlText w:val=""/>
      <w:lvlJc w:val="left"/>
      <w:pPr>
        <w:ind w:left="2880" w:hanging="360"/>
      </w:pPr>
      <w:rPr>
        <w:rFonts w:ascii="Wingdings" w:hAnsi="Wingdings" w:hint="default"/>
      </w:rPr>
    </w:lvl>
    <w:lvl w:ilvl="3" w:tplc="F9ACC7AE">
      <w:start w:val="1"/>
      <w:numFmt w:val="bullet"/>
      <w:lvlText w:val=""/>
      <w:lvlJc w:val="left"/>
      <w:pPr>
        <w:ind w:left="3600" w:hanging="360"/>
      </w:pPr>
      <w:rPr>
        <w:rFonts w:ascii="Symbol" w:hAnsi="Symbol" w:hint="default"/>
      </w:rPr>
    </w:lvl>
    <w:lvl w:ilvl="4" w:tplc="D44E2A26" w:tentative="1">
      <w:start w:val="1"/>
      <w:numFmt w:val="bullet"/>
      <w:lvlText w:val="o"/>
      <w:lvlJc w:val="left"/>
      <w:pPr>
        <w:ind w:left="4320" w:hanging="360"/>
      </w:pPr>
      <w:rPr>
        <w:rFonts w:ascii="Courier New" w:hAnsi="Courier New" w:hint="default"/>
      </w:rPr>
    </w:lvl>
    <w:lvl w:ilvl="5" w:tplc="54408E38" w:tentative="1">
      <w:start w:val="1"/>
      <w:numFmt w:val="bullet"/>
      <w:lvlText w:val=""/>
      <w:lvlJc w:val="left"/>
      <w:pPr>
        <w:ind w:left="5040" w:hanging="360"/>
      </w:pPr>
      <w:rPr>
        <w:rFonts w:ascii="Wingdings" w:hAnsi="Wingdings" w:hint="default"/>
      </w:rPr>
    </w:lvl>
    <w:lvl w:ilvl="6" w:tplc="84C031F8" w:tentative="1">
      <w:start w:val="1"/>
      <w:numFmt w:val="bullet"/>
      <w:lvlText w:val=""/>
      <w:lvlJc w:val="left"/>
      <w:pPr>
        <w:ind w:left="5760" w:hanging="360"/>
      </w:pPr>
      <w:rPr>
        <w:rFonts w:ascii="Symbol" w:hAnsi="Symbol" w:hint="default"/>
      </w:rPr>
    </w:lvl>
    <w:lvl w:ilvl="7" w:tplc="4CA6F9E4" w:tentative="1">
      <w:start w:val="1"/>
      <w:numFmt w:val="bullet"/>
      <w:lvlText w:val="o"/>
      <w:lvlJc w:val="left"/>
      <w:pPr>
        <w:ind w:left="6480" w:hanging="360"/>
      </w:pPr>
      <w:rPr>
        <w:rFonts w:ascii="Courier New" w:hAnsi="Courier New" w:hint="default"/>
      </w:rPr>
    </w:lvl>
    <w:lvl w:ilvl="8" w:tplc="412495B0" w:tentative="1">
      <w:start w:val="1"/>
      <w:numFmt w:val="bullet"/>
      <w:lvlText w:val=""/>
      <w:lvlJc w:val="left"/>
      <w:pPr>
        <w:ind w:left="7200" w:hanging="360"/>
      </w:pPr>
      <w:rPr>
        <w:rFonts w:ascii="Wingdings" w:hAnsi="Wingdings" w:hint="default"/>
      </w:rPr>
    </w:lvl>
  </w:abstractNum>
  <w:abstractNum w:abstractNumId="8" w15:restartNumberingAfterBreak="0">
    <w:nsid w:val="0B4A3963"/>
    <w:multiLevelType w:val="hybridMultilevel"/>
    <w:tmpl w:val="94DC5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C15383"/>
    <w:multiLevelType w:val="multilevel"/>
    <w:tmpl w:val="F4980E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bCs w:val="0"/>
        <w:i w:val="0"/>
        <w:iCs/>
        <w:color w:val="242424"/>
        <w:sz w:val="24"/>
        <w:szCs w:val="24"/>
        <w:u w:val="single"/>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149C5"/>
    <w:multiLevelType w:val="hybridMultilevel"/>
    <w:tmpl w:val="79764584"/>
    <w:lvl w:ilvl="0" w:tplc="8472915E">
      <w:start w:val="1"/>
      <w:numFmt w:val="bullet"/>
      <w:lvlText w:val=""/>
      <w:lvlJc w:val="left"/>
      <w:pPr>
        <w:ind w:left="720" w:hanging="360"/>
      </w:pPr>
      <w:rPr>
        <w:rFonts w:ascii="Symbol" w:hAnsi="Symbol" w:hint="default"/>
      </w:rPr>
    </w:lvl>
    <w:lvl w:ilvl="1" w:tplc="3DB00790">
      <w:start w:val="1"/>
      <w:numFmt w:val="bullet"/>
      <w:lvlText w:val=""/>
      <w:lvlJc w:val="left"/>
      <w:pPr>
        <w:ind w:left="1440" w:hanging="360"/>
      </w:pPr>
      <w:rPr>
        <w:rFonts w:ascii="Symbol" w:hAnsi="Symbol" w:hint="default"/>
      </w:rPr>
    </w:lvl>
    <w:lvl w:ilvl="2" w:tplc="7CB8302A">
      <w:start w:val="1"/>
      <w:numFmt w:val="bullet"/>
      <w:lvlText w:val=""/>
      <w:lvlJc w:val="left"/>
      <w:pPr>
        <w:ind w:left="2160" w:hanging="360"/>
      </w:pPr>
      <w:rPr>
        <w:rFonts w:ascii="Wingdings" w:hAnsi="Wingdings" w:hint="default"/>
      </w:rPr>
    </w:lvl>
    <w:lvl w:ilvl="3" w:tplc="44166862">
      <w:start w:val="1"/>
      <w:numFmt w:val="bullet"/>
      <w:lvlText w:val=""/>
      <w:lvlJc w:val="left"/>
      <w:pPr>
        <w:ind w:left="2880" w:hanging="360"/>
      </w:pPr>
      <w:rPr>
        <w:rFonts w:ascii="Symbol" w:hAnsi="Symbol" w:hint="default"/>
      </w:rPr>
    </w:lvl>
    <w:lvl w:ilvl="4" w:tplc="E0E0A296">
      <w:start w:val="1"/>
      <w:numFmt w:val="bullet"/>
      <w:lvlText w:val="o"/>
      <w:lvlJc w:val="left"/>
      <w:pPr>
        <w:ind w:left="3600" w:hanging="360"/>
      </w:pPr>
      <w:rPr>
        <w:rFonts w:ascii="Courier New" w:hAnsi="Courier New" w:hint="default"/>
      </w:rPr>
    </w:lvl>
    <w:lvl w:ilvl="5" w:tplc="DCFC644A">
      <w:start w:val="1"/>
      <w:numFmt w:val="bullet"/>
      <w:lvlText w:val=""/>
      <w:lvlJc w:val="left"/>
      <w:pPr>
        <w:ind w:left="4320" w:hanging="360"/>
      </w:pPr>
      <w:rPr>
        <w:rFonts w:ascii="Wingdings" w:hAnsi="Wingdings" w:hint="default"/>
      </w:rPr>
    </w:lvl>
    <w:lvl w:ilvl="6" w:tplc="C100AA1A">
      <w:start w:val="1"/>
      <w:numFmt w:val="bullet"/>
      <w:lvlText w:val=""/>
      <w:lvlJc w:val="left"/>
      <w:pPr>
        <w:ind w:left="5040" w:hanging="360"/>
      </w:pPr>
      <w:rPr>
        <w:rFonts w:ascii="Symbol" w:hAnsi="Symbol" w:hint="default"/>
      </w:rPr>
    </w:lvl>
    <w:lvl w:ilvl="7" w:tplc="2C54DE3A">
      <w:start w:val="1"/>
      <w:numFmt w:val="bullet"/>
      <w:lvlText w:val="o"/>
      <w:lvlJc w:val="left"/>
      <w:pPr>
        <w:ind w:left="5760" w:hanging="360"/>
      </w:pPr>
      <w:rPr>
        <w:rFonts w:ascii="Courier New" w:hAnsi="Courier New" w:hint="default"/>
      </w:rPr>
    </w:lvl>
    <w:lvl w:ilvl="8" w:tplc="FBA0F0FC">
      <w:start w:val="1"/>
      <w:numFmt w:val="bullet"/>
      <w:lvlText w:val=""/>
      <w:lvlJc w:val="left"/>
      <w:pPr>
        <w:ind w:left="6480" w:hanging="360"/>
      </w:pPr>
      <w:rPr>
        <w:rFonts w:ascii="Wingdings" w:hAnsi="Wingdings" w:hint="default"/>
      </w:rPr>
    </w:lvl>
  </w:abstractNum>
  <w:abstractNum w:abstractNumId="11" w15:restartNumberingAfterBreak="0">
    <w:nsid w:val="0E4D5862"/>
    <w:multiLevelType w:val="hybridMultilevel"/>
    <w:tmpl w:val="6524AFF0"/>
    <w:lvl w:ilvl="0" w:tplc="37D8E650">
      <w:start w:val="1"/>
      <w:numFmt w:val="bullet"/>
      <w:lvlText w:val=""/>
      <w:lvlJc w:val="left"/>
      <w:pPr>
        <w:ind w:left="720" w:hanging="360"/>
      </w:pPr>
      <w:rPr>
        <w:rFonts w:ascii="Symbol" w:hAnsi="Symbol" w:hint="default"/>
      </w:rPr>
    </w:lvl>
    <w:lvl w:ilvl="1" w:tplc="2DD4893A">
      <w:start w:val="1"/>
      <w:numFmt w:val="lowerLetter"/>
      <w:lvlText w:val="%2."/>
      <w:lvlJc w:val="left"/>
      <w:pPr>
        <w:ind w:left="2340" w:hanging="360"/>
      </w:pPr>
    </w:lvl>
    <w:lvl w:ilvl="2" w:tplc="196E076A">
      <w:start w:val="1"/>
      <w:numFmt w:val="lowerLetter"/>
      <w:lvlText w:val="%3."/>
      <w:lvlJc w:val="left"/>
      <w:pPr>
        <w:ind w:left="2340" w:hanging="360"/>
      </w:pPr>
    </w:lvl>
    <w:lvl w:ilvl="3" w:tplc="DCD09E68">
      <w:start w:val="1"/>
      <w:numFmt w:val="decimal"/>
      <w:lvlText w:val="%4."/>
      <w:lvlJc w:val="left"/>
      <w:pPr>
        <w:ind w:left="2880" w:hanging="360"/>
      </w:pPr>
    </w:lvl>
    <w:lvl w:ilvl="4" w:tplc="9FDEAF14">
      <w:start w:val="1"/>
      <w:numFmt w:val="lowerLetter"/>
      <w:lvlText w:val="%5."/>
      <w:lvlJc w:val="left"/>
      <w:pPr>
        <w:ind w:left="3600" w:hanging="360"/>
      </w:pPr>
    </w:lvl>
    <w:lvl w:ilvl="5" w:tplc="3B8CBB7A">
      <w:start w:val="1"/>
      <w:numFmt w:val="lowerRoman"/>
      <w:lvlText w:val="%6."/>
      <w:lvlJc w:val="right"/>
      <w:pPr>
        <w:ind w:left="4320" w:hanging="180"/>
      </w:pPr>
    </w:lvl>
    <w:lvl w:ilvl="6" w:tplc="D86C5A04">
      <w:start w:val="1"/>
      <w:numFmt w:val="decimal"/>
      <w:lvlText w:val="%7."/>
      <w:lvlJc w:val="left"/>
      <w:pPr>
        <w:ind w:left="5040" w:hanging="360"/>
      </w:pPr>
    </w:lvl>
    <w:lvl w:ilvl="7" w:tplc="D41CF060">
      <w:start w:val="1"/>
      <w:numFmt w:val="lowerLetter"/>
      <w:lvlText w:val="%8."/>
      <w:lvlJc w:val="left"/>
      <w:pPr>
        <w:ind w:left="5760" w:hanging="360"/>
      </w:pPr>
    </w:lvl>
    <w:lvl w:ilvl="8" w:tplc="196CA652">
      <w:start w:val="1"/>
      <w:numFmt w:val="lowerRoman"/>
      <w:lvlText w:val="%9."/>
      <w:lvlJc w:val="right"/>
      <w:pPr>
        <w:ind w:left="6480" w:hanging="180"/>
      </w:pPr>
    </w:lvl>
  </w:abstractNum>
  <w:abstractNum w:abstractNumId="12" w15:restartNumberingAfterBreak="0">
    <w:nsid w:val="0E917F6A"/>
    <w:multiLevelType w:val="hybridMultilevel"/>
    <w:tmpl w:val="B60ECEDA"/>
    <w:lvl w:ilvl="0" w:tplc="4CA8494E">
      <w:start w:val="1"/>
      <w:numFmt w:val="decimal"/>
      <w:lvlText w:val="%1."/>
      <w:lvlJc w:val="left"/>
      <w:pPr>
        <w:ind w:left="720" w:hanging="360"/>
      </w:pPr>
      <w:rPr>
        <w:rFonts w:ascii="Arial" w:hAnsi="Arial" w:hint="default"/>
        <w:b w:val="0"/>
        <w:i w:val="0"/>
        <w:color w:val="auto"/>
        <w:u w:val="none"/>
      </w:rPr>
    </w:lvl>
    <w:lvl w:ilvl="1" w:tplc="A4F0320A">
      <w:start w:val="1"/>
      <w:numFmt w:val="lowerLetter"/>
      <w:lvlText w:val="%2."/>
      <w:lvlJc w:val="left"/>
      <w:pPr>
        <w:ind w:left="1440" w:hanging="360"/>
      </w:pPr>
    </w:lvl>
    <w:lvl w:ilvl="2" w:tplc="361C34B6">
      <w:start w:val="1"/>
      <w:numFmt w:val="lowerRoman"/>
      <w:lvlText w:val="%3."/>
      <w:lvlJc w:val="right"/>
      <w:pPr>
        <w:ind w:left="2160" w:hanging="180"/>
      </w:pPr>
    </w:lvl>
    <w:lvl w:ilvl="3" w:tplc="B3C082C6">
      <w:start w:val="1"/>
      <w:numFmt w:val="decimal"/>
      <w:lvlText w:val="%4."/>
      <w:lvlJc w:val="left"/>
      <w:pPr>
        <w:ind w:left="2880" w:hanging="360"/>
      </w:pPr>
    </w:lvl>
    <w:lvl w:ilvl="4" w:tplc="7D5233D6">
      <w:start w:val="1"/>
      <w:numFmt w:val="lowerLetter"/>
      <w:lvlText w:val="%5."/>
      <w:lvlJc w:val="left"/>
      <w:pPr>
        <w:ind w:left="3600" w:hanging="360"/>
      </w:pPr>
    </w:lvl>
    <w:lvl w:ilvl="5" w:tplc="07048A96">
      <w:start w:val="1"/>
      <w:numFmt w:val="lowerRoman"/>
      <w:lvlText w:val="%6."/>
      <w:lvlJc w:val="right"/>
      <w:pPr>
        <w:ind w:left="4320" w:hanging="180"/>
      </w:pPr>
    </w:lvl>
    <w:lvl w:ilvl="6" w:tplc="1F6272D2">
      <w:start w:val="1"/>
      <w:numFmt w:val="decimal"/>
      <w:lvlText w:val="%7."/>
      <w:lvlJc w:val="left"/>
      <w:pPr>
        <w:ind w:left="5040" w:hanging="360"/>
      </w:pPr>
    </w:lvl>
    <w:lvl w:ilvl="7" w:tplc="793ECF1C">
      <w:start w:val="1"/>
      <w:numFmt w:val="lowerLetter"/>
      <w:lvlText w:val="%8."/>
      <w:lvlJc w:val="left"/>
      <w:pPr>
        <w:ind w:left="5760" w:hanging="360"/>
      </w:pPr>
    </w:lvl>
    <w:lvl w:ilvl="8" w:tplc="FFD4283C">
      <w:start w:val="1"/>
      <w:numFmt w:val="lowerRoman"/>
      <w:lvlText w:val="%9."/>
      <w:lvlJc w:val="right"/>
      <w:pPr>
        <w:ind w:left="6480" w:hanging="180"/>
      </w:pPr>
    </w:lvl>
  </w:abstractNum>
  <w:abstractNum w:abstractNumId="13" w15:restartNumberingAfterBreak="0">
    <w:nsid w:val="101B7F0E"/>
    <w:multiLevelType w:val="hybridMultilevel"/>
    <w:tmpl w:val="71E85D06"/>
    <w:lvl w:ilvl="0" w:tplc="7E8AF970">
      <w:start w:val="1"/>
      <w:numFmt w:val="bullet"/>
      <w:lvlText w:val=""/>
      <w:lvlJc w:val="left"/>
      <w:pPr>
        <w:ind w:left="720" w:hanging="360"/>
      </w:pPr>
      <w:rPr>
        <w:rFonts w:ascii="Symbol" w:hAnsi="Symbol" w:hint="default"/>
      </w:rPr>
    </w:lvl>
    <w:lvl w:ilvl="1" w:tplc="ED0EC7A4" w:tentative="1">
      <w:start w:val="1"/>
      <w:numFmt w:val="bullet"/>
      <w:lvlText w:val="o"/>
      <w:lvlJc w:val="left"/>
      <w:pPr>
        <w:ind w:left="1440" w:hanging="360"/>
      </w:pPr>
      <w:rPr>
        <w:rFonts w:ascii="Courier New" w:hAnsi="Courier New" w:hint="default"/>
      </w:rPr>
    </w:lvl>
    <w:lvl w:ilvl="2" w:tplc="9676D4B8" w:tentative="1">
      <w:start w:val="1"/>
      <w:numFmt w:val="bullet"/>
      <w:lvlText w:val=""/>
      <w:lvlJc w:val="left"/>
      <w:pPr>
        <w:ind w:left="2160" w:hanging="360"/>
      </w:pPr>
      <w:rPr>
        <w:rFonts w:ascii="Wingdings" w:hAnsi="Wingdings" w:hint="default"/>
      </w:rPr>
    </w:lvl>
    <w:lvl w:ilvl="3" w:tplc="3230DBD6" w:tentative="1">
      <w:start w:val="1"/>
      <w:numFmt w:val="bullet"/>
      <w:lvlText w:val=""/>
      <w:lvlJc w:val="left"/>
      <w:pPr>
        <w:ind w:left="2880" w:hanging="360"/>
      </w:pPr>
      <w:rPr>
        <w:rFonts w:ascii="Symbol" w:hAnsi="Symbol" w:hint="default"/>
      </w:rPr>
    </w:lvl>
    <w:lvl w:ilvl="4" w:tplc="24F40246" w:tentative="1">
      <w:start w:val="1"/>
      <w:numFmt w:val="bullet"/>
      <w:lvlText w:val="o"/>
      <w:lvlJc w:val="left"/>
      <w:pPr>
        <w:ind w:left="3600" w:hanging="360"/>
      </w:pPr>
      <w:rPr>
        <w:rFonts w:ascii="Courier New" w:hAnsi="Courier New" w:hint="default"/>
      </w:rPr>
    </w:lvl>
    <w:lvl w:ilvl="5" w:tplc="7E9CB83C" w:tentative="1">
      <w:start w:val="1"/>
      <w:numFmt w:val="bullet"/>
      <w:lvlText w:val=""/>
      <w:lvlJc w:val="left"/>
      <w:pPr>
        <w:ind w:left="4320" w:hanging="360"/>
      </w:pPr>
      <w:rPr>
        <w:rFonts w:ascii="Wingdings" w:hAnsi="Wingdings" w:hint="default"/>
      </w:rPr>
    </w:lvl>
    <w:lvl w:ilvl="6" w:tplc="8AD45C6A" w:tentative="1">
      <w:start w:val="1"/>
      <w:numFmt w:val="bullet"/>
      <w:lvlText w:val=""/>
      <w:lvlJc w:val="left"/>
      <w:pPr>
        <w:ind w:left="5040" w:hanging="360"/>
      </w:pPr>
      <w:rPr>
        <w:rFonts w:ascii="Symbol" w:hAnsi="Symbol" w:hint="default"/>
      </w:rPr>
    </w:lvl>
    <w:lvl w:ilvl="7" w:tplc="B9C652B4" w:tentative="1">
      <w:start w:val="1"/>
      <w:numFmt w:val="bullet"/>
      <w:lvlText w:val="o"/>
      <w:lvlJc w:val="left"/>
      <w:pPr>
        <w:ind w:left="5760" w:hanging="360"/>
      </w:pPr>
      <w:rPr>
        <w:rFonts w:ascii="Courier New" w:hAnsi="Courier New" w:hint="default"/>
      </w:rPr>
    </w:lvl>
    <w:lvl w:ilvl="8" w:tplc="160E9588" w:tentative="1">
      <w:start w:val="1"/>
      <w:numFmt w:val="bullet"/>
      <w:lvlText w:val=""/>
      <w:lvlJc w:val="left"/>
      <w:pPr>
        <w:ind w:left="6480" w:hanging="360"/>
      </w:pPr>
      <w:rPr>
        <w:rFonts w:ascii="Wingdings" w:hAnsi="Wingdings" w:hint="default"/>
      </w:rPr>
    </w:lvl>
  </w:abstractNum>
  <w:abstractNum w:abstractNumId="14" w15:restartNumberingAfterBreak="0">
    <w:nsid w:val="105120A3"/>
    <w:multiLevelType w:val="multilevel"/>
    <w:tmpl w:val="402E850A"/>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6" w15:restartNumberingAfterBreak="0">
    <w:nsid w:val="159828B7"/>
    <w:multiLevelType w:val="hybridMultilevel"/>
    <w:tmpl w:val="45F2BDC6"/>
    <w:lvl w:ilvl="0" w:tplc="B374F48C">
      <w:start w:val="1"/>
      <w:numFmt w:val="lowerRoman"/>
      <w:lvlText w:val="%1."/>
      <w:lvlJc w:val="right"/>
      <w:pPr>
        <w:ind w:left="2880" w:hanging="360"/>
      </w:pPr>
      <w:rPr>
        <w:b w:val="0"/>
        <w:bCs/>
      </w:rPr>
    </w:lvl>
    <w:lvl w:ilvl="1" w:tplc="3EF0069A">
      <w:start w:val="1"/>
      <w:numFmt w:val="lowerLetter"/>
      <w:lvlText w:val="%2."/>
      <w:lvlJc w:val="left"/>
      <w:pPr>
        <w:ind w:left="3600" w:hanging="360"/>
      </w:pPr>
    </w:lvl>
    <w:lvl w:ilvl="2" w:tplc="8A4AA3CA" w:tentative="1">
      <w:start w:val="1"/>
      <w:numFmt w:val="lowerRoman"/>
      <w:lvlText w:val="%3."/>
      <w:lvlJc w:val="right"/>
      <w:pPr>
        <w:ind w:left="4320" w:hanging="180"/>
      </w:pPr>
    </w:lvl>
    <w:lvl w:ilvl="3" w:tplc="1A1E567E" w:tentative="1">
      <w:start w:val="1"/>
      <w:numFmt w:val="decimal"/>
      <w:lvlText w:val="%4."/>
      <w:lvlJc w:val="left"/>
      <w:pPr>
        <w:ind w:left="5040" w:hanging="360"/>
      </w:pPr>
    </w:lvl>
    <w:lvl w:ilvl="4" w:tplc="8CD8CAC2" w:tentative="1">
      <w:start w:val="1"/>
      <w:numFmt w:val="lowerLetter"/>
      <w:lvlText w:val="%5."/>
      <w:lvlJc w:val="left"/>
      <w:pPr>
        <w:ind w:left="5760" w:hanging="360"/>
      </w:pPr>
    </w:lvl>
    <w:lvl w:ilvl="5" w:tplc="2F5E8E1A" w:tentative="1">
      <w:start w:val="1"/>
      <w:numFmt w:val="lowerRoman"/>
      <w:lvlText w:val="%6."/>
      <w:lvlJc w:val="right"/>
      <w:pPr>
        <w:ind w:left="6480" w:hanging="180"/>
      </w:pPr>
    </w:lvl>
    <w:lvl w:ilvl="6" w:tplc="F02E9A34" w:tentative="1">
      <w:start w:val="1"/>
      <w:numFmt w:val="decimal"/>
      <w:lvlText w:val="%7."/>
      <w:lvlJc w:val="left"/>
      <w:pPr>
        <w:ind w:left="7200" w:hanging="360"/>
      </w:pPr>
    </w:lvl>
    <w:lvl w:ilvl="7" w:tplc="549A2C3A" w:tentative="1">
      <w:start w:val="1"/>
      <w:numFmt w:val="lowerLetter"/>
      <w:lvlText w:val="%8."/>
      <w:lvlJc w:val="left"/>
      <w:pPr>
        <w:ind w:left="7920" w:hanging="360"/>
      </w:pPr>
    </w:lvl>
    <w:lvl w:ilvl="8" w:tplc="02885DB2" w:tentative="1">
      <w:start w:val="1"/>
      <w:numFmt w:val="lowerRoman"/>
      <w:lvlText w:val="%9."/>
      <w:lvlJc w:val="right"/>
      <w:pPr>
        <w:ind w:left="8640" w:hanging="180"/>
      </w:pPr>
    </w:lvl>
  </w:abstractNum>
  <w:abstractNum w:abstractNumId="17" w15:restartNumberingAfterBreak="0">
    <w:nsid w:val="1728048B"/>
    <w:multiLevelType w:val="hybridMultilevel"/>
    <w:tmpl w:val="6EC4F20E"/>
    <w:lvl w:ilvl="0" w:tplc="40964B88">
      <w:start w:val="1"/>
      <w:numFmt w:val="decimal"/>
      <w:lvlText w:val="%1."/>
      <w:lvlJc w:val="left"/>
      <w:pPr>
        <w:ind w:left="864" w:hanging="432"/>
      </w:pPr>
      <w:rPr>
        <w:b w:val="0"/>
        <w:color w:val="auto"/>
      </w:rPr>
    </w:lvl>
    <w:lvl w:ilvl="1" w:tplc="05A2753E">
      <w:start w:val="1"/>
      <w:numFmt w:val="lowerLetter"/>
      <w:lvlText w:val="%2."/>
      <w:lvlJc w:val="left"/>
      <w:pPr>
        <w:ind w:left="1440" w:hanging="360"/>
      </w:pPr>
    </w:lvl>
    <w:lvl w:ilvl="2" w:tplc="4B7A1C0E" w:tentative="1">
      <w:start w:val="1"/>
      <w:numFmt w:val="lowerRoman"/>
      <w:lvlText w:val="%3."/>
      <w:lvlJc w:val="right"/>
      <w:pPr>
        <w:ind w:left="2160" w:hanging="180"/>
      </w:pPr>
    </w:lvl>
    <w:lvl w:ilvl="3" w:tplc="9BFC7A08" w:tentative="1">
      <w:start w:val="1"/>
      <w:numFmt w:val="decimal"/>
      <w:lvlText w:val="%4."/>
      <w:lvlJc w:val="left"/>
      <w:pPr>
        <w:ind w:left="2880" w:hanging="360"/>
      </w:pPr>
    </w:lvl>
    <w:lvl w:ilvl="4" w:tplc="1320F17C" w:tentative="1">
      <w:start w:val="1"/>
      <w:numFmt w:val="lowerLetter"/>
      <w:lvlText w:val="%5."/>
      <w:lvlJc w:val="left"/>
      <w:pPr>
        <w:ind w:left="3600" w:hanging="360"/>
      </w:pPr>
    </w:lvl>
    <w:lvl w:ilvl="5" w:tplc="A7E6B6DC" w:tentative="1">
      <w:start w:val="1"/>
      <w:numFmt w:val="lowerRoman"/>
      <w:lvlText w:val="%6."/>
      <w:lvlJc w:val="right"/>
      <w:pPr>
        <w:ind w:left="4320" w:hanging="180"/>
      </w:pPr>
    </w:lvl>
    <w:lvl w:ilvl="6" w:tplc="B8121762" w:tentative="1">
      <w:start w:val="1"/>
      <w:numFmt w:val="decimal"/>
      <w:lvlText w:val="%7."/>
      <w:lvlJc w:val="left"/>
      <w:pPr>
        <w:ind w:left="5040" w:hanging="360"/>
      </w:pPr>
    </w:lvl>
    <w:lvl w:ilvl="7" w:tplc="7BDE8DEE" w:tentative="1">
      <w:start w:val="1"/>
      <w:numFmt w:val="lowerLetter"/>
      <w:lvlText w:val="%8."/>
      <w:lvlJc w:val="left"/>
      <w:pPr>
        <w:ind w:left="5760" w:hanging="360"/>
      </w:pPr>
    </w:lvl>
    <w:lvl w:ilvl="8" w:tplc="54C433A0" w:tentative="1">
      <w:start w:val="1"/>
      <w:numFmt w:val="lowerRoman"/>
      <w:lvlText w:val="%9."/>
      <w:lvlJc w:val="right"/>
      <w:pPr>
        <w:ind w:left="6480" w:hanging="180"/>
      </w:pPr>
    </w:lvl>
  </w:abstractNum>
  <w:abstractNum w:abstractNumId="18" w15:restartNumberingAfterBreak="0">
    <w:nsid w:val="17A4B4EF"/>
    <w:multiLevelType w:val="hybridMultilevel"/>
    <w:tmpl w:val="E65C147C"/>
    <w:lvl w:ilvl="0" w:tplc="BE6E3BD2">
      <w:start w:val="1"/>
      <w:numFmt w:val="bullet"/>
      <w:lvlText w:val=""/>
      <w:lvlJc w:val="left"/>
      <w:pPr>
        <w:ind w:left="720" w:hanging="360"/>
      </w:pPr>
      <w:rPr>
        <w:rFonts w:ascii="Symbol" w:hAnsi="Symbol" w:hint="default"/>
      </w:rPr>
    </w:lvl>
    <w:lvl w:ilvl="1" w:tplc="70ACF5B8">
      <w:start w:val="1"/>
      <w:numFmt w:val="bullet"/>
      <w:lvlText w:val="o"/>
      <w:lvlJc w:val="left"/>
      <w:pPr>
        <w:ind w:left="1440" w:hanging="360"/>
      </w:pPr>
      <w:rPr>
        <w:rFonts w:ascii="Courier New" w:hAnsi="Courier New" w:hint="default"/>
      </w:rPr>
    </w:lvl>
    <w:lvl w:ilvl="2" w:tplc="1EEA5618">
      <w:start w:val="1"/>
      <w:numFmt w:val="bullet"/>
      <w:lvlText w:val="·"/>
      <w:lvlJc w:val="left"/>
      <w:pPr>
        <w:ind w:left="2160" w:hanging="360"/>
      </w:pPr>
      <w:rPr>
        <w:rFonts w:ascii="Symbol" w:hAnsi="Symbol" w:hint="default"/>
      </w:rPr>
    </w:lvl>
    <w:lvl w:ilvl="3" w:tplc="4796D922">
      <w:start w:val="1"/>
      <w:numFmt w:val="bullet"/>
      <w:lvlText w:val=""/>
      <w:lvlJc w:val="left"/>
      <w:pPr>
        <w:ind w:left="2880" w:hanging="360"/>
      </w:pPr>
      <w:rPr>
        <w:rFonts w:ascii="Symbol" w:hAnsi="Symbol" w:hint="default"/>
      </w:rPr>
    </w:lvl>
    <w:lvl w:ilvl="4" w:tplc="A59E4EB0">
      <w:start w:val="1"/>
      <w:numFmt w:val="bullet"/>
      <w:lvlText w:val="o"/>
      <w:lvlJc w:val="left"/>
      <w:pPr>
        <w:ind w:left="3600" w:hanging="360"/>
      </w:pPr>
      <w:rPr>
        <w:rFonts w:ascii="Courier New" w:hAnsi="Courier New" w:hint="default"/>
      </w:rPr>
    </w:lvl>
    <w:lvl w:ilvl="5" w:tplc="337A271A">
      <w:start w:val="1"/>
      <w:numFmt w:val="bullet"/>
      <w:lvlText w:val=""/>
      <w:lvlJc w:val="left"/>
      <w:pPr>
        <w:ind w:left="4320" w:hanging="360"/>
      </w:pPr>
      <w:rPr>
        <w:rFonts w:ascii="Wingdings" w:hAnsi="Wingdings" w:hint="default"/>
      </w:rPr>
    </w:lvl>
    <w:lvl w:ilvl="6" w:tplc="91A60908">
      <w:start w:val="1"/>
      <w:numFmt w:val="bullet"/>
      <w:lvlText w:val=""/>
      <w:lvlJc w:val="left"/>
      <w:pPr>
        <w:ind w:left="5040" w:hanging="360"/>
      </w:pPr>
      <w:rPr>
        <w:rFonts w:ascii="Symbol" w:hAnsi="Symbol" w:hint="default"/>
      </w:rPr>
    </w:lvl>
    <w:lvl w:ilvl="7" w:tplc="CEE24E2A">
      <w:start w:val="1"/>
      <w:numFmt w:val="bullet"/>
      <w:lvlText w:val="o"/>
      <w:lvlJc w:val="left"/>
      <w:pPr>
        <w:ind w:left="5760" w:hanging="360"/>
      </w:pPr>
      <w:rPr>
        <w:rFonts w:ascii="Courier New" w:hAnsi="Courier New" w:hint="default"/>
      </w:rPr>
    </w:lvl>
    <w:lvl w:ilvl="8" w:tplc="FDC65BEA">
      <w:start w:val="1"/>
      <w:numFmt w:val="bullet"/>
      <w:lvlText w:val=""/>
      <w:lvlJc w:val="left"/>
      <w:pPr>
        <w:ind w:left="6480" w:hanging="360"/>
      </w:pPr>
      <w:rPr>
        <w:rFonts w:ascii="Wingdings" w:hAnsi="Wingdings" w:hint="default"/>
      </w:rPr>
    </w:lvl>
  </w:abstractNum>
  <w:abstractNum w:abstractNumId="19" w15:restartNumberingAfterBreak="0">
    <w:nsid w:val="18344875"/>
    <w:multiLevelType w:val="hybridMultilevel"/>
    <w:tmpl w:val="FFFFFFFF"/>
    <w:lvl w:ilvl="0" w:tplc="A7002F20">
      <w:start w:val="1"/>
      <w:numFmt w:val="lowerLetter"/>
      <w:lvlText w:val="%1."/>
      <w:lvlJc w:val="left"/>
      <w:pPr>
        <w:ind w:left="1800" w:hanging="360"/>
      </w:pPr>
    </w:lvl>
    <w:lvl w:ilvl="1" w:tplc="4E08F370">
      <w:start w:val="1"/>
      <w:numFmt w:val="lowerLetter"/>
      <w:lvlText w:val="%2."/>
      <w:lvlJc w:val="left"/>
      <w:pPr>
        <w:ind w:left="1440" w:hanging="360"/>
      </w:pPr>
    </w:lvl>
    <w:lvl w:ilvl="2" w:tplc="A646478E">
      <w:start w:val="1"/>
      <w:numFmt w:val="lowerRoman"/>
      <w:lvlText w:val="%3."/>
      <w:lvlJc w:val="right"/>
      <w:pPr>
        <w:ind w:left="2160" w:hanging="180"/>
      </w:pPr>
    </w:lvl>
    <w:lvl w:ilvl="3" w:tplc="81E4AF76">
      <w:start w:val="1"/>
      <w:numFmt w:val="decimal"/>
      <w:lvlText w:val="%4."/>
      <w:lvlJc w:val="left"/>
      <w:pPr>
        <w:ind w:left="2880" w:hanging="360"/>
      </w:pPr>
    </w:lvl>
    <w:lvl w:ilvl="4" w:tplc="D3BA26E6">
      <w:start w:val="1"/>
      <w:numFmt w:val="lowerLetter"/>
      <w:lvlText w:val="%5."/>
      <w:lvlJc w:val="left"/>
      <w:pPr>
        <w:ind w:left="3600" w:hanging="360"/>
      </w:pPr>
    </w:lvl>
    <w:lvl w:ilvl="5" w:tplc="CAEA06D2">
      <w:start w:val="1"/>
      <w:numFmt w:val="lowerRoman"/>
      <w:lvlText w:val="%6."/>
      <w:lvlJc w:val="right"/>
      <w:pPr>
        <w:ind w:left="4320" w:hanging="180"/>
      </w:pPr>
    </w:lvl>
    <w:lvl w:ilvl="6" w:tplc="0ED0AAA8">
      <w:start w:val="1"/>
      <w:numFmt w:val="decimal"/>
      <w:lvlText w:val="%7."/>
      <w:lvlJc w:val="left"/>
      <w:pPr>
        <w:ind w:left="5040" w:hanging="360"/>
      </w:pPr>
    </w:lvl>
    <w:lvl w:ilvl="7" w:tplc="7326D80C">
      <w:start w:val="1"/>
      <w:numFmt w:val="lowerLetter"/>
      <w:lvlText w:val="%8."/>
      <w:lvlJc w:val="left"/>
      <w:pPr>
        <w:ind w:left="5760" w:hanging="360"/>
      </w:pPr>
    </w:lvl>
    <w:lvl w:ilvl="8" w:tplc="027CA88E">
      <w:start w:val="1"/>
      <w:numFmt w:val="lowerRoman"/>
      <w:lvlText w:val="%9."/>
      <w:lvlJc w:val="right"/>
      <w:pPr>
        <w:ind w:left="6480" w:hanging="180"/>
      </w:pPr>
    </w:lvl>
  </w:abstractNum>
  <w:abstractNum w:abstractNumId="20" w15:restartNumberingAfterBreak="0">
    <w:nsid w:val="18AF367F"/>
    <w:multiLevelType w:val="hybridMultilevel"/>
    <w:tmpl w:val="AA145D3E"/>
    <w:lvl w:ilvl="0" w:tplc="F9D05A00">
      <w:start w:val="1"/>
      <w:numFmt w:val="bullet"/>
      <w:lvlText w:val=""/>
      <w:lvlJc w:val="left"/>
      <w:pPr>
        <w:ind w:left="1800" w:hanging="360"/>
      </w:pPr>
      <w:rPr>
        <w:rFonts w:ascii="Symbol" w:hAnsi="Symbol" w:hint="default"/>
      </w:rPr>
    </w:lvl>
    <w:lvl w:ilvl="1" w:tplc="34D66998">
      <w:start w:val="1"/>
      <w:numFmt w:val="bullet"/>
      <w:lvlText w:val=""/>
      <w:lvlJc w:val="left"/>
      <w:pPr>
        <w:ind w:left="2520" w:hanging="360"/>
      </w:pPr>
      <w:rPr>
        <w:rFonts w:ascii="Symbol" w:hAnsi="Symbol" w:hint="default"/>
      </w:rPr>
    </w:lvl>
    <w:lvl w:ilvl="2" w:tplc="6EDC5D7C" w:tentative="1">
      <w:start w:val="1"/>
      <w:numFmt w:val="bullet"/>
      <w:lvlText w:val=""/>
      <w:lvlJc w:val="left"/>
      <w:pPr>
        <w:ind w:left="3240" w:hanging="360"/>
      </w:pPr>
      <w:rPr>
        <w:rFonts w:ascii="Wingdings" w:hAnsi="Wingdings" w:hint="default"/>
      </w:rPr>
    </w:lvl>
    <w:lvl w:ilvl="3" w:tplc="E0687E7C" w:tentative="1">
      <w:start w:val="1"/>
      <w:numFmt w:val="bullet"/>
      <w:lvlText w:val=""/>
      <w:lvlJc w:val="left"/>
      <w:pPr>
        <w:ind w:left="3960" w:hanging="360"/>
      </w:pPr>
      <w:rPr>
        <w:rFonts w:ascii="Symbol" w:hAnsi="Symbol" w:hint="default"/>
      </w:rPr>
    </w:lvl>
    <w:lvl w:ilvl="4" w:tplc="F5FAFC4C" w:tentative="1">
      <w:start w:val="1"/>
      <w:numFmt w:val="bullet"/>
      <w:lvlText w:val="o"/>
      <w:lvlJc w:val="left"/>
      <w:pPr>
        <w:ind w:left="4680" w:hanging="360"/>
      </w:pPr>
      <w:rPr>
        <w:rFonts w:ascii="Courier New" w:hAnsi="Courier New" w:hint="default"/>
      </w:rPr>
    </w:lvl>
    <w:lvl w:ilvl="5" w:tplc="A49C6060" w:tentative="1">
      <w:start w:val="1"/>
      <w:numFmt w:val="bullet"/>
      <w:lvlText w:val=""/>
      <w:lvlJc w:val="left"/>
      <w:pPr>
        <w:ind w:left="5400" w:hanging="360"/>
      </w:pPr>
      <w:rPr>
        <w:rFonts w:ascii="Wingdings" w:hAnsi="Wingdings" w:hint="default"/>
      </w:rPr>
    </w:lvl>
    <w:lvl w:ilvl="6" w:tplc="CAB4EF1E" w:tentative="1">
      <w:start w:val="1"/>
      <w:numFmt w:val="bullet"/>
      <w:lvlText w:val=""/>
      <w:lvlJc w:val="left"/>
      <w:pPr>
        <w:ind w:left="6120" w:hanging="360"/>
      </w:pPr>
      <w:rPr>
        <w:rFonts w:ascii="Symbol" w:hAnsi="Symbol" w:hint="default"/>
      </w:rPr>
    </w:lvl>
    <w:lvl w:ilvl="7" w:tplc="D44C293A" w:tentative="1">
      <w:start w:val="1"/>
      <w:numFmt w:val="bullet"/>
      <w:lvlText w:val="o"/>
      <w:lvlJc w:val="left"/>
      <w:pPr>
        <w:ind w:left="6840" w:hanging="360"/>
      </w:pPr>
      <w:rPr>
        <w:rFonts w:ascii="Courier New" w:hAnsi="Courier New" w:hint="default"/>
      </w:rPr>
    </w:lvl>
    <w:lvl w:ilvl="8" w:tplc="E1948520" w:tentative="1">
      <w:start w:val="1"/>
      <w:numFmt w:val="bullet"/>
      <w:lvlText w:val=""/>
      <w:lvlJc w:val="left"/>
      <w:pPr>
        <w:ind w:left="7560" w:hanging="360"/>
      </w:pPr>
      <w:rPr>
        <w:rFonts w:ascii="Wingdings" w:hAnsi="Wingdings" w:hint="default"/>
      </w:rPr>
    </w:lvl>
  </w:abstractNum>
  <w:abstractNum w:abstractNumId="21" w15:restartNumberingAfterBreak="0">
    <w:nsid w:val="1ABE31DE"/>
    <w:multiLevelType w:val="hybridMultilevel"/>
    <w:tmpl w:val="9CEEEB7A"/>
    <w:lvl w:ilvl="0" w:tplc="E618E9A4">
      <w:start w:val="1"/>
      <w:numFmt w:val="bullet"/>
      <w:lvlText w:val=""/>
      <w:lvlJc w:val="left"/>
      <w:pPr>
        <w:ind w:left="720" w:hanging="360"/>
      </w:pPr>
      <w:rPr>
        <w:rFonts w:ascii="Symbol" w:hAnsi="Symbol" w:hint="default"/>
      </w:rPr>
    </w:lvl>
    <w:lvl w:ilvl="1" w:tplc="ED8A58D0">
      <w:start w:val="1"/>
      <w:numFmt w:val="bullet"/>
      <w:lvlText w:val=""/>
      <w:lvlJc w:val="left"/>
      <w:pPr>
        <w:ind w:left="1440" w:hanging="360"/>
      </w:pPr>
      <w:rPr>
        <w:rFonts w:ascii="Symbol" w:hAnsi="Symbol" w:hint="default"/>
      </w:rPr>
    </w:lvl>
    <w:lvl w:ilvl="2" w:tplc="9A2E8350">
      <w:start w:val="1"/>
      <w:numFmt w:val="bullet"/>
      <w:pStyle w:val="ListBullet"/>
      <w:lvlText w:val="o"/>
      <w:lvlJc w:val="left"/>
      <w:pPr>
        <w:ind w:left="1440" w:hanging="360"/>
      </w:pPr>
      <w:rPr>
        <w:rFonts w:ascii="Courier New" w:hAnsi="Courier New" w:hint="default"/>
      </w:rPr>
    </w:lvl>
    <w:lvl w:ilvl="3" w:tplc="FE28D47C">
      <w:start w:val="1"/>
      <w:numFmt w:val="bullet"/>
      <w:lvlText w:val=""/>
      <w:lvlJc w:val="left"/>
      <w:pPr>
        <w:ind w:left="2880" w:hanging="360"/>
      </w:pPr>
      <w:rPr>
        <w:rFonts w:ascii="Symbol" w:hAnsi="Symbol" w:hint="default"/>
      </w:rPr>
    </w:lvl>
    <w:lvl w:ilvl="4" w:tplc="0FCC7D4A">
      <w:start w:val="1"/>
      <w:numFmt w:val="bullet"/>
      <w:lvlText w:val="o"/>
      <w:lvlJc w:val="left"/>
      <w:pPr>
        <w:ind w:left="3600" w:hanging="360"/>
      </w:pPr>
      <w:rPr>
        <w:rFonts w:ascii="Courier New" w:hAnsi="Courier New" w:hint="default"/>
      </w:rPr>
    </w:lvl>
    <w:lvl w:ilvl="5" w:tplc="03DC6CBA">
      <w:start w:val="1"/>
      <w:numFmt w:val="bullet"/>
      <w:lvlText w:val=""/>
      <w:lvlJc w:val="left"/>
      <w:pPr>
        <w:ind w:left="4320" w:hanging="360"/>
      </w:pPr>
      <w:rPr>
        <w:rFonts w:ascii="Wingdings" w:hAnsi="Wingdings" w:hint="default"/>
      </w:rPr>
    </w:lvl>
    <w:lvl w:ilvl="6" w:tplc="B1708B1A" w:tentative="1">
      <w:start w:val="1"/>
      <w:numFmt w:val="bullet"/>
      <w:lvlText w:val=""/>
      <w:lvlJc w:val="left"/>
      <w:pPr>
        <w:ind w:left="5040" w:hanging="360"/>
      </w:pPr>
      <w:rPr>
        <w:rFonts w:ascii="Symbol" w:hAnsi="Symbol" w:hint="default"/>
      </w:rPr>
    </w:lvl>
    <w:lvl w:ilvl="7" w:tplc="E96453F2" w:tentative="1">
      <w:start w:val="1"/>
      <w:numFmt w:val="bullet"/>
      <w:lvlText w:val="o"/>
      <w:lvlJc w:val="left"/>
      <w:pPr>
        <w:ind w:left="5760" w:hanging="360"/>
      </w:pPr>
      <w:rPr>
        <w:rFonts w:ascii="Courier New" w:hAnsi="Courier New" w:hint="default"/>
      </w:rPr>
    </w:lvl>
    <w:lvl w:ilvl="8" w:tplc="E948F7A6" w:tentative="1">
      <w:start w:val="1"/>
      <w:numFmt w:val="bullet"/>
      <w:lvlText w:val=""/>
      <w:lvlJc w:val="left"/>
      <w:pPr>
        <w:ind w:left="6480" w:hanging="360"/>
      </w:pPr>
      <w:rPr>
        <w:rFonts w:ascii="Wingdings" w:hAnsi="Wingdings" w:hint="default"/>
      </w:rPr>
    </w:lvl>
  </w:abstractNum>
  <w:abstractNum w:abstractNumId="22"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23" w15:restartNumberingAfterBreak="0">
    <w:nsid w:val="1E461579"/>
    <w:multiLevelType w:val="hybridMultilevel"/>
    <w:tmpl w:val="FD506D84"/>
    <w:lvl w:ilvl="0" w:tplc="10D886A6">
      <w:start w:val="2"/>
      <w:numFmt w:val="decimal"/>
      <w:lvlText w:val="%1."/>
      <w:lvlJc w:val="left"/>
      <w:pPr>
        <w:ind w:left="720" w:hanging="360"/>
      </w:pPr>
      <w:rPr>
        <w:rFonts w:ascii="Tahoma" w:hAnsi="Tahoma" w:hint="default"/>
        <w:b w:val="0"/>
        <w:bCs w:val="0"/>
        <w:i w:val="0"/>
        <w:iCs w:val="0"/>
        <w:sz w:val="24"/>
        <w:szCs w:val="24"/>
      </w:rPr>
    </w:lvl>
    <w:lvl w:ilvl="1" w:tplc="03E855DE" w:tentative="1">
      <w:start w:val="1"/>
      <w:numFmt w:val="lowerLetter"/>
      <w:lvlText w:val="%2."/>
      <w:lvlJc w:val="left"/>
      <w:pPr>
        <w:ind w:left="1440" w:hanging="360"/>
      </w:pPr>
    </w:lvl>
    <w:lvl w:ilvl="2" w:tplc="C0089E88" w:tentative="1">
      <w:start w:val="1"/>
      <w:numFmt w:val="lowerRoman"/>
      <w:lvlText w:val="%3."/>
      <w:lvlJc w:val="right"/>
      <w:pPr>
        <w:ind w:left="2160" w:hanging="180"/>
      </w:pPr>
    </w:lvl>
    <w:lvl w:ilvl="3" w:tplc="4EACB396" w:tentative="1">
      <w:start w:val="1"/>
      <w:numFmt w:val="decimal"/>
      <w:lvlText w:val="%4."/>
      <w:lvlJc w:val="left"/>
      <w:pPr>
        <w:ind w:left="2880" w:hanging="360"/>
      </w:pPr>
    </w:lvl>
    <w:lvl w:ilvl="4" w:tplc="F62475AE" w:tentative="1">
      <w:start w:val="1"/>
      <w:numFmt w:val="lowerLetter"/>
      <w:lvlText w:val="%5."/>
      <w:lvlJc w:val="left"/>
      <w:pPr>
        <w:ind w:left="3600" w:hanging="360"/>
      </w:pPr>
    </w:lvl>
    <w:lvl w:ilvl="5" w:tplc="168A0D60" w:tentative="1">
      <w:start w:val="1"/>
      <w:numFmt w:val="lowerRoman"/>
      <w:lvlText w:val="%6."/>
      <w:lvlJc w:val="right"/>
      <w:pPr>
        <w:ind w:left="4320" w:hanging="180"/>
      </w:pPr>
    </w:lvl>
    <w:lvl w:ilvl="6" w:tplc="5A1C6F54" w:tentative="1">
      <w:start w:val="1"/>
      <w:numFmt w:val="decimal"/>
      <w:lvlText w:val="%7."/>
      <w:lvlJc w:val="left"/>
      <w:pPr>
        <w:ind w:left="5040" w:hanging="360"/>
      </w:pPr>
    </w:lvl>
    <w:lvl w:ilvl="7" w:tplc="546C2D88" w:tentative="1">
      <w:start w:val="1"/>
      <w:numFmt w:val="lowerLetter"/>
      <w:lvlText w:val="%8."/>
      <w:lvlJc w:val="left"/>
      <w:pPr>
        <w:ind w:left="5760" w:hanging="360"/>
      </w:pPr>
    </w:lvl>
    <w:lvl w:ilvl="8" w:tplc="1CBA6A54" w:tentative="1">
      <w:start w:val="1"/>
      <w:numFmt w:val="lowerRoman"/>
      <w:lvlText w:val="%9."/>
      <w:lvlJc w:val="right"/>
      <w:pPr>
        <w:ind w:left="6480" w:hanging="180"/>
      </w:pPr>
    </w:lvl>
  </w:abstractNum>
  <w:abstractNum w:abstractNumId="24" w15:restartNumberingAfterBreak="0">
    <w:nsid w:val="1E5C6568"/>
    <w:multiLevelType w:val="multilevel"/>
    <w:tmpl w:val="1B1456A4"/>
    <w:lvl w:ilvl="0">
      <w:start w:val="2"/>
      <w:numFmt w:val="lowerLetter"/>
      <w:lvlText w:val="%1."/>
      <w:lvlJc w:val="left"/>
      <w:pPr>
        <w:tabs>
          <w:tab w:val="num" w:pos="720"/>
        </w:tabs>
        <w:ind w:left="720" w:hanging="360"/>
      </w:pPr>
      <w:rPr>
        <w:b/>
        <w:bCs/>
      </w:rPr>
    </w:lvl>
    <w:lvl w:ilvl="1">
      <w:start w:val="3"/>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206A3AA9"/>
    <w:multiLevelType w:val="hybridMultilevel"/>
    <w:tmpl w:val="87E6FCCC"/>
    <w:lvl w:ilvl="0" w:tplc="FF3C4330">
      <w:start w:val="1"/>
      <w:numFmt w:val="bullet"/>
      <w:lvlText w:val=""/>
      <w:lvlJc w:val="left"/>
      <w:pPr>
        <w:tabs>
          <w:tab w:val="num" w:pos="720"/>
        </w:tabs>
        <w:ind w:left="720" w:hanging="360"/>
      </w:pPr>
      <w:rPr>
        <w:rFonts w:ascii="Symbol" w:hAnsi="Symbol" w:hint="default"/>
        <w:sz w:val="24"/>
        <w:szCs w:val="24"/>
      </w:rPr>
    </w:lvl>
    <w:lvl w:ilvl="1" w:tplc="1E806BD8">
      <w:start w:val="1"/>
      <w:numFmt w:val="bullet"/>
      <w:lvlText w:val=""/>
      <w:lvlJc w:val="left"/>
      <w:pPr>
        <w:tabs>
          <w:tab w:val="num" w:pos="1440"/>
        </w:tabs>
        <w:ind w:left="1440" w:hanging="360"/>
      </w:pPr>
      <w:rPr>
        <w:rFonts w:ascii="Symbol" w:hAnsi="Symbol" w:hint="default"/>
        <w:sz w:val="20"/>
      </w:rPr>
    </w:lvl>
    <w:lvl w:ilvl="2" w:tplc="BD90BD4E">
      <w:start w:val="1"/>
      <w:numFmt w:val="bullet"/>
      <w:lvlText w:val=""/>
      <w:lvlJc w:val="left"/>
      <w:pPr>
        <w:tabs>
          <w:tab w:val="num" w:pos="2160"/>
        </w:tabs>
        <w:ind w:left="2160" w:hanging="360"/>
      </w:pPr>
      <w:rPr>
        <w:rFonts w:ascii="Symbol" w:hAnsi="Symbol" w:hint="default"/>
        <w:sz w:val="20"/>
      </w:rPr>
    </w:lvl>
    <w:lvl w:ilvl="3" w:tplc="F3140520">
      <w:start w:val="1"/>
      <w:numFmt w:val="bullet"/>
      <w:lvlText w:val=""/>
      <w:lvlJc w:val="left"/>
      <w:pPr>
        <w:tabs>
          <w:tab w:val="num" w:pos="2880"/>
        </w:tabs>
        <w:ind w:left="2880" w:hanging="360"/>
      </w:pPr>
      <w:rPr>
        <w:rFonts w:ascii="Symbol" w:hAnsi="Symbol" w:hint="default"/>
        <w:sz w:val="20"/>
      </w:rPr>
    </w:lvl>
    <w:lvl w:ilvl="4" w:tplc="E1760A38">
      <w:start w:val="1"/>
      <w:numFmt w:val="bullet"/>
      <w:lvlText w:val=""/>
      <w:lvlJc w:val="left"/>
      <w:pPr>
        <w:tabs>
          <w:tab w:val="num" w:pos="3600"/>
        </w:tabs>
        <w:ind w:left="3600" w:hanging="360"/>
      </w:pPr>
      <w:rPr>
        <w:rFonts w:ascii="Symbol" w:hAnsi="Symbol" w:hint="default"/>
        <w:sz w:val="20"/>
      </w:rPr>
    </w:lvl>
    <w:lvl w:ilvl="5" w:tplc="65E80880">
      <w:start w:val="1"/>
      <w:numFmt w:val="bullet"/>
      <w:lvlText w:val=""/>
      <w:lvlJc w:val="left"/>
      <w:pPr>
        <w:tabs>
          <w:tab w:val="num" w:pos="4320"/>
        </w:tabs>
        <w:ind w:left="4320" w:hanging="360"/>
      </w:pPr>
      <w:rPr>
        <w:rFonts w:ascii="Symbol" w:hAnsi="Symbol" w:hint="default"/>
        <w:sz w:val="20"/>
      </w:rPr>
    </w:lvl>
    <w:lvl w:ilvl="6" w:tplc="6C209538">
      <w:start w:val="1"/>
      <w:numFmt w:val="bullet"/>
      <w:lvlText w:val=""/>
      <w:lvlJc w:val="left"/>
      <w:pPr>
        <w:tabs>
          <w:tab w:val="num" w:pos="5040"/>
        </w:tabs>
        <w:ind w:left="5040" w:hanging="360"/>
      </w:pPr>
      <w:rPr>
        <w:rFonts w:ascii="Symbol" w:hAnsi="Symbol" w:hint="default"/>
        <w:sz w:val="20"/>
      </w:rPr>
    </w:lvl>
    <w:lvl w:ilvl="7" w:tplc="F5401C4A">
      <w:start w:val="1"/>
      <w:numFmt w:val="bullet"/>
      <w:lvlText w:val=""/>
      <w:lvlJc w:val="left"/>
      <w:pPr>
        <w:tabs>
          <w:tab w:val="num" w:pos="5760"/>
        </w:tabs>
        <w:ind w:left="5760" w:hanging="360"/>
      </w:pPr>
      <w:rPr>
        <w:rFonts w:ascii="Symbol" w:hAnsi="Symbol" w:hint="default"/>
        <w:sz w:val="20"/>
      </w:rPr>
    </w:lvl>
    <w:lvl w:ilvl="8" w:tplc="9D0EB030">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CB450A"/>
    <w:multiLevelType w:val="hybridMultilevel"/>
    <w:tmpl w:val="8E2250DE"/>
    <w:lvl w:ilvl="0" w:tplc="E974983A">
      <w:start w:val="1"/>
      <w:numFmt w:val="bullet"/>
      <w:lvlText w:val=""/>
      <w:lvlJc w:val="left"/>
      <w:pPr>
        <w:ind w:left="2160" w:hanging="360"/>
      </w:pPr>
      <w:rPr>
        <w:rFonts w:ascii="Symbol" w:hAnsi="Symbol" w:hint="default"/>
        <w:sz w:val="24"/>
        <w:szCs w:val="24"/>
      </w:rPr>
    </w:lvl>
    <w:lvl w:ilvl="1" w:tplc="951014C0">
      <w:start w:val="1"/>
      <w:numFmt w:val="bullet"/>
      <w:lvlText w:val="o"/>
      <w:lvlJc w:val="left"/>
      <w:pPr>
        <w:ind w:left="2880" w:hanging="360"/>
      </w:pPr>
      <w:rPr>
        <w:rFonts w:ascii="Courier New" w:hAnsi="Courier New" w:hint="default"/>
      </w:rPr>
    </w:lvl>
    <w:lvl w:ilvl="2" w:tplc="5C0CCD72">
      <w:start w:val="1"/>
      <w:numFmt w:val="bullet"/>
      <w:lvlText w:val=""/>
      <w:lvlJc w:val="left"/>
      <w:pPr>
        <w:ind w:left="3600" w:hanging="360"/>
      </w:pPr>
      <w:rPr>
        <w:rFonts w:ascii="Wingdings" w:hAnsi="Wingdings" w:hint="default"/>
      </w:rPr>
    </w:lvl>
    <w:lvl w:ilvl="3" w:tplc="199832C4" w:tentative="1">
      <w:start w:val="1"/>
      <w:numFmt w:val="bullet"/>
      <w:lvlText w:val=""/>
      <w:lvlJc w:val="left"/>
      <w:pPr>
        <w:ind w:left="4320" w:hanging="360"/>
      </w:pPr>
      <w:rPr>
        <w:rFonts w:ascii="Symbol" w:hAnsi="Symbol" w:hint="default"/>
      </w:rPr>
    </w:lvl>
    <w:lvl w:ilvl="4" w:tplc="D5DA9C36" w:tentative="1">
      <w:start w:val="1"/>
      <w:numFmt w:val="bullet"/>
      <w:lvlText w:val="o"/>
      <w:lvlJc w:val="left"/>
      <w:pPr>
        <w:ind w:left="5040" w:hanging="360"/>
      </w:pPr>
      <w:rPr>
        <w:rFonts w:ascii="Courier New" w:hAnsi="Courier New" w:hint="default"/>
      </w:rPr>
    </w:lvl>
    <w:lvl w:ilvl="5" w:tplc="291A48CC" w:tentative="1">
      <w:start w:val="1"/>
      <w:numFmt w:val="bullet"/>
      <w:lvlText w:val=""/>
      <w:lvlJc w:val="left"/>
      <w:pPr>
        <w:ind w:left="5760" w:hanging="360"/>
      </w:pPr>
      <w:rPr>
        <w:rFonts w:ascii="Wingdings" w:hAnsi="Wingdings" w:hint="default"/>
      </w:rPr>
    </w:lvl>
    <w:lvl w:ilvl="6" w:tplc="2F92681C" w:tentative="1">
      <w:start w:val="1"/>
      <w:numFmt w:val="bullet"/>
      <w:lvlText w:val=""/>
      <w:lvlJc w:val="left"/>
      <w:pPr>
        <w:ind w:left="6480" w:hanging="360"/>
      </w:pPr>
      <w:rPr>
        <w:rFonts w:ascii="Symbol" w:hAnsi="Symbol" w:hint="default"/>
      </w:rPr>
    </w:lvl>
    <w:lvl w:ilvl="7" w:tplc="883E551A" w:tentative="1">
      <w:start w:val="1"/>
      <w:numFmt w:val="bullet"/>
      <w:lvlText w:val="o"/>
      <w:lvlJc w:val="left"/>
      <w:pPr>
        <w:ind w:left="7200" w:hanging="360"/>
      </w:pPr>
      <w:rPr>
        <w:rFonts w:ascii="Courier New" w:hAnsi="Courier New" w:hint="default"/>
      </w:rPr>
    </w:lvl>
    <w:lvl w:ilvl="8" w:tplc="469AE824" w:tentative="1">
      <w:start w:val="1"/>
      <w:numFmt w:val="bullet"/>
      <w:lvlText w:val=""/>
      <w:lvlJc w:val="left"/>
      <w:pPr>
        <w:ind w:left="7920" w:hanging="360"/>
      </w:pPr>
      <w:rPr>
        <w:rFonts w:ascii="Wingdings" w:hAnsi="Wingdings" w:hint="default"/>
      </w:rPr>
    </w:lvl>
  </w:abstractNum>
  <w:abstractNum w:abstractNumId="27" w15:restartNumberingAfterBreak="0">
    <w:nsid w:val="20D70416"/>
    <w:multiLevelType w:val="hybridMultilevel"/>
    <w:tmpl w:val="020CF16A"/>
    <w:lvl w:ilvl="0" w:tplc="31B08500">
      <w:start w:val="1"/>
      <w:numFmt w:val="decimal"/>
      <w:lvlText w:val="%1."/>
      <w:lvlJc w:val="left"/>
      <w:pPr>
        <w:ind w:left="720" w:hanging="360"/>
      </w:pPr>
    </w:lvl>
    <w:lvl w:ilvl="1" w:tplc="F89C1AC4" w:tentative="1">
      <w:start w:val="1"/>
      <w:numFmt w:val="lowerLetter"/>
      <w:lvlText w:val="%2."/>
      <w:lvlJc w:val="left"/>
      <w:pPr>
        <w:ind w:left="1440" w:hanging="360"/>
      </w:pPr>
    </w:lvl>
    <w:lvl w:ilvl="2" w:tplc="59941ED4" w:tentative="1">
      <w:start w:val="1"/>
      <w:numFmt w:val="lowerRoman"/>
      <w:lvlText w:val="%3."/>
      <w:lvlJc w:val="right"/>
      <w:pPr>
        <w:ind w:left="2160" w:hanging="180"/>
      </w:pPr>
    </w:lvl>
    <w:lvl w:ilvl="3" w:tplc="FCEC77DC" w:tentative="1">
      <w:start w:val="1"/>
      <w:numFmt w:val="decimal"/>
      <w:lvlText w:val="%4."/>
      <w:lvlJc w:val="left"/>
      <w:pPr>
        <w:ind w:left="2880" w:hanging="360"/>
      </w:pPr>
    </w:lvl>
    <w:lvl w:ilvl="4" w:tplc="BAC0CFD4" w:tentative="1">
      <w:start w:val="1"/>
      <w:numFmt w:val="lowerLetter"/>
      <w:lvlText w:val="%5."/>
      <w:lvlJc w:val="left"/>
      <w:pPr>
        <w:ind w:left="3600" w:hanging="360"/>
      </w:pPr>
    </w:lvl>
    <w:lvl w:ilvl="5" w:tplc="A08C818A" w:tentative="1">
      <w:start w:val="1"/>
      <w:numFmt w:val="lowerRoman"/>
      <w:lvlText w:val="%6."/>
      <w:lvlJc w:val="right"/>
      <w:pPr>
        <w:ind w:left="4320" w:hanging="180"/>
      </w:pPr>
    </w:lvl>
    <w:lvl w:ilvl="6" w:tplc="F08848C4" w:tentative="1">
      <w:start w:val="1"/>
      <w:numFmt w:val="decimal"/>
      <w:lvlText w:val="%7."/>
      <w:lvlJc w:val="left"/>
      <w:pPr>
        <w:ind w:left="5040" w:hanging="360"/>
      </w:pPr>
    </w:lvl>
    <w:lvl w:ilvl="7" w:tplc="0C487896" w:tentative="1">
      <w:start w:val="1"/>
      <w:numFmt w:val="lowerLetter"/>
      <w:lvlText w:val="%8."/>
      <w:lvlJc w:val="left"/>
      <w:pPr>
        <w:ind w:left="5760" w:hanging="360"/>
      </w:pPr>
    </w:lvl>
    <w:lvl w:ilvl="8" w:tplc="8CC86A42" w:tentative="1">
      <w:start w:val="1"/>
      <w:numFmt w:val="lowerRoman"/>
      <w:lvlText w:val="%9."/>
      <w:lvlJc w:val="right"/>
      <w:pPr>
        <w:ind w:left="6480" w:hanging="180"/>
      </w:pPr>
    </w:lvl>
  </w:abstractNum>
  <w:abstractNum w:abstractNumId="28" w15:restartNumberingAfterBreak="0">
    <w:nsid w:val="213226E2"/>
    <w:multiLevelType w:val="hybridMultilevel"/>
    <w:tmpl w:val="C8FA9F68"/>
    <w:lvl w:ilvl="0" w:tplc="E2103BC4">
      <w:start w:val="1"/>
      <w:numFmt w:val="bullet"/>
      <w:lvlText w:val=""/>
      <w:lvlJc w:val="left"/>
      <w:pPr>
        <w:ind w:left="1440" w:hanging="360"/>
      </w:pPr>
      <w:rPr>
        <w:rFonts w:ascii="Symbol" w:hAnsi="Symbol" w:hint="default"/>
      </w:rPr>
    </w:lvl>
    <w:lvl w:ilvl="1" w:tplc="5238C4E6" w:tentative="1">
      <w:start w:val="1"/>
      <w:numFmt w:val="bullet"/>
      <w:lvlText w:val="o"/>
      <w:lvlJc w:val="left"/>
      <w:pPr>
        <w:ind w:left="2160" w:hanging="360"/>
      </w:pPr>
      <w:rPr>
        <w:rFonts w:ascii="Courier New" w:hAnsi="Courier New" w:hint="default"/>
      </w:rPr>
    </w:lvl>
    <w:lvl w:ilvl="2" w:tplc="356A6A24" w:tentative="1">
      <w:start w:val="1"/>
      <w:numFmt w:val="bullet"/>
      <w:lvlText w:val=""/>
      <w:lvlJc w:val="left"/>
      <w:pPr>
        <w:ind w:left="2880" w:hanging="360"/>
      </w:pPr>
      <w:rPr>
        <w:rFonts w:ascii="Wingdings" w:hAnsi="Wingdings" w:hint="default"/>
      </w:rPr>
    </w:lvl>
    <w:lvl w:ilvl="3" w:tplc="4AD663BC" w:tentative="1">
      <w:start w:val="1"/>
      <w:numFmt w:val="bullet"/>
      <w:lvlText w:val=""/>
      <w:lvlJc w:val="left"/>
      <w:pPr>
        <w:ind w:left="3600" w:hanging="360"/>
      </w:pPr>
      <w:rPr>
        <w:rFonts w:ascii="Symbol" w:hAnsi="Symbol" w:hint="default"/>
      </w:rPr>
    </w:lvl>
    <w:lvl w:ilvl="4" w:tplc="AD506A20" w:tentative="1">
      <w:start w:val="1"/>
      <w:numFmt w:val="bullet"/>
      <w:lvlText w:val="o"/>
      <w:lvlJc w:val="left"/>
      <w:pPr>
        <w:ind w:left="4320" w:hanging="360"/>
      </w:pPr>
      <w:rPr>
        <w:rFonts w:ascii="Courier New" w:hAnsi="Courier New" w:hint="default"/>
      </w:rPr>
    </w:lvl>
    <w:lvl w:ilvl="5" w:tplc="C3A8AD82" w:tentative="1">
      <w:start w:val="1"/>
      <w:numFmt w:val="bullet"/>
      <w:lvlText w:val=""/>
      <w:lvlJc w:val="left"/>
      <w:pPr>
        <w:ind w:left="5040" w:hanging="360"/>
      </w:pPr>
      <w:rPr>
        <w:rFonts w:ascii="Wingdings" w:hAnsi="Wingdings" w:hint="default"/>
      </w:rPr>
    </w:lvl>
    <w:lvl w:ilvl="6" w:tplc="E6340F46" w:tentative="1">
      <w:start w:val="1"/>
      <w:numFmt w:val="bullet"/>
      <w:lvlText w:val=""/>
      <w:lvlJc w:val="left"/>
      <w:pPr>
        <w:ind w:left="5760" w:hanging="360"/>
      </w:pPr>
      <w:rPr>
        <w:rFonts w:ascii="Symbol" w:hAnsi="Symbol" w:hint="default"/>
      </w:rPr>
    </w:lvl>
    <w:lvl w:ilvl="7" w:tplc="61C4109E" w:tentative="1">
      <w:start w:val="1"/>
      <w:numFmt w:val="bullet"/>
      <w:lvlText w:val="o"/>
      <w:lvlJc w:val="left"/>
      <w:pPr>
        <w:ind w:left="6480" w:hanging="360"/>
      </w:pPr>
      <w:rPr>
        <w:rFonts w:ascii="Courier New" w:hAnsi="Courier New" w:hint="default"/>
      </w:rPr>
    </w:lvl>
    <w:lvl w:ilvl="8" w:tplc="C3F62A0E" w:tentative="1">
      <w:start w:val="1"/>
      <w:numFmt w:val="bullet"/>
      <w:lvlText w:val=""/>
      <w:lvlJc w:val="left"/>
      <w:pPr>
        <w:ind w:left="7200" w:hanging="360"/>
      </w:pPr>
      <w:rPr>
        <w:rFonts w:ascii="Wingdings" w:hAnsi="Wingdings" w:hint="default"/>
      </w:rPr>
    </w:lvl>
  </w:abstractNum>
  <w:abstractNum w:abstractNumId="29" w15:restartNumberingAfterBreak="0">
    <w:nsid w:val="220D845B"/>
    <w:multiLevelType w:val="hybridMultilevel"/>
    <w:tmpl w:val="FFFFFFFF"/>
    <w:lvl w:ilvl="0" w:tplc="91A88362">
      <w:start w:val="1"/>
      <w:numFmt w:val="bullet"/>
      <w:lvlText w:val=""/>
      <w:lvlJc w:val="left"/>
      <w:pPr>
        <w:ind w:left="720" w:hanging="360"/>
      </w:pPr>
      <w:rPr>
        <w:rFonts w:ascii="Symbol" w:hAnsi="Symbol" w:hint="default"/>
      </w:rPr>
    </w:lvl>
    <w:lvl w:ilvl="1" w:tplc="B34CE3F8">
      <w:start w:val="1"/>
      <w:numFmt w:val="bullet"/>
      <w:lvlText w:val="o"/>
      <w:lvlJc w:val="left"/>
      <w:pPr>
        <w:ind w:left="1440" w:hanging="360"/>
      </w:pPr>
      <w:rPr>
        <w:rFonts w:ascii="Courier New" w:hAnsi="Courier New" w:hint="default"/>
      </w:rPr>
    </w:lvl>
    <w:lvl w:ilvl="2" w:tplc="3E5804E8">
      <w:start w:val="1"/>
      <w:numFmt w:val="bullet"/>
      <w:lvlText w:val="o"/>
      <w:lvlJc w:val="left"/>
      <w:pPr>
        <w:ind w:left="3960" w:hanging="360"/>
      </w:pPr>
      <w:rPr>
        <w:rFonts w:ascii="Courier New" w:hAnsi="Courier New" w:hint="default"/>
      </w:rPr>
    </w:lvl>
    <w:lvl w:ilvl="3" w:tplc="BA307D5E">
      <w:start w:val="1"/>
      <w:numFmt w:val="bullet"/>
      <w:lvlText w:val=""/>
      <w:lvlJc w:val="left"/>
      <w:pPr>
        <w:ind w:left="2880" w:hanging="360"/>
      </w:pPr>
      <w:rPr>
        <w:rFonts w:ascii="Symbol" w:hAnsi="Symbol" w:hint="default"/>
      </w:rPr>
    </w:lvl>
    <w:lvl w:ilvl="4" w:tplc="EA28AEE2">
      <w:start w:val="1"/>
      <w:numFmt w:val="bullet"/>
      <w:lvlText w:val="o"/>
      <w:lvlJc w:val="left"/>
      <w:pPr>
        <w:ind w:left="3600" w:hanging="360"/>
      </w:pPr>
      <w:rPr>
        <w:rFonts w:ascii="Courier New" w:hAnsi="Courier New" w:hint="default"/>
      </w:rPr>
    </w:lvl>
    <w:lvl w:ilvl="5" w:tplc="A7981132">
      <w:start w:val="1"/>
      <w:numFmt w:val="bullet"/>
      <w:lvlText w:val=""/>
      <w:lvlJc w:val="left"/>
      <w:pPr>
        <w:ind w:left="4320" w:hanging="360"/>
      </w:pPr>
      <w:rPr>
        <w:rFonts w:ascii="Wingdings" w:hAnsi="Wingdings" w:hint="default"/>
      </w:rPr>
    </w:lvl>
    <w:lvl w:ilvl="6" w:tplc="F1087270">
      <w:start w:val="1"/>
      <w:numFmt w:val="bullet"/>
      <w:lvlText w:val=""/>
      <w:lvlJc w:val="left"/>
      <w:pPr>
        <w:ind w:left="5040" w:hanging="360"/>
      </w:pPr>
      <w:rPr>
        <w:rFonts w:ascii="Symbol" w:hAnsi="Symbol" w:hint="default"/>
      </w:rPr>
    </w:lvl>
    <w:lvl w:ilvl="7" w:tplc="B5E6AE00">
      <w:start w:val="1"/>
      <w:numFmt w:val="bullet"/>
      <w:lvlText w:val="o"/>
      <w:lvlJc w:val="left"/>
      <w:pPr>
        <w:ind w:left="5760" w:hanging="360"/>
      </w:pPr>
      <w:rPr>
        <w:rFonts w:ascii="Courier New" w:hAnsi="Courier New" w:hint="default"/>
      </w:rPr>
    </w:lvl>
    <w:lvl w:ilvl="8" w:tplc="E7ECD1DE">
      <w:start w:val="1"/>
      <w:numFmt w:val="bullet"/>
      <w:lvlText w:val=""/>
      <w:lvlJc w:val="left"/>
      <w:pPr>
        <w:ind w:left="6480" w:hanging="360"/>
      </w:pPr>
      <w:rPr>
        <w:rFonts w:ascii="Wingdings" w:hAnsi="Wingdings" w:hint="default"/>
      </w:rPr>
    </w:lvl>
  </w:abstractNum>
  <w:abstractNum w:abstractNumId="30" w15:restartNumberingAfterBreak="0">
    <w:nsid w:val="22CC1DC5"/>
    <w:multiLevelType w:val="hybridMultilevel"/>
    <w:tmpl w:val="AB9274A4"/>
    <w:lvl w:ilvl="0" w:tplc="84E6EF3A">
      <w:start w:val="1"/>
      <w:numFmt w:val="lowerRoman"/>
      <w:lvlText w:val="%1."/>
      <w:lvlJc w:val="right"/>
      <w:pPr>
        <w:ind w:left="2880" w:hanging="360"/>
      </w:pPr>
    </w:lvl>
    <w:lvl w:ilvl="1" w:tplc="3CA886F8" w:tentative="1">
      <w:start w:val="1"/>
      <w:numFmt w:val="lowerLetter"/>
      <w:lvlText w:val="%2."/>
      <w:lvlJc w:val="left"/>
      <w:pPr>
        <w:ind w:left="3600" w:hanging="360"/>
      </w:pPr>
    </w:lvl>
    <w:lvl w:ilvl="2" w:tplc="5FC6AB04" w:tentative="1">
      <w:start w:val="1"/>
      <w:numFmt w:val="lowerRoman"/>
      <w:lvlText w:val="%3."/>
      <w:lvlJc w:val="right"/>
      <w:pPr>
        <w:ind w:left="4320" w:hanging="180"/>
      </w:pPr>
    </w:lvl>
    <w:lvl w:ilvl="3" w:tplc="53D8115A" w:tentative="1">
      <w:start w:val="1"/>
      <w:numFmt w:val="decimal"/>
      <w:lvlText w:val="%4."/>
      <w:lvlJc w:val="left"/>
      <w:pPr>
        <w:ind w:left="5040" w:hanging="360"/>
      </w:pPr>
    </w:lvl>
    <w:lvl w:ilvl="4" w:tplc="2EBAEB04" w:tentative="1">
      <w:start w:val="1"/>
      <w:numFmt w:val="lowerLetter"/>
      <w:lvlText w:val="%5."/>
      <w:lvlJc w:val="left"/>
      <w:pPr>
        <w:ind w:left="5760" w:hanging="360"/>
      </w:pPr>
    </w:lvl>
    <w:lvl w:ilvl="5" w:tplc="B8CACB26" w:tentative="1">
      <w:start w:val="1"/>
      <w:numFmt w:val="lowerRoman"/>
      <w:lvlText w:val="%6."/>
      <w:lvlJc w:val="right"/>
      <w:pPr>
        <w:ind w:left="6480" w:hanging="180"/>
      </w:pPr>
    </w:lvl>
    <w:lvl w:ilvl="6" w:tplc="1CA660A0" w:tentative="1">
      <w:start w:val="1"/>
      <w:numFmt w:val="decimal"/>
      <w:lvlText w:val="%7."/>
      <w:lvlJc w:val="left"/>
      <w:pPr>
        <w:ind w:left="7200" w:hanging="360"/>
      </w:pPr>
    </w:lvl>
    <w:lvl w:ilvl="7" w:tplc="3CEC961C" w:tentative="1">
      <w:start w:val="1"/>
      <w:numFmt w:val="lowerLetter"/>
      <w:lvlText w:val="%8."/>
      <w:lvlJc w:val="left"/>
      <w:pPr>
        <w:ind w:left="7920" w:hanging="360"/>
      </w:pPr>
    </w:lvl>
    <w:lvl w:ilvl="8" w:tplc="274E441A" w:tentative="1">
      <w:start w:val="1"/>
      <w:numFmt w:val="lowerRoman"/>
      <w:lvlText w:val="%9."/>
      <w:lvlJc w:val="right"/>
      <w:pPr>
        <w:ind w:left="8640" w:hanging="180"/>
      </w:pPr>
    </w:lvl>
  </w:abstractNum>
  <w:abstractNum w:abstractNumId="31" w15:restartNumberingAfterBreak="0">
    <w:nsid w:val="2490636A"/>
    <w:multiLevelType w:val="hybridMultilevel"/>
    <w:tmpl w:val="67B29878"/>
    <w:lvl w:ilvl="0" w:tplc="2722B4BA">
      <w:start w:val="1"/>
      <w:numFmt w:val="bullet"/>
      <w:lvlText w:val=""/>
      <w:lvlJc w:val="left"/>
      <w:pPr>
        <w:ind w:left="1800" w:hanging="360"/>
      </w:pPr>
      <w:rPr>
        <w:rFonts w:ascii="Symbol" w:hAnsi="Symbol" w:hint="default"/>
      </w:rPr>
    </w:lvl>
    <w:lvl w:ilvl="1" w:tplc="F36CF8DA" w:tentative="1">
      <w:start w:val="1"/>
      <w:numFmt w:val="bullet"/>
      <w:lvlText w:val="o"/>
      <w:lvlJc w:val="left"/>
      <w:pPr>
        <w:ind w:left="2520" w:hanging="360"/>
      </w:pPr>
      <w:rPr>
        <w:rFonts w:ascii="Courier New" w:hAnsi="Courier New" w:hint="default"/>
      </w:rPr>
    </w:lvl>
    <w:lvl w:ilvl="2" w:tplc="87A42262" w:tentative="1">
      <w:start w:val="1"/>
      <w:numFmt w:val="bullet"/>
      <w:lvlText w:val=""/>
      <w:lvlJc w:val="left"/>
      <w:pPr>
        <w:ind w:left="3240" w:hanging="360"/>
      </w:pPr>
      <w:rPr>
        <w:rFonts w:ascii="Wingdings" w:hAnsi="Wingdings" w:hint="default"/>
      </w:rPr>
    </w:lvl>
    <w:lvl w:ilvl="3" w:tplc="77BE185E" w:tentative="1">
      <w:start w:val="1"/>
      <w:numFmt w:val="bullet"/>
      <w:lvlText w:val=""/>
      <w:lvlJc w:val="left"/>
      <w:pPr>
        <w:ind w:left="3960" w:hanging="360"/>
      </w:pPr>
      <w:rPr>
        <w:rFonts w:ascii="Symbol" w:hAnsi="Symbol" w:hint="default"/>
      </w:rPr>
    </w:lvl>
    <w:lvl w:ilvl="4" w:tplc="34D2E712" w:tentative="1">
      <w:start w:val="1"/>
      <w:numFmt w:val="bullet"/>
      <w:lvlText w:val="o"/>
      <w:lvlJc w:val="left"/>
      <w:pPr>
        <w:ind w:left="4680" w:hanging="360"/>
      </w:pPr>
      <w:rPr>
        <w:rFonts w:ascii="Courier New" w:hAnsi="Courier New" w:hint="default"/>
      </w:rPr>
    </w:lvl>
    <w:lvl w:ilvl="5" w:tplc="4C163830" w:tentative="1">
      <w:start w:val="1"/>
      <w:numFmt w:val="bullet"/>
      <w:lvlText w:val=""/>
      <w:lvlJc w:val="left"/>
      <w:pPr>
        <w:ind w:left="5400" w:hanging="360"/>
      </w:pPr>
      <w:rPr>
        <w:rFonts w:ascii="Wingdings" w:hAnsi="Wingdings" w:hint="default"/>
      </w:rPr>
    </w:lvl>
    <w:lvl w:ilvl="6" w:tplc="E47CE896" w:tentative="1">
      <w:start w:val="1"/>
      <w:numFmt w:val="bullet"/>
      <w:lvlText w:val=""/>
      <w:lvlJc w:val="left"/>
      <w:pPr>
        <w:ind w:left="6120" w:hanging="360"/>
      </w:pPr>
      <w:rPr>
        <w:rFonts w:ascii="Symbol" w:hAnsi="Symbol" w:hint="default"/>
      </w:rPr>
    </w:lvl>
    <w:lvl w:ilvl="7" w:tplc="6076F868" w:tentative="1">
      <w:start w:val="1"/>
      <w:numFmt w:val="bullet"/>
      <w:lvlText w:val="o"/>
      <w:lvlJc w:val="left"/>
      <w:pPr>
        <w:ind w:left="6840" w:hanging="360"/>
      </w:pPr>
      <w:rPr>
        <w:rFonts w:ascii="Courier New" w:hAnsi="Courier New" w:hint="default"/>
      </w:rPr>
    </w:lvl>
    <w:lvl w:ilvl="8" w:tplc="5E7E6FDA" w:tentative="1">
      <w:start w:val="1"/>
      <w:numFmt w:val="bullet"/>
      <w:lvlText w:val=""/>
      <w:lvlJc w:val="left"/>
      <w:pPr>
        <w:ind w:left="7560" w:hanging="360"/>
      </w:pPr>
      <w:rPr>
        <w:rFonts w:ascii="Wingdings" w:hAnsi="Wingdings" w:hint="default"/>
      </w:rPr>
    </w:lvl>
  </w:abstractNum>
  <w:abstractNum w:abstractNumId="32" w15:restartNumberingAfterBreak="0">
    <w:nsid w:val="27A77EC2"/>
    <w:multiLevelType w:val="hybridMultilevel"/>
    <w:tmpl w:val="B60ECEDA"/>
    <w:lvl w:ilvl="0" w:tplc="6A9E9E9A">
      <w:start w:val="1"/>
      <w:numFmt w:val="decimal"/>
      <w:lvlText w:val="%1."/>
      <w:lvlJc w:val="left"/>
      <w:pPr>
        <w:ind w:left="720" w:hanging="360"/>
      </w:pPr>
      <w:rPr>
        <w:rFonts w:ascii="Arial" w:hAnsi="Arial" w:hint="default"/>
        <w:b w:val="0"/>
        <w:i w:val="0"/>
        <w:color w:val="auto"/>
        <w:u w:val="none"/>
      </w:rPr>
    </w:lvl>
    <w:lvl w:ilvl="1" w:tplc="1750DA1C">
      <w:start w:val="1"/>
      <w:numFmt w:val="lowerLetter"/>
      <w:lvlText w:val="%2."/>
      <w:lvlJc w:val="left"/>
      <w:pPr>
        <w:ind w:left="1440" w:hanging="360"/>
      </w:pPr>
    </w:lvl>
    <w:lvl w:ilvl="2" w:tplc="FFC8528C">
      <w:start w:val="1"/>
      <w:numFmt w:val="lowerRoman"/>
      <w:lvlText w:val="%3."/>
      <w:lvlJc w:val="right"/>
      <w:pPr>
        <w:ind w:left="2160" w:hanging="180"/>
      </w:pPr>
    </w:lvl>
    <w:lvl w:ilvl="3" w:tplc="59964E9A">
      <w:start w:val="1"/>
      <w:numFmt w:val="decimal"/>
      <w:lvlText w:val="%4."/>
      <w:lvlJc w:val="left"/>
      <w:pPr>
        <w:ind w:left="2880" w:hanging="360"/>
      </w:pPr>
    </w:lvl>
    <w:lvl w:ilvl="4" w:tplc="D6E83166">
      <w:start w:val="1"/>
      <w:numFmt w:val="lowerLetter"/>
      <w:lvlText w:val="%5."/>
      <w:lvlJc w:val="left"/>
      <w:pPr>
        <w:ind w:left="3600" w:hanging="360"/>
      </w:pPr>
    </w:lvl>
    <w:lvl w:ilvl="5" w:tplc="81F6459E">
      <w:start w:val="1"/>
      <w:numFmt w:val="lowerRoman"/>
      <w:lvlText w:val="%6."/>
      <w:lvlJc w:val="right"/>
      <w:pPr>
        <w:ind w:left="4320" w:hanging="180"/>
      </w:pPr>
    </w:lvl>
    <w:lvl w:ilvl="6" w:tplc="55BED742">
      <w:start w:val="1"/>
      <w:numFmt w:val="decimal"/>
      <w:lvlText w:val="%7."/>
      <w:lvlJc w:val="left"/>
      <w:pPr>
        <w:ind w:left="5040" w:hanging="360"/>
      </w:pPr>
    </w:lvl>
    <w:lvl w:ilvl="7" w:tplc="BF14F41E">
      <w:start w:val="1"/>
      <w:numFmt w:val="lowerLetter"/>
      <w:lvlText w:val="%8."/>
      <w:lvlJc w:val="left"/>
      <w:pPr>
        <w:ind w:left="5760" w:hanging="360"/>
      </w:pPr>
    </w:lvl>
    <w:lvl w:ilvl="8" w:tplc="D14605A8">
      <w:start w:val="1"/>
      <w:numFmt w:val="lowerRoman"/>
      <w:lvlText w:val="%9."/>
      <w:lvlJc w:val="right"/>
      <w:pPr>
        <w:ind w:left="6480" w:hanging="180"/>
      </w:pPr>
    </w:lvl>
  </w:abstractNum>
  <w:abstractNum w:abstractNumId="33" w15:restartNumberingAfterBreak="0">
    <w:nsid w:val="27F63621"/>
    <w:multiLevelType w:val="hybridMultilevel"/>
    <w:tmpl w:val="977632FE"/>
    <w:lvl w:ilvl="0" w:tplc="F880E00C">
      <w:start w:val="1"/>
      <w:numFmt w:val="bullet"/>
      <w:lvlText w:val=""/>
      <w:lvlJc w:val="left"/>
      <w:pPr>
        <w:ind w:left="1800" w:hanging="360"/>
      </w:pPr>
      <w:rPr>
        <w:rFonts w:ascii="Symbol" w:hAnsi="Symbol" w:hint="default"/>
      </w:rPr>
    </w:lvl>
    <w:lvl w:ilvl="1" w:tplc="E91A0E6E" w:tentative="1">
      <w:start w:val="1"/>
      <w:numFmt w:val="bullet"/>
      <w:lvlText w:val="o"/>
      <w:lvlJc w:val="left"/>
      <w:pPr>
        <w:ind w:left="2520" w:hanging="360"/>
      </w:pPr>
      <w:rPr>
        <w:rFonts w:ascii="Courier New" w:hAnsi="Courier New" w:hint="default"/>
      </w:rPr>
    </w:lvl>
    <w:lvl w:ilvl="2" w:tplc="F2DA279A" w:tentative="1">
      <w:start w:val="1"/>
      <w:numFmt w:val="bullet"/>
      <w:lvlText w:val=""/>
      <w:lvlJc w:val="left"/>
      <w:pPr>
        <w:ind w:left="3240" w:hanging="360"/>
      </w:pPr>
      <w:rPr>
        <w:rFonts w:ascii="Wingdings" w:hAnsi="Wingdings" w:hint="default"/>
      </w:rPr>
    </w:lvl>
    <w:lvl w:ilvl="3" w:tplc="AF5A8290" w:tentative="1">
      <w:start w:val="1"/>
      <w:numFmt w:val="bullet"/>
      <w:lvlText w:val=""/>
      <w:lvlJc w:val="left"/>
      <w:pPr>
        <w:ind w:left="3960" w:hanging="360"/>
      </w:pPr>
      <w:rPr>
        <w:rFonts w:ascii="Symbol" w:hAnsi="Symbol" w:hint="default"/>
      </w:rPr>
    </w:lvl>
    <w:lvl w:ilvl="4" w:tplc="5C161276" w:tentative="1">
      <w:start w:val="1"/>
      <w:numFmt w:val="bullet"/>
      <w:lvlText w:val="o"/>
      <w:lvlJc w:val="left"/>
      <w:pPr>
        <w:ind w:left="4680" w:hanging="360"/>
      </w:pPr>
      <w:rPr>
        <w:rFonts w:ascii="Courier New" w:hAnsi="Courier New" w:hint="default"/>
      </w:rPr>
    </w:lvl>
    <w:lvl w:ilvl="5" w:tplc="8F982986" w:tentative="1">
      <w:start w:val="1"/>
      <w:numFmt w:val="bullet"/>
      <w:lvlText w:val=""/>
      <w:lvlJc w:val="left"/>
      <w:pPr>
        <w:ind w:left="5400" w:hanging="360"/>
      </w:pPr>
      <w:rPr>
        <w:rFonts w:ascii="Wingdings" w:hAnsi="Wingdings" w:hint="default"/>
      </w:rPr>
    </w:lvl>
    <w:lvl w:ilvl="6" w:tplc="81D430AE" w:tentative="1">
      <w:start w:val="1"/>
      <w:numFmt w:val="bullet"/>
      <w:lvlText w:val=""/>
      <w:lvlJc w:val="left"/>
      <w:pPr>
        <w:ind w:left="6120" w:hanging="360"/>
      </w:pPr>
      <w:rPr>
        <w:rFonts w:ascii="Symbol" w:hAnsi="Symbol" w:hint="default"/>
      </w:rPr>
    </w:lvl>
    <w:lvl w:ilvl="7" w:tplc="DD303A76" w:tentative="1">
      <w:start w:val="1"/>
      <w:numFmt w:val="bullet"/>
      <w:lvlText w:val="o"/>
      <w:lvlJc w:val="left"/>
      <w:pPr>
        <w:ind w:left="6840" w:hanging="360"/>
      </w:pPr>
      <w:rPr>
        <w:rFonts w:ascii="Courier New" w:hAnsi="Courier New" w:hint="default"/>
      </w:rPr>
    </w:lvl>
    <w:lvl w:ilvl="8" w:tplc="2FB8EE64" w:tentative="1">
      <w:start w:val="1"/>
      <w:numFmt w:val="bullet"/>
      <w:lvlText w:val=""/>
      <w:lvlJc w:val="left"/>
      <w:pPr>
        <w:ind w:left="7560" w:hanging="360"/>
      </w:pPr>
      <w:rPr>
        <w:rFonts w:ascii="Wingdings" w:hAnsi="Wingdings" w:hint="default"/>
      </w:rPr>
    </w:lvl>
  </w:abstractNum>
  <w:abstractNum w:abstractNumId="34" w15:restartNumberingAfterBreak="0">
    <w:nsid w:val="285F0273"/>
    <w:multiLevelType w:val="hybridMultilevel"/>
    <w:tmpl w:val="E7C87964"/>
    <w:lvl w:ilvl="0" w:tplc="393629AE">
      <w:start w:val="1"/>
      <w:numFmt w:val="lowerRoman"/>
      <w:lvlText w:val="%1."/>
      <w:lvlJc w:val="right"/>
      <w:pPr>
        <w:ind w:left="3240" w:hanging="360"/>
      </w:pPr>
      <w:rPr>
        <w:rFonts w:ascii="Tahoma" w:hAnsi="Tahoma" w:hint="default"/>
      </w:rPr>
    </w:lvl>
    <w:lvl w:ilvl="1" w:tplc="6D9671EE" w:tentative="1">
      <w:start w:val="1"/>
      <w:numFmt w:val="lowerLetter"/>
      <w:lvlText w:val="%2."/>
      <w:lvlJc w:val="left"/>
      <w:pPr>
        <w:ind w:left="3960" w:hanging="360"/>
      </w:pPr>
    </w:lvl>
    <w:lvl w:ilvl="2" w:tplc="3042AA94" w:tentative="1">
      <w:start w:val="1"/>
      <w:numFmt w:val="lowerRoman"/>
      <w:lvlText w:val="%3."/>
      <w:lvlJc w:val="right"/>
      <w:pPr>
        <w:ind w:left="4680" w:hanging="180"/>
      </w:pPr>
    </w:lvl>
    <w:lvl w:ilvl="3" w:tplc="63FC132A" w:tentative="1">
      <w:start w:val="1"/>
      <w:numFmt w:val="decimal"/>
      <w:lvlText w:val="%4."/>
      <w:lvlJc w:val="left"/>
      <w:pPr>
        <w:ind w:left="5400" w:hanging="360"/>
      </w:pPr>
    </w:lvl>
    <w:lvl w:ilvl="4" w:tplc="B10CCE72" w:tentative="1">
      <w:start w:val="1"/>
      <w:numFmt w:val="lowerLetter"/>
      <w:lvlText w:val="%5."/>
      <w:lvlJc w:val="left"/>
      <w:pPr>
        <w:ind w:left="6120" w:hanging="360"/>
      </w:pPr>
    </w:lvl>
    <w:lvl w:ilvl="5" w:tplc="88C2F0D2" w:tentative="1">
      <w:start w:val="1"/>
      <w:numFmt w:val="lowerRoman"/>
      <w:lvlText w:val="%6."/>
      <w:lvlJc w:val="right"/>
      <w:pPr>
        <w:ind w:left="6840" w:hanging="180"/>
      </w:pPr>
    </w:lvl>
    <w:lvl w:ilvl="6" w:tplc="35D0C240" w:tentative="1">
      <w:start w:val="1"/>
      <w:numFmt w:val="decimal"/>
      <w:lvlText w:val="%7."/>
      <w:lvlJc w:val="left"/>
      <w:pPr>
        <w:ind w:left="7560" w:hanging="360"/>
      </w:pPr>
    </w:lvl>
    <w:lvl w:ilvl="7" w:tplc="82080A18" w:tentative="1">
      <w:start w:val="1"/>
      <w:numFmt w:val="lowerLetter"/>
      <w:lvlText w:val="%8."/>
      <w:lvlJc w:val="left"/>
      <w:pPr>
        <w:ind w:left="8280" w:hanging="360"/>
      </w:pPr>
    </w:lvl>
    <w:lvl w:ilvl="8" w:tplc="818C45D6" w:tentative="1">
      <w:start w:val="1"/>
      <w:numFmt w:val="lowerRoman"/>
      <w:lvlText w:val="%9."/>
      <w:lvlJc w:val="right"/>
      <w:pPr>
        <w:ind w:left="9000" w:hanging="180"/>
      </w:pPr>
    </w:lvl>
  </w:abstractNum>
  <w:abstractNum w:abstractNumId="35"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6" w15:restartNumberingAfterBreak="0">
    <w:nsid w:val="29CC3766"/>
    <w:multiLevelType w:val="hybridMultilevel"/>
    <w:tmpl w:val="00F062DE"/>
    <w:lvl w:ilvl="0" w:tplc="E690B8C8">
      <w:start w:val="1"/>
      <w:numFmt w:val="bullet"/>
      <w:lvlText w:val=""/>
      <w:lvlJc w:val="left"/>
      <w:pPr>
        <w:ind w:left="1080" w:hanging="360"/>
      </w:pPr>
      <w:rPr>
        <w:rFonts w:ascii="Symbol" w:hAnsi="Symbol" w:hint="default"/>
      </w:rPr>
    </w:lvl>
    <w:lvl w:ilvl="1" w:tplc="56B0F3B4">
      <w:start w:val="1"/>
      <w:numFmt w:val="bullet"/>
      <w:lvlText w:val="o"/>
      <w:lvlJc w:val="left"/>
      <w:pPr>
        <w:ind w:left="1800" w:hanging="360"/>
      </w:pPr>
      <w:rPr>
        <w:rFonts w:ascii="Courier New" w:hAnsi="Courier New" w:hint="default"/>
      </w:rPr>
    </w:lvl>
    <w:lvl w:ilvl="2" w:tplc="E8FA646A" w:tentative="1">
      <w:start w:val="1"/>
      <w:numFmt w:val="bullet"/>
      <w:lvlText w:val=""/>
      <w:lvlJc w:val="left"/>
      <w:pPr>
        <w:ind w:left="2520" w:hanging="360"/>
      </w:pPr>
      <w:rPr>
        <w:rFonts w:ascii="Wingdings" w:hAnsi="Wingdings" w:hint="default"/>
      </w:rPr>
    </w:lvl>
    <w:lvl w:ilvl="3" w:tplc="D5AEFC6A" w:tentative="1">
      <w:start w:val="1"/>
      <w:numFmt w:val="bullet"/>
      <w:lvlText w:val=""/>
      <w:lvlJc w:val="left"/>
      <w:pPr>
        <w:ind w:left="3240" w:hanging="360"/>
      </w:pPr>
      <w:rPr>
        <w:rFonts w:ascii="Symbol" w:hAnsi="Symbol" w:hint="default"/>
      </w:rPr>
    </w:lvl>
    <w:lvl w:ilvl="4" w:tplc="32E84EC6" w:tentative="1">
      <w:start w:val="1"/>
      <w:numFmt w:val="bullet"/>
      <w:lvlText w:val="o"/>
      <w:lvlJc w:val="left"/>
      <w:pPr>
        <w:ind w:left="3960" w:hanging="360"/>
      </w:pPr>
      <w:rPr>
        <w:rFonts w:ascii="Courier New" w:hAnsi="Courier New" w:hint="default"/>
      </w:rPr>
    </w:lvl>
    <w:lvl w:ilvl="5" w:tplc="7B9A39A8" w:tentative="1">
      <w:start w:val="1"/>
      <w:numFmt w:val="bullet"/>
      <w:lvlText w:val=""/>
      <w:lvlJc w:val="left"/>
      <w:pPr>
        <w:ind w:left="4680" w:hanging="360"/>
      </w:pPr>
      <w:rPr>
        <w:rFonts w:ascii="Wingdings" w:hAnsi="Wingdings" w:hint="default"/>
      </w:rPr>
    </w:lvl>
    <w:lvl w:ilvl="6" w:tplc="4A10DE72" w:tentative="1">
      <w:start w:val="1"/>
      <w:numFmt w:val="bullet"/>
      <w:lvlText w:val=""/>
      <w:lvlJc w:val="left"/>
      <w:pPr>
        <w:ind w:left="5400" w:hanging="360"/>
      </w:pPr>
      <w:rPr>
        <w:rFonts w:ascii="Symbol" w:hAnsi="Symbol" w:hint="default"/>
      </w:rPr>
    </w:lvl>
    <w:lvl w:ilvl="7" w:tplc="3CB696B4" w:tentative="1">
      <w:start w:val="1"/>
      <w:numFmt w:val="bullet"/>
      <w:lvlText w:val="o"/>
      <w:lvlJc w:val="left"/>
      <w:pPr>
        <w:ind w:left="6120" w:hanging="360"/>
      </w:pPr>
      <w:rPr>
        <w:rFonts w:ascii="Courier New" w:hAnsi="Courier New" w:hint="default"/>
      </w:rPr>
    </w:lvl>
    <w:lvl w:ilvl="8" w:tplc="0EC4B11C" w:tentative="1">
      <w:start w:val="1"/>
      <w:numFmt w:val="bullet"/>
      <w:lvlText w:val=""/>
      <w:lvlJc w:val="left"/>
      <w:pPr>
        <w:ind w:left="6840" w:hanging="360"/>
      </w:pPr>
      <w:rPr>
        <w:rFonts w:ascii="Wingdings" w:hAnsi="Wingdings" w:hint="default"/>
      </w:rPr>
    </w:lvl>
  </w:abstractNum>
  <w:abstractNum w:abstractNumId="37" w15:restartNumberingAfterBreak="0">
    <w:nsid w:val="2A59561E"/>
    <w:multiLevelType w:val="hybridMultilevel"/>
    <w:tmpl w:val="29B679F0"/>
    <w:lvl w:ilvl="0" w:tplc="1394563A">
      <w:start w:val="1"/>
      <w:numFmt w:val="bullet"/>
      <w:lvlText w:val=""/>
      <w:lvlJc w:val="left"/>
      <w:pPr>
        <w:ind w:left="720" w:hanging="360"/>
      </w:pPr>
      <w:rPr>
        <w:rFonts w:ascii="Symbol" w:hAnsi="Symbol" w:hint="default"/>
      </w:rPr>
    </w:lvl>
    <w:lvl w:ilvl="1" w:tplc="5372A084">
      <w:start w:val="1"/>
      <w:numFmt w:val="bullet"/>
      <w:lvlText w:val="o"/>
      <w:lvlJc w:val="left"/>
      <w:pPr>
        <w:ind w:left="1440" w:hanging="360"/>
      </w:pPr>
      <w:rPr>
        <w:rFonts w:ascii="Courier New" w:hAnsi="Courier New" w:hint="default"/>
      </w:rPr>
    </w:lvl>
    <w:lvl w:ilvl="2" w:tplc="7E8A02FE">
      <w:start w:val="1"/>
      <w:numFmt w:val="bullet"/>
      <w:lvlText w:val=""/>
      <w:lvlJc w:val="left"/>
      <w:pPr>
        <w:ind w:left="2160" w:hanging="360"/>
      </w:pPr>
      <w:rPr>
        <w:rFonts w:ascii="Wingdings" w:hAnsi="Wingdings" w:hint="default"/>
      </w:rPr>
    </w:lvl>
    <w:lvl w:ilvl="3" w:tplc="060EA978">
      <w:start w:val="1"/>
      <w:numFmt w:val="bullet"/>
      <w:lvlText w:val=""/>
      <w:lvlJc w:val="left"/>
      <w:pPr>
        <w:ind w:left="2880" w:hanging="360"/>
      </w:pPr>
      <w:rPr>
        <w:rFonts w:ascii="Symbol" w:hAnsi="Symbol" w:hint="default"/>
      </w:rPr>
    </w:lvl>
    <w:lvl w:ilvl="4" w:tplc="E8A0FE56">
      <w:start w:val="1"/>
      <w:numFmt w:val="bullet"/>
      <w:lvlText w:val="o"/>
      <w:lvlJc w:val="left"/>
      <w:pPr>
        <w:ind w:left="3600" w:hanging="360"/>
      </w:pPr>
      <w:rPr>
        <w:rFonts w:ascii="Courier New" w:hAnsi="Courier New" w:hint="default"/>
      </w:rPr>
    </w:lvl>
    <w:lvl w:ilvl="5" w:tplc="C384424E">
      <w:start w:val="1"/>
      <w:numFmt w:val="bullet"/>
      <w:lvlText w:val=""/>
      <w:lvlJc w:val="left"/>
      <w:pPr>
        <w:ind w:left="4320" w:hanging="360"/>
      </w:pPr>
      <w:rPr>
        <w:rFonts w:ascii="Wingdings" w:hAnsi="Wingdings" w:hint="default"/>
      </w:rPr>
    </w:lvl>
    <w:lvl w:ilvl="6" w:tplc="0278EDE6">
      <w:start w:val="1"/>
      <w:numFmt w:val="bullet"/>
      <w:lvlText w:val=""/>
      <w:lvlJc w:val="left"/>
      <w:pPr>
        <w:ind w:left="5040" w:hanging="360"/>
      </w:pPr>
      <w:rPr>
        <w:rFonts w:ascii="Symbol" w:hAnsi="Symbol" w:hint="default"/>
      </w:rPr>
    </w:lvl>
    <w:lvl w:ilvl="7" w:tplc="26C0144E">
      <w:start w:val="1"/>
      <w:numFmt w:val="bullet"/>
      <w:lvlText w:val="o"/>
      <w:lvlJc w:val="left"/>
      <w:pPr>
        <w:ind w:left="5760" w:hanging="360"/>
      </w:pPr>
      <w:rPr>
        <w:rFonts w:ascii="Courier New" w:hAnsi="Courier New" w:hint="default"/>
      </w:rPr>
    </w:lvl>
    <w:lvl w:ilvl="8" w:tplc="3350DAFA">
      <w:start w:val="1"/>
      <w:numFmt w:val="bullet"/>
      <w:lvlText w:val=""/>
      <w:lvlJc w:val="left"/>
      <w:pPr>
        <w:ind w:left="6480" w:hanging="360"/>
      </w:pPr>
      <w:rPr>
        <w:rFonts w:ascii="Wingdings" w:hAnsi="Wingdings" w:hint="default"/>
      </w:rPr>
    </w:lvl>
  </w:abstractNum>
  <w:abstractNum w:abstractNumId="38" w15:restartNumberingAfterBreak="0">
    <w:nsid w:val="2C032833"/>
    <w:multiLevelType w:val="multilevel"/>
    <w:tmpl w:val="35740F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val="0"/>
        <w:bCs/>
        <w:i w:val="0"/>
        <w:iCs/>
        <w:color w:val="242424"/>
        <w:sz w:val="24"/>
        <w:szCs w:val="24"/>
        <w:u w:val="none"/>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090D8F"/>
    <w:multiLevelType w:val="hybridMultilevel"/>
    <w:tmpl w:val="9FEED6B2"/>
    <w:lvl w:ilvl="0" w:tplc="96DC0C6A">
      <w:start w:val="1"/>
      <w:numFmt w:val="decimal"/>
      <w:lvlText w:val="%1."/>
      <w:lvlJc w:val="left"/>
      <w:pPr>
        <w:ind w:left="1080" w:hanging="360"/>
      </w:pPr>
    </w:lvl>
    <w:lvl w:ilvl="1" w:tplc="C14E548C" w:tentative="1">
      <w:start w:val="1"/>
      <w:numFmt w:val="lowerLetter"/>
      <w:lvlText w:val="%2."/>
      <w:lvlJc w:val="left"/>
      <w:pPr>
        <w:ind w:left="1800" w:hanging="360"/>
      </w:pPr>
    </w:lvl>
    <w:lvl w:ilvl="2" w:tplc="F3A6B71A" w:tentative="1">
      <w:start w:val="1"/>
      <w:numFmt w:val="lowerRoman"/>
      <w:lvlText w:val="%3."/>
      <w:lvlJc w:val="right"/>
      <w:pPr>
        <w:ind w:left="2520" w:hanging="180"/>
      </w:pPr>
    </w:lvl>
    <w:lvl w:ilvl="3" w:tplc="E9AC1BA2" w:tentative="1">
      <w:start w:val="1"/>
      <w:numFmt w:val="decimal"/>
      <w:lvlText w:val="%4."/>
      <w:lvlJc w:val="left"/>
      <w:pPr>
        <w:ind w:left="3240" w:hanging="360"/>
      </w:pPr>
    </w:lvl>
    <w:lvl w:ilvl="4" w:tplc="87926710" w:tentative="1">
      <w:start w:val="1"/>
      <w:numFmt w:val="lowerLetter"/>
      <w:lvlText w:val="%5."/>
      <w:lvlJc w:val="left"/>
      <w:pPr>
        <w:ind w:left="3960" w:hanging="360"/>
      </w:pPr>
    </w:lvl>
    <w:lvl w:ilvl="5" w:tplc="53068044" w:tentative="1">
      <w:start w:val="1"/>
      <w:numFmt w:val="lowerRoman"/>
      <w:lvlText w:val="%6."/>
      <w:lvlJc w:val="right"/>
      <w:pPr>
        <w:ind w:left="4680" w:hanging="180"/>
      </w:pPr>
    </w:lvl>
    <w:lvl w:ilvl="6" w:tplc="4DF4E9C6" w:tentative="1">
      <w:start w:val="1"/>
      <w:numFmt w:val="decimal"/>
      <w:lvlText w:val="%7."/>
      <w:lvlJc w:val="left"/>
      <w:pPr>
        <w:ind w:left="5400" w:hanging="360"/>
      </w:pPr>
    </w:lvl>
    <w:lvl w:ilvl="7" w:tplc="150A8B8C" w:tentative="1">
      <w:start w:val="1"/>
      <w:numFmt w:val="lowerLetter"/>
      <w:lvlText w:val="%8."/>
      <w:lvlJc w:val="left"/>
      <w:pPr>
        <w:ind w:left="6120" w:hanging="360"/>
      </w:pPr>
    </w:lvl>
    <w:lvl w:ilvl="8" w:tplc="107CBEAC" w:tentative="1">
      <w:start w:val="1"/>
      <w:numFmt w:val="lowerRoman"/>
      <w:lvlText w:val="%9."/>
      <w:lvlJc w:val="right"/>
      <w:pPr>
        <w:ind w:left="6840" w:hanging="180"/>
      </w:pPr>
    </w:lvl>
  </w:abstractNum>
  <w:abstractNum w:abstractNumId="4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41" w15:restartNumberingAfterBreak="0">
    <w:nsid w:val="2EF82D14"/>
    <w:multiLevelType w:val="hybridMultilevel"/>
    <w:tmpl w:val="37647252"/>
    <w:lvl w:ilvl="0" w:tplc="DD3287EC">
      <w:start w:val="1"/>
      <w:numFmt w:val="bullet"/>
      <w:lvlText w:val=""/>
      <w:lvlJc w:val="left"/>
      <w:pPr>
        <w:ind w:left="720" w:hanging="360"/>
      </w:pPr>
      <w:rPr>
        <w:rFonts w:ascii="Symbol" w:hAnsi="Symbol" w:hint="default"/>
      </w:rPr>
    </w:lvl>
    <w:lvl w:ilvl="1" w:tplc="0BCA899E">
      <w:start w:val="1"/>
      <w:numFmt w:val="bullet"/>
      <w:lvlText w:val="o"/>
      <w:lvlJc w:val="left"/>
      <w:pPr>
        <w:ind w:left="1440" w:hanging="360"/>
      </w:pPr>
      <w:rPr>
        <w:rFonts w:ascii="Courier New" w:hAnsi="Courier New" w:hint="default"/>
      </w:rPr>
    </w:lvl>
    <w:lvl w:ilvl="2" w:tplc="F8686554">
      <w:start w:val="1"/>
      <w:numFmt w:val="lowerRoman"/>
      <w:lvlText w:val="%3."/>
      <w:lvlJc w:val="right"/>
      <w:pPr>
        <w:ind w:left="2160" w:hanging="180"/>
      </w:pPr>
    </w:lvl>
    <w:lvl w:ilvl="3" w:tplc="A1BC11F4">
      <w:start w:val="1"/>
      <w:numFmt w:val="decimal"/>
      <w:lvlText w:val="%4."/>
      <w:lvlJc w:val="left"/>
      <w:pPr>
        <w:ind w:left="2880" w:hanging="360"/>
      </w:pPr>
    </w:lvl>
    <w:lvl w:ilvl="4" w:tplc="03067E56">
      <w:start w:val="1"/>
      <w:numFmt w:val="lowerLetter"/>
      <w:lvlText w:val="%5."/>
      <w:lvlJc w:val="left"/>
      <w:pPr>
        <w:ind w:left="3600" w:hanging="360"/>
      </w:pPr>
    </w:lvl>
    <w:lvl w:ilvl="5" w:tplc="0F7E9F68">
      <w:start w:val="1"/>
      <w:numFmt w:val="lowerRoman"/>
      <w:lvlText w:val="%6."/>
      <w:lvlJc w:val="right"/>
      <w:pPr>
        <w:ind w:left="4320" w:hanging="180"/>
      </w:pPr>
    </w:lvl>
    <w:lvl w:ilvl="6" w:tplc="F940A668">
      <w:start w:val="1"/>
      <w:numFmt w:val="decimal"/>
      <w:lvlText w:val="%7."/>
      <w:lvlJc w:val="left"/>
      <w:pPr>
        <w:ind w:left="5040" w:hanging="360"/>
      </w:pPr>
    </w:lvl>
    <w:lvl w:ilvl="7" w:tplc="919ED184">
      <w:start w:val="1"/>
      <w:numFmt w:val="lowerLetter"/>
      <w:lvlText w:val="%8."/>
      <w:lvlJc w:val="left"/>
      <w:pPr>
        <w:ind w:left="5760" w:hanging="360"/>
      </w:pPr>
    </w:lvl>
    <w:lvl w:ilvl="8" w:tplc="74D69E1E">
      <w:start w:val="1"/>
      <w:numFmt w:val="lowerRoman"/>
      <w:lvlText w:val="%9."/>
      <w:lvlJc w:val="right"/>
      <w:pPr>
        <w:ind w:left="6480" w:hanging="180"/>
      </w:pPr>
    </w:lvl>
  </w:abstractNum>
  <w:abstractNum w:abstractNumId="42" w15:restartNumberingAfterBreak="0">
    <w:nsid w:val="2F6569A5"/>
    <w:multiLevelType w:val="hybridMultilevel"/>
    <w:tmpl w:val="EB9A258E"/>
    <w:lvl w:ilvl="0" w:tplc="0C6E3834">
      <w:start w:val="1"/>
      <w:numFmt w:val="lowerLetter"/>
      <w:lvlText w:val="%1."/>
      <w:lvlJc w:val="left"/>
      <w:pPr>
        <w:ind w:left="1440" w:hanging="360"/>
      </w:pPr>
      <w:rPr>
        <w:b w:val="0"/>
      </w:rPr>
    </w:lvl>
    <w:lvl w:ilvl="1" w:tplc="8FDA4638">
      <w:start w:val="1"/>
      <w:numFmt w:val="decimal"/>
      <w:lvlText w:val="%2)"/>
      <w:lvlJc w:val="left"/>
      <w:pPr>
        <w:ind w:left="2160" w:hanging="360"/>
      </w:pPr>
      <w:rPr>
        <w:b w:val="0"/>
        <w:strike w:val="0"/>
      </w:rPr>
    </w:lvl>
    <w:lvl w:ilvl="2" w:tplc="2424CDF2">
      <w:start w:val="1"/>
      <w:numFmt w:val="upperLetter"/>
      <w:lvlText w:val="%3."/>
      <w:lvlJc w:val="left"/>
      <w:pPr>
        <w:ind w:left="2250" w:hanging="360"/>
      </w:pPr>
    </w:lvl>
    <w:lvl w:ilvl="3" w:tplc="543C0ADA">
      <w:start w:val="1"/>
      <w:numFmt w:val="bullet"/>
      <w:lvlText w:val=""/>
      <w:lvlJc w:val="left"/>
      <w:pPr>
        <w:ind w:left="3600" w:hanging="360"/>
      </w:pPr>
      <w:rPr>
        <w:rFonts w:ascii="Symbol" w:hAnsi="Symbol" w:hint="default"/>
      </w:rPr>
    </w:lvl>
    <w:lvl w:ilvl="4" w:tplc="937C7F46" w:tentative="1">
      <w:start w:val="1"/>
      <w:numFmt w:val="lowerLetter"/>
      <w:lvlText w:val="%5."/>
      <w:lvlJc w:val="left"/>
      <w:pPr>
        <w:ind w:left="4320" w:hanging="360"/>
      </w:pPr>
    </w:lvl>
    <w:lvl w:ilvl="5" w:tplc="2C1CA0A4" w:tentative="1">
      <w:start w:val="1"/>
      <w:numFmt w:val="lowerRoman"/>
      <w:lvlText w:val="%6."/>
      <w:lvlJc w:val="right"/>
      <w:pPr>
        <w:ind w:left="5040" w:hanging="180"/>
      </w:pPr>
    </w:lvl>
    <w:lvl w:ilvl="6" w:tplc="32B845B8" w:tentative="1">
      <w:start w:val="1"/>
      <w:numFmt w:val="decimal"/>
      <w:lvlText w:val="%7."/>
      <w:lvlJc w:val="left"/>
      <w:pPr>
        <w:ind w:left="5760" w:hanging="360"/>
      </w:pPr>
    </w:lvl>
    <w:lvl w:ilvl="7" w:tplc="FA344D1A" w:tentative="1">
      <w:start w:val="1"/>
      <w:numFmt w:val="lowerLetter"/>
      <w:lvlText w:val="%8."/>
      <w:lvlJc w:val="left"/>
      <w:pPr>
        <w:ind w:left="6480" w:hanging="360"/>
      </w:pPr>
    </w:lvl>
    <w:lvl w:ilvl="8" w:tplc="5FD27D28" w:tentative="1">
      <w:start w:val="1"/>
      <w:numFmt w:val="lowerRoman"/>
      <w:lvlText w:val="%9."/>
      <w:lvlJc w:val="right"/>
      <w:pPr>
        <w:ind w:left="7200" w:hanging="180"/>
      </w:pPr>
    </w:lvl>
  </w:abstractNum>
  <w:abstractNum w:abstractNumId="43"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77723B"/>
    <w:multiLevelType w:val="hybridMultilevel"/>
    <w:tmpl w:val="360CD2FA"/>
    <w:lvl w:ilvl="0" w:tplc="074E7B3C">
      <w:start w:val="1"/>
      <w:numFmt w:val="upperLetter"/>
      <w:lvlText w:val="%1."/>
      <w:lvlJc w:val="left"/>
      <w:pPr>
        <w:ind w:left="720" w:hanging="360"/>
      </w:pPr>
      <w:rPr>
        <w:b/>
        <w:sz w:val="28"/>
      </w:rPr>
    </w:lvl>
    <w:lvl w:ilvl="1" w:tplc="4E02169A" w:tentative="1">
      <w:start w:val="1"/>
      <w:numFmt w:val="lowerLetter"/>
      <w:lvlText w:val="%2."/>
      <w:lvlJc w:val="left"/>
      <w:pPr>
        <w:ind w:left="1440" w:hanging="360"/>
      </w:pPr>
    </w:lvl>
    <w:lvl w:ilvl="2" w:tplc="6AC0D516" w:tentative="1">
      <w:start w:val="1"/>
      <w:numFmt w:val="lowerRoman"/>
      <w:lvlText w:val="%3."/>
      <w:lvlJc w:val="right"/>
      <w:pPr>
        <w:ind w:left="2160" w:hanging="180"/>
      </w:pPr>
    </w:lvl>
    <w:lvl w:ilvl="3" w:tplc="3BA46B18" w:tentative="1">
      <w:start w:val="1"/>
      <w:numFmt w:val="decimal"/>
      <w:lvlText w:val="%4."/>
      <w:lvlJc w:val="left"/>
      <w:pPr>
        <w:ind w:left="2880" w:hanging="360"/>
      </w:pPr>
    </w:lvl>
    <w:lvl w:ilvl="4" w:tplc="07CA5284" w:tentative="1">
      <w:start w:val="1"/>
      <w:numFmt w:val="lowerLetter"/>
      <w:lvlText w:val="%5."/>
      <w:lvlJc w:val="left"/>
      <w:pPr>
        <w:ind w:left="3600" w:hanging="360"/>
      </w:pPr>
    </w:lvl>
    <w:lvl w:ilvl="5" w:tplc="254A149A" w:tentative="1">
      <w:start w:val="1"/>
      <w:numFmt w:val="lowerRoman"/>
      <w:lvlText w:val="%6."/>
      <w:lvlJc w:val="right"/>
      <w:pPr>
        <w:ind w:left="4320" w:hanging="180"/>
      </w:pPr>
    </w:lvl>
    <w:lvl w:ilvl="6" w:tplc="A216999C" w:tentative="1">
      <w:start w:val="1"/>
      <w:numFmt w:val="decimal"/>
      <w:lvlText w:val="%7."/>
      <w:lvlJc w:val="left"/>
      <w:pPr>
        <w:ind w:left="5040" w:hanging="360"/>
      </w:pPr>
    </w:lvl>
    <w:lvl w:ilvl="7" w:tplc="992A6FB8" w:tentative="1">
      <w:start w:val="1"/>
      <w:numFmt w:val="lowerLetter"/>
      <w:lvlText w:val="%8."/>
      <w:lvlJc w:val="left"/>
      <w:pPr>
        <w:ind w:left="5760" w:hanging="360"/>
      </w:pPr>
    </w:lvl>
    <w:lvl w:ilvl="8" w:tplc="82D6B0EE" w:tentative="1">
      <w:start w:val="1"/>
      <w:numFmt w:val="lowerRoman"/>
      <w:lvlText w:val="%9."/>
      <w:lvlJc w:val="right"/>
      <w:pPr>
        <w:ind w:left="6480" w:hanging="180"/>
      </w:pPr>
    </w:lvl>
  </w:abstractNum>
  <w:abstractNum w:abstractNumId="46" w15:restartNumberingAfterBreak="0">
    <w:nsid w:val="35EB4074"/>
    <w:multiLevelType w:val="hybridMultilevel"/>
    <w:tmpl w:val="B87C11C2"/>
    <w:lvl w:ilvl="0" w:tplc="198A2BF0">
      <w:start w:val="1"/>
      <w:numFmt w:val="bullet"/>
      <w:lvlText w:val=""/>
      <w:lvlJc w:val="left"/>
      <w:pPr>
        <w:ind w:left="2160" w:hanging="360"/>
      </w:pPr>
      <w:rPr>
        <w:rFonts w:ascii="Symbol" w:hAnsi="Symbol" w:hint="default"/>
      </w:rPr>
    </w:lvl>
    <w:lvl w:ilvl="1" w:tplc="0D480176" w:tentative="1">
      <w:start w:val="1"/>
      <w:numFmt w:val="bullet"/>
      <w:lvlText w:val="o"/>
      <w:lvlJc w:val="left"/>
      <w:pPr>
        <w:ind w:left="2880" w:hanging="360"/>
      </w:pPr>
      <w:rPr>
        <w:rFonts w:ascii="Courier New" w:hAnsi="Courier New" w:hint="default"/>
      </w:rPr>
    </w:lvl>
    <w:lvl w:ilvl="2" w:tplc="6CD0FD92" w:tentative="1">
      <w:start w:val="1"/>
      <w:numFmt w:val="bullet"/>
      <w:lvlText w:val=""/>
      <w:lvlJc w:val="left"/>
      <w:pPr>
        <w:ind w:left="3600" w:hanging="360"/>
      </w:pPr>
      <w:rPr>
        <w:rFonts w:ascii="Wingdings" w:hAnsi="Wingdings" w:hint="default"/>
      </w:rPr>
    </w:lvl>
    <w:lvl w:ilvl="3" w:tplc="976C8822" w:tentative="1">
      <w:start w:val="1"/>
      <w:numFmt w:val="bullet"/>
      <w:lvlText w:val=""/>
      <w:lvlJc w:val="left"/>
      <w:pPr>
        <w:ind w:left="4320" w:hanging="360"/>
      </w:pPr>
      <w:rPr>
        <w:rFonts w:ascii="Symbol" w:hAnsi="Symbol" w:hint="default"/>
      </w:rPr>
    </w:lvl>
    <w:lvl w:ilvl="4" w:tplc="1C148256" w:tentative="1">
      <w:start w:val="1"/>
      <w:numFmt w:val="bullet"/>
      <w:lvlText w:val="o"/>
      <w:lvlJc w:val="left"/>
      <w:pPr>
        <w:ind w:left="5040" w:hanging="360"/>
      </w:pPr>
      <w:rPr>
        <w:rFonts w:ascii="Courier New" w:hAnsi="Courier New" w:hint="default"/>
      </w:rPr>
    </w:lvl>
    <w:lvl w:ilvl="5" w:tplc="8CCE5A08" w:tentative="1">
      <w:start w:val="1"/>
      <w:numFmt w:val="bullet"/>
      <w:lvlText w:val=""/>
      <w:lvlJc w:val="left"/>
      <w:pPr>
        <w:ind w:left="5760" w:hanging="360"/>
      </w:pPr>
      <w:rPr>
        <w:rFonts w:ascii="Wingdings" w:hAnsi="Wingdings" w:hint="default"/>
      </w:rPr>
    </w:lvl>
    <w:lvl w:ilvl="6" w:tplc="6236081A" w:tentative="1">
      <w:start w:val="1"/>
      <w:numFmt w:val="bullet"/>
      <w:lvlText w:val=""/>
      <w:lvlJc w:val="left"/>
      <w:pPr>
        <w:ind w:left="6480" w:hanging="360"/>
      </w:pPr>
      <w:rPr>
        <w:rFonts w:ascii="Symbol" w:hAnsi="Symbol" w:hint="default"/>
      </w:rPr>
    </w:lvl>
    <w:lvl w:ilvl="7" w:tplc="19A6343C" w:tentative="1">
      <w:start w:val="1"/>
      <w:numFmt w:val="bullet"/>
      <w:lvlText w:val="o"/>
      <w:lvlJc w:val="left"/>
      <w:pPr>
        <w:ind w:left="7200" w:hanging="360"/>
      </w:pPr>
      <w:rPr>
        <w:rFonts w:ascii="Courier New" w:hAnsi="Courier New" w:hint="default"/>
      </w:rPr>
    </w:lvl>
    <w:lvl w:ilvl="8" w:tplc="3A4E1C0C" w:tentative="1">
      <w:start w:val="1"/>
      <w:numFmt w:val="bullet"/>
      <w:lvlText w:val=""/>
      <w:lvlJc w:val="left"/>
      <w:pPr>
        <w:ind w:left="7920" w:hanging="360"/>
      </w:pPr>
      <w:rPr>
        <w:rFonts w:ascii="Wingdings" w:hAnsi="Wingdings" w:hint="default"/>
      </w:rPr>
    </w:lvl>
  </w:abstractNum>
  <w:abstractNum w:abstractNumId="47" w15:restartNumberingAfterBreak="0">
    <w:nsid w:val="366D842B"/>
    <w:multiLevelType w:val="hybridMultilevel"/>
    <w:tmpl w:val="D9E25B62"/>
    <w:lvl w:ilvl="0" w:tplc="47D65E76">
      <w:start w:val="1"/>
      <w:numFmt w:val="bullet"/>
      <w:lvlText w:val=""/>
      <w:lvlJc w:val="left"/>
      <w:pPr>
        <w:ind w:left="1800" w:hanging="360"/>
      </w:pPr>
      <w:rPr>
        <w:rFonts w:ascii="Symbol" w:hAnsi="Symbol" w:hint="default"/>
      </w:rPr>
    </w:lvl>
    <w:lvl w:ilvl="1" w:tplc="39724638">
      <w:start w:val="1"/>
      <w:numFmt w:val="bullet"/>
      <w:lvlText w:val="o"/>
      <w:lvlJc w:val="left"/>
      <w:pPr>
        <w:ind w:left="2520" w:hanging="360"/>
      </w:pPr>
      <w:rPr>
        <w:rFonts w:ascii="Courier New" w:hAnsi="Courier New" w:hint="default"/>
      </w:rPr>
    </w:lvl>
    <w:lvl w:ilvl="2" w:tplc="5324F062">
      <w:start w:val="1"/>
      <w:numFmt w:val="bullet"/>
      <w:lvlText w:val=""/>
      <w:lvlJc w:val="left"/>
      <w:pPr>
        <w:ind w:left="3240" w:hanging="360"/>
      </w:pPr>
      <w:rPr>
        <w:rFonts w:ascii="Wingdings" w:hAnsi="Wingdings" w:hint="default"/>
      </w:rPr>
    </w:lvl>
    <w:lvl w:ilvl="3" w:tplc="5F222B92">
      <w:start w:val="1"/>
      <w:numFmt w:val="bullet"/>
      <w:lvlText w:val=""/>
      <w:lvlJc w:val="left"/>
      <w:pPr>
        <w:ind w:left="3960" w:hanging="360"/>
      </w:pPr>
      <w:rPr>
        <w:rFonts w:ascii="Symbol" w:hAnsi="Symbol" w:hint="default"/>
      </w:rPr>
    </w:lvl>
    <w:lvl w:ilvl="4" w:tplc="CF80F29C">
      <w:start w:val="1"/>
      <w:numFmt w:val="bullet"/>
      <w:lvlText w:val="o"/>
      <w:lvlJc w:val="left"/>
      <w:pPr>
        <w:ind w:left="4680" w:hanging="360"/>
      </w:pPr>
      <w:rPr>
        <w:rFonts w:ascii="Courier New" w:hAnsi="Courier New" w:hint="default"/>
      </w:rPr>
    </w:lvl>
    <w:lvl w:ilvl="5" w:tplc="D5E69AEC">
      <w:start w:val="1"/>
      <w:numFmt w:val="bullet"/>
      <w:lvlText w:val=""/>
      <w:lvlJc w:val="left"/>
      <w:pPr>
        <w:ind w:left="5400" w:hanging="360"/>
      </w:pPr>
      <w:rPr>
        <w:rFonts w:ascii="Wingdings" w:hAnsi="Wingdings" w:hint="default"/>
      </w:rPr>
    </w:lvl>
    <w:lvl w:ilvl="6" w:tplc="C9EAC3EA">
      <w:start w:val="1"/>
      <w:numFmt w:val="bullet"/>
      <w:lvlText w:val=""/>
      <w:lvlJc w:val="left"/>
      <w:pPr>
        <w:ind w:left="6120" w:hanging="360"/>
      </w:pPr>
      <w:rPr>
        <w:rFonts w:ascii="Symbol" w:hAnsi="Symbol" w:hint="default"/>
      </w:rPr>
    </w:lvl>
    <w:lvl w:ilvl="7" w:tplc="7214D5E2">
      <w:start w:val="1"/>
      <w:numFmt w:val="bullet"/>
      <w:lvlText w:val="o"/>
      <w:lvlJc w:val="left"/>
      <w:pPr>
        <w:ind w:left="6840" w:hanging="360"/>
      </w:pPr>
      <w:rPr>
        <w:rFonts w:ascii="Courier New" w:hAnsi="Courier New" w:hint="default"/>
      </w:rPr>
    </w:lvl>
    <w:lvl w:ilvl="8" w:tplc="F2EAB0CE">
      <w:start w:val="1"/>
      <w:numFmt w:val="bullet"/>
      <w:lvlText w:val=""/>
      <w:lvlJc w:val="left"/>
      <w:pPr>
        <w:ind w:left="7560" w:hanging="360"/>
      </w:pPr>
      <w:rPr>
        <w:rFonts w:ascii="Wingdings" w:hAnsi="Wingdings" w:hint="default"/>
      </w:rPr>
    </w:lvl>
  </w:abstractNum>
  <w:abstractNum w:abstractNumId="48" w15:restartNumberingAfterBreak="0">
    <w:nsid w:val="36EF214C"/>
    <w:multiLevelType w:val="hybridMultilevel"/>
    <w:tmpl w:val="D8ACBBB0"/>
    <w:lvl w:ilvl="0" w:tplc="C3226B36">
      <w:start w:val="1"/>
      <w:numFmt w:val="bullet"/>
      <w:lvlText w:val=""/>
      <w:lvlJc w:val="left"/>
      <w:pPr>
        <w:ind w:left="720" w:hanging="360"/>
      </w:pPr>
      <w:rPr>
        <w:rFonts w:ascii="Symbol" w:hAnsi="Symbol" w:hint="default"/>
      </w:rPr>
    </w:lvl>
    <w:lvl w:ilvl="1" w:tplc="7B68AF16">
      <w:start w:val="1"/>
      <w:numFmt w:val="bullet"/>
      <w:lvlText w:val=""/>
      <w:lvlJc w:val="left"/>
      <w:pPr>
        <w:ind w:left="1440" w:hanging="360"/>
      </w:pPr>
      <w:rPr>
        <w:rFonts w:ascii="Symbol" w:hAnsi="Symbol" w:hint="default"/>
      </w:rPr>
    </w:lvl>
    <w:lvl w:ilvl="2" w:tplc="689C8F5C" w:tentative="1">
      <w:start w:val="1"/>
      <w:numFmt w:val="bullet"/>
      <w:lvlText w:val=""/>
      <w:lvlJc w:val="left"/>
      <w:pPr>
        <w:ind w:left="2160" w:hanging="360"/>
      </w:pPr>
      <w:rPr>
        <w:rFonts w:ascii="Wingdings" w:hAnsi="Wingdings" w:hint="default"/>
      </w:rPr>
    </w:lvl>
    <w:lvl w:ilvl="3" w:tplc="52CAA406" w:tentative="1">
      <w:start w:val="1"/>
      <w:numFmt w:val="bullet"/>
      <w:lvlText w:val=""/>
      <w:lvlJc w:val="left"/>
      <w:pPr>
        <w:ind w:left="2880" w:hanging="360"/>
      </w:pPr>
      <w:rPr>
        <w:rFonts w:ascii="Symbol" w:hAnsi="Symbol" w:hint="default"/>
      </w:rPr>
    </w:lvl>
    <w:lvl w:ilvl="4" w:tplc="08424464" w:tentative="1">
      <w:start w:val="1"/>
      <w:numFmt w:val="bullet"/>
      <w:lvlText w:val="o"/>
      <w:lvlJc w:val="left"/>
      <w:pPr>
        <w:ind w:left="3600" w:hanging="360"/>
      </w:pPr>
      <w:rPr>
        <w:rFonts w:ascii="Courier New" w:hAnsi="Courier New" w:hint="default"/>
      </w:rPr>
    </w:lvl>
    <w:lvl w:ilvl="5" w:tplc="24CA9FBA" w:tentative="1">
      <w:start w:val="1"/>
      <w:numFmt w:val="bullet"/>
      <w:lvlText w:val=""/>
      <w:lvlJc w:val="left"/>
      <w:pPr>
        <w:ind w:left="4320" w:hanging="360"/>
      </w:pPr>
      <w:rPr>
        <w:rFonts w:ascii="Wingdings" w:hAnsi="Wingdings" w:hint="default"/>
      </w:rPr>
    </w:lvl>
    <w:lvl w:ilvl="6" w:tplc="36DC243A">
      <w:start w:val="1"/>
      <w:numFmt w:val="bullet"/>
      <w:lvlText w:val=""/>
      <w:lvlJc w:val="left"/>
      <w:pPr>
        <w:ind w:left="5040" w:hanging="360"/>
      </w:pPr>
      <w:rPr>
        <w:rFonts w:ascii="Symbol" w:hAnsi="Symbol" w:hint="default"/>
      </w:rPr>
    </w:lvl>
    <w:lvl w:ilvl="7" w:tplc="2D5A4518" w:tentative="1">
      <w:start w:val="1"/>
      <w:numFmt w:val="bullet"/>
      <w:lvlText w:val="o"/>
      <w:lvlJc w:val="left"/>
      <w:pPr>
        <w:ind w:left="5760" w:hanging="360"/>
      </w:pPr>
      <w:rPr>
        <w:rFonts w:ascii="Courier New" w:hAnsi="Courier New" w:hint="default"/>
      </w:rPr>
    </w:lvl>
    <w:lvl w:ilvl="8" w:tplc="103AE338" w:tentative="1">
      <w:start w:val="1"/>
      <w:numFmt w:val="bullet"/>
      <w:lvlText w:val=""/>
      <w:lvlJc w:val="left"/>
      <w:pPr>
        <w:ind w:left="6480" w:hanging="360"/>
      </w:pPr>
      <w:rPr>
        <w:rFonts w:ascii="Wingdings" w:hAnsi="Wingdings" w:hint="default"/>
      </w:rPr>
    </w:lvl>
  </w:abstractNum>
  <w:abstractNum w:abstractNumId="4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A493790"/>
    <w:multiLevelType w:val="hybridMultilevel"/>
    <w:tmpl w:val="84DC84E2"/>
    <w:lvl w:ilvl="0" w:tplc="2BBC5A98">
      <w:start w:val="1"/>
      <w:numFmt w:val="upperLetter"/>
      <w:lvlText w:val="%1."/>
      <w:lvlJc w:val="left"/>
      <w:pPr>
        <w:ind w:left="720" w:hanging="360"/>
      </w:pPr>
    </w:lvl>
    <w:lvl w:ilvl="1" w:tplc="FD789A86" w:tentative="1">
      <w:start w:val="1"/>
      <w:numFmt w:val="lowerLetter"/>
      <w:lvlText w:val="%2."/>
      <w:lvlJc w:val="left"/>
      <w:pPr>
        <w:ind w:left="1440" w:hanging="360"/>
      </w:pPr>
    </w:lvl>
    <w:lvl w:ilvl="2" w:tplc="74DEE130" w:tentative="1">
      <w:start w:val="1"/>
      <w:numFmt w:val="lowerRoman"/>
      <w:lvlText w:val="%3."/>
      <w:lvlJc w:val="right"/>
      <w:pPr>
        <w:ind w:left="2160" w:hanging="180"/>
      </w:pPr>
    </w:lvl>
    <w:lvl w:ilvl="3" w:tplc="6D42D87E" w:tentative="1">
      <w:start w:val="1"/>
      <w:numFmt w:val="decimal"/>
      <w:lvlText w:val="%4."/>
      <w:lvlJc w:val="left"/>
      <w:pPr>
        <w:ind w:left="2880" w:hanging="360"/>
      </w:pPr>
    </w:lvl>
    <w:lvl w:ilvl="4" w:tplc="12D4C844" w:tentative="1">
      <w:start w:val="1"/>
      <w:numFmt w:val="lowerLetter"/>
      <w:lvlText w:val="%5."/>
      <w:lvlJc w:val="left"/>
      <w:pPr>
        <w:ind w:left="3600" w:hanging="360"/>
      </w:pPr>
    </w:lvl>
    <w:lvl w:ilvl="5" w:tplc="891C9B1C" w:tentative="1">
      <w:start w:val="1"/>
      <w:numFmt w:val="lowerRoman"/>
      <w:lvlText w:val="%6."/>
      <w:lvlJc w:val="right"/>
      <w:pPr>
        <w:ind w:left="4320" w:hanging="180"/>
      </w:pPr>
    </w:lvl>
    <w:lvl w:ilvl="6" w:tplc="F56E3534" w:tentative="1">
      <w:start w:val="1"/>
      <w:numFmt w:val="decimal"/>
      <w:lvlText w:val="%7."/>
      <w:lvlJc w:val="left"/>
      <w:pPr>
        <w:ind w:left="5040" w:hanging="360"/>
      </w:pPr>
    </w:lvl>
    <w:lvl w:ilvl="7" w:tplc="6B88C6F4" w:tentative="1">
      <w:start w:val="1"/>
      <w:numFmt w:val="lowerLetter"/>
      <w:lvlText w:val="%8."/>
      <w:lvlJc w:val="left"/>
      <w:pPr>
        <w:ind w:left="5760" w:hanging="360"/>
      </w:pPr>
    </w:lvl>
    <w:lvl w:ilvl="8" w:tplc="0FBCDE62" w:tentative="1">
      <w:start w:val="1"/>
      <w:numFmt w:val="lowerRoman"/>
      <w:lvlText w:val="%9."/>
      <w:lvlJc w:val="right"/>
      <w:pPr>
        <w:ind w:left="6480" w:hanging="180"/>
      </w:pPr>
    </w:lvl>
  </w:abstractNum>
  <w:abstractNum w:abstractNumId="51"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680894"/>
    <w:multiLevelType w:val="hybridMultilevel"/>
    <w:tmpl w:val="FFFFFFFF"/>
    <w:lvl w:ilvl="0" w:tplc="9B1CF44C">
      <w:start w:val="1"/>
      <w:numFmt w:val="bullet"/>
      <w:lvlText w:val="·"/>
      <w:lvlJc w:val="left"/>
      <w:pPr>
        <w:ind w:left="1440" w:hanging="360"/>
      </w:pPr>
      <w:rPr>
        <w:rFonts w:ascii="Symbol" w:hAnsi="Symbol" w:hint="default"/>
      </w:rPr>
    </w:lvl>
    <w:lvl w:ilvl="1" w:tplc="B180F562">
      <w:start w:val="1"/>
      <w:numFmt w:val="bullet"/>
      <w:lvlText w:val="o"/>
      <w:lvlJc w:val="left"/>
      <w:pPr>
        <w:ind w:left="1440" w:hanging="360"/>
      </w:pPr>
      <w:rPr>
        <w:rFonts w:ascii="Courier New" w:hAnsi="Courier New" w:hint="default"/>
      </w:rPr>
    </w:lvl>
    <w:lvl w:ilvl="2" w:tplc="758611F2">
      <w:start w:val="1"/>
      <w:numFmt w:val="bullet"/>
      <w:lvlText w:val="o"/>
      <w:lvlJc w:val="left"/>
      <w:pPr>
        <w:ind w:left="3960" w:hanging="360"/>
      </w:pPr>
      <w:rPr>
        <w:rFonts w:ascii="Courier New" w:hAnsi="Courier New" w:hint="default"/>
      </w:rPr>
    </w:lvl>
    <w:lvl w:ilvl="3" w:tplc="F2E283DA">
      <w:start w:val="1"/>
      <w:numFmt w:val="bullet"/>
      <w:lvlText w:val=""/>
      <w:lvlJc w:val="left"/>
      <w:pPr>
        <w:ind w:left="2880" w:hanging="360"/>
      </w:pPr>
      <w:rPr>
        <w:rFonts w:ascii="Symbol" w:hAnsi="Symbol" w:hint="default"/>
      </w:rPr>
    </w:lvl>
    <w:lvl w:ilvl="4" w:tplc="CBFAAF56">
      <w:start w:val="1"/>
      <w:numFmt w:val="bullet"/>
      <w:lvlText w:val="o"/>
      <w:lvlJc w:val="left"/>
      <w:pPr>
        <w:ind w:left="3600" w:hanging="360"/>
      </w:pPr>
      <w:rPr>
        <w:rFonts w:ascii="Courier New" w:hAnsi="Courier New" w:hint="default"/>
      </w:rPr>
    </w:lvl>
    <w:lvl w:ilvl="5" w:tplc="0934823C">
      <w:start w:val="1"/>
      <w:numFmt w:val="bullet"/>
      <w:lvlText w:val=""/>
      <w:lvlJc w:val="left"/>
      <w:pPr>
        <w:ind w:left="4320" w:hanging="360"/>
      </w:pPr>
      <w:rPr>
        <w:rFonts w:ascii="Wingdings" w:hAnsi="Wingdings" w:hint="default"/>
      </w:rPr>
    </w:lvl>
    <w:lvl w:ilvl="6" w:tplc="C08A0282">
      <w:start w:val="1"/>
      <w:numFmt w:val="bullet"/>
      <w:lvlText w:val=""/>
      <w:lvlJc w:val="left"/>
      <w:pPr>
        <w:ind w:left="5040" w:hanging="360"/>
      </w:pPr>
      <w:rPr>
        <w:rFonts w:ascii="Symbol" w:hAnsi="Symbol" w:hint="default"/>
      </w:rPr>
    </w:lvl>
    <w:lvl w:ilvl="7" w:tplc="9E3CFA56">
      <w:start w:val="1"/>
      <w:numFmt w:val="bullet"/>
      <w:lvlText w:val="o"/>
      <w:lvlJc w:val="left"/>
      <w:pPr>
        <w:ind w:left="5760" w:hanging="360"/>
      </w:pPr>
      <w:rPr>
        <w:rFonts w:ascii="Courier New" w:hAnsi="Courier New" w:hint="default"/>
      </w:rPr>
    </w:lvl>
    <w:lvl w:ilvl="8" w:tplc="53845ED2">
      <w:start w:val="1"/>
      <w:numFmt w:val="bullet"/>
      <w:lvlText w:val=""/>
      <w:lvlJc w:val="left"/>
      <w:pPr>
        <w:ind w:left="6480" w:hanging="360"/>
      </w:pPr>
      <w:rPr>
        <w:rFonts w:ascii="Wingdings" w:hAnsi="Wingdings" w:hint="default"/>
      </w:rPr>
    </w:lvl>
  </w:abstractNum>
  <w:abstractNum w:abstractNumId="53" w15:restartNumberingAfterBreak="0">
    <w:nsid w:val="3CBD6B4E"/>
    <w:multiLevelType w:val="hybridMultilevel"/>
    <w:tmpl w:val="071AC67C"/>
    <w:lvl w:ilvl="0" w:tplc="FFFFFFFF">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5" w15:restartNumberingAfterBreak="0">
    <w:nsid w:val="3D7C0BC1"/>
    <w:multiLevelType w:val="hybridMultilevel"/>
    <w:tmpl w:val="4E4E9FE2"/>
    <w:lvl w:ilvl="0" w:tplc="9344057C">
      <w:start w:val="1"/>
      <w:numFmt w:val="bullet"/>
      <w:lvlText w:val=""/>
      <w:lvlJc w:val="left"/>
      <w:pPr>
        <w:ind w:left="720" w:hanging="360"/>
      </w:pPr>
      <w:rPr>
        <w:rFonts w:ascii="Symbol" w:hAnsi="Symbol" w:hint="default"/>
      </w:rPr>
    </w:lvl>
    <w:lvl w:ilvl="1" w:tplc="C71E8488">
      <w:start w:val="1"/>
      <w:numFmt w:val="bullet"/>
      <w:lvlText w:val="o"/>
      <w:lvlJc w:val="left"/>
      <w:pPr>
        <w:ind w:left="1440" w:hanging="360"/>
      </w:pPr>
      <w:rPr>
        <w:rFonts w:ascii="Courier New" w:hAnsi="Courier New" w:hint="default"/>
      </w:rPr>
    </w:lvl>
    <w:lvl w:ilvl="2" w:tplc="B456CA08">
      <w:start w:val="1"/>
      <w:numFmt w:val="bullet"/>
      <w:lvlText w:val=""/>
      <w:lvlJc w:val="left"/>
      <w:pPr>
        <w:ind w:left="2160" w:hanging="360"/>
      </w:pPr>
      <w:rPr>
        <w:rFonts w:ascii="Wingdings" w:hAnsi="Wingdings" w:hint="default"/>
      </w:rPr>
    </w:lvl>
    <w:lvl w:ilvl="3" w:tplc="1E561202">
      <w:start w:val="1"/>
      <w:numFmt w:val="bullet"/>
      <w:lvlText w:val=""/>
      <w:lvlJc w:val="left"/>
      <w:pPr>
        <w:ind w:left="2880" w:hanging="360"/>
      </w:pPr>
      <w:rPr>
        <w:rFonts w:ascii="Symbol" w:hAnsi="Symbol" w:hint="default"/>
      </w:rPr>
    </w:lvl>
    <w:lvl w:ilvl="4" w:tplc="4498DDDA">
      <w:start w:val="1"/>
      <w:numFmt w:val="bullet"/>
      <w:lvlText w:val="o"/>
      <w:lvlJc w:val="left"/>
      <w:pPr>
        <w:ind w:left="3600" w:hanging="360"/>
      </w:pPr>
      <w:rPr>
        <w:rFonts w:ascii="Courier New" w:hAnsi="Courier New" w:hint="default"/>
      </w:rPr>
    </w:lvl>
    <w:lvl w:ilvl="5" w:tplc="86DAC77C">
      <w:start w:val="1"/>
      <w:numFmt w:val="bullet"/>
      <w:lvlText w:val=""/>
      <w:lvlJc w:val="left"/>
      <w:pPr>
        <w:ind w:left="4320" w:hanging="360"/>
      </w:pPr>
      <w:rPr>
        <w:rFonts w:ascii="Wingdings" w:hAnsi="Wingdings" w:hint="default"/>
      </w:rPr>
    </w:lvl>
    <w:lvl w:ilvl="6" w:tplc="6188FF5E">
      <w:start w:val="1"/>
      <w:numFmt w:val="bullet"/>
      <w:lvlText w:val=""/>
      <w:lvlJc w:val="left"/>
      <w:pPr>
        <w:ind w:left="5040" w:hanging="360"/>
      </w:pPr>
      <w:rPr>
        <w:rFonts w:ascii="Symbol" w:hAnsi="Symbol" w:hint="default"/>
      </w:rPr>
    </w:lvl>
    <w:lvl w:ilvl="7" w:tplc="47142C9E">
      <w:start w:val="1"/>
      <w:numFmt w:val="bullet"/>
      <w:lvlText w:val="o"/>
      <w:lvlJc w:val="left"/>
      <w:pPr>
        <w:ind w:left="5760" w:hanging="360"/>
      </w:pPr>
      <w:rPr>
        <w:rFonts w:ascii="Courier New" w:hAnsi="Courier New" w:hint="default"/>
      </w:rPr>
    </w:lvl>
    <w:lvl w:ilvl="8" w:tplc="FA94A658">
      <w:start w:val="1"/>
      <w:numFmt w:val="bullet"/>
      <w:lvlText w:val=""/>
      <w:lvlJc w:val="left"/>
      <w:pPr>
        <w:ind w:left="6480" w:hanging="360"/>
      </w:pPr>
      <w:rPr>
        <w:rFonts w:ascii="Wingdings" w:hAnsi="Wingdings" w:hint="default"/>
      </w:rPr>
    </w:lvl>
  </w:abstractNum>
  <w:abstractNum w:abstractNumId="56"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1145F39"/>
    <w:multiLevelType w:val="hybridMultilevel"/>
    <w:tmpl w:val="A76A2252"/>
    <w:lvl w:ilvl="0" w:tplc="4520708C">
      <w:start w:val="1"/>
      <w:numFmt w:val="upperLetter"/>
      <w:lvlText w:val="%1."/>
      <w:lvlJc w:val="left"/>
      <w:pPr>
        <w:ind w:left="720" w:hanging="360"/>
      </w:pPr>
    </w:lvl>
    <w:lvl w:ilvl="1" w:tplc="25A211A6" w:tentative="1">
      <w:start w:val="1"/>
      <w:numFmt w:val="lowerLetter"/>
      <w:lvlText w:val="%2."/>
      <w:lvlJc w:val="left"/>
      <w:pPr>
        <w:ind w:left="1440" w:hanging="360"/>
      </w:pPr>
    </w:lvl>
    <w:lvl w:ilvl="2" w:tplc="5B44A604" w:tentative="1">
      <w:start w:val="1"/>
      <w:numFmt w:val="lowerRoman"/>
      <w:lvlText w:val="%3."/>
      <w:lvlJc w:val="right"/>
      <w:pPr>
        <w:ind w:left="2160" w:hanging="180"/>
      </w:pPr>
    </w:lvl>
    <w:lvl w:ilvl="3" w:tplc="7110F506" w:tentative="1">
      <w:start w:val="1"/>
      <w:numFmt w:val="decimal"/>
      <w:lvlText w:val="%4."/>
      <w:lvlJc w:val="left"/>
      <w:pPr>
        <w:ind w:left="2880" w:hanging="360"/>
      </w:pPr>
    </w:lvl>
    <w:lvl w:ilvl="4" w:tplc="7C288A10" w:tentative="1">
      <w:start w:val="1"/>
      <w:numFmt w:val="lowerLetter"/>
      <w:lvlText w:val="%5."/>
      <w:lvlJc w:val="left"/>
      <w:pPr>
        <w:ind w:left="3600" w:hanging="360"/>
      </w:pPr>
    </w:lvl>
    <w:lvl w:ilvl="5" w:tplc="F57657C2" w:tentative="1">
      <w:start w:val="1"/>
      <w:numFmt w:val="lowerRoman"/>
      <w:lvlText w:val="%6."/>
      <w:lvlJc w:val="right"/>
      <w:pPr>
        <w:ind w:left="4320" w:hanging="180"/>
      </w:pPr>
    </w:lvl>
    <w:lvl w:ilvl="6" w:tplc="11B6F25E" w:tentative="1">
      <w:start w:val="1"/>
      <w:numFmt w:val="decimal"/>
      <w:lvlText w:val="%7."/>
      <w:lvlJc w:val="left"/>
      <w:pPr>
        <w:ind w:left="5040" w:hanging="360"/>
      </w:pPr>
    </w:lvl>
    <w:lvl w:ilvl="7" w:tplc="80468644" w:tentative="1">
      <w:start w:val="1"/>
      <w:numFmt w:val="lowerLetter"/>
      <w:lvlText w:val="%8."/>
      <w:lvlJc w:val="left"/>
      <w:pPr>
        <w:ind w:left="5760" w:hanging="360"/>
      </w:pPr>
    </w:lvl>
    <w:lvl w:ilvl="8" w:tplc="4A3AE59A" w:tentative="1">
      <w:start w:val="1"/>
      <w:numFmt w:val="lowerRoman"/>
      <w:lvlText w:val="%9."/>
      <w:lvlJc w:val="right"/>
      <w:pPr>
        <w:ind w:left="6480" w:hanging="180"/>
      </w:pPr>
    </w:lvl>
  </w:abstractNum>
  <w:abstractNum w:abstractNumId="58"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7552C0"/>
    <w:multiLevelType w:val="hybridMultilevel"/>
    <w:tmpl w:val="9B1AB30C"/>
    <w:lvl w:ilvl="0" w:tplc="4FF84FCC">
      <w:start w:val="1"/>
      <w:numFmt w:val="bullet"/>
      <w:lvlText w:val=""/>
      <w:lvlJc w:val="left"/>
      <w:pPr>
        <w:ind w:left="1800" w:hanging="360"/>
      </w:pPr>
      <w:rPr>
        <w:rFonts w:ascii="Symbol" w:hAnsi="Symbol" w:hint="default"/>
      </w:rPr>
    </w:lvl>
    <w:lvl w:ilvl="1" w:tplc="D3B20C4E" w:tentative="1">
      <w:start w:val="1"/>
      <w:numFmt w:val="bullet"/>
      <w:lvlText w:val="o"/>
      <w:lvlJc w:val="left"/>
      <w:pPr>
        <w:ind w:left="2520" w:hanging="360"/>
      </w:pPr>
      <w:rPr>
        <w:rFonts w:ascii="Courier New" w:hAnsi="Courier New" w:hint="default"/>
      </w:rPr>
    </w:lvl>
    <w:lvl w:ilvl="2" w:tplc="80106478" w:tentative="1">
      <w:start w:val="1"/>
      <w:numFmt w:val="bullet"/>
      <w:lvlText w:val=""/>
      <w:lvlJc w:val="left"/>
      <w:pPr>
        <w:ind w:left="3240" w:hanging="360"/>
      </w:pPr>
      <w:rPr>
        <w:rFonts w:ascii="Wingdings" w:hAnsi="Wingdings" w:hint="default"/>
      </w:rPr>
    </w:lvl>
    <w:lvl w:ilvl="3" w:tplc="C556F61C" w:tentative="1">
      <w:start w:val="1"/>
      <w:numFmt w:val="bullet"/>
      <w:lvlText w:val=""/>
      <w:lvlJc w:val="left"/>
      <w:pPr>
        <w:ind w:left="3960" w:hanging="360"/>
      </w:pPr>
      <w:rPr>
        <w:rFonts w:ascii="Symbol" w:hAnsi="Symbol" w:hint="default"/>
      </w:rPr>
    </w:lvl>
    <w:lvl w:ilvl="4" w:tplc="226029B4" w:tentative="1">
      <w:start w:val="1"/>
      <w:numFmt w:val="bullet"/>
      <w:lvlText w:val="o"/>
      <w:lvlJc w:val="left"/>
      <w:pPr>
        <w:ind w:left="4680" w:hanging="360"/>
      </w:pPr>
      <w:rPr>
        <w:rFonts w:ascii="Courier New" w:hAnsi="Courier New" w:hint="default"/>
      </w:rPr>
    </w:lvl>
    <w:lvl w:ilvl="5" w:tplc="444EBC32" w:tentative="1">
      <w:start w:val="1"/>
      <w:numFmt w:val="bullet"/>
      <w:lvlText w:val=""/>
      <w:lvlJc w:val="left"/>
      <w:pPr>
        <w:ind w:left="5400" w:hanging="360"/>
      </w:pPr>
      <w:rPr>
        <w:rFonts w:ascii="Wingdings" w:hAnsi="Wingdings" w:hint="default"/>
      </w:rPr>
    </w:lvl>
    <w:lvl w:ilvl="6" w:tplc="44524B60" w:tentative="1">
      <w:start w:val="1"/>
      <w:numFmt w:val="bullet"/>
      <w:lvlText w:val=""/>
      <w:lvlJc w:val="left"/>
      <w:pPr>
        <w:ind w:left="6120" w:hanging="360"/>
      </w:pPr>
      <w:rPr>
        <w:rFonts w:ascii="Symbol" w:hAnsi="Symbol" w:hint="default"/>
      </w:rPr>
    </w:lvl>
    <w:lvl w:ilvl="7" w:tplc="16728BEC" w:tentative="1">
      <w:start w:val="1"/>
      <w:numFmt w:val="bullet"/>
      <w:lvlText w:val="o"/>
      <w:lvlJc w:val="left"/>
      <w:pPr>
        <w:ind w:left="6840" w:hanging="360"/>
      </w:pPr>
      <w:rPr>
        <w:rFonts w:ascii="Courier New" w:hAnsi="Courier New" w:hint="default"/>
      </w:rPr>
    </w:lvl>
    <w:lvl w:ilvl="8" w:tplc="476A4130" w:tentative="1">
      <w:start w:val="1"/>
      <w:numFmt w:val="bullet"/>
      <w:lvlText w:val=""/>
      <w:lvlJc w:val="left"/>
      <w:pPr>
        <w:ind w:left="7560" w:hanging="360"/>
      </w:pPr>
      <w:rPr>
        <w:rFonts w:ascii="Wingdings" w:hAnsi="Wingdings" w:hint="default"/>
      </w:rPr>
    </w:lvl>
  </w:abstractNum>
  <w:abstractNum w:abstractNumId="60"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2FE436A"/>
    <w:multiLevelType w:val="hybridMultilevel"/>
    <w:tmpl w:val="EF60F73C"/>
    <w:lvl w:ilvl="0" w:tplc="DC101082">
      <w:start w:val="1"/>
      <w:numFmt w:val="bullet"/>
      <w:lvlText w:val=""/>
      <w:lvlJc w:val="left"/>
      <w:pPr>
        <w:ind w:left="1800" w:hanging="360"/>
      </w:pPr>
      <w:rPr>
        <w:rFonts w:ascii="Symbol" w:hAnsi="Symbol" w:hint="default"/>
      </w:rPr>
    </w:lvl>
    <w:lvl w:ilvl="1" w:tplc="B442C44A" w:tentative="1">
      <w:start w:val="1"/>
      <w:numFmt w:val="bullet"/>
      <w:lvlText w:val="o"/>
      <w:lvlJc w:val="left"/>
      <w:pPr>
        <w:ind w:left="2520" w:hanging="360"/>
      </w:pPr>
      <w:rPr>
        <w:rFonts w:ascii="Courier New" w:hAnsi="Courier New" w:hint="default"/>
      </w:rPr>
    </w:lvl>
    <w:lvl w:ilvl="2" w:tplc="F594CC0C" w:tentative="1">
      <w:start w:val="1"/>
      <w:numFmt w:val="bullet"/>
      <w:lvlText w:val=""/>
      <w:lvlJc w:val="left"/>
      <w:pPr>
        <w:ind w:left="3240" w:hanging="360"/>
      </w:pPr>
      <w:rPr>
        <w:rFonts w:ascii="Wingdings" w:hAnsi="Wingdings" w:hint="default"/>
      </w:rPr>
    </w:lvl>
    <w:lvl w:ilvl="3" w:tplc="946A4550" w:tentative="1">
      <w:start w:val="1"/>
      <w:numFmt w:val="bullet"/>
      <w:lvlText w:val=""/>
      <w:lvlJc w:val="left"/>
      <w:pPr>
        <w:ind w:left="3960" w:hanging="360"/>
      </w:pPr>
      <w:rPr>
        <w:rFonts w:ascii="Symbol" w:hAnsi="Symbol" w:hint="default"/>
      </w:rPr>
    </w:lvl>
    <w:lvl w:ilvl="4" w:tplc="78583982" w:tentative="1">
      <w:start w:val="1"/>
      <w:numFmt w:val="bullet"/>
      <w:lvlText w:val="o"/>
      <w:lvlJc w:val="left"/>
      <w:pPr>
        <w:ind w:left="4680" w:hanging="360"/>
      </w:pPr>
      <w:rPr>
        <w:rFonts w:ascii="Courier New" w:hAnsi="Courier New" w:hint="default"/>
      </w:rPr>
    </w:lvl>
    <w:lvl w:ilvl="5" w:tplc="9496C70C" w:tentative="1">
      <w:start w:val="1"/>
      <w:numFmt w:val="bullet"/>
      <w:lvlText w:val=""/>
      <w:lvlJc w:val="left"/>
      <w:pPr>
        <w:ind w:left="5400" w:hanging="360"/>
      </w:pPr>
      <w:rPr>
        <w:rFonts w:ascii="Wingdings" w:hAnsi="Wingdings" w:hint="default"/>
      </w:rPr>
    </w:lvl>
    <w:lvl w:ilvl="6" w:tplc="A4E44A94" w:tentative="1">
      <w:start w:val="1"/>
      <w:numFmt w:val="bullet"/>
      <w:lvlText w:val=""/>
      <w:lvlJc w:val="left"/>
      <w:pPr>
        <w:ind w:left="6120" w:hanging="360"/>
      </w:pPr>
      <w:rPr>
        <w:rFonts w:ascii="Symbol" w:hAnsi="Symbol" w:hint="default"/>
      </w:rPr>
    </w:lvl>
    <w:lvl w:ilvl="7" w:tplc="84F67924" w:tentative="1">
      <w:start w:val="1"/>
      <w:numFmt w:val="bullet"/>
      <w:lvlText w:val="o"/>
      <w:lvlJc w:val="left"/>
      <w:pPr>
        <w:ind w:left="6840" w:hanging="360"/>
      </w:pPr>
      <w:rPr>
        <w:rFonts w:ascii="Courier New" w:hAnsi="Courier New" w:hint="default"/>
      </w:rPr>
    </w:lvl>
    <w:lvl w:ilvl="8" w:tplc="FCEC7122" w:tentative="1">
      <w:start w:val="1"/>
      <w:numFmt w:val="bullet"/>
      <w:lvlText w:val=""/>
      <w:lvlJc w:val="left"/>
      <w:pPr>
        <w:ind w:left="7560" w:hanging="360"/>
      </w:pPr>
      <w:rPr>
        <w:rFonts w:ascii="Wingdings" w:hAnsi="Wingdings" w:hint="default"/>
      </w:rPr>
    </w:lvl>
  </w:abstractNum>
  <w:abstractNum w:abstractNumId="62" w15:restartNumberingAfterBreak="0">
    <w:nsid w:val="44330D72"/>
    <w:multiLevelType w:val="hybridMultilevel"/>
    <w:tmpl w:val="0644BE62"/>
    <w:lvl w:ilvl="0" w:tplc="B4220F8C">
      <w:start w:val="1"/>
      <w:numFmt w:val="bullet"/>
      <w:lvlText w:val="•"/>
      <w:lvlJc w:val="left"/>
      <w:pPr>
        <w:ind w:left="3600" w:hanging="360"/>
      </w:pPr>
      <w:rPr>
        <w:rFonts w:ascii="Tahoma" w:hAnsi="Tahoma" w:hint="default"/>
        <w:sz w:val="22"/>
        <w:szCs w:val="22"/>
      </w:rPr>
    </w:lvl>
    <w:lvl w:ilvl="1" w:tplc="E38632C4" w:tentative="1">
      <w:start w:val="1"/>
      <w:numFmt w:val="bullet"/>
      <w:lvlText w:val="o"/>
      <w:lvlJc w:val="left"/>
      <w:pPr>
        <w:ind w:left="4320" w:hanging="360"/>
      </w:pPr>
      <w:rPr>
        <w:rFonts w:ascii="Courier New" w:hAnsi="Courier New" w:hint="default"/>
      </w:rPr>
    </w:lvl>
    <w:lvl w:ilvl="2" w:tplc="D25A3D44" w:tentative="1">
      <w:start w:val="1"/>
      <w:numFmt w:val="bullet"/>
      <w:lvlText w:val=""/>
      <w:lvlJc w:val="left"/>
      <w:pPr>
        <w:ind w:left="5040" w:hanging="360"/>
      </w:pPr>
      <w:rPr>
        <w:rFonts w:ascii="Wingdings" w:hAnsi="Wingdings" w:hint="default"/>
      </w:rPr>
    </w:lvl>
    <w:lvl w:ilvl="3" w:tplc="C46C1736" w:tentative="1">
      <w:start w:val="1"/>
      <w:numFmt w:val="bullet"/>
      <w:lvlText w:val=""/>
      <w:lvlJc w:val="left"/>
      <w:pPr>
        <w:ind w:left="5760" w:hanging="360"/>
      </w:pPr>
      <w:rPr>
        <w:rFonts w:ascii="Symbol" w:hAnsi="Symbol" w:hint="default"/>
      </w:rPr>
    </w:lvl>
    <w:lvl w:ilvl="4" w:tplc="CB727B4A" w:tentative="1">
      <w:start w:val="1"/>
      <w:numFmt w:val="bullet"/>
      <w:lvlText w:val="o"/>
      <w:lvlJc w:val="left"/>
      <w:pPr>
        <w:ind w:left="6480" w:hanging="360"/>
      </w:pPr>
      <w:rPr>
        <w:rFonts w:ascii="Courier New" w:hAnsi="Courier New" w:hint="default"/>
      </w:rPr>
    </w:lvl>
    <w:lvl w:ilvl="5" w:tplc="4AC0155C" w:tentative="1">
      <w:start w:val="1"/>
      <w:numFmt w:val="bullet"/>
      <w:lvlText w:val=""/>
      <w:lvlJc w:val="left"/>
      <w:pPr>
        <w:ind w:left="7200" w:hanging="360"/>
      </w:pPr>
      <w:rPr>
        <w:rFonts w:ascii="Wingdings" w:hAnsi="Wingdings" w:hint="default"/>
      </w:rPr>
    </w:lvl>
    <w:lvl w:ilvl="6" w:tplc="D0CCDB04" w:tentative="1">
      <w:start w:val="1"/>
      <w:numFmt w:val="bullet"/>
      <w:lvlText w:val=""/>
      <w:lvlJc w:val="left"/>
      <w:pPr>
        <w:ind w:left="7920" w:hanging="360"/>
      </w:pPr>
      <w:rPr>
        <w:rFonts w:ascii="Symbol" w:hAnsi="Symbol" w:hint="default"/>
      </w:rPr>
    </w:lvl>
    <w:lvl w:ilvl="7" w:tplc="BE149B36" w:tentative="1">
      <w:start w:val="1"/>
      <w:numFmt w:val="bullet"/>
      <w:lvlText w:val="o"/>
      <w:lvlJc w:val="left"/>
      <w:pPr>
        <w:ind w:left="8640" w:hanging="360"/>
      </w:pPr>
      <w:rPr>
        <w:rFonts w:ascii="Courier New" w:hAnsi="Courier New" w:hint="default"/>
      </w:rPr>
    </w:lvl>
    <w:lvl w:ilvl="8" w:tplc="E68ACDA6" w:tentative="1">
      <w:start w:val="1"/>
      <w:numFmt w:val="bullet"/>
      <w:lvlText w:val=""/>
      <w:lvlJc w:val="left"/>
      <w:pPr>
        <w:ind w:left="9360" w:hanging="360"/>
      </w:pPr>
      <w:rPr>
        <w:rFonts w:ascii="Wingdings" w:hAnsi="Wingdings" w:hint="default"/>
      </w:rPr>
    </w:lvl>
  </w:abstractNum>
  <w:abstractNum w:abstractNumId="63" w15:restartNumberingAfterBreak="0">
    <w:nsid w:val="45F20F2A"/>
    <w:multiLevelType w:val="hybridMultilevel"/>
    <w:tmpl w:val="AF3042B2"/>
    <w:lvl w:ilvl="0" w:tplc="B5E45D90">
      <w:start w:val="1"/>
      <w:numFmt w:val="decimal"/>
      <w:lvlText w:val="%1."/>
      <w:lvlJc w:val="left"/>
      <w:pPr>
        <w:ind w:left="1440" w:hanging="360"/>
      </w:pPr>
    </w:lvl>
    <w:lvl w:ilvl="1" w:tplc="E70AFD82">
      <w:start w:val="1"/>
      <w:numFmt w:val="decimal"/>
      <w:lvlText w:val="%2."/>
      <w:lvlJc w:val="left"/>
      <w:pPr>
        <w:ind w:left="2160" w:hanging="360"/>
      </w:pPr>
    </w:lvl>
    <w:lvl w:ilvl="2" w:tplc="EE7A564A">
      <w:start w:val="1"/>
      <w:numFmt w:val="lowerRoman"/>
      <w:lvlText w:val="%3."/>
      <w:lvlJc w:val="right"/>
      <w:pPr>
        <w:ind w:left="2880" w:hanging="180"/>
      </w:pPr>
    </w:lvl>
    <w:lvl w:ilvl="3" w:tplc="D5163B88" w:tentative="1">
      <w:start w:val="1"/>
      <w:numFmt w:val="decimal"/>
      <w:lvlText w:val="%4."/>
      <w:lvlJc w:val="left"/>
      <w:pPr>
        <w:ind w:left="3600" w:hanging="360"/>
      </w:pPr>
    </w:lvl>
    <w:lvl w:ilvl="4" w:tplc="447A71DA" w:tentative="1">
      <w:start w:val="1"/>
      <w:numFmt w:val="lowerLetter"/>
      <w:lvlText w:val="%5."/>
      <w:lvlJc w:val="left"/>
      <w:pPr>
        <w:ind w:left="4320" w:hanging="360"/>
      </w:pPr>
    </w:lvl>
    <w:lvl w:ilvl="5" w:tplc="1BA4DACA" w:tentative="1">
      <w:start w:val="1"/>
      <w:numFmt w:val="lowerRoman"/>
      <w:lvlText w:val="%6."/>
      <w:lvlJc w:val="right"/>
      <w:pPr>
        <w:ind w:left="5040" w:hanging="180"/>
      </w:pPr>
    </w:lvl>
    <w:lvl w:ilvl="6" w:tplc="0974072C" w:tentative="1">
      <w:start w:val="1"/>
      <w:numFmt w:val="decimal"/>
      <w:lvlText w:val="%7."/>
      <w:lvlJc w:val="left"/>
      <w:pPr>
        <w:ind w:left="5760" w:hanging="360"/>
      </w:pPr>
    </w:lvl>
    <w:lvl w:ilvl="7" w:tplc="92DA3012" w:tentative="1">
      <w:start w:val="1"/>
      <w:numFmt w:val="lowerLetter"/>
      <w:lvlText w:val="%8."/>
      <w:lvlJc w:val="left"/>
      <w:pPr>
        <w:ind w:left="6480" w:hanging="360"/>
      </w:pPr>
    </w:lvl>
    <w:lvl w:ilvl="8" w:tplc="8CE8364C" w:tentative="1">
      <w:start w:val="1"/>
      <w:numFmt w:val="lowerRoman"/>
      <w:lvlText w:val="%9."/>
      <w:lvlJc w:val="right"/>
      <w:pPr>
        <w:ind w:left="7200" w:hanging="180"/>
      </w:pPr>
    </w:lvl>
  </w:abstractNum>
  <w:abstractNum w:abstractNumId="64" w15:restartNumberingAfterBreak="0">
    <w:nsid w:val="466D18FB"/>
    <w:multiLevelType w:val="hybridMultilevel"/>
    <w:tmpl w:val="F3AC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C353CB"/>
    <w:multiLevelType w:val="hybridMultilevel"/>
    <w:tmpl w:val="C0DEA874"/>
    <w:lvl w:ilvl="0" w:tplc="B8EE22A8">
      <w:start w:val="1"/>
      <w:numFmt w:val="bullet"/>
      <w:lvlText w:val=""/>
      <w:lvlJc w:val="left"/>
      <w:pPr>
        <w:ind w:left="2160" w:hanging="360"/>
      </w:pPr>
      <w:rPr>
        <w:rFonts w:ascii="Symbol" w:hAnsi="Symbol" w:hint="default"/>
      </w:rPr>
    </w:lvl>
    <w:lvl w:ilvl="1" w:tplc="F2E268A0" w:tentative="1">
      <w:start w:val="1"/>
      <w:numFmt w:val="bullet"/>
      <w:lvlText w:val="o"/>
      <w:lvlJc w:val="left"/>
      <w:pPr>
        <w:ind w:left="2880" w:hanging="360"/>
      </w:pPr>
      <w:rPr>
        <w:rFonts w:ascii="Courier New" w:hAnsi="Courier New" w:hint="default"/>
      </w:rPr>
    </w:lvl>
    <w:lvl w:ilvl="2" w:tplc="44A2881C" w:tentative="1">
      <w:start w:val="1"/>
      <w:numFmt w:val="bullet"/>
      <w:lvlText w:val=""/>
      <w:lvlJc w:val="left"/>
      <w:pPr>
        <w:ind w:left="3600" w:hanging="360"/>
      </w:pPr>
      <w:rPr>
        <w:rFonts w:ascii="Wingdings" w:hAnsi="Wingdings" w:hint="default"/>
      </w:rPr>
    </w:lvl>
    <w:lvl w:ilvl="3" w:tplc="03866BD8" w:tentative="1">
      <w:start w:val="1"/>
      <w:numFmt w:val="bullet"/>
      <w:lvlText w:val=""/>
      <w:lvlJc w:val="left"/>
      <w:pPr>
        <w:ind w:left="4320" w:hanging="360"/>
      </w:pPr>
      <w:rPr>
        <w:rFonts w:ascii="Symbol" w:hAnsi="Symbol" w:hint="default"/>
      </w:rPr>
    </w:lvl>
    <w:lvl w:ilvl="4" w:tplc="B552C184" w:tentative="1">
      <w:start w:val="1"/>
      <w:numFmt w:val="bullet"/>
      <w:lvlText w:val="o"/>
      <w:lvlJc w:val="left"/>
      <w:pPr>
        <w:ind w:left="5040" w:hanging="360"/>
      </w:pPr>
      <w:rPr>
        <w:rFonts w:ascii="Courier New" w:hAnsi="Courier New" w:hint="default"/>
      </w:rPr>
    </w:lvl>
    <w:lvl w:ilvl="5" w:tplc="9476FCF4" w:tentative="1">
      <w:start w:val="1"/>
      <w:numFmt w:val="bullet"/>
      <w:lvlText w:val=""/>
      <w:lvlJc w:val="left"/>
      <w:pPr>
        <w:ind w:left="5760" w:hanging="360"/>
      </w:pPr>
      <w:rPr>
        <w:rFonts w:ascii="Wingdings" w:hAnsi="Wingdings" w:hint="default"/>
      </w:rPr>
    </w:lvl>
    <w:lvl w:ilvl="6" w:tplc="BCB4F0D2" w:tentative="1">
      <w:start w:val="1"/>
      <w:numFmt w:val="bullet"/>
      <w:lvlText w:val=""/>
      <w:lvlJc w:val="left"/>
      <w:pPr>
        <w:ind w:left="6480" w:hanging="360"/>
      </w:pPr>
      <w:rPr>
        <w:rFonts w:ascii="Symbol" w:hAnsi="Symbol" w:hint="default"/>
      </w:rPr>
    </w:lvl>
    <w:lvl w:ilvl="7" w:tplc="5ECE9904" w:tentative="1">
      <w:start w:val="1"/>
      <w:numFmt w:val="bullet"/>
      <w:lvlText w:val="o"/>
      <w:lvlJc w:val="left"/>
      <w:pPr>
        <w:ind w:left="7200" w:hanging="360"/>
      </w:pPr>
      <w:rPr>
        <w:rFonts w:ascii="Courier New" w:hAnsi="Courier New" w:hint="default"/>
      </w:rPr>
    </w:lvl>
    <w:lvl w:ilvl="8" w:tplc="D2CA47B4" w:tentative="1">
      <w:start w:val="1"/>
      <w:numFmt w:val="bullet"/>
      <w:lvlText w:val=""/>
      <w:lvlJc w:val="left"/>
      <w:pPr>
        <w:ind w:left="7920" w:hanging="360"/>
      </w:pPr>
      <w:rPr>
        <w:rFonts w:ascii="Wingdings" w:hAnsi="Wingdings" w:hint="default"/>
      </w:rPr>
    </w:lvl>
  </w:abstractNum>
  <w:abstractNum w:abstractNumId="66" w15:restartNumberingAfterBreak="0">
    <w:nsid w:val="48D37D02"/>
    <w:multiLevelType w:val="hybridMultilevel"/>
    <w:tmpl w:val="7E98F17A"/>
    <w:lvl w:ilvl="0" w:tplc="E61ECE68">
      <w:start w:val="1"/>
      <w:numFmt w:val="lowerLetter"/>
      <w:lvlText w:val="%1."/>
      <w:lvlJc w:val="left"/>
      <w:pPr>
        <w:ind w:left="1440" w:hanging="360"/>
      </w:pPr>
      <w:rPr>
        <w:b w:val="0"/>
      </w:rPr>
    </w:lvl>
    <w:lvl w:ilvl="1" w:tplc="1EEC97BE">
      <w:start w:val="1"/>
      <w:numFmt w:val="lowerRoman"/>
      <w:lvlText w:val="%2."/>
      <w:lvlJc w:val="right"/>
      <w:pPr>
        <w:ind w:left="2880" w:hanging="360"/>
      </w:pPr>
    </w:lvl>
    <w:lvl w:ilvl="2" w:tplc="E132B7C4">
      <w:start w:val="1"/>
      <w:numFmt w:val="upperLetter"/>
      <w:lvlText w:val="%3."/>
      <w:lvlJc w:val="left"/>
      <w:pPr>
        <w:ind w:left="2250" w:hanging="360"/>
      </w:pPr>
    </w:lvl>
    <w:lvl w:ilvl="3" w:tplc="74BA8DE0">
      <w:start w:val="1"/>
      <w:numFmt w:val="bullet"/>
      <w:lvlText w:val=""/>
      <w:lvlJc w:val="left"/>
      <w:pPr>
        <w:ind w:left="3600" w:hanging="360"/>
      </w:pPr>
      <w:rPr>
        <w:rFonts w:ascii="Symbol" w:hAnsi="Symbol" w:hint="default"/>
      </w:rPr>
    </w:lvl>
    <w:lvl w:ilvl="4" w:tplc="3BEA0C48" w:tentative="1">
      <w:start w:val="1"/>
      <w:numFmt w:val="lowerLetter"/>
      <w:lvlText w:val="%5."/>
      <w:lvlJc w:val="left"/>
      <w:pPr>
        <w:ind w:left="4320" w:hanging="360"/>
      </w:pPr>
    </w:lvl>
    <w:lvl w:ilvl="5" w:tplc="603EBA5E" w:tentative="1">
      <w:start w:val="1"/>
      <w:numFmt w:val="lowerRoman"/>
      <w:lvlText w:val="%6."/>
      <w:lvlJc w:val="right"/>
      <w:pPr>
        <w:ind w:left="5040" w:hanging="180"/>
      </w:pPr>
    </w:lvl>
    <w:lvl w:ilvl="6" w:tplc="1E6A3AEC" w:tentative="1">
      <w:start w:val="1"/>
      <w:numFmt w:val="decimal"/>
      <w:lvlText w:val="%7."/>
      <w:lvlJc w:val="left"/>
      <w:pPr>
        <w:ind w:left="5760" w:hanging="360"/>
      </w:pPr>
    </w:lvl>
    <w:lvl w:ilvl="7" w:tplc="EB605714" w:tentative="1">
      <w:start w:val="1"/>
      <w:numFmt w:val="lowerLetter"/>
      <w:lvlText w:val="%8."/>
      <w:lvlJc w:val="left"/>
      <w:pPr>
        <w:ind w:left="6480" w:hanging="360"/>
      </w:pPr>
    </w:lvl>
    <w:lvl w:ilvl="8" w:tplc="EE385F24" w:tentative="1">
      <w:start w:val="1"/>
      <w:numFmt w:val="lowerRoman"/>
      <w:lvlText w:val="%9."/>
      <w:lvlJc w:val="right"/>
      <w:pPr>
        <w:ind w:left="7200" w:hanging="180"/>
      </w:pPr>
    </w:lvl>
  </w:abstractNum>
  <w:abstractNum w:abstractNumId="67" w15:restartNumberingAfterBreak="0">
    <w:nsid w:val="49FC1614"/>
    <w:multiLevelType w:val="hybridMultilevel"/>
    <w:tmpl w:val="2940E8F6"/>
    <w:lvl w:ilvl="0" w:tplc="DF122F06">
      <w:start w:val="1"/>
      <w:numFmt w:val="decimal"/>
      <w:lvlText w:val="%1."/>
      <w:lvlJc w:val="left"/>
      <w:pPr>
        <w:ind w:left="720" w:hanging="360"/>
      </w:pPr>
      <w:rPr>
        <w:b w:val="0"/>
      </w:rPr>
    </w:lvl>
    <w:lvl w:ilvl="1" w:tplc="754A03F2" w:tentative="1">
      <w:start w:val="1"/>
      <w:numFmt w:val="lowerLetter"/>
      <w:lvlText w:val="%2."/>
      <w:lvlJc w:val="left"/>
      <w:pPr>
        <w:ind w:left="1440" w:hanging="360"/>
      </w:pPr>
    </w:lvl>
    <w:lvl w:ilvl="2" w:tplc="A492EC36" w:tentative="1">
      <w:start w:val="1"/>
      <w:numFmt w:val="lowerRoman"/>
      <w:lvlText w:val="%3."/>
      <w:lvlJc w:val="right"/>
      <w:pPr>
        <w:ind w:left="2160" w:hanging="180"/>
      </w:pPr>
    </w:lvl>
    <w:lvl w:ilvl="3" w:tplc="684A45B8" w:tentative="1">
      <w:start w:val="1"/>
      <w:numFmt w:val="decimal"/>
      <w:lvlText w:val="%4."/>
      <w:lvlJc w:val="left"/>
      <w:pPr>
        <w:ind w:left="2880" w:hanging="360"/>
      </w:pPr>
    </w:lvl>
    <w:lvl w:ilvl="4" w:tplc="2444AF22" w:tentative="1">
      <w:start w:val="1"/>
      <w:numFmt w:val="lowerLetter"/>
      <w:lvlText w:val="%5."/>
      <w:lvlJc w:val="left"/>
      <w:pPr>
        <w:ind w:left="3600" w:hanging="360"/>
      </w:pPr>
    </w:lvl>
    <w:lvl w:ilvl="5" w:tplc="3AFEAF36" w:tentative="1">
      <w:start w:val="1"/>
      <w:numFmt w:val="lowerRoman"/>
      <w:lvlText w:val="%6."/>
      <w:lvlJc w:val="right"/>
      <w:pPr>
        <w:ind w:left="4320" w:hanging="180"/>
      </w:pPr>
    </w:lvl>
    <w:lvl w:ilvl="6" w:tplc="25EC3442" w:tentative="1">
      <w:start w:val="1"/>
      <w:numFmt w:val="decimal"/>
      <w:lvlText w:val="%7."/>
      <w:lvlJc w:val="left"/>
      <w:pPr>
        <w:ind w:left="5040" w:hanging="360"/>
      </w:pPr>
    </w:lvl>
    <w:lvl w:ilvl="7" w:tplc="1570F002" w:tentative="1">
      <w:start w:val="1"/>
      <w:numFmt w:val="lowerLetter"/>
      <w:lvlText w:val="%8."/>
      <w:lvlJc w:val="left"/>
      <w:pPr>
        <w:ind w:left="5760" w:hanging="360"/>
      </w:pPr>
    </w:lvl>
    <w:lvl w:ilvl="8" w:tplc="229E9036" w:tentative="1">
      <w:start w:val="1"/>
      <w:numFmt w:val="lowerRoman"/>
      <w:lvlText w:val="%9."/>
      <w:lvlJc w:val="right"/>
      <w:pPr>
        <w:ind w:left="6480" w:hanging="180"/>
      </w:pPr>
    </w:lvl>
  </w:abstractNum>
  <w:abstractNum w:abstractNumId="68" w15:restartNumberingAfterBreak="0">
    <w:nsid w:val="4A212532"/>
    <w:multiLevelType w:val="hybridMultilevel"/>
    <w:tmpl w:val="6AEA1364"/>
    <w:lvl w:ilvl="0" w:tplc="3E42BFF6">
      <w:start w:val="1"/>
      <w:numFmt w:val="bullet"/>
      <w:lvlText w:val=""/>
      <w:lvlJc w:val="left"/>
      <w:pPr>
        <w:ind w:left="1800" w:hanging="360"/>
      </w:pPr>
      <w:rPr>
        <w:rFonts w:ascii="Symbol" w:hAnsi="Symbol" w:hint="default"/>
      </w:rPr>
    </w:lvl>
    <w:lvl w:ilvl="1" w:tplc="E4542EE4" w:tentative="1">
      <w:start w:val="1"/>
      <w:numFmt w:val="bullet"/>
      <w:lvlText w:val="o"/>
      <w:lvlJc w:val="left"/>
      <w:pPr>
        <w:ind w:left="2520" w:hanging="360"/>
      </w:pPr>
      <w:rPr>
        <w:rFonts w:ascii="Courier New" w:hAnsi="Courier New" w:hint="default"/>
      </w:rPr>
    </w:lvl>
    <w:lvl w:ilvl="2" w:tplc="4448ED30" w:tentative="1">
      <w:start w:val="1"/>
      <w:numFmt w:val="bullet"/>
      <w:lvlText w:val=""/>
      <w:lvlJc w:val="left"/>
      <w:pPr>
        <w:ind w:left="3240" w:hanging="360"/>
      </w:pPr>
      <w:rPr>
        <w:rFonts w:ascii="Wingdings" w:hAnsi="Wingdings" w:hint="default"/>
      </w:rPr>
    </w:lvl>
    <w:lvl w:ilvl="3" w:tplc="015EE3B2" w:tentative="1">
      <w:start w:val="1"/>
      <w:numFmt w:val="bullet"/>
      <w:lvlText w:val=""/>
      <w:lvlJc w:val="left"/>
      <w:pPr>
        <w:ind w:left="3960" w:hanging="360"/>
      </w:pPr>
      <w:rPr>
        <w:rFonts w:ascii="Symbol" w:hAnsi="Symbol" w:hint="default"/>
      </w:rPr>
    </w:lvl>
    <w:lvl w:ilvl="4" w:tplc="B0E02930" w:tentative="1">
      <w:start w:val="1"/>
      <w:numFmt w:val="bullet"/>
      <w:lvlText w:val="o"/>
      <w:lvlJc w:val="left"/>
      <w:pPr>
        <w:ind w:left="4680" w:hanging="360"/>
      </w:pPr>
      <w:rPr>
        <w:rFonts w:ascii="Courier New" w:hAnsi="Courier New" w:hint="default"/>
      </w:rPr>
    </w:lvl>
    <w:lvl w:ilvl="5" w:tplc="8FD426AE" w:tentative="1">
      <w:start w:val="1"/>
      <w:numFmt w:val="bullet"/>
      <w:lvlText w:val=""/>
      <w:lvlJc w:val="left"/>
      <w:pPr>
        <w:ind w:left="5400" w:hanging="360"/>
      </w:pPr>
      <w:rPr>
        <w:rFonts w:ascii="Wingdings" w:hAnsi="Wingdings" w:hint="default"/>
      </w:rPr>
    </w:lvl>
    <w:lvl w:ilvl="6" w:tplc="3B326470" w:tentative="1">
      <w:start w:val="1"/>
      <w:numFmt w:val="bullet"/>
      <w:lvlText w:val=""/>
      <w:lvlJc w:val="left"/>
      <w:pPr>
        <w:ind w:left="6120" w:hanging="360"/>
      </w:pPr>
      <w:rPr>
        <w:rFonts w:ascii="Symbol" w:hAnsi="Symbol" w:hint="default"/>
      </w:rPr>
    </w:lvl>
    <w:lvl w:ilvl="7" w:tplc="7B1453E0" w:tentative="1">
      <w:start w:val="1"/>
      <w:numFmt w:val="bullet"/>
      <w:lvlText w:val="o"/>
      <w:lvlJc w:val="left"/>
      <w:pPr>
        <w:ind w:left="6840" w:hanging="360"/>
      </w:pPr>
      <w:rPr>
        <w:rFonts w:ascii="Courier New" w:hAnsi="Courier New" w:hint="default"/>
      </w:rPr>
    </w:lvl>
    <w:lvl w:ilvl="8" w:tplc="29AAD9EA" w:tentative="1">
      <w:start w:val="1"/>
      <w:numFmt w:val="bullet"/>
      <w:lvlText w:val=""/>
      <w:lvlJc w:val="left"/>
      <w:pPr>
        <w:ind w:left="7560" w:hanging="360"/>
      </w:pPr>
      <w:rPr>
        <w:rFonts w:ascii="Wingdings" w:hAnsi="Wingdings" w:hint="default"/>
      </w:rPr>
    </w:lvl>
  </w:abstractNum>
  <w:abstractNum w:abstractNumId="69" w15:restartNumberingAfterBreak="0">
    <w:nsid w:val="4A987364"/>
    <w:multiLevelType w:val="hybridMultilevel"/>
    <w:tmpl w:val="94F4FB06"/>
    <w:lvl w:ilvl="0" w:tplc="6C9E66E0">
      <w:start w:val="1"/>
      <w:numFmt w:val="bullet"/>
      <w:lvlText w:val=""/>
      <w:lvlJc w:val="left"/>
      <w:pPr>
        <w:ind w:left="1440" w:hanging="360"/>
      </w:pPr>
      <w:rPr>
        <w:rFonts w:ascii="Symbol" w:hAnsi="Symbol" w:hint="default"/>
      </w:rPr>
    </w:lvl>
    <w:lvl w:ilvl="1" w:tplc="00F2AF14">
      <w:start w:val="1"/>
      <w:numFmt w:val="decimal"/>
      <w:lvlText w:val="%2."/>
      <w:lvlJc w:val="left"/>
      <w:pPr>
        <w:ind w:left="2160" w:hanging="360"/>
      </w:pPr>
    </w:lvl>
    <w:lvl w:ilvl="2" w:tplc="30687A30">
      <w:start w:val="1"/>
      <w:numFmt w:val="lowerRoman"/>
      <w:lvlText w:val="%3."/>
      <w:lvlJc w:val="right"/>
      <w:pPr>
        <w:ind w:left="2880" w:hanging="180"/>
      </w:pPr>
    </w:lvl>
    <w:lvl w:ilvl="3" w:tplc="1D605616" w:tentative="1">
      <w:start w:val="1"/>
      <w:numFmt w:val="decimal"/>
      <w:lvlText w:val="%4."/>
      <w:lvlJc w:val="left"/>
      <w:pPr>
        <w:ind w:left="3600" w:hanging="360"/>
      </w:pPr>
    </w:lvl>
    <w:lvl w:ilvl="4" w:tplc="1BE0E5D2" w:tentative="1">
      <w:start w:val="1"/>
      <w:numFmt w:val="lowerLetter"/>
      <w:lvlText w:val="%5."/>
      <w:lvlJc w:val="left"/>
      <w:pPr>
        <w:ind w:left="4320" w:hanging="360"/>
      </w:pPr>
    </w:lvl>
    <w:lvl w:ilvl="5" w:tplc="6C28B2D2" w:tentative="1">
      <w:start w:val="1"/>
      <w:numFmt w:val="lowerRoman"/>
      <w:lvlText w:val="%6."/>
      <w:lvlJc w:val="right"/>
      <w:pPr>
        <w:ind w:left="5040" w:hanging="180"/>
      </w:pPr>
    </w:lvl>
    <w:lvl w:ilvl="6" w:tplc="9CB65D6E" w:tentative="1">
      <w:start w:val="1"/>
      <w:numFmt w:val="decimal"/>
      <w:lvlText w:val="%7."/>
      <w:lvlJc w:val="left"/>
      <w:pPr>
        <w:ind w:left="5760" w:hanging="360"/>
      </w:pPr>
    </w:lvl>
    <w:lvl w:ilvl="7" w:tplc="9E7C829C" w:tentative="1">
      <w:start w:val="1"/>
      <w:numFmt w:val="lowerLetter"/>
      <w:lvlText w:val="%8."/>
      <w:lvlJc w:val="left"/>
      <w:pPr>
        <w:ind w:left="6480" w:hanging="360"/>
      </w:pPr>
    </w:lvl>
    <w:lvl w:ilvl="8" w:tplc="09BEFDF2" w:tentative="1">
      <w:start w:val="1"/>
      <w:numFmt w:val="lowerRoman"/>
      <w:lvlText w:val="%9."/>
      <w:lvlJc w:val="right"/>
      <w:pPr>
        <w:ind w:left="7200" w:hanging="180"/>
      </w:pPr>
    </w:lvl>
  </w:abstractNum>
  <w:abstractNum w:abstractNumId="70"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1" w15:restartNumberingAfterBreak="0">
    <w:nsid w:val="4E794F8E"/>
    <w:multiLevelType w:val="hybridMultilevel"/>
    <w:tmpl w:val="5F42FE32"/>
    <w:lvl w:ilvl="0" w:tplc="85B03D1A">
      <w:start w:val="1"/>
      <w:numFmt w:val="bullet"/>
      <w:lvlText w:val=""/>
      <w:lvlJc w:val="left"/>
      <w:pPr>
        <w:ind w:left="2520" w:hanging="360"/>
      </w:pPr>
      <w:rPr>
        <w:rFonts w:ascii="Symbol" w:hAnsi="Symbol" w:hint="default"/>
      </w:rPr>
    </w:lvl>
    <w:lvl w:ilvl="1" w:tplc="87C2A316">
      <w:start w:val="1"/>
      <w:numFmt w:val="bullet"/>
      <w:lvlText w:val="o"/>
      <w:lvlJc w:val="left"/>
      <w:pPr>
        <w:ind w:left="3240" w:hanging="360"/>
      </w:pPr>
      <w:rPr>
        <w:rFonts w:ascii="Courier New" w:hAnsi="Courier New" w:hint="default"/>
      </w:rPr>
    </w:lvl>
    <w:lvl w:ilvl="2" w:tplc="160ACC18">
      <w:start w:val="1"/>
      <w:numFmt w:val="bullet"/>
      <w:lvlText w:val=""/>
      <w:lvlJc w:val="left"/>
      <w:pPr>
        <w:ind w:left="3960" w:hanging="360"/>
      </w:pPr>
      <w:rPr>
        <w:rFonts w:ascii="Wingdings" w:hAnsi="Wingdings" w:hint="default"/>
      </w:rPr>
    </w:lvl>
    <w:lvl w:ilvl="3" w:tplc="72E0766E">
      <w:start w:val="1"/>
      <w:numFmt w:val="bullet"/>
      <w:lvlText w:val=""/>
      <w:lvlJc w:val="left"/>
      <w:pPr>
        <w:ind w:left="4680" w:hanging="360"/>
      </w:pPr>
      <w:rPr>
        <w:rFonts w:ascii="Symbol" w:hAnsi="Symbol" w:hint="default"/>
      </w:rPr>
    </w:lvl>
    <w:lvl w:ilvl="4" w:tplc="B4C0A51C">
      <w:start w:val="1"/>
      <w:numFmt w:val="bullet"/>
      <w:lvlText w:val="o"/>
      <w:lvlJc w:val="left"/>
      <w:pPr>
        <w:ind w:left="5400" w:hanging="360"/>
      </w:pPr>
      <w:rPr>
        <w:rFonts w:ascii="Courier New" w:hAnsi="Courier New" w:hint="default"/>
      </w:rPr>
    </w:lvl>
    <w:lvl w:ilvl="5" w:tplc="B1F0D406">
      <w:start w:val="1"/>
      <w:numFmt w:val="bullet"/>
      <w:lvlText w:val=""/>
      <w:lvlJc w:val="left"/>
      <w:pPr>
        <w:ind w:left="6120" w:hanging="360"/>
      </w:pPr>
      <w:rPr>
        <w:rFonts w:ascii="Wingdings" w:hAnsi="Wingdings" w:hint="default"/>
      </w:rPr>
    </w:lvl>
    <w:lvl w:ilvl="6" w:tplc="8B8E2FE4">
      <w:start w:val="1"/>
      <w:numFmt w:val="bullet"/>
      <w:lvlText w:val=""/>
      <w:lvlJc w:val="left"/>
      <w:pPr>
        <w:ind w:left="6840" w:hanging="360"/>
      </w:pPr>
      <w:rPr>
        <w:rFonts w:ascii="Symbol" w:hAnsi="Symbol" w:hint="default"/>
      </w:rPr>
    </w:lvl>
    <w:lvl w:ilvl="7" w:tplc="A9302BC6">
      <w:start w:val="1"/>
      <w:numFmt w:val="bullet"/>
      <w:lvlText w:val="o"/>
      <w:lvlJc w:val="left"/>
      <w:pPr>
        <w:ind w:left="7560" w:hanging="360"/>
      </w:pPr>
      <w:rPr>
        <w:rFonts w:ascii="Courier New" w:hAnsi="Courier New" w:hint="default"/>
      </w:rPr>
    </w:lvl>
    <w:lvl w:ilvl="8" w:tplc="CC9E8804">
      <w:start w:val="1"/>
      <w:numFmt w:val="bullet"/>
      <w:lvlText w:val=""/>
      <w:lvlJc w:val="left"/>
      <w:pPr>
        <w:ind w:left="8280" w:hanging="360"/>
      </w:pPr>
      <w:rPr>
        <w:rFonts w:ascii="Wingdings" w:hAnsi="Wingdings" w:hint="default"/>
      </w:rPr>
    </w:lvl>
  </w:abstractNum>
  <w:abstractNum w:abstractNumId="72" w15:restartNumberingAfterBreak="0">
    <w:nsid w:val="539E1E25"/>
    <w:multiLevelType w:val="hybridMultilevel"/>
    <w:tmpl w:val="C97EA09E"/>
    <w:lvl w:ilvl="0" w:tplc="FFFFFFFF">
      <w:start w:val="1"/>
      <w:numFmt w:val="bullet"/>
      <w:lvlText w:val="o"/>
      <w:lvlJc w:val="left"/>
      <w:pPr>
        <w:ind w:left="1440" w:hanging="360"/>
      </w:pPr>
      <w:rPr>
        <w:rFonts w:ascii="Courier New" w:hAnsi="Courier New" w:hint="default"/>
      </w:rPr>
    </w:lvl>
    <w:lvl w:ilvl="1" w:tplc="FFFFFFFF">
      <w:start w:val="1"/>
      <w:numFmt w:val="bullet"/>
      <w:lvlText w:val=""/>
      <w:lvlJc w:val="left"/>
      <w:pPr>
        <w:ind w:left="2160" w:hanging="360"/>
      </w:pPr>
      <w:rPr>
        <w:rFonts w:ascii="Symbol" w:hAnsi="Symbol" w:hint="default"/>
        <w:sz w:val="20"/>
      </w:rPr>
    </w:lvl>
    <w:lvl w:ilvl="2" w:tplc="B0765336">
      <w:start w:val="1"/>
      <w:numFmt w:val="bullet"/>
      <w:lvlText w:val="o"/>
      <w:lvlJc w:val="left"/>
      <w:pPr>
        <w:ind w:left="2880" w:hanging="360"/>
      </w:pPr>
      <w:rPr>
        <w:rFonts w:ascii="Courier New" w:hAnsi="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53B80C40"/>
    <w:multiLevelType w:val="hybridMultilevel"/>
    <w:tmpl w:val="F5F6A298"/>
    <w:lvl w:ilvl="0" w:tplc="22DA6E6E">
      <w:start w:val="1"/>
      <w:numFmt w:val="bullet"/>
      <w:lvlText w:val=""/>
      <w:lvlJc w:val="left"/>
      <w:pPr>
        <w:ind w:left="2160" w:hanging="360"/>
      </w:pPr>
      <w:rPr>
        <w:rFonts w:ascii="Symbol" w:hAnsi="Symbol" w:hint="default"/>
      </w:rPr>
    </w:lvl>
    <w:lvl w:ilvl="1" w:tplc="0AB8A4CC">
      <w:start w:val="1"/>
      <w:numFmt w:val="bullet"/>
      <w:lvlText w:val="o"/>
      <w:lvlJc w:val="left"/>
      <w:pPr>
        <w:ind w:left="2880" w:hanging="360"/>
      </w:pPr>
      <w:rPr>
        <w:rFonts w:ascii="Courier New" w:hAnsi="Courier New" w:hint="default"/>
      </w:rPr>
    </w:lvl>
    <w:lvl w:ilvl="2" w:tplc="AE1AC68E" w:tentative="1">
      <w:start w:val="1"/>
      <w:numFmt w:val="bullet"/>
      <w:lvlText w:val=""/>
      <w:lvlJc w:val="left"/>
      <w:pPr>
        <w:ind w:left="3600" w:hanging="360"/>
      </w:pPr>
      <w:rPr>
        <w:rFonts w:ascii="Wingdings" w:hAnsi="Wingdings" w:hint="default"/>
      </w:rPr>
    </w:lvl>
    <w:lvl w:ilvl="3" w:tplc="DCAA029E" w:tentative="1">
      <w:start w:val="1"/>
      <w:numFmt w:val="bullet"/>
      <w:lvlText w:val=""/>
      <w:lvlJc w:val="left"/>
      <w:pPr>
        <w:ind w:left="4320" w:hanging="360"/>
      </w:pPr>
      <w:rPr>
        <w:rFonts w:ascii="Symbol" w:hAnsi="Symbol" w:hint="default"/>
      </w:rPr>
    </w:lvl>
    <w:lvl w:ilvl="4" w:tplc="DB7A7CDA" w:tentative="1">
      <w:start w:val="1"/>
      <w:numFmt w:val="bullet"/>
      <w:lvlText w:val="o"/>
      <w:lvlJc w:val="left"/>
      <w:pPr>
        <w:ind w:left="5040" w:hanging="360"/>
      </w:pPr>
      <w:rPr>
        <w:rFonts w:ascii="Courier New" w:hAnsi="Courier New" w:hint="default"/>
      </w:rPr>
    </w:lvl>
    <w:lvl w:ilvl="5" w:tplc="165E5C7E" w:tentative="1">
      <w:start w:val="1"/>
      <w:numFmt w:val="bullet"/>
      <w:lvlText w:val=""/>
      <w:lvlJc w:val="left"/>
      <w:pPr>
        <w:ind w:left="5760" w:hanging="360"/>
      </w:pPr>
      <w:rPr>
        <w:rFonts w:ascii="Wingdings" w:hAnsi="Wingdings" w:hint="default"/>
      </w:rPr>
    </w:lvl>
    <w:lvl w:ilvl="6" w:tplc="C888C550" w:tentative="1">
      <w:start w:val="1"/>
      <w:numFmt w:val="bullet"/>
      <w:lvlText w:val=""/>
      <w:lvlJc w:val="left"/>
      <w:pPr>
        <w:ind w:left="6480" w:hanging="360"/>
      </w:pPr>
      <w:rPr>
        <w:rFonts w:ascii="Symbol" w:hAnsi="Symbol" w:hint="default"/>
      </w:rPr>
    </w:lvl>
    <w:lvl w:ilvl="7" w:tplc="3B88278E" w:tentative="1">
      <w:start w:val="1"/>
      <w:numFmt w:val="bullet"/>
      <w:lvlText w:val="o"/>
      <w:lvlJc w:val="left"/>
      <w:pPr>
        <w:ind w:left="7200" w:hanging="360"/>
      </w:pPr>
      <w:rPr>
        <w:rFonts w:ascii="Courier New" w:hAnsi="Courier New" w:hint="default"/>
      </w:rPr>
    </w:lvl>
    <w:lvl w:ilvl="8" w:tplc="FFE8EF20" w:tentative="1">
      <w:start w:val="1"/>
      <w:numFmt w:val="bullet"/>
      <w:lvlText w:val=""/>
      <w:lvlJc w:val="left"/>
      <w:pPr>
        <w:ind w:left="7920" w:hanging="360"/>
      </w:pPr>
      <w:rPr>
        <w:rFonts w:ascii="Wingdings" w:hAnsi="Wingdings" w:hint="default"/>
      </w:rPr>
    </w:lvl>
  </w:abstractNum>
  <w:abstractNum w:abstractNumId="74" w15:restartNumberingAfterBreak="0">
    <w:nsid w:val="552C5325"/>
    <w:multiLevelType w:val="hybridMultilevel"/>
    <w:tmpl w:val="274CFD66"/>
    <w:lvl w:ilvl="0" w:tplc="97729A14">
      <w:start w:val="1"/>
      <w:numFmt w:val="bullet"/>
      <w:lvlText w:val="•"/>
      <w:lvlJc w:val="left"/>
      <w:pPr>
        <w:ind w:left="2070" w:hanging="360"/>
      </w:pPr>
      <w:rPr>
        <w:rFonts w:ascii="Tahoma" w:hAnsi="Tahoma" w:hint="default"/>
        <w:sz w:val="24"/>
        <w:szCs w:val="24"/>
      </w:rPr>
    </w:lvl>
    <w:lvl w:ilvl="1" w:tplc="7FC2B496" w:tentative="1">
      <w:start w:val="1"/>
      <w:numFmt w:val="bullet"/>
      <w:lvlText w:val="o"/>
      <w:lvlJc w:val="left"/>
      <w:pPr>
        <w:ind w:left="2790" w:hanging="360"/>
      </w:pPr>
      <w:rPr>
        <w:rFonts w:ascii="Courier New" w:hAnsi="Courier New" w:hint="default"/>
      </w:rPr>
    </w:lvl>
    <w:lvl w:ilvl="2" w:tplc="5C489848" w:tentative="1">
      <w:start w:val="1"/>
      <w:numFmt w:val="bullet"/>
      <w:lvlText w:val=""/>
      <w:lvlJc w:val="left"/>
      <w:pPr>
        <w:ind w:left="3510" w:hanging="360"/>
      </w:pPr>
      <w:rPr>
        <w:rFonts w:ascii="Wingdings" w:hAnsi="Wingdings" w:hint="default"/>
      </w:rPr>
    </w:lvl>
    <w:lvl w:ilvl="3" w:tplc="AC70B586" w:tentative="1">
      <w:start w:val="1"/>
      <w:numFmt w:val="bullet"/>
      <w:lvlText w:val=""/>
      <w:lvlJc w:val="left"/>
      <w:pPr>
        <w:ind w:left="4230" w:hanging="360"/>
      </w:pPr>
      <w:rPr>
        <w:rFonts w:ascii="Symbol" w:hAnsi="Symbol" w:hint="default"/>
      </w:rPr>
    </w:lvl>
    <w:lvl w:ilvl="4" w:tplc="766EC44C" w:tentative="1">
      <w:start w:val="1"/>
      <w:numFmt w:val="bullet"/>
      <w:lvlText w:val="o"/>
      <w:lvlJc w:val="left"/>
      <w:pPr>
        <w:ind w:left="4950" w:hanging="360"/>
      </w:pPr>
      <w:rPr>
        <w:rFonts w:ascii="Courier New" w:hAnsi="Courier New" w:hint="default"/>
      </w:rPr>
    </w:lvl>
    <w:lvl w:ilvl="5" w:tplc="1A7C4734" w:tentative="1">
      <w:start w:val="1"/>
      <w:numFmt w:val="bullet"/>
      <w:lvlText w:val=""/>
      <w:lvlJc w:val="left"/>
      <w:pPr>
        <w:ind w:left="5670" w:hanging="360"/>
      </w:pPr>
      <w:rPr>
        <w:rFonts w:ascii="Wingdings" w:hAnsi="Wingdings" w:hint="default"/>
      </w:rPr>
    </w:lvl>
    <w:lvl w:ilvl="6" w:tplc="117893EE" w:tentative="1">
      <w:start w:val="1"/>
      <w:numFmt w:val="bullet"/>
      <w:lvlText w:val=""/>
      <w:lvlJc w:val="left"/>
      <w:pPr>
        <w:ind w:left="6390" w:hanging="360"/>
      </w:pPr>
      <w:rPr>
        <w:rFonts w:ascii="Symbol" w:hAnsi="Symbol" w:hint="default"/>
      </w:rPr>
    </w:lvl>
    <w:lvl w:ilvl="7" w:tplc="822A10B4" w:tentative="1">
      <w:start w:val="1"/>
      <w:numFmt w:val="bullet"/>
      <w:lvlText w:val="o"/>
      <w:lvlJc w:val="left"/>
      <w:pPr>
        <w:ind w:left="7110" w:hanging="360"/>
      </w:pPr>
      <w:rPr>
        <w:rFonts w:ascii="Courier New" w:hAnsi="Courier New" w:hint="default"/>
      </w:rPr>
    </w:lvl>
    <w:lvl w:ilvl="8" w:tplc="1C6CC634" w:tentative="1">
      <w:start w:val="1"/>
      <w:numFmt w:val="bullet"/>
      <w:lvlText w:val=""/>
      <w:lvlJc w:val="left"/>
      <w:pPr>
        <w:ind w:left="7830" w:hanging="360"/>
      </w:pPr>
      <w:rPr>
        <w:rFonts w:ascii="Wingdings" w:hAnsi="Wingdings" w:hint="default"/>
      </w:rPr>
    </w:lvl>
  </w:abstractNum>
  <w:abstractNum w:abstractNumId="75" w15:restartNumberingAfterBreak="0">
    <w:nsid w:val="57227DF5"/>
    <w:multiLevelType w:val="hybridMultilevel"/>
    <w:tmpl w:val="6F7A0AB2"/>
    <w:lvl w:ilvl="0" w:tplc="F780B132">
      <w:start w:val="1"/>
      <w:numFmt w:val="bullet"/>
      <w:lvlText w:val=""/>
      <w:lvlJc w:val="left"/>
      <w:pPr>
        <w:ind w:left="1800" w:hanging="360"/>
      </w:pPr>
      <w:rPr>
        <w:rFonts w:ascii="Symbol" w:hAnsi="Symbol" w:hint="default"/>
      </w:rPr>
    </w:lvl>
    <w:lvl w:ilvl="1" w:tplc="3EC22184" w:tentative="1">
      <w:start w:val="1"/>
      <w:numFmt w:val="bullet"/>
      <w:lvlText w:val="o"/>
      <w:lvlJc w:val="left"/>
      <w:pPr>
        <w:ind w:left="2520" w:hanging="360"/>
      </w:pPr>
      <w:rPr>
        <w:rFonts w:ascii="Courier New" w:hAnsi="Courier New" w:hint="default"/>
      </w:rPr>
    </w:lvl>
    <w:lvl w:ilvl="2" w:tplc="1CA8A758" w:tentative="1">
      <w:start w:val="1"/>
      <w:numFmt w:val="bullet"/>
      <w:lvlText w:val=""/>
      <w:lvlJc w:val="left"/>
      <w:pPr>
        <w:ind w:left="3240" w:hanging="360"/>
      </w:pPr>
      <w:rPr>
        <w:rFonts w:ascii="Wingdings" w:hAnsi="Wingdings" w:hint="default"/>
      </w:rPr>
    </w:lvl>
    <w:lvl w:ilvl="3" w:tplc="75BE7260" w:tentative="1">
      <w:start w:val="1"/>
      <w:numFmt w:val="bullet"/>
      <w:lvlText w:val=""/>
      <w:lvlJc w:val="left"/>
      <w:pPr>
        <w:ind w:left="3960" w:hanging="360"/>
      </w:pPr>
      <w:rPr>
        <w:rFonts w:ascii="Symbol" w:hAnsi="Symbol" w:hint="default"/>
      </w:rPr>
    </w:lvl>
    <w:lvl w:ilvl="4" w:tplc="71F8AA9E" w:tentative="1">
      <w:start w:val="1"/>
      <w:numFmt w:val="bullet"/>
      <w:lvlText w:val="o"/>
      <w:lvlJc w:val="left"/>
      <w:pPr>
        <w:ind w:left="4680" w:hanging="360"/>
      </w:pPr>
      <w:rPr>
        <w:rFonts w:ascii="Courier New" w:hAnsi="Courier New" w:hint="default"/>
      </w:rPr>
    </w:lvl>
    <w:lvl w:ilvl="5" w:tplc="069853DC" w:tentative="1">
      <w:start w:val="1"/>
      <w:numFmt w:val="bullet"/>
      <w:lvlText w:val=""/>
      <w:lvlJc w:val="left"/>
      <w:pPr>
        <w:ind w:left="5400" w:hanging="360"/>
      </w:pPr>
      <w:rPr>
        <w:rFonts w:ascii="Wingdings" w:hAnsi="Wingdings" w:hint="default"/>
      </w:rPr>
    </w:lvl>
    <w:lvl w:ilvl="6" w:tplc="A41EAA56" w:tentative="1">
      <w:start w:val="1"/>
      <w:numFmt w:val="bullet"/>
      <w:lvlText w:val=""/>
      <w:lvlJc w:val="left"/>
      <w:pPr>
        <w:ind w:left="6120" w:hanging="360"/>
      </w:pPr>
      <w:rPr>
        <w:rFonts w:ascii="Symbol" w:hAnsi="Symbol" w:hint="default"/>
      </w:rPr>
    </w:lvl>
    <w:lvl w:ilvl="7" w:tplc="3E084C62" w:tentative="1">
      <w:start w:val="1"/>
      <w:numFmt w:val="bullet"/>
      <w:lvlText w:val="o"/>
      <w:lvlJc w:val="left"/>
      <w:pPr>
        <w:ind w:left="6840" w:hanging="360"/>
      </w:pPr>
      <w:rPr>
        <w:rFonts w:ascii="Courier New" w:hAnsi="Courier New" w:hint="default"/>
      </w:rPr>
    </w:lvl>
    <w:lvl w:ilvl="8" w:tplc="9DAAE9C8" w:tentative="1">
      <w:start w:val="1"/>
      <w:numFmt w:val="bullet"/>
      <w:lvlText w:val=""/>
      <w:lvlJc w:val="left"/>
      <w:pPr>
        <w:ind w:left="7560" w:hanging="360"/>
      </w:pPr>
      <w:rPr>
        <w:rFonts w:ascii="Wingdings" w:hAnsi="Wingdings" w:hint="default"/>
      </w:rPr>
    </w:lvl>
  </w:abstractNum>
  <w:abstractNum w:abstractNumId="76" w15:restartNumberingAfterBreak="0">
    <w:nsid w:val="58AF6BF0"/>
    <w:multiLevelType w:val="hybridMultilevel"/>
    <w:tmpl w:val="67D2839E"/>
    <w:lvl w:ilvl="0" w:tplc="657A4E2C">
      <w:start w:val="1"/>
      <w:numFmt w:val="upperLetter"/>
      <w:lvlText w:val="%1."/>
      <w:lvlJc w:val="left"/>
      <w:pPr>
        <w:ind w:left="720" w:hanging="360"/>
      </w:pPr>
    </w:lvl>
    <w:lvl w:ilvl="1" w:tplc="81C297BA" w:tentative="1">
      <w:start w:val="1"/>
      <w:numFmt w:val="lowerLetter"/>
      <w:lvlText w:val="%2."/>
      <w:lvlJc w:val="left"/>
      <w:pPr>
        <w:ind w:left="1440" w:hanging="360"/>
      </w:pPr>
    </w:lvl>
    <w:lvl w:ilvl="2" w:tplc="62AE1F32" w:tentative="1">
      <w:start w:val="1"/>
      <w:numFmt w:val="lowerRoman"/>
      <w:lvlText w:val="%3."/>
      <w:lvlJc w:val="right"/>
      <w:pPr>
        <w:ind w:left="2160" w:hanging="180"/>
      </w:pPr>
    </w:lvl>
    <w:lvl w:ilvl="3" w:tplc="2C482F5C" w:tentative="1">
      <w:start w:val="1"/>
      <w:numFmt w:val="decimal"/>
      <w:lvlText w:val="%4."/>
      <w:lvlJc w:val="left"/>
      <w:pPr>
        <w:ind w:left="2880" w:hanging="360"/>
      </w:pPr>
    </w:lvl>
    <w:lvl w:ilvl="4" w:tplc="37A89AE6" w:tentative="1">
      <w:start w:val="1"/>
      <w:numFmt w:val="lowerLetter"/>
      <w:lvlText w:val="%5."/>
      <w:lvlJc w:val="left"/>
      <w:pPr>
        <w:ind w:left="3600" w:hanging="360"/>
      </w:pPr>
    </w:lvl>
    <w:lvl w:ilvl="5" w:tplc="E9B0BA10" w:tentative="1">
      <w:start w:val="1"/>
      <w:numFmt w:val="lowerRoman"/>
      <w:lvlText w:val="%6."/>
      <w:lvlJc w:val="right"/>
      <w:pPr>
        <w:ind w:left="4320" w:hanging="180"/>
      </w:pPr>
    </w:lvl>
    <w:lvl w:ilvl="6" w:tplc="95603306" w:tentative="1">
      <w:start w:val="1"/>
      <w:numFmt w:val="decimal"/>
      <w:lvlText w:val="%7."/>
      <w:lvlJc w:val="left"/>
      <w:pPr>
        <w:ind w:left="5040" w:hanging="360"/>
      </w:pPr>
    </w:lvl>
    <w:lvl w:ilvl="7" w:tplc="B90ECB44" w:tentative="1">
      <w:start w:val="1"/>
      <w:numFmt w:val="lowerLetter"/>
      <w:lvlText w:val="%8."/>
      <w:lvlJc w:val="left"/>
      <w:pPr>
        <w:ind w:left="5760" w:hanging="360"/>
      </w:pPr>
    </w:lvl>
    <w:lvl w:ilvl="8" w:tplc="7F2C20D0" w:tentative="1">
      <w:start w:val="1"/>
      <w:numFmt w:val="lowerRoman"/>
      <w:lvlText w:val="%9."/>
      <w:lvlJc w:val="right"/>
      <w:pPr>
        <w:ind w:left="6480" w:hanging="180"/>
      </w:pPr>
    </w:lvl>
  </w:abstractNum>
  <w:abstractNum w:abstractNumId="77" w15:restartNumberingAfterBreak="0">
    <w:nsid w:val="5A181C4A"/>
    <w:multiLevelType w:val="multilevel"/>
    <w:tmpl w:val="AEDCCC52"/>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rPr>
        <w:b w:val="0"/>
        <w:bCs/>
      </w:r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5ABA5BA4"/>
    <w:multiLevelType w:val="hybridMultilevel"/>
    <w:tmpl w:val="708AE070"/>
    <w:lvl w:ilvl="0" w:tplc="69B47532">
      <w:start w:val="1"/>
      <w:numFmt w:val="lowerRoman"/>
      <w:lvlText w:val="%1."/>
      <w:lvlJc w:val="right"/>
      <w:pPr>
        <w:ind w:left="2880" w:hanging="360"/>
      </w:pPr>
      <w:rPr>
        <w:b w:val="0"/>
      </w:rPr>
    </w:lvl>
    <w:lvl w:ilvl="1" w:tplc="A0E297F8">
      <w:start w:val="1"/>
      <w:numFmt w:val="decimal"/>
      <w:lvlText w:val="%2)"/>
      <w:lvlJc w:val="left"/>
      <w:pPr>
        <w:ind w:left="3600" w:hanging="360"/>
      </w:pPr>
      <w:rPr>
        <w:b w:val="0"/>
        <w:strike w:val="0"/>
      </w:rPr>
    </w:lvl>
    <w:lvl w:ilvl="2" w:tplc="8A72A6A8">
      <w:start w:val="1"/>
      <w:numFmt w:val="upperLetter"/>
      <w:lvlText w:val="%3."/>
      <w:lvlJc w:val="left"/>
      <w:pPr>
        <w:ind w:left="3690" w:hanging="360"/>
      </w:pPr>
    </w:lvl>
    <w:lvl w:ilvl="3" w:tplc="F0DE3A8A">
      <w:start w:val="1"/>
      <w:numFmt w:val="bullet"/>
      <w:lvlText w:val=""/>
      <w:lvlJc w:val="left"/>
      <w:pPr>
        <w:ind w:left="5040" w:hanging="360"/>
      </w:pPr>
      <w:rPr>
        <w:rFonts w:ascii="Symbol" w:hAnsi="Symbol" w:hint="default"/>
      </w:rPr>
    </w:lvl>
    <w:lvl w:ilvl="4" w:tplc="1968F446" w:tentative="1">
      <w:start w:val="1"/>
      <w:numFmt w:val="lowerLetter"/>
      <w:lvlText w:val="%5."/>
      <w:lvlJc w:val="left"/>
      <w:pPr>
        <w:ind w:left="5760" w:hanging="360"/>
      </w:pPr>
    </w:lvl>
    <w:lvl w:ilvl="5" w:tplc="B7167D0A" w:tentative="1">
      <w:start w:val="1"/>
      <w:numFmt w:val="lowerRoman"/>
      <w:lvlText w:val="%6."/>
      <w:lvlJc w:val="right"/>
      <w:pPr>
        <w:ind w:left="6480" w:hanging="180"/>
      </w:pPr>
    </w:lvl>
    <w:lvl w:ilvl="6" w:tplc="853CF2BA" w:tentative="1">
      <w:start w:val="1"/>
      <w:numFmt w:val="decimal"/>
      <w:lvlText w:val="%7."/>
      <w:lvlJc w:val="left"/>
      <w:pPr>
        <w:ind w:left="7200" w:hanging="360"/>
      </w:pPr>
    </w:lvl>
    <w:lvl w:ilvl="7" w:tplc="6F929498" w:tentative="1">
      <w:start w:val="1"/>
      <w:numFmt w:val="lowerLetter"/>
      <w:lvlText w:val="%8."/>
      <w:lvlJc w:val="left"/>
      <w:pPr>
        <w:ind w:left="7920" w:hanging="360"/>
      </w:pPr>
    </w:lvl>
    <w:lvl w:ilvl="8" w:tplc="29142B42" w:tentative="1">
      <w:start w:val="1"/>
      <w:numFmt w:val="lowerRoman"/>
      <w:lvlText w:val="%9."/>
      <w:lvlJc w:val="right"/>
      <w:pPr>
        <w:ind w:left="8640" w:hanging="180"/>
      </w:pPr>
    </w:lvl>
  </w:abstractNum>
  <w:abstractNum w:abstractNumId="79" w15:restartNumberingAfterBreak="0">
    <w:nsid w:val="5BC83FF5"/>
    <w:multiLevelType w:val="hybridMultilevel"/>
    <w:tmpl w:val="BAA28F54"/>
    <w:lvl w:ilvl="0" w:tplc="9D2ABAE6">
      <w:start w:val="1"/>
      <w:numFmt w:val="bullet"/>
      <w:lvlText w:val=""/>
      <w:lvlJc w:val="left"/>
      <w:pPr>
        <w:ind w:left="720" w:hanging="360"/>
      </w:pPr>
      <w:rPr>
        <w:rFonts w:ascii="Symbol" w:hAnsi="Symbol" w:hint="default"/>
      </w:rPr>
    </w:lvl>
    <w:lvl w:ilvl="1" w:tplc="BACC9C18">
      <w:start w:val="1"/>
      <w:numFmt w:val="bullet"/>
      <w:lvlText w:val="o"/>
      <w:lvlJc w:val="left"/>
      <w:pPr>
        <w:ind w:left="1440" w:hanging="360"/>
      </w:pPr>
      <w:rPr>
        <w:rFonts w:ascii="Courier New" w:hAnsi="Courier New" w:hint="default"/>
      </w:rPr>
    </w:lvl>
    <w:lvl w:ilvl="2" w:tplc="B3C8A03A">
      <w:start w:val="1"/>
      <w:numFmt w:val="bullet"/>
      <w:lvlText w:val=""/>
      <w:lvlJc w:val="left"/>
      <w:pPr>
        <w:ind w:left="2160" w:hanging="360"/>
      </w:pPr>
      <w:rPr>
        <w:rFonts w:ascii="Symbol" w:hAnsi="Symbol" w:hint="default"/>
      </w:rPr>
    </w:lvl>
    <w:lvl w:ilvl="3" w:tplc="79288E16">
      <w:start w:val="1"/>
      <w:numFmt w:val="bullet"/>
      <w:lvlText w:val=""/>
      <w:lvlJc w:val="left"/>
      <w:pPr>
        <w:ind w:left="2880" w:hanging="360"/>
      </w:pPr>
      <w:rPr>
        <w:rFonts w:ascii="Symbol" w:hAnsi="Symbol" w:hint="default"/>
      </w:rPr>
    </w:lvl>
    <w:lvl w:ilvl="4" w:tplc="7E3A142A">
      <w:start w:val="1"/>
      <w:numFmt w:val="bullet"/>
      <w:lvlText w:val="o"/>
      <w:lvlJc w:val="left"/>
      <w:pPr>
        <w:ind w:left="3600" w:hanging="360"/>
      </w:pPr>
      <w:rPr>
        <w:rFonts w:ascii="Courier New" w:hAnsi="Courier New" w:hint="default"/>
      </w:rPr>
    </w:lvl>
    <w:lvl w:ilvl="5" w:tplc="E0E8E624">
      <w:start w:val="1"/>
      <w:numFmt w:val="bullet"/>
      <w:lvlText w:val=""/>
      <w:lvlJc w:val="left"/>
      <w:pPr>
        <w:ind w:left="4320" w:hanging="360"/>
      </w:pPr>
      <w:rPr>
        <w:rFonts w:ascii="Wingdings" w:hAnsi="Wingdings" w:hint="default"/>
      </w:rPr>
    </w:lvl>
    <w:lvl w:ilvl="6" w:tplc="9176F698">
      <w:start w:val="1"/>
      <w:numFmt w:val="bullet"/>
      <w:lvlText w:val=""/>
      <w:lvlJc w:val="left"/>
      <w:pPr>
        <w:ind w:left="5040" w:hanging="360"/>
      </w:pPr>
      <w:rPr>
        <w:rFonts w:ascii="Symbol" w:hAnsi="Symbol" w:hint="default"/>
      </w:rPr>
    </w:lvl>
    <w:lvl w:ilvl="7" w:tplc="BC48C7EA">
      <w:start w:val="1"/>
      <w:numFmt w:val="bullet"/>
      <w:lvlText w:val="o"/>
      <w:lvlJc w:val="left"/>
      <w:pPr>
        <w:ind w:left="5760" w:hanging="360"/>
      </w:pPr>
      <w:rPr>
        <w:rFonts w:ascii="Courier New" w:hAnsi="Courier New" w:hint="default"/>
      </w:rPr>
    </w:lvl>
    <w:lvl w:ilvl="8" w:tplc="E8B4CCB8">
      <w:start w:val="1"/>
      <w:numFmt w:val="bullet"/>
      <w:lvlText w:val=""/>
      <w:lvlJc w:val="left"/>
      <w:pPr>
        <w:ind w:left="6480" w:hanging="360"/>
      </w:pPr>
      <w:rPr>
        <w:rFonts w:ascii="Wingdings" w:hAnsi="Wingdings" w:hint="default"/>
      </w:rPr>
    </w:lvl>
  </w:abstractNum>
  <w:abstractNum w:abstractNumId="80" w15:restartNumberingAfterBreak="0">
    <w:nsid w:val="5BDB18D9"/>
    <w:multiLevelType w:val="hybridMultilevel"/>
    <w:tmpl w:val="B1A814DC"/>
    <w:lvl w:ilvl="0" w:tplc="E65ACD68">
      <w:start w:val="1"/>
      <w:numFmt w:val="bullet"/>
      <w:lvlText w:val=""/>
      <w:lvlJc w:val="left"/>
      <w:pPr>
        <w:tabs>
          <w:tab w:val="num" w:pos="720"/>
        </w:tabs>
        <w:ind w:left="720" w:hanging="360"/>
      </w:pPr>
      <w:rPr>
        <w:rFonts w:ascii="Symbol" w:hAnsi="Symbol" w:hint="default"/>
        <w:sz w:val="24"/>
        <w:szCs w:val="24"/>
      </w:rPr>
    </w:lvl>
    <w:lvl w:ilvl="1" w:tplc="CC429462">
      <w:start w:val="1"/>
      <w:numFmt w:val="upperLetter"/>
      <w:lvlText w:val="%2."/>
      <w:lvlJc w:val="left"/>
      <w:pPr>
        <w:ind w:left="1440" w:hanging="360"/>
      </w:pPr>
    </w:lvl>
    <w:lvl w:ilvl="2" w:tplc="18861660">
      <w:start w:val="1"/>
      <w:numFmt w:val="upperLetter"/>
      <w:lvlText w:val="%3."/>
      <w:lvlJc w:val="left"/>
      <w:pPr>
        <w:ind w:left="2160" w:hanging="360"/>
      </w:pPr>
      <w:rPr>
        <w:sz w:val="20"/>
      </w:rPr>
    </w:lvl>
    <w:lvl w:ilvl="3" w:tplc="CB062996">
      <w:start w:val="1"/>
      <w:numFmt w:val="bullet"/>
      <w:lvlText w:val=""/>
      <w:lvlJc w:val="left"/>
      <w:pPr>
        <w:tabs>
          <w:tab w:val="num" w:pos="2880"/>
        </w:tabs>
        <w:ind w:left="2880" w:hanging="360"/>
      </w:pPr>
      <w:rPr>
        <w:rFonts w:ascii="Symbol" w:hAnsi="Symbol" w:hint="default"/>
        <w:sz w:val="20"/>
      </w:rPr>
    </w:lvl>
    <w:lvl w:ilvl="4" w:tplc="D0B2F990">
      <w:start w:val="1"/>
      <w:numFmt w:val="bullet"/>
      <w:lvlText w:val=""/>
      <w:lvlJc w:val="left"/>
      <w:pPr>
        <w:tabs>
          <w:tab w:val="num" w:pos="3600"/>
        </w:tabs>
        <w:ind w:left="3600" w:hanging="360"/>
      </w:pPr>
      <w:rPr>
        <w:rFonts w:ascii="Symbol" w:hAnsi="Symbol" w:hint="default"/>
        <w:sz w:val="20"/>
      </w:rPr>
    </w:lvl>
    <w:lvl w:ilvl="5" w:tplc="BFFA718A">
      <w:start w:val="1"/>
      <w:numFmt w:val="bullet"/>
      <w:lvlText w:val=""/>
      <w:lvlJc w:val="left"/>
      <w:pPr>
        <w:tabs>
          <w:tab w:val="num" w:pos="4320"/>
        </w:tabs>
        <w:ind w:left="4320" w:hanging="360"/>
      </w:pPr>
      <w:rPr>
        <w:rFonts w:ascii="Symbol" w:hAnsi="Symbol" w:hint="default"/>
        <w:sz w:val="20"/>
      </w:rPr>
    </w:lvl>
    <w:lvl w:ilvl="6" w:tplc="5F90B2A2">
      <w:start w:val="1"/>
      <w:numFmt w:val="bullet"/>
      <w:lvlText w:val=""/>
      <w:lvlJc w:val="left"/>
      <w:pPr>
        <w:tabs>
          <w:tab w:val="num" w:pos="5040"/>
        </w:tabs>
        <w:ind w:left="5040" w:hanging="360"/>
      </w:pPr>
      <w:rPr>
        <w:rFonts w:ascii="Symbol" w:hAnsi="Symbol" w:hint="default"/>
        <w:sz w:val="20"/>
      </w:rPr>
    </w:lvl>
    <w:lvl w:ilvl="7" w:tplc="70365B46">
      <w:start w:val="1"/>
      <w:numFmt w:val="bullet"/>
      <w:lvlText w:val=""/>
      <w:lvlJc w:val="left"/>
      <w:pPr>
        <w:tabs>
          <w:tab w:val="num" w:pos="5760"/>
        </w:tabs>
        <w:ind w:left="5760" w:hanging="360"/>
      </w:pPr>
      <w:rPr>
        <w:rFonts w:ascii="Symbol" w:hAnsi="Symbol" w:hint="default"/>
        <w:sz w:val="20"/>
      </w:rPr>
    </w:lvl>
    <w:lvl w:ilvl="8" w:tplc="FA287EE2">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176566"/>
    <w:multiLevelType w:val="hybridMultilevel"/>
    <w:tmpl w:val="79948BD4"/>
    <w:lvl w:ilvl="0" w:tplc="FD36BA6A">
      <w:start w:val="1"/>
      <w:numFmt w:val="bullet"/>
      <w:lvlText w:val=""/>
      <w:lvlJc w:val="left"/>
      <w:pPr>
        <w:ind w:left="720" w:hanging="360"/>
      </w:pPr>
      <w:rPr>
        <w:rFonts w:ascii="Symbol" w:hAnsi="Symbol" w:hint="default"/>
      </w:rPr>
    </w:lvl>
    <w:lvl w:ilvl="1" w:tplc="131C8B76">
      <w:start w:val="1"/>
      <w:numFmt w:val="bullet"/>
      <w:lvlText w:val="o"/>
      <w:lvlJc w:val="left"/>
      <w:pPr>
        <w:ind w:left="1440" w:hanging="360"/>
      </w:pPr>
      <w:rPr>
        <w:rFonts w:ascii="Courier New" w:hAnsi="Courier New" w:hint="default"/>
      </w:rPr>
    </w:lvl>
    <w:lvl w:ilvl="2" w:tplc="A4D4EC00" w:tentative="1">
      <w:start w:val="1"/>
      <w:numFmt w:val="bullet"/>
      <w:lvlText w:val=""/>
      <w:lvlJc w:val="left"/>
      <w:pPr>
        <w:ind w:left="2160" w:hanging="360"/>
      </w:pPr>
      <w:rPr>
        <w:rFonts w:ascii="Wingdings" w:hAnsi="Wingdings" w:hint="default"/>
      </w:rPr>
    </w:lvl>
    <w:lvl w:ilvl="3" w:tplc="69CC0EBA">
      <w:start w:val="1"/>
      <w:numFmt w:val="bullet"/>
      <w:lvlText w:val=""/>
      <w:lvlJc w:val="left"/>
      <w:pPr>
        <w:ind w:left="2880" w:hanging="360"/>
      </w:pPr>
      <w:rPr>
        <w:rFonts w:ascii="Symbol" w:hAnsi="Symbol" w:hint="default"/>
      </w:rPr>
    </w:lvl>
    <w:lvl w:ilvl="4" w:tplc="6F8E2274" w:tentative="1">
      <w:start w:val="1"/>
      <w:numFmt w:val="bullet"/>
      <w:lvlText w:val="o"/>
      <w:lvlJc w:val="left"/>
      <w:pPr>
        <w:ind w:left="3600" w:hanging="360"/>
      </w:pPr>
      <w:rPr>
        <w:rFonts w:ascii="Courier New" w:hAnsi="Courier New" w:hint="default"/>
      </w:rPr>
    </w:lvl>
    <w:lvl w:ilvl="5" w:tplc="29E0C6E4" w:tentative="1">
      <w:start w:val="1"/>
      <w:numFmt w:val="bullet"/>
      <w:lvlText w:val=""/>
      <w:lvlJc w:val="left"/>
      <w:pPr>
        <w:ind w:left="4320" w:hanging="360"/>
      </w:pPr>
      <w:rPr>
        <w:rFonts w:ascii="Wingdings" w:hAnsi="Wingdings" w:hint="default"/>
      </w:rPr>
    </w:lvl>
    <w:lvl w:ilvl="6" w:tplc="A1DAB712" w:tentative="1">
      <w:start w:val="1"/>
      <w:numFmt w:val="bullet"/>
      <w:lvlText w:val=""/>
      <w:lvlJc w:val="left"/>
      <w:pPr>
        <w:ind w:left="5040" w:hanging="360"/>
      </w:pPr>
      <w:rPr>
        <w:rFonts w:ascii="Symbol" w:hAnsi="Symbol" w:hint="default"/>
      </w:rPr>
    </w:lvl>
    <w:lvl w:ilvl="7" w:tplc="D8BE868A" w:tentative="1">
      <w:start w:val="1"/>
      <w:numFmt w:val="bullet"/>
      <w:lvlText w:val="o"/>
      <w:lvlJc w:val="left"/>
      <w:pPr>
        <w:ind w:left="5760" w:hanging="360"/>
      </w:pPr>
      <w:rPr>
        <w:rFonts w:ascii="Courier New" w:hAnsi="Courier New" w:hint="default"/>
      </w:rPr>
    </w:lvl>
    <w:lvl w:ilvl="8" w:tplc="D7183540" w:tentative="1">
      <w:start w:val="1"/>
      <w:numFmt w:val="bullet"/>
      <w:lvlText w:val=""/>
      <w:lvlJc w:val="left"/>
      <w:pPr>
        <w:ind w:left="6480" w:hanging="360"/>
      </w:pPr>
      <w:rPr>
        <w:rFonts w:ascii="Wingdings" w:hAnsi="Wingdings" w:hint="default"/>
      </w:rPr>
    </w:lvl>
  </w:abstractNum>
  <w:abstractNum w:abstractNumId="82" w15:restartNumberingAfterBreak="0">
    <w:nsid w:val="5E3C7342"/>
    <w:multiLevelType w:val="hybridMultilevel"/>
    <w:tmpl w:val="D7265B48"/>
    <w:lvl w:ilvl="0" w:tplc="B0765336">
      <w:start w:val="1"/>
      <w:numFmt w:val="bullet"/>
      <w:lvlText w:val="o"/>
      <w:lvlJc w:val="left"/>
      <w:pPr>
        <w:ind w:left="288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5F562102"/>
    <w:multiLevelType w:val="hybridMultilevel"/>
    <w:tmpl w:val="3288F1FC"/>
    <w:lvl w:ilvl="0" w:tplc="DAE073B0">
      <w:start w:val="1"/>
      <w:numFmt w:val="lowerLetter"/>
      <w:lvlText w:val="%1."/>
      <w:lvlJc w:val="left"/>
      <w:pPr>
        <w:ind w:left="720" w:hanging="360"/>
      </w:pPr>
      <w:rPr>
        <w:b w:val="0"/>
      </w:rPr>
    </w:lvl>
    <w:lvl w:ilvl="1" w:tplc="A27AB306" w:tentative="1">
      <w:start w:val="1"/>
      <w:numFmt w:val="bullet"/>
      <w:lvlText w:val="o"/>
      <w:lvlJc w:val="left"/>
      <w:pPr>
        <w:ind w:left="1440" w:hanging="360"/>
      </w:pPr>
      <w:rPr>
        <w:rFonts w:ascii="Courier New" w:hAnsi="Courier New" w:hint="default"/>
      </w:rPr>
    </w:lvl>
    <w:lvl w:ilvl="2" w:tplc="6A7EFB28" w:tentative="1">
      <w:start w:val="1"/>
      <w:numFmt w:val="bullet"/>
      <w:lvlText w:val=""/>
      <w:lvlJc w:val="left"/>
      <w:pPr>
        <w:ind w:left="2160" w:hanging="360"/>
      </w:pPr>
      <w:rPr>
        <w:rFonts w:ascii="Wingdings" w:hAnsi="Wingdings" w:hint="default"/>
      </w:rPr>
    </w:lvl>
    <w:lvl w:ilvl="3" w:tplc="E8208FD0" w:tentative="1">
      <w:start w:val="1"/>
      <w:numFmt w:val="bullet"/>
      <w:lvlText w:val=""/>
      <w:lvlJc w:val="left"/>
      <w:pPr>
        <w:ind w:left="2880" w:hanging="360"/>
      </w:pPr>
      <w:rPr>
        <w:rFonts w:ascii="Symbol" w:hAnsi="Symbol" w:hint="default"/>
      </w:rPr>
    </w:lvl>
    <w:lvl w:ilvl="4" w:tplc="BEAC6830" w:tentative="1">
      <w:start w:val="1"/>
      <w:numFmt w:val="bullet"/>
      <w:lvlText w:val="o"/>
      <w:lvlJc w:val="left"/>
      <w:pPr>
        <w:ind w:left="3600" w:hanging="360"/>
      </w:pPr>
      <w:rPr>
        <w:rFonts w:ascii="Courier New" w:hAnsi="Courier New" w:hint="default"/>
      </w:rPr>
    </w:lvl>
    <w:lvl w:ilvl="5" w:tplc="6CAA28C0" w:tentative="1">
      <w:start w:val="1"/>
      <w:numFmt w:val="bullet"/>
      <w:lvlText w:val=""/>
      <w:lvlJc w:val="left"/>
      <w:pPr>
        <w:ind w:left="4320" w:hanging="360"/>
      </w:pPr>
      <w:rPr>
        <w:rFonts w:ascii="Wingdings" w:hAnsi="Wingdings" w:hint="default"/>
      </w:rPr>
    </w:lvl>
    <w:lvl w:ilvl="6" w:tplc="9B4C5FD6" w:tentative="1">
      <w:start w:val="1"/>
      <w:numFmt w:val="bullet"/>
      <w:lvlText w:val=""/>
      <w:lvlJc w:val="left"/>
      <w:pPr>
        <w:ind w:left="5040" w:hanging="360"/>
      </w:pPr>
      <w:rPr>
        <w:rFonts w:ascii="Symbol" w:hAnsi="Symbol" w:hint="default"/>
      </w:rPr>
    </w:lvl>
    <w:lvl w:ilvl="7" w:tplc="2884DE94" w:tentative="1">
      <w:start w:val="1"/>
      <w:numFmt w:val="bullet"/>
      <w:lvlText w:val="o"/>
      <w:lvlJc w:val="left"/>
      <w:pPr>
        <w:ind w:left="5760" w:hanging="360"/>
      </w:pPr>
      <w:rPr>
        <w:rFonts w:ascii="Courier New" w:hAnsi="Courier New" w:hint="default"/>
      </w:rPr>
    </w:lvl>
    <w:lvl w:ilvl="8" w:tplc="8B548AB8" w:tentative="1">
      <w:start w:val="1"/>
      <w:numFmt w:val="bullet"/>
      <w:lvlText w:val=""/>
      <w:lvlJc w:val="left"/>
      <w:pPr>
        <w:ind w:left="6480" w:hanging="360"/>
      </w:pPr>
      <w:rPr>
        <w:rFonts w:ascii="Wingdings" w:hAnsi="Wingdings" w:hint="default"/>
      </w:rPr>
    </w:lvl>
  </w:abstractNum>
  <w:abstractNum w:abstractNumId="84"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3C84996"/>
    <w:multiLevelType w:val="hybridMultilevel"/>
    <w:tmpl w:val="2940E8F6"/>
    <w:lvl w:ilvl="0" w:tplc="DE66A7A8">
      <w:start w:val="1"/>
      <w:numFmt w:val="decimal"/>
      <w:lvlText w:val="%1."/>
      <w:lvlJc w:val="left"/>
      <w:pPr>
        <w:ind w:left="720" w:hanging="360"/>
      </w:pPr>
      <w:rPr>
        <w:b w:val="0"/>
      </w:rPr>
    </w:lvl>
    <w:lvl w:ilvl="1" w:tplc="4BAA42C2" w:tentative="1">
      <w:start w:val="1"/>
      <w:numFmt w:val="lowerLetter"/>
      <w:lvlText w:val="%2."/>
      <w:lvlJc w:val="left"/>
      <w:pPr>
        <w:ind w:left="1440" w:hanging="360"/>
      </w:pPr>
    </w:lvl>
    <w:lvl w:ilvl="2" w:tplc="92149E2A" w:tentative="1">
      <w:start w:val="1"/>
      <w:numFmt w:val="lowerRoman"/>
      <w:lvlText w:val="%3."/>
      <w:lvlJc w:val="right"/>
      <w:pPr>
        <w:ind w:left="2160" w:hanging="180"/>
      </w:pPr>
    </w:lvl>
    <w:lvl w:ilvl="3" w:tplc="210C3628" w:tentative="1">
      <w:start w:val="1"/>
      <w:numFmt w:val="decimal"/>
      <w:lvlText w:val="%4."/>
      <w:lvlJc w:val="left"/>
      <w:pPr>
        <w:ind w:left="2880" w:hanging="360"/>
      </w:pPr>
    </w:lvl>
    <w:lvl w:ilvl="4" w:tplc="F002302A" w:tentative="1">
      <w:start w:val="1"/>
      <w:numFmt w:val="lowerLetter"/>
      <w:lvlText w:val="%5."/>
      <w:lvlJc w:val="left"/>
      <w:pPr>
        <w:ind w:left="3600" w:hanging="360"/>
      </w:pPr>
    </w:lvl>
    <w:lvl w:ilvl="5" w:tplc="1BA030B0" w:tentative="1">
      <w:start w:val="1"/>
      <w:numFmt w:val="lowerRoman"/>
      <w:lvlText w:val="%6."/>
      <w:lvlJc w:val="right"/>
      <w:pPr>
        <w:ind w:left="4320" w:hanging="180"/>
      </w:pPr>
    </w:lvl>
    <w:lvl w:ilvl="6" w:tplc="48704AAE" w:tentative="1">
      <w:start w:val="1"/>
      <w:numFmt w:val="decimal"/>
      <w:lvlText w:val="%7."/>
      <w:lvlJc w:val="left"/>
      <w:pPr>
        <w:ind w:left="5040" w:hanging="360"/>
      </w:pPr>
    </w:lvl>
    <w:lvl w:ilvl="7" w:tplc="43F47AA4" w:tentative="1">
      <w:start w:val="1"/>
      <w:numFmt w:val="lowerLetter"/>
      <w:lvlText w:val="%8."/>
      <w:lvlJc w:val="left"/>
      <w:pPr>
        <w:ind w:left="5760" w:hanging="360"/>
      </w:pPr>
    </w:lvl>
    <w:lvl w:ilvl="8" w:tplc="7A545BDC" w:tentative="1">
      <w:start w:val="1"/>
      <w:numFmt w:val="lowerRoman"/>
      <w:lvlText w:val="%9."/>
      <w:lvlJc w:val="right"/>
      <w:pPr>
        <w:ind w:left="6480" w:hanging="180"/>
      </w:pPr>
    </w:lvl>
  </w:abstractNum>
  <w:abstractNum w:abstractNumId="86" w15:restartNumberingAfterBreak="0">
    <w:nsid w:val="65DC644A"/>
    <w:multiLevelType w:val="hybridMultilevel"/>
    <w:tmpl w:val="69845A3C"/>
    <w:lvl w:ilvl="0" w:tplc="E59AEA3A">
      <w:start w:val="1"/>
      <w:numFmt w:val="lowerLetter"/>
      <w:lvlText w:val="%1."/>
      <w:lvlJc w:val="left"/>
      <w:pPr>
        <w:ind w:left="720" w:hanging="360"/>
      </w:pPr>
    </w:lvl>
    <w:lvl w:ilvl="1" w:tplc="4470C972">
      <w:start w:val="1"/>
      <w:numFmt w:val="lowerLetter"/>
      <w:lvlText w:val="%2."/>
      <w:lvlJc w:val="left"/>
      <w:pPr>
        <w:ind w:left="1440" w:hanging="360"/>
      </w:pPr>
    </w:lvl>
    <w:lvl w:ilvl="2" w:tplc="C596BBC8">
      <w:start w:val="1"/>
      <w:numFmt w:val="lowerLetter"/>
      <w:lvlText w:val="%3."/>
      <w:lvlJc w:val="left"/>
      <w:pPr>
        <w:ind w:left="2340" w:hanging="360"/>
      </w:pPr>
    </w:lvl>
    <w:lvl w:ilvl="3" w:tplc="8CF06CA2" w:tentative="1">
      <w:start w:val="1"/>
      <w:numFmt w:val="decimal"/>
      <w:lvlText w:val="%4."/>
      <w:lvlJc w:val="left"/>
      <w:pPr>
        <w:ind w:left="2880" w:hanging="360"/>
      </w:pPr>
    </w:lvl>
    <w:lvl w:ilvl="4" w:tplc="0E6469C2" w:tentative="1">
      <w:start w:val="1"/>
      <w:numFmt w:val="lowerLetter"/>
      <w:lvlText w:val="%5."/>
      <w:lvlJc w:val="left"/>
      <w:pPr>
        <w:ind w:left="3600" w:hanging="360"/>
      </w:pPr>
    </w:lvl>
    <w:lvl w:ilvl="5" w:tplc="94307072" w:tentative="1">
      <w:start w:val="1"/>
      <w:numFmt w:val="lowerRoman"/>
      <w:lvlText w:val="%6."/>
      <w:lvlJc w:val="right"/>
      <w:pPr>
        <w:ind w:left="4320" w:hanging="180"/>
      </w:pPr>
    </w:lvl>
    <w:lvl w:ilvl="6" w:tplc="4D841C9C" w:tentative="1">
      <w:start w:val="1"/>
      <w:numFmt w:val="decimal"/>
      <w:lvlText w:val="%7."/>
      <w:lvlJc w:val="left"/>
      <w:pPr>
        <w:ind w:left="5040" w:hanging="360"/>
      </w:pPr>
    </w:lvl>
    <w:lvl w:ilvl="7" w:tplc="DD545B1E" w:tentative="1">
      <w:start w:val="1"/>
      <w:numFmt w:val="lowerLetter"/>
      <w:lvlText w:val="%8."/>
      <w:lvlJc w:val="left"/>
      <w:pPr>
        <w:ind w:left="5760" w:hanging="360"/>
      </w:pPr>
    </w:lvl>
    <w:lvl w:ilvl="8" w:tplc="FEC8DB48" w:tentative="1">
      <w:start w:val="1"/>
      <w:numFmt w:val="lowerRoman"/>
      <w:lvlText w:val="%9."/>
      <w:lvlJc w:val="right"/>
      <w:pPr>
        <w:ind w:left="6480" w:hanging="180"/>
      </w:pPr>
    </w:lvl>
  </w:abstractNum>
  <w:abstractNum w:abstractNumId="87" w15:restartNumberingAfterBreak="0">
    <w:nsid w:val="66FF1573"/>
    <w:multiLevelType w:val="hybridMultilevel"/>
    <w:tmpl w:val="BCCC4E0C"/>
    <w:lvl w:ilvl="0" w:tplc="87F09104">
      <w:start w:val="1"/>
      <w:numFmt w:val="bullet"/>
      <w:lvlText w:val=""/>
      <w:lvlJc w:val="left"/>
      <w:pPr>
        <w:tabs>
          <w:tab w:val="num" w:pos="720"/>
        </w:tabs>
        <w:ind w:left="720" w:hanging="360"/>
      </w:pPr>
      <w:rPr>
        <w:rFonts w:ascii="Symbol" w:hAnsi="Symbol" w:hint="default"/>
        <w:sz w:val="24"/>
        <w:szCs w:val="24"/>
      </w:rPr>
    </w:lvl>
    <w:lvl w:ilvl="1" w:tplc="DD5E030A">
      <w:start w:val="6"/>
      <w:numFmt w:val="upperRoman"/>
      <w:lvlText w:val="%2."/>
      <w:lvlJc w:val="left"/>
      <w:pPr>
        <w:ind w:left="2520" w:hanging="1440"/>
      </w:pPr>
      <w:rPr>
        <w:sz w:val="32"/>
      </w:rPr>
    </w:lvl>
    <w:lvl w:ilvl="2" w:tplc="0EA40D2E">
      <w:start w:val="1"/>
      <w:numFmt w:val="bullet"/>
      <w:lvlText w:val=""/>
      <w:lvlJc w:val="left"/>
      <w:pPr>
        <w:tabs>
          <w:tab w:val="num" w:pos="2160"/>
        </w:tabs>
        <w:ind w:left="2160" w:hanging="360"/>
      </w:pPr>
      <w:rPr>
        <w:rFonts w:ascii="Symbol" w:hAnsi="Symbol" w:hint="default"/>
        <w:sz w:val="20"/>
      </w:rPr>
    </w:lvl>
    <w:lvl w:ilvl="3" w:tplc="DAEE5998">
      <w:start w:val="1"/>
      <w:numFmt w:val="bullet"/>
      <w:lvlText w:val=""/>
      <w:lvlJc w:val="left"/>
      <w:pPr>
        <w:tabs>
          <w:tab w:val="num" w:pos="2880"/>
        </w:tabs>
        <w:ind w:left="2880" w:hanging="360"/>
      </w:pPr>
      <w:rPr>
        <w:rFonts w:ascii="Symbol" w:hAnsi="Symbol" w:hint="default"/>
        <w:sz w:val="20"/>
      </w:rPr>
    </w:lvl>
    <w:lvl w:ilvl="4" w:tplc="87B0F576">
      <w:start w:val="1"/>
      <w:numFmt w:val="bullet"/>
      <w:lvlText w:val=""/>
      <w:lvlJc w:val="left"/>
      <w:pPr>
        <w:tabs>
          <w:tab w:val="num" w:pos="3600"/>
        </w:tabs>
        <w:ind w:left="3600" w:hanging="360"/>
      </w:pPr>
      <w:rPr>
        <w:rFonts w:ascii="Symbol" w:hAnsi="Symbol" w:hint="default"/>
        <w:sz w:val="20"/>
      </w:rPr>
    </w:lvl>
    <w:lvl w:ilvl="5" w:tplc="413C1086">
      <w:start w:val="1"/>
      <w:numFmt w:val="bullet"/>
      <w:lvlText w:val=""/>
      <w:lvlJc w:val="left"/>
      <w:pPr>
        <w:tabs>
          <w:tab w:val="num" w:pos="4320"/>
        </w:tabs>
        <w:ind w:left="4320" w:hanging="360"/>
      </w:pPr>
      <w:rPr>
        <w:rFonts w:ascii="Symbol" w:hAnsi="Symbol" w:hint="default"/>
        <w:sz w:val="20"/>
      </w:rPr>
    </w:lvl>
    <w:lvl w:ilvl="6" w:tplc="49280B3C">
      <w:start w:val="1"/>
      <w:numFmt w:val="bullet"/>
      <w:lvlText w:val=""/>
      <w:lvlJc w:val="left"/>
      <w:pPr>
        <w:tabs>
          <w:tab w:val="num" w:pos="5040"/>
        </w:tabs>
        <w:ind w:left="5040" w:hanging="360"/>
      </w:pPr>
      <w:rPr>
        <w:rFonts w:ascii="Symbol" w:hAnsi="Symbol" w:hint="default"/>
        <w:sz w:val="20"/>
      </w:rPr>
    </w:lvl>
    <w:lvl w:ilvl="7" w:tplc="777AF6B6">
      <w:start w:val="1"/>
      <w:numFmt w:val="bullet"/>
      <w:lvlText w:val=""/>
      <w:lvlJc w:val="left"/>
      <w:pPr>
        <w:tabs>
          <w:tab w:val="num" w:pos="5760"/>
        </w:tabs>
        <w:ind w:left="5760" w:hanging="360"/>
      </w:pPr>
      <w:rPr>
        <w:rFonts w:ascii="Symbol" w:hAnsi="Symbol" w:hint="default"/>
        <w:sz w:val="20"/>
      </w:rPr>
    </w:lvl>
    <w:lvl w:ilvl="8" w:tplc="6602B9DC">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93263DB"/>
    <w:multiLevelType w:val="hybridMultilevel"/>
    <w:tmpl w:val="4DA2BADC"/>
    <w:lvl w:ilvl="0" w:tplc="B0765336">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69C03915"/>
    <w:multiLevelType w:val="multilevel"/>
    <w:tmpl w:val="1398062C"/>
    <w:lvl w:ilvl="0">
      <w:start w:val="1"/>
      <w:numFmt w:val="bullet"/>
      <w:lvlText w:val=""/>
      <w:lvlJc w:val="left"/>
      <w:pPr>
        <w:ind w:left="1080" w:hanging="360"/>
      </w:pPr>
      <w:rPr>
        <w:rFonts w:ascii="Symbol" w:hAnsi="Symbol" w:hint="default"/>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6C107945"/>
    <w:multiLevelType w:val="multilevel"/>
    <w:tmpl w:val="FF108E98"/>
    <w:styleLink w:val="StyleNumberedLeft25Hanging075"/>
    <w:lvl w:ilvl="0">
      <w:start w:val="1"/>
      <w:numFmt w:val="decimal"/>
      <w:lvlText w:val="%1."/>
      <w:lvlJc w:val="left"/>
      <w:pPr>
        <w:ind w:left="1080" w:hanging="720"/>
      </w:pPr>
      <w:rPr>
        <w:sz w:val="24"/>
      </w:rPr>
    </w:lvl>
    <w:lvl w:ilvl="1">
      <w:start w:val="1"/>
      <w:numFmt w:val="lowerLetter"/>
      <w:lvlText w:val="%2."/>
      <w:lvlJc w:val="left"/>
      <w:pPr>
        <w:ind w:left="1800" w:hanging="720"/>
      </w:pPr>
    </w:lvl>
    <w:lvl w:ilvl="2">
      <w:start w:val="1"/>
      <w:numFmt w:val="lowerRoman"/>
      <w:lvlText w:val="%3."/>
      <w:lvlJc w:val="right"/>
      <w:pPr>
        <w:ind w:left="2520" w:hanging="720"/>
      </w:pPr>
    </w:lvl>
    <w:lvl w:ilvl="3">
      <w:start w:val="1"/>
      <w:numFmt w:val="decimal"/>
      <w:lvlText w:val="%4."/>
      <w:lvlJc w:val="left"/>
      <w:pPr>
        <w:ind w:left="3240" w:hanging="720"/>
      </w:pPr>
    </w:lvl>
    <w:lvl w:ilvl="4">
      <w:start w:val="1"/>
      <w:numFmt w:val="lowerLetter"/>
      <w:lvlText w:val="%5."/>
      <w:lvlJc w:val="left"/>
      <w:pPr>
        <w:ind w:left="3960" w:hanging="720"/>
      </w:pPr>
    </w:lvl>
    <w:lvl w:ilvl="5">
      <w:start w:val="1"/>
      <w:numFmt w:val="lowerRoman"/>
      <w:lvlText w:val="%6."/>
      <w:lvlJc w:val="right"/>
      <w:pPr>
        <w:ind w:left="4680" w:hanging="720"/>
      </w:pPr>
    </w:lvl>
    <w:lvl w:ilvl="6">
      <w:start w:val="1"/>
      <w:numFmt w:val="decimal"/>
      <w:lvlText w:val="%7."/>
      <w:lvlJc w:val="left"/>
      <w:pPr>
        <w:ind w:left="5400" w:hanging="720"/>
      </w:pPr>
    </w:lvl>
    <w:lvl w:ilvl="7">
      <w:start w:val="1"/>
      <w:numFmt w:val="lowerLetter"/>
      <w:lvlText w:val="%8."/>
      <w:lvlJc w:val="left"/>
      <w:pPr>
        <w:ind w:left="6120" w:hanging="720"/>
      </w:pPr>
    </w:lvl>
    <w:lvl w:ilvl="8">
      <w:start w:val="1"/>
      <w:numFmt w:val="lowerRoman"/>
      <w:lvlText w:val="%9."/>
      <w:lvlJc w:val="right"/>
      <w:pPr>
        <w:ind w:left="6840" w:hanging="720"/>
      </w:pPr>
    </w:lvl>
  </w:abstractNum>
  <w:abstractNum w:abstractNumId="91" w15:restartNumberingAfterBreak="0">
    <w:nsid w:val="6F75326B"/>
    <w:multiLevelType w:val="hybridMultilevel"/>
    <w:tmpl w:val="FF9EEF38"/>
    <w:lvl w:ilvl="0" w:tplc="B0765336">
      <w:start w:val="1"/>
      <w:numFmt w:val="bullet"/>
      <w:lvlText w:val="o"/>
      <w:lvlJc w:val="left"/>
      <w:pPr>
        <w:ind w:left="1440" w:hanging="360"/>
      </w:pPr>
      <w:rPr>
        <w:rFonts w:ascii="Courier New" w:hAnsi="Courier New" w:hint="default"/>
      </w:rPr>
    </w:lvl>
    <w:lvl w:ilvl="1" w:tplc="9CA84738">
      <w:start w:val="1"/>
      <w:numFmt w:val="bullet"/>
      <w:lvlText w:val=""/>
      <w:lvlJc w:val="left"/>
      <w:pPr>
        <w:ind w:left="2160" w:hanging="360"/>
      </w:pPr>
      <w:rPr>
        <w:rFonts w:ascii="Symbol" w:hAnsi="Symbol" w:hint="default"/>
        <w:sz w:val="20"/>
      </w:rPr>
    </w:lvl>
    <w:lvl w:ilvl="2" w:tplc="90A45A90">
      <w:start w:val="1"/>
      <w:numFmt w:val="bullet"/>
      <w:lvlText w:val=""/>
      <w:lvlJc w:val="left"/>
      <w:pPr>
        <w:ind w:left="2880" w:hanging="360"/>
      </w:pPr>
      <w:rPr>
        <w:rFonts w:ascii="Wingdings" w:hAnsi="Wingdings" w:hint="default"/>
      </w:rPr>
    </w:lvl>
    <w:lvl w:ilvl="3" w:tplc="99306BBA" w:tentative="1">
      <w:start w:val="1"/>
      <w:numFmt w:val="bullet"/>
      <w:lvlText w:val=""/>
      <w:lvlJc w:val="left"/>
      <w:pPr>
        <w:ind w:left="3600" w:hanging="360"/>
      </w:pPr>
      <w:rPr>
        <w:rFonts w:ascii="Symbol" w:hAnsi="Symbol" w:hint="default"/>
      </w:rPr>
    </w:lvl>
    <w:lvl w:ilvl="4" w:tplc="562AF378" w:tentative="1">
      <w:start w:val="1"/>
      <w:numFmt w:val="bullet"/>
      <w:lvlText w:val="o"/>
      <w:lvlJc w:val="left"/>
      <w:pPr>
        <w:ind w:left="4320" w:hanging="360"/>
      </w:pPr>
      <w:rPr>
        <w:rFonts w:ascii="Courier New" w:hAnsi="Courier New" w:hint="default"/>
      </w:rPr>
    </w:lvl>
    <w:lvl w:ilvl="5" w:tplc="EB6292E2" w:tentative="1">
      <w:start w:val="1"/>
      <w:numFmt w:val="bullet"/>
      <w:lvlText w:val=""/>
      <w:lvlJc w:val="left"/>
      <w:pPr>
        <w:ind w:left="5040" w:hanging="360"/>
      </w:pPr>
      <w:rPr>
        <w:rFonts w:ascii="Wingdings" w:hAnsi="Wingdings" w:hint="default"/>
      </w:rPr>
    </w:lvl>
    <w:lvl w:ilvl="6" w:tplc="57364C1A" w:tentative="1">
      <w:start w:val="1"/>
      <w:numFmt w:val="bullet"/>
      <w:lvlText w:val=""/>
      <w:lvlJc w:val="left"/>
      <w:pPr>
        <w:ind w:left="5760" w:hanging="360"/>
      </w:pPr>
      <w:rPr>
        <w:rFonts w:ascii="Symbol" w:hAnsi="Symbol" w:hint="default"/>
      </w:rPr>
    </w:lvl>
    <w:lvl w:ilvl="7" w:tplc="1A7660A8" w:tentative="1">
      <w:start w:val="1"/>
      <w:numFmt w:val="bullet"/>
      <w:lvlText w:val="o"/>
      <w:lvlJc w:val="left"/>
      <w:pPr>
        <w:ind w:left="6480" w:hanging="360"/>
      </w:pPr>
      <w:rPr>
        <w:rFonts w:ascii="Courier New" w:hAnsi="Courier New" w:hint="default"/>
      </w:rPr>
    </w:lvl>
    <w:lvl w:ilvl="8" w:tplc="81E6CB38" w:tentative="1">
      <w:start w:val="1"/>
      <w:numFmt w:val="bullet"/>
      <w:lvlText w:val=""/>
      <w:lvlJc w:val="left"/>
      <w:pPr>
        <w:ind w:left="7200" w:hanging="360"/>
      </w:pPr>
      <w:rPr>
        <w:rFonts w:ascii="Wingdings" w:hAnsi="Wingdings" w:hint="default"/>
      </w:rPr>
    </w:lvl>
  </w:abstractNum>
  <w:abstractNum w:abstractNumId="92" w15:restartNumberingAfterBreak="0">
    <w:nsid w:val="6F7708F2"/>
    <w:multiLevelType w:val="hybridMultilevel"/>
    <w:tmpl w:val="ADB0A7D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AE1E3E"/>
    <w:multiLevelType w:val="hybridMultilevel"/>
    <w:tmpl w:val="2AE60D46"/>
    <w:lvl w:ilvl="0" w:tplc="BAE460F6">
      <w:start w:val="1"/>
      <w:numFmt w:val="decimal"/>
      <w:pStyle w:val="HeadingNew1"/>
      <w:lvlText w:val="%1."/>
      <w:lvlJc w:val="left"/>
      <w:pPr>
        <w:ind w:left="990" w:hanging="360"/>
      </w:pPr>
      <w:rPr>
        <w:b/>
        <w:color w:val="auto"/>
      </w:rPr>
    </w:lvl>
    <w:lvl w:ilvl="1" w:tplc="365A68FA">
      <w:start w:val="1"/>
      <w:numFmt w:val="lowerLetter"/>
      <w:lvlText w:val="%2."/>
      <w:lvlJc w:val="left"/>
      <w:pPr>
        <w:ind w:left="1440" w:hanging="360"/>
      </w:pPr>
      <w:rPr>
        <w:b/>
      </w:rPr>
    </w:lvl>
    <w:lvl w:ilvl="2" w:tplc="C73AB31C" w:tentative="1">
      <w:start w:val="1"/>
      <w:numFmt w:val="lowerRoman"/>
      <w:lvlText w:val="%3."/>
      <w:lvlJc w:val="right"/>
      <w:pPr>
        <w:ind w:left="2160" w:hanging="180"/>
      </w:pPr>
    </w:lvl>
    <w:lvl w:ilvl="3" w:tplc="D6F62436" w:tentative="1">
      <w:start w:val="1"/>
      <w:numFmt w:val="decimal"/>
      <w:lvlText w:val="%4."/>
      <w:lvlJc w:val="left"/>
      <w:pPr>
        <w:ind w:left="2880" w:hanging="360"/>
      </w:pPr>
    </w:lvl>
    <w:lvl w:ilvl="4" w:tplc="B576F966" w:tentative="1">
      <w:start w:val="1"/>
      <w:numFmt w:val="lowerLetter"/>
      <w:lvlText w:val="%5."/>
      <w:lvlJc w:val="left"/>
      <w:pPr>
        <w:ind w:left="3600" w:hanging="360"/>
      </w:pPr>
    </w:lvl>
    <w:lvl w:ilvl="5" w:tplc="574A164E" w:tentative="1">
      <w:start w:val="1"/>
      <w:numFmt w:val="lowerRoman"/>
      <w:lvlText w:val="%6."/>
      <w:lvlJc w:val="right"/>
      <w:pPr>
        <w:ind w:left="4320" w:hanging="180"/>
      </w:pPr>
    </w:lvl>
    <w:lvl w:ilvl="6" w:tplc="1792AE76" w:tentative="1">
      <w:start w:val="1"/>
      <w:numFmt w:val="decimal"/>
      <w:lvlText w:val="%7."/>
      <w:lvlJc w:val="left"/>
      <w:pPr>
        <w:ind w:left="5040" w:hanging="360"/>
      </w:pPr>
    </w:lvl>
    <w:lvl w:ilvl="7" w:tplc="6708201A" w:tentative="1">
      <w:start w:val="1"/>
      <w:numFmt w:val="lowerLetter"/>
      <w:lvlText w:val="%8."/>
      <w:lvlJc w:val="left"/>
      <w:pPr>
        <w:ind w:left="5760" w:hanging="360"/>
      </w:pPr>
    </w:lvl>
    <w:lvl w:ilvl="8" w:tplc="F3FA5F3E" w:tentative="1">
      <w:start w:val="1"/>
      <w:numFmt w:val="lowerRoman"/>
      <w:lvlText w:val="%9."/>
      <w:lvlJc w:val="right"/>
      <w:pPr>
        <w:ind w:left="6480" w:hanging="180"/>
      </w:pPr>
    </w:lvl>
  </w:abstractNum>
  <w:abstractNum w:abstractNumId="94" w15:restartNumberingAfterBreak="0">
    <w:nsid w:val="72FA3F75"/>
    <w:multiLevelType w:val="hybridMultilevel"/>
    <w:tmpl w:val="6C126C66"/>
    <w:lvl w:ilvl="0" w:tplc="322401C4">
      <w:start w:val="1"/>
      <w:numFmt w:val="bullet"/>
      <w:lvlText w:val=""/>
      <w:lvlJc w:val="left"/>
      <w:pPr>
        <w:ind w:left="2160" w:hanging="360"/>
      </w:pPr>
      <w:rPr>
        <w:rFonts w:ascii="Symbol" w:hAnsi="Symbol" w:hint="default"/>
      </w:rPr>
    </w:lvl>
    <w:lvl w:ilvl="1" w:tplc="24B20AC2" w:tentative="1">
      <w:start w:val="1"/>
      <w:numFmt w:val="bullet"/>
      <w:lvlText w:val="o"/>
      <w:lvlJc w:val="left"/>
      <w:pPr>
        <w:ind w:left="2880" w:hanging="360"/>
      </w:pPr>
      <w:rPr>
        <w:rFonts w:ascii="Courier New" w:hAnsi="Courier New" w:hint="default"/>
      </w:rPr>
    </w:lvl>
    <w:lvl w:ilvl="2" w:tplc="106C6416" w:tentative="1">
      <w:start w:val="1"/>
      <w:numFmt w:val="bullet"/>
      <w:lvlText w:val=""/>
      <w:lvlJc w:val="left"/>
      <w:pPr>
        <w:ind w:left="3600" w:hanging="360"/>
      </w:pPr>
      <w:rPr>
        <w:rFonts w:ascii="Wingdings" w:hAnsi="Wingdings" w:hint="default"/>
      </w:rPr>
    </w:lvl>
    <w:lvl w:ilvl="3" w:tplc="1B525968" w:tentative="1">
      <w:start w:val="1"/>
      <w:numFmt w:val="bullet"/>
      <w:lvlText w:val=""/>
      <w:lvlJc w:val="left"/>
      <w:pPr>
        <w:ind w:left="4320" w:hanging="360"/>
      </w:pPr>
      <w:rPr>
        <w:rFonts w:ascii="Symbol" w:hAnsi="Symbol" w:hint="default"/>
      </w:rPr>
    </w:lvl>
    <w:lvl w:ilvl="4" w:tplc="524EFD0E" w:tentative="1">
      <w:start w:val="1"/>
      <w:numFmt w:val="bullet"/>
      <w:lvlText w:val="o"/>
      <w:lvlJc w:val="left"/>
      <w:pPr>
        <w:ind w:left="5040" w:hanging="360"/>
      </w:pPr>
      <w:rPr>
        <w:rFonts w:ascii="Courier New" w:hAnsi="Courier New" w:hint="default"/>
      </w:rPr>
    </w:lvl>
    <w:lvl w:ilvl="5" w:tplc="C2AE3DF6" w:tentative="1">
      <w:start w:val="1"/>
      <w:numFmt w:val="bullet"/>
      <w:lvlText w:val=""/>
      <w:lvlJc w:val="left"/>
      <w:pPr>
        <w:ind w:left="5760" w:hanging="360"/>
      </w:pPr>
      <w:rPr>
        <w:rFonts w:ascii="Wingdings" w:hAnsi="Wingdings" w:hint="default"/>
      </w:rPr>
    </w:lvl>
    <w:lvl w:ilvl="6" w:tplc="852C71B2" w:tentative="1">
      <w:start w:val="1"/>
      <w:numFmt w:val="bullet"/>
      <w:lvlText w:val=""/>
      <w:lvlJc w:val="left"/>
      <w:pPr>
        <w:ind w:left="6480" w:hanging="360"/>
      </w:pPr>
      <w:rPr>
        <w:rFonts w:ascii="Symbol" w:hAnsi="Symbol" w:hint="default"/>
      </w:rPr>
    </w:lvl>
    <w:lvl w:ilvl="7" w:tplc="2A9C1B1A" w:tentative="1">
      <w:start w:val="1"/>
      <w:numFmt w:val="bullet"/>
      <w:lvlText w:val="o"/>
      <w:lvlJc w:val="left"/>
      <w:pPr>
        <w:ind w:left="7200" w:hanging="360"/>
      </w:pPr>
      <w:rPr>
        <w:rFonts w:ascii="Courier New" w:hAnsi="Courier New" w:hint="default"/>
      </w:rPr>
    </w:lvl>
    <w:lvl w:ilvl="8" w:tplc="27D8E882" w:tentative="1">
      <w:start w:val="1"/>
      <w:numFmt w:val="bullet"/>
      <w:lvlText w:val=""/>
      <w:lvlJc w:val="left"/>
      <w:pPr>
        <w:ind w:left="7920" w:hanging="360"/>
      </w:pPr>
      <w:rPr>
        <w:rFonts w:ascii="Wingdings" w:hAnsi="Wingdings" w:hint="default"/>
      </w:rPr>
    </w:lvl>
  </w:abstractNum>
  <w:abstractNum w:abstractNumId="95"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79C7490"/>
    <w:multiLevelType w:val="hybridMultilevel"/>
    <w:tmpl w:val="23C6D7CC"/>
    <w:lvl w:ilvl="0" w:tplc="05E0B638">
      <w:start w:val="1"/>
      <w:numFmt w:val="bullet"/>
      <w:lvlText w:val=""/>
      <w:lvlJc w:val="left"/>
      <w:pPr>
        <w:ind w:left="720" w:hanging="360"/>
      </w:pPr>
      <w:rPr>
        <w:rFonts w:ascii="Symbol" w:hAnsi="Symbol" w:hint="default"/>
      </w:rPr>
    </w:lvl>
    <w:lvl w:ilvl="1" w:tplc="F53488C4" w:tentative="1">
      <w:start w:val="1"/>
      <w:numFmt w:val="bullet"/>
      <w:lvlText w:val="o"/>
      <w:lvlJc w:val="left"/>
      <w:pPr>
        <w:ind w:left="1440" w:hanging="360"/>
      </w:pPr>
      <w:rPr>
        <w:rFonts w:ascii="Courier New" w:hAnsi="Courier New" w:hint="default"/>
      </w:rPr>
    </w:lvl>
    <w:lvl w:ilvl="2" w:tplc="5218FD5A" w:tentative="1">
      <w:start w:val="1"/>
      <w:numFmt w:val="bullet"/>
      <w:lvlText w:val=""/>
      <w:lvlJc w:val="left"/>
      <w:pPr>
        <w:ind w:left="2160" w:hanging="360"/>
      </w:pPr>
      <w:rPr>
        <w:rFonts w:ascii="Wingdings" w:hAnsi="Wingdings" w:hint="default"/>
      </w:rPr>
    </w:lvl>
    <w:lvl w:ilvl="3" w:tplc="05366C1A" w:tentative="1">
      <w:start w:val="1"/>
      <w:numFmt w:val="bullet"/>
      <w:lvlText w:val=""/>
      <w:lvlJc w:val="left"/>
      <w:pPr>
        <w:ind w:left="2880" w:hanging="360"/>
      </w:pPr>
      <w:rPr>
        <w:rFonts w:ascii="Symbol" w:hAnsi="Symbol" w:hint="default"/>
      </w:rPr>
    </w:lvl>
    <w:lvl w:ilvl="4" w:tplc="A59AA466" w:tentative="1">
      <w:start w:val="1"/>
      <w:numFmt w:val="bullet"/>
      <w:lvlText w:val="o"/>
      <w:lvlJc w:val="left"/>
      <w:pPr>
        <w:ind w:left="3600" w:hanging="360"/>
      </w:pPr>
      <w:rPr>
        <w:rFonts w:ascii="Courier New" w:hAnsi="Courier New" w:hint="default"/>
      </w:rPr>
    </w:lvl>
    <w:lvl w:ilvl="5" w:tplc="62D4C6E2" w:tentative="1">
      <w:start w:val="1"/>
      <w:numFmt w:val="bullet"/>
      <w:lvlText w:val=""/>
      <w:lvlJc w:val="left"/>
      <w:pPr>
        <w:ind w:left="4320" w:hanging="360"/>
      </w:pPr>
      <w:rPr>
        <w:rFonts w:ascii="Wingdings" w:hAnsi="Wingdings" w:hint="default"/>
      </w:rPr>
    </w:lvl>
    <w:lvl w:ilvl="6" w:tplc="3F0CFADA" w:tentative="1">
      <w:start w:val="1"/>
      <w:numFmt w:val="bullet"/>
      <w:lvlText w:val=""/>
      <w:lvlJc w:val="left"/>
      <w:pPr>
        <w:ind w:left="5040" w:hanging="360"/>
      </w:pPr>
      <w:rPr>
        <w:rFonts w:ascii="Symbol" w:hAnsi="Symbol" w:hint="default"/>
      </w:rPr>
    </w:lvl>
    <w:lvl w:ilvl="7" w:tplc="3FB0C9EE" w:tentative="1">
      <w:start w:val="1"/>
      <w:numFmt w:val="bullet"/>
      <w:lvlText w:val="o"/>
      <w:lvlJc w:val="left"/>
      <w:pPr>
        <w:ind w:left="5760" w:hanging="360"/>
      </w:pPr>
      <w:rPr>
        <w:rFonts w:ascii="Courier New" w:hAnsi="Courier New" w:hint="default"/>
      </w:rPr>
    </w:lvl>
    <w:lvl w:ilvl="8" w:tplc="3E5E04DA" w:tentative="1">
      <w:start w:val="1"/>
      <w:numFmt w:val="bullet"/>
      <w:lvlText w:val=""/>
      <w:lvlJc w:val="left"/>
      <w:pPr>
        <w:ind w:left="6480" w:hanging="360"/>
      </w:pPr>
      <w:rPr>
        <w:rFonts w:ascii="Wingdings" w:hAnsi="Wingdings" w:hint="default"/>
      </w:rPr>
    </w:lvl>
  </w:abstractNum>
  <w:abstractNum w:abstractNumId="97" w15:restartNumberingAfterBreak="0">
    <w:nsid w:val="7C150CE5"/>
    <w:multiLevelType w:val="hybridMultilevel"/>
    <w:tmpl w:val="D7C40FFE"/>
    <w:lvl w:ilvl="0" w:tplc="575AA740">
      <w:start w:val="1"/>
      <w:numFmt w:val="bullet"/>
      <w:lvlText w:val=""/>
      <w:lvlJc w:val="left"/>
      <w:pPr>
        <w:ind w:left="1800" w:hanging="360"/>
      </w:pPr>
      <w:rPr>
        <w:rFonts w:ascii="Symbol" w:hAnsi="Symbol" w:hint="default"/>
      </w:rPr>
    </w:lvl>
    <w:lvl w:ilvl="1" w:tplc="BC06A71E" w:tentative="1">
      <w:start w:val="1"/>
      <w:numFmt w:val="bullet"/>
      <w:lvlText w:val="o"/>
      <w:lvlJc w:val="left"/>
      <w:pPr>
        <w:ind w:left="2520" w:hanging="360"/>
      </w:pPr>
      <w:rPr>
        <w:rFonts w:ascii="Courier New" w:hAnsi="Courier New" w:hint="default"/>
      </w:rPr>
    </w:lvl>
    <w:lvl w:ilvl="2" w:tplc="B68497A8" w:tentative="1">
      <w:start w:val="1"/>
      <w:numFmt w:val="bullet"/>
      <w:lvlText w:val=""/>
      <w:lvlJc w:val="left"/>
      <w:pPr>
        <w:ind w:left="3240" w:hanging="360"/>
      </w:pPr>
      <w:rPr>
        <w:rFonts w:ascii="Wingdings" w:hAnsi="Wingdings" w:hint="default"/>
      </w:rPr>
    </w:lvl>
    <w:lvl w:ilvl="3" w:tplc="AA504832" w:tentative="1">
      <w:start w:val="1"/>
      <w:numFmt w:val="bullet"/>
      <w:lvlText w:val=""/>
      <w:lvlJc w:val="left"/>
      <w:pPr>
        <w:ind w:left="3960" w:hanging="360"/>
      </w:pPr>
      <w:rPr>
        <w:rFonts w:ascii="Symbol" w:hAnsi="Symbol" w:hint="default"/>
      </w:rPr>
    </w:lvl>
    <w:lvl w:ilvl="4" w:tplc="20607874" w:tentative="1">
      <w:start w:val="1"/>
      <w:numFmt w:val="bullet"/>
      <w:lvlText w:val="o"/>
      <w:lvlJc w:val="left"/>
      <w:pPr>
        <w:ind w:left="4680" w:hanging="360"/>
      </w:pPr>
      <w:rPr>
        <w:rFonts w:ascii="Courier New" w:hAnsi="Courier New" w:hint="default"/>
      </w:rPr>
    </w:lvl>
    <w:lvl w:ilvl="5" w:tplc="6688F668" w:tentative="1">
      <w:start w:val="1"/>
      <w:numFmt w:val="bullet"/>
      <w:lvlText w:val=""/>
      <w:lvlJc w:val="left"/>
      <w:pPr>
        <w:ind w:left="5400" w:hanging="360"/>
      </w:pPr>
      <w:rPr>
        <w:rFonts w:ascii="Wingdings" w:hAnsi="Wingdings" w:hint="default"/>
      </w:rPr>
    </w:lvl>
    <w:lvl w:ilvl="6" w:tplc="9190AEF4" w:tentative="1">
      <w:start w:val="1"/>
      <w:numFmt w:val="bullet"/>
      <w:lvlText w:val=""/>
      <w:lvlJc w:val="left"/>
      <w:pPr>
        <w:ind w:left="6120" w:hanging="360"/>
      </w:pPr>
      <w:rPr>
        <w:rFonts w:ascii="Symbol" w:hAnsi="Symbol" w:hint="default"/>
      </w:rPr>
    </w:lvl>
    <w:lvl w:ilvl="7" w:tplc="44141BCC" w:tentative="1">
      <w:start w:val="1"/>
      <w:numFmt w:val="bullet"/>
      <w:lvlText w:val="o"/>
      <w:lvlJc w:val="left"/>
      <w:pPr>
        <w:ind w:left="6840" w:hanging="360"/>
      </w:pPr>
      <w:rPr>
        <w:rFonts w:ascii="Courier New" w:hAnsi="Courier New" w:hint="default"/>
      </w:rPr>
    </w:lvl>
    <w:lvl w:ilvl="8" w:tplc="D3D2C498" w:tentative="1">
      <w:start w:val="1"/>
      <w:numFmt w:val="bullet"/>
      <w:lvlText w:val=""/>
      <w:lvlJc w:val="left"/>
      <w:pPr>
        <w:ind w:left="7560" w:hanging="360"/>
      </w:pPr>
      <w:rPr>
        <w:rFonts w:ascii="Wingdings" w:hAnsi="Wingdings" w:hint="default"/>
      </w:rPr>
    </w:lvl>
  </w:abstractNum>
  <w:abstractNum w:abstractNumId="98" w15:restartNumberingAfterBreak="0">
    <w:nsid w:val="7FD5684D"/>
    <w:multiLevelType w:val="multilevel"/>
    <w:tmpl w:val="D50CA5BC"/>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ahoma" w:hAnsi="Tahoma" w:hint="default"/>
        <w:b w:val="0"/>
        <w:bCs/>
        <w:i w:val="0"/>
        <w:iCs/>
        <w:color w:val="242424"/>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E54B4C"/>
    <w:multiLevelType w:val="hybridMultilevel"/>
    <w:tmpl w:val="C3EE04E2"/>
    <w:lvl w:ilvl="0" w:tplc="F056D8F8">
      <w:start w:val="1"/>
      <w:numFmt w:val="decimal"/>
      <w:lvlText w:val="%1."/>
      <w:lvlJc w:val="left"/>
      <w:pPr>
        <w:ind w:left="1080" w:hanging="360"/>
      </w:pPr>
      <w:rPr>
        <w:rFonts w:ascii="Tahoma" w:hAnsi="Tahoma" w:hint="default"/>
        <w:b w:val="0"/>
        <w:bCs w:val="0"/>
        <w:i w:val="0"/>
        <w:iCs w:val="0"/>
        <w:sz w:val="24"/>
        <w:szCs w:val="24"/>
      </w:rPr>
    </w:lvl>
    <w:lvl w:ilvl="1" w:tplc="5DE695EA">
      <w:start w:val="1"/>
      <w:numFmt w:val="lowerLetter"/>
      <w:lvlText w:val="%2."/>
      <w:lvlJc w:val="left"/>
      <w:pPr>
        <w:ind w:left="1800" w:hanging="360"/>
      </w:pPr>
    </w:lvl>
    <w:lvl w:ilvl="2" w:tplc="C62AD24C" w:tentative="1">
      <w:start w:val="1"/>
      <w:numFmt w:val="lowerRoman"/>
      <w:lvlText w:val="%3."/>
      <w:lvlJc w:val="right"/>
      <w:pPr>
        <w:ind w:left="2520" w:hanging="180"/>
      </w:pPr>
    </w:lvl>
    <w:lvl w:ilvl="3" w:tplc="43F452EA" w:tentative="1">
      <w:start w:val="1"/>
      <w:numFmt w:val="decimal"/>
      <w:lvlText w:val="%4."/>
      <w:lvlJc w:val="left"/>
      <w:pPr>
        <w:ind w:left="3240" w:hanging="360"/>
      </w:pPr>
    </w:lvl>
    <w:lvl w:ilvl="4" w:tplc="4B0EE91A" w:tentative="1">
      <w:start w:val="1"/>
      <w:numFmt w:val="lowerLetter"/>
      <w:lvlText w:val="%5."/>
      <w:lvlJc w:val="left"/>
      <w:pPr>
        <w:ind w:left="3960" w:hanging="360"/>
      </w:pPr>
    </w:lvl>
    <w:lvl w:ilvl="5" w:tplc="3280ACAA" w:tentative="1">
      <w:start w:val="1"/>
      <w:numFmt w:val="lowerRoman"/>
      <w:lvlText w:val="%6."/>
      <w:lvlJc w:val="right"/>
      <w:pPr>
        <w:ind w:left="4680" w:hanging="180"/>
      </w:pPr>
    </w:lvl>
    <w:lvl w:ilvl="6" w:tplc="7444CC50" w:tentative="1">
      <w:start w:val="1"/>
      <w:numFmt w:val="decimal"/>
      <w:lvlText w:val="%7."/>
      <w:lvlJc w:val="left"/>
      <w:pPr>
        <w:ind w:left="5400" w:hanging="360"/>
      </w:pPr>
    </w:lvl>
    <w:lvl w:ilvl="7" w:tplc="D49C056C" w:tentative="1">
      <w:start w:val="1"/>
      <w:numFmt w:val="lowerLetter"/>
      <w:lvlText w:val="%8."/>
      <w:lvlJc w:val="left"/>
      <w:pPr>
        <w:ind w:left="6120" w:hanging="360"/>
      </w:pPr>
    </w:lvl>
    <w:lvl w:ilvl="8" w:tplc="522A6BF2" w:tentative="1">
      <w:start w:val="1"/>
      <w:numFmt w:val="lowerRoman"/>
      <w:lvlText w:val="%9."/>
      <w:lvlJc w:val="right"/>
      <w:pPr>
        <w:ind w:left="6840" w:hanging="180"/>
      </w:pPr>
    </w:lvl>
  </w:abstractNum>
  <w:num w:numId="1" w16cid:durableId="1294553493">
    <w:abstractNumId w:val="5"/>
  </w:num>
  <w:num w:numId="2" w16cid:durableId="2122607636">
    <w:abstractNumId w:val="3"/>
  </w:num>
  <w:num w:numId="3" w16cid:durableId="1998533545">
    <w:abstractNumId w:val="90"/>
  </w:num>
  <w:num w:numId="4" w16cid:durableId="1928027955">
    <w:abstractNumId w:val="84"/>
  </w:num>
  <w:num w:numId="5" w16cid:durableId="1374960280">
    <w:abstractNumId w:val="49"/>
  </w:num>
  <w:num w:numId="6" w16cid:durableId="101536201">
    <w:abstractNumId w:val="96"/>
  </w:num>
  <w:num w:numId="7" w16cid:durableId="314337568">
    <w:abstractNumId w:val="17"/>
  </w:num>
  <w:num w:numId="8" w16cid:durableId="1432821712">
    <w:abstractNumId w:val="83"/>
  </w:num>
  <w:num w:numId="9" w16cid:durableId="842553251">
    <w:abstractNumId w:val="13"/>
  </w:num>
  <w:num w:numId="10" w16cid:durableId="1154683687">
    <w:abstractNumId w:val="43"/>
  </w:num>
  <w:num w:numId="11" w16cid:durableId="1148785204">
    <w:abstractNumId w:val="42"/>
  </w:num>
  <w:num w:numId="12" w16cid:durableId="179007202">
    <w:abstractNumId w:val="76"/>
  </w:num>
  <w:num w:numId="13" w16cid:durableId="1198589554">
    <w:abstractNumId w:val="57"/>
  </w:num>
  <w:num w:numId="14" w16cid:durableId="777069656">
    <w:abstractNumId w:val="45"/>
  </w:num>
  <w:num w:numId="15" w16cid:durableId="1011835622">
    <w:abstractNumId w:val="50"/>
  </w:num>
  <w:num w:numId="16" w16cid:durableId="850022999">
    <w:abstractNumId w:val="48"/>
  </w:num>
  <w:num w:numId="17" w16cid:durableId="36125900">
    <w:abstractNumId w:val="85"/>
  </w:num>
  <w:num w:numId="18" w16cid:durableId="2126579679">
    <w:abstractNumId w:val="12"/>
  </w:num>
  <w:num w:numId="19" w16cid:durableId="1432624357">
    <w:abstractNumId w:val="9"/>
  </w:num>
  <w:num w:numId="20" w16cid:durableId="215514059">
    <w:abstractNumId w:val="77"/>
  </w:num>
  <w:num w:numId="21" w16cid:durableId="1985813045">
    <w:abstractNumId w:val="67"/>
  </w:num>
  <w:num w:numId="22" w16cid:durableId="1006205520">
    <w:abstractNumId w:val="60"/>
  </w:num>
  <w:num w:numId="23" w16cid:durableId="1379158843">
    <w:abstractNumId w:val="56"/>
  </w:num>
  <w:num w:numId="24" w16cid:durableId="142282475">
    <w:abstractNumId w:val="91"/>
  </w:num>
  <w:num w:numId="25" w16cid:durableId="1656445594">
    <w:abstractNumId w:val="47"/>
  </w:num>
  <w:num w:numId="26" w16cid:durableId="22365530">
    <w:abstractNumId w:val="86"/>
  </w:num>
  <w:num w:numId="27" w16cid:durableId="1292710732">
    <w:abstractNumId w:val="1"/>
  </w:num>
  <w:num w:numId="28" w16cid:durableId="1812212499">
    <w:abstractNumId w:val="93"/>
  </w:num>
  <w:num w:numId="29" w16cid:durableId="338000197">
    <w:abstractNumId w:val="28"/>
  </w:num>
  <w:num w:numId="30" w16cid:durableId="1105728220">
    <w:abstractNumId w:val="36"/>
  </w:num>
  <w:num w:numId="31" w16cid:durableId="940066995">
    <w:abstractNumId w:val="32"/>
  </w:num>
  <w:num w:numId="32" w16cid:durableId="515273076">
    <w:abstractNumId w:val="29"/>
  </w:num>
  <w:num w:numId="33" w16cid:durableId="1738287604">
    <w:abstractNumId w:val="52"/>
  </w:num>
  <w:num w:numId="34" w16cid:durableId="658579094">
    <w:abstractNumId w:val="19"/>
  </w:num>
  <w:num w:numId="35" w16cid:durableId="1295333617">
    <w:abstractNumId w:val="71"/>
  </w:num>
  <w:num w:numId="36" w16cid:durableId="390495430">
    <w:abstractNumId w:val="87"/>
    <w:lvlOverride w:ilvl="0"/>
    <w:lvlOverride w:ilvl="1">
      <w:startOverride w:val="6"/>
    </w:lvlOverride>
    <w:lvlOverride w:ilvl="2"/>
    <w:lvlOverride w:ilvl="3"/>
    <w:lvlOverride w:ilvl="4"/>
    <w:lvlOverride w:ilvl="5"/>
    <w:lvlOverride w:ilvl="6"/>
    <w:lvlOverride w:ilvl="7"/>
    <w:lvlOverride w:ilvl="8"/>
  </w:num>
  <w:num w:numId="37" w16cid:durableId="211960639">
    <w:abstractNumId w:val="25"/>
  </w:num>
  <w:num w:numId="38" w16cid:durableId="481119243">
    <w:abstractNumId w:val="80"/>
  </w:num>
  <w:num w:numId="39" w16cid:durableId="1113282204">
    <w:abstractNumId w:val="39"/>
  </w:num>
  <w:num w:numId="40" w16cid:durableId="1669674494">
    <w:abstractNumId w:val="26"/>
  </w:num>
  <w:num w:numId="41" w16cid:durableId="2088381259">
    <w:abstractNumId w:val="6"/>
  </w:num>
  <w:num w:numId="42" w16cid:durableId="1425540061">
    <w:abstractNumId w:val="11"/>
  </w:num>
  <w:num w:numId="43" w16cid:durableId="332687667">
    <w:abstractNumId w:val="89"/>
  </w:num>
  <w:num w:numId="44" w16cid:durableId="274099720">
    <w:abstractNumId w:val="14"/>
  </w:num>
  <w:num w:numId="45" w16cid:durableId="1672103642">
    <w:abstractNumId w:val="4"/>
  </w:num>
  <w:num w:numId="46" w16cid:durableId="1478261349">
    <w:abstractNumId w:val="44"/>
  </w:num>
  <w:num w:numId="47" w16cid:durableId="1057315368">
    <w:abstractNumId w:val="95"/>
  </w:num>
  <w:num w:numId="48" w16cid:durableId="315300295">
    <w:abstractNumId w:val="30"/>
  </w:num>
  <w:num w:numId="49" w16cid:durableId="191722775">
    <w:abstractNumId w:val="66"/>
  </w:num>
  <w:num w:numId="50" w16cid:durableId="1914463513">
    <w:abstractNumId w:val="78"/>
  </w:num>
  <w:num w:numId="51" w16cid:durableId="1199899877">
    <w:abstractNumId w:val="2"/>
  </w:num>
  <w:num w:numId="52" w16cid:durableId="866257343">
    <w:abstractNumId w:val="27"/>
  </w:num>
  <w:num w:numId="53" w16cid:durableId="1293973762">
    <w:abstractNumId w:val="15"/>
  </w:num>
  <w:num w:numId="54" w16cid:durableId="1862087584">
    <w:abstractNumId w:val="40"/>
  </w:num>
  <w:num w:numId="55" w16cid:durableId="1590580665">
    <w:abstractNumId w:val="79"/>
  </w:num>
  <w:num w:numId="56" w16cid:durableId="1644964753">
    <w:abstractNumId w:val="10"/>
  </w:num>
  <w:num w:numId="57" w16cid:durableId="581643355">
    <w:abstractNumId w:val="55"/>
  </w:num>
  <w:num w:numId="58" w16cid:durableId="728303889">
    <w:abstractNumId w:val="41"/>
  </w:num>
  <w:num w:numId="59" w16cid:durableId="1351444845">
    <w:abstractNumId w:val="99"/>
  </w:num>
  <w:num w:numId="60" w16cid:durableId="166487074">
    <w:abstractNumId w:val="46"/>
  </w:num>
  <w:num w:numId="61" w16cid:durableId="1460608563">
    <w:abstractNumId w:val="70"/>
  </w:num>
  <w:num w:numId="62" w16cid:durableId="1383596102">
    <w:abstractNumId w:val="35"/>
  </w:num>
  <w:num w:numId="63" w16cid:durableId="518617776">
    <w:abstractNumId w:val="16"/>
  </w:num>
  <w:num w:numId="64" w16cid:durableId="1007369561">
    <w:abstractNumId w:val="62"/>
  </w:num>
  <w:num w:numId="65" w16cid:durableId="1434744100">
    <w:abstractNumId w:val="54"/>
  </w:num>
  <w:num w:numId="66" w16cid:durableId="2103838385">
    <w:abstractNumId w:val="94"/>
  </w:num>
  <w:num w:numId="67" w16cid:durableId="621424096">
    <w:abstractNumId w:val="21"/>
  </w:num>
  <w:num w:numId="68" w16cid:durableId="550652372">
    <w:abstractNumId w:val="18"/>
  </w:num>
  <w:num w:numId="69" w16cid:durableId="1643149288">
    <w:abstractNumId w:val="63"/>
  </w:num>
  <w:num w:numId="70" w16cid:durableId="400175037">
    <w:abstractNumId w:val="20"/>
  </w:num>
  <w:num w:numId="71" w16cid:durableId="491721156">
    <w:abstractNumId w:val="69"/>
  </w:num>
  <w:num w:numId="72" w16cid:durableId="1753040512">
    <w:abstractNumId w:val="75"/>
  </w:num>
  <w:num w:numId="73" w16cid:durableId="1160803010">
    <w:abstractNumId w:val="59"/>
  </w:num>
  <w:num w:numId="74" w16cid:durableId="1597056529">
    <w:abstractNumId w:val="0"/>
  </w:num>
  <w:num w:numId="75" w16cid:durableId="1432430691">
    <w:abstractNumId w:val="31"/>
  </w:num>
  <w:num w:numId="76" w16cid:durableId="1956791568">
    <w:abstractNumId w:val="61"/>
  </w:num>
  <w:num w:numId="77" w16cid:durableId="289670437">
    <w:abstractNumId w:val="97"/>
  </w:num>
  <w:num w:numId="78" w16cid:durableId="423964552">
    <w:abstractNumId w:val="33"/>
  </w:num>
  <w:num w:numId="79" w16cid:durableId="412970216">
    <w:abstractNumId w:val="68"/>
  </w:num>
  <w:num w:numId="80" w16cid:durableId="1056470891">
    <w:abstractNumId w:val="22"/>
  </w:num>
  <w:num w:numId="81" w16cid:durableId="1645112722">
    <w:abstractNumId w:val="74"/>
  </w:num>
  <w:num w:numId="82" w16cid:durableId="1165245682">
    <w:abstractNumId w:val="65"/>
  </w:num>
  <w:num w:numId="83" w16cid:durableId="446892252">
    <w:abstractNumId w:val="24"/>
  </w:num>
  <w:num w:numId="84" w16cid:durableId="79065717">
    <w:abstractNumId w:val="73"/>
  </w:num>
  <w:num w:numId="85" w16cid:durableId="1326780934">
    <w:abstractNumId w:val="23"/>
  </w:num>
  <w:num w:numId="86" w16cid:durableId="693265824">
    <w:abstractNumId w:val="98"/>
  </w:num>
  <w:num w:numId="87" w16cid:durableId="834995770">
    <w:abstractNumId w:val="34"/>
  </w:num>
  <w:num w:numId="88" w16cid:durableId="185604631">
    <w:abstractNumId w:val="7"/>
  </w:num>
  <w:num w:numId="89" w16cid:durableId="338965589">
    <w:abstractNumId w:val="81"/>
  </w:num>
  <w:num w:numId="90" w16cid:durableId="347294231">
    <w:abstractNumId w:val="37"/>
  </w:num>
  <w:num w:numId="91" w16cid:durableId="1489592663">
    <w:abstractNumId w:val="8"/>
  </w:num>
  <w:num w:numId="92" w16cid:durableId="117454233">
    <w:abstractNumId w:val="88"/>
  </w:num>
  <w:num w:numId="93" w16cid:durableId="1660575982">
    <w:abstractNumId w:val="82"/>
  </w:num>
  <w:num w:numId="94" w16cid:durableId="455955627">
    <w:abstractNumId w:val="72"/>
  </w:num>
  <w:num w:numId="95" w16cid:durableId="1866015727">
    <w:abstractNumId w:val="51"/>
  </w:num>
  <w:num w:numId="96" w16cid:durableId="1875381983">
    <w:abstractNumId w:val="58"/>
  </w:num>
  <w:num w:numId="97" w16cid:durableId="98306600">
    <w:abstractNumId w:val="64"/>
  </w:num>
  <w:num w:numId="98" w16cid:durableId="1825006417">
    <w:abstractNumId w:val="92"/>
  </w:num>
  <w:num w:numId="99" w16cid:durableId="1486363399">
    <w:abstractNumId w:val="38"/>
  </w:num>
  <w:num w:numId="100" w16cid:durableId="1844474292">
    <w:abstractNumId w:val="5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230"/>
    <w:rsid w:val="00000353"/>
    <w:rsid w:val="00000442"/>
    <w:rsid w:val="000007E5"/>
    <w:rsid w:val="00000821"/>
    <w:rsid w:val="0000082A"/>
    <w:rsid w:val="000009C1"/>
    <w:rsid w:val="00000A55"/>
    <w:rsid w:val="00001284"/>
    <w:rsid w:val="000012EA"/>
    <w:rsid w:val="00001955"/>
    <w:rsid w:val="000019A4"/>
    <w:rsid w:val="000019C9"/>
    <w:rsid w:val="00001C60"/>
    <w:rsid w:val="00001E88"/>
    <w:rsid w:val="000023D4"/>
    <w:rsid w:val="00002539"/>
    <w:rsid w:val="000026DD"/>
    <w:rsid w:val="00002950"/>
    <w:rsid w:val="00002AC2"/>
    <w:rsid w:val="00002C64"/>
    <w:rsid w:val="00002FC1"/>
    <w:rsid w:val="00003578"/>
    <w:rsid w:val="00003BC0"/>
    <w:rsid w:val="00003D78"/>
    <w:rsid w:val="00004497"/>
    <w:rsid w:val="00004CB7"/>
    <w:rsid w:val="00004F7C"/>
    <w:rsid w:val="00004F7F"/>
    <w:rsid w:val="000057E8"/>
    <w:rsid w:val="00005810"/>
    <w:rsid w:val="00005A8F"/>
    <w:rsid w:val="00005E4F"/>
    <w:rsid w:val="00005E53"/>
    <w:rsid w:val="00005E7A"/>
    <w:rsid w:val="00005F7C"/>
    <w:rsid w:val="00006265"/>
    <w:rsid w:val="00006AA4"/>
    <w:rsid w:val="00006B4C"/>
    <w:rsid w:val="00006DBB"/>
    <w:rsid w:val="000073FD"/>
    <w:rsid w:val="0000779E"/>
    <w:rsid w:val="00007B63"/>
    <w:rsid w:val="00010355"/>
    <w:rsid w:val="00010759"/>
    <w:rsid w:val="0001077B"/>
    <w:rsid w:val="000108B2"/>
    <w:rsid w:val="00010ADD"/>
    <w:rsid w:val="00010E12"/>
    <w:rsid w:val="00010F21"/>
    <w:rsid w:val="00010F37"/>
    <w:rsid w:val="00010FC4"/>
    <w:rsid w:val="0001176C"/>
    <w:rsid w:val="00012087"/>
    <w:rsid w:val="000124A3"/>
    <w:rsid w:val="0001256D"/>
    <w:rsid w:val="000125D3"/>
    <w:rsid w:val="00012C43"/>
    <w:rsid w:val="00012D8B"/>
    <w:rsid w:val="00012FBA"/>
    <w:rsid w:val="00013025"/>
    <w:rsid w:val="0001340B"/>
    <w:rsid w:val="00013569"/>
    <w:rsid w:val="00013AAD"/>
    <w:rsid w:val="00013F33"/>
    <w:rsid w:val="000146FF"/>
    <w:rsid w:val="00014F83"/>
    <w:rsid w:val="00014FA5"/>
    <w:rsid w:val="0001520D"/>
    <w:rsid w:val="00015971"/>
    <w:rsid w:val="0001599A"/>
    <w:rsid w:val="00015B20"/>
    <w:rsid w:val="000160AE"/>
    <w:rsid w:val="000160C1"/>
    <w:rsid w:val="00016303"/>
    <w:rsid w:val="000167C7"/>
    <w:rsid w:val="00016C94"/>
    <w:rsid w:val="00017556"/>
    <w:rsid w:val="000176EC"/>
    <w:rsid w:val="00017BF5"/>
    <w:rsid w:val="00020361"/>
    <w:rsid w:val="00020513"/>
    <w:rsid w:val="000208A4"/>
    <w:rsid w:val="00020CCA"/>
    <w:rsid w:val="00020DA2"/>
    <w:rsid w:val="000211CF"/>
    <w:rsid w:val="000212E6"/>
    <w:rsid w:val="000213F7"/>
    <w:rsid w:val="0002179C"/>
    <w:rsid w:val="0002183D"/>
    <w:rsid w:val="00021B0C"/>
    <w:rsid w:val="00021BFD"/>
    <w:rsid w:val="00021C28"/>
    <w:rsid w:val="00021F0D"/>
    <w:rsid w:val="000221EB"/>
    <w:rsid w:val="000228CC"/>
    <w:rsid w:val="00022914"/>
    <w:rsid w:val="00022C5C"/>
    <w:rsid w:val="0002334D"/>
    <w:rsid w:val="0002352F"/>
    <w:rsid w:val="0002354C"/>
    <w:rsid w:val="00023BBE"/>
    <w:rsid w:val="00023E11"/>
    <w:rsid w:val="000241C8"/>
    <w:rsid w:val="000247D8"/>
    <w:rsid w:val="000249C3"/>
    <w:rsid w:val="00024C0A"/>
    <w:rsid w:val="00025632"/>
    <w:rsid w:val="000258B2"/>
    <w:rsid w:val="00025AEC"/>
    <w:rsid w:val="00025DD0"/>
    <w:rsid w:val="00025EC2"/>
    <w:rsid w:val="0002640E"/>
    <w:rsid w:val="0002662C"/>
    <w:rsid w:val="00026B9A"/>
    <w:rsid w:val="00026CA3"/>
    <w:rsid w:val="00026CA4"/>
    <w:rsid w:val="0002726D"/>
    <w:rsid w:val="0002734A"/>
    <w:rsid w:val="00027ED2"/>
    <w:rsid w:val="00030213"/>
    <w:rsid w:val="00030417"/>
    <w:rsid w:val="00030581"/>
    <w:rsid w:val="000305B0"/>
    <w:rsid w:val="00030617"/>
    <w:rsid w:val="000306BA"/>
    <w:rsid w:val="00030819"/>
    <w:rsid w:val="00030E02"/>
    <w:rsid w:val="00031345"/>
    <w:rsid w:val="000315AE"/>
    <w:rsid w:val="00031715"/>
    <w:rsid w:val="0003180D"/>
    <w:rsid w:val="00031D4F"/>
    <w:rsid w:val="00032464"/>
    <w:rsid w:val="0003286E"/>
    <w:rsid w:val="000328F9"/>
    <w:rsid w:val="00032F16"/>
    <w:rsid w:val="00032F46"/>
    <w:rsid w:val="00032FDE"/>
    <w:rsid w:val="0003304E"/>
    <w:rsid w:val="00033852"/>
    <w:rsid w:val="0003393D"/>
    <w:rsid w:val="00033B34"/>
    <w:rsid w:val="000347EC"/>
    <w:rsid w:val="00034C8E"/>
    <w:rsid w:val="000351A7"/>
    <w:rsid w:val="000359EB"/>
    <w:rsid w:val="00035C9D"/>
    <w:rsid w:val="00036645"/>
    <w:rsid w:val="000369DB"/>
    <w:rsid w:val="00037199"/>
    <w:rsid w:val="0003765A"/>
    <w:rsid w:val="000376BE"/>
    <w:rsid w:val="00037AEE"/>
    <w:rsid w:val="0004055B"/>
    <w:rsid w:val="000405EF"/>
    <w:rsid w:val="0004084B"/>
    <w:rsid w:val="0004094F"/>
    <w:rsid w:val="00040B75"/>
    <w:rsid w:val="00040FDF"/>
    <w:rsid w:val="0004113E"/>
    <w:rsid w:val="000411B5"/>
    <w:rsid w:val="000417B0"/>
    <w:rsid w:val="00041EEA"/>
    <w:rsid w:val="000425D8"/>
    <w:rsid w:val="00042C6C"/>
    <w:rsid w:val="00043115"/>
    <w:rsid w:val="000437FA"/>
    <w:rsid w:val="00043C75"/>
    <w:rsid w:val="000447F1"/>
    <w:rsid w:val="00044A89"/>
    <w:rsid w:val="00045314"/>
    <w:rsid w:val="0004546A"/>
    <w:rsid w:val="00045720"/>
    <w:rsid w:val="00045867"/>
    <w:rsid w:val="00045936"/>
    <w:rsid w:val="00045B1E"/>
    <w:rsid w:val="00045C44"/>
    <w:rsid w:val="00045C73"/>
    <w:rsid w:val="00045DBA"/>
    <w:rsid w:val="00046121"/>
    <w:rsid w:val="00046407"/>
    <w:rsid w:val="00046736"/>
    <w:rsid w:val="00046FFC"/>
    <w:rsid w:val="00047301"/>
    <w:rsid w:val="00047A0C"/>
    <w:rsid w:val="00047A8C"/>
    <w:rsid w:val="00047E93"/>
    <w:rsid w:val="00050087"/>
    <w:rsid w:val="000507CC"/>
    <w:rsid w:val="00050A62"/>
    <w:rsid w:val="00050CA5"/>
    <w:rsid w:val="00051017"/>
    <w:rsid w:val="0005178E"/>
    <w:rsid w:val="000518CF"/>
    <w:rsid w:val="00052144"/>
    <w:rsid w:val="000524FC"/>
    <w:rsid w:val="0005269C"/>
    <w:rsid w:val="00052932"/>
    <w:rsid w:val="0005293A"/>
    <w:rsid w:val="00052A64"/>
    <w:rsid w:val="00052B4F"/>
    <w:rsid w:val="000530F6"/>
    <w:rsid w:val="00053323"/>
    <w:rsid w:val="00053340"/>
    <w:rsid w:val="00053CC2"/>
    <w:rsid w:val="00054059"/>
    <w:rsid w:val="000541B4"/>
    <w:rsid w:val="0005451E"/>
    <w:rsid w:val="00054CB1"/>
    <w:rsid w:val="00055303"/>
    <w:rsid w:val="00055476"/>
    <w:rsid w:val="00055531"/>
    <w:rsid w:val="000555B2"/>
    <w:rsid w:val="00055690"/>
    <w:rsid w:val="0005571F"/>
    <w:rsid w:val="00055C1B"/>
    <w:rsid w:val="000560A1"/>
    <w:rsid w:val="0005618D"/>
    <w:rsid w:val="00056488"/>
    <w:rsid w:val="000566E2"/>
    <w:rsid w:val="0005670D"/>
    <w:rsid w:val="000570FE"/>
    <w:rsid w:val="00057214"/>
    <w:rsid w:val="00057366"/>
    <w:rsid w:val="00057527"/>
    <w:rsid w:val="000576AE"/>
    <w:rsid w:val="00057768"/>
    <w:rsid w:val="000578AB"/>
    <w:rsid w:val="00057AFA"/>
    <w:rsid w:val="00057C62"/>
    <w:rsid w:val="000608A9"/>
    <w:rsid w:val="00060A41"/>
    <w:rsid w:val="00060E2C"/>
    <w:rsid w:val="00061933"/>
    <w:rsid w:val="00061DE4"/>
    <w:rsid w:val="00062199"/>
    <w:rsid w:val="0006256F"/>
    <w:rsid w:val="00062913"/>
    <w:rsid w:val="00062B18"/>
    <w:rsid w:val="00062EBC"/>
    <w:rsid w:val="000634F2"/>
    <w:rsid w:val="00063A21"/>
    <w:rsid w:val="00063C50"/>
    <w:rsid w:val="00063EF2"/>
    <w:rsid w:val="000644C1"/>
    <w:rsid w:val="00064DE9"/>
    <w:rsid w:val="00065442"/>
    <w:rsid w:val="00065492"/>
    <w:rsid w:val="0006647E"/>
    <w:rsid w:val="000669BF"/>
    <w:rsid w:val="00066B36"/>
    <w:rsid w:val="00066FDB"/>
    <w:rsid w:val="00067092"/>
    <w:rsid w:val="0006775A"/>
    <w:rsid w:val="00067C02"/>
    <w:rsid w:val="00067D72"/>
    <w:rsid w:val="00070584"/>
    <w:rsid w:val="000709AE"/>
    <w:rsid w:val="00070D19"/>
    <w:rsid w:val="00070D3B"/>
    <w:rsid w:val="00070D84"/>
    <w:rsid w:val="00070E94"/>
    <w:rsid w:val="00070EEF"/>
    <w:rsid w:val="0007164C"/>
    <w:rsid w:val="000716CB"/>
    <w:rsid w:val="0007189A"/>
    <w:rsid w:val="00071BE6"/>
    <w:rsid w:val="00071E30"/>
    <w:rsid w:val="000727A7"/>
    <w:rsid w:val="00072901"/>
    <w:rsid w:val="00072BAB"/>
    <w:rsid w:val="00072DCB"/>
    <w:rsid w:val="0007316C"/>
    <w:rsid w:val="00073440"/>
    <w:rsid w:val="00073842"/>
    <w:rsid w:val="00073C4E"/>
    <w:rsid w:val="00074014"/>
    <w:rsid w:val="00074237"/>
    <w:rsid w:val="0007498A"/>
    <w:rsid w:val="00074D05"/>
    <w:rsid w:val="00074EE0"/>
    <w:rsid w:val="00074F0D"/>
    <w:rsid w:val="0007570D"/>
    <w:rsid w:val="000759D8"/>
    <w:rsid w:val="00075FCD"/>
    <w:rsid w:val="000765A8"/>
    <w:rsid w:val="000765FF"/>
    <w:rsid w:val="00076735"/>
    <w:rsid w:val="00076A26"/>
    <w:rsid w:val="000771CA"/>
    <w:rsid w:val="000774E8"/>
    <w:rsid w:val="000775AD"/>
    <w:rsid w:val="000779D4"/>
    <w:rsid w:val="00077B95"/>
    <w:rsid w:val="00077E30"/>
    <w:rsid w:val="00080296"/>
    <w:rsid w:val="000803BF"/>
    <w:rsid w:val="00080422"/>
    <w:rsid w:val="000808E3"/>
    <w:rsid w:val="00080950"/>
    <w:rsid w:val="00080984"/>
    <w:rsid w:val="00080E68"/>
    <w:rsid w:val="00081177"/>
    <w:rsid w:val="0008122A"/>
    <w:rsid w:val="00081451"/>
    <w:rsid w:val="00081765"/>
    <w:rsid w:val="00081AFF"/>
    <w:rsid w:val="00082155"/>
    <w:rsid w:val="000823FC"/>
    <w:rsid w:val="00082467"/>
    <w:rsid w:val="00082E4C"/>
    <w:rsid w:val="0008315E"/>
    <w:rsid w:val="00083328"/>
    <w:rsid w:val="00083382"/>
    <w:rsid w:val="00083522"/>
    <w:rsid w:val="00083620"/>
    <w:rsid w:val="00083657"/>
    <w:rsid w:val="000836F2"/>
    <w:rsid w:val="000837E7"/>
    <w:rsid w:val="00083D0F"/>
    <w:rsid w:val="00083E0C"/>
    <w:rsid w:val="0008427D"/>
    <w:rsid w:val="000842F3"/>
    <w:rsid w:val="00084310"/>
    <w:rsid w:val="000844B5"/>
    <w:rsid w:val="00084748"/>
    <w:rsid w:val="00084CAD"/>
    <w:rsid w:val="00084F52"/>
    <w:rsid w:val="0008534F"/>
    <w:rsid w:val="00085407"/>
    <w:rsid w:val="00085A6C"/>
    <w:rsid w:val="000863F9"/>
    <w:rsid w:val="00086492"/>
    <w:rsid w:val="0008651A"/>
    <w:rsid w:val="00086716"/>
    <w:rsid w:val="00086769"/>
    <w:rsid w:val="00086B49"/>
    <w:rsid w:val="00086B55"/>
    <w:rsid w:val="000871B5"/>
    <w:rsid w:val="000874D8"/>
    <w:rsid w:val="0008787C"/>
    <w:rsid w:val="00087D6E"/>
    <w:rsid w:val="0009006B"/>
    <w:rsid w:val="0009026F"/>
    <w:rsid w:val="00090280"/>
    <w:rsid w:val="00090287"/>
    <w:rsid w:val="00090404"/>
    <w:rsid w:val="000904B0"/>
    <w:rsid w:val="00090CAE"/>
    <w:rsid w:val="0009107F"/>
    <w:rsid w:val="00091272"/>
    <w:rsid w:val="00091782"/>
    <w:rsid w:val="00091807"/>
    <w:rsid w:val="00091C78"/>
    <w:rsid w:val="0009235A"/>
    <w:rsid w:val="00092364"/>
    <w:rsid w:val="00092637"/>
    <w:rsid w:val="000927AD"/>
    <w:rsid w:val="00092A76"/>
    <w:rsid w:val="00092E05"/>
    <w:rsid w:val="000930D8"/>
    <w:rsid w:val="000930F1"/>
    <w:rsid w:val="0009331C"/>
    <w:rsid w:val="00093357"/>
    <w:rsid w:val="000933FC"/>
    <w:rsid w:val="000935AF"/>
    <w:rsid w:val="00093F01"/>
    <w:rsid w:val="00093F36"/>
    <w:rsid w:val="00093F42"/>
    <w:rsid w:val="000940BC"/>
    <w:rsid w:val="000940F4"/>
    <w:rsid w:val="00094296"/>
    <w:rsid w:val="0009434C"/>
    <w:rsid w:val="000945D6"/>
    <w:rsid w:val="000946AB"/>
    <w:rsid w:val="00094934"/>
    <w:rsid w:val="00094D80"/>
    <w:rsid w:val="000952B3"/>
    <w:rsid w:val="000953DD"/>
    <w:rsid w:val="00095833"/>
    <w:rsid w:val="00096140"/>
    <w:rsid w:val="00096176"/>
    <w:rsid w:val="00096322"/>
    <w:rsid w:val="000964C0"/>
    <w:rsid w:val="000965C0"/>
    <w:rsid w:val="0009660F"/>
    <w:rsid w:val="0009684A"/>
    <w:rsid w:val="00096C75"/>
    <w:rsid w:val="000970A4"/>
    <w:rsid w:val="0009738B"/>
    <w:rsid w:val="000974E7"/>
    <w:rsid w:val="00097648"/>
    <w:rsid w:val="0009764B"/>
    <w:rsid w:val="00097673"/>
    <w:rsid w:val="00097984"/>
    <w:rsid w:val="00097A28"/>
    <w:rsid w:val="00097A6D"/>
    <w:rsid w:val="00097CB1"/>
    <w:rsid w:val="00097DAC"/>
    <w:rsid w:val="00097F2D"/>
    <w:rsid w:val="000A024D"/>
    <w:rsid w:val="000A0947"/>
    <w:rsid w:val="000A1085"/>
    <w:rsid w:val="000A141D"/>
    <w:rsid w:val="000A1509"/>
    <w:rsid w:val="000A159A"/>
    <w:rsid w:val="000A1BDF"/>
    <w:rsid w:val="000A274B"/>
    <w:rsid w:val="000A2CE5"/>
    <w:rsid w:val="000A3081"/>
    <w:rsid w:val="000A347D"/>
    <w:rsid w:val="000A348D"/>
    <w:rsid w:val="000A35F2"/>
    <w:rsid w:val="000A376A"/>
    <w:rsid w:val="000A3994"/>
    <w:rsid w:val="000A39BB"/>
    <w:rsid w:val="000A3A25"/>
    <w:rsid w:val="000A40A1"/>
    <w:rsid w:val="000A4130"/>
    <w:rsid w:val="000A44AA"/>
    <w:rsid w:val="000A4D4E"/>
    <w:rsid w:val="000A4E2F"/>
    <w:rsid w:val="000A51D5"/>
    <w:rsid w:val="000A551B"/>
    <w:rsid w:val="000A57D6"/>
    <w:rsid w:val="000A5E2D"/>
    <w:rsid w:val="000A60CF"/>
    <w:rsid w:val="000A6149"/>
    <w:rsid w:val="000A648A"/>
    <w:rsid w:val="000A703A"/>
    <w:rsid w:val="000A71A2"/>
    <w:rsid w:val="000A73DF"/>
    <w:rsid w:val="000A7468"/>
    <w:rsid w:val="000A7541"/>
    <w:rsid w:val="000A7C94"/>
    <w:rsid w:val="000A7ECB"/>
    <w:rsid w:val="000B0219"/>
    <w:rsid w:val="000B06DB"/>
    <w:rsid w:val="000B0AC4"/>
    <w:rsid w:val="000B0F6D"/>
    <w:rsid w:val="000B0FAE"/>
    <w:rsid w:val="000B1189"/>
    <w:rsid w:val="000B17B6"/>
    <w:rsid w:val="000B204D"/>
    <w:rsid w:val="000B21F8"/>
    <w:rsid w:val="000B234B"/>
    <w:rsid w:val="000B23F6"/>
    <w:rsid w:val="000B2632"/>
    <w:rsid w:val="000B2933"/>
    <w:rsid w:val="000B2FF6"/>
    <w:rsid w:val="000B3033"/>
    <w:rsid w:val="000B3631"/>
    <w:rsid w:val="000B3836"/>
    <w:rsid w:val="000B3E4A"/>
    <w:rsid w:val="000B41AF"/>
    <w:rsid w:val="000B4664"/>
    <w:rsid w:val="000B4E24"/>
    <w:rsid w:val="000B4F0A"/>
    <w:rsid w:val="000B5635"/>
    <w:rsid w:val="000B564C"/>
    <w:rsid w:val="000B58FF"/>
    <w:rsid w:val="000B5A69"/>
    <w:rsid w:val="000B5BE4"/>
    <w:rsid w:val="000B611B"/>
    <w:rsid w:val="000B647E"/>
    <w:rsid w:val="000B66B5"/>
    <w:rsid w:val="000B694F"/>
    <w:rsid w:val="000B6FB2"/>
    <w:rsid w:val="000B716F"/>
    <w:rsid w:val="000B71F5"/>
    <w:rsid w:val="000B76C8"/>
    <w:rsid w:val="000B79B7"/>
    <w:rsid w:val="000B7A87"/>
    <w:rsid w:val="000B7B13"/>
    <w:rsid w:val="000B7F5B"/>
    <w:rsid w:val="000B7F86"/>
    <w:rsid w:val="000C0301"/>
    <w:rsid w:val="000C03D4"/>
    <w:rsid w:val="000C062F"/>
    <w:rsid w:val="000C0641"/>
    <w:rsid w:val="000C09E5"/>
    <w:rsid w:val="000C0F67"/>
    <w:rsid w:val="000C1491"/>
    <w:rsid w:val="000C189B"/>
    <w:rsid w:val="000C1C43"/>
    <w:rsid w:val="000C1E1E"/>
    <w:rsid w:val="000C1F01"/>
    <w:rsid w:val="000C2F57"/>
    <w:rsid w:val="000C309F"/>
    <w:rsid w:val="000C349E"/>
    <w:rsid w:val="000C3A38"/>
    <w:rsid w:val="000C3C7C"/>
    <w:rsid w:val="000C3FE4"/>
    <w:rsid w:val="000C42DF"/>
    <w:rsid w:val="000C4392"/>
    <w:rsid w:val="000C45E2"/>
    <w:rsid w:val="000C4B31"/>
    <w:rsid w:val="000C4C53"/>
    <w:rsid w:val="000C4D8C"/>
    <w:rsid w:val="000C4F14"/>
    <w:rsid w:val="000C505A"/>
    <w:rsid w:val="000C5136"/>
    <w:rsid w:val="000C5650"/>
    <w:rsid w:val="000C5AFB"/>
    <w:rsid w:val="000C6918"/>
    <w:rsid w:val="000C6B71"/>
    <w:rsid w:val="000C6D0B"/>
    <w:rsid w:val="000C7289"/>
    <w:rsid w:val="000C756D"/>
    <w:rsid w:val="000C7728"/>
    <w:rsid w:val="000C776D"/>
    <w:rsid w:val="000C7A9B"/>
    <w:rsid w:val="000D0EA9"/>
    <w:rsid w:val="000D1060"/>
    <w:rsid w:val="000D1430"/>
    <w:rsid w:val="000D155F"/>
    <w:rsid w:val="000D15E6"/>
    <w:rsid w:val="000D1673"/>
    <w:rsid w:val="000D16BB"/>
    <w:rsid w:val="000D1700"/>
    <w:rsid w:val="000D18EC"/>
    <w:rsid w:val="000D2069"/>
    <w:rsid w:val="000D22CA"/>
    <w:rsid w:val="000D2326"/>
    <w:rsid w:val="000D233B"/>
    <w:rsid w:val="000D2508"/>
    <w:rsid w:val="000D26BC"/>
    <w:rsid w:val="000D2E7E"/>
    <w:rsid w:val="000D379E"/>
    <w:rsid w:val="000D38C0"/>
    <w:rsid w:val="000D39AB"/>
    <w:rsid w:val="000D3F69"/>
    <w:rsid w:val="000D439E"/>
    <w:rsid w:val="000D45AB"/>
    <w:rsid w:val="000D47A8"/>
    <w:rsid w:val="000D51C6"/>
    <w:rsid w:val="000D534F"/>
    <w:rsid w:val="000D542C"/>
    <w:rsid w:val="000D550C"/>
    <w:rsid w:val="000D5DA2"/>
    <w:rsid w:val="000D63B8"/>
    <w:rsid w:val="000D6447"/>
    <w:rsid w:val="000D655A"/>
    <w:rsid w:val="000D6D04"/>
    <w:rsid w:val="000D6D12"/>
    <w:rsid w:val="000D6FFE"/>
    <w:rsid w:val="000D7058"/>
    <w:rsid w:val="000D7307"/>
    <w:rsid w:val="000D733C"/>
    <w:rsid w:val="000D7378"/>
    <w:rsid w:val="000E0629"/>
    <w:rsid w:val="000E06A5"/>
    <w:rsid w:val="000E0F79"/>
    <w:rsid w:val="000E11B1"/>
    <w:rsid w:val="000E15A1"/>
    <w:rsid w:val="000E1CE7"/>
    <w:rsid w:val="000E1DEF"/>
    <w:rsid w:val="000E2421"/>
    <w:rsid w:val="000E3008"/>
    <w:rsid w:val="000E357B"/>
    <w:rsid w:val="000E3594"/>
    <w:rsid w:val="000E38B8"/>
    <w:rsid w:val="000E3C36"/>
    <w:rsid w:val="000E3D95"/>
    <w:rsid w:val="000E3DBD"/>
    <w:rsid w:val="000E494D"/>
    <w:rsid w:val="000E4AB8"/>
    <w:rsid w:val="000E50D8"/>
    <w:rsid w:val="000E56A2"/>
    <w:rsid w:val="000E5C24"/>
    <w:rsid w:val="000E5CC3"/>
    <w:rsid w:val="000E5E64"/>
    <w:rsid w:val="000E5FCD"/>
    <w:rsid w:val="000E5FE5"/>
    <w:rsid w:val="000E61F2"/>
    <w:rsid w:val="000E70D9"/>
    <w:rsid w:val="000E71F8"/>
    <w:rsid w:val="000E7380"/>
    <w:rsid w:val="000F01A5"/>
    <w:rsid w:val="000F021B"/>
    <w:rsid w:val="000F046A"/>
    <w:rsid w:val="000F0B0C"/>
    <w:rsid w:val="000F0C1A"/>
    <w:rsid w:val="000F0C7E"/>
    <w:rsid w:val="000F0EB2"/>
    <w:rsid w:val="000F0F1F"/>
    <w:rsid w:val="000F126F"/>
    <w:rsid w:val="000F19D1"/>
    <w:rsid w:val="000F1B05"/>
    <w:rsid w:val="000F1F7F"/>
    <w:rsid w:val="000F1FD0"/>
    <w:rsid w:val="000F2301"/>
    <w:rsid w:val="000F23CC"/>
    <w:rsid w:val="000F23F1"/>
    <w:rsid w:val="000F2613"/>
    <w:rsid w:val="000F2746"/>
    <w:rsid w:val="000F3220"/>
    <w:rsid w:val="000F3392"/>
    <w:rsid w:val="000F3505"/>
    <w:rsid w:val="000F3567"/>
    <w:rsid w:val="000F367C"/>
    <w:rsid w:val="000F4068"/>
    <w:rsid w:val="000F4381"/>
    <w:rsid w:val="000F43C0"/>
    <w:rsid w:val="000F4531"/>
    <w:rsid w:val="000F4A5E"/>
    <w:rsid w:val="000F4C62"/>
    <w:rsid w:val="000F4ED8"/>
    <w:rsid w:val="000F5273"/>
    <w:rsid w:val="000F5461"/>
    <w:rsid w:val="000F5832"/>
    <w:rsid w:val="000F5AE3"/>
    <w:rsid w:val="000F6217"/>
    <w:rsid w:val="000F657D"/>
    <w:rsid w:val="000F69B1"/>
    <w:rsid w:val="000F6AE4"/>
    <w:rsid w:val="000F6CF2"/>
    <w:rsid w:val="000F6F76"/>
    <w:rsid w:val="000F71D4"/>
    <w:rsid w:val="000F72DA"/>
    <w:rsid w:val="000F7A23"/>
    <w:rsid w:val="000F7A7C"/>
    <w:rsid w:val="000F7C3F"/>
    <w:rsid w:val="000F7C76"/>
    <w:rsid w:val="0010018C"/>
    <w:rsid w:val="00100741"/>
    <w:rsid w:val="001008BD"/>
    <w:rsid w:val="00100969"/>
    <w:rsid w:val="00100A3C"/>
    <w:rsid w:val="00100B1D"/>
    <w:rsid w:val="00100C28"/>
    <w:rsid w:val="001012DE"/>
    <w:rsid w:val="00101664"/>
    <w:rsid w:val="0010210A"/>
    <w:rsid w:val="00102297"/>
    <w:rsid w:val="00102E6D"/>
    <w:rsid w:val="00102ECA"/>
    <w:rsid w:val="001036DC"/>
    <w:rsid w:val="00103D26"/>
    <w:rsid w:val="00103D65"/>
    <w:rsid w:val="0010453C"/>
    <w:rsid w:val="00104699"/>
    <w:rsid w:val="00104C08"/>
    <w:rsid w:val="00104C29"/>
    <w:rsid w:val="00104E55"/>
    <w:rsid w:val="00104EBB"/>
    <w:rsid w:val="00105089"/>
    <w:rsid w:val="001058CE"/>
    <w:rsid w:val="00105AB9"/>
    <w:rsid w:val="00105B4F"/>
    <w:rsid w:val="00105B67"/>
    <w:rsid w:val="0010602F"/>
    <w:rsid w:val="0010663D"/>
    <w:rsid w:val="001068EA"/>
    <w:rsid w:val="00106942"/>
    <w:rsid w:val="00106AAF"/>
    <w:rsid w:val="00106DF3"/>
    <w:rsid w:val="001071C5"/>
    <w:rsid w:val="001072C7"/>
    <w:rsid w:val="00107877"/>
    <w:rsid w:val="0010797B"/>
    <w:rsid w:val="00107AD0"/>
    <w:rsid w:val="00107EC3"/>
    <w:rsid w:val="001100E3"/>
    <w:rsid w:val="00110201"/>
    <w:rsid w:val="001104BC"/>
    <w:rsid w:val="001105E7"/>
    <w:rsid w:val="00110A2D"/>
    <w:rsid w:val="00110DC2"/>
    <w:rsid w:val="00110F66"/>
    <w:rsid w:val="001111F6"/>
    <w:rsid w:val="0011127B"/>
    <w:rsid w:val="001114BC"/>
    <w:rsid w:val="00111B4E"/>
    <w:rsid w:val="00111B90"/>
    <w:rsid w:val="00111BE7"/>
    <w:rsid w:val="001129DE"/>
    <w:rsid w:val="001129FF"/>
    <w:rsid w:val="00112E03"/>
    <w:rsid w:val="001142A4"/>
    <w:rsid w:val="00114408"/>
    <w:rsid w:val="00114B7F"/>
    <w:rsid w:val="00114E29"/>
    <w:rsid w:val="00114F11"/>
    <w:rsid w:val="001159E6"/>
    <w:rsid w:val="00115B34"/>
    <w:rsid w:val="0011613E"/>
    <w:rsid w:val="001164EA"/>
    <w:rsid w:val="00116710"/>
    <w:rsid w:val="00116778"/>
    <w:rsid w:val="00116AB1"/>
    <w:rsid w:val="001172B5"/>
    <w:rsid w:val="00117366"/>
    <w:rsid w:val="001177A4"/>
    <w:rsid w:val="00117AA8"/>
    <w:rsid w:val="00117DE4"/>
    <w:rsid w:val="00120171"/>
    <w:rsid w:val="001202A1"/>
    <w:rsid w:val="001208EA"/>
    <w:rsid w:val="00120B5C"/>
    <w:rsid w:val="00120DBC"/>
    <w:rsid w:val="00120E76"/>
    <w:rsid w:val="001212EF"/>
    <w:rsid w:val="0012142B"/>
    <w:rsid w:val="00121522"/>
    <w:rsid w:val="0012153F"/>
    <w:rsid w:val="00122B17"/>
    <w:rsid w:val="001230B6"/>
    <w:rsid w:val="001232B2"/>
    <w:rsid w:val="00123459"/>
    <w:rsid w:val="00123D07"/>
    <w:rsid w:val="00124514"/>
    <w:rsid w:val="001245D9"/>
    <w:rsid w:val="00124CC5"/>
    <w:rsid w:val="00124D69"/>
    <w:rsid w:val="00125A59"/>
    <w:rsid w:val="00125ADC"/>
    <w:rsid w:val="001263A3"/>
    <w:rsid w:val="001264E5"/>
    <w:rsid w:val="00126808"/>
    <w:rsid w:val="00126962"/>
    <w:rsid w:val="00126DBE"/>
    <w:rsid w:val="00127257"/>
    <w:rsid w:val="0012747B"/>
    <w:rsid w:val="00127CBB"/>
    <w:rsid w:val="00127CDB"/>
    <w:rsid w:val="00130247"/>
    <w:rsid w:val="001302B8"/>
    <w:rsid w:val="0013044D"/>
    <w:rsid w:val="00131AB7"/>
    <w:rsid w:val="00131CA0"/>
    <w:rsid w:val="001321AB"/>
    <w:rsid w:val="001321D6"/>
    <w:rsid w:val="001326CF"/>
    <w:rsid w:val="00132E8E"/>
    <w:rsid w:val="00132EDF"/>
    <w:rsid w:val="0013307F"/>
    <w:rsid w:val="0013361A"/>
    <w:rsid w:val="001338AE"/>
    <w:rsid w:val="0013400A"/>
    <w:rsid w:val="001348AB"/>
    <w:rsid w:val="00134A0C"/>
    <w:rsid w:val="00135055"/>
    <w:rsid w:val="00135524"/>
    <w:rsid w:val="00135D0F"/>
    <w:rsid w:val="00135E89"/>
    <w:rsid w:val="001360F7"/>
    <w:rsid w:val="00136166"/>
    <w:rsid w:val="00136175"/>
    <w:rsid w:val="001361B3"/>
    <w:rsid w:val="0013632D"/>
    <w:rsid w:val="00136381"/>
    <w:rsid w:val="00136854"/>
    <w:rsid w:val="00136BD5"/>
    <w:rsid w:val="00136C09"/>
    <w:rsid w:val="00136F49"/>
    <w:rsid w:val="0013743D"/>
    <w:rsid w:val="00137465"/>
    <w:rsid w:val="00137541"/>
    <w:rsid w:val="00137786"/>
    <w:rsid w:val="00137A03"/>
    <w:rsid w:val="00137B6F"/>
    <w:rsid w:val="00137CBF"/>
    <w:rsid w:val="001404BC"/>
    <w:rsid w:val="00140D69"/>
    <w:rsid w:val="00140DEF"/>
    <w:rsid w:val="00140E0A"/>
    <w:rsid w:val="00141390"/>
    <w:rsid w:val="00141A60"/>
    <w:rsid w:val="00141AF0"/>
    <w:rsid w:val="00141D03"/>
    <w:rsid w:val="00141FB2"/>
    <w:rsid w:val="00142194"/>
    <w:rsid w:val="00142322"/>
    <w:rsid w:val="001429E5"/>
    <w:rsid w:val="00142F7E"/>
    <w:rsid w:val="0014306F"/>
    <w:rsid w:val="001431C1"/>
    <w:rsid w:val="001436EF"/>
    <w:rsid w:val="00143719"/>
    <w:rsid w:val="001438ED"/>
    <w:rsid w:val="00143C98"/>
    <w:rsid w:val="00143D79"/>
    <w:rsid w:val="001440D2"/>
    <w:rsid w:val="0014482F"/>
    <w:rsid w:val="00144BF4"/>
    <w:rsid w:val="00145665"/>
    <w:rsid w:val="00145811"/>
    <w:rsid w:val="0014637A"/>
    <w:rsid w:val="00146554"/>
    <w:rsid w:val="00146598"/>
    <w:rsid w:val="00146978"/>
    <w:rsid w:val="001469BF"/>
    <w:rsid w:val="00146A04"/>
    <w:rsid w:val="00147054"/>
    <w:rsid w:val="00147175"/>
    <w:rsid w:val="00147502"/>
    <w:rsid w:val="001478BE"/>
    <w:rsid w:val="00147BA0"/>
    <w:rsid w:val="00147C72"/>
    <w:rsid w:val="00147DF1"/>
    <w:rsid w:val="0015063E"/>
    <w:rsid w:val="00150AE9"/>
    <w:rsid w:val="00150B82"/>
    <w:rsid w:val="00150FE0"/>
    <w:rsid w:val="0015107F"/>
    <w:rsid w:val="001511B1"/>
    <w:rsid w:val="00151543"/>
    <w:rsid w:val="00151B05"/>
    <w:rsid w:val="00151D00"/>
    <w:rsid w:val="00151D78"/>
    <w:rsid w:val="00151FF7"/>
    <w:rsid w:val="001520F8"/>
    <w:rsid w:val="00152EC8"/>
    <w:rsid w:val="00153BD5"/>
    <w:rsid w:val="00154004"/>
    <w:rsid w:val="00154438"/>
    <w:rsid w:val="001545BC"/>
    <w:rsid w:val="001547F9"/>
    <w:rsid w:val="00154B1A"/>
    <w:rsid w:val="00154BEE"/>
    <w:rsid w:val="00154E36"/>
    <w:rsid w:val="00154F26"/>
    <w:rsid w:val="00154F6C"/>
    <w:rsid w:val="00155092"/>
    <w:rsid w:val="0015531C"/>
    <w:rsid w:val="00155370"/>
    <w:rsid w:val="00155511"/>
    <w:rsid w:val="00155831"/>
    <w:rsid w:val="0015589F"/>
    <w:rsid w:val="0015597F"/>
    <w:rsid w:val="0015598B"/>
    <w:rsid w:val="00155B38"/>
    <w:rsid w:val="00155CDD"/>
    <w:rsid w:val="00156301"/>
    <w:rsid w:val="001569CA"/>
    <w:rsid w:val="00157542"/>
    <w:rsid w:val="00157977"/>
    <w:rsid w:val="001579B9"/>
    <w:rsid w:val="00157B02"/>
    <w:rsid w:val="00157E14"/>
    <w:rsid w:val="001603F5"/>
    <w:rsid w:val="00160469"/>
    <w:rsid w:val="00160ECC"/>
    <w:rsid w:val="0016170D"/>
    <w:rsid w:val="00161BE3"/>
    <w:rsid w:val="00161CC3"/>
    <w:rsid w:val="00161D55"/>
    <w:rsid w:val="0016243A"/>
    <w:rsid w:val="00162820"/>
    <w:rsid w:val="00162A4F"/>
    <w:rsid w:val="00162F07"/>
    <w:rsid w:val="00163AB3"/>
    <w:rsid w:val="001640D5"/>
    <w:rsid w:val="001643F2"/>
    <w:rsid w:val="001644FE"/>
    <w:rsid w:val="001646C6"/>
    <w:rsid w:val="0016492F"/>
    <w:rsid w:val="00164A7F"/>
    <w:rsid w:val="0016557A"/>
    <w:rsid w:val="00165830"/>
    <w:rsid w:val="001659E9"/>
    <w:rsid w:val="00165D55"/>
    <w:rsid w:val="001661BE"/>
    <w:rsid w:val="00166A6E"/>
    <w:rsid w:val="00166CD7"/>
    <w:rsid w:val="00167114"/>
    <w:rsid w:val="001672C0"/>
    <w:rsid w:val="00167811"/>
    <w:rsid w:val="00170566"/>
    <w:rsid w:val="00170D77"/>
    <w:rsid w:val="001711A0"/>
    <w:rsid w:val="00171215"/>
    <w:rsid w:val="00171D12"/>
    <w:rsid w:val="00171D24"/>
    <w:rsid w:val="00172025"/>
    <w:rsid w:val="00172027"/>
    <w:rsid w:val="001721AD"/>
    <w:rsid w:val="001721E9"/>
    <w:rsid w:val="0017230C"/>
    <w:rsid w:val="00172571"/>
    <w:rsid w:val="0017284D"/>
    <w:rsid w:val="001728CB"/>
    <w:rsid w:val="00173166"/>
    <w:rsid w:val="001731AE"/>
    <w:rsid w:val="001743E5"/>
    <w:rsid w:val="001747C5"/>
    <w:rsid w:val="00174DB4"/>
    <w:rsid w:val="00174EC1"/>
    <w:rsid w:val="001751E2"/>
    <w:rsid w:val="001751E5"/>
    <w:rsid w:val="00175217"/>
    <w:rsid w:val="00175A60"/>
    <w:rsid w:val="00175C48"/>
    <w:rsid w:val="00175D88"/>
    <w:rsid w:val="00175F8A"/>
    <w:rsid w:val="00176089"/>
    <w:rsid w:val="0017614C"/>
    <w:rsid w:val="00176182"/>
    <w:rsid w:val="00176272"/>
    <w:rsid w:val="00177F17"/>
    <w:rsid w:val="001800EA"/>
    <w:rsid w:val="001803AD"/>
    <w:rsid w:val="001807AB"/>
    <w:rsid w:val="00180D2D"/>
    <w:rsid w:val="00181269"/>
    <w:rsid w:val="0018163B"/>
    <w:rsid w:val="001817FC"/>
    <w:rsid w:val="001818D6"/>
    <w:rsid w:val="001822A5"/>
    <w:rsid w:val="0018230F"/>
    <w:rsid w:val="0018237B"/>
    <w:rsid w:val="00183289"/>
    <w:rsid w:val="001834A7"/>
    <w:rsid w:val="00183DB2"/>
    <w:rsid w:val="001843E9"/>
    <w:rsid w:val="001843EA"/>
    <w:rsid w:val="00184F1C"/>
    <w:rsid w:val="00185020"/>
    <w:rsid w:val="001855DD"/>
    <w:rsid w:val="00185947"/>
    <w:rsid w:val="001859F3"/>
    <w:rsid w:val="00185A10"/>
    <w:rsid w:val="001867ED"/>
    <w:rsid w:val="00186A4D"/>
    <w:rsid w:val="00186F7E"/>
    <w:rsid w:val="0018702D"/>
    <w:rsid w:val="001872E9"/>
    <w:rsid w:val="001873A7"/>
    <w:rsid w:val="00187851"/>
    <w:rsid w:val="00187CC9"/>
    <w:rsid w:val="00187F30"/>
    <w:rsid w:val="00187FAE"/>
    <w:rsid w:val="001900B3"/>
    <w:rsid w:val="001904EB"/>
    <w:rsid w:val="0019072A"/>
    <w:rsid w:val="001907BF"/>
    <w:rsid w:val="001908BB"/>
    <w:rsid w:val="0019090F"/>
    <w:rsid w:val="001909DC"/>
    <w:rsid w:val="001917E0"/>
    <w:rsid w:val="00191D15"/>
    <w:rsid w:val="00191F29"/>
    <w:rsid w:val="00191F5C"/>
    <w:rsid w:val="001920A3"/>
    <w:rsid w:val="0019267B"/>
    <w:rsid w:val="00192C8F"/>
    <w:rsid w:val="00192E06"/>
    <w:rsid w:val="00193511"/>
    <w:rsid w:val="00193A1D"/>
    <w:rsid w:val="00193CE8"/>
    <w:rsid w:val="00193DAA"/>
    <w:rsid w:val="00193E78"/>
    <w:rsid w:val="00194317"/>
    <w:rsid w:val="0019444B"/>
    <w:rsid w:val="001948B4"/>
    <w:rsid w:val="00194EF4"/>
    <w:rsid w:val="001952AC"/>
    <w:rsid w:val="0019560F"/>
    <w:rsid w:val="001956A0"/>
    <w:rsid w:val="00195AFA"/>
    <w:rsid w:val="00195B63"/>
    <w:rsid w:val="00195EC1"/>
    <w:rsid w:val="001960D8"/>
    <w:rsid w:val="00196392"/>
    <w:rsid w:val="0019662E"/>
    <w:rsid w:val="00196690"/>
    <w:rsid w:val="001966CA"/>
    <w:rsid w:val="001969AF"/>
    <w:rsid w:val="00196EF6"/>
    <w:rsid w:val="001973A5"/>
    <w:rsid w:val="001975C2"/>
    <w:rsid w:val="001977F7"/>
    <w:rsid w:val="00197D5C"/>
    <w:rsid w:val="001A0027"/>
    <w:rsid w:val="001A017B"/>
    <w:rsid w:val="001A0375"/>
    <w:rsid w:val="001A04FE"/>
    <w:rsid w:val="001A0554"/>
    <w:rsid w:val="001A0634"/>
    <w:rsid w:val="001A0CB1"/>
    <w:rsid w:val="001A160A"/>
    <w:rsid w:val="001A16A6"/>
    <w:rsid w:val="001A1823"/>
    <w:rsid w:val="001A1A71"/>
    <w:rsid w:val="001A1ACC"/>
    <w:rsid w:val="001A2118"/>
    <w:rsid w:val="001A21F4"/>
    <w:rsid w:val="001A2486"/>
    <w:rsid w:val="001A26F3"/>
    <w:rsid w:val="001A2837"/>
    <w:rsid w:val="001A2AAB"/>
    <w:rsid w:val="001A3347"/>
    <w:rsid w:val="001A39E0"/>
    <w:rsid w:val="001A3A09"/>
    <w:rsid w:val="001A4970"/>
    <w:rsid w:val="001A4B91"/>
    <w:rsid w:val="001A4D06"/>
    <w:rsid w:val="001A558A"/>
    <w:rsid w:val="001A55B8"/>
    <w:rsid w:val="001A5A24"/>
    <w:rsid w:val="001A6061"/>
    <w:rsid w:val="001A6852"/>
    <w:rsid w:val="001A6AB5"/>
    <w:rsid w:val="001A6B47"/>
    <w:rsid w:val="001A6C2D"/>
    <w:rsid w:val="001A6D2D"/>
    <w:rsid w:val="001A6F8C"/>
    <w:rsid w:val="001A73B9"/>
    <w:rsid w:val="001A77DE"/>
    <w:rsid w:val="001A7816"/>
    <w:rsid w:val="001A7E20"/>
    <w:rsid w:val="001A7ECE"/>
    <w:rsid w:val="001B0164"/>
    <w:rsid w:val="001B01AC"/>
    <w:rsid w:val="001B042C"/>
    <w:rsid w:val="001B0792"/>
    <w:rsid w:val="001B1032"/>
    <w:rsid w:val="001B11C4"/>
    <w:rsid w:val="001B174A"/>
    <w:rsid w:val="001B1CB8"/>
    <w:rsid w:val="001B1F4C"/>
    <w:rsid w:val="001B2884"/>
    <w:rsid w:val="001B33B4"/>
    <w:rsid w:val="001B340B"/>
    <w:rsid w:val="001B375F"/>
    <w:rsid w:val="001B3914"/>
    <w:rsid w:val="001B3A4D"/>
    <w:rsid w:val="001B3B00"/>
    <w:rsid w:val="001B400E"/>
    <w:rsid w:val="001B40E4"/>
    <w:rsid w:val="001B45DF"/>
    <w:rsid w:val="001B47C6"/>
    <w:rsid w:val="001B4F0B"/>
    <w:rsid w:val="001B5AFC"/>
    <w:rsid w:val="001B5CE7"/>
    <w:rsid w:val="001B68E3"/>
    <w:rsid w:val="001B71D3"/>
    <w:rsid w:val="001B776D"/>
    <w:rsid w:val="001B78CF"/>
    <w:rsid w:val="001B7A50"/>
    <w:rsid w:val="001B7E1D"/>
    <w:rsid w:val="001B7E69"/>
    <w:rsid w:val="001C04E5"/>
    <w:rsid w:val="001C051E"/>
    <w:rsid w:val="001C064A"/>
    <w:rsid w:val="001C0EA3"/>
    <w:rsid w:val="001C175D"/>
    <w:rsid w:val="001C1C6A"/>
    <w:rsid w:val="001C1FCF"/>
    <w:rsid w:val="001C20F9"/>
    <w:rsid w:val="001C23B2"/>
    <w:rsid w:val="001C2A8D"/>
    <w:rsid w:val="001C2C1E"/>
    <w:rsid w:val="001C3B51"/>
    <w:rsid w:val="001C3EFA"/>
    <w:rsid w:val="001C3FC3"/>
    <w:rsid w:val="001C4405"/>
    <w:rsid w:val="001C4434"/>
    <w:rsid w:val="001C4BAD"/>
    <w:rsid w:val="001C4BCD"/>
    <w:rsid w:val="001C5266"/>
    <w:rsid w:val="001C533F"/>
    <w:rsid w:val="001C55CF"/>
    <w:rsid w:val="001C5D0A"/>
    <w:rsid w:val="001C5E14"/>
    <w:rsid w:val="001C618D"/>
    <w:rsid w:val="001C6315"/>
    <w:rsid w:val="001C7A69"/>
    <w:rsid w:val="001C7B28"/>
    <w:rsid w:val="001D0114"/>
    <w:rsid w:val="001D0637"/>
    <w:rsid w:val="001D0A6D"/>
    <w:rsid w:val="001D0B9B"/>
    <w:rsid w:val="001D0C39"/>
    <w:rsid w:val="001D0E48"/>
    <w:rsid w:val="001D1029"/>
    <w:rsid w:val="001D13F6"/>
    <w:rsid w:val="001D1839"/>
    <w:rsid w:val="001D1A5F"/>
    <w:rsid w:val="001D1B83"/>
    <w:rsid w:val="001D1C82"/>
    <w:rsid w:val="001D1F70"/>
    <w:rsid w:val="001D225A"/>
    <w:rsid w:val="001D2959"/>
    <w:rsid w:val="001D2A84"/>
    <w:rsid w:val="001D3518"/>
    <w:rsid w:val="001D3567"/>
    <w:rsid w:val="001D35EC"/>
    <w:rsid w:val="001D389A"/>
    <w:rsid w:val="001D38A8"/>
    <w:rsid w:val="001D3CB0"/>
    <w:rsid w:val="001D41B1"/>
    <w:rsid w:val="001D4546"/>
    <w:rsid w:val="001D4836"/>
    <w:rsid w:val="001D4A7C"/>
    <w:rsid w:val="001D5325"/>
    <w:rsid w:val="001D5339"/>
    <w:rsid w:val="001D589E"/>
    <w:rsid w:val="001D5983"/>
    <w:rsid w:val="001D5C20"/>
    <w:rsid w:val="001D5CA1"/>
    <w:rsid w:val="001D6202"/>
    <w:rsid w:val="001D6514"/>
    <w:rsid w:val="001D6559"/>
    <w:rsid w:val="001D6B5E"/>
    <w:rsid w:val="001D6D1A"/>
    <w:rsid w:val="001D6F56"/>
    <w:rsid w:val="001D6FDE"/>
    <w:rsid w:val="001D705B"/>
    <w:rsid w:val="001D718F"/>
    <w:rsid w:val="001D743E"/>
    <w:rsid w:val="001D7894"/>
    <w:rsid w:val="001D7F1C"/>
    <w:rsid w:val="001E00C9"/>
    <w:rsid w:val="001E0248"/>
    <w:rsid w:val="001E030D"/>
    <w:rsid w:val="001E04E4"/>
    <w:rsid w:val="001E05C6"/>
    <w:rsid w:val="001E076A"/>
    <w:rsid w:val="001E0861"/>
    <w:rsid w:val="001E0A40"/>
    <w:rsid w:val="001E0ADA"/>
    <w:rsid w:val="001E0D33"/>
    <w:rsid w:val="001E0DFE"/>
    <w:rsid w:val="001E1978"/>
    <w:rsid w:val="001E230E"/>
    <w:rsid w:val="001E2A01"/>
    <w:rsid w:val="001E30A6"/>
    <w:rsid w:val="001E3296"/>
    <w:rsid w:val="001E339A"/>
    <w:rsid w:val="001E33F6"/>
    <w:rsid w:val="001E34FC"/>
    <w:rsid w:val="001E4190"/>
    <w:rsid w:val="001E48B9"/>
    <w:rsid w:val="001E4CC7"/>
    <w:rsid w:val="001E4DC9"/>
    <w:rsid w:val="001E5AE9"/>
    <w:rsid w:val="001E5FE0"/>
    <w:rsid w:val="001E603F"/>
    <w:rsid w:val="001E63C9"/>
    <w:rsid w:val="001E64D0"/>
    <w:rsid w:val="001E667C"/>
    <w:rsid w:val="001E6DFB"/>
    <w:rsid w:val="001E6EC3"/>
    <w:rsid w:val="001E707B"/>
    <w:rsid w:val="001E7277"/>
    <w:rsid w:val="001E72F7"/>
    <w:rsid w:val="001E74AE"/>
    <w:rsid w:val="001E7917"/>
    <w:rsid w:val="001E7B39"/>
    <w:rsid w:val="001F01F6"/>
    <w:rsid w:val="001F0939"/>
    <w:rsid w:val="001F0BE6"/>
    <w:rsid w:val="001F0C65"/>
    <w:rsid w:val="001F177C"/>
    <w:rsid w:val="001F1798"/>
    <w:rsid w:val="001F1845"/>
    <w:rsid w:val="001F1882"/>
    <w:rsid w:val="001F1CA6"/>
    <w:rsid w:val="001F1D1B"/>
    <w:rsid w:val="001F1FDB"/>
    <w:rsid w:val="001F20F1"/>
    <w:rsid w:val="001F2445"/>
    <w:rsid w:val="001F2550"/>
    <w:rsid w:val="001F2A4B"/>
    <w:rsid w:val="001F2B44"/>
    <w:rsid w:val="001F2CA0"/>
    <w:rsid w:val="001F30D7"/>
    <w:rsid w:val="001F3158"/>
    <w:rsid w:val="001F35FB"/>
    <w:rsid w:val="001F3BD4"/>
    <w:rsid w:val="001F3DED"/>
    <w:rsid w:val="001F3FE3"/>
    <w:rsid w:val="001F4365"/>
    <w:rsid w:val="001F439D"/>
    <w:rsid w:val="001F43A9"/>
    <w:rsid w:val="001F46F7"/>
    <w:rsid w:val="001F4E4B"/>
    <w:rsid w:val="001F524D"/>
    <w:rsid w:val="001F5B76"/>
    <w:rsid w:val="001F5CC2"/>
    <w:rsid w:val="001F635A"/>
    <w:rsid w:val="001F67E3"/>
    <w:rsid w:val="001F6C89"/>
    <w:rsid w:val="001F6F08"/>
    <w:rsid w:val="001F7286"/>
    <w:rsid w:val="001F73D1"/>
    <w:rsid w:val="001F7D84"/>
    <w:rsid w:val="001F7EA2"/>
    <w:rsid w:val="00200C28"/>
    <w:rsid w:val="00201D80"/>
    <w:rsid w:val="00201FC1"/>
    <w:rsid w:val="00202282"/>
    <w:rsid w:val="00202941"/>
    <w:rsid w:val="0020299E"/>
    <w:rsid w:val="00202AB0"/>
    <w:rsid w:val="00203C82"/>
    <w:rsid w:val="00203CE1"/>
    <w:rsid w:val="00203D4F"/>
    <w:rsid w:val="00203F79"/>
    <w:rsid w:val="0020414F"/>
    <w:rsid w:val="00204594"/>
    <w:rsid w:val="00204840"/>
    <w:rsid w:val="00204B9F"/>
    <w:rsid w:val="00204D5A"/>
    <w:rsid w:val="00204E9A"/>
    <w:rsid w:val="00204FB9"/>
    <w:rsid w:val="002052EB"/>
    <w:rsid w:val="00205676"/>
    <w:rsid w:val="002057F0"/>
    <w:rsid w:val="0020620A"/>
    <w:rsid w:val="0020621B"/>
    <w:rsid w:val="002066BF"/>
    <w:rsid w:val="00207437"/>
    <w:rsid w:val="0020755A"/>
    <w:rsid w:val="00207941"/>
    <w:rsid w:val="00207C6C"/>
    <w:rsid w:val="0021004E"/>
    <w:rsid w:val="002101AA"/>
    <w:rsid w:val="00210322"/>
    <w:rsid w:val="002109AD"/>
    <w:rsid w:val="00210D5E"/>
    <w:rsid w:val="00210E36"/>
    <w:rsid w:val="00211178"/>
    <w:rsid w:val="00211222"/>
    <w:rsid w:val="00212015"/>
    <w:rsid w:val="00212E6D"/>
    <w:rsid w:val="00212EB3"/>
    <w:rsid w:val="00212F06"/>
    <w:rsid w:val="0021327F"/>
    <w:rsid w:val="0021344D"/>
    <w:rsid w:val="00213484"/>
    <w:rsid w:val="00213490"/>
    <w:rsid w:val="002135B3"/>
    <w:rsid w:val="0021397D"/>
    <w:rsid w:val="002139B5"/>
    <w:rsid w:val="002141FD"/>
    <w:rsid w:val="00214525"/>
    <w:rsid w:val="00214749"/>
    <w:rsid w:val="00214A08"/>
    <w:rsid w:val="002151A5"/>
    <w:rsid w:val="0021544A"/>
    <w:rsid w:val="00215674"/>
    <w:rsid w:val="00215BD8"/>
    <w:rsid w:val="00215C86"/>
    <w:rsid w:val="002167BA"/>
    <w:rsid w:val="00216A4F"/>
    <w:rsid w:val="00216C35"/>
    <w:rsid w:val="00216E59"/>
    <w:rsid w:val="002175C8"/>
    <w:rsid w:val="0021762C"/>
    <w:rsid w:val="00217DEE"/>
    <w:rsid w:val="00220179"/>
    <w:rsid w:val="002205DE"/>
    <w:rsid w:val="00220885"/>
    <w:rsid w:val="00220AB4"/>
    <w:rsid w:val="00220EC8"/>
    <w:rsid w:val="0022134C"/>
    <w:rsid w:val="00221726"/>
    <w:rsid w:val="00221809"/>
    <w:rsid w:val="00221B31"/>
    <w:rsid w:val="00221BC7"/>
    <w:rsid w:val="00221F7A"/>
    <w:rsid w:val="00222545"/>
    <w:rsid w:val="002225CE"/>
    <w:rsid w:val="00222A54"/>
    <w:rsid w:val="00222E36"/>
    <w:rsid w:val="002230D0"/>
    <w:rsid w:val="002233C4"/>
    <w:rsid w:val="00223659"/>
    <w:rsid w:val="00223C28"/>
    <w:rsid w:val="00223C3C"/>
    <w:rsid w:val="00224036"/>
    <w:rsid w:val="002245F2"/>
    <w:rsid w:val="0022464C"/>
    <w:rsid w:val="0022475F"/>
    <w:rsid w:val="00224ABD"/>
    <w:rsid w:val="00224C90"/>
    <w:rsid w:val="00224E8F"/>
    <w:rsid w:val="00224F8D"/>
    <w:rsid w:val="00225149"/>
    <w:rsid w:val="00225301"/>
    <w:rsid w:val="00225BFD"/>
    <w:rsid w:val="002265AA"/>
    <w:rsid w:val="00226ADA"/>
    <w:rsid w:val="00226D50"/>
    <w:rsid w:val="00226E42"/>
    <w:rsid w:val="00227BA7"/>
    <w:rsid w:val="00227D5E"/>
    <w:rsid w:val="0023008D"/>
    <w:rsid w:val="0023049D"/>
    <w:rsid w:val="00230B69"/>
    <w:rsid w:val="00230DDB"/>
    <w:rsid w:val="0023103E"/>
    <w:rsid w:val="002310F3"/>
    <w:rsid w:val="002312E2"/>
    <w:rsid w:val="002312E9"/>
    <w:rsid w:val="00231406"/>
    <w:rsid w:val="00231447"/>
    <w:rsid w:val="002317FD"/>
    <w:rsid w:val="00231802"/>
    <w:rsid w:val="00231CD0"/>
    <w:rsid w:val="002321ED"/>
    <w:rsid w:val="002326C4"/>
    <w:rsid w:val="00232810"/>
    <w:rsid w:val="00232886"/>
    <w:rsid w:val="00232AAB"/>
    <w:rsid w:val="002331C4"/>
    <w:rsid w:val="00233540"/>
    <w:rsid w:val="0023462F"/>
    <w:rsid w:val="0023492A"/>
    <w:rsid w:val="00234E87"/>
    <w:rsid w:val="00234FFA"/>
    <w:rsid w:val="00235903"/>
    <w:rsid w:val="00235BB1"/>
    <w:rsid w:val="00235BBC"/>
    <w:rsid w:val="00235C57"/>
    <w:rsid w:val="00236532"/>
    <w:rsid w:val="002365E5"/>
    <w:rsid w:val="00236D70"/>
    <w:rsid w:val="00236D90"/>
    <w:rsid w:val="00236FA5"/>
    <w:rsid w:val="002379C2"/>
    <w:rsid w:val="00237DAF"/>
    <w:rsid w:val="00237DEC"/>
    <w:rsid w:val="00237F9D"/>
    <w:rsid w:val="00240032"/>
    <w:rsid w:val="00240AAC"/>
    <w:rsid w:val="00240B82"/>
    <w:rsid w:val="00240D96"/>
    <w:rsid w:val="00240E70"/>
    <w:rsid w:val="00241967"/>
    <w:rsid w:val="00241A98"/>
    <w:rsid w:val="00241EFF"/>
    <w:rsid w:val="0024202E"/>
    <w:rsid w:val="00242179"/>
    <w:rsid w:val="00242182"/>
    <w:rsid w:val="0024225A"/>
    <w:rsid w:val="0024286F"/>
    <w:rsid w:val="00242A0D"/>
    <w:rsid w:val="00242E3E"/>
    <w:rsid w:val="002430D9"/>
    <w:rsid w:val="00243253"/>
    <w:rsid w:val="0024328E"/>
    <w:rsid w:val="0024378C"/>
    <w:rsid w:val="0024378D"/>
    <w:rsid w:val="00244671"/>
    <w:rsid w:val="002447E0"/>
    <w:rsid w:val="0024536C"/>
    <w:rsid w:val="002456E6"/>
    <w:rsid w:val="00245CA1"/>
    <w:rsid w:val="00245FE3"/>
    <w:rsid w:val="00246020"/>
    <w:rsid w:val="0024644A"/>
    <w:rsid w:val="00246494"/>
    <w:rsid w:val="002467BE"/>
    <w:rsid w:val="00246B49"/>
    <w:rsid w:val="00246F11"/>
    <w:rsid w:val="00247024"/>
    <w:rsid w:val="00247177"/>
    <w:rsid w:val="00247346"/>
    <w:rsid w:val="00247658"/>
    <w:rsid w:val="0024765C"/>
    <w:rsid w:val="00247EBB"/>
    <w:rsid w:val="0025014A"/>
    <w:rsid w:val="0025054F"/>
    <w:rsid w:val="00250774"/>
    <w:rsid w:val="00250837"/>
    <w:rsid w:val="00250BF5"/>
    <w:rsid w:val="002514BC"/>
    <w:rsid w:val="00251C2A"/>
    <w:rsid w:val="00251C69"/>
    <w:rsid w:val="00251E03"/>
    <w:rsid w:val="00251EF5"/>
    <w:rsid w:val="0025202F"/>
    <w:rsid w:val="00252837"/>
    <w:rsid w:val="00252C7D"/>
    <w:rsid w:val="00252F3C"/>
    <w:rsid w:val="002530EC"/>
    <w:rsid w:val="00253845"/>
    <w:rsid w:val="00253A5E"/>
    <w:rsid w:val="00253AB7"/>
    <w:rsid w:val="00253C5A"/>
    <w:rsid w:val="00253C64"/>
    <w:rsid w:val="00253C6A"/>
    <w:rsid w:val="00253C8F"/>
    <w:rsid w:val="00253CA8"/>
    <w:rsid w:val="00254313"/>
    <w:rsid w:val="00254443"/>
    <w:rsid w:val="0025478E"/>
    <w:rsid w:val="00254A65"/>
    <w:rsid w:val="0025537D"/>
    <w:rsid w:val="00255524"/>
    <w:rsid w:val="0025559C"/>
    <w:rsid w:val="0025563E"/>
    <w:rsid w:val="002556BF"/>
    <w:rsid w:val="00255E13"/>
    <w:rsid w:val="00255EF9"/>
    <w:rsid w:val="0025667C"/>
    <w:rsid w:val="00256AE6"/>
    <w:rsid w:val="002571AA"/>
    <w:rsid w:val="00260454"/>
    <w:rsid w:val="002608AF"/>
    <w:rsid w:val="00260EC5"/>
    <w:rsid w:val="00261182"/>
    <w:rsid w:val="00261305"/>
    <w:rsid w:val="00261674"/>
    <w:rsid w:val="002617B0"/>
    <w:rsid w:val="002618A7"/>
    <w:rsid w:val="00261D41"/>
    <w:rsid w:val="00261EBF"/>
    <w:rsid w:val="0026200E"/>
    <w:rsid w:val="00262215"/>
    <w:rsid w:val="002627F7"/>
    <w:rsid w:val="00262C9C"/>
    <w:rsid w:val="00262D94"/>
    <w:rsid w:val="002631E4"/>
    <w:rsid w:val="0026329F"/>
    <w:rsid w:val="00263585"/>
    <w:rsid w:val="00263780"/>
    <w:rsid w:val="002638DB"/>
    <w:rsid w:val="002638DF"/>
    <w:rsid w:val="002639F3"/>
    <w:rsid w:val="00263C1D"/>
    <w:rsid w:val="00264112"/>
    <w:rsid w:val="00264450"/>
    <w:rsid w:val="00264A96"/>
    <w:rsid w:val="00265033"/>
    <w:rsid w:val="002650CC"/>
    <w:rsid w:val="0026562D"/>
    <w:rsid w:val="00265856"/>
    <w:rsid w:val="00265AD8"/>
    <w:rsid w:val="00265DB7"/>
    <w:rsid w:val="00265F17"/>
    <w:rsid w:val="00266209"/>
    <w:rsid w:val="0026624D"/>
    <w:rsid w:val="00266443"/>
    <w:rsid w:val="002664A9"/>
    <w:rsid w:val="00266E89"/>
    <w:rsid w:val="0026704A"/>
    <w:rsid w:val="0026710A"/>
    <w:rsid w:val="002671AA"/>
    <w:rsid w:val="00267245"/>
    <w:rsid w:val="002672A6"/>
    <w:rsid w:val="00267329"/>
    <w:rsid w:val="002673E9"/>
    <w:rsid w:val="002675F3"/>
    <w:rsid w:val="002676F3"/>
    <w:rsid w:val="0026777F"/>
    <w:rsid w:val="002704BB"/>
    <w:rsid w:val="00270CF1"/>
    <w:rsid w:val="00270F38"/>
    <w:rsid w:val="00271300"/>
    <w:rsid w:val="002716F1"/>
    <w:rsid w:val="00271C12"/>
    <w:rsid w:val="00272061"/>
    <w:rsid w:val="002724D6"/>
    <w:rsid w:val="002725E3"/>
    <w:rsid w:val="00272844"/>
    <w:rsid w:val="00272B2D"/>
    <w:rsid w:val="00272C33"/>
    <w:rsid w:val="00272E04"/>
    <w:rsid w:val="002736A1"/>
    <w:rsid w:val="00273915"/>
    <w:rsid w:val="00273A97"/>
    <w:rsid w:val="0027430D"/>
    <w:rsid w:val="0027434B"/>
    <w:rsid w:val="00274980"/>
    <w:rsid w:val="00274A2F"/>
    <w:rsid w:val="00274B52"/>
    <w:rsid w:val="00274CB7"/>
    <w:rsid w:val="00275FB8"/>
    <w:rsid w:val="0027658D"/>
    <w:rsid w:val="002766A6"/>
    <w:rsid w:val="00276CCA"/>
    <w:rsid w:val="00276E93"/>
    <w:rsid w:val="00277389"/>
    <w:rsid w:val="002773C8"/>
    <w:rsid w:val="002774C5"/>
    <w:rsid w:val="0027767B"/>
    <w:rsid w:val="002776BE"/>
    <w:rsid w:val="00277AB0"/>
    <w:rsid w:val="00280424"/>
    <w:rsid w:val="002811F9"/>
    <w:rsid w:val="00281346"/>
    <w:rsid w:val="00281361"/>
    <w:rsid w:val="00281B13"/>
    <w:rsid w:val="00281F47"/>
    <w:rsid w:val="002820C1"/>
    <w:rsid w:val="00282741"/>
    <w:rsid w:val="00282B8C"/>
    <w:rsid w:val="00282C25"/>
    <w:rsid w:val="00282E23"/>
    <w:rsid w:val="00283B53"/>
    <w:rsid w:val="00283FDD"/>
    <w:rsid w:val="002840D5"/>
    <w:rsid w:val="00284377"/>
    <w:rsid w:val="002848C9"/>
    <w:rsid w:val="00284D45"/>
    <w:rsid w:val="00284EAD"/>
    <w:rsid w:val="002853AB"/>
    <w:rsid w:val="00285467"/>
    <w:rsid w:val="00285784"/>
    <w:rsid w:val="0028584B"/>
    <w:rsid w:val="00285E51"/>
    <w:rsid w:val="00285E84"/>
    <w:rsid w:val="00285EBF"/>
    <w:rsid w:val="00285F1F"/>
    <w:rsid w:val="002867EE"/>
    <w:rsid w:val="00286D88"/>
    <w:rsid w:val="00286F88"/>
    <w:rsid w:val="002872FF"/>
    <w:rsid w:val="002874F6"/>
    <w:rsid w:val="00287BB7"/>
    <w:rsid w:val="00287BC0"/>
    <w:rsid w:val="00290053"/>
    <w:rsid w:val="0029099E"/>
    <w:rsid w:val="00290CD9"/>
    <w:rsid w:val="00290E99"/>
    <w:rsid w:val="00290EDC"/>
    <w:rsid w:val="0029105F"/>
    <w:rsid w:val="00291242"/>
    <w:rsid w:val="00291263"/>
    <w:rsid w:val="0029178F"/>
    <w:rsid w:val="00291863"/>
    <w:rsid w:val="00291CF3"/>
    <w:rsid w:val="00291DD8"/>
    <w:rsid w:val="0029273E"/>
    <w:rsid w:val="00292A4A"/>
    <w:rsid w:val="00292F88"/>
    <w:rsid w:val="0029350D"/>
    <w:rsid w:val="0029359C"/>
    <w:rsid w:val="002935FA"/>
    <w:rsid w:val="00293760"/>
    <w:rsid w:val="00293804"/>
    <w:rsid w:val="00294143"/>
    <w:rsid w:val="002944AE"/>
    <w:rsid w:val="00294880"/>
    <w:rsid w:val="00294AED"/>
    <w:rsid w:val="00294C2B"/>
    <w:rsid w:val="00295109"/>
    <w:rsid w:val="00295563"/>
    <w:rsid w:val="00295948"/>
    <w:rsid w:val="00295EAA"/>
    <w:rsid w:val="00295F1E"/>
    <w:rsid w:val="00296268"/>
    <w:rsid w:val="002964EA"/>
    <w:rsid w:val="00296EEE"/>
    <w:rsid w:val="002970D5"/>
    <w:rsid w:val="00297DE2"/>
    <w:rsid w:val="002A01B5"/>
    <w:rsid w:val="002A02E3"/>
    <w:rsid w:val="002A0405"/>
    <w:rsid w:val="002A0AFB"/>
    <w:rsid w:val="002A0B51"/>
    <w:rsid w:val="002A1015"/>
    <w:rsid w:val="002A1478"/>
    <w:rsid w:val="002A1E2E"/>
    <w:rsid w:val="002A208F"/>
    <w:rsid w:val="002A213A"/>
    <w:rsid w:val="002A21FC"/>
    <w:rsid w:val="002A2AD1"/>
    <w:rsid w:val="002A3D10"/>
    <w:rsid w:val="002A4129"/>
    <w:rsid w:val="002A4626"/>
    <w:rsid w:val="002A4A94"/>
    <w:rsid w:val="002A4D45"/>
    <w:rsid w:val="002A4DE0"/>
    <w:rsid w:val="002A4EE6"/>
    <w:rsid w:val="002A51E5"/>
    <w:rsid w:val="002A5290"/>
    <w:rsid w:val="002A55FA"/>
    <w:rsid w:val="002A581E"/>
    <w:rsid w:val="002A5F06"/>
    <w:rsid w:val="002A604A"/>
    <w:rsid w:val="002A6AB6"/>
    <w:rsid w:val="002A6BBA"/>
    <w:rsid w:val="002A6C4D"/>
    <w:rsid w:val="002A6D26"/>
    <w:rsid w:val="002A6DF1"/>
    <w:rsid w:val="002A6E9B"/>
    <w:rsid w:val="002A74E9"/>
    <w:rsid w:val="002A76DF"/>
    <w:rsid w:val="002A7B67"/>
    <w:rsid w:val="002A7CD5"/>
    <w:rsid w:val="002A7FA4"/>
    <w:rsid w:val="002B048A"/>
    <w:rsid w:val="002B1498"/>
    <w:rsid w:val="002B19BF"/>
    <w:rsid w:val="002B1DCA"/>
    <w:rsid w:val="002B1F3C"/>
    <w:rsid w:val="002B2478"/>
    <w:rsid w:val="002B2546"/>
    <w:rsid w:val="002B25B1"/>
    <w:rsid w:val="002B27A7"/>
    <w:rsid w:val="002B28FC"/>
    <w:rsid w:val="002B2D8B"/>
    <w:rsid w:val="002B30F0"/>
    <w:rsid w:val="002B3154"/>
    <w:rsid w:val="002B34B4"/>
    <w:rsid w:val="002B3520"/>
    <w:rsid w:val="002B36F1"/>
    <w:rsid w:val="002B3E4F"/>
    <w:rsid w:val="002B4304"/>
    <w:rsid w:val="002B50D0"/>
    <w:rsid w:val="002B534E"/>
    <w:rsid w:val="002B5405"/>
    <w:rsid w:val="002B545A"/>
    <w:rsid w:val="002B5519"/>
    <w:rsid w:val="002B57DD"/>
    <w:rsid w:val="002B5834"/>
    <w:rsid w:val="002B5DE3"/>
    <w:rsid w:val="002B5DE8"/>
    <w:rsid w:val="002B5F51"/>
    <w:rsid w:val="002B6312"/>
    <w:rsid w:val="002B635A"/>
    <w:rsid w:val="002B6439"/>
    <w:rsid w:val="002B69BE"/>
    <w:rsid w:val="002B6A4A"/>
    <w:rsid w:val="002B777B"/>
    <w:rsid w:val="002B7A16"/>
    <w:rsid w:val="002B7A4D"/>
    <w:rsid w:val="002B7AC4"/>
    <w:rsid w:val="002B7B5B"/>
    <w:rsid w:val="002B7B7E"/>
    <w:rsid w:val="002B7DBD"/>
    <w:rsid w:val="002C0659"/>
    <w:rsid w:val="002C0847"/>
    <w:rsid w:val="002C0A21"/>
    <w:rsid w:val="002C0BF2"/>
    <w:rsid w:val="002C0FDC"/>
    <w:rsid w:val="002C12A3"/>
    <w:rsid w:val="002C1325"/>
    <w:rsid w:val="002C27BC"/>
    <w:rsid w:val="002C2AB0"/>
    <w:rsid w:val="002C2F75"/>
    <w:rsid w:val="002C2F96"/>
    <w:rsid w:val="002C34C3"/>
    <w:rsid w:val="002C3E39"/>
    <w:rsid w:val="002C4739"/>
    <w:rsid w:val="002C49D7"/>
    <w:rsid w:val="002C4CB8"/>
    <w:rsid w:val="002C4D71"/>
    <w:rsid w:val="002C5049"/>
    <w:rsid w:val="002C5057"/>
    <w:rsid w:val="002C55E8"/>
    <w:rsid w:val="002C5696"/>
    <w:rsid w:val="002C5928"/>
    <w:rsid w:val="002C5D2B"/>
    <w:rsid w:val="002C6011"/>
    <w:rsid w:val="002C616A"/>
    <w:rsid w:val="002C6776"/>
    <w:rsid w:val="002C6B78"/>
    <w:rsid w:val="002C6BCE"/>
    <w:rsid w:val="002C6BEB"/>
    <w:rsid w:val="002C6C2D"/>
    <w:rsid w:val="002C6E33"/>
    <w:rsid w:val="002C70F0"/>
    <w:rsid w:val="002C7872"/>
    <w:rsid w:val="002D005C"/>
    <w:rsid w:val="002D0162"/>
    <w:rsid w:val="002D0551"/>
    <w:rsid w:val="002D06C5"/>
    <w:rsid w:val="002D08D1"/>
    <w:rsid w:val="002D0B9F"/>
    <w:rsid w:val="002D0C8D"/>
    <w:rsid w:val="002D12EF"/>
    <w:rsid w:val="002D2188"/>
    <w:rsid w:val="002D22E9"/>
    <w:rsid w:val="002D2322"/>
    <w:rsid w:val="002D2390"/>
    <w:rsid w:val="002D27DE"/>
    <w:rsid w:val="002D2BA1"/>
    <w:rsid w:val="002D2BF9"/>
    <w:rsid w:val="002D2C82"/>
    <w:rsid w:val="002D2E9A"/>
    <w:rsid w:val="002D30FC"/>
    <w:rsid w:val="002D3528"/>
    <w:rsid w:val="002D3565"/>
    <w:rsid w:val="002D3831"/>
    <w:rsid w:val="002D38A7"/>
    <w:rsid w:val="002D4597"/>
    <w:rsid w:val="002D46AA"/>
    <w:rsid w:val="002D4769"/>
    <w:rsid w:val="002D4786"/>
    <w:rsid w:val="002D4871"/>
    <w:rsid w:val="002D4B72"/>
    <w:rsid w:val="002D4D25"/>
    <w:rsid w:val="002D4F06"/>
    <w:rsid w:val="002D4FFD"/>
    <w:rsid w:val="002D5085"/>
    <w:rsid w:val="002D53A5"/>
    <w:rsid w:val="002D5EAC"/>
    <w:rsid w:val="002D5F08"/>
    <w:rsid w:val="002D6040"/>
    <w:rsid w:val="002D6208"/>
    <w:rsid w:val="002D62B1"/>
    <w:rsid w:val="002D64B7"/>
    <w:rsid w:val="002D652C"/>
    <w:rsid w:val="002D652D"/>
    <w:rsid w:val="002D685E"/>
    <w:rsid w:val="002D6D32"/>
    <w:rsid w:val="002D7223"/>
    <w:rsid w:val="002D72E7"/>
    <w:rsid w:val="002D7463"/>
    <w:rsid w:val="002D752A"/>
    <w:rsid w:val="002D78BC"/>
    <w:rsid w:val="002D7944"/>
    <w:rsid w:val="002D79BE"/>
    <w:rsid w:val="002D7F79"/>
    <w:rsid w:val="002E0329"/>
    <w:rsid w:val="002E035A"/>
    <w:rsid w:val="002E0516"/>
    <w:rsid w:val="002E068F"/>
    <w:rsid w:val="002E0B0D"/>
    <w:rsid w:val="002E0CC9"/>
    <w:rsid w:val="002E0D6E"/>
    <w:rsid w:val="002E0E6B"/>
    <w:rsid w:val="002E0EA0"/>
    <w:rsid w:val="002E114B"/>
    <w:rsid w:val="002E11F4"/>
    <w:rsid w:val="002E15A8"/>
    <w:rsid w:val="002E15E3"/>
    <w:rsid w:val="002E19BC"/>
    <w:rsid w:val="002E20EE"/>
    <w:rsid w:val="002E219B"/>
    <w:rsid w:val="002E224D"/>
    <w:rsid w:val="002E29D0"/>
    <w:rsid w:val="002E2DAF"/>
    <w:rsid w:val="002E3506"/>
    <w:rsid w:val="002E3578"/>
    <w:rsid w:val="002E38BF"/>
    <w:rsid w:val="002E3936"/>
    <w:rsid w:val="002E403E"/>
    <w:rsid w:val="002E4EB8"/>
    <w:rsid w:val="002E528A"/>
    <w:rsid w:val="002E539F"/>
    <w:rsid w:val="002E5429"/>
    <w:rsid w:val="002E572A"/>
    <w:rsid w:val="002E5756"/>
    <w:rsid w:val="002E65A3"/>
    <w:rsid w:val="002E694D"/>
    <w:rsid w:val="002E6A37"/>
    <w:rsid w:val="002E6A73"/>
    <w:rsid w:val="002E71CE"/>
    <w:rsid w:val="002E736D"/>
    <w:rsid w:val="002E7669"/>
    <w:rsid w:val="002E77A1"/>
    <w:rsid w:val="002E77B9"/>
    <w:rsid w:val="002F0010"/>
    <w:rsid w:val="002F015D"/>
    <w:rsid w:val="002F0235"/>
    <w:rsid w:val="002F0564"/>
    <w:rsid w:val="002F05CC"/>
    <w:rsid w:val="002F0700"/>
    <w:rsid w:val="002F091F"/>
    <w:rsid w:val="002F0978"/>
    <w:rsid w:val="002F0D75"/>
    <w:rsid w:val="002F0DD5"/>
    <w:rsid w:val="002F0EBD"/>
    <w:rsid w:val="002F1104"/>
    <w:rsid w:val="002F147F"/>
    <w:rsid w:val="002F1698"/>
    <w:rsid w:val="002F17FB"/>
    <w:rsid w:val="002F1C61"/>
    <w:rsid w:val="002F2801"/>
    <w:rsid w:val="002F282A"/>
    <w:rsid w:val="002F2A37"/>
    <w:rsid w:val="002F2F92"/>
    <w:rsid w:val="002F30A4"/>
    <w:rsid w:val="002F3B07"/>
    <w:rsid w:val="002F3D70"/>
    <w:rsid w:val="002F43F7"/>
    <w:rsid w:val="002F464A"/>
    <w:rsid w:val="002F4C0B"/>
    <w:rsid w:val="002F5422"/>
    <w:rsid w:val="002F5C3C"/>
    <w:rsid w:val="002F5D1C"/>
    <w:rsid w:val="002F5DF0"/>
    <w:rsid w:val="002F6344"/>
    <w:rsid w:val="002F64C4"/>
    <w:rsid w:val="002F68ED"/>
    <w:rsid w:val="002F695D"/>
    <w:rsid w:val="002F6C17"/>
    <w:rsid w:val="002F6E53"/>
    <w:rsid w:val="002F6EE1"/>
    <w:rsid w:val="002F7025"/>
    <w:rsid w:val="002F7796"/>
    <w:rsid w:val="002F78EF"/>
    <w:rsid w:val="002F7A7C"/>
    <w:rsid w:val="002F7B04"/>
    <w:rsid w:val="00300009"/>
    <w:rsid w:val="00300021"/>
    <w:rsid w:val="0030063B"/>
    <w:rsid w:val="00300B16"/>
    <w:rsid w:val="00300B74"/>
    <w:rsid w:val="00300C54"/>
    <w:rsid w:val="00300F56"/>
    <w:rsid w:val="0030101D"/>
    <w:rsid w:val="00301397"/>
    <w:rsid w:val="0030140F"/>
    <w:rsid w:val="00301CAA"/>
    <w:rsid w:val="003021FF"/>
    <w:rsid w:val="003022DA"/>
    <w:rsid w:val="00302391"/>
    <w:rsid w:val="00302487"/>
    <w:rsid w:val="003024AC"/>
    <w:rsid w:val="003026BF"/>
    <w:rsid w:val="00302A05"/>
    <w:rsid w:val="00302B79"/>
    <w:rsid w:val="00302CDC"/>
    <w:rsid w:val="00302E1A"/>
    <w:rsid w:val="0030349C"/>
    <w:rsid w:val="003036CF"/>
    <w:rsid w:val="0030395F"/>
    <w:rsid w:val="00303E59"/>
    <w:rsid w:val="00304041"/>
    <w:rsid w:val="00304B7B"/>
    <w:rsid w:val="00304BA1"/>
    <w:rsid w:val="00304E03"/>
    <w:rsid w:val="00304FF7"/>
    <w:rsid w:val="003050FE"/>
    <w:rsid w:val="003052E2"/>
    <w:rsid w:val="0030531C"/>
    <w:rsid w:val="00305638"/>
    <w:rsid w:val="00305A69"/>
    <w:rsid w:val="00305C19"/>
    <w:rsid w:val="003062F9"/>
    <w:rsid w:val="003064BF"/>
    <w:rsid w:val="003069F4"/>
    <w:rsid w:val="00306E0A"/>
    <w:rsid w:val="00306FA4"/>
    <w:rsid w:val="00307387"/>
    <w:rsid w:val="003073F5"/>
    <w:rsid w:val="00307597"/>
    <w:rsid w:val="0030789E"/>
    <w:rsid w:val="003078F1"/>
    <w:rsid w:val="0030793D"/>
    <w:rsid w:val="00307FCC"/>
    <w:rsid w:val="0031003A"/>
    <w:rsid w:val="00310317"/>
    <w:rsid w:val="003103B8"/>
    <w:rsid w:val="00310798"/>
    <w:rsid w:val="00311049"/>
    <w:rsid w:val="003110BF"/>
    <w:rsid w:val="003119B4"/>
    <w:rsid w:val="00311D09"/>
    <w:rsid w:val="00311E88"/>
    <w:rsid w:val="00312434"/>
    <w:rsid w:val="00312463"/>
    <w:rsid w:val="00312552"/>
    <w:rsid w:val="00312940"/>
    <w:rsid w:val="00313071"/>
    <w:rsid w:val="0031343E"/>
    <w:rsid w:val="00313559"/>
    <w:rsid w:val="00313659"/>
    <w:rsid w:val="0031454F"/>
    <w:rsid w:val="00314972"/>
    <w:rsid w:val="003151A4"/>
    <w:rsid w:val="003153F5"/>
    <w:rsid w:val="00315744"/>
    <w:rsid w:val="00315821"/>
    <w:rsid w:val="00315905"/>
    <w:rsid w:val="00315958"/>
    <w:rsid w:val="00315AFC"/>
    <w:rsid w:val="00315D61"/>
    <w:rsid w:val="00315DB4"/>
    <w:rsid w:val="00315F25"/>
    <w:rsid w:val="00316019"/>
    <w:rsid w:val="00317038"/>
    <w:rsid w:val="0031723A"/>
    <w:rsid w:val="00317479"/>
    <w:rsid w:val="0031756F"/>
    <w:rsid w:val="00317AF7"/>
    <w:rsid w:val="00321025"/>
    <w:rsid w:val="003213A7"/>
    <w:rsid w:val="003216FA"/>
    <w:rsid w:val="00321BEF"/>
    <w:rsid w:val="003223A6"/>
    <w:rsid w:val="0032262D"/>
    <w:rsid w:val="00322937"/>
    <w:rsid w:val="0032297A"/>
    <w:rsid w:val="00322A1F"/>
    <w:rsid w:val="00322A3D"/>
    <w:rsid w:val="00322EA3"/>
    <w:rsid w:val="00322EBE"/>
    <w:rsid w:val="00322F02"/>
    <w:rsid w:val="00322F60"/>
    <w:rsid w:val="00323317"/>
    <w:rsid w:val="00323EA3"/>
    <w:rsid w:val="00323F52"/>
    <w:rsid w:val="003240FF"/>
    <w:rsid w:val="00324855"/>
    <w:rsid w:val="00324BED"/>
    <w:rsid w:val="00324D33"/>
    <w:rsid w:val="00324DCA"/>
    <w:rsid w:val="00324EF7"/>
    <w:rsid w:val="0032513A"/>
    <w:rsid w:val="00325180"/>
    <w:rsid w:val="00325227"/>
    <w:rsid w:val="003252BE"/>
    <w:rsid w:val="0032537F"/>
    <w:rsid w:val="003253BA"/>
    <w:rsid w:val="00325509"/>
    <w:rsid w:val="00325AC5"/>
    <w:rsid w:val="00325BB0"/>
    <w:rsid w:val="00326889"/>
    <w:rsid w:val="00326B07"/>
    <w:rsid w:val="00326C9B"/>
    <w:rsid w:val="00326CD8"/>
    <w:rsid w:val="00326EBC"/>
    <w:rsid w:val="00326EDA"/>
    <w:rsid w:val="003272A9"/>
    <w:rsid w:val="00327659"/>
    <w:rsid w:val="003278B6"/>
    <w:rsid w:val="003278CB"/>
    <w:rsid w:val="003279DE"/>
    <w:rsid w:val="00327B42"/>
    <w:rsid w:val="0033036E"/>
    <w:rsid w:val="003306CD"/>
    <w:rsid w:val="00330855"/>
    <w:rsid w:val="00331089"/>
    <w:rsid w:val="003311ED"/>
    <w:rsid w:val="003312B7"/>
    <w:rsid w:val="00331799"/>
    <w:rsid w:val="00331CAB"/>
    <w:rsid w:val="00331DD7"/>
    <w:rsid w:val="00332192"/>
    <w:rsid w:val="0033226D"/>
    <w:rsid w:val="003323CC"/>
    <w:rsid w:val="00332617"/>
    <w:rsid w:val="00333238"/>
    <w:rsid w:val="00333CE4"/>
    <w:rsid w:val="003341F1"/>
    <w:rsid w:val="00334504"/>
    <w:rsid w:val="003345EC"/>
    <w:rsid w:val="00334B46"/>
    <w:rsid w:val="00334E33"/>
    <w:rsid w:val="00334EAA"/>
    <w:rsid w:val="0033547C"/>
    <w:rsid w:val="0033640A"/>
    <w:rsid w:val="003366FA"/>
    <w:rsid w:val="00336D85"/>
    <w:rsid w:val="00337130"/>
    <w:rsid w:val="003372E7"/>
    <w:rsid w:val="00337BE3"/>
    <w:rsid w:val="00337BFE"/>
    <w:rsid w:val="003404E1"/>
    <w:rsid w:val="003404EC"/>
    <w:rsid w:val="0034053B"/>
    <w:rsid w:val="00340594"/>
    <w:rsid w:val="003416B7"/>
    <w:rsid w:val="00342276"/>
    <w:rsid w:val="003425D7"/>
    <w:rsid w:val="00342886"/>
    <w:rsid w:val="003432F6"/>
    <w:rsid w:val="003434FB"/>
    <w:rsid w:val="00343AE9"/>
    <w:rsid w:val="00343C11"/>
    <w:rsid w:val="00343C69"/>
    <w:rsid w:val="003441F9"/>
    <w:rsid w:val="00344440"/>
    <w:rsid w:val="0034541F"/>
    <w:rsid w:val="0034552D"/>
    <w:rsid w:val="0034562A"/>
    <w:rsid w:val="0034667E"/>
    <w:rsid w:val="003466C9"/>
    <w:rsid w:val="003467B3"/>
    <w:rsid w:val="00346CEF"/>
    <w:rsid w:val="00346DD7"/>
    <w:rsid w:val="00347541"/>
    <w:rsid w:val="0034761A"/>
    <w:rsid w:val="00347954"/>
    <w:rsid w:val="00347AA3"/>
    <w:rsid w:val="00347D8C"/>
    <w:rsid w:val="00347E5F"/>
    <w:rsid w:val="00350453"/>
    <w:rsid w:val="003508AF"/>
    <w:rsid w:val="003508D2"/>
    <w:rsid w:val="003508F9"/>
    <w:rsid w:val="00350D97"/>
    <w:rsid w:val="00350DDD"/>
    <w:rsid w:val="00350FF2"/>
    <w:rsid w:val="0035132B"/>
    <w:rsid w:val="0035161E"/>
    <w:rsid w:val="003516D0"/>
    <w:rsid w:val="00351A0C"/>
    <w:rsid w:val="00351C76"/>
    <w:rsid w:val="003521D8"/>
    <w:rsid w:val="003527F8"/>
    <w:rsid w:val="00352DE1"/>
    <w:rsid w:val="00352E68"/>
    <w:rsid w:val="00353074"/>
    <w:rsid w:val="0035315E"/>
    <w:rsid w:val="003532FE"/>
    <w:rsid w:val="003538AF"/>
    <w:rsid w:val="00353930"/>
    <w:rsid w:val="003539B5"/>
    <w:rsid w:val="00353D0F"/>
    <w:rsid w:val="00353D76"/>
    <w:rsid w:val="00353FCF"/>
    <w:rsid w:val="003543FA"/>
    <w:rsid w:val="00354898"/>
    <w:rsid w:val="003548C7"/>
    <w:rsid w:val="00354A31"/>
    <w:rsid w:val="00354E59"/>
    <w:rsid w:val="0035505B"/>
    <w:rsid w:val="00355159"/>
    <w:rsid w:val="0035525F"/>
    <w:rsid w:val="003557A3"/>
    <w:rsid w:val="00355B25"/>
    <w:rsid w:val="00355B9E"/>
    <w:rsid w:val="00355CAF"/>
    <w:rsid w:val="00355DF1"/>
    <w:rsid w:val="00355E4E"/>
    <w:rsid w:val="003563F0"/>
    <w:rsid w:val="00356CBE"/>
    <w:rsid w:val="00356D38"/>
    <w:rsid w:val="00356D6D"/>
    <w:rsid w:val="0035784E"/>
    <w:rsid w:val="00357C8F"/>
    <w:rsid w:val="00357EE4"/>
    <w:rsid w:val="00360008"/>
    <w:rsid w:val="00360146"/>
    <w:rsid w:val="00360302"/>
    <w:rsid w:val="003604AC"/>
    <w:rsid w:val="0036098C"/>
    <w:rsid w:val="003609BC"/>
    <w:rsid w:val="00360B39"/>
    <w:rsid w:val="00360B51"/>
    <w:rsid w:val="00360E75"/>
    <w:rsid w:val="003614F7"/>
    <w:rsid w:val="0036153F"/>
    <w:rsid w:val="00361881"/>
    <w:rsid w:val="00361D61"/>
    <w:rsid w:val="0036222B"/>
    <w:rsid w:val="003622E2"/>
    <w:rsid w:val="00362459"/>
    <w:rsid w:val="00362BA7"/>
    <w:rsid w:val="0036334C"/>
    <w:rsid w:val="003633FC"/>
    <w:rsid w:val="00363403"/>
    <w:rsid w:val="00363EC9"/>
    <w:rsid w:val="0036409F"/>
    <w:rsid w:val="00364269"/>
    <w:rsid w:val="00364467"/>
    <w:rsid w:val="0036451B"/>
    <w:rsid w:val="00364566"/>
    <w:rsid w:val="0036488C"/>
    <w:rsid w:val="003655BF"/>
    <w:rsid w:val="00365EAD"/>
    <w:rsid w:val="0036635E"/>
    <w:rsid w:val="003663F5"/>
    <w:rsid w:val="00366500"/>
    <w:rsid w:val="0036705B"/>
    <w:rsid w:val="003672C7"/>
    <w:rsid w:val="003676C1"/>
    <w:rsid w:val="00367B79"/>
    <w:rsid w:val="00370454"/>
    <w:rsid w:val="0037049F"/>
    <w:rsid w:val="003704DD"/>
    <w:rsid w:val="00370542"/>
    <w:rsid w:val="00370656"/>
    <w:rsid w:val="00370A3C"/>
    <w:rsid w:val="00370AB0"/>
    <w:rsid w:val="00370CBE"/>
    <w:rsid w:val="00370D58"/>
    <w:rsid w:val="00371180"/>
    <w:rsid w:val="00371261"/>
    <w:rsid w:val="003712BF"/>
    <w:rsid w:val="003715CC"/>
    <w:rsid w:val="00371FFD"/>
    <w:rsid w:val="0037215C"/>
    <w:rsid w:val="003721A4"/>
    <w:rsid w:val="00372376"/>
    <w:rsid w:val="003725AB"/>
    <w:rsid w:val="00372F02"/>
    <w:rsid w:val="003732C9"/>
    <w:rsid w:val="00373360"/>
    <w:rsid w:val="003733C2"/>
    <w:rsid w:val="00374932"/>
    <w:rsid w:val="00374C81"/>
    <w:rsid w:val="00374DE3"/>
    <w:rsid w:val="0037555C"/>
    <w:rsid w:val="0037556A"/>
    <w:rsid w:val="0037595E"/>
    <w:rsid w:val="00375C70"/>
    <w:rsid w:val="00375D7B"/>
    <w:rsid w:val="00375E7E"/>
    <w:rsid w:val="00375FAC"/>
    <w:rsid w:val="0037633A"/>
    <w:rsid w:val="003769C7"/>
    <w:rsid w:val="00376F8B"/>
    <w:rsid w:val="00377968"/>
    <w:rsid w:val="00377BB7"/>
    <w:rsid w:val="00377ECC"/>
    <w:rsid w:val="00377F83"/>
    <w:rsid w:val="0038011D"/>
    <w:rsid w:val="00380447"/>
    <w:rsid w:val="00380926"/>
    <w:rsid w:val="00380AAC"/>
    <w:rsid w:val="00380C25"/>
    <w:rsid w:val="00380FDB"/>
    <w:rsid w:val="00381167"/>
    <w:rsid w:val="003811BD"/>
    <w:rsid w:val="0038176F"/>
    <w:rsid w:val="00381C11"/>
    <w:rsid w:val="00381D96"/>
    <w:rsid w:val="00381E3B"/>
    <w:rsid w:val="00381ED7"/>
    <w:rsid w:val="003820FF"/>
    <w:rsid w:val="003821FC"/>
    <w:rsid w:val="0038220E"/>
    <w:rsid w:val="003823DD"/>
    <w:rsid w:val="0038242B"/>
    <w:rsid w:val="00382533"/>
    <w:rsid w:val="0038260C"/>
    <w:rsid w:val="00382727"/>
    <w:rsid w:val="00382FD3"/>
    <w:rsid w:val="0038348B"/>
    <w:rsid w:val="003835A3"/>
    <w:rsid w:val="0038371C"/>
    <w:rsid w:val="003837AD"/>
    <w:rsid w:val="00383AAE"/>
    <w:rsid w:val="00383E48"/>
    <w:rsid w:val="003845ED"/>
    <w:rsid w:val="003846D8"/>
    <w:rsid w:val="003847B5"/>
    <w:rsid w:val="0038482C"/>
    <w:rsid w:val="00384CD5"/>
    <w:rsid w:val="003852AB"/>
    <w:rsid w:val="0038580C"/>
    <w:rsid w:val="0038599E"/>
    <w:rsid w:val="00385C35"/>
    <w:rsid w:val="00385F44"/>
    <w:rsid w:val="00386010"/>
    <w:rsid w:val="0038608B"/>
    <w:rsid w:val="0038619B"/>
    <w:rsid w:val="003867A2"/>
    <w:rsid w:val="003867B9"/>
    <w:rsid w:val="00386F96"/>
    <w:rsid w:val="00387175"/>
    <w:rsid w:val="003872E9"/>
    <w:rsid w:val="00387496"/>
    <w:rsid w:val="003877AA"/>
    <w:rsid w:val="00387ABC"/>
    <w:rsid w:val="00387EA7"/>
    <w:rsid w:val="003900E2"/>
    <w:rsid w:val="003907F2"/>
    <w:rsid w:val="00390932"/>
    <w:rsid w:val="00390A53"/>
    <w:rsid w:val="00390F06"/>
    <w:rsid w:val="00391615"/>
    <w:rsid w:val="00391671"/>
    <w:rsid w:val="00391CCF"/>
    <w:rsid w:val="00391CF3"/>
    <w:rsid w:val="00392297"/>
    <w:rsid w:val="003922A6"/>
    <w:rsid w:val="00392319"/>
    <w:rsid w:val="0039337A"/>
    <w:rsid w:val="003938B5"/>
    <w:rsid w:val="00393A74"/>
    <w:rsid w:val="00393D1E"/>
    <w:rsid w:val="003940CB"/>
    <w:rsid w:val="003948B8"/>
    <w:rsid w:val="00394CD9"/>
    <w:rsid w:val="003950BE"/>
    <w:rsid w:val="00395AD6"/>
    <w:rsid w:val="00395C53"/>
    <w:rsid w:val="00395D87"/>
    <w:rsid w:val="003961DA"/>
    <w:rsid w:val="0039641A"/>
    <w:rsid w:val="003968D4"/>
    <w:rsid w:val="00396C2D"/>
    <w:rsid w:val="003A0078"/>
    <w:rsid w:val="003A041A"/>
    <w:rsid w:val="003A05B6"/>
    <w:rsid w:val="003A0C82"/>
    <w:rsid w:val="003A0DAF"/>
    <w:rsid w:val="003A0DDC"/>
    <w:rsid w:val="003A2498"/>
    <w:rsid w:val="003A28B9"/>
    <w:rsid w:val="003A28D3"/>
    <w:rsid w:val="003A30E3"/>
    <w:rsid w:val="003A3177"/>
    <w:rsid w:val="003A32F6"/>
    <w:rsid w:val="003A3373"/>
    <w:rsid w:val="003A3490"/>
    <w:rsid w:val="003A40D6"/>
    <w:rsid w:val="003A40DA"/>
    <w:rsid w:val="003A4A9F"/>
    <w:rsid w:val="003A4B8A"/>
    <w:rsid w:val="003A4DC6"/>
    <w:rsid w:val="003A4DD8"/>
    <w:rsid w:val="003A4E24"/>
    <w:rsid w:val="003A4E66"/>
    <w:rsid w:val="003A4F29"/>
    <w:rsid w:val="003A528A"/>
    <w:rsid w:val="003A53FB"/>
    <w:rsid w:val="003A554D"/>
    <w:rsid w:val="003A59FB"/>
    <w:rsid w:val="003A5EDB"/>
    <w:rsid w:val="003A60DA"/>
    <w:rsid w:val="003A60F3"/>
    <w:rsid w:val="003A647D"/>
    <w:rsid w:val="003A66CC"/>
    <w:rsid w:val="003A688A"/>
    <w:rsid w:val="003A6BE0"/>
    <w:rsid w:val="003A6F35"/>
    <w:rsid w:val="003A7432"/>
    <w:rsid w:val="003A75E1"/>
    <w:rsid w:val="003A77B7"/>
    <w:rsid w:val="003A78BE"/>
    <w:rsid w:val="003A7990"/>
    <w:rsid w:val="003A7BA4"/>
    <w:rsid w:val="003A7F15"/>
    <w:rsid w:val="003B02CA"/>
    <w:rsid w:val="003B04A8"/>
    <w:rsid w:val="003B05E0"/>
    <w:rsid w:val="003B06CF"/>
    <w:rsid w:val="003B18C3"/>
    <w:rsid w:val="003B1DB0"/>
    <w:rsid w:val="003B2050"/>
    <w:rsid w:val="003B2225"/>
    <w:rsid w:val="003B2E1A"/>
    <w:rsid w:val="003B3137"/>
    <w:rsid w:val="003B3167"/>
    <w:rsid w:val="003B32DC"/>
    <w:rsid w:val="003B331A"/>
    <w:rsid w:val="003B3446"/>
    <w:rsid w:val="003B3BE3"/>
    <w:rsid w:val="003B3E6D"/>
    <w:rsid w:val="003B3FBE"/>
    <w:rsid w:val="003B4163"/>
    <w:rsid w:val="003B42FC"/>
    <w:rsid w:val="003B4363"/>
    <w:rsid w:val="003B48A0"/>
    <w:rsid w:val="003B4A70"/>
    <w:rsid w:val="003B4EC9"/>
    <w:rsid w:val="003B5234"/>
    <w:rsid w:val="003B55EA"/>
    <w:rsid w:val="003B5C03"/>
    <w:rsid w:val="003B5ECD"/>
    <w:rsid w:val="003B61DF"/>
    <w:rsid w:val="003B67DD"/>
    <w:rsid w:val="003B6E2A"/>
    <w:rsid w:val="003B6E88"/>
    <w:rsid w:val="003C00AF"/>
    <w:rsid w:val="003C062C"/>
    <w:rsid w:val="003C0F07"/>
    <w:rsid w:val="003C127D"/>
    <w:rsid w:val="003C13DE"/>
    <w:rsid w:val="003C13EA"/>
    <w:rsid w:val="003C1418"/>
    <w:rsid w:val="003C1A71"/>
    <w:rsid w:val="003C21C2"/>
    <w:rsid w:val="003C227B"/>
    <w:rsid w:val="003C2885"/>
    <w:rsid w:val="003C2F09"/>
    <w:rsid w:val="003C2F2B"/>
    <w:rsid w:val="003C31EA"/>
    <w:rsid w:val="003C3232"/>
    <w:rsid w:val="003C3841"/>
    <w:rsid w:val="003C3A1A"/>
    <w:rsid w:val="003C3A7C"/>
    <w:rsid w:val="003C3AD4"/>
    <w:rsid w:val="003C4399"/>
    <w:rsid w:val="003C4638"/>
    <w:rsid w:val="003C48E2"/>
    <w:rsid w:val="003C510C"/>
    <w:rsid w:val="003C51C3"/>
    <w:rsid w:val="003C5443"/>
    <w:rsid w:val="003C556E"/>
    <w:rsid w:val="003C5727"/>
    <w:rsid w:val="003C574B"/>
    <w:rsid w:val="003C61CA"/>
    <w:rsid w:val="003C62A8"/>
    <w:rsid w:val="003C632C"/>
    <w:rsid w:val="003C6CA0"/>
    <w:rsid w:val="003C7797"/>
    <w:rsid w:val="003C77D9"/>
    <w:rsid w:val="003C78A0"/>
    <w:rsid w:val="003C78CA"/>
    <w:rsid w:val="003C7BE3"/>
    <w:rsid w:val="003C7C6D"/>
    <w:rsid w:val="003D0024"/>
    <w:rsid w:val="003D01D1"/>
    <w:rsid w:val="003D05C7"/>
    <w:rsid w:val="003D0704"/>
    <w:rsid w:val="003D1490"/>
    <w:rsid w:val="003D1750"/>
    <w:rsid w:val="003D175E"/>
    <w:rsid w:val="003D1DD2"/>
    <w:rsid w:val="003D1EAB"/>
    <w:rsid w:val="003D1F18"/>
    <w:rsid w:val="003D1F98"/>
    <w:rsid w:val="003D24E4"/>
    <w:rsid w:val="003D27A4"/>
    <w:rsid w:val="003D2EF2"/>
    <w:rsid w:val="003D3182"/>
    <w:rsid w:val="003D3508"/>
    <w:rsid w:val="003D352A"/>
    <w:rsid w:val="003D3D07"/>
    <w:rsid w:val="003D42C3"/>
    <w:rsid w:val="003D4357"/>
    <w:rsid w:val="003D4C26"/>
    <w:rsid w:val="003D4F4E"/>
    <w:rsid w:val="003D4FD8"/>
    <w:rsid w:val="003D51AC"/>
    <w:rsid w:val="003D579E"/>
    <w:rsid w:val="003D5A59"/>
    <w:rsid w:val="003D5C31"/>
    <w:rsid w:val="003D5DEF"/>
    <w:rsid w:val="003D617F"/>
    <w:rsid w:val="003D7813"/>
    <w:rsid w:val="003D7A01"/>
    <w:rsid w:val="003D7A50"/>
    <w:rsid w:val="003D7F01"/>
    <w:rsid w:val="003E012A"/>
    <w:rsid w:val="003E04F2"/>
    <w:rsid w:val="003E05AC"/>
    <w:rsid w:val="003E0787"/>
    <w:rsid w:val="003E0E2F"/>
    <w:rsid w:val="003E151F"/>
    <w:rsid w:val="003E251A"/>
    <w:rsid w:val="003E288A"/>
    <w:rsid w:val="003E2B20"/>
    <w:rsid w:val="003E312B"/>
    <w:rsid w:val="003E36FF"/>
    <w:rsid w:val="003E3E5C"/>
    <w:rsid w:val="003E4186"/>
    <w:rsid w:val="003E4524"/>
    <w:rsid w:val="003E4819"/>
    <w:rsid w:val="003E4A21"/>
    <w:rsid w:val="003E4B3F"/>
    <w:rsid w:val="003E4CED"/>
    <w:rsid w:val="003E4D25"/>
    <w:rsid w:val="003E4E5B"/>
    <w:rsid w:val="003E4F22"/>
    <w:rsid w:val="003E53B2"/>
    <w:rsid w:val="003E5415"/>
    <w:rsid w:val="003E5C44"/>
    <w:rsid w:val="003E5C62"/>
    <w:rsid w:val="003E676A"/>
    <w:rsid w:val="003E6A83"/>
    <w:rsid w:val="003E6B3F"/>
    <w:rsid w:val="003E6C4F"/>
    <w:rsid w:val="003E6CF4"/>
    <w:rsid w:val="003E6D1D"/>
    <w:rsid w:val="003E6DED"/>
    <w:rsid w:val="003E70DF"/>
    <w:rsid w:val="003E75FD"/>
    <w:rsid w:val="003E7EE1"/>
    <w:rsid w:val="003E7F23"/>
    <w:rsid w:val="003F0435"/>
    <w:rsid w:val="003F08DC"/>
    <w:rsid w:val="003F0DAB"/>
    <w:rsid w:val="003F1443"/>
    <w:rsid w:val="003F1550"/>
    <w:rsid w:val="003F1615"/>
    <w:rsid w:val="003F1F26"/>
    <w:rsid w:val="003F1F8B"/>
    <w:rsid w:val="003F25BA"/>
    <w:rsid w:val="003F2A67"/>
    <w:rsid w:val="003F2D35"/>
    <w:rsid w:val="003F2F27"/>
    <w:rsid w:val="003F325A"/>
    <w:rsid w:val="003F3E78"/>
    <w:rsid w:val="003F436A"/>
    <w:rsid w:val="003F4503"/>
    <w:rsid w:val="003F45AB"/>
    <w:rsid w:val="003F4859"/>
    <w:rsid w:val="003F4A5D"/>
    <w:rsid w:val="003F5188"/>
    <w:rsid w:val="003F51E7"/>
    <w:rsid w:val="003F531E"/>
    <w:rsid w:val="003F5DCD"/>
    <w:rsid w:val="003F61FC"/>
    <w:rsid w:val="003F651A"/>
    <w:rsid w:val="003F65CB"/>
    <w:rsid w:val="003F6900"/>
    <w:rsid w:val="003F6AAB"/>
    <w:rsid w:val="003F6C16"/>
    <w:rsid w:val="003F7152"/>
    <w:rsid w:val="003F736A"/>
    <w:rsid w:val="003F7482"/>
    <w:rsid w:val="003F77C6"/>
    <w:rsid w:val="003F7944"/>
    <w:rsid w:val="0040021A"/>
    <w:rsid w:val="004005E4"/>
    <w:rsid w:val="00400AA0"/>
    <w:rsid w:val="00401395"/>
    <w:rsid w:val="00401A31"/>
    <w:rsid w:val="0040204A"/>
    <w:rsid w:val="00402449"/>
    <w:rsid w:val="00402567"/>
    <w:rsid w:val="00402B3D"/>
    <w:rsid w:val="00403DAC"/>
    <w:rsid w:val="00403F6F"/>
    <w:rsid w:val="00403F9D"/>
    <w:rsid w:val="004041D7"/>
    <w:rsid w:val="00404A9C"/>
    <w:rsid w:val="00404ACE"/>
    <w:rsid w:val="00404C17"/>
    <w:rsid w:val="00404D2D"/>
    <w:rsid w:val="00404F3D"/>
    <w:rsid w:val="00404F45"/>
    <w:rsid w:val="00404FE5"/>
    <w:rsid w:val="00405013"/>
    <w:rsid w:val="00405150"/>
    <w:rsid w:val="004053CD"/>
    <w:rsid w:val="004053ED"/>
    <w:rsid w:val="00405CFF"/>
    <w:rsid w:val="004061E1"/>
    <w:rsid w:val="004064BC"/>
    <w:rsid w:val="0040652E"/>
    <w:rsid w:val="00407531"/>
    <w:rsid w:val="00407958"/>
    <w:rsid w:val="00407AD1"/>
    <w:rsid w:val="00407C6F"/>
    <w:rsid w:val="00407F44"/>
    <w:rsid w:val="004100B5"/>
    <w:rsid w:val="0041017C"/>
    <w:rsid w:val="004101F7"/>
    <w:rsid w:val="00410801"/>
    <w:rsid w:val="004108E7"/>
    <w:rsid w:val="00410A81"/>
    <w:rsid w:val="00410B3B"/>
    <w:rsid w:val="00410D2B"/>
    <w:rsid w:val="00410DF6"/>
    <w:rsid w:val="00411281"/>
    <w:rsid w:val="004113C7"/>
    <w:rsid w:val="004115AE"/>
    <w:rsid w:val="004115E2"/>
    <w:rsid w:val="004119C9"/>
    <w:rsid w:val="00411C08"/>
    <w:rsid w:val="00411CF1"/>
    <w:rsid w:val="00411DAA"/>
    <w:rsid w:val="004126D2"/>
    <w:rsid w:val="004126DE"/>
    <w:rsid w:val="00412773"/>
    <w:rsid w:val="00412A50"/>
    <w:rsid w:val="00412DA6"/>
    <w:rsid w:val="00413245"/>
    <w:rsid w:val="004136A5"/>
    <w:rsid w:val="0041390F"/>
    <w:rsid w:val="00413A78"/>
    <w:rsid w:val="0041410A"/>
    <w:rsid w:val="0041497C"/>
    <w:rsid w:val="00414B18"/>
    <w:rsid w:val="00414C13"/>
    <w:rsid w:val="00414CD9"/>
    <w:rsid w:val="00414D93"/>
    <w:rsid w:val="00414DC3"/>
    <w:rsid w:val="004151AA"/>
    <w:rsid w:val="004152FC"/>
    <w:rsid w:val="00415B58"/>
    <w:rsid w:val="00415E71"/>
    <w:rsid w:val="00415F0D"/>
    <w:rsid w:val="00415FE7"/>
    <w:rsid w:val="004166A1"/>
    <w:rsid w:val="004168CA"/>
    <w:rsid w:val="00416C3B"/>
    <w:rsid w:val="00416E5D"/>
    <w:rsid w:val="00416F29"/>
    <w:rsid w:val="00416FC1"/>
    <w:rsid w:val="00417474"/>
    <w:rsid w:val="00417B92"/>
    <w:rsid w:val="00417D28"/>
    <w:rsid w:val="0042061F"/>
    <w:rsid w:val="0042138D"/>
    <w:rsid w:val="0042163B"/>
    <w:rsid w:val="0042181B"/>
    <w:rsid w:val="004219F6"/>
    <w:rsid w:val="00421B1E"/>
    <w:rsid w:val="00421C58"/>
    <w:rsid w:val="00421D38"/>
    <w:rsid w:val="00421FBE"/>
    <w:rsid w:val="00422067"/>
    <w:rsid w:val="00422720"/>
    <w:rsid w:val="004227D8"/>
    <w:rsid w:val="0042295B"/>
    <w:rsid w:val="00422C2A"/>
    <w:rsid w:val="00422E17"/>
    <w:rsid w:val="00422E77"/>
    <w:rsid w:val="00423338"/>
    <w:rsid w:val="0042338A"/>
    <w:rsid w:val="00423395"/>
    <w:rsid w:val="00423780"/>
    <w:rsid w:val="00423965"/>
    <w:rsid w:val="00423D58"/>
    <w:rsid w:val="004243BB"/>
    <w:rsid w:val="004249C7"/>
    <w:rsid w:val="00424CE2"/>
    <w:rsid w:val="00425794"/>
    <w:rsid w:val="00425D4E"/>
    <w:rsid w:val="004264A2"/>
    <w:rsid w:val="004268D6"/>
    <w:rsid w:val="004268FD"/>
    <w:rsid w:val="00426933"/>
    <w:rsid w:val="004269F6"/>
    <w:rsid w:val="00426D1E"/>
    <w:rsid w:val="004270CC"/>
    <w:rsid w:val="00430638"/>
    <w:rsid w:val="004306AD"/>
    <w:rsid w:val="00430833"/>
    <w:rsid w:val="00430E20"/>
    <w:rsid w:val="0043114A"/>
    <w:rsid w:val="00431292"/>
    <w:rsid w:val="004312AC"/>
    <w:rsid w:val="0043154F"/>
    <w:rsid w:val="004315DA"/>
    <w:rsid w:val="00431B2E"/>
    <w:rsid w:val="00431CEC"/>
    <w:rsid w:val="00431D46"/>
    <w:rsid w:val="00432068"/>
    <w:rsid w:val="0043254E"/>
    <w:rsid w:val="00432616"/>
    <w:rsid w:val="00432673"/>
    <w:rsid w:val="00432A3B"/>
    <w:rsid w:val="00432F80"/>
    <w:rsid w:val="0043301F"/>
    <w:rsid w:val="004332FC"/>
    <w:rsid w:val="004334BE"/>
    <w:rsid w:val="004334EE"/>
    <w:rsid w:val="00433874"/>
    <w:rsid w:val="004339C6"/>
    <w:rsid w:val="00433A1B"/>
    <w:rsid w:val="00433FCE"/>
    <w:rsid w:val="00434A5E"/>
    <w:rsid w:val="00434D38"/>
    <w:rsid w:val="00434F31"/>
    <w:rsid w:val="00435684"/>
    <w:rsid w:val="00435941"/>
    <w:rsid w:val="00435AF3"/>
    <w:rsid w:val="00435B75"/>
    <w:rsid w:val="00435BE9"/>
    <w:rsid w:val="00435F2C"/>
    <w:rsid w:val="0043650A"/>
    <w:rsid w:val="00436693"/>
    <w:rsid w:val="004366C3"/>
    <w:rsid w:val="0043681F"/>
    <w:rsid w:val="00436B0A"/>
    <w:rsid w:val="00436C95"/>
    <w:rsid w:val="00436E89"/>
    <w:rsid w:val="004372AB"/>
    <w:rsid w:val="0043753E"/>
    <w:rsid w:val="00437838"/>
    <w:rsid w:val="00437C19"/>
    <w:rsid w:val="00437C7B"/>
    <w:rsid w:val="00437D20"/>
    <w:rsid w:val="0044047F"/>
    <w:rsid w:val="00440A81"/>
    <w:rsid w:val="00440AC0"/>
    <w:rsid w:val="00441BCB"/>
    <w:rsid w:val="00441FE3"/>
    <w:rsid w:val="00442004"/>
    <w:rsid w:val="00442009"/>
    <w:rsid w:val="004421A9"/>
    <w:rsid w:val="00442732"/>
    <w:rsid w:val="00442A4F"/>
    <w:rsid w:val="00442D61"/>
    <w:rsid w:val="00443367"/>
    <w:rsid w:val="00443646"/>
    <w:rsid w:val="0044376C"/>
    <w:rsid w:val="00443FC9"/>
    <w:rsid w:val="004443A6"/>
    <w:rsid w:val="004444C2"/>
    <w:rsid w:val="004446BF"/>
    <w:rsid w:val="00444BEA"/>
    <w:rsid w:val="00445031"/>
    <w:rsid w:val="004452F4"/>
    <w:rsid w:val="0044544A"/>
    <w:rsid w:val="0044560F"/>
    <w:rsid w:val="0044598A"/>
    <w:rsid w:val="00445A26"/>
    <w:rsid w:val="00445E8A"/>
    <w:rsid w:val="00446115"/>
    <w:rsid w:val="00446BE8"/>
    <w:rsid w:val="00446EC0"/>
    <w:rsid w:val="0044701D"/>
    <w:rsid w:val="00447219"/>
    <w:rsid w:val="00447569"/>
    <w:rsid w:val="00447ECA"/>
    <w:rsid w:val="00447FF1"/>
    <w:rsid w:val="004504D2"/>
    <w:rsid w:val="00450A57"/>
    <w:rsid w:val="00450B6A"/>
    <w:rsid w:val="00450D78"/>
    <w:rsid w:val="00450F9D"/>
    <w:rsid w:val="004511E2"/>
    <w:rsid w:val="004516DC"/>
    <w:rsid w:val="00451EC3"/>
    <w:rsid w:val="004520E4"/>
    <w:rsid w:val="0045255C"/>
    <w:rsid w:val="0045266D"/>
    <w:rsid w:val="004526C6"/>
    <w:rsid w:val="004532E1"/>
    <w:rsid w:val="00453593"/>
    <w:rsid w:val="00453908"/>
    <w:rsid w:val="00453C4B"/>
    <w:rsid w:val="00453F01"/>
    <w:rsid w:val="00454ACE"/>
    <w:rsid w:val="00454E13"/>
    <w:rsid w:val="00454EB1"/>
    <w:rsid w:val="00455928"/>
    <w:rsid w:val="00455B16"/>
    <w:rsid w:val="004560A7"/>
    <w:rsid w:val="004561B9"/>
    <w:rsid w:val="004562A2"/>
    <w:rsid w:val="004566C4"/>
    <w:rsid w:val="0045705D"/>
    <w:rsid w:val="0045714C"/>
    <w:rsid w:val="004571AA"/>
    <w:rsid w:val="00457958"/>
    <w:rsid w:val="00457B25"/>
    <w:rsid w:val="00457CF7"/>
    <w:rsid w:val="00457D0F"/>
    <w:rsid w:val="00460344"/>
    <w:rsid w:val="0046060E"/>
    <w:rsid w:val="00460C15"/>
    <w:rsid w:val="00460F5F"/>
    <w:rsid w:val="0046102F"/>
    <w:rsid w:val="004611F6"/>
    <w:rsid w:val="00461BE0"/>
    <w:rsid w:val="00461C7C"/>
    <w:rsid w:val="00461D57"/>
    <w:rsid w:val="0046230D"/>
    <w:rsid w:val="00462428"/>
    <w:rsid w:val="004624AD"/>
    <w:rsid w:val="004630B2"/>
    <w:rsid w:val="0046364B"/>
    <w:rsid w:val="004636CF"/>
    <w:rsid w:val="004636D3"/>
    <w:rsid w:val="00463795"/>
    <w:rsid w:val="00463ABF"/>
    <w:rsid w:val="00463D28"/>
    <w:rsid w:val="00463E17"/>
    <w:rsid w:val="00463FD3"/>
    <w:rsid w:val="00464CD2"/>
    <w:rsid w:val="00464FF7"/>
    <w:rsid w:val="0046523F"/>
    <w:rsid w:val="00465641"/>
    <w:rsid w:val="004656CB"/>
    <w:rsid w:val="00465951"/>
    <w:rsid w:val="0046598C"/>
    <w:rsid w:val="00465BD8"/>
    <w:rsid w:val="00465EC2"/>
    <w:rsid w:val="004662CE"/>
    <w:rsid w:val="004671EF"/>
    <w:rsid w:val="004675BB"/>
    <w:rsid w:val="00467976"/>
    <w:rsid w:val="00467A1A"/>
    <w:rsid w:val="00467D28"/>
    <w:rsid w:val="00467EED"/>
    <w:rsid w:val="00467F55"/>
    <w:rsid w:val="00470137"/>
    <w:rsid w:val="00470296"/>
    <w:rsid w:val="004702FD"/>
    <w:rsid w:val="0047040D"/>
    <w:rsid w:val="0047069E"/>
    <w:rsid w:val="004708B8"/>
    <w:rsid w:val="004708F2"/>
    <w:rsid w:val="00470C9B"/>
    <w:rsid w:val="00470FB1"/>
    <w:rsid w:val="004710B3"/>
    <w:rsid w:val="00471148"/>
    <w:rsid w:val="004712A2"/>
    <w:rsid w:val="00471A8C"/>
    <w:rsid w:val="00471FA1"/>
    <w:rsid w:val="00472728"/>
    <w:rsid w:val="0047274C"/>
    <w:rsid w:val="004729EA"/>
    <w:rsid w:val="00472C4F"/>
    <w:rsid w:val="00472DF8"/>
    <w:rsid w:val="00472E6E"/>
    <w:rsid w:val="00473061"/>
    <w:rsid w:val="004730FC"/>
    <w:rsid w:val="004732BD"/>
    <w:rsid w:val="00473A4F"/>
    <w:rsid w:val="00473A88"/>
    <w:rsid w:val="00473E71"/>
    <w:rsid w:val="00474496"/>
    <w:rsid w:val="00474B3B"/>
    <w:rsid w:val="004750CC"/>
    <w:rsid w:val="00475859"/>
    <w:rsid w:val="0047588F"/>
    <w:rsid w:val="00475A21"/>
    <w:rsid w:val="00475BBE"/>
    <w:rsid w:val="00475BD7"/>
    <w:rsid w:val="00475F0E"/>
    <w:rsid w:val="00476233"/>
    <w:rsid w:val="0047637F"/>
    <w:rsid w:val="004764B9"/>
    <w:rsid w:val="0047685D"/>
    <w:rsid w:val="00476D85"/>
    <w:rsid w:val="00476F11"/>
    <w:rsid w:val="004777AB"/>
    <w:rsid w:val="0047790A"/>
    <w:rsid w:val="00477A5D"/>
    <w:rsid w:val="00477C46"/>
    <w:rsid w:val="00477D9A"/>
    <w:rsid w:val="00477DD0"/>
    <w:rsid w:val="004800C7"/>
    <w:rsid w:val="00480A6C"/>
    <w:rsid w:val="00480E44"/>
    <w:rsid w:val="004810EA"/>
    <w:rsid w:val="004811AF"/>
    <w:rsid w:val="004818C2"/>
    <w:rsid w:val="00481D74"/>
    <w:rsid w:val="00481D77"/>
    <w:rsid w:val="00481FC0"/>
    <w:rsid w:val="00482050"/>
    <w:rsid w:val="00482186"/>
    <w:rsid w:val="00482287"/>
    <w:rsid w:val="0048241B"/>
    <w:rsid w:val="00482C15"/>
    <w:rsid w:val="00482D64"/>
    <w:rsid w:val="00482F67"/>
    <w:rsid w:val="00482FDF"/>
    <w:rsid w:val="0048340E"/>
    <w:rsid w:val="0048440F"/>
    <w:rsid w:val="00484AF2"/>
    <w:rsid w:val="0048537C"/>
    <w:rsid w:val="0048537F"/>
    <w:rsid w:val="0048567A"/>
    <w:rsid w:val="00485728"/>
    <w:rsid w:val="00485AFC"/>
    <w:rsid w:val="00485D63"/>
    <w:rsid w:val="00486064"/>
    <w:rsid w:val="004860F3"/>
    <w:rsid w:val="004865B8"/>
    <w:rsid w:val="00486A94"/>
    <w:rsid w:val="00486ABA"/>
    <w:rsid w:val="00486BF1"/>
    <w:rsid w:val="00487062"/>
    <w:rsid w:val="0048728C"/>
    <w:rsid w:val="00487508"/>
    <w:rsid w:val="00487961"/>
    <w:rsid w:val="00487A14"/>
    <w:rsid w:val="00490389"/>
    <w:rsid w:val="00490962"/>
    <w:rsid w:val="00490B90"/>
    <w:rsid w:val="00490CDC"/>
    <w:rsid w:val="00491466"/>
    <w:rsid w:val="00491918"/>
    <w:rsid w:val="00491ABB"/>
    <w:rsid w:val="00491C7C"/>
    <w:rsid w:val="00491F40"/>
    <w:rsid w:val="004925A6"/>
    <w:rsid w:val="004926DF"/>
    <w:rsid w:val="00492949"/>
    <w:rsid w:val="00492BC5"/>
    <w:rsid w:val="00492C27"/>
    <w:rsid w:val="00492C4E"/>
    <w:rsid w:val="00493B82"/>
    <w:rsid w:val="00493BE6"/>
    <w:rsid w:val="004941F0"/>
    <w:rsid w:val="004945E9"/>
    <w:rsid w:val="00494703"/>
    <w:rsid w:val="0049475F"/>
    <w:rsid w:val="00494B83"/>
    <w:rsid w:val="00494CF9"/>
    <w:rsid w:val="00494E41"/>
    <w:rsid w:val="00494EBE"/>
    <w:rsid w:val="0049513F"/>
    <w:rsid w:val="00495242"/>
    <w:rsid w:val="0049536A"/>
    <w:rsid w:val="0049574C"/>
    <w:rsid w:val="0049584D"/>
    <w:rsid w:val="00495C8E"/>
    <w:rsid w:val="004961D0"/>
    <w:rsid w:val="004968B8"/>
    <w:rsid w:val="00496C62"/>
    <w:rsid w:val="00497148"/>
    <w:rsid w:val="0049785F"/>
    <w:rsid w:val="004A00EE"/>
    <w:rsid w:val="004A0139"/>
    <w:rsid w:val="004A055C"/>
    <w:rsid w:val="004A061B"/>
    <w:rsid w:val="004A0850"/>
    <w:rsid w:val="004A1306"/>
    <w:rsid w:val="004A1477"/>
    <w:rsid w:val="004A17D2"/>
    <w:rsid w:val="004A1912"/>
    <w:rsid w:val="004A1932"/>
    <w:rsid w:val="004A1B01"/>
    <w:rsid w:val="004A1C47"/>
    <w:rsid w:val="004A1F05"/>
    <w:rsid w:val="004A1F44"/>
    <w:rsid w:val="004A2098"/>
    <w:rsid w:val="004A243B"/>
    <w:rsid w:val="004A29AB"/>
    <w:rsid w:val="004A2A04"/>
    <w:rsid w:val="004A2B30"/>
    <w:rsid w:val="004A2E35"/>
    <w:rsid w:val="004A2E7B"/>
    <w:rsid w:val="004A30ED"/>
    <w:rsid w:val="004A31CF"/>
    <w:rsid w:val="004A329C"/>
    <w:rsid w:val="004A373A"/>
    <w:rsid w:val="004A37A2"/>
    <w:rsid w:val="004A3B60"/>
    <w:rsid w:val="004A443B"/>
    <w:rsid w:val="004A4654"/>
    <w:rsid w:val="004A46CD"/>
    <w:rsid w:val="004A484D"/>
    <w:rsid w:val="004A4D7D"/>
    <w:rsid w:val="004A52FC"/>
    <w:rsid w:val="004A5A7E"/>
    <w:rsid w:val="004A5B95"/>
    <w:rsid w:val="004A5FF8"/>
    <w:rsid w:val="004A6704"/>
    <w:rsid w:val="004A6D78"/>
    <w:rsid w:val="004A7D1B"/>
    <w:rsid w:val="004A7E05"/>
    <w:rsid w:val="004B077E"/>
    <w:rsid w:val="004B0863"/>
    <w:rsid w:val="004B0C7E"/>
    <w:rsid w:val="004B0EB6"/>
    <w:rsid w:val="004B130C"/>
    <w:rsid w:val="004B1475"/>
    <w:rsid w:val="004B1923"/>
    <w:rsid w:val="004B1A22"/>
    <w:rsid w:val="004B1CA0"/>
    <w:rsid w:val="004B207A"/>
    <w:rsid w:val="004B22D9"/>
    <w:rsid w:val="004B24AE"/>
    <w:rsid w:val="004B25F4"/>
    <w:rsid w:val="004B2833"/>
    <w:rsid w:val="004B2A6A"/>
    <w:rsid w:val="004B2AA3"/>
    <w:rsid w:val="004B2B10"/>
    <w:rsid w:val="004B33A0"/>
    <w:rsid w:val="004B34FE"/>
    <w:rsid w:val="004B3949"/>
    <w:rsid w:val="004B3BA7"/>
    <w:rsid w:val="004B3DA9"/>
    <w:rsid w:val="004B40A8"/>
    <w:rsid w:val="004B44AF"/>
    <w:rsid w:val="004B44D5"/>
    <w:rsid w:val="004B46BB"/>
    <w:rsid w:val="004B4D84"/>
    <w:rsid w:val="004B50EA"/>
    <w:rsid w:val="004B51AE"/>
    <w:rsid w:val="004B5211"/>
    <w:rsid w:val="004B548A"/>
    <w:rsid w:val="004B5546"/>
    <w:rsid w:val="004B581C"/>
    <w:rsid w:val="004B5B14"/>
    <w:rsid w:val="004B5FD3"/>
    <w:rsid w:val="004B646D"/>
    <w:rsid w:val="004B64C5"/>
    <w:rsid w:val="004B66AD"/>
    <w:rsid w:val="004B6BB9"/>
    <w:rsid w:val="004B6C8F"/>
    <w:rsid w:val="004B6C95"/>
    <w:rsid w:val="004B6E4A"/>
    <w:rsid w:val="004B6EC1"/>
    <w:rsid w:val="004B7438"/>
    <w:rsid w:val="004B75A1"/>
    <w:rsid w:val="004B787C"/>
    <w:rsid w:val="004C007D"/>
    <w:rsid w:val="004C0197"/>
    <w:rsid w:val="004C02DC"/>
    <w:rsid w:val="004C0464"/>
    <w:rsid w:val="004C0825"/>
    <w:rsid w:val="004C0BFE"/>
    <w:rsid w:val="004C0CD0"/>
    <w:rsid w:val="004C0DC7"/>
    <w:rsid w:val="004C0E54"/>
    <w:rsid w:val="004C15C2"/>
    <w:rsid w:val="004C205A"/>
    <w:rsid w:val="004C2179"/>
    <w:rsid w:val="004C22C7"/>
    <w:rsid w:val="004C28C2"/>
    <w:rsid w:val="004C293D"/>
    <w:rsid w:val="004C2C29"/>
    <w:rsid w:val="004C3019"/>
    <w:rsid w:val="004C304B"/>
    <w:rsid w:val="004C3644"/>
    <w:rsid w:val="004C3A37"/>
    <w:rsid w:val="004C3C98"/>
    <w:rsid w:val="004C3DD4"/>
    <w:rsid w:val="004C471D"/>
    <w:rsid w:val="004C4836"/>
    <w:rsid w:val="004C4AD6"/>
    <w:rsid w:val="004C4B27"/>
    <w:rsid w:val="004C4DA9"/>
    <w:rsid w:val="004C5595"/>
    <w:rsid w:val="004C579A"/>
    <w:rsid w:val="004C606E"/>
    <w:rsid w:val="004C62B0"/>
    <w:rsid w:val="004C63A8"/>
    <w:rsid w:val="004C6622"/>
    <w:rsid w:val="004C67FA"/>
    <w:rsid w:val="004C6810"/>
    <w:rsid w:val="004C6869"/>
    <w:rsid w:val="004C6996"/>
    <w:rsid w:val="004C6A79"/>
    <w:rsid w:val="004C6CE6"/>
    <w:rsid w:val="004C6D50"/>
    <w:rsid w:val="004C6FFE"/>
    <w:rsid w:val="004C7400"/>
    <w:rsid w:val="004C77E8"/>
    <w:rsid w:val="004C7D58"/>
    <w:rsid w:val="004D0169"/>
    <w:rsid w:val="004D01AA"/>
    <w:rsid w:val="004D0466"/>
    <w:rsid w:val="004D154B"/>
    <w:rsid w:val="004D15B2"/>
    <w:rsid w:val="004D1979"/>
    <w:rsid w:val="004D287A"/>
    <w:rsid w:val="004D2C38"/>
    <w:rsid w:val="004D30F7"/>
    <w:rsid w:val="004D3203"/>
    <w:rsid w:val="004D3394"/>
    <w:rsid w:val="004D3F47"/>
    <w:rsid w:val="004D4399"/>
    <w:rsid w:val="004D45A1"/>
    <w:rsid w:val="004D465F"/>
    <w:rsid w:val="004D4684"/>
    <w:rsid w:val="004D46C1"/>
    <w:rsid w:val="004D470D"/>
    <w:rsid w:val="004D48C4"/>
    <w:rsid w:val="004D4951"/>
    <w:rsid w:val="004D4BF0"/>
    <w:rsid w:val="004D500E"/>
    <w:rsid w:val="004D5CD8"/>
    <w:rsid w:val="004D5F1C"/>
    <w:rsid w:val="004D5FA4"/>
    <w:rsid w:val="004D63B8"/>
    <w:rsid w:val="004D63D9"/>
    <w:rsid w:val="004D6661"/>
    <w:rsid w:val="004D6D92"/>
    <w:rsid w:val="004D6F3F"/>
    <w:rsid w:val="004D7334"/>
    <w:rsid w:val="004D7A7C"/>
    <w:rsid w:val="004D7B5C"/>
    <w:rsid w:val="004D7CDF"/>
    <w:rsid w:val="004D7DE7"/>
    <w:rsid w:val="004D7E84"/>
    <w:rsid w:val="004E01D8"/>
    <w:rsid w:val="004E02A8"/>
    <w:rsid w:val="004E02B0"/>
    <w:rsid w:val="004E0BAE"/>
    <w:rsid w:val="004E0CC0"/>
    <w:rsid w:val="004E0EF0"/>
    <w:rsid w:val="004E11E1"/>
    <w:rsid w:val="004E1229"/>
    <w:rsid w:val="004E189A"/>
    <w:rsid w:val="004E1C29"/>
    <w:rsid w:val="004E2ABD"/>
    <w:rsid w:val="004E2B1A"/>
    <w:rsid w:val="004E2E35"/>
    <w:rsid w:val="004E30D7"/>
    <w:rsid w:val="004E348B"/>
    <w:rsid w:val="004E34DD"/>
    <w:rsid w:val="004E3B55"/>
    <w:rsid w:val="004E3F95"/>
    <w:rsid w:val="004E4035"/>
    <w:rsid w:val="004E416F"/>
    <w:rsid w:val="004E41F7"/>
    <w:rsid w:val="004E4ED0"/>
    <w:rsid w:val="004E51B4"/>
    <w:rsid w:val="004E5267"/>
    <w:rsid w:val="004E52B7"/>
    <w:rsid w:val="004E5524"/>
    <w:rsid w:val="004E5564"/>
    <w:rsid w:val="004E5706"/>
    <w:rsid w:val="004E59EC"/>
    <w:rsid w:val="004E5A03"/>
    <w:rsid w:val="004E5C98"/>
    <w:rsid w:val="004E63FB"/>
    <w:rsid w:val="004E67F0"/>
    <w:rsid w:val="004E68AF"/>
    <w:rsid w:val="004E692F"/>
    <w:rsid w:val="004E6B9D"/>
    <w:rsid w:val="004E6E44"/>
    <w:rsid w:val="004E793B"/>
    <w:rsid w:val="004E7BD0"/>
    <w:rsid w:val="004F0477"/>
    <w:rsid w:val="004F0964"/>
    <w:rsid w:val="004F0FCD"/>
    <w:rsid w:val="004F1199"/>
    <w:rsid w:val="004F20F2"/>
    <w:rsid w:val="004F2103"/>
    <w:rsid w:val="004F2426"/>
    <w:rsid w:val="004F27CD"/>
    <w:rsid w:val="004F2E16"/>
    <w:rsid w:val="004F3500"/>
    <w:rsid w:val="004F38A6"/>
    <w:rsid w:val="004F3917"/>
    <w:rsid w:val="004F3D4A"/>
    <w:rsid w:val="004F3F06"/>
    <w:rsid w:val="004F43D6"/>
    <w:rsid w:val="004F4403"/>
    <w:rsid w:val="004F4558"/>
    <w:rsid w:val="004F47AB"/>
    <w:rsid w:val="004F4855"/>
    <w:rsid w:val="004F4957"/>
    <w:rsid w:val="004F49CA"/>
    <w:rsid w:val="004F4A25"/>
    <w:rsid w:val="004F4BA9"/>
    <w:rsid w:val="004F4D54"/>
    <w:rsid w:val="004F4EA4"/>
    <w:rsid w:val="004F5358"/>
    <w:rsid w:val="004F5375"/>
    <w:rsid w:val="004F59DD"/>
    <w:rsid w:val="004F5AF1"/>
    <w:rsid w:val="004F5B15"/>
    <w:rsid w:val="004F5D22"/>
    <w:rsid w:val="004F613D"/>
    <w:rsid w:val="004F656C"/>
    <w:rsid w:val="004F6AB1"/>
    <w:rsid w:val="004F6B31"/>
    <w:rsid w:val="004F6FFD"/>
    <w:rsid w:val="004F750D"/>
    <w:rsid w:val="004F7EAA"/>
    <w:rsid w:val="005004FF"/>
    <w:rsid w:val="005005ED"/>
    <w:rsid w:val="005008CB"/>
    <w:rsid w:val="005008CD"/>
    <w:rsid w:val="0050102B"/>
    <w:rsid w:val="005012D3"/>
    <w:rsid w:val="005016F3"/>
    <w:rsid w:val="0050189F"/>
    <w:rsid w:val="00501982"/>
    <w:rsid w:val="00501CA5"/>
    <w:rsid w:val="00501D67"/>
    <w:rsid w:val="0050307F"/>
    <w:rsid w:val="00503089"/>
    <w:rsid w:val="005032D0"/>
    <w:rsid w:val="0050338A"/>
    <w:rsid w:val="00503A6A"/>
    <w:rsid w:val="00503BC8"/>
    <w:rsid w:val="00503F96"/>
    <w:rsid w:val="005040B5"/>
    <w:rsid w:val="00504740"/>
    <w:rsid w:val="005047B9"/>
    <w:rsid w:val="00504CE1"/>
    <w:rsid w:val="00504E13"/>
    <w:rsid w:val="005054CB"/>
    <w:rsid w:val="0050578C"/>
    <w:rsid w:val="00505BA8"/>
    <w:rsid w:val="00505CF3"/>
    <w:rsid w:val="00505E58"/>
    <w:rsid w:val="0050617A"/>
    <w:rsid w:val="0050627E"/>
    <w:rsid w:val="005062B9"/>
    <w:rsid w:val="00506368"/>
    <w:rsid w:val="00506455"/>
    <w:rsid w:val="005066AE"/>
    <w:rsid w:val="005074DB"/>
    <w:rsid w:val="00507995"/>
    <w:rsid w:val="00507D64"/>
    <w:rsid w:val="00507E73"/>
    <w:rsid w:val="0051021C"/>
    <w:rsid w:val="0051036F"/>
    <w:rsid w:val="005105C1"/>
    <w:rsid w:val="00510673"/>
    <w:rsid w:val="00510D16"/>
    <w:rsid w:val="00510DFA"/>
    <w:rsid w:val="00510F6F"/>
    <w:rsid w:val="0051118B"/>
    <w:rsid w:val="005113BE"/>
    <w:rsid w:val="00511D65"/>
    <w:rsid w:val="005121E9"/>
    <w:rsid w:val="005123F8"/>
    <w:rsid w:val="0051269D"/>
    <w:rsid w:val="0051273F"/>
    <w:rsid w:val="00512899"/>
    <w:rsid w:val="005128D4"/>
    <w:rsid w:val="005131BC"/>
    <w:rsid w:val="00513487"/>
    <w:rsid w:val="00513649"/>
    <w:rsid w:val="00513865"/>
    <w:rsid w:val="00513888"/>
    <w:rsid w:val="00513B3D"/>
    <w:rsid w:val="00513B3F"/>
    <w:rsid w:val="00513B67"/>
    <w:rsid w:val="00513EC6"/>
    <w:rsid w:val="00514017"/>
    <w:rsid w:val="005142DB"/>
    <w:rsid w:val="00514981"/>
    <w:rsid w:val="00514D42"/>
    <w:rsid w:val="005151E4"/>
    <w:rsid w:val="005157CC"/>
    <w:rsid w:val="005158B9"/>
    <w:rsid w:val="00515A62"/>
    <w:rsid w:val="00515B35"/>
    <w:rsid w:val="00515C9D"/>
    <w:rsid w:val="00516578"/>
    <w:rsid w:val="00516602"/>
    <w:rsid w:val="0051660F"/>
    <w:rsid w:val="005167B0"/>
    <w:rsid w:val="00516D1E"/>
    <w:rsid w:val="00516FB8"/>
    <w:rsid w:val="005200D2"/>
    <w:rsid w:val="005205E7"/>
    <w:rsid w:val="00520710"/>
    <w:rsid w:val="005209E2"/>
    <w:rsid w:val="00520B30"/>
    <w:rsid w:val="00520C24"/>
    <w:rsid w:val="00521036"/>
    <w:rsid w:val="0052104B"/>
    <w:rsid w:val="005212BE"/>
    <w:rsid w:val="00521422"/>
    <w:rsid w:val="00521797"/>
    <w:rsid w:val="00521F8C"/>
    <w:rsid w:val="005220D2"/>
    <w:rsid w:val="00522371"/>
    <w:rsid w:val="00522C85"/>
    <w:rsid w:val="00522DB0"/>
    <w:rsid w:val="0052318E"/>
    <w:rsid w:val="00523EE4"/>
    <w:rsid w:val="00524500"/>
    <w:rsid w:val="00524EC7"/>
    <w:rsid w:val="00525265"/>
    <w:rsid w:val="005257E4"/>
    <w:rsid w:val="0052598F"/>
    <w:rsid w:val="00525BD0"/>
    <w:rsid w:val="00525F62"/>
    <w:rsid w:val="005261D0"/>
    <w:rsid w:val="005263FF"/>
    <w:rsid w:val="005264D4"/>
    <w:rsid w:val="005264E0"/>
    <w:rsid w:val="005266B4"/>
    <w:rsid w:val="005268FC"/>
    <w:rsid w:val="0052692C"/>
    <w:rsid w:val="00526BD4"/>
    <w:rsid w:val="00526DE6"/>
    <w:rsid w:val="00526E04"/>
    <w:rsid w:val="00526FE5"/>
    <w:rsid w:val="0052700E"/>
    <w:rsid w:val="0052701F"/>
    <w:rsid w:val="005272FD"/>
    <w:rsid w:val="0052734C"/>
    <w:rsid w:val="00527492"/>
    <w:rsid w:val="00527691"/>
    <w:rsid w:val="00527887"/>
    <w:rsid w:val="00527F28"/>
    <w:rsid w:val="005301B0"/>
    <w:rsid w:val="005301B8"/>
    <w:rsid w:val="00530CBD"/>
    <w:rsid w:val="00530CD7"/>
    <w:rsid w:val="00530DCB"/>
    <w:rsid w:val="00530DEF"/>
    <w:rsid w:val="005313B1"/>
    <w:rsid w:val="005313E2"/>
    <w:rsid w:val="00531A36"/>
    <w:rsid w:val="00531F7F"/>
    <w:rsid w:val="00532158"/>
    <w:rsid w:val="005324A1"/>
    <w:rsid w:val="00532829"/>
    <w:rsid w:val="00532877"/>
    <w:rsid w:val="00532E1C"/>
    <w:rsid w:val="00533398"/>
    <w:rsid w:val="005334F6"/>
    <w:rsid w:val="0053369B"/>
    <w:rsid w:val="0053391C"/>
    <w:rsid w:val="00533980"/>
    <w:rsid w:val="0053399B"/>
    <w:rsid w:val="00534525"/>
    <w:rsid w:val="00534596"/>
    <w:rsid w:val="0053487C"/>
    <w:rsid w:val="005348B2"/>
    <w:rsid w:val="00534F93"/>
    <w:rsid w:val="0053522F"/>
    <w:rsid w:val="005353F2"/>
    <w:rsid w:val="0053548D"/>
    <w:rsid w:val="005354B4"/>
    <w:rsid w:val="005355D0"/>
    <w:rsid w:val="005359E4"/>
    <w:rsid w:val="00535AE9"/>
    <w:rsid w:val="00535C2B"/>
    <w:rsid w:val="00535EFC"/>
    <w:rsid w:val="00536342"/>
    <w:rsid w:val="00536458"/>
    <w:rsid w:val="00536874"/>
    <w:rsid w:val="00536E8C"/>
    <w:rsid w:val="005370EB"/>
    <w:rsid w:val="005371C3"/>
    <w:rsid w:val="005371E9"/>
    <w:rsid w:val="00537382"/>
    <w:rsid w:val="00537386"/>
    <w:rsid w:val="00537466"/>
    <w:rsid w:val="0053768D"/>
    <w:rsid w:val="005376CD"/>
    <w:rsid w:val="0053771B"/>
    <w:rsid w:val="00537A0D"/>
    <w:rsid w:val="00537B53"/>
    <w:rsid w:val="00540131"/>
    <w:rsid w:val="00540964"/>
    <w:rsid w:val="00540A41"/>
    <w:rsid w:val="00540E69"/>
    <w:rsid w:val="00540E9F"/>
    <w:rsid w:val="00540F6E"/>
    <w:rsid w:val="005424B2"/>
    <w:rsid w:val="005428A9"/>
    <w:rsid w:val="00542BFF"/>
    <w:rsid w:val="00542E6B"/>
    <w:rsid w:val="00543140"/>
    <w:rsid w:val="0054317C"/>
    <w:rsid w:val="0054328E"/>
    <w:rsid w:val="00543403"/>
    <w:rsid w:val="005434BD"/>
    <w:rsid w:val="00543BDD"/>
    <w:rsid w:val="00543D6B"/>
    <w:rsid w:val="00544A99"/>
    <w:rsid w:val="00544AB1"/>
    <w:rsid w:val="00544BA8"/>
    <w:rsid w:val="00544F28"/>
    <w:rsid w:val="00545048"/>
    <w:rsid w:val="00545318"/>
    <w:rsid w:val="00545411"/>
    <w:rsid w:val="00545759"/>
    <w:rsid w:val="005458BC"/>
    <w:rsid w:val="00545B61"/>
    <w:rsid w:val="00545C65"/>
    <w:rsid w:val="00545E9F"/>
    <w:rsid w:val="005463D3"/>
    <w:rsid w:val="00546445"/>
    <w:rsid w:val="00546889"/>
    <w:rsid w:val="005477DF"/>
    <w:rsid w:val="00547906"/>
    <w:rsid w:val="0055024E"/>
    <w:rsid w:val="00550287"/>
    <w:rsid w:val="00550461"/>
    <w:rsid w:val="0055076B"/>
    <w:rsid w:val="005508AA"/>
    <w:rsid w:val="005509C0"/>
    <w:rsid w:val="00550CCB"/>
    <w:rsid w:val="005510F5"/>
    <w:rsid w:val="00551975"/>
    <w:rsid w:val="005519F8"/>
    <w:rsid w:val="00551ACF"/>
    <w:rsid w:val="00551B34"/>
    <w:rsid w:val="00551CF9"/>
    <w:rsid w:val="00551E77"/>
    <w:rsid w:val="00552608"/>
    <w:rsid w:val="0055293C"/>
    <w:rsid w:val="00553566"/>
    <w:rsid w:val="005538C1"/>
    <w:rsid w:val="00553E71"/>
    <w:rsid w:val="005540DE"/>
    <w:rsid w:val="005541FB"/>
    <w:rsid w:val="00554263"/>
    <w:rsid w:val="005549B3"/>
    <w:rsid w:val="00554B3B"/>
    <w:rsid w:val="00554B8E"/>
    <w:rsid w:val="00554BC5"/>
    <w:rsid w:val="00555429"/>
    <w:rsid w:val="005557A0"/>
    <w:rsid w:val="00555D98"/>
    <w:rsid w:val="00556274"/>
    <w:rsid w:val="00556633"/>
    <w:rsid w:val="00556785"/>
    <w:rsid w:val="00556A17"/>
    <w:rsid w:val="00556AE2"/>
    <w:rsid w:val="00556B28"/>
    <w:rsid w:val="00556D17"/>
    <w:rsid w:val="00557173"/>
    <w:rsid w:val="00557302"/>
    <w:rsid w:val="005574C5"/>
    <w:rsid w:val="00557589"/>
    <w:rsid w:val="005576C2"/>
    <w:rsid w:val="005577A7"/>
    <w:rsid w:val="00557981"/>
    <w:rsid w:val="00557987"/>
    <w:rsid w:val="00557B11"/>
    <w:rsid w:val="00557B47"/>
    <w:rsid w:val="00557BCC"/>
    <w:rsid w:val="0056008B"/>
    <w:rsid w:val="0056014C"/>
    <w:rsid w:val="0056063C"/>
    <w:rsid w:val="0056064A"/>
    <w:rsid w:val="0056080D"/>
    <w:rsid w:val="00560ACD"/>
    <w:rsid w:val="00560BB0"/>
    <w:rsid w:val="00560BE4"/>
    <w:rsid w:val="00560C2E"/>
    <w:rsid w:val="00560E94"/>
    <w:rsid w:val="00561611"/>
    <w:rsid w:val="00561709"/>
    <w:rsid w:val="00562554"/>
    <w:rsid w:val="0056292F"/>
    <w:rsid w:val="00562BC8"/>
    <w:rsid w:val="00563090"/>
    <w:rsid w:val="00563100"/>
    <w:rsid w:val="00563357"/>
    <w:rsid w:val="005633E3"/>
    <w:rsid w:val="0056351B"/>
    <w:rsid w:val="005636AB"/>
    <w:rsid w:val="005642F8"/>
    <w:rsid w:val="00564849"/>
    <w:rsid w:val="00564E3E"/>
    <w:rsid w:val="0056569E"/>
    <w:rsid w:val="00565ABB"/>
    <w:rsid w:val="00565B41"/>
    <w:rsid w:val="00565EEB"/>
    <w:rsid w:val="00566181"/>
    <w:rsid w:val="00566260"/>
    <w:rsid w:val="00566346"/>
    <w:rsid w:val="005663A5"/>
    <w:rsid w:val="00566454"/>
    <w:rsid w:val="00566593"/>
    <w:rsid w:val="005665D0"/>
    <w:rsid w:val="0056775B"/>
    <w:rsid w:val="00567956"/>
    <w:rsid w:val="00567D52"/>
    <w:rsid w:val="00570116"/>
    <w:rsid w:val="00570911"/>
    <w:rsid w:val="00570947"/>
    <w:rsid w:val="00570EA9"/>
    <w:rsid w:val="00571247"/>
    <w:rsid w:val="005719B8"/>
    <w:rsid w:val="00571F38"/>
    <w:rsid w:val="005722B4"/>
    <w:rsid w:val="005724E8"/>
    <w:rsid w:val="00572CFE"/>
    <w:rsid w:val="00572DA8"/>
    <w:rsid w:val="00572E61"/>
    <w:rsid w:val="00572FE0"/>
    <w:rsid w:val="0057335B"/>
    <w:rsid w:val="0057343E"/>
    <w:rsid w:val="0057346A"/>
    <w:rsid w:val="00573721"/>
    <w:rsid w:val="00573B19"/>
    <w:rsid w:val="00573B66"/>
    <w:rsid w:val="00573D5E"/>
    <w:rsid w:val="00573E1E"/>
    <w:rsid w:val="00573EB2"/>
    <w:rsid w:val="00573FC1"/>
    <w:rsid w:val="005742CF"/>
    <w:rsid w:val="005743E4"/>
    <w:rsid w:val="005747B5"/>
    <w:rsid w:val="00574A2A"/>
    <w:rsid w:val="00574A44"/>
    <w:rsid w:val="00574EB4"/>
    <w:rsid w:val="005754B5"/>
    <w:rsid w:val="00575655"/>
    <w:rsid w:val="00575704"/>
    <w:rsid w:val="005757C1"/>
    <w:rsid w:val="0057594D"/>
    <w:rsid w:val="005765CF"/>
    <w:rsid w:val="005767D4"/>
    <w:rsid w:val="0057698C"/>
    <w:rsid w:val="00576B36"/>
    <w:rsid w:val="0057713A"/>
    <w:rsid w:val="005775DE"/>
    <w:rsid w:val="00577E75"/>
    <w:rsid w:val="00580627"/>
    <w:rsid w:val="00580736"/>
    <w:rsid w:val="005815B7"/>
    <w:rsid w:val="0058186C"/>
    <w:rsid w:val="00581B16"/>
    <w:rsid w:val="00581D80"/>
    <w:rsid w:val="00581F4E"/>
    <w:rsid w:val="005822B9"/>
    <w:rsid w:val="005822F2"/>
    <w:rsid w:val="0058245B"/>
    <w:rsid w:val="00582627"/>
    <w:rsid w:val="00582A62"/>
    <w:rsid w:val="00582BBB"/>
    <w:rsid w:val="00582CDF"/>
    <w:rsid w:val="00582F2A"/>
    <w:rsid w:val="00582FB2"/>
    <w:rsid w:val="00583599"/>
    <w:rsid w:val="0058373E"/>
    <w:rsid w:val="00583A8A"/>
    <w:rsid w:val="00583AB0"/>
    <w:rsid w:val="00583B4A"/>
    <w:rsid w:val="00583BD7"/>
    <w:rsid w:val="005840EA"/>
    <w:rsid w:val="005846A4"/>
    <w:rsid w:val="00584728"/>
    <w:rsid w:val="00584AB7"/>
    <w:rsid w:val="00584C05"/>
    <w:rsid w:val="00584E17"/>
    <w:rsid w:val="00584E49"/>
    <w:rsid w:val="00584FBE"/>
    <w:rsid w:val="0058516F"/>
    <w:rsid w:val="005852D2"/>
    <w:rsid w:val="0058538A"/>
    <w:rsid w:val="005854EA"/>
    <w:rsid w:val="00585597"/>
    <w:rsid w:val="00585776"/>
    <w:rsid w:val="00585858"/>
    <w:rsid w:val="00585A50"/>
    <w:rsid w:val="00586601"/>
    <w:rsid w:val="00586898"/>
    <w:rsid w:val="0058699C"/>
    <w:rsid w:val="00586BE0"/>
    <w:rsid w:val="00586FC2"/>
    <w:rsid w:val="00587378"/>
    <w:rsid w:val="00587737"/>
    <w:rsid w:val="0058799D"/>
    <w:rsid w:val="00587A83"/>
    <w:rsid w:val="00587AAA"/>
    <w:rsid w:val="00587D83"/>
    <w:rsid w:val="00587FEE"/>
    <w:rsid w:val="00590368"/>
    <w:rsid w:val="005905D0"/>
    <w:rsid w:val="00590A33"/>
    <w:rsid w:val="00590CA2"/>
    <w:rsid w:val="00590E7F"/>
    <w:rsid w:val="00591502"/>
    <w:rsid w:val="00591632"/>
    <w:rsid w:val="005916BD"/>
    <w:rsid w:val="00592032"/>
    <w:rsid w:val="005922B5"/>
    <w:rsid w:val="00592B0A"/>
    <w:rsid w:val="005936F1"/>
    <w:rsid w:val="00593C82"/>
    <w:rsid w:val="00593CBA"/>
    <w:rsid w:val="00593DDB"/>
    <w:rsid w:val="005942C9"/>
    <w:rsid w:val="00594595"/>
    <w:rsid w:val="00594647"/>
    <w:rsid w:val="0059469A"/>
    <w:rsid w:val="0059472E"/>
    <w:rsid w:val="00594793"/>
    <w:rsid w:val="00594800"/>
    <w:rsid w:val="00594822"/>
    <w:rsid w:val="00594B56"/>
    <w:rsid w:val="00594E1E"/>
    <w:rsid w:val="0059506C"/>
    <w:rsid w:val="00595484"/>
    <w:rsid w:val="00595690"/>
    <w:rsid w:val="00595B05"/>
    <w:rsid w:val="00595C24"/>
    <w:rsid w:val="005960DB"/>
    <w:rsid w:val="005965C5"/>
    <w:rsid w:val="005966A5"/>
    <w:rsid w:val="005968B7"/>
    <w:rsid w:val="00596B96"/>
    <w:rsid w:val="00596D0E"/>
    <w:rsid w:val="00596E48"/>
    <w:rsid w:val="00597703"/>
    <w:rsid w:val="00597763"/>
    <w:rsid w:val="00597C09"/>
    <w:rsid w:val="00597FB1"/>
    <w:rsid w:val="005A0201"/>
    <w:rsid w:val="005A03C7"/>
    <w:rsid w:val="005A0557"/>
    <w:rsid w:val="005A081A"/>
    <w:rsid w:val="005A0FA3"/>
    <w:rsid w:val="005A10B9"/>
    <w:rsid w:val="005A1250"/>
    <w:rsid w:val="005A212F"/>
    <w:rsid w:val="005A218D"/>
    <w:rsid w:val="005A220D"/>
    <w:rsid w:val="005A262B"/>
    <w:rsid w:val="005A26FE"/>
    <w:rsid w:val="005A285F"/>
    <w:rsid w:val="005A287D"/>
    <w:rsid w:val="005A2CDB"/>
    <w:rsid w:val="005A2D9B"/>
    <w:rsid w:val="005A35FE"/>
    <w:rsid w:val="005A37AB"/>
    <w:rsid w:val="005A3908"/>
    <w:rsid w:val="005A3A84"/>
    <w:rsid w:val="005A4118"/>
    <w:rsid w:val="005A43D8"/>
    <w:rsid w:val="005A43F8"/>
    <w:rsid w:val="005A45CF"/>
    <w:rsid w:val="005A4770"/>
    <w:rsid w:val="005A49F3"/>
    <w:rsid w:val="005A4B8E"/>
    <w:rsid w:val="005A4EB0"/>
    <w:rsid w:val="005A502A"/>
    <w:rsid w:val="005A571E"/>
    <w:rsid w:val="005A5984"/>
    <w:rsid w:val="005A5BD5"/>
    <w:rsid w:val="005A5C19"/>
    <w:rsid w:val="005A632A"/>
    <w:rsid w:val="005A6622"/>
    <w:rsid w:val="005A6665"/>
    <w:rsid w:val="005A6803"/>
    <w:rsid w:val="005A6E9A"/>
    <w:rsid w:val="005A72B9"/>
    <w:rsid w:val="005A735F"/>
    <w:rsid w:val="005A73B2"/>
    <w:rsid w:val="005A76DA"/>
    <w:rsid w:val="005A7F50"/>
    <w:rsid w:val="005B12EE"/>
    <w:rsid w:val="005B15D6"/>
    <w:rsid w:val="005B176F"/>
    <w:rsid w:val="005B1A2D"/>
    <w:rsid w:val="005B1D4D"/>
    <w:rsid w:val="005B1FCB"/>
    <w:rsid w:val="005B27FE"/>
    <w:rsid w:val="005B295B"/>
    <w:rsid w:val="005B2AA6"/>
    <w:rsid w:val="005B2FBB"/>
    <w:rsid w:val="005B31C2"/>
    <w:rsid w:val="005B33D7"/>
    <w:rsid w:val="005B43B2"/>
    <w:rsid w:val="005B4533"/>
    <w:rsid w:val="005B4F6F"/>
    <w:rsid w:val="005B5020"/>
    <w:rsid w:val="005B52BF"/>
    <w:rsid w:val="005B62C0"/>
    <w:rsid w:val="005B6665"/>
    <w:rsid w:val="005B69B7"/>
    <w:rsid w:val="005B6FA8"/>
    <w:rsid w:val="005B70A3"/>
    <w:rsid w:val="005B70C9"/>
    <w:rsid w:val="005B72DE"/>
    <w:rsid w:val="005B7391"/>
    <w:rsid w:val="005B739E"/>
    <w:rsid w:val="005B74C3"/>
    <w:rsid w:val="005B7536"/>
    <w:rsid w:val="005B76E5"/>
    <w:rsid w:val="005B7978"/>
    <w:rsid w:val="005B7C1E"/>
    <w:rsid w:val="005C013C"/>
    <w:rsid w:val="005C0E91"/>
    <w:rsid w:val="005C13B9"/>
    <w:rsid w:val="005C1491"/>
    <w:rsid w:val="005C16AB"/>
    <w:rsid w:val="005C1A46"/>
    <w:rsid w:val="005C2017"/>
    <w:rsid w:val="005C24A4"/>
    <w:rsid w:val="005C2662"/>
    <w:rsid w:val="005C2798"/>
    <w:rsid w:val="005C27A4"/>
    <w:rsid w:val="005C31BF"/>
    <w:rsid w:val="005C34BD"/>
    <w:rsid w:val="005C3D58"/>
    <w:rsid w:val="005C3EF1"/>
    <w:rsid w:val="005C3FC8"/>
    <w:rsid w:val="005C442A"/>
    <w:rsid w:val="005C4C02"/>
    <w:rsid w:val="005C5D9E"/>
    <w:rsid w:val="005C61CE"/>
    <w:rsid w:val="005C63D2"/>
    <w:rsid w:val="005C6634"/>
    <w:rsid w:val="005C69FB"/>
    <w:rsid w:val="005C6F5D"/>
    <w:rsid w:val="005C7605"/>
    <w:rsid w:val="005D0011"/>
    <w:rsid w:val="005D0119"/>
    <w:rsid w:val="005D019D"/>
    <w:rsid w:val="005D028F"/>
    <w:rsid w:val="005D0AE4"/>
    <w:rsid w:val="005D113B"/>
    <w:rsid w:val="005D15D4"/>
    <w:rsid w:val="005D17F3"/>
    <w:rsid w:val="005D1842"/>
    <w:rsid w:val="005D25E3"/>
    <w:rsid w:val="005D26A1"/>
    <w:rsid w:val="005D2AAA"/>
    <w:rsid w:val="005D2E67"/>
    <w:rsid w:val="005D2F90"/>
    <w:rsid w:val="005D3079"/>
    <w:rsid w:val="005D309E"/>
    <w:rsid w:val="005D3738"/>
    <w:rsid w:val="005D3825"/>
    <w:rsid w:val="005D3E14"/>
    <w:rsid w:val="005D3E51"/>
    <w:rsid w:val="005D40BC"/>
    <w:rsid w:val="005D427B"/>
    <w:rsid w:val="005D472B"/>
    <w:rsid w:val="005D4D93"/>
    <w:rsid w:val="005D5106"/>
    <w:rsid w:val="005D51E7"/>
    <w:rsid w:val="005D5963"/>
    <w:rsid w:val="005D59C5"/>
    <w:rsid w:val="005D5B10"/>
    <w:rsid w:val="005D5BD3"/>
    <w:rsid w:val="005D6069"/>
    <w:rsid w:val="005D67FD"/>
    <w:rsid w:val="005D6C6D"/>
    <w:rsid w:val="005D70F7"/>
    <w:rsid w:val="005D7172"/>
    <w:rsid w:val="005D7538"/>
    <w:rsid w:val="005D75A2"/>
    <w:rsid w:val="005D7D5F"/>
    <w:rsid w:val="005E00C5"/>
    <w:rsid w:val="005E07B5"/>
    <w:rsid w:val="005E0A29"/>
    <w:rsid w:val="005E0A6F"/>
    <w:rsid w:val="005E0EA9"/>
    <w:rsid w:val="005E1735"/>
    <w:rsid w:val="005E1802"/>
    <w:rsid w:val="005E1CDE"/>
    <w:rsid w:val="005E1F0E"/>
    <w:rsid w:val="005E2027"/>
    <w:rsid w:val="005E2272"/>
    <w:rsid w:val="005E2508"/>
    <w:rsid w:val="005E27F8"/>
    <w:rsid w:val="005E298D"/>
    <w:rsid w:val="005E2B9C"/>
    <w:rsid w:val="005E2C78"/>
    <w:rsid w:val="005E2F64"/>
    <w:rsid w:val="005E312B"/>
    <w:rsid w:val="005E31F7"/>
    <w:rsid w:val="005E3249"/>
    <w:rsid w:val="005E335C"/>
    <w:rsid w:val="005E34C1"/>
    <w:rsid w:val="005E355E"/>
    <w:rsid w:val="005E3A98"/>
    <w:rsid w:val="005E3B8F"/>
    <w:rsid w:val="005E3E98"/>
    <w:rsid w:val="005E410B"/>
    <w:rsid w:val="005E428B"/>
    <w:rsid w:val="005E4750"/>
    <w:rsid w:val="005E484E"/>
    <w:rsid w:val="005E4996"/>
    <w:rsid w:val="005E49FC"/>
    <w:rsid w:val="005E50CE"/>
    <w:rsid w:val="005E52DA"/>
    <w:rsid w:val="005E56E4"/>
    <w:rsid w:val="005E5911"/>
    <w:rsid w:val="005E5A82"/>
    <w:rsid w:val="005F00E1"/>
    <w:rsid w:val="005F0257"/>
    <w:rsid w:val="005F0444"/>
    <w:rsid w:val="005F08B4"/>
    <w:rsid w:val="005F0BBB"/>
    <w:rsid w:val="005F0D97"/>
    <w:rsid w:val="005F0EFD"/>
    <w:rsid w:val="005F10C4"/>
    <w:rsid w:val="005F137C"/>
    <w:rsid w:val="005F1AB6"/>
    <w:rsid w:val="005F1F4D"/>
    <w:rsid w:val="005F2060"/>
    <w:rsid w:val="005F2341"/>
    <w:rsid w:val="005F2A8F"/>
    <w:rsid w:val="005F2F22"/>
    <w:rsid w:val="005F31EE"/>
    <w:rsid w:val="005F322C"/>
    <w:rsid w:val="005F3D4B"/>
    <w:rsid w:val="005F4471"/>
    <w:rsid w:val="005F44B8"/>
    <w:rsid w:val="005F44F7"/>
    <w:rsid w:val="005F4940"/>
    <w:rsid w:val="005F4943"/>
    <w:rsid w:val="005F4B00"/>
    <w:rsid w:val="005F5221"/>
    <w:rsid w:val="005F5239"/>
    <w:rsid w:val="005F5636"/>
    <w:rsid w:val="005F6019"/>
    <w:rsid w:val="005F63BA"/>
    <w:rsid w:val="005F645C"/>
    <w:rsid w:val="005F6618"/>
    <w:rsid w:val="005F6C58"/>
    <w:rsid w:val="005F7187"/>
    <w:rsid w:val="005F74FC"/>
    <w:rsid w:val="005F75B0"/>
    <w:rsid w:val="005F772F"/>
    <w:rsid w:val="00600064"/>
    <w:rsid w:val="0060031D"/>
    <w:rsid w:val="00600393"/>
    <w:rsid w:val="00600775"/>
    <w:rsid w:val="006008E8"/>
    <w:rsid w:val="006009A9"/>
    <w:rsid w:val="006019D4"/>
    <w:rsid w:val="00601C02"/>
    <w:rsid w:val="00601C92"/>
    <w:rsid w:val="00601FCB"/>
    <w:rsid w:val="00602BE7"/>
    <w:rsid w:val="00602E7E"/>
    <w:rsid w:val="00603215"/>
    <w:rsid w:val="00603868"/>
    <w:rsid w:val="00603A82"/>
    <w:rsid w:val="00603DAF"/>
    <w:rsid w:val="00603DE1"/>
    <w:rsid w:val="0060426A"/>
    <w:rsid w:val="0060454F"/>
    <w:rsid w:val="00604714"/>
    <w:rsid w:val="00604BC2"/>
    <w:rsid w:val="00604D76"/>
    <w:rsid w:val="00604F67"/>
    <w:rsid w:val="00605413"/>
    <w:rsid w:val="006058BD"/>
    <w:rsid w:val="00606143"/>
    <w:rsid w:val="00606CD8"/>
    <w:rsid w:val="00606D36"/>
    <w:rsid w:val="00606F0F"/>
    <w:rsid w:val="006072D1"/>
    <w:rsid w:val="006075B0"/>
    <w:rsid w:val="00607667"/>
    <w:rsid w:val="00607817"/>
    <w:rsid w:val="00607F7A"/>
    <w:rsid w:val="0061026A"/>
    <w:rsid w:val="006102E8"/>
    <w:rsid w:val="00610470"/>
    <w:rsid w:val="00610488"/>
    <w:rsid w:val="00610508"/>
    <w:rsid w:val="00610542"/>
    <w:rsid w:val="006107DC"/>
    <w:rsid w:val="0061097E"/>
    <w:rsid w:val="00610BEE"/>
    <w:rsid w:val="00610F69"/>
    <w:rsid w:val="00611299"/>
    <w:rsid w:val="006114AB"/>
    <w:rsid w:val="00611625"/>
    <w:rsid w:val="00611A5D"/>
    <w:rsid w:val="00611B64"/>
    <w:rsid w:val="00611F4D"/>
    <w:rsid w:val="006129B7"/>
    <w:rsid w:val="006129E2"/>
    <w:rsid w:val="00612B0A"/>
    <w:rsid w:val="00612B2E"/>
    <w:rsid w:val="00612E5C"/>
    <w:rsid w:val="00612E99"/>
    <w:rsid w:val="006130DD"/>
    <w:rsid w:val="00613147"/>
    <w:rsid w:val="00613383"/>
    <w:rsid w:val="006134BD"/>
    <w:rsid w:val="0061385F"/>
    <w:rsid w:val="00613A2F"/>
    <w:rsid w:val="00613DAB"/>
    <w:rsid w:val="00613FF8"/>
    <w:rsid w:val="006141B7"/>
    <w:rsid w:val="0061437F"/>
    <w:rsid w:val="00614E8F"/>
    <w:rsid w:val="006150FE"/>
    <w:rsid w:val="00615236"/>
    <w:rsid w:val="006154FD"/>
    <w:rsid w:val="006156F2"/>
    <w:rsid w:val="0061586E"/>
    <w:rsid w:val="00615955"/>
    <w:rsid w:val="00615A38"/>
    <w:rsid w:val="00615D94"/>
    <w:rsid w:val="00615F92"/>
    <w:rsid w:val="006163D1"/>
    <w:rsid w:val="00616450"/>
    <w:rsid w:val="006167ED"/>
    <w:rsid w:val="0061775C"/>
    <w:rsid w:val="006177A2"/>
    <w:rsid w:val="00617C2C"/>
    <w:rsid w:val="00620752"/>
    <w:rsid w:val="006208B4"/>
    <w:rsid w:val="00621164"/>
    <w:rsid w:val="006212BF"/>
    <w:rsid w:val="00621309"/>
    <w:rsid w:val="006216AD"/>
    <w:rsid w:val="00621C6D"/>
    <w:rsid w:val="00622341"/>
    <w:rsid w:val="00622376"/>
    <w:rsid w:val="006227ED"/>
    <w:rsid w:val="006229D2"/>
    <w:rsid w:val="00622B5A"/>
    <w:rsid w:val="00622D3E"/>
    <w:rsid w:val="00623078"/>
    <w:rsid w:val="00623092"/>
    <w:rsid w:val="00623342"/>
    <w:rsid w:val="006234B1"/>
    <w:rsid w:val="0062355C"/>
    <w:rsid w:val="00623ADE"/>
    <w:rsid w:val="00624011"/>
    <w:rsid w:val="0062401D"/>
    <w:rsid w:val="006242A9"/>
    <w:rsid w:val="006246CC"/>
    <w:rsid w:val="00624BDB"/>
    <w:rsid w:val="00624C43"/>
    <w:rsid w:val="0062504D"/>
    <w:rsid w:val="00625096"/>
    <w:rsid w:val="006253C6"/>
    <w:rsid w:val="00625537"/>
    <w:rsid w:val="006257C6"/>
    <w:rsid w:val="0062592D"/>
    <w:rsid w:val="006262D3"/>
    <w:rsid w:val="0062633C"/>
    <w:rsid w:val="0062645E"/>
    <w:rsid w:val="00626B32"/>
    <w:rsid w:val="006277AA"/>
    <w:rsid w:val="006279AF"/>
    <w:rsid w:val="006279F9"/>
    <w:rsid w:val="00627D2F"/>
    <w:rsid w:val="00630089"/>
    <w:rsid w:val="006300A9"/>
    <w:rsid w:val="006305A6"/>
    <w:rsid w:val="006306FD"/>
    <w:rsid w:val="0063151A"/>
    <w:rsid w:val="006318ED"/>
    <w:rsid w:val="00631D61"/>
    <w:rsid w:val="00631DE7"/>
    <w:rsid w:val="00632389"/>
    <w:rsid w:val="006325AD"/>
    <w:rsid w:val="006325E4"/>
    <w:rsid w:val="0063294A"/>
    <w:rsid w:val="0063327D"/>
    <w:rsid w:val="00633518"/>
    <w:rsid w:val="0063392B"/>
    <w:rsid w:val="00633976"/>
    <w:rsid w:val="00633E69"/>
    <w:rsid w:val="006340D5"/>
    <w:rsid w:val="006340E1"/>
    <w:rsid w:val="00634292"/>
    <w:rsid w:val="006347E7"/>
    <w:rsid w:val="00634D75"/>
    <w:rsid w:val="0063579D"/>
    <w:rsid w:val="00635A2D"/>
    <w:rsid w:val="00635A82"/>
    <w:rsid w:val="0063682F"/>
    <w:rsid w:val="00636FAF"/>
    <w:rsid w:val="0063769D"/>
    <w:rsid w:val="00637701"/>
    <w:rsid w:val="0063773C"/>
    <w:rsid w:val="00637BA7"/>
    <w:rsid w:val="006407D4"/>
    <w:rsid w:val="0064119A"/>
    <w:rsid w:val="00641343"/>
    <w:rsid w:val="00641478"/>
    <w:rsid w:val="006419A4"/>
    <w:rsid w:val="006423C5"/>
    <w:rsid w:val="00642623"/>
    <w:rsid w:val="00642BC5"/>
    <w:rsid w:val="00642D78"/>
    <w:rsid w:val="00642D96"/>
    <w:rsid w:val="00643438"/>
    <w:rsid w:val="00643A7D"/>
    <w:rsid w:val="00643E17"/>
    <w:rsid w:val="0064466F"/>
    <w:rsid w:val="006446AC"/>
    <w:rsid w:val="00644881"/>
    <w:rsid w:val="006448B1"/>
    <w:rsid w:val="0064490C"/>
    <w:rsid w:val="00644A72"/>
    <w:rsid w:val="00644D9C"/>
    <w:rsid w:val="00644F4B"/>
    <w:rsid w:val="00645092"/>
    <w:rsid w:val="00645148"/>
    <w:rsid w:val="00645568"/>
    <w:rsid w:val="006464C0"/>
    <w:rsid w:val="0064653C"/>
    <w:rsid w:val="00646864"/>
    <w:rsid w:val="006468EE"/>
    <w:rsid w:val="0064700B"/>
    <w:rsid w:val="006471F7"/>
    <w:rsid w:val="00647279"/>
    <w:rsid w:val="00647CBC"/>
    <w:rsid w:val="00647D99"/>
    <w:rsid w:val="00647E51"/>
    <w:rsid w:val="00650275"/>
    <w:rsid w:val="0065060F"/>
    <w:rsid w:val="00650732"/>
    <w:rsid w:val="00651229"/>
    <w:rsid w:val="006513C4"/>
    <w:rsid w:val="00651A5F"/>
    <w:rsid w:val="00651AD4"/>
    <w:rsid w:val="00651B07"/>
    <w:rsid w:val="00652043"/>
    <w:rsid w:val="006520B8"/>
    <w:rsid w:val="006522E0"/>
    <w:rsid w:val="00652342"/>
    <w:rsid w:val="006525E0"/>
    <w:rsid w:val="00652788"/>
    <w:rsid w:val="006531AE"/>
    <w:rsid w:val="00653247"/>
    <w:rsid w:val="006532C6"/>
    <w:rsid w:val="0065370C"/>
    <w:rsid w:val="00653788"/>
    <w:rsid w:val="006537E1"/>
    <w:rsid w:val="006538F1"/>
    <w:rsid w:val="006539B7"/>
    <w:rsid w:val="00653D45"/>
    <w:rsid w:val="006544A8"/>
    <w:rsid w:val="00654E1F"/>
    <w:rsid w:val="00654F7A"/>
    <w:rsid w:val="00655667"/>
    <w:rsid w:val="006557C5"/>
    <w:rsid w:val="0065580B"/>
    <w:rsid w:val="00655AE0"/>
    <w:rsid w:val="00655CB3"/>
    <w:rsid w:val="00655D5A"/>
    <w:rsid w:val="00656162"/>
    <w:rsid w:val="00656BA3"/>
    <w:rsid w:val="00657365"/>
    <w:rsid w:val="006578A9"/>
    <w:rsid w:val="00657B44"/>
    <w:rsid w:val="00657D5D"/>
    <w:rsid w:val="00657DB6"/>
    <w:rsid w:val="00657EFD"/>
    <w:rsid w:val="00657FC6"/>
    <w:rsid w:val="0066001A"/>
    <w:rsid w:val="006608DD"/>
    <w:rsid w:val="0066093D"/>
    <w:rsid w:val="00660A7C"/>
    <w:rsid w:val="00660EAE"/>
    <w:rsid w:val="00660F37"/>
    <w:rsid w:val="00661886"/>
    <w:rsid w:val="0066198A"/>
    <w:rsid w:val="00661A6A"/>
    <w:rsid w:val="00661BD0"/>
    <w:rsid w:val="00661C78"/>
    <w:rsid w:val="00662825"/>
    <w:rsid w:val="00662C1D"/>
    <w:rsid w:val="00662FB1"/>
    <w:rsid w:val="00662FF3"/>
    <w:rsid w:val="00663119"/>
    <w:rsid w:val="006633A1"/>
    <w:rsid w:val="006633FF"/>
    <w:rsid w:val="006635ED"/>
    <w:rsid w:val="00663B3C"/>
    <w:rsid w:val="006644DB"/>
    <w:rsid w:val="006646E8"/>
    <w:rsid w:val="00664749"/>
    <w:rsid w:val="006647D9"/>
    <w:rsid w:val="00664979"/>
    <w:rsid w:val="00664A43"/>
    <w:rsid w:val="00664AB8"/>
    <w:rsid w:val="006652D5"/>
    <w:rsid w:val="00665604"/>
    <w:rsid w:val="0066563A"/>
    <w:rsid w:val="00665798"/>
    <w:rsid w:val="00665DE7"/>
    <w:rsid w:val="0066657F"/>
    <w:rsid w:val="006668A9"/>
    <w:rsid w:val="006672EB"/>
    <w:rsid w:val="006673F5"/>
    <w:rsid w:val="006679D9"/>
    <w:rsid w:val="00667C60"/>
    <w:rsid w:val="0067013B"/>
    <w:rsid w:val="00670222"/>
    <w:rsid w:val="0067098F"/>
    <w:rsid w:val="006712B4"/>
    <w:rsid w:val="006714AE"/>
    <w:rsid w:val="0067151C"/>
    <w:rsid w:val="00671533"/>
    <w:rsid w:val="00671734"/>
    <w:rsid w:val="00671D87"/>
    <w:rsid w:val="006720B2"/>
    <w:rsid w:val="0067273C"/>
    <w:rsid w:val="0067343D"/>
    <w:rsid w:val="006735CD"/>
    <w:rsid w:val="00673618"/>
    <w:rsid w:val="00673982"/>
    <w:rsid w:val="006739EE"/>
    <w:rsid w:val="00674609"/>
    <w:rsid w:val="006747E3"/>
    <w:rsid w:val="0067561C"/>
    <w:rsid w:val="006758C2"/>
    <w:rsid w:val="00675D7D"/>
    <w:rsid w:val="00675E88"/>
    <w:rsid w:val="0067619B"/>
    <w:rsid w:val="00676583"/>
    <w:rsid w:val="006766F0"/>
    <w:rsid w:val="006768DF"/>
    <w:rsid w:val="006769A4"/>
    <w:rsid w:val="00676F44"/>
    <w:rsid w:val="0067719D"/>
    <w:rsid w:val="00677F36"/>
    <w:rsid w:val="00677FAD"/>
    <w:rsid w:val="006802DB"/>
    <w:rsid w:val="0068042F"/>
    <w:rsid w:val="00680745"/>
    <w:rsid w:val="0068092F"/>
    <w:rsid w:val="00680AE7"/>
    <w:rsid w:val="00680F1F"/>
    <w:rsid w:val="00681203"/>
    <w:rsid w:val="00681477"/>
    <w:rsid w:val="0068172D"/>
    <w:rsid w:val="0068202B"/>
    <w:rsid w:val="006823E8"/>
    <w:rsid w:val="006827C7"/>
    <w:rsid w:val="00682ACE"/>
    <w:rsid w:val="00682C01"/>
    <w:rsid w:val="00683C00"/>
    <w:rsid w:val="00683D15"/>
    <w:rsid w:val="00683D7B"/>
    <w:rsid w:val="00683F2A"/>
    <w:rsid w:val="00684CA3"/>
    <w:rsid w:val="00684E5D"/>
    <w:rsid w:val="0068511A"/>
    <w:rsid w:val="006857B3"/>
    <w:rsid w:val="00685BB6"/>
    <w:rsid w:val="00686041"/>
    <w:rsid w:val="00686166"/>
    <w:rsid w:val="00686746"/>
    <w:rsid w:val="00686D39"/>
    <w:rsid w:val="00687099"/>
    <w:rsid w:val="00687105"/>
    <w:rsid w:val="0068716A"/>
    <w:rsid w:val="006876AE"/>
    <w:rsid w:val="006901AD"/>
    <w:rsid w:val="006904B5"/>
    <w:rsid w:val="00690630"/>
    <w:rsid w:val="00690742"/>
    <w:rsid w:val="00690A42"/>
    <w:rsid w:val="00690F13"/>
    <w:rsid w:val="00690FC8"/>
    <w:rsid w:val="006911D8"/>
    <w:rsid w:val="006919D4"/>
    <w:rsid w:val="00691A6C"/>
    <w:rsid w:val="00691EFA"/>
    <w:rsid w:val="00692A0E"/>
    <w:rsid w:val="006937B4"/>
    <w:rsid w:val="00693C48"/>
    <w:rsid w:val="00693FB1"/>
    <w:rsid w:val="006942FF"/>
    <w:rsid w:val="00694549"/>
    <w:rsid w:val="00694903"/>
    <w:rsid w:val="00694A42"/>
    <w:rsid w:val="00694A4D"/>
    <w:rsid w:val="00694DDA"/>
    <w:rsid w:val="006956E4"/>
    <w:rsid w:val="00695791"/>
    <w:rsid w:val="00695FAC"/>
    <w:rsid w:val="00696541"/>
    <w:rsid w:val="00696702"/>
    <w:rsid w:val="00696E38"/>
    <w:rsid w:val="00697197"/>
    <w:rsid w:val="006979F6"/>
    <w:rsid w:val="00697C0C"/>
    <w:rsid w:val="00697E26"/>
    <w:rsid w:val="00697EB7"/>
    <w:rsid w:val="006A0101"/>
    <w:rsid w:val="006A0225"/>
    <w:rsid w:val="006A03AB"/>
    <w:rsid w:val="006A05B3"/>
    <w:rsid w:val="006A05DF"/>
    <w:rsid w:val="006A07FB"/>
    <w:rsid w:val="006A1138"/>
    <w:rsid w:val="006A11B8"/>
    <w:rsid w:val="006A133F"/>
    <w:rsid w:val="006A1A9A"/>
    <w:rsid w:val="006A1CE7"/>
    <w:rsid w:val="006A2274"/>
    <w:rsid w:val="006A2945"/>
    <w:rsid w:val="006A3023"/>
    <w:rsid w:val="006A3400"/>
    <w:rsid w:val="006A35EB"/>
    <w:rsid w:val="006A3738"/>
    <w:rsid w:val="006A39FB"/>
    <w:rsid w:val="006A3F8B"/>
    <w:rsid w:val="006A4339"/>
    <w:rsid w:val="006A459B"/>
    <w:rsid w:val="006A4E63"/>
    <w:rsid w:val="006A524F"/>
    <w:rsid w:val="006A52B0"/>
    <w:rsid w:val="006A5717"/>
    <w:rsid w:val="006A5BB9"/>
    <w:rsid w:val="006A629A"/>
    <w:rsid w:val="006A62E7"/>
    <w:rsid w:val="006A6B72"/>
    <w:rsid w:val="006A6D1F"/>
    <w:rsid w:val="006A6E55"/>
    <w:rsid w:val="006A77EA"/>
    <w:rsid w:val="006A7B44"/>
    <w:rsid w:val="006A7EE2"/>
    <w:rsid w:val="006A7F08"/>
    <w:rsid w:val="006A7F70"/>
    <w:rsid w:val="006B0B35"/>
    <w:rsid w:val="006B0BE4"/>
    <w:rsid w:val="006B152F"/>
    <w:rsid w:val="006B16A7"/>
    <w:rsid w:val="006B1AEE"/>
    <w:rsid w:val="006B21A0"/>
    <w:rsid w:val="006B21BA"/>
    <w:rsid w:val="006B27EB"/>
    <w:rsid w:val="006B2A5B"/>
    <w:rsid w:val="006B2C4E"/>
    <w:rsid w:val="006B2DB6"/>
    <w:rsid w:val="006B32EE"/>
    <w:rsid w:val="006B33A0"/>
    <w:rsid w:val="006B3565"/>
    <w:rsid w:val="006B36A0"/>
    <w:rsid w:val="006B381A"/>
    <w:rsid w:val="006B3CAB"/>
    <w:rsid w:val="006B3EB5"/>
    <w:rsid w:val="006B433D"/>
    <w:rsid w:val="006B44E0"/>
    <w:rsid w:val="006B4583"/>
    <w:rsid w:val="006B46EF"/>
    <w:rsid w:val="006B4B6F"/>
    <w:rsid w:val="006B4C03"/>
    <w:rsid w:val="006B4D31"/>
    <w:rsid w:val="006B50FD"/>
    <w:rsid w:val="006B56F6"/>
    <w:rsid w:val="006B6466"/>
    <w:rsid w:val="006B6650"/>
    <w:rsid w:val="006B66BE"/>
    <w:rsid w:val="006B6748"/>
    <w:rsid w:val="006B67F9"/>
    <w:rsid w:val="006B6874"/>
    <w:rsid w:val="006B68DE"/>
    <w:rsid w:val="006B693C"/>
    <w:rsid w:val="006B6D8F"/>
    <w:rsid w:val="006B6FE0"/>
    <w:rsid w:val="006B72DA"/>
    <w:rsid w:val="006B72DB"/>
    <w:rsid w:val="006B73AB"/>
    <w:rsid w:val="006B7671"/>
    <w:rsid w:val="006B7B4C"/>
    <w:rsid w:val="006B7D2E"/>
    <w:rsid w:val="006C00B3"/>
    <w:rsid w:val="006C0294"/>
    <w:rsid w:val="006C0946"/>
    <w:rsid w:val="006C1806"/>
    <w:rsid w:val="006C1DFE"/>
    <w:rsid w:val="006C2991"/>
    <w:rsid w:val="006C2A72"/>
    <w:rsid w:val="006C2ADB"/>
    <w:rsid w:val="006C311C"/>
    <w:rsid w:val="006C3A29"/>
    <w:rsid w:val="006C3B60"/>
    <w:rsid w:val="006C3F62"/>
    <w:rsid w:val="006C428D"/>
    <w:rsid w:val="006C4AC7"/>
    <w:rsid w:val="006C4FCF"/>
    <w:rsid w:val="006C5293"/>
    <w:rsid w:val="006C547D"/>
    <w:rsid w:val="006C5B38"/>
    <w:rsid w:val="006C5EA6"/>
    <w:rsid w:val="006C6191"/>
    <w:rsid w:val="006C668A"/>
    <w:rsid w:val="006C680B"/>
    <w:rsid w:val="006C706B"/>
    <w:rsid w:val="006C72A7"/>
    <w:rsid w:val="006C7650"/>
    <w:rsid w:val="006C7795"/>
    <w:rsid w:val="006C7842"/>
    <w:rsid w:val="006C7B41"/>
    <w:rsid w:val="006C7E21"/>
    <w:rsid w:val="006D03EE"/>
    <w:rsid w:val="006D09FE"/>
    <w:rsid w:val="006D0C49"/>
    <w:rsid w:val="006D0D66"/>
    <w:rsid w:val="006D10A4"/>
    <w:rsid w:val="006D133A"/>
    <w:rsid w:val="006D193B"/>
    <w:rsid w:val="006D1DC1"/>
    <w:rsid w:val="006D2065"/>
    <w:rsid w:val="006D2080"/>
    <w:rsid w:val="006D2212"/>
    <w:rsid w:val="006D284A"/>
    <w:rsid w:val="006D28C5"/>
    <w:rsid w:val="006D3ABA"/>
    <w:rsid w:val="006D3FA3"/>
    <w:rsid w:val="006D487E"/>
    <w:rsid w:val="006D4D3E"/>
    <w:rsid w:val="006D4EDC"/>
    <w:rsid w:val="006D5019"/>
    <w:rsid w:val="006D52F8"/>
    <w:rsid w:val="006D551D"/>
    <w:rsid w:val="006D5711"/>
    <w:rsid w:val="006D5C2F"/>
    <w:rsid w:val="006D5DD7"/>
    <w:rsid w:val="006D613E"/>
    <w:rsid w:val="006D6405"/>
    <w:rsid w:val="006D64A6"/>
    <w:rsid w:val="006D64EF"/>
    <w:rsid w:val="006D64F9"/>
    <w:rsid w:val="006D67A1"/>
    <w:rsid w:val="006D75DF"/>
    <w:rsid w:val="006D7644"/>
    <w:rsid w:val="006D7878"/>
    <w:rsid w:val="006D7C1B"/>
    <w:rsid w:val="006E04CB"/>
    <w:rsid w:val="006E05AB"/>
    <w:rsid w:val="006E10E7"/>
    <w:rsid w:val="006E1618"/>
    <w:rsid w:val="006E1736"/>
    <w:rsid w:val="006E1A02"/>
    <w:rsid w:val="006E1A26"/>
    <w:rsid w:val="006E1BA7"/>
    <w:rsid w:val="006E1E33"/>
    <w:rsid w:val="006E20F1"/>
    <w:rsid w:val="006E23C3"/>
    <w:rsid w:val="006E27B4"/>
    <w:rsid w:val="006E283F"/>
    <w:rsid w:val="006E2D34"/>
    <w:rsid w:val="006E2EF7"/>
    <w:rsid w:val="006E31FB"/>
    <w:rsid w:val="006E36E9"/>
    <w:rsid w:val="006E3A48"/>
    <w:rsid w:val="006E4517"/>
    <w:rsid w:val="006E4788"/>
    <w:rsid w:val="006E49B5"/>
    <w:rsid w:val="006E5358"/>
    <w:rsid w:val="006E5AF6"/>
    <w:rsid w:val="006E5BFF"/>
    <w:rsid w:val="006E5C22"/>
    <w:rsid w:val="006E5C32"/>
    <w:rsid w:val="006E60E6"/>
    <w:rsid w:val="006E667C"/>
    <w:rsid w:val="006E6808"/>
    <w:rsid w:val="006E6BF7"/>
    <w:rsid w:val="006E7078"/>
    <w:rsid w:val="006E7139"/>
    <w:rsid w:val="006E783B"/>
    <w:rsid w:val="006E7946"/>
    <w:rsid w:val="006E7C81"/>
    <w:rsid w:val="006E7D4A"/>
    <w:rsid w:val="006F0947"/>
    <w:rsid w:val="006F0948"/>
    <w:rsid w:val="006F0D58"/>
    <w:rsid w:val="006F0FB3"/>
    <w:rsid w:val="006F17E7"/>
    <w:rsid w:val="006F1E5A"/>
    <w:rsid w:val="006F206B"/>
    <w:rsid w:val="006F2092"/>
    <w:rsid w:val="006F20C6"/>
    <w:rsid w:val="006F20D4"/>
    <w:rsid w:val="006F260E"/>
    <w:rsid w:val="006F28B8"/>
    <w:rsid w:val="006F294C"/>
    <w:rsid w:val="006F2A9A"/>
    <w:rsid w:val="006F2C36"/>
    <w:rsid w:val="006F2F34"/>
    <w:rsid w:val="006F2FA0"/>
    <w:rsid w:val="006F31A1"/>
    <w:rsid w:val="006F334A"/>
    <w:rsid w:val="006F350A"/>
    <w:rsid w:val="006F3897"/>
    <w:rsid w:val="006F3A06"/>
    <w:rsid w:val="006F3BC8"/>
    <w:rsid w:val="006F3C8C"/>
    <w:rsid w:val="006F3DE1"/>
    <w:rsid w:val="006F410A"/>
    <w:rsid w:val="006F4189"/>
    <w:rsid w:val="006F4DE5"/>
    <w:rsid w:val="006F5037"/>
    <w:rsid w:val="006F56C0"/>
    <w:rsid w:val="006F57F1"/>
    <w:rsid w:val="006F5876"/>
    <w:rsid w:val="006F58EF"/>
    <w:rsid w:val="006F5AD5"/>
    <w:rsid w:val="006F5DEA"/>
    <w:rsid w:val="006F5EB4"/>
    <w:rsid w:val="006F5FEB"/>
    <w:rsid w:val="006F617C"/>
    <w:rsid w:val="006F6286"/>
    <w:rsid w:val="006F6513"/>
    <w:rsid w:val="006F6C71"/>
    <w:rsid w:val="006F6CE6"/>
    <w:rsid w:val="006F72DB"/>
    <w:rsid w:val="006F7408"/>
    <w:rsid w:val="006F74FC"/>
    <w:rsid w:val="006F796A"/>
    <w:rsid w:val="006F7E5B"/>
    <w:rsid w:val="00700A27"/>
    <w:rsid w:val="00700B65"/>
    <w:rsid w:val="00700D28"/>
    <w:rsid w:val="0070119F"/>
    <w:rsid w:val="0070139F"/>
    <w:rsid w:val="00701999"/>
    <w:rsid w:val="00702187"/>
    <w:rsid w:val="007021A3"/>
    <w:rsid w:val="0070228A"/>
    <w:rsid w:val="0070228D"/>
    <w:rsid w:val="00702315"/>
    <w:rsid w:val="00702328"/>
    <w:rsid w:val="0070233B"/>
    <w:rsid w:val="00702454"/>
    <w:rsid w:val="007026F9"/>
    <w:rsid w:val="00702A1B"/>
    <w:rsid w:val="00702A26"/>
    <w:rsid w:val="00702E2A"/>
    <w:rsid w:val="007032D3"/>
    <w:rsid w:val="007034DA"/>
    <w:rsid w:val="0070357D"/>
    <w:rsid w:val="00703696"/>
    <w:rsid w:val="00703770"/>
    <w:rsid w:val="00703D92"/>
    <w:rsid w:val="00703DC0"/>
    <w:rsid w:val="007041A2"/>
    <w:rsid w:val="00704413"/>
    <w:rsid w:val="00704C72"/>
    <w:rsid w:val="00704FB4"/>
    <w:rsid w:val="007050E1"/>
    <w:rsid w:val="00705703"/>
    <w:rsid w:val="0070588B"/>
    <w:rsid w:val="007059C0"/>
    <w:rsid w:val="00706056"/>
    <w:rsid w:val="00706515"/>
    <w:rsid w:val="00706D56"/>
    <w:rsid w:val="0070724B"/>
    <w:rsid w:val="00707EAF"/>
    <w:rsid w:val="00707F57"/>
    <w:rsid w:val="00710036"/>
    <w:rsid w:val="00710048"/>
    <w:rsid w:val="00710F6D"/>
    <w:rsid w:val="00711028"/>
    <w:rsid w:val="007110CE"/>
    <w:rsid w:val="00711223"/>
    <w:rsid w:val="00711274"/>
    <w:rsid w:val="0071143B"/>
    <w:rsid w:val="00711A4B"/>
    <w:rsid w:val="00711D00"/>
    <w:rsid w:val="0071275A"/>
    <w:rsid w:val="0071290E"/>
    <w:rsid w:val="00712AF8"/>
    <w:rsid w:val="00713D39"/>
    <w:rsid w:val="00714041"/>
    <w:rsid w:val="00714981"/>
    <w:rsid w:val="00714C3E"/>
    <w:rsid w:val="00715971"/>
    <w:rsid w:val="00715C05"/>
    <w:rsid w:val="00715F91"/>
    <w:rsid w:val="0071614C"/>
    <w:rsid w:val="0071628C"/>
    <w:rsid w:val="0071643C"/>
    <w:rsid w:val="007164DD"/>
    <w:rsid w:val="0071682E"/>
    <w:rsid w:val="00716D87"/>
    <w:rsid w:val="00716E92"/>
    <w:rsid w:val="00716F35"/>
    <w:rsid w:val="007170F0"/>
    <w:rsid w:val="00717999"/>
    <w:rsid w:val="00717C10"/>
    <w:rsid w:val="00717D8D"/>
    <w:rsid w:val="0072024B"/>
    <w:rsid w:val="00720623"/>
    <w:rsid w:val="007206FB"/>
    <w:rsid w:val="00720767"/>
    <w:rsid w:val="007208D8"/>
    <w:rsid w:val="00720F15"/>
    <w:rsid w:val="007210BB"/>
    <w:rsid w:val="00721504"/>
    <w:rsid w:val="0072183F"/>
    <w:rsid w:val="0072186E"/>
    <w:rsid w:val="007221A0"/>
    <w:rsid w:val="00722443"/>
    <w:rsid w:val="0072253B"/>
    <w:rsid w:val="007230EC"/>
    <w:rsid w:val="00723409"/>
    <w:rsid w:val="007236F4"/>
    <w:rsid w:val="00723A73"/>
    <w:rsid w:val="00723AC6"/>
    <w:rsid w:val="00723B70"/>
    <w:rsid w:val="0072411F"/>
    <w:rsid w:val="00724B23"/>
    <w:rsid w:val="007250E9"/>
    <w:rsid w:val="0072535B"/>
    <w:rsid w:val="0072547C"/>
    <w:rsid w:val="00725A2E"/>
    <w:rsid w:val="00725BDB"/>
    <w:rsid w:val="00725C16"/>
    <w:rsid w:val="00726122"/>
    <w:rsid w:val="00726268"/>
    <w:rsid w:val="00726320"/>
    <w:rsid w:val="007263A7"/>
    <w:rsid w:val="00726430"/>
    <w:rsid w:val="007268F3"/>
    <w:rsid w:val="00726A68"/>
    <w:rsid w:val="00726BE4"/>
    <w:rsid w:val="00726EC8"/>
    <w:rsid w:val="007272AC"/>
    <w:rsid w:val="00727856"/>
    <w:rsid w:val="00727E59"/>
    <w:rsid w:val="00727ED8"/>
    <w:rsid w:val="007304E4"/>
    <w:rsid w:val="00730B42"/>
    <w:rsid w:val="00730CCB"/>
    <w:rsid w:val="00730F77"/>
    <w:rsid w:val="007314C2"/>
    <w:rsid w:val="0073152E"/>
    <w:rsid w:val="0073194D"/>
    <w:rsid w:val="00731D39"/>
    <w:rsid w:val="00731D7C"/>
    <w:rsid w:val="00732020"/>
    <w:rsid w:val="00732351"/>
    <w:rsid w:val="007323DD"/>
    <w:rsid w:val="00732657"/>
    <w:rsid w:val="00732DA8"/>
    <w:rsid w:val="00732E0B"/>
    <w:rsid w:val="00733052"/>
    <w:rsid w:val="007333F0"/>
    <w:rsid w:val="00733ED4"/>
    <w:rsid w:val="00734003"/>
    <w:rsid w:val="0073414B"/>
    <w:rsid w:val="0073419E"/>
    <w:rsid w:val="00734205"/>
    <w:rsid w:val="00734517"/>
    <w:rsid w:val="007346EA"/>
    <w:rsid w:val="00734A3A"/>
    <w:rsid w:val="00734B34"/>
    <w:rsid w:val="00734C65"/>
    <w:rsid w:val="00734C71"/>
    <w:rsid w:val="00734CF3"/>
    <w:rsid w:val="0073579E"/>
    <w:rsid w:val="007358E0"/>
    <w:rsid w:val="00735A66"/>
    <w:rsid w:val="00735B27"/>
    <w:rsid w:val="0073644E"/>
    <w:rsid w:val="00736867"/>
    <w:rsid w:val="00737452"/>
    <w:rsid w:val="00737D9E"/>
    <w:rsid w:val="00737E68"/>
    <w:rsid w:val="00737F73"/>
    <w:rsid w:val="0074001F"/>
    <w:rsid w:val="00740260"/>
    <w:rsid w:val="007403DB"/>
    <w:rsid w:val="007404F3"/>
    <w:rsid w:val="00740987"/>
    <w:rsid w:val="00740BE9"/>
    <w:rsid w:val="00740C65"/>
    <w:rsid w:val="007411D5"/>
    <w:rsid w:val="00741822"/>
    <w:rsid w:val="00741B31"/>
    <w:rsid w:val="00741BD8"/>
    <w:rsid w:val="00742201"/>
    <w:rsid w:val="00742350"/>
    <w:rsid w:val="007423DE"/>
    <w:rsid w:val="00742449"/>
    <w:rsid w:val="00743000"/>
    <w:rsid w:val="0074313B"/>
    <w:rsid w:val="007434F7"/>
    <w:rsid w:val="00743500"/>
    <w:rsid w:val="0074366F"/>
    <w:rsid w:val="00743A11"/>
    <w:rsid w:val="00743DFA"/>
    <w:rsid w:val="00744104"/>
    <w:rsid w:val="0074467B"/>
    <w:rsid w:val="00744838"/>
    <w:rsid w:val="00744AD5"/>
    <w:rsid w:val="00744B4F"/>
    <w:rsid w:val="00744F00"/>
    <w:rsid w:val="00745122"/>
    <w:rsid w:val="00745271"/>
    <w:rsid w:val="00745405"/>
    <w:rsid w:val="00745696"/>
    <w:rsid w:val="0074576D"/>
    <w:rsid w:val="00745E86"/>
    <w:rsid w:val="0074667D"/>
    <w:rsid w:val="00747548"/>
    <w:rsid w:val="00747B5C"/>
    <w:rsid w:val="00747BA0"/>
    <w:rsid w:val="00747E36"/>
    <w:rsid w:val="00750081"/>
    <w:rsid w:val="00750306"/>
    <w:rsid w:val="007504F9"/>
    <w:rsid w:val="0075092D"/>
    <w:rsid w:val="007514C2"/>
    <w:rsid w:val="007514E2"/>
    <w:rsid w:val="00751529"/>
    <w:rsid w:val="00751719"/>
    <w:rsid w:val="00751B1C"/>
    <w:rsid w:val="00751CFD"/>
    <w:rsid w:val="007520B1"/>
    <w:rsid w:val="0075217E"/>
    <w:rsid w:val="00752346"/>
    <w:rsid w:val="00752578"/>
    <w:rsid w:val="0075291D"/>
    <w:rsid w:val="007529F7"/>
    <w:rsid w:val="00752A4E"/>
    <w:rsid w:val="00752A97"/>
    <w:rsid w:val="00753161"/>
    <w:rsid w:val="0075326C"/>
    <w:rsid w:val="00753306"/>
    <w:rsid w:val="00753754"/>
    <w:rsid w:val="00753A44"/>
    <w:rsid w:val="00753A7A"/>
    <w:rsid w:val="00753B7C"/>
    <w:rsid w:val="00753DCB"/>
    <w:rsid w:val="007544CB"/>
    <w:rsid w:val="00754568"/>
    <w:rsid w:val="00754676"/>
    <w:rsid w:val="007547A1"/>
    <w:rsid w:val="00754914"/>
    <w:rsid w:val="00754CA2"/>
    <w:rsid w:val="00755349"/>
    <w:rsid w:val="007558F5"/>
    <w:rsid w:val="00755C8F"/>
    <w:rsid w:val="00755ECA"/>
    <w:rsid w:val="00756048"/>
    <w:rsid w:val="0075613F"/>
    <w:rsid w:val="0075685D"/>
    <w:rsid w:val="007568DA"/>
    <w:rsid w:val="00756A2D"/>
    <w:rsid w:val="00756BE3"/>
    <w:rsid w:val="00756C34"/>
    <w:rsid w:val="00756D53"/>
    <w:rsid w:val="00756D8F"/>
    <w:rsid w:val="00756F3B"/>
    <w:rsid w:val="007570D5"/>
    <w:rsid w:val="0075746C"/>
    <w:rsid w:val="007578FA"/>
    <w:rsid w:val="0075790B"/>
    <w:rsid w:val="00757D9E"/>
    <w:rsid w:val="00757DEC"/>
    <w:rsid w:val="007604A0"/>
    <w:rsid w:val="00760954"/>
    <w:rsid w:val="00760B52"/>
    <w:rsid w:val="00761B04"/>
    <w:rsid w:val="0076219C"/>
    <w:rsid w:val="007625A9"/>
    <w:rsid w:val="00762602"/>
    <w:rsid w:val="007628DA"/>
    <w:rsid w:val="00762B71"/>
    <w:rsid w:val="00762DB5"/>
    <w:rsid w:val="00762EBC"/>
    <w:rsid w:val="00763112"/>
    <w:rsid w:val="007631EB"/>
    <w:rsid w:val="007635A3"/>
    <w:rsid w:val="00763A22"/>
    <w:rsid w:val="00763F7D"/>
    <w:rsid w:val="00764231"/>
    <w:rsid w:val="007649B4"/>
    <w:rsid w:val="00764B35"/>
    <w:rsid w:val="007651F7"/>
    <w:rsid w:val="00765825"/>
    <w:rsid w:val="00765CAA"/>
    <w:rsid w:val="0076621B"/>
    <w:rsid w:val="007664A4"/>
    <w:rsid w:val="00766540"/>
    <w:rsid w:val="0076654E"/>
    <w:rsid w:val="00766857"/>
    <w:rsid w:val="00766CEE"/>
    <w:rsid w:val="00767454"/>
    <w:rsid w:val="007674AE"/>
    <w:rsid w:val="00767D12"/>
    <w:rsid w:val="00767EAB"/>
    <w:rsid w:val="00767FC8"/>
    <w:rsid w:val="007702D7"/>
    <w:rsid w:val="00771095"/>
    <w:rsid w:val="0077139F"/>
    <w:rsid w:val="007714E0"/>
    <w:rsid w:val="0077180D"/>
    <w:rsid w:val="007719BB"/>
    <w:rsid w:val="00772145"/>
    <w:rsid w:val="007723B6"/>
    <w:rsid w:val="00772777"/>
    <w:rsid w:val="0077282E"/>
    <w:rsid w:val="0077289E"/>
    <w:rsid w:val="00772CC6"/>
    <w:rsid w:val="00772D78"/>
    <w:rsid w:val="00772DF1"/>
    <w:rsid w:val="00772EAC"/>
    <w:rsid w:val="00773867"/>
    <w:rsid w:val="00773AEA"/>
    <w:rsid w:val="0077403A"/>
    <w:rsid w:val="00774046"/>
    <w:rsid w:val="007740EB"/>
    <w:rsid w:val="007741DE"/>
    <w:rsid w:val="00774239"/>
    <w:rsid w:val="0077453D"/>
    <w:rsid w:val="007745D3"/>
    <w:rsid w:val="00774698"/>
    <w:rsid w:val="00774917"/>
    <w:rsid w:val="0077531F"/>
    <w:rsid w:val="00775356"/>
    <w:rsid w:val="007755BA"/>
    <w:rsid w:val="00775784"/>
    <w:rsid w:val="007759DF"/>
    <w:rsid w:val="00775C1B"/>
    <w:rsid w:val="00775C91"/>
    <w:rsid w:val="007760EB"/>
    <w:rsid w:val="0077618A"/>
    <w:rsid w:val="00776BFE"/>
    <w:rsid w:val="00777162"/>
    <w:rsid w:val="007771CD"/>
    <w:rsid w:val="00777395"/>
    <w:rsid w:val="007774AE"/>
    <w:rsid w:val="00777D2C"/>
    <w:rsid w:val="00777DAC"/>
    <w:rsid w:val="0077F43C"/>
    <w:rsid w:val="00780188"/>
    <w:rsid w:val="00780AF3"/>
    <w:rsid w:val="00780B33"/>
    <w:rsid w:val="00780D8D"/>
    <w:rsid w:val="00780E48"/>
    <w:rsid w:val="00781048"/>
    <w:rsid w:val="0078122B"/>
    <w:rsid w:val="0078171C"/>
    <w:rsid w:val="00782110"/>
    <w:rsid w:val="0078228C"/>
    <w:rsid w:val="007824B2"/>
    <w:rsid w:val="00782819"/>
    <w:rsid w:val="00782A0C"/>
    <w:rsid w:val="00782C29"/>
    <w:rsid w:val="00782C5D"/>
    <w:rsid w:val="00783231"/>
    <w:rsid w:val="007838D0"/>
    <w:rsid w:val="00784019"/>
    <w:rsid w:val="00784508"/>
    <w:rsid w:val="007847F5"/>
    <w:rsid w:val="00784A60"/>
    <w:rsid w:val="00784F13"/>
    <w:rsid w:val="00785127"/>
    <w:rsid w:val="007854CF"/>
    <w:rsid w:val="00785C2D"/>
    <w:rsid w:val="00785D5B"/>
    <w:rsid w:val="00785D7A"/>
    <w:rsid w:val="00785D8A"/>
    <w:rsid w:val="00785E61"/>
    <w:rsid w:val="007865DA"/>
    <w:rsid w:val="007868FD"/>
    <w:rsid w:val="007872C8"/>
    <w:rsid w:val="00787301"/>
    <w:rsid w:val="00787332"/>
    <w:rsid w:val="007878B2"/>
    <w:rsid w:val="00787A5D"/>
    <w:rsid w:val="00787DA7"/>
    <w:rsid w:val="00787E91"/>
    <w:rsid w:val="007907F3"/>
    <w:rsid w:val="007909F2"/>
    <w:rsid w:val="00790BD4"/>
    <w:rsid w:val="0079245C"/>
    <w:rsid w:val="00793737"/>
    <w:rsid w:val="00793AD7"/>
    <w:rsid w:val="00793BC4"/>
    <w:rsid w:val="00793EFB"/>
    <w:rsid w:val="00793F8D"/>
    <w:rsid w:val="007940B9"/>
    <w:rsid w:val="00794349"/>
    <w:rsid w:val="00794579"/>
    <w:rsid w:val="007946D7"/>
    <w:rsid w:val="007948F6"/>
    <w:rsid w:val="007949F7"/>
    <w:rsid w:val="00794B88"/>
    <w:rsid w:val="007951F4"/>
    <w:rsid w:val="00795621"/>
    <w:rsid w:val="0079567A"/>
    <w:rsid w:val="007957F9"/>
    <w:rsid w:val="00795D5B"/>
    <w:rsid w:val="0079605F"/>
    <w:rsid w:val="00796424"/>
    <w:rsid w:val="00796476"/>
    <w:rsid w:val="00796488"/>
    <w:rsid w:val="00796894"/>
    <w:rsid w:val="00796D7C"/>
    <w:rsid w:val="0079710E"/>
    <w:rsid w:val="00797596"/>
    <w:rsid w:val="007977AA"/>
    <w:rsid w:val="007978CF"/>
    <w:rsid w:val="007A0038"/>
    <w:rsid w:val="007A00CE"/>
    <w:rsid w:val="007A0291"/>
    <w:rsid w:val="007A0912"/>
    <w:rsid w:val="007A0CA6"/>
    <w:rsid w:val="007A0F5C"/>
    <w:rsid w:val="007A1061"/>
    <w:rsid w:val="007A1248"/>
    <w:rsid w:val="007A1CE6"/>
    <w:rsid w:val="007A207C"/>
    <w:rsid w:val="007A217D"/>
    <w:rsid w:val="007A276D"/>
    <w:rsid w:val="007A29C5"/>
    <w:rsid w:val="007A2C33"/>
    <w:rsid w:val="007A2E88"/>
    <w:rsid w:val="007A2FE3"/>
    <w:rsid w:val="007A369A"/>
    <w:rsid w:val="007A390B"/>
    <w:rsid w:val="007A3A6F"/>
    <w:rsid w:val="007A48AC"/>
    <w:rsid w:val="007A4B16"/>
    <w:rsid w:val="007A4BA7"/>
    <w:rsid w:val="007A4DC8"/>
    <w:rsid w:val="007A4E02"/>
    <w:rsid w:val="007A4F2C"/>
    <w:rsid w:val="007A5053"/>
    <w:rsid w:val="007A54C7"/>
    <w:rsid w:val="007A5754"/>
    <w:rsid w:val="007A57A2"/>
    <w:rsid w:val="007A59AE"/>
    <w:rsid w:val="007A5A50"/>
    <w:rsid w:val="007A5F18"/>
    <w:rsid w:val="007A6805"/>
    <w:rsid w:val="007A6AD6"/>
    <w:rsid w:val="007A6FB4"/>
    <w:rsid w:val="007A70C8"/>
    <w:rsid w:val="007A79C3"/>
    <w:rsid w:val="007B0296"/>
    <w:rsid w:val="007B02B5"/>
    <w:rsid w:val="007B0341"/>
    <w:rsid w:val="007B05C1"/>
    <w:rsid w:val="007B0975"/>
    <w:rsid w:val="007B0A20"/>
    <w:rsid w:val="007B0B2D"/>
    <w:rsid w:val="007B0DD2"/>
    <w:rsid w:val="007B0EC0"/>
    <w:rsid w:val="007B0F52"/>
    <w:rsid w:val="007B112E"/>
    <w:rsid w:val="007B1622"/>
    <w:rsid w:val="007B18DD"/>
    <w:rsid w:val="007B2729"/>
    <w:rsid w:val="007B2755"/>
    <w:rsid w:val="007B277A"/>
    <w:rsid w:val="007B2AD3"/>
    <w:rsid w:val="007B2E0C"/>
    <w:rsid w:val="007B2F04"/>
    <w:rsid w:val="007B35D5"/>
    <w:rsid w:val="007B3B02"/>
    <w:rsid w:val="007B3C7D"/>
    <w:rsid w:val="007B3EEA"/>
    <w:rsid w:val="007B44E4"/>
    <w:rsid w:val="007B49D5"/>
    <w:rsid w:val="007B49EC"/>
    <w:rsid w:val="007B4DDB"/>
    <w:rsid w:val="007B55C9"/>
    <w:rsid w:val="007B590C"/>
    <w:rsid w:val="007B5A00"/>
    <w:rsid w:val="007B5B08"/>
    <w:rsid w:val="007B5F0C"/>
    <w:rsid w:val="007B64F8"/>
    <w:rsid w:val="007B66CC"/>
    <w:rsid w:val="007B67D6"/>
    <w:rsid w:val="007B6D29"/>
    <w:rsid w:val="007B6E8D"/>
    <w:rsid w:val="007B6F42"/>
    <w:rsid w:val="007B70D6"/>
    <w:rsid w:val="007B74EE"/>
    <w:rsid w:val="007B7962"/>
    <w:rsid w:val="007C04FC"/>
    <w:rsid w:val="007C0587"/>
    <w:rsid w:val="007C05E7"/>
    <w:rsid w:val="007C0C03"/>
    <w:rsid w:val="007C0DDF"/>
    <w:rsid w:val="007C0FDE"/>
    <w:rsid w:val="007C16AE"/>
    <w:rsid w:val="007C1ACE"/>
    <w:rsid w:val="007C1C99"/>
    <w:rsid w:val="007C1E4F"/>
    <w:rsid w:val="007C20D8"/>
    <w:rsid w:val="007C27E1"/>
    <w:rsid w:val="007C287B"/>
    <w:rsid w:val="007C28E7"/>
    <w:rsid w:val="007C3236"/>
    <w:rsid w:val="007C3B80"/>
    <w:rsid w:val="007C3E91"/>
    <w:rsid w:val="007C3EE7"/>
    <w:rsid w:val="007C46BE"/>
    <w:rsid w:val="007C4B38"/>
    <w:rsid w:val="007C4D0D"/>
    <w:rsid w:val="007C556E"/>
    <w:rsid w:val="007C5DC3"/>
    <w:rsid w:val="007C5F34"/>
    <w:rsid w:val="007C68F6"/>
    <w:rsid w:val="007C69FB"/>
    <w:rsid w:val="007C6ED9"/>
    <w:rsid w:val="007C6FD6"/>
    <w:rsid w:val="007C7801"/>
    <w:rsid w:val="007C79E9"/>
    <w:rsid w:val="007C7E4C"/>
    <w:rsid w:val="007C7EBA"/>
    <w:rsid w:val="007D07DA"/>
    <w:rsid w:val="007D1602"/>
    <w:rsid w:val="007D18CE"/>
    <w:rsid w:val="007D1958"/>
    <w:rsid w:val="007D1BF8"/>
    <w:rsid w:val="007D1EDF"/>
    <w:rsid w:val="007D23DD"/>
    <w:rsid w:val="007D2882"/>
    <w:rsid w:val="007D2C97"/>
    <w:rsid w:val="007D2D4B"/>
    <w:rsid w:val="007D30BF"/>
    <w:rsid w:val="007D3199"/>
    <w:rsid w:val="007D3A02"/>
    <w:rsid w:val="007D4842"/>
    <w:rsid w:val="007D4A80"/>
    <w:rsid w:val="007D580F"/>
    <w:rsid w:val="007D5CD0"/>
    <w:rsid w:val="007D5E09"/>
    <w:rsid w:val="007D60E9"/>
    <w:rsid w:val="007D65BA"/>
    <w:rsid w:val="007D66DA"/>
    <w:rsid w:val="007D6E01"/>
    <w:rsid w:val="007D6E94"/>
    <w:rsid w:val="007D7153"/>
    <w:rsid w:val="007D72D6"/>
    <w:rsid w:val="007D7C3F"/>
    <w:rsid w:val="007D7E5E"/>
    <w:rsid w:val="007D7E75"/>
    <w:rsid w:val="007D7FE5"/>
    <w:rsid w:val="007E01C7"/>
    <w:rsid w:val="007E01DC"/>
    <w:rsid w:val="007E0B6E"/>
    <w:rsid w:val="007E0C0B"/>
    <w:rsid w:val="007E116D"/>
    <w:rsid w:val="007E1496"/>
    <w:rsid w:val="007E1709"/>
    <w:rsid w:val="007E1F47"/>
    <w:rsid w:val="007E1FD8"/>
    <w:rsid w:val="007E22B2"/>
    <w:rsid w:val="007E2346"/>
    <w:rsid w:val="007E290A"/>
    <w:rsid w:val="007E2B3C"/>
    <w:rsid w:val="007E2BA3"/>
    <w:rsid w:val="007E2CEC"/>
    <w:rsid w:val="007E33E7"/>
    <w:rsid w:val="007E34AE"/>
    <w:rsid w:val="007E36AF"/>
    <w:rsid w:val="007E3D84"/>
    <w:rsid w:val="007E3EAA"/>
    <w:rsid w:val="007E44F8"/>
    <w:rsid w:val="007E46FE"/>
    <w:rsid w:val="007E485D"/>
    <w:rsid w:val="007E4C61"/>
    <w:rsid w:val="007E517E"/>
    <w:rsid w:val="007E524A"/>
    <w:rsid w:val="007E5982"/>
    <w:rsid w:val="007E5C4C"/>
    <w:rsid w:val="007E5F11"/>
    <w:rsid w:val="007E5F2E"/>
    <w:rsid w:val="007E6446"/>
    <w:rsid w:val="007E6AF8"/>
    <w:rsid w:val="007E70EA"/>
    <w:rsid w:val="007E766A"/>
    <w:rsid w:val="007E76CC"/>
    <w:rsid w:val="007E7B42"/>
    <w:rsid w:val="007E7CEB"/>
    <w:rsid w:val="007E7D39"/>
    <w:rsid w:val="007E7E2C"/>
    <w:rsid w:val="007F0064"/>
    <w:rsid w:val="007F030E"/>
    <w:rsid w:val="007F03A1"/>
    <w:rsid w:val="007F0690"/>
    <w:rsid w:val="007F0A03"/>
    <w:rsid w:val="007F0BE9"/>
    <w:rsid w:val="007F121F"/>
    <w:rsid w:val="007F1A9A"/>
    <w:rsid w:val="007F1AF5"/>
    <w:rsid w:val="007F1B1D"/>
    <w:rsid w:val="007F1B44"/>
    <w:rsid w:val="007F1C9C"/>
    <w:rsid w:val="007F1CB8"/>
    <w:rsid w:val="007F1D3B"/>
    <w:rsid w:val="007F224A"/>
    <w:rsid w:val="007F23B8"/>
    <w:rsid w:val="007F23B9"/>
    <w:rsid w:val="007F2499"/>
    <w:rsid w:val="007F2A44"/>
    <w:rsid w:val="007F3177"/>
    <w:rsid w:val="007F31DC"/>
    <w:rsid w:val="007F3227"/>
    <w:rsid w:val="007F3C97"/>
    <w:rsid w:val="007F4484"/>
    <w:rsid w:val="007F46F0"/>
    <w:rsid w:val="007F4928"/>
    <w:rsid w:val="007F4B52"/>
    <w:rsid w:val="007F53D4"/>
    <w:rsid w:val="007F54C3"/>
    <w:rsid w:val="007F56BD"/>
    <w:rsid w:val="007F583A"/>
    <w:rsid w:val="007F5B86"/>
    <w:rsid w:val="007F5F09"/>
    <w:rsid w:val="007F604F"/>
    <w:rsid w:val="007F6364"/>
    <w:rsid w:val="007F695E"/>
    <w:rsid w:val="007F6961"/>
    <w:rsid w:val="007F795D"/>
    <w:rsid w:val="007F7C85"/>
    <w:rsid w:val="007F7CA2"/>
    <w:rsid w:val="007F7DE9"/>
    <w:rsid w:val="007F7DFC"/>
    <w:rsid w:val="00800B78"/>
    <w:rsid w:val="00801081"/>
    <w:rsid w:val="00801784"/>
    <w:rsid w:val="00801842"/>
    <w:rsid w:val="00801BCC"/>
    <w:rsid w:val="00801BD2"/>
    <w:rsid w:val="00801E1C"/>
    <w:rsid w:val="00801F61"/>
    <w:rsid w:val="00801FA9"/>
    <w:rsid w:val="00802802"/>
    <w:rsid w:val="00802A02"/>
    <w:rsid w:val="00802AA7"/>
    <w:rsid w:val="00802F5D"/>
    <w:rsid w:val="00803352"/>
    <w:rsid w:val="008038EA"/>
    <w:rsid w:val="00803A62"/>
    <w:rsid w:val="00803AF9"/>
    <w:rsid w:val="00803B10"/>
    <w:rsid w:val="00804255"/>
    <w:rsid w:val="0080452D"/>
    <w:rsid w:val="008049AC"/>
    <w:rsid w:val="008049ED"/>
    <w:rsid w:val="00804ADE"/>
    <w:rsid w:val="00805690"/>
    <w:rsid w:val="00805AB7"/>
    <w:rsid w:val="00805C2A"/>
    <w:rsid w:val="00805DBD"/>
    <w:rsid w:val="00805E56"/>
    <w:rsid w:val="008062C0"/>
    <w:rsid w:val="008062EF"/>
    <w:rsid w:val="008067E4"/>
    <w:rsid w:val="00806EAB"/>
    <w:rsid w:val="00807142"/>
    <w:rsid w:val="0080733A"/>
    <w:rsid w:val="00807346"/>
    <w:rsid w:val="008078F4"/>
    <w:rsid w:val="00807988"/>
    <w:rsid w:val="00810186"/>
    <w:rsid w:val="0081076B"/>
    <w:rsid w:val="008112BE"/>
    <w:rsid w:val="008116D0"/>
    <w:rsid w:val="00811C1A"/>
    <w:rsid w:val="00811F01"/>
    <w:rsid w:val="00812155"/>
    <w:rsid w:val="008134A6"/>
    <w:rsid w:val="0081380F"/>
    <w:rsid w:val="00813AB4"/>
    <w:rsid w:val="0081433E"/>
    <w:rsid w:val="0081447E"/>
    <w:rsid w:val="00814874"/>
    <w:rsid w:val="00815648"/>
    <w:rsid w:val="00815BB1"/>
    <w:rsid w:val="00815CF6"/>
    <w:rsid w:val="00815F54"/>
    <w:rsid w:val="00816391"/>
    <w:rsid w:val="00816A50"/>
    <w:rsid w:val="00816F16"/>
    <w:rsid w:val="008176AB"/>
    <w:rsid w:val="00817918"/>
    <w:rsid w:val="00817B21"/>
    <w:rsid w:val="008203EB"/>
    <w:rsid w:val="0082043E"/>
    <w:rsid w:val="00820603"/>
    <w:rsid w:val="008207A5"/>
    <w:rsid w:val="00820A87"/>
    <w:rsid w:val="00820D31"/>
    <w:rsid w:val="00820E17"/>
    <w:rsid w:val="008213BE"/>
    <w:rsid w:val="00821512"/>
    <w:rsid w:val="008216F9"/>
    <w:rsid w:val="0082191D"/>
    <w:rsid w:val="00821C5F"/>
    <w:rsid w:val="00822026"/>
    <w:rsid w:val="0082225A"/>
    <w:rsid w:val="008227EA"/>
    <w:rsid w:val="008227F3"/>
    <w:rsid w:val="00822833"/>
    <w:rsid w:val="00822A6D"/>
    <w:rsid w:val="00822ED2"/>
    <w:rsid w:val="00823746"/>
    <w:rsid w:val="008237A5"/>
    <w:rsid w:val="00823A18"/>
    <w:rsid w:val="00823BE2"/>
    <w:rsid w:val="00823C6A"/>
    <w:rsid w:val="00823DA8"/>
    <w:rsid w:val="00824178"/>
    <w:rsid w:val="00824295"/>
    <w:rsid w:val="0082434C"/>
    <w:rsid w:val="00824392"/>
    <w:rsid w:val="008244DE"/>
    <w:rsid w:val="0082454A"/>
    <w:rsid w:val="0082458E"/>
    <w:rsid w:val="008249A6"/>
    <w:rsid w:val="00824C41"/>
    <w:rsid w:val="00824C99"/>
    <w:rsid w:val="00824DE2"/>
    <w:rsid w:val="00825048"/>
    <w:rsid w:val="0082509D"/>
    <w:rsid w:val="008250D5"/>
    <w:rsid w:val="00825312"/>
    <w:rsid w:val="008253C1"/>
    <w:rsid w:val="0082564E"/>
    <w:rsid w:val="00825DB2"/>
    <w:rsid w:val="00825DB8"/>
    <w:rsid w:val="00826003"/>
    <w:rsid w:val="00826070"/>
    <w:rsid w:val="008260FC"/>
    <w:rsid w:val="0082620B"/>
    <w:rsid w:val="00826454"/>
    <w:rsid w:val="00826A95"/>
    <w:rsid w:val="00826ACD"/>
    <w:rsid w:val="00826E6F"/>
    <w:rsid w:val="00826E81"/>
    <w:rsid w:val="008272D8"/>
    <w:rsid w:val="008275E3"/>
    <w:rsid w:val="00827665"/>
    <w:rsid w:val="00827A1E"/>
    <w:rsid w:val="00827A93"/>
    <w:rsid w:val="008305F6"/>
    <w:rsid w:val="008307E8"/>
    <w:rsid w:val="0083095E"/>
    <w:rsid w:val="00831058"/>
    <w:rsid w:val="0083109F"/>
    <w:rsid w:val="00831673"/>
    <w:rsid w:val="008318D7"/>
    <w:rsid w:val="00831B53"/>
    <w:rsid w:val="00831D7F"/>
    <w:rsid w:val="00831E6F"/>
    <w:rsid w:val="00832155"/>
    <w:rsid w:val="0083220F"/>
    <w:rsid w:val="00832215"/>
    <w:rsid w:val="00832237"/>
    <w:rsid w:val="0083227B"/>
    <w:rsid w:val="00832287"/>
    <w:rsid w:val="00832461"/>
    <w:rsid w:val="008325E8"/>
    <w:rsid w:val="0083289B"/>
    <w:rsid w:val="00833050"/>
    <w:rsid w:val="008336C7"/>
    <w:rsid w:val="00833706"/>
    <w:rsid w:val="00833882"/>
    <w:rsid w:val="00833B15"/>
    <w:rsid w:val="00833B5D"/>
    <w:rsid w:val="008342E0"/>
    <w:rsid w:val="00834622"/>
    <w:rsid w:val="00834CEB"/>
    <w:rsid w:val="0083520B"/>
    <w:rsid w:val="00835487"/>
    <w:rsid w:val="00835754"/>
    <w:rsid w:val="008358A0"/>
    <w:rsid w:val="008358E7"/>
    <w:rsid w:val="008362CA"/>
    <w:rsid w:val="008369BD"/>
    <w:rsid w:val="00837068"/>
    <w:rsid w:val="00837462"/>
    <w:rsid w:val="00837BF3"/>
    <w:rsid w:val="00837CB7"/>
    <w:rsid w:val="00837CCF"/>
    <w:rsid w:val="00837D3E"/>
    <w:rsid w:val="00837D82"/>
    <w:rsid w:val="00837F7A"/>
    <w:rsid w:val="008400A0"/>
    <w:rsid w:val="0084011C"/>
    <w:rsid w:val="00840576"/>
    <w:rsid w:val="0084091E"/>
    <w:rsid w:val="00840B84"/>
    <w:rsid w:val="00840D3C"/>
    <w:rsid w:val="00840ED6"/>
    <w:rsid w:val="0084108B"/>
    <w:rsid w:val="0084144A"/>
    <w:rsid w:val="0084147C"/>
    <w:rsid w:val="008414BF"/>
    <w:rsid w:val="00841630"/>
    <w:rsid w:val="00841BEC"/>
    <w:rsid w:val="00841C1F"/>
    <w:rsid w:val="00842800"/>
    <w:rsid w:val="00842A60"/>
    <w:rsid w:val="00842A61"/>
    <w:rsid w:val="00843331"/>
    <w:rsid w:val="00843415"/>
    <w:rsid w:val="0084346B"/>
    <w:rsid w:val="00843A5F"/>
    <w:rsid w:val="00844076"/>
    <w:rsid w:val="00844A2C"/>
    <w:rsid w:val="00844B51"/>
    <w:rsid w:val="00844FEA"/>
    <w:rsid w:val="008456DD"/>
    <w:rsid w:val="00845C38"/>
    <w:rsid w:val="0084641D"/>
    <w:rsid w:val="00847193"/>
    <w:rsid w:val="008473B3"/>
    <w:rsid w:val="008479D3"/>
    <w:rsid w:val="00847EA3"/>
    <w:rsid w:val="008500DD"/>
    <w:rsid w:val="00850291"/>
    <w:rsid w:val="008503A9"/>
    <w:rsid w:val="00850701"/>
    <w:rsid w:val="008509E5"/>
    <w:rsid w:val="00850C20"/>
    <w:rsid w:val="00850E76"/>
    <w:rsid w:val="00851468"/>
    <w:rsid w:val="008516F0"/>
    <w:rsid w:val="00851E24"/>
    <w:rsid w:val="00851E8F"/>
    <w:rsid w:val="00851F88"/>
    <w:rsid w:val="00852686"/>
    <w:rsid w:val="00852A7D"/>
    <w:rsid w:val="0085319A"/>
    <w:rsid w:val="008535BB"/>
    <w:rsid w:val="00853BB1"/>
    <w:rsid w:val="00853BBB"/>
    <w:rsid w:val="00854029"/>
    <w:rsid w:val="00854F90"/>
    <w:rsid w:val="00855398"/>
    <w:rsid w:val="0085563E"/>
    <w:rsid w:val="0085566A"/>
    <w:rsid w:val="0085595F"/>
    <w:rsid w:val="0085596E"/>
    <w:rsid w:val="008559DC"/>
    <w:rsid w:val="008559F0"/>
    <w:rsid w:val="00855FC3"/>
    <w:rsid w:val="00855FC4"/>
    <w:rsid w:val="008564B8"/>
    <w:rsid w:val="00856922"/>
    <w:rsid w:val="00856FEF"/>
    <w:rsid w:val="0085727A"/>
    <w:rsid w:val="008575C0"/>
    <w:rsid w:val="00857FEC"/>
    <w:rsid w:val="00860137"/>
    <w:rsid w:val="00860462"/>
    <w:rsid w:val="00860A4E"/>
    <w:rsid w:val="008617E2"/>
    <w:rsid w:val="0086182B"/>
    <w:rsid w:val="00862200"/>
    <w:rsid w:val="00862238"/>
    <w:rsid w:val="008624ED"/>
    <w:rsid w:val="00862757"/>
    <w:rsid w:val="008632E1"/>
    <w:rsid w:val="008635C3"/>
    <w:rsid w:val="0086362A"/>
    <w:rsid w:val="008637DC"/>
    <w:rsid w:val="00863827"/>
    <w:rsid w:val="0086390F"/>
    <w:rsid w:val="00863A1F"/>
    <w:rsid w:val="00863B5B"/>
    <w:rsid w:val="00863C84"/>
    <w:rsid w:val="00863CF7"/>
    <w:rsid w:val="00863E18"/>
    <w:rsid w:val="008645C3"/>
    <w:rsid w:val="008648BB"/>
    <w:rsid w:val="00864A50"/>
    <w:rsid w:val="00864B07"/>
    <w:rsid w:val="00864B11"/>
    <w:rsid w:val="00864B1E"/>
    <w:rsid w:val="00865083"/>
    <w:rsid w:val="008651FD"/>
    <w:rsid w:val="008653C0"/>
    <w:rsid w:val="0086560B"/>
    <w:rsid w:val="0086583D"/>
    <w:rsid w:val="00865922"/>
    <w:rsid w:val="00866393"/>
    <w:rsid w:val="0086642E"/>
    <w:rsid w:val="008665AA"/>
    <w:rsid w:val="00866824"/>
    <w:rsid w:val="00866963"/>
    <w:rsid w:val="008672A8"/>
    <w:rsid w:val="00867450"/>
    <w:rsid w:val="0086784D"/>
    <w:rsid w:val="00867EF4"/>
    <w:rsid w:val="0087007B"/>
    <w:rsid w:val="0087060B"/>
    <w:rsid w:val="008707C0"/>
    <w:rsid w:val="00870AFB"/>
    <w:rsid w:val="00870D95"/>
    <w:rsid w:val="00870E07"/>
    <w:rsid w:val="008710AE"/>
    <w:rsid w:val="0087139D"/>
    <w:rsid w:val="008717BD"/>
    <w:rsid w:val="00871814"/>
    <w:rsid w:val="0087181F"/>
    <w:rsid w:val="00871C2C"/>
    <w:rsid w:val="0087211E"/>
    <w:rsid w:val="00872340"/>
    <w:rsid w:val="0087258C"/>
    <w:rsid w:val="00872B67"/>
    <w:rsid w:val="00872D08"/>
    <w:rsid w:val="00872DF7"/>
    <w:rsid w:val="0087316A"/>
    <w:rsid w:val="00873231"/>
    <w:rsid w:val="0087387F"/>
    <w:rsid w:val="00873CE9"/>
    <w:rsid w:val="00874152"/>
    <w:rsid w:val="00874359"/>
    <w:rsid w:val="0087440C"/>
    <w:rsid w:val="0087458C"/>
    <w:rsid w:val="0087480A"/>
    <w:rsid w:val="00874CBA"/>
    <w:rsid w:val="008752C3"/>
    <w:rsid w:val="00875425"/>
    <w:rsid w:val="00875434"/>
    <w:rsid w:val="0087587D"/>
    <w:rsid w:val="00875A60"/>
    <w:rsid w:val="0087604D"/>
    <w:rsid w:val="008762D1"/>
    <w:rsid w:val="008766D3"/>
    <w:rsid w:val="00877326"/>
    <w:rsid w:val="008774EB"/>
    <w:rsid w:val="00877DCD"/>
    <w:rsid w:val="00880251"/>
    <w:rsid w:val="0088130D"/>
    <w:rsid w:val="0088164D"/>
    <w:rsid w:val="00881AFF"/>
    <w:rsid w:val="00881E9A"/>
    <w:rsid w:val="00881EE3"/>
    <w:rsid w:val="00882572"/>
    <w:rsid w:val="008826C3"/>
    <w:rsid w:val="00882E08"/>
    <w:rsid w:val="00882E0B"/>
    <w:rsid w:val="00882FD5"/>
    <w:rsid w:val="00883062"/>
    <w:rsid w:val="0088327B"/>
    <w:rsid w:val="008837FB"/>
    <w:rsid w:val="00883CE1"/>
    <w:rsid w:val="0088406B"/>
    <w:rsid w:val="0088414A"/>
    <w:rsid w:val="00884DA6"/>
    <w:rsid w:val="00884E59"/>
    <w:rsid w:val="00884F1B"/>
    <w:rsid w:val="00884F4A"/>
    <w:rsid w:val="00885394"/>
    <w:rsid w:val="008854DF"/>
    <w:rsid w:val="0088568C"/>
    <w:rsid w:val="0088577B"/>
    <w:rsid w:val="008857C7"/>
    <w:rsid w:val="008862AA"/>
    <w:rsid w:val="00886455"/>
    <w:rsid w:val="008868BA"/>
    <w:rsid w:val="00886ADD"/>
    <w:rsid w:val="00886B3C"/>
    <w:rsid w:val="0088705B"/>
    <w:rsid w:val="00887585"/>
    <w:rsid w:val="00887F5D"/>
    <w:rsid w:val="00890689"/>
    <w:rsid w:val="00890AA6"/>
    <w:rsid w:val="00890B8E"/>
    <w:rsid w:val="00890CD9"/>
    <w:rsid w:val="00891031"/>
    <w:rsid w:val="0089144F"/>
    <w:rsid w:val="00891E23"/>
    <w:rsid w:val="00892C73"/>
    <w:rsid w:val="00892E58"/>
    <w:rsid w:val="008931FB"/>
    <w:rsid w:val="008932FC"/>
    <w:rsid w:val="0089336B"/>
    <w:rsid w:val="00893491"/>
    <w:rsid w:val="0089377D"/>
    <w:rsid w:val="008939EE"/>
    <w:rsid w:val="00893B9A"/>
    <w:rsid w:val="00893E5E"/>
    <w:rsid w:val="00894258"/>
    <w:rsid w:val="0089492F"/>
    <w:rsid w:val="00894CC7"/>
    <w:rsid w:val="0089541E"/>
    <w:rsid w:val="008957DE"/>
    <w:rsid w:val="008959BA"/>
    <w:rsid w:val="00895A34"/>
    <w:rsid w:val="00895B2B"/>
    <w:rsid w:val="00895C1B"/>
    <w:rsid w:val="00896817"/>
    <w:rsid w:val="00896E95"/>
    <w:rsid w:val="00896F4F"/>
    <w:rsid w:val="00897217"/>
    <w:rsid w:val="00897291"/>
    <w:rsid w:val="00897301"/>
    <w:rsid w:val="00897314"/>
    <w:rsid w:val="00897943"/>
    <w:rsid w:val="00897B9E"/>
    <w:rsid w:val="00897D45"/>
    <w:rsid w:val="008A00B8"/>
    <w:rsid w:val="008A03A5"/>
    <w:rsid w:val="008A09DC"/>
    <w:rsid w:val="008A0A14"/>
    <w:rsid w:val="008A0B68"/>
    <w:rsid w:val="008A0E48"/>
    <w:rsid w:val="008A1203"/>
    <w:rsid w:val="008A12D1"/>
    <w:rsid w:val="008A14E0"/>
    <w:rsid w:val="008A19BE"/>
    <w:rsid w:val="008A1F06"/>
    <w:rsid w:val="008A246F"/>
    <w:rsid w:val="008A2E6F"/>
    <w:rsid w:val="008A2F52"/>
    <w:rsid w:val="008A3398"/>
    <w:rsid w:val="008A33A4"/>
    <w:rsid w:val="008A355D"/>
    <w:rsid w:val="008A35D4"/>
    <w:rsid w:val="008A3F42"/>
    <w:rsid w:val="008A4130"/>
    <w:rsid w:val="008A4347"/>
    <w:rsid w:val="008A4535"/>
    <w:rsid w:val="008A466D"/>
    <w:rsid w:val="008A4870"/>
    <w:rsid w:val="008A4CC0"/>
    <w:rsid w:val="008A4F5C"/>
    <w:rsid w:val="008A5162"/>
    <w:rsid w:val="008A539F"/>
    <w:rsid w:val="008A550A"/>
    <w:rsid w:val="008A5D34"/>
    <w:rsid w:val="008A5E41"/>
    <w:rsid w:val="008A609F"/>
    <w:rsid w:val="008A6234"/>
    <w:rsid w:val="008A64A1"/>
    <w:rsid w:val="008A6570"/>
    <w:rsid w:val="008A69E8"/>
    <w:rsid w:val="008A6ABE"/>
    <w:rsid w:val="008A6EDB"/>
    <w:rsid w:val="008A7648"/>
    <w:rsid w:val="008A769B"/>
    <w:rsid w:val="008A7CC0"/>
    <w:rsid w:val="008B0A35"/>
    <w:rsid w:val="008B17A9"/>
    <w:rsid w:val="008B19E0"/>
    <w:rsid w:val="008B1A9B"/>
    <w:rsid w:val="008B1E1B"/>
    <w:rsid w:val="008B2046"/>
    <w:rsid w:val="008B210F"/>
    <w:rsid w:val="008B22BA"/>
    <w:rsid w:val="008B24B6"/>
    <w:rsid w:val="008B390C"/>
    <w:rsid w:val="008B3B2F"/>
    <w:rsid w:val="008B3C87"/>
    <w:rsid w:val="008B3DD3"/>
    <w:rsid w:val="008B3ED0"/>
    <w:rsid w:val="008B401A"/>
    <w:rsid w:val="008B41FD"/>
    <w:rsid w:val="008B42A1"/>
    <w:rsid w:val="008B42CE"/>
    <w:rsid w:val="008B4CF8"/>
    <w:rsid w:val="008B4E37"/>
    <w:rsid w:val="008B4E5B"/>
    <w:rsid w:val="008B52EE"/>
    <w:rsid w:val="008B5B16"/>
    <w:rsid w:val="008B5D54"/>
    <w:rsid w:val="008B5F0A"/>
    <w:rsid w:val="008B6589"/>
    <w:rsid w:val="008B72D7"/>
    <w:rsid w:val="008B74FF"/>
    <w:rsid w:val="008C0238"/>
    <w:rsid w:val="008C0294"/>
    <w:rsid w:val="008C076B"/>
    <w:rsid w:val="008C0A4C"/>
    <w:rsid w:val="008C0BF7"/>
    <w:rsid w:val="008C0C54"/>
    <w:rsid w:val="008C0CC6"/>
    <w:rsid w:val="008C0F36"/>
    <w:rsid w:val="008C11CB"/>
    <w:rsid w:val="008C1D72"/>
    <w:rsid w:val="008C2057"/>
    <w:rsid w:val="008C21B8"/>
    <w:rsid w:val="008C264B"/>
    <w:rsid w:val="008C2892"/>
    <w:rsid w:val="008C2BB0"/>
    <w:rsid w:val="008C2BC8"/>
    <w:rsid w:val="008C3712"/>
    <w:rsid w:val="008C3CFF"/>
    <w:rsid w:val="008C3E9A"/>
    <w:rsid w:val="008C456D"/>
    <w:rsid w:val="008C4C6C"/>
    <w:rsid w:val="008C5B8A"/>
    <w:rsid w:val="008C5FEE"/>
    <w:rsid w:val="008C605E"/>
    <w:rsid w:val="008C61EF"/>
    <w:rsid w:val="008C65F2"/>
    <w:rsid w:val="008C6693"/>
    <w:rsid w:val="008C67A5"/>
    <w:rsid w:val="008C693E"/>
    <w:rsid w:val="008C6C1C"/>
    <w:rsid w:val="008C6F11"/>
    <w:rsid w:val="008C7473"/>
    <w:rsid w:val="008C77BC"/>
    <w:rsid w:val="008C78E3"/>
    <w:rsid w:val="008C7C21"/>
    <w:rsid w:val="008D01A8"/>
    <w:rsid w:val="008D04A5"/>
    <w:rsid w:val="008D04CF"/>
    <w:rsid w:val="008D0573"/>
    <w:rsid w:val="008D09DC"/>
    <w:rsid w:val="008D1174"/>
    <w:rsid w:val="008D11D4"/>
    <w:rsid w:val="008D1B32"/>
    <w:rsid w:val="008D22AC"/>
    <w:rsid w:val="008D2614"/>
    <w:rsid w:val="008D2DF4"/>
    <w:rsid w:val="008D3670"/>
    <w:rsid w:val="008D3821"/>
    <w:rsid w:val="008D3955"/>
    <w:rsid w:val="008D3956"/>
    <w:rsid w:val="008D3B45"/>
    <w:rsid w:val="008D3C50"/>
    <w:rsid w:val="008D3FAC"/>
    <w:rsid w:val="008D42AB"/>
    <w:rsid w:val="008D4448"/>
    <w:rsid w:val="008D49B3"/>
    <w:rsid w:val="008D5A73"/>
    <w:rsid w:val="008D5AF0"/>
    <w:rsid w:val="008D6539"/>
    <w:rsid w:val="008D69BA"/>
    <w:rsid w:val="008D71C6"/>
    <w:rsid w:val="008D770C"/>
    <w:rsid w:val="008D78C9"/>
    <w:rsid w:val="008D79E5"/>
    <w:rsid w:val="008E09BA"/>
    <w:rsid w:val="008E0E40"/>
    <w:rsid w:val="008E168C"/>
    <w:rsid w:val="008E1AA2"/>
    <w:rsid w:val="008E1B47"/>
    <w:rsid w:val="008E27BE"/>
    <w:rsid w:val="008E292A"/>
    <w:rsid w:val="008E2C7F"/>
    <w:rsid w:val="008E3385"/>
    <w:rsid w:val="008E3677"/>
    <w:rsid w:val="008E36A3"/>
    <w:rsid w:val="008E3A7D"/>
    <w:rsid w:val="008E3BEB"/>
    <w:rsid w:val="008E3BF7"/>
    <w:rsid w:val="008E410C"/>
    <w:rsid w:val="008E443F"/>
    <w:rsid w:val="008E46A9"/>
    <w:rsid w:val="008E46C9"/>
    <w:rsid w:val="008E4ADB"/>
    <w:rsid w:val="008E4B4C"/>
    <w:rsid w:val="008E4BE7"/>
    <w:rsid w:val="008E4D5B"/>
    <w:rsid w:val="008E4E0B"/>
    <w:rsid w:val="008E5234"/>
    <w:rsid w:val="008E55C5"/>
    <w:rsid w:val="008E59E7"/>
    <w:rsid w:val="008E5CCB"/>
    <w:rsid w:val="008E676F"/>
    <w:rsid w:val="008E68C1"/>
    <w:rsid w:val="008E6B46"/>
    <w:rsid w:val="008E6CCC"/>
    <w:rsid w:val="008E6FEF"/>
    <w:rsid w:val="008E75A7"/>
    <w:rsid w:val="008E7733"/>
    <w:rsid w:val="008E791B"/>
    <w:rsid w:val="008F005C"/>
    <w:rsid w:val="008F0121"/>
    <w:rsid w:val="008F04BE"/>
    <w:rsid w:val="008F054F"/>
    <w:rsid w:val="008F06A6"/>
    <w:rsid w:val="008F0781"/>
    <w:rsid w:val="008F0BE2"/>
    <w:rsid w:val="008F0DC2"/>
    <w:rsid w:val="008F0E0A"/>
    <w:rsid w:val="008F0E4D"/>
    <w:rsid w:val="008F11C0"/>
    <w:rsid w:val="008F1E66"/>
    <w:rsid w:val="008F2066"/>
    <w:rsid w:val="008F22FE"/>
    <w:rsid w:val="008F268C"/>
    <w:rsid w:val="008F32ED"/>
    <w:rsid w:val="008F356D"/>
    <w:rsid w:val="008F37CB"/>
    <w:rsid w:val="008F3A6C"/>
    <w:rsid w:val="008F3C31"/>
    <w:rsid w:val="008F416B"/>
    <w:rsid w:val="008F443E"/>
    <w:rsid w:val="008F451A"/>
    <w:rsid w:val="008F455E"/>
    <w:rsid w:val="008F460B"/>
    <w:rsid w:val="008F495E"/>
    <w:rsid w:val="008F4EAD"/>
    <w:rsid w:val="008F4FAF"/>
    <w:rsid w:val="008F511C"/>
    <w:rsid w:val="008F5376"/>
    <w:rsid w:val="008F540E"/>
    <w:rsid w:val="008F58BD"/>
    <w:rsid w:val="008F58C8"/>
    <w:rsid w:val="008F59D5"/>
    <w:rsid w:val="008F5DB5"/>
    <w:rsid w:val="008F5DEF"/>
    <w:rsid w:val="008F5EEB"/>
    <w:rsid w:val="008F6E46"/>
    <w:rsid w:val="008F7279"/>
    <w:rsid w:val="008F72F0"/>
    <w:rsid w:val="008F76F2"/>
    <w:rsid w:val="008F7C29"/>
    <w:rsid w:val="0090033D"/>
    <w:rsid w:val="00900768"/>
    <w:rsid w:val="009007CC"/>
    <w:rsid w:val="00900868"/>
    <w:rsid w:val="00900932"/>
    <w:rsid w:val="0090096B"/>
    <w:rsid w:val="009009F9"/>
    <w:rsid w:val="00900BAE"/>
    <w:rsid w:val="00901282"/>
    <w:rsid w:val="009012CF"/>
    <w:rsid w:val="00901329"/>
    <w:rsid w:val="00901BC8"/>
    <w:rsid w:val="0090248B"/>
    <w:rsid w:val="00902A78"/>
    <w:rsid w:val="0090313D"/>
    <w:rsid w:val="009033F8"/>
    <w:rsid w:val="00903A0E"/>
    <w:rsid w:val="00903B92"/>
    <w:rsid w:val="00903CED"/>
    <w:rsid w:val="00903D3C"/>
    <w:rsid w:val="00904006"/>
    <w:rsid w:val="009044CA"/>
    <w:rsid w:val="00904A8D"/>
    <w:rsid w:val="0090509A"/>
    <w:rsid w:val="00905418"/>
    <w:rsid w:val="00905601"/>
    <w:rsid w:val="00905772"/>
    <w:rsid w:val="0090591A"/>
    <w:rsid w:val="00905A44"/>
    <w:rsid w:val="00905A58"/>
    <w:rsid w:val="00905B79"/>
    <w:rsid w:val="00905BE1"/>
    <w:rsid w:val="00905C5F"/>
    <w:rsid w:val="00905EAF"/>
    <w:rsid w:val="00905EEF"/>
    <w:rsid w:val="00905F12"/>
    <w:rsid w:val="00905FD8"/>
    <w:rsid w:val="0090641E"/>
    <w:rsid w:val="009064EE"/>
    <w:rsid w:val="00906911"/>
    <w:rsid w:val="0090691B"/>
    <w:rsid w:val="009069C0"/>
    <w:rsid w:val="00906E74"/>
    <w:rsid w:val="009074A7"/>
    <w:rsid w:val="00907560"/>
    <w:rsid w:val="009075EF"/>
    <w:rsid w:val="00907C64"/>
    <w:rsid w:val="00907CE6"/>
    <w:rsid w:val="009100AE"/>
    <w:rsid w:val="009105D1"/>
    <w:rsid w:val="00910B10"/>
    <w:rsid w:val="00910B7F"/>
    <w:rsid w:val="00910D22"/>
    <w:rsid w:val="00910F65"/>
    <w:rsid w:val="0091128E"/>
    <w:rsid w:val="00911644"/>
    <w:rsid w:val="00911710"/>
    <w:rsid w:val="00911EA0"/>
    <w:rsid w:val="00911F8B"/>
    <w:rsid w:val="00912465"/>
    <w:rsid w:val="00912770"/>
    <w:rsid w:val="00912C7F"/>
    <w:rsid w:val="00913469"/>
    <w:rsid w:val="009138A5"/>
    <w:rsid w:val="00913E92"/>
    <w:rsid w:val="009142DD"/>
    <w:rsid w:val="00914405"/>
    <w:rsid w:val="009147EC"/>
    <w:rsid w:val="0091482D"/>
    <w:rsid w:val="00914919"/>
    <w:rsid w:val="00914B45"/>
    <w:rsid w:val="00914EBC"/>
    <w:rsid w:val="00914F20"/>
    <w:rsid w:val="009151B8"/>
    <w:rsid w:val="009154F4"/>
    <w:rsid w:val="00915600"/>
    <w:rsid w:val="009156DD"/>
    <w:rsid w:val="009158D5"/>
    <w:rsid w:val="00916620"/>
    <w:rsid w:val="00916816"/>
    <w:rsid w:val="00916935"/>
    <w:rsid w:val="00916C4F"/>
    <w:rsid w:val="009172F0"/>
    <w:rsid w:val="00917335"/>
    <w:rsid w:val="0091742E"/>
    <w:rsid w:val="00917430"/>
    <w:rsid w:val="00917520"/>
    <w:rsid w:val="009176A0"/>
    <w:rsid w:val="00917971"/>
    <w:rsid w:val="00917A55"/>
    <w:rsid w:val="00917CEB"/>
    <w:rsid w:val="00920051"/>
    <w:rsid w:val="00920118"/>
    <w:rsid w:val="009201BB"/>
    <w:rsid w:val="0092066B"/>
    <w:rsid w:val="00920D13"/>
    <w:rsid w:val="00920DB9"/>
    <w:rsid w:val="009210A0"/>
    <w:rsid w:val="00921764"/>
    <w:rsid w:val="00921A04"/>
    <w:rsid w:val="00921ADC"/>
    <w:rsid w:val="00921DA8"/>
    <w:rsid w:val="009222F0"/>
    <w:rsid w:val="00922AD7"/>
    <w:rsid w:val="00922BD5"/>
    <w:rsid w:val="00922BF9"/>
    <w:rsid w:val="00923199"/>
    <w:rsid w:val="009234BF"/>
    <w:rsid w:val="009237F9"/>
    <w:rsid w:val="009239DC"/>
    <w:rsid w:val="00923EC5"/>
    <w:rsid w:val="00924146"/>
    <w:rsid w:val="009242D8"/>
    <w:rsid w:val="0092434B"/>
    <w:rsid w:val="009246C5"/>
    <w:rsid w:val="009246E1"/>
    <w:rsid w:val="00924CB5"/>
    <w:rsid w:val="0092522F"/>
    <w:rsid w:val="0092563E"/>
    <w:rsid w:val="00925A2D"/>
    <w:rsid w:val="00925EC0"/>
    <w:rsid w:val="009260BD"/>
    <w:rsid w:val="00926149"/>
    <w:rsid w:val="009264F9"/>
    <w:rsid w:val="00926599"/>
    <w:rsid w:val="00926820"/>
    <w:rsid w:val="00926A21"/>
    <w:rsid w:val="009273DD"/>
    <w:rsid w:val="009273E1"/>
    <w:rsid w:val="00927455"/>
    <w:rsid w:val="009303EA"/>
    <w:rsid w:val="009305B8"/>
    <w:rsid w:val="00930746"/>
    <w:rsid w:val="00930CAA"/>
    <w:rsid w:val="00930D50"/>
    <w:rsid w:val="00930E72"/>
    <w:rsid w:val="00930F30"/>
    <w:rsid w:val="009311DA"/>
    <w:rsid w:val="009312DB"/>
    <w:rsid w:val="00931828"/>
    <w:rsid w:val="009319A8"/>
    <w:rsid w:val="00931E43"/>
    <w:rsid w:val="00931EAB"/>
    <w:rsid w:val="00931F6D"/>
    <w:rsid w:val="00932672"/>
    <w:rsid w:val="0093268D"/>
    <w:rsid w:val="00932E36"/>
    <w:rsid w:val="0093398C"/>
    <w:rsid w:val="00933A6A"/>
    <w:rsid w:val="00934934"/>
    <w:rsid w:val="00934D59"/>
    <w:rsid w:val="009350BB"/>
    <w:rsid w:val="00935AD4"/>
    <w:rsid w:val="009360AA"/>
    <w:rsid w:val="009363A1"/>
    <w:rsid w:val="009363CA"/>
    <w:rsid w:val="00936442"/>
    <w:rsid w:val="00936472"/>
    <w:rsid w:val="009364B7"/>
    <w:rsid w:val="0093651E"/>
    <w:rsid w:val="00936A97"/>
    <w:rsid w:val="00936BD3"/>
    <w:rsid w:val="00936C8A"/>
    <w:rsid w:val="00936E17"/>
    <w:rsid w:val="00936E7A"/>
    <w:rsid w:val="00936FE1"/>
    <w:rsid w:val="009371C5"/>
    <w:rsid w:val="0093749C"/>
    <w:rsid w:val="00937A9F"/>
    <w:rsid w:val="0094023F"/>
    <w:rsid w:val="00940412"/>
    <w:rsid w:val="00940733"/>
    <w:rsid w:val="00940CF1"/>
    <w:rsid w:val="00941365"/>
    <w:rsid w:val="00941B7F"/>
    <w:rsid w:val="00942467"/>
    <w:rsid w:val="00942ACF"/>
    <w:rsid w:val="00942AE6"/>
    <w:rsid w:val="00942B2F"/>
    <w:rsid w:val="00943014"/>
    <w:rsid w:val="0094331C"/>
    <w:rsid w:val="00943663"/>
    <w:rsid w:val="00943DB7"/>
    <w:rsid w:val="00944699"/>
    <w:rsid w:val="0094482E"/>
    <w:rsid w:val="00944A6A"/>
    <w:rsid w:val="00944D2E"/>
    <w:rsid w:val="00944EB3"/>
    <w:rsid w:val="009454CA"/>
    <w:rsid w:val="00945862"/>
    <w:rsid w:val="00945BC6"/>
    <w:rsid w:val="00945CB8"/>
    <w:rsid w:val="00945D94"/>
    <w:rsid w:val="0094615F"/>
    <w:rsid w:val="00946336"/>
    <w:rsid w:val="0094661B"/>
    <w:rsid w:val="009467EE"/>
    <w:rsid w:val="009467F2"/>
    <w:rsid w:val="009469C5"/>
    <w:rsid w:val="00946A4C"/>
    <w:rsid w:val="00946C01"/>
    <w:rsid w:val="00947075"/>
    <w:rsid w:val="00947446"/>
    <w:rsid w:val="00947536"/>
    <w:rsid w:val="009477F4"/>
    <w:rsid w:val="009478FA"/>
    <w:rsid w:val="00950036"/>
    <w:rsid w:val="009506EE"/>
    <w:rsid w:val="00950920"/>
    <w:rsid w:val="00950AA0"/>
    <w:rsid w:val="00950C40"/>
    <w:rsid w:val="00950C7E"/>
    <w:rsid w:val="00951243"/>
    <w:rsid w:val="0095141C"/>
    <w:rsid w:val="0095172C"/>
    <w:rsid w:val="009518F4"/>
    <w:rsid w:val="009522D3"/>
    <w:rsid w:val="0095280E"/>
    <w:rsid w:val="00952FBF"/>
    <w:rsid w:val="009530B2"/>
    <w:rsid w:val="00953468"/>
    <w:rsid w:val="009535A4"/>
    <w:rsid w:val="00953938"/>
    <w:rsid w:val="00953AA9"/>
    <w:rsid w:val="00953CF5"/>
    <w:rsid w:val="00953D6D"/>
    <w:rsid w:val="00953FF5"/>
    <w:rsid w:val="009542B7"/>
    <w:rsid w:val="009543F6"/>
    <w:rsid w:val="00954BDA"/>
    <w:rsid w:val="00954C32"/>
    <w:rsid w:val="00954D87"/>
    <w:rsid w:val="00955845"/>
    <w:rsid w:val="009558DA"/>
    <w:rsid w:val="00955F83"/>
    <w:rsid w:val="009567E1"/>
    <w:rsid w:val="009568D1"/>
    <w:rsid w:val="00956AB4"/>
    <w:rsid w:val="00956FD1"/>
    <w:rsid w:val="009573C9"/>
    <w:rsid w:val="00957922"/>
    <w:rsid w:val="00957E29"/>
    <w:rsid w:val="00957F30"/>
    <w:rsid w:val="00960008"/>
    <w:rsid w:val="009601FD"/>
    <w:rsid w:val="009607FD"/>
    <w:rsid w:val="00960906"/>
    <w:rsid w:val="009611A4"/>
    <w:rsid w:val="009614C1"/>
    <w:rsid w:val="00961AA5"/>
    <w:rsid w:val="00961BD8"/>
    <w:rsid w:val="00961D05"/>
    <w:rsid w:val="00961E01"/>
    <w:rsid w:val="00961FEC"/>
    <w:rsid w:val="00962F48"/>
    <w:rsid w:val="00962F4C"/>
    <w:rsid w:val="00962F78"/>
    <w:rsid w:val="0096331F"/>
    <w:rsid w:val="00963435"/>
    <w:rsid w:val="009634AC"/>
    <w:rsid w:val="0096353A"/>
    <w:rsid w:val="00963ACB"/>
    <w:rsid w:val="00963B93"/>
    <w:rsid w:val="00963C14"/>
    <w:rsid w:val="00963DDA"/>
    <w:rsid w:val="00963E7A"/>
    <w:rsid w:val="00963F13"/>
    <w:rsid w:val="00963FC8"/>
    <w:rsid w:val="009640E7"/>
    <w:rsid w:val="00964903"/>
    <w:rsid w:val="00964AC2"/>
    <w:rsid w:val="00964E89"/>
    <w:rsid w:val="009672F0"/>
    <w:rsid w:val="00967668"/>
    <w:rsid w:val="00967908"/>
    <w:rsid w:val="00967F58"/>
    <w:rsid w:val="00970241"/>
    <w:rsid w:val="0097080C"/>
    <w:rsid w:val="0097099B"/>
    <w:rsid w:val="00970BE6"/>
    <w:rsid w:val="00971079"/>
    <w:rsid w:val="00971152"/>
    <w:rsid w:val="009713F8"/>
    <w:rsid w:val="0097166A"/>
    <w:rsid w:val="00971682"/>
    <w:rsid w:val="009719B6"/>
    <w:rsid w:val="009719ED"/>
    <w:rsid w:val="0097251F"/>
    <w:rsid w:val="0097260F"/>
    <w:rsid w:val="009738AF"/>
    <w:rsid w:val="00973941"/>
    <w:rsid w:val="00973BAB"/>
    <w:rsid w:val="00973C0D"/>
    <w:rsid w:val="00974275"/>
    <w:rsid w:val="0097432B"/>
    <w:rsid w:val="009744AA"/>
    <w:rsid w:val="009744D3"/>
    <w:rsid w:val="00974A4D"/>
    <w:rsid w:val="00974B4F"/>
    <w:rsid w:val="009751A9"/>
    <w:rsid w:val="00975214"/>
    <w:rsid w:val="00975EEC"/>
    <w:rsid w:val="009766A0"/>
    <w:rsid w:val="00976AE9"/>
    <w:rsid w:val="00976C5C"/>
    <w:rsid w:val="00976D44"/>
    <w:rsid w:val="009779F3"/>
    <w:rsid w:val="00977DB2"/>
    <w:rsid w:val="00977DE8"/>
    <w:rsid w:val="00977EAC"/>
    <w:rsid w:val="009800B0"/>
    <w:rsid w:val="0098099D"/>
    <w:rsid w:val="009812E4"/>
    <w:rsid w:val="00981AE5"/>
    <w:rsid w:val="009824FE"/>
    <w:rsid w:val="00982E4E"/>
    <w:rsid w:val="00982E6C"/>
    <w:rsid w:val="00982EEF"/>
    <w:rsid w:val="00982FD2"/>
    <w:rsid w:val="00983444"/>
    <w:rsid w:val="0098347C"/>
    <w:rsid w:val="00983626"/>
    <w:rsid w:val="009836E4"/>
    <w:rsid w:val="00983D78"/>
    <w:rsid w:val="00983EEB"/>
    <w:rsid w:val="00983F64"/>
    <w:rsid w:val="00983F69"/>
    <w:rsid w:val="009840C7"/>
    <w:rsid w:val="009842E7"/>
    <w:rsid w:val="009843BD"/>
    <w:rsid w:val="00984545"/>
    <w:rsid w:val="009845D5"/>
    <w:rsid w:val="00984AFD"/>
    <w:rsid w:val="00985051"/>
    <w:rsid w:val="00985645"/>
    <w:rsid w:val="00985B42"/>
    <w:rsid w:val="00985BDD"/>
    <w:rsid w:val="00985C6B"/>
    <w:rsid w:val="00985F3D"/>
    <w:rsid w:val="009864B7"/>
    <w:rsid w:val="00986580"/>
    <w:rsid w:val="00986796"/>
    <w:rsid w:val="0098688F"/>
    <w:rsid w:val="00986A0A"/>
    <w:rsid w:val="00986AF7"/>
    <w:rsid w:val="00986F72"/>
    <w:rsid w:val="00987479"/>
    <w:rsid w:val="009876E0"/>
    <w:rsid w:val="00987B7F"/>
    <w:rsid w:val="00987D6E"/>
    <w:rsid w:val="00990492"/>
    <w:rsid w:val="00990925"/>
    <w:rsid w:val="0099093A"/>
    <w:rsid w:val="009914D3"/>
    <w:rsid w:val="009917A7"/>
    <w:rsid w:val="0099187B"/>
    <w:rsid w:val="00991AC7"/>
    <w:rsid w:val="00991AF0"/>
    <w:rsid w:val="00991B2F"/>
    <w:rsid w:val="00991D5D"/>
    <w:rsid w:val="009921DD"/>
    <w:rsid w:val="00992A96"/>
    <w:rsid w:val="00992CB3"/>
    <w:rsid w:val="00993353"/>
    <w:rsid w:val="00993CAD"/>
    <w:rsid w:val="00993D00"/>
    <w:rsid w:val="009945C8"/>
    <w:rsid w:val="0099477A"/>
    <w:rsid w:val="00994EF5"/>
    <w:rsid w:val="0099568B"/>
    <w:rsid w:val="009959C2"/>
    <w:rsid w:val="0099632E"/>
    <w:rsid w:val="00996F5E"/>
    <w:rsid w:val="00996FC8"/>
    <w:rsid w:val="0099711D"/>
    <w:rsid w:val="00997302"/>
    <w:rsid w:val="009975AD"/>
    <w:rsid w:val="009979C5"/>
    <w:rsid w:val="009979D5"/>
    <w:rsid w:val="009A0AEF"/>
    <w:rsid w:val="009A12BD"/>
    <w:rsid w:val="009A15A4"/>
    <w:rsid w:val="009A1651"/>
    <w:rsid w:val="009A16EE"/>
    <w:rsid w:val="009A18BE"/>
    <w:rsid w:val="009A19BE"/>
    <w:rsid w:val="009A1CC7"/>
    <w:rsid w:val="009A1D6E"/>
    <w:rsid w:val="009A1F2A"/>
    <w:rsid w:val="009A20DD"/>
    <w:rsid w:val="009A23D9"/>
    <w:rsid w:val="009A2706"/>
    <w:rsid w:val="009A2AA9"/>
    <w:rsid w:val="009A2AFF"/>
    <w:rsid w:val="009A2C63"/>
    <w:rsid w:val="009A2F74"/>
    <w:rsid w:val="009A3132"/>
    <w:rsid w:val="009A32F0"/>
    <w:rsid w:val="009A3490"/>
    <w:rsid w:val="009A356F"/>
    <w:rsid w:val="009A3B4F"/>
    <w:rsid w:val="009A3CF0"/>
    <w:rsid w:val="009A3DF8"/>
    <w:rsid w:val="009A4353"/>
    <w:rsid w:val="009A4866"/>
    <w:rsid w:val="009A4B4D"/>
    <w:rsid w:val="009A4C64"/>
    <w:rsid w:val="009A4D7F"/>
    <w:rsid w:val="009A4F3C"/>
    <w:rsid w:val="009A55F5"/>
    <w:rsid w:val="009A56AB"/>
    <w:rsid w:val="009A5811"/>
    <w:rsid w:val="009A5B19"/>
    <w:rsid w:val="009A5C50"/>
    <w:rsid w:val="009A656C"/>
    <w:rsid w:val="009A6A48"/>
    <w:rsid w:val="009A6F9A"/>
    <w:rsid w:val="009A751C"/>
    <w:rsid w:val="009A7780"/>
    <w:rsid w:val="009A7E67"/>
    <w:rsid w:val="009B02C3"/>
    <w:rsid w:val="009B067C"/>
    <w:rsid w:val="009B0C9E"/>
    <w:rsid w:val="009B1021"/>
    <w:rsid w:val="009B122B"/>
    <w:rsid w:val="009B13FF"/>
    <w:rsid w:val="009B15B3"/>
    <w:rsid w:val="009B1AC3"/>
    <w:rsid w:val="009B1E70"/>
    <w:rsid w:val="009B2173"/>
    <w:rsid w:val="009B2679"/>
    <w:rsid w:val="009B299D"/>
    <w:rsid w:val="009B2D55"/>
    <w:rsid w:val="009B32F3"/>
    <w:rsid w:val="009B3614"/>
    <w:rsid w:val="009B3618"/>
    <w:rsid w:val="009B38AE"/>
    <w:rsid w:val="009B38E7"/>
    <w:rsid w:val="009B3B32"/>
    <w:rsid w:val="009B3C38"/>
    <w:rsid w:val="009B3D6F"/>
    <w:rsid w:val="009B4643"/>
    <w:rsid w:val="009B50F7"/>
    <w:rsid w:val="009B5B23"/>
    <w:rsid w:val="009B5B9A"/>
    <w:rsid w:val="009B5F5A"/>
    <w:rsid w:val="009B5FE2"/>
    <w:rsid w:val="009B60C9"/>
    <w:rsid w:val="009B6534"/>
    <w:rsid w:val="009B6745"/>
    <w:rsid w:val="009B675D"/>
    <w:rsid w:val="009B68C8"/>
    <w:rsid w:val="009B6EB6"/>
    <w:rsid w:val="009B6FCF"/>
    <w:rsid w:val="009B7678"/>
    <w:rsid w:val="009B7C17"/>
    <w:rsid w:val="009B7F13"/>
    <w:rsid w:val="009C01F4"/>
    <w:rsid w:val="009C0757"/>
    <w:rsid w:val="009C0889"/>
    <w:rsid w:val="009C0929"/>
    <w:rsid w:val="009C1461"/>
    <w:rsid w:val="009C18AA"/>
    <w:rsid w:val="009C1A14"/>
    <w:rsid w:val="009C1DAF"/>
    <w:rsid w:val="009C2866"/>
    <w:rsid w:val="009C2878"/>
    <w:rsid w:val="009C2D1E"/>
    <w:rsid w:val="009C316D"/>
    <w:rsid w:val="009C3678"/>
    <w:rsid w:val="009C36C1"/>
    <w:rsid w:val="009C43A6"/>
    <w:rsid w:val="009C4AAD"/>
    <w:rsid w:val="009C5300"/>
    <w:rsid w:val="009C5352"/>
    <w:rsid w:val="009C56D2"/>
    <w:rsid w:val="009C5923"/>
    <w:rsid w:val="009C5B4E"/>
    <w:rsid w:val="009C60D8"/>
    <w:rsid w:val="009C60E7"/>
    <w:rsid w:val="009C6534"/>
    <w:rsid w:val="009C65C2"/>
    <w:rsid w:val="009C6632"/>
    <w:rsid w:val="009C6B69"/>
    <w:rsid w:val="009C6E20"/>
    <w:rsid w:val="009C713A"/>
    <w:rsid w:val="009C725D"/>
    <w:rsid w:val="009C732B"/>
    <w:rsid w:val="009C75E1"/>
    <w:rsid w:val="009C76CB"/>
    <w:rsid w:val="009C78A9"/>
    <w:rsid w:val="009D03A9"/>
    <w:rsid w:val="009D0598"/>
    <w:rsid w:val="009D0A38"/>
    <w:rsid w:val="009D0AF3"/>
    <w:rsid w:val="009D0C03"/>
    <w:rsid w:val="009D12B7"/>
    <w:rsid w:val="009D14E0"/>
    <w:rsid w:val="009D1717"/>
    <w:rsid w:val="009D1904"/>
    <w:rsid w:val="009D1ED0"/>
    <w:rsid w:val="009D1FB6"/>
    <w:rsid w:val="009D2046"/>
    <w:rsid w:val="009D21BE"/>
    <w:rsid w:val="009D21F2"/>
    <w:rsid w:val="009D226E"/>
    <w:rsid w:val="009D2990"/>
    <w:rsid w:val="009D2A79"/>
    <w:rsid w:val="009D2B0D"/>
    <w:rsid w:val="009D38A5"/>
    <w:rsid w:val="009D3B46"/>
    <w:rsid w:val="009D3ED7"/>
    <w:rsid w:val="009D3F48"/>
    <w:rsid w:val="009D4CB6"/>
    <w:rsid w:val="009D4F80"/>
    <w:rsid w:val="009D512D"/>
    <w:rsid w:val="009D5594"/>
    <w:rsid w:val="009D5AF6"/>
    <w:rsid w:val="009D5B37"/>
    <w:rsid w:val="009D5C52"/>
    <w:rsid w:val="009D6069"/>
    <w:rsid w:val="009D6396"/>
    <w:rsid w:val="009D711B"/>
    <w:rsid w:val="009D72B4"/>
    <w:rsid w:val="009D78D5"/>
    <w:rsid w:val="009E05FB"/>
    <w:rsid w:val="009E0889"/>
    <w:rsid w:val="009E0CBB"/>
    <w:rsid w:val="009E0F5A"/>
    <w:rsid w:val="009E1284"/>
    <w:rsid w:val="009E146D"/>
    <w:rsid w:val="009E19E5"/>
    <w:rsid w:val="009E1B40"/>
    <w:rsid w:val="009E1C6D"/>
    <w:rsid w:val="009E25BA"/>
    <w:rsid w:val="009E274A"/>
    <w:rsid w:val="009E30D2"/>
    <w:rsid w:val="009E314C"/>
    <w:rsid w:val="009E3411"/>
    <w:rsid w:val="009E3868"/>
    <w:rsid w:val="009E3C02"/>
    <w:rsid w:val="009E3CDA"/>
    <w:rsid w:val="009E4071"/>
    <w:rsid w:val="009E411E"/>
    <w:rsid w:val="009E4FD4"/>
    <w:rsid w:val="009E5003"/>
    <w:rsid w:val="009E52C6"/>
    <w:rsid w:val="009E5735"/>
    <w:rsid w:val="009E5F4D"/>
    <w:rsid w:val="009E5F6D"/>
    <w:rsid w:val="009E5FA5"/>
    <w:rsid w:val="009E630F"/>
    <w:rsid w:val="009E6404"/>
    <w:rsid w:val="009E6A5E"/>
    <w:rsid w:val="009E6CE7"/>
    <w:rsid w:val="009E6D0B"/>
    <w:rsid w:val="009E6DAC"/>
    <w:rsid w:val="009E6E4D"/>
    <w:rsid w:val="009E776E"/>
    <w:rsid w:val="009E79ED"/>
    <w:rsid w:val="009E79FB"/>
    <w:rsid w:val="009E7F0D"/>
    <w:rsid w:val="009F015C"/>
    <w:rsid w:val="009F04B8"/>
    <w:rsid w:val="009F059B"/>
    <w:rsid w:val="009F0653"/>
    <w:rsid w:val="009F068A"/>
    <w:rsid w:val="009F083C"/>
    <w:rsid w:val="009F0DDF"/>
    <w:rsid w:val="009F1A46"/>
    <w:rsid w:val="009F1AB8"/>
    <w:rsid w:val="009F1D63"/>
    <w:rsid w:val="009F1EDC"/>
    <w:rsid w:val="009F2949"/>
    <w:rsid w:val="009F2AC5"/>
    <w:rsid w:val="009F2CD3"/>
    <w:rsid w:val="009F352A"/>
    <w:rsid w:val="009F3534"/>
    <w:rsid w:val="009F3613"/>
    <w:rsid w:val="009F3748"/>
    <w:rsid w:val="009F3CB3"/>
    <w:rsid w:val="009F43DB"/>
    <w:rsid w:val="009F4795"/>
    <w:rsid w:val="009F4B51"/>
    <w:rsid w:val="009F4CA1"/>
    <w:rsid w:val="009F4F4F"/>
    <w:rsid w:val="009F4FA8"/>
    <w:rsid w:val="009F5320"/>
    <w:rsid w:val="009F5947"/>
    <w:rsid w:val="009F5C04"/>
    <w:rsid w:val="009F60CA"/>
    <w:rsid w:val="009F6110"/>
    <w:rsid w:val="009F6437"/>
    <w:rsid w:val="009F6939"/>
    <w:rsid w:val="009F6B1D"/>
    <w:rsid w:val="009F6C0E"/>
    <w:rsid w:val="009F6CCA"/>
    <w:rsid w:val="009F6E55"/>
    <w:rsid w:val="009F7046"/>
    <w:rsid w:val="009F7BC8"/>
    <w:rsid w:val="009F7BEB"/>
    <w:rsid w:val="009F7EA7"/>
    <w:rsid w:val="009F7F6A"/>
    <w:rsid w:val="00A007DC"/>
    <w:rsid w:val="00A00A02"/>
    <w:rsid w:val="00A00D36"/>
    <w:rsid w:val="00A00DA6"/>
    <w:rsid w:val="00A00F19"/>
    <w:rsid w:val="00A00FF8"/>
    <w:rsid w:val="00A012B2"/>
    <w:rsid w:val="00A01398"/>
    <w:rsid w:val="00A0158B"/>
    <w:rsid w:val="00A01F5B"/>
    <w:rsid w:val="00A02071"/>
    <w:rsid w:val="00A024EB"/>
    <w:rsid w:val="00A026BE"/>
    <w:rsid w:val="00A0270A"/>
    <w:rsid w:val="00A02809"/>
    <w:rsid w:val="00A02877"/>
    <w:rsid w:val="00A02F6C"/>
    <w:rsid w:val="00A0327F"/>
    <w:rsid w:val="00A03A46"/>
    <w:rsid w:val="00A0422C"/>
    <w:rsid w:val="00A0428B"/>
    <w:rsid w:val="00A04368"/>
    <w:rsid w:val="00A045D2"/>
    <w:rsid w:val="00A05622"/>
    <w:rsid w:val="00A057A1"/>
    <w:rsid w:val="00A05B25"/>
    <w:rsid w:val="00A06185"/>
    <w:rsid w:val="00A06B96"/>
    <w:rsid w:val="00A06CBA"/>
    <w:rsid w:val="00A06F6A"/>
    <w:rsid w:val="00A07089"/>
    <w:rsid w:val="00A07447"/>
    <w:rsid w:val="00A07747"/>
    <w:rsid w:val="00A07B89"/>
    <w:rsid w:val="00A100B1"/>
    <w:rsid w:val="00A100EB"/>
    <w:rsid w:val="00A106A6"/>
    <w:rsid w:val="00A10EB4"/>
    <w:rsid w:val="00A11084"/>
    <w:rsid w:val="00A117A2"/>
    <w:rsid w:val="00A11951"/>
    <w:rsid w:val="00A12902"/>
    <w:rsid w:val="00A12937"/>
    <w:rsid w:val="00A1342A"/>
    <w:rsid w:val="00A134D7"/>
    <w:rsid w:val="00A13628"/>
    <w:rsid w:val="00A1375E"/>
    <w:rsid w:val="00A137EB"/>
    <w:rsid w:val="00A138CA"/>
    <w:rsid w:val="00A14316"/>
    <w:rsid w:val="00A149F1"/>
    <w:rsid w:val="00A14A1F"/>
    <w:rsid w:val="00A14D3F"/>
    <w:rsid w:val="00A15446"/>
    <w:rsid w:val="00A155A2"/>
    <w:rsid w:val="00A1582C"/>
    <w:rsid w:val="00A15830"/>
    <w:rsid w:val="00A159A5"/>
    <w:rsid w:val="00A15C07"/>
    <w:rsid w:val="00A15C39"/>
    <w:rsid w:val="00A15DFC"/>
    <w:rsid w:val="00A15F57"/>
    <w:rsid w:val="00A15F7A"/>
    <w:rsid w:val="00A1608A"/>
    <w:rsid w:val="00A1636F"/>
    <w:rsid w:val="00A167A3"/>
    <w:rsid w:val="00A172E6"/>
    <w:rsid w:val="00A173C3"/>
    <w:rsid w:val="00A17898"/>
    <w:rsid w:val="00A17989"/>
    <w:rsid w:val="00A17A2D"/>
    <w:rsid w:val="00A17D4F"/>
    <w:rsid w:val="00A20181"/>
    <w:rsid w:val="00A2066E"/>
    <w:rsid w:val="00A209C5"/>
    <w:rsid w:val="00A20A35"/>
    <w:rsid w:val="00A20BB7"/>
    <w:rsid w:val="00A20CA2"/>
    <w:rsid w:val="00A20D46"/>
    <w:rsid w:val="00A20E0A"/>
    <w:rsid w:val="00A218F8"/>
    <w:rsid w:val="00A21992"/>
    <w:rsid w:val="00A21C2F"/>
    <w:rsid w:val="00A21D47"/>
    <w:rsid w:val="00A21E3B"/>
    <w:rsid w:val="00A224CC"/>
    <w:rsid w:val="00A229E2"/>
    <w:rsid w:val="00A22A34"/>
    <w:rsid w:val="00A232CA"/>
    <w:rsid w:val="00A23486"/>
    <w:rsid w:val="00A235CA"/>
    <w:rsid w:val="00A237E6"/>
    <w:rsid w:val="00A23DD7"/>
    <w:rsid w:val="00A23F0B"/>
    <w:rsid w:val="00A2424A"/>
    <w:rsid w:val="00A245A9"/>
    <w:rsid w:val="00A247DA"/>
    <w:rsid w:val="00A2488C"/>
    <w:rsid w:val="00A24D7A"/>
    <w:rsid w:val="00A25162"/>
    <w:rsid w:val="00A2520C"/>
    <w:rsid w:val="00A254B6"/>
    <w:rsid w:val="00A25666"/>
    <w:rsid w:val="00A257CE"/>
    <w:rsid w:val="00A257DE"/>
    <w:rsid w:val="00A26005"/>
    <w:rsid w:val="00A26090"/>
    <w:rsid w:val="00A26896"/>
    <w:rsid w:val="00A268FC"/>
    <w:rsid w:val="00A26A95"/>
    <w:rsid w:val="00A26AA9"/>
    <w:rsid w:val="00A26EF9"/>
    <w:rsid w:val="00A27448"/>
    <w:rsid w:val="00A279EE"/>
    <w:rsid w:val="00A27A2B"/>
    <w:rsid w:val="00A27A9D"/>
    <w:rsid w:val="00A27E38"/>
    <w:rsid w:val="00A27FEB"/>
    <w:rsid w:val="00A302F2"/>
    <w:rsid w:val="00A303B2"/>
    <w:rsid w:val="00A30599"/>
    <w:rsid w:val="00A309A1"/>
    <w:rsid w:val="00A309B8"/>
    <w:rsid w:val="00A30A73"/>
    <w:rsid w:val="00A30EC8"/>
    <w:rsid w:val="00A30ED6"/>
    <w:rsid w:val="00A31094"/>
    <w:rsid w:val="00A3146D"/>
    <w:rsid w:val="00A31586"/>
    <w:rsid w:val="00A320D3"/>
    <w:rsid w:val="00A32193"/>
    <w:rsid w:val="00A3317F"/>
    <w:rsid w:val="00A331D0"/>
    <w:rsid w:val="00A336BB"/>
    <w:rsid w:val="00A34345"/>
    <w:rsid w:val="00A344B2"/>
    <w:rsid w:val="00A34619"/>
    <w:rsid w:val="00A3466B"/>
    <w:rsid w:val="00A3476C"/>
    <w:rsid w:val="00A34907"/>
    <w:rsid w:val="00A34A8F"/>
    <w:rsid w:val="00A34D1F"/>
    <w:rsid w:val="00A34D69"/>
    <w:rsid w:val="00A34E3C"/>
    <w:rsid w:val="00A34FFF"/>
    <w:rsid w:val="00A356FC"/>
    <w:rsid w:val="00A3571F"/>
    <w:rsid w:val="00A358D5"/>
    <w:rsid w:val="00A35A4B"/>
    <w:rsid w:val="00A35A63"/>
    <w:rsid w:val="00A35AB7"/>
    <w:rsid w:val="00A35B61"/>
    <w:rsid w:val="00A36193"/>
    <w:rsid w:val="00A361C7"/>
    <w:rsid w:val="00A367F1"/>
    <w:rsid w:val="00A369B4"/>
    <w:rsid w:val="00A36B0C"/>
    <w:rsid w:val="00A370F3"/>
    <w:rsid w:val="00A37304"/>
    <w:rsid w:val="00A376E3"/>
    <w:rsid w:val="00A379FC"/>
    <w:rsid w:val="00A37AEB"/>
    <w:rsid w:val="00A37EA1"/>
    <w:rsid w:val="00A37F48"/>
    <w:rsid w:val="00A37FDE"/>
    <w:rsid w:val="00A40046"/>
    <w:rsid w:val="00A40059"/>
    <w:rsid w:val="00A40748"/>
    <w:rsid w:val="00A40E01"/>
    <w:rsid w:val="00A40F44"/>
    <w:rsid w:val="00A411DD"/>
    <w:rsid w:val="00A41276"/>
    <w:rsid w:val="00A415BE"/>
    <w:rsid w:val="00A41923"/>
    <w:rsid w:val="00A41979"/>
    <w:rsid w:val="00A41B6A"/>
    <w:rsid w:val="00A41D18"/>
    <w:rsid w:val="00A41EC0"/>
    <w:rsid w:val="00A42281"/>
    <w:rsid w:val="00A422DC"/>
    <w:rsid w:val="00A4247B"/>
    <w:rsid w:val="00A42A28"/>
    <w:rsid w:val="00A42B18"/>
    <w:rsid w:val="00A42C05"/>
    <w:rsid w:val="00A4304E"/>
    <w:rsid w:val="00A430D6"/>
    <w:rsid w:val="00A4316D"/>
    <w:rsid w:val="00A43951"/>
    <w:rsid w:val="00A43C13"/>
    <w:rsid w:val="00A43D31"/>
    <w:rsid w:val="00A43E21"/>
    <w:rsid w:val="00A43F82"/>
    <w:rsid w:val="00A4461A"/>
    <w:rsid w:val="00A44B48"/>
    <w:rsid w:val="00A44CBE"/>
    <w:rsid w:val="00A44CDB"/>
    <w:rsid w:val="00A454A9"/>
    <w:rsid w:val="00A45CCB"/>
    <w:rsid w:val="00A45F92"/>
    <w:rsid w:val="00A4663F"/>
    <w:rsid w:val="00A467CA"/>
    <w:rsid w:val="00A46845"/>
    <w:rsid w:val="00A46C45"/>
    <w:rsid w:val="00A46C4F"/>
    <w:rsid w:val="00A46D49"/>
    <w:rsid w:val="00A4798A"/>
    <w:rsid w:val="00A479A3"/>
    <w:rsid w:val="00A5003B"/>
    <w:rsid w:val="00A50B17"/>
    <w:rsid w:val="00A50BB5"/>
    <w:rsid w:val="00A51275"/>
    <w:rsid w:val="00A51A21"/>
    <w:rsid w:val="00A51C18"/>
    <w:rsid w:val="00A52126"/>
    <w:rsid w:val="00A52AC4"/>
    <w:rsid w:val="00A52C0D"/>
    <w:rsid w:val="00A52C9D"/>
    <w:rsid w:val="00A52FDD"/>
    <w:rsid w:val="00A53D28"/>
    <w:rsid w:val="00A53FF4"/>
    <w:rsid w:val="00A54064"/>
    <w:rsid w:val="00A541AA"/>
    <w:rsid w:val="00A54286"/>
    <w:rsid w:val="00A543B1"/>
    <w:rsid w:val="00A54532"/>
    <w:rsid w:val="00A54735"/>
    <w:rsid w:val="00A549EF"/>
    <w:rsid w:val="00A549F2"/>
    <w:rsid w:val="00A54BC1"/>
    <w:rsid w:val="00A54F97"/>
    <w:rsid w:val="00A550DC"/>
    <w:rsid w:val="00A55243"/>
    <w:rsid w:val="00A55530"/>
    <w:rsid w:val="00A558FC"/>
    <w:rsid w:val="00A559BE"/>
    <w:rsid w:val="00A55DB8"/>
    <w:rsid w:val="00A5621B"/>
    <w:rsid w:val="00A56763"/>
    <w:rsid w:val="00A568E1"/>
    <w:rsid w:val="00A56940"/>
    <w:rsid w:val="00A56A57"/>
    <w:rsid w:val="00A56ACC"/>
    <w:rsid w:val="00A60039"/>
    <w:rsid w:val="00A60181"/>
    <w:rsid w:val="00A605A9"/>
    <w:rsid w:val="00A60644"/>
    <w:rsid w:val="00A60991"/>
    <w:rsid w:val="00A60A3F"/>
    <w:rsid w:val="00A60ED1"/>
    <w:rsid w:val="00A61453"/>
    <w:rsid w:val="00A61461"/>
    <w:rsid w:val="00A61ABA"/>
    <w:rsid w:val="00A61AFE"/>
    <w:rsid w:val="00A61BE4"/>
    <w:rsid w:val="00A62198"/>
    <w:rsid w:val="00A62C6E"/>
    <w:rsid w:val="00A630F5"/>
    <w:rsid w:val="00A63181"/>
    <w:rsid w:val="00A6334C"/>
    <w:rsid w:val="00A63654"/>
    <w:rsid w:val="00A636E5"/>
    <w:rsid w:val="00A63B95"/>
    <w:rsid w:val="00A63C1F"/>
    <w:rsid w:val="00A64111"/>
    <w:rsid w:val="00A64383"/>
    <w:rsid w:val="00A647ED"/>
    <w:rsid w:val="00A64AE0"/>
    <w:rsid w:val="00A64F3F"/>
    <w:rsid w:val="00A65429"/>
    <w:rsid w:val="00A65533"/>
    <w:rsid w:val="00A6553D"/>
    <w:rsid w:val="00A6559B"/>
    <w:rsid w:val="00A6567C"/>
    <w:rsid w:val="00A65AE7"/>
    <w:rsid w:val="00A66100"/>
    <w:rsid w:val="00A66810"/>
    <w:rsid w:val="00A66A9E"/>
    <w:rsid w:val="00A66BA0"/>
    <w:rsid w:val="00A678DA"/>
    <w:rsid w:val="00A67DF8"/>
    <w:rsid w:val="00A7002A"/>
    <w:rsid w:val="00A701BE"/>
    <w:rsid w:val="00A70530"/>
    <w:rsid w:val="00A70736"/>
    <w:rsid w:val="00A70AC2"/>
    <w:rsid w:val="00A71327"/>
    <w:rsid w:val="00A7151B"/>
    <w:rsid w:val="00A71B02"/>
    <w:rsid w:val="00A71F21"/>
    <w:rsid w:val="00A726F7"/>
    <w:rsid w:val="00A72854"/>
    <w:rsid w:val="00A734CA"/>
    <w:rsid w:val="00A73995"/>
    <w:rsid w:val="00A74268"/>
    <w:rsid w:val="00A748B8"/>
    <w:rsid w:val="00A74D0E"/>
    <w:rsid w:val="00A7544A"/>
    <w:rsid w:val="00A755D6"/>
    <w:rsid w:val="00A75718"/>
    <w:rsid w:val="00A759F2"/>
    <w:rsid w:val="00A75AD6"/>
    <w:rsid w:val="00A75F3D"/>
    <w:rsid w:val="00A7634E"/>
    <w:rsid w:val="00A76511"/>
    <w:rsid w:val="00A76777"/>
    <w:rsid w:val="00A767F6"/>
    <w:rsid w:val="00A76811"/>
    <w:rsid w:val="00A76B0E"/>
    <w:rsid w:val="00A76B41"/>
    <w:rsid w:val="00A77058"/>
    <w:rsid w:val="00A7717B"/>
    <w:rsid w:val="00A77209"/>
    <w:rsid w:val="00A77527"/>
    <w:rsid w:val="00A77AE8"/>
    <w:rsid w:val="00A77B00"/>
    <w:rsid w:val="00A77CAA"/>
    <w:rsid w:val="00A805AD"/>
    <w:rsid w:val="00A8121F"/>
    <w:rsid w:val="00A81289"/>
    <w:rsid w:val="00A8153F"/>
    <w:rsid w:val="00A81C50"/>
    <w:rsid w:val="00A81CC2"/>
    <w:rsid w:val="00A81F1E"/>
    <w:rsid w:val="00A82295"/>
    <w:rsid w:val="00A82343"/>
    <w:rsid w:val="00A824B0"/>
    <w:rsid w:val="00A825E5"/>
    <w:rsid w:val="00A82E90"/>
    <w:rsid w:val="00A82EFF"/>
    <w:rsid w:val="00A831BD"/>
    <w:rsid w:val="00A833FA"/>
    <w:rsid w:val="00A834C8"/>
    <w:rsid w:val="00A836BD"/>
    <w:rsid w:val="00A837C6"/>
    <w:rsid w:val="00A83887"/>
    <w:rsid w:val="00A838AB"/>
    <w:rsid w:val="00A83BB5"/>
    <w:rsid w:val="00A83DA8"/>
    <w:rsid w:val="00A840B8"/>
    <w:rsid w:val="00A8412C"/>
    <w:rsid w:val="00A8465B"/>
    <w:rsid w:val="00A8490D"/>
    <w:rsid w:val="00A84AF7"/>
    <w:rsid w:val="00A84B7F"/>
    <w:rsid w:val="00A84E31"/>
    <w:rsid w:val="00A853BA"/>
    <w:rsid w:val="00A8544B"/>
    <w:rsid w:val="00A8551B"/>
    <w:rsid w:val="00A855AE"/>
    <w:rsid w:val="00A858F6"/>
    <w:rsid w:val="00A85EB3"/>
    <w:rsid w:val="00A863CD"/>
    <w:rsid w:val="00A86451"/>
    <w:rsid w:val="00A86561"/>
    <w:rsid w:val="00A86B50"/>
    <w:rsid w:val="00A8762A"/>
    <w:rsid w:val="00A8773C"/>
    <w:rsid w:val="00A87AED"/>
    <w:rsid w:val="00A87EDB"/>
    <w:rsid w:val="00A87F6E"/>
    <w:rsid w:val="00A87FAC"/>
    <w:rsid w:val="00A9053E"/>
    <w:rsid w:val="00A90845"/>
    <w:rsid w:val="00A90861"/>
    <w:rsid w:val="00A90A97"/>
    <w:rsid w:val="00A914A6"/>
    <w:rsid w:val="00A91667"/>
    <w:rsid w:val="00A917D9"/>
    <w:rsid w:val="00A91B19"/>
    <w:rsid w:val="00A91B4E"/>
    <w:rsid w:val="00A91E7F"/>
    <w:rsid w:val="00A92527"/>
    <w:rsid w:val="00A92B37"/>
    <w:rsid w:val="00A92DB0"/>
    <w:rsid w:val="00A92E58"/>
    <w:rsid w:val="00A92EBD"/>
    <w:rsid w:val="00A93263"/>
    <w:rsid w:val="00A93841"/>
    <w:rsid w:val="00A938DA"/>
    <w:rsid w:val="00A93A8C"/>
    <w:rsid w:val="00A93D84"/>
    <w:rsid w:val="00A946BB"/>
    <w:rsid w:val="00A9474D"/>
    <w:rsid w:val="00A949B5"/>
    <w:rsid w:val="00A94A2A"/>
    <w:rsid w:val="00A94DAE"/>
    <w:rsid w:val="00A94F0B"/>
    <w:rsid w:val="00A950BE"/>
    <w:rsid w:val="00A95132"/>
    <w:rsid w:val="00A9598A"/>
    <w:rsid w:val="00A9618F"/>
    <w:rsid w:val="00A964DA"/>
    <w:rsid w:val="00A9653E"/>
    <w:rsid w:val="00A9675A"/>
    <w:rsid w:val="00A96EBA"/>
    <w:rsid w:val="00A96F11"/>
    <w:rsid w:val="00A96F4E"/>
    <w:rsid w:val="00A973B4"/>
    <w:rsid w:val="00A976A2"/>
    <w:rsid w:val="00A9796D"/>
    <w:rsid w:val="00AA04C8"/>
    <w:rsid w:val="00AA05FB"/>
    <w:rsid w:val="00AA0C9D"/>
    <w:rsid w:val="00AA0F1A"/>
    <w:rsid w:val="00AA0F46"/>
    <w:rsid w:val="00AA116A"/>
    <w:rsid w:val="00AA18FA"/>
    <w:rsid w:val="00AA1ACD"/>
    <w:rsid w:val="00AA1D5E"/>
    <w:rsid w:val="00AA1F89"/>
    <w:rsid w:val="00AA2509"/>
    <w:rsid w:val="00AA2836"/>
    <w:rsid w:val="00AA31A4"/>
    <w:rsid w:val="00AA34AD"/>
    <w:rsid w:val="00AA39A4"/>
    <w:rsid w:val="00AA3A38"/>
    <w:rsid w:val="00AA4605"/>
    <w:rsid w:val="00AA4A3F"/>
    <w:rsid w:val="00AA4CFD"/>
    <w:rsid w:val="00AA4F25"/>
    <w:rsid w:val="00AA5348"/>
    <w:rsid w:val="00AA5EBF"/>
    <w:rsid w:val="00AA64A4"/>
    <w:rsid w:val="00AA65BE"/>
    <w:rsid w:val="00AA6D24"/>
    <w:rsid w:val="00AA6D34"/>
    <w:rsid w:val="00AA7208"/>
    <w:rsid w:val="00AA7219"/>
    <w:rsid w:val="00AA77E5"/>
    <w:rsid w:val="00AA7A7F"/>
    <w:rsid w:val="00AB08F4"/>
    <w:rsid w:val="00AB0951"/>
    <w:rsid w:val="00AB0EBE"/>
    <w:rsid w:val="00AB10A6"/>
    <w:rsid w:val="00AB11A4"/>
    <w:rsid w:val="00AB13EB"/>
    <w:rsid w:val="00AB1712"/>
    <w:rsid w:val="00AB1B1F"/>
    <w:rsid w:val="00AB1FC8"/>
    <w:rsid w:val="00AB2280"/>
    <w:rsid w:val="00AB240F"/>
    <w:rsid w:val="00AB2700"/>
    <w:rsid w:val="00AB2756"/>
    <w:rsid w:val="00AB2FA0"/>
    <w:rsid w:val="00AB31B4"/>
    <w:rsid w:val="00AB351E"/>
    <w:rsid w:val="00AB35BD"/>
    <w:rsid w:val="00AB3677"/>
    <w:rsid w:val="00AB3715"/>
    <w:rsid w:val="00AB3DDD"/>
    <w:rsid w:val="00AB40C9"/>
    <w:rsid w:val="00AB40EF"/>
    <w:rsid w:val="00AB4159"/>
    <w:rsid w:val="00AB43B4"/>
    <w:rsid w:val="00AB444A"/>
    <w:rsid w:val="00AB45DB"/>
    <w:rsid w:val="00AB48D5"/>
    <w:rsid w:val="00AB4B03"/>
    <w:rsid w:val="00AB4B0D"/>
    <w:rsid w:val="00AB4E8F"/>
    <w:rsid w:val="00AB4F21"/>
    <w:rsid w:val="00AB57AE"/>
    <w:rsid w:val="00AB59FF"/>
    <w:rsid w:val="00AB5AD5"/>
    <w:rsid w:val="00AB5AE2"/>
    <w:rsid w:val="00AB62FB"/>
    <w:rsid w:val="00AB6523"/>
    <w:rsid w:val="00AB6702"/>
    <w:rsid w:val="00AB68CD"/>
    <w:rsid w:val="00AB75CC"/>
    <w:rsid w:val="00AB7A29"/>
    <w:rsid w:val="00AB7E25"/>
    <w:rsid w:val="00AB7E86"/>
    <w:rsid w:val="00AC040A"/>
    <w:rsid w:val="00AC05FE"/>
    <w:rsid w:val="00AC08B3"/>
    <w:rsid w:val="00AC0C46"/>
    <w:rsid w:val="00AC0DDD"/>
    <w:rsid w:val="00AC1239"/>
    <w:rsid w:val="00AC14F2"/>
    <w:rsid w:val="00AC1635"/>
    <w:rsid w:val="00AC1E3A"/>
    <w:rsid w:val="00AC231D"/>
    <w:rsid w:val="00AC2482"/>
    <w:rsid w:val="00AC2B62"/>
    <w:rsid w:val="00AC2EB5"/>
    <w:rsid w:val="00AC2FB4"/>
    <w:rsid w:val="00AC3E3A"/>
    <w:rsid w:val="00AC449B"/>
    <w:rsid w:val="00AC452D"/>
    <w:rsid w:val="00AC4804"/>
    <w:rsid w:val="00AC495B"/>
    <w:rsid w:val="00AC4D3A"/>
    <w:rsid w:val="00AC50E2"/>
    <w:rsid w:val="00AC510A"/>
    <w:rsid w:val="00AC5285"/>
    <w:rsid w:val="00AC52AF"/>
    <w:rsid w:val="00AC5599"/>
    <w:rsid w:val="00AC56AC"/>
    <w:rsid w:val="00AC5700"/>
    <w:rsid w:val="00AC5E50"/>
    <w:rsid w:val="00AC6608"/>
    <w:rsid w:val="00AC6A62"/>
    <w:rsid w:val="00AC6E76"/>
    <w:rsid w:val="00AC715B"/>
    <w:rsid w:val="00AC7521"/>
    <w:rsid w:val="00AC791B"/>
    <w:rsid w:val="00AC7BFA"/>
    <w:rsid w:val="00AD006E"/>
    <w:rsid w:val="00AD0246"/>
    <w:rsid w:val="00AD06B4"/>
    <w:rsid w:val="00AD15B4"/>
    <w:rsid w:val="00AD16FD"/>
    <w:rsid w:val="00AD176E"/>
    <w:rsid w:val="00AD2058"/>
    <w:rsid w:val="00AD23B5"/>
    <w:rsid w:val="00AD2B0D"/>
    <w:rsid w:val="00AD3322"/>
    <w:rsid w:val="00AD389D"/>
    <w:rsid w:val="00AD3972"/>
    <w:rsid w:val="00AD3BC7"/>
    <w:rsid w:val="00AD3C0C"/>
    <w:rsid w:val="00AD449B"/>
    <w:rsid w:val="00AD47C1"/>
    <w:rsid w:val="00AD491F"/>
    <w:rsid w:val="00AD4BF3"/>
    <w:rsid w:val="00AD4C6D"/>
    <w:rsid w:val="00AD591E"/>
    <w:rsid w:val="00AD5AA9"/>
    <w:rsid w:val="00AD5B40"/>
    <w:rsid w:val="00AD5D41"/>
    <w:rsid w:val="00AD5F17"/>
    <w:rsid w:val="00AD60D9"/>
    <w:rsid w:val="00AD6442"/>
    <w:rsid w:val="00AD6467"/>
    <w:rsid w:val="00AD654B"/>
    <w:rsid w:val="00AD6B99"/>
    <w:rsid w:val="00AD6E31"/>
    <w:rsid w:val="00AD6E46"/>
    <w:rsid w:val="00AD7240"/>
    <w:rsid w:val="00AD7FCC"/>
    <w:rsid w:val="00AE0A71"/>
    <w:rsid w:val="00AE0AB3"/>
    <w:rsid w:val="00AE0F75"/>
    <w:rsid w:val="00AE0F87"/>
    <w:rsid w:val="00AE1215"/>
    <w:rsid w:val="00AE14D7"/>
    <w:rsid w:val="00AE14F4"/>
    <w:rsid w:val="00AE1A20"/>
    <w:rsid w:val="00AE1DE9"/>
    <w:rsid w:val="00AE20E5"/>
    <w:rsid w:val="00AE21E6"/>
    <w:rsid w:val="00AE243F"/>
    <w:rsid w:val="00AE2537"/>
    <w:rsid w:val="00AE2980"/>
    <w:rsid w:val="00AE2AE1"/>
    <w:rsid w:val="00AE2D5F"/>
    <w:rsid w:val="00AE309F"/>
    <w:rsid w:val="00AE30A1"/>
    <w:rsid w:val="00AE349B"/>
    <w:rsid w:val="00AE3517"/>
    <w:rsid w:val="00AE3680"/>
    <w:rsid w:val="00AE3973"/>
    <w:rsid w:val="00AE3AF4"/>
    <w:rsid w:val="00AE3C0F"/>
    <w:rsid w:val="00AE3D87"/>
    <w:rsid w:val="00AE4014"/>
    <w:rsid w:val="00AE41FF"/>
    <w:rsid w:val="00AE4296"/>
    <w:rsid w:val="00AE4567"/>
    <w:rsid w:val="00AE4622"/>
    <w:rsid w:val="00AE4E3A"/>
    <w:rsid w:val="00AE515F"/>
    <w:rsid w:val="00AE59F7"/>
    <w:rsid w:val="00AE5B13"/>
    <w:rsid w:val="00AE63B5"/>
    <w:rsid w:val="00AE6660"/>
    <w:rsid w:val="00AE66D9"/>
    <w:rsid w:val="00AE6BFD"/>
    <w:rsid w:val="00AE6D79"/>
    <w:rsid w:val="00AE6ED8"/>
    <w:rsid w:val="00AE6F68"/>
    <w:rsid w:val="00AE719F"/>
    <w:rsid w:val="00AE7523"/>
    <w:rsid w:val="00AE7766"/>
    <w:rsid w:val="00AE7AFA"/>
    <w:rsid w:val="00AE7BA9"/>
    <w:rsid w:val="00AE7D4F"/>
    <w:rsid w:val="00AE7D84"/>
    <w:rsid w:val="00AF0218"/>
    <w:rsid w:val="00AF088B"/>
    <w:rsid w:val="00AF0916"/>
    <w:rsid w:val="00AF0938"/>
    <w:rsid w:val="00AF119F"/>
    <w:rsid w:val="00AF151A"/>
    <w:rsid w:val="00AF15ED"/>
    <w:rsid w:val="00AF16FC"/>
    <w:rsid w:val="00AF1BC0"/>
    <w:rsid w:val="00AF1EDC"/>
    <w:rsid w:val="00AF24E4"/>
    <w:rsid w:val="00AF298C"/>
    <w:rsid w:val="00AF2D02"/>
    <w:rsid w:val="00AF2F63"/>
    <w:rsid w:val="00AF2FC2"/>
    <w:rsid w:val="00AF3517"/>
    <w:rsid w:val="00AF3748"/>
    <w:rsid w:val="00AF3939"/>
    <w:rsid w:val="00AF39F4"/>
    <w:rsid w:val="00AF3A25"/>
    <w:rsid w:val="00AF3FFD"/>
    <w:rsid w:val="00AF4A89"/>
    <w:rsid w:val="00AF4E97"/>
    <w:rsid w:val="00AF4EF0"/>
    <w:rsid w:val="00AF50F8"/>
    <w:rsid w:val="00AF5446"/>
    <w:rsid w:val="00AF549E"/>
    <w:rsid w:val="00AF54A7"/>
    <w:rsid w:val="00AF561D"/>
    <w:rsid w:val="00AF5970"/>
    <w:rsid w:val="00AF5B8A"/>
    <w:rsid w:val="00AF5D58"/>
    <w:rsid w:val="00AF5D6C"/>
    <w:rsid w:val="00AF5FC7"/>
    <w:rsid w:val="00AF60E3"/>
    <w:rsid w:val="00AF6972"/>
    <w:rsid w:val="00AF6D7F"/>
    <w:rsid w:val="00AF6E9D"/>
    <w:rsid w:val="00AF6EF9"/>
    <w:rsid w:val="00AF70B0"/>
    <w:rsid w:val="00AF72B4"/>
    <w:rsid w:val="00AF72C6"/>
    <w:rsid w:val="00AF7A5B"/>
    <w:rsid w:val="00B000FA"/>
    <w:rsid w:val="00B00845"/>
    <w:rsid w:val="00B00F71"/>
    <w:rsid w:val="00B0144E"/>
    <w:rsid w:val="00B01D54"/>
    <w:rsid w:val="00B01DEB"/>
    <w:rsid w:val="00B01FCF"/>
    <w:rsid w:val="00B02015"/>
    <w:rsid w:val="00B02165"/>
    <w:rsid w:val="00B027A7"/>
    <w:rsid w:val="00B027C8"/>
    <w:rsid w:val="00B02F5B"/>
    <w:rsid w:val="00B033C7"/>
    <w:rsid w:val="00B0436B"/>
    <w:rsid w:val="00B047AD"/>
    <w:rsid w:val="00B04EE6"/>
    <w:rsid w:val="00B05347"/>
    <w:rsid w:val="00B0535E"/>
    <w:rsid w:val="00B05B52"/>
    <w:rsid w:val="00B062CA"/>
    <w:rsid w:val="00B068C1"/>
    <w:rsid w:val="00B06AE8"/>
    <w:rsid w:val="00B06FCC"/>
    <w:rsid w:val="00B06FD1"/>
    <w:rsid w:val="00B07196"/>
    <w:rsid w:val="00B0759B"/>
    <w:rsid w:val="00B07611"/>
    <w:rsid w:val="00B07622"/>
    <w:rsid w:val="00B0765C"/>
    <w:rsid w:val="00B077DD"/>
    <w:rsid w:val="00B078C5"/>
    <w:rsid w:val="00B07A53"/>
    <w:rsid w:val="00B07E2C"/>
    <w:rsid w:val="00B10375"/>
    <w:rsid w:val="00B10634"/>
    <w:rsid w:val="00B116E1"/>
    <w:rsid w:val="00B1177E"/>
    <w:rsid w:val="00B11A1F"/>
    <w:rsid w:val="00B11F85"/>
    <w:rsid w:val="00B127D7"/>
    <w:rsid w:val="00B130FF"/>
    <w:rsid w:val="00B1394C"/>
    <w:rsid w:val="00B13F85"/>
    <w:rsid w:val="00B1414C"/>
    <w:rsid w:val="00B14C57"/>
    <w:rsid w:val="00B1570D"/>
    <w:rsid w:val="00B15D1A"/>
    <w:rsid w:val="00B16119"/>
    <w:rsid w:val="00B16287"/>
    <w:rsid w:val="00B1636B"/>
    <w:rsid w:val="00B163FA"/>
    <w:rsid w:val="00B1656A"/>
    <w:rsid w:val="00B16C25"/>
    <w:rsid w:val="00B16C49"/>
    <w:rsid w:val="00B16E4D"/>
    <w:rsid w:val="00B174C8"/>
    <w:rsid w:val="00B17588"/>
    <w:rsid w:val="00B1775B"/>
    <w:rsid w:val="00B177D8"/>
    <w:rsid w:val="00B17879"/>
    <w:rsid w:val="00B17938"/>
    <w:rsid w:val="00B17A26"/>
    <w:rsid w:val="00B17D52"/>
    <w:rsid w:val="00B17FCF"/>
    <w:rsid w:val="00B20436"/>
    <w:rsid w:val="00B20722"/>
    <w:rsid w:val="00B2080F"/>
    <w:rsid w:val="00B20919"/>
    <w:rsid w:val="00B20C74"/>
    <w:rsid w:val="00B20F98"/>
    <w:rsid w:val="00B2105B"/>
    <w:rsid w:val="00B211CA"/>
    <w:rsid w:val="00B213CC"/>
    <w:rsid w:val="00B22230"/>
    <w:rsid w:val="00B2290B"/>
    <w:rsid w:val="00B22C58"/>
    <w:rsid w:val="00B22E5E"/>
    <w:rsid w:val="00B2300F"/>
    <w:rsid w:val="00B23270"/>
    <w:rsid w:val="00B23296"/>
    <w:rsid w:val="00B24172"/>
    <w:rsid w:val="00B24F67"/>
    <w:rsid w:val="00B2594E"/>
    <w:rsid w:val="00B25AAD"/>
    <w:rsid w:val="00B25CAB"/>
    <w:rsid w:val="00B260A6"/>
    <w:rsid w:val="00B26408"/>
    <w:rsid w:val="00B27313"/>
    <w:rsid w:val="00B274A9"/>
    <w:rsid w:val="00B27819"/>
    <w:rsid w:val="00B27B96"/>
    <w:rsid w:val="00B27E05"/>
    <w:rsid w:val="00B30618"/>
    <w:rsid w:val="00B31596"/>
    <w:rsid w:val="00B3161E"/>
    <w:rsid w:val="00B31763"/>
    <w:rsid w:val="00B31A6D"/>
    <w:rsid w:val="00B31BEB"/>
    <w:rsid w:val="00B31FC2"/>
    <w:rsid w:val="00B329C1"/>
    <w:rsid w:val="00B32E5E"/>
    <w:rsid w:val="00B3312E"/>
    <w:rsid w:val="00B331B0"/>
    <w:rsid w:val="00B332F3"/>
    <w:rsid w:val="00B3349C"/>
    <w:rsid w:val="00B335CE"/>
    <w:rsid w:val="00B33686"/>
    <w:rsid w:val="00B3375F"/>
    <w:rsid w:val="00B34299"/>
    <w:rsid w:val="00B34452"/>
    <w:rsid w:val="00B34827"/>
    <w:rsid w:val="00B34C4F"/>
    <w:rsid w:val="00B34FDB"/>
    <w:rsid w:val="00B35491"/>
    <w:rsid w:val="00B35FF4"/>
    <w:rsid w:val="00B36977"/>
    <w:rsid w:val="00B36B27"/>
    <w:rsid w:val="00B36F3A"/>
    <w:rsid w:val="00B36F77"/>
    <w:rsid w:val="00B3714B"/>
    <w:rsid w:val="00B374BD"/>
    <w:rsid w:val="00B375ED"/>
    <w:rsid w:val="00B375FC"/>
    <w:rsid w:val="00B37FF3"/>
    <w:rsid w:val="00B406A3"/>
    <w:rsid w:val="00B40BFF"/>
    <w:rsid w:val="00B419C1"/>
    <w:rsid w:val="00B419F5"/>
    <w:rsid w:val="00B41D92"/>
    <w:rsid w:val="00B42DE9"/>
    <w:rsid w:val="00B43055"/>
    <w:rsid w:val="00B43C3C"/>
    <w:rsid w:val="00B44A6E"/>
    <w:rsid w:val="00B44BC3"/>
    <w:rsid w:val="00B4517A"/>
    <w:rsid w:val="00B4585D"/>
    <w:rsid w:val="00B45E19"/>
    <w:rsid w:val="00B45E27"/>
    <w:rsid w:val="00B45E9B"/>
    <w:rsid w:val="00B464A8"/>
    <w:rsid w:val="00B466EF"/>
    <w:rsid w:val="00B46883"/>
    <w:rsid w:val="00B469CD"/>
    <w:rsid w:val="00B46C1F"/>
    <w:rsid w:val="00B46E11"/>
    <w:rsid w:val="00B4767E"/>
    <w:rsid w:val="00B47808"/>
    <w:rsid w:val="00B50430"/>
    <w:rsid w:val="00B5069D"/>
    <w:rsid w:val="00B506A0"/>
    <w:rsid w:val="00B507F5"/>
    <w:rsid w:val="00B5094E"/>
    <w:rsid w:val="00B510FE"/>
    <w:rsid w:val="00B51227"/>
    <w:rsid w:val="00B516AA"/>
    <w:rsid w:val="00B516F9"/>
    <w:rsid w:val="00B51BA6"/>
    <w:rsid w:val="00B521B4"/>
    <w:rsid w:val="00B524BF"/>
    <w:rsid w:val="00B52569"/>
    <w:rsid w:val="00B52730"/>
    <w:rsid w:val="00B527F2"/>
    <w:rsid w:val="00B5287F"/>
    <w:rsid w:val="00B52A1B"/>
    <w:rsid w:val="00B52D83"/>
    <w:rsid w:val="00B52E07"/>
    <w:rsid w:val="00B52EF9"/>
    <w:rsid w:val="00B52F43"/>
    <w:rsid w:val="00B533B3"/>
    <w:rsid w:val="00B53430"/>
    <w:rsid w:val="00B53676"/>
    <w:rsid w:val="00B536AB"/>
    <w:rsid w:val="00B53A39"/>
    <w:rsid w:val="00B53D35"/>
    <w:rsid w:val="00B53D3A"/>
    <w:rsid w:val="00B54165"/>
    <w:rsid w:val="00B54391"/>
    <w:rsid w:val="00B54673"/>
    <w:rsid w:val="00B54B31"/>
    <w:rsid w:val="00B55036"/>
    <w:rsid w:val="00B5507C"/>
    <w:rsid w:val="00B5522E"/>
    <w:rsid w:val="00B55568"/>
    <w:rsid w:val="00B55646"/>
    <w:rsid w:val="00B556BD"/>
    <w:rsid w:val="00B5570E"/>
    <w:rsid w:val="00B55ACA"/>
    <w:rsid w:val="00B56160"/>
    <w:rsid w:val="00B56253"/>
    <w:rsid w:val="00B564A4"/>
    <w:rsid w:val="00B56680"/>
    <w:rsid w:val="00B566BD"/>
    <w:rsid w:val="00B56788"/>
    <w:rsid w:val="00B56A7E"/>
    <w:rsid w:val="00B56BEA"/>
    <w:rsid w:val="00B56D82"/>
    <w:rsid w:val="00B57584"/>
    <w:rsid w:val="00B57739"/>
    <w:rsid w:val="00B5797B"/>
    <w:rsid w:val="00B57C2B"/>
    <w:rsid w:val="00B600AB"/>
    <w:rsid w:val="00B6051B"/>
    <w:rsid w:val="00B60B72"/>
    <w:rsid w:val="00B60CB1"/>
    <w:rsid w:val="00B60D05"/>
    <w:rsid w:val="00B6139B"/>
    <w:rsid w:val="00B61A99"/>
    <w:rsid w:val="00B61BCF"/>
    <w:rsid w:val="00B61FA9"/>
    <w:rsid w:val="00B620A1"/>
    <w:rsid w:val="00B62273"/>
    <w:rsid w:val="00B6276B"/>
    <w:rsid w:val="00B629CA"/>
    <w:rsid w:val="00B62B66"/>
    <w:rsid w:val="00B62CFE"/>
    <w:rsid w:val="00B634FD"/>
    <w:rsid w:val="00B63CE5"/>
    <w:rsid w:val="00B63E5F"/>
    <w:rsid w:val="00B64688"/>
    <w:rsid w:val="00B64A02"/>
    <w:rsid w:val="00B64BA8"/>
    <w:rsid w:val="00B64BEC"/>
    <w:rsid w:val="00B64EBB"/>
    <w:rsid w:val="00B65032"/>
    <w:rsid w:val="00B653E7"/>
    <w:rsid w:val="00B6566D"/>
    <w:rsid w:val="00B656F4"/>
    <w:rsid w:val="00B659E6"/>
    <w:rsid w:val="00B662AF"/>
    <w:rsid w:val="00B6631A"/>
    <w:rsid w:val="00B6631D"/>
    <w:rsid w:val="00B663C1"/>
    <w:rsid w:val="00B66497"/>
    <w:rsid w:val="00B6668B"/>
    <w:rsid w:val="00B666E4"/>
    <w:rsid w:val="00B66856"/>
    <w:rsid w:val="00B669D4"/>
    <w:rsid w:val="00B669E5"/>
    <w:rsid w:val="00B66F37"/>
    <w:rsid w:val="00B67B8C"/>
    <w:rsid w:val="00B67C5E"/>
    <w:rsid w:val="00B67D2F"/>
    <w:rsid w:val="00B7005B"/>
    <w:rsid w:val="00B70235"/>
    <w:rsid w:val="00B70592"/>
    <w:rsid w:val="00B70640"/>
    <w:rsid w:val="00B708C5"/>
    <w:rsid w:val="00B70A42"/>
    <w:rsid w:val="00B70BE4"/>
    <w:rsid w:val="00B70F9F"/>
    <w:rsid w:val="00B71480"/>
    <w:rsid w:val="00B71B89"/>
    <w:rsid w:val="00B72079"/>
    <w:rsid w:val="00B7242B"/>
    <w:rsid w:val="00B72966"/>
    <w:rsid w:val="00B730DD"/>
    <w:rsid w:val="00B730E9"/>
    <w:rsid w:val="00B7316D"/>
    <w:rsid w:val="00B73312"/>
    <w:rsid w:val="00B73A69"/>
    <w:rsid w:val="00B73B9A"/>
    <w:rsid w:val="00B74924"/>
    <w:rsid w:val="00B74BD2"/>
    <w:rsid w:val="00B74C7E"/>
    <w:rsid w:val="00B7535C"/>
    <w:rsid w:val="00B75778"/>
    <w:rsid w:val="00B75BD7"/>
    <w:rsid w:val="00B76001"/>
    <w:rsid w:val="00B76206"/>
    <w:rsid w:val="00B7661D"/>
    <w:rsid w:val="00B7705E"/>
    <w:rsid w:val="00B77841"/>
    <w:rsid w:val="00B77945"/>
    <w:rsid w:val="00B80079"/>
    <w:rsid w:val="00B802A2"/>
    <w:rsid w:val="00B802F4"/>
    <w:rsid w:val="00B8036E"/>
    <w:rsid w:val="00B80688"/>
    <w:rsid w:val="00B80B90"/>
    <w:rsid w:val="00B80EC0"/>
    <w:rsid w:val="00B816A8"/>
    <w:rsid w:val="00B819E7"/>
    <w:rsid w:val="00B82287"/>
    <w:rsid w:val="00B824F3"/>
    <w:rsid w:val="00B824FF"/>
    <w:rsid w:val="00B82BE9"/>
    <w:rsid w:val="00B82E54"/>
    <w:rsid w:val="00B82EEE"/>
    <w:rsid w:val="00B836D7"/>
    <w:rsid w:val="00B839F5"/>
    <w:rsid w:val="00B83EB7"/>
    <w:rsid w:val="00B83EDF"/>
    <w:rsid w:val="00B83EFA"/>
    <w:rsid w:val="00B84265"/>
    <w:rsid w:val="00B8450A"/>
    <w:rsid w:val="00B8451D"/>
    <w:rsid w:val="00B84555"/>
    <w:rsid w:val="00B84628"/>
    <w:rsid w:val="00B84631"/>
    <w:rsid w:val="00B846DD"/>
    <w:rsid w:val="00B84930"/>
    <w:rsid w:val="00B849E5"/>
    <w:rsid w:val="00B8516D"/>
    <w:rsid w:val="00B851DC"/>
    <w:rsid w:val="00B854EC"/>
    <w:rsid w:val="00B85DC5"/>
    <w:rsid w:val="00B8674F"/>
    <w:rsid w:val="00B86AA2"/>
    <w:rsid w:val="00B878BF"/>
    <w:rsid w:val="00B87A26"/>
    <w:rsid w:val="00B87EF1"/>
    <w:rsid w:val="00B9066F"/>
    <w:rsid w:val="00B9076B"/>
    <w:rsid w:val="00B909E5"/>
    <w:rsid w:val="00B90B00"/>
    <w:rsid w:val="00B90C0B"/>
    <w:rsid w:val="00B90E32"/>
    <w:rsid w:val="00B914EB"/>
    <w:rsid w:val="00B9167B"/>
    <w:rsid w:val="00B9170E"/>
    <w:rsid w:val="00B91A6B"/>
    <w:rsid w:val="00B91AE6"/>
    <w:rsid w:val="00B91C8F"/>
    <w:rsid w:val="00B92FC4"/>
    <w:rsid w:val="00B934E1"/>
    <w:rsid w:val="00B937C2"/>
    <w:rsid w:val="00B93871"/>
    <w:rsid w:val="00B940D8"/>
    <w:rsid w:val="00B944C9"/>
    <w:rsid w:val="00B94859"/>
    <w:rsid w:val="00B9486D"/>
    <w:rsid w:val="00B9494A"/>
    <w:rsid w:val="00B949AA"/>
    <w:rsid w:val="00B94A3D"/>
    <w:rsid w:val="00B94C7C"/>
    <w:rsid w:val="00B94DB6"/>
    <w:rsid w:val="00B95171"/>
    <w:rsid w:val="00B9529B"/>
    <w:rsid w:val="00B952E3"/>
    <w:rsid w:val="00B956DC"/>
    <w:rsid w:val="00B957E9"/>
    <w:rsid w:val="00B95810"/>
    <w:rsid w:val="00B95F66"/>
    <w:rsid w:val="00B96035"/>
    <w:rsid w:val="00B96223"/>
    <w:rsid w:val="00B962FD"/>
    <w:rsid w:val="00B963D8"/>
    <w:rsid w:val="00B9674D"/>
    <w:rsid w:val="00B96796"/>
    <w:rsid w:val="00B96F70"/>
    <w:rsid w:val="00B97ABE"/>
    <w:rsid w:val="00B97F82"/>
    <w:rsid w:val="00BA0A0A"/>
    <w:rsid w:val="00BA0A5F"/>
    <w:rsid w:val="00BA0BA3"/>
    <w:rsid w:val="00BA1073"/>
    <w:rsid w:val="00BA1532"/>
    <w:rsid w:val="00BA1707"/>
    <w:rsid w:val="00BA1EF1"/>
    <w:rsid w:val="00BA1EF2"/>
    <w:rsid w:val="00BA200F"/>
    <w:rsid w:val="00BA280C"/>
    <w:rsid w:val="00BA298C"/>
    <w:rsid w:val="00BA2AE7"/>
    <w:rsid w:val="00BA2B60"/>
    <w:rsid w:val="00BA2D1E"/>
    <w:rsid w:val="00BA31BB"/>
    <w:rsid w:val="00BA39D5"/>
    <w:rsid w:val="00BA3CBC"/>
    <w:rsid w:val="00BA3F9F"/>
    <w:rsid w:val="00BA41AB"/>
    <w:rsid w:val="00BA4335"/>
    <w:rsid w:val="00BA4DE9"/>
    <w:rsid w:val="00BA4F62"/>
    <w:rsid w:val="00BA5013"/>
    <w:rsid w:val="00BA5698"/>
    <w:rsid w:val="00BA584C"/>
    <w:rsid w:val="00BA5A6B"/>
    <w:rsid w:val="00BA5BCB"/>
    <w:rsid w:val="00BA5CBE"/>
    <w:rsid w:val="00BA6A25"/>
    <w:rsid w:val="00BA6BF2"/>
    <w:rsid w:val="00BA7174"/>
    <w:rsid w:val="00BA72FE"/>
    <w:rsid w:val="00BA7367"/>
    <w:rsid w:val="00BA75A9"/>
    <w:rsid w:val="00BA767A"/>
    <w:rsid w:val="00BA77AD"/>
    <w:rsid w:val="00BA79FD"/>
    <w:rsid w:val="00BA7A02"/>
    <w:rsid w:val="00BA7BB3"/>
    <w:rsid w:val="00BB0202"/>
    <w:rsid w:val="00BB03BC"/>
    <w:rsid w:val="00BB0E4C"/>
    <w:rsid w:val="00BB12EF"/>
    <w:rsid w:val="00BB14AB"/>
    <w:rsid w:val="00BB19F6"/>
    <w:rsid w:val="00BB1BD2"/>
    <w:rsid w:val="00BB2169"/>
    <w:rsid w:val="00BB21A8"/>
    <w:rsid w:val="00BB247E"/>
    <w:rsid w:val="00BB270A"/>
    <w:rsid w:val="00BB2801"/>
    <w:rsid w:val="00BB2B0A"/>
    <w:rsid w:val="00BB3213"/>
    <w:rsid w:val="00BB36EF"/>
    <w:rsid w:val="00BB3CBC"/>
    <w:rsid w:val="00BB3CDE"/>
    <w:rsid w:val="00BB4030"/>
    <w:rsid w:val="00BB45E0"/>
    <w:rsid w:val="00BB4BC1"/>
    <w:rsid w:val="00BB4F28"/>
    <w:rsid w:val="00BB5110"/>
    <w:rsid w:val="00BB51EF"/>
    <w:rsid w:val="00BB5922"/>
    <w:rsid w:val="00BB60A1"/>
    <w:rsid w:val="00BB6248"/>
    <w:rsid w:val="00BB678C"/>
    <w:rsid w:val="00BB6B05"/>
    <w:rsid w:val="00BB6C1F"/>
    <w:rsid w:val="00BB6F78"/>
    <w:rsid w:val="00BB70E4"/>
    <w:rsid w:val="00BB7511"/>
    <w:rsid w:val="00BB7827"/>
    <w:rsid w:val="00BB7AFF"/>
    <w:rsid w:val="00BB7C78"/>
    <w:rsid w:val="00BC01C1"/>
    <w:rsid w:val="00BC048E"/>
    <w:rsid w:val="00BC08E8"/>
    <w:rsid w:val="00BC0A18"/>
    <w:rsid w:val="00BC0A56"/>
    <w:rsid w:val="00BC0B12"/>
    <w:rsid w:val="00BC10C2"/>
    <w:rsid w:val="00BC1993"/>
    <w:rsid w:val="00BC1AD5"/>
    <w:rsid w:val="00BC1B2D"/>
    <w:rsid w:val="00BC1EC3"/>
    <w:rsid w:val="00BC222C"/>
    <w:rsid w:val="00BC222D"/>
    <w:rsid w:val="00BC244B"/>
    <w:rsid w:val="00BC24CA"/>
    <w:rsid w:val="00BC26A0"/>
    <w:rsid w:val="00BC2833"/>
    <w:rsid w:val="00BC294C"/>
    <w:rsid w:val="00BC2F74"/>
    <w:rsid w:val="00BC3060"/>
    <w:rsid w:val="00BC3429"/>
    <w:rsid w:val="00BC3A17"/>
    <w:rsid w:val="00BC3B0E"/>
    <w:rsid w:val="00BC3B22"/>
    <w:rsid w:val="00BC3DAC"/>
    <w:rsid w:val="00BC4081"/>
    <w:rsid w:val="00BC441C"/>
    <w:rsid w:val="00BC474A"/>
    <w:rsid w:val="00BC4C79"/>
    <w:rsid w:val="00BC4DC8"/>
    <w:rsid w:val="00BC536E"/>
    <w:rsid w:val="00BC5609"/>
    <w:rsid w:val="00BC5981"/>
    <w:rsid w:val="00BC6010"/>
    <w:rsid w:val="00BC62DB"/>
    <w:rsid w:val="00BC63B4"/>
    <w:rsid w:val="00BC6577"/>
    <w:rsid w:val="00BC6732"/>
    <w:rsid w:val="00BC6847"/>
    <w:rsid w:val="00BC72C4"/>
    <w:rsid w:val="00BCAD2A"/>
    <w:rsid w:val="00BD06B4"/>
    <w:rsid w:val="00BD0F12"/>
    <w:rsid w:val="00BD113A"/>
    <w:rsid w:val="00BD182D"/>
    <w:rsid w:val="00BD1A75"/>
    <w:rsid w:val="00BD1A98"/>
    <w:rsid w:val="00BD1CD2"/>
    <w:rsid w:val="00BD1E6A"/>
    <w:rsid w:val="00BD1F4B"/>
    <w:rsid w:val="00BD2094"/>
    <w:rsid w:val="00BD3378"/>
    <w:rsid w:val="00BD3867"/>
    <w:rsid w:val="00BD388C"/>
    <w:rsid w:val="00BD3CD7"/>
    <w:rsid w:val="00BD426E"/>
    <w:rsid w:val="00BD4391"/>
    <w:rsid w:val="00BD4832"/>
    <w:rsid w:val="00BD4BAD"/>
    <w:rsid w:val="00BD5179"/>
    <w:rsid w:val="00BD5394"/>
    <w:rsid w:val="00BD57C6"/>
    <w:rsid w:val="00BD59D8"/>
    <w:rsid w:val="00BD5A56"/>
    <w:rsid w:val="00BD5B60"/>
    <w:rsid w:val="00BD610D"/>
    <w:rsid w:val="00BD611D"/>
    <w:rsid w:val="00BD6289"/>
    <w:rsid w:val="00BD6310"/>
    <w:rsid w:val="00BD6A2B"/>
    <w:rsid w:val="00BD6B55"/>
    <w:rsid w:val="00BD6E3F"/>
    <w:rsid w:val="00BD73AC"/>
    <w:rsid w:val="00BD7625"/>
    <w:rsid w:val="00BD7895"/>
    <w:rsid w:val="00BD78D5"/>
    <w:rsid w:val="00BD7FBD"/>
    <w:rsid w:val="00BE00C7"/>
    <w:rsid w:val="00BE02B0"/>
    <w:rsid w:val="00BE073E"/>
    <w:rsid w:val="00BE09A0"/>
    <w:rsid w:val="00BE0DC9"/>
    <w:rsid w:val="00BE16CA"/>
    <w:rsid w:val="00BE20A3"/>
    <w:rsid w:val="00BE2168"/>
    <w:rsid w:val="00BE2363"/>
    <w:rsid w:val="00BE2445"/>
    <w:rsid w:val="00BE27D8"/>
    <w:rsid w:val="00BE2999"/>
    <w:rsid w:val="00BE2B53"/>
    <w:rsid w:val="00BE2F4A"/>
    <w:rsid w:val="00BE32BD"/>
    <w:rsid w:val="00BE3457"/>
    <w:rsid w:val="00BE399B"/>
    <w:rsid w:val="00BE3A2B"/>
    <w:rsid w:val="00BE3E83"/>
    <w:rsid w:val="00BE44AB"/>
    <w:rsid w:val="00BE46C3"/>
    <w:rsid w:val="00BE491D"/>
    <w:rsid w:val="00BE4A92"/>
    <w:rsid w:val="00BE4DF1"/>
    <w:rsid w:val="00BE5217"/>
    <w:rsid w:val="00BE537B"/>
    <w:rsid w:val="00BE5DF1"/>
    <w:rsid w:val="00BE5F14"/>
    <w:rsid w:val="00BE6380"/>
    <w:rsid w:val="00BE63E6"/>
    <w:rsid w:val="00BE6F60"/>
    <w:rsid w:val="00BE724A"/>
    <w:rsid w:val="00BE7734"/>
    <w:rsid w:val="00BE7DDA"/>
    <w:rsid w:val="00BE7E71"/>
    <w:rsid w:val="00BF0294"/>
    <w:rsid w:val="00BF0598"/>
    <w:rsid w:val="00BF077E"/>
    <w:rsid w:val="00BF09B9"/>
    <w:rsid w:val="00BF0A87"/>
    <w:rsid w:val="00BF0CEF"/>
    <w:rsid w:val="00BF0F57"/>
    <w:rsid w:val="00BF140A"/>
    <w:rsid w:val="00BF18DC"/>
    <w:rsid w:val="00BF205E"/>
    <w:rsid w:val="00BF2139"/>
    <w:rsid w:val="00BF220F"/>
    <w:rsid w:val="00BF224A"/>
    <w:rsid w:val="00BF24E1"/>
    <w:rsid w:val="00BF2857"/>
    <w:rsid w:val="00BF2B29"/>
    <w:rsid w:val="00BF2CD4"/>
    <w:rsid w:val="00BF3011"/>
    <w:rsid w:val="00BF3448"/>
    <w:rsid w:val="00BF3465"/>
    <w:rsid w:val="00BF3548"/>
    <w:rsid w:val="00BF3BE6"/>
    <w:rsid w:val="00BF41C8"/>
    <w:rsid w:val="00BF41D6"/>
    <w:rsid w:val="00BF42E7"/>
    <w:rsid w:val="00BF4849"/>
    <w:rsid w:val="00BF48B5"/>
    <w:rsid w:val="00BF4D76"/>
    <w:rsid w:val="00BF4E9E"/>
    <w:rsid w:val="00BF5102"/>
    <w:rsid w:val="00BF511E"/>
    <w:rsid w:val="00BF5B74"/>
    <w:rsid w:val="00BF60B9"/>
    <w:rsid w:val="00BF657F"/>
    <w:rsid w:val="00BF6C86"/>
    <w:rsid w:val="00BF721E"/>
    <w:rsid w:val="00BF728F"/>
    <w:rsid w:val="00BF77BB"/>
    <w:rsid w:val="00BF7800"/>
    <w:rsid w:val="00BF7A11"/>
    <w:rsid w:val="00BF7C5D"/>
    <w:rsid w:val="00BF7E90"/>
    <w:rsid w:val="00BF7EC7"/>
    <w:rsid w:val="00C000B8"/>
    <w:rsid w:val="00C000DE"/>
    <w:rsid w:val="00C00164"/>
    <w:rsid w:val="00C00408"/>
    <w:rsid w:val="00C00711"/>
    <w:rsid w:val="00C007C9"/>
    <w:rsid w:val="00C00BF3"/>
    <w:rsid w:val="00C00C38"/>
    <w:rsid w:val="00C00E0C"/>
    <w:rsid w:val="00C010B2"/>
    <w:rsid w:val="00C012EB"/>
    <w:rsid w:val="00C01406"/>
    <w:rsid w:val="00C015D1"/>
    <w:rsid w:val="00C0212E"/>
    <w:rsid w:val="00C02330"/>
    <w:rsid w:val="00C024BE"/>
    <w:rsid w:val="00C0259B"/>
    <w:rsid w:val="00C02783"/>
    <w:rsid w:val="00C0298F"/>
    <w:rsid w:val="00C03209"/>
    <w:rsid w:val="00C033CF"/>
    <w:rsid w:val="00C0379D"/>
    <w:rsid w:val="00C03D30"/>
    <w:rsid w:val="00C03F4A"/>
    <w:rsid w:val="00C04063"/>
    <w:rsid w:val="00C049D7"/>
    <w:rsid w:val="00C04B4E"/>
    <w:rsid w:val="00C04D49"/>
    <w:rsid w:val="00C05154"/>
    <w:rsid w:val="00C055BE"/>
    <w:rsid w:val="00C0601A"/>
    <w:rsid w:val="00C061E7"/>
    <w:rsid w:val="00C06E92"/>
    <w:rsid w:val="00C07050"/>
    <w:rsid w:val="00C072EC"/>
    <w:rsid w:val="00C078D5"/>
    <w:rsid w:val="00C07F96"/>
    <w:rsid w:val="00C102DE"/>
    <w:rsid w:val="00C10845"/>
    <w:rsid w:val="00C10908"/>
    <w:rsid w:val="00C10B45"/>
    <w:rsid w:val="00C10C24"/>
    <w:rsid w:val="00C10C5D"/>
    <w:rsid w:val="00C10C85"/>
    <w:rsid w:val="00C10DA8"/>
    <w:rsid w:val="00C10E5A"/>
    <w:rsid w:val="00C10FFE"/>
    <w:rsid w:val="00C11932"/>
    <w:rsid w:val="00C11A69"/>
    <w:rsid w:val="00C1224F"/>
    <w:rsid w:val="00C1233D"/>
    <w:rsid w:val="00C12B91"/>
    <w:rsid w:val="00C13AA5"/>
    <w:rsid w:val="00C13B2B"/>
    <w:rsid w:val="00C14808"/>
    <w:rsid w:val="00C14A7F"/>
    <w:rsid w:val="00C14B7C"/>
    <w:rsid w:val="00C14EA4"/>
    <w:rsid w:val="00C150DC"/>
    <w:rsid w:val="00C15163"/>
    <w:rsid w:val="00C15C16"/>
    <w:rsid w:val="00C15EE8"/>
    <w:rsid w:val="00C15EF7"/>
    <w:rsid w:val="00C1604A"/>
    <w:rsid w:val="00C1605E"/>
    <w:rsid w:val="00C160BF"/>
    <w:rsid w:val="00C160E4"/>
    <w:rsid w:val="00C162B6"/>
    <w:rsid w:val="00C165FB"/>
    <w:rsid w:val="00C1666C"/>
    <w:rsid w:val="00C16709"/>
    <w:rsid w:val="00C16973"/>
    <w:rsid w:val="00C16B10"/>
    <w:rsid w:val="00C16B15"/>
    <w:rsid w:val="00C16CCA"/>
    <w:rsid w:val="00C171DC"/>
    <w:rsid w:val="00C171EB"/>
    <w:rsid w:val="00C17526"/>
    <w:rsid w:val="00C1765B"/>
    <w:rsid w:val="00C17762"/>
    <w:rsid w:val="00C17E8C"/>
    <w:rsid w:val="00C17FEA"/>
    <w:rsid w:val="00C202F7"/>
    <w:rsid w:val="00C20338"/>
    <w:rsid w:val="00C2069E"/>
    <w:rsid w:val="00C208E4"/>
    <w:rsid w:val="00C20B7E"/>
    <w:rsid w:val="00C213E3"/>
    <w:rsid w:val="00C2187B"/>
    <w:rsid w:val="00C21A90"/>
    <w:rsid w:val="00C21E1D"/>
    <w:rsid w:val="00C22639"/>
    <w:rsid w:val="00C22755"/>
    <w:rsid w:val="00C22773"/>
    <w:rsid w:val="00C2298D"/>
    <w:rsid w:val="00C22B4B"/>
    <w:rsid w:val="00C22EBF"/>
    <w:rsid w:val="00C230A7"/>
    <w:rsid w:val="00C23238"/>
    <w:rsid w:val="00C232F5"/>
    <w:rsid w:val="00C2459F"/>
    <w:rsid w:val="00C245C7"/>
    <w:rsid w:val="00C24768"/>
    <w:rsid w:val="00C248C3"/>
    <w:rsid w:val="00C2559B"/>
    <w:rsid w:val="00C25DA2"/>
    <w:rsid w:val="00C27316"/>
    <w:rsid w:val="00C2763D"/>
    <w:rsid w:val="00C27A47"/>
    <w:rsid w:val="00C30102"/>
    <w:rsid w:val="00C3031A"/>
    <w:rsid w:val="00C30DED"/>
    <w:rsid w:val="00C30EA1"/>
    <w:rsid w:val="00C30EA9"/>
    <w:rsid w:val="00C3135E"/>
    <w:rsid w:val="00C31B4A"/>
    <w:rsid w:val="00C31EFB"/>
    <w:rsid w:val="00C3205C"/>
    <w:rsid w:val="00C326CA"/>
    <w:rsid w:val="00C3346F"/>
    <w:rsid w:val="00C337ED"/>
    <w:rsid w:val="00C33D75"/>
    <w:rsid w:val="00C34196"/>
    <w:rsid w:val="00C341B5"/>
    <w:rsid w:val="00C343EF"/>
    <w:rsid w:val="00C34626"/>
    <w:rsid w:val="00C34A68"/>
    <w:rsid w:val="00C34ECF"/>
    <w:rsid w:val="00C3532A"/>
    <w:rsid w:val="00C356C0"/>
    <w:rsid w:val="00C35783"/>
    <w:rsid w:val="00C358D4"/>
    <w:rsid w:val="00C35CFD"/>
    <w:rsid w:val="00C363E4"/>
    <w:rsid w:val="00C364FD"/>
    <w:rsid w:val="00C368B7"/>
    <w:rsid w:val="00C36A35"/>
    <w:rsid w:val="00C36B0F"/>
    <w:rsid w:val="00C36BD6"/>
    <w:rsid w:val="00C36F0A"/>
    <w:rsid w:val="00C36F11"/>
    <w:rsid w:val="00C36F26"/>
    <w:rsid w:val="00C37041"/>
    <w:rsid w:val="00C373BC"/>
    <w:rsid w:val="00C37703"/>
    <w:rsid w:val="00C37729"/>
    <w:rsid w:val="00C377C9"/>
    <w:rsid w:val="00C377FA"/>
    <w:rsid w:val="00C379E4"/>
    <w:rsid w:val="00C40387"/>
    <w:rsid w:val="00C405B4"/>
    <w:rsid w:val="00C40776"/>
    <w:rsid w:val="00C40E6C"/>
    <w:rsid w:val="00C41265"/>
    <w:rsid w:val="00C4134A"/>
    <w:rsid w:val="00C416EA"/>
    <w:rsid w:val="00C41748"/>
    <w:rsid w:val="00C41B8E"/>
    <w:rsid w:val="00C421E0"/>
    <w:rsid w:val="00C42551"/>
    <w:rsid w:val="00C4269A"/>
    <w:rsid w:val="00C4276F"/>
    <w:rsid w:val="00C42BFA"/>
    <w:rsid w:val="00C42CE4"/>
    <w:rsid w:val="00C42E86"/>
    <w:rsid w:val="00C43798"/>
    <w:rsid w:val="00C43DB4"/>
    <w:rsid w:val="00C43FBB"/>
    <w:rsid w:val="00C44190"/>
    <w:rsid w:val="00C445BC"/>
    <w:rsid w:val="00C44970"/>
    <w:rsid w:val="00C44AFB"/>
    <w:rsid w:val="00C44C5A"/>
    <w:rsid w:val="00C44FD2"/>
    <w:rsid w:val="00C45177"/>
    <w:rsid w:val="00C4545A"/>
    <w:rsid w:val="00C45490"/>
    <w:rsid w:val="00C45570"/>
    <w:rsid w:val="00C45780"/>
    <w:rsid w:val="00C46CFF"/>
    <w:rsid w:val="00C46F3F"/>
    <w:rsid w:val="00C473D2"/>
    <w:rsid w:val="00C473F1"/>
    <w:rsid w:val="00C47AF3"/>
    <w:rsid w:val="00C500B3"/>
    <w:rsid w:val="00C50755"/>
    <w:rsid w:val="00C508DC"/>
    <w:rsid w:val="00C50B10"/>
    <w:rsid w:val="00C50B76"/>
    <w:rsid w:val="00C51234"/>
    <w:rsid w:val="00C5133B"/>
    <w:rsid w:val="00C5144A"/>
    <w:rsid w:val="00C519DD"/>
    <w:rsid w:val="00C51BC3"/>
    <w:rsid w:val="00C51D75"/>
    <w:rsid w:val="00C52549"/>
    <w:rsid w:val="00C52987"/>
    <w:rsid w:val="00C52AEE"/>
    <w:rsid w:val="00C52C52"/>
    <w:rsid w:val="00C531DB"/>
    <w:rsid w:val="00C5372C"/>
    <w:rsid w:val="00C53800"/>
    <w:rsid w:val="00C53D7A"/>
    <w:rsid w:val="00C53DCD"/>
    <w:rsid w:val="00C54421"/>
    <w:rsid w:val="00C544C7"/>
    <w:rsid w:val="00C545C5"/>
    <w:rsid w:val="00C5467C"/>
    <w:rsid w:val="00C546A0"/>
    <w:rsid w:val="00C546D9"/>
    <w:rsid w:val="00C54C8D"/>
    <w:rsid w:val="00C54F07"/>
    <w:rsid w:val="00C54F28"/>
    <w:rsid w:val="00C54F84"/>
    <w:rsid w:val="00C54FB4"/>
    <w:rsid w:val="00C552D1"/>
    <w:rsid w:val="00C55601"/>
    <w:rsid w:val="00C55CD3"/>
    <w:rsid w:val="00C55DCA"/>
    <w:rsid w:val="00C561F4"/>
    <w:rsid w:val="00C56630"/>
    <w:rsid w:val="00C56631"/>
    <w:rsid w:val="00C56AF5"/>
    <w:rsid w:val="00C56EC6"/>
    <w:rsid w:val="00C56F7B"/>
    <w:rsid w:val="00C57108"/>
    <w:rsid w:val="00C6000F"/>
    <w:rsid w:val="00C6039D"/>
    <w:rsid w:val="00C603EC"/>
    <w:rsid w:val="00C60841"/>
    <w:rsid w:val="00C60E49"/>
    <w:rsid w:val="00C60F61"/>
    <w:rsid w:val="00C6122C"/>
    <w:rsid w:val="00C61461"/>
    <w:rsid w:val="00C6158A"/>
    <w:rsid w:val="00C61888"/>
    <w:rsid w:val="00C61953"/>
    <w:rsid w:val="00C61A5E"/>
    <w:rsid w:val="00C61C61"/>
    <w:rsid w:val="00C61C8A"/>
    <w:rsid w:val="00C61CE5"/>
    <w:rsid w:val="00C62039"/>
    <w:rsid w:val="00C621F8"/>
    <w:rsid w:val="00C62348"/>
    <w:rsid w:val="00C62D48"/>
    <w:rsid w:val="00C62E52"/>
    <w:rsid w:val="00C631A8"/>
    <w:rsid w:val="00C638BC"/>
    <w:rsid w:val="00C63B3D"/>
    <w:rsid w:val="00C63D19"/>
    <w:rsid w:val="00C64C07"/>
    <w:rsid w:val="00C653A2"/>
    <w:rsid w:val="00C653EF"/>
    <w:rsid w:val="00C65533"/>
    <w:rsid w:val="00C65A31"/>
    <w:rsid w:val="00C65E96"/>
    <w:rsid w:val="00C66F4D"/>
    <w:rsid w:val="00C67FD3"/>
    <w:rsid w:val="00C70513"/>
    <w:rsid w:val="00C705B4"/>
    <w:rsid w:val="00C70747"/>
    <w:rsid w:val="00C707C0"/>
    <w:rsid w:val="00C720C3"/>
    <w:rsid w:val="00C72353"/>
    <w:rsid w:val="00C72366"/>
    <w:rsid w:val="00C725F2"/>
    <w:rsid w:val="00C72AE2"/>
    <w:rsid w:val="00C739DD"/>
    <w:rsid w:val="00C73E38"/>
    <w:rsid w:val="00C73F35"/>
    <w:rsid w:val="00C73F8E"/>
    <w:rsid w:val="00C74001"/>
    <w:rsid w:val="00C74234"/>
    <w:rsid w:val="00C74310"/>
    <w:rsid w:val="00C74634"/>
    <w:rsid w:val="00C747A9"/>
    <w:rsid w:val="00C748C6"/>
    <w:rsid w:val="00C74C17"/>
    <w:rsid w:val="00C74D63"/>
    <w:rsid w:val="00C75725"/>
    <w:rsid w:val="00C75959"/>
    <w:rsid w:val="00C75A97"/>
    <w:rsid w:val="00C75BAA"/>
    <w:rsid w:val="00C75CB6"/>
    <w:rsid w:val="00C75CCD"/>
    <w:rsid w:val="00C75FA4"/>
    <w:rsid w:val="00C76898"/>
    <w:rsid w:val="00C768EF"/>
    <w:rsid w:val="00C7697C"/>
    <w:rsid w:val="00C76C21"/>
    <w:rsid w:val="00C77047"/>
    <w:rsid w:val="00C770C9"/>
    <w:rsid w:val="00C771FF"/>
    <w:rsid w:val="00C77380"/>
    <w:rsid w:val="00C773E5"/>
    <w:rsid w:val="00C77767"/>
    <w:rsid w:val="00C779C9"/>
    <w:rsid w:val="00C77E3F"/>
    <w:rsid w:val="00C8004F"/>
    <w:rsid w:val="00C8009A"/>
    <w:rsid w:val="00C800D5"/>
    <w:rsid w:val="00C802B1"/>
    <w:rsid w:val="00C805DC"/>
    <w:rsid w:val="00C80840"/>
    <w:rsid w:val="00C8088C"/>
    <w:rsid w:val="00C80B98"/>
    <w:rsid w:val="00C80DAF"/>
    <w:rsid w:val="00C80F46"/>
    <w:rsid w:val="00C810E7"/>
    <w:rsid w:val="00C81112"/>
    <w:rsid w:val="00C81410"/>
    <w:rsid w:val="00C81664"/>
    <w:rsid w:val="00C81995"/>
    <w:rsid w:val="00C81C6E"/>
    <w:rsid w:val="00C82940"/>
    <w:rsid w:val="00C8306E"/>
    <w:rsid w:val="00C83173"/>
    <w:rsid w:val="00C83361"/>
    <w:rsid w:val="00C8364B"/>
    <w:rsid w:val="00C8386F"/>
    <w:rsid w:val="00C83C6A"/>
    <w:rsid w:val="00C83CBA"/>
    <w:rsid w:val="00C83ED0"/>
    <w:rsid w:val="00C84080"/>
    <w:rsid w:val="00C84531"/>
    <w:rsid w:val="00C8470C"/>
    <w:rsid w:val="00C847C9"/>
    <w:rsid w:val="00C84CD9"/>
    <w:rsid w:val="00C85460"/>
    <w:rsid w:val="00C855DB"/>
    <w:rsid w:val="00C85D7F"/>
    <w:rsid w:val="00C860AC"/>
    <w:rsid w:val="00C862D4"/>
    <w:rsid w:val="00C865A7"/>
    <w:rsid w:val="00C86A8A"/>
    <w:rsid w:val="00C871FE"/>
    <w:rsid w:val="00C87A6F"/>
    <w:rsid w:val="00C87D65"/>
    <w:rsid w:val="00C901A3"/>
    <w:rsid w:val="00C904DF"/>
    <w:rsid w:val="00C909DF"/>
    <w:rsid w:val="00C90DC6"/>
    <w:rsid w:val="00C9102B"/>
    <w:rsid w:val="00C919EE"/>
    <w:rsid w:val="00C91A56"/>
    <w:rsid w:val="00C91B1C"/>
    <w:rsid w:val="00C91CA8"/>
    <w:rsid w:val="00C92150"/>
    <w:rsid w:val="00C9260F"/>
    <w:rsid w:val="00C92CA8"/>
    <w:rsid w:val="00C92D80"/>
    <w:rsid w:val="00C92F04"/>
    <w:rsid w:val="00C93208"/>
    <w:rsid w:val="00C9322A"/>
    <w:rsid w:val="00C932AC"/>
    <w:rsid w:val="00C93335"/>
    <w:rsid w:val="00C93638"/>
    <w:rsid w:val="00C93EB8"/>
    <w:rsid w:val="00C93F6B"/>
    <w:rsid w:val="00C93FE6"/>
    <w:rsid w:val="00C94830"/>
    <w:rsid w:val="00C9483B"/>
    <w:rsid w:val="00C94D7D"/>
    <w:rsid w:val="00C9534A"/>
    <w:rsid w:val="00C95394"/>
    <w:rsid w:val="00C953F4"/>
    <w:rsid w:val="00C953FC"/>
    <w:rsid w:val="00C95DB7"/>
    <w:rsid w:val="00C95ECC"/>
    <w:rsid w:val="00C96061"/>
    <w:rsid w:val="00C96981"/>
    <w:rsid w:val="00C96BA9"/>
    <w:rsid w:val="00C974D1"/>
    <w:rsid w:val="00C9764F"/>
    <w:rsid w:val="00C97BE2"/>
    <w:rsid w:val="00CA0065"/>
    <w:rsid w:val="00CA0343"/>
    <w:rsid w:val="00CA0A54"/>
    <w:rsid w:val="00CA0C97"/>
    <w:rsid w:val="00CA0F63"/>
    <w:rsid w:val="00CA10AC"/>
    <w:rsid w:val="00CA1170"/>
    <w:rsid w:val="00CA11C0"/>
    <w:rsid w:val="00CA15AD"/>
    <w:rsid w:val="00CA1689"/>
    <w:rsid w:val="00CA183B"/>
    <w:rsid w:val="00CA2012"/>
    <w:rsid w:val="00CA2785"/>
    <w:rsid w:val="00CA2A70"/>
    <w:rsid w:val="00CA2F76"/>
    <w:rsid w:val="00CA3004"/>
    <w:rsid w:val="00CA3160"/>
    <w:rsid w:val="00CA340F"/>
    <w:rsid w:val="00CA3805"/>
    <w:rsid w:val="00CA3985"/>
    <w:rsid w:val="00CA40B7"/>
    <w:rsid w:val="00CA416E"/>
    <w:rsid w:val="00CA4EE7"/>
    <w:rsid w:val="00CA4FF1"/>
    <w:rsid w:val="00CA51D0"/>
    <w:rsid w:val="00CA569F"/>
    <w:rsid w:val="00CA5A9B"/>
    <w:rsid w:val="00CA5CF9"/>
    <w:rsid w:val="00CA5D08"/>
    <w:rsid w:val="00CA5DD3"/>
    <w:rsid w:val="00CA5FAA"/>
    <w:rsid w:val="00CA6BD3"/>
    <w:rsid w:val="00CA6C53"/>
    <w:rsid w:val="00CA6DA7"/>
    <w:rsid w:val="00CA713C"/>
    <w:rsid w:val="00CA7415"/>
    <w:rsid w:val="00CA7B49"/>
    <w:rsid w:val="00CB04EE"/>
    <w:rsid w:val="00CB0702"/>
    <w:rsid w:val="00CB071E"/>
    <w:rsid w:val="00CB081C"/>
    <w:rsid w:val="00CB0E10"/>
    <w:rsid w:val="00CB0E14"/>
    <w:rsid w:val="00CB1056"/>
    <w:rsid w:val="00CB10DB"/>
    <w:rsid w:val="00CB1187"/>
    <w:rsid w:val="00CB1267"/>
    <w:rsid w:val="00CB18B3"/>
    <w:rsid w:val="00CB1975"/>
    <w:rsid w:val="00CB1AFD"/>
    <w:rsid w:val="00CB1D76"/>
    <w:rsid w:val="00CB24F5"/>
    <w:rsid w:val="00CB2580"/>
    <w:rsid w:val="00CB27A0"/>
    <w:rsid w:val="00CB2AF3"/>
    <w:rsid w:val="00CB2EFE"/>
    <w:rsid w:val="00CB3154"/>
    <w:rsid w:val="00CB3565"/>
    <w:rsid w:val="00CB35A3"/>
    <w:rsid w:val="00CB3911"/>
    <w:rsid w:val="00CB3C27"/>
    <w:rsid w:val="00CB3CCF"/>
    <w:rsid w:val="00CB4541"/>
    <w:rsid w:val="00CB4C45"/>
    <w:rsid w:val="00CB4E50"/>
    <w:rsid w:val="00CB4EC3"/>
    <w:rsid w:val="00CB4F12"/>
    <w:rsid w:val="00CB51BA"/>
    <w:rsid w:val="00CB5877"/>
    <w:rsid w:val="00CB5969"/>
    <w:rsid w:val="00CB5D36"/>
    <w:rsid w:val="00CB5D41"/>
    <w:rsid w:val="00CB5FB2"/>
    <w:rsid w:val="00CB6063"/>
    <w:rsid w:val="00CB6125"/>
    <w:rsid w:val="00CB638C"/>
    <w:rsid w:val="00CB64BF"/>
    <w:rsid w:val="00CB66BE"/>
    <w:rsid w:val="00CB678D"/>
    <w:rsid w:val="00CB6796"/>
    <w:rsid w:val="00CB67BE"/>
    <w:rsid w:val="00CB690A"/>
    <w:rsid w:val="00CB6967"/>
    <w:rsid w:val="00CB6FB6"/>
    <w:rsid w:val="00CB7917"/>
    <w:rsid w:val="00CB7E16"/>
    <w:rsid w:val="00CC007B"/>
    <w:rsid w:val="00CC0187"/>
    <w:rsid w:val="00CC027A"/>
    <w:rsid w:val="00CC0310"/>
    <w:rsid w:val="00CC0549"/>
    <w:rsid w:val="00CC05EF"/>
    <w:rsid w:val="00CC0873"/>
    <w:rsid w:val="00CC0C49"/>
    <w:rsid w:val="00CC14A1"/>
    <w:rsid w:val="00CC178E"/>
    <w:rsid w:val="00CC1917"/>
    <w:rsid w:val="00CC1BA8"/>
    <w:rsid w:val="00CC1F70"/>
    <w:rsid w:val="00CC2035"/>
    <w:rsid w:val="00CC2140"/>
    <w:rsid w:val="00CC231C"/>
    <w:rsid w:val="00CC2368"/>
    <w:rsid w:val="00CC2418"/>
    <w:rsid w:val="00CC30B1"/>
    <w:rsid w:val="00CC34EE"/>
    <w:rsid w:val="00CC34F5"/>
    <w:rsid w:val="00CC3667"/>
    <w:rsid w:val="00CC395D"/>
    <w:rsid w:val="00CC3FB5"/>
    <w:rsid w:val="00CC400A"/>
    <w:rsid w:val="00CC4077"/>
    <w:rsid w:val="00CC45EC"/>
    <w:rsid w:val="00CC4698"/>
    <w:rsid w:val="00CC47B7"/>
    <w:rsid w:val="00CC4D46"/>
    <w:rsid w:val="00CC4E16"/>
    <w:rsid w:val="00CC5345"/>
    <w:rsid w:val="00CC57AF"/>
    <w:rsid w:val="00CC5950"/>
    <w:rsid w:val="00CC5AA4"/>
    <w:rsid w:val="00CC61AC"/>
    <w:rsid w:val="00CC6334"/>
    <w:rsid w:val="00CC650C"/>
    <w:rsid w:val="00CC6770"/>
    <w:rsid w:val="00CC682C"/>
    <w:rsid w:val="00CC689A"/>
    <w:rsid w:val="00CC75D9"/>
    <w:rsid w:val="00CC7623"/>
    <w:rsid w:val="00CC76FE"/>
    <w:rsid w:val="00CC789F"/>
    <w:rsid w:val="00CC78DB"/>
    <w:rsid w:val="00CD0000"/>
    <w:rsid w:val="00CD04D3"/>
    <w:rsid w:val="00CD06C8"/>
    <w:rsid w:val="00CD06EC"/>
    <w:rsid w:val="00CD0CCE"/>
    <w:rsid w:val="00CD1044"/>
    <w:rsid w:val="00CD1074"/>
    <w:rsid w:val="00CD1098"/>
    <w:rsid w:val="00CD1C10"/>
    <w:rsid w:val="00CD2945"/>
    <w:rsid w:val="00CD2E0B"/>
    <w:rsid w:val="00CD3183"/>
    <w:rsid w:val="00CD334B"/>
    <w:rsid w:val="00CD3846"/>
    <w:rsid w:val="00CD3BBE"/>
    <w:rsid w:val="00CD438B"/>
    <w:rsid w:val="00CD43BD"/>
    <w:rsid w:val="00CD49BE"/>
    <w:rsid w:val="00CD4BD1"/>
    <w:rsid w:val="00CD4E19"/>
    <w:rsid w:val="00CD4F13"/>
    <w:rsid w:val="00CD5935"/>
    <w:rsid w:val="00CD5B76"/>
    <w:rsid w:val="00CD6914"/>
    <w:rsid w:val="00CD6AFB"/>
    <w:rsid w:val="00CD6B65"/>
    <w:rsid w:val="00CD6CF1"/>
    <w:rsid w:val="00CD6FE4"/>
    <w:rsid w:val="00CD7439"/>
    <w:rsid w:val="00CD753C"/>
    <w:rsid w:val="00CD7D0E"/>
    <w:rsid w:val="00CE09C3"/>
    <w:rsid w:val="00CE0B75"/>
    <w:rsid w:val="00CE127E"/>
    <w:rsid w:val="00CE13D0"/>
    <w:rsid w:val="00CE1857"/>
    <w:rsid w:val="00CE1B26"/>
    <w:rsid w:val="00CE1C86"/>
    <w:rsid w:val="00CE217D"/>
    <w:rsid w:val="00CE21FD"/>
    <w:rsid w:val="00CE2647"/>
    <w:rsid w:val="00CE2763"/>
    <w:rsid w:val="00CE28A8"/>
    <w:rsid w:val="00CE2A59"/>
    <w:rsid w:val="00CE2A6C"/>
    <w:rsid w:val="00CE2E42"/>
    <w:rsid w:val="00CE2E7D"/>
    <w:rsid w:val="00CE31D9"/>
    <w:rsid w:val="00CE32D7"/>
    <w:rsid w:val="00CE34C4"/>
    <w:rsid w:val="00CE37F1"/>
    <w:rsid w:val="00CE3A09"/>
    <w:rsid w:val="00CE40E1"/>
    <w:rsid w:val="00CE462B"/>
    <w:rsid w:val="00CE48BA"/>
    <w:rsid w:val="00CE4E17"/>
    <w:rsid w:val="00CE4EBB"/>
    <w:rsid w:val="00CE5319"/>
    <w:rsid w:val="00CE5E70"/>
    <w:rsid w:val="00CE614D"/>
    <w:rsid w:val="00CE63AF"/>
    <w:rsid w:val="00CE643E"/>
    <w:rsid w:val="00CE6454"/>
    <w:rsid w:val="00CE661E"/>
    <w:rsid w:val="00CE6668"/>
    <w:rsid w:val="00CE67CB"/>
    <w:rsid w:val="00CE6981"/>
    <w:rsid w:val="00CE6ADD"/>
    <w:rsid w:val="00CE721D"/>
    <w:rsid w:val="00CE7325"/>
    <w:rsid w:val="00CE7E03"/>
    <w:rsid w:val="00CF03B9"/>
    <w:rsid w:val="00CF04AA"/>
    <w:rsid w:val="00CF05AD"/>
    <w:rsid w:val="00CF068A"/>
    <w:rsid w:val="00CF0CDE"/>
    <w:rsid w:val="00CF124F"/>
    <w:rsid w:val="00CF12C5"/>
    <w:rsid w:val="00CF12FD"/>
    <w:rsid w:val="00CF16F6"/>
    <w:rsid w:val="00CF1B19"/>
    <w:rsid w:val="00CF1B4B"/>
    <w:rsid w:val="00CF2016"/>
    <w:rsid w:val="00CF21FF"/>
    <w:rsid w:val="00CF2A85"/>
    <w:rsid w:val="00CF2AAD"/>
    <w:rsid w:val="00CF2D7D"/>
    <w:rsid w:val="00CF3470"/>
    <w:rsid w:val="00CF3D54"/>
    <w:rsid w:val="00CF4A04"/>
    <w:rsid w:val="00CF4B78"/>
    <w:rsid w:val="00CF4C2B"/>
    <w:rsid w:val="00CF4CF5"/>
    <w:rsid w:val="00CF56F1"/>
    <w:rsid w:val="00CF570B"/>
    <w:rsid w:val="00CF5A78"/>
    <w:rsid w:val="00CF5C94"/>
    <w:rsid w:val="00CF5DB4"/>
    <w:rsid w:val="00CF6A64"/>
    <w:rsid w:val="00CF6DC0"/>
    <w:rsid w:val="00CF6E73"/>
    <w:rsid w:val="00CF6EB9"/>
    <w:rsid w:val="00CF7423"/>
    <w:rsid w:val="00CF7645"/>
    <w:rsid w:val="00CF7713"/>
    <w:rsid w:val="00CF7875"/>
    <w:rsid w:val="00CF79B0"/>
    <w:rsid w:val="00CF7D36"/>
    <w:rsid w:val="00CF7E14"/>
    <w:rsid w:val="00D00157"/>
    <w:rsid w:val="00D001C1"/>
    <w:rsid w:val="00D00241"/>
    <w:rsid w:val="00D003BF"/>
    <w:rsid w:val="00D0064C"/>
    <w:rsid w:val="00D00669"/>
    <w:rsid w:val="00D00806"/>
    <w:rsid w:val="00D00C45"/>
    <w:rsid w:val="00D00D1C"/>
    <w:rsid w:val="00D00D8A"/>
    <w:rsid w:val="00D00F44"/>
    <w:rsid w:val="00D01205"/>
    <w:rsid w:val="00D0132F"/>
    <w:rsid w:val="00D01446"/>
    <w:rsid w:val="00D014EA"/>
    <w:rsid w:val="00D0168D"/>
    <w:rsid w:val="00D0196D"/>
    <w:rsid w:val="00D025A7"/>
    <w:rsid w:val="00D026AB"/>
    <w:rsid w:val="00D02B8E"/>
    <w:rsid w:val="00D02BCB"/>
    <w:rsid w:val="00D02D86"/>
    <w:rsid w:val="00D02F4D"/>
    <w:rsid w:val="00D03286"/>
    <w:rsid w:val="00D034E2"/>
    <w:rsid w:val="00D034E7"/>
    <w:rsid w:val="00D03570"/>
    <w:rsid w:val="00D03824"/>
    <w:rsid w:val="00D03871"/>
    <w:rsid w:val="00D03ABC"/>
    <w:rsid w:val="00D03E36"/>
    <w:rsid w:val="00D0438E"/>
    <w:rsid w:val="00D0442C"/>
    <w:rsid w:val="00D0451C"/>
    <w:rsid w:val="00D04AD3"/>
    <w:rsid w:val="00D04D9B"/>
    <w:rsid w:val="00D04ECC"/>
    <w:rsid w:val="00D051FC"/>
    <w:rsid w:val="00D052AF"/>
    <w:rsid w:val="00D05432"/>
    <w:rsid w:val="00D05749"/>
    <w:rsid w:val="00D0588E"/>
    <w:rsid w:val="00D05F58"/>
    <w:rsid w:val="00D0600D"/>
    <w:rsid w:val="00D067EA"/>
    <w:rsid w:val="00D069C8"/>
    <w:rsid w:val="00D06B19"/>
    <w:rsid w:val="00D07127"/>
    <w:rsid w:val="00D07821"/>
    <w:rsid w:val="00D07D4F"/>
    <w:rsid w:val="00D07F4F"/>
    <w:rsid w:val="00D10023"/>
    <w:rsid w:val="00D10859"/>
    <w:rsid w:val="00D1093D"/>
    <w:rsid w:val="00D10DC4"/>
    <w:rsid w:val="00D112F5"/>
    <w:rsid w:val="00D116E0"/>
    <w:rsid w:val="00D1179B"/>
    <w:rsid w:val="00D11B5B"/>
    <w:rsid w:val="00D11B82"/>
    <w:rsid w:val="00D11E27"/>
    <w:rsid w:val="00D11F08"/>
    <w:rsid w:val="00D11F0F"/>
    <w:rsid w:val="00D11F61"/>
    <w:rsid w:val="00D11FBB"/>
    <w:rsid w:val="00D1246C"/>
    <w:rsid w:val="00D125B4"/>
    <w:rsid w:val="00D128F4"/>
    <w:rsid w:val="00D1292D"/>
    <w:rsid w:val="00D129BB"/>
    <w:rsid w:val="00D12A10"/>
    <w:rsid w:val="00D12DBF"/>
    <w:rsid w:val="00D12EE0"/>
    <w:rsid w:val="00D13106"/>
    <w:rsid w:val="00D13419"/>
    <w:rsid w:val="00D13750"/>
    <w:rsid w:val="00D1430B"/>
    <w:rsid w:val="00D144CA"/>
    <w:rsid w:val="00D1451B"/>
    <w:rsid w:val="00D148C9"/>
    <w:rsid w:val="00D14982"/>
    <w:rsid w:val="00D14D36"/>
    <w:rsid w:val="00D14D92"/>
    <w:rsid w:val="00D14E9B"/>
    <w:rsid w:val="00D155A0"/>
    <w:rsid w:val="00D159E4"/>
    <w:rsid w:val="00D16046"/>
    <w:rsid w:val="00D160C8"/>
    <w:rsid w:val="00D16555"/>
    <w:rsid w:val="00D16B9B"/>
    <w:rsid w:val="00D1726C"/>
    <w:rsid w:val="00D174A4"/>
    <w:rsid w:val="00D17CD9"/>
    <w:rsid w:val="00D17D25"/>
    <w:rsid w:val="00D201ED"/>
    <w:rsid w:val="00D203FE"/>
    <w:rsid w:val="00D20CE3"/>
    <w:rsid w:val="00D21489"/>
    <w:rsid w:val="00D21571"/>
    <w:rsid w:val="00D21817"/>
    <w:rsid w:val="00D21C96"/>
    <w:rsid w:val="00D21CA9"/>
    <w:rsid w:val="00D22173"/>
    <w:rsid w:val="00D2229B"/>
    <w:rsid w:val="00D22326"/>
    <w:rsid w:val="00D22554"/>
    <w:rsid w:val="00D22BF9"/>
    <w:rsid w:val="00D22CD0"/>
    <w:rsid w:val="00D22F45"/>
    <w:rsid w:val="00D23117"/>
    <w:rsid w:val="00D23CBC"/>
    <w:rsid w:val="00D23E0B"/>
    <w:rsid w:val="00D24381"/>
    <w:rsid w:val="00D244C4"/>
    <w:rsid w:val="00D24EC3"/>
    <w:rsid w:val="00D2505C"/>
    <w:rsid w:val="00D252FD"/>
    <w:rsid w:val="00D258FD"/>
    <w:rsid w:val="00D25A69"/>
    <w:rsid w:val="00D25BD8"/>
    <w:rsid w:val="00D26413"/>
    <w:rsid w:val="00D26CE4"/>
    <w:rsid w:val="00D26E55"/>
    <w:rsid w:val="00D26F4C"/>
    <w:rsid w:val="00D27045"/>
    <w:rsid w:val="00D271EB"/>
    <w:rsid w:val="00D2734C"/>
    <w:rsid w:val="00D27638"/>
    <w:rsid w:val="00D276F5"/>
    <w:rsid w:val="00D279AC"/>
    <w:rsid w:val="00D27A0B"/>
    <w:rsid w:val="00D27A7F"/>
    <w:rsid w:val="00D27D61"/>
    <w:rsid w:val="00D27F84"/>
    <w:rsid w:val="00D30DC5"/>
    <w:rsid w:val="00D31289"/>
    <w:rsid w:val="00D31A20"/>
    <w:rsid w:val="00D31B52"/>
    <w:rsid w:val="00D31C7B"/>
    <w:rsid w:val="00D32117"/>
    <w:rsid w:val="00D32382"/>
    <w:rsid w:val="00D32555"/>
    <w:rsid w:val="00D32AC5"/>
    <w:rsid w:val="00D32EEC"/>
    <w:rsid w:val="00D330C2"/>
    <w:rsid w:val="00D335DD"/>
    <w:rsid w:val="00D341B8"/>
    <w:rsid w:val="00D347D2"/>
    <w:rsid w:val="00D34B6A"/>
    <w:rsid w:val="00D34BF1"/>
    <w:rsid w:val="00D34D73"/>
    <w:rsid w:val="00D34E7A"/>
    <w:rsid w:val="00D350B5"/>
    <w:rsid w:val="00D3532A"/>
    <w:rsid w:val="00D356FF"/>
    <w:rsid w:val="00D3586B"/>
    <w:rsid w:val="00D35B69"/>
    <w:rsid w:val="00D35F43"/>
    <w:rsid w:val="00D369CA"/>
    <w:rsid w:val="00D36A99"/>
    <w:rsid w:val="00D36B51"/>
    <w:rsid w:val="00D36C6C"/>
    <w:rsid w:val="00D36D28"/>
    <w:rsid w:val="00D37F36"/>
    <w:rsid w:val="00D40152"/>
    <w:rsid w:val="00D40877"/>
    <w:rsid w:val="00D408E4"/>
    <w:rsid w:val="00D40CAF"/>
    <w:rsid w:val="00D4103D"/>
    <w:rsid w:val="00D4118A"/>
    <w:rsid w:val="00D412CB"/>
    <w:rsid w:val="00D41354"/>
    <w:rsid w:val="00D4146F"/>
    <w:rsid w:val="00D41787"/>
    <w:rsid w:val="00D417A5"/>
    <w:rsid w:val="00D418C2"/>
    <w:rsid w:val="00D41BE8"/>
    <w:rsid w:val="00D41C44"/>
    <w:rsid w:val="00D420AD"/>
    <w:rsid w:val="00D4251E"/>
    <w:rsid w:val="00D43198"/>
    <w:rsid w:val="00D4371D"/>
    <w:rsid w:val="00D43763"/>
    <w:rsid w:val="00D4377A"/>
    <w:rsid w:val="00D43AB6"/>
    <w:rsid w:val="00D44140"/>
    <w:rsid w:val="00D44DC9"/>
    <w:rsid w:val="00D44DF9"/>
    <w:rsid w:val="00D44EB7"/>
    <w:rsid w:val="00D44FBB"/>
    <w:rsid w:val="00D45118"/>
    <w:rsid w:val="00D4517C"/>
    <w:rsid w:val="00D453E6"/>
    <w:rsid w:val="00D454BF"/>
    <w:rsid w:val="00D456A1"/>
    <w:rsid w:val="00D45B9B"/>
    <w:rsid w:val="00D45DCF"/>
    <w:rsid w:val="00D45E1B"/>
    <w:rsid w:val="00D45EF6"/>
    <w:rsid w:val="00D46549"/>
    <w:rsid w:val="00D466BF"/>
    <w:rsid w:val="00D46E08"/>
    <w:rsid w:val="00D47374"/>
    <w:rsid w:val="00D47448"/>
    <w:rsid w:val="00D47CD0"/>
    <w:rsid w:val="00D47EB4"/>
    <w:rsid w:val="00D47F95"/>
    <w:rsid w:val="00D500F6"/>
    <w:rsid w:val="00D501B5"/>
    <w:rsid w:val="00D503E0"/>
    <w:rsid w:val="00D5072A"/>
    <w:rsid w:val="00D50A23"/>
    <w:rsid w:val="00D5132B"/>
    <w:rsid w:val="00D51AEC"/>
    <w:rsid w:val="00D51D8B"/>
    <w:rsid w:val="00D51E76"/>
    <w:rsid w:val="00D521A7"/>
    <w:rsid w:val="00D53037"/>
    <w:rsid w:val="00D533ED"/>
    <w:rsid w:val="00D534E6"/>
    <w:rsid w:val="00D535F1"/>
    <w:rsid w:val="00D53D12"/>
    <w:rsid w:val="00D545D4"/>
    <w:rsid w:val="00D54BE7"/>
    <w:rsid w:val="00D54D55"/>
    <w:rsid w:val="00D5524E"/>
    <w:rsid w:val="00D55674"/>
    <w:rsid w:val="00D55FD7"/>
    <w:rsid w:val="00D564BC"/>
    <w:rsid w:val="00D57306"/>
    <w:rsid w:val="00D5762F"/>
    <w:rsid w:val="00D577B2"/>
    <w:rsid w:val="00D578BC"/>
    <w:rsid w:val="00D57BF6"/>
    <w:rsid w:val="00D57C3F"/>
    <w:rsid w:val="00D57CA1"/>
    <w:rsid w:val="00D57D52"/>
    <w:rsid w:val="00D601C4"/>
    <w:rsid w:val="00D61072"/>
    <w:rsid w:val="00D61085"/>
    <w:rsid w:val="00D610F9"/>
    <w:rsid w:val="00D61451"/>
    <w:rsid w:val="00D614AB"/>
    <w:rsid w:val="00D61689"/>
    <w:rsid w:val="00D61808"/>
    <w:rsid w:val="00D61C50"/>
    <w:rsid w:val="00D61C59"/>
    <w:rsid w:val="00D61E89"/>
    <w:rsid w:val="00D6204D"/>
    <w:rsid w:val="00D623D8"/>
    <w:rsid w:val="00D62972"/>
    <w:rsid w:val="00D6321F"/>
    <w:rsid w:val="00D63B81"/>
    <w:rsid w:val="00D63BE3"/>
    <w:rsid w:val="00D63D69"/>
    <w:rsid w:val="00D640AD"/>
    <w:rsid w:val="00D6414B"/>
    <w:rsid w:val="00D64633"/>
    <w:rsid w:val="00D64873"/>
    <w:rsid w:val="00D64A6C"/>
    <w:rsid w:val="00D64B2C"/>
    <w:rsid w:val="00D65678"/>
    <w:rsid w:val="00D6572A"/>
    <w:rsid w:val="00D6591D"/>
    <w:rsid w:val="00D66497"/>
    <w:rsid w:val="00D66B20"/>
    <w:rsid w:val="00D66F47"/>
    <w:rsid w:val="00D675C5"/>
    <w:rsid w:val="00D675E6"/>
    <w:rsid w:val="00D67951"/>
    <w:rsid w:val="00D67F97"/>
    <w:rsid w:val="00D7094A"/>
    <w:rsid w:val="00D70985"/>
    <w:rsid w:val="00D70D83"/>
    <w:rsid w:val="00D70F00"/>
    <w:rsid w:val="00D7128C"/>
    <w:rsid w:val="00D71801"/>
    <w:rsid w:val="00D71A3E"/>
    <w:rsid w:val="00D721B7"/>
    <w:rsid w:val="00D72717"/>
    <w:rsid w:val="00D7298C"/>
    <w:rsid w:val="00D72E7F"/>
    <w:rsid w:val="00D73375"/>
    <w:rsid w:val="00D73B2D"/>
    <w:rsid w:val="00D7442A"/>
    <w:rsid w:val="00D74989"/>
    <w:rsid w:val="00D74B87"/>
    <w:rsid w:val="00D74E10"/>
    <w:rsid w:val="00D758CE"/>
    <w:rsid w:val="00D75AB5"/>
    <w:rsid w:val="00D75C33"/>
    <w:rsid w:val="00D75DCA"/>
    <w:rsid w:val="00D7635D"/>
    <w:rsid w:val="00D76406"/>
    <w:rsid w:val="00D765BE"/>
    <w:rsid w:val="00D765F8"/>
    <w:rsid w:val="00D769AB"/>
    <w:rsid w:val="00D77674"/>
    <w:rsid w:val="00D77B27"/>
    <w:rsid w:val="00D77B42"/>
    <w:rsid w:val="00D805F2"/>
    <w:rsid w:val="00D807BD"/>
    <w:rsid w:val="00D808D6"/>
    <w:rsid w:val="00D80CBC"/>
    <w:rsid w:val="00D813B8"/>
    <w:rsid w:val="00D8164A"/>
    <w:rsid w:val="00D8179D"/>
    <w:rsid w:val="00D81821"/>
    <w:rsid w:val="00D81A3A"/>
    <w:rsid w:val="00D81D45"/>
    <w:rsid w:val="00D81DA9"/>
    <w:rsid w:val="00D81F79"/>
    <w:rsid w:val="00D820DE"/>
    <w:rsid w:val="00D82320"/>
    <w:rsid w:val="00D82377"/>
    <w:rsid w:val="00D82708"/>
    <w:rsid w:val="00D82B8E"/>
    <w:rsid w:val="00D82C56"/>
    <w:rsid w:val="00D82DF7"/>
    <w:rsid w:val="00D82E1E"/>
    <w:rsid w:val="00D82F4B"/>
    <w:rsid w:val="00D8369A"/>
    <w:rsid w:val="00D83C85"/>
    <w:rsid w:val="00D83D91"/>
    <w:rsid w:val="00D840B9"/>
    <w:rsid w:val="00D842F2"/>
    <w:rsid w:val="00D8450D"/>
    <w:rsid w:val="00D846D7"/>
    <w:rsid w:val="00D84C89"/>
    <w:rsid w:val="00D858EE"/>
    <w:rsid w:val="00D85AF7"/>
    <w:rsid w:val="00D85C02"/>
    <w:rsid w:val="00D85CC0"/>
    <w:rsid w:val="00D85E31"/>
    <w:rsid w:val="00D85EC5"/>
    <w:rsid w:val="00D86543"/>
    <w:rsid w:val="00D866BF"/>
    <w:rsid w:val="00D86B59"/>
    <w:rsid w:val="00D86BF9"/>
    <w:rsid w:val="00D86E29"/>
    <w:rsid w:val="00D87179"/>
    <w:rsid w:val="00D874C1"/>
    <w:rsid w:val="00D8796D"/>
    <w:rsid w:val="00D87AB0"/>
    <w:rsid w:val="00D87BD2"/>
    <w:rsid w:val="00D87CAC"/>
    <w:rsid w:val="00D90022"/>
    <w:rsid w:val="00D90040"/>
    <w:rsid w:val="00D908F1"/>
    <w:rsid w:val="00D90B74"/>
    <w:rsid w:val="00D91221"/>
    <w:rsid w:val="00D9183B"/>
    <w:rsid w:val="00D91AF3"/>
    <w:rsid w:val="00D91F44"/>
    <w:rsid w:val="00D920B8"/>
    <w:rsid w:val="00D92281"/>
    <w:rsid w:val="00D92466"/>
    <w:rsid w:val="00D9266A"/>
    <w:rsid w:val="00D9270E"/>
    <w:rsid w:val="00D93070"/>
    <w:rsid w:val="00D93225"/>
    <w:rsid w:val="00D9354B"/>
    <w:rsid w:val="00D93589"/>
    <w:rsid w:val="00D93765"/>
    <w:rsid w:val="00D93ADD"/>
    <w:rsid w:val="00D93C7A"/>
    <w:rsid w:val="00D94CC2"/>
    <w:rsid w:val="00D95137"/>
    <w:rsid w:val="00D956E0"/>
    <w:rsid w:val="00D9585A"/>
    <w:rsid w:val="00D95882"/>
    <w:rsid w:val="00D95A6C"/>
    <w:rsid w:val="00D95C15"/>
    <w:rsid w:val="00D95C54"/>
    <w:rsid w:val="00D95ED8"/>
    <w:rsid w:val="00D96001"/>
    <w:rsid w:val="00D964C6"/>
    <w:rsid w:val="00D969E5"/>
    <w:rsid w:val="00D96DCA"/>
    <w:rsid w:val="00D96FE0"/>
    <w:rsid w:val="00D979BA"/>
    <w:rsid w:val="00DA013B"/>
    <w:rsid w:val="00DA09D3"/>
    <w:rsid w:val="00DA09F0"/>
    <w:rsid w:val="00DA0C85"/>
    <w:rsid w:val="00DA0FBF"/>
    <w:rsid w:val="00DA1061"/>
    <w:rsid w:val="00DA1272"/>
    <w:rsid w:val="00DA20CA"/>
    <w:rsid w:val="00DA219A"/>
    <w:rsid w:val="00DA2383"/>
    <w:rsid w:val="00DA2490"/>
    <w:rsid w:val="00DA2856"/>
    <w:rsid w:val="00DA2B38"/>
    <w:rsid w:val="00DA30CA"/>
    <w:rsid w:val="00DA31FF"/>
    <w:rsid w:val="00DA34D2"/>
    <w:rsid w:val="00DA3FE8"/>
    <w:rsid w:val="00DA45C0"/>
    <w:rsid w:val="00DA4810"/>
    <w:rsid w:val="00DA4B8A"/>
    <w:rsid w:val="00DA4C16"/>
    <w:rsid w:val="00DA4D36"/>
    <w:rsid w:val="00DA4EE5"/>
    <w:rsid w:val="00DA504F"/>
    <w:rsid w:val="00DA5207"/>
    <w:rsid w:val="00DA5B09"/>
    <w:rsid w:val="00DA5BB4"/>
    <w:rsid w:val="00DA5C30"/>
    <w:rsid w:val="00DA6414"/>
    <w:rsid w:val="00DA694C"/>
    <w:rsid w:val="00DA6CFA"/>
    <w:rsid w:val="00DA70DE"/>
    <w:rsid w:val="00DA798F"/>
    <w:rsid w:val="00DA7F03"/>
    <w:rsid w:val="00DB02E4"/>
    <w:rsid w:val="00DB032A"/>
    <w:rsid w:val="00DB06D0"/>
    <w:rsid w:val="00DB0CA0"/>
    <w:rsid w:val="00DB0D38"/>
    <w:rsid w:val="00DB0DDE"/>
    <w:rsid w:val="00DB0FB5"/>
    <w:rsid w:val="00DB168F"/>
    <w:rsid w:val="00DB16BD"/>
    <w:rsid w:val="00DB16F6"/>
    <w:rsid w:val="00DB170C"/>
    <w:rsid w:val="00DB1718"/>
    <w:rsid w:val="00DB1FBF"/>
    <w:rsid w:val="00DB24BE"/>
    <w:rsid w:val="00DB28B6"/>
    <w:rsid w:val="00DB2E21"/>
    <w:rsid w:val="00DB3031"/>
    <w:rsid w:val="00DB34CB"/>
    <w:rsid w:val="00DB35E5"/>
    <w:rsid w:val="00DB38BB"/>
    <w:rsid w:val="00DB3E40"/>
    <w:rsid w:val="00DB3EC6"/>
    <w:rsid w:val="00DB4502"/>
    <w:rsid w:val="00DB4A3E"/>
    <w:rsid w:val="00DB4CF8"/>
    <w:rsid w:val="00DB4D1B"/>
    <w:rsid w:val="00DB5B04"/>
    <w:rsid w:val="00DB60F7"/>
    <w:rsid w:val="00DB61B3"/>
    <w:rsid w:val="00DB62B5"/>
    <w:rsid w:val="00DB631F"/>
    <w:rsid w:val="00DB655B"/>
    <w:rsid w:val="00DB66BB"/>
    <w:rsid w:val="00DB6794"/>
    <w:rsid w:val="00DB6803"/>
    <w:rsid w:val="00DB6998"/>
    <w:rsid w:val="00DB73F2"/>
    <w:rsid w:val="00DB75BB"/>
    <w:rsid w:val="00DB76C3"/>
    <w:rsid w:val="00DB7AB9"/>
    <w:rsid w:val="00DB7CDF"/>
    <w:rsid w:val="00DB7D37"/>
    <w:rsid w:val="00DC06BE"/>
    <w:rsid w:val="00DC07DD"/>
    <w:rsid w:val="00DC0DA5"/>
    <w:rsid w:val="00DC0E29"/>
    <w:rsid w:val="00DC0F69"/>
    <w:rsid w:val="00DC171F"/>
    <w:rsid w:val="00DC1C99"/>
    <w:rsid w:val="00DC1D65"/>
    <w:rsid w:val="00DC1EC2"/>
    <w:rsid w:val="00DC27D0"/>
    <w:rsid w:val="00DC2D1C"/>
    <w:rsid w:val="00DC337D"/>
    <w:rsid w:val="00DC3791"/>
    <w:rsid w:val="00DC39BF"/>
    <w:rsid w:val="00DC3D60"/>
    <w:rsid w:val="00DC44FC"/>
    <w:rsid w:val="00DC467C"/>
    <w:rsid w:val="00DC4C0B"/>
    <w:rsid w:val="00DC4DB6"/>
    <w:rsid w:val="00DC4E89"/>
    <w:rsid w:val="00DC555B"/>
    <w:rsid w:val="00DC5688"/>
    <w:rsid w:val="00DC5A0D"/>
    <w:rsid w:val="00DC5BEA"/>
    <w:rsid w:val="00DC61B2"/>
    <w:rsid w:val="00DC620C"/>
    <w:rsid w:val="00DC6263"/>
    <w:rsid w:val="00DC63DF"/>
    <w:rsid w:val="00DC65CD"/>
    <w:rsid w:val="00DC682E"/>
    <w:rsid w:val="00DC69A6"/>
    <w:rsid w:val="00DC6C79"/>
    <w:rsid w:val="00DC6EDA"/>
    <w:rsid w:val="00DC71B2"/>
    <w:rsid w:val="00DC71FC"/>
    <w:rsid w:val="00DC726A"/>
    <w:rsid w:val="00DC7645"/>
    <w:rsid w:val="00DD0247"/>
    <w:rsid w:val="00DD0602"/>
    <w:rsid w:val="00DD0692"/>
    <w:rsid w:val="00DD06A0"/>
    <w:rsid w:val="00DD0761"/>
    <w:rsid w:val="00DD0855"/>
    <w:rsid w:val="00DD0973"/>
    <w:rsid w:val="00DD0C3F"/>
    <w:rsid w:val="00DD1500"/>
    <w:rsid w:val="00DD165F"/>
    <w:rsid w:val="00DD1824"/>
    <w:rsid w:val="00DD1B54"/>
    <w:rsid w:val="00DD201C"/>
    <w:rsid w:val="00DD20C7"/>
    <w:rsid w:val="00DD250B"/>
    <w:rsid w:val="00DD25D8"/>
    <w:rsid w:val="00DD260D"/>
    <w:rsid w:val="00DD2620"/>
    <w:rsid w:val="00DD296F"/>
    <w:rsid w:val="00DD2BE8"/>
    <w:rsid w:val="00DD2D19"/>
    <w:rsid w:val="00DD2F1C"/>
    <w:rsid w:val="00DD335C"/>
    <w:rsid w:val="00DD3A7E"/>
    <w:rsid w:val="00DD3E3B"/>
    <w:rsid w:val="00DD3E64"/>
    <w:rsid w:val="00DD444B"/>
    <w:rsid w:val="00DD45C5"/>
    <w:rsid w:val="00DD4A3F"/>
    <w:rsid w:val="00DD4B49"/>
    <w:rsid w:val="00DD4F68"/>
    <w:rsid w:val="00DD59D4"/>
    <w:rsid w:val="00DD5A31"/>
    <w:rsid w:val="00DD5CBE"/>
    <w:rsid w:val="00DD5F50"/>
    <w:rsid w:val="00DD6178"/>
    <w:rsid w:val="00DD62BA"/>
    <w:rsid w:val="00DD649A"/>
    <w:rsid w:val="00DD6804"/>
    <w:rsid w:val="00DD6B5B"/>
    <w:rsid w:val="00DD7485"/>
    <w:rsid w:val="00DD781F"/>
    <w:rsid w:val="00DD7BFA"/>
    <w:rsid w:val="00DE00F0"/>
    <w:rsid w:val="00DE01F5"/>
    <w:rsid w:val="00DE042E"/>
    <w:rsid w:val="00DE09A5"/>
    <w:rsid w:val="00DE0F59"/>
    <w:rsid w:val="00DE0F7F"/>
    <w:rsid w:val="00DE121F"/>
    <w:rsid w:val="00DE1283"/>
    <w:rsid w:val="00DE182A"/>
    <w:rsid w:val="00DE1945"/>
    <w:rsid w:val="00DE1A99"/>
    <w:rsid w:val="00DE1AB3"/>
    <w:rsid w:val="00DE1C78"/>
    <w:rsid w:val="00DE1D58"/>
    <w:rsid w:val="00DE1F02"/>
    <w:rsid w:val="00DE20FF"/>
    <w:rsid w:val="00DE2253"/>
    <w:rsid w:val="00DE2A88"/>
    <w:rsid w:val="00DE2B7D"/>
    <w:rsid w:val="00DE2C1F"/>
    <w:rsid w:val="00DE2C64"/>
    <w:rsid w:val="00DE3123"/>
    <w:rsid w:val="00DE31AC"/>
    <w:rsid w:val="00DE329F"/>
    <w:rsid w:val="00DE3309"/>
    <w:rsid w:val="00DE347F"/>
    <w:rsid w:val="00DE358D"/>
    <w:rsid w:val="00DE402A"/>
    <w:rsid w:val="00DE41D1"/>
    <w:rsid w:val="00DE4BAA"/>
    <w:rsid w:val="00DE4CFE"/>
    <w:rsid w:val="00DE621A"/>
    <w:rsid w:val="00DE63E3"/>
    <w:rsid w:val="00DE6401"/>
    <w:rsid w:val="00DE6462"/>
    <w:rsid w:val="00DE692E"/>
    <w:rsid w:val="00DE6B7D"/>
    <w:rsid w:val="00DE6CE0"/>
    <w:rsid w:val="00DE7640"/>
    <w:rsid w:val="00DE78E2"/>
    <w:rsid w:val="00DF05C9"/>
    <w:rsid w:val="00DF06B1"/>
    <w:rsid w:val="00DF08B7"/>
    <w:rsid w:val="00DF0DAC"/>
    <w:rsid w:val="00DF1F1A"/>
    <w:rsid w:val="00DF2002"/>
    <w:rsid w:val="00DF2105"/>
    <w:rsid w:val="00DF21F9"/>
    <w:rsid w:val="00DF2472"/>
    <w:rsid w:val="00DF25EF"/>
    <w:rsid w:val="00DF260D"/>
    <w:rsid w:val="00DF2657"/>
    <w:rsid w:val="00DF2887"/>
    <w:rsid w:val="00DF2A13"/>
    <w:rsid w:val="00DF2FFA"/>
    <w:rsid w:val="00DF305E"/>
    <w:rsid w:val="00DF3410"/>
    <w:rsid w:val="00DF3737"/>
    <w:rsid w:val="00DF3A15"/>
    <w:rsid w:val="00DF3A4F"/>
    <w:rsid w:val="00DF3BA6"/>
    <w:rsid w:val="00DF4488"/>
    <w:rsid w:val="00DF4C06"/>
    <w:rsid w:val="00DF4C54"/>
    <w:rsid w:val="00DF5512"/>
    <w:rsid w:val="00DF61C6"/>
    <w:rsid w:val="00DF658A"/>
    <w:rsid w:val="00DF6ABE"/>
    <w:rsid w:val="00DF70DE"/>
    <w:rsid w:val="00DF793C"/>
    <w:rsid w:val="00DF7C30"/>
    <w:rsid w:val="00E000B9"/>
    <w:rsid w:val="00E0071F"/>
    <w:rsid w:val="00E00BAF"/>
    <w:rsid w:val="00E00C82"/>
    <w:rsid w:val="00E00E6A"/>
    <w:rsid w:val="00E012B8"/>
    <w:rsid w:val="00E01319"/>
    <w:rsid w:val="00E019DC"/>
    <w:rsid w:val="00E021ED"/>
    <w:rsid w:val="00E026A5"/>
    <w:rsid w:val="00E02819"/>
    <w:rsid w:val="00E02897"/>
    <w:rsid w:val="00E02B4C"/>
    <w:rsid w:val="00E03283"/>
    <w:rsid w:val="00E03974"/>
    <w:rsid w:val="00E03A60"/>
    <w:rsid w:val="00E03A69"/>
    <w:rsid w:val="00E03F79"/>
    <w:rsid w:val="00E03FE2"/>
    <w:rsid w:val="00E04303"/>
    <w:rsid w:val="00E04393"/>
    <w:rsid w:val="00E04486"/>
    <w:rsid w:val="00E046A5"/>
    <w:rsid w:val="00E04850"/>
    <w:rsid w:val="00E05139"/>
    <w:rsid w:val="00E0527A"/>
    <w:rsid w:val="00E05379"/>
    <w:rsid w:val="00E059A9"/>
    <w:rsid w:val="00E05B56"/>
    <w:rsid w:val="00E05E55"/>
    <w:rsid w:val="00E06073"/>
    <w:rsid w:val="00E060BD"/>
    <w:rsid w:val="00E065A0"/>
    <w:rsid w:val="00E068DB"/>
    <w:rsid w:val="00E06921"/>
    <w:rsid w:val="00E06947"/>
    <w:rsid w:val="00E06B9E"/>
    <w:rsid w:val="00E06D17"/>
    <w:rsid w:val="00E072C3"/>
    <w:rsid w:val="00E0770E"/>
    <w:rsid w:val="00E07FAE"/>
    <w:rsid w:val="00E1004E"/>
    <w:rsid w:val="00E105A8"/>
    <w:rsid w:val="00E10785"/>
    <w:rsid w:val="00E108C8"/>
    <w:rsid w:val="00E10A43"/>
    <w:rsid w:val="00E10D50"/>
    <w:rsid w:val="00E11703"/>
    <w:rsid w:val="00E11AA7"/>
    <w:rsid w:val="00E11AF5"/>
    <w:rsid w:val="00E122D6"/>
    <w:rsid w:val="00E1260A"/>
    <w:rsid w:val="00E12706"/>
    <w:rsid w:val="00E1339E"/>
    <w:rsid w:val="00E134D1"/>
    <w:rsid w:val="00E134F2"/>
    <w:rsid w:val="00E1386C"/>
    <w:rsid w:val="00E13922"/>
    <w:rsid w:val="00E13957"/>
    <w:rsid w:val="00E13DF6"/>
    <w:rsid w:val="00E14174"/>
    <w:rsid w:val="00E143A8"/>
    <w:rsid w:val="00E145B8"/>
    <w:rsid w:val="00E14AAC"/>
    <w:rsid w:val="00E15203"/>
    <w:rsid w:val="00E1530F"/>
    <w:rsid w:val="00E15ADB"/>
    <w:rsid w:val="00E15D57"/>
    <w:rsid w:val="00E1641B"/>
    <w:rsid w:val="00E166A6"/>
    <w:rsid w:val="00E16BD4"/>
    <w:rsid w:val="00E16BEB"/>
    <w:rsid w:val="00E172C5"/>
    <w:rsid w:val="00E174A0"/>
    <w:rsid w:val="00E175A2"/>
    <w:rsid w:val="00E17BAA"/>
    <w:rsid w:val="00E17F05"/>
    <w:rsid w:val="00E17F08"/>
    <w:rsid w:val="00E20418"/>
    <w:rsid w:val="00E20453"/>
    <w:rsid w:val="00E20776"/>
    <w:rsid w:val="00E209F4"/>
    <w:rsid w:val="00E20B38"/>
    <w:rsid w:val="00E20E14"/>
    <w:rsid w:val="00E212CD"/>
    <w:rsid w:val="00E215A4"/>
    <w:rsid w:val="00E21B77"/>
    <w:rsid w:val="00E21BC8"/>
    <w:rsid w:val="00E21C03"/>
    <w:rsid w:val="00E220FF"/>
    <w:rsid w:val="00E224E3"/>
    <w:rsid w:val="00E22D31"/>
    <w:rsid w:val="00E22F3F"/>
    <w:rsid w:val="00E230AC"/>
    <w:rsid w:val="00E23309"/>
    <w:rsid w:val="00E233C4"/>
    <w:rsid w:val="00E23925"/>
    <w:rsid w:val="00E249BD"/>
    <w:rsid w:val="00E24B90"/>
    <w:rsid w:val="00E24D6A"/>
    <w:rsid w:val="00E251CC"/>
    <w:rsid w:val="00E2523F"/>
    <w:rsid w:val="00E254A6"/>
    <w:rsid w:val="00E2585C"/>
    <w:rsid w:val="00E25C55"/>
    <w:rsid w:val="00E25C5C"/>
    <w:rsid w:val="00E25C5E"/>
    <w:rsid w:val="00E25DB0"/>
    <w:rsid w:val="00E25DB9"/>
    <w:rsid w:val="00E25F59"/>
    <w:rsid w:val="00E2654D"/>
    <w:rsid w:val="00E26A8E"/>
    <w:rsid w:val="00E26DA5"/>
    <w:rsid w:val="00E26DE1"/>
    <w:rsid w:val="00E26EA5"/>
    <w:rsid w:val="00E274C4"/>
    <w:rsid w:val="00E27560"/>
    <w:rsid w:val="00E277FA"/>
    <w:rsid w:val="00E27F82"/>
    <w:rsid w:val="00E3055D"/>
    <w:rsid w:val="00E30560"/>
    <w:rsid w:val="00E30983"/>
    <w:rsid w:val="00E30E13"/>
    <w:rsid w:val="00E3108D"/>
    <w:rsid w:val="00E310AB"/>
    <w:rsid w:val="00E3113B"/>
    <w:rsid w:val="00E31232"/>
    <w:rsid w:val="00E31B4E"/>
    <w:rsid w:val="00E3219D"/>
    <w:rsid w:val="00E32322"/>
    <w:rsid w:val="00E3249A"/>
    <w:rsid w:val="00E3264D"/>
    <w:rsid w:val="00E32885"/>
    <w:rsid w:val="00E32BAD"/>
    <w:rsid w:val="00E32E11"/>
    <w:rsid w:val="00E337D2"/>
    <w:rsid w:val="00E339AA"/>
    <w:rsid w:val="00E33E66"/>
    <w:rsid w:val="00E33F9D"/>
    <w:rsid w:val="00E34184"/>
    <w:rsid w:val="00E34411"/>
    <w:rsid w:val="00E347A6"/>
    <w:rsid w:val="00E34A44"/>
    <w:rsid w:val="00E34D6B"/>
    <w:rsid w:val="00E34DEA"/>
    <w:rsid w:val="00E35312"/>
    <w:rsid w:val="00E353AC"/>
    <w:rsid w:val="00E353FD"/>
    <w:rsid w:val="00E35A88"/>
    <w:rsid w:val="00E35FB9"/>
    <w:rsid w:val="00E36059"/>
    <w:rsid w:val="00E3650B"/>
    <w:rsid w:val="00E36B91"/>
    <w:rsid w:val="00E36CC4"/>
    <w:rsid w:val="00E36D3D"/>
    <w:rsid w:val="00E37833"/>
    <w:rsid w:val="00E37BA0"/>
    <w:rsid w:val="00E37C91"/>
    <w:rsid w:val="00E37ED1"/>
    <w:rsid w:val="00E40767"/>
    <w:rsid w:val="00E41041"/>
    <w:rsid w:val="00E412AC"/>
    <w:rsid w:val="00E414D9"/>
    <w:rsid w:val="00E41975"/>
    <w:rsid w:val="00E41B14"/>
    <w:rsid w:val="00E41B95"/>
    <w:rsid w:val="00E42619"/>
    <w:rsid w:val="00E42831"/>
    <w:rsid w:val="00E42959"/>
    <w:rsid w:val="00E42B72"/>
    <w:rsid w:val="00E43291"/>
    <w:rsid w:val="00E43A88"/>
    <w:rsid w:val="00E43AC9"/>
    <w:rsid w:val="00E441A0"/>
    <w:rsid w:val="00E44283"/>
    <w:rsid w:val="00E44670"/>
    <w:rsid w:val="00E4468F"/>
    <w:rsid w:val="00E448D7"/>
    <w:rsid w:val="00E449F0"/>
    <w:rsid w:val="00E44FE1"/>
    <w:rsid w:val="00E451A9"/>
    <w:rsid w:val="00E452DD"/>
    <w:rsid w:val="00E4536E"/>
    <w:rsid w:val="00E45440"/>
    <w:rsid w:val="00E45518"/>
    <w:rsid w:val="00E45709"/>
    <w:rsid w:val="00E459E0"/>
    <w:rsid w:val="00E45B74"/>
    <w:rsid w:val="00E45DF8"/>
    <w:rsid w:val="00E45FB4"/>
    <w:rsid w:val="00E460B4"/>
    <w:rsid w:val="00E469E4"/>
    <w:rsid w:val="00E46AF8"/>
    <w:rsid w:val="00E470C7"/>
    <w:rsid w:val="00E4714D"/>
    <w:rsid w:val="00E4783A"/>
    <w:rsid w:val="00E47847"/>
    <w:rsid w:val="00E47DF2"/>
    <w:rsid w:val="00E47E20"/>
    <w:rsid w:val="00E5038E"/>
    <w:rsid w:val="00E5048D"/>
    <w:rsid w:val="00E50EE1"/>
    <w:rsid w:val="00E50FBB"/>
    <w:rsid w:val="00E5173C"/>
    <w:rsid w:val="00E518F6"/>
    <w:rsid w:val="00E5195C"/>
    <w:rsid w:val="00E51A8F"/>
    <w:rsid w:val="00E51F32"/>
    <w:rsid w:val="00E52028"/>
    <w:rsid w:val="00E52116"/>
    <w:rsid w:val="00E5213E"/>
    <w:rsid w:val="00E52585"/>
    <w:rsid w:val="00E52995"/>
    <w:rsid w:val="00E52E2D"/>
    <w:rsid w:val="00E52EFC"/>
    <w:rsid w:val="00E53200"/>
    <w:rsid w:val="00E5341B"/>
    <w:rsid w:val="00E539F5"/>
    <w:rsid w:val="00E53C34"/>
    <w:rsid w:val="00E53DC1"/>
    <w:rsid w:val="00E53DC2"/>
    <w:rsid w:val="00E53F97"/>
    <w:rsid w:val="00E5409E"/>
    <w:rsid w:val="00E5431B"/>
    <w:rsid w:val="00E5480A"/>
    <w:rsid w:val="00E548D4"/>
    <w:rsid w:val="00E54A89"/>
    <w:rsid w:val="00E54C43"/>
    <w:rsid w:val="00E559D6"/>
    <w:rsid w:val="00E55AA0"/>
    <w:rsid w:val="00E55C74"/>
    <w:rsid w:val="00E55D23"/>
    <w:rsid w:val="00E560B1"/>
    <w:rsid w:val="00E56E73"/>
    <w:rsid w:val="00E57214"/>
    <w:rsid w:val="00E5747A"/>
    <w:rsid w:val="00E57697"/>
    <w:rsid w:val="00E576A3"/>
    <w:rsid w:val="00E57BE2"/>
    <w:rsid w:val="00E57CF5"/>
    <w:rsid w:val="00E57D20"/>
    <w:rsid w:val="00E57D5E"/>
    <w:rsid w:val="00E57F4E"/>
    <w:rsid w:val="00E60A11"/>
    <w:rsid w:val="00E60AAB"/>
    <w:rsid w:val="00E6127A"/>
    <w:rsid w:val="00E6162C"/>
    <w:rsid w:val="00E617F7"/>
    <w:rsid w:val="00E61F30"/>
    <w:rsid w:val="00E62122"/>
    <w:rsid w:val="00E622C6"/>
    <w:rsid w:val="00E623EB"/>
    <w:rsid w:val="00E62A27"/>
    <w:rsid w:val="00E62C92"/>
    <w:rsid w:val="00E62DFE"/>
    <w:rsid w:val="00E630B0"/>
    <w:rsid w:val="00E63270"/>
    <w:rsid w:val="00E637EA"/>
    <w:rsid w:val="00E639DB"/>
    <w:rsid w:val="00E63D36"/>
    <w:rsid w:val="00E63F6B"/>
    <w:rsid w:val="00E6403D"/>
    <w:rsid w:val="00E6422B"/>
    <w:rsid w:val="00E64E2F"/>
    <w:rsid w:val="00E64F54"/>
    <w:rsid w:val="00E653AE"/>
    <w:rsid w:val="00E65677"/>
    <w:rsid w:val="00E65803"/>
    <w:rsid w:val="00E65E12"/>
    <w:rsid w:val="00E65E98"/>
    <w:rsid w:val="00E66026"/>
    <w:rsid w:val="00E6610A"/>
    <w:rsid w:val="00E6623C"/>
    <w:rsid w:val="00E664C5"/>
    <w:rsid w:val="00E665DC"/>
    <w:rsid w:val="00E6672B"/>
    <w:rsid w:val="00E6689E"/>
    <w:rsid w:val="00E669EA"/>
    <w:rsid w:val="00E66A26"/>
    <w:rsid w:val="00E66BCE"/>
    <w:rsid w:val="00E66CF2"/>
    <w:rsid w:val="00E66F92"/>
    <w:rsid w:val="00E67717"/>
    <w:rsid w:val="00E67A23"/>
    <w:rsid w:val="00E67B10"/>
    <w:rsid w:val="00E67DD3"/>
    <w:rsid w:val="00E67FCC"/>
    <w:rsid w:val="00E70600"/>
    <w:rsid w:val="00E708D5"/>
    <w:rsid w:val="00E7118C"/>
    <w:rsid w:val="00E71530"/>
    <w:rsid w:val="00E71953"/>
    <w:rsid w:val="00E71FC9"/>
    <w:rsid w:val="00E7228B"/>
    <w:rsid w:val="00E72DA0"/>
    <w:rsid w:val="00E72DD3"/>
    <w:rsid w:val="00E72EAF"/>
    <w:rsid w:val="00E7314E"/>
    <w:rsid w:val="00E7341D"/>
    <w:rsid w:val="00E73FD3"/>
    <w:rsid w:val="00E74343"/>
    <w:rsid w:val="00E75242"/>
    <w:rsid w:val="00E75313"/>
    <w:rsid w:val="00E758ED"/>
    <w:rsid w:val="00E75B05"/>
    <w:rsid w:val="00E7608C"/>
    <w:rsid w:val="00E7685B"/>
    <w:rsid w:val="00E768E3"/>
    <w:rsid w:val="00E76B29"/>
    <w:rsid w:val="00E76C97"/>
    <w:rsid w:val="00E7719C"/>
    <w:rsid w:val="00E772F2"/>
    <w:rsid w:val="00E773CA"/>
    <w:rsid w:val="00E774CC"/>
    <w:rsid w:val="00E77727"/>
    <w:rsid w:val="00E77784"/>
    <w:rsid w:val="00E7794B"/>
    <w:rsid w:val="00E80181"/>
    <w:rsid w:val="00E80248"/>
    <w:rsid w:val="00E8037E"/>
    <w:rsid w:val="00E80643"/>
    <w:rsid w:val="00E80788"/>
    <w:rsid w:val="00E808A8"/>
    <w:rsid w:val="00E80E26"/>
    <w:rsid w:val="00E80EED"/>
    <w:rsid w:val="00E81007"/>
    <w:rsid w:val="00E81A5D"/>
    <w:rsid w:val="00E81E69"/>
    <w:rsid w:val="00E82069"/>
    <w:rsid w:val="00E821CD"/>
    <w:rsid w:val="00E821DE"/>
    <w:rsid w:val="00E8261F"/>
    <w:rsid w:val="00E82F90"/>
    <w:rsid w:val="00E8323C"/>
    <w:rsid w:val="00E8365D"/>
    <w:rsid w:val="00E83E54"/>
    <w:rsid w:val="00E83F4B"/>
    <w:rsid w:val="00E83FB7"/>
    <w:rsid w:val="00E8457C"/>
    <w:rsid w:val="00E84723"/>
    <w:rsid w:val="00E8496E"/>
    <w:rsid w:val="00E84CE7"/>
    <w:rsid w:val="00E84F93"/>
    <w:rsid w:val="00E85977"/>
    <w:rsid w:val="00E85D0C"/>
    <w:rsid w:val="00E85EC5"/>
    <w:rsid w:val="00E85FDD"/>
    <w:rsid w:val="00E860EF"/>
    <w:rsid w:val="00E87337"/>
    <w:rsid w:val="00E8738F"/>
    <w:rsid w:val="00E875B3"/>
    <w:rsid w:val="00E879D0"/>
    <w:rsid w:val="00E87A30"/>
    <w:rsid w:val="00E87F28"/>
    <w:rsid w:val="00E9008C"/>
    <w:rsid w:val="00E90344"/>
    <w:rsid w:val="00E90654"/>
    <w:rsid w:val="00E9093C"/>
    <w:rsid w:val="00E90C03"/>
    <w:rsid w:val="00E90F2C"/>
    <w:rsid w:val="00E91223"/>
    <w:rsid w:val="00E91969"/>
    <w:rsid w:val="00E91B06"/>
    <w:rsid w:val="00E91DC2"/>
    <w:rsid w:val="00E91EE3"/>
    <w:rsid w:val="00E91F37"/>
    <w:rsid w:val="00E92350"/>
    <w:rsid w:val="00E92353"/>
    <w:rsid w:val="00E924C0"/>
    <w:rsid w:val="00E92927"/>
    <w:rsid w:val="00E92D3C"/>
    <w:rsid w:val="00E93ECE"/>
    <w:rsid w:val="00E94E51"/>
    <w:rsid w:val="00E950DE"/>
    <w:rsid w:val="00E95673"/>
    <w:rsid w:val="00E95907"/>
    <w:rsid w:val="00E95C65"/>
    <w:rsid w:val="00E960C8"/>
    <w:rsid w:val="00E96789"/>
    <w:rsid w:val="00E96C85"/>
    <w:rsid w:val="00E96F41"/>
    <w:rsid w:val="00E97171"/>
    <w:rsid w:val="00E97CDF"/>
    <w:rsid w:val="00EA0007"/>
    <w:rsid w:val="00EA00CC"/>
    <w:rsid w:val="00EA0151"/>
    <w:rsid w:val="00EA05F3"/>
    <w:rsid w:val="00EA06C8"/>
    <w:rsid w:val="00EA08F8"/>
    <w:rsid w:val="00EA0C03"/>
    <w:rsid w:val="00EA1277"/>
    <w:rsid w:val="00EA14D2"/>
    <w:rsid w:val="00EA1C7D"/>
    <w:rsid w:val="00EA289F"/>
    <w:rsid w:val="00EA3184"/>
    <w:rsid w:val="00EA3B6F"/>
    <w:rsid w:val="00EA4010"/>
    <w:rsid w:val="00EA4061"/>
    <w:rsid w:val="00EA40A7"/>
    <w:rsid w:val="00EA40CF"/>
    <w:rsid w:val="00EA4231"/>
    <w:rsid w:val="00EA431B"/>
    <w:rsid w:val="00EA46D1"/>
    <w:rsid w:val="00EA4915"/>
    <w:rsid w:val="00EA49BF"/>
    <w:rsid w:val="00EA512A"/>
    <w:rsid w:val="00EA542B"/>
    <w:rsid w:val="00EA6542"/>
    <w:rsid w:val="00EA66B9"/>
    <w:rsid w:val="00EA6837"/>
    <w:rsid w:val="00EA68B6"/>
    <w:rsid w:val="00EA70EE"/>
    <w:rsid w:val="00EA75F5"/>
    <w:rsid w:val="00EA76AC"/>
    <w:rsid w:val="00EA76C1"/>
    <w:rsid w:val="00EA7D1E"/>
    <w:rsid w:val="00EA7DCE"/>
    <w:rsid w:val="00EA7FE5"/>
    <w:rsid w:val="00EB05B3"/>
    <w:rsid w:val="00EB0970"/>
    <w:rsid w:val="00EB0D6B"/>
    <w:rsid w:val="00EB0DCD"/>
    <w:rsid w:val="00EB0ECB"/>
    <w:rsid w:val="00EB0FA7"/>
    <w:rsid w:val="00EB123D"/>
    <w:rsid w:val="00EB16C7"/>
    <w:rsid w:val="00EB1C0F"/>
    <w:rsid w:val="00EB1E9B"/>
    <w:rsid w:val="00EB20B4"/>
    <w:rsid w:val="00EB2330"/>
    <w:rsid w:val="00EB24F8"/>
    <w:rsid w:val="00EB278D"/>
    <w:rsid w:val="00EB2868"/>
    <w:rsid w:val="00EB2931"/>
    <w:rsid w:val="00EB2CCF"/>
    <w:rsid w:val="00EB2D55"/>
    <w:rsid w:val="00EB2DFB"/>
    <w:rsid w:val="00EB2EF1"/>
    <w:rsid w:val="00EB3A27"/>
    <w:rsid w:val="00EB3E08"/>
    <w:rsid w:val="00EB47D6"/>
    <w:rsid w:val="00EB4CC8"/>
    <w:rsid w:val="00EB4E7D"/>
    <w:rsid w:val="00EB620E"/>
    <w:rsid w:val="00EB62E6"/>
    <w:rsid w:val="00EB63E1"/>
    <w:rsid w:val="00EB68EF"/>
    <w:rsid w:val="00EB69FC"/>
    <w:rsid w:val="00EB6B08"/>
    <w:rsid w:val="00EB6C92"/>
    <w:rsid w:val="00EB6D52"/>
    <w:rsid w:val="00EB7366"/>
    <w:rsid w:val="00EB7620"/>
    <w:rsid w:val="00EB7795"/>
    <w:rsid w:val="00EB7A15"/>
    <w:rsid w:val="00EB7B95"/>
    <w:rsid w:val="00EB7C31"/>
    <w:rsid w:val="00EB7D98"/>
    <w:rsid w:val="00EB7F7C"/>
    <w:rsid w:val="00EB7FB9"/>
    <w:rsid w:val="00EC006F"/>
    <w:rsid w:val="00EC112E"/>
    <w:rsid w:val="00EC1353"/>
    <w:rsid w:val="00EC141F"/>
    <w:rsid w:val="00EC14AE"/>
    <w:rsid w:val="00EC1661"/>
    <w:rsid w:val="00EC16F3"/>
    <w:rsid w:val="00EC1B0F"/>
    <w:rsid w:val="00EC1C27"/>
    <w:rsid w:val="00EC1DD1"/>
    <w:rsid w:val="00EC21DE"/>
    <w:rsid w:val="00EC2B81"/>
    <w:rsid w:val="00EC348E"/>
    <w:rsid w:val="00EC3714"/>
    <w:rsid w:val="00EC37F8"/>
    <w:rsid w:val="00EC38ED"/>
    <w:rsid w:val="00EC3B8A"/>
    <w:rsid w:val="00EC4340"/>
    <w:rsid w:val="00EC4636"/>
    <w:rsid w:val="00EC4912"/>
    <w:rsid w:val="00EC49B0"/>
    <w:rsid w:val="00EC4D21"/>
    <w:rsid w:val="00EC568D"/>
    <w:rsid w:val="00EC64EB"/>
    <w:rsid w:val="00EC651A"/>
    <w:rsid w:val="00EC66C9"/>
    <w:rsid w:val="00EC6B59"/>
    <w:rsid w:val="00EC6EC2"/>
    <w:rsid w:val="00EC6EDC"/>
    <w:rsid w:val="00EC723F"/>
    <w:rsid w:val="00EC7255"/>
    <w:rsid w:val="00EC77B5"/>
    <w:rsid w:val="00EC7AEB"/>
    <w:rsid w:val="00EC7E4E"/>
    <w:rsid w:val="00EC7FCD"/>
    <w:rsid w:val="00ED003F"/>
    <w:rsid w:val="00ED0098"/>
    <w:rsid w:val="00ED0181"/>
    <w:rsid w:val="00ED01E8"/>
    <w:rsid w:val="00ED05A1"/>
    <w:rsid w:val="00ED073F"/>
    <w:rsid w:val="00ED0BBF"/>
    <w:rsid w:val="00ED0BC6"/>
    <w:rsid w:val="00ED0CD7"/>
    <w:rsid w:val="00ED0D60"/>
    <w:rsid w:val="00ED1147"/>
    <w:rsid w:val="00ED11E9"/>
    <w:rsid w:val="00ED1289"/>
    <w:rsid w:val="00ED14C9"/>
    <w:rsid w:val="00ED1525"/>
    <w:rsid w:val="00ED1A02"/>
    <w:rsid w:val="00ED1C30"/>
    <w:rsid w:val="00ED1EA4"/>
    <w:rsid w:val="00ED2329"/>
    <w:rsid w:val="00ED2442"/>
    <w:rsid w:val="00ED2457"/>
    <w:rsid w:val="00ED26EE"/>
    <w:rsid w:val="00ED276C"/>
    <w:rsid w:val="00ED2894"/>
    <w:rsid w:val="00ED293E"/>
    <w:rsid w:val="00ED2A14"/>
    <w:rsid w:val="00ED2A9D"/>
    <w:rsid w:val="00ED2B4E"/>
    <w:rsid w:val="00ED36CF"/>
    <w:rsid w:val="00ED388F"/>
    <w:rsid w:val="00ED390A"/>
    <w:rsid w:val="00ED3E0D"/>
    <w:rsid w:val="00ED42CE"/>
    <w:rsid w:val="00ED4A7A"/>
    <w:rsid w:val="00ED4D32"/>
    <w:rsid w:val="00ED4DB0"/>
    <w:rsid w:val="00ED4E4B"/>
    <w:rsid w:val="00ED52A0"/>
    <w:rsid w:val="00ED536C"/>
    <w:rsid w:val="00ED5422"/>
    <w:rsid w:val="00ED5697"/>
    <w:rsid w:val="00ED5B64"/>
    <w:rsid w:val="00ED6F46"/>
    <w:rsid w:val="00ED6F5F"/>
    <w:rsid w:val="00ED746E"/>
    <w:rsid w:val="00ED7ADF"/>
    <w:rsid w:val="00ED7C48"/>
    <w:rsid w:val="00EE001B"/>
    <w:rsid w:val="00EE0116"/>
    <w:rsid w:val="00EE05CB"/>
    <w:rsid w:val="00EE06A7"/>
    <w:rsid w:val="00EE09C1"/>
    <w:rsid w:val="00EE0BEC"/>
    <w:rsid w:val="00EE0BFA"/>
    <w:rsid w:val="00EE0C38"/>
    <w:rsid w:val="00EE0E85"/>
    <w:rsid w:val="00EE1019"/>
    <w:rsid w:val="00EE10B1"/>
    <w:rsid w:val="00EE13AE"/>
    <w:rsid w:val="00EE18D8"/>
    <w:rsid w:val="00EE1AC1"/>
    <w:rsid w:val="00EE1B7A"/>
    <w:rsid w:val="00EE1ED4"/>
    <w:rsid w:val="00EE1F13"/>
    <w:rsid w:val="00EE203E"/>
    <w:rsid w:val="00EE2041"/>
    <w:rsid w:val="00EE2106"/>
    <w:rsid w:val="00EE2262"/>
    <w:rsid w:val="00EE26B2"/>
    <w:rsid w:val="00EE2A2F"/>
    <w:rsid w:val="00EE2AFC"/>
    <w:rsid w:val="00EE2C04"/>
    <w:rsid w:val="00EE2C0C"/>
    <w:rsid w:val="00EE2FFA"/>
    <w:rsid w:val="00EE330F"/>
    <w:rsid w:val="00EE3414"/>
    <w:rsid w:val="00EE417C"/>
    <w:rsid w:val="00EE58E1"/>
    <w:rsid w:val="00EE598C"/>
    <w:rsid w:val="00EE63A9"/>
    <w:rsid w:val="00EE6B47"/>
    <w:rsid w:val="00EE6C4C"/>
    <w:rsid w:val="00EE70BC"/>
    <w:rsid w:val="00EE77E2"/>
    <w:rsid w:val="00EE7A81"/>
    <w:rsid w:val="00EE7C1D"/>
    <w:rsid w:val="00EF0416"/>
    <w:rsid w:val="00EF086B"/>
    <w:rsid w:val="00EF09BE"/>
    <w:rsid w:val="00EF0FC6"/>
    <w:rsid w:val="00EF1487"/>
    <w:rsid w:val="00EF156D"/>
    <w:rsid w:val="00EF173D"/>
    <w:rsid w:val="00EF181E"/>
    <w:rsid w:val="00EF1ACE"/>
    <w:rsid w:val="00EF1BC0"/>
    <w:rsid w:val="00EF1BF3"/>
    <w:rsid w:val="00EF1D26"/>
    <w:rsid w:val="00EF1ECC"/>
    <w:rsid w:val="00EF2190"/>
    <w:rsid w:val="00EF22FC"/>
    <w:rsid w:val="00EF2409"/>
    <w:rsid w:val="00EF2930"/>
    <w:rsid w:val="00EF29B6"/>
    <w:rsid w:val="00EF2A02"/>
    <w:rsid w:val="00EF2E63"/>
    <w:rsid w:val="00EF2FB1"/>
    <w:rsid w:val="00EF3229"/>
    <w:rsid w:val="00EF35DE"/>
    <w:rsid w:val="00EF35FA"/>
    <w:rsid w:val="00EF399F"/>
    <w:rsid w:val="00EF39E3"/>
    <w:rsid w:val="00EF3B12"/>
    <w:rsid w:val="00EF3B24"/>
    <w:rsid w:val="00EF3EE7"/>
    <w:rsid w:val="00EF4189"/>
    <w:rsid w:val="00EF437E"/>
    <w:rsid w:val="00EF44EC"/>
    <w:rsid w:val="00EF4D51"/>
    <w:rsid w:val="00EF50A1"/>
    <w:rsid w:val="00EF51A8"/>
    <w:rsid w:val="00EF51D1"/>
    <w:rsid w:val="00EF5339"/>
    <w:rsid w:val="00EF5635"/>
    <w:rsid w:val="00EF5D6F"/>
    <w:rsid w:val="00EF5DE0"/>
    <w:rsid w:val="00EF611A"/>
    <w:rsid w:val="00EF614A"/>
    <w:rsid w:val="00EF637D"/>
    <w:rsid w:val="00EF646A"/>
    <w:rsid w:val="00EF64F5"/>
    <w:rsid w:val="00EF65D9"/>
    <w:rsid w:val="00EF6619"/>
    <w:rsid w:val="00EF6935"/>
    <w:rsid w:val="00EF6A79"/>
    <w:rsid w:val="00EF6B4C"/>
    <w:rsid w:val="00EF6EA8"/>
    <w:rsid w:val="00EF710B"/>
    <w:rsid w:val="00EF710D"/>
    <w:rsid w:val="00EF7571"/>
    <w:rsid w:val="00EF75A5"/>
    <w:rsid w:val="00EF77E1"/>
    <w:rsid w:val="00EF7C16"/>
    <w:rsid w:val="00F0009E"/>
    <w:rsid w:val="00F0089E"/>
    <w:rsid w:val="00F0117E"/>
    <w:rsid w:val="00F014A4"/>
    <w:rsid w:val="00F014E8"/>
    <w:rsid w:val="00F01BF8"/>
    <w:rsid w:val="00F01D8C"/>
    <w:rsid w:val="00F01F0D"/>
    <w:rsid w:val="00F020D7"/>
    <w:rsid w:val="00F021BB"/>
    <w:rsid w:val="00F02E38"/>
    <w:rsid w:val="00F02F07"/>
    <w:rsid w:val="00F03086"/>
    <w:rsid w:val="00F03247"/>
    <w:rsid w:val="00F0387E"/>
    <w:rsid w:val="00F03A15"/>
    <w:rsid w:val="00F03A71"/>
    <w:rsid w:val="00F03A93"/>
    <w:rsid w:val="00F0449A"/>
    <w:rsid w:val="00F0465B"/>
    <w:rsid w:val="00F0476D"/>
    <w:rsid w:val="00F04968"/>
    <w:rsid w:val="00F04985"/>
    <w:rsid w:val="00F04C9C"/>
    <w:rsid w:val="00F04F34"/>
    <w:rsid w:val="00F05107"/>
    <w:rsid w:val="00F0557C"/>
    <w:rsid w:val="00F05975"/>
    <w:rsid w:val="00F06C7D"/>
    <w:rsid w:val="00F07408"/>
    <w:rsid w:val="00F10064"/>
    <w:rsid w:val="00F10C1C"/>
    <w:rsid w:val="00F11321"/>
    <w:rsid w:val="00F113AC"/>
    <w:rsid w:val="00F115CE"/>
    <w:rsid w:val="00F1161F"/>
    <w:rsid w:val="00F11B59"/>
    <w:rsid w:val="00F11C3A"/>
    <w:rsid w:val="00F124E5"/>
    <w:rsid w:val="00F125B1"/>
    <w:rsid w:val="00F136DA"/>
    <w:rsid w:val="00F1381E"/>
    <w:rsid w:val="00F1425C"/>
    <w:rsid w:val="00F1438E"/>
    <w:rsid w:val="00F143AB"/>
    <w:rsid w:val="00F1454E"/>
    <w:rsid w:val="00F147C3"/>
    <w:rsid w:val="00F14C10"/>
    <w:rsid w:val="00F14EB2"/>
    <w:rsid w:val="00F150EF"/>
    <w:rsid w:val="00F15A07"/>
    <w:rsid w:val="00F15D4F"/>
    <w:rsid w:val="00F1740C"/>
    <w:rsid w:val="00F17BCD"/>
    <w:rsid w:val="00F208CA"/>
    <w:rsid w:val="00F20A5E"/>
    <w:rsid w:val="00F20BEF"/>
    <w:rsid w:val="00F20CD7"/>
    <w:rsid w:val="00F20DEB"/>
    <w:rsid w:val="00F20E13"/>
    <w:rsid w:val="00F21127"/>
    <w:rsid w:val="00F21139"/>
    <w:rsid w:val="00F212B6"/>
    <w:rsid w:val="00F21404"/>
    <w:rsid w:val="00F21644"/>
    <w:rsid w:val="00F21B4D"/>
    <w:rsid w:val="00F21C84"/>
    <w:rsid w:val="00F21E84"/>
    <w:rsid w:val="00F21EF7"/>
    <w:rsid w:val="00F21F1E"/>
    <w:rsid w:val="00F22090"/>
    <w:rsid w:val="00F2213B"/>
    <w:rsid w:val="00F22534"/>
    <w:rsid w:val="00F228F0"/>
    <w:rsid w:val="00F22948"/>
    <w:rsid w:val="00F22B35"/>
    <w:rsid w:val="00F23206"/>
    <w:rsid w:val="00F23F3C"/>
    <w:rsid w:val="00F24160"/>
    <w:rsid w:val="00F241B4"/>
    <w:rsid w:val="00F24338"/>
    <w:rsid w:val="00F24383"/>
    <w:rsid w:val="00F243FD"/>
    <w:rsid w:val="00F24939"/>
    <w:rsid w:val="00F24B5F"/>
    <w:rsid w:val="00F24D96"/>
    <w:rsid w:val="00F24DB6"/>
    <w:rsid w:val="00F24E3E"/>
    <w:rsid w:val="00F2574D"/>
    <w:rsid w:val="00F25938"/>
    <w:rsid w:val="00F25BF9"/>
    <w:rsid w:val="00F25FF0"/>
    <w:rsid w:val="00F260DA"/>
    <w:rsid w:val="00F2610C"/>
    <w:rsid w:val="00F26579"/>
    <w:rsid w:val="00F26885"/>
    <w:rsid w:val="00F273B2"/>
    <w:rsid w:val="00F27486"/>
    <w:rsid w:val="00F27563"/>
    <w:rsid w:val="00F27615"/>
    <w:rsid w:val="00F279C8"/>
    <w:rsid w:val="00F27E45"/>
    <w:rsid w:val="00F30264"/>
    <w:rsid w:val="00F3026B"/>
    <w:rsid w:val="00F30389"/>
    <w:rsid w:val="00F31929"/>
    <w:rsid w:val="00F321B7"/>
    <w:rsid w:val="00F32641"/>
    <w:rsid w:val="00F32691"/>
    <w:rsid w:val="00F328F5"/>
    <w:rsid w:val="00F32B5E"/>
    <w:rsid w:val="00F32E03"/>
    <w:rsid w:val="00F32F3F"/>
    <w:rsid w:val="00F33052"/>
    <w:rsid w:val="00F3364D"/>
    <w:rsid w:val="00F33A7E"/>
    <w:rsid w:val="00F33D97"/>
    <w:rsid w:val="00F34B68"/>
    <w:rsid w:val="00F35041"/>
    <w:rsid w:val="00F3509C"/>
    <w:rsid w:val="00F350AD"/>
    <w:rsid w:val="00F350D5"/>
    <w:rsid w:val="00F350F2"/>
    <w:rsid w:val="00F355D7"/>
    <w:rsid w:val="00F35B13"/>
    <w:rsid w:val="00F35C2B"/>
    <w:rsid w:val="00F35D22"/>
    <w:rsid w:val="00F3660C"/>
    <w:rsid w:val="00F36AF9"/>
    <w:rsid w:val="00F36E50"/>
    <w:rsid w:val="00F3707A"/>
    <w:rsid w:val="00F37636"/>
    <w:rsid w:val="00F378CB"/>
    <w:rsid w:val="00F37E25"/>
    <w:rsid w:val="00F37ECB"/>
    <w:rsid w:val="00F37F8C"/>
    <w:rsid w:val="00F409C8"/>
    <w:rsid w:val="00F40BF2"/>
    <w:rsid w:val="00F40C3A"/>
    <w:rsid w:val="00F40C9A"/>
    <w:rsid w:val="00F40DAB"/>
    <w:rsid w:val="00F4133B"/>
    <w:rsid w:val="00F4174F"/>
    <w:rsid w:val="00F4200E"/>
    <w:rsid w:val="00F4204A"/>
    <w:rsid w:val="00F42739"/>
    <w:rsid w:val="00F42C87"/>
    <w:rsid w:val="00F43399"/>
    <w:rsid w:val="00F434D6"/>
    <w:rsid w:val="00F435B0"/>
    <w:rsid w:val="00F43D27"/>
    <w:rsid w:val="00F43DCF"/>
    <w:rsid w:val="00F43DD8"/>
    <w:rsid w:val="00F44135"/>
    <w:rsid w:val="00F448B8"/>
    <w:rsid w:val="00F44DF6"/>
    <w:rsid w:val="00F45BB9"/>
    <w:rsid w:val="00F464E6"/>
    <w:rsid w:val="00F465E7"/>
    <w:rsid w:val="00F47048"/>
    <w:rsid w:val="00F4732D"/>
    <w:rsid w:val="00F474D8"/>
    <w:rsid w:val="00F47517"/>
    <w:rsid w:val="00F4771A"/>
    <w:rsid w:val="00F4779A"/>
    <w:rsid w:val="00F47C5D"/>
    <w:rsid w:val="00F5004A"/>
    <w:rsid w:val="00F5026F"/>
    <w:rsid w:val="00F5052B"/>
    <w:rsid w:val="00F50FB3"/>
    <w:rsid w:val="00F51423"/>
    <w:rsid w:val="00F51737"/>
    <w:rsid w:val="00F51BC8"/>
    <w:rsid w:val="00F51C75"/>
    <w:rsid w:val="00F51EA1"/>
    <w:rsid w:val="00F52570"/>
    <w:rsid w:val="00F52E86"/>
    <w:rsid w:val="00F53C37"/>
    <w:rsid w:val="00F53D35"/>
    <w:rsid w:val="00F53D98"/>
    <w:rsid w:val="00F54328"/>
    <w:rsid w:val="00F543A5"/>
    <w:rsid w:val="00F549AE"/>
    <w:rsid w:val="00F549F9"/>
    <w:rsid w:val="00F54A6A"/>
    <w:rsid w:val="00F54DAC"/>
    <w:rsid w:val="00F54FF6"/>
    <w:rsid w:val="00F5547D"/>
    <w:rsid w:val="00F55485"/>
    <w:rsid w:val="00F5555D"/>
    <w:rsid w:val="00F5573E"/>
    <w:rsid w:val="00F558AC"/>
    <w:rsid w:val="00F5590B"/>
    <w:rsid w:val="00F5658A"/>
    <w:rsid w:val="00F5666B"/>
    <w:rsid w:val="00F575F7"/>
    <w:rsid w:val="00F57A6E"/>
    <w:rsid w:val="00F57F31"/>
    <w:rsid w:val="00F6022A"/>
    <w:rsid w:val="00F60297"/>
    <w:rsid w:val="00F604E1"/>
    <w:rsid w:val="00F6053A"/>
    <w:rsid w:val="00F60629"/>
    <w:rsid w:val="00F606D0"/>
    <w:rsid w:val="00F608D0"/>
    <w:rsid w:val="00F60908"/>
    <w:rsid w:val="00F60AC4"/>
    <w:rsid w:val="00F60AE0"/>
    <w:rsid w:val="00F60CC7"/>
    <w:rsid w:val="00F60EBE"/>
    <w:rsid w:val="00F6114F"/>
    <w:rsid w:val="00F619B9"/>
    <w:rsid w:val="00F61A30"/>
    <w:rsid w:val="00F61AB5"/>
    <w:rsid w:val="00F61D3F"/>
    <w:rsid w:val="00F61E23"/>
    <w:rsid w:val="00F61FCA"/>
    <w:rsid w:val="00F625DD"/>
    <w:rsid w:val="00F62763"/>
    <w:rsid w:val="00F62D04"/>
    <w:rsid w:val="00F63004"/>
    <w:rsid w:val="00F63349"/>
    <w:rsid w:val="00F634C0"/>
    <w:rsid w:val="00F63536"/>
    <w:rsid w:val="00F63760"/>
    <w:rsid w:val="00F63CCC"/>
    <w:rsid w:val="00F63F11"/>
    <w:rsid w:val="00F64340"/>
    <w:rsid w:val="00F64851"/>
    <w:rsid w:val="00F65204"/>
    <w:rsid w:val="00F6532F"/>
    <w:rsid w:val="00F657B1"/>
    <w:rsid w:val="00F6642D"/>
    <w:rsid w:val="00F667AF"/>
    <w:rsid w:val="00F66A8A"/>
    <w:rsid w:val="00F66DFA"/>
    <w:rsid w:val="00F671EA"/>
    <w:rsid w:val="00F6737B"/>
    <w:rsid w:val="00F67CE3"/>
    <w:rsid w:val="00F67EB8"/>
    <w:rsid w:val="00F67F44"/>
    <w:rsid w:val="00F70452"/>
    <w:rsid w:val="00F704D6"/>
    <w:rsid w:val="00F7096D"/>
    <w:rsid w:val="00F70AE5"/>
    <w:rsid w:val="00F70FD8"/>
    <w:rsid w:val="00F7151E"/>
    <w:rsid w:val="00F71668"/>
    <w:rsid w:val="00F71701"/>
    <w:rsid w:val="00F719E2"/>
    <w:rsid w:val="00F71FE4"/>
    <w:rsid w:val="00F727A8"/>
    <w:rsid w:val="00F727FB"/>
    <w:rsid w:val="00F72804"/>
    <w:rsid w:val="00F72B0F"/>
    <w:rsid w:val="00F72CFC"/>
    <w:rsid w:val="00F732AD"/>
    <w:rsid w:val="00F73326"/>
    <w:rsid w:val="00F73407"/>
    <w:rsid w:val="00F73452"/>
    <w:rsid w:val="00F739E2"/>
    <w:rsid w:val="00F73B33"/>
    <w:rsid w:val="00F73F8A"/>
    <w:rsid w:val="00F74021"/>
    <w:rsid w:val="00F744C9"/>
    <w:rsid w:val="00F747E6"/>
    <w:rsid w:val="00F74FFA"/>
    <w:rsid w:val="00F75005"/>
    <w:rsid w:val="00F75145"/>
    <w:rsid w:val="00F751B9"/>
    <w:rsid w:val="00F75603"/>
    <w:rsid w:val="00F75963"/>
    <w:rsid w:val="00F7608D"/>
    <w:rsid w:val="00F76A8A"/>
    <w:rsid w:val="00F76B5B"/>
    <w:rsid w:val="00F77029"/>
    <w:rsid w:val="00F7745F"/>
    <w:rsid w:val="00F7772A"/>
    <w:rsid w:val="00F77877"/>
    <w:rsid w:val="00F779D9"/>
    <w:rsid w:val="00F802EA"/>
    <w:rsid w:val="00F805CC"/>
    <w:rsid w:val="00F8098D"/>
    <w:rsid w:val="00F80A58"/>
    <w:rsid w:val="00F80E24"/>
    <w:rsid w:val="00F80F06"/>
    <w:rsid w:val="00F81468"/>
    <w:rsid w:val="00F815E6"/>
    <w:rsid w:val="00F8163F"/>
    <w:rsid w:val="00F8192D"/>
    <w:rsid w:val="00F81DEB"/>
    <w:rsid w:val="00F81E82"/>
    <w:rsid w:val="00F8204D"/>
    <w:rsid w:val="00F82430"/>
    <w:rsid w:val="00F82774"/>
    <w:rsid w:val="00F82811"/>
    <w:rsid w:val="00F82EBD"/>
    <w:rsid w:val="00F83030"/>
    <w:rsid w:val="00F8342A"/>
    <w:rsid w:val="00F83761"/>
    <w:rsid w:val="00F83837"/>
    <w:rsid w:val="00F83ABC"/>
    <w:rsid w:val="00F83C1F"/>
    <w:rsid w:val="00F83F12"/>
    <w:rsid w:val="00F84898"/>
    <w:rsid w:val="00F858A8"/>
    <w:rsid w:val="00F85D33"/>
    <w:rsid w:val="00F85E1F"/>
    <w:rsid w:val="00F85EE3"/>
    <w:rsid w:val="00F85FFE"/>
    <w:rsid w:val="00F861E4"/>
    <w:rsid w:val="00F86324"/>
    <w:rsid w:val="00F869C1"/>
    <w:rsid w:val="00F86DF8"/>
    <w:rsid w:val="00F86E39"/>
    <w:rsid w:val="00F86F32"/>
    <w:rsid w:val="00F86F4C"/>
    <w:rsid w:val="00F87333"/>
    <w:rsid w:val="00F877C6"/>
    <w:rsid w:val="00F87852"/>
    <w:rsid w:val="00F879ED"/>
    <w:rsid w:val="00F87B9D"/>
    <w:rsid w:val="00F87ED7"/>
    <w:rsid w:val="00F90152"/>
    <w:rsid w:val="00F90201"/>
    <w:rsid w:val="00F90336"/>
    <w:rsid w:val="00F903D7"/>
    <w:rsid w:val="00F90456"/>
    <w:rsid w:val="00F9079C"/>
    <w:rsid w:val="00F90A9F"/>
    <w:rsid w:val="00F90C0A"/>
    <w:rsid w:val="00F91020"/>
    <w:rsid w:val="00F91068"/>
    <w:rsid w:val="00F91157"/>
    <w:rsid w:val="00F91273"/>
    <w:rsid w:val="00F91527"/>
    <w:rsid w:val="00F918DE"/>
    <w:rsid w:val="00F91B5D"/>
    <w:rsid w:val="00F91BDE"/>
    <w:rsid w:val="00F92847"/>
    <w:rsid w:val="00F92CDD"/>
    <w:rsid w:val="00F92FBD"/>
    <w:rsid w:val="00F9308F"/>
    <w:rsid w:val="00F930AD"/>
    <w:rsid w:val="00F93168"/>
    <w:rsid w:val="00F9335B"/>
    <w:rsid w:val="00F936BE"/>
    <w:rsid w:val="00F9370D"/>
    <w:rsid w:val="00F938E0"/>
    <w:rsid w:val="00F93A08"/>
    <w:rsid w:val="00F93A65"/>
    <w:rsid w:val="00F93AB4"/>
    <w:rsid w:val="00F944BF"/>
    <w:rsid w:val="00F9456B"/>
    <w:rsid w:val="00F946F8"/>
    <w:rsid w:val="00F94A7B"/>
    <w:rsid w:val="00F94FF7"/>
    <w:rsid w:val="00F95356"/>
    <w:rsid w:val="00F953AE"/>
    <w:rsid w:val="00F95456"/>
    <w:rsid w:val="00F95766"/>
    <w:rsid w:val="00F9583D"/>
    <w:rsid w:val="00F9586E"/>
    <w:rsid w:val="00F95965"/>
    <w:rsid w:val="00F95BB9"/>
    <w:rsid w:val="00F95C8E"/>
    <w:rsid w:val="00F95FB3"/>
    <w:rsid w:val="00F965EF"/>
    <w:rsid w:val="00F96605"/>
    <w:rsid w:val="00F967D0"/>
    <w:rsid w:val="00F968C9"/>
    <w:rsid w:val="00F96C36"/>
    <w:rsid w:val="00F971E7"/>
    <w:rsid w:val="00F9723C"/>
    <w:rsid w:val="00F97324"/>
    <w:rsid w:val="00FA0318"/>
    <w:rsid w:val="00FA0889"/>
    <w:rsid w:val="00FA13F8"/>
    <w:rsid w:val="00FA1606"/>
    <w:rsid w:val="00FA1674"/>
    <w:rsid w:val="00FA16F8"/>
    <w:rsid w:val="00FA190C"/>
    <w:rsid w:val="00FA1968"/>
    <w:rsid w:val="00FA1B10"/>
    <w:rsid w:val="00FA1E19"/>
    <w:rsid w:val="00FA1F3B"/>
    <w:rsid w:val="00FA1FA1"/>
    <w:rsid w:val="00FA236E"/>
    <w:rsid w:val="00FA250C"/>
    <w:rsid w:val="00FA2BA0"/>
    <w:rsid w:val="00FA2BF7"/>
    <w:rsid w:val="00FA3368"/>
    <w:rsid w:val="00FA367C"/>
    <w:rsid w:val="00FA3A23"/>
    <w:rsid w:val="00FA3F1B"/>
    <w:rsid w:val="00FA41AE"/>
    <w:rsid w:val="00FA4455"/>
    <w:rsid w:val="00FA4456"/>
    <w:rsid w:val="00FA4668"/>
    <w:rsid w:val="00FA46E5"/>
    <w:rsid w:val="00FA47D7"/>
    <w:rsid w:val="00FA5ABA"/>
    <w:rsid w:val="00FA5D5F"/>
    <w:rsid w:val="00FA5E85"/>
    <w:rsid w:val="00FA5FA7"/>
    <w:rsid w:val="00FA63A6"/>
    <w:rsid w:val="00FA66DA"/>
    <w:rsid w:val="00FA66F3"/>
    <w:rsid w:val="00FA6843"/>
    <w:rsid w:val="00FA6A7C"/>
    <w:rsid w:val="00FA7393"/>
    <w:rsid w:val="00FA7609"/>
    <w:rsid w:val="00FA7734"/>
    <w:rsid w:val="00FA7A8A"/>
    <w:rsid w:val="00FA7BAD"/>
    <w:rsid w:val="00FB0482"/>
    <w:rsid w:val="00FB128A"/>
    <w:rsid w:val="00FB1346"/>
    <w:rsid w:val="00FB146E"/>
    <w:rsid w:val="00FB15EC"/>
    <w:rsid w:val="00FB160F"/>
    <w:rsid w:val="00FB16EC"/>
    <w:rsid w:val="00FB190D"/>
    <w:rsid w:val="00FB19F4"/>
    <w:rsid w:val="00FB26E0"/>
    <w:rsid w:val="00FB2901"/>
    <w:rsid w:val="00FB2F85"/>
    <w:rsid w:val="00FB3AF1"/>
    <w:rsid w:val="00FB3B18"/>
    <w:rsid w:val="00FB3EA0"/>
    <w:rsid w:val="00FB3F69"/>
    <w:rsid w:val="00FB43C7"/>
    <w:rsid w:val="00FB445D"/>
    <w:rsid w:val="00FB4477"/>
    <w:rsid w:val="00FB453E"/>
    <w:rsid w:val="00FB4806"/>
    <w:rsid w:val="00FB4819"/>
    <w:rsid w:val="00FB4E41"/>
    <w:rsid w:val="00FB4FC9"/>
    <w:rsid w:val="00FB51D9"/>
    <w:rsid w:val="00FB5400"/>
    <w:rsid w:val="00FB5B85"/>
    <w:rsid w:val="00FB5DC4"/>
    <w:rsid w:val="00FB5F13"/>
    <w:rsid w:val="00FB6063"/>
    <w:rsid w:val="00FB6257"/>
    <w:rsid w:val="00FB6A56"/>
    <w:rsid w:val="00FB6DEA"/>
    <w:rsid w:val="00FB76A4"/>
    <w:rsid w:val="00FB7C59"/>
    <w:rsid w:val="00FB7EB6"/>
    <w:rsid w:val="00FB7F09"/>
    <w:rsid w:val="00FB7F36"/>
    <w:rsid w:val="00FC019F"/>
    <w:rsid w:val="00FC01CD"/>
    <w:rsid w:val="00FC0608"/>
    <w:rsid w:val="00FC0AA1"/>
    <w:rsid w:val="00FC0EE7"/>
    <w:rsid w:val="00FC17F8"/>
    <w:rsid w:val="00FC1E34"/>
    <w:rsid w:val="00FC1E8B"/>
    <w:rsid w:val="00FC1F66"/>
    <w:rsid w:val="00FC2DC5"/>
    <w:rsid w:val="00FC324C"/>
    <w:rsid w:val="00FC3561"/>
    <w:rsid w:val="00FC35F9"/>
    <w:rsid w:val="00FC3792"/>
    <w:rsid w:val="00FC3821"/>
    <w:rsid w:val="00FC3B2A"/>
    <w:rsid w:val="00FC4BD8"/>
    <w:rsid w:val="00FC4CDF"/>
    <w:rsid w:val="00FC4E7D"/>
    <w:rsid w:val="00FC5054"/>
    <w:rsid w:val="00FC51F3"/>
    <w:rsid w:val="00FC5600"/>
    <w:rsid w:val="00FC565E"/>
    <w:rsid w:val="00FC5851"/>
    <w:rsid w:val="00FC599A"/>
    <w:rsid w:val="00FC620B"/>
    <w:rsid w:val="00FC65EE"/>
    <w:rsid w:val="00FC66A2"/>
    <w:rsid w:val="00FC6739"/>
    <w:rsid w:val="00FC67F1"/>
    <w:rsid w:val="00FC6B8F"/>
    <w:rsid w:val="00FC715F"/>
    <w:rsid w:val="00FC75E8"/>
    <w:rsid w:val="00FC7923"/>
    <w:rsid w:val="00FD0402"/>
    <w:rsid w:val="00FD0625"/>
    <w:rsid w:val="00FD06D9"/>
    <w:rsid w:val="00FD0874"/>
    <w:rsid w:val="00FD09DF"/>
    <w:rsid w:val="00FD0C2A"/>
    <w:rsid w:val="00FD0C9E"/>
    <w:rsid w:val="00FD0E94"/>
    <w:rsid w:val="00FD0EC5"/>
    <w:rsid w:val="00FD14AF"/>
    <w:rsid w:val="00FD1A25"/>
    <w:rsid w:val="00FD1A89"/>
    <w:rsid w:val="00FD1E0A"/>
    <w:rsid w:val="00FD202A"/>
    <w:rsid w:val="00FD2226"/>
    <w:rsid w:val="00FD25DD"/>
    <w:rsid w:val="00FD2A22"/>
    <w:rsid w:val="00FD2A40"/>
    <w:rsid w:val="00FD3A22"/>
    <w:rsid w:val="00FD418B"/>
    <w:rsid w:val="00FD43D1"/>
    <w:rsid w:val="00FD479F"/>
    <w:rsid w:val="00FD4949"/>
    <w:rsid w:val="00FD56EE"/>
    <w:rsid w:val="00FD5842"/>
    <w:rsid w:val="00FD590E"/>
    <w:rsid w:val="00FD5A0A"/>
    <w:rsid w:val="00FD5CC2"/>
    <w:rsid w:val="00FD5F1D"/>
    <w:rsid w:val="00FD5F8F"/>
    <w:rsid w:val="00FD66C3"/>
    <w:rsid w:val="00FD6799"/>
    <w:rsid w:val="00FD6A28"/>
    <w:rsid w:val="00FD6BCD"/>
    <w:rsid w:val="00FD6CAA"/>
    <w:rsid w:val="00FD6CCA"/>
    <w:rsid w:val="00FD6DEF"/>
    <w:rsid w:val="00FD6FC0"/>
    <w:rsid w:val="00FD74DB"/>
    <w:rsid w:val="00FD7A0B"/>
    <w:rsid w:val="00FD7B3A"/>
    <w:rsid w:val="00FD7D7E"/>
    <w:rsid w:val="00FE04A9"/>
    <w:rsid w:val="00FE0F42"/>
    <w:rsid w:val="00FE1038"/>
    <w:rsid w:val="00FE12F6"/>
    <w:rsid w:val="00FE146F"/>
    <w:rsid w:val="00FE1682"/>
    <w:rsid w:val="00FE1B5C"/>
    <w:rsid w:val="00FE22A1"/>
    <w:rsid w:val="00FE2358"/>
    <w:rsid w:val="00FE2370"/>
    <w:rsid w:val="00FE25E3"/>
    <w:rsid w:val="00FE278A"/>
    <w:rsid w:val="00FE282F"/>
    <w:rsid w:val="00FE28DA"/>
    <w:rsid w:val="00FE2D87"/>
    <w:rsid w:val="00FE33A4"/>
    <w:rsid w:val="00FE3C25"/>
    <w:rsid w:val="00FE3C3A"/>
    <w:rsid w:val="00FE3C8B"/>
    <w:rsid w:val="00FE3EFC"/>
    <w:rsid w:val="00FE406C"/>
    <w:rsid w:val="00FE4485"/>
    <w:rsid w:val="00FE44CB"/>
    <w:rsid w:val="00FE44DC"/>
    <w:rsid w:val="00FE4B94"/>
    <w:rsid w:val="00FE4F4E"/>
    <w:rsid w:val="00FE59BF"/>
    <w:rsid w:val="00FE5DA9"/>
    <w:rsid w:val="00FE5F78"/>
    <w:rsid w:val="00FE5FBC"/>
    <w:rsid w:val="00FE61BD"/>
    <w:rsid w:val="00FE6294"/>
    <w:rsid w:val="00FE6653"/>
    <w:rsid w:val="00FE6673"/>
    <w:rsid w:val="00FE6A42"/>
    <w:rsid w:val="00FE6B2D"/>
    <w:rsid w:val="00FE6B48"/>
    <w:rsid w:val="00FE71F5"/>
    <w:rsid w:val="00FE7359"/>
    <w:rsid w:val="00FE77E9"/>
    <w:rsid w:val="00FE79EF"/>
    <w:rsid w:val="00FF0A40"/>
    <w:rsid w:val="00FF0D70"/>
    <w:rsid w:val="00FF1004"/>
    <w:rsid w:val="00FF11DD"/>
    <w:rsid w:val="00FF1534"/>
    <w:rsid w:val="00FF15CD"/>
    <w:rsid w:val="00FF1786"/>
    <w:rsid w:val="00FF18D7"/>
    <w:rsid w:val="00FF1BF2"/>
    <w:rsid w:val="00FF1CE2"/>
    <w:rsid w:val="00FF1D1F"/>
    <w:rsid w:val="00FF2475"/>
    <w:rsid w:val="00FF27A1"/>
    <w:rsid w:val="00FF27CB"/>
    <w:rsid w:val="00FF2C29"/>
    <w:rsid w:val="00FF2CED"/>
    <w:rsid w:val="00FF2E0A"/>
    <w:rsid w:val="00FF356B"/>
    <w:rsid w:val="00FF392C"/>
    <w:rsid w:val="00FF3CED"/>
    <w:rsid w:val="00FF3CFB"/>
    <w:rsid w:val="00FF4881"/>
    <w:rsid w:val="00FF4E8A"/>
    <w:rsid w:val="00FF5646"/>
    <w:rsid w:val="00FF5B92"/>
    <w:rsid w:val="00FF6775"/>
    <w:rsid w:val="00FF6ADE"/>
    <w:rsid w:val="00FF6F13"/>
    <w:rsid w:val="00FF71B8"/>
    <w:rsid w:val="00FF72F6"/>
    <w:rsid w:val="00FF74F7"/>
    <w:rsid w:val="00FF7C7B"/>
    <w:rsid w:val="0102F441"/>
    <w:rsid w:val="01220F4C"/>
    <w:rsid w:val="0143215B"/>
    <w:rsid w:val="014F0DBF"/>
    <w:rsid w:val="01547F3A"/>
    <w:rsid w:val="016166CB"/>
    <w:rsid w:val="0178EBD5"/>
    <w:rsid w:val="019A44CD"/>
    <w:rsid w:val="01CD6F92"/>
    <w:rsid w:val="0251DB39"/>
    <w:rsid w:val="02645E09"/>
    <w:rsid w:val="02813A49"/>
    <w:rsid w:val="029649A6"/>
    <w:rsid w:val="02B4CA06"/>
    <w:rsid w:val="02CFAD5D"/>
    <w:rsid w:val="02D460F8"/>
    <w:rsid w:val="02E980C3"/>
    <w:rsid w:val="02F30A49"/>
    <w:rsid w:val="02F89BE0"/>
    <w:rsid w:val="0328F64F"/>
    <w:rsid w:val="034D1065"/>
    <w:rsid w:val="0353DF7F"/>
    <w:rsid w:val="0357C8C7"/>
    <w:rsid w:val="035F2E26"/>
    <w:rsid w:val="03C3F466"/>
    <w:rsid w:val="03C60D27"/>
    <w:rsid w:val="03CDE253"/>
    <w:rsid w:val="03CE386A"/>
    <w:rsid w:val="03E111E2"/>
    <w:rsid w:val="03E4A686"/>
    <w:rsid w:val="03F726C2"/>
    <w:rsid w:val="044167AD"/>
    <w:rsid w:val="04526A8C"/>
    <w:rsid w:val="045641E8"/>
    <w:rsid w:val="04565F7A"/>
    <w:rsid w:val="045B89DF"/>
    <w:rsid w:val="04619104"/>
    <w:rsid w:val="0471D4FD"/>
    <w:rsid w:val="04991C40"/>
    <w:rsid w:val="04A52215"/>
    <w:rsid w:val="04AC17B9"/>
    <w:rsid w:val="04ACA070"/>
    <w:rsid w:val="04E5F8DE"/>
    <w:rsid w:val="0539DA0D"/>
    <w:rsid w:val="054D635D"/>
    <w:rsid w:val="056E22CC"/>
    <w:rsid w:val="057FCB0E"/>
    <w:rsid w:val="0598A382"/>
    <w:rsid w:val="05B6D2B7"/>
    <w:rsid w:val="062DCEAF"/>
    <w:rsid w:val="06471413"/>
    <w:rsid w:val="0657C091"/>
    <w:rsid w:val="06584E20"/>
    <w:rsid w:val="0672CBC7"/>
    <w:rsid w:val="0675EA1E"/>
    <w:rsid w:val="0682DA0E"/>
    <w:rsid w:val="06865C39"/>
    <w:rsid w:val="0688EDB4"/>
    <w:rsid w:val="068A4736"/>
    <w:rsid w:val="06D6207D"/>
    <w:rsid w:val="06DC8066"/>
    <w:rsid w:val="079028AF"/>
    <w:rsid w:val="07E20DB3"/>
    <w:rsid w:val="0802B6D9"/>
    <w:rsid w:val="0803E577"/>
    <w:rsid w:val="082355EA"/>
    <w:rsid w:val="08261797"/>
    <w:rsid w:val="083DDC05"/>
    <w:rsid w:val="086A357B"/>
    <w:rsid w:val="087FBEF2"/>
    <w:rsid w:val="08A9E775"/>
    <w:rsid w:val="08B77D6C"/>
    <w:rsid w:val="09278C72"/>
    <w:rsid w:val="098BC254"/>
    <w:rsid w:val="09B8EF02"/>
    <w:rsid w:val="09D375BF"/>
    <w:rsid w:val="0AA3EAE8"/>
    <w:rsid w:val="0AEA2B6F"/>
    <w:rsid w:val="0AF02930"/>
    <w:rsid w:val="0AF0ACA5"/>
    <w:rsid w:val="0B04941D"/>
    <w:rsid w:val="0B2F876E"/>
    <w:rsid w:val="0B4150E6"/>
    <w:rsid w:val="0B4C1C5A"/>
    <w:rsid w:val="0B61C495"/>
    <w:rsid w:val="0B68B1BE"/>
    <w:rsid w:val="0B8657A0"/>
    <w:rsid w:val="0C075AF9"/>
    <w:rsid w:val="0C13F4A8"/>
    <w:rsid w:val="0C628352"/>
    <w:rsid w:val="0C643EFB"/>
    <w:rsid w:val="0C6CA342"/>
    <w:rsid w:val="0C874C45"/>
    <w:rsid w:val="0C899787"/>
    <w:rsid w:val="0CA288CF"/>
    <w:rsid w:val="0D12DA2C"/>
    <w:rsid w:val="0D2780D8"/>
    <w:rsid w:val="0D4216A8"/>
    <w:rsid w:val="0D5EEECE"/>
    <w:rsid w:val="0D640EAD"/>
    <w:rsid w:val="0D6A2EB1"/>
    <w:rsid w:val="0DA5CBF5"/>
    <w:rsid w:val="0DBB788C"/>
    <w:rsid w:val="0DFF6A33"/>
    <w:rsid w:val="0E30FEB9"/>
    <w:rsid w:val="0E42AC1C"/>
    <w:rsid w:val="0E5B6AB2"/>
    <w:rsid w:val="0E5D792D"/>
    <w:rsid w:val="0E708B98"/>
    <w:rsid w:val="0EC3B2BF"/>
    <w:rsid w:val="0EDB754D"/>
    <w:rsid w:val="0EDD4EFF"/>
    <w:rsid w:val="0EE00D0D"/>
    <w:rsid w:val="0EE5C717"/>
    <w:rsid w:val="0F11D2B3"/>
    <w:rsid w:val="0F1F60C7"/>
    <w:rsid w:val="0F5D2E0C"/>
    <w:rsid w:val="0F821237"/>
    <w:rsid w:val="0FA425C4"/>
    <w:rsid w:val="0FDB563A"/>
    <w:rsid w:val="0FE2295D"/>
    <w:rsid w:val="0FE8C40F"/>
    <w:rsid w:val="0FEB1F96"/>
    <w:rsid w:val="0FEFFC0E"/>
    <w:rsid w:val="101EB4DA"/>
    <w:rsid w:val="1021BC25"/>
    <w:rsid w:val="1027055F"/>
    <w:rsid w:val="104DC8BC"/>
    <w:rsid w:val="10F5015F"/>
    <w:rsid w:val="10F57DBA"/>
    <w:rsid w:val="1100B3D1"/>
    <w:rsid w:val="111352C7"/>
    <w:rsid w:val="11370AF5"/>
    <w:rsid w:val="1149278A"/>
    <w:rsid w:val="11B536B2"/>
    <w:rsid w:val="11E61A71"/>
    <w:rsid w:val="11E89AFA"/>
    <w:rsid w:val="11FBFDD4"/>
    <w:rsid w:val="122DBA9E"/>
    <w:rsid w:val="123D5A96"/>
    <w:rsid w:val="12840D2D"/>
    <w:rsid w:val="12D6E55A"/>
    <w:rsid w:val="12E294CE"/>
    <w:rsid w:val="12F6ABC9"/>
    <w:rsid w:val="1302E616"/>
    <w:rsid w:val="1324D7FA"/>
    <w:rsid w:val="137710E9"/>
    <w:rsid w:val="137FB73D"/>
    <w:rsid w:val="138F6C72"/>
    <w:rsid w:val="13B6AE60"/>
    <w:rsid w:val="13D55913"/>
    <w:rsid w:val="13F8AF7C"/>
    <w:rsid w:val="14081179"/>
    <w:rsid w:val="146AEDE7"/>
    <w:rsid w:val="149382FC"/>
    <w:rsid w:val="14A1BF03"/>
    <w:rsid w:val="14CEE108"/>
    <w:rsid w:val="14D998C4"/>
    <w:rsid w:val="14E9F5AE"/>
    <w:rsid w:val="152ED09E"/>
    <w:rsid w:val="1539389C"/>
    <w:rsid w:val="1545FFF1"/>
    <w:rsid w:val="154601FA"/>
    <w:rsid w:val="158B2E18"/>
    <w:rsid w:val="1595ECC7"/>
    <w:rsid w:val="15CEE29E"/>
    <w:rsid w:val="15DCFF4B"/>
    <w:rsid w:val="15E1C28A"/>
    <w:rsid w:val="15F6D134"/>
    <w:rsid w:val="161CD20D"/>
    <w:rsid w:val="165D3765"/>
    <w:rsid w:val="1683E9C6"/>
    <w:rsid w:val="169537E2"/>
    <w:rsid w:val="169C4974"/>
    <w:rsid w:val="16A0062A"/>
    <w:rsid w:val="16A25CDE"/>
    <w:rsid w:val="16AA912A"/>
    <w:rsid w:val="16AC129A"/>
    <w:rsid w:val="16BE4716"/>
    <w:rsid w:val="16D28444"/>
    <w:rsid w:val="170A3556"/>
    <w:rsid w:val="1764EE29"/>
    <w:rsid w:val="17886C65"/>
    <w:rsid w:val="17A67CF3"/>
    <w:rsid w:val="17BD81B9"/>
    <w:rsid w:val="17CC32C8"/>
    <w:rsid w:val="17F23A0E"/>
    <w:rsid w:val="1821BFFE"/>
    <w:rsid w:val="182FEB5D"/>
    <w:rsid w:val="1850DBF9"/>
    <w:rsid w:val="185225C3"/>
    <w:rsid w:val="18688088"/>
    <w:rsid w:val="18698369"/>
    <w:rsid w:val="18A2B34D"/>
    <w:rsid w:val="18A79E6F"/>
    <w:rsid w:val="18B79F80"/>
    <w:rsid w:val="18D09342"/>
    <w:rsid w:val="18F44413"/>
    <w:rsid w:val="18F504D9"/>
    <w:rsid w:val="18F985C3"/>
    <w:rsid w:val="1903CFCA"/>
    <w:rsid w:val="1916A242"/>
    <w:rsid w:val="1985E4D9"/>
    <w:rsid w:val="19A4EFD2"/>
    <w:rsid w:val="1A03ED65"/>
    <w:rsid w:val="1A524FA0"/>
    <w:rsid w:val="1A6342F2"/>
    <w:rsid w:val="1A70D244"/>
    <w:rsid w:val="1A8EC1F0"/>
    <w:rsid w:val="1AF6A375"/>
    <w:rsid w:val="1AFBC716"/>
    <w:rsid w:val="1B346F88"/>
    <w:rsid w:val="1B4FD0F3"/>
    <w:rsid w:val="1B69F1E6"/>
    <w:rsid w:val="1B8801E8"/>
    <w:rsid w:val="1B8CDCCF"/>
    <w:rsid w:val="1B915144"/>
    <w:rsid w:val="1BA82469"/>
    <w:rsid w:val="1BB20B85"/>
    <w:rsid w:val="1BB6EB61"/>
    <w:rsid w:val="1BF37386"/>
    <w:rsid w:val="1C439844"/>
    <w:rsid w:val="1C704AC0"/>
    <w:rsid w:val="1CD18A5E"/>
    <w:rsid w:val="1CDF0910"/>
    <w:rsid w:val="1D24DD7A"/>
    <w:rsid w:val="1D27EB70"/>
    <w:rsid w:val="1D4407AA"/>
    <w:rsid w:val="1D7E82F5"/>
    <w:rsid w:val="1D982F07"/>
    <w:rsid w:val="1DE1C738"/>
    <w:rsid w:val="1DFF60C0"/>
    <w:rsid w:val="1E315B35"/>
    <w:rsid w:val="1E3DB4EE"/>
    <w:rsid w:val="1E5E9A28"/>
    <w:rsid w:val="1E633861"/>
    <w:rsid w:val="1E74B7F7"/>
    <w:rsid w:val="1E9942AF"/>
    <w:rsid w:val="1EBA5697"/>
    <w:rsid w:val="1EEA9895"/>
    <w:rsid w:val="1F96F100"/>
    <w:rsid w:val="1FE369E7"/>
    <w:rsid w:val="2001D48E"/>
    <w:rsid w:val="2035DB25"/>
    <w:rsid w:val="2051CE96"/>
    <w:rsid w:val="20BC4985"/>
    <w:rsid w:val="20DF2257"/>
    <w:rsid w:val="20E10759"/>
    <w:rsid w:val="20FAB0B7"/>
    <w:rsid w:val="214F972C"/>
    <w:rsid w:val="2156DB34"/>
    <w:rsid w:val="216E9C53"/>
    <w:rsid w:val="217A2F63"/>
    <w:rsid w:val="21822B41"/>
    <w:rsid w:val="218685D6"/>
    <w:rsid w:val="21E1C3A7"/>
    <w:rsid w:val="21F3C10D"/>
    <w:rsid w:val="22232FC6"/>
    <w:rsid w:val="224B07A5"/>
    <w:rsid w:val="22530671"/>
    <w:rsid w:val="2274D3A9"/>
    <w:rsid w:val="22812D10"/>
    <w:rsid w:val="2286CED1"/>
    <w:rsid w:val="22893CC9"/>
    <w:rsid w:val="2290FEB5"/>
    <w:rsid w:val="22B3D576"/>
    <w:rsid w:val="22CE4F2E"/>
    <w:rsid w:val="22D57517"/>
    <w:rsid w:val="22E10496"/>
    <w:rsid w:val="23098161"/>
    <w:rsid w:val="23223C4A"/>
    <w:rsid w:val="236782CD"/>
    <w:rsid w:val="23A28B05"/>
    <w:rsid w:val="23A8DD40"/>
    <w:rsid w:val="23B7881B"/>
    <w:rsid w:val="23C9FB06"/>
    <w:rsid w:val="240153AD"/>
    <w:rsid w:val="24165F57"/>
    <w:rsid w:val="24189327"/>
    <w:rsid w:val="24290C5A"/>
    <w:rsid w:val="242C9D27"/>
    <w:rsid w:val="2435A651"/>
    <w:rsid w:val="24378F13"/>
    <w:rsid w:val="2442115F"/>
    <w:rsid w:val="2465F5B9"/>
    <w:rsid w:val="2476638F"/>
    <w:rsid w:val="24917192"/>
    <w:rsid w:val="24B6BAAA"/>
    <w:rsid w:val="24BB7E28"/>
    <w:rsid w:val="24BBE03E"/>
    <w:rsid w:val="24C90622"/>
    <w:rsid w:val="24E6A9F6"/>
    <w:rsid w:val="251E955D"/>
    <w:rsid w:val="25327F79"/>
    <w:rsid w:val="2535B532"/>
    <w:rsid w:val="255F6A17"/>
    <w:rsid w:val="25669101"/>
    <w:rsid w:val="257F51AC"/>
    <w:rsid w:val="25C2BCED"/>
    <w:rsid w:val="260EB2A7"/>
    <w:rsid w:val="262C4003"/>
    <w:rsid w:val="271FF50B"/>
    <w:rsid w:val="272828ED"/>
    <w:rsid w:val="278464F7"/>
    <w:rsid w:val="281F2DFA"/>
    <w:rsid w:val="282F40FC"/>
    <w:rsid w:val="2842A904"/>
    <w:rsid w:val="285CA575"/>
    <w:rsid w:val="2896E0DB"/>
    <w:rsid w:val="289E5FFF"/>
    <w:rsid w:val="28AD8C2F"/>
    <w:rsid w:val="28B2B15B"/>
    <w:rsid w:val="2905B001"/>
    <w:rsid w:val="2915ECD9"/>
    <w:rsid w:val="29381679"/>
    <w:rsid w:val="296EF29D"/>
    <w:rsid w:val="29809242"/>
    <w:rsid w:val="29F3675D"/>
    <w:rsid w:val="2A50CB0F"/>
    <w:rsid w:val="2A5298E9"/>
    <w:rsid w:val="2A6E41DB"/>
    <w:rsid w:val="2A97F73C"/>
    <w:rsid w:val="2AAF1188"/>
    <w:rsid w:val="2AD117D6"/>
    <w:rsid w:val="2B10A55B"/>
    <w:rsid w:val="2B58DF14"/>
    <w:rsid w:val="2BB55805"/>
    <w:rsid w:val="2C05B503"/>
    <w:rsid w:val="2C182C17"/>
    <w:rsid w:val="2C3CD606"/>
    <w:rsid w:val="2C8E9C3C"/>
    <w:rsid w:val="2CD06A3A"/>
    <w:rsid w:val="2CEB44D1"/>
    <w:rsid w:val="2D55F01A"/>
    <w:rsid w:val="2DB81BF0"/>
    <w:rsid w:val="2DBF33A9"/>
    <w:rsid w:val="2DD57051"/>
    <w:rsid w:val="2E19FB71"/>
    <w:rsid w:val="2E356704"/>
    <w:rsid w:val="2E5D433A"/>
    <w:rsid w:val="2E7845DF"/>
    <w:rsid w:val="2EAE435D"/>
    <w:rsid w:val="2EC78946"/>
    <w:rsid w:val="2EC7A4F7"/>
    <w:rsid w:val="2ED08CA3"/>
    <w:rsid w:val="2F0119E3"/>
    <w:rsid w:val="2F08C9A8"/>
    <w:rsid w:val="2F1525B2"/>
    <w:rsid w:val="2F235AD7"/>
    <w:rsid w:val="2F7F140B"/>
    <w:rsid w:val="2FB9C159"/>
    <w:rsid w:val="2FF3E9AD"/>
    <w:rsid w:val="2FF7387B"/>
    <w:rsid w:val="300E31FB"/>
    <w:rsid w:val="30119B90"/>
    <w:rsid w:val="306DD4D7"/>
    <w:rsid w:val="30A954E5"/>
    <w:rsid w:val="30BA9B9A"/>
    <w:rsid w:val="3102C24E"/>
    <w:rsid w:val="3120A6A2"/>
    <w:rsid w:val="31758D3E"/>
    <w:rsid w:val="318CEF03"/>
    <w:rsid w:val="31A5FAA3"/>
    <w:rsid w:val="31C1A80E"/>
    <w:rsid w:val="31F6B29F"/>
    <w:rsid w:val="31F8225B"/>
    <w:rsid w:val="31FE7CCF"/>
    <w:rsid w:val="32504F5C"/>
    <w:rsid w:val="32516B5C"/>
    <w:rsid w:val="32658A0E"/>
    <w:rsid w:val="3291D623"/>
    <w:rsid w:val="3298A3A8"/>
    <w:rsid w:val="32C872F8"/>
    <w:rsid w:val="330999D2"/>
    <w:rsid w:val="332A953A"/>
    <w:rsid w:val="3330869A"/>
    <w:rsid w:val="335303A5"/>
    <w:rsid w:val="3367230C"/>
    <w:rsid w:val="33AA9DF0"/>
    <w:rsid w:val="33AAD7C3"/>
    <w:rsid w:val="33C09523"/>
    <w:rsid w:val="3432ACE2"/>
    <w:rsid w:val="3463F1FE"/>
    <w:rsid w:val="34C201D3"/>
    <w:rsid w:val="35149673"/>
    <w:rsid w:val="35181EA9"/>
    <w:rsid w:val="3525A5D5"/>
    <w:rsid w:val="35489691"/>
    <w:rsid w:val="3622D1C9"/>
    <w:rsid w:val="368BFD1B"/>
    <w:rsid w:val="36A53567"/>
    <w:rsid w:val="36D41FBA"/>
    <w:rsid w:val="36E84872"/>
    <w:rsid w:val="36F6ED8F"/>
    <w:rsid w:val="370BA0B8"/>
    <w:rsid w:val="371D2840"/>
    <w:rsid w:val="37265B8D"/>
    <w:rsid w:val="374ADA3E"/>
    <w:rsid w:val="376A857C"/>
    <w:rsid w:val="377DAAE6"/>
    <w:rsid w:val="3822FDCC"/>
    <w:rsid w:val="3835538B"/>
    <w:rsid w:val="38730E47"/>
    <w:rsid w:val="3882B55A"/>
    <w:rsid w:val="38AF8BE1"/>
    <w:rsid w:val="38B00E96"/>
    <w:rsid w:val="38CC06C8"/>
    <w:rsid w:val="38EEE166"/>
    <w:rsid w:val="393C1037"/>
    <w:rsid w:val="396AC8C4"/>
    <w:rsid w:val="399B4DE6"/>
    <w:rsid w:val="3A0827C4"/>
    <w:rsid w:val="3A1A6AA9"/>
    <w:rsid w:val="3A215D24"/>
    <w:rsid w:val="3A24F39D"/>
    <w:rsid w:val="3A2FD6A7"/>
    <w:rsid w:val="3A347E07"/>
    <w:rsid w:val="3A364E8B"/>
    <w:rsid w:val="3A43DC84"/>
    <w:rsid w:val="3A6A5B0F"/>
    <w:rsid w:val="3A9D9B69"/>
    <w:rsid w:val="3B2C2C2B"/>
    <w:rsid w:val="3B3072E7"/>
    <w:rsid w:val="3B3887E7"/>
    <w:rsid w:val="3B40F710"/>
    <w:rsid w:val="3B4148E9"/>
    <w:rsid w:val="3B4E3998"/>
    <w:rsid w:val="3B5C944F"/>
    <w:rsid w:val="3B72D18F"/>
    <w:rsid w:val="3BA16483"/>
    <w:rsid w:val="3BF29119"/>
    <w:rsid w:val="3C07D671"/>
    <w:rsid w:val="3C4E2D21"/>
    <w:rsid w:val="3C9C5430"/>
    <w:rsid w:val="3CA758DB"/>
    <w:rsid w:val="3D02DB14"/>
    <w:rsid w:val="3D0EA1F0"/>
    <w:rsid w:val="3D247A1F"/>
    <w:rsid w:val="3D361918"/>
    <w:rsid w:val="3D7CE552"/>
    <w:rsid w:val="3D8D1F16"/>
    <w:rsid w:val="3D8E7D66"/>
    <w:rsid w:val="3DC1C91A"/>
    <w:rsid w:val="3DC3C045"/>
    <w:rsid w:val="3DC9F0DA"/>
    <w:rsid w:val="3E067CE4"/>
    <w:rsid w:val="3E8AA1CF"/>
    <w:rsid w:val="3E9E3CB3"/>
    <w:rsid w:val="3EA0962A"/>
    <w:rsid w:val="3EC119DD"/>
    <w:rsid w:val="3ECC960B"/>
    <w:rsid w:val="3F164595"/>
    <w:rsid w:val="3F25693C"/>
    <w:rsid w:val="3F704C8C"/>
    <w:rsid w:val="3FDD749D"/>
    <w:rsid w:val="3FE82E9F"/>
    <w:rsid w:val="4006CE7A"/>
    <w:rsid w:val="4076CFB5"/>
    <w:rsid w:val="4080A683"/>
    <w:rsid w:val="408E0901"/>
    <w:rsid w:val="4093B6AA"/>
    <w:rsid w:val="40A61557"/>
    <w:rsid w:val="40D63F7A"/>
    <w:rsid w:val="40F8BD1B"/>
    <w:rsid w:val="40FE9986"/>
    <w:rsid w:val="411559AA"/>
    <w:rsid w:val="4138A568"/>
    <w:rsid w:val="4182CBA8"/>
    <w:rsid w:val="41962BB8"/>
    <w:rsid w:val="41B3B5AB"/>
    <w:rsid w:val="41C3E9EB"/>
    <w:rsid w:val="41F59C4C"/>
    <w:rsid w:val="42020F39"/>
    <w:rsid w:val="42105056"/>
    <w:rsid w:val="422282C0"/>
    <w:rsid w:val="4241BF92"/>
    <w:rsid w:val="425B0DD5"/>
    <w:rsid w:val="428B1171"/>
    <w:rsid w:val="429140F0"/>
    <w:rsid w:val="42A06909"/>
    <w:rsid w:val="42AE00F2"/>
    <w:rsid w:val="42B92CAE"/>
    <w:rsid w:val="42C87953"/>
    <w:rsid w:val="42D8C4FA"/>
    <w:rsid w:val="42EB8875"/>
    <w:rsid w:val="43F055DD"/>
    <w:rsid w:val="44285F7E"/>
    <w:rsid w:val="4438FD02"/>
    <w:rsid w:val="4462C167"/>
    <w:rsid w:val="44E5165E"/>
    <w:rsid w:val="4514C79E"/>
    <w:rsid w:val="4534024B"/>
    <w:rsid w:val="457BBFC6"/>
    <w:rsid w:val="45F2FCA3"/>
    <w:rsid w:val="45FEF031"/>
    <w:rsid w:val="4649719A"/>
    <w:rsid w:val="468D5EF7"/>
    <w:rsid w:val="469660FF"/>
    <w:rsid w:val="46A0B0C8"/>
    <w:rsid w:val="46AE20D5"/>
    <w:rsid w:val="46C4F610"/>
    <w:rsid w:val="46CE9941"/>
    <w:rsid w:val="471530B5"/>
    <w:rsid w:val="47298E62"/>
    <w:rsid w:val="473DD8D3"/>
    <w:rsid w:val="475352F7"/>
    <w:rsid w:val="479E6E18"/>
    <w:rsid w:val="47AADD41"/>
    <w:rsid w:val="47DBE4FF"/>
    <w:rsid w:val="480B4BA6"/>
    <w:rsid w:val="482C9C1D"/>
    <w:rsid w:val="483759FD"/>
    <w:rsid w:val="484C9E8D"/>
    <w:rsid w:val="4891FE4A"/>
    <w:rsid w:val="489A38CD"/>
    <w:rsid w:val="48ABC6DC"/>
    <w:rsid w:val="48E4625C"/>
    <w:rsid w:val="48EC1203"/>
    <w:rsid w:val="48F4286B"/>
    <w:rsid w:val="490ADB56"/>
    <w:rsid w:val="492B5184"/>
    <w:rsid w:val="495729AD"/>
    <w:rsid w:val="499DF241"/>
    <w:rsid w:val="49CA41F1"/>
    <w:rsid w:val="4A0483CE"/>
    <w:rsid w:val="4A08AA1D"/>
    <w:rsid w:val="4A1ABBC1"/>
    <w:rsid w:val="4A67D7FF"/>
    <w:rsid w:val="4A70C6B6"/>
    <w:rsid w:val="4AEBE5E3"/>
    <w:rsid w:val="4B217075"/>
    <w:rsid w:val="4B36828F"/>
    <w:rsid w:val="4B411DA7"/>
    <w:rsid w:val="4B546FF3"/>
    <w:rsid w:val="4B69FD75"/>
    <w:rsid w:val="4B795D5A"/>
    <w:rsid w:val="4B9FFE91"/>
    <w:rsid w:val="4BCC6609"/>
    <w:rsid w:val="4BEA4FFC"/>
    <w:rsid w:val="4C03802A"/>
    <w:rsid w:val="4C271A7E"/>
    <w:rsid w:val="4C440B61"/>
    <w:rsid w:val="4CB8857A"/>
    <w:rsid w:val="4CDDA0A3"/>
    <w:rsid w:val="4D0484F2"/>
    <w:rsid w:val="4D0DCD59"/>
    <w:rsid w:val="4D325E0C"/>
    <w:rsid w:val="4D4F2DFD"/>
    <w:rsid w:val="4D543469"/>
    <w:rsid w:val="4D825A71"/>
    <w:rsid w:val="4D9F1AA1"/>
    <w:rsid w:val="4DA6CF0D"/>
    <w:rsid w:val="4DB7070D"/>
    <w:rsid w:val="4DD50A44"/>
    <w:rsid w:val="4DF0636F"/>
    <w:rsid w:val="4DF5E6D3"/>
    <w:rsid w:val="4E2E77C8"/>
    <w:rsid w:val="4E405700"/>
    <w:rsid w:val="4E764A23"/>
    <w:rsid w:val="4E78352C"/>
    <w:rsid w:val="4F0845E2"/>
    <w:rsid w:val="4F2C1921"/>
    <w:rsid w:val="4F4563BA"/>
    <w:rsid w:val="4FC44FA9"/>
    <w:rsid w:val="4FD23A2A"/>
    <w:rsid w:val="4FF273FB"/>
    <w:rsid w:val="4FF685EF"/>
    <w:rsid w:val="500A8A86"/>
    <w:rsid w:val="5019FDC5"/>
    <w:rsid w:val="5023D794"/>
    <w:rsid w:val="50355ECB"/>
    <w:rsid w:val="5058E40C"/>
    <w:rsid w:val="507FF80A"/>
    <w:rsid w:val="50AA6DA3"/>
    <w:rsid w:val="50BBAD08"/>
    <w:rsid w:val="50F15465"/>
    <w:rsid w:val="5100E3AD"/>
    <w:rsid w:val="5103B393"/>
    <w:rsid w:val="5130714B"/>
    <w:rsid w:val="5142BE32"/>
    <w:rsid w:val="5223C6BC"/>
    <w:rsid w:val="52519EE3"/>
    <w:rsid w:val="5263DEBA"/>
    <w:rsid w:val="5286E6D7"/>
    <w:rsid w:val="52997F1E"/>
    <w:rsid w:val="52ACF6AA"/>
    <w:rsid w:val="52D2427F"/>
    <w:rsid w:val="52E76ACD"/>
    <w:rsid w:val="53327DF2"/>
    <w:rsid w:val="536001A0"/>
    <w:rsid w:val="536F73BB"/>
    <w:rsid w:val="5372CAEB"/>
    <w:rsid w:val="538372E0"/>
    <w:rsid w:val="5388E289"/>
    <w:rsid w:val="53B3E354"/>
    <w:rsid w:val="53D108EC"/>
    <w:rsid w:val="53E2ABB7"/>
    <w:rsid w:val="53FBA143"/>
    <w:rsid w:val="544FAFC6"/>
    <w:rsid w:val="545EB6E9"/>
    <w:rsid w:val="54ACB3E8"/>
    <w:rsid w:val="54BCAE4C"/>
    <w:rsid w:val="54C3DB1D"/>
    <w:rsid w:val="54C4F15A"/>
    <w:rsid w:val="54CE4E53"/>
    <w:rsid w:val="54E0ACD5"/>
    <w:rsid w:val="54E14C9F"/>
    <w:rsid w:val="54EED609"/>
    <w:rsid w:val="54F49761"/>
    <w:rsid w:val="54F82811"/>
    <w:rsid w:val="550C40C5"/>
    <w:rsid w:val="55305F2F"/>
    <w:rsid w:val="5532726C"/>
    <w:rsid w:val="5579F8F6"/>
    <w:rsid w:val="566A1EB4"/>
    <w:rsid w:val="567A9852"/>
    <w:rsid w:val="56B57478"/>
    <w:rsid w:val="56D2A115"/>
    <w:rsid w:val="56DA9261"/>
    <w:rsid w:val="56DBBFA8"/>
    <w:rsid w:val="5723586D"/>
    <w:rsid w:val="575AF75C"/>
    <w:rsid w:val="5787E600"/>
    <w:rsid w:val="57AE4DBE"/>
    <w:rsid w:val="57C2422E"/>
    <w:rsid w:val="57CFD19F"/>
    <w:rsid w:val="57D0FE91"/>
    <w:rsid w:val="5802AE12"/>
    <w:rsid w:val="58076E80"/>
    <w:rsid w:val="58617257"/>
    <w:rsid w:val="5863E58A"/>
    <w:rsid w:val="58E5DC43"/>
    <w:rsid w:val="5905E5AA"/>
    <w:rsid w:val="590F37BB"/>
    <w:rsid w:val="59383393"/>
    <w:rsid w:val="594664F1"/>
    <w:rsid w:val="59A977CA"/>
    <w:rsid w:val="59BF61A2"/>
    <w:rsid w:val="59DA1D38"/>
    <w:rsid w:val="5A03AA9E"/>
    <w:rsid w:val="5A58DDA7"/>
    <w:rsid w:val="5A64025C"/>
    <w:rsid w:val="5AC09460"/>
    <w:rsid w:val="5AC29F5D"/>
    <w:rsid w:val="5ACF8B93"/>
    <w:rsid w:val="5B0DE7C9"/>
    <w:rsid w:val="5B3EA657"/>
    <w:rsid w:val="5B4ECC35"/>
    <w:rsid w:val="5BAC62E5"/>
    <w:rsid w:val="5BB1ECE8"/>
    <w:rsid w:val="5BB7535B"/>
    <w:rsid w:val="5BCF4031"/>
    <w:rsid w:val="5BF8AE53"/>
    <w:rsid w:val="5C7B7E43"/>
    <w:rsid w:val="5C99D2C0"/>
    <w:rsid w:val="5CA8104C"/>
    <w:rsid w:val="5CB2D3A7"/>
    <w:rsid w:val="5CC23A86"/>
    <w:rsid w:val="5CD87135"/>
    <w:rsid w:val="5CDA76B8"/>
    <w:rsid w:val="5D74F7F1"/>
    <w:rsid w:val="5D7AC32D"/>
    <w:rsid w:val="5DB219DD"/>
    <w:rsid w:val="5DC93F62"/>
    <w:rsid w:val="5E2D068C"/>
    <w:rsid w:val="5E4ED547"/>
    <w:rsid w:val="5E7FF848"/>
    <w:rsid w:val="5EBC95D5"/>
    <w:rsid w:val="5ECDE499"/>
    <w:rsid w:val="5F263C3C"/>
    <w:rsid w:val="5F35F8A3"/>
    <w:rsid w:val="5F6468AB"/>
    <w:rsid w:val="5F889BF1"/>
    <w:rsid w:val="5FA51FF3"/>
    <w:rsid w:val="5FB8A563"/>
    <w:rsid w:val="601051F5"/>
    <w:rsid w:val="603E3E80"/>
    <w:rsid w:val="6060599A"/>
    <w:rsid w:val="60735CCF"/>
    <w:rsid w:val="60B2525F"/>
    <w:rsid w:val="60C81F2B"/>
    <w:rsid w:val="60D49439"/>
    <w:rsid w:val="60D7A455"/>
    <w:rsid w:val="60EE9686"/>
    <w:rsid w:val="60F1AF79"/>
    <w:rsid w:val="60F21861"/>
    <w:rsid w:val="60F91E25"/>
    <w:rsid w:val="610973D7"/>
    <w:rsid w:val="611ED7A2"/>
    <w:rsid w:val="617FD05B"/>
    <w:rsid w:val="61A89A4C"/>
    <w:rsid w:val="61AE92D7"/>
    <w:rsid w:val="61CAB540"/>
    <w:rsid w:val="61F019BC"/>
    <w:rsid w:val="61FE3DDE"/>
    <w:rsid w:val="621DEBBE"/>
    <w:rsid w:val="623074FB"/>
    <w:rsid w:val="6243D6C3"/>
    <w:rsid w:val="626B0E50"/>
    <w:rsid w:val="62779C3A"/>
    <w:rsid w:val="62B61BE0"/>
    <w:rsid w:val="62C3EA02"/>
    <w:rsid w:val="62D5CF99"/>
    <w:rsid w:val="62FFBE46"/>
    <w:rsid w:val="630E4EC1"/>
    <w:rsid w:val="631E19F2"/>
    <w:rsid w:val="632E75BB"/>
    <w:rsid w:val="633CEE9C"/>
    <w:rsid w:val="63476308"/>
    <w:rsid w:val="6357FE28"/>
    <w:rsid w:val="63D2415E"/>
    <w:rsid w:val="63D799BB"/>
    <w:rsid w:val="63DAB265"/>
    <w:rsid w:val="63FEF5AC"/>
    <w:rsid w:val="642E8572"/>
    <w:rsid w:val="6449C07B"/>
    <w:rsid w:val="645B694A"/>
    <w:rsid w:val="645BA8EC"/>
    <w:rsid w:val="6467243B"/>
    <w:rsid w:val="6486C41C"/>
    <w:rsid w:val="648E067D"/>
    <w:rsid w:val="64C4ADD2"/>
    <w:rsid w:val="64C83602"/>
    <w:rsid w:val="64E12014"/>
    <w:rsid w:val="64F5D0FC"/>
    <w:rsid w:val="6528C31D"/>
    <w:rsid w:val="6537EE99"/>
    <w:rsid w:val="657C07E5"/>
    <w:rsid w:val="6597F344"/>
    <w:rsid w:val="65EECBE4"/>
    <w:rsid w:val="65FEFFAD"/>
    <w:rsid w:val="663A6C3D"/>
    <w:rsid w:val="66603205"/>
    <w:rsid w:val="66A1776F"/>
    <w:rsid w:val="66B52B49"/>
    <w:rsid w:val="66C44FEC"/>
    <w:rsid w:val="66F91394"/>
    <w:rsid w:val="67395D6B"/>
    <w:rsid w:val="6748DC88"/>
    <w:rsid w:val="67984407"/>
    <w:rsid w:val="67B4CE38"/>
    <w:rsid w:val="67C7FD7C"/>
    <w:rsid w:val="67C9D345"/>
    <w:rsid w:val="67F6B92F"/>
    <w:rsid w:val="68048DCE"/>
    <w:rsid w:val="6855C2BB"/>
    <w:rsid w:val="685D1B52"/>
    <w:rsid w:val="68BA08B3"/>
    <w:rsid w:val="68D852EB"/>
    <w:rsid w:val="6930CDB6"/>
    <w:rsid w:val="6939CE35"/>
    <w:rsid w:val="696A8C41"/>
    <w:rsid w:val="696E0342"/>
    <w:rsid w:val="6998DA78"/>
    <w:rsid w:val="69DA67BE"/>
    <w:rsid w:val="69EFBF88"/>
    <w:rsid w:val="6A404ED4"/>
    <w:rsid w:val="6A7233BD"/>
    <w:rsid w:val="6AA4472B"/>
    <w:rsid w:val="6B78BF8A"/>
    <w:rsid w:val="6B860AD3"/>
    <w:rsid w:val="6B95895E"/>
    <w:rsid w:val="6B993C24"/>
    <w:rsid w:val="6BB16745"/>
    <w:rsid w:val="6C073E25"/>
    <w:rsid w:val="6C0DAE7F"/>
    <w:rsid w:val="6C5429BA"/>
    <w:rsid w:val="6C73737F"/>
    <w:rsid w:val="6C79F370"/>
    <w:rsid w:val="6C99BDE9"/>
    <w:rsid w:val="6CBB8704"/>
    <w:rsid w:val="6CD0D230"/>
    <w:rsid w:val="6CE709A3"/>
    <w:rsid w:val="6D142DAC"/>
    <w:rsid w:val="6D6DDA15"/>
    <w:rsid w:val="6DA65C34"/>
    <w:rsid w:val="6DAD45FF"/>
    <w:rsid w:val="6DF86161"/>
    <w:rsid w:val="6E11BC09"/>
    <w:rsid w:val="6E1CCE0F"/>
    <w:rsid w:val="6E358AE0"/>
    <w:rsid w:val="6E426E1A"/>
    <w:rsid w:val="6E6FA8EE"/>
    <w:rsid w:val="6E7A4C5D"/>
    <w:rsid w:val="6E855081"/>
    <w:rsid w:val="6EAE4CE1"/>
    <w:rsid w:val="6EC4F172"/>
    <w:rsid w:val="6EC78605"/>
    <w:rsid w:val="6ED10453"/>
    <w:rsid w:val="6ED2BE18"/>
    <w:rsid w:val="6EE06163"/>
    <w:rsid w:val="6EEAC467"/>
    <w:rsid w:val="6F377A10"/>
    <w:rsid w:val="6F699F63"/>
    <w:rsid w:val="6F69A5A8"/>
    <w:rsid w:val="6F9B04C0"/>
    <w:rsid w:val="6F9F78AD"/>
    <w:rsid w:val="700CFFC2"/>
    <w:rsid w:val="70482919"/>
    <w:rsid w:val="7085223B"/>
    <w:rsid w:val="70AEE09F"/>
    <w:rsid w:val="70B60C67"/>
    <w:rsid w:val="70BAD692"/>
    <w:rsid w:val="70BED096"/>
    <w:rsid w:val="70CFB197"/>
    <w:rsid w:val="70E995ED"/>
    <w:rsid w:val="70ED14C3"/>
    <w:rsid w:val="7133E0DA"/>
    <w:rsid w:val="7150767D"/>
    <w:rsid w:val="715EC155"/>
    <w:rsid w:val="71B675A7"/>
    <w:rsid w:val="71BAC781"/>
    <w:rsid w:val="723DCFEC"/>
    <w:rsid w:val="72669DDB"/>
    <w:rsid w:val="72A40D67"/>
    <w:rsid w:val="72DBB372"/>
    <w:rsid w:val="72EB0698"/>
    <w:rsid w:val="72F0F457"/>
    <w:rsid w:val="73119126"/>
    <w:rsid w:val="7316EB82"/>
    <w:rsid w:val="732B4CF2"/>
    <w:rsid w:val="736E62C7"/>
    <w:rsid w:val="737643A2"/>
    <w:rsid w:val="73797F7E"/>
    <w:rsid w:val="73E26746"/>
    <w:rsid w:val="743F0766"/>
    <w:rsid w:val="74539EF9"/>
    <w:rsid w:val="74A91798"/>
    <w:rsid w:val="74D3B033"/>
    <w:rsid w:val="74D864FF"/>
    <w:rsid w:val="751FA83E"/>
    <w:rsid w:val="7543C5DA"/>
    <w:rsid w:val="754D2D45"/>
    <w:rsid w:val="75537664"/>
    <w:rsid w:val="75B1E0F2"/>
    <w:rsid w:val="75BFC063"/>
    <w:rsid w:val="75E90FC7"/>
    <w:rsid w:val="76132539"/>
    <w:rsid w:val="76678659"/>
    <w:rsid w:val="766C35E5"/>
    <w:rsid w:val="76BA12E5"/>
    <w:rsid w:val="76F77298"/>
    <w:rsid w:val="76FB29B4"/>
    <w:rsid w:val="770BBD3C"/>
    <w:rsid w:val="771D4B8D"/>
    <w:rsid w:val="772E7CC9"/>
    <w:rsid w:val="776EF894"/>
    <w:rsid w:val="77D12A5E"/>
    <w:rsid w:val="78281F0F"/>
    <w:rsid w:val="782AA776"/>
    <w:rsid w:val="783D7931"/>
    <w:rsid w:val="7843D57C"/>
    <w:rsid w:val="786F3C4F"/>
    <w:rsid w:val="78AADBDC"/>
    <w:rsid w:val="78D7D798"/>
    <w:rsid w:val="796E01DC"/>
    <w:rsid w:val="79947804"/>
    <w:rsid w:val="79BD8F31"/>
    <w:rsid w:val="79CCAAB6"/>
    <w:rsid w:val="79CF450E"/>
    <w:rsid w:val="79EBAA7E"/>
    <w:rsid w:val="7A213E07"/>
    <w:rsid w:val="7A2BA982"/>
    <w:rsid w:val="7A2FE31F"/>
    <w:rsid w:val="7A4116EF"/>
    <w:rsid w:val="7A65CD4D"/>
    <w:rsid w:val="7A6F68A2"/>
    <w:rsid w:val="7ABFA582"/>
    <w:rsid w:val="7ADAC619"/>
    <w:rsid w:val="7AE55531"/>
    <w:rsid w:val="7B25BE61"/>
    <w:rsid w:val="7B423E85"/>
    <w:rsid w:val="7B460524"/>
    <w:rsid w:val="7B5FBFD1"/>
    <w:rsid w:val="7B718215"/>
    <w:rsid w:val="7B8F260E"/>
    <w:rsid w:val="7B929D6B"/>
    <w:rsid w:val="7BD589F2"/>
    <w:rsid w:val="7BEB6A9C"/>
    <w:rsid w:val="7C468FE6"/>
    <w:rsid w:val="7C775012"/>
    <w:rsid w:val="7C80806C"/>
    <w:rsid w:val="7CA34AAA"/>
    <w:rsid w:val="7CBAE7F2"/>
    <w:rsid w:val="7D128E41"/>
    <w:rsid w:val="7D157A5D"/>
    <w:rsid w:val="7D302BCF"/>
    <w:rsid w:val="7D9B2886"/>
    <w:rsid w:val="7DC37940"/>
    <w:rsid w:val="7DE5E42D"/>
    <w:rsid w:val="7DED898F"/>
    <w:rsid w:val="7E3B6D51"/>
    <w:rsid w:val="7E60C906"/>
    <w:rsid w:val="7E768F09"/>
    <w:rsid w:val="7E8CF205"/>
    <w:rsid w:val="7EAEB763"/>
    <w:rsid w:val="7EB9EA51"/>
    <w:rsid w:val="7F313FBC"/>
    <w:rsid w:val="7F402D20"/>
    <w:rsid w:val="7F489477"/>
    <w:rsid w:val="7F5D0A5B"/>
    <w:rsid w:val="7F9D28A6"/>
    <w:rsid w:val="7F9D8760"/>
    <w:rsid w:val="7FC57EA6"/>
    <w:rsid w:val="7FD047CE"/>
    <w:rsid w:val="7FD55330"/>
    <w:rsid w:val="7FF72149"/>
    <w:rsid w:val="7FFD1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D9CAD571-2F10-4001-AC3B-1A5AC32C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18"/>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DDA"/>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F575F7"/>
    <w:pPr>
      <w:keepLines/>
      <w:widowControl w:val="0"/>
      <w:numPr>
        <w:ilvl w:val="2"/>
        <w:numId w:val="67"/>
      </w:numPr>
      <w:ind w:left="2520"/>
    </w:pPr>
    <w:rPr>
      <w:rFonts w:ascii="Tahoma" w:eastAsia="Tahoma" w:hAnsi="Tahoma" w:cs="Tahoma"/>
      <w:bCs/>
      <w:sz w:val="24"/>
      <w:szCs w:val="24"/>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wacimagecontainer">
    <w:name w:val="wacimagecontainer"/>
    <w:basedOn w:val="DefaultParagraphFont"/>
    <w:rsid w:val="00CC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36">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40969825">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97339783">
      <w:bodyDiv w:val="1"/>
      <w:marLeft w:val="0"/>
      <w:marRight w:val="0"/>
      <w:marTop w:val="0"/>
      <w:marBottom w:val="0"/>
      <w:divBdr>
        <w:top w:val="none" w:sz="0" w:space="0" w:color="auto"/>
        <w:left w:val="none" w:sz="0" w:space="0" w:color="auto"/>
        <w:bottom w:val="none" w:sz="0" w:space="0" w:color="auto"/>
        <w:right w:val="none" w:sz="0" w:space="0" w:color="auto"/>
      </w:divBdr>
      <w:divsChild>
        <w:div w:id="5594251">
          <w:marLeft w:val="0"/>
          <w:marRight w:val="0"/>
          <w:marTop w:val="0"/>
          <w:marBottom w:val="0"/>
          <w:divBdr>
            <w:top w:val="none" w:sz="0" w:space="0" w:color="auto"/>
            <w:left w:val="none" w:sz="0" w:space="0" w:color="auto"/>
            <w:bottom w:val="none" w:sz="0" w:space="0" w:color="auto"/>
            <w:right w:val="none" w:sz="0" w:space="0" w:color="auto"/>
          </w:divBdr>
        </w:div>
        <w:div w:id="48043495">
          <w:marLeft w:val="0"/>
          <w:marRight w:val="0"/>
          <w:marTop w:val="0"/>
          <w:marBottom w:val="0"/>
          <w:divBdr>
            <w:top w:val="none" w:sz="0" w:space="0" w:color="auto"/>
            <w:left w:val="none" w:sz="0" w:space="0" w:color="auto"/>
            <w:bottom w:val="none" w:sz="0" w:space="0" w:color="auto"/>
            <w:right w:val="none" w:sz="0" w:space="0" w:color="auto"/>
          </w:divBdr>
        </w:div>
        <w:div w:id="151870123">
          <w:marLeft w:val="0"/>
          <w:marRight w:val="0"/>
          <w:marTop w:val="0"/>
          <w:marBottom w:val="0"/>
          <w:divBdr>
            <w:top w:val="none" w:sz="0" w:space="0" w:color="auto"/>
            <w:left w:val="none" w:sz="0" w:space="0" w:color="auto"/>
            <w:bottom w:val="none" w:sz="0" w:space="0" w:color="auto"/>
            <w:right w:val="none" w:sz="0" w:space="0" w:color="auto"/>
          </w:divBdr>
        </w:div>
        <w:div w:id="151993018">
          <w:marLeft w:val="0"/>
          <w:marRight w:val="0"/>
          <w:marTop w:val="0"/>
          <w:marBottom w:val="0"/>
          <w:divBdr>
            <w:top w:val="none" w:sz="0" w:space="0" w:color="auto"/>
            <w:left w:val="none" w:sz="0" w:space="0" w:color="auto"/>
            <w:bottom w:val="none" w:sz="0" w:space="0" w:color="auto"/>
            <w:right w:val="none" w:sz="0" w:space="0" w:color="auto"/>
          </w:divBdr>
        </w:div>
        <w:div w:id="230235288">
          <w:marLeft w:val="0"/>
          <w:marRight w:val="0"/>
          <w:marTop w:val="0"/>
          <w:marBottom w:val="0"/>
          <w:divBdr>
            <w:top w:val="none" w:sz="0" w:space="0" w:color="auto"/>
            <w:left w:val="none" w:sz="0" w:space="0" w:color="auto"/>
            <w:bottom w:val="none" w:sz="0" w:space="0" w:color="auto"/>
            <w:right w:val="none" w:sz="0" w:space="0" w:color="auto"/>
          </w:divBdr>
        </w:div>
        <w:div w:id="398291326">
          <w:marLeft w:val="0"/>
          <w:marRight w:val="0"/>
          <w:marTop w:val="0"/>
          <w:marBottom w:val="0"/>
          <w:divBdr>
            <w:top w:val="none" w:sz="0" w:space="0" w:color="auto"/>
            <w:left w:val="none" w:sz="0" w:space="0" w:color="auto"/>
            <w:bottom w:val="none" w:sz="0" w:space="0" w:color="auto"/>
            <w:right w:val="none" w:sz="0" w:space="0" w:color="auto"/>
          </w:divBdr>
        </w:div>
        <w:div w:id="453326958">
          <w:marLeft w:val="0"/>
          <w:marRight w:val="0"/>
          <w:marTop w:val="0"/>
          <w:marBottom w:val="0"/>
          <w:divBdr>
            <w:top w:val="none" w:sz="0" w:space="0" w:color="auto"/>
            <w:left w:val="none" w:sz="0" w:space="0" w:color="auto"/>
            <w:bottom w:val="none" w:sz="0" w:space="0" w:color="auto"/>
            <w:right w:val="none" w:sz="0" w:space="0" w:color="auto"/>
          </w:divBdr>
        </w:div>
        <w:div w:id="466364810">
          <w:marLeft w:val="0"/>
          <w:marRight w:val="0"/>
          <w:marTop w:val="0"/>
          <w:marBottom w:val="0"/>
          <w:divBdr>
            <w:top w:val="none" w:sz="0" w:space="0" w:color="auto"/>
            <w:left w:val="none" w:sz="0" w:space="0" w:color="auto"/>
            <w:bottom w:val="none" w:sz="0" w:space="0" w:color="auto"/>
            <w:right w:val="none" w:sz="0" w:space="0" w:color="auto"/>
          </w:divBdr>
        </w:div>
        <w:div w:id="520897349">
          <w:marLeft w:val="0"/>
          <w:marRight w:val="0"/>
          <w:marTop w:val="0"/>
          <w:marBottom w:val="0"/>
          <w:divBdr>
            <w:top w:val="none" w:sz="0" w:space="0" w:color="auto"/>
            <w:left w:val="none" w:sz="0" w:space="0" w:color="auto"/>
            <w:bottom w:val="none" w:sz="0" w:space="0" w:color="auto"/>
            <w:right w:val="none" w:sz="0" w:space="0" w:color="auto"/>
          </w:divBdr>
        </w:div>
        <w:div w:id="528299030">
          <w:marLeft w:val="0"/>
          <w:marRight w:val="0"/>
          <w:marTop w:val="0"/>
          <w:marBottom w:val="0"/>
          <w:divBdr>
            <w:top w:val="none" w:sz="0" w:space="0" w:color="auto"/>
            <w:left w:val="none" w:sz="0" w:space="0" w:color="auto"/>
            <w:bottom w:val="none" w:sz="0" w:space="0" w:color="auto"/>
            <w:right w:val="none" w:sz="0" w:space="0" w:color="auto"/>
          </w:divBdr>
        </w:div>
        <w:div w:id="547568338">
          <w:marLeft w:val="0"/>
          <w:marRight w:val="0"/>
          <w:marTop w:val="0"/>
          <w:marBottom w:val="0"/>
          <w:divBdr>
            <w:top w:val="none" w:sz="0" w:space="0" w:color="auto"/>
            <w:left w:val="none" w:sz="0" w:space="0" w:color="auto"/>
            <w:bottom w:val="none" w:sz="0" w:space="0" w:color="auto"/>
            <w:right w:val="none" w:sz="0" w:space="0" w:color="auto"/>
          </w:divBdr>
        </w:div>
        <w:div w:id="603461119">
          <w:marLeft w:val="0"/>
          <w:marRight w:val="0"/>
          <w:marTop w:val="0"/>
          <w:marBottom w:val="0"/>
          <w:divBdr>
            <w:top w:val="none" w:sz="0" w:space="0" w:color="auto"/>
            <w:left w:val="none" w:sz="0" w:space="0" w:color="auto"/>
            <w:bottom w:val="none" w:sz="0" w:space="0" w:color="auto"/>
            <w:right w:val="none" w:sz="0" w:space="0" w:color="auto"/>
          </w:divBdr>
        </w:div>
        <w:div w:id="736586976">
          <w:marLeft w:val="0"/>
          <w:marRight w:val="0"/>
          <w:marTop w:val="0"/>
          <w:marBottom w:val="0"/>
          <w:divBdr>
            <w:top w:val="none" w:sz="0" w:space="0" w:color="auto"/>
            <w:left w:val="none" w:sz="0" w:space="0" w:color="auto"/>
            <w:bottom w:val="none" w:sz="0" w:space="0" w:color="auto"/>
            <w:right w:val="none" w:sz="0" w:space="0" w:color="auto"/>
          </w:divBdr>
        </w:div>
        <w:div w:id="853305468">
          <w:marLeft w:val="0"/>
          <w:marRight w:val="0"/>
          <w:marTop w:val="0"/>
          <w:marBottom w:val="0"/>
          <w:divBdr>
            <w:top w:val="none" w:sz="0" w:space="0" w:color="auto"/>
            <w:left w:val="none" w:sz="0" w:space="0" w:color="auto"/>
            <w:bottom w:val="none" w:sz="0" w:space="0" w:color="auto"/>
            <w:right w:val="none" w:sz="0" w:space="0" w:color="auto"/>
          </w:divBdr>
        </w:div>
        <w:div w:id="1116752242">
          <w:marLeft w:val="0"/>
          <w:marRight w:val="0"/>
          <w:marTop w:val="0"/>
          <w:marBottom w:val="0"/>
          <w:divBdr>
            <w:top w:val="none" w:sz="0" w:space="0" w:color="auto"/>
            <w:left w:val="none" w:sz="0" w:space="0" w:color="auto"/>
            <w:bottom w:val="none" w:sz="0" w:space="0" w:color="auto"/>
            <w:right w:val="none" w:sz="0" w:space="0" w:color="auto"/>
          </w:divBdr>
        </w:div>
        <w:div w:id="1166162984">
          <w:marLeft w:val="0"/>
          <w:marRight w:val="0"/>
          <w:marTop w:val="0"/>
          <w:marBottom w:val="0"/>
          <w:divBdr>
            <w:top w:val="none" w:sz="0" w:space="0" w:color="auto"/>
            <w:left w:val="none" w:sz="0" w:space="0" w:color="auto"/>
            <w:bottom w:val="none" w:sz="0" w:space="0" w:color="auto"/>
            <w:right w:val="none" w:sz="0" w:space="0" w:color="auto"/>
          </w:divBdr>
        </w:div>
        <w:div w:id="1209949940">
          <w:marLeft w:val="0"/>
          <w:marRight w:val="0"/>
          <w:marTop w:val="0"/>
          <w:marBottom w:val="0"/>
          <w:divBdr>
            <w:top w:val="none" w:sz="0" w:space="0" w:color="auto"/>
            <w:left w:val="none" w:sz="0" w:space="0" w:color="auto"/>
            <w:bottom w:val="none" w:sz="0" w:space="0" w:color="auto"/>
            <w:right w:val="none" w:sz="0" w:space="0" w:color="auto"/>
          </w:divBdr>
        </w:div>
        <w:div w:id="1243489003">
          <w:marLeft w:val="0"/>
          <w:marRight w:val="0"/>
          <w:marTop w:val="0"/>
          <w:marBottom w:val="0"/>
          <w:divBdr>
            <w:top w:val="none" w:sz="0" w:space="0" w:color="auto"/>
            <w:left w:val="none" w:sz="0" w:space="0" w:color="auto"/>
            <w:bottom w:val="none" w:sz="0" w:space="0" w:color="auto"/>
            <w:right w:val="none" w:sz="0" w:space="0" w:color="auto"/>
          </w:divBdr>
        </w:div>
        <w:div w:id="1329164610">
          <w:marLeft w:val="0"/>
          <w:marRight w:val="0"/>
          <w:marTop w:val="0"/>
          <w:marBottom w:val="0"/>
          <w:divBdr>
            <w:top w:val="none" w:sz="0" w:space="0" w:color="auto"/>
            <w:left w:val="none" w:sz="0" w:space="0" w:color="auto"/>
            <w:bottom w:val="none" w:sz="0" w:space="0" w:color="auto"/>
            <w:right w:val="none" w:sz="0" w:space="0" w:color="auto"/>
          </w:divBdr>
        </w:div>
        <w:div w:id="1370032546">
          <w:marLeft w:val="0"/>
          <w:marRight w:val="0"/>
          <w:marTop w:val="0"/>
          <w:marBottom w:val="0"/>
          <w:divBdr>
            <w:top w:val="none" w:sz="0" w:space="0" w:color="auto"/>
            <w:left w:val="none" w:sz="0" w:space="0" w:color="auto"/>
            <w:bottom w:val="none" w:sz="0" w:space="0" w:color="auto"/>
            <w:right w:val="none" w:sz="0" w:space="0" w:color="auto"/>
          </w:divBdr>
        </w:div>
        <w:div w:id="1379277537">
          <w:marLeft w:val="0"/>
          <w:marRight w:val="0"/>
          <w:marTop w:val="0"/>
          <w:marBottom w:val="0"/>
          <w:divBdr>
            <w:top w:val="none" w:sz="0" w:space="0" w:color="auto"/>
            <w:left w:val="none" w:sz="0" w:space="0" w:color="auto"/>
            <w:bottom w:val="none" w:sz="0" w:space="0" w:color="auto"/>
            <w:right w:val="none" w:sz="0" w:space="0" w:color="auto"/>
          </w:divBdr>
        </w:div>
        <w:div w:id="1387678508">
          <w:marLeft w:val="0"/>
          <w:marRight w:val="0"/>
          <w:marTop w:val="0"/>
          <w:marBottom w:val="0"/>
          <w:divBdr>
            <w:top w:val="none" w:sz="0" w:space="0" w:color="auto"/>
            <w:left w:val="none" w:sz="0" w:space="0" w:color="auto"/>
            <w:bottom w:val="none" w:sz="0" w:space="0" w:color="auto"/>
            <w:right w:val="none" w:sz="0" w:space="0" w:color="auto"/>
          </w:divBdr>
        </w:div>
        <w:div w:id="1469278468">
          <w:marLeft w:val="0"/>
          <w:marRight w:val="0"/>
          <w:marTop w:val="0"/>
          <w:marBottom w:val="0"/>
          <w:divBdr>
            <w:top w:val="none" w:sz="0" w:space="0" w:color="auto"/>
            <w:left w:val="none" w:sz="0" w:space="0" w:color="auto"/>
            <w:bottom w:val="none" w:sz="0" w:space="0" w:color="auto"/>
            <w:right w:val="none" w:sz="0" w:space="0" w:color="auto"/>
          </w:divBdr>
        </w:div>
        <w:div w:id="1470518832">
          <w:marLeft w:val="0"/>
          <w:marRight w:val="0"/>
          <w:marTop w:val="0"/>
          <w:marBottom w:val="0"/>
          <w:divBdr>
            <w:top w:val="none" w:sz="0" w:space="0" w:color="auto"/>
            <w:left w:val="none" w:sz="0" w:space="0" w:color="auto"/>
            <w:bottom w:val="none" w:sz="0" w:space="0" w:color="auto"/>
            <w:right w:val="none" w:sz="0" w:space="0" w:color="auto"/>
          </w:divBdr>
        </w:div>
        <w:div w:id="1626695244">
          <w:marLeft w:val="0"/>
          <w:marRight w:val="0"/>
          <w:marTop w:val="0"/>
          <w:marBottom w:val="0"/>
          <w:divBdr>
            <w:top w:val="none" w:sz="0" w:space="0" w:color="auto"/>
            <w:left w:val="none" w:sz="0" w:space="0" w:color="auto"/>
            <w:bottom w:val="none" w:sz="0" w:space="0" w:color="auto"/>
            <w:right w:val="none" w:sz="0" w:space="0" w:color="auto"/>
          </w:divBdr>
        </w:div>
        <w:div w:id="1956981998">
          <w:marLeft w:val="0"/>
          <w:marRight w:val="0"/>
          <w:marTop w:val="0"/>
          <w:marBottom w:val="0"/>
          <w:divBdr>
            <w:top w:val="none" w:sz="0" w:space="0" w:color="auto"/>
            <w:left w:val="none" w:sz="0" w:space="0" w:color="auto"/>
            <w:bottom w:val="none" w:sz="0" w:space="0" w:color="auto"/>
            <w:right w:val="none" w:sz="0" w:space="0" w:color="auto"/>
          </w:divBdr>
        </w:div>
        <w:div w:id="1972130479">
          <w:marLeft w:val="0"/>
          <w:marRight w:val="0"/>
          <w:marTop w:val="0"/>
          <w:marBottom w:val="0"/>
          <w:divBdr>
            <w:top w:val="none" w:sz="0" w:space="0" w:color="auto"/>
            <w:left w:val="none" w:sz="0" w:space="0" w:color="auto"/>
            <w:bottom w:val="none" w:sz="0" w:space="0" w:color="auto"/>
            <w:right w:val="none" w:sz="0" w:space="0" w:color="auto"/>
          </w:divBdr>
        </w:div>
        <w:div w:id="2032297704">
          <w:marLeft w:val="0"/>
          <w:marRight w:val="0"/>
          <w:marTop w:val="0"/>
          <w:marBottom w:val="0"/>
          <w:divBdr>
            <w:top w:val="none" w:sz="0" w:space="0" w:color="auto"/>
            <w:left w:val="none" w:sz="0" w:space="0" w:color="auto"/>
            <w:bottom w:val="none" w:sz="0" w:space="0" w:color="auto"/>
            <w:right w:val="none" w:sz="0" w:space="0" w:color="auto"/>
          </w:divBdr>
        </w:div>
        <w:div w:id="2059666824">
          <w:marLeft w:val="0"/>
          <w:marRight w:val="0"/>
          <w:marTop w:val="0"/>
          <w:marBottom w:val="0"/>
          <w:divBdr>
            <w:top w:val="none" w:sz="0" w:space="0" w:color="auto"/>
            <w:left w:val="none" w:sz="0" w:space="0" w:color="auto"/>
            <w:bottom w:val="none" w:sz="0" w:space="0" w:color="auto"/>
            <w:right w:val="none" w:sz="0" w:space="0" w:color="auto"/>
          </w:divBdr>
        </w:div>
        <w:div w:id="2104063423">
          <w:marLeft w:val="0"/>
          <w:marRight w:val="0"/>
          <w:marTop w:val="0"/>
          <w:marBottom w:val="0"/>
          <w:divBdr>
            <w:top w:val="none" w:sz="0" w:space="0" w:color="auto"/>
            <w:left w:val="none" w:sz="0" w:space="0" w:color="auto"/>
            <w:bottom w:val="none" w:sz="0" w:space="0" w:color="auto"/>
            <w:right w:val="none" w:sz="0" w:space="0" w:color="auto"/>
          </w:divBdr>
        </w:div>
        <w:div w:id="2105147499">
          <w:marLeft w:val="0"/>
          <w:marRight w:val="0"/>
          <w:marTop w:val="0"/>
          <w:marBottom w:val="0"/>
          <w:divBdr>
            <w:top w:val="none" w:sz="0" w:space="0" w:color="auto"/>
            <w:left w:val="none" w:sz="0" w:space="0" w:color="auto"/>
            <w:bottom w:val="none" w:sz="0" w:space="0" w:color="auto"/>
            <w:right w:val="none" w:sz="0" w:space="0" w:color="auto"/>
          </w:divBdr>
        </w:div>
      </w:divsChild>
    </w:div>
    <w:div w:id="307707510">
      <w:bodyDiv w:val="1"/>
      <w:marLeft w:val="0"/>
      <w:marRight w:val="0"/>
      <w:marTop w:val="0"/>
      <w:marBottom w:val="0"/>
      <w:divBdr>
        <w:top w:val="none" w:sz="0" w:space="0" w:color="auto"/>
        <w:left w:val="none" w:sz="0" w:space="0" w:color="auto"/>
        <w:bottom w:val="none" w:sz="0" w:space="0" w:color="auto"/>
        <w:right w:val="none" w:sz="0" w:space="0" w:color="auto"/>
      </w:divBdr>
    </w:div>
    <w:div w:id="376468251">
      <w:bodyDiv w:val="1"/>
      <w:marLeft w:val="0"/>
      <w:marRight w:val="0"/>
      <w:marTop w:val="0"/>
      <w:marBottom w:val="0"/>
      <w:divBdr>
        <w:top w:val="none" w:sz="0" w:space="0" w:color="auto"/>
        <w:left w:val="none" w:sz="0" w:space="0" w:color="auto"/>
        <w:bottom w:val="none" w:sz="0" w:space="0" w:color="auto"/>
        <w:right w:val="none" w:sz="0" w:space="0" w:color="auto"/>
      </w:divBdr>
      <w:divsChild>
        <w:div w:id="30155245">
          <w:marLeft w:val="0"/>
          <w:marRight w:val="0"/>
          <w:marTop w:val="0"/>
          <w:marBottom w:val="0"/>
          <w:divBdr>
            <w:top w:val="none" w:sz="0" w:space="0" w:color="auto"/>
            <w:left w:val="none" w:sz="0" w:space="0" w:color="auto"/>
            <w:bottom w:val="none" w:sz="0" w:space="0" w:color="auto"/>
            <w:right w:val="none" w:sz="0" w:space="0" w:color="auto"/>
          </w:divBdr>
          <w:divsChild>
            <w:div w:id="5720109">
              <w:marLeft w:val="0"/>
              <w:marRight w:val="0"/>
              <w:marTop w:val="0"/>
              <w:marBottom w:val="0"/>
              <w:divBdr>
                <w:top w:val="none" w:sz="0" w:space="0" w:color="auto"/>
                <w:left w:val="none" w:sz="0" w:space="0" w:color="auto"/>
                <w:bottom w:val="none" w:sz="0" w:space="0" w:color="auto"/>
                <w:right w:val="none" w:sz="0" w:space="0" w:color="auto"/>
              </w:divBdr>
            </w:div>
          </w:divsChild>
        </w:div>
        <w:div w:id="37704690">
          <w:marLeft w:val="0"/>
          <w:marRight w:val="0"/>
          <w:marTop w:val="0"/>
          <w:marBottom w:val="0"/>
          <w:divBdr>
            <w:top w:val="none" w:sz="0" w:space="0" w:color="auto"/>
            <w:left w:val="none" w:sz="0" w:space="0" w:color="auto"/>
            <w:bottom w:val="none" w:sz="0" w:space="0" w:color="auto"/>
            <w:right w:val="none" w:sz="0" w:space="0" w:color="auto"/>
          </w:divBdr>
          <w:divsChild>
            <w:div w:id="447091436">
              <w:marLeft w:val="0"/>
              <w:marRight w:val="0"/>
              <w:marTop w:val="0"/>
              <w:marBottom w:val="0"/>
              <w:divBdr>
                <w:top w:val="none" w:sz="0" w:space="0" w:color="auto"/>
                <w:left w:val="none" w:sz="0" w:space="0" w:color="auto"/>
                <w:bottom w:val="none" w:sz="0" w:space="0" w:color="auto"/>
                <w:right w:val="none" w:sz="0" w:space="0" w:color="auto"/>
              </w:divBdr>
            </w:div>
          </w:divsChild>
        </w:div>
        <w:div w:id="240020311">
          <w:marLeft w:val="0"/>
          <w:marRight w:val="0"/>
          <w:marTop w:val="0"/>
          <w:marBottom w:val="0"/>
          <w:divBdr>
            <w:top w:val="none" w:sz="0" w:space="0" w:color="auto"/>
            <w:left w:val="none" w:sz="0" w:space="0" w:color="auto"/>
            <w:bottom w:val="none" w:sz="0" w:space="0" w:color="auto"/>
            <w:right w:val="none" w:sz="0" w:space="0" w:color="auto"/>
          </w:divBdr>
          <w:divsChild>
            <w:div w:id="1790464166">
              <w:marLeft w:val="0"/>
              <w:marRight w:val="0"/>
              <w:marTop w:val="0"/>
              <w:marBottom w:val="0"/>
              <w:divBdr>
                <w:top w:val="none" w:sz="0" w:space="0" w:color="auto"/>
                <w:left w:val="none" w:sz="0" w:space="0" w:color="auto"/>
                <w:bottom w:val="none" w:sz="0" w:space="0" w:color="auto"/>
                <w:right w:val="none" w:sz="0" w:space="0" w:color="auto"/>
              </w:divBdr>
            </w:div>
          </w:divsChild>
        </w:div>
        <w:div w:id="408893147">
          <w:marLeft w:val="0"/>
          <w:marRight w:val="0"/>
          <w:marTop w:val="0"/>
          <w:marBottom w:val="0"/>
          <w:divBdr>
            <w:top w:val="none" w:sz="0" w:space="0" w:color="auto"/>
            <w:left w:val="none" w:sz="0" w:space="0" w:color="auto"/>
            <w:bottom w:val="none" w:sz="0" w:space="0" w:color="auto"/>
            <w:right w:val="none" w:sz="0" w:space="0" w:color="auto"/>
          </w:divBdr>
          <w:divsChild>
            <w:div w:id="422189969">
              <w:marLeft w:val="0"/>
              <w:marRight w:val="0"/>
              <w:marTop w:val="0"/>
              <w:marBottom w:val="0"/>
              <w:divBdr>
                <w:top w:val="none" w:sz="0" w:space="0" w:color="auto"/>
                <w:left w:val="none" w:sz="0" w:space="0" w:color="auto"/>
                <w:bottom w:val="none" w:sz="0" w:space="0" w:color="auto"/>
                <w:right w:val="none" w:sz="0" w:space="0" w:color="auto"/>
              </w:divBdr>
            </w:div>
          </w:divsChild>
        </w:div>
        <w:div w:id="527330373">
          <w:marLeft w:val="0"/>
          <w:marRight w:val="0"/>
          <w:marTop w:val="0"/>
          <w:marBottom w:val="0"/>
          <w:divBdr>
            <w:top w:val="none" w:sz="0" w:space="0" w:color="auto"/>
            <w:left w:val="none" w:sz="0" w:space="0" w:color="auto"/>
            <w:bottom w:val="none" w:sz="0" w:space="0" w:color="auto"/>
            <w:right w:val="none" w:sz="0" w:space="0" w:color="auto"/>
          </w:divBdr>
          <w:divsChild>
            <w:div w:id="262032774">
              <w:marLeft w:val="0"/>
              <w:marRight w:val="0"/>
              <w:marTop w:val="0"/>
              <w:marBottom w:val="0"/>
              <w:divBdr>
                <w:top w:val="none" w:sz="0" w:space="0" w:color="auto"/>
                <w:left w:val="none" w:sz="0" w:space="0" w:color="auto"/>
                <w:bottom w:val="none" w:sz="0" w:space="0" w:color="auto"/>
                <w:right w:val="none" w:sz="0" w:space="0" w:color="auto"/>
              </w:divBdr>
            </w:div>
          </w:divsChild>
        </w:div>
        <w:div w:id="773940739">
          <w:marLeft w:val="0"/>
          <w:marRight w:val="0"/>
          <w:marTop w:val="0"/>
          <w:marBottom w:val="0"/>
          <w:divBdr>
            <w:top w:val="none" w:sz="0" w:space="0" w:color="auto"/>
            <w:left w:val="none" w:sz="0" w:space="0" w:color="auto"/>
            <w:bottom w:val="none" w:sz="0" w:space="0" w:color="auto"/>
            <w:right w:val="none" w:sz="0" w:space="0" w:color="auto"/>
          </w:divBdr>
          <w:divsChild>
            <w:div w:id="1684939189">
              <w:marLeft w:val="0"/>
              <w:marRight w:val="0"/>
              <w:marTop w:val="0"/>
              <w:marBottom w:val="0"/>
              <w:divBdr>
                <w:top w:val="none" w:sz="0" w:space="0" w:color="auto"/>
                <w:left w:val="none" w:sz="0" w:space="0" w:color="auto"/>
                <w:bottom w:val="none" w:sz="0" w:space="0" w:color="auto"/>
                <w:right w:val="none" w:sz="0" w:space="0" w:color="auto"/>
              </w:divBdr>
            </w:div>
          </w:divsChild>
        </w:div>
        <w:div w:id="1083992154">
          <w:marLeft w:val="0"/>
          <w:marRight w:val="0"/>
          <w:marTop w:val="0"/>
          <w:marBottom w:val="0"/>
          <w:divBdr>
            <w:top w:val="none" w:sz="0" w:space="0" w:color="auto"/>
            <w:left w:val="none" w:sz="0" w:space="0" w:color="auto"/>
            <w:bottom w:val="none" w:sz="0" w:space="0" w:color="auto"/>
            <w:right w:val="none" w:sz="0" w:space="0" w:color="auto"/>
          </w:divBdr>
          <w:divsChild>
            <w:div w:id="861430606">
              <w:marLeft w:val="0"/>
              <w:marRight w:val="0"/>
              <w:marTop w:val="0"/>
              <w:marBottom w:val="0"/>
              <w:divBdr>
                <w:top w:val="none" w:sz="0" w:space="0" w:color="auto"/>
                <w:left w:val="none" w:sz="0" w:space="0" w:color="auto"/>
                <w:bottom w:val="none" w:sz="0" w:space="0" w:color="auto"/>
                <w:right w:val="none" w:sz="0" w:space="0" w:color="auto"/>
              </w:divBdr>
            </w:div>
          </w:divsChild>
        </w:div>
        <w:div w:id="1280913320">
          <w:marLeft w:val="0"/>
          <w:marRight w:val="0"/>
          <w:marTop w:val="0"/>
          <w:marBottom w:val="0"/>
          <w:divBdr>
            <w:top w:val="none" w:sz="0" w:space="0" w:color="auto"/>
            <w:left w:val="none" w:sz="0" w:space="0" w:color="auto"/>
            <w:bottom w:val="none" w:sz="0" w:space="0" w:color="auto"/>
            <w:right w:val="none" w:sz="0" w:space="0" w:color="auto"/>
          </w:divBdr>
          <w:divsChild>
            <w:div w:id="48578907">
              <w:marLeft w:val="0"/>
              <w:marRight w:val="0"/>
              <w:marTop w:val="0"/>
              <w:marBottom w:val="0"/>
              <w:divBdr>
                <w:top w:val="none" w:sz="0" w:space="0" w:color="auto"/>
                <w:left w:val="none" w:sz="0" w:space="0" w:color="auto"/>
                <w:bottom w:val="none" w:sz="0" w:space="0" w:color="auto"/>
                <w:right w:val="none" w:sz="0" w:space="0" w:color="auto"/>
              </w:divBdr>
            </w:div>
          </w:divsChild>
        </w:div>
        <w:div w:id="1748187607">
          <w:marLeft w:val="0"/>
          <w:marRight w:val="0"/>
          <w:marTop w:val="0"/>
          <w:marBottom w:val="0"/>
          <w:divBdr>
            <w:top w:val="none" w:sz="0" w:space="0" w:color="auto"/>
            <w:left w:val="none" w:sz="0" w:space="0" w:color="auto"/>
            <w:bottom w:val="none" w:sz="0" w:space="0" w:color="auto"/>
            <w:right w:val="none" w:sz="0" w:space="0" w:color="auto"/>
          </w:divBdr>
          <w:divsChild>
            <w:div w:id="103504658">
              <w:marLeft w:val="0"/>
              <w:marRight w:val="0"/>
              <w:marTop w:val="0"/>
              <w:marBottom w:val="0"/>
              <w:divBdr>
                <w:top w:val="none" w:sz="0" w:space="0" w:color="auto"/>
                <w:left w:val="none" w:sz="0" w:space="0" w:color="auto"/>
                <w:bottom w:val="none" w:sz="0" w:space="0" w:color="auto"/>
                <w:right w:val="none" w:sz="0" w:space="0" w:color="auto"/>
              </w:divBdr>
            </w:div>
          </w:divsChild>
        </w:div>
        <w:div w:id="1778021860">
          <w:marLeft w:val="0"/>
          <w:marRight w:val="0"/>
          <w:marTop w:val="0"/>
          <w:marBottom w:val="0"/>
          <w:divBdr>
            <w:top w:val="none" w:sz="0" w:space="0" w:color="auto"/>
            <w:left w:val="none" w:sz="0" w:space="0" w:color="auto"/>
            <w:bottom w:val="none" w:sz="0" w:space="0" w:color="auto"/>
            <w:right w:val="none" w:sz="0" w:space="0" w:color="auto"/>
          </w:divBdr>
          <w:divsChild>
            <w:div w:id="1965237196">
              <w:marLeft w:val="0"/>
              <w:marRight w:val="0"/>
              <w:marTop w:val="0"/>
              <w:marBottom w:val="0"/>
              <w:divBdr>
                <w:top w:val="none" w:sz="0" w:space="0" w:color="auto"/>
                <w:left w:val="none" w:sz="0" w:space="0" w:color="auto"/>
                <w:bottom w:val="none" w:sz="0" w:space="0" w:color="auto"/>
                <w:right w:val="none" w:sz="0" w:space="0" w:color="auto"/>
              </w:divBdr>
            </w:div>
          </w:divsChild>
        </w:div>
        <w:div w:id="1803575680">
          <w:marLeft w:val="0"/>
          <w:marRight w:val="0"/>
          <w:marTop w:val="0"/>
          <w:marBottom w:val="0"/>
          <w:divBdr>
            <w:top w:val="none" w:sz="0" w:space="0" w:color="auto"/>
            <w:left w:val="none" w:sz="0" w:space="0" w:color="auto"/>
            <w:bottom w:val="none" w:sz="0" w:space="0" w:color="auto"/>
            <w:right w:val="none" w:sz="0" w:space="0" w:color="auto"/>
          </w:divBdr>
          <w:divsChild>
            <w:div w:id="603920622">
              <w:marLeft w:val="0"/>
              <w:marRight w:val="0"/>
              <w:marTop w:val="0"/>
              <w:marBottom w:val="0"/>
              <w:divBdr>
                <w:top w:val="none" w:sz="0" w:space="0" w:color="auto"/>
                <w:left w:val="none" w:sz="0" w:space="0" w:color="auto"/>
                <w:bottom w:val="none" w:sz="0" w:space="0" w:color="auto"/>
                <w:right w:val="none" w:sz="0" w:space="0" w:color="auto"/>
              </w:divBdr>
            </w:div>
          </w:divsChild>
        </w:div>
        <w:div w:id="2076540456">
          <w:marLeft w:val="0"/>
          <w:marRight w:val="0"/>
          <w:marTop w:val="0"/>
          <w:marBottom w:val="0"/>
          <w:divBdr>
            <w:top w:val="none" w:sz="0" w:space="0" w:color="auto"/>
            <w:left w:val="none" w:sz="0" w:space="0" w:color="auto"/>
            <w:bottom w:val="none" w:sz="0" w:space="0" w:color="auto"/>
            <w:right w:val="none" w:sz="0" w:space="0" w:color="auto"/>
          </w:divBdr>
          <w:divsChild>
            <w:div w:id="4457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1554911">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10443163">
      <w:bodyDiv w:val="1"/>
      <w:marLeft w:val="0"/>
      <w:marRight w:val="0"/>
      <w:marTop w:val="0"/>
      <w:marBottom w:val="0"/>
      <w:divBdr>
        <w:top w:val="none" w:sz="0" w:space="0" w:color="auto"/>
        <w:left w:val="none" w:sz="0" w:space="0" w:color="auto"/>
        <w:bottom w:val="none" w:sz="0" w:space="0" w:color="auto"/>
        <w:right w:val="none" w:sz="0" w:space="0" w:color="auto"/>
      </w:divBdr>
      <w:divsChild>
        <w:div w:id="429863007">
          <w:marLeft w:val="0"/>
          <w:marRight w:val="0"/>
          <w:marTop w:val="0"/>
          <w:marBottom w:val="0"/>
          <w:divBdr>
            <w:top w:val="none" w:sz="0" w:space="0" w:color="auto"/>
            <w:left w:val="none" w:sz="0" w:space="0" w:color="auto"/>
            <w:bottom w:val="none" w:sz="0" w:space="0" w:color="auto"/>
            <w:right w:val="none" w:sz="0" w:space="0" w:color="auto"/>
          </w:divBdr>
        </w:div>
        <w:div w:id="871963314">
          <w:marLeft w:val="0"/>
          <w:marRight w:val="0"/>
          <w:marTop w:val="0"/>
          <w:marBottom w:val="0"/>
          <w:divBdr>
            <w:top w:val="none" w:sz="0" w:space="0" w:color="auto"/>
            <w:left w:val="none" w:sz="0" w:space="0" w:color="auto"/>
            <w:bottom w:val="none" w:sz="0" w:space="0" w:color="auto"/>
            <w:right w:val="none" w:sz="0" w:space="0" w:color="auto"/>
          </w:divBdr>
        </w:div>
        <w:div w:id="1438404735">
          <w:marLeft w:val="0"/>
          <w:marRight w:val="0"/>
          <w:marTop w:val="0"/>
          <w:marBottom w:val="0"/>
          <w:divBdr>
            <w:top w:val="none" w:sz="0" w:space="0" w:color="auto"/>
            <w:left w:val="none" w:sz="0" w:space="0" w:color="auto"/>
            <w:bottom w:val="none" w:sz="0" w:space="0" w:color="auto"/>
            <w:right w:val="none" w:sz="0" w:space="0" w:color="auto"/>
          </w:divBdr>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2395633">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45466280">
      <w:bodyDiv w:val="1"/>
      <w:marLeft w:val="0"/>
      <w:marRight w:val="0"/>
      <w:marTop w:val="0"/>
      <w:marBottom w:val="0"/>
      <w:divBdr>
        <w:top w:val="none" w:sz="0" w:space="0" w:color="auto"/>
        <w:left w:val="none" w:sz="0" w:space="0" w:color="auto"/>
        <w:bottom w:val="none" w:sz="0" w:space="0" w:color="auto"/>
        <w:right w:val="none" w:sz="0" w:space="0" w:color="auto"/>
      </w:divBdr>
      <w:divsChild>
        <w:div w:id="55051664">
          <w:marLeft w:val="0"/>
          <w:marRight w:val="0"/>
          <w:marTop w:val="0"/>
          <w:marBottom w:val="0"/>
          <w:divBdr>
            <w:top w:val="none" w:sz="0" w:space="0" w:color="auto"/>
            <w:left w:val="none" w:sz="0" w:space="0" w:color="auto"/>
            <w:bottom w:val="none" w:sz="0" w:space="0" w:color="auto"/>
            <w:right w:val="none" w:sz="0" w:space="0" w:color="auto"/>
          </w:divBdr>
        </w:div>
        <w:div w:id="86540270">
          <w:marLeft w:val="0"/>
          <w:marRight w:val="0"/>
          <w:marTop w:val="0"/>
          <w:marBottom w:val="0"/>
          <w:divBdr>
            <w:top w:val="none" w:sz="0" w:space="0" w:color="auto"/>
            <w:left w:val="none" w:sz="0" w:space="0" w:color="auto"/>
            <w:bottom w:val="none" w:sz="0" w:space="0" w:color="auto"/>
            <w:right w:val="none" w:sz="0" w:space="0" w:color="auto"/>
          </w:divBdr>
        </w:div>
        <w:div w:id="95366148">
          <w:marLeft w:val="0"/>
          <w:marRight w:val="0"/>
          <w:marTop w:val="0"/>
          <w:marBottom w:val="0"/>
          <w:divBdr>
            <w:top w:val="none" w:sz="0" w:space="0" w:color="auto"/>
            <w:left w:val="none" w:sz="0" w:space="0" w:color="auto"/>
            <w:bottom w:val="none" w:sz="0" w:space="0" w:color="auto"/>
            <w:right w:val="none" w:sz="0" w:space="0" w:color="auto"/>
          </w:divBdr>
        </w:div>
        <w:div w:id="105200240">
          <w:marLeft w:val="0"/>
          <w:marRight w:val="0"/>
          <w:marTop w:val="0"/>
          <w:marBottom w:val="0"/>
          <w:divBdr>
            <w:top w:val="none" w:sz="0" w:space="0" w:color="auto"/>
            <w:left w:val="none" w:sz="0" w:space="0" w:color="auto"/>
            <w:bottom w:val="none" w:sz="0" w:space="0" w:color="auto"/>
            <w:right w:val="none" w:sz="0" w:space="0" w:color="auto"/>
          </w:divBdr>
        </w:div>
        <w:div w:id="249240641">
          <w:marLeft w:val="0"/>
          <w:marRight w:val="0"/>
          <w:marTop w:val="0"/>
          <w:marBottom w:val="0"/>
          <w:divBdr>
            <w:top w:val="none" w:sz="0" w:space="0" w:color="auto"/>
            <w:left w:val="none" w:sz="0" w:space="0" w:color="auto"/>
            <w:bottom w:val="none" w:sz="0" w:space="0" w:color="auto"/>
            <w:right w:val="none" w:sz="0" w:space="0" w:color="auto"/>
          </w:divBdr>
        </w:div>
        <w:div w:id="261382546">
          <w:marLeft w:val="0"/>
          <w:marRight w:val="0"/>
          <w:marTop w:val="0"/>
          <w:marBottom w:val="0"/>
          <w:divBdr>
            <w:top w:val="none" w:sz="0" w:space="0" w:color="auto"/>
            <w:left w:val="none" w:sz="0" w:space="0" w:color="auto"/>
            <w:bottom w:val="none" w:sz="0" w:space="0" w:color="auto"/>
            <w:right w:val="none" w:sz="0" w:space="0" w:color="auto"/>
          </w:divBdr>
        </w:div>
        <w:div w:id="338891571">
          <w:marLeft w:val="0"/>
          <w:marRight w:val="0"/>
          <w:marTop w:val="0"/>
          <w:marBottom w:val="0"/>
          <w:divBdr>
            <w:top w:val="none" w:sz="0" w:space="0" w:color="auto"/>
            <w:left w:val="none" w:sz="0" w:space="0" w:color="auto"/>
            <w:bottom w:val="none" w:sz="0" w:space="0" w:color="auto"/>
            <w:right w:val="none" w:sz="0" w:space="0" w:color="auto"/>
          </w:divBdr>
        </w:div>
        <w:div w:id="493107872">
          <w:marLeft w:val="0"/>
          <w:marRight w:val="0"/>
          <w:marTop w:val="0"/>
          <w:marBottom w:val="0"/>
          <w:divBdr>
            <w:top w:val="none" w:sz="0" w:space="0" w:color="auto"/>
            <w:left w:val="none" w:sz="0" w:space="0" w:color="auto"/>
            <w:bottom w:val="none" w:sz="0" w:space="0" w:color="auto"/>
            <w:right w:val="none" w:sz="0" w:space="0" w:color="auto"/>
          </w:divBdr>
        </w:div>
        <w:div w:id="540479400">
          <w:marLeft w:val="0"/>
          <w:marRight w:val="0"/>
          <w:marTop w:val="0"/>
          <w:marBottom w:val="0"/>
          <w:divBdr>
            <w:top w:val="none" w:sz="0" w:space="0" w:color="auto"/>
            <w:left w:val="none" w:sz="0" w:space="0" w:color="auto"/>
            <w:bottom w:val="none" w:sz="0" w:space="0" w:color="auto"/>
            <w:right w:val="none" w:sz="0" w:space="0" w:color="auto"/>
          </w:divBdr>
        </w:div>
        <w:div w:id="569122551">
          <w:marLeft w:val="0"/>
          <w:marRight w:val="0"/>
          <w:marTop w:val="0"/>
          <w:marBottom w:val="0"/>
          <w:divBdr>
            <w:top w:val="none" w:sz="0" w:space="0" w:color="auto"/>
            <w:left w:val="none" w:sz="0" w:space="0" w:color="auto"/>
            <w:bottom w:val="none" w:sz="0" w:space="0" w:color="auto"/>
            <w:right w:val="none" w:sz="0" w:space="0" w:color="auto"/>
          </w:divBdr>
        </w:div>
        <w:div w:id="584873880">
          <w:marLeft w:val="0"/>
          <w:marRight w:val="0"/>
          <w:marTop w:val="0"/>
          <w:marBottom w:val="0"/>
          <w:divBdr>
            <w:top w:val="none" w:sz="0" w:space="0" w:color="auto"/>
            <w:left w:val="none" w:sz="0" w:space="0" w:color="auto"/>
            <w:bottom w:val="none" w:sz="0" w:space="0" w:color="auto"/>
            <w:right w:val="none" w:sz="0" w:space="0" w:color="auto"/>
          </w:divBdr>
        </w:div>
        <w:div w:id="658774035">
          <w:marLeft w:val="0"/>
          <w:marRight w:val="0"/>
          <w:marTop w:val="0"/>
          <w:marBottom w:val="0"/>
          <w:divBdr>
            <w:top w:val="none" w:sz="0" w:space="0" w:color="auto"/>
            <w:left w:val="none" w:sz="0" w:space="0" w:color="auto"/>
            <w:bottom w:val="none" w:sz="0" w:space="0" w:color="auto"/>
            <w:right w:val="none" w:sz="0" w:space="0" w:color="auto"/>
          </w:divBdr>
        </w:div>
        <w:div w:id="743726695">
          <w:marLeft w:val="0"/>
          <w:marRight w:val="0"/>
          <w:marTop w:val="0"/>
          <w:marBottom w:val="0"/>
          <w:divBdr>
            <w:top w:val="none" w:sz="0" w:space="0" w:color="auto"/>
            <w:left w:val="none" w:sz="0" w:space="0" w:color="auto"/>
            <w:bottom w:val="none" w:sz="0" w:space="0" w:color="auto"/>
            <w:right w:val="none" w:sz="0" w:space="0" w:color="auto"/>
          </w:divBdr>
        </w:div>
        <w:div w:id="910846374">
          <w:marLeft w:val="0"/>
          <w:marRight w:val="0"/>
          <w:marTop w:val="0"/>
          <w:marBottom w:val="0"/>
          <w:divBdr>
            <w:top w:val="none" w:sz="0" w:space="0" w:color="auto"/>
            <w:left w:val="none" w:sz="0" w:space="0" w:color="auto"/>
            <w:bottom w:val="none" w:sz="0" w:space="0" w:color="auto"/>
            <w:right w:val="none" w:sz="0" w:space="0" w:color="auto"/>
          </w:divBdr>
        </w:div>
        <w:div w:id="914321482">
          <w:marLeft w:val="0"/>
          <w:marRight w:val="0"/>
          <w:marTop w:val="0"/>
          <w:marBottom w:val="0"/>
          <w:divBdr>
            <w:top w:val="none" w:sz="0" w:space="0" w:color="auto"/>
            <w:left w:val="none" w:sz="0" w:space="0" w:color="auto"/>
            <w:bottom w:val="none" w:sz="0" w:space="0" w:color="auto"/>
            <w:right w:val="none" w:sz="0" w:space="0" w:color="auto"/>
          </w:divBdr>
        </w:div>
        <w:div w:id="967055052">
          <w:marLeft w:val="0"/>
          <w:marRight w:val="0"/>
          <w:marTop w:val="0"/>
          <w:marBottom w:val="0"/>
          <w:divBdr>
            <w:top w:val="none" w:sz="0" w:space="0" w:color="auto"/>
            <w:left w:val="none" w:sz="0" w:space="0" w:color="auto"/>
            <w:bottom w:val="none" w:sz="0" w:space="0" w:color="auto"/>
            <w:right w:val="none" w:sz="0" w:space="0" w:color="auto"/>
          </w:divBdr>
        </w:div>
        <w:div w:id="967322516">
          <w:marLeft w:val="0"/>
          <w:marRight w:val="0"/>
          <w:marTop w:val="0"/>
          <w:marBottom w:val="0"/>
          <w:divBdr>
            <w:top w:val="none" w:sz="0" w:space="0" w:color="auto"/>
            <w:left w:val="none" w:sz="0" w:space="0" w:color="auto"/>
            <w:bottom w:val="none" w:sz="0" w:space="0" w:color="auto"/>
            <w:right w:val="none" w:sz="0" w:space="0" w:color="auto"/>
          </w:divBdr>
        </w:div>
        <w:div w:id="985936086">
          <w:marLeft w:val="0"/>
          <w:marRight w:val="0"/>
          <w:marTop w:val="0"/>
          <w:marBottom w:val="0"/>
          <w:divBdr>
            <w:top w:val="none" w:sz="0" w:space="0" w:color="auto"/>
            <w:left w:val="none" w:sz="0" w:space="0" w:color="auto"/>
            <w:bottom w:val="none" w:sz="0" w:space="0" w:color="auto"/>
            <w:right w:val="none" w:sz="0" w:space="0" w:color="auto"/>
          </w:divBdr>
        </w:div>
        <w:div w:id="1153109675">
          <w:marLeft w:val="0"/>
          <w:marRight w:val="0"/>
          <w:marTop w:val="0"/>
          <w:marBottom w:val="0"/>
          <w:divBdr>
            <w:top w:val="none" w:sz="0" w:space="0" w:color="auto"/>
            <w:left w:val="none" w:sz="0" w:space="0" w:color="auto"/>
            <w:bottom w:val="none" w:sz="0" w:space="0" w:color="auto"/>
            <w:right w:val="none" w:sz="0" w:space="0" w:color="auto"/>
          </w:divBdr>
        </w:div>
        <w:div w:id="1255287035">
          <w:marLeft w:val="0"/>
          <w:marRight w:val="0"/>
          <w:marTop w:val="0"/>
          <w:marBottom w:val="0"/>
          <w:divBdr>
            <w:top w:val="none" w:sz="0" w:space="0" w:color="auto"/>
            <w:left w:val="none" w:sz="0" w:space="0" w:color="auto"/>
            <w:bottom w:val="none" w:sz="0" w:space="0" w:color="auto"/>
            <w:right w:val="none" w:sz="0" w:space="0" w:color="auto"/>
          </w:divBdr>
        </w:div>
        <w:div w:id="1315989423">
          <w:marLeft w:val="0"/>
          <w:marRight w:val="0"/>
          <w:marTop w:val="0"/>
          <w:marBottom w:val="0"/>
          <w:divBdr>
            <w:top w:val="none" w:sz="0" w:space="0" w:color="auto"/>
            <w:left w:val="none" w:sz="0" w:space="0" w:color="auto"/>
            <w:bottom w:val="none" w:sz="0" w:space="0" w:color="auto"/>
            <w:right w:val="none" w:sz="0" w:space="0" w:color="auto"/>
          </w:divBdr>
        </w:div>
        <w:div w:id="1437946413">
          <w:marLeft w:val="0"/>
          <w:marRight w:val="0"/>
          <w:marTop w:val="0"/>
          <w:marBottom w:val="0"/>
          <w:divBdr>
            <w:top w:val="none" w:sz="0" w:space="0" w:color="auto"/>
            <w:left w:val="none" w:sz="0" w:space="0" w:color="auto"/>
            <w:bottom w:val="none" w:sz="0" w:space="0" w:color="auto"/>
            <w:right w:val="none" w:sz="0" w:space="0" w:color="auto"/>
          </w:divBdr>
        </w:div>
        <w:div w:id="1464158441">
          <w:marLeft w:val="0"/>
          <w:marRight w:val="0"/>
          <w:marTop w:val="0"/>
          <w:marBottom w:val="0"/>
          <w:divBdr>
            <w:top w:val="none" w:sz="0" w:space="0" w:color="auto"/>
            <w:left w:val="none" w:sz="0" w:space="0" w:color="auto"/>
            <w:bottom w:val="none" w:sz="0" w:space="0" w:color="auto"/>
            <w:right w:val="none" w:sz="0" w:space="0" w:color="auto"/>
          </w:divBdr>
        </w:div>
        <w:div w:id="1469779838">
          <w:marLeft w:val="0"/>
          <w:marRight w:val="0"/>
          <w:marTop w:val="0"/>
          <w:marBottom w:val="0"/>
          <w:divBdr>
            <w:top w:val="none" w:sz="0" w:space="0" w:color="auto"/>
            <w:left w:val="none" w:sz="0" w:space="0" w:color="auto"/>
            <w:bottom w:val="none" w:sz="0" w:space="0" w:color="auto"/>
            <w:right w:val="none" w:sz="0" w:space="0" w:color="auto"/>
          </w:divBdr>
        </w:div>
        <w:div w:id="1506358362">
          <w:marLeft w:val="0"/>
          <w:marRight w:val="0"/>
          <w:marTop w:val="0"/>
          <w:marBottom w:val="0"/>
          <w:divBdr>
            <w:top w:val="none" w:sz="0" w:space="0" w:color="auto"/>
            <w:left w:val="none" w:sz="0" w:space="0" w:color="auto"/>
            <w:bottom w:val="none" w:sz="0" w:space="0" w:color="auto"/>
            <w:right w:val="none" w:sz="0" w:space="0" w:color="auto"/>
          </w:divBdr>
        </w:div>
        <w:div w:id="1615332235">
          <w:marLeft w:val="0"/>
          <w:marRight w:val="0"/>
          <w:marTop w:val="0"/>
          <w:marBottom w:val="0"/>
          <w:divBdr>
            <w:top w:val="none" w:sz="0" w:space="0" w:color="auto"/>
            <w:left w:val="none" w:sz="0" w:space="0" w:color="auto"/>
            <w:bottom w:val="none" w:sz="0" w:space="0" w:color="auto"/>
            <w:right w:val="none" w:sz="0" w:space="0" w:color="auto"/>
          </w:divBdr>
        </w:div>
        <w:div w:id="1777864652">
          <w:marLeft w:val="0"/>
          <w:marRight w:val="0"/>
          <w:marTop w:val="0"/>
          <w:marBottom w:val="0"/>
          <w:divBdr>
            <w:top w:val="none" w:sz="0" w:space="0" w:color="auto"/>
            <w:left w:val="none" w:sz="0" w:space="0" w:color="auto"/>
            <w:bottom w:val="none" w:sz="0" w:space="0" w:color="auto"/>
            <w:right w:val="none" w:sz="0" w:space="0" w:color="auto"/>
          </w:divBdr>
        </w:div>
        <w:div w:id="1783457234">
          <w:marLeft w:val="0"/>
          <w:marRight w:val="0"/>
          <w:marTop w:val="0"/>
          <w:marBottom w:val="0"/>
          <w:divBdr>
            <w:top w:val="none" w:sz="0" w:space="0" w:color="auto"/>
            <w:left w:val="none" w:sz="0" w:space="0" w:color="auto"/>
            <w:bottom w:val="none" w:sz="0" w:space="0" w:color="auto"/>
            <w:right w:val="none" w:sz="0" w:space="0" w:color="auto"/>
          </w:divBdr>
        </w:div>
        <w:div w:id="1884753694">
          <w:marLeft w:val="0"/>
          <w:marRight w:val="0"/>
          <w:marTop w:val="0"/>
          <w:marBottom w:val="0"/>
          <w:divBdr>
            <w:top w:val="none" w:sz="0" w:space="0" w:color="auto"/>
            <w:left w:val="none" w:sz="0" w:space="0" w:color="auto"/>
            <w:bottom w:val="none" w:sz="0" w:space="0" w:color="auto"/>
            <w:right w:val="none" w:sz="0" w:space="0" w:color="auto"/>
          </w:divBdr>
        </w:div>
        <w:div w:id="1932616731">
          <w:marLeft w:val="0"/>
          <w:marRight w:val="0"/>
          <w:marTop w:val="0"/>
          <w:marBottom w:val="0"/>
          <w:divBdr>
            <w:top w:val="none" w:sz="0" w:space="0" w:color="auto"/>
            <w:left w:val="none" w:sz="0" w:space="0" w:color="auto"/>
            <w:bottom w:val="none" w:sz="0" w:space="0" w:color="auto"/>
            <w:right w:val="none" w:sz="0" w:space="0" w:color="auto"/>
          </w:divBdr>
        </w:div>
        <w:div w:id="2005547743">
          <w:marLeft w:val="0"/>
          <w:marRight w:val="0"/>
          <w:marTop w:val="0"/>
          <w:marBottom w:val="0"/>
          <w:divBdr>
            <w:top w:val="none" w:sz="0" w:space="0" w:color="auto"/>
            <w:left w:val="none" w:sz="0" w:space="0" w:color="auto"/>
            <w:bottom w:val="none" w:sz="0" w:space="0" w:color="auto"/>
            <w:right w:val="none" w:sz="0" w:space="0" w:color="auto"/>
          </w:divBdr>
        </w:div>
      </w:divsChild>
    </w:div>
    <w:div w:id="1234197714">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72017946">
      <w:bodyDiv w:val="1"/>
      <w:marLeft w:val="0"/>
      <w:marRight w:val="0"/>
      <w:marTop w:val="0"/>
      <w:marBottom w:val="0"/>
      <w:divBdr>
        <w:top w:val="none" w:sz="0" w:space="0" w:color="auto"/>
        <w:left w:val="none" w:sz="0" w:space="0" w:color="auto"/>
        <w:bottom w:val="none" w:sz="0" w:space="0" w:color="auto"/>
        <w:right w:val="none" w:sz="0" w:space="0" w:color="auto"/>
      </w:divBdr>
    </w:div>
    <w:div w:id="147386564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2631">
      <w:bodyDiv w:val="1"/>
      <w:marLeft w:val="0"/>
      <w:marRight w:val="0"/>
      <w:marTop w:val="0"/>
      <w:marBottom w:val="0"/>
      <w:divBdr>
        <w:top w:val="none" w:sz="0" w:space="0" w:color="auto"/>
        <w:left w:val="none" w:sz="0" w:space="0" w:color="auto"/>
        <w:bottom w:val="none" w:sz="0" w:space="0" w:color="auto"/>
        <w:right w:val="none" w:sz="0" w:space="0" w:color="auto"/>
      </w:divBdr>
    </w:div>
    <w:div w:id="1854606334">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310004">
      <w:bodyDiv w:val="1"/>
      <w:marLeft w:val="0"/>
      <w:marRight w:val="0"/>
      <w:marTop w:val="0"/>
      <w:marBottom w:val="0"/>
      <w:divBdr>
        <w:top w:val="none" w:sz="0" w:space="0" w:color="auto"/>
        <w:left w:val="none" w:sz="0" w:space="0" w:color="auto"/>
        <w:bottom w:val="none" w:sz="0" w:space="0" w:color="auto"/>
        <w:right w:val="none" w:sz="0" w:space="0" w:color="auto"/>
      </w:divBdr>
      <w:divsChild>
        <w:div w:id="175655634">
          <w:marLeft w:val="0"/>
          <w:marRight w:val="0"/>
          <w:marTop w:val="0"/>
          <w:marBottom w:val="0"/>
          <w:divBdr>
            <w:top w:val="none" w:sz="0" w:space="0" w:color="auto"/>
            <w:left w:val="none" w:sz="0" w:space="0" w:color="auto"/>
            <w:bottom w:val="none" w:sz="0" w:space="0" w:color="auto"/>
            <w:right w:val="none" w:sz="0" w:space="0" w:color="auto"/>
          </w:divBdr>
          <w:divsChild>
            <w:div w:id="1348215467">
              <w:marLeft w:val="0"/>
              <w:marRight w:val="0"/>
              <w:marTop w:val="0"/>
              <w:marBottom w:val="0"/>
              <w:divBdr>
                <w:top w:val="none" w:sz="0" w:space="0" w:color="auto"/>
                <w:left w:val="none" w:sz="0" w:space="0" w:color="auto"/>
                <w:bottom w:val="none" w:sz="0" w:space="0" w:color="auto"/>
                <w:right w:val="none" w:sz="0" w:space="0" w:color="auto"/>
              </w:divBdr>
            </w:div>
          </w:divsChild>
        </w:div>
        <w:div w:id="662390582">
          <w:marLeft w:val="0"/>
          <w:marRight w:val="0"/>
          <w:marTop w:val="0"/>
          <w:marBottom w:val="0"/>
          <w:divBdr>
            <w:top w:val="none" w:sz="0" w:space="0" w:color="auto"/>
            <w:left w:val="none" w:sz="0" w:space="0" w:color="auto"/>
            <w:bottom w:val="none" w:sz="0" w:space="0" w:color="auto"/>
            <w:right w:val="none" w:sz="0" w:space="0" w:color="auto"/>
          </w:divBdr>
          <w:divsChild>
            <w:div w:id="1902982689">
              <w:marLeft w:val="0"/>
              <w:marRight w:val="0"/>
              <w:marTop w:val="0"/>
              <w:marBottom w:val="0"/>
              <w:divBdr>
                <w:top w:val="none" w:sz="0" w:space="0" w:color="auto"/>
                <w:left w:val="none" w:sz="0" w:space="0" w:color="auto"/>
                <w:bottom w:val="none" w:sz="0" w:space="0" w:color="auto"/>
                <w:right w:val="none" w:sz="0" w:space="0" w:color="auto"/>
              </w:divBdr>
            </w:div>
          </w:divsChild>
        </w:div>
        <w:div w:id="786512366">
          <w:marLeft w:val="0"/>
          <w:marRight w:val="0"/>
          <w:marTop w:val="0"/>
          <w:marBottom w:val="0"/>
          <w:divBdr>
            <w:top w:val="none" w:sz="0" w:space="0" w:color="auto"/>
            <w:left w:val="none" w:sz="0" w:space="0" w:color="auto"/>
            <w:bottom w:val="none" w:sz="0" w:space="0" w:color="auto"/>
            <w:right w:val="none" w:sz="0" w:space="0" w:color="auto"/>
          </w:divBdr>
          <w:divsChild>
            <w:div w:id="65929934">
              <w:marLeft w:val="0"/>
              <w:marRight w:val="0"/>
              <w:marTop w:val="0"/>
              <w:marBottom w:val="0"/>
              <w:divBdr>
                <w:top w:val="none" w:sz="0" w:space="0" w:color="auto"/>
                <w:left w:val="none" w:sz="0" w:space="0" w:color="auto"/>
                <w:bottom w:val="none" w:sz="0" w:space="0" w:color="auto"/>
                <w:right w:val="none" w:sz="0" w:space="0" w:color="auto"/>
              </w:divBdr>
            </w:div>
          </w:divsChild>
        </w:div>
        <w:div w:id="1252423727">
          <w:marLeft w:val="0"/>
          <w:marRight w:val="0"/>
          <w:marTop w:val="0"/>
          <w:marBottom w:val="0"/>
          <w:divBdr>
            <w:top w:val="none" w:sz="0" w:space="0" w:color="auto"/>
            <w:left w:val="none" w:sz="0" w:space="0" w:color="auto"/>
            <w:bottom w:val="none" w:sz="0" w:space="0" w:color="auto"/>
            <w:right w:val="none" w:sz="0" w:space="0" w:color="auto"/>
          </w:divBdr>
          <w:divsChild>
            <w:div w:id="1741631069">
              <w:marLeft w:val="0"/>
              <w:marRight w:val="0"/>
              <w:marTop w:val="0"/>
              <w:marBottom w:val="0"/>
              <w:divBdr>
                <w:top w:val="none" w:sz="0" w:space="0" w:color="auto"/>
                <w:left w:val="none" w:sz="0" w:space="0" w:color="auto"/>
                <w:bottom w:val="none" w:sz="0" w:space="0" w:color="auto"/>
                <w:right w:val="none" w:sz="0" w:space="0" w:color="auto"/>
              </w:divBdr>
            </w:div>
          </w:divsChild>
        </w:div>
        <w:div w:id="1297565610">
          <w:marLeft w:val="0"/>
          <w:marRight w:val="0"/>
          <w:marTop w:val="0"/>
          <w:marBottom w:val="0"/>
          <w:divBdr>
            <w:top w:val="none" w:sz="0" w:space="0" w:color="auto"/>
            <w:left w:val="none" w:sz="0" w:space="0" w:color="auto"/>
            <w:bottom w:val="none" w:sz="0" w:space="0" w:color="auto"/>
            <w:right w:val="none" w:sz="0" w:space="0" w:color="auto"/>
          </w:divBdr>
          <w:divsChild>
            <w:div w:id="58333978">
              <w:marLeft w:val="0"/>
              <w:marRight w:val="0"/>
              <w:marTop w:val="0"/>
              <w:marBottom w:val="0"/>
              <w:divBdr>
                <w:top w:val="none" w:sz="0" w:space="0" w:color="auto"/>
                <w:left w:val="none" w:sz="0" w:space="0" w:color="auto"/>
                <w:bottom w:val="none" w:sz="0" w:space="0" w:color="auto"/>
                <w:right w:val="none" w:sz="0" w:space="0" w:color="auto"/>
              </w:divBdr>
            </w:div>
          </w:divsChild>
        </w:div>
        <w:div w:id="1311253775">
          <w:marLeft w:val="0"/>
          <w:marRight w:val="0"/>
          <w:marTop w:val="0"/>
          <w:marBottom w:val="0"/>
          <w:divBdr>
            <w:top w:val="none" w:sz="0" w:space="0" w:color="auto"/>
            <w:left w:val="none" w:sz="0" w:space="0" w:color="auto"/>
            <w:bottom w:val="none" w:sz="0" w:space="0" w:color="auto"/>
            <w:right w:val="none" w:sz="0" w:space="0" w:color="auto"/>
          </w:divBdr>
          <w:divsChild>
            <w:div w:id="1020353678">
              <w:marLeft w:val="0"/>
              <w:marRight w:val="0"/>
              <w:marTop w:val="0"/>
              <w:marBottom w:val="0"/>
              <w:divBdr>
                <w:top w:val="none" w:sz="0" w:space="0" w:color="auto"/>
                <w:left w:val="none" w:sz="0" w:space="0" w:color="auto"/>
                <w:bottom w:val="none" w:sz="0" w:space="0" w:color="auto"/>
                <w:right w:val="none" w:sz="0" w:space="0" w:color="auto"/>
              </w:divBdr>
            </w:div>
          </w:divsChild>
        </w:div>
        <w:div w:id="1514148939">
          <w:marLeft w:val="0"/>
          <w:marRight w:val="0"/>
          <w:marTop w:val="0"/>
          <w:marBottom w:val="0"/>
          <w:divBdr>
            <w:top w:val="none" w:sz="0" w:space="0" w:color="auto"/>
            <w:left w:val="none" w:sz="0" w:space="0" w:color="auto"/>
            <w:bottom w:val="none" w:sz="0" w:space="0" w:color="auto"/>
            <w:right w:val="none" w:sz="0" w:space="0" w:color="auto"/>
          </w:divBdr>
          <w:divsChild>
            <w:div w:id="1576743645">
              <w:marLeft w:val="0"/>
              <w:marRight w:val="0"/>
              <w:marTop w:val="0"/>
              <w:marBottom w:val="0"/>
              <w:divBdr>
                <w:top w:val="none" w:sz="0" w:space="0" w:color="auto"/>
                <w:left w:val="none" w:sz="0" w:space="0" w:color="auto"/>
                <w:bottom w:val="none" w:sz="0" w:space="0" w:color="auto"/>
                <w:right w:val="none" w:sz="0" w:space="0" w:color="auto"/>
              </w:divBdr>
            </w:div>
          </w:divsChild>
        </w:div>
        <w:div w:id="1532499450">
          <w:marLeft w:val="0"/>
          <w:marRight w:val="0"/>
          <w:marTop w:val="0"/>
          <w:marBottom w:val="0"/>
          <w:divBdr>
            <w:top w:val="none" w:sz="0" w:space="0" w:color="auto"/>
            <w:left w:val="none" w:sz="0" w:space="0" w:color="auto"/>
            <w:bottom w:val="none" w:sz="0" w:space="0" w:color="auto"/>
            <w:right w:val="none" w:sz="0" w:space="0" w:color="auto"/>
          </w:divBdr>
          <w:divsChild>
            <w:div w:id="1108546994">
              <w:marLeft w:val="0"/>
              <w:marRight w:val="0"/>
              <w:marTop w:val="0"/>
              <w:marBottom w:val="0"/>
              <w:divBdr>
                <w:top w:val="none" w:sz="0" w:space="0" w:color="auto"/>
                <w:left w:val="none" w:sz="0" w:space="0" w:color="auto"/>
                <w:bottom w:val="none" w:sz="0" w:space="0" w:color="auto"/>
                <w:right w:val="none" w:sz="0" w:space="0" w:color="auto"/>
              </w:divBdr>
            </w:div>
          </w:divsChild>
        </w:div>
        <w:div w:id="1533689131">
          <w:marLeft w:val="0"/>
          <w:marRight w:val="0"/>
          <w:marTop w:val="0"/>
          <w:marBottom w:val="0"/>
          <w:divBdr>
            <w:top w:val="none" w:sz="0" w:space="0" w:color="auto"/>
            <w:left w:val="none" w:sz="0" w:space="0" w:color="auto"/>
            <w:bottom w:val="none" w:sz="0" w:space="0" w:color="auto"/>
            <w:right w:val="none" w:sz="0" w:space="0" w:color="auto"/>
          </w:divBdr>
          <w:divsChild>
            <w:div w:id="1815950025">
              <w:marLeft w:val="0"/>
              <w:marRight w:val="0"/>
              <w:marTop w:val="0"/>
              <w:marBottom w:val="0"/>
              <w:divBdr>
                <w:top w:val="none" w:sz="0" w:space="0" w:color="auto"/>
                <w:left w:val="none" w:sz="0" w:space="0" w:color="auto"/>
                <w:bottom w:val="none" w:sz="0" w:space="0" w:color="auto"/>
                <w:right w:val="none" w:sz="0" w:space="0" w:color="auto"/>
              </w:divBdr>
            </w:div>
          </w:divsChild>
        </w:div>
        <w:div w:id="1712878303">
          <w:marLeft w:val="0"/>
          <w:marRight w:val="0"/>
          <w:marTop w:val="0"/>
          <w:marBottom w:val="0"/>
          <w:divBdr>
            <w:top w:val="none" w:sz="0" w:space="0" w:color="auto"/>
            <w:left w:val="none" w:sz="0" w:space="0" w:color="auto"/>
            <w:bottom w:val="none" w:sz="0" w:space="0" w:color="auto"/>
            <w:right w:val="none" w:sz="0" w:space="0" w:color="auto"/>
          </w:divBdr>
          <w:divsChild>
            <w:div w:id="690841967">
              <w:marLeft w:val="0"/>
              <w:marRight w:val="0"/>
              <w:marTop w:val="0"/>
              <w:marBottom w:val="0"/>
              <w:divBdr>
                <w:top w:val="none" w:sz="0" w:space="0" w:color="auto"/>
                <w:left w:val="none" w:sz="0" w:space="0" w:color="auto"/>
                <w:bottom w:val="none" w:sz="0" w:space="0" w:color="auto"/>
                <w:right w:val="none" w:sz="0" w:space="0" w:color="auto"/>
              </w:divBdr>
            </w:div>
          </w:divsChild>
        </w:div>
        <w:div w:id="1784808531">
          <w:marLeft w:val="0"/>
          <w:marRight w:val="0"/>
          <w:marTop w:val="0"/>
          <w:marBottom w:val="0"/>
          <w:divBdr>
            <w:top w:val="none" w:sz="0" w:space="0" w:color="auto"/>
            <w:left w:val="none" w:sz="0" w:space="0" w:color="auto"/>
            <w:bottom w:val="none" w:sz="0" w:space="0" w:color="auto"/>
            <w:right w:val="none" w:sz="0" w:space="0" w:color="auto"/>
          </w:divBdr>
          <w:divsChild>
            <w:div w:id="206258276">
              <w:marLeft w:val="0"/>
              <w:marRight w:val="0"/>
              <w:marTop w:val="0"/>
              <w:marBottom w:val="0"/>
              <w:divBdr>
                <w:top w:val="none" w:sz="0" w:space="0" w:color="auto"/>
                <w:left w:val="none" w:sz="0" w:space="0" w:color="auto"/>
                <w:bottom w:val="none" w:sz="0" w:space="0" w:color="auto"/>
                <w:right w:val="none" w:sz="0" w:space="0" w:color="auto"/>
              </w:divBdr>
            </w:div>
          </w:divsChild>
        </w:div>
        <w:div w:id="1795174597">
          <w:marLeft w:val="0"/>
          <w:marRight w:val="0"/>
          <w:marTop w:val="0"/>
          <w:marBottom w:val="0"/>
          <w:divBdr>
            <w:top w:val="none" w:sz="0" w:space="0" w:color="auto"/>
            <w:left w:val="none" w:sz="0" w:space="0" w:color="auto"/>
            <w:bottom w:val="none" w:sz="0" w:space="0" w:color="auto"/>
            <w:right w:val="none" w:sz="0" w:space="0" w:color="auto"/>
          </w:divBdr>
          <w:divsChild>
            <w:div w:id="3098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1467906">
      <w:bodyDiv w:val="1"/>
      <w:marLeft w:val="0"/>
      <w:marRight w:val="0"/>
      <w:marTop w:val="0"/>
      <w:marBottom w:val="0"/>
      <w:divBdr>
        <w:top w:val="none" w:sz="0" w:space="0" w:color="auto"/>
        <w:left w:val="none" w:sz="0" w:space="0" w:color="auto"/>
        <w:bottom w:val="none" w:sz="0" w:space="0" w:color="auto"/>
        <w:right w:val="none" w:sz="0" w:space="0" w:color="auto"/>
      </w:divBdr>
    </w:div>
    <w:div w:id="21260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join.zoom.us" TargetMode="External"/><Relationship Id="rId21" Type="http://schemas.openxmlformats.org/officeDocument/2006/relationships/header" Target="header4.xml"/><Relationship Id="rId42" Type="http://schemas.openxmlformats.org/officeDocument/2006/relationships/hyperlink" Target="https://www.caclimateinvestments.ca.gov/priority-populations" TargetMode="External"/><Relationship Id="rId47" Type="http://schemas.openxmlformats.org/officeDocument/2006/relationships/hyperlink" Target="https://h2tools.org/sites/default/files/Safety_Planning_for_Hydrogen_and_Fuel_Cell_Projects.pdf" TargetMode="External"/><Relationship Id="rId63" Type="http://schemas.openxmlformats.org/officeDocument/2006/relationships/hyperlink" Target="https://www.energy.ca.gov/media/7956" TargetMode="External"/><Relationship Id="rId68" Type="http://schemas.openxmlformats.org/officeDocument/2006/relationships/footer" Target="footer4.xml"/><Relationship Id="rId7" Type="http://schemas.openxmlformats.org/officeDocument/2006/relationships/settings" Target="setting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support.zoom.us/hc/en-us/articles/201362023-System-requirements-for-Windows-macOS-and-Linux" TargetMode="External"/><Relationship Id="rId11" Type="http://schemas.openxmlformats.org/officeDocument/2006/relationships/image" Target="media/image1.jpeg"/><Relationship Id="rId24" Type="http://schemas.openxmlformats.org/officeDocument/2006/relationships/hyperlink" Target="https://www.energy.ca.gov/funding-opportunities/solicitations" TargetMode="External"/><Relationship Id="rId32" Type="http://schemas.openxmlformats.org/officeDocument/2006/relationships/hyperlink" Target="https://www.energy.ca.gov/funding-opportunities/solicitations" TargetMode="External"/><Relationship Id="rId37" Type="http://schemas.openxmlformats.org/officeDocument/2006/relationships/hyperlink" Target="https://www.energy.ca.gov/funding-opportunities/funding-resources/ecams-resources"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h2tools.org/hsp" TargetMode="External"/><Relationship Id="rId53" Type="http://schemas.openxmlformats.org/officeDocument/2006/relationships/hyperlink" Target="https://www.energystar.gov/productfinder/product/certified-evse/results" TargetMode="External"/><Relationship Id="rId58" Type="http://schemas.openxmlformats.org/officeDocument/2006/relationships/hyperlink" Target="mailto:ECAMS.SalesforceSupport@energy.ca.gov" TargetMode="External"/><Relationship Id="rId66" Type="http://schemas.openxmlformats.org/officeDocument/2006/relationships/hyperlink" Target="http://www.energy.ca.gov/funding-opportunities/solicitations" TargetMode="External"/><Relationship Id="rId5" Type="http://schemas.openxmlformats.org/officeDocument/2006/relationships/numbering" Target="numbering.xml"/><Relationship Id="rId61" Type="http://schemas.openxmlformats.org/officeDocument/2006/relationships/hyperlink" Target="https://ssl.arb.ca.gov/lcfsrt/Login.aspx" TargetMode="External"/><Relationship Id="rId19" Type="http://schemas.openxmlformats.org/officeDocument/2006/relationships/header" Target="header3.xml"/><Relationship Id="rId14" Type="http://schemas.openxmlformats.org/officeDocument/2006/relationships/hyperlink" Target="http://www.energy.ca.gov/contracts/index.html" TargetMode="External"/><Relationship Id="rId22" Type="http://schemas.openxmlformats.org/officeDocument/2006/relationships/footer" Target="footer3.xml"/><Relationship Id="rId27" Type="http://schemas.openxmlformats.org/officeDocument/2006/relationships/hyperlink" Target="https://energy.zoom.us/download" TargetMode="External"/><Relationship Id="rId30" Type="http://schemas.openxmlformats.org/officeDocument/2006/relationships/hyperlink" Target="mailto:ECAMS.SalesforeSupport@energy.ca.gov" TargetMode="External"/><Relationship Id="rId35" Type="http://schemas.openxmlformats.org/officeDocument/2006/relationships/hyperlink" Target="https://www.caclimateinvestments.ca.gov/resource-portal-priority-populations" TargetMode="External"/><Relationship Id="rId43"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48" Type="http://schemas.openxmlformats.org/officeDocument/2006/relationships/hyperlink" Target="http://cersapps.calepa.ca.gov/Public/Directory" TargetMode="External"/><Relationship Id="rId56" Type="http://schemas.openxmlformats.org/officeDocument/2006/relationships/hyperlink" Target="https://ecams.energy.ca.gov/s/login/" TargetMode="External"/><Relationship Id="rId64" Type="http://schemas.openxmlformats.org/officeDocument/2006/relationships/hyperlink" Target="https://www.energy.ca.gov/funding-opportunities/funding-resources/ecams-resource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nergiize.org/infrastructure?section=infrastructure.more-details.technolog" TargetMode="Externa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footer" Target="footer1.xml"/><Relationship Id="rId25" Type="http://schemas.openxmlformats.org/officeDocument/2006/relationships/hyperlink" Target="https://energy.zoom.us/j/82070905696?pwd=AS4YSHnid9eHo4jLbPILoGn2ybBeDx.1" TargetMode="External"/><Relationship Id="rId33" Type="http://schemas.openxmlformats.org/officeDocument/2006/relationships/hyperlink" Target="https://efiling.energy.ca.gov/GetDocument.aspx?tn=260290&amp;DocumentContentId=96508" TargetMode="External"/><Relationship Id="rId38" Type="http://schemas.openxmlformats.org/officeDocument/2006/relationships/hyperlink" Target="https://www.gov.ca.gov/wp-content/uploads/2020/09/9.23.20-EO-N-79-20-Climate.pdf" TargetMode="External"/><Relationship Id="rId46" Type="http://schemas.openxmlformats.org/officeDocument/2006/relationships/hyperlink" Target="https://h2tools.org/sites/default/files/Safety_Planning_for_Hydrogen_and_Fuel_Cell_Projects.pdf" TargetMode="External"/><Relationship Id="rId59" Type="http://schemas.openxmlformats.org/officeDocument/2006/relationships/hyperlink" Target="https://ww2.arb.ca.gov/our-work/programs/low-carbon-fuel-standard/lcfs-guidance-documents-user-guides-and-faqs" TargetMode="External"/><Relationship Id="rId67" Type="http://schemas.openxmlformats.org/officeDocument/2006/relationships/hyperlink" Target="https://www.energy.ca.gov/funding-opportunities/funding-resources" TargetMode="External"/><Relationship Id="rId20" Type="http://schemas.openxmlformats.org/officeDocument/2006/relationships/footer" Target="footer2.xml"/><Relationship Id="rId41" Type="http://schemas.openxmlformats.org/officeDocument/2006/relationships/hyperlink" Target="http://www.sos.ca.gov" TargetMode="External"/><Relationship Id="rId54" Type="http://schemas.openxmlformats.org/officeDocument/2006/relationships/hyperlink" Target="https://m.h2fcp.org/" TargetMode="External"/><Relationship Id="rId62" Type="http://schemas.openxmlformats.org/officeDocument/2006/relationships/hyperlink" Target="https://ssl.arb.ca.gov/lcfsrt/Login.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ergy.ca.gov/funding-opportunities/solicitations" TargetMode="External"/><Relationship Id="rId23" Type="http://schemas.openxmlformats.org/officeDocument/2006/relationships/hyperlink" Target="http://www.empowerinnovation.net/" TargetMode="External"/><Relationship Id="rId28" Type="http://schemas.openxmlformats.org/officeDocument/2006/relationships/hyperlink" Target="mailto:publicadvisor@energy.ca.gov" TargetMode="External"/><Relationship Id="rId36" Type="http://schemas.openxmlformats.org/officeDocument/2006/relationships/hyperlink" Target="https://www.cdfa.ca.gov/dms/programs/zevfuels/" TargetMode="External"/><Relationship Id="rId49" Type="http://schemas.openxmlformats.org/officeDocument/2006/relationships/hyperlink" Target="https://ww2.arb.ca.gov/sites/default/files/2020-07/2020_lcfs_fro_oal-approved_unofficial_06302020.pdf" TargetMode="External"/><Relationship Id="rId57" Type="http://schemas.openxmlformats.org/officeDocument/2006/relationships/hyperlink" Target="https://www.energy.ca.gov/funding-opportunities/funding-resources" TargetMode="External"/><Relationship Id="rId10" Type="http://schemas.openxmlformats.org/officeDocument/2006/relationships/endnotes" Target="endnotes.xml"/><Relationship Id="rId31" Type="http://schemas.openxmlformats.org/officeDocument/2006/relationships/hyperlink" Target="mailto:ECAMS.SalesforceSupport@energy.ca.gov" TargetMode="External"/><Relationship Id="rId44" Type="http://schemas.openxmlformats.org/officeDocument/2006/relationships/hyperlink" Target="https://ww2.arb.ca.gov/our-work/programs/low-carbon-fuel-standard" TargetMode="External"/><Relationship Id="rId52" Type="http://schemas.openxmlformats.org/officeDocument/2006/relationships/hyperlink" Target="https://www.energiize.org/infrastructure?section=infrastructure.more-details.technology" TargetMode="External"/><Relationship Id="rId60" Type="http://schemas.openxmlformats.org/officeDocument/2006/relationships/hyperlink" Target="https://ww2.arb.ca.gov/our-work/programs/low-carbon-fuel-standard/lcfs-guidance-documents-user-guides-and-faqs" TargetMode="External"/><Relationship Id="rId65" Type="http://schemas.openxmlformats.org/officeDocument/2006/relationships/hyperlink" Target="https://www.energy.ca.gov/funding-opportunities/funding-resources/ecams-resources/budget-category-guidance?auHash=cEItgat6JNbO9BFGeVqe4E5T6koCOgTaqliFX6bmwt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9" Type="http://schemas.openxmlformats.org/officeDocument/2006/relationships/hyperlink" Target="https://www.energy.ca.gov/solicitations/2023-09/gfo-23-603-implementation-medium-and-heavy-duty-zero-emission-vehicle" TargetMode="External"/><Relationship Id="rId34" Type="http://schemas.openxmlformats.org/officeDocument/2006/relationships/hyperlink" Target="https://oehha.ca.gov/calenviroscreen/report/calenviroscreen-40" TargetMode="External"/><Relationship Id="rId50" Type="http://schemas.openxmlformats.org/officeDocument/2006/relationships/hyperlink" Target="https://ww2.arb.ca.gov/sites/default/files/2020-07/2020_lcfs_fro_oal-approved_unofficial_06302020.pdf" TargetMode="External"/><Relationship Id="rId55" Type="http://schemas.openxmlformats.org/officeDocument/2006/relationships/hyperlink" Target="https://www.energiize.org/infrastructure?section=infrastructure.more-details.technolog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2.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9529C371-DC69-4DC0-A7AC-85E82970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80</Pages>
  <Words>24888</Words>
  <Characters>150244</Characters>
  <Application>Microsoft Office Word</Application>
  <DocSecurity>0</DocSecurity>
  <Lines>1252</Lines>
  <Paragraphs>349</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174783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Palo, Enrico@Energy</cp:lastModifiedBy>
  <cp:revision>22</cp:revision>
  <cp:lastPrinted>2016-06-24T16:11:00Z</cp:lastPrinted>
  <dcterms:created xsi:type="dcterms:W3CDTF">2025-11-21T01:37:00Z</dcterms:created>
  <dcterms:modified xsi:type="dcterms:W3CDTF">2025-11-21T17:12:00Z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