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6BDA" w14:textId="77777777" w:rsidR="00015513" w:rsidRDefault="00015513" w:rsidP="00BD057F"/>
    <w:p w14:paraId="499EE4B1" w14:textId="3B5DD9F3" w:rsidR="00015513" w:rsidRDefault="00015513" w:rsidP="00BD057F"/>
    <w:p w14:paraId="1A7F1B5E" w14:textId="77777777" w:rsidR="00015513" w:rsidRDefault="00015513" w:rsidP="00BD057F"/>
    <w:p w14:paraId="30703D1F" w14:textId="29DB71EF" w:rsidR="00015513" w:rsidRPr="004227EB" w:rsidRDefault="00BD057F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>I _________________________________________</w:t>
      </w:r>
      <w:r w:rsidR="00015513" w:rsidRPr="004227EB">
        <w:rPr>
          <w:rFonts w:ascii="Tahoma" w:hAnsi="Tahoma" w:cs="Tahoma"/>
          <w:sz w:val="24"/>
          <w:szCs w:val="24"/>
        </w:rPr>
        <w:t>________</w:t>
      </w:r>
      <w:r w:rsidRPr="004227EB">
        <w:rPr>
          <w:rFonts w:ascii="Tahoma" w:hAnsi="Tahoma" w:cs="Tahoma"/>
          <w:sz w:val="24"/>
          <w:szCs w:val="24"/>
        </w:rPr>
        <w:t xml:space="preserve">____, </w:t>
      </w:r>
      <w:r w:rsidR="00015513" w:rsidRPr="004227EB">
        <w:rPr>
          <w:rFonts w:ascii="Tahoma" w:hAnsi="Tahoma" w:cs="Tahoma"/>
          <w:sz w:val="24"/>
          <w:szCs w:val="24"/>
        </w:rPr>
        <w:t xml:space="preserve">Information Security Officer (ISO) </w:t>
      </w:r>
      <w:r w:rsidR="00015513" w:rsidRPr="004227EB">
        <w:rPr>
          <w:rFonts w:ascii="Tahoma" w:hAnsi="Tahoma" w:cs="Tahoma"/>
          <w:b/>
          <w:bCs/>
          <w:sz w:val="24"/>
          <w:szCs w:val="24"/>
        </w:rPr>
        <w:t>OR</w:t>
      </w:r>
      <w:r w:rsidR="00015513" w:rsidRPr="004227EB">
        <w:rPr>
          <w:rFonts w:ascii="Tahoma" w:hAnsi="Tahoma" w:cs="Tahoma"/>
          <w:sz w:val="24"/>
          <w:szCs w:val="24"/>
        </w:rPr>
        <w:t xml:space="preserve">              </w:t>
      </w:r>
    </w:p>
    <w:p w14:paraId="7ECBC9CB" w14:textId="013A1EDA" w:rsidR="00BD057F" w:rsidRPr="004227EB" w:rsidRDefault="00015513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 xml:space="preserve">                                         (Full Name)         </w:t>
      </w:r>
      <w:r w:rsidR="00BD057F" w:rsidRPr="004227EB">
        <w:rPr>
          <w:rFonts w:ascii="Tahoma" w:hAnsi="Tahoma" w:cs="Tahoma"/>
          <w:sz w:val="24"/>
          <w:szCs w:val="24"/>
        </w:rPr>
        <w:tab/>
      </w:r>
      <w:r w:rsidR="00BD057F" w:rsidRPr="004227EB">
        <w:rPr>
          <w:rFonts w:ascii="Tahoma" w:hAnsi="Tahoma" w:cs="Tahoma"/>
          <w:sz w:val="24"/>
          <w:szCs w:val="24"/>
        </w:rPr>
        <w:tab/>
      </w:r>
      <w:r w:rsidR="00BD057F" w:rsidRPr="004227EB">
        <w:rPr>
          <w:rFonts w:ascii="Tahoma" w:hAnsi="Tahoma" w:cs="Tahoma"/>
          <w:sz w:val="24"/>
          <w:szCs w:val="24"/>
        </w:rPr>
        <w:tab/>
      </w:r>
      <w:r w:rsidR="00BD057F" w:rsidRPr="004227EB">
        <w:rPr>
          <w:rFonts w:ascii="Tahoma" w:hAnsi="Tahoma" w:cs="Tahoma"/>
          <w:sz w:val="24"/>
          <w:szCs w:val="24"/>
        </w:rPr>
        <w:tab/>
      </w:r>
    </w:p>
    <w:p w14:paraId="1EFF188F" w14:textId="77777777" w:rsidR="00015513" w:rsidRPr="004227EB" w:rsidRDefault="00015513" w:rsidP="00BD057F">
      <w:pPr>
        <w:rPr>
          <w:rFonts w:ascii="Tahoma" w:hAnsi="Tahoma" w:cs="Tahoma"/>
          <w:sz w:val="24"/>
          <w:szCs w:val="24"/>
        </w:rPr>
      </w:pPr>
    </w:p>
    <w:p w14:paraId="02ABE72B" w14:textId="14C1BB6B" w:rsidR="00BD057F" w:rsidRPr="004227EB" w:rsidRDefault="00385F8B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 xml:space="preserve">an equivalent </w:t>
      </w:r>
      <w:r w:rsidR="00015513" w:rsidRPr="004227EB">
        <w:rPr>
          <w:rFonts w:ascii="Tahoma" w:hAnsi="Tahoma" w:cs="Tahoma"/>
          <w:sz w:val="24"/>
          <w:szCs w:val="24"/>
        </w:rPr>
        <w:t>Authorized De</w:t>
      </w:r>
      <w:r w:rsidRPr="004227EB">
        <w:rPr>
          <w:rFonts w:ascii="Tahoma" w:hAnsi="Tahoma" w:cs="Tahoma"/>
          <w:sz w:val="24"/>
          <w:szCs w:val="24"/>
        </w:rPr>
        <w:t>signee of</w:t>
      </w:r>
      <w:r w:rsidR="00BD057F" w:rsidRPr="004227EB">
        <w:rPr>
          <w:rFonts w:ascii="Tahoma" w:hAnsi="Tahoma" w:cs="Tahoma"/>
          <w:sz w:val="24"/>
          <w:szCs w:val="24"/>
        </w:rPr>
        <w:t>___________________________________________________</w:t>
      </w:r>
      <w:r w:rsidR="00404ADC" w:rsidRPr="004227EB">
        <w:rPr>
          <w:rFonts w:ascii="Tahoma" w:hAnsi="Tahoma" w:cs="Tahoma"/>
          <w:sz w:val="24"/>
          <w:szCs w:val="24"/>
        </w:rPr>
        <w:t>,</w:t>
      </w:r>
      <w:r w:rsidR="00BD057F" w:rsidRPr="004227EB">
        <w:rPr>
          <w:rFonts w:ascii="Tahoma" w:hAnsi="Tahoma" w:cs="Tahoma"/>
          <w:sz w:val="24"/>
          <w:szCs w:val="24"/>
        </w:rPr>
        <w:t xml:space="preserve"> </w:t>
      </w:r>
    </w:p>
    <w:p w14:paraId="61812C5D" w14:textId="12EDE889" w:rsidR="00015513" w:rsidRPr="004227EB" w:rsidRDefault="00BD057F" w:rsidP="00404ADC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 xml:space="preserve">                                                     </w:t>
      </w:r>
      <w:r w:rsidR="00015513" w:rsidRPr="004227EB">
        <w:rPr>
          <w:rFonts w:ascii="Tahoma" w:hAnsi="Tahoma" w:cs="Tahoma"/>
          <w:sz w:val="24"/>
          <w:szCs w:val="24"/>
        </w:rPr>
        <w:t xml:space="preserve">          </w:t>
      </w:r>
      <w:r w:rsidR="00385F8B" w:rsidRPr="004227EB">
        <w:rPr>
          <w:rFonts w:ascii="Tahoma" w:hAnsi="Tahoma" w:cs="Tahoma"/>
          <w:sz w:val="24"/>
          <w:szCs w:val="24"/>
        </w:rPr>
        <w:t xml:space="preserve">   </w:t>
      </w:r>
      <w:r w:rsidR="00015513" w:rsidRPr="004227EB">
        <w:rPr>
          <w:rFonts w:ascii="Tahoma" w:hAnsi="Tahoma" w:cs="Tahoma"/>
          <w:sz w:val="24"/>
          <w:szCs w:val="24"/>
        </w:rPr>
        <w:t xml:space="preserve"> </w:t>
      </w:r>
      <w:r w:rsidRPr="004227EB">
        <w:rPr>
          <w:rFonts w:ascii="Tahoma" w:hAnsi="Tahoma" w:cs="Tahoma"/>
          <w:sz w:val="24"/>
          <w:szCs w:val="24"/>
        </w:rPr>
        <w:t>(Name of Entity)</w:t>
      </w:r>
    </w:p>
    <w:p w14:paraId="2E8BF210" w14:textId="77777777" w:rsidR="00015513" w:rsidRPr="00BB37FE" w:rsidRDefault="00015513" w:rsidP="00404ADC">
      <w:pPr>
        <w:rPr>
          <w:rFonts w:ascii="Tahoma" w:hAnsi="Tahoma" w:cs="Tahoma"/>
        </w:rPr>
      </w:pPr>
    </w:p>
    <w:p w14:paraId="4389BD95" w14:textId="6F90B230" w:rsidR="00606B1B" w:rsidRPr="004227EB" w:rsidRDefault="00404ADC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>herein</w:t>
      </w:r>
      <w:r w:rsidR="00015513" w:rsidRPr="004227EB">
        <w:rPr>
          <w:rFonts w:ascii="Tahoma" w:hAnsi="Tahoma" w:cs="Tahoma"/>
          <w:sz w:val="24"/>
          <w:szCs w:val="24"/>
        </w:rPr>
        <w:t>after</w:t>
      </w:r>
      <w:r w:rsidRPr="004227EB">
        <w:rPr>
          <w:rFonts w:ascii="Tahoma" w:hAnsi="Tahoma" w:cs="Tahoma"/>
          <w:sz w:val="24"/>
          <w:szCs w:val="24"/>
        </w:rPr>
        <w:t xml:space="preserve"> referred to as</w:t>
      </w:r>
      <w:r w:rsidR="00385F8B" w:rsidRPr="004227EB">
        <w:rPr>
          <w:rFonts w:ascii="Tahoma" w:hAnsi="Tahoma" w:cs="Tahoma"/>
          <w:sz w:val="24"/>
          <w:szCs w:val="24"/>
        </w:rPr>
        <w:t xml:space="preserve"> </w:t>
      </w:r>
      <w:r w:rsidRPr="004227EB">
        <w:rPr>
          <w:rFonts w:ascii="Tahoma" w:hAnsi="Tahoma" w:cs="Tahoma"/>
          <w:sz w:val="24"/>
          <w:szCs w:val="24"/>
        </w:rPr>
        <w:t>Entity</w:t>
      </w:r>
      <w:r w:rsidR="00385F8B" w:rsidRPr="004227EB">
        <w:rPr>
          <w:rFonts w:ascii="Tahoma" w:hAnsi="Tahoma" w:cs="Tahoma"/>
          <w:sz w:val="24"/>
          <w:szCs w:val="24"/>
        </w:rPr>
        <w:t>, hereby</w:t>
      </w:r>
      <w:r w:rsidRPr="004227EB">
        <w:rPr>
          <w:rFonts w:ascii="Tahoma" w:hAnsi="Tahoma" w:cs="Tahoma"/>
          <w:sz w:val="24"/>
          <w:szCs w:val="24"/>
        </w:rPr>
        <w:t xml:space="preserve"> </w:t>
      </w:r>
      <w:r w:rsidR="00BD057F" w:rsidRPr="004227EB">
        <w:rPr>
          <w:rFonts w:ascii="Tahoma" w:hAnsi="Tahoma" w:cs="Tahoma"/>
          <w:sz w:val="24"/>
          <w:szCs w:val="24"/>
        </w:rPr>
        <w:t xml:space="preserve">attest </w:t>
      </w:r>
      <w:r w:rsidR="00AA244C" w:rsidRPr="004227EB">
        <w:rPr>
          <w:rFonts w:ascii="Tahoma" w:hAnsi="Tahoma" w:cs="Tahoma"/>
          <w:sz w:val="24"/>
          <w:szCs w:val="24"/>
        </w:rPr>
        <w:t xml:space="preserve">that </w:t>
      </w:r>
      <w:r w:rsidRPr="004227EB">
        <w:rPr>
          <w:rFonts w:ascii="Tahoma" w:hAnsi="Tahoma" w:cs="Tahoma"/>
          <w:sz w:val="24"/>
          <w:szCs w:val="24"/>
        </w:rPr>
        <w:t xml:space="preserve">Entity’s </w:t>
      </w:r>
      <w:r w:rsidR="00BD057F" w:rsidRPr="004227EB">
        <w:rPr>
          <w:rFonts w:ascii="Tahoma" w:hAnsi="Tahoma" w:cs="Tahoma"/>
          <w:sz w:val="24"/>
          <w:szCs w:val="24"/>
        </w:rPr>
        <w:t>Information Security Program</w:t>
      </w:r>
      <w:r w:rsidR="00AA244C" w:rsidRPr="004227EB">
        <w:rPr>
          <w:rFonts w:ascii="Tahoma" w:hAnsi="Tahoma" w:cs="Tahoma"/>
          <w:sz w:val="24"/>
          <w:szCs w:val="24"/>
        </w:rPr>
        <w:t xml:space="preserve"> Plan</w:t>
      </w:r>
      <w:r w:rsidR="00BD057F" w:rsidRPr="004227EB">
        <w:rPr>
          <w:rFonts w:ascii="Tahoma" w:hAnsi="Tahoma" w:cs="Tahoma"/>
          <w:sz w:val="24"/>
          <w:szCs w:val="24"/>
        </w:rPr>
        <w:t xml:space="preserve"> includes </w:t>
      </w:r>
      <w:r w:rsidR="00AA244C" w:rsidRPr="004227EB">
        <w:rPr>
          <w:rFonts w:ascii="Tahoma" w:hAnsi="Tahoma" w:cs="Tahoma"/>
          <w:sz w:val="24"/>
          <w:szCs w:val="24"/>
        </w:rPr>
        <w:t xml:space="preserve">the necessary </w:t>
      </w:r>
      <w:r w:rsidR="00BD057F" w:rsidRPr="004227EB">
        <w:rPr>
          <w:rFonts w:ascii="Tahoma" w:hAnsi="Tahoma" w:cs="Tahoma"/>
          <w:sz w:val="24"/>
          <w:szCs w:val="24"/>
        </w:rPr>
        <w:t>roles, policies, controls, and procedures to protect</w:t>
      </w:r>
      <w:r w:rsidR="00015513" w:rsidRPr="004227EB">
        <w:rPr>
          <w:rFonts w:ascii="Tahoma" w:hAnsi="Tahoma" w:cs="Tahoma"/>
          <w:sz w:val="24"/>
          <w:szCs w:val="24"/>
        </w:rPr>
        <w:t xml:space="preserve"> its</w:t>
      </w:r>
      <w:r w:rsidR="00BD057F" w:rsidRPr="004227EB">
        <w:rPr>
          <w:rFonts w:ascii="Tahoma" w:hAnsi="Tahoma" w:cs="Tahoma"/>
          <w:sz w:val="24"/>
          <w:szCs w:val="24"/>
        </w:rPr>
        <w:t xml:space="preserve"> information assets and data </w:t>
      </w:r>
      <w:r w:rsidR="00AA244C" w:rsidRPr="004227EB">
        <w:rPr>
          <w:rFonts w:ascii="Tahoma" w:hAnsi="Tahoma" w:cs="Tahoma"/>
          <w:sz w:val="24"/>
          <w:szCs w:val="24"/>
        </w:rPr>
        <w:t>and</w:t>
      </w:r>
      <w:r w:rsidR="00BD057F" w:rsidRPr="004227EB">
        <w:rPr>
          <w:rFonts w:ascii="Tahoma" w:hAnsi="Tahoma" w:cs="Tahoma"/>
          <w:sz w:val="24"/>
          <w:szCs w:val="24"/>
        </w:rPr>
        <w:t xml:space="preserve"> meet the requirements of the State Administrative Manual (SAM</w:t>
      </w:r>
      <w:r w:rsidR="00015513" w:rsidRPr="004227EB">
        <w:rPr>
          <w:rFonts w:ascii="Tahoma" w:hAnsi="Tahoma" w:cs="Tahoma"/>
          <w:sz w:val="24"/>
          <w:szCs w:val="24"/>
        </w:rPr>
        <w:t>)</w:t>
      </w:r>
      <w:r w:rsidR="00BD057F" w:rsidRPr="004227EB">
        <w:rPr>
          <w:rFonts w:ascii="Tahoma" w:hAnsi="Tahoma" w:cs="Tahoma"/>
          <w:sz w:val="24"/>
          <w:szCs w:val="24"/>
        </w:rPr>
        <w:t xml:space="preserve"> 5300</w:t>
      </w:r>
      <w:r w:rsidR="00A605E8" w:rsidRPr="004227EB">
        <w:rPr>
          <w:rFonts w:ascii="Tahoma" w:hAnsi="Tahoma" w:cs="Tahoma"/>
          <w:sz w:val="24"/>
          <w:szCs w:val="24"/>
        </w:rPr>
        <w:t>.</w:t>
      </w:r>
    </w:p>
    <w:p w14:paraId="6A66F8FD" w14:textId="77777777" w:rsidR="00606B1B" w:rsidRPr="004227EB" w:rsidRDefault="00606B1B" w:rsidP="00BD057F">
      <w:pPr>
        <w:rPr>
          <w:rFonts w:ascii="Tahoma" w:hAnsi="Tahoma" w:cs="Tahoma"/>
          <w:sz w:val="24"/>
          <w:szCs w:val="24"/>
        </w:rPr>
      </w:pPr>
    </w:p>
    <w:p w14:paraId="21C4F2D5" w14:textId="7D16E423" w:rsidR="00404ADC" w:rsidRPr="004227EB" w:rsidRDefault="00AA244C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 xml:space="preserve">If the services provided by Entity under the Agreement identified in this Attestation include </w:t>
      </w:r>
      <w:r w:rsidR="00606B1B" w:rsidRPr="004227EB">
        <w:rPr>
          <w:rFonts w:ascii="Tahoma" w:hAnsi="Tahoma" w:cs="Tahoma"/>
          <w:sz w:val="24"/>
          <w:szCs w:val="24"/>
        </w:rPr>
        <w:t>Cloud Computing</w:t>
      </w:r>
      <w:r w:rsidR="00E87289" w:rsidRPr="004227EB">
        <w:rPr>
          <w:rFonts w:ascii="Tahoma" w:hAnsi="Tahoma" w:cs="Tahoma"/>
          <w:sz w:val="24"/>
          <w:szCs w:val="24"/>
        </w:rPr>
        <w:t xml:space="preserve">, </w:t>
      </w:r>
      <w:r w:rsidRPr="004227EB">
        <w:rPr>
          <w:rFonts w:ascii="Tahoma" w:hAnsi="Tahoma" w:cs="Tahoma"/>
          <w:sz w:val="24"/>
          <w:szCs w:val="24"/>
        </w:rPr>
        <w:t>I hereby further attest that Entity complies with</w:t>
      </w:r>
      <w:r w:rsidR="00E87289" w:rsidRPr="004227EB">
        <w:rPr>
          <w:rFonts w:ascii="Tahoma" w:hAnsi="Tahoma" w:cs="Tahoma"/>
          <w:sz w:val="24"/>
          <w:szCs w:val="24"/>
        </w:rPr>
        <w:t xml:space="preserve"> the California Department of General Services</w:t>
      </w:r>
      <w:r w:rsidRPr="004227EB">
        <w:rPr>
          <w:rFonts w:ascii="Tahoma" w:hAnsi="Tahoma" w:cs="Tahoma"/>
          <w:sz w:val="24"/>
          <w:szCs w:val="24"/>
        </w:rPr>
        <w:t>’</w:t>
      </w:r>
      <w:r w:rsidR="00E87289" w:rsidRPr="004227EB">
        <w:rPr>
          <w:rFonts w:ascii="Tahoma" w:hAnsi="Tahoma" w:cs="Tahoma"/>
          <w:sz w:val="24"/>
          <w:szCs w:val="24"/>
        </w:rPr>
        <w:t xml:space="preserve"> (DGS) </w:t>
      </w:r>
      <w:hyperlink r:id="rId11" w:history="1">
        <w:r w:rsidR="00E87289" w:rsidRPr="004227EB">
          <w:rPr>
            <w:rStyle w:val="Hyperlink"/>
            <w:rFonts w:ascii="Tahoma" w:hAnsi="Tahoma" w:cs="Tahoma"/>
            <w:sz w:val="24"/>
            <w:szCs w:val="24"/>
          </w:rPr>
          <w:t>Cloud Services General Provisions</w:t>
        </w:r>
        <w:r w:rsidR="00606B1B" w:rsidRPr="004227EB">
          <w:rPr>
            <w:rStyle w:val="Hyperlink"/>
            <w:rFonts w:ascii="Tahoma" w:hAnsi="Tahoma" w:cs="Tahoma"/>
            <w:sz w:val="24"/>
            <w:szCs w:val="24"/>
          </w:rPr>
          <w:t xml:space="preserve"> </w:t>
        </w:r>
      </w:hyperlink>
      <w:r w:rsidR="002915A9" w:rsidRPr="004227EB">
        <w:rPr>
          <w:rFonts w:ascii="Tahoma" w:hAnsi="Tahoma" w:cs="Tahoma"/>
          <w:sz w:val="24"/>
          <w:szCs w:val="24"/>
        </w:rPr>
        <w:t xml:space="preserve">, </w:t>
      </w:r>
      <w:hyperlink r:id="rId12" w:history="1">
        <w:r w:rsidR="00E87289" w:rsidRPr="004227EB">
          <w:rPr>
            <w:rStyle w:val="Hyperlink"/>
            <w:rFonts w:ascii="Tahoma" w:hAnsi="Tahoma" w:cs="Tahoma"/>
            <w:sz w:val="24"/>
            <w:szCs w:val="24"/>
          </w:rPr>
          <w:t>Cloud Services Special Provisions</w:t>
        </w:r>
      </w:hyperlink>
      <w:r w:rsidR="002915A9" w:rsidRPr="004227EB">
        <w:rPr>
          <w:rFonts w:ascii="Tahoma" w:hAnsi="Tahoma" w:cs="Tahoma"/>
          <w:sz w:val="24"/>
          <w:szCs w:val="24"/>
        </w:rPr>
        <w:t>,</w:t>
      </w:r>
      <w:r w:rsidR="00606B1B" w:rsidRPr="004227EB">
        <w:rPr>
          <w:rFonts w:ascii="Tahoma" w:hAnsi="Tahoma" w:cs="Tahoma"/>
          <w:sz w:val="24"/>
          <w:szCs w:val="24"/>
        </w:rPr>
        <w:t xml:space="preserve"> and applicable SAM sections</w:t>
      </w:r>
      <w:r w:rsidRPr="004227EB">
        <w:rPr>
          <w:rFonts w:ascii="Tahoma" w:hAnsi="Tahoma" w:cs="Tahoma"/>
          <w:sz w:val="24"/>
          <w:szCs w:val="24"/>
        </w:rPr>
        <w:t xml:space="preserve">. (See </w:t>
      </w:r>
      <w:r w:rsidRPr="004227EB">
        <w:rPr>
          <w:rFonts w:ascii="Tahoma" w:eastAsia="Times New Roman" w:hAnsi="Tahoma" w:cs="Tahoma"/>
          <w:sz w:val="24"/>
          <w:szCs w:val="24"/>
        </w:rPr>
        <w:t>SAM 4981.1, 4983.1, 5305.5, 5305.8, 5340, 5350.1).</w:t>
      </w:r>
    </w:p>
    <w:p w14:paraId="1602BE9E" w14:textId="77777777" w:rsidR="00404ADC" w:rsidRPr="004227EB" w:rsidRDefault="00404ADC" w:rsidP="00BD057F">
      <w:pPr>
        <w:rPr>
          <w:rFonts w:ascii="Tahoma" w:hAnsi="Tahoma" w:cs="Tahoma"/>
          <w:sz w:val="24"/>
          <w:szCs w:val="24"/>
        </w:rPr>
      </w:pPr>
    </w:p>
    <w:p w14:paraId="455B0D67" w14:textId="7A94D29B" w:rsidR="00BD057F" w:rsidRPr="004227EB" w:rsidRDefault="00404ADC" w:rsidP="00BD057F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>The</w:t>
      </w:r>
      <w:r w:rsidR="00BD057F" w:rsidRPr="004227EB">
        <w:rPr>
          <w:rFonts w:ascii="Tahoma" w:hAnsi="Tahoma" w:cs="Tahoma"/>
          <w:sz w:val="24"/>
          <w:szCs w:val="24"/>
        </w:rPr>
        <w:t xml:space="preserve"> Entity’s Information Security Program Plan includes</w:t>
      </w:r>
      <w:r w:rsidR="00DA5365" w:rsidRPr="004227EB">
        <w:rPr>
          <w:rFonts w:ascii="Tahoma" w:hAnsi="Tahoma" w:cs="Tahoma"/>
          <w:sz w:val="24"/>
          <w:szCs w:val="24"/>
        </w:rPr>
        <w:t>, at a minimum,</w:t>
      </w:r>
      <w:r w:rsidR="00BD057F" w:rsidRPr="004227EB">
        <w:rPr>
          <w:rFonts w:ascii="Tahoma" w:hAnsi="Tahoma" w:cs="Tahoma"/>
          <w:sz w:val="24"/>
          <w:szCs w:val="24"/>
        </w:rPr>
        <w:t xml:space="preserve"> </w:t>
      </w:r>
      <w:r w:rsidR="00BD5882" w:rsidRPr="004227EB">
        <w:rPr>
          <w:rFonts w:ascii="Tahoma" w:hAnsi="Tahoma" w:cs="Tahoma"/>
          <w:sz w:val="24"/>
          <w:szCs w:val="24"/>
        </w:rPr>
        <w:t>the</w:t>
      </w:r>
      <w:r w:rsidR="00BD057F" w:rsidRPr="004227EB">
        <w:rPr>
          <w:rFonts w:ascii="Tahoma" w:hAnsi="Tahoma" w:cs="Tahoma"/>
          <w:sz w:val="24"/>
          <w:szCs w:val="24"/>
        </w:rPr>
        <w:t xml:space="preserve"> primary information security areas and the associated controls listed below</w:t>
      </w:r>
      <w:r w:rsidR="00DA5365" w:rsidRPr="004227EB">
        <w:rPr>
          <w:rFonts w:ascii="Tahoma" w:hAnsi="Tahoma" w:cs="Tahoma"/>
          <w:sz w:val="24"/>
          <w:szCs w:val="24"/>
        </w:rPr>
        <w:t xml:space="preserve"> that conform with all terms and conditions of the Agreement</w:t>
      </w:r>
      <w:r w:rsidR="00BD057F" w:rsidRPr="004227EB">
        <w:rPr>
          <w:rFonts w:ascii="Tahoma" w:hAnsi="Tahoma" w:cs="Tahoma"/>
          <w:sz w:val="24"/>
          <w:szCs w:val="24"/>
        </w:rPr>
        <w:t>:</w:t>
      </w:r>
    </w:p>
    <w:p w14:paraId="0E40FCC8" w14:textId="71097BD7" w:rsidR="00385F8B" w:rsidRPr="004227EB" w:rsidRDefault="00385F8B" w:rsidP="4AFBC6E6">
      <w:pPr>
        <w:rPr>
          <w:rFonts w:ascii="Tahoma" w:hAnsi="Tahoma" w:cs="Tahoma"/>
          <w:sz w:val="24"/>
          <w:szCs w:val="24"/>
        </w:rPr>
        <w:sectPr w:rsidR="00385F8B" w:rsidRPr="004227EB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1DF24C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bookmarkStart w:id="0" w:name="_Hlk120870538"/>
      <w:r w:rsidRPr="004227EB">
        <w:rPr>
          <w:rFonts w:ascii="Tahoma" w:eastAsia="Times New Roman" w:hAnsi="Tahoma" w:cs="Tahoma"/>
          <w:sz w:val="24"/>
          <w:szCs w:val="24"/>
        </w:rPr>
        <w:t>Access Control</w:t>
      </w:r>
    </w:p>
    <w:p w14:paraId="04E52B33" w14:textId="5DD39882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Audit and Accountability</w:t>
      </w:r>
    </w:p>
    <w:p w14:paraId="136E1BB4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Configuration Management</w:t>
      </w:r>
    </w:p>
    <w:p w14:paraId="022982FD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Contingency Planning</w:t>
      </w:r>
    </w:p>
    <w:p w14:paraId="0D92D90A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Identification and Authentication</w:t>
      </w:r>
    </w:p>
    <w:p w14:paraId="559CFFCB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Incident Response</w:t>
      </w:r>
    </w:p>
    <w:p w14:paraId="030DF135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Maintenance</w:t>
      </w:r>
    </w:p>
    <w:p w14:paraId="48EB254B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Media Protection</w:t>
      </w:r>
    </w:p>
    <w:p w14:paraId="00027A15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Personnel Security</w:t>
      </w:r>
    </w:p>
    <w:p w14:paraId="0A1DF2A4" w14:textId="7D3537B3" w:rsidR="00AA244C" w:rsidRPr="004227EB" w:rsidRDefault="00AA244C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Personally Identifiable Information Processing and Transparency</w:t>
      </w:r>
    </w:p>
    <w:p w14:paraId="7A1214D9" w14:textId="054A2FF1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Physical and Environmental Protection</w:t>
      </w:r>
    </w:p>
    <w:p w14:paraId="22B6C2E5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Planning</w:t>
      </w:r>
    </w:p>
    <w:p w14:paraId="585F8868" w14:textId="645A64CB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Program Management</w:t>
      </w:r>
    </w:p>
    <w:p w14:paraId="6400E6FB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Risk Assessment</w:t>
      </w:r>
    </w:p>
    <w:p w14:paraId="11AA05ED" w14:textId="28CE16B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Security Assessment and Authorization</w:t>
      </w:r>
    </w:p>
    <w:p w14:paraId="42B2074D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System and Communications Protection</w:t>
      </w:r>
    </w:p>
    <w:p w14:paraId="42CEE346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System and Information Integrity</w:t>
      </w:r>
    </w:p>
    <w:p w14:paraId="15F1C727" w14:textId="77777777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System and Services Acquisition</w:t>
      </w:r>
    </w:p>
    <w:p w14:paraId="7771EB05" w14:textId="0962B246" w:rsidR="00BD057F" w:rsidRPr="004227EB" w:rsidRDefault="00BD057F" w:rsidP="00BD057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>Supply Chain Risk Management</w:t>
      </w:r>
    </w:p>
    <w:p w14:paraId="6E2E4C83" w14:textId="77777777" w:rsidR="00385F8B" w:rsidRPr="004227EB" w:rsidRDefault="00385F8B" w:rsidP="00385F8B">
      <w:pPr>
        <w:rPr>
          <w:rFonts w:ascii="Tahoma" w:eastAsia="Times New Roman" w:hAnsi="Tahoma" w:cs="Tahoma"/>
          <w:sz w:val="24"/>
          <w:szCs w:val="24"/>
        </w:rPr>
        <w:sectPr w:rsidR="00385F8B" w:rsidRPr="004227EB" w:rsidSect="00385F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bookmarkEnd w:id="0"/>
    <w:p w14:paraId="2FD844F3" w14:textId="6C785F4B" w:rsidR="00606B1B" w:rsidRPr="004227EB" w:rsidRDefault="00606B1B" w:rsidP="00015513">
      <w:pPr>
        <w:rPr>
          <w:rFonts w:ascii="Tahoma" w:eastAsia="Times New Roman" w:hAnsi="Tahoma" w:cs="Tahoma"/>
          <w:i/>
          <w:iCs/>
          <w:sz w:val="24"/>
          <w:szCs w:val="24"/>
        </w:rPr>
      </w:pPr>
    </w:p>
    <w:p w14:paraId="60ECB73B" w14:textId="77777777" w:rsidR="00AA244C" w:rsidRPr="004227EB" w:rsidRDefault="00AA244C" w:rsidP="00015513">
      <w:pPr>
        <w:rPr>
          <w:rFonts w:ascii="Tahoma" w:eastAsia="Times New Roman" w:hAnsi="Tahoma" w:cs="Tahoma"/>
          <w:i/>
          <w:iCs/>
          <w:sz w:val="24"/>
          <w:szCs w:val="24"/>
        </w:rPr>
      </w:pPr>
    </w:p>
    <w:p w14:paraId="26CF70BE" w14:textId="77777777" w:rsidR="00AA244C" w:rsidRPr="004227EB" w:rsidRDefault="00AA244C" w:rsidP="00AA244C">
      <w:p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lastRenderedPageBreak/>
        <w:t>I certify that the responses in this attestation are accurate and complete and that I am fully authorized to sign on behalf of Entity. I also acknowledge that all applicable laws, regulations, and other requirements must be continually adhered to.</w:t>
      </w:r>
    </w:p>
    <w:p w14:paraId="67A960CF" w14:textId="61A35E96" w:rsidR="00015513" w:rsidRPr="004227EB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53708053" w14:textId="117BADB2" w:rsidR="00015513" w:rsidRPr="004227EB" w:rsidRDefault="00015513" w:rsidP="00BD5882">
      <w:pPr>
        <w:tabs>
          <w:tab w:val="left" w:pos="3364"/>
        </w:tabs>
        <w:rPr>
          <w:rFonts w:ascii="Tahoma" w:eastAsia="Times New Roman" w:hAnsi="Tahoma" w:cs="Tahoma"/>
          <w:sz w:val="24"/>
          <w:szCs w:val="24"/>
        </w:rPr>
      </w:pPr>
    </w:p>
    <w:p w14:paraId="756CB0AB" w14:textId="36805887" w:rsidR="00015513" w:rsidRPr="004227EB" w:rsidRDefault="00015513" w:rsidP="00015513">
      <w:pPr>
        <w:rPr>
          <w:rFonts w:ascii="Tahoma" w:hAnsi="Tahoma" w:cs="Tahoma"/>
          <w:sz w:val="24"/>
          <w:szCs w:val="24"/>
        </w:rPr>
      </w:pPr>
      <w:r w:rsidRPr="004227EB">
        <w:rPr>
          <w:rFonts w:ascii="Tahoma" w:hAnsi="Tahoma" w:cs="Tahoma"/>
          <w:sz w:val="24"/>
          <w:szCs w:val="24"/>
        </w:rPr>
        <w:t>_______________________________________________</w:t>
      </w:r>
      <w:r w:rsidRPr="004227EB">
        <w:rPr>
          <w:rFonts w:ascii="Tahoma" w:hAnsi="Tahoma" w:cs="Tahoma"/>
          <w:sz w:val="24"/>
          <w:szCs w:val="24"/>
        </w:rPr>
        <w:tab/>
      </w:r>
      <w:r w:rsidRPr="004227EB">
        <w:rPr>
          <w:rFonts w:ascii="Tahoma" w:hAnsi="Tahoma" w:cs="Tahoma"/>
          <w:sz w:val="24"/>
          <w:szCs w:val="24"/>
        </w:rPr>
        <w:tab/>
        <w:t>_______________</w:t>
      </w:r>
    </w:p>
    <w:p w14:paraId="65C2762C" w14:textId="50C348F3" w:rsidR="00015513" w:rsidRPr="004227EB" w:rsidRDefault="00015513" w:rsidP="00015513">
      <w:pPr>
        <w:rPr>
          <w:rFonts w:ascii="Tahoma" w:eastAsia="Times New Roman" w:hAnsi="Tahoma" w:cs="Tahoma"/>
          <w:sz w:val="24"/>
          <w:szCs w:val="24"/>
        </w:rPr>
      </w:pPr>
      <w:r w:rsidRPr="004227EB">
        <w:rPr>
          <w:rFonts w:ascii="Tahoma" w:eastAsia="Times New Roman" w:hAnsi="Tahoma" w:cs="Tahoma"/>
          <w:sz w:val="24"/>
          <w:szCs w:val="24"/>
        </w:rPr>
        <w:t xml:space="preserve">Entity Information Security Officer </w:t>
      </w:r>
      <w:r w:rsidR="00385F8B" w:rsidRPr="004227EB">
        <w:rPr>
          <w:rFonts w:ascii="Tahoma" w:eastAsia="Times New Roman" w:hAnsi="Tahoma" w:cs="Tahoma"/>
          <w:sz w:val="24"/>
          <w:szCs w:val="24"/>
        </w:rPr>
        <w:t>or Equivalent (Add Title)</w:t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="00385F8B" w:rsidRPr="004227EB">
        <w:rPr>
          <w:rFonts w:ascii="Tahoma" w:eastAsia="Times New Roman" w:hAnsi="Tahoma" w:cs="Tahoma"/>
          <w:sz w:val="24"/>
          <w:szCs w:val="24"/>
        </w:rPr>
        <w:t>Date</w:t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Pr="004227EB">
        <w:rPr>
          <w:rFonts w:ascii="Tahoma" w:eastAsia="Times New Roman" w:hAnsi="Tahoma" w:cs="Tahoma"/>
          <w:sz w:val="24"/>
          <w:szCs w:val="24"/>
        </w:rPr>
        <w:tab/>
      </w:r>
      <w:r w:rsidRPr="004227EB">
        <w:rPr>
          <w:rFonts w:ascii="Tahoma" w:eastAsia="Times New Roman" w:hAnsi="Tahoma" w:cs="Tahoma"/>
          <w:sz w:val="24"/>
          <w:szCs w:val="24"/>
        </w:rPr>
        <w:tab/>
      </w:r>
    </w:p>
    <w:p w14:paraId="741893C1" w14:textId="27CCE32D" w:rsidR="00015513" w:rsidRPr="004227EB" w:rsidRDefault="00015513" w:rsidP="00015513">
      <w:pPr>
        <w:rPr>
          <w:rFonts w:ascii="Tahoma" w:hAnsi="Tahoma" w:cs="Tahoma"/>
          <w:sz w:val="24"/>
          <w:szCs w:val="24"/>
        </w:rPr>
      </w:pPr>
    </w:p>
    <w:p w14:paraId="7A340332" w14:textId="386B8ACD" w:rsidR="00015513" w:rsidRPr="004227EB" w:rsidRDefault="00015513" w:rsidP="00015513">
      <w:pPr>
        <w:rPr>
          <w:rFonts w:ascii="Tahoma" w:hAnsi="Tahoma" w:cs="Tahoma"/>
          <w:sz w:val="24"/>
          <w:szCs w:val="24"/>
        </w:rPr>
      </w:pPr>
    </w:p>
    <w:p w14:paraId="145373B3" w14:textId="7627F82E" w:rsidR="00015513" w:rsidRPr="004227EB" w:rsidRDefault="00015513" w:rsidP="00606B1B">
      <w:pPr>
        <w:spacing w:after="160" w:line="259" w:lineRule="auto"/>
        <w:rPr>
          <w:rFonts w:ascii="Tahoma" w:eastAsia="Times New Roman" w:hAnsi="Tahoma" w:cs="Tahoma"/>
          <w:sz w:val="24"/>
          <w:szCs w:val="24"/>
        </w:rPr>
      </w:pPr>
    </w:p>
    <w:p w14:paraId="221F39B5" w14:textId="24B64017" w:rsidR="00015513" w:rsidRPr="0013648E" w:rsidRDefault="00015513" w:rsidP="00015513">
      <w:pPr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13648E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California Energy Commission Section</w:t>
      </w:r>
    </w:p>
    <w:p w14:paraId="19F98D13" w14:textId="77777777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6C43B09C" w14:textId="795DAF07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EC to fill in agreement name, program and division, and commission agreement manager information. "/>
      </w:tblPr>
      <w:tblGrid>
        <w:gridCol w:w="2515"/>
        <w:gridCol w:w="6835"/>
      </w:tblGrid>
      <w:tr w:rsidR="00015513" w:rsidRPr="0013648E" w14:paraId="391DFC0C" w14:textId="77777777" w:rsidTr="00015513">
        <w:tc>
          <w:tcPr>
            <w:tcW w:w="2515" w:type="dxa"/>
          </w:tcPr>
          <w:p w14:paraId="010D5725" w14:textId="18886B7C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bookmarkStart w:id="1" w:name="_Hlk120881563"/>
            <w:r w:rsidRPr="0013648E">
              <w:rPr>
                <w:rFonts w:ascii="Tahoma" w:eastAsia="Times New Roman" w:hAnsi="Tahoma" w:cs="Tahoma"/>
                <w:sz w:val="24"/>
                <w:szCs w:val="24"/>
              </w:rPr>
              <w:t>Agreement</w:t>
            </w:r>
          </w:p>
        </w:tc>
        <w:tc>
          <w:tcPr>
            <w:tcW w:w="6835" w:type="dxa"/>
          </w:tcPr>
          <w:p w14:paraId="0DDF11D5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6CBD7EB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7D4C888" w14:textId="1EC4966F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015513" w:rsidRPr="0013648E" w14:paraId="28404A1C" w14:textId="77777777" w:rsidTr="00015513">
        <w:tc>
          <w:tcPr>
            <w:tcW w:w="2515" w:type="dxa"/>
          </w:tcPr>
          <w:p w14:paraId="4E5B3A4A" w14:textId="5EB507EE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648E">
              <w:rPr>
                <w:rFonts w:ascii="Tahoma" w:eastAsia="Times New Roman" w:hAnsi="Tahoma" w:cs="Tahoma"/>
                <w:sz w:val="24"/>
                <w:szCs w:val="24"/>
              </w:rPr>
              <w:t>Program/Division</w:t>
            </w:r>
          </w:p>
        </w:tc>
        <w:tc>
          <w:tcPr>
            <w:tcW w:w="6835" w:type="dxa"/>
          </w:tcPr>
          <w:p w14:paraId="5CAAE0AD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93B309B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CD8123C" w14:textId="7B2F862C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015513" w:rsidRPr="0013648E" w14:paraId="7D751C1D" w14:textId="77777777" w:rsidTr="00015513">
        <w:tc>
          <w:tcPr>
            <w:tcW w:w="2515" w:type="dxa"/>
          </w:tcPr>
          <w:p w14:paraId="6CE3D356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648E">
              <w:rPr>
                <w:rFonts w:ascii="Tahoma" w:eastAsia="Times New Roman" w:hAnsi="Tahoma" w:cs="Tahoma"/>
                <w:sz w:val="24"/>
                <w:szCs w:val="24"/>
              </w:rPr>
              <w:t>Commission Agreement Manager</w:t>
            </w:r>
          </w:p>
          <w:p w14:paraId="4567E47F" w14:textId="44903F93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835" w:type="dxa"/>
          </w:tcPr>
          <w:p w14:paraId="47301150" w14:textId="77777777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DB5AB30" w14:textId="227A4183" w:rsidR="00015513" w:rsidRPr="0013648E" w:rsidRDefault="00015513" w:rsidP="0001551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bookmarkEnd w:id="1"/>
    </w:tbl>
    <w:p w14:paraId="28052FC3" w14:textId="1A14F1EC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3091A5A1" w14:textId="77777777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535A4785" w14:textId="640B25F8" w:rsidR="00015513" w:rsidRPr="0013648E" w:rsidRDefault="00015513" w:rsidP="00015513">
      <w:pPr>
        <w:rPr>
          <w:rFonts w:ascii="Tahoma" w:hAnsi="Tahoma" w:cs="Tahoma"/>
          <w:sz w:val="24"/>
          <w:szCs w:val="24"/>
        </w:rPr>
      </w:pPr>
      <w:r w:rsidRPr="0013648E">
        <w:rPr>
          <w:rFonts w:ascii="Tahoma" w:hAnsi="Tahoma" w:cs="Tahoma"/>
          <w:sz w:val="24"/>
          <w:szCs w:val="24"/>
        </w:rPr>
        <w:t>________________________________________________</w:t>
      </w:r>
      <w:r w:rsidRPr="0013648E">
        <w:rPr>
          <w:rFonts w:ascii="Tahoma" w:hAnsi="Tahoma" w:cs="Tahoma"/>
          <w:sz w:val="24"/>
          <w:szCs w:val="24"/>
        </w:rPr>
        <w:tab/>
      </w:r>
      <w:r w:rsidRPr="0013648E">
        <w:rPr>
          <w:rFonts w:ascii="Tahoma" w:hAnsi="Tahoma" w:cs="Tahoma"/>
          <w:sz w:val="24"/>
          <w:szCs w:val="24"/>
        </w:rPr>
        <w:tab/>
        <w:t>_______________</w:t>
      </w:r>
    </w:p>
    <w:p w14:paraId="688C17A4" w14:textId="6ED27076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  <w:r w:rsidRPr="0013648E">
        <w:rPr>
          <w:rFonts w:ascii="Tahoma" w:eastAsia="Times New Roman" w:hAnsi="Tahoma" w:cs="Tahoma"/>
          <w:sz w:val="24"/>
          <w:szCs w:val="24"/>
        </w:rPr>
        <w:t xml:space="preserve">California Energy Commission Contract Agreement Manager </w:t>
      </w:r>
      <w:r w:rsidRPr="0013648E">
        <w:rPr>
          <w:rFonts w:ascii="Tahoma" w:eastAsia="Times New Roman" w:hAnsi="Tahoma" w:cs="Tahoma"/>
          <w:sz w:val="24"/>
          <w:szCs w:val="24"/>
        </w:rPr>
        <w:tab/>
      </w:r>
      <w:r w:rsidRPr="0013648E">
        <w:rPr>
          <w:rFonts w:ascii="Tahoma" w:eastAsia="Times New Roman" w:hAnsi="Tahoma" w:cs="Tahoma"/>
          <w:sz w:val="24"/>
          <w:szCs w:val="24"/>
        </w:rPr>
        <w:tab/>
        <w:t xml:space="preserve">              </w:t>
      </w:r>
      <w:r w:rsidR="0013400D" w:rsidRPr="0013648E">
        <w:rPr>
          <w:rFonts w:ascii="Tahoma" w:eastAsia="Times New Roman" w:hAnsi="Tahoma" w:cs="Tahoma"/>
          <w:sz w:val="24"/>
          <w:szCs w:val="24"/>
        </w:rPr>
        <w:t xml:space="preserve"> </w:t>
      </w:r>
      <w:r w:rsidRPr="0013648E">
        <w:rPr>
          <w:rFonts w:ascii="Tahoma" w:eastAsia="Times New Roman" w:hAnsi="Tahoma" w:cs="Tahoma"/>
          <w:sz w:val="24"/>
          <w:szCs w:val="24"/>
        </w:rPr>
        <w:t>Date</w:t>
      </w:r>
    </w:p>
    <w:p w14:paraId="5CA9651E" w14:textId="69992921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33CBD325" w14:textId="2D700B75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</w:p>
    <w:p w14:paraId="3E745940" w14:textId="742584A8" w:rsidR="00015513" w:rsidRPr="0013648E" w:rsidRDefault="00015513" w:rsidP="00015513">
      <w:pPr>
        <w:rPr>
          <w:rFonts w:ascii="Tahoma" w:hAnsi="Tahoma" w:cs="Tahoma"/>
          <w:sz w:val="24"/>
          <w:szCs w:val="24"/>
        </w:rPr>
      </w:pPr>
      <w:r w:rsidRPr="0013648E">
        <w:rPr>
          <w:rFonts w:ascii="Tahoma" w:hAnsi="Tahoma" w:cs="Tahoma"/>
          <w:sz w:val="24"/>
          <w:szCs w:val="24"/>
        </w:rPr>
        <w:t>________________________________________________</w:t>
      </w:r>
      <w:r w:rsidRPr="0013648E">
        <w:rPr>
          <w:rFonts w:ascii="Tahoma" w:hAnsi="Tahoma" w:cs="Tahoma"/>
          <w:sz w:val="24"/>
          <w:szCs w:val="24"/>
        </w:rPr>
        <w:tab/>
      </w:r>
      <w:r w:rsidRPr="0013648E">
        <w:rPr>
          <w:rFonts w:ascii="Tahoma" w:hAnsi="Tahoma" w:cs="Tahoma"/>
          <w:sz w:val="24"/>
          <w:szCs w:val="24"/>
        </w:rPr>
        <w:tab/>
        <w:t>_______________</w:t>
      </w:r>
    </w:p>
    <w:p w14:paraId="4A1D405C" w14:textId="1A314512" w:rsidR="00015513" w:rsidRPr="0013648E" w:rsidRDefault="00015513" w:rsidP="00015513">
      <w:pPr>
        <w:rPr>
          <w:rFonts w:ascii="Tahoma" w:eastAsia="Times New Roman" w:hAnsi="Tahoma" w:cs="Tahoma"/>
          <w:sz w:val="24"/>
          <w:szCs w:val="24"/>
        </w:rPr>
      </w:pPr>
      <w:r w:rsidRPr="0013648E">
        <w:rPr>
          <w:rFonts w:ascii="Tahoma" w:eastAsia="Times New Roman" w:hAnsi="Tahoma" w:cs="Tahoma"/>
          <w:sz w:val="24"/>
          <w:szCs w:val="24"/>
        </w:rPr>
        <w:t>California Energy Commission Information Security Officer</w:t>
      </w:r>
      <w:r w:rsidRPr="0013648E">
        <w:rPr>
          <w:rFonts w:ascii="Tahoma" w:eastAsia="Times New Roman" w:hAnsi="Tahoma" w:cs="Tahoma"/>
          <w:sz w:val="24"/>
          <w:szCs w:val="24"/>
        </w:rPr>
        <w:tab/>
      </w:r>
      <w:r w:rsidRPr="0013648E">
        <w:rPr>
          <w:rFonts w:ascii="Tahoma" w:eastAsia="Times New Roman" w:hAnsi="Tahoma" w:cs="Tahoma"/>
          <w:sz w:val="24"/>
          <w:szCs w:val="24"/>
        </w:rPr>
        <w:tab/>
      </w:r>
      <w:r w:rsidRPr="0013648E">
        <w:rPr>
          <w:rFonts w:ascii="Tahoma" w:eastAsia="Times New Roman" w:hAnsi="Tahoma" w:cs="Tahoma"/>
          <w:sz w:val="24"/>
          <w:szCs w:val="24"/>
        </w:rPr>
        <w:tab/>
        <w:t>Date</w:t>
      </w:r>
    </w:p>
    <w:p w14:paraId="09B59644" w14:textId="77777777" w:rsidR="0074532D" w:rsidRPr="0013648E" w:rsidRDefault="0074532D">
      <w:pPr>
        <w:rPr>
          <w:sz w:val="24"/>
          <w:szCs w:val="24"/>
        </w:rPr>
      </w:pPr>
    </w:p>
    <w:sectPr w:rsidR="0074532D" w:rsidRPr="0013648E" w:rsidSect="00385F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FF37" w14:textId="77777777" w:rsidR="00AB13EA" w:rsidRDefault="00AB13EA" w:rsidP="00BE7CAD">
      <w:r>
        <w:separator/>
      </w:r>
    </w:p>
  </w:endnote>
  <w:endnote w:type="continuationSeparator" w:id="0">
    <w:p w14:paraId="5283532A" w14:textId="77777777" w:rsidR="00AB13EA" w:rsidRDefault="00AB13EA" w:rsidP="00BE7CAD">
      <w:r>
        <w:continuationSeparator/>
      </w:r>
    </w:p>
  </w:endnote>
  <w:endnote w:type="continuationNotice" w:id="1">
    <w:p w14:paraId="76D9FF3A" w14:textId="77777777" w:rsidR="00AB13EA" w:rsidRDefault="00AB1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1258719654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FD8E6F" w14:textId="313E9A1D" w:rsidR="00BE7CAD" w:rsidRPr="005B23BD" w:rsidRDefault="002A05C8" w:rsidP="005B23BD">
            <w:pPr>
              <w:pStyle w:val="Footer"/>
              <w:rPr>
                <w:rFonts w:ascii="Tahoma" w:hAnsi="Tahoma" w:cs="Tahoma"/>
              </w:rPr>
            </w:pPr>
            <w:r w:rsidRPr="005B23BD">
              <w:rPr>
                <w:rFonts w:ascii="Tahoma" w:hAnsi="Tahoma" w:cs="Tahoma"/>
              </w:rPr>
              <w:t xml:space="preserve">ISPP Attestation                                                    </w:t>
            </w:r>
            <w:r w:rsidR="005B23BD">
              <w:rPr>
                <w:rFonts w:ascii="Tahoma" w:hAnsi="Tahoma" w:cs="Tahoma"/>
              </w:rPr>
              <w:tab/>
            </w:r>
            <w:r w:rsidR="005B23BD" w:rsidRPr="005B23BD">
              <w:rPr>
                <w:rFonts w:ascii="Tahoma" w:hAnsi="Tahoma" w:cs="Tahoma"/>
              </w:rPr>
              <w:t xml:space="preserve">Page </w: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begin"/>
            </w:r>
            <w:r w:rsidR="005B23BD" w:rsidRPr="005B23BD">
              <w:rPr>
                <w:rFonts w:ascii="Tahoma" w:hAnsi="Tahoma" w:cs="Tahoma"/>
                <w:b/>
                <w:bCs/>
              </w:rPr>
              <w:instrText xml:space="preserve"> PAGE </w:instrTex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separate"/>
            </w:r>
            <w:r w:rsidR="005B23BD">
              <w:rPr>
                <w:rFonts w:ascii="Tahoma" w:hAnsi="Tahoma" w:cs="Tahoma"/>
                <w:b/>
                <w:bCs/>
              </w:rPr>
              <w:t>1</w: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end"/>
            </w:r>
            <w:r w:rsidR="005B23BD" w:rsidRPr="005B23BD">
              <w:rPr>
                <w:rFonts w:ascii="Tahoma" w:hAnsi="Tahoma" w:cs="Tahoma"/>
              </w:rPr>
              <w:t xml:space="preserve"> of </w: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begin"/>
            </w:r>
            <w:r w:rsidR="005B23BD" w:rsidRPr="005B23BD">
              <w:rPr>
                <w:rFonts w:ascii="Tahoma" w:hAnsi="Tahoma" w:cs="Tahoma"/>
                <w:b/>
                <w:bCs/>
              </w:rPr>
              <w:instrText xml:space="preserve"> NUMPAGES  </w:instrTex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separate"/>
            </w:r>
            <w:r w:rsidR="005B23BD">
              <w:rPr>
                <w:rFonts w:ascii="Tahoma" w:hAnsi="Tahoma" w:cs="Tahoma"/>
                <w:b/>
                <w:bCs/>
              </w:rPr>
              <w:t>2</w:t>
            </w:r>
            <w:r w:rsidR="005B23BD" w:rsidRPr="005B23BD">
              <w:rPr>
                <w:rFonts w:ascii="Tahoma" w:hAnsi="Tahoma" w:cs="Tahoma"/>
                <w:b/>
                <w:bCs/>
              </w:rPr>
              <w:fldChar w:fldCharType="end"/>
            </w:r>
            <w:r w:rsidRPr="005B23BD">
              <w:rPr>
                <w:rFonts w:ascii="Tahoma" w:hAnsi="Tahoma" w:cs="Tahoma"/>
              </w:rPr>
              <w:t xml:space="preserve">                                                                                                    </w:t>
            </w:r>
          </w:p>
        </w:sdtContent>
      </w:sdt>
    </w:sdtContent>
  </w:sdt>
  <w:p w14:paraId="4677B477" w14:textId="6DB0B2CC" w:rsidR="002A05C8" w:rsidRPr="005B23BD" w:rsidRDefault="002A05C8" w:rsidP="002A05C8">
    <w:pPr>
      <w:pStyle w:val="Footer"/>
      <w:rPr>
        <w:rFonts w:ascii="Tahoma" w:hAnsi="Tahoma" w:cs="Tahoma"/>
      </w:rPr>
    </w:pPr>
    <w:r w:rsidRPr="005B23BD">
      <w:rPr>
        <w:rFonts w:ascii="Tahoma" w:hAnsi="Tahoma" w:cs="Tahoma"/>
      </w:rPr>
      <w:t>Rev. 1/2023</w:t>
    </w:r>
  </w:p>
  <w:p w14:paraId="6F6B3580" w14:textId="77777777" w:rsidR="005B23BD" w:rsidRPr="005B23BD" w:rsidRDefault="005B23BD" w:rsidP="002A05C8">
    <w:pPr>
      <w:pStyle w:val="Footer"/>
      <w:rPr>
        <w:rFonts w:ascii="Tahoma" w:hAnsi="Tahoma" w:cs="Tahoma"/>
      </w:rPr>
    </w:pPr>
  </w:p>
  <w:p w14:paraId="14EE7699" w14:textId="601DABBF" w:rsidR="00376C3F" w:rsidRPr="005222EF" w:rsidRDefault="000C2AA6" w:rsidP="00376C3F">
    <w:pPr>
      <w:pStyle w:val="Footer"/>
      <w:rPr>
        <w:rFonts w:ascii="Tahoma" w:hAnsi="Tahoma" w:cs="Tahoma"/>
      </w:rPr>
    </w:pPr>
    <w:r>
      <w:rPr>
        <w:rFonts w:ascii="Tahoma" w:hAnsi="Tahoma" w:cs="Tahoma"/>
      </w:rPr>
      <w:t>November</w:t>
    </w:r>
    <w:r w:rsidRPr="005222EF">
      <w:rPr>
        <w:rFonts w:ascii="Tahoma" w:hAnsi="Tahoma" w:cs="Tahoma"/>
      </w:rPr>
      <w:t xml:space="preserve"> </w:t>
    </w:r>
    <w:r w:rsidR="00C66CB3" w:rsidRPr="005222EF">
      <w:rPr>
        <w:rFonts w:ascii="Tahoma" w:hAnsi="Tahoma" w:cs="Tahoma"/>
      </w:rPr>
      <w:t>2025</w:t>
    </w:r>
    <w:r w:rsidR="00376C3F" w:rsidRPr="005222EF">
      <w:rPr>
        <w:rFonts w:ascii="Tahoma" w:hAnsi="Tahoma" w:cs="Tahoma"/>
      </w:rPr>
      <w:tab/>
    </w:r>
    <w:r w:rsidR="00376C3F" w:rsidRPr="005222EF">
      <w:rPr>
        <w:rFonts w:ascii="Tahoma" w:hAnsi="Tahoma" w:cs="Tahoma"/>
      </w:rPr>
      <w:tab/>
      <w:t>GFO-</w:t>
    </w:r>
    <w:r w:rsidR="00C66CB3" w:rsidRPr="005222EF">
      <w:rPr>
        <w:rFonts w:ascii="Tahoma" w:hAnsi="Tahoma" w:cs="Tahoma"/>
      </w:rPr>
      <w:t>25-</w:t>
    </w:r>
    <w:r w:rsidR="00434CBE" w:rsidRPr="005222EF">
      <w:rPr>
        <w:rFonts w:ascii="Tahoma" w:hAnsi="Tahoma" w:cs="Tahoma"/>
      </w:rPr>
      <w:t>901</w:t>
    </w:r>
  </w:p>
  <w:p w14:paraId="7A4F7CC4" w14:textId="51BEE3B5" w:rsidR="002A05C8" w:rsidRPr="005B23BD" w:rsidRDefault="00434CBE" w:rsidP="005B23BD">
    <w:pPr>
      <w:pStyle w:val="Footer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="00376C3F" w:rsidRPr="005B23BD">
      <w:rPr>
        <w:rFonts w:ascii="Tahoma" w:hAnsi="Tahoma" w:cs="Tahoma"/>
      </w:rPr>
      <w:t>CA-TREC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6C4F" w14:textId="77777777" w:rsidR="00AB13EA" w:rsidRDefault="00AB13EA" w:rsidP="00BE7CAD">
      <w:r>
        <w:separator/>
      </w:r>
    </w:p>
  </w:footnote>
  <w:footnote w:type="continuationSeparator" w:id="0">
    <w:p w14:paraId="1330B0E3" w14:textId="77777777" w:rsidR="00AB13EA" w:rsidRDefault="00AB13EA" w:rsidP="00BE7CAD">
      <w:r>
        <w:continuationSeparator/>
      </w:r>
    </w:p>
  </w:footnote>
  <w:footnote w:type="continuationNotice" w:id="1">
    <w:p w14:paraId="405D791E" w14:textId="77777777" w:rsidR="00AB13EA" w:rsidRDefault="00AB1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C21" w14:textId="56D97422" w:rsidR="002342E6" w:rsidRPr="00BB37FE" w:rsidRDefault="002342E6" w:rsidP="002342E6">
    <w:pPr>
      <w:jc w:val="center"/>
      <w:rPr>
        <w:rFonts w:ascii="Tahoma" w:eastAsia="Times New Roman" w:hAnsi="Tahoma" w:cs="Tahoma"/>
        <w:b/>
        <w:sz w:val="26"/>
        <w:szCs w:val="26"/>
      </w:rPr>
    </w:pPr>
    <w:r w:rsidRPr="00BB37FE">
      <w:rPr>
        <w:rFonts w:ascii="Tahoma" w:eastAsia="Times New Roman" w:hAnsi="Tahoma" w:cs="Tahoma"/>
        <w:b/>
        <w:sz w:val="26"/>
        <w:szCs w:val="26"/>
      </w:rPr>
      <w:t>ATTACHMENT 1</w:t>
    </w:r>
    <w:r w:rsidR="006E51D1" w:rsidRPr="00BB37FE">
      <w:rPr>
        <w:rFonts w:ascii="Tahoma" w:eastAsia="Times New Roman" w:hAnsi="Tahoma" w:cs="Tahoma"/>
        <w:b/>
        <w:sz w:val="26"/>
        <w:szCs w:val="26"/>
      </w:rPr>
      <w:t>1</w:t>
    </w:r>
  </w:p>
  <w:p w14:paraId="3A4981F6" w14:textId="2C05CF2B" w:rsidR="002342E6" w:rsidRPr="00BB37FE" w:rsidRDefault="002342E6" w:rsidP="00BB37FE">
    <w:pPr>
      <w:pStyle w:val="Subtitle"/>
      <w:spacing w:after="240"/>
      <w:jc w:val="center"/>
      <w:rPr>
        <w:rFonts w:ascii="Tahoma" w:hAnsi="Tahoma" w:cs="Tahoma"/>
      </w:rPr>
    </w:pPr>
    <w:r w:rsidRPr="00BB37FE">
      <w:rPr>
        <w:rFonts w:ascii="Tahoma" w:hAnsi="Tahoma" w:cs="Tahoma"/>
        <w:b/>
        <w:sz w:val="26"/>
        <w:szCs w:val="26"/>
      </w:rPr>
      <w:t>Information Security Program Plan Attestation</w:t>
    </w:r>
    <w:r w:rsidR="00BB37FE">
      <w:rPr>
        <w:rFonts w:ascii="Tahoma" w:hAnsi="Tahoma" w:cs="Tahoma"/>
        <w:b/>
        <w:sz w:val="26"/>
        <w:szCs w:val="26"/>
      </w:rPr>
      <w:br/>
    </w:r>
    <w:r w:rsidR="00BB37FE" w:rsidRPr="00BB37FE">
      <w:rPr>
        <w:rFonts w:ascii="Tahoma" w:hAnsi="Tahoma" w:cs="Tahoma"/>
        <w:b/>
        <w:color w:val="4472C4" w:themeColor="accent1"/>
        <w:sz w:val="26"/>
        <w:szCs w:val="26"/>
      </w:rPr>
      <w:t>Name of Applicant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7EE3"/>
    <w:multiLevelType w:val="hybridMultilevel"/>
    <w:tmpl w:val="5E4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F"/>
    <w:rsid w:val="00015513"/>
    <w:rsid w:val="00053235"/>
    <w:rsid w:val="000A5BCE"/>
    <w:rsid w:val="000C2AA6"/>
    <w:rsid w:val="0013400D"/>
    <w:rsid w:val="0013648E"/>
    <w:rsid w:val="00183D75"/>
    <w:rsid w:val="00192E2A"/>
    <w:rsid w:val="001A45F0"/>
    <w:rsid w:val="002342E6"/>
    <w:rsid w:val="00261B92"/>
    <w:rsid w:val="002915A9"/>
    <w:rsid w:val="002A05C8"/>
    <w:rsid w:val="002B7A3B"/>
    <w:rsid w:val="002F3A64"/>
    <w:rsid w:val="00376C3F"/>
    <w:rsid w:val="00385F8B"/>
    <w:rsid w:val="00404ADC"/>
    <w:rsid w:val="004227EB"/>
    <w:rsid w:val="00434CBE"/>
    <w:rsid w:val="00494976"/>
    <w:rsid w:val="00497EA5"/>
    <w:rsid w:val="00504672"/>
    <w:rsid w:val="005222EF"/>
    <w:rsid w:val="00561812"/>
    <w:rsid w:val="005B23BD"/>
    <w:rsid w:val="005D6C78"/>
    <w:rsid w:val="00606B1B"/>
    <w:rsid w:val="00626AA0"/>
    <w:rsid w:val="006309EB"/>
    <w:rsid w:val="006B38A8"/>
    <w:rsid w:val="006E10BF"/>
    <w:rsid w:val="006E51D1"/>
    <w:rsid w:val="0074532D"/>
    <w:rsid w:val="00766769"/>
    <w:rsid w:val="008057DF"/>
    <w:rsid w:val="008438A6"/>
    <w:rsid w:val="008840C7"/>
    <w:rsid w:val="00920CAF"/>
    <w:rsid w:val="00926C88"/>
    <w:rsid w:val="00A33601"/>
    <w:rsid w:val="00A401FC"/>
    <w:rsid w:val="00A605E8"/>
    <w:rsid w:val="00AA244C"/>
    <w:rsid w:val="00AB13EA"/>
    <w:rsid w:val="00AB71FB"/>
    <w:rsid w:val="00B13BA2"/>
    <w:rsid w:val="00B17A43"/>
    <w:rsid w:val="00B360FC"/>
    <w:rsid w:val="00BB37FE"/>
    <w:rsid w:val="00BD057F"/>
    <w:rsid w:val="00BD5882"/>
    <w:rsid w:val="00BE7CAD"/>
    <w:rsid w:val="00C12605"/>
    <w:rsid w:val="00C24C56"/>
    <w:rsid w:val="00C66CB3"/>
    <w:rsid w:val="00CF0350"/>
    <w:rsid w:val="00D46CDA"/>
    <w:rsid w:val="00D54D92"/>
    <w:rsid w:val="00D87672"/>
    <w:rsid w:val="00D94BDC"/>
    <w:rsid w:val="00D9726A"/>
    <w:rsid w:val="00DA5365"/>
    <w:rsid w:val="00DE2E0F"/>
    <w:rsid w:val="00E12625"/>
    <w:rsid w:val="00E20020"/>
    <w:rsid w:val="00E87289"/>
    <w:rsid w:val="00E9211D"/>
    <w:rsid w:val="269D2ADC"/>
    <w:rsid w:val="2F23E4ED"/>
    <w:rsid w:val="3E695DB5"/>
    <w:rsid w:val="4AFB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242E0"/>
  <w15:chartTrackingRefBased/>
  <w15:docId w15:val="{9F7E04C0-E65D-4F4A-8ED7-02A61C6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5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5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D057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155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A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4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67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672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6B1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44C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44C"/>
    <w:rPr>
      <w:vertAlign w:val="superscript"/>
    </w:rPr>
  </w:style>
  <w:style w:type="paragraph" w:styleId="Revision">
    <w:name w:val="Revision"/>
    <w:hidden/>
    <w:uiPriority w:val="99"/>
    <w:semiHidden/>
    <w:rsid w:val="001A45F0"/>
    <w:pPr>
      <w:spacing w:after="0" w:line="240" w:lineRule="auto"/>
    </w:pPr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BB37FE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B37F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gs.ca.gov/-/media/Divisions/PD/PTCS/OPPL/CLOUDCOMPUTINGSERVICESSPECIALPROVISIONS_18_0301.docx?la=en&amp;hash=D15B144C86A54D492E4E19AE810F7F35EA8D171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s.ca.gov/-/media/Divisions/PD/PTCS/Broadcast-Bulletins/2019/F-01-19-NEW-Cloud-Computing-SaaS-General-Provisions.ashx?la=en&amp;hash=C53C2D6874D8120F47B535D36067D286F014022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40A69-9EA9-4F10-B112-A9D36B38A2C2}"/>
</file>

<file path=customXml/itemProps2.xml><?xml version="1.0" encoding="utf-8"?>
<ds:datastoreItem xmlns:ds="http://schemas.openxmlformats.org/officeDocument/2006/customXml" ds:itemID="{5195F2A5-4209-4132-9C77-E25DF3625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596B0-4125-4DAE-B193-209684647414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4.xml><?xml version="1.0" encoding="utf-8"?>
<ds:datastoreItem xmlns:ds="http://schemas.openxmlformats.org/officeDocument/2006/customXml" ds:itemID="{F7400EA9-7D44-485A-B3DA-5566CCCA3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Cisneros, Maria@Energy</dc:creator>
  <cp:keywords/>
  <dc:description/>
  <cp:lastModifiedBy>Beck, Amber@Energy</cp:lastModifiedBy>
  <cp:revision>20</cp:revision>
  <dcterms:created xsi:type="dcterms:W3CDTF">2024-04-19T19:55:00Z</dcterms:created>
  <dcterms:modified xsi:type="dcterms:W3CDTF">2025-11-06T18:14:00Z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27549800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