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D6E4" w14:textId="30B23882" w:rsidR="00AB6D7F" w:rsidRPr="002D4711" w:rsidRDefault="00F17A9F" w:rsidP="00345AC1">
      <w:pPr>
        <w:pStyle w:val="Heading9"/>
        <w:keepNext w:val="0"/>
        <w:keepLines/>
        <w:widowControl w:val="0"/>
        <w:suppressAutoHyphens w:val="0"/>
        <w:spacing w:after="120"/>
        <w:rPr>
          <w:rFonts w:ascii="Tahoma" w:hAnsi="Tahoma" w:cs="Tahoma"/>
          <w:sz w:val="28"/>
          <w:szCs w:val="28"/>
        </w:rPr>
      </w:pPr>
      <w:r>
        <w:tab/>
      </w:r>
      <w:r w:rsidR="00D758EB">
        <w:rPr>
          <w:rFonts w:ascii="Tahoma" w:hAnsi="Tahoma" w:cs="Tahoma"/>
          <w:sz w:val="28"/>
          <w:szCs w:val="28"/>
        </w:rPr>
        <w:t>EXHIBIT C</w:t>
      </w:r>
    </w:p>
    <w:p w14:paraId="3CFAB065" w14:textId="4ED7209A" w:rsidR="00F17A9F" w:rsidRPr="00937785" w:rsidRDefault="0081496E" w:rsidP="00937785">
      <w:pPr>
        <w:jc w:val="center"/>
        <w:rPr>
          <w:rFonts w:ascii="Tahoma" w:hAnsi="Tahoma" w:cs="Tahoma"/>
          <w:b/>
          <w:bCs/>
          <w:sz w:val="28"/>
          <w:szCs w:val="28"/>
        </w:rPr>
      </w:pPr>
      <w:r w:rsidRPr="66E258F5">
        <w:rPr>
          <w:rFonts w:ascii="Tahoma" w:hAnsi="Tahoma" w:cs="Tahoma"/>
          <w:b/>
          <w:bCs/>
          <w:sz w:val="28"/>
          <w:szCs w:val="28"/>
        </w:rPr>
        <w:t xml:space="preserve">TRAINING FOR RESIDENTIAL ENERGY CONTRACTORS (CA-TREC) </w:t>
      </w:r>
      <w:r w:rsidR="00AB6D7F" w:rsidRPr="66E258F5">
        <w:rPr>
          <w:rFonts w:ascii="Tahoma" w:hAnsi="Tahoma" w:cs="Tahoma"/>
          <w:b/>
          <w:bCs/>
          <w:sz w:val="28"/>
          <w:szCs w:val="28"/>
        </w:rPr>
        <w:t xml:space="preserve">PROGRAM </w:t>
      </w:r>
      <w:r w:rsidR="00F17A9F" w:rsidRPr="66E258F5">
        <w:rPr>
          <w:rFonts w:ascii="Tahoma" w:hAnsi="Tahoma" w:cs="Tahoma"/>
          <w:b/>
          <w:bCs/>
          <w:sz w:val="28"/>
          <w:szCs w:val="28"/>
        </w:rPr>
        <w:t>TERMS AND CONDITIONS</w:t>
      </w:r>
    </w:p>
    <w:p w14:paraId="784DDE37" w14:textId="77777777" w:rsidR="00812EFA" w:rsidRPr="00BF4213" w:rsidRDefault="00812EFA" w:rsidP="00812EFA">
      <w:pPr>
        <w:rPr>
          <w:rFonts w:ascii="Tahoma" w:hAnsi="Tahoma" w:cs="Tahoma"/>
        </w:rPr>
      </w:pPr>
    </w:p>
    <w:p w14:paraId="5E52E7C7" w14:textId="33F774E8" w:rsidR="00F17A9F" w:rsidRPr="00BF4213" w:rsidRDefault="00F17A9F" w:rsidP="00812EFA">
      <w:pPr>
        <w:keepLines/>
        <w:widowControl w:val="0"/>
        <w:tabs>
          <w:tab w:val="center" w:pos="4680"/>
        </w:tabs>
        <w:spacing w:after="120"/>
        <w:jc w:val="both"/>
        <w:rPr>
          <w:rFonts w:ascii="Tahoma" w:hAnsi="Tahoma" w:cs="Tahoma"/>
          <w:b/>
          <w:bCs/>
          <w:spacing w:val="-3"/>
        </w:rPr>
      </w:pPr>
      <w:r w:rsidRPr="00BF4213">
        <w:rPr>
          <w:rFonts w:ascii="Tahoma" w:hAnsi="Tahoma" w:cs="Tahoma"/>
          <w:b/>
          <w:bCs/>
          <w:spacing w:val="-3"/>
        </w:rPr>
        <w:t>TABLE OF CONTENTS</w:t>
      </w:r>
    </w:p>
    <w:p w14:paraId="2D92AA9D" w14:textId="77777777" w:rsidR="00F17A9F" w:rsidRPr="00332D9C" w:rsidRDefault="00F17A9F" w:rsidP="00172FFD">
      <w:pPr>
        <w:keepLines/>
        <w:widowControl w:val="0"/>
        <w:tabs>
          <w:tab w:val="left" w:pos="-720"/>
          <w:tab w:val="left" w:pos="0"/>
          <w:tab w:val="right" w:pos="9360"/>
        </w:tabs>
        <w:spacing w:after="120"/>
        <w:ind w:left="720" w:right="720" w:hanging="720"/>
        <w:jc w:val="both"/>
        <w:rPr>
          <w:rFonts w:ascii="Arial" w:hAnsi="Arial" w:cs="Arial"/>
          <w:b/>
          <w:spacing w:val="-3"/>
        </w:rPr>
      </w:pPr>
      <w:r w:rsidRPr="00BF4213">
        <w:rPr>
          <w:rFonts w:ascii="Tahoma" w:hAnsi="Tahoma" w:cs="Tahoma"/>
          <w:b/>
          <w:spacing w:val="-3"/>
        </w:rPr>
        <w:t>SECTION</w:t>
      </w:r>
      <w:r w:rsidRPr="00BF4213">
        <w:rPr>
          <w:rFonts w:ascii="Tahoma" w:hAnsi="Tahoma" w:cs="Tahoma"/>
          <w:b/>
          <w:spacing w:val="-3"/>
        </w:rPr>
        <w:tab/>
        <w:t>PAGE NO</w:t>
      </w:r>
      <w:r w:rsidRPr="00332D9C">
        <w:rPr>
          <w:rFonts w:ascii="Arial" w:hAnsi="Arial" w:cs="Arial"/>
          <w:b/>
          <w:spacing w:val="-3"/>
        </w:rPr>
        <w:t>.</w:t>
      </w:r>
    </w:p>
    <w:p w14:paraId="7D703F58" w14:textId="7F1EC6A7" w:rsidR="00233ABF" w:rsidRDefault="009B329E">
      <w:pPr>
        <w:pStyle w:val="TOC1"/>
        <w:tabs>
          <w:tab w:val="left" w:pos="475"/>
          <w:tab w:val="right" w:leader="dot" w:pos="9350"/>
        </w:tabs>
        <w:rPr>
          <w:rFonts w:asciiTheme="minorHAnsi" w:eastAsiaTheme="minorEastAsia" w:hAnsiTheme="minorHAnsi" w:cstheme="minorBidi"/>
          <w:b w:val="0"/>
          <w:bCs w:val="0"/>
          <w:noProof/>
          <w:kern w:val="2"/>
          <w:szCs w:val="24"/>
          <w14:ligatures w14:val="standardContextual"/>
        </w:rPr>
      </w:pPr>
      <w:r>
        <w:fldChar w:fldCharType="begin"/>
      </w:r>
      <w:r w:rsidR="001D6961">
        <w:instrText>TOC \o "1-1" \h \z \u</w:instrText>
      </w:r>
      <w:r>
        <w:fldChar w:fldCharType="separate"/>
      </w:r>
      <w:hyperlink w:anchor="_Toc212542416" w:history="1">
        <w:r w:rsidR="00233ABF" w:rsidRPr="001520EF">
          <w:rPr>
            <w:rStyle w:val="Hyperlink"/>
            <w:noProof/>
          </w:rPr>
          <w:t>1.</w:t>
        </w:r>
        <w:r w:rsidR="00233ABF">
          <w:rPr>
            <w:rFonts w:asciiTheme="minorHAnsi" w:eastAsiaTheme="minorEastAsia" w:hAnsiTheme="minorHAnsi" w:cstheme="minorBidi"/>
            <w:b w:val="0"/>
            <w:bCs w:val="0"/>
            <w:noProof/>
            <w:kern w:val="2"/>
            <w:szCs w:val="24"/>
            <w14:ligatures w14:val="standardContextual"/>
          </w:rPr>
          <w:tab/>
        </w:r>
        <w:r w:rsidR="00233ABF" w:rsidRPr="001520EF">
          <w:rPr>
            <w:rStyle w:val="Hyperlink"/>
            <w:noProof/>
          </w:rPr>
          <w:t>Grant Agreement</w:t>
        </w:r>
        <w:r w:rsidR="00233ABF">
          <w:rPr>
            <w:noProof/>
            <w:webHidden/>
          </w:rPr>
          <w:tab/>
        </w:r>
        <w:r w:rsidR="00233ABF">
          <w:rPr>
            <w:noProof/>
            <w:webHidden/>
          </w:rPr>
          <w:fldChar w:fldCharType="begin"/>
        </w:r>
        <w:r w:rsidR="00233ABF">
          <w:rPr>
            <w:noProof/>
            <w:webHidden/>
          </w:rPr>
          <w:instrText xml:space="preserve"> PAGEREF _Toc212542416 \h </w:instrText>
        </w:r>
        <w:r w:rsidR="00233ABF">
          <w:rPr>
            <w:noProof/>
            <w:webHidden/>
          </w:rPr>
        </w:r>
        <w:r w:rsidR="00233ABF">
          <w:rPr>
            <w:noProof/>
            <w:webHidden/>
          </w:rPr>
          <w:fldChar w:fldCharType="separate"/>
        </w:r>
        <w:r w:rsidR="00D2485C">
          <w:rPr>
            <w:noProof/>
            <w:webHidden/>
          </w:rPr>
          <w:t>3</w:t>
        </w:r>
        <w:r w:rsidR="00233ABF">
          <w:rPr>
            <w:noProof/>
            <w:webHidden/>
          </w:rPr>
          <w:fldChar w:fldCharType="end"/>
        </w:r>
      </w:hyperlink>
    </w:p>
    <w:p w14:paraId="563B1EDC" w14:textId="5F539415" w:rsidR="00233ABF" w:rsidRDefault="00233ABF">
      <w:pPr>
        <w:pStyle w:val="TOC1"/>
        <w:tabs>
          <w:tab w:val="left" w:pos="475"/>
          <w:tab w:val="right" w:leader="dot" w:pos="9350"/>
        </w:tabs>
        <w:rPr>
          <w:rFonts w:asciiTheme="minorHAnsi" w:eastAsiaTheme="minorEastAsia" w:hAnsiTheme="minorHAnsi" w:cstheme="minorBidi"/>
          <w:b w:val="0"/>
          <w:bCs w:val="0"/>
          <w:noProof/>
          <w:kern w:val="2"/>
          <w:szCs w:val="24"/>
          <w14:ligatures w14:val="standardContextual"/>
        </w:rPr>
      </w:pPr>
      <w:hyperlink w:anchor="_Toc212542417" w:history="1">
        <w:r w:rsidRPr="001520EF">
          <w:rPr>
            <w:rStyle w:val="Hyperlink"/>
            <w:noProof/>
          </w:rPr>
          <w:t>2.</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Documents Incorporated by Reference</w:t>
        </w:r>
        <w:r>
          <w:rPr>
            <w:noProof/>
            <w:webHidden/>
          </w:rPr>
          <w:tab/>
        </w:r>
        <w:r>
          <w:rPr>
            <w:noProof/>
            <w:webHidden/>
          </w:rPr>
          <w:fldChar w:fldCharType="begin"/>
        </w:r>
        <w:r>
          <w:rPr>
            <w:noProof/>
            <w:webHidden/>
          </w:rPr>
          <w:instrText xml:space="preserve"> PAGEREF _Toc212542417 \h </w:instrText>
        </w:r>
        <w:r>
          <w:rPr>
            <w:noProof/>
            <w:webHidden/>
          </w:rPr>
        </w:r>
        <w:r>
          <w:rPr>
            <w:noProof/>
            <w:webHidden/>
          </w:rPr>
          <w:fldChar w:fldCharType="separate"/>
        </w:r>
        <w:r w:rsidR="00D2485C">
          <w:rPr>
            <w:noProof/>
            <w:webHidden/>
          </w:rPr>
          <w:t>3</w:t>
        </w:r>
        <w:r>
          <w:rPr>
            <w:noProof/>
            <w:webHidden/>
          </w:rPr>
          <w:fldChar w:fldCharType="end"/>
        </w:r>
      </w:hyperlink>
    </w:p>
    <w:p w14:paraId="351BBC8F" w14:textId="4C5D59B8" w:rsidR="00233ABF" w:rsidRDefault="00233ABF">
      <w:pPr>
        <w:pStyle w:val="TOC1"/>
        <w:tabs>
          <w:tab w:val="left" w:pos="475"/>
          <w:tab w:val="right" w:leader="dot" w:pos="9350"/>
        </w:tabs>
        <w:rPr>
          <w:rFonts w:asciiTheme="minorHAnsi" w:eastAsiaTheme="minorEastAsia" w:hAnsiTheme="minorHAnsi" w:cstheme="minorBidi"/>
          <w:b w:val="0"/>
          <w:bCs w:val="0"/>
          <w:noProof/>
          <w:kern w:val="2"/>
          <w:szCs w:val="24"/>
          <w14:ligatures w14:val="standardContextual"/>
        </w:rPr>
      </w:pPr>
      <w:hyperlink w:anchor="_Toc212542418" w:history="1">
        <w:r w:rsidRPr="001520EF">
          <w:rPr>
            <w:rStyle w:val="Hyperlink"/>
            <w:noProof/>
          </w:rPr>
          <w:t>3.</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Funding Limitations</w:t>
        </w:r>
        <w:r>
          <w:rPr>
            <w:noProof/>
            <w:webHidden/>
          </w:rPr>
          <w:tab/>
        </w:r>
        <w:r>
          <w:rPr>
            <w:noProof/>
            <w:webHidden/>
          </w:rPr>
          <w:fldChar w:fldCharType="begin"/>
        </w:r>
        <w:r>
          <w:rPr>
            <w:noProof/>
            <w:webHidden/>
          </w:rPr>
          <w:instrText xml:space="preserve"> PAGEREF _Toc212542418 \h </w:instrText>
        </w:r>
        <w:r>
          <w:rPr>
            <w:noProof/>
            <w:webHidden/>
          </w:rPr>
        </w:r>
        <w:r>
          <w:rPr>
            <w:noProof/>
            <w:webHidden/>
          </w:rPr>
          <w:fldChar w:fldCharType="separate"/>
        </w:r>
        <w:r w:rsidR="00D2485C">
          <w:rPr>
            <w:noProof/>
            <w:webHidden/>
          </w:rPr>
          <w:t>5</w:t>
        </w:r>
        <w:r>
          <w:rPr>
            <w:noProof/>
            <w:webHidden/>
          </w:rPr>
          <w:fldChar w:fldCharType="end"/>
        </w:r>
      </w:hyperlink>
    </w:p>
    <w:p w14:paraId="041D7D3D" w14:textId="3DD5DFA8" w:rsidR="00233ABF" w:rsidRDefault="00233ABF">
      <w:pPr>
        <w:pStyle w:val="TOC1"/>
        <w:tabs>
          <w:tab w:val="left" w:pos="475"/>
          <w:tab w:val="right" w:leader="dot" w:pos="9350"/>
        </w:tabs>
        <w:rPr>
          <w:rFonts w:asciiTheme="minorHAnsi" w:eastAsiaTheme="minorEastAsia" w:hAnsiTheme="minorHAnsi" w:cstheme="minorBidi"/>
          <w:b w:val="0"/>
          <w:bCs w:val="0"/>
          <w:noProof/>
          <w:kern w:val="2"/>
          <w:szCs w:val="24"/>
          <w14:ligatures w14:val="standardContextual"/>
        </w:rPr>
      </w:pPr>
      <w:hyperlink w:anchor="_Toc212542419" w:history="1">
        <w:r w:rsidRPr="001520EF">
          <w:rPr>
            <w:rStyle w:val="Hyperlink"/>
            <w:noProof/>
          </w:rPr>
          <w:t>4.</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Due Diligence</w:t>
        </w:r>
        <w:r>
          <w:rPr>
            <w:noProof/>
            <w:webHidden/>
          </w:rPr>
          <w:tab/>
        </w:r>
        <w:r>
          <w:rPr>
            <w:noProof/>
            <w:webHidden/>
          </w:rPr>
          <w:fldChar w:fldCharType="begin"/>
        </w:r>
        <w:r>
          <w:rPr>
            <w:noProof/>
            <w:webHidden/>
          </w:rPr>
          <w:instrText xml:space="preserve"> PAGEREF _Toc212542419 \h </w:instrText>
        </w:r>
        <w:r>
          <w:rPr>
            <w:noProof/>
            <w:webHidden/>
          </w:rPr>
        </w:r>
        <w:r>
          <w:rPr>
            <w:noProof/>
            <w:webHidden/>
          </w:rPr>
          <w:fldChar w:fldCharType="separate"/>
        </w:r>
        <w:r w:rsidR="00D2485C">
          <w:rPr>
            <w:noProof/>
            <w:webHidden/>
          </w:rPr>
          <w:t>5</w:t>
        </w:r>
        <w:r>
          <w:rPr>
            <w:noProof/>
            <w:webHidden/>
          </w:rPr>
          <w:fldChar w:fldCharType="end"/>
        </w:r>
      </w:hyperlink>
    </w:p>
    <w:p w14:paraId="7A5A44FA" w14:textId="6D2D0751" w:rsidR="00233ABF" w:rsidRDefault="00233ABF">
      <w:pPr>
        <w:pStyle w:val="TOC1"/>
        <w:tabs>
          <w:tab w:val="left" w:pos="475"/>
          <w:tab w:val="right" w:leader="dot" w:pos="9350"/>
        </w:tabs>
        <w:rPr>
          <w:rFonts w:asciiTheme="minorHAnsi" w:eastAsiaTheme="minorEastAsia" w:hAnsiTheme="minorHAnsi" w:cstheme="minorBidi"/>
          <w:b w:val="0"/>
          <w:bCs w:val="0"/>
          <w:noProof/>
          <w:kern w:val="2"/>
          <w:szCs w:val="24"/>
          <w14:ligatures w14:val="standardContextual"/>
        </w:rPr>
      </w:pPr>
      <w:hyperlink w:anchor="_Toc212542420" w:history="1">
        <w:r w:rsidRPr="001520EF">
          <w:rPr>
            <w:rStyle w:val="Hyperlink"/>
            <w:noProof/>
          </w:rPr>
          <w:t>5.</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Products</w:t>
        </w:r>
        <w:r>
          <w:rPr>
            <w:noProof/>
            <w:webHidden/>
          </w:rPr>
          <w:tab/>
        </w:r>
        <w:r>
          <w:rPr>
            <w:noProof/>
            <w:webHidden/>
          </w:rPr>
          <w:fldChar w:fldCharType="begin"/>
        </w:r>
        <w:r>
          <w:rPr>
            <w:noProof/>
            <w:webHidden/>
          </w:rPr>
          <w:instrText xml:space="preserve"> PAGEREF _Toc212542420 \h </w:instrText>
        </w:r>
        <w:r>
          <w:rPr>
            <w:noProof/>
            <w:webHidden/>
          </w:rPr>
        </w:r>
        <w:r>
          <w:rPr>
            <w:noProof/>
            <w:webHidden/>
          </w:rPr>
          <w:fldChar w:fldCharType="separate"/>
        </w:r>
        <w:r w:rsidR="00D2485C">
          <w:rPr>
            <w:noProof/>
            <w:webHidden/>
          </w:rPr>
          <w:t>6</w:t>
        </w:r>
        <w:r>
          <w:rPr>
            <w:noProof/>
            <w:webHidden/>
          </w:rPr>
          <w:fldChar w:fldCharType="end"/>
        </w:r>
      </w:hyperlink>
    </w:p>
    <w:p w14:paraId="74153762" w14:textId="59AB7A19" w:rsidR="00233ABF" w:rsidRDefault="00233ABF">
      <w:pPr>
        <w:pStyle w:val="TOC1"/>
        <w:tabs>
          <w:tab w:val="left" w:pos="475"/>
          <w:tab w:val="right" w:leader="dot" w:pos="9350"/>
        </w:tabs>
        <w:rPr>
          <w:rFonts w:asciiTheme="minorHAnsi" w:eastAsiaTheme="minorEastAsia" w:hAnsiTheme="minorHAnsi" w:cstheme="minorBidi"/>
          <w:b w:val="0"/>
          <w:bCs w:val="0"/>
          <w:noProof/>
          <w:kern w:val="2"/>
          <w:szCs w:val="24"/>
          <w14:ligatures w14:val="standardContextual"/>
        </w:rPr>
      </w:pPr>
      <w:hyperlink w:anchor="_Toc212542421" w:history="1">
        <w:r w:rsidRPr="001520EF">
          <w:rPr>
            <w:rStyle w:val="Hyperlink"/>
            <w:noProof/>
          </w:rPr>
          <w:t>6.</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Reports</w:t>
        </w:r>
        <w:r>
          <w:rPr>
            <w:noProof/>
            <w:webHidden/>
          </w:rPr>
          <w:tab/>
        </w:r>
        <w:r>
          <w:rPr>
            <w:noProof/>
            <w:webHidden/>
          </w:rPr>
          <w:fldChar w:fldCharType="begin"/>
        </w:r>
        <w:r>
          <w:rPr>
            <w:noProof/>
            <w:webHidden/>
          </w:rPr>
          <w:instrText xml:space="preserve"> PAGEREF _Toc212542421 \h </w:instrText>
        </w:r>
        <w:r>
          <w:rPr>
            <w:noProof/>
            <w:webHidden/>
          </w:rPr>
        </w:r>
        <w:r>
          <w:rPr>
            <w:noProof/>
            <w:webHidden/>
          </w:rPr>
          <w:fldChar w:fldCharType="separate"/>
        </w:r>
        <w:r w:rsidR="00D2485C">
          <w:rPr>
            <w:noProof/>
            <w:webHidden/>
          </w:rPr>
          <w:t>7</w:t>
        </w:r>
        <w:r>
          <w:rPr>
            <w:noProof/>
            <w:webHidden/>
          </w:rPr>
          <w:fldChar w:fldCharType="end"/>
        </w:r>
      </w:hyperlink>
    </w:p>
    <w:p w14:paraId="1C1EC456" w14:textId="71928254" w:rsidR="00233ABF" w:rsidRDefault="00233ABF">
      <w:pPr>
        <w:pStyle w:val="TOC1"/>
        <w:tabs>
          <w:tab w:val="left" w:pos="475"/>
          <w:tab w:val="right" w:leader="dot" w:pos="9350"/>
        </w:tabs>
        <w:rPr>
          <w:rFonts w:asciiTheme="minorHAnsi" w:eastAsiaTheme="minorEastAsia" w:hAnsiTheme="minorHAnsi" w:cstheme="minorBidi"/>
          <w:b w:val="0"/>
          <w:bCs w:val="0"/>
          <w:noProof/>
          <w:kern w:val="2"/>
          <w:szCs w:val="24"/>
          <w14:ligatures w14:val="standardContextual"/>
        </w:rPr>
      </w:pPr>
      <w:hyperlink w:anchor="_Toc212542441" w:history="1">
        <w:r w:rsidRPr="001520EF">
          <w:rPr>
            <w:rStyle w:val="Hyperlink"/>
            <w:noProof/>
          </w:rPr>
          <w:t>7.</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Publications - Legal Statement on Reports and Products</w:t>
        </w:r>
        <w:r>
          <w:rPr>
            <w:noProof/>
            <w:webHidden/>
          </w:rPr>
          <w:tab/>
        </w:r>
        <w:r>
          <w:rPr>
            <w:noProof/>
            <w:webHidden/>
          </w:rPr>
          <w:fldChar w:fldCharType="begin"/>
        </w:r>
        <w:r>
          <w:rPr>
            <w:noProof/>
            <w:webHidden/>
          </w:rPr>
          <w:instrText xml:space="preserve"> PAGEREF _Toc212542441 \h </w:instrText>
        </w:r>
        <w:r>
          <w:rPr>
            <w:noProof/>
            <w:webHidden/>
          </w:rPr>
        </w:r>
        <w:r>
          <w:rPr>
            <w:noProof/>
            <w:webHidden/>
          </w:rPr>
          <w:fldChar w:fldCharType="separate"/>
        </w:r>
        <w:r w:rsidR="00D2485C">
          <w:rPr>
            <w:noProof/>
            <w:webHidden/>
          </w:rPr>
          <w:t>8</w:t>
        </w:r>
        <w:r>
          <w:rPr>
            <w:noProof/>
            <w:webHidden/>
          </w:rPr>
          <w:fldChar w:fldCharType="end"/>
        </w:r>
      </w:hyperlink>
    </w:p>
    <w:p w14:paraId="635ED954" w14:textId="13133C18" w:rsidR="00233ABF" w:rsidRDefault="00233ABF">
      <w:pPr>
        <w:pStyle w:val="TOC1"/>
        <w:tabs>
          <w:tab w:val="left" w:pos="475"/>
          <w:tab w:val="right" w:leader="dot" w:pos="9350"/>
        </w:tabs>
        <w:rPr>
          <w:rFonts w:asciiTheme="minorHAnsi" w:eastAsiaTheme="minorEastAsia" w:hAnsiTheme="minorHAnsi" w:cstheme="minorBidi"/>
          <w:b w:val="0"/>
          <w:bCs w:val="0"/>
          <w:noProof/>
          <w:kern w:val="2"/>
          <w:szCs w:val="24"/>
          <w14:ligatures w14:val="standardContextual"/>
        </w:rPr>
      </w:pPr>
      <w:hyperlink w:anchor="_Toc212542442" w:history="1">
        <w:r w:rsidRPr="001520EF">
          <w:rPr>
            <w:rStyle w:val="Hyperlink"/>
            <w:noProof/>
          </w:rPr>
          <w:t>8.</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Changes to the Agreement</w:t>
        </w:r>
        <w:r>
          <w:rPr>
            <w:noProof/>
            <w:webHidden/>
          </w:rPr>
          <w:tab/>
        </w:r>
        <w:r>
          <w:rPr>
            <w:noProof/>
            <w:webHidden/>
          </w:rPr>
          <w:fldChar w:fldCharType="begin"/>
        </w:r>
        <w:r>
          <w:rPr>
            <w:noProof/>
            <w:webHidden/>
          </w:rPr>
          <w:instrText xml:space="preserve"> PAGEREF _Toc212542442 \h </w:instrText>
        </w:r>
        <w:r>
          <w:rPr>
            <w:noProof/>
            <w:webHidden/>
          </w:rPr>
        </w:r>
        <w:r>
          <w:rPr>
            <w:noProof/>
            <w:webHidden/>
          </w:rPr>
          <w:fldChar w:fldCharType="separate"/>
        </w:r>
        <w:r w:rsidR="00D2485C">
          <w:rPr>
            <w:noProof/>
            <w:webHidden/>
          </w:rPr>
          <w:t>8</w:t>
        </w:r>
        <w:r>
          <w:rPr>
            <w:noProof/>
            <w:webHidden/>
          </w:rPr>
          <w:fldChar w:fldCharType="end"/>
        </w:r>
      </w:hyperlink>
    </w:p>
    <w:p w14:paraId="48C44D4C" w14:textId="4EFB4D53" w:rsidR="00233ABF" w:rsidRDefault="00233ABF">
      <w:pPr>
        <w:pStyle w:val="TOC1"/>
        <w:tabs>
          <w:tab w:val="left" w:pos="475"/>
          <w:tab w:val="right" w:leader="dot" w:pos="9350"/>
        </w:tabs>
        <w:rPr>
          <w:rFonts w:asciiTheme="minorHAnsi" w:eastAsiaTheme="minorEastAsia" w:hAnsiTheme="minorHAnsi" w:cstheme="minorBidi"/>
          <w:b w:val="0"/>
          <w:bCs w:val="0"/>
          <w:noProof/>
          <w:kern w:val="2"/>
          <w:szCs w:val="24"/>
          <w14:ligatures w14:val="standardContextual"/>
        </w:rPr>
      </w:pPr>
      <w:hyperlink w:anchor="_Toc212542443" w:history="1">
        <w:r w:rsidRPr="001520EF">
          <w:rPr>
            <w:rStyle w:val="Hyperlink"/>
            <w:noProof/>
          </w:rPr>
          <w:t>9.</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Contracting and Procurement Procedures</w:t>
        </w:r>
        <w:r>
          <w:rPr>
            <w:noProof/>
            <w:webHidden/>
          </w:rPr>
          <w:tab/>
        </w:r>
        <w:r>
          <w:rPr>
            <w:noProof/>
            <w:webHidden/>
          </w:rPr>
          <w:fldChar w:fldCharType="begin"/>
        </w:r>
        <w:r>
          <w:rPr>
            <w:noProof/>
            <w:webHidden/>
          </w:rPr>
          <w:instrText xml:space="preserve"> PAGEREF _Toc212542443 \h </w:instrText>
        </w:r>
        <w:r>
          <w:rPr>
            <w:noProof/>
            <w:webHidden/>
          </w:rPr>
        </w:r>
        <w:r>
          <w:rPr>
            <w:noProof/>
            <w:webHidden/>
          </w:rPr>
          <w:fldChar w:fldCharType="separate"/>
        </w:r>
        <w:r w:rsidR="00D2485C">
          <w:rPr>
            <w:noProof/>
            <w:webHidden/>
          </w:rPr>
          <w:t>10</w:t>
        </w:r>
        <w:r>
          <w:rPr>
            <w:noProof/>
            <w:webHidden/>
          </w:rPr>
          <w:fldChar w:fldCharType="end"/>
        </w:r>
      </w:hyperlink>
    </w:p>
    <w:p w14:paraId="2DD63806" w14:textId="322FFE25"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44" w:history="1">
        <w:r w:rsidRPr="001520EF">
          <w:rPr>
            <w:rStyle w:val="Hyperlink"/>
            <w:noProof/>
          </w:rPr>
          <w:t>10.</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Bonding and Insurance</w:t>
        </w:r>
        <w:r>
          <w:rPr>
            <w:noProof/>
            <w:webHidden/>
          </w:rPr>
          <w:tab/>
        </w:r>
        <w:r>
          <w:rPr>
            <w:noProof/>
            <w:webHidden/>
          </w:rPr>
          <w:fldChar w:fldCharType="begin"/>
        </w:r>
        <w:r>
          <w:rPr>
            <w:noProof/>
            <w:webHidden/>
          </w:rPr>
          <w:instrText xml:space="preserve"> PAGEREF _Toc212542444 \h </w:instrText>
        </w:r>
        <w:r>
          <w:rPr>
            <w:noProof/>
            <w:webHidden/>
          </w:rPr>
        </w:r>
        <w:r>
          <w:rPr>
            <w:noProof/>
            <w:webHidden/>
          </w:rPr>
          <w:fldChar w:fldCharType="separate"/>
        </w:r>
        <w:r w:rsidR="00D2485C">
          <w:rPr>
            <w:noProof/>
            <w:webHidden/>
          </w:rPr>
          <w:t>12</w:t>
        </w:r>
        <w:r>
          <w:rPr>
            <w:noProof/>
            <w:webHidden/>
          </w:rPr>
          <w:fldChar w:fldCharType="end"/>
        </w:r>
      </w:hyperlink>
    </w:p>
    <w:p w14:paraId="0E3008BD" w14:textId="02E7A71E"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45" w:history="1">
        <w:r w:rsidRPr="001520EF">
          <w:rPr>
            <w:rStyle w:val="Hyperlink"/>
            <w:noProof/>
          </w:rPr>
          <w:t>11.</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Permits and Clearances</w:t>
        </w:r>
        <w:r>
          <w:rPr>
            <w:noProof/>
            <w:webHidden/>
          </w:rPr>
          <w:tab/>
        </w:r>
        <w:r>
          <w:rPr>
            <w:noProof/>
            <w:webHidden/>
          </w:rPr>
          <w:fldChar w:fldCharType="begin"/>
        </w:r>
        <w:r>
          <w:rPr>
            <w:noProof/>
            <w:webHidden/>
          </w:rPr>
          <w:instrText xml:space="preserve"> PAGEREF _Toc212542445 \h </w:instrText>
        </w:r>
        <w:r>
          <w:rPr>
            <w:noProof/>
            <w:webHidden/>
          </w:rPr>
        </w:r>
        <w:r>
          <w:rPr>
            <w:noProof/>
            <w:webHidden/>
          </w:rPr>
          <w:fldChar w:fldCharType="separate"/>
        </w:r>
        <w:r w:rsidR="00D2485C">
          <w:rPr>
            <w:noProof/>
            <w:webHidden/>
          </w:rPr>
          <w:t>12</w:t>
        </w:r>
        <w:r>
          <w:rPr>
            <w:noProof/>
            <w:webHidden/>
          </w:rPr>
          <w:fldChar w:fldCharType="end"/>
        </w:r>
      </w:hyperlink>
    </w:p>
    <w:p w14:paraId="63CBE3DE" w14:textId="6612F09D"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46" w:history="1">
        <w:r w:rsidRPr="001520EF">
          <w:rPr>
            <w:rStyle w:val="Hyperlink"/>
            <w:noProof/>
          </w:rPr>
          <w:t>12.</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Equipment</w:t>
        </w:r>
        <w:r>
          <w:rPr>
            <w:noProof/>
            <w:webHidden/>
          </w:rPr>
          <w:tab/>
        </w:r>
        <w:r>
          <w:rPr>
            <w:noProof/>
            <w:webHidden/>
          </w:rPr>
          <w:fldChar w:fldCharType="begin"/>
        </w:r>
        <w:r>
          <w:rPr>
            <w:noProof/>
            <w:webHidden/>
          </w:rPr>
          <w:instrText xml:space="preserve"> PAGEREF _Toc212542446 \h </w:instrText>
        </w:r>
        <w:r>
          <w:rPr>
            <w:noProof/>
            <w:webHidden/>
          </w:rPr>
        </w:r>
        <w:r>
          <w:rPr>
            <w:noProof/>
            <w:webHidden/>
          </w:rPr>
          <w:fldChar w:fldCharType="separate"/>
        </w:r>
        <w:r w:rsidR="00D2485C">
          <w:rPr>
            <w:noProof/>
            <w:webHidden/>
          </w:rPr>
          <w:t>12</w:t>
        </w:r>
        <w:r>
          <w:rPr>
            <w:noProof/>
            <w:webHidden/>
          </w:rPr>
          <w:fldChar w:fldCharType="end"/>
        </w:r>
      </w:hyperlink>
    </w:p>
    <w:p w14:paraId="1FF1B81B" w14:textId="128FFF0A"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47" w:history="1">
        <w:r w:rsidRPr="001520EF">
          <w:rPr>
            <w:rStyle w:val="Hyperlink"/>
            <w:noProof/>
          </w:rPr>
          <w:t>13.</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Termination</w:t>
        </w:r>
        <w:r>
          <w:rPr>
            <w:noProof/>
            <w:webHidden/>
          </w:rPr>
          <w:tab/>
        </w:r>
        <w:r>
          <w:rPr>
            <w:noProof/>
            <w:webHidden/>
          </w:rPr>
          <w:fldChar w:fldCharType="begin"/>
        </w:r>
        <w:r>
          <w:rPr>
            <w:noProof/>
            <w:webHidden/>
          </w:rPr>
          <w:instrText xml:space="preserve"> PAGEREF _Toc212542447 \h </w:instrText>
        </w:r>
        <w:r>
          <w:rPr>
            <w:noProof/>
            <w:webHidden/>
          </w:rPr>
        </w:r>
        <w:r>
          <w:rPr>
            <w:noProof/>
            <w:webHidden/>
          </w:rPr>
          <w:fldChar w:fldCharType="separate"/>
        </w:r>
        <w:r w:rsidR="00D2485C">
          <w:rPr>
            <w:noProof/>
            <w:webHidden/>
          </w:rPr>
          <w:t>13</w:t>
        </w:r>
        <w:r>
          <w:rPr>
            <w:noProof/>
            <w:webHidden/>
          </w:rPr>
          <w:fldChar w:fldCharType="end"/>
        </w:r>
      </w:hyperlink>
    </w:p>
    <w:p w14:paraId="1730B256" w14:textId="308AA5E9"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48" w:history="1">
        <w:r w:rsidRPr="001520EF">
          <w:rPr>
            <w:rStyle w:val="Hyperlink"/>
            <w:noProof/>
          </w:rPr>
          <w:t>14.</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Stop Work</w:t>
        </w:r>
        <w:r>
          <w:rPr>
            <w:noProof/>
            <w:webHidden/>
          </w:rPr>
          <w:tab/>
        </w:r>
        <w:r>
          <w:rPr>
            <w:noProof/>
            <w:webHidden/>
          </w:rPr>
          <w:fldChar w:fldCharType="begin"/>
        </w:r>
        <w:r>
          <w:rPr>
            <w:noProof/>
            <w:webHidden/>
          </w:rPr>
          <w:instrText xml:space="preserve"> PAGEREF _Toc212542448 \h </w:instrText>
        </w:r>
        <w:r>
          <w:rPr>
            <w:noProof/>
            <w:webHidden/>
          </w:rPr>
        </w:r>
        <w:r>
          <w:rPr>
            <w:noProof/>
            <w:webHidden/>
          </w:rPr>
          <w:fldChar w:fldCharType="separate"/>
        </w:r>
        <w:r w:rsidR="00D2485C">
          <w:rPr>
            <w:noProof/>
            <w:webHidden/>
          </w:rPr>
          <w:t>13</w:t>
        </w:r>
        <w:r>
          <w:rPr>
            <w:noProof/>
            <w:webHidden/>
          </w:rPr>
          <w:fldChar w:fldCharType="end"/>
        </w:r>
      </w:hyperlink>
    </w:p>
    <w:p w14:paraId="42364E81" w14:textId="2501F5F2"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49" w:history="1">
        <w:r w:rsidRPr="001520EF">
          <w:rPr>
            <w:rStyle w:val="Hyperlink"/>
            <w:noProof/>
          </w:rPr>
          <w:t>15.</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Travel and Per Diem</w:t>
        </w:r>
        <w:r>
          <w:rPr>
            <w:noProof/>
            <w:webHidden/>
          </w:rPr>
          <w:tab/>
        </w:r>
        <w:r>
          <w:rPr>
            <w:noProof/>
            <w:webHidden/>
          </w:rPr>
          <w:fldChar w:fldCharType="begin"/>
        </w:r>
        <w:r>
          <w:rPr>
            <w:noProof/>
            <w:webHidden/>
          </w:rPr>
          <w:instrText xml:space="preserve"> PAGEREF _Toc212542449 \h </w:instrText>
        </w:r>
        <w:r>
          <w:rPr>
            <w:noProof/>
            <w:webHidden/>
          </w:rPr>
        </w:r>
        <w:r>
          <w:rPr>
            <w:noProof/>
            <w:webHidden/>
          </w:rPr>
          <w:fldChar w:fldCharType="separate"/>
        </w:r>
        <w:r w:rsidR="00D2485C">
          <w:rPr>
            <w:noProof/>
            <w:webHidden/>
          </w:rPr>
          <w:t>14</w:t>
        </w:r>
        <w:r>
          <w:rPr>
            <w:noProof/>
            <w:webHidden/>
          </w:rPr>
          <w:fldChar w:fldCharType="end"/>
        </w:r>
      </w:hyperlink>
    </w:p>
    <w:p w14:paraId="386E8CB8" w14:textId="109A30B9"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50" w:history="1">
        <w:r w:rsidRPr="001520EF">
          <w:rPr>
            <w:rStyle w:val="Hyperlink"/>
            <w:noProof/>
          </w:rPr>
          <w:t>16.</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Standard of Performance</w:t>
        </w:r>
        <w:r>
          <w:rPr>
            <w:noProof/>
            <w:webHidden/>
          </w:rPr>
          <w:tab/>
        </w:r>
        <w:r>
          <w:rPr>
            <w:noProof/>
            <w:webHidden/>
          </w:rPr>
          <w:fldChar w:fldCharType="begin"/>
        </w:r>
        <w:r>
          <w:rPr>
            <w:noProof/>
            <w:webHidden/>
          </w:rPr>
          <w:instrText xml:space="preserve"> PAGEREF _Toc212542450 \h </w:instrText>
        </w:r>
        <w:r>
          <w:rPr>
            <w:noProof/>
            <w:webHidden/>
          </w:rPr>
        </w:r>
        <w:r>
          <w:rPr>
            <w:noProof/>
            <w:webHidden/>
          </w:rPr>
          <w:fldChar w:fldCharType="separate"/>
        </w:r>
        <w:r w:rsidR="00D2485C">
          <w:rPr>
            <w:noProof/>
            <w:webHidden/>
          </w:rPr>
          <w:t>14</w:t>
        </w:r>
        <w:r>
          <w:rPr>
            <w:noProof/>
            <w:webHidden/>
          </w:rPr>
          <w:fldChar w:fldCharType="end"/>
        </w:r>
      </w:hyperlink>
    </w:p>
    <w:p w14:paraId="0419513B" w14:textId="25D14918"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51" w:history="1">
        <w:r w:rsidRPr="001520EF">
          <w:rPr>
            <w:rStyle w:val="Hyperlink"/>
            <w:noProof/>
          </w:rPr>
          <w:t>17.</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Payment of Funds</w:t>
        </w:r>
        <w:r>
          <w:rPr>
            <w:noProof/>
            <w:webHidden/>
          </w:rPr>
          <w:tab/>
        </w:r>
        <w:r>
          <w:rPr>
            <w:noProof/>
            <w:webHidden/>
          </w:rPr>
          <w:fldChar w:fldCharType="begin"/>
        </w:r>
        <w:r>
          <w:rPr>
            <w:noProof/>
            <w:webHidden/>
          </w:rPr>
          <w:instrText xml:space="preserve"> PAGEREF _Toc212542451 \h </w:instrText>
        </w:r>
        <w:r>
          <w:rPr>
            <w:noProof/>
            <w:webHidden/>
          </w:rPr>
        </w:r>
        <w:r>
          <w:rPr>
            <w:noProof/>
            <w:webHidden/>
          </w:rPr>
          <w:fldChar w:fldCharType="separate"/>
        </w:r>
        <w:r w:rsidR="00D2485C">
          <w:rPr>
            <w:noProof/>
            <w:webHidden/>
          </w:rPr>
          <w:t>15</w:t>
        </w:r>
        <w:r>
          <w:rPr>
            <w:noProof/>
            <w:webHidden/>
          </w:rPr>
          <w:fldChar w:fldCharType="end"/>
        </w:r>
      </w:hyperlink>
    </w:p>
    <w:p w14:paraId="5A4DE480" w14:textId="0B2B070A"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52" w:history="1">
        <w:r w:rsidRPr="001520EF">
          <w:rPr>
            <w:rStyle w:val="Hyperlink"/>
            <w:noProof/>
          </w:rPr>
          <w:t>18.</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Fiscal Accounting Requirements</w:t>
        </w:r>
        <w:r>
          <w:rPr>
            <w:noProof/>
            <w:webHidden/>
          </w:rPr>
          <w:tab/>
        </w:r>
        <w:r>
          <w:rPr>
            <w:noProof/>
            <w:webHidden/>
          </w:rPr>
          <w:fldChar w:fldCharType="begin"/>
        </w:r>
        <w:r>
          <w:rPr>
            <w:noProof/>
            <w:webHidden/>
          </w:rPr>
          <w:instrText xml:space="preserve"> PAGEREF _Toc212542452 \h </w:instrText>
        </w:r>
        <w:r>
          <w:rPr>
            <w:noProof/>
            <w:webHidden/>
          </w:rPr>
        </w:r>
        <w:r>
          <w:rPr>
            <w:noProof/>
            <w:webHidden/>
          </w:rPr>
          <w:fldChar w:fldCharType="separate"/>
        </w:r>
        <w:r w:rsidR="00D2485C">
          <w:rPr>
            <w:noProof/>
            <w:webHidden/>
          </w:rPr>
          <w:t>18</w:t>
        </w:r>
        <w:r>
          <w:rPr>
            <w:noProof/>
            <w:webHidden/>
          </w:rPr>
          <w:fldChar w:fldCharType="end"/>
        </w:r>
      </w:hyperlink>
    </w:p>
    <w:p w14:paraId="7943F8CF" w14:textId="4E79B5ED"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53" w:history="1">
        <w:r w:rsidRPr="001520EF">
          <w:rPr>
            <w:rStyle w:val="Hyperlink"/>
            <w:noProof/>
          </w:rPr>
          <w:t>19.</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Indemnification</w:t>
        </w:r>
        <w:r>
          <w:rPr>
            <w:noProof/>
            <w:webHidden/>
          </w:rPr>
          <w:tab/>
        </w:r>
        <w:r>
          <w:rPr>
            <w:noProof/>
            <w:webHidden/>
          </w:rPr>
          <w:fldChar w:fldCharType="begin"/>
        </w:r>
        <w:r>
          <w:rPr>
            <w:noProof/>
            <w:webHidden/>
          </w:rPr>
          <w:instrText xml:space="preserve"> PAGEREF _Toc212542453 \h </w:instrText>
        </w:r>
        <w:r>
          <w:rPr>
            <w:noProof/>
            <w:webHidden/>
          </w:rPr>
        </w:r>
        <w:r>
          <w:rPr>
            <w:noProof/>
            <w:webHidden/>
          </w:rPr>
          <w:fldChar w:fldCharType="separate"/>
        </w:r>
        <w:r w:rsidR="00D2485C">
          <w:rPr>
            <w:noProof/>
            <w:webHidden/>
          </w:rPr>
          <w:t>19</w:t>
        </w:r>
        <w:r>
          <w:rPr>
            <w:noProof/>
            <w:webHidden/>
          </w:rPr>
          <w:fldChar w:fldCharType="end"/>
        </w:r>
      </w:hyperlink>
    </w:p>
    <w:p w14:paraId="3FAD1622" w14:textId="2F501160"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54" w:history="1">
        <w:r w:rsidRPr="001520EF">
          <w:rPr>
            <w:rStyle w:val="Hyperlink"/>
            <w:noProof/>
          </w:rPr>
          <w:t>20.</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Workers' Compensation Insurance</w:t>
        </w:r>
        <w:r>
          <w:rPr>
            <w:noProof/>
            <w:webHidden/>
          </w:rPr>
          <w:tab/>
        </w:r>
        <w:r>
          <w:rPr>
            <w:noProof/>
            <w:webHidden/>
          </w:rPr>
          <w:fldChar w:fldCharType="begin"/>
        </w:r>
        <w:r>
          <w:rPr>
            <w:noProof/>
            <w:webHidden/>
          </w:rPr>
          <w:instrText xml:space="preserve"> PAGEREF _Toc212542454 \h </w:instrText>
        </w:r>
        <w:r>
          <w:rPr>
            <w:noProof/>
            <w:webHidden/>
          </w:rPr>
        </w:r>
        <w:r>
          <w:rPr>
            <w:noProof/>
            <w:webHidden/>
          </w:rPr>
          <w:fldChar w:fldCharType="separate"/>
        </w:r>
        <w:r w:rsidR="00D2485C">
          <w:rPr>
            <w:noProof/>
            <w:webHidden/>
          </w:rPr>
          <w:t>19</w:t>
        </w:r>
        <w:r>
          <w:rPr>
            <w:noProof/>
            <w:webHidden/>
          </w:rPr>
          <w:fldChar w:fldCharType="end"/>
        </w:r>
      </w:hyperlink>
    </w:p>
    <w:p w14:paraId="6E36F6C8" w14:textId="6D79C484"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55" w:history="1">
        <w:r w:rsidRPr="001520EF">
          <w:rPr>
            <w:rStyle w:val="Hyperlink"/>
            <w:noProof/>
          </w:rPr>
          <w:t>21.</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General Provisions</w:t>
        </w:r>
        <w:r>
          <w:rPr>
            <w:noProof/>
            <w:webHidden/>
          </w:rPr>
          <w:tab/>
        </w:r>
        <w:r>
          <w:rPr>
            <w:noProof/>
            <w:webHidden/>
          </w:rPr>
          <w:fldChar w:fldCharType="begin"/>
        </w:r>
        <w:r>
          <w:rPr>
            <w:noProof/>
            <w:webHidden/>
          </w:rPr>
          <w:instrText xml:space="preserve"> PAGEREF _Toc212542455 \h </w:instrText>
        </w:r>
        <w:r>
          <w:rPr>
            <w:noProof/>
            <w:webHidden/>
          </w:rPr>
        </w:r>
        <w:r>
          <w:rPr>
            <w:noProof/>
            <w:webHidden/>
          </w:rPr>
          <w:fldChar w:fldCharType="separate"/>
        </w:r>
        <w:r w:rsidR="00D2485C">
          <w:rPr>
            <w:noProof/>
            <w:webHidden/>
          </w:rPr>
          <w:t>19</w:t>
        </w:r>
        <w:r>
          <w:rPr>
            <w:noProof/>
            <w:webHidden/>
          </w:rPr>
          <w:fldChar w:fldCharType="end"/>
        </w:r>
      </w:hyperlink>
    </w:p>
    <w:p w14:paraId="4DA64E17" w14:textId="68456FEF"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56" w:history="1">
        <w:r w:rsidRPr="001520EF">
          <w:rPr>
            <w:rStyle w:val="Hyperlink"/>
            <w:noProof/>
          </w:rPr>
          <w:t>22.</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Certifications and Compliance</w:t>
        </w:r>
        <w:r>
          <w:rPr>
            <w:noProof/>
            <w:webHidden/>
          </w:rPr>
          <w:tab/>
        </w:r>
        <w:r>
          <w:rPr>
            <w:noProof/>
            <w:webHidden/>
          </w:rPr>
          <w:fldChar w:fldCharType="begin"/>
        </w:r>
        <w:r>
          <w:rPr>
            <w:noProof/>
            <w:webHidden/>
          </w:rPr>
          <w:instrText xml:space="preserve"> PAGEREF _Toc212542456 \h </w:instrText>
        </w:r>
        <w:r>
          <w:rPr>
            <w:noProof/>
            <w:webHidden/>
          </w:rPr>
        </w:r>
        <w:r>
          <w:rPr>
            <w:noProof/>
            <w:webHidden/>
          </w:rPr>
          <w:fldChar w:fldCharType="separate"/>
        </w:r>
        <w:r w:rsidR="00D2485C">
          <w:rPr>
            <w:noProof/>
            <w:webHidden/>
          </w:rPr>
          <w:t>21</w:t>
        </w:r>
        <w:r>
          <w:rPr>
            <w:noProof/>
            <w:webHidden/>
          </w:rPr>
          <w:fldChar w:fldCharType="end"/>
        </w:r>
      </w:hyperlink>
    </w:p>
    <w:p w14:paraId="000EB6E1" w14:textId="2A671353"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57" w:history="1">
        <w:r w:rsidRPr="001520EF">
          <w:rPr>
            <w:rStyle w:val="Hyperlink"/>
            <w:noProof/>
          </w:rPr>
          <w:t>23.</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Site Visits</w:t>
        </w:r>
        <w:r>
          <w:rPr>
            <w:noProof/>
            <w:webHidden/>
          </w:rPr>
          <w:tab/>
        </w:r>
        <w:r>
          <w:rPr>
            <w:noProof/>
            <w:webHidden/>
          </w:rPr>
          <w:fldChar w:fldCharType="begin"/>
        </w:r>
        <w:r>
          <w:rPr>
            <w:noProof/>
            <w:webHidden/>
          </w:rPr>
          <w:instrText xml:space="preserve"> PAGEREF _Toc212542457 \h </w:instrText>
        </w:r>
        <w:r>
          <w:rPr>
            <w:noProof/>
            <w:webHidden/>
          </w:rPr>
        </w:r>
        <w:r>
          <w:rPr>
            <w:noProof/>
            <w:webHidden/>
          </w:rPr>
          <w:fldChar w:fldCharType="separate"/>
        </w:r>
        <w:r w:rsidR="00D2485C">
          <w:rPr>
            <w:noProof/>
            <w:webHidden/>
          </w:rPr>
          <w:t>23</w:t>
        </w:r>
        <w:r>
          <w:rPr>
            <w:noProof/>
            <w:webHidden/>
          </w:rPr>
          <w:fldChar w:fldCharType="end"/>
        </w:r>
      </w:hyperlink>
    </w:p>
    <w:p w14:paraId="4F8A8624" w14:textId="423C33D4"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58" w:history="1">
        <w:r w:rsidRPr="001520EF">
          <w:rPr>
            <w:rStyle w:val="Hyperlink"/>
            <w:noProof/>
          </w:rPr>
          <w:t>24.</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Budget Contingency Clause</w:t>
        </w:r>
        <w:r>
          <w:rPr>
            <w:noProof/>
            <w:webHidden/>
          </w:rPr>
          <w:tab/>
        </w:r>
        <w:r>
          <w:rPr>
            <w:noProof/>
            <w:webHidden/>
          </w:rPr>
          <w:fldChar w:fldCharType="begin"/>
        </w:r>
        <w:r>
          <w:rPr>
            <w:noProof/>
            <w:webHidden/>
          </w:rPr>
          <w:instrText xml:space="preserve"> PAGEREF _Toc212542458 \h </w:instrText>
        </w:r>
        <w:r>
          <w:rPr>
            <w:noProof/>
            <w:webHidden/>
          </w:rPr>
        </w:r>
        <w:r>
          <w:rPr>
            <w:noProof/>
            <w:webHidden/>
          </w:rPr>
          <w:fldChar w:fldCharType="separate"/>
        </w:r>
        <w:r w:rsidR="00D2485C">
          <w:rPr>
            <w:noProof/>
            <w:webHidden/>
          </w:rPr>
          <w:t>24</w:t>
        </w:r>
        <w:r>
          <w:rPr>
            <w:noProof/>
            <w:webHidden/>
          </w:rPr>
          <w:fldChar w:fldCharType="end"/>
        </w:r>
      </w:hyperlink>
    </w:p>
    <w:p w14:paraId="1048F9F6" w14:textId="1A858B70"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59" w:history="1">
        <w:r w:rsidRPr="001520EF">
          <w:rPr>
            <w:rStyle w:val="Hyperlink"/>
            <w:noProof/>
          </w:rPr>
          <w:t>25.</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Public Works</w:t>
        </w:r>
        <w:r>
          <w:rPr>
            <w:noProof/>
            <w:webHidden/>
          </w:rPr>
          <w:tab/>
        </w:r>
        <w:r>
          <w:rPr>
            <w:noProof/>
            <w:webHidden/>
          </w:rPr>
          <w:fldChar w:fldCharType="begin"/>
        </w:r>
        <w:r>
          <w:rPr>
            <w:noProof/>
            <w:webHidden/>
          </w:rPr>
          <w:instrText xml:space="preserve"> PAGEREF _Toc212542459 \h </w:instrText>
        </w:r>
        <w:r>
          <w:rPr>
            <w:noProof/>
            <w:webHidden/>
          </w:rPr>
        </w:r>
        <w:r>
          <w:rPr>
            <w:noProof/>
            <w:webHidden/>
          </w:rPr>
          <w:fldChar w:fldCharType="separate"/>
        </w:r>
        <w:r w:rsidR="00D2485C">
          <w:rPr>
            <w:noProof/>
            <w:webHidden/>
          </w:rPr>
          <w:t>24</w:t>
        </w:r>
        <w:r>
          <w:rPr>
            <w:noProof/>
            <w:webHidden/>
          </w:rPr>
          <w:fldChar w:fldCharType="end"/>
        </w:r>
      </w:hyperlink>
    </w:p>
    <w:p w14:paraId="5AA9FC2D" w14:textId="78985EAA"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60" w:history="1">
        <w:r w:rsidRPr="001520EF">
          <w:rPr>
            <w:rStyle w:val="Hyperlink"/>
            <w:noProof/>
          </w:rPr>
          <w:t>26.</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Intellectual Property</w:t>
        </w:r>
        <w:r>
          <w:rPr>
            <w:noProof/>
            <w:webHidden/>
          </w:rPr>
          <w:tab/>
        </w:r>
        <w:r>
          <w:rPr>
            <w:noProof/>
            <w:webHidden/>
          </w:rPr>
          <w:fldChar w:fldCharType="begin"/>
        </w:r>
        <w:r>
          <w:rPr>
            <w:noProof/>
            <w:webHidden/>
          </w:rPr>
          <w:instrText xml:space="preserve"> PAGEREF _Toc212542460 \h </w:instrText>
        </w:r>
        <w:r>
          <w:rPr>
            <w:noProof/>
            <w:webHidden/>
          </w:rPr>
        </w:r>
        <w:r>
          <w:rPr>
            <w:noProof/>
            <w:webHidden/>
          </w:rPr>
          <w:fldChar w:fldCharType="separate"/>
        </w:r>
        <w:r w:rsidR="00D2485C">
          <w:rPr>
            <w:noProof/>
            <w:webHidden/>
          </w:rPr>
          <w:t>26</w:t>
        </w:r>
        <w:r>
          <w:rPr>
            <w:noProof/>
            <w:webHidden/>
          </w:rPr>
          <w:fldChar w:fldCharType="end"/>
        </w:r>
      </w:hyperlink>
    </w:p>
    <w:p w14:paraId="463C31D3" w14:textId="79A89A76"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61" w:history="1">
        <w:r w:rsidRPr="001520EF">
          <w:rPr>
            <w:rStyle w:val="Hyperlink"/>
            <w:noProof/>
          </w:rPr>
          <w:t>27.</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CEC Remedies for Recipient’s Non-Compliance</w:t>
        </w:r>
        <w:r>
          <w:rPr>
            <w:noProof/>
            <w:webHidden/>
          </w:rPr>
          <w:tab/>
        </w:r>
        <w:r>
          <w:rPr>
            <w:noProof/>
            <w:webHidden/>
          </w:rPr>
          <w:fldChar w:fldCharType="begin"/>
        </w:r>
        <w:r>
          <w:rPr>
            <w:noProof/>
            <w:webHidden/>
          </w:rPr>
          <w:instrText xml:space="preserve"> PAGEREF _Toc212542461 \h </w:instrText>
        </w:r>
        <w:r>
          <w:rPr>
            <w:noProof/>
            <w:webHidden/>
          </w:rPr>
        </w:r>
        <w:r>
          <w:rPr>
            <w:noProof/>
            <w:webHidden/>
          </w:rPr>
          <w:fldChar w:fldCharType="separate"/>
        </w:r>
        <w:r w:rsidR="00D2485C">
          <w:rPr>
            <w:noProof/>
            <w:webHidden/>
          </w:rPr>
          <w:t>26</w:t>
        </w:r>
        <w:r>
          <w:rPr>
            <w:noProof/>
            <w:webHidden/>
          </w:rPr>
          <w:fldChar w:fldCharType="end"/>
        </w:r>
      </w:hyperlink>
    </w:p>
    <w:p w14:paraId="0E503F93" w14:textId="6673362E"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62" w:history="1">
        <w:r w:rsidRPr="001520EF">
          <w:rPr>
            <w:rStyle w:val="Hyperlink"/>
            <w:noProof/>
          </w:rPr>
          <w:t>28.</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Enforcement</w:t>
        </w:r>
        <w:r>
          <w:rPr>
            <w:noProof/>
            <w:webHidden/>
          </w:rPr>
          <w:tab/>
        </w:r>
        <w:r>
          <w:rPr>
            <w:noProof/>
            <w:webHidden/>
          </w:rPr>
          <w:fldChar w:fldCharType="begin"/>
        </w:r>
        <w:r>
          <w:rPr>
            <w:noProof/>
            <w:webHidden/>
          </w:rPr>
          <w:instrText xml:space="preserve"> PAGEREF _Toc212542462 \h </w:instrText>
        </w:r>
        <w:r>
          <w:rPr>
            <w:noProof/>
            <w:webHidden/>
          </w:rPr>
        </w:r>
        <w:r>
          <w:rPr>
            <w:noProof/>
            <w:webHidden/>
          </w:rPr>
          <w:fldChar w:fldCharType="separate"/>
        </w:r>
        <w:r w:rsidR="00D2485C">
          <w:rPr>
            <w:noProof/>
            <w:webHidden/>
          </w:rPr>
          <w:t>26</w:t>
        </w:r>
        <w:r>
          <w:rPr>
            <w:noProof/>
            <w:webHidden/>
          </w:rPr>
          <w:fldChar w:fldCharType="end"/>
        </w:r>
      </w:hyperlink>
    </w:p>
    <w:p w14:paraId="37A3AEAA" w14:textId="2C8CD417"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63" w:history="1">
        <w:r w:rsidRPr="001520EF">
          <w:rPr>
            <w:rStyle w:val="Hyperlink"/>
            <w:noProof/>
          </w:rPr>
          <w:t>29.</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Confidential Recipient Information</w:t>
        </w:r>
        <w:r>
          <w:rPr>
            <w:noProof/>
            <w:webHidden/>
          </w:rPr>
          <w:tab/>
        </w:r>
        <w:r>
          <w:rPr>
            <w:noProof/>
            <w:webHidden/>
          </w:rPr>
          <w:fldChar w:fldCharType="begin"/>
        </w:r>
        <w:r>
          <w:rPr>
            <w:noProof/>
            <w:webHidden/>
          </w:rPr>
          <w:instrText xml:space="preserve"> PAGEREF _Toc212542463 \h </w:instrText>
        </w:r>
        <w:r>
          <w:rPr>
            <w:noProof/>
            <w:webHidden/>
          </w:rPr>
        </w:r>
        <w:r>
          <w:rPr>
            <w:noProof/>
            <w:webHidden/>
          </w:rPr>
          <w:fldChar w:fldCharType="separate"/>
        </w:r>
        <w:r w:rsidR="00D2485C">
          <w:rPr>
            <w:noProof/>
            <w:webHidden/>
          </w:rPr>
          <w:t>27</w:t>
        </w:r>
        <w:r>
          <w:rPr>
            <w:noProof/>
            <w:webHidden/>
          </w:rPr>
          <w:fldChar w:fldCharType="end"/>
        </w:r>
      </w:hyperlink>
    </w:p>
    <w:p w14:paraId="30168E70" w14:textId="771CC556"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72" w:history="1">
        <w:r w:rsidRPr="001520EF">
          <w:rPr>
            <w:rStyle w:val="Hyperlink"/>
            <w:noProof/>
          </w:rPr>
          <w:t>30.</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Receipt of Confidential Information and Personal Information</w:t>
        </w:r>
        <w:r>
          <w:rPr>
            <w:noProof/>
            <w:webHidden/>
          </w:rPr>
          <w:tab/>
        </w:r>
        <w:r>
          <w:rPr>
            <w:noProof/>
            <w:webHidden/>
          </w:rPr>
          <w:fldChar w:fldCharType="begin"/>
        </w:r>
        <w:r>
          <w:rPr>
            <w:noProof/>
            <w:webHidden/>
          </w:rPr>
          <w:instrText xml:space="preserve"> PAGEREF _Toc212542472 \h </w:instrText>
        </w:r>
        <w:r>
          <w:rPr>
            <w:noProof/>
            <w:webHidden/>
          </w:rPr>
        </w:r>
        <w:r>
          <w:rPr>
            <w:noProof/>
            <w:webHidden/>
          </w:rPr>
          <w:fldChar w:fldCharType="separate"/>
        </w:r>
        <w:r w:rsidR="00D2485C">
          <w:rPr>
            <w:noProof/>
            <w:webHidden/>
          </w:rPr>
          <w:t>28</w:t>
        </w:r>
        <w:r>
          <w:rPr>
            <w:noProof/>
            <w:webHidden/>
          </w:rPr>
          <w:fldChar w:fldCharType="end"/>
        </w:r>
      </w:hyperlink>
    </w:p>
    <w:p w14:paraId="6C632F3C" w14:textId="0A0E01DA"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73" w:history="1">
        <w:r w:rsidRPr="001520EF">
          <w:rPr>
            <w:rStyle w:val="Hyperlink"/>
            <w:noProof/>
          </w:rPr>
          <w:t>31.</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Executive Order N-6-22 – Russia Sanctions</w:t>
        </w:r>
        <w:r>
          <w:rPr>
            <w:noProof/>
            <w:webHidden/>
          </w:rPr>
          <w:tab/>
        </w:r>
        <w:r>
          <w:rPr>
            <w:noProof/>
            <w:webHidden/>
          </w:rPr>
          <w:fldChar w:fldCharType="begin"/>
        </w:r>
        <w:r>
          <w:rPr>
            <w:noProof/>
            <w:webHidden/>
          </w:rPr>
          <w:instrText xml:space="preserve"> PAGEREF _Toc212542473 \h </w:instrText>
        </w:r>
        <w:r>
          <w:rPr>
            <w:noProof/>
            <w:webHidden/>
          </w:rPr>
        </w:r>
        <w:r>
          <w:rPr>
            <w:noProof/>
            <w:webHidden/>
          </w:rPr>
          <w:fldChar w:fldCharType="separate"/>
        </w:r>
        <w:r w:rsidR="00D2485C">
          <w:rPr>
            <w:noProof/>
            <w:webHidden/>
          </w:rPr>
          <w:t>29</w:t>
        </w:r>
        <w:r>
          <w:rPr>
            <w:noProof/>
            <w:webHidden/>
          </w:rPr>
          <w:fldChar w:fldCharType="end"/>
        </w:r>
      </w:hyperlink>
    </w:p>
    <w:p w14:paraId="3417F4C1" w14:textId="33D28A51"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74" w:history="1">
        <w:r w:rsidRPr="001520EF">
          <w:rPr>
            <w:rStyle w:val="Hyperlink"/>
            <w:noProof/>
          </w:rPr>
          <w:t>32.</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Conflicts of Interest</w:t>
        </w:r>
        <w:r>
          <w:rPr>
            <w:noProof/>
            <w:webHidden/>
          </w:rPr>
          <w:tab/>
        </w:r>
        <w:r>
          <w:rPr>
            <w:noProof/>
            <w:webHidden/>
          </w:rPr>
          <w:fldChar w:fldCharType="begin"/>
        </w:r>
        <w:r>
          <w:rPr>
            <w:noProof/>
            <w:webHidden/>
          </w:rPr>
          <w:instrText xml:space="preserve"> PAGEREF _Toc212542474 \h </w:instrText>
        </w:r>
        <w:r>
          <w:rPr>
            <w:noProof/>
            <w:webHidden/>
          </w:rPr>
        </w:r>
        <w:r>
          <w:rPr>
            <w:noProof/>
            <w:webHidden/>
          </w:rPr>
          <w:fldChar w:fldCharType="separate"/>
        </w:r>
        <w:r w:rsidR="00D2485C">
          <w:rPr>
            <w:noProof/>
            <w:webHidden/>
          </w:rPr>
          <w:t>30</w:t>
        </w:r>
        <w:r>
          <w:rPr>
            <w:noProof/>
            <w:webHidden/>
          </w:rPr>
          <w:fldChar w:fldCharType="end"/>
        </w:r>
      </w:hyperlink>
    </w:p>
    <w:p w14:paraId="16154F95" w14:textId="3F1A232D" w:rsidR="00233ABF" w:rsidRDefault="00233ABF">
      <w:pPr>
        <w:pStyle w:val="TOC1"/>
        <w:tabs>
          <w:tab w:val="left" w:pos="720"/>
          <w:tab w:val="right" w:leader="dot" w:pos="9350"/>
        </w:tabs>
        <w:rPr>
          <w:rFonts w:asciiTheme="minorHAnsi" w:eastAsiaTheme="minorEastAsia" w:hAnsiTheme="minorHAnsi" w:cstheme="minorBidi"/>
          <w:b w:val="0"/>
          <w:bCs w:val="0"/>
          <w:noProof/>
          <w:kern w:val="2"/>
          <w:szCs w:val="24"/>
          <w14:ligatures w14:val="standardContextual"/>
        </w:rPr>
      </w:pPr>
      <w:hyperlink w:anchor="_Toc212542475" w:history="1">
        <w:r w:rsidRPr="001520EF">
          <w:rPr>
            <w:rStyle w:val="Hyperlink"/>
            <w:noProof/>
          </w:rPr>
          <w:t>33.</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Disclosure</w:t>
        </w:r>
        <w:r w:rsidRPr="001520EF">
          <w:rPr>
            <w:rStyle w:val="Hyperlink"/>
            <w:rFonts w:ascii="Tahoma" w:hAnsi="Tahoma" w:cs="Tahoma"/>
            <w:noProof/>
          </w:rPr>
          <w:t>.</w:t>
        </w:r>
        <w:r>
          <w:rPr>
            <w:noProof/>
            <w:webHidden/>
          </w:rPr>
          <w:tab/>
        </w:r>
        <w:r>
          <w:rPr>
            <w:noProof/>
            <w:webHidden/>
          </w:rPr>
          <w:fldChar w:fldCharType="begin"/>
        </w:r>
        <w:r>
          <w:rPr>
            <w:noProof/>
            <w:webHidden/>
          </w:rPr>
          <w:instrText xml:space="preserve"> PAGEREF _Toc212542475 \h </w:instrText>
        </w:r>
        <w:r>
          <w:rPr>
            <w:noProof/>
            <w:webHidden/>
          </w:rPr>
        </w:r>
        <w:r>
          <w:rPr>
            <w:noProof/>
            <w:webHidden/>
          </w:rPr>
          <w:fldChar w:fldCharType="separate"/>
        </w:r>
        <w:r w:rsidR="00D2485C">
          <w:rPr>
            <w:noProof/>
            <w:webHidden/>
          </w:rPr>
          <w:t>31</w:t>
        </w:r>
        <w:r>
          <w:rPr>
            <w:noProof/>
            <w:webHidden/>
          </w:rPr>
          <w:fldChar w:fldCharType="end"/>
        </w:r>
      </w:hyperlink>
    </w:p>
    <w:p w14:paraId="4A9AB4D6" w14:textId="4F0D4B60" w:rsidR="00233ABF" w:rsidRDefault="00233ABF">
      <w:pPr>
        <w:pStyle w:val="TOC1"/>
        <w:tabs>
          <w:tab w:val="left" w:pos="720"/>
          <w:tab w:val="right" w:leader="dot" w:pos="9350"/>
        </w:tabs>
        <w:rPr>
          <w:rStyle w:val="Hyperlink"/>
          <w:noProof/>
        </w:rPr>
      </w:pPr>
      <w:hyperlink w:anchor="_Toc212542476" w:history="1">
        <w:r w:rsidRPr="001520EF">
          <w:rPr>
            <w:rStyle w:val="Hyperlink"/>
            <w:noProof/>
          </w:rPr>
          <w:t>34.</w:t>
        </w:r>
        <w:r>
          <w:rPr>
            <w:rFonts w:asciiTheme="minorHAnsi" w:eastAsiaTheme="minorEastAsia" w:hAnsiTheme="minorHAnsi" w:cstheme="minorBidi"/>
            <w:b w:val="0"/>
            <w:bCs w:val="0"/>
            <w:noProof/>
            <w:kern w:val="2"/>
            <w:szCs w:val="24"/>
            <w14:ligatures w14:val="standardContextual"/>
          </w:rPr>
          <w:tab/>
        </w:r>
        <w:r w:rsidRPr="001520EF">
          <w:rPr>
            <w:rStyle w:val="Hyperlink"/>
            <w:noProof/>
          </w:rPr>
          <w:t>Insolvency, Bankruptcy or Receivership</w:t>
        </w:r>
        <w:r>
          <w:rPr>
            <w:noProof/>
            <w:webHidden/>
          </w:rPr>
          <w:tab/>
        </w:r>
        <w:r>
          <w:rPr>
            <w:noProof/>
            <w:webHidden/>
          </w:rPr>
          <w:fldChar w:fldCharType="begin"/>
        </w:r>
        <w:r>
          <w:rPr>
            <w:noProof/>
            <w:webHidden/>
          </w:rPr>
          <w:instrText xml:space="preserve"> PAGEREF _Toc212542476 \h </w:instrText>
        </w:r>
        <w:r>
          <w:rPr>
            <w:noProof/>
            <w:webHidden/>
          </w:rPr>
        </w:r>
        <w:r>
          <w:rPr>
            <w:noProof/>
            <w:webHidden/>
          </w:rPr>
          <w:fldChar w:fldCharType="separate"/>
        </w:r>
        <w:r w:rsidR="00D2485C">
          <w:rPr>
            <w:noProof/>
            <w:webHidden/>
          </w:rPr>
          <w:t>31</w:t>
        </w:r>
        <w:r>
          <w:rPr>
            <w:noProof/>
            <w:webHidden/>
          </w:rPr>
          <w:fldChar w:fldCharType="end"/>
        </w:r>
      </w:hyperlink>
    </w:p>
    <w:p w14:paraId="2341F4B2" w14:textId="77777777" w:rsidR="00D2485C" w:rsidRDefault="00D2485C" w:rsidP="00D2485C">
      <w:pPr>
        <w:rPr>
          <w:rFonts w:eastAsiaTheme="minorEastAsia"/>
          <w:noProof/>
        </w:rPr>
      </w:pPr>
    </w:p>
    <w:p w14:paraId="3E52D651" w14:textId="77777777" w:rsidR="00D2485C" w:rsidRDefault="00D2485C" w:rsidP="00D2485C">
      <w:pPr>
        <w:rPr>
          <w:rFonts w:eastAsiaTheme="minorEastAsia"/>
          <w:noProof/>
        </w:rPr>
      </w:pPr>
    </w:p>
    <w:p w14:paraId="69D7F057" w14:textId="77777777" w:rsidR="00D2485C" w:rsidRDefault="00D2485C" w:rsidP="00D2485C">
      <w:pPr>
        <w:rPr>
          <w:rFonts w:eastAsiaTheme="minorEastAsia"/>
          <w:noProof/>
        </w:rPr>
      </w:pPr>
    </w:p>
    <w:p w14:paraId="53887D3D" w14:textId="77777777" w:rsidR="00D2485C" w:rsidRDefault="00D2485C" w:rsidP="00D2485C">
      <w:pPr>
        <w:rPr>
          <w:rFonts w:eastAsiaTheme="minorEastAsia"/>
          <w:noProof/>
        </w:rPr>
      </w:pPr>
    </w:p>
    <w:p w14:paraId="0FFC075F" w14:textId="77777777" w:rsidR="00D2485C" w:rsidRPr="00C614AC" w:rsidRDefault="00D2485C" w:rsidP="00D2485C">
      <w:pPr>
        <w:spacing w:after="160" w:line="259" w:lineRule="auto"/>
        <w:jc w:val="center"/>
        <w:rPr>
          <w:rFonts w:ascii="Arial" w:eastAsia="Aptos" w:hAnsi="Arial"/>
          <w:b/>
          <w:bCs/>
          <w:noProof/>
          <w:kern w:val="2"/>
          <w:szCs w:val="24"/>
          <w14:ligatures w14:val="standardContextual"/>
        </w:rPr>
      </w:pPr>
      <w:r w:rsidRPr="00C614AC">
        <w:rPr>
          <w:rFonts w:ascii="Arial" w:eastAsia="Aptos" w:hAnsi="Arial"/>
          <w:b/>
          <w:bCs/>
          <w:noProof/>
          <w:kern w:val="2"/>
          <w:szCs w:val="24"/>
          <w14:ligatures w14:val="standardContextual"/>
        </w:rPr>
        <w:lastRenderedPageBreak/>
        <w:t>EXHIBIT C - APPENDIX 1</w:t>
      </w:r>
    </w:p>
    <w:p w14:paraId="52B37A63" w14:textId="77777777" w:rsidR="00D2485C" w:rsidRPr="00C614AC" w:rsidRDefault="00D2485C" w:rsidP="00D2485C">
      <w:pPr>
        <w:spacing w:after="160" w:line="259" w:lineRule="auto"/>
        <w:jc w:val="center"/>
        <w:rPr>
          <w:rFonts w:ascii="Arial" w:eastAsia="Aptos" w:hAnsi="Arial"/>
          <w:b/>
          <w:bCs/>
          <w:noProof/>
          <w:kern w:val="2"/>
          <w:szCs w:val="24"/>
          <w14:ligatures w14:val="standardContextual"/>
        </w:rPr>
      </w:pPr>
      <w:r w:rsidRPr="00C614AC">
        <w:rPr>
          <w:rFonts w:ascii="Arial" w:eastAsia="Aptos" w:hAnsi="Arial"/>
          <w:b/>
          <w:bCs/>
          <w:noProof/>
          <w:kern w:val="2"/>
          <w:szCs w:val="24"/>
          <w14:ligatures w14:val="standardContextual"/>
        </w:rPr>
        <w:t>STREAMLINING GRANT TERMS AND CONDITIONS</w:t>
      </w:r>
    </w:p>
    <w:p w14:paraId="55F17CFC" w14:textId="77777777" w:rsidR="00D2485C" w:rsidRDefault="00D2485C" w:rsidP="00D2485C">
      <w:pPr>
        <w:rPr>
          <w:rFonts w:eastAsiaTheme="minorEastAsia"/>
          <w:noProof/>
        </w:rPr>
      </w:pPr>
    </w:p>
    <w:p w14:paraId="3BA85027" w14:textId="77777777" w:rsidR="00D2485C" w:rsidRDefault="00D2485C" w:rsidP="00D2485C">
      <w:pPr>
        <w:rPr>
          <w:rFonts w:eastAsiaTheme="minorEastAsia"/>
          <w:noProof/>
        </w:rPr>
      </w:pPr>
    </w:p>
    <w:p w14:paraId="62B0858C" w14:textId="77777777" w:rsidR="00D2485C" w:rsidRPr="00D2485C" w:rsidRDefault="00D2485C" w:rsidP="00D2485C">
      <w:pPr>
        <w:rPr>
          <w:rFonts w:eastAsiaTheme="minorEastAsia"/>
          <w:noProof/>
        </w:rPr>
      </w:pPr>
    </w:p>
    <w:p w14:paraId="2C1847F1" w14:textId="562E485E" w:rsidR="00233ABF" w:rsidRDefault="00233ABF">
      <w:pPr>
        <w:pStyle w:val="TOC1"/>
        <w:tabs>
          <w:tab w:val="right" w:leader="dot" w:pos="9350"/>
        </w:tabs>
        <w:rPr>
          <w:rFonts w:asciiTheme="minorHAnsi" w:eastAsiaTheme="minorEastAsia" w:hAnsiTheme="minorHAnsi" w:cstheme="minorBidi"/>
          <w:b w:val="0"/>
          <w:bCs w:val="0"/>
          <w:noProof/>
          <w:kern w:val="2"/>
          <w:szCs w:val="24"/>
          <w14:ligatures w14:val="standardContextual"/>
        </w:rPr>
      </w:pPr>
      <w:hyperlink w:anchor="_Toc212542477" w:history="1">
        <w:r w:rsidRPr="001520EF">
          <w:rPr>
            <w:rStyle w:val="Hyperlink"/>
            <w:noProof/>
          </w:rPr>
          <w:t>1.  Decoupling Products from Invoices</w:t>
        </w:r>
        <w:r>
          <w:rPr>
            <w:noProof/>
            <w:webHidden/>
          </w:rPr>
          <w:tab/>
        </w:r>
        <w:r>
          <w:rPr>
            <w:noProof/>
            <w:webHidden/>
          </w:rPr>
          <w:fldChar w:fldCharType="begin"/>
        </w:r>
        <w:r>
          <w:rPr>
            <w:noProof/>
            <w:webHidden/>
          </w:rPr>
          <w:instrText xml:space="preserve"> PAGEREF _Toc212542477 \h </w:instrText>
        </w:r>
        <w:r>
          <w:rPr>
            <w:noProof/>
            <w:webHidden/>
          </w:rPr>
        </w:r>
        <w:r>
          <w:rPr>
            <w:noProof/>
            <w:webHidden/>
          </w:rPr>
          <w:fldChar w:fldCharType="separate"/>
        </w:r>
        <w:r w:rsidR="00D2485C">
          <w:rPr>
            <w:noProof/>
            <w:webHidden/>
          </w:rPr>
          <w:t>33</w:t>
        </w:r>
        <w:r>
          <w:rPr>
            <w:noProof/>
            <w:webHidden/>
          </w:rPr>
          <w:fldChar w:fldCharType="end"/>
        </w:r>
      </w:hyperlink>
    </w:p>
    <w:p w14:paraId="3A8CA5FE" w14:textId="010835AE" w:rsidR="00233ABF" w:rsidRDefault="00233ABF">
      <w:pPr>
        <w:pStyle w:val="TOC1"/>
        <w:tabs>
          <w:tab w:val="right" w:leader="dot" w:pos="9350"/>
        </w:tabs>
        <w:rPr>
          <w:rFonts w:asciiTheme="minorHAnsi" w:eastAsiaTheme="minorEastAsia" w:hAnsiTheme="minorHAnsi" w:cstheme="minorBidi"/>
          <w:b w:val="0"/>
          <w:bCs w:val="0"/>
          <w:noProof/>
          <w:kern w:val="2"/>
          <w:szCs w:val="24"/>
          <w14:ligatures w14:val="standardContextual"/>
        </w:rPr>
      </w:pPr>
      <w:hyperlink w:anchor="_Toc212542478" w:history="1">
        <w:r w:rsidRPr="001520EF">
          <w:rPr>
            <w:rStyle w:val="Hyperlink"/>
            <w:noProof/>
          </w:rPr>
          <w:t>2.  Quarterly Instead of Monthly Reports</w:t>
        </w:r>
        <w:r>
          <w:rPr>
            <w:noProof/>
            <w:webHidden/>
          </w:rPr>
          <w:tab/>
        </w:r>
        <w:r>
          <w:rPr>
            <w:noProof/>
            <w:webHidden/>
          </w:rPr>
          <w:fldChar w:fldCharType="begin"/>
        </w:r>
        <w:r>
          <w:rPr>
            <w:noProof/>
            <w:webHidden/>
          </w:rPr>
          <w:instrText xml:space="preserve"> PAGEREF _Toc212542478 \h </w:instrText>
        </w:r>
        <w:r>
          <w:rPr>
            <w:noProof/>
            <w:webHidden/>
          </w:rPr>
        </w:r>
        <w:r>
          <w:rPr>
            <w:noProof/>
            <w:webHidden/>
          </w:rPr>
          <w:fldChar w:fldCharType="separate"/>
        </w:r>
        <w:r w:rsidR="00D2485C">
          <w:rPr>
            <w:noProof/>
            <w:webHidden/>
          </w:rPr>
          <w:t>33</w:t>
        </w:r>
        <w:r>
          <w:rPr>
            <w:noProof/>
            <w:webHidden/>
          </w:rPr>
          <w:fldChar w:fldCharType="end"/>
        </w:r>
      </w:hyperlink>
    </w:p>
    <w:p w14:paraId="40C8D904" w14:textId="248F8CF7" w:rsidR="00233ABF" w:rsidRDefault="00233ABF">
      <w:pPr>
        <w:pStyle w:val="TOC1"/>
        <w:tabs>
          <w:tab w:val="right" w:leader="dot" w:pos="9350"/>
        </w:tabs>
        <w:rPr>
          <w:rFonts w:asciiTheme="minorHAnsi" w:eastAsiaTheme="minorEastAsia" w:hAnsiTheme="minorHAnsi" w:cstheme="minorBidi"/>
          <w:b w:val="0"/>
          <w:bCs w:val="0"/>
          <w:noProof/>
          <w:kern w:val="2"/>
          <w:szCs w:val="24"/>
          <w14:ligatures w14:val="standardContextual"/>
        </w:rPr>
      </w:pPr>
      <w:hyperlink w:anchor="_Toc212542479" w:history="1">
        <w:r w:rsidRPr="001520EF">
          <w:rPr>
            <w:rStyle w:val="Hyperlink"/>
            <w:noProof/>
          </w:rPr>
          <w:t>3.  New Requirement for Monthly Calls with the CAM</w:t>
        </w:r>
        <w:r>
          <w:rPr>
            <w:noProof/>
            <w:webHidden/>
          </w:rPr>
          <w:tab/>
        </w:r>
        <w:r>
          <w:rPr>
            <w:noProof/>
            <w:webHidden/>
          </w:rPr>
          <w:fldChar w:fldCharType="begin"/>
        </w:r>
        <w:r>
          <w:rPr>
            <w:noProof/>
            <w:webHidden/>
          </w:rPr>
          <w:instrText xml:space="preserve"> PAGEREF _Toc212542479 \h </w:instrText>
        </w:r>
        <w:r>
          <w:rPr>
            <w:noProof/>
            <w:webHidden/>
          </w:rPr>
        </w:r>
        <w:r>
          <w:rPr>
            <w:noProof/>
            <w:webHidden/>
          </w:rPr>
          <w:fldChar w:fldCharType="separate"/>
        </w:r>
        <w:r w:rsidR="00D2485C">
          <w:rPr>
            <w:noProof/>
            <w:webHidden/>
          </w:rPr>
          <w:t>33</w:t>
        </w:r>
        <w:r>
          <w:rPr>
            <w:noProof/>
            <w:webHidden/>
          </w:rPr>
          <w:fldChar w:fldCharType="end"/>
        </w:r>
      </w:hyperlink>
    </w:p>
    <w:p w14:paraId="743A3CD3" w14:textId="020A06BA" w:rsidR="00233ABF" w:rsidRDefault="00233ABF">
      <w:pPr>
        <w:pStyle w:val="TOC1"/>
        <w:tabs>
          <w:tab w:val="right" w:leader="dot" w:pos="9350"/>
        </w:tabs>
        <w:rPr>
          <w:rFonts w:asciiTheme="minorHAnsi" w:eastAsiaTheme="minorEastAsia" w:hAnsiTheme="minorHAnsi" w:cstheme="minorBidi"/>
          <w:b w:val="0"/>
          <w:bCs w:val="0"/>
          <w:noProof/>
          <w:kern w:val="2"/>
          <w:szCs w:val="24"/>
          <w14:ligatures w14:val="standardContextual"/>
        </w:rPr>
      </w:pPr>
      <w:hyperlink w:anchor="_Toc212542480" w:history="1">
        <w:r w:rsidRPr="001520EF">
          <w:rPr>
            <w:rStyle w:val="Hyperlink"/>
            <w:noProof/>
          </w:rPr>
          <w:t>4.  Amendments and Other Changes</w:t>
        </w:r>
        <w:r>
          <w:rPr>
            <w:noProof/>
            <w:webHidden/>
          </w:rPr>
          <w:tab/>
        </w:r>
        <w:r>
          <w:rPr>
            <w:noProof/>
            <w:webHidden/>
          </w:rPr>
          <w:fldChar w:fldCharType="begin"/>
        </w:r>
        <w:r>
          <w:rPr>
            <w:noProof/>
            <w:webHidden/>
          </w:rPr>
          <w:instrText xml:space="preserve"> PAGEREF _Toc212542480 \h </w:instrText>
        </w:r>
        <w:r>
          <w:rPr>
            <w:noProof/>
            <w:webHidden/>
          </w:rPr>
        </w:r>
        <w:r>
          <w:rPr>
            <w:noProof/>
            <w:webHidden/>
          </w:rPr>
          <w:fldChar w:fldCharType="separate"/>
        </w:r>
        <w:r w:rsidR="00D2485C">
          <w:rPr>
            <w:noProof/>
            <w:webHidden/>
          </w:rPr>
          <w:t>34</w:t>
        </w:r>
        <w:r>
          <w:rPr>
            <w:noProof/>
            <w:webHidden/>
          </w:rPr>
          <w:fldChar w:fldCharType="end"/>
        </w:r>
      </w:hyperlink>
    </w:p>
    <w:p w14:paraId="793C6AB4" w14:textId="764009BF" w:rsidR="00233ABF" w:rsidRDefault="00233ABF">
      <w:pPr>
        <w:pStyle w:val="TOC1"/>
        <w:tabs>
          <w:tab w:val="right" w:leader="dot" w:pos="9350"/>
        </w:tabs>
        <w:rPr>
          <w:rFonts w:asciiTheme="minorHAnsi" w:eastAsiaTheme="minorEastAsia" w:hAnsiTheme="minorHAnsi" w:cstheme="minorBidi"/>
          <w:b w:val="0"/>
          <w:bCs w:val="0"/>
          <w:noProof/>
          <w:kern w:val="2"/>
          <w:szCs w:val="24"/>
          <w14:ligatures w14:val="standardContextual"/>
        </w:rPr>
      </w:pPr>
      <w:hyperlink w:anchor="_Toc212542481" w:history="1">
        <w:r w:rsidRPr="001520EF">
          <w:rPr>
            <w:rStyle w:val="Hyperlink"/>
            <w:noProof/>
          </w:rPr>
          <w:t>5.  Budgets and Payment of Funds</w:t>
        </w:r>
        <w:r>
          <w:rPr>
            <w:noProof/>
            <w:webHidden/>
          </w:rPr>
          <w:tab/>
        </w:r>
        <w:r>
          <w:rPr>
            <w:noProof/>
            <w:webHidden/>
          </w:rPr>
          <w:fldChar w:fldCharType="begin"/>
        </w:r>
        <w:r>
          <w:rPr>
            <w:noProof/>
            <w:webHidden/>
          </w:rPr>
          <w:instrText xml:space="preserve"> PAGEREF _Toc212542481 \h </w:instrText>
        </w:r>
        <w:r>
          <w:rPr>
            <w:noProof/>
            <w:webHidden/>
          </w:rPr>
        </w:r>
        <w:r>
          <w:rPr>
            <w:noProof/>
            <w:webHidden/>
          </w:rPr>
          <w:fldChar w:fldCharType="separate"/>
        </w:r>
        <w:r w:rsidR="00D2485C">
          <w:rPr>
            <w:noProof/>
            <w:webHidden/>
          </w:rPr>
          <w:t>36</w:t>
        </w:r>
        <w:r>
          <w:rPr>
            <w:noProof/>
            <w:webHidden/>
          </w:rPr>
          <w:fldChar w:fldCharType="end"/>
        </w:r>
      </w:hyperlink>
    </w:p>
    <w:p w14:paraId="1DD66591" w14:textId="649F28DA" w:rsidR="00233ABF" w:rsidRDefault="00D2485C">
      <w:pPr>
        <w:pStyle w:val="TOC1"/>
        <w:tabs>
          <w:tab w:val="left" w:pos="475"/>
          <w:tab w:val="right" w:leader="dot" w:pos="9350"/>
        </w:tabs>
        <w:rPr>
          <w:rFonts w:asciiTheme="minorHAnsi" w:eastAsiaTheme="minorEastAsia" w:hAnsiTheme="minorHAnsi" w:cstheme="minorBidi"/>
          <w:b w:val="0"/>
          <w:bCs w:val="0"/>
          <w:noProof/>
          <w:kern w:val="2"/>
          <w:szCs w:val="24"/>
          <w14:ligatures w14:val="standardContextual"/>
        </w:rPr>
      </w:pPr>
      <w:hyperlink w:anchor="_Toc212542482" w:history="1">
        <w:r>
          <w:rPr>
            <w:rStyle w:val="Hyperlink"/>
            <w:noProof/>
          </w:rPr>
          <w:t>6.</w:t>
        </w:r>
        <w:r w:rsidR="00233ABF">
          <w:rPr>
            <w:rFonts w:asciiTheme="minorHAnsi" w:eastAsiaTheme="minorEastAsia" w:hAnsiTheme="minorHAnsi" w:cstheme="minorBidi"/>
            <w:b w:val="0"/>
            <w:bCs w:val="0"/>
            <w:noProof/>
            <w:kern w:val="2"/>
            <w:szCs w:val="24"/>
            <w14:ligatures w14:val="standardContextual"/>
          </w:rPr>
          <w:tab/>
        </w:r>
        <w:r w:rsidR="00233ABF" w:rsidRPr="001520EF">
          <w:rPr>
            <w:rStyle w:val="Hyperlink"/>
            <w:noProof/>
          </w:rPr>
          <w:t>Incurred Costs</w:t>
        </w:r>
        <w:r w:rsidR="00233ABF">
          <w:rPr>
            <w:noProof/>
            <w:webHidden/>
          </w:rPr>
          <w:tab/>
        </w:r>
        <w:r w:rsidR="00233ABF">
          <w:rPr>
            <w:noProof/>
            <w:webHidden/>
          </w:rPr>
          <w:fldChar w:fldCharType="begin"/>
        </w:r>
        <w:r w:rsidR="00233ABF">
          <w:rPr>
            <w:noProof/>
            <w:webHidden/>
          </w:rPr>
          <w:instrText xml:space="preserve"> PAGEREF _Toc212542482 \h </w:instrText>
        </w:r>
        <w:r w:rsidR="00233ABF">
          <w:rPr>
            <w:noProof/>
            <w:webHidden/>
          </w:rPr>
        </w:r>
        <w:r w:rsidR="00233ABF">
          <w:rPr>
            <w:noProof/>
            <w:webHidden/>
          </w:rPr>
          <w:fldChar w:fldCharType="separate"/>
        </w:r>
        <w:r>
          <w:rPr>
            <w:noProof/>
            <w:webHidden/>
          </w:rPr>
          <w:t>40</w:t>
        </w:r>
        <w:r w:rsidR="00233ABF">
          <w:rPr>
            <w:noProof/>
            <w:webHidden/>
          </w:rPr>
          <w:fldChar w:fldCharType="end"/>
        </w:r>
      </w:hyperlink>
    </w:p>
    <w:p w14:paraId="45032DFD" w14:textId="6AD0286C" w:rsidR="00233ABF" w:rsidRDefault="00D2485C">
      <w:pPr>
        <w:pStyle w:val="TOC1"/>
        <w:tabs>
          <w:tab w:val="left" w:pos="475"/>
          <w:tab w:val="right" w:leader="dot" w:pos="9350"/>
        </w:tabs>
        <w:rPr>
          <w:rFonts w:asciiTheme="minorHAnsi" w:eastAsiaTheme="minorEastAsia" w:hAnsiTheme="minorHAnsi" w:cstheme="minorBidi"/>
          <w:b w:val="0"/>
          <w:bCs w:val="0"/>
          <w:noProof/>
          <w:kern w:val="2"/>
          <w:szCs w:val="24"/>
          <w14:ligatures w14:val="standardContextual"/>
        </w:rPr>
      </w:pPr>
      <w:hyperlink w:anchor="_Toc212542483" w:history="1">
        <w:r>
          <w:rPr>
            <w:rStyle w:val="Hyperlink"/>
            <w:noProof/>
          </w:rPr>
          <w:t>7.</w:t>
        </w:r>
        <w:r w:rsidR="00233ABF">
          <w:rPr>
            <w:rFonts w:asciiTheme="minorHAnsi" w:eastAsiaTheme="minorEastAsia" w:hAnsiTheme="minorHAnsi" w:cstheme="minorBidi"/>
            <w:b w:val="0"/>
            <w:bCs w:val="0"/>
            <w:noProof/>
            <w:kern w:val="2"/>
            <w:szCs w:val="24"/>
            <w14:ligatures w14:val="standardContextual"/>
          </w:rPr>
          <w:tab/>
        </w:r>
        <w:r w:rsidR="00233ABF" w:rsidRPr="001520EF">
          <w:rPr>
            <w:rStyle w:val="Hyperlink"/>
            <w:noProof/>
          </w:rPr>
          <w:t>Subrecipients and Vendors</w:t>
        </w:r>
        <w:r w:rsidR="00233ABF">
          <w:rPr>
            <w:noProof/>
            <w:webHidden/>
          </w:rPr>
          <w:tab/>
        </w:r>
        <w:r w:rsidR="00233ABF">
          <w:rPr>
            <w:noProof/>
            <w:webHidden/>
          </w:rPr>
          <w:fldChar w:fldCharType="begin"/>
        </w:r>
        <w:r w:rsidR="00233ABF">
          <w:rPr>
            <w:noProof/>
            <w:webHidden/>
          </w:rPr>
          <w:instrText xml:space="preserve"> PAGEREF _Toc212542483 \h </w:instrText>
        </w:r>
        <w:r w:rsidR="00233ABF">
          <w:rPr>
            <w:noProof/>
            <w:webHidden/>
          </w:rPr>
        </w:r>
        <w:r w:rsidR="00233ABF">
          <w:rPr>
            <w:noProof/>
            <w:webHidden/>
          </w:rPr>
          <w:fldChar w:fldCharType="separate"/>
        </w:r>
        <w:r>
          <w:rPr>
            <w:noProof/>
            <w:webHidden/>
          </w:rPr>
          <w:t>41</w:t>
        </w:r>
        <w:r w:rsidR="00233ABF">
          <w:rPr>
            <w:noProof/>
            <w:webHidden/>
          </w:rPr>
          <w:fldChar w:fldCharType="end"/>
        </w:r>
      </w:hyperlink>
    </w:p>
    <w:p w14:paraId="2608133C" w14:textId="457298A7" w:rsidR="00233ABF" w:rsidRDefault="00D2485C">
      <w:pPr>
        <w:pStyle w:val="TOC1"/>
        <w:tabs>
          <w:tab w:val="left" w:pos="475"/>
          <w:tab w:val="right" w:leader="dot" w:pos="9350"/>
        </w:tabs>
        <w:rPr>
          <w:rFonts w:asciiTheme="minorHAnsi" w:eastAsiaTheme="minorEastAsia" w:hAnsiTheme="minorHAnsi" w:cstheme="minorBidi"/>
          <w:b w:val="0"/>
          <w:bCs w:val="0"/>
          <w:noProof/>
          <w:kern w:val="2"/>
          <w:szCs w:val="24"/>
          <w14:ligatures w14:val="standardContextual"/>
        </w:rPr>
      </w:pPr>
      <w:hyperlink w:anchor="_Toc212542484" w:history="1">
        <w:r>
          <w:rPr>
            <w:rStyle w:val="Hyperlink"/>
            <w:noProof/>
          </w:rPr>
          <w:t>8.</w:t>
        </w:r>
        <w:r w:rsidR="00233ABF">
          <w:rPr>
            <w:rFonts w:asciiTheme="minorHAnsi" w:eastAsiaTheme="minorEastAsia" w:hAnsiTheme="minorHAnsi" w:cstheme="minorBidi"/>
            <w:b w:val="0"/>
            <w:bCs w:val="0"/>
            <w:noProof/>
            <w:kern w:val="2"/>
            <w:szCs w:val="24"/>
            <w14:ligatures w14:val="standardContextual"/>
          </w:rPr>
          <w:tab/>
        </w:r>
        <w:r w:rsidR="00233ABF" w:rsidRPr="001520EF">
          <w:rPr>
            <w:rStyle w:val="Hyperlink"/>
            <w:noProof/>
          </w:rPr>
          <w:t>Match Fund Timing</w:t>
        </w:r>
        <w:r w:rsidR="00233ABF">
          <w:rPr>
            <w:noProof/>
            <w:webHidden/>
          </w:rPr>
          <w:tab/>
        </w:r>
        <w:r w:rsidR="00233ABF">
          <w:rPr>
            <w:noProof/>
            <w:webHidden/>
          </w:rPr>
          <w:fldChar w:fldCharType="begin"/>
        </w:r>
        <w:r w:rsidR="00233ABF">
          <w:rPr>
            <w:noProof/>
            <w:webHidden/>
          </w:rPr>
          <w:instrText xml:space="preserve"> PAGEREF _Toc212542484 \h </w:instrText>
        </w:r>
        <w:r w:rsidR="00233ABF">
          <w:rPr>
            <w:noProof/>
            <w:webHidden/>
          </w:rPr>
        </w:r>
        <w:r w:rsidR="00233ABF">
          <w:rPr>
            <w:noProof/>
            <w:webHidden/>
          </w:rPr>
          <w:fldChar w:fldCharType="separate"/>
        </w:r>
        <w:r>
          <w:rPr>
            <w:noProof/>
            <w:webHidden/>
          </w:rPr>
          <w:t>44</w:t>
        </w:r>
        <w:r w:rsidR="00233ABF">
          <w:rPr>
            <w:noProof/>
            <w:webHidden/>
          </w:rPr>
          <w:fldChar w:fldCharType="end"/>
        </w:r>
      </w:hyperlink>
    </w:p>
    <w:p w14:paraId="2AF40D40" w14:textId="1ED6B3D9" w:rsidR="00C627F5" w:rsidRDefault="009B329E" w:rsidP="00B91113">
      <w:pPr>
        <w:pStyle w:val="TOC1"/>
        <w:tabs>
          <w:tab w:val="right" w:leader="dot" w:pos="9360"/>
          <w:tab w:val="left" w:pos="480"/>
        </w:tabs>
        <w:rPr>
          <w:b w:val="0"/>
          <w:bCs w:val="0"/>
          <w:noProof/>
          <w:szCs w:val="24"/>
        </w:rPr>
      </w:pPr>
      <w:r>
        <w:fldChar w:fldCharType="end"/>
      </w:r>
    </w:p>
    <w:p w14:paraId="5445EC3E" w14:textId="77777777" w:rsidR="00F17A9F" w:rsidRDefault="002B2102" w:rsidP="14022F6F">
      <w:pPr>
        <w:keepLines/>
        <w:widowControl w:val="0"/>
        <w:tabs>
          <w:tab w:val="right" w:leader="dot" w:pos="9360"/>
        </w:tabs>
        <w:spacing w:after="120" w:line="360" w:lineRule="auto"/>
        <w:ind w:left="720" w:right="720" w:hanging="720"/>
        <w:jc w:val="both"/>
        <w:rPr>
          <w:rFonts w:ascii="Times New Roman" w:hAnsi="Times New Roman"/>
          <w:spacing w:val="-3"/>
        </w:rPr>
      </w:pPr>
      <w:r>
        <w:rPr>
          <w:rFonts w:ascii="Times New Roman" w:hAnsi="Times New Roman"/>
          <w:spacing w:val="-3"/>
        </w:rPr>
        <w:t xml:space="preserve"> </w:t>
      </w:r>
    </w:p>
    <w:p w14:paraId="1A49B9D4" w14:textId="77777777" w:rsidR="00C614AC" w:rsidRPr="00C614AC" w:rsidRDefault="00C614AC" w:rsidP="00C614AC">
      <w:pPr>
        <w:rPr>
          <w:rFonts w:ascii="Times New Roman" w:hAnsi="Times New Roman"/>
        </w:rPr>
      </w:pPr>
    </w:p>
    <w:p w14:paraId="304BC162" w14:textId="77777777" w:rsidR="00C614AC" w:rsidRDefault="00C614AC" w:rsidP="00C614AC">
      <w:pPr>
        <w:rPr>
          <w:rFonts w:ascii="Times New Roman" w:hAnsi="Times New Roman"/>
          <w:spacing w:val="-3"/>
        </w:rPr>
      </w:pPr>
    </w:p>
    <w:p w14:paraId="5DEB6295" w14:textId="77777777" w:rsidR="00C614AC" w:rsidRDefault="00C614AC" w:rsidP="00C614AC">
      <w:pPr>
        <w:rPr>
          <w:rFonts w:ascii="Times New Roman" w:hAnsi="Times New Roman"/>
          <w:spacing w:val="-3"/>
        </w:rPr>
      </w:pPr>
    </w:p>
    <w:p w14:paraId="5330227F" w14:textId="77777777" w:rsidR="00C614AC" w:rsidRDefault="00C614AC" w:rsidP="00C614AC">
      <w:pPr>
        <w:rPr>
          <w:rFonts w:ascii="Times New Roman" w:hAnsi="Times New Roman"/>
          <w:spacing w:val="-3"/>
        </w:rPr>
      </w:pPr>
    </w:p>
    <w:p w14:paraId="68B12F58" w14:textId="71D16A8A" w:rsidR="00C614AC" w:rsidRPr="00C614AC" w:rsidRDefault="00C614AC" w:rsidP="00C614AC">
      <w:pPr>
        <w:rPr>
          <w:rFonts w:ascii="Times New Roman" w:hAnsi="Times New Roman"/>
        </w:rPr>
        <w:sectPr w:rsidR="00C614AC" w:rsidRPr="00C614AC" w:rsidSect="00BB66F7">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720" w:footer="720" w:gutter="0"/>
          <w:pgNumType w:fmt="lowerRoman"/>
          <w:cols w:space="720"/>
          <w:noEndnote/>
          <w:titlePg/>
          <w:docGrid w:linePitch="326"/>
        </w:sectPr>
      </w:pPr>
    </w:p>
    <w:p w14:paraId="7072281F" w14:textId="77777777" w:rsidR="00F17A9F" w:rsidRPr="0032567A" w:rsidRDefault="00F17A9F" w:rsidP="00172FFD">
      <w:pPr>
        <w:keepLines/>
        <w:widowControl w:val="0"/>
        <w:spacing w:after="120"/>
        <w:jc w:val="center"/>
        <w:rPr>
          <w:rFonts w:ascii="Tahoma" w:hAnsi="Tahoma" w:cs="Tahoma"/>
          <w:b/>
        </w:rPr>
      </w:pPr>
      <w:r w:rsidRPr="0032567A">
        <w:rPr>
          <w:rFonts w:ascii="Tahoma" w:hAnsi="Tahoma" w:cs="Tahoma"/>
          <w:b/>
        </w:rPr>
        <w:lastRenderedPageBreak/>
        <w:t>TERMS AND CONDITIONS</w:t>
      </w:r>
    </w:p>
    <w:p w14:paraId="667A0F57" w14:textId="47F329FC" w:rsidR="00F17A9F" w:rsidRPr="0032567A" w:rsidRDefault="00F17A9F" w:rsidP="00E603CE">
      <w:pPr>
        <w:pStyle w:val="Heading1"/>
        <w:numPr>
          <w:ilvl w:val="0"/>
          <w:numId w:val="44"/>
        </w:numPr>
      </w:pPr>
      <w:bookmarkStart w:id="0" w:name="_Toc266800574"/>
      <w:bookmarkStart w:id="1" w:name="_Toc212542416"/>
      <w:r w:rsidRPr="0032567A">
        <w:t>Grant Agreement</w:t>
      </w:r>
      <w:bookmarkEnd w:id="0"/>
      <w:bookmarkEnd w:id="1"/>
    </w:p>
    <w:p w14:paraId="73AB73F7" w14:textId="2A999FAC" w:rsidR="00F17A9F" w:rsidRPr="00FA35E3" w:rsidRDefault="00F17A9F" w:rsidP="0008132A">
      <w:pPr>
        <w:keepLines/>
        <w:widowControl w:val="0"/>
        <w:spacing w:after="120"/>
        <w:ind w:left="720" w:hanging="720"/>
        <w:jc w:val="both"/>
        <w:rPr>
          <w:rFonts w:ascii="Tahoma" w:hAnsi="Tahoma" w:cs="Tahoma"/>
          <w:spacing w:val="-3"/>
        </w:rPr>
      </w:pPr>
      <w:r w:rsidRPr="0032567A">
        <w:rPr>
          <w:rFonts w:ascii="Tahoma" w:hAnsi="Tahoma" w:cs="Tahoma"/>
          <w:spacing w:val="-3"/>
        </w:rPr>
        <w:tab/>
      </w:r>
      <w:r w:rsidR="00A47F2C" w:rsidRPr="0032567A">
        <w:rPr>
          <w:rFonts w:ascii="Tahoma" w:hAnsi="Tahoma" w:cs="Tahoma"/>
          <w:spacing w:val="-3"/>
        </w:rPr>
        <w:t>This pro</w:t>
      </w:r>
      <w:r w:rsidR="0054682C" w:rsidRPr="0032567A">
        <w:rPr>
          <w:rFonts w:ascii="Tahoma" w:hAnsi="Tahoma" w:cs="Tahoma"/>
          <w:spacing w:val="-3"/>
        </w:rPr>
        <w:t>ject</w:t>
      </w:r>
      <w:r w:rsidR="00A47F2C" w:rsidRPr="0032567A">
        <w:rPr>
          <w:rFonts w:ascii="Tahoma" w:hAnsi="Tahoma" w:cs="Tahoma"/>
          <w:spacing w:val="-3"/>
        </w:rPr>
        <w:t xml:space="preserve"> is being funded with a grant from the California Energy Commission</w:t>
      </w:r>
      <w:r w:rsidR="0063104E" w:rsidRPr="0032567A">
        <w:rPr>
          <w:rFonts w:ascii="Tahoma" w:hAnsi="Tahoma" w:cs="Tahoma"/>
          <w:spacing w:val="-3"/>
        </w:rPr>
        <w:t>’s</w:t>
      </w:r>
      <w:r w:rsidR="00A47F2C" w:rsidRPr="0032567A">
        <w:rPr>
          <w:rFonts w:ascii="Tahoma" w:hAnsi="Tahoma" w:cs="Tahoma"/>
          <w:spacing w:val="-3"/>
        </w:rPr>
        <w:t xml:space="preserve"> (</w:t>
      </w:r>
      <w:r w:rsidR="008A5736">
        <w:rPr>
          <w:rFonts w:ascii="Tahoma" w:hAnsi="Tahoma" w:cs="Tahoma"/>
          <w:spacing w:val="-3"/>
        </w:rPr>
        <w:t>CEC</w:t>
      </w:r>
      <w:r w:rsidR="00A47F2C" w:rsidRPr="0032567A">
        <w:rPr>
          <w:rFonts w:ascii="Tahoma" w:hAnsi="Tahoma" w:cs="Tahoma"/>
          <w:spacing w:val="-3"/>
        </w:rPr>
        <w:t xml:space="preserve">) </w:t>
      </w:r>
      <w:r w:rsidR="0081496E" w:rsidRPr="00FA35E3">
        <w:rPr>
          <w:rFonts w:ascii="Tahoma" w:hAnsi="Tahoma" w:cs="Tahoma"/>
          <w:spacing w:val="-3"/>
        </w:rPr>
        <w:t>Training for Residential Energy Contractors (CA-TREC) Program</w:t>
      </w:r>
      <w:r w:rsidR="00A47F2C" w:rsidRPr="00FA35E3">
        <w:rPr>
          <w:rFonts w:ascii="Tahoma" w:hAnsi="Tahoma" w:cs="Tahoma"/>
          <w:spacing w:val="-3"/>
        </w:rPr>
        <w:t>.</w:t>
      </w:r>
      <w:r w:rsidR="00AF684E" w:rsidRPr="00FA35E3">
        <w:rPr>
          <w:rFonts w:ascii="Tahoma" w:hAnsi="Tahoma" w:cs="Tahoma"/>
          <w:spacing w:val="-3"/>
        </w:rPr>
        <w:t xml:space="preserve"> The </w:t>
      </w:r>
      <w:r w:rsidR="0081496E" w:rsidRPr="00FA35E3">
        <w:rPr>
          <w:rFonts w:ascii="Tahoma" w:hAnsi="Tahoma" w:cs="Tahoma"/>
          <w:spacing w:val="-3"/>
        </w:rPr>
        <w:t>CA-TREC</w:t>
      </w:r>
      <w:r w:rsidR="00AF684E" w:rsidRPr="00FA35E3">
        <w:rPr>
          <w:rFonts w:ascii="Tahoma" w:hAnsi="Tahoma" w:cs="Tahoma"/>
          <w:spacing w:val="-3"/>
        </w:rPr>
        <w:t xml:space="preserve"> Program is funded by the </w:t>
      </w:r>
      <w:r w:rsidR="002D4D47" w:rsidRPr="00FA35E3">
        <w:rPr>
          <w:rFonts w:ascii="Tahoma" w:hAnsi="Tahoma" w:cs="Tahoma"/>
          <w:spacing w:val="-3"/>
        </w:rPr>
        <w:t xml:space="preserve">federal </w:t>
      </w:r>
      <w:r w:rsidR="0069339D" w:rsidRPr="00FA35E3">
        <w:rPr>
          <w:rFonts w:ascii="Tahoma" w:hAnsi="Tahoma" w:cs="Tahoma"/>
          <w:spacing w:val="-3"/>
        </w:rPr>
        <w:t>Inflation Reduction Act</w:t>
      </w:r>
      <w:r w:rsidR="00BC6D7D" w:rsidRPr="00FA35E3">
        <w:rPr>
          <w:rFonts w:ascii="Tahoma" w:hAnsi="Tahoma" w:cs="Tahoma"/>
          <w:spacing w:val="-3"/>
        </w:rPr>
        <w:t xml:space="preserve"> </w:t>
      </w:r>
      <w:proofErr w:type="gramStart"/>
      <w:r w:rsidR="002129B4" w:rsidRPr="00FA35E3">
        <w:rPr>
          <w:rFonts w:ascii="Tahoma" w:hAnsi="Tahoma" w:cs="Tahoma"/>
          <w:spacing w:val="-3"/>
        </w:rPr>
        <w:t>program</w:t>
      </w:r>
      <w:r w:rsidR="00A76D4B" w:rsidRPr="00FA35E3">
        <w:rPr>
          <w:rFonts w:ascii="Tahoma" w:hAnsi="Tahoma" w:cs="Tahoma"/>
          <w:spacing w:val="-3"/>
        </w:rPr>
        <w:t>,</w:t>
      </w:r>
      <w:r w:rsidR="00BC6D7D" w:rsidRPr="00FA35E3">
        <w:rPr>
          <w:rFonts w:ascii="Tahoma" w:hAnsi="Tahoma" w:cs="Tahoma"/>
          <w:spacing w:val="-3"/>
        </w:rPr>
        <w:t xml:space="preserve"> and</w:t>
      </w:r>
      <w:proofErr w:type="gramEnd"/>
      <w:r w:rsidR="00BC6D7D" w:rsidRPr="00FA35E3">
        <w:rPr>
          <w:rFonts w:ascii="Tahoma" w:hAnsi="Tahoma" w:cs="Tahoma"/>
          <w:spacing w:val="-3"/>
        </w:rPr>
        <w:t xml:space="preserve"> is subject to </w:t>
      </w:r>
      <w:r w:rsidR="0069339D" w:rsidRPr="00FA35E3">
        <w:rPr>
          <w:rFonts w:ascii="Tahoma" w:hAnsi="Tahoma" w:cs="Tahoma"/>
          <w:spacing w:val="-3"/>
        </w:rPr>
        <w:t xml:space="preserve">all applicable federal and state </w:t>
      </w:r>
      <w:r w:rsidR="00BC6D7D" w:rsidRPr="00FA35E3">
        <w:rPr>
          <w:rFonts w:ascii="Tahoma" w:hAnsi="Tahoma" w:cs="Tahoma"/>
          <w:spacing w:val="-3"/>
        </w:rPr>
        <w:t>laws.</w:t>
      </w:r>
    </w:p>
    <w:p w14:paraId="138CB222" w14:textId="4420E18C" w:rsidR="00F17A9F" w:rsidRPr="0032567A" w:rsidRDefault="00F17A9F" w:rsidP="670CCE86">
      <w:pPr>
        <w:keepLines/>
        <w:widowControl w:val="0"/>
        <w:spacing w:after="120"/>
        <w:ind w:left="720" w:hanging="720"/>
        <w:jc w:val="both"/>
        <w:rPr>
          <w:rFonts w:ascii="Tahoma" w:hAnsi="Tahoma" w:cs="Tahoma"/>
          <w:spacing w:val="-3"/>
        </w:rPr>
      </w:pPr>
      <w:r w:rsidRPr="0032567A">
        <w:rPr>
          <w:rFonts w:ascii="Tahoma" w:hAnsi="Tahoma" w:cs="Tahoma"/>
          <w:spacing w:val="-3"/>
        </w:rPr>
        <w:tab/>
        <w:t>This Agreement is comprised of the grant funding award, the</w:t>
      </w:r>
      <w:r w:rsidR="00CF2A19">
        <w:rPr>
          <w:rFonts w:ascii="Tahoma" w:hAnsi="Tahoma" w:cs="Tahoma"/>
          <w:spacing w:val="-3"/>
        </w:rPr>
        <w:t>se</w:t>
      </w:r>
      <w:r w:rsidRPr="0032567A">
        <w:rPr>
          <w:rFonts w:ascii="Tahoma" w:hAnsi="Tahoma" w:cs="Tahoma"/>
          <w:spacing w:val="-3"/>
        </w:rPr>
        <w:t xml:space="preserve"> Terms and Conditions, and all attachments</w:t>
      </w:r>
      <w:r w:rsidR="00A14458">
        <w:rPr>
          <w:rFonts w:ascii="Tahoma" w:hAnsi="Tahoma" w:cs="Tahoma"/>
          <w:spacing w:val="-3"/>
        </w:rPr>
        <w:t>, including Federal Award Terms and Conditions (</w:t>
      </w:r>
      <w:r w:rsidR="00A14458" w:rsidRPr="006E46AC">
        <w:rPr>
          <w:rFonts w:ascii="Tahoma" w:hAnsi="Tahoma" w:cs="Tahoma"/>
          <w:spacing w:val="-3"/>
        </w:rPr>
        <w:t xml:space="preserve">Attachment </w:t>
      </w:r>
      <w:r w:rsidR="00256CC1" w:rsidRPr="006E46AC">
        <w:rPr>
          <w:rFonts w:ascii="Tahoma" w:hAnsi="Tahoma" w:cs="Tahoma"/>
          <w:spacing w:val="-3"/>
        </w:rPr>
        <w:t>10</w:t>
      </w:r>
      <w:r w:rsidR="00256CC1">
        <w:rPr>
          <w:rFonts w:ascii="Tahoma" w:hAnsi="Tahoma" w:cs="Tahoma"/>
          <w:spacing w:val="-3"/>
        </w:rPr>
        <w:t>)</w:t>
      </w:r>
      <w:r w:rsidRPr="0032567A">
        <w:rPr>
          <w:rFonts w:ascii="Tahoma" w:hAnsi="Tahoma" w:cs="Tahoma"/>
          <w:spacing w:val="-3"/>
        </w:rPr>
        <w:t xml:space="preserve">. These Terms and Conditions are standard requirements for grant awards. The </w:t>
      </w:r>
      <w:r w:rsidR="008A5736">
        <w:rPr>
          <w:rFonts w:ascii="Tahoma" w:hAnsi="Tahoma" w:cs="Tahoma"/>
          <w:spacing w:val="-3"/>
        </w:rPr>
        <w:t>CEC</w:t>
      </w:r>
      <w:r w:rsidRPr="0032567A">
        <w:rPr>
          <w:rFonts w:ascii="Tahoma" w:hAnsi="Tahoma" w:cs="Tahoma"/>
          <w:spacing w:val="-3"/>
        </w:rPr>
        <w:t xml:space="preserve"> may impose additional special conditions in this grant Agreement </w:t>
      </w:r>
      <w:r w:rsidR="00FF3233" w:rsidRPr="0032567A">
        <w:rPr>
          <w:rFonts w:ascii="Tahoma" w:hAnsi="Tahoma" w:cs="Tahoma"/>
          <w:spacing w:val="-3"/>
        </w:rPr>
        <w:t xml:space="preserve">that </w:t>
      </w:r>
      <w:r w:rsidRPr="0032567A">
        <w:rPr>
          <w:rFonts w:ascii="Tahoma" w:hAnsi="Tahoma" w:cs="Tahoma"/>
          <w:spacing w:val="-3"/>
        </w:rPr>
        <w:t>address the unique circumstances of this pro</w:t>
      </w:r>
      <w:r w:rsidR="008340D8" w:rsidRPr="0032567A">
        <w:rPr>
          <w:rFonts w:ascii="Tahoma" w:hAnsi="Tahoma" w:cs="Tahoma"/>
          <w:spacing w:val="-3"/>
        </w:rPr>
        <w:t>ject</w:t>
      </w:r>
      <w:r w:rsidRPr="0032567A">
        <w:rPr>
          <w:rFonts w:ascii="Tahoma" w:hAnsi="Tahoma" w:cs="Tahoma"/>
          <w:spacing w:val="-3"/>
        </w:rPr>
        <w:t>. Special conditions that conflict with these standard provisions take precedence.</w:t>
      </w:r>
    </w:p>
    <w:p w14:paraId="179A8F4E" w14:textId="43C3F0FE" w:rsidR="00F17A9F" w:rsidRPr="0032567A" w:rsidRDefault="00F17A9F" w:rsidP="00172FFD">
      <w:pPr>
        <w:keepLines/>
        <w:widowControl w:val="0"/>
        <w:tabs>
          <w:tab w:val="left" w:pos="-720"/>
          <w:tab w:val="left" w:pos="0"/>
        </w:tabs>
        <w:spacing w:after="120"/>
        <w:ind w:left="720" w:hanging="720"/>
        <w:jc w:val="both"/>
        <w:rPr>
          <w:rFonts w:ascii="Tahoma" w:hAnsi="Tahoma" w:cs="Tahoma"/>
          <w:spacing w:val="-3"/>
        </w:rPr>
      </w:pPr>
      <w:r w:rsidRPr="0032567A">
        <w:rPr>
          <w:rFonts w:ascii="Tahoma" w:hAnsi="Tahoma" w:cs="Tahoma"/>
          <w:spacing w:val="-3"/>
        </w:rPr>
        <w:tab/>
        <w:t>The</w:t>
      </w:r>
      <w:r w:rsidR="00D25E57" w:rsidRPr="0032567A">
        <w:rPr>
          <w:rFonts w:ascii="Tahoma" w:hAnsi="Tahoma" w:cs="Tahoma"/>
          <w:spacing w:val="-3"/>
        </w:rPr>
        <w:t xml:space="preserve"> Recipient</w:t>
      </w:r>
      <w:r w:rsidR="009F217B" w:rsidRPr="0032567A">
        <w:rPr>
          <w:rFonts w:ascii="Tahoma" w:hAnsi="Tahoma" w:cs="Tahoma"/>
          <w:spacing w:val="-3"/>
        </w:rPr>
        <w:t>’s authorized representative</w:t>
      </w:r>
      <w:r w:rsidRPr="0032567A">
        <w:rPr>
          <w:rFonts w:ascii="Tahoma" w:hAnsi="Tahoma" w:cs="Tahoma"/>
          <w:spacing w:val="-3"/>
        </w:rPr>
        <w:t xml:space="preserve"> shall sign all copies of this Agreement and return </w:t>
      </w:r>
      <w:r w:rsidR="007E42A5" w:rsidRPr="0032567A">
        <w:rPr>
          <w:rFonts w:ascii="Tahoma" w:hAnsi="Tahoma" w:cs="Tahoma"/>
          <w:spacing w:val="-3"/>
        </w:rPr>
        <w:t xml:space="preserve">all </w:t>
      </w:r>
      <w:r w:rsidRPr="0032567A">
        <w:rPr>
          <w:rFonts w:ascii="Tahoma" w:hAnsi="Tahoma" w:cs="Tahoma"/>
          <w:spacing w:val="-3"/>
        </w:rPr>
        <w:t xml:space="preserve">signed packages to the </w:t>
      </w:r>
      <w:r w:rsidR="008A5736">
        <w:rPr>
          <w:rFonts w:ascii="Tahoma" w:hAnsi="Tahoma" w:cs="Tahoma"/>
          <w:spacing w:val="-3"/>
        </w:rPr>
        <w:t>CEC</w:t>
      </w:r>
      <w:r w:rsidRPr="0032567A">
        <w:rPr>
          <w:rFonts w:ascii="Tahoma" w:hAnsi="Tahoma" w:cs="Tahoma"/>
          <w:spacing w:val="-3"/>
        </w:rPr>
        <w:t>'s Grants and Loans Office within 30 days</w:t>
      </w:r>
      <w:r w:rsidR="00541B68">
        <w:rPr>
          <w:rFonts w:ascii="Tahoma" w:hAnsi="Tahoma" w:cs="Tahoma"/>
          <w:spacing w:val="-3"/>
        </w:rPr>
        <w:t xml:space="preserve"> of receip</w:t>
      </w:r>
      <w:r w:rsidR="0058655C">
        <w:rPr>
          <w:rFonts w:ascii="Tahoma" w:hAnsi="Tahoma" w:cs="Tahoma"/>
          <w:spacing w:val="-3"/>
        </w:rPr>
        <w:t>t</w:t>
      </w:r>
      <w:r w:rsidRPr="0032567A">
        <w:rPr>
          <w:rFonts w:ascii="Tahoma" w:hAnsi="Tahoma" w:cs="Tahoma"/>
          <w:spacing w:val="-3"/>
        </w:rPr>
        <w:t>. Failure to meet this requirement may result in the forfeiture of this award. When all required signatures are obtained, an executed copy will be returned to the Recipient.</w:t>
      </w:r>
    </w:p>
    <w:p w14:paraId="1F786BB8" w14:textId="4F012786" w:rsidR="000658F0" w:rsidRPr="0032567A" w:rsidRDefault="00F17A9F" w:rsidP="00172FFD">
      <w:pPr>
        <w:keepLines/>
        <w:widowControl w:val="0"/>
        <w:tabs>
          <w:tab w:val="left" w:pos="-720"/>
          <w:tab w:val="left" w:pos="0"/>
        </w:tabs>
        <w:spacing w:after="120"/>
        <w:ind w:left="720" w:hanging="720"/>
        <w:jc w:val="both"/>
        <w:rPr>
          <w:rFonts w:ascii="Tahoma" w:hAnsi="Tahoma" w:cs="Tahoma"/>
          <w:spacing w:val="-3"/>
        </w:rPr>
      </w:pPr>
      <w:r w:rsidRPr="0032567A">
        <w:rPr>
          <w:rFonts w:ascii="Tahoma" w:hAnsi="Tahoma" w:cs="Tahoma"/>
          <w:spacing w:val="-3"/>
        </w:rPr>
        <w:tab/>
      </w:r>
      <w:r w:rsidR="000658F0" w:rsidRPr="0032567A">
        <w:rPr>
          <w:rFonts w:ascii="Tahoma" w:hAnsi="Tahoma" w:cs="Tahoma"/>
          <w:spacing w:val="-3"/>
        </w:rPr>
        <w:t xml:space="preserve">The term of this Agreement or the Agreement Period is the length of this Agreement between the </w:t>
      </w:r>
      <w:r w:rsidR="008A5736">
        <w:rPr>
          <w:rFonts w:ascii="Tahoma" w:hAnsi="Tahoma" w:cs="Tahoma"/>
          <w:spacing w:val="-3"/>
        </w:rPr>
        <w:t>CEC</w:t>
      </w:r>
      <w:r w:rsidR="000658F0" w:rsidRPr="0032567A">
        <w:rPr>
          <w:rFonts w:ascii="Tahoma" w:hAnsi="Tahoma" w:cs="Tahoma"/>
          <w:spacing w:val="-3"/>
        </w:rPr>
        <w:t xml:space="preserve"> and the </w:t>
      </w:r>
      <w:r w:rsidR="00D25E57" w:rsidRPr="0032567A">
        <w:rPr>
          <w:rFonts w:ascii="Tahoma" w:hAnsi="Tahoma" w:cs="Tahoma"/>
          <w:spacing w:val="-3"/>
        </w:rPr>
        <w:t>Recipient</w:t>
      </w:r>
      <w:r w:rsidR="000658F0" w:rsidRPr="0032567A">
        <w:rPr>
          <w:rFonts w:ascii="Tahoma" w:hAnsi="Tahoma" w:cs="Tahoma"/>
          <w:spacing w:val="-3"/>
        </w:rPr>
        <w:t xml:space="preserve">. </w:t>
      </w:r>
      <w:r w:rsidR="009148B4" w:rsidRPr="0032567A">
        <w:rPr>
          <w:rFonts w:ascii="Tahoma" w:hAnsi="Tahoma" w:cs="Tahoma"/>
          <w:spacing w:val="-3"/>
        </w:rPr>
        <w:t>Pro</w:t>
      </w:r>
      <w:r w:rsidR="00FE0135" w:rsidRPr="0032567A">
        <w:rPr>
          <w:rFonts w:ascii="Tahoma" w:hAnsi="Tahoma" w:cs="Tahoma"/>
          <w:spacing w:val="-3"/>
        </w:rPr>
        <w:t>ject</w:t>
      </w:r>
      <w:r w:rsidR="009148B4" w:rsidRPr="0032567A">
        <w:rPr>
          <w:rFonts w:ascii="Tahoma" w:hAnsi="Tahoma" w:cs="Tahoma"/>
          <w:spacing w:val="-3"/>
        </w:rPr>
        <w:t xml:space="preserve"> means</w:t>
      </w:r>
      <w:r w:rsidR="00D25E57" w:rsidRPr="0032567A">
        <w:rPr>
          <w:rFonts w:ascii="Tahoma" w:hAnsi="Tahoma" w:cs="Tahoma"/>
          <w:spacing w:val="-3"/>
        </w:rPr>
        <w:t xml:space="preserve"> Recipient</w:t>
      </w:r>
      <w:r w:rsidR="009148B4" w:rsidRPr="0032567A">
        <w:rPr>
          <w:rFonts w:ascii="Tahoma" w:hAnsi="Tahoma" w:cs="Tahoma"/>
          <w:spacing w:val="-3"/>
        </w:rPr>
        <w:t>’s specific project that is funded in whole by this Agreement.</w:t>
      </w:r>
      <w:r w:rsidR="00D25E57" w:rsidRPr="0032567A">
        <w:rPr>
          <w:rFonts w:ascii="Tahoma" w:hAnsi="Tahoma" w:cs="Tahoma"/>
          <w:spacing w:val="-3"/>
        </w:rPr>
        <w:t xml:space="preserve"> </w:t>
      </w:r>
      <w:r w:rsidR="000658F0" w:rsidRPr="0032567A">
        <w:rPr>
          <w:rFonts w:ascii="Tahoma" w:hAnsi="Tahoma" w:cs="Tahoma"/>
          <w:spacing w:val="-3"/>
        </w:rPr>
        <w:t xml:space="preserve">The </w:t>
      </w:r>
      <w:r w:rsidR="006B7755" w:rsidRPr="0032567A">
        <w:rPr>
          <w:rFonts w:ascii="Tahoma" w:hAnsi="Tahoma" w:cs="Tahoma"/>
          <w:spacing w:val="-3"/>
        </w:rPr>
        <w:t>Recipient</w:t>
      </w:r>
      <w:r w:rsidR="000658F0" w:rsidRPr="0032567A">
        <w:rPr>
          <w:rFonts w:ascii="Tahoma" w:hAnsi="Tahoma" w:cs="Tahoma"/>
          <w:spacing w:val="-3"/>
        </w:rPr>
        <w:t xml:space="preserve">’s </w:t>
      </w:r>
      <w:r w:rsidR="009148B4" w:rsidRPr="0032567A">
        <w:rPr>
          <w:rFonts w:ascii="Tahoma" w:hAnsi="Tahoma" w:cs="Tahoma"/>
          <w:spacing w:val="-3"/>
        </w:rPr>
        <w:t>p</w:t>
      </w:r>
      <w:r w:rsidR="000658F0" w:rsidRPr="0032567A">
        <w:rPr>
          <w:rFonts w:ascii="Tahoma" w:hAnsi="Tahoma" w:cs="Tahoma"/>
          <w:spacing w:val="-3"/>
        </w:rPr>
        <w:t>ro</w:t>
      </w:r>
      <w:r w:rsidR="00FE0135" w:rsidRPr="0032567A">
        <w:rPr>
          <w:rFonts w:ascii="Tahoma" w:hAnsi="Tahoma" w:cs="Tahoma"/>
          <w:spacing w:val="-3"/>
        </w:rPr>
        <w:t>ject</w:t>
      </w:r>
      <w:r w:rsidR="000658F0" w:rsidRPr="0032567A">
        <w:rPr>
          <w:rFonts w:ascii="Tahoma" w:hAnsi="Tahoma" w:cs="Tahoma"/>
          <w:spacing w:val="-3"/>
        </w:rPr>
        <w:t xml:space="preserve"> </w:t>
      </w:r>
      <w:r w:rsidR="00944BC3" w:rsidRPr="0032567A">
        <w:rPr>
          <w:rFonts w:ascii="Tahoma" w:hAnsi="Tahoma" w:cs="Tahoma"/>
          <w:spacing w:val="-3"/>
        </w:rPr>
        <w:t>will</w:t>
      </w:r>
      <w:r w:rsidR="000658F0" w:rsidRPr="0032567A">
        <w:rPr>
          <w:rFonts w:ascii="Tahoma" w:hAnsi="Tahoma" w:cs="Tahoma"/>
          <w:spacing w:val="-3"/>
        </w:rPr>
        <w:t xml:space="preserve"> coincide with the Agreement Period.</w:t>
      </w:r>
    </w:p>
    <w:p w14:paraId="69C93726" w14:textId="13B7B433" w:rsidR="00F17A9F" w:rsidRPr="0032567A" w:rsidRDefault="000658F0" w:rsidP="00A507D1">
      <w:pPr>
        <w:keepLines/>
        <w:widowControl w:val="0"/>
        <w:tabs>
          <w:tab w:val="left" w:pos="-720"/>
          <w:tab w:val="left" w:pos="0"/>
        </w:tabs>
        <w:spacing w:after="120"/>
        <w:ind w:left="720" w:hanging="720"/>
        <w:jc w:val="both"/>
        <w:rPr>
          <w:rFonts w:ascii="Tahoma" w:hAnsi="Tahoma" w:cs="Tahoma"/>
          <w:spacing w:val="-3"/>
        </w:rPr>
      </w:pPr>
      <w:r w:rsidRPr="0032567A">
        <w:rPr>
          <w:rFonts w:ascii="Tahoma" w:hAnsi="Tahoma" w:cs="Tahoma"/>
          <w:spacing w:val="-3"/>
        </w:rPr>
        <w:tab/>
      </w:r>
      <w:r w:rsidR="00FF3233" w:rsidRPr="0032567A">
        <w:rPr>
          <w:rFonts w:ascii="Tahoma" w:hAnsi="Tahoma" w:cs="Tahoma"/>
          <w:spacing w:val="-3"/>
        </w:rPr>
        <w:t>All</w:t>
      </w:r>
      <w:r w:rsidR="00F17A9F" w:rsidRPr="0032567A">
        <w:rPr>
          <w:rFonts w:ascii="Tahoma" w:hAnsi="Tahoma" w:cs="Tahoma"/>
          <w:spacing w:val="-3"/>
        </w:rPr>
        <w:t xml:space="preserve"> </w:t>
      </w:r>
      <w:r w:rsidR="009148B4" w:rsidRPr="0032567A">
        <w:rPr>
          <w:rFonts w:ascii="Tahoma" w:hAnsi="Tahoma" w:cs="Tahoma"/>
          <w:spacing w:val="-3"/>
        </w:rPr>
        <w:t xml:space="preserve">reimbursable </w:t>
      </w:r>
      <w:r w:rsidR="00F17A9F" w:rsidRPr="0032567A">
        <w:rPr>
          <w:rFonts w:ascii="Tahoma" w:hAnsi="Tahoma" w:cs="Tahoma"/>
          <w:spacing w:val="-3"/>
        </w:rPr>
        <w:t>work and/or the expenditure of funds</w:t>
      </w:r>
      <w:r w:rsidR="00FF3233" w:rsidRPr="0032567A">
        <w:rPr>
          <w:rFonts w:ascii="Tahoma" w:hAnsi="Tahoma" w:cs="Tahoma"/>
          <w:spacing w:val="-3"/>
        </w:rPr>
        <w:t xml:space="preserve"> </w:t>
      </w:r>
      <w:r w:rsidR="00F17A9F" w:rsidRPr="0032567A">
        <w:rPr>
          <w:rFonts w:ascii="Tahoma" w:hAnsi="Tahoma" w:cs="Tahoma"/>
          <w:spacing w:val="-3"/>
        </w:rPr>
        <w:t xml:space="preserve">must occur within the </w:t>
      </w:r>
      <w:r w:rsidR="00FF3233" w:rsidRPr="0032567A">
        <w:rPr>
          <w:rFonts w:ascii="Tahoma" w:hAnsi="Tahoma" w:cs="Tahoma"/>
          <w:spacing w:val="-3"/>
        </w:rPr>
        <w:t xml:space="preserve">approved </w:t>
      </w:r>
      <w:r w:rsidR="00F17A9F" w:rsidRPr="0032567A">
        <w:rPr>
          <w:rFonts w:ascii="Tahoma" w:hAnsi="Tahoma" w:cs="Tahoma"/>
          <w:spacing w:val="-3"/>
        </w:rPr>
        <w:t>term of this Agreement.</w:t>
      </w:r>
      <w:r w:rsidR="00C21DB0">
        <w:rPr>
          <w:rFonts w:ascii="Tahoma" w:hAnsi="Tahoma" w:cs="Tahoma"/>
          <w:spacing w:val="-3"/>
        </w:rPr>
        <w:t xml:space="preserve"> </w:t>
      </w:r>
      <w:r w:rsidR="00FF3233" w:rsidRPr="0032567A">
        <w:rPr>
          <w:rFonts w:ascii="Tahoma" w:hAnsi="Tahoma" w:cs="Tahoma"/>
          <w:spacing w:val="-3"/>
        </w:rPr>
        <w:t>T</w:t>
      </w:r>
      <w:r w:rsidR="00F17A9F" w:rsidRPr="0032567A">
        <w:rPr>
          <w:rFonts w:ascii="Tahoma" w:hAnsi="Tahoma" w:cs="Tahoma"/>
          <w:spacing w:val="-3"/>
        </w:rPr>
        <w:t xml:space="preserve">he </w:t>
      </w:r>
      <w:r w:rsidR="008A5736">
        <w:rPr>
          <w:rFonts w:ascii="Tahoma" w:hAnsi="Tahoma" w:cs="Tahoma"/>
          <w:spacing w:val="-3"/>
        </w:rPr>
        <w:t>CEC</w:t>
      </w:r>
      <w:r w:rsidR="00F17A9F" w:rsidRPr="0032567A">
        <w:rPr>
          <w:rFonts w:ascii="Tahoma" w:hAnsi="Tahoma" w:cs="Tahoma"/>
          <w:spacing w:val="-3"/>
        </w:rPr>
        <w:t xml:space="preserve"> cannot authorize any payments until all parties sign this Agreement</w:t>
      </w:r>
      <w:r w:rsidR="00206328">
        <w:rPr>
          <w:rFonts w:ascii="Tahoma" w:hAnsi="Tahoma" w:cs="Tahoma"/>
          <w:spacing w:val="-3"/>
        </w:rPr>
        <w:t xml:space="preserve"> and until federal approval is received</w:t>
      </w:r>
      <w:r w:rsidR="00F17A9F" w:rsidRPr="0032567A">
        <w:rPr>
          <w:rFonts w:ascii="Tahoma" w:hAnsi="Tahoma" w:cs="Tahoma"/>
          <w:spacing w:val="-3"/>
        </w:rPr>
        <w:t>.</w:t>
      </w:r>
      <w:r w:rsidR="007540DA">
        <w:rPr>
          <w:rFonts w:ascii="Tahoma" w:hAnsi="Tahoma" w:cs="Tahoma"/>
          <w:spacing w:val="-3"/>
        </w:rPr>
        <w:t xml:space="preserve"> </w:t>
      </w:r>
      <w:r w:rsidR="007540DA" w:rsidRPr="00C915E4">
        <w:rPr>
          <w:rFonts w:ascii="Tahoma" w:hAnsi="Tahoma" w:cs="Tahoma"/>
          <w:spacing w:val="-3"/>
        </w:rPr>
        <w:t>The Recipient may not begin work until the Recipient receives written notification from the CAM that E-76</w:t>
      </w:r>
      <w:r w:rsidR="00AE1328">
        <w:rPr>
          <w:rFonts w:ascii="Tahoma" w:hAnsi="Tahoma" w:cs="Tahoma"/>
          <w:spacing w:val="-3"/>
        </w:rPr>
        <w:t xml:space="preserve">/federal </w:t>
      </w:r>
      <w:r w:rsidR="007540DA" w:rsidRPr="00C915E4">
        <w:rPr>
          <w:rFonts w:ascii="Tahoma" w:hAnsi="Tahoma" w:cs="Tahoma"/>
          <w:spacing w:val="-3"/>
        </w:rPr>
        <w:t xml:space="preserve">approval for that </w:t>
      </w:r>
      <w:r w:rsidR="00073C53">
        <w:rPr>
          <w:rFonts w:ascii="Tahoma" w:hAnsi="Tahoma" w:cs="Tahoma"/>
          <w:spacing w:val="-3"/>
        </w:rPr>
        <w:t xml:space="preserve">phase of </w:t>
      </w:r>
      <w:r w:rsidR="007540DA" w:rsidRPr="00C915E4">
        <w:rPr>
          <w:rFonts w:ascii="Tahoma" w:hAnsi="Tahoma" w:cs="Tahoma"/>
          <w:spacing w:val="-3"/>
        </w:rPr>
        <w:t>work has been received.</w:t>
      </w:r>
    </w:p>
    <w:p w14:paraId="6755ADAE" w14:textId="4D5539F7" w:rsidR="00F17A9F" w:rsidRPr="0032567A" w:rsidRDefault="00B7185B" w:rsidP="00E603CE">
      <w:pPr>
        <w:pStyle w:val="Heading1"/>
        <w:numPr>
          <w:ilvl w:val="0"/>
          <w:numId w:val="44"/>
        </w:numPr>
      </w:pPr>
      <w:bookmarkStart w:id="2" w:name="_Toc212542417"/>
      <w:r w:rsidRPr="0032567A">
        <w:t>Documents Incorporated by Reference</w:t>
      </w:r>
      <w:bookmarkEnd w:id="2"/>
    </w:p>
    <w:p w14:paraId="5CF4D63C" w14:textId="55D88112" w:rsidR="00B7185B" w:rsidRPr="0032567A" w:rsidRDefault="00F17A9F" w:rsidP="4B775893">
      <w:pPr>
        <w:keepLines/>
        <w:widowControl w:val="0"/>
        <w:spacing w:after="120"/>
        <w:ind w:left="720" w:hanging="720"/>
        <w:jc w:val="both"/>
        <w:rPr>
          <w:rFonts w:ascii="Tahoma" w:hAnsi="Tahoma" w:cs="Tahoma"/>
          <w:spacing w:val="-3"/>
        </w:rPr>
      </w:pPr>
      <w:r w:rsidRPr="0032567A">
        <w:rPr>
          <w:rFonts w:ascii="Tahoma" w:hAnsi="Tahoma" w:cs="Tahoma"/>
          <w:spacing w:val="-3"/>
        </w:rPr>
        <w:tab/>
      </w:r>
      <w:r w:rsidR="00B7185B" w:rsidRPr="0032567A">
        <w:rPr>
          <w:rFonts w:ascii="Tahoma" w:hAnsi="Tahoma" w:cs="Tahoma"/>
          <w:spacing w:val="-3"/>
        </w:rPr>
        <w:t xml:space="preserve">The documents below are incorporated by reference into this Agreement. These terms and conditions will govern in the event of a conflict with the documents below, </w:t>
      </w:r>
      <w:proofErr w:type="gramStart"/>
      <w:r w:rsidR="00B7185B" w:rsidRPr="0032567A">
        <w:rPr>
          <w:rFonts w:ascii="Tahoma" w:hAnsi="Tahoma" w:cs="Tahoma"/>
          <w:spacing w:val="-3"/>
        </w:rPr>
        <w:t>with the exception of</w:t>
      </w:r>
      <w:proofErr w:type="gramEnd"/>
      <w:r w:rsidR="00B7185B" w:rsidRPr="0032567A">
        <w:rPr>
          <w:rFonts w:ascii="Tahoma" w:hAnsi="Tahoma" w:cs="Tahoma"/>
          <w:spacing w:val="-3"/>
        </w:rPr>
        <w:t xml:space="preserve"> the documents in subsection</w:t>
      </w:r>
      <w:r w:rsidR="00C13273" w:rsidRPr="0032567A">
        <w:rPr>
          <w:rFonts w:ascii="Tahoma" w:hAnsi="Tahoma" w:cs="Tahoma"/>
          <w:spacing w:val="-3"/>
        </w:rPr>
        <w:t>s (e) and</w:t>
      </w:r>
      <w:r w:rsidR="00B7185B" w:rsidRPr="0032567A">
        <w:rPr>
          <w:rFonts w:ascii="Tahoma" w:hAnsi="Tahoma" w:cs="Tahoma"/>
          <w:spacing w:val="-3"/>
        </w:rPr>
        <w:t xml:space="preserve"> (f). Where this Agreement or California laws and regulations are silent or do not apply, the </w:t>
      </w:r>
      <w:r w:rsidR="008A5736">
        <w:rPr>
          <w:rFonts w:ascii="Tahoma" w:hAnsi="Tahoma" w:cs="Tahoma"/>
          <w:spacing w:val="-3"/>
        </w:rPr>
        <w:t>CEC</w:t>
      </w:r>
      <w:r w:rsidR="00B7185B" w:rsidRPr="0032567A">
        <w:rPr>
          <w:rFonts w:ascii="Tahoma" w:hAnsi="Tahoma" w:cs="Tahoma"/>
          <w:spacing w:val="-3"/>
        </w:rPr>
        <w:t xml:space="preserve"> will use the federal cost principles and acquisition regulations listed below as guidance in determining whether reimbursement of claimed costs is allowable. Documents incorporated by reference include: </w:t>
      </w:r>
    </w:p>
    <w:p w14:paraId="5C718A58" w14:textId="3643A1F3" w:rsidR="0006726D" w:rsidRPr="00AC39E3" w:rsidRDefault="006958B9" w:rsidP="00AC39E3">
      <w:pPr>
        <w:keepNext/>
        <w:keepLines/>
        <w:widowControl w:val="0"/>
        <w:tabs>
          <w:tab w:val="left" w:pos="-720"/>
          <w:tab w:val="left" w:pos="0"/>
        </w:tabs>
        <w:spacing w:after="120"/>
        <w:ind w:left="1440" w:hanging="720"/>
        <w:jc w:val="both"/>
        <w:rPr>
          <w:rFonts w:ascii="Tahoma" w:hAnsi="Tahoma" w:cs="Tahoma"/>
        </w:rPr>
      </w:pPr>
      <w:r w:rsidRPr="7441EE13">
        <w:rPr>
          <w:rFonts w:ascii="Tahoma" w:hAnsi="Tahoma" w:cs="Tahoma"/>
          <w:b/>
          <w:bCs/>
          <w:spacing w:val="-3"/>
          <w:u w:val="single"/>
        </w:rPr>
        <w:lastRenderedPageBreak/>
        <w:t>CEC</w:t>
      </w:r>
      <w:r w:rsidR="6FEFE3CA" w:rsidRPr="7441EE13">
        <w:rPr>
          <w:rFonts w:ascii="Tahoma" w:hAnsi="Tahoma" w:cs="Tahoma"/>
          <w:b/>
          <w:bCs/>
          <w:spacing w:val="-3"/>
          <w:u w:val="single"/>
        </w:rPr>
        <w:t xml:space="preserve">-DOE </w:t>
      </w:r>
      <w:r w:rsidR="00D474E2">
        <w:rPr>
          <w:rFonts w:ascii="Tahoma" w:hAnsi="Tahoma" w:cs="Tahoma"/>
          <w:b/>
          <w:bCs/>
          <w:spacing w:val="-3"/>
          <w:u w:val="single"/>
        </w:rPr>
        <w:t xml:space="preserve">Assistance </w:t>
      </w:r>
      <w:r w:rsidR="6FEFE3CA" w:rsidRPr="7441EE13">
        <w:rPr>
          <w:rFonts w:ascii="Tahoma" w:hAnsi="Tahoma" w:cs="Tahoma"/>
          <w:b/>
          <w:bCs/>
          <w:spacing w:val="-3"/>
          <w:u w:val="single"/>
        </w:rPr>
        <w:t>Agreement</w:t>
      </w:r>
      <w:r w:rsidR="00D474E2">
        <w:rPr>
          <w:rFonts w:ascii="Tahoma" w:hAnsi="Tahoma" w:cs="Tahoma"/>
          <w:b/>
          <w:bCs/>
          <w:spacing w:val="-3"/>
          <w:u w:val="single"/>
        </w:rPr>
        <w:t xml:space="preserve"> DE-S</w:t>
      </w:r>
      <w:r w:rsidR="009519A7">
        <w:rPr>
          <w:rFonts w:ascii="Tahoma" w:hAnsi="Tahoma" w:cs="Tahoma"/>
          <w:b/>
          <w:bCs/>
          <w:spacing w:val="-3"/>
          <w:u w:val="single"/>
        </w:rPr>
        <w:t>E0000</w:t>
      </w:r>
      <w:r w:rsidR="009F4EE0">
        <w:rPr>
          <w:rFonts w:ascii="Tahoma" w:hAnsi="Tahoma" w:cs="Tahoma"/>
          <w:b/>
          <w:bCs/>
          <w:spacing w:val="-3"/>
          <w:u w:val="single"/>
        </w:rPr>
        <w:t>756</w:t>
      </w:r>
    </w:p>
    <w:p w14:paraId="36BF2529" w14:textId="34F4A520" w:rsidR="72230F79" w:rsidRDefault="00C94D4C" w:rsidP="00D86B95">
      <w:pPr>
        <w:pStyle w:val="ListParagraph"/>
        <w:keepNext/>
        <w:keepLines/>
        <w:widowControl w:val="0"/>
        <w:spacing w:line="259" w:lineRule="auto"/>
        <w:ind w:left="1440" w:hanging="720"/>
        <w:rPr>
          <w:rFonts w:ascii="Tahoma" w:hAnsi="Tahoma" w:cs="Tahoma"/>
          <w:b/>
          <w:bCs/>
          <w:u w:val="single"/>
        </w:rPr>
      </w:pPr>
      <w:r>
        <w:rPr>
          <w:rFonts w:ascii="Tahoma" w:hAnsi="Tahoma" w:cs="Tahoma"/>
          <w:b/>
          <w:bCs/>
          <w:u w:val="single"/>
        </w:rPr>
        <w:t>Administrative and Legal Requirements Document (</w:t>
      </w:r>
      <w:r w:rsidR="72230F79" w:rsidRPr="7441EE13">
        <w:rPr>
          <w:rFonts w:ascii="Tahoma" w:hAnsi="Tahoma" w:cs="Tahoma"/>
          <w:b/>
          <w:bCs/>
          <w:u w:val="single"/>
        </w:rPr>
        <w:t>ALRD</w:t>
      </w:r>
      <w:r>
        <w:rPr>
          <w:rFonts w:ascii="Tahoma" w:hAnsi="Tahoma" w:cs="Tahoma"/>
          <w:b/>
          <w:bCs/>
          <w:u w:val="single"/>
        </w:rPr>
        <w:t>)</w:t>
      </w:r>
      <w:r w:rsidR="72230F79" w:rsidRPr="7441EE13">
        <w:rPr>
          <w:rFonts w:ascii="Tahoma" w:hAnsi="Tahoma" w:cs="Tahoma"/>
          <w:b/>
          <w:bCs/>
          <w:u w:val="single"/>
        </w:rPr>
        <w:t xml:space="preserve"> for State-Based Home Energy Efficiency Contractor Training</w:t>
      </w:r>
      <w:r>
        <w:rPr>
          <w:rFonts w:ascii="Tahoma" w:hAnsi="Tahoma" w:cs="Tahoma"/>
          <w:b/>
          <w:bCs/>
          <w:u w:val="single"/>
        </w:rPr>
        <w:t xml:space="preserve"> </w:t>
      </w:r>
      <w:r w:rsidR="72230F79" w:rsidRPr="7441EE13">
        <w:rPr>
          <w:rFonts w:ascii="Tahoma" w:hAnsi="Tahoma" w:cs="Tahoma"/>
          <w:b/>
          <w:bCs/>
          <w:u w:val="single"/>
        </w:rPr>
        <w:t xml:space="preserve">Grants Program </w:t>
      </w:r>
    </w:p>
    <w:p w14:paraId="1C33388F" w14:textId="2219FC23" w:rsidR="01AA3435" w:rsidRPr="002D4711" w:rsidRDefault="00C94D4C" w:rsidP="002D4711">
      <w:pPr>
        <w:pStyle w:val="ListParagraph"/>
        <w:keepNext/>
        <w:keepLines/>
        <w:widowControl w:val="0"/>
        <w:numPr>
          <w:ilvl w:val="0"/>
          <w:numId w:val="40"/>
        </w:numPr>
        <w:spacing w:after="120" w:line="259" w:lineRule="auto"/>
        <w:ind w:hanging="720"/>
        <w:rPr>
          <w:rFonts w:ascii="Tahoma" w:hAnsi="Tahoma" w:cs="Tahoma"/>
          <w:szCs w:val="24"/>
        </w:rPr>
      </w:pPr>
      <w:hyperlink r:id="rId16" w:history="1">
        <w:r w:rsidRPr="000F2255">
          <w:rPr>
            <w:rStyle w:val="Hyperlink"/>
            <w:rFonts w:ascii="Tahoma" w:hAnsi="Tahoma" w:cs="Tahoma"/>
          </w:rPr>
          <w:t>U.S. Department of Energy ALRD document</w:t>
        </w:r>
      </w:hyperlink>
      <w:r w:rsidR="005B539E" w:rsidRPr="002D4711">
        <w:rPr>
          <w:rFonts w:ascii="Tahoma" w:hAnsi="Tahoma" w:cs="Tahoma"/>
        </w:rPr>
        <w:t xml:space="preserve"> at </w:t>
      </w:r>
      <w:r w:rsidR="01AA3435" w:rsidRPr="002D4711">
        <w:rPr>
          <w:rFonts w:ascii="Tahoma" w:hAnsi="Tahoma" w:cs="Tahoma"/>
        </w:rPr>
        <w:t>https://www.energy.gov/sites/default/files/2023-10/IRA-50123-ALRD_published-modification_10-12-23.pdf</w:t>
      </w:r>
    </w:p>
    <w:p w14:paraId="37CB9676" w14:textId="21CC7D18" w:rsidR="00B7185B" w:rsidRPr="0032567A" w:rsidRDefault="00B7185B" w:rsidP="00B7185B">
      <w:pPr>
        <w:keepNext/>
        <w:keepLines/>
        <w:widowControl w:val="0"/>
        <w:tabs>
          <w:tab w:val="left" w:pos="-720"/>
          <w:tab w:val="left" w:pos="0"/>
        </w:tabs>
        <w:spacing w:after="120"/>
        <w:ind w:left="1440" w:hanging="720"/>
        <w:jc w:val="both"/>
        <w:rPr>
          <w:rFonts w:ascii="Tahoma" w:hAnsi="Tahoma" w:cs="Tahoma"/>
          <w:spacing w:val="-3"/>
        </w:rPr>
      </w:pPr>
      <w:r w:rsidRPr="0032567A">
        <w:rPr>
          <w:rFonts w:ascii="Tahoma" w:hAnsi="Tahoma" w:cs="Tahoma"/>
          <w:b/>
          <w:spacing w:val="-3"/>
          <w:u w:val="single"/>
        </w:rPr>
        <w:t>Solicitation Documents</w:t>
      </w:r>
      <w:r w:rsidRPr="0032567A">
        <w:rPr>
          <w:rFonts w:ascii="Tahoma" w:hAnsi="Tahoma" w:cs="Tahoma"/>
          <w:spacing w:val="-3"/>
        </w:rPr>
        <w:t xml:space="preserve"> (if </w:t>
      </w:r>
      <w:r w:rsidR="002E086D" w:rsidRPr="0032567A">
        <w:rPr>
          <w:rFonts w:ascii="Tahoma" w:hAnsi="Tahoma" w:cs="Tahoma"/>
          <w:spacing w:val="-3"/>
        </w:rPr>
        <w:t>award is made through a competitive solicitation</w:t>
      </w:r>
      <w:r w:rsidRPr="0032567A">
        <w:rPr>
          <w:rFonts w:ascii="Tahoma" w:hAnsi="Tahoma" w:cs="Tahoma"/>
          <w:spacing w:val="-3"/>
        </w:rPr>
        <w:t>)</w:t>
      </w:r>
    </w:p>
    <w:p w14:paraId="1857FE78" w14:textId="3D7C4774" w:rsidR="00B7185B" w:rsidRPr="0032567A" w:rsidRDefault="00B7185B" w:rsidP="00E6043C">
      <w:pPr>
        <w:pStyle w:val="ListParagraph"/>
        <w:keepNext/>
        <w:keepLines/>
        <w:widowControl w:val="0"/>
        <w:numPr>
          <w:ilvl w:val="0"/>
          <w:numId w:val="22"/>
        </w:numPr>
        <w:tabs>
          <w:tab w:val="left" w:pos="-720"/>
          <w:tab w:val="left" w:pos="0"/>
        </w:tabs>
        <w:spacing w:after="120"/>
        <w:ind w:left="1440" w:hanging="720"/>
        <w:jc w:val="both"/>
        <w:rPr>
          <w:rFonts w:ascii="Tahoma" w:hAnsi="Tahoma" w:cs="Tahoma"/>
          <w:spacing w:val="-3"/>
        </w:rPr>
      </w:pPr>
      <w:r w:rsidRPr="00AA560A">
        <w:rPr>
          <w:rFonts w:ascii="Tahoma" w:hAnsi="Tahoma" w:cs="Tahoma"/>
        </w:rPr>
        <w:t>The</w:t>
      </w:r>
      <w:r w:rsidRPr="0032567A">
        <w:rPr>
          <w:rFonts w:ascii="Tahoma" w:hAnsi="Tahoma" w:cs="Tahoma"/>
          <w:spacing w:val="-3"/>
        </w:rPr>
        <w:t xml:space="preserve"> </w:t>
      </w:r>
      <w:r w:rsidRPr="00BE3A2A">
        <w:rPr>
          <w:rFonts w:ascii="Tahoma" w:hAnsi="Tahoma" w:cs="Tahoma"/>
          <w:bCs/>
          <w:spacing w:val="-3"/>
        </w:rPr>
        <w:t>funding</w:t>
      </w:r>
      <w:r w:rsidRPr="0032567A">
        <w:rPr>
          <w:rFonts w:ascii="Tahoma" w:hAnsi="Tahoma" w:cs="Tahoma"/>
          <w:spacing w:val="-3"/>
        </w:rPr>
        <w:t xml:space="preserve"> solicitation under which this Agreement was awarded.</w:t>
      </w:r>
    </w:p>
    <w:p w14:paraId="02C9EDA8" w14:textId="63CDF332" w:rsidR="00B7185B" w:rsidRDefault="00B7185B" w:rsidP="00E6043C">
      <w:pPr>
        <w:pStyle w:val="ListParagraph"/>
        <w:keepNext/>
        <w:keepLines/>
        <w:widowControl w:val="0"/>
        <w:numPr>
          <w:ilvl w:val="0"/>
          <w:numId w:val="22"/>
        </w:numPr>
        <w:tabs>
          <w:tab w:val="left" w:pos="-720"/>
          <w:tab w:val="left" w:pos="0"/>
        </w:tabs>
        <w:spacing w:after="120"/>
        <w:ind w:left="1440" w:hanging="720"/>
        <w:jc w:val="both"/>
        <w:rPr>
          <w:rFonts w:ascii="Tahoma" w:hAnsi="Tahoma" w:cs="Tahoma"/>
          <w:b/>
          <w:spacing w:val="-3"/>
          <w:u w:val="single"/>
        </w:rPr>
      </w:pPr>
      <w:r w:rsidRPr="00BE3A2A">
        <w:rPr>
          <w:rFonts w:ascii="Tahoma" w:hAnsi="Tahoma" w:cs="Tahoma"/>
          <w:bCs/>
          <w:spacing w:val="-3"/>
        </w:rPr>
        <w:t>The</w:t>
      </w:r>
      <w:r w:rsidRPr="0032567A">
        <w:rPr>
          <w:rFonts w:ascii="Tahoma" w:hAnsi="Tahoma" w:cs="Tahoma"/>
          <w:spacing w:val="-3"/>
        </w:rPr>
        <w:t xml:space="preserve"> Recipient’s proposal submitted in response to the solicitation</w:t>
      </w:r>
      <w:r w:rsidR="003A1E45" w:rsidRPr="0032567A">
        <w:rPr>
          <w:rFonts w:ascii="Tahoma" w:hAnsi="Tahoma" w:cs="Tahoma"/>
          <w:spacing w:val="-3"/>
        </w:rPr>
        <w:t>.</w:t>
      </w:r>
    </w:p>
    <w:p w14:paraId="17AEF204" w14:textId="2C36E054" w:rsidR="00B7185B" w:rsidRPr="0032567A" w:rsidRDefault="00B7185B" w:rsidP="4B775893">
      <w:pPr>
        <w:keepNext/>
        <w:keepLines/>
        <w:widowControl w:val="0"/>
        <w:spacing w:after="120"/>
        <w:ind w:left="1440" w:hanging="720"/>
        <w:jc w:val="both"/>
        <w:rPr>
          <w:rFonts w:ascii="Tahoma" w:hAnsi="Tahoma" w:cs="Tahoma"/>
          <w:spacing w:val="-3"/>
        </w:rPr>
      </w:pPr>
      <w:r w:rsidRPr="0032567A">
        <w:rPr>
          <w:rFonts w:ascii="Tahoma" w:hAnsi="Tahoma" w:cs="Tahoma"/>
          <w:b/>
          <w:spacing w:val="-3"/>
          <w:u w:val="single"/>
        </w:rPr>
        <w:t>Federal Cost Principles</w:t>
      </w:r>
      <w:r w:rsidRPr="0032567A">
        <w:rPr>
          <w:rFonts w:ascii="Tahoma" w:hAnsi="Tahoma" w:cs="Tahoma"/>
          <w:spacing w:val="-3"/>
        </w:rPr>
        <w:t xml:space="preserve"> (applicable to state and local governments, Indian tribes, institutions of higher education, and nonprofit organizations)</w:t>
      </w:r>
    </w:p>
    <w:p w14:paraId="2D874ED6" w14:textId="1A739F54" w:rsidR="00B7185B" w:rsidRPr="0032567A" w:rsidRDefault="00B7185B" w:rsidP="00E6043C">
      <w:pPr>
        <w:pStyle w:val="ListParagraph"/>
        <w:keepNext/>
        <w:keepLines/>
        <w:widowControl w:val="0"/>
        <w:numPr>
          <w:ilvl w:val="0"/>
          <w:numId w:val="22"/>
        </w:numPr>
        <w:tabs>
          <w:tab w:val="left" w:pos="-720"/>
          <w:tab w:val="left" w:pos="0"/>
        </w:tabs>
        <w:spacing w:after="120"/>
        <w:ind w:left="1440" w:hanging="720"/>
        <w:jc w:val="both"/>
        <w:rPr>
          <w:rFonts w:ascii="Tahoma" w:hAnsi="Tahoma" w:cs="Tahoma"/>
          <w:spacing w:val="-3"/>
        </w:rPr>
      </w:pPr>
      <w:r w:rsidRPr="0032567A">
        <w:rPr>
          <w:rFonts w:ascii="Tahoma" w:hAnsi="Tahoma" w:cs="Tahoma"/>
          <w:spacing w:val="-3"/>
        </w:rPr>
        <w:t xml:space="preserve">2 </w:t>
      </w:r>
      <w:r w:rsidRPr="003E0116">
        <w:rPr>
          <w:rFonts w:ascii="Tahoma" w:hAnsi="Tahoma" w:cs="Tahoma"/>
          <w:bCs/>
          <w:spacing w:val="-3"/>
        </w:rPr>
        <w:t>Code</w:t>
      </w:r>
      <w:r w:rsidRPr="0032567A">
        <w:rPr>
          <w:rFonts w:ascii="Tahoma" w:hAnsi="Tahoma" w:cs="Tahoma"/>
          <w:spacing w:val="-3"/>
        </w:rPr>
        <w:t xml:space="preserve"> of Federal Regulations (CFR) Part 200, Subpart E (</w:t>
      </w:r>
      <w:r w:rsidR="00924336">
        <w:rPr>
          <w:rFonts w:ascii="Tahoma" w:hAnsi="Tahoma" w:cs="Tahoma"/>
          <w:spacing w:val="-3"/>
        </w:rPr>
        <w:t>s</w:t>
      </w:r>
      <w:r w:rsidRPr="0032567A">
        <w:rPr>
          <w:rFonts w:ascii="Tahoma" w:hAnsi="Tahoma" w:cs="Tahoma"/>
          <w:spacing w:val="-3"/>
        </w:rPr>
        <w:t>ections 200.400 et seq.)</w:t>
      </w:r>
      <w:r w:rsidR="006F2673" w:rsidRPr="58186079">
        <w:rPr>
          <w:rFonts w:ascii="Tahoma" w:hAnsi="Tahoma" w:cs="Tahoma"/>
        </w:rPr>
        <w:t>.</w:t>
      </w:r>
    </w:p>
    <w:p w14:paraId="3AE827E2" w14:textId="77777777" w:rsidR="00B7185B" w:rsidRPr="00A9110F" w:rsidRDefault="00B7185B" w:rsidP="00B7185B">
      <w:pPr>
        <w:keepNext/>
        <w:keepLines/>
        <w:widowControl w:val="0"/>
        <w:tabs>
          <w:tab w:val="left" w:pos="-720"/>
          <w:tab w:val="left" w:pos="0"/>
        </w:tabs>
        <w:spacing w:after="120"/>
        <w:ind w:left="1440" w:hanging="720"/>
        <w:jc w:val="both"/>
        <w:rPr>
          <w:rFonts w:ascii="Tahoma" w:hAnsi="Tahoma" w:cs="Tahoma"/>
          <w:spacing w:val="-3"/>
        </w:rPr>
      </w:pPr>
      <w:r w:rsidRPr="0032567A">
        <w:rPr>
          <w:rFonts w:ascii="Tahoma" w:hAnsi="Tahoma" w:cs="Tahoma"/>
          <w:b/>
          <w:spacing w:val="-3"/>
          <w:u w:val="single"/>
        </w:rPr>
        <w:t xml:space="preserve">Federal Acquisition </w:t>
      </w:r>
      <w:r w:rsidRPr="00A9110F">
        <w:rPr>
          <w:rFonts w:ascii="Tahoma" w:hAnsi="Tahoma" w:cs="Tahoma"/>
          <w:b/>
          <w:spacing w:val="-3"/>
          <w:u w:val="single"/>
        </w:rPr>
        <w:t>Regulations</w:t>
      </w:r>
      <w:r w:rsidRPr="00A9110F">
        <w:rPr>
          <w:rFonts w:ascii="Tahoma" w:hAnsi="Tahoma" w:cs="Tahoma"/>
          <w:spacing w:val="-3"/>
        </w:rPr>
        <w:t xml:space="preserve"> (applicable to commercial organizations)</w:t>
      </w:r>
    </w:p>
    <w:p w14:paraId="774ECF28" w14:textId="4CA7CCCB" w:rsidR="00B7185B" w:rsidRPr="00A9110F" w:rsidRDefault="00B7185B" w:rsidP="00E6043C">
      <w:pPr>
        <w:pStyle w:val="ListParagraph"/>
        <w:keepNext/>
        <w:keepLines/>
        <w:widowControl w:val="0"/>
        <w:numPr>
          <w:ilvl w:val="0"/>
          <w:numId w:val="22"/>
        </w:numPr>
        <w:tabs>
          <w:tab w:val="left" w:pos="-720"/>
          <w:tab w:val="left" w:pos="0"/>
        </w:tabs>
        <w:spacing w:after="120"/>
        <w:ind w:left="1440" w:hanging="720"/>
        <w:jc w:val="both"/>
        <w:rPr>
          <w:rFonts w:ascii="Tahoma" w:hAnsi="Tahoma" w:cs="Tahoma"/>
          <w:spacing w:val="-3"/>
        </w:rPr>
      </w:pPr>
      <w:r w:rsidRPr="00A9110F">
        <w:rPr>
          <w:rFonts w:ascii="Tahoma" w:hAnsi="Tahoma" w:cs="Tahoma"/>
          <w:spacing w:val="-3"/>
        </w:rPr>
        <w:t xml:space="preserve">48 CFR, Ch.1, Subchapter E, Part 31, Subpart 31.2: Contracts with </w:t>
      </w:r>
      <w:r w:rsidRPr="00A9110F">
        <w:rPr>
          <w:rFonts w:ascii="Tahoma" w:hAnsi="Tahoma" w:cs="Tahoma"/>
          <w:spacing w:val="-3"/>
          <w:u w:val="single"/>
        </w:rPr>
        <w:t>Commercial</w:t>
      </w:r>
      <w:r w:rsidRPr="00A9110F">
        <w:rPr>
          <w:rFonts w:ascii="Tahoma" w:hAnsi="Tahoma" w:cs="Tahoma"/>
          <w:spacing w:val="-3"/>
        </w:rPr>
        <w:t xml:space="preserve"> Organizations (supplemented by 48 CFR, Ch. 9, Subchapter E, Part 931, Subpart 931.2 for Department of Energy grants)</w:t>
      </w:r>
      <w:r w:rsidR="006F2673" w:rsidRPr="00A9110F">
        <w:rPr>
          <w:rFonts w:ascii="Tahoma" w:hAnsi="Tahoma" w:cs="Tahoma"/>
        </w:rPr>
        <w:t>.</w:t>
      </w:r>
    </w:p>
    <w:p w14:paraId="126E4CC3" w14:textId="408AC0D5" w:rsidR="00A9110F" w:rsidRPr="002D4711" w:rsidRDefault="000F2255" w:rsidP="004972D5">
      <w:pPr>
        <w:pStyle w:val="ListParagraph"/>
        <w:keepNext/>
        <w:keepLines/>
        <w:widowControl w:val="0"/>
        <w:tabs>
          <w:tab w:val="left" w:pos="-720"/>
          <w:tab w:val="left" w:pos="0"/>
        </w:tabs>
        <w:spacing w:after="120"/>
        <w:ind w:left="810"/>
        <w:jc w:val="both"/>
        <w:rPr>
          <w:rFonts w:ascii="Tahoma" w:hAnsi="Tahoma" w:cs="Tahoma"/>
          <w:spacing w:val="-3"/>
          <w:szCs w:val="24"/>
        </w:rPr>
      </w:pPr>
      <w:r w:rsidRPr="00A9110F">
        <w:rPr>
          <w:rFonts w:ascii="Tahoma" w:hAnsi="Tahoma" w:cs="Tahoma"/>
          <w:b/>
          <w:spacing w:val="-3"/>
          <w:u w:val="single"/>
        </w:rPr>
        <w:t xml:space="preserve">Federal </w:t>
      </w:r>
      <w:r w:rsidR="00B7185B" w:rsidRPr="00A9110F">
        <w:rPr>
          <w:rFonts w:ascii="Tahoma" w:hAnsi="Tahoma" w:cs="Tahoma"/>
          <w:b/>
          <w:spacing w:val="-3"/>
          <w:u w:val="single"/>
        </w:rPr>
        <w:t>Nondiscrimination</w:t>
      </w:r>
      <w:r w:rsidRPr="00A9110F">
        <w:rPr>
          <w:rFonts w:ascii="Tahoma" w:hAnsi="Tahoma" w:cs="Tahoma"/>
          <w:b/>
          <w:spacing w:val="-3"/>
          <w:u w:val="single"/>
        </w:rPr>
        <w:t xml:space="preserve"> Requirements</w:t>
      </w:r>
    </w:p>
    <w:p w14:paraId="35DE1479" w14:textId="77777777" w:rsidR="00A9110F" w:rsidRPr="002D4711" w:rsidRDefault="00A9110F" w:rsidP="00A9110F">
      <w:pPr>
        <w:pStyle w:val="ListParagraph"/>
        <w:keepNext/>
        <w:keepLines/>
        <w:widowControl w:val="0"/>
        <w:numPr>
          <w:ilvl w:val="0"/>
          <w:numId w:val="22"/>
        </w:numPr>
        <w:tabs>
          <w:tab w:val="left" w:pos="-720"/>
          <w:tab w:val="left" w:pos="0"/>
        </w:tabs>
        <w:spacing w:after="120"/>
        <w:ind w:left="810" w:hanging="90"/>
        <w:jc w:val="both"/>
        <w:rPr>
          <w:rFonts w:ascii="Tahoma" w:hAnsi="Tahoma" w:cs="Tahoma"/>
          <w:b/>
          <w:spacing w:val="-3"/>
          <w:u w:val="single"/>
        </w:rPr>
      </w:pPr>
      <w:r w:rsidRPr="002D4711">
        <w:rPr>
          <w:rFonts w:ascii="Tahoma" w:hAnsi="Tahoma" w:cs="Tahoma"/>
          <w:spacing w:val="-3"/>
          <w:szCs w:val="24"/>
        </w:rPr>
        <w:t xml:space="preserve">Cal. Code Regs. Tit. 2, § 11099-11139 (Contractor Nondiscrimination and </w:t>
      </w:r>
    </w:p>
    <w:p w14:paraId="1502E2E0" w14:textId="69F81750" w:rsidR="00A9110F" w:rsidRPr="002D4711" w:rsidRDefault="00A9110F" w:rsidP="002D4711">
      <w:pPr>
        <w:pStyle w:val="ListParagraph"/>
        <w:keepNext/>
        <w:keepLines/>
        <w:widowControl w:val="0"/>
        <w:tabs>
          <w:tab w:val="left" w:pos="-720"/>
          <w:tab w:val="left" w:pos="0"/>
        </w:tabs>
        <w:spacing w:after="120"/>
        <w:ind w:left="810"/>
        <w:jc w:val="both"/>
        <w:rPr>
          <w:rFonts w:ascii="Tahoma" w:hAnsi="Tahoma" w:cs="Tahoma"/>
          <w:b/>
          <w:spacing w:val="-3"/>
          <w:u w:val="single"/>
        </w:rPr>
      </w:pPr>
      <w:r>
        <w:rPr>
          <w:rFonts w:ascii="Tahoma" w:hAnsi="Tahoma" w:cs="Tahoma"/>
          <w:spacing w:val="-3"/>
          <w:szCs w:val="24"/>
        </w:rPr>
        <w:tab/>
      </w:r>
      <w:r w:rsidRPr="002D4711">
        <w:rPr>
          <w:rFonts w:ascii="Tahoma" w:hAnsi="Tahoma" w:cs="Tahoma"/>
          <w:spacing w:val="-3"/>
          <w:szCs w:val="24"/>
        </w:rPr>
        <w:t xml:space="preserve">Compliance) </w:t>
      </w:r>
    </w:p>
    <w:p w14:paraId="33621624" w14:textId="77777777" w:rsidR="0035348F" w:rsidRDefault="00A9110F" w:rsidP="00A9110F">
      <w:pPr>
        <w:pStyle w:val="ListParagraph"/>
        <w:keepLines/>
        <w:widowControl w:val="0"/>
        <w:numPr>
          <w:ilvl w:val="0"/>
          <w:numId w:val="22"/>
        </w:numPr>
        <w:tabs>
          <w:tab w:val="left" w:pos="-720"/>
          <w:tab w:val="left" w:pos="0"/>
        </w:tabs>
        <w:ind w:left="810" w:hanging="90"/>
        <w:jc w:val="both"/>
        <w:rPr>
          <w:rFonts w:ascii="Tahoma" w:eastAsiaTheme="minorHAnsi" w:hAnsi="Tahoma" w:cs="Tahoma"/>
          <w:szCs w:val="24"/>
        </w:rPr>
      </w:pPr>
      <w:r w:rsidRPr="002D4711">
        <w:rPr>
          <w:rFonts w:ascii="Tahoma" w:hAnsi="Tahoma" w:cs="Tahoma"/>
          <w:spacing w:val="-3"/>
          <w:szCs w:val="24"/>
        </w:rPr>
        <w:t>42 U.S.C. §§ 4601-4655 (</w:t>
      </w:r>
      <w:r w:rsidRPr="002D4711">
        <w:rPr>
          <w:rFonts w:ascii="Tahoma" w:eastAsiaTheme="minorHAnsi" w:hAnsi="Tahoma" w:cs="Tahoma"/>
          <w:szCs w:val="24"/>
        </w:rPr>
        <w:t xml:space="preserve">The Uniform Relocation Assistance and Real </w:t>
      </w:r>
    </w:p>
    <w:p w14:paraId="178F0EAB" w14:textId="3E828634" w:rsidR="00A9110F" w:rsidRPr="002D4711" w:rsidRDefault="00A9110F" w:rsidP="002D4711">
      <w:pPr>
        <w:pStyle w:val="ListParagraph"/>
        <w:keepLines/>
        <w:widowControl w:val="0"/>
        <w:tabs>
          <w:tab w:val="left" w:pos="-720"/>
          <w:tab w:val="left" w:pos="0"/>
        </w:tabs>
        <w:ind w:left="1440"/>
        <w:jc w:val="both"/>
        <w:rPr>
          <w:rFonts w:ascii="Tahoma" w:eastAsiaTheme="minorHAnsi" w:hAnsi="Tahoma" w:cs="Tahoma"/>
          <w:szCs w:val="24"/>
        </w:rPr>
      </w:pPr>
      <w:r w:rsidRPr="002D4711">
        <w:rPr>
          <w:rFonts w:ascii="Tahoma" w:eastAsiaTheme="minorHAnsi" w:hAnsi="Tahoma" w:cs="Tahoma"/>
          <w:szCs w:val="24"/>
        </w:rPr>
        <w:t xml:space="preserve">Property Acquisition Policies Act of </w:t>
      </w:r>
      <w:proofErr w:type="gramStart"/>
      <w:r w:rsidRPr="002D4711">
        <w:rPr>
          <w:rFonts w:ascii="Tahoma" w:eastAsiaTheme="minorHAnsi" w:hAnsi="Tahoma" w:cs="Tahoma"/>
          <w:szCs w:val="24"/>
        </w:rPr>
        <w:t>1970;</w:t>
      </w:r>
      <w:proofErr w:type="gramEnd"/>
      <w:r w:rsidRPr="002D4711">
        <w:rPr>
          <w:rFonts w:ascii="Tahoma" w:eastAsiaTheme="minorHAnsi" w:hAnsi="Tahoma" w:cs="Tahoma"/>
          <w:szCs w:val="24"/>
        </w:rPr>
        <w:t xml:space="preserve"> prohibits unfair treatment of persons displaced or whose property has been acquired because of Federal or Federal-aid programs and projects.)</w:t>
      </w:r>
    </w:p>
    <w:p w14:paraId="35AA8E31" w14:textId="77777777" w:rsidR="0035348F" w:rsidRDefault="00A9110F" w:rsidP="00A9110F">
      <w:pPr>
        <w:pStyle w:val="ListParagraph"/>
        <w:keepLines/>
        <w:widowControl w:val="0"/>
        <w:numPr>
          <w:ilvl w:val="0"/>
          <w:numId w:val="22"/>
        </w:numPr>
        <w:tabs>
          <w:tab w:val="left" w:pos="-720"/>
          <w:tab w:val="left" w:pos="0"/>
        </w:tabs>
        <w:ind w:left="810" w:hanging="90"/>
        <w:jc w:val="both"/>
        <w:rPr>
          <w:rFonts w:ascii="Tahoma" w:eastAsiaTheme="minorHAnsi" w:hAnsi="Tahoma" w:cs="Tahoma"/>
          <w:szCs w:val="24"/>
        </w:rPr>
      </w:pPr>
      <w:r w:rsidRPr="002D4711">
        <w:rPr>
          <w:rFonts w:ascii="Tahoma" w:eastAsiaTheme="minorHAnsi" w:hAnsi="Tahoma" w:cs="Tahoma"/>
          <w:szCs w:val="24"/>
        </w:rPr>
        <w:t xml:space="preserve">42 U.S.C. </w:t>
      </w:r>
      <w:r w:rsidRPr="002D4711">
        <w:rPr>
          <w:rFonts w:ascii="Tahoma" w:hAnsi="Tahoma" w:cs="Tahoma"/>
          <w:spacing w:val="-3"/>
          <w:szCs w:val="24"/>
        </w:rPr>
        <w:t xml:space="preserve">§ </w:t>
      </w:r>
      <w:r w:rsidRPr="002D4711">
        <w:rPr>
          <w:rFonts w:ascii="Tahoma" w:eastAsiaTheme="minorHAnsi" w:hAnsi="Tahoma" w:cs="Tahoma"/>
          <w:szCs w:val="24"/>
        </w:rPr>
        <w:t xml:space="preserve">2000, 10 C.F.R. Part 1040 (Title VI of the Civil Rights Act of </w:t>
      </w:r>
    </w:p>
    <w:p w14:paraId="37059473" w14:textId="433F7918" w:rsidR="00A9110F" w:rsidRPr="002D4711" w:rsidRDefault="00A9110F" w:rsidP="002D4711">
      <w:pPr>
        <w:pStyle w:val="ListParagraph"/>
        <w:keepLines/>
        <w:widowControl w:val="0"/>
        <w:tabs>
          <w:tab w:val="left" w:pos="-720"/>
          <w:tab w:val="left" w:pos="0"/>
        </w:tabs>
        <w:ind w:left="1440"/>
        <w:jc w:val="both"/>
        <w:rPr>
          <w:rFonts w:ascii="Tahoma" w:eastAsiaTheme="minorHAnsi" w:hAnsi="Tahoma" w:cs="Tahoma"/>
          <w:szCs w:val="24"/>
        </w:rPr>
      </w:pPr>
      <w:r w:rsidRPr="002D4711">
        <w:rPr>
          <w:rFonts w:ascii="Tahoma" w:eastAsiaTheme="minorHAnsi" w:hAnsi="Tahoma" w:cs="Tahoma"/>
          <w:szCs w:val="24"/>
        </w:rPr>
        <w:t xml:space="preserve">1964, prohibiting discrimination </w:t>
      </w:r>
      <w:proofErr w:type="gramStart"/>
      <w:r w:rsidRPr="002D4711">
        <w:rPr>
          <w:rFonts w:ascii="Tahoma" w:eastAsiaTheme="minorHAnsi" w:hAnsi="Tahoma" w:cs="Tahoma"/>
          <w:szCs w:val="24"/>
        </w:rPr>
        <w:t>on the basis of</w:t>
      </w:r>
      <w:proofErr w:type="gramEnd"/>
      <w:r w:rsidRPr="002D4711">
        <w:rPr>
          <w:rFonts w:ascii="Tahoma" w:eastAsiaTheme="minorHAnsi" w:hAnsi="Tahoma" w:cs="Tahoma"/>
          <w:szCs w:val="24"/>
        </w:rPr>
        <w:t xml:space="preserve"> race, color, or national origin)</w:t>
      </w:r>
    </w:p>
    <w:p w14:paraId="267AC404" w14:textId="77777777" w:rsidR="0035348F" w:rsidRDefault="00A9110F" w:rsidP="00A9110F">
      <w:pPr>
        <w:pStyle w:val="ListParagraph"/>
        <w:keepLines/>
        <w:widowControl w:val="0"/>
        <w:numPr>
          <w:ilvl w:val="0"/>
          <w:numId w:val="22"/>
        </w:numPr>
        <w:tabs>
          <w:tab w:val="left" w:pos="-720"/>
          <w:tab w:val="left" w:pos="0"/>
        </w:tabs>
        <w:ind w:left="810" w:hanging="90"/>
        <w:jc w:val="both"/>
        <w:rPr>
          <w:rFonts w:ascii="Tahoma" w:hAnsi="Tahoma" w:cs="Tahoma"/>
          <w:spacing w:val="-3"/>
          <w:szCs w:val="24"/>
        </w:rPr>
      </w:pPr>
      <w:r w:rsidRPr="002D4711">
        <w:rPr>
          <w:rFonts w:ascii="Tahoma" w:hAnsi="Tahoma" w:cs="Tahoma"/>
          <w:spacing w:val="-3"/>
          <w:szCs w:val="24"/>
        </w:rPr>
        <w:t>23 U.S.C. §§ 140 (Federal-Aid Highway Act of 1973; general non-</w:t>
      </w:r>
    </w:p>
    <w:p w14:paraId="27D2CB39" w14:textId="5B1035CD" w:rsidR="00A9110F" w:rsidRPr="002D4711" w:rsidRDefault="00A9110F" w:rsidP="002D4711">
      <w:pPr>
        <w:pStyle w:val="ListParagraph"/>
        <w:keepLines/>
        <w:widowControl w:val="0"/>
        <w:tabs>
          <w:tab w:val="left" w:pos="-720"/>
          <w:tab w:val="left" w:pos="0"/>
        </w:tabs>
        <w:ind w:left="1440"/>
        <w:jc w:val="both"/>
        <w:rPr>
          <w:rFonts w:ascii="Tahoma" w:hAnsi="Tahoma" w:cs="Tahoma"/>
          <w:spacing w:val="-3"/>
          <w:szCs w:val="24"/>
        </w:rPr>
      </w:pPr>
      <w:r w:rsidRPr="002D4711">
        <w:rPr>
          <w:rFonts w:ascii="Tahoma" w:hAnsi="Tahoma" w:cs="Tahoma"/>
          <w:spacing w:val="-3"/>
          <w:szCs w:val="24"/>
        </w:rPr>
        <w:t xml:space="preserve">discrimination statute) and 324 (statute that prohibits discrimination </w:t>
      </w:r>
      <w:proofErr w:type="gramStart"/>
      <w:r w:rsidRPr="002D4711">
        <w:rPr>
          <w:rFonts w:ascii="Tahoma" w:hAnsi="Tahoma" w:cs="Tahoma"/>
          <w:spacing w:val="-3"/>
          <w:szCs w:val="24"/>
        </w:rPr>
        <w:t>on the basis of</w:t>
      </w:r>
      <w:proofErr w:type="gramEnd"/>
      <w:r w:rsidRPr="002D4711">
        <w:rPr>
          <w:rFonts w:ascii="Tahoma" w:hAnsi="Tahoma" w:cs="Tahoma"/>
          <w:spacing w:val="-3"/>
          <w:szCs w:val="24"/>
        </w:rPr>
        <w:t xml:space="preserve"> sex)</w:t>
      </w:r>
    </w:p>
    <w:p w14:paraId="73392B6E" w14:textId="77777777" w:rsidR="0035348F" w:rsidRDefault="00A9110F" w:rsidP="00A9110F">
      <w:pPr>
        <w:pStyle w:val="ListParagraph"/>
        <w:keepLines/>
        <w:widowControl w:val="0"/>
        <w:numPr>
          <w:ilvl w:val="0"/>
          <w:numId w:val="22"/>
        </w:numPr>
        <w:tabs>
          <w:tab w:val="left" w:pos="-720"/>
          <w:tab w:val="left" w:pos="0"/>
        </w:tabs>
        <w:ind w:left="810" w:hanging="90"/>
        <w:jc w:val="both"/>
        <w:rPr>
          <w:rFonts w:ascii="Tahoma" w:hAnsi="Tahoma" w:cs="Tahoma"/>
          <w:spacing w:val="-3"/>
          <w:szCs w:val="24"/>
        </w:rPr>
      </w:pPr>
      <w:r w:rsidRPr="002D4711">
        <w:rPr>
          <w:rFonts w:ascii="Tahoma" w:hAnsi="Tahoma" w:cs="Tahoma"/>
          <w:spacing w:val="-3"/>
          <w:szCs w:val="24"/>
        </w:rPr>
        <w:t>49 U.S.C. § 47123 (</w:t>
      </w:r>
      <w:r w:rsidRPr="002D4711">
        <w:rPr>
          <w:rFonts w:ascii="Tahoma" w:hAnsi="Tahoma" w:cs="Tahoma"/>
          <w:spacing w:val="-3"/>
        </w:rPr>
        <w:t>Airport and Airway Improvement Act of 1982</w:t>
      </w:r>
      <w:r w:rsidRPr="002D4711">
        <w:rPr>
          <w:rFonts w:ascii="Tahoma" w:hAnsi="Tahoma" w:cs="Tahoma"/>
          <w:spacing w:val="-3"/>
          <w:szCs w:val="24"/>
        </w:rPr>
        <w:t xml:space="preserve">; statute that </w:t>
      </w:r>
    </w:p>
    <w:p w14:paraId="73A1B742" w14:textId="051B2950" w:rsidR="00A9110F" w:rsidRPr="002D4711" w:rsidRDefault="0035348F" w:rsidP="002D4711">
      <w:pPr>
        <w:pStyle w:val="ListParagraph"/>
        <w:keepLines/>
        <w:widowControl w:val="0"/>
        <w:tabs>
          <w:tab w:val="left" w:pos="-720"/>
          <w:tab w:val="left" w:pos="0"/>
        </w:tabs>
        <w:ind w:left="810"/>
        <w:jc w:val="both"/>
        <w:rPr>
          <w:rFonts w:ascii="Tahoma" w:hAnsi="Tahoma" w:cs="Tahoma"/>
          <w:spacing w:val="-3"/>
          <w:szCs w:val="24"/>
        </w:rPr>
      </w:pPr>
      <w:r>
        <w:rPr>
          <w:rFonts w:ascii="Tahoma" w:hAnsi="Tahoma" w:cs="Tahoma"/>
          <w:spacing w:val="-3"/>
          <w:szCs w:val="24"/>
        </w:rPr>
        <w:tab/>
      </w:r>
      <w:r w:rsidR="00A9110F" w:rsidRPr="002D4711">
        <w:rPr>
          <w:rFonts w:ascii="Tahoma" w:hAnsi="Tahoma" w:cs="Tahoma"/>
          <w:spacing w:val="-3"/>
          <w:szCs w:val="24"/>
        </w:rPr>
        <w:t>prohibits discrimination based on race, creed, color, national origin, or sex)</w:t>
      </w:r>
    </w:p>
    <w:p w14:paraId="27419F58" w14:textId="77777777" w:rsidR="0035348F" w:rsidRDefault="00A9110F" w:rsidP="00A9110F">
      <w:pPr>
        <w:pStyle w:val="ListParagraph"/>
        <w:keepLines/>
        <w:widowControl w:val="0"/>
        <w:numPr>
          <w:ilvl w:val="0"/>
          <w:numId w:val="22"/>
        </w:numPr>
        <w:tabs>
          <w:tab w:val="left" w:pos="-720"/>
          <w:tab w:val="left" w:pos="0"/>
        </w:tabs>
        <w:ind w:left="810" w:hanging="90"/>
        <w:jc w:val="both"/>
        <w:rPr>
          <w:rFonts w:ascii="Tahoma" w:hAnsi="Tahoma" w:cs="Tahoma"/>
          <w:spacing w:val="-3"/>
          <w:szCs w:val="24"/>
        </w:rPr>
      </w:pPr>
      <w:r w:rsidRPr="002D4711">
        <w:rPr>
          <w:rFonts w:ascii="Tahoma" w:hAnsi="Tahoma" w:cs="Tahoma"/>
          <w:spacing w:val="-3"/>
          <w:szCs w:val="24"/>
        </w:rPr>
        <w:t xml:space="preserve">20 U.S.C. §§ 1681-1688, 10 C.F.R. Parts 1041 and 1042 (Title IX of the </w:t>
      </w:r>
    </w:p>
    <w:p w14:paraId="0F10FC4E" w14:textId="79984235" w:rsidR="00A9110F" w:rsidRPr="002D4711" w:rsidRDefault="00A9110F" w:rsidP="002D4711">
      <w:pPr>
        <w:pStyle w:val="ListParagraph"/>
        <w:keepLines/>
        <w:widowControl w:val="0"/>
        <w:tabs>
          <w:tab w:val="left" w:pos="-720"/>
          <w:tab w:val="left" w:pos="0"/>
        </w:tabs>
        <w:ind w:left="1440"/>
        <w:jc w:val="both"/>
        <w:rPr>
          <w:rFonts w:ascii="Tahoma" w:hAnsi="Tahoma" w:cs="Tahoma"/>
          <w:spacing w:val="-3"/>
          <w:szCs w:val="24"/>
        </w:rPr>
      </w:pPr>
      <w:r w:rsidRPr="002D4711">
        <w:rPr>
          <w:rFonts w:ascii="Tahoma" w:hAnsi="Tahoma" w:cs="Tahoma"/>
          <w:spacing w:val="-3"/>
          <w:szCs w:val="24"/>
        </w:rPr>
        <w:t xml:space="preserve">Education Amendments of 1972, prohibiting discrimination </w:t>
      </w:r>
      <w:proofErr w:type="gramStart"/>
      <w:r w:rsidRPr="002D4711">
        <w:rPr>
          <w:rFonts w:ascii="Tahoma" w:hAnsi="Tahoma" w:cs="Tahoma"/>
          <w:spacing w:val="-3"/>
          <w:szCs w:val="24"/>
        </w:rPr>
        <w:t>on the basis of</w:t>
      </w:r>
      <w:proofErr w:type="gramEnd"/>
      <w:r w:rsidRPr="002D4711">
        <w:rPr>
          <w:rFonts w:ascii="Tahoma" w:hAnsi="Tahoma" w:cs="Tahoma"/>
          <w:spacing w:val="-3"/>
          <w:szCs w:val="24"/>
        </w:rPr>
        <w:t xml:space="preserve"> sex or blindness)</w:t>
      </w:r>
    </w:p>
    <w:p w14:paraId="47AF5575" w14:textId="77777777" w:rsidR="0035348F" w:rsidRDefault="00A9110F" w:rsidP="00A9110F">
      <w:pPr>
        <w:pStyle w:val="ListParagraph"/>
        <w:keepLines/>
        <w:widowControl w:val="0"/>
        <w:numPr>
          <w:ilvl w:val="0"/>
          <w:numId w:val="22"/>
        </w:numPr>
        <w:tabs>
          <w:tab w:val="left" w:pos="-720"/>
          <w:tab w:val="left" w:pos="0"/>
        </w:tabs>
        <w:ind w:left="810" w:hanging="90"/>
        <w:jc w:val="both"/>
        <w:rPr>
          <w:rFonts w:ascii="Tahoma" w:hAnsi="Tahoma" w:cs="Tahoma"/>
          <w:spacing w:val="-3"/>
          <w:szCs w:val="24"/>
        </w:rPr>
      </w:pPr>
      <w:r w:rsidRPr="002D4711">
        <w:rPr>
          <w:rFonts w:ascii="Tahoma" w:hAnsi="Tahoma" w:cs="Tahoma"/>
          <w:spacing w:val="-3"/>
          <w:szCs w:val="24"/>
        </w:rPr>
        <w:t xml:space="preserve">29 U.S.C. § 794, 49 C.F.R. Part 27 (Section 504 of the Rehabilitation Act of </w:t>
      </w:r>
    </w:p>
    <w:p w14:paraId="772C8CED" w14:textId="15E7F84A" w:rsidR="00A9110F" w:rsidRPr="002D4711" w:rsidRDefault="0035348F" w:rsidP="002D4711">
      <w:pPr>
        <w:pStyle w:val="ListParagraph"/>
        <w:keepLines/>
        <w:widowControl w:val="0"/>
        <w:tabs>
          <w:tab w:val="left" w:pos="-720"/>
          <w:tab w:val="left" w:pos="0"/>
        </w:tabs>
        <w:ind w:left="810"/>
        <w:jc w:val="both"/>
        <w:rPr>
          <w:rFonts w:ascii="Tahoma" w:hAnsi="Tahoma" w:cs="Tahoma"/>
          <w:spacing w:val="-3"/>
          <w:szCs w:val="24"/>
        </w:rPr>
      </w:pPr>
      <w:r>
        <w:rPr>
          <w:rFonts w:ascii="Tahoma" w:hAnsi="Tahoma" w:cs="Tahoma"/>
          <w:spacing w:val="-3"/>
          <w:szCs w:val="24"/>
        </w:rPr>
        <w:tab/>
      </w:r>
      <w:r w:rsidR="00A9110F" w:rsidRPr="002D4711">
        <w:rPr>
          <w:rFonts w:ascii="Tahoma" w:hAnsi="Tahoma" w:cs="Tahoma"/>
          <w:spacing w:val="-3"/>
          <w:szCs w:val="24"/>
        </w:rPr>
        <w:t xml:space="preserve">1973, prohibits discrimination </w:t>
      </w:r>
      <w:proofErr w:type="gramStart"/>
      <w:r w:rsidR="00A9110F" w:rsidRPr="002D4711">
        <w:rPr>
          <w:rFonts w:ascii="Tahoma" w:hAnsi="Tahoma" w:cs="Tahoma"/>
          <w:spacing w:val="-3"/>
          <w:szCs w:val="24"/>
        </w:rPr>
        <w:t>on the basis of</w:t>
      </w:r>
      <w:proofErr w:type="gramEnd"/>
      <w:r w:rsidR="00A9110F" w:rsidRPr="002D4711">
        <w:rPr>
          <w:rFonts w:ascii="Tahoma" w:hAnsi="Tahoma" w:cs="Tahoma"/>
          <w:spacing w:val="-3"/>
          <w:szCs w:val="24"/>
        </w:rPr>
        <w:t xml:space="preserve"> disability)</w:t>
      </w:r>
    </w:p>
    <w:p w14:paraId="773760FE" w14:textId="77777777" w:rsidR="0035348F" w:rsidRDefault="00A9110F" w:rsidP="00A9110F">
      <w:pPr>
        <w:pStyle w:val="ListParagraph"/>
        <w:keepLines/>
        <w:widowControl w:val="0"/>
        <w:numPr>
          <w:ilvl w:val="0"/>
          <w:numId w:val="22"/>
        </w:numPr>
        <w:tabs>
          <w:tab w:val="left" w:pos="-720"/>
          <w:tab w:val="left" w:pos="0"/>
        </w:tabs>
        <w:ind w:left="810" w:hanging="90"/>
        <w:jc w:val="both"/>
        <w:rPr>
          <w:rFonts w:ascii="Tahoma" w:hAnsi="Tahoma" w:cs="Tahoma"/>
          <w:spacing w:val="-3"/>
          <w:szCs w:val="24"/>
        </w:rPr>
      </w:pPr>
      <w:r w:rsidRPr="002D4711">
        <w:rPr>
          <w:rFonts w:ascii="Tahoma" w:hAnsi="Tahoma" w:cs="Tahoma"/>
          <w:spacing w:val="-3"/>
          <w:szCs w:val="24"/>
        </w:rPr>
        <w:t xml:space="preserve">49 C.F.R. Part 37 (Transportation Services for Individuals with Disabilities </w:t>
      </w:r>
    </w:p>
    <w:p w14:paraId="16B4F22C" w14:textId="4AE7D5D7" w:rsidR="00A9110F" w:rsidRPr="002D4711" w:rsidRDefault="0035348F" w:rsidP="002D4711">
      <w:pPr>
        <w:pStyle w:val="ListParagraph"/>
        <w:keepLines/>
        <w:widowControl w:val="0"/>
        <w:tabs>
          <w:tab w:val="left" w:pos="-720"/>
          <w:tab w:val="left" w:pos="0"/>
        </w:tabs>
        <w:ind w:left="810"/>
        <w:jc w:val="both"/>
        <w:rPr>
          <w:rFonts w:ascii="Tahoma" w:hAnsi="Tahoma" w:cs="Tahoma"/>
          <w:spacing w:val="-3"/>
          <w:szCs w:val="24"/>
        </w:rPr>
      </w:pPr>
      <w:r>
        <w:rPr>
          <w:rFonts w:ascii="Tahoma" w:hAnsi="Tahoma" w:cs="Tahoma"/>
          <w:spacing w:val="-3"/>
          <w:szCs w:val="24"/>
        </w:rPr>
        <w:lastRenderedPageBreak/>
        <w:tab/>
      </w:r>
      <w:r w:rsidR="00A9110F" w:rsidRPr="002D4711">
        <w:rPr>
          <w:rFonts w:ascii="Tahoma" w:hAnsi="Tahoma" w:cs="Tahoma"/>
          <w:spacing w:val="-3"/>
          <w:szCs w:val="24"/>
        </w:rPr>
        <w:t>implementing the Americans with Disabilities Act)</w:t>
      </w:r>
    </w:p>
    <w:p w14:paraId="1AF5B09A" w14:textId="77777777" w:rsidR="0035348F" w:rsidRDefault="00A9110F" w:rsidP="00A9110F">
      <w:pPr>
        <w:pStyle w:val="ListParagraph"/>
        <w:keepLines/>
        <w:widowControl w:val="0"/>
        <w:numPr>
          <w:ilvl w:val="0"/>
          <w:numId w:val="22"/>
        </w:numPr>
        <w:tabs>
          <w:tab w:val="left" w:pos="-720"/>
          <w:tab w:val="left" w:pos="0"/>
        </w:tabs>
        <w:ind w:left="810" w:hanging="90"/>
        <w:jc w:val="both"/>
        <w:rPr>
          <w:rFonts w:ascii="Tahoma" w:hAnsi="Tahoma" w:cs="Tahoma"/>
          <w:spacing w:val="-3"/>
          <w:szCs w:val="24"/>
        </w:rPr>
      </w:pPr>
      <w:r w:rsidRPr="002D4711">
        <w:rPr>
          <w:rFonts w:ascii="Tahoma" w:hAnsi="Tahoma" w:cs="Tahoma"/>
          <w:spacing w:val="-3"/>
          <w:szCs w:val="24"/>
        </w:rPr>
        <w:t xml:space="preserve">28 C.F.R. Parts 35 and 36 (Nondiscrimination </w:t>
      </w:r>
      <w:proofErr w:type="gramStart"/>
      <w:r w:rsidRPr="002D4711">
        <w:rPr>
          <w:rFonts w:ascii="Tahoma" w:hAnsi="Tahoma" w:cs="Tahoma"/>
          <w:spacing w:val="-3"/>
          <w:szCs w:val="24"/>
        </w:rPr>
        <w:t>on the Basis of</w:t>
      </w:r>
      <w:proofErr w:type="gramEnd"/>
      <w:r w:rsidRPr="002D4711">
        <w:rPr>
          <w:rFonts w:ascii="Tahoma" w:hAnsi="Tahoma" w:cs="Tahoma"/>
          <w:spacing w:val="-3"/>
          <w:szCs w:val="24"/>
        </w:rPr>
        <w:t xml:space="preserve"> Disability in State </w:t>
      </w:r>
    </w:p>
    <w:p w14:paraId="469FFCCF" w14:textId="10B6E96A" w:rsidR="00A9110F" w:rsidRPr="002D4711" w:rsidRDefault="00A9110F" w:rsidP="002D4711">
      <w:pPr>
        <w:pStyle w:val="ListParagraph"/>
        <w:keepLines/>
        <w:widowControl w:val="0"/>
        <w:tabs>
          <w:tab w:val="left" w:pos="-720"/>
          <w:tab w:val="left" w:pos="0"/>
        </w:tabs>
        <w:ind w:left="1440"/>
        <w:jc w:val="both"/>
        <w:rPr>
          <w:rFonts w:ascii="Tahoma" w:hAnsi="Tahoma" w:cs="Tahoma"/>
          <w:spacing w:val="-3"/>
          <w:szCs w:val="24"/>
        </w:rPr>
      </w:pPr>
      <w:r w:rsidRPr="002D4711">
        <w:rPr>
          <w:rFonts w:ascii="Tahoma" w:hAnsi="Tahoma" w:cs="Tahoma"/>
          <w:spacing w:val="-3"/>
          <w:szCs w:val="24"/>
        </w:rPr>
        <w:t xml:space="preserve">and Local Government Services; Nondiscrimination </w:t>
      </w:r>
      <w:proofErr w:type="gramStart"/>
      <w:r w:rsidRPr="002D4711">
        <w:rPr>
          <w:rFonts w:ascii="Tahoma" w:hAnsi="Tahoma" w:cs="Tahoma"/>
          <w:spacing w:val="-3"/>
          <w:szCs w:val="24"/>
        </w:rPr>
        <w:t>on the Basis of</w:t>
      </w:r>
      <w:proofErr w:type="gramEnd"/>
      <w:r w:rsidRPr="002D4711">
        <w:rPr>
          <w:rFonts w:ascii="Tahoma" w:hAnsi="Tahoma" w:cs="Tahoma"/>
          <w:spacing w:val="-3"/>
          <w:szCs w:val="24"/>
        </w:rPr>
        <w:t xml:space="preserve"> Disability by Public Accommodations and in Commercial Facilities)</w:t>
      </w:r>
    </w:p>
    <w:p w14:paraId="4358F728" w14:textId="77777777" w:rsidR="0035348F" w:rsidRDefault="00A9110F" w:rsidP="00A9110F">
      <w:pPr>
        <w:pStyle w:val="ListParagraph"/>
        <w:keepLines/>
        <w:widowControl w:val="0"/>
        <w:numPr>
          <w:ilvl w:val="0"/>
          <w:numId w:val="22"/>
        </w:numPr>
        <w:tabs>
          <w:tab w:val="left" w:pos="-720"/>
          <w:tab w:val="left" w:pos="0"/>
        </w:tabs>
        <w:ind w:left="810" w:hanging="90"/>
        <w:jc w:val="both"/>
        <w:rPr>
          <w:rFonts w:ascii="Tahoma" w:hAnsi="Tahoma" w:cs="Tahoma"/>
          <w:spacing w:val="-3"/>
        </w:rPr>
      </w:pPr>
      <w:r w:rsidRPr="002D4711">
        <w:rPr>
          <w:rFonts w:ascii="Tahoma" w:hAnsi="Tahoma" w:cs="Tahoma"/>
          <w:spacing w:val="-3"/>
          <w:szCs w:val="24"/>
        </w:rPr>
        <w:t xml:space="preserve">42 </w:t>
      </w:r>
      <w:r w:rsidRPr="002D4711">
        <w:rPr>
          <w:rFonts w:ascii="Tahoma" w:hAnsi="Tahoma" w:cs="Tahoma"/>
          <w:spacing w:val="-3"/>
        </w:rPr>
        <w:t>U.S.C.</w:t>
      </w:r>
      <w:r w:rsidRPr="002D4711">
        <w:rPr>
          <w:rFonts w:ascii="Tahoma" w:hAnsi="Tahoma" w:cs="Tahoma"/>
          <w:spacing w:val="-3"/>
          <w:szCs w:val="24"/>
        </w:rPr>
        <w:t xml:space="preserve"> §§ 6101-617</w:t>
      </w:r>
      <w:r w:rsidRPr="002D4711">
        <w:rPr>
          <w:rFonts w:ascii="Tahoma" w:hAnsi="Tahoma" w:cs="Tahoma"/>
          <w:spacing w:val="-3"/>
        </w:rPr>
        <w:t xml:space="preserve"> (Age Discrimination Act of 1975; prohibits </w:t>
      </w:r>
    </w:p>
    <w:p w14:paraId="13761CA6" w14:textId="45C5AE44" w:rsidR="00A9110F" w:rsidRPr="002D4711" w:rsidRDefault="0035348F" w:rsidP="002D4711">
      <w:pPr>
        <w:pStyle w:val="ListParagraph"/>
        <w:keepLines/>
        <w:widowControl w:val="0"/>
        <w:tabs>
          <w:tab w:val="left" w:pos="-720"/>
          <w:tab w:val="left" w:pos="0"/>
        </w:tabs>
        <w:ind w:left="810"/>
        <w:jc w:val="both"/>
        <w:rPr>
          <w:rFonts w:ascii="Tahoma" w:hAnsi="Tahoma" w:cs="Tahoma"/>
          <w:spacing w:val="-3"/>
        </w:rPr>
      </w:pPr>
      <w:r>
        <w:rPr>
          <w:rFonts w:ascii="Tahoma" w:hAnsi="Tahoma" w:cs="Tahoma"/>
          <w:spacing w:val="-3"/>
        </w:rPr>
        <w:tab/>
      </w:r>
      <w:r w:rsidR="00A9110F" w:rsidRPr="002D4711">
        <w:rPr>
          <w:rFonts w:ascii="Tahoma" w:hAnsi="Tahoma" w:cs="Tahoma"/>
          <w:spacing w:val="-3"/>
        </w:rPr>
        <w:t xml:space="preserve">discrimination </w:t>
      </w:r>
      <w:proofErr w:type="gramStart"/>
      <w:r w:rsidR="00A9110F" w:rsidRPr="002D4711">
        <w:rPr>
          <w:rFonts w:ascii="Tahoma" w:hAnsi="Tahoma" w:cs="Tahoma"/>
          <w:spacing w:val="-3"/>
        </w:rPr>
        <w:t>on the basis of</w:t>
      </w:r>
      <w:proofErr w:type="gramEnd"/>
      <w:r w:rsidR="00A9110F" w:rsidRPr="002D4711">
        <w:rPr>
          <w:rFonts w:ascii="Tahoma" w:hAnsi="Tahoma" w:cs="Tahoma"/>
          <w:spacing w:val="-3"/>
        </w:rPr>
        <w:t xml:space="preserve"> age)</w:t>
      </w:r>
    </w:p>
    <w:p w14:paraId="13AFAF1E" w14:textId="77777777" w:rsidR="0035348F" w:rsidRDefault="00A9110F" w:rsidP="00A9110F">
      <w:pPr>
        <w:pStyle w:val="ListParagraph"/>
        <w:keepLines/>
        <w:widowControl w:val="0"/>
        <w:numPr>
          <w:ilvl w:val="0"/>
          <w:numId w:val="22"/>
        </w:numPr>
        <w:tabs>
          <w:tab w:val="left" w:pos="-720"/>
          <w:tab w:val="left" w:pos="0"/>
        </w:tabs>
        <w:ind w:left="810" w:hanging="90"/>
        <w:jc w:val="both"/>
        <w:rPr>
          <w:rFonts w:ascii="Tahoma" w:hAnsi="Tahoma" w:cs="Tahoma"/>
          <w:spacing w:val="-3"/>
        </w:rPr>
      </w:pPr>
      <w:r w:rsidRPr="002D4711">
        <w:rPr>
          <w:rFonts w:ascii="Tahoma" w:hAnsi="Tahoma" w:cs="Tahoma"/>
          <w:spacing w:val="-3"/>
        </w:rPr>
        <w:t xml:space="preserve">41 C.F.R. Part 60 (Prohibiting discrimination </w:t>
      </w:r>
      <w:proofErr w:type="gramStart"/>
      <w:r w:rsidRPr="002D4711">
        <w:rPr>
          <w:rFonts w:ascii="Tahoma" w:hAnsi="Tahoma" w:cs="Tahoma"/>
          <w:spacing w:val="-3"/>
        </w:rPr>
        <w:t>on the basis of</w:t>
      </w:r>
      <w:proofErr w:type="gramEnd"/>
      <w:r w:rsidRPr="002D4711">
        <w:rPr>
          <w:rFonts w:ascii="Tahoma" w:hAnsi="Tahoma" w:cs="Tahoma"/>
          <w:spacing w:val="-3"/>
        </w:rPr>
        <w:t xml:space="preserve"> race, color, </w:t>
      </w:r>
    </w:p>
    <w:p w14:paraId="6DD6D89E" w14:textId="6E579593" w:rsidR="00A9110F" w:rsidRPr="002D4711" w:rsidRDefault="00A9110F" w:rsidP="002D4711">
      <w:pPr>
        <w:pStyle w:val="ListParagraph"/>
        <w:keepLines/>
        <w:widowControl w:val="0"/>
        <w:tabs>
          <w:tab w:val="left" w:pos="-720"/>
          <w:tab w:val="left" w:pos="0"/>
        </w:tabs>
        <w:ind w:left="1440"/>
        <w:jc w:val="both"/>
        <w:rPr>
          <w:rFonts w:ascii="Tahoma" w:hAnsi="Tahoma" w:cs="Tahoma"/>
          <w:spacing w:val="-3"/>
        </w:rPr>
      </w:pPr>
      <w:r w:rsidRPr="002D4711">
        <w:rPr>
          <w:rFonts w:ascii="Tahoma" w:hAnsi="Tahoma" w:cs="Tahoma"/>
          <w:spacing w:val="-3"/>
        </w:rPr>
        <w:t>religion, or national origin, requiring contractors to take affirmative actions to advance equal opportunity for all.)</w:t>
      </w:r>
    </w:p>
    <w:p w14:paraId="1F393245" w14:textId="77777777" w:rsidR="0035348F" w:rsidRPr="002D4711" w:rsidRDefault="00A9110F" w:rsidP="00A9110F">
      <w:pPr>
        <w:pStyle w:val="ListParagraph"/>
        <w:keepLines/>
        <w:widowControl w:val="0"/>
        <w:numPr>
          <w:ilvl w:val="0"/>
          <w:numId w:val="22"/>
        </w:numPr>
        <w:tabs>
          <w:tab w:val="left" w:pos="-720"/>
          <w:tab w:val="left" w:pos="0"/>
        </w:tabs>
        <w:ind w:left="810" w:hanging="90"/>
        <w:jc w:val="both"/>
        <w:rPr>
          <w:rFonts w:ascii="Tahoma" w:eastAsiaTheme="minorHAnsi" w:hAnsi="Tahoma" w:cs="Tahoma"/>
        </w:rPr>
      </w:pPr>
      <w:r w:rsidRPr="002D4711">
        <w:rPr>
          <w:rFonts w:ascii="Tahoma" w:hAnsi="Tahoma" w:cs="Tahoma"/>
          <w:spacing w:val="-3"/>
        </w:rPr>
        <w:t xml:space="preserve">Pub. L. No. 100-259, 102 Stat. 28 (1988). (The Civil Rights Restoration Act of </w:t>
      </w:r>
    </w:p>
    <w:p w14:paraId="69191B9F" w14:textId="670C0ED0" w:rsidR="00A9110F" w:rsidRPr="002D4711" w:rsidRDefault="00A9110F" w:rsidP="002D4711">
      <w:pPr>
        <w:pStyle w:val="ListParagraph"/>
        <w:keepLines/>
        <w:widowControl w:val="0"/>
        <w:tabs>
          <w:tab w:val="left" w:pos="-720"/>
          <w:tab w:val="left" w:pos="0"/>
        </w:tabs>
        <w:ind w:left="1440"/>
        <w:jc w:val="both"/>
        <w:rPr>
          <w:rFonts w:ascii="Tahoma" w:eastAsiaTheme="minorHAnsi" w:hAnsi="Tahoma" w:cs="Tahoma"/>
        </w:rPr>
      </w:pPr>
      <w:r w:rsidRPr="002D4711">
        <w:rPr>
          <w:rFonts w:ascii="Tahoma" w:hAnsi="Tahoma" w:cs="Tahoma"/>
          <w:spacing w:val="-3"/>
        </w:rPr>
        <w:t xml:space="preserve">1987; </w:t>
      </w:r>
      <w:r w:rsidRPr="002D4711">
        <w:rPr>
          <w:rFonts w:ascii="Tahoma" w:eastAsiaTheme="minorHAnsi" w:hAnsi="Tahoma" w:cs="Tahoma"/>
        </w:rPr>
        <w:t>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Subrecipients and Contractors, whether such programs or activities are Federally funded or not.)</w:t>
      </w:r>
    </w:p>
    <w:p w14:paraId="3916D2D0" w14:textId="77777777" w:rsidR="0035348F" w:rsidRDefault="00A9110F" w:rsidP="00A9110F">
      <w:pPr>
        <w:pStyle w:val="ListParagraph"/>
        <w:keepLines/>
        <w:widowControl w:val="0"/>
        <w:numPr>
          <w:ilvl w:val="0"/>
          <w:numId w:val="22"/>
        </w:numPr>
        <w:tabs>
          <w:tab w:val="left" w:pos="-720"/>
          <w:tab w:val="left" w:pos="0"/>
        </w:tabs>
        <w:ind w:left="810" w:hanging="90"/>
        <w:jc w:val="both"/>
        <w:rPr>
          <w:rFonts w:ascii="Tahoma" w:hAnsi="Tahoma" w:cs="Tahoma"/>
          <w:spacing w:val="-3"/>
        </w:rPr>
      </w:pPr>
      <w:r w:rsidRPr="002D4711">
        <w:rPr>
          <w:rFonts w:ascii="Tahoma" w:hAnsi="Tahoma" w:cs="Tahoma"/>
          <w:spacing w:val="-3"/>
        </w:rPr>
        <w:t xml:space="preserve">42 U.S.C. </w:t>
      </w:r>
      <w:r w:rsidRPr="002D4711">
        <w:rPr>
          <w:rFonts w:ascii="Tahoma" w:hAnsi="Tahoma" w:cs="Tahoma"/>
          <w:spacing w:val="-3"/>
          <w:szCs w:val="24"/>
        </w:rPr>
        <w:t xml:space="preserve">§§ </w:t>
      </w:r>
      <w:r w:rsidRPr="002D4711">
        <w:rPr>
          <w:rFonts w:ascii="Tahoma" w:hAnsi="Tahoma" w:cs="Tahoma"/>
          <w:spacing w:val="-3"/>
        </w:rPr>
        <w:t xml:space="preserve">12131-12189 (Title II and III of the Americans with Disabilities </w:t>
      </w:r>
    </w:p>
    <w:p w14:paraId="2158D19A" w14:textId="5F0F167C" w:rsidR="00A9110F" w:rsidRPr="002D4711" w:rsidRDefault="0035348F" w:rsidP="002D4711">
      <w:pPr>
        <w:pStyle w:val="ListParagraph"/>
        <w:keepLines/>
        <w:widowControl w:val="0"/>
        <w:tabs>
          <w:tab w:val="left" w:pos="-720"/>
          <w:tab w:val="left" w:pos="0"/>
        </w:tabs>
        <w:ind w:left="810"/>
        <w:jc w:val="both"/>
        <w:rPr>
          <w:rFonts w:ascii="Tahoma" w:hAnsi="Tahoma" w:cs="Tahoma"/>
          <w:spacing w:val="-3"/>
        </w:rPr>
      </w:pPr>
      <w:r>
        <w:rPr>
          <w:rFonts w:ascii="Tahoma" w:hAnsi="Tahoma" w:cs="Tahoma"/>
          <w:spacing w:val="-3"/>
        </w:rPr>
        <w:tab/>
      </w:r>
      <w:r w:rsidR="00A9110F" w:rsidRPr="002D4711">
        <w:rPr>
          <w:rFonts w:ascii="Tahoma" w:hAnsi="Tahoma" w:cs="Tahoma"/>
          <w:spacing w:val="-3"/>
        </w:rPr>
        <w:t>Act)</w:t>
      </w:r>
    </w:p>
    <w:p w14:paraId="5FB526FC" w14:textId="77777777" w:rsidR="0035348F" w:rsidRPr="002D4711" w:rsidRDefault="00A9110F" w:rsidP="00A9110F">
      <w:pPr>
        <w:pStyle w:val="ListParagraph"/>
        <w:keepLines/>
        <w:widowControl w:val="0"/>
        <w:numPr>
          <w:ilvl w:val="0"/>
          <w:numId w:val="22"/>
        </w:numPr>
        <w:tabs>
          <w:tab w:val="left" w:pos="-720"/>
          <w:tab w:val="left" w:pos="0"/>
        </w:tabs>
        <w:ind w:left="810" w:hanging="90"/>
        <w:jc w:val="both"/>
        <w:rPr>
          <w:rFonts w:ascii="Tahoma" w:hAnsi="Tahoma" w:cs="Tahoma"/>
          <w:szCs w:val="24"/>
        </w:rPr>
      </w:pPr>
      <w:r w:rsidRPr="002D4711">
        <w:rPr>
          <w:rFonts w:ascii="Tahoma" w:hAnsi="Tahoma" w:cs="Tahoma"/>
          <w:spacing w:val="-3"/>
        </w:rPr>
        <w:t xml:space="preserve">Pub. L. No. 88-352, 78 Stat. 241 (as amended through P.L. 114-92, 2015). </w:t>
      </w:r>
    </w:p>
    <w:p w14:paraId="7B5E25FA" w14:textId="1AFF7B09" w:rsidR="00A9110F" w:rsidRPr="002D4711" w:rsidRDefault="00A9110F" w:rsidP="002D4711">
      <w:pPr>
        <w:pStyle w:val="ListParagraph"/>
        <w:keepLines/>
        <w:widowControl w:val="0"/>
        <w:tabs>
          <w:tab w:val="left" w:pos="-720"/>
          <w:tab w:val="left" w:pos="0"/>
        </w:tabs>
        <w:ind w:left="1440"/>
        <w:jc w:val="both"/>
        <w:rPr>
          <w:rFonts w:ascii="Tahoma" w:hAnsi="Tahoma" w:cs="Tahoma"/>
          <w:szCs w:val="24"/>
        </w:rPr>
      </w:pPr>
      <w:r w:rsidRPr="002D4711">
        <w:rPr>
          <w:rFonts w:ascii="Tahoma" w:hAnsi="Tahoma" w:cs="Tahoma"/>
          <w:spacing w:val="-3"/>
        </w:rPr>
        <w:t xml:space="preserve">(including </w:t>
      </w:r>
      <w:r w:rsidRPr="002D4711">
        <w:rPr>
          <w:rFonts w:ascii="Tahoma" w:hAnsi="Tahoma" w:cs="Tahoma"/>
          <w:szCs w:val="24"/>
        </w:rPr>
        <w:t>Title VI of the Civil Rights Act of 1964, and implementing regulations to ensure that no person shall, on the grounds of race, color, or national origin, be excluded from participation in, be denied the benefits of, or be subjected to discrimination under any program or activity receiving federal financial assistance)</w:t>
      </w:r>
    </w:p>
    <w:p w14:paraId="233693C2" w14:textId="77777777" w:rsidR="0035348F" w:rsidRPr="002D4711" w:rsidRDefault="00A9110F" w:rsidP="00A9110F">
      <w:pPr>
        <w:pStyle w:val="ListParagraph"/>
        <w:numPr>
          <w:ilvl w:val="0"/>
          <w:numId w:val="22"/>
        </w:numPr>
        <w:ind w:left="810" w:hanging="90"/>
        <w:jc w:val="both"/>
        <w:rPr>
          <w:rFonts w:ascii="Tahoma" w:eastAsiaTheme="minorEastAsia" w:hAnsi="Tahoma" w:cs="Tahoma"/>
          <w:szCs w:val="24"/>
        </w:rPr>
      </w:pPr>
      <w:r w:rsidRPr="002D4711">
        <w:rPr>
          <w:rFonts w:ascii="Tahoma" w:hAnsi="Tahoma" w:cs="Tahoma"/>
          <w:szCs w:val="24"/>
        </w:rPr>
        <w:t xml:space="preserve">All applicable requirements of Title VIII of the Civil Rights Act of 1968 (Fair </w:t>
      </w:r>
    </w:p>
    <w:p w14:paraId="65E3E65F" w14:textId="05D6F9B7" w:rsidR="00A9110F" w:rsidRDefault="00A9110F" w:rsidP="0035348F">
      <w:pPr>
        <w:pStyle w:val="ListParagraph"/>
        <w:ind w:left="810" w:firstLine="630"/>
        <w:jc w:val="both"/>
        <w:rPr>
          <w:rFonts w:ascii="Tahoma" w:hAnsi="Tahoma" w:cs="Tahoma"/>
          <w:szCs w:val="24"/>
        </w:rPr>
      </w:pPr>
      <w:r w:rsidRPr="002D4711">
        <w:rPr>
          <w:rFonts w:ascii="Tahoma" w:hAnsi="Tahoma" w:cs="Tahoma"/>
          <w:szCs w:val="24"/>
        </w:rPr>
        <w:t xml:space="preserve">Housing Act, 24 U.S.C. </w:t>
      </w:r>
      <w:r w:rsidRPr="002D4711">
        <w:rPr>
          <w:rFonts w:ascii="Tahoma" w:hAnsi="Tahoma" w:cs="Tahoma"/>
          <w:spacing w:val="-3"/>
          <w:szCs w:val="24"/>
        </w:rPr>
        <w:t xml:space="preserve">§§ 3601 </w:t>
      </w:r>
      <w:r w:rsidRPr="002D4711">
        <w:rPr>
          <w:rFonts w:ascii="Tahoma" w:hAnsi="Tahoma" w:cs="Tahoma"/>
          <w:i/>
          <w:iCs/>
          <w:spacing w:val="-3"/>
          <w:szCs w:val="24"/>
        </w:rPr>
        <w:t>et seq</w:t>
      </w:r>
      <w:r w:rsidRPr="002D4711">
        <w:rPr>
          <w:rFonts w:ascii="Tahoma" w:hAnsi="Tahoma" w:cs="Tahoma"/>
          <w:spacing w:val="-3"/>
          <w:szCs w:val="24"/>
        </w:rPr>
        <w:t>.</w:t>
      </w:r>
      <w:r w:rsidRPr="002D4711">
        <w:rPr>
          <w:rFonts w:ascii="Tahoma" w:hAnsi="Tahoma" w:cs="Tahoma"/>
          <w:szCs w:val="24"/>
        </w:rPr>
        <w:t>) and implementing regulations.</w:t>
      </w:r>
    </w:p>
    <w:p w14:paraId="337A7E4F" w14:textId="77777777" w:rsidR="0035348F" w:rsidRPr="002D4711" w:rsidRDefault="0035348F" w:rsidP="004972D5">
      <w:pPr>
        <w:pStyle w:val="ListParagraph"/>
        <w:ind w:left="810" w:firstLine="630"/>
        <w:jc w:val="both"/>
        <w:rPr>
          <w:rFonts w:ascii="Tahoma" w:eastAsiaTheme="minorEastAsia" w:hAnsi="Tahoma" w:cs="Tahoma"/>
          <w:szCs w:val="24"/>
        </w:rPr>
      </w:pPr>
    </w:p>
    <w:p w14:paraId="3DF9FC85" w14:textId="77777777" w:rsidR="00B7185B" w:rsidRPr="0032567A" w:rsidRDefault="00B7185B" w:rsidP="00B7185B">
      <w:pPr>
        <w:keepNext/>
        <w:keepLines/>
        <w:widowControl w:val="0"/>
        <w:tabs>
          <w:tab w:val="left" w:pos="-720"/>
          <w:tab w:val="left" w:pos="0"/>
        </w:tabs>
        <w:spacing w:after="120"/>
        <w:ind w:left="1440" w:hanging="720"/>
        <w:jc w:val="both"/>
        <w:rPr>
          <w:rFonts w:ascii="Tahoma" w:hAnsi="Tahoma" w:cs="Tahoma"/>
          <w:b/>
          <w:spacing w:val="-3"/>
          <w:u w:val="single"/>
        </w:rPr>
      </w:pPr>
      <w:r w:rsidRPr="0032567A">
        <w:rPr>
          <w:rFonts w:ascii="Tahoma" w:hAnsi="Tahoma" w:cs="Tahoma"/>
          <w:b/>
          <w:spacing w:val="-3"/>
          <w:u w:val="single"/>
        </w:rPr>
        <w:t>General Laws</w:t>
      </w:r>
    </w:p>
    <w:p w14:paraId="3A5946D2" w14:textId="3C5BCB72" w:rsidR="00F17A9F" w:rsidRPr="00EB40C8" w:rsidRDefault="00B7185B" w:rsidP="00E6043C">
      <w:pPr>
        <w:pStyle w:val="ListParagraph"/>
        <w:keepNext/>
        <w:keepLines/>
        <w:widowControl w:val="0"/>
        <w:numPr>
          <w:ilvl w:val="0"/>
          <w:numId w:val="22"/>
        </w:numPr>
        <w:tabs>
          <w:tab w:val="left" w:pos="-720"/>
          <w:tab w:val="left" w:pos="0"/>
        </w:tabs>
        <w:spacing w:after="120"/>
        <w:ind w:left="1440" w:hanging="720"/>
        <w:jc w:val="both"/>
        <w:rPr>
          <w:rFonts w:ascii="Tahoma" w:hAnsi="Tahoma" w:cs="Tahoma"/>
          <w:spacing w:val="-3"/>
        </w:rPr>
      </w:pPr>
      <w:r w:rsidRPr="0032567A">
        <w:rPr>
          <w:rFonts w:ascii="Tahoma" w:hAnsi="Tahoma" w:cs="Tahoma"/>
          <w:spacing w:val="-3"/>
        </w:rPr>
        <w:t>Any federal, state, or local laws or regulations applicable to the pro</w:t>
      </w:r>
      <w:r w:rsidR="008340D8" w:rsidRPr="0032567A">
        <w:rPr>
          <w:rFonts w:ascii="Tahoma" w:hAnsi="Tahoma" w:cs="Tahoma"/>
          <w:spacing w:val="-3"/>
        </w:rPr>
        <w:t>ject</w:t>
      </w:r>
      <w:r w:rsidR="00EB40C8">
        <w:rPr>
          <w:rFonts w:ascii="Tahoma" w:hAnsi="Tahoma" w:cs="Tahoma"/>
          <w:spacing w:val="-3"/>
        </w:rPr>
        <w:t xml:space="preserve"> </w:t>
      </w:r>
      <w:r w:rsidRPr="00EB40C8">
        <w:rPr>
          <w:rFonts w:ascii="Tahoma" w:hAnsi="Tahoma" w:cs="Tahoma"/>
          <w:spacing w:val="-3"/>
        </w:rPr>
        <w:t>that are not expressly listed in this Agreement</w:t>
      </w:r>
      <w:r w:rsidR="006F2673" w:rsidRPr="00EB40C8">
        <w:rPr>
          <w:rFonts w:ascii="Tahoma" w:hAnsi="Tahoma" w:cs="Tahoma"/>
        </w:rPr>
        <w:t>.</w:t>
      </w:r>
    </w:p>
    <w:p w14:paraId="79A9808A" w14:textId="7152C735" w:rsidR="00D801FF" w:rsidRDefault="00733518" w:rsidP="00E603CE">
      <w:pPr>
        <w:pStyle w:val="Heading1"/>
        <w:numPr>
          <w:ilvl w:val="0"/>
          <w:numId w:val="44"/>
        </w:numPr>
      </w:pPr>
      <w:bookmarkStart w:id="3" w:name="_Toc212542418"/>
      <w:r>
        <w:t>Funding Limitations</w:t>
      </w:r>
      <w:bookmarkStart w:id="4" w:name="_Toc266800577"/>
      <w:bookmarkEnd w:id="3"/>
    </w:p>
    <w:p w14:paraId="7DFB0430" w14:textId="56CE1C64" w:rsidR="00733518" w:rsidRPr="002D4711" w:rsidRDefault="00D873E0" w:rsidP="004972D5">
      <w:pPr>
        <w:ind w:left="720"/>
        <w:rPr>
          <w:rFonts w:ascii="Tahoma" w:hAnsi="Tahoma" w:cs="Tahoma"/>
        </w:rPr>
      </w:pPr>
      <w:r w:rsidRPr="002D4711">
        <w:rPr>
          <w:rFonts w:ascii="Tahoma" w:hAnsi="Tahoma" w:cs="Tahoma"/>
        </w:rPr>
        <w:t>The Recipient must comply with all federal, State, and local laws and regulations applicable to its project not expressly listed in this Agreement.</w:t>
      </w:r>
    </w:p>
    <w:p w14:paraId="35935C4A" w14:textId="4C495917" w:rsidR="00F17A9F" w:rsidRPr="0032567A" w:rsidRDefault="00F17A9F" w:rsidP="00E603CE">
      <w:pPr>
        <w:pStyle w:val="Heading1"/>
        <w:numPr>
          <w:ilvl w:val="0"/>
          <w:numId w:val="44"/>
        </w:numPr>
      </w:pPr>
      <w:bookmarkStart w:id="5" w:name="_Toc212542419"/>
      <w:r w:rsidRPr="0032567A">
        <w:t>Due Diligence</w:t>
      </w:r>
      <w:bookmarkEnd w:id="4"/>
      <w:bookmarkEnd w:id="5"/>
    </w:p>
    <w:p w14:paraId="71485BD2" w14:textId="3266F6E1" w:rsidR="00F17A9F" w:rsidRPr="0032567A" w:rsidRDefault="00F17A9F" w:rsidP="226258EA">
      <w:pPr>
        <w:keepLines/>
        <w:widowControl w:val="0"/>
        <w:spacing w:after="120"/>
        <w:ind w:left="720" w:hanging="720"/>
        <w:jc w:val="both"/>
        <w:rPr>
          <w:rFonts w:ascii="Tahoma" w:hAnsi="Tahoma" w:cs="Tahoma"/>
          <w:spacing w:val="-3"/>
        </w:rPr>
      </w:pPr>
      <w:r w:rsidRPr="0032567A">
        <w:rPr>
          <w:rFonts w:ascii="Tahoma" w:hAnsi="Tahoma" w:cs="Tahoma"/>
          <w:spacing w:val="-3"/>
        </w:rPr>
        <w:tab/>
        <w:t xml:space="preserve">The Recipient is required to take timely actions which, taken collectively, move this project to completion. The </w:t>
      </w:r>
      <w:r w:rsidR="00583DC2">
        <w:rPr>
          <w:rFonts w:ascii="Tahoma" w:hAnsi="Tahoma" w:cs="Tahoma"/>
          <w:spacing w:val="-3"/>
        </w:rPr>
        <w:t>Commission</w:t>
      </w:r>
      <w:r w:rsidRPr="0032567A">
        <w:rPr>
          <w:rFonts w:ascii="Tahoma" w:hAnsi="Tahoma" w:cs="Tahoma"/>
          <w:spacing w:val="-3"/>
        </w:rPr>
        <w:t xml:space="preserve"> </w:t>
      </w:r>
      <w:r w:rsidR="005C3696" w:rsidRPr="0032567A">
        <w:rPr>
          <w:rFonts w:ascii="Tahoma" w:hAnsi="Tahoma" w:cs="Tahoma"/>
          <w:spacing w:val="-3"/>
        </w:rPr>
        <w:t xml:space="preserve">Agreement </w:t>
      </w:r>
      <w:r w:rsidRPr="0032567A">
        <w:rPr>
          <w:rFonts w:ascii="Tahoma" w:hAnsi="Tahoma" w:cs="Tahoma"/>
          <w:spacing w:val="-3"/>
        </w:rPr>
        <w:t>Manager</w:t>
      </w:r>
      <w:r w:rsidR="005C3696" w:rsidRPr="0032567A">
        <w:rPr>
          <w:rFonts w:ascii="Tahoma" w:hAnsi="Tahoma" w:cs="Tahoma"/>
          <w:spacing w:val="-3"/>
        </w:rPr>
        <w:t xml:space="preserve"> (CAM)</w:t>
      </w:r>
      <w:r w:rsidRPr="0032567A">
        <w:rPr>
          <w:rFonts w:ascii="Tahoma" w:hAnsi="Tahoma" w:cs="Tahoma"/>
          <w:spacing w:val="-3"/>
        </w:rPr>
        <w:t xml:space="preserve"> will periodically evaluate the </w:t>
      </w:r>
      <w:r w:rsidR="00B91B4C" w:rsidRPr="0032567A">
        <w:rPr>
          <w:rFonts w:ascii="Tahoma" w:hAnsi="Tahoma" w:cs="Tahoma"/>
          <w:spacing w:val="-3"/>
        </w:rPr>
        <w:t>project schedule and</w:t>
      </w:r>
      <w:r w:rsidRPr="0032567A">
        <w:rPr>
          <w:rFonts w:ascii="Tahoma" w:hAnsi="Tahoma" w:cs="Tahoma"/>
          <w:spacing w:val="-3"/>
        </w:rPr>
        <w:t xml:space="preserve"> </w:t>
      </w:r>
      <w:r w:rsidR="0077645D" w:rsidRPr="0032567A">
        <w:rPr>
          <w:rFonts w:ascii="Tahoma" w:hAnsi="Tahoma" w:cs="Tahoma"/>
          <w:spacing w:val="-3"/>
        </w:rPr>
        <w:t xml:space="preserve">the </w:t>
      </w:r>
      <w:r w:rsidR="00167FC6" w:rsidRPr="0032567A">
        <w:rPr>
          <w:rFonts w:ascii="Tahoma" w:hAnsi="Tahoma" w:cs="Tahoma"/>
          <w:spacing w:val="-3"/>
        </w:rPr>
        <w:t>Scope</w:t>
      </w:r>
      <w:r w:rsidR="0077645D" w:rsidRPr="0032567A">
        <w:rPr>
          <w:rFonts w:ascii="Tahoma" w:hAnsi="Tahoma" w:cs="Tahoma"/>
          <w:spacing w:val="-3"/>
        </w:rPr>
        <w:t xml:space="preserve"> of Work</w:t>
      </w:r>
      <w:r w:rsidRPr="0032567A">
        <w:rPr>
          <w:rFonts w:ascii="Tahoma" w:hAnsi="Tahoma" w:cs="Tahoma"/>
          <w:spacing w:val="-3"/>
        </w:rPr>
        <w:t xml:space="preserve"> tasks. If the </w:t>
      </w:r>
      <w:r w:rsidR="005C3696" w:rsidRPr="0032567A">
        <w:rPr>
          <w:rFonts w:ascii="Tahoma" w:hAnsi="Tahoma" w:cs="Tahoma"/>
          <w:spacing w:val="-3"/>
        </w:rPr>
        <w:t>CAM</w:t>
      </w:r>
      <w:r w:rsidRPr="0032567A">
        <w:rPr>
          <w:rFonts w:ascii="Tahoma" w:hAnsi="Tahoma" w:cs="Tahoma"/>
          <w:spacing w:val="-3"/>
        </w:rPr>
        <w:t xml:space="preserve"> determines (1) the Recipient is not being diligent in completing the tasks in the </w:t>
      </w:r>
      <w:r w:rsidR="00EC4E7E" w:rsidRPr="0032567A">
        <w:rPr>
          <w:rFonts w:ascii="Tahoma" w:hAnsi="Tahoma" w:cs="Tahoma"/>
          <w:spacing w:val="-3"/>
        </w:rPr>
        <w:t xml:space="preserve">Statement </w:t>
      </w:r>
      <w:r w:rsidR="0077645D" w:rsidRPr="0032567A">
        <w:rPr>
          <w:rFonts w:ascii="Tahoma" w:hAnsi="Tahoma" w:cs="Tahoma"/>
          <w:spacing w:val="-3"/>
        </w:rPr>
        <w:t>of Work</w:t>
      </w:r>
      <w:r w:rsidRPr="0032567A">
        <w:rPr>
          <w:rFonts w:ascii="Tahoma" w:hAnsi="Tahoma" w:cs="Tahoma"/>
          <w:spacing w:val="-3"/>
        </w:rPr>
        <w:t xml:space="preserve"> </w:t>
      </w:r>
      <w:r w:rsidRPr="0032567A">
        <w:rPr>
          <w:rFonts w:ascii="Tahoma" w:hAnsi="Tahoma" w:cs="Tahoma"/>
          <w:spacing w:val="-3"/>
          <w:u w:val="single"/>
        </w:rPr>
        <w:t>or</w:t>
      </w:r>
      <w:r w:rsidRPr="0032567A">
        <w:rPr>
          <w:rFonts w:ascii="Tahoma" w:hAnsi="Tahoma" w:cs="Tahoma"/>
          <w:spacing w:val="-3"/>
        </w:rPr>
        <w:t xml:space="preserve"> (2) the time remaining in th</w:t>
      </w:r>
      <w:r w:rsidR="000C2453" w:rsidRPr="0032567A">
        <w:rPr>
          <w:rFonts w:ascii="Tahoma" w:hAnsi="Tahoma" w:cs="Tahoma"/>
          <w:spacing w:val="-3"/>
        </w:rPr>
        <w:t>is Agreement</w:t>
      </w:r>
      <w:r w:rsidRPr="0032567A">
        <w:rPr>
          <w:rFonts w:ascii="Tahoma" w:hAnsi="Tahoma" w:cs="Tahoma"/>
          <w:spacing w:val="-3"/>
        </w:rPr>
        <w:t xml:space="preserve"> is insufficient to complete all project work tasks </w:t>
      </w:r>
      <w:r w:rsidR="00FF3233" w:rsidRPr="0032567A">
        <w:rPr>
          <w:rFonts w:ascii="Tahoma" w:hAnsi="Tahoma" w:cs="Tahoma"/>
          <w:spacing w:val="-3"/>
        </w:rPr>
        <w:t>by the approved</w:t>
      </w:r>
      <w:r w:rsidRPr="0032567A">
        <w:rPr>
          <w:rFonts w:ascii="Tahoma" w:hAnsi="Tahoma" w:cs="Tahoma"/>
          <w:spacing w:val="-3"/>
        </w:rPr>
        <w:t xml:space="preserve"> Agreement </w:t>
      </w:r>
      <w:r w:rsidR="00FF3233" w:rsidRPr="0032567A">
        <w:rPr>
          <w:rFonts w:ascii="Tahoma" w:hAnsi="Tahoma" w:cs="Tahoma"/>
          <w:spacing w:val="-3"/>
        </w:rPr>
        <w:t xml:space="preserve">end </w:t>
      </w:r>
      <w:r w:rsidRPr="0032567A">
        <w:rPr>
          <w:rFonts w:ascii="Tahoma" w:hAnsi="Tahoma" w:cs="Tahoma"/>
          <w:spacing w:val="-3"/>
        </w:rPr>
        <w:t xml:space="preserve">term date, the </w:t>
      </w:r>
      <w:r w:rsidR="005C3696" w:rsidRPr="0032567A">
        <w:rPr>
          <w:rFonts w:ascii="Tahoma" w:hAnsi="Tahoma" w:cs="Tahoma"/>
          <w:spacing w:val="-3"/>
        </w:rPr>
        <w:t>CAM</w:t>
      </w:r>
      <w:r w:rsidRPr="0032567A">
        <w:rPr>
          <w:rFonts w:ascii="Tahoma" w:hAnsi="Tahoma" w:cs="Tahoma"/>
          <w:spacing w:val="-3"/>
        </w:rPr>
        <w:t xml:space="preserve"> may recommend that this Agreement be terminated, and the </w:t>
      </w:r>
      <w:r w:rsidR="00304A5B" w:rsidRPr="0032567A">
        <w:rPr>
          <w:rFonts w:ascii="Tahoma" w:hAnsi="Tahoma" w:cs="Tahoma"/>
          <w:spacing w:val="-3"/>
        </w:rPr>
        <w:t xml:space="preserve">Agreement may, without prejudice to any of the </w:t>
      </w:r>
      <w:r w:rsidR="006958B9">
        <w:rPr>
          <w:rFonts w:ascii="Tahoma" w:hAnsi="Tahoma" w:cs="Tahoma"/>
          <w:spacing w:val="-3"/>
        </w:rPr>
        <w:t>CEC</w:t>
      </w:r>
      <w:r w:rsidR="00304A5B" w:rsidRPr="0032567A">
        <w:rPr>
          <w:rFonts w:ascii="Tahoma" w:hAnsi="Tahoma" w:cs="Tahoma"/>
          <w:spacing w:val="-3"/>
        </w:rPr>
        <w:t>’s remedies, be terminated</w:t>
      </w:r>
      <w:r w:rsidRPr="0032567A">
        <w:rPr>
          <w:rFonts w:ascii="Tahoma" w:hAnsi="Tahoma" w:cs="Tahoma"/>
          <w:spacing w:val="-3"/>
        </w:rPr>
        <w:t>.</w:t>
      </w:r>
    </w:p>
    <w:p w14:paraId="7FF7786D" w14:textId="6B2B2D8F" w:rsidR="00F17A9F" w:rsidRPr="0032567A" w:rsidRDefault="00E53206" w:rsidP="00E603CE">
      <w:pPr>
        <w:pStyle w:val="Heading1"/>
      </w:pPr>
      <w:bookmarkStart w:id="6" w:name="_Toc266800578"/>
      <w:bookmarkStart w:id="7" w:name="_Toc212542420"/>
      <w:r>
        <w:lastRenderedPageBreak/>
        <w:t xml:space="preserve">5. </w:t>
      </w:r>
      <w:r w:rsidR="00F17A9F" w:rsidRPr="0032567A">
        <w:t>Products</w:t>
      </w:r>
      <w:bookmarkEnd w:id="6"/>
      <w:bookmarkEnd w:id="7"/>
    </w:p>
    <w:p w14:paraId="5B7E8ABA" w14:textId="0D0BA411" w:rsidR="005337F4" w:rsidRPr="0032567A" w:rsidRDefault="005337F4" w:rsidP="005337F4">
      <w:pPr>
        <w:pStyle w:val="BodyTextIndent3"/>
        <w:keepLines/>
        <w:widowControl w:val="0"/>
        <w:spacing w:after="120"/>
        <w:ind w:left="1440" w:hanging="720"/>
        <w:rPr>
          <w:rFonts w:ascii="Tahoma" w:hAnsi="Tahoma" w:cs="Tahoma"/>
        </w:rPr>
      </w:pPr>
      <w:r w:rsidRPr="0032567A">
        <w:rPr>
          <w:rFonts w:ascii="Tahoma" w:hAnsi="Tahoma" w:cs="Tahoma"/>
        </w:rPr>
        <w:t>a.</w:t>
      </w:r>
      <w:r w:rsidRPr="0032567A">
        <w:rPr>
          <w:rFonts w:ascii="Tahoma" w:hAnsi="Tahoma" w:cs="Tahoma"/>
        </w:rPr>
        <w:tab/>
      </w:r>
      <w:r w:rsidR="00121FC3" w:rsidRPr="0032567A">
        <w:rPr>
          <w:rFonts w:ascii="Tahoma" w:hAnsi="Tahoma" w:cs="Tahoma"/>
          <w:b/>
          <w:bCs/>
        </w:rPr>
        <w:t>“</w:t>
      </w:r>
      <w:r w:rsidR="00F17A9F" w:rsidRPr="0032567A">
        <w:rPr>
          <w:rFonts w:ascii="Tahoma" w:hAnsi="Tahoma" w:cs="Tahoma"/>
          <w:b/>
        </w:rPr>
        <w:t>Products</w:t>
      </w:r>
      <w:r w:rsidR="00121FC3" w:rsidRPr="0032567A">
        <w:rPr>
          <w:rFonts w:ascii="Tahoma" w:hAnsi="Tahoma" w:cs="Tahoma"/>
          <w:b/>
          <w:bCs/>
        </w:rPr>
        <w:t>”</w:t>
      </w:r>
      <w:r w:rsidR="00F17A9F" w:rsidRPr="0032567A">
        <w:rPr>
          <w:rFonts w:ascii="Tahoma" w:hAnsi="Tahoma" w:cs="Tahoma"/>
        </w:rPr>
        <w:t xml:space="preserve"> are defined as any tangible item specified </w:t>
      </w:r>
      <w:r w:rsidR="00800EB4" w:rsidRPr="0032567A">
        <w:rPr>
          <w:rFonts w:ascii="Tahoma" w:hAnsi="Tahoma" w:cs="Tahoma"/>
        </w:rPr>
        <w:t xml:space="preserve">for delivery to the </w:t>
      </w:r>
      <w:r w:rsidR="006958B9">
        <w:rPr>
          <w:rFonts w:ascii="Tahoma" w:hAnsi="Tahoma" w:cs="Tahoma"/>
        </w:rPr>
        <w:t>CEC</w:t>
      </w:r>
      <w:r w:rsidR="00800EB4" w:rsidRPr="0032567A">
        <w:rPr>
          <w:rFonts w:ascii="Tahoma" w:hAnsi="Tahoma" w:cs="Tahoma"/>
        </w:rPr>
        <w:t xml:space="preserve"> </w:t>
      </w:r>
      <w:r w:rsidR="00F17A9F" w:rsidRPr="0032567A">
        <w:rPr>
          <w:rFonts w:ascii="Tahoma" w:hAnsi="Tahoma" w:cs="Tahoma"/>
        </w:rPr>
        <w:t xml:space="preserve">in the </w:t>
      </w:r>
      <w:r w:rsidR="00494C62" w:rsidRPr="0032567A">
        <w:rPr>
          <w:rFonts w:ascii="Tahoma" w:hAnsi="Tahoma" w:cs="Tahoma"/>
        </w:rPr>
        <w:t>Scope</w:t>
      </w:r>
      <w:r w:rsidR="001A6A45" w:rsidRPr="0032567A">
        <w:rPr>
          <w:rFonts w:ascii="Tahoma" w:hAnsi="Tahoma" w:cs="Tahoma"/>
        </w:rPr>
        <w:t xml:space="preserve"> </w:t>
      </w:r>
      <w:r w:rsidR="00494C62" w:rsidRPr="0032567A">
        <w:rPr>
          <w:rFonts w:ascii="Tahoma" w:hAnsi="Tahoma" w:cs="Tahoma"/>
        </w:rPr>
        <w:t>of Work</w:t>
      </w:r>
      <w:r w:rsidR="00530D02" w:rsidRPr="0032567A">
        <w:rPr>
          <w:rFonts w:ascii="Tahoma" w:hAnsi="Tahoma" w:cs="Tahoma"/>
        </w:rPr>
        <w:t xml:space="preserve">, including but not limited to </w:t>
      </w:r>
      <w:r w:rsidR="00B107A2">
        <w:rPr>
          <w:rFonts w:ascii="Tahoma" w:hAnsi="Tahoma" w:cs="Tahoma"/>
        </w:rPr>
        <w:t xml:space="preserve">data, </w:t>
      </w:r>
      <w:r w:rsidR="00530D02" w:rsidRPr="0032567A">
        <w:rPr>
          <w:rFonts w:ascii="Tahoma" w:hAnsi="Tahoma" w:cs="Tahoma"/>
        </w:rPr>
        <w:t>reports</w:t>
      </w:r>
      <w:r w:rsidR="00022DDB" w:rsidRPr="0032567A">
        <w:rPr>
          <w:rFonts w:ascii="Tahoma" w:hAnsi="Tahoma" w:cs="Tahoma"/>
        </w:rPr>
        <w:t>, plans, and other program documents</w:t>
      </w:r>
      <w:r w:rsidR="00F17A9F" w:rsidRPr="0032567A">
        <w:rPr>
          <w:rFonts w:ascii="Tahoma" w:hAnsi="Tahoma" w:cs="Tahoma"/>
        </w:rPr>
        <w:t xml:space="preserve">. Unless otherwise directed, draft copies of all products identified in the </w:t>
      </w:r>
      <w:r w:rsidR="008E2F6A" w:rsidRPr="0032567A">
        <w:rPr>
          <w:rFonts w:ascii="Tahoma" w:hAnsi="Tahoma" w:cs="Tahoma"/>
        </w:rPr>
        <w:t>Scope</w:t>
      </w:r>
      <w:r w:rsidR="00307829" w:rsidRPr="0032567A">
        <w:rPr>
          <w:rFonts w:ascii="Tahoma" w:hAnsi="Tahoma" w:cs="Tahoma"/>
        </w:rPr>
        <w:t xml:space="preserve"> of Work</w:t>
      </w:r>
      <w:r w:rsidR="00F17A9F" w:rsidRPr="0032567A">
        <w:rPr>
          <w:rFonts w:ascii="Tahoma" w:hAnsi="Tahoma" w:cs="Tahoma"/>
        </w:rPr>
        <w:t xml:space="preserve"> </w:t>
      </w:r>
      <w:r w:rsidR="00AD7178" w:rsidRPr="0032567A">
        <w:rPr>
          <w:rFonts w:ascii="Tahoma" w:hAnsi="Tahoma" w:cs="Tahoma"/>
        </w:rPr>
        <w:t>and Schedule of Products</w:t>
      </w:r>
      <w:r w:rsidR="00F17A9F" w:rsidRPr="0032567A">
        <w:rPr>
          <w:rFonts w:ascii="Tahoma" w:hAnsi="Tahoma" w:cs="Tahoma"/>
        </w:rPr>
        <w:t xml:space="preserve"> shall be submitted to the </w:t>
      </w:r>
      <w:r w:rsidR="005C3696" w:rsidRPr="0032567A">
        <w:rPr>
          <w:rFonts w:ascii="Tahoma" w:hAnsi="Tahoma" w:cs="Tahoma"/>
        </w:rPr>
        <w:t>CAM</w:t>
      </w:r>
      <w:r w:rsidR="00F17A9F" w:rsidRPr="0032567A">
        <w:rPr>
          <w:rFonts w:ascii="Tahoma" w:hAnsi="Tahoma" w:cs="Tahoma"/>
        </w:rPr>
        <w:t xml:space="preserve"> for review and comment</w:t>
      </w:r>
      <w:r w:rsidR="009B4904" w:rsidRPr="0032567A">
        <w:rPr>
          <w:rFonts w:ascii="Tahoma" w:hAnsi="Tahoma" w:cs="Tahoma"/>
        </w:rPr>
        <w:t xml:space="preserve"> in the manner and form specified in the Scope of Work</w:t>
      </w:r>
      <w:r w:rsidR="00F17A9F" w:rsidRPr="0032567A">
        <w:rPr>
          <w:rFonts w:ascii="Tahoma" w:hAnsi="Tahoma" w:cs="Tahoma"/>
        </w:rPr>
        <w:t xml:space="preserve">. </w:t>
      </w:r>
    </w:p>
    <w:p w14:paraId="29CA8D20" w14:textId="5E1136A8" w:rsidR="00DA2672" w:rsidRPr="0032567A" w:rsidRDefault="005337F4" w:rsidP="005337F4">
      <w:pPr>
        <w:pStyle w:val="BodyTextIndent3"/>
        <w:keepLines/>
        <w:widowControl w:val="0"/>
        <w:spacing w:after="120"/>
        <w:ind w:left="1440" w:hanging="720"/>
        <w:rPr>
          <w:rFonts w:ascii="Tahoma" w:hAnsi="Tahoma" w:cs="Tahoma"/>
        </w:rPr>
      </w:pPr>
      <w:r w:rsidRPr="0032567A">
        <w:rPr>
          <w:rFonts w:ascii="Tahoma" w:hAnsi="Tahoma" w:cs="Tahoma"/>
        </w:rPr>
        <w:t xml:space="preserve">b. </w:t>
      </w:r>
      <w:r w:rsidR="00DA2672" w:rsidRPr="0032567A">
        <w:rPr>
          <w:rFonts w:ascii="Tahoma" w:hAnsi="Tahoma" w:cs="Tahoma"/>
        </w:rPr>
        <w:tab/>
      </w:r>
      <w:r w:rsidR="001C3BD5" w:rsidRPr="0032567A">
        <w:rPr>
          <w:rFonts w:ascii="Tahoma" w:hAnsi="Tahoma" w:cs="Tahoma"/>
        </w:rPr>
        <w:t xml:space="preserve">If </w:t>
      </w:r>
      <w:r w:rsidR="00D222AE" w:rsidRPr="0032567A">
        <w:rPr>
          <w:rFonts w:ascii="Tahoma" w:hAnsi="Tahoma" w:cs="Tahoma"/>
        </w:rPr>
        <w:t xml:space="preserve">the </w:t>
      </w:r>
      <w:r w:rsidR="006958B9">
        <w:rPr>
          <w:rFonts w:ascii="Tahoma" w:hAnsi="Tahoma" w:cs="Tahoma"/>
        </w:rPr>
        <w:t>CEC</w:t>
      </w:r>
      <w:r w:rsidR="001C3BD5" w:rsidRPr="0032567A">
        <w:rPr>
          <w:rFonts w:ascii="Tahoma" w:hAnsi="Tahoma" w:cs="Tahoma"/>
        </w:rPr>
        <w:t xml:space="preserve"> determines that a product is substandard given its description and intended use as described in this Agreement, </w:t>
      </w:r>
      <w:r w:rsidR="006958B9">
        <w:rPr>
          <w:rFonts w:ascii="Tahoma" w:hAnsi="Tahoma" w:cs="Tahoma"/>
        </w:rPr>
        <w:t>CEC</w:t>
      </w:r>
      <w:r w:rsidR="001C3BD5" w:rsidRPr="0032567A">
        <w:rPr>
          <w:rFonts w:ascii="Tahoma" w:hAnsi="Tahoma" w:cs="Tahoma"/>
        </w:rPr>
        <w:t xml:space="preserve"> staff, without prejudice to any of the </w:t>
      </w:r>
      <w:r w:rsidR="006958B9">
        <w:rPr>
          <w:rFonts w:ascii="Tahoma" w:hAnsi="Tahoma" w:cs="Tahoma"/>
        </w:rPr>
        <w:t>CEC</w:t>
      </w:r>
      <w:r w:rsidR="001C3BD5" w:rsidRPr="0032567A">
        <w:rPr>
          <w:rFonts w:ascii="Tahoma" w:hAnsi="Tahoma" w:cs="Tahoma"/>
        </w:rPr>
        <w:t>’s other remedies, may refuse to authorize payment for the product and any subsequent products that rely on or are based upon the product under this Agreement.</w:t>
      </w:r>
      <w:r w:rsidR="00AB5FCE" w:rsidRPr="0032567A">
        <w:rPr>
          <w:rFonts w:ascii="Tahoma" w:hAnsi="Tahoma" w:cs="Tahoma"/>
        </w:rPr>
        <w:t xml:space="preserve"> </w:t>
      </w:r>
    </w:p>
    <w:p w14:paraId="2A30F5FE" w14:textId="6B893EC0" w:rsidR="00E70CEC" w:rsidRPr="0032567A" w:rsidRDefault="00DA2672" w:rsidP="00362E91">
      <w:pPr>
        <w:pStyle w:val="BodyTextIndent3"/>
        <w:keepLines/>
        <w:widowControl w:val="0"/>
        <w:spacing w:after="120"/>
        <w:ind w:left="1440" w:hanging="720"/>
        <w:rPr>
          <w:rFonts w:ascii="Tahoma" w:hAnsi="Tahoma" w:cs="Tahoma"/>
        </w:rPr>
      </w:pPr>
      <w:r w:rsidRPr="3C8FE64C">
        <w:rPr>
          <w:rFonts w:ascii="Tahoma" w:hAnsi="Tahoma" w:cs="Tahoma"/>
        </w:rPr>
        <w:t xml:space="preserve">c. </w:t>
      </w:r>
      <w:r>
        <w:tab/>
      </w:r>
      <w:r w:rsidR="00AB5FCE" w:rsidRPr="3C8FE64C">
        <w:rPr>
          <w:rFonts w:ascii="Tahoma" w:hAnsi="Tahoma" w:cs="Tahoma"/>
        </w:rPr>
        <w:t>Failure to submit a product required in the Scope of Work may be considered material noncompliance with the Agreement terms. Without prejudice to any other remedies, noncompliance may result in actions such as the withholding of future payments or awards, or the suspension or termination of the Agreement.</w:t>
      </w:r>
    </w:p>
    <w:p w14:paraId="2CE2A587" w14:textId="65756BFD" w:rsidR="007D2E2E" w:rsidRDefault="004A79AD" w:rsidP="00E603CE">
      <w:pPr>
        <w:pStyle w:val="Heading1"/>
      </w:pPr>
      <w:bookmarkStart w:id="8" w:name="_Toc212542421"/>
      <w:r>
        <w:lastRenderedPageBreak/>
        <w:t xml:space="preserve">6. </w:t>
      </w:r>
      <w:r w:rsidR="005075CC">
        <w:t>Reports</w:t>
      </w:r>
      <w:bookmarkEnd w:id="8"/>
    </w:p>
    <w:p w14:paraId="15994FDA" w14:textId="31A7C672" w:rsidR="007D2E2E" w:rsidRPr="00EB1648" w:rsidRDefault="004A79AD" w:rsidP="00E603CE">
      <w:pPr>
        <w:pStyle w:val="Heading1"/>
        <w:rPr>
          <w:b w:val="0"/>
          <w:bCs/>
          <w:i w:val="0"/>
          <w:iCs/>
        </w:rPr>
      </w:pPr>
      <w:bookmarkStart w:id="9" w:name="_Toc212542422"/>
      <w:r w:rsidRPr="00EB1648">
        <w:rPr>
          <w:b w:val="0"/>
          <w:bCs/>
          <w:i w:val="0"/>
          <w:iCs/>
        </w:rPr>
        <w:t xml:space="preserve">a. </w:t>
      </w:r>
      <w:r w:rsidR="007D2E2E" w:rsidRPr="00EB1648">
        <w:rPr>
          <w:b w:val="0"/>
          <w:bCs/>
          <w:i w:val="0"/>
          <w:iCs/>
        </w:rPr>
        <w:t>Progress Reports</w:t>
      </w:r>
      <w:bookmarkEnd w:id="9"/>
    </w:p>
    <w:p w14:paraId="359910ED" w14:textId="77777777" w:rsidR="007D2E2E" w:rsidRPr="00EB1648" w:rsidRDefault="007D2E2E" w:rsidP="00E603CE">
      <w:pPr>
        <w:pStyle w:val="Heading1"/>
        <w:rPr>
          <w:b w:val="0"/>
          <w:bCs/>
          <w:i w:val="0"/>
          <w:iCs/>
        </w:rPr>
      </w:pPr>
      <w:bookmarkStart w:id="10" w:name="_Toc212542423"/>
      <w:r w:rsidRPr="00EB1648">
        <w:rPr>
          <w:b w:val="0"/>
          <w:bCs/>
          <w:i w:val="0"/>
          <w:iCs/>
        </w:rPr>
        <w:t>The Recipient shall submit progress reports to the CAM as indicated in the Special Conditions or Work Statement. At a minimum, each progress report shall include the following:</w:t>
      </w:r>
      <w:bookmarkEnd w:id="10"/>
    </w:p>
    <w:p w14:paraId="4C2B11F3" w14:textId="10F612D0" w:rsidR="007D2E2E" w:rsidRPr="00EB1648" w:rsidRDefault="007D2E2E" w:rsidP="00E603CE">
      <w:pPr>
        <w:pStyle w:val="Heading1"/>
        <w:rPr>
          <w:b w:val="0"/>
          <w:bCs/>
          <w:i w:val="0"/>
          <w:iCs/>
        </w:rPr>
      </w:pPr>
      <w:bookmarkStart w:id="11" w:name="_Toc212542424"/>
      <w:r w:rsidRPr="00EB1648">
        <w:rPr>
          <w:i w:val="0"/>
          <w:iCs/>
        </w:rPr>
        <w:t>Work Statement:</w:t>
      </w:r>
      <w:r w:rsidRPr="004A79AD">
        <w:t xml:space="preserve"> </w:t>
      </w:r>
      <w:r w:rsidRPr="00EB1648">
        <w:rPr>
          <w:b w:val="0"/>
          <w:bCs/>
          <w:i w:val="0"/>
          <w:iCs/>
        </w:rPr>
        <w:t xml:space="preserve">This section should include a brief restatement of the approved tasks in the Work Statement and a report on the status of each, including a discussion of any products due and </w:t>
      </w:r>
      <w:proofErr w:type="gramStart"/>
      <w:r w:rsidRPr="00EB1648">
        <w:rPr>
          <w:b w:val="0"/>
          <w:bCs/>
          <w:i w:val="0"/>
          <w:iCs/>
        </w:rPr>
        <w:t>whether or not</w:t>
      </w:r>
      <w:proofErr w:type="gramEnd"/>
      <w:r w:rsidRPr="00EB1648">
        <w:rPr>
          <w:b w:val="0"/>
          <w:bCs/>
          <w:i w:val="0"/>
          <w:iCs/>
        </w:rPr>
        <w:t xml:space="preserve"> the project is progressing according to schedule. This section also should include a discussion of any problems encountered, proposed changes to the tasks in the Work Statement, and anticipated accomplishments in the upcoming quarter.</w:t>
      </w:r>
      <w:bookmarkEnd w:id="11"/>
    </w:p>
    <w:p w14:paraId="2B5C8220" w14:textId="491EA393" w:rsidR="007D2E2E" w:rsidRPr="00EB1648" w:rsidRDefault="007D2E2E" w:rsidP="00E603CE">
      <w:pPr>
        <w:pStyle w:val="Heading1"/>
        <w:rPr>
          <w:b w:val="0"/>
          <w:bCs/>
          <w:i w:val="0"/>
          <w:iCs/>
        </w:rPr>
      </w:pPr>
      <w:bookmarkStart w:id="12" w:name="_Toc212542425"/>
      <w:r w:rsidRPr="00EB1648">
        <w:rPr>
          <w:i w:val="0"/>
          <w:iCs/>
        </w:rPr>
        <w:t>Financial Status</w:t>
      </w:r>
      <w:r w:rsidRPr="004A79AD">
        <w:t xml:space="preserve">: </w:t>
      </w:r>
      <w:r w:rsidRPr="00EB1648">
        <w:rPr>
          <w:b w:val="0"/>
          <w:bCs/>
          <w:i w:val="0"/>
          <w:iCs/>
        </w:rPr>
        <w:t xml:space="preserve">This section should include a narrative report comparing costs incurred to date with the approved Budget. The report should state </w:t>
      </w:r>
      <w:proofErr w:type="gramStart"/>
      <w:r w:rsidRPr="00EB1648">
        <w:rPr>
          <w:b w:val="0"/>
          <w:bCs/>
          <w:i w:val="0"/>
          <w:iCs/>
        </w:rPr>
        <w:t>whether or not</w:t>
      </w:r>
      <w:proofErr w:type="gramEnd"/>
      <w:r w:rsidRPr="00EB1648">
        <w:rPr>
          <w:b w:val="0"/>
          <w:bCs/>
          <w:i w:val="0"/>
          <w:iCs/>
        </w:rPr>
        <w:t xml:space="preserve"> the project is progressing within the approved Budget and discuss any proposed changes.</w:t>
      </w:r>
      <w:bookmarkEnd w:id="12"/>
    </w:p>
    <w:p w14:paraId="16F8E037" w14:textId="77777777" w:rsidR="007D2E2E" w:rsidRPr="00F86593" w:rsidRDefault="007D2E2E" w:rsidP="00E603CE">
      <w:pPr>
        <w:pStyle w:val="Heading1"/>
        <w:rPr>
          <w:b w:val="0"/>
          <w:bCs/>
          <w:i w:val="0"/>
          <w:iCs/>
        </w:rPr>
      </w:pPr>
      <w:bookmarkStart w:id="13" w:name="_Toc212542426"/>
      <w:r w:rsidRPr="00EB1648">
        <w:rPr>
          <w:i w:val="0"/>
          <w:iCs/>
        </w:rPr>
        <w:t>Additional Information:</w:t>
      </w:r>
      <w:r w:rsidRPr="00F86593">
        <w:rPr>
          <w:b w:val="0"/>
          <w:bCs/>
          <w:i w:val="0"/>
          <w:iCs/>
        </w:rPr>
        <w:t xml:space="preserve"> Additional information may be required in the progress reports as specified in the Work Statement or Special Conditions.</w:t>
      </w:r>
      <w:bookmarkEnd w:id="13"/>
    </w:p>
    <w:p w14:paraId="64BE689B" w14:textId="77777777" w:rsidR="007D2E2E" w:rsidRPr="00F86593" w:rsidRDefault="007D2E2E" w:rsidP="00E603CE">
      <w:pPr>
        <w:pStyle w:val="Heading1"/>
        <w:rPr>
          <w:b w:val="0"/>
          <w:bCs/>
          <w:i w:val="0"/>
          <w:iCs/>
        </w:rPr>
      </w:pPr>
      <w:bookmarkStart w:id="14" w:name="_Toc212542427"/>
      <w:r w:rsidRPr="00F86593">
        <w:rPr>
          <w:b w:val="0"/>
          <w:bCs/>
          <w:i w:val="0"/>
          <w:iCs/>
        </w:rPr>
        <w:t>b.</w:t>
      </w:r>
      <w:r w:rsidRPr="00F86593">
        <w:rPr>
          <w:b w:val="0"/>
          <w:bCs/>
          <w:i w:val="0"/>
          <w:iCs/>
        </w:rPr>
        <w:tab/>
        <w:t>Final Reports</w:t>
      </w:r>
      <w:bookmarkEnd w:id="14"/>
    </w:p>
    <w:p w14:paraId="77BFFF36" w14:textId="21ED19C0" w:rsidR="007D2E2E" w:rsidRPr="00F86593" w:rsidRDefault="007D2E2E" w:rsidP="00E603CE">
      <w:pPr>
        <w:pStyle w:val="Heading1"/>
        <w:rPr>
          <w:b w:val="0"/>
          <w:bCs/>
          <w:i w:val="0"/>
          <w:iCs/>
        </w:rPr>
      </w:pPr>
      <w:bookmarkStart w:id="15" w:name="_Toc212542428"/>
      <w:r w:rsidRPr="00F86593">
        <w:rPr>
          <w:b w:val="0"/>
          <w:bCs/>
          <w:i w:val="0"/>
          <w:iCs/>
        </w:rPr>
        <w:t xml:space="preserve">A </w:t>
      </w:r>
      <w:proofErr w:type="gramStart"/>
      <w:r w:rsidRPr="00F86593">
        <w:rPr>
          <w:b w:val="0"/>
          <w:bCs/>
          <w:i w:val="0"/>
          <w:iCs/>
        </w:rPr>
        <w:t>draft final</w:t>
      </w:r>
      <w:proofErr w:type="gramEnd"/>
      <w:r w:rsidRPr="00F86593">
        <w:rPr>
          <w:b w:val="0"/>
          <w:bCs/>
          <w:i w:val="0"/>
          <w:iCs/>
        </w:rPr>
        <w:t xml:space="preserve"> report shall be submitted to the CAM in accordance with the currently approved Schedule of Products and Due Dates. At a minimum, the report shall include:</w:t>
      </w:r>
      <w:bookmarkEnd w:id="15"/>
    </w:p>
    <w:p w14:paraId="1BAEB2F4" w14:textId="77777777" w:rsidR="007D2E2E" w:rsidRPr="00F86593" w:rsidRDefault="007D2E2E" w:rsidP="00E603CE">
      <w:pPr>
        <w:pStyle w:val="Heading1"/>
        <w:numPr>
          <w:ilvl w:val="0"/>
          <w:numId w:val="41"/>
        </w:numPr>
        <w:rPr>
          <w:b w:val="0"/>
          <w:bCs/>
          <w:i w:val="0"/>
          <w:iCs/>
        </w:rPr>
      </w:pPr>
      <w:bookmarkStart w:id="16" w:name="_Toc212542429"/>
      <w:r w:rsidRPr="00F86593">
        <w:rPr>
          <w:b w:val="0"/>
          <w:bCs/>
          <w:i w:val="0"/>
          <w:iCs/>
        </w:rPr>
        <w:t>Table of Contents.</w:t>
      </w:r>
      <w:bookmarkEnd w:id="16"/>
    </w:p>
    <w:p w14:paraId="181409B1" w14:textId="77777777" w:rsidR="007D2E2E" w:rsidRPr="00F86593" w:rsidRDefault="007D2E2E" w:rsidP="00E603CE">
      <w:pPr>
        <w:pStyle w:val="Heading1"/>
        <w:numPr>
          <w:ilvl w:val="0"/>
          <w:numId w:val="41"/>
        </w:numPr>
        <w:rPr>
          <w:b w:val="0"/>
          <w:bCs/>
          <w:i w:val="0"/>
          <w:iCs/>
        </w:rPr>
      </w:pPr>
      <w:bookmarkStart w:id="17" w:name="_Toc212542430"/>
      <w:r w:rsidRPr="00F86593">
        <w:rPr>
          <w:b w:val="0"/>
          <w:bCs/>
          <w:i w:val="0"/>
          <w:iCs/>
        </w:rPr>
        <w:t>Abstract.</w:t>
      </w:r>
      <w:bookmarkEnd w:id="17"/>
    </w:p>
    <w:p w14:paraId="53C496FA" w14:textId="77777777" w:rsidR="007D2E2E" w:rsidRPr="00F86593" w:rsidRDefault="007D2E2E" w:rsidP="00E603CE">
      <w:pPr>
        <w:pStyle w:val="Heading1"/>
        <w:numPr>
          <w:ilvl w:val="0"/>
          <w:numId w:val="41"/>
        </w:numPr>
        <w:rPr>
          <w:b w:val="0"/>
          <w:bCs/>
          <w:i w:val="0"/>
          <w:iCs/>
        </w:rPr>
      </w:pPr>
      <w:bookmarkStart w:id="18" w:name="_Toc212542431"/>
      <w:proofErr w:type="gramStart"/>
      <w:r w:rsidRPr="00F86593">
        <w:rPr>
          <w:b w:val="0"/>
          <w:bCs/>
          <w:i w:val="0"/>
          <w:iCs/>
        </w:rPr>
        <w:t>A brief summary</w:t>
      </w:r>
      <w:proofErr w:type="gramEnd"/>
      <w:r w:rsidRPr="00F86593">
        <w:rPr>
          <w:b w:val="0"/>
          <w:bCs/>
          <w:i w:val="0"/>
          <w:iCs/>
        </w:rPr>
        <w:t xml:space="preserve"> of the objectives of the project and how these objectives were accomplished.</w:t>
      </w:r>
      <w:bookmarkEnd w:id="18"/>
      <w:r w:rsidRPr="00F86593">
        <w:rPr>
          <w:b w:val="0"/>
          <w:bCs/>
          <w:i w:val="0"/>
          <w:iCs/>
        </w:rPr>
        <w:t xml:space="preserve">  </w:t>
      </w:r>
    </w:p>
    <w:p w14:paraId="37E0E032" w14:textId="77777777" w:rsidR="007D2E2E" w:rsidRPr="00F86593" w:rsidRDefault="007D2E2E" w:rsidP="00E603CE">
      <w:pPr>
        <w:pStyle w:val="Heading1"/>
        <w:numPr>
          <w:ilvl w:val="0"/>
          <w:numId w:val="41"/>
        </w:numPr>
        <w:rPr>
          <w:b w:val="0"/>
          <w:bCs/>
          <w:i w:val="0"/>
          <w:iCs/>
        </w:rPr>
      </w:pPr>
      <w:bookmarkStart w:id="19" w:name="_Toc212542432"/>
      <w:r w:rsidRPr="00F86593">
        <w:rPr>
          <w:b w:val="0"/>
          <w:bCs/>
          <w:i w:val="0"/>
          <w:iCs/>
        </w:rPr>
        <w:t>Any findings, conclusions, or recommendations for follow-up or ongoing activities that might result from the successful completion of the project.</w:t>
      </w:r>
      <w:bookmarkEnd w:id="19"/>
    </w:p>
    <w:p w14:paraId="49059CCE" w14:textId="77777777" w:rsidR="007D2E2E" w:rsidRPr="00F86593" w:rsidRDefault="007D2E2E" w:rsidP="00E603CE">
      <w:pPr>
        <w:pStyle w:val="Heading1"/>
        <w:numPr>
          <w:ilvl w:val="0"/>
          <w:numId w:val="41"/>
        </w:numPr>
        <w:rPr>
          <w:b w:val="0"/>
          <w:bCs/>
          <w:i w:val="0"/>
          <w:iCs/>
        </w:rPr>
      </w:pPr>
      <w:bookmarkStart w:id="20" w:name="_Toc212542433"/>
      <w:r w:rsidRPr="00F86593">
        <w:rPr>
          <w:b w:val="0"/>
          <w:bCs/>
          <w:i w:val="0"/>
          <w:iCs/>
        </w:rPr>
        <w:t>A statement of future intent of the grant Recipient to maintain or further develop the project.</w:t>
      </w:r>
      <w:bookmarkEnd w:id="20"/>
    </w:p>
    <w:p w14:paraId="775D5EFA" w14:textId="77777777" w:rsidR="007D2E2E" w:rsidRPr="00F86593" w:rsidRDefault="007D2E2E" w:rsidP="00E603CE">
      <w:pPr>
        <w:pStyle w:val="Heading1"/>
        <w:numPr>
          <w:ilvl w:val="0"/>
          <w:numId w:val="41"/>
        </w:numPr>
        <w:rPr>
          <w:b w:val="0"/>
          <w:bCs/>
          <w:i w:val="0"/>
          <w:iCs/>
        </w:rPr>
      </w:pPr>
      <w:bookmarkStart w:id="21" w:name="_Toc212542434"/>
      <w:r w:rsidRPr="00F86593">
        <w:rPr>
          <w:b w:val="0"/>
          <w:bCs/>
          <w:i w:val="0"/>
          <w:iCs/>
        </w:rPr>
        <w:t xml:space="preserve">A consolidated list of subcontractors funded </w:t>
      </w:r>
      <w:proofErr w:type="gramStart"/>
      <w:r w:rsidRPr="00F86593">
        <w:rPr>
          <w:b w:val="0"/>
          <w:bCs/>
          <w:i w:val="0"/>
          <w:iCs/>
        </w:rPr>
        <w:t>in whole</w:t>
      </w:r>
      <w:proofErr w:type="gramEnd"/>
      <w:r w:rsidRPr="00F86593">
        <w:rPr>
          <w:b w:val="0"/>
          <w:bCs/>
          <w:i w:val="0"/>
          <w:iCs/>
        </w:rPr>
        <w:t xml:space="preserve"> or in part by the grant Recipient. Include the name, address, concise statement of work done, period, and value of each.</w:t>
      </w:r>
      <w:bookmarkEnd w:id="21"/>
    </w:p>
    <w:p w14:paraId="54119C59" w14:textId="77777777" w:rsidR="007D2E2E" w:rsidRPr="00F86593" w:rsidRDefault="007D2E2E" w:rsidP="00E603CE">
      <w:pPr>
        <w:pStyle w:val="Heading1"/>
        <w:numPr>
          <w:ilvl w:val="0"/>
          <w:numId w:val="42"/>
        </w:numPr>
        <w:rPr>
          <w:b w:val="0"/>
          <w:bCs/>
          <w:i w:val="0"/>
          <w:iCs/>
        </w:rPr>
      </w:pPr>
      <w:bookmarkStart w:id="22" w:name="_Toc212542435"/>
      <w:r w:rsidRPr="00F86593">
        <w:rPr>
          <w:b w:val="0"/>
          <w:bCs/>
          <w:i w:val="0"/>
          <w:iCs/>
        </w:rPr>
        <w:t>Additional information as specified in this Agreement or as directed by the CAM.</w:t>
      </w:r>
      <w:bookmarkEnd w:id="22"/>
    </w:p>
    <w:p w14:paraId="42A7E22A" w14:textId="3DF8156C" w:rsidR="007D2E2E" w:rsidRPr="00F86593" w:rsidRDefault="007D2E2E" w:rsidP="00E603CE">
      <w:pPr>
        <w:pStyle w:val="Heading1"/>
        <w:rPr>
          <w:b w:val="0"/>
          <w:bCs/>
          <w:i w:val="0"/>
          <w:iCs/>
        </w:rPr>
      </w:pPr>
      <w:bookmarkStart w:id="23" w:name="_Toc212542436"/>
      <w:r w:rsidRPr="00F86593">
        <w:rPr>
          <w:b w:val="0"/>
          <w:bCs/>
          <w:i w:val="0"/>
          <w:iCs/>
        </w:rPr>
        <w:t>The CAM will review the draft report. The Recipient will incorporate applicable comments and submit the final report (the original and two copies) to the CAM.</w:t>
      </w:r>
      <w:bookmarkEnd w:id="23"/>
    </w:p>
    <w:p w14:paraId="3D9C4B50" w14:textId="77777777" w:rsidR="007D2E2E" w:rsidRPr="00F86593" w:rsidRDefault="007D2E2E" w:rsidP="00E603CE">
      <w:pPr>
        <w:pStyle w:val="Heading1"/>
        <w:rPr>
          <w:b w:val="0"/>
          <w:bCs/>
          <w:i w:val="0"/>
          <w:iCs/>
        </w:rPr>
      </w:pPr>
      <w:bookmarkStart w:id="24" w:name="_Toc212542437"/>
      <w:r w:rsidRPr="00F86593">
        <w:rPr>
          <w:b w:val="0"/>
          <w:bCs/>
          <w:i w:val="0"/>
          <w:iCs/>
        </w:rPr>
        <w:lastRenderedPageBreak/>
        <w:t>c.</w:t>
      </w:r>
      <w:r w:rsidRPr="00F86593">
        <w:rPr>
          <w:b w:val="0"/>
          <w:bCs/>
          <w:i w:val="0"/>
          <w:iCs/>
        </w:rPr>
        <w:tab/>
        <w:t>Rights in Reports</w:t>
      </w:r>
      <w:bookmarkEnd w:id="24"/>
    </w:p>
    <w:p w14:paraId="3001FEAD" w14:textId="77777777" w:rsidR="007D2E2E" w:rsidRPr="00F86593" w:rsidRDefault="007D2E2E" w:rsidP="00E603CE">
      <w:pPr>
        <w:pStyle w:val="Heading1"/>
        <w:rPr>
          <w:b w:val="0"/>
          <w:bCs/>
          <w:i w:val="0"/>
          <w:iCs/>
        </w:rPr>
      </w:pPr>
      <w:bookmarkStart w:id="25" w:name="_Toc88229809"/>
      <w:bookmarkStart w:id="26" w:name="_Toc212542438"/>
      <w:r w:rsidRPr="00F86593">
        <w:rPr>
          <w:b w:val="0"/>
          <w:bCs/>
          <w:i w:val="0"/>
          <w:iCs/>
        </w:rPr>
        <w:t xml:space="preserve">The Energy Commission reserves the right to use and reproduce all reports and data produced and delivered pursuant to this </w:t>
      </w:r>
      <w:proofErr w:type="gramStart"/>
      <w:r w:rsidRPr="00F86593">
        <w:rPr>
          <w:b w:val="0"/>
          <w:bCs/>
          <w:i w:val="0"/>
          <w:iCs/>
        </w:rPr>
        <w:t>Agreement, and</w:t>
      </w:r>
      <w:proofErr w:type="gramEnd"/>
      <w:r w:rsidRPr="00F86593">
        <w:rPr>
          <w:b w:val="0"/>
          <w:bCs/>
          <w:i w:val="0"/>
          <w:iCs/>
        </w:rPr>
        <w:t xml:space="preserve"> reserves the right to authorize others to use or reproduce such materials. Each report becomes the property of the Energy Commission.</w:t>
      </w:r>
      <w:bookmarkEnd w:id="25"/>
      <w:bookmarkEnd w:id="26"/>
    </w:p>
    <w:p w14:paraId="5793F8AE" w14:textId="77777777" w:rsidR="007D2E2E" w:rsidRPr="00F86593" w:rsidRDefault="007D2E2E" w:rsidP="00E603CE">
      <w:pPr>
        <w:pStyle w:val="Heading1"/>
        <w:rPr>
          <w:b w:val="0"/>
          <w:bCs/>
          <w:i w:val="0"/>
          <w:iCs/>
        </w:rPr>
      </w:pPr>
      <w:bookmarkStart w:id="27" w:name="_Toc212542439"/>
      <w:r w:rsidRPr="00F86593">
        <w:rPr>
          <w:b w:val="0"/>
          <w:bCs/>
          <w:i w:val="0"/>
          <w:iCs/>
        </w:rPr>
        <w:t>d.</w:t>
      </w:r>
      <w:r w:rsidRPr="00F86593">
        <w:rPr>
          <w:b w:val="0"/>
          <w:bCs/>
          <w:i w:val="0"/>
          <w:iCs/>
        </w:rPr>
        <w:tab/>
        <w:t>Failure to Comply with Reporting Requirements</w:t>
      </w:r>
      <w:bookmarkEnd w:id="27"/>
    </w:p>
    <w:p w14:paraId="377F35E8" w14:textId="1964015E" w:rsidR="005075CC" w:rsidRPr="004A79AD" w:rsidRDefault="007D2E2E" w:rsidP="00E603CE">
      <w:pPr>
        <w:pStyle w:val="Heading1"/>
      </w:pPr>
      <w:bookmarkStart w:id="28" w:name="_Toc212542440"/>
      <w:r w:rsidRPr="00F86593">
        <w:rPr>
          <w:b w:val="0"/>
          <w:bCs/>
          <w:i w:val="0"/>
          <w:iCs/>
        </w:rPr>
        <w:t>Failure to submit a product required in the Scope of Work may be considered material noncompliance with the Agreement terms. Without prejudice to any other remedies, noncompliance may result in actions such as the withholding of future payments or awards, or the suspension or termination of the Agreement</w:t>
      </w:r>
      <w:r w:rsidRPr="004A79AD">
        <w:t>.</w:t>
      </w:r>
      <w:bookmarkStart w:id="29" w:name="_Toc266800580"/>
      <w:bookmarkEnd w:id="28"/>
    </w:p>
    <w:p w14:paraId="3BF0A164" w14:textId="509C94F1" w:rsidR="00F17A9F" w:rsidRPr="0032567A" w:rsidRDefault="00D20363" w:rsidP="00E603CE">
      <w:pPr>
        <w:pStyle w:val="Heading1"/>
      </w:pPr>
      <w:bookmarkStart w:id="30" w:name="_Toc212542441"/>
      <w:r>
        <w:t xml:space="preserve">7. </w:t>
      </w:r>
      <w:r w:rsidR="00F34704" w:rsidRPr="0032567A">
        <w:t xml:space="preserve">Publications - </w:t>
      </w:r>
      <w:r w:rsidR="00F17A9F" w:rsidRPr="0032567A">
        <w:t>Legal Statement on Reports and Products</w:t>
      </w:r>
      <w:bookmarkEnd w:id="29"/>
      <w:bookmarkEnd w:id="30"/>
    </w:p>
    <w:p w14:paraId="196C4203" w14:textId="75E1B162" w:rsidR="00227485" w:rsidRPr="0032567A" w:rsidRDefault="00BD3A3F" w:rsidP="00A40365">
      <w:pPr>
        <w:pStyle w:val="BodyTextIndent3"/>
        <w:keepLines/>
        <w:widowControl w:val="0"/>
        <w:spacing w:after="120"/>
        <w:rPr>
          <w:rFonts w:ascii="Tahoma" w:hAnsi="Tahoma" w:cs="Tahoma"/>
          <w:spacing w:val="-3"/>
        </w:rPr>
      </w:pPr>
      <w:r w:rsidRPr="0032567A">
        <w:rPr>
          <w:rFonts w:ascii="Tahoma" w:hAnsi="Tahoma" w:cs="Tahoma"/>
          <w:spacing w:val="-3"/>
        </w:rPr>
        <w:t xml:space="preserve">The Recipient is </w:t>
      </w:r>
      <w:r w:rsidR="00227485" w:rsidRPr="0032567A">
        <w:rPr>
          <w:rFonts w:ascii="Tahoma" w:hAnsi="Tahoma" w:cs="Tahoma"/>
          <w:spacing w:val="-3"/>
        </w:rPr>
        <w:t>encouraged to publish or otherwise make publicly available the results of the work conducted under the award.</w:t>
      </w:r>
    </w:p>
    <w:p w14:paraId="692D27E8" w14:textId="556AB833" w:rsidR="00E40987" w:rsidRPr="0032567A" w:rsidRDefault="00E40987" w:rsidP="00A40365">
      <w:pPr>
        <w:pStyle w:val="BodyTextIndent3"/>
        <w:keepLines/>
        <w:widowControl w:val="0"/>
        <w:spacing w:after="120"/>
        <w:rPr>
          <w:rFonts w:ascii="Tahoma" w:hAnsi="Tahoma" w:cs="Tahoma"/>
          <w:spacing w:val="-3"/>
        </w:rPr>
      </w:pPr>
      <w:r w:rsidRPr="0032567A">
        <w:rPr>
          <w:rFonts w:ascii="Tahoma" w:hAnsi="Tahoma" w:cs="Tahoma"/>
          <w:spacing w:val="-3"/>
        </w:rPr>
        <w:t xml:space="preserve">No product or report produced </w:t>
      </w:r>
      <w:r w:rsidR="00D00852" w:rsidRPr="0032567A">
        <w:rPr>
          <w:rFonts w:ascii="Tahoma" w:hAnsi="Tahoma" w:cs="Tahoma"/>
          <w:spacing w:val="-3"/>
        </w:rPr>
        <w:t>because</w:t>
      </w:r>
      <w:r w:rsidRPr="0032567A">
        <w:rPr>
          <w:rFonts w:ascii="Tahoma" w:hAnsi="Tahoma" w:cs="Tahoma"/>
          <w:spacing w:val="-3"/>
        </w:rPr>
        <w:t xml:space="preserve"> of work funded by this program shall be represented to </w:t>
      </w:r>
      <w:r w:rsidRPr="00EF498D">
        <w:rPr>
          <w:rFonts w:ascii="Tahoma" w:hAnsi="Tahoma" w:cs="Tahoma"/>
        </w:rPr>
        <w:t>be</w:t>
      </w:r>
      <w:r w:rsidRPr="0032567A">
        <w:rPr>
          <w:rFonts w:ascii="Tahoma" w:hAnsi="Tahoma" w:cs="Tahoma"/>
          <w:spacing w:val="-3"/>
        </w:rPr>
        <w:t xml:space="preserve"> endorsed by the </w:t>
      </w:r>
      <w:r w:rsidR="006958B9">
        <w:rPr>
          <w:rFonts w:ascii="Tahoma" w:hAnsi="Tahoma" w:cs="Tahoma"/>
          <w:spacing w:val="-3"/>
        </w:rPr>
        <w:t>CEC</w:t>
      </w:r>
      <w:r w:rsidRPr="0032567A">
        <w:rPr>
          <w:rFonts w:ascii="Tahoma" w:hAnsi="Tahoma" w:cs="Tahoma"/>
          <w:spacing w:val="-3"/>
        </w:rPr>
        <w:t>, and all such products or reports shall include the following statement:</w:t>
      </w:r>
    </w:p>
    <w:p w14:paraId="0460DFAD" w14:textId="77777777" w:rsidR="00E40987" w:rsidRPr="0032567A" w:rsidRDefault="00E40987" w:rsidP="00685E34">
      <w:pPr>
        <w:keepNext/>
        <w:keepLines/>
        <w:widowControl w:val="0"/>
        <w:tabs>
          <w:tab w:val="center" w:pos="4680"/>
        </w:tabs>
        <w:spacing w:after="120"/>
        <w:rPr>
          <w:rFonts w:ascii="Tahoma" w:hAnsi="Tahoma" w:cs="Tahoma"/>
          <w:spacing w:val="-3"/>
        </w:rPr>
      </w:pPr>
      <w:r w:rsidRPr="0032567A">
        <w:rPr>
          <w:rFonts w:ascii="Tahoma" w:hAnsi="Tahoma" w:cs="Tahoma"/>
          <w:b/>
          <w:smallCaps/>
          <w:spacing w:val="-3"/>
        </w:rPr>
        <w:t>legal notice</w:t>
      </w:r>
    </w:p>
    <w:p w14:paraId="363AF515" w14:textId="0E57850A" w:rsidR="00A87B18" w:rsidRDefault="00E40987" w:rsidP="00E603CE">
      <w:pPr>
        <w:pStyle w:val="BlockText"/>
        <w:keepLines/>
        <w:widowControl w:val="0"/>
        <w:tabs>
          <w:tab w:val="clear" w:pos="2160"/>
          <w:tab w:val="clear" w:pos="7920"/>
        </w:tabs>
        <w:suppressAutoHyphens w:val="0"/>
        <w:spacing w:after="240"/>
        <w:ind w:left="720" w:right="720" w:firstLine="0"/>
      </w:pPr>
      <w:r w:rsidRPr="00EF498D">
        <w:rPr>
          <w:rFonts w:ascii="Tahoma" w:hAnsi="Tahoma" w:cs="Tahoma"/>
          <w:sz w:val="24"/>
          <w:szCs w:val="24"/>
        </w:rPr>
        <w:t xml:space="preserve">This document was prepared </w:t>
      </w:r>
      <w:proofErr w:type="gramStart"/>
      <w:r w:rsidRPr="00EF498D">
        <w:rPr>
          <w:rFonts w:ascii="Tahoma" w:hAnsi="Tahoma" w:cs="Tahoma"/>
          <w:sz w:val="24"/>
          <w:szCs w:val="24"/>
        </w:rPr>
        <w:t>as a result of</w:t>
      </w:r>
      <w:proofErr w:type="gramEnd"/>
      <w:r w:rsidRPr="00EF498D">
        <w:rPr>
          <w:rFonts w:ascii="Tahoma" w:hAnsi="Tahoma" w:cs="Tahoma"/>
          <w:sz w:val="24"/>
          <w:szCs w:val="24"/>
        </w:rPr>
        <w:t xml:space="preserve"> work sponsored by the California Energy Commission. It does not necessarily represent the views of the </w:t>
      </w:r>
      <w:r w:rsidR="006958B9">
        <w:rPr>
          <w:rFonts w:ascii="Tahoma" w:hAnsi="Tahoma" w:cs="Tahoma"/>
          <w:sz w:val="24"/>
          <w:szCs w:val="24"/>
        </w:rPr>
        <w:t>CEC</w:t>
      </w:r>
      <w:r w:rsidRPr="00EF498D">
        <w:rPr>
          <w:rFonts w:ascii="Tahoma" w:hAnsi="Tahoma" w:cs="Tahoma"/>
          <w:sz w:val="24"/>
          <w:szCs w:val="24"/>
        </w:rPr>
        <w:t xml:space="preserve">, its employees, or the State of California. The </w:t>
      </w:r>
      <w:r w:rsidR="006958B9">
        <w:rPr>
          <w:rFonts w:ascii="Tahoma" w:hAnsi="Tahoma" w:cs="Tahoma"/>
          <w:sz w:val="24"/>
          <w:szCs w:val="24"/>
        </w:rPr>
        <w:t>CEC</w:t>
      </w:r>
      <w:r w:rsidRPr="00EF498D">
        <w:rPr>
          <w:rFonts w:ascii="Tahoma" w:hAnsi="Tahoma" w:cs="Tahoma"/>
          <w:sz w:val="24"/>
          <w:szCs w:val="24"/>
        </w:rPr>
        <w:t>, the State of California, its employees, contractors, and subcontractors make no warranty, express or implied, and assume no legal liability for the information in this document; nor does any party represent that the use of this information will not infringe upon privately owned rights.</w:t>
      </w:r>
    </w:p>
    <w:p w14:paraId="0C39DA4F" w14:textId="5CECB8C8" w:rsidR="00F17A9F" w:rsidRPr="0032567A" w:rsidRDefault="00E603CE" w:rsidP="00E603CE">
      <w:pPr>
        <w:pStyle w:val="Heading1"/>
      </w:pPr>
      <w:bookmarkStart w:id="31" w:name="_Toc266800581"/>
      <w:bookmarkStart w:id="32" w:name="_Toc212542442"/>
      <w:r>
        <w:t xml:space="preserve">8. </w:t>
      </w:r>
      <w:r w:rsidR="00782A47" w:rsidRPr="0032567A">
        <w:t>Changes to the Agreement</w:t>
      </w:r>
      <w:bookmarkEnd w:id="31"/>
      <w:bookmarkEnd w:id="32"/>
    </w:p>
    <w:p w14:paraId="2278AE3E" w14:textId="77777777" w:rsidR="007949A3" w:rsidRPr="0032567A" w:rsidRDefault="007949A3" w:rsidP="000C7221">
      <w:pPr>
        <w:pStyle w:val="Default"/>
        <w:keepLines/>
        <w:widowControl w:val="0"/>
        <w:numPr>
          <w:ilvl w:val="0"/>
          <w:numId w:val="16"/>
        </w:numPr>
        <w:spacing w:after="120"/>
        <w:ind w:left="1890" w:hanging="630"/>
        <w:jc w:val="both"/>
        <w:rPr>
          <w:rFonts w:ascii="Tahoma" w:hAnsi="Tahoma" w:cs="Tahoma"/>
        </w:rPr>
      </w:pPr>
      <w:r w:rsidRPr="0032567A">
        <w:rPr>
          <w:rFonts w:ascii="Tahoma" w:hAnsi="Tahoma" w:cs="Tahoma"/>
        </w:rPr>
        <w:t>Procedure for Requesting Changes</w:t>
      </w:r>
    </w:p>
    <w:p w14:paraId="0AC13414" w14:textId="69B9BC9C" w:rsidR="007949A3" w:rsidRPr="0032567A" w:rsidRDefault="007949A3" w:rsidP="007949A3">
      <w:pPr>
        <w:pStyle w:val="Default"/>
        <w:keepLines/>
        <w:widowControl w:val="0"/>
        <w:spacing w:after="60"/>
        <w:ind w:left="1440"/>
        <w:jc w:val="both"/>
        <w:rPr>
          <w:rFonts w:ascii="Tahoma" w:hAnsi="Tahoma" w:cs="Tahoma"/>
          <w:color w:val="auto"/>
        </w:rPr>
      </w:pPr>
      <w:r w:rsidRPr="0032567A">
        <w:rPr>
          <w:rFonts w:ascii="Tahoma" w:hAnsi="Tahoma" w:cs="Tahoma"/>
          <w:color w:val="auto"/>
        </w:rPr>
        <w:t>The Recipient must submit a written request to the CAM for any change to the Agreement.</w:t>
      </w:r>
      <w:r w:rsidR="00C21DB0">
        <w:rPr>
          <w:rFonts w:ascii="Tahoma" w:hAnsi="Tahoma" w:cs="Tahoma"/>
          <w:color w:val="auto"/>
        </w:rPr>
        <w:t xml:space="preserve"> </w:t>
      </w:r>
      <w:r w:rsidRPr="0032567A">
        <w:rPr>
          <w:rFonts w:ascii="Tahoma" w:hAnsi="Tahoma" w:cs="Tahoma"/>
          <w:color w:val="auto"/>
        </w:rPr>
        <w:t xml:space="preserve">The request must include: </w:t>
      </w:r>
    </w:p>
    <w:p w14:paraId="30F7958B" w14:textId="77777777" w:rsidR="007949A3" w:rsidRPr="0032567A" w:rsidRDefault="007949A3" w:rsidP="00E6043C">
      <w:pPr>
        <w:pStyle w:val="BodyText"/>
        <w:keepLines/>
        <w:widowControl w:val="0"/>
        <w:numPr>
          <w:ilvl w:val="0"/>
          <w:numId w:val="17"/>
        </w:numPr>
        <w:spacing w:after="60"/>
        <w:ind w:left="2160" w:hanging="720"/>
        <w:jc w:val="both"/>
        <w:rPr>
          <w:rFonts w:ascii="Tahoma" w:hAnsi="Tahoma" w:cs="Tahoma"/>
          <w:szCs w:val="24"/>
        </w:rPr>
      </w:pPr>
      <w:proofErr w:type="gramStart"/>
      <w:r w:rsidRPr="0032567A">
        <w:rPr>
          <w:rFonts w:ascii="Tahoma" w:hAnsi="Tahoma" w:cs="Tahoma"/>
          <w:szCs w:val="24"/>
        </w:rPr>
        <w:t>A brief summary</w:t>
      </w:r>
      <w:proofErr w:type="gramEnd"/>
      <w:r w:rsidRPr="0032567A">
        <w:rPr>
          <w:rFonts w:ascii="Tahoma" w:hAnsi="Tahoma" w:cs="Tahoma"/>
          <w:szCs w:val="24"/>
        </w:rPr>
        <w:t xml:space="preserve"> of the proposed </w:t>
      </w:r>
      <w:proofErr w:type="gramStart"/>
      <w:r w:rsidRPr="0032567A">
        <w:rPr>
          <w:rFonts w:ascii="Tahoma" w:hAnsi="Tahoma" w:cs="Tahoma"/>
          <w:szCs w:val="24"/>
        </w:rPr>
        <w:t>change;</w:t>
      </w:r>
      <w:proofErr w:type="gramEnd"/>
    </w:p>
    <w:p w14:paraId="2530CAC4" w14:textId="77777777" w:rsidR="007D04A7" w:rsidRPr="0032567A" w:rsidRDefault="007949A3" w:rsidP="00E6043C">
      <w:pPr>
        <w:pStyle w:val="BodyText"/>
        <w:keepLines/>
        <w:widowControl w:val="0"/>
        <w:numPr>
          <w:ilvl w:val="0"/>
          <w:numId w:val="17"/>
        </w:numPr>
        <w:spacing w:after="60"/>
        <w:ind w:left="2160" w:hanging="720"/>
        <w:jc w:val="both"/>
        <w:rPr>
          <w:rFonts w:ascii="Tahoma" w:hAnsi="Tahoma" w:cs="Tahoma"/>
          <w:szCs w:val="24"/>
        </w:rPr>
      </w:pPr>
      <w:proofErr w:type="gramStart"/>
      <w:r w:rsidRPr="0032567A">
        <w:rPr>
          <w:rFonts w:ascii="Tahoma" w:hAnsi="Tahoma" w:cs="Tahoma"/>
          <w:szCs w:val="24"/>
        </w:rPr>
        <w:t>A brief summary</w:t>
      </w:r>
      <w:proofErr w:type="gramEnd"/>
      <w:r w:rsidRPr="0032567A">
        <w:rPr>
          <w:rFonts w:ascii="Tahoma" w:hAnsi="Tahoma" w:cs="Tahoma"/>
          <w:szCs w:val="24"/>
        </w:rPr>
        <w:t xml:space="preserve"> of the reason(s) for the </w:t>
      </w:r>
      <w:proofErr w:type="gramStart"/>
      <w:r w:rsidRPr="0032567A">
        <w:rPr>
          <w:rFonts w:ascii="Tahoma" w:hAnsi="Tahoma" w:cs="Tahoma"/>
          <w:szCs w:val="24"/>
        </w:rPr>
        <w:t>change;</w:t>
      </w:r>
      <w:proofErr w:type="gramEnd"/>
    </w:p>
    <w:p w14:paraId="5BDF8FCD" w14:textId="77777777" w:rsidR="007949A3" w:rsidRPr="0032567A" w:rsidRDefault="007D04A7" w:rsidP="00E6043C">
      <w:pPr>
        <w:pStyle w:val="BodyText"/>
        <w:keepLines/>
        <w:widowControl w:val="0"/>
        <w:numPr>
          <w:ilvl w:val="0"/>
          <w:numId w:val="17"/>
        </w:numPr>
        <w:spacing w:after="60"/>
        <w:ind w:left="2160" w:hanging="720"/>
        <w:jc w:val="both"/>
        <w:rPr>
          <w:rFonts w:ascii="Tahoma" w:hAnsi="Tahoma" w:cs="Tahoma"/>
          <w:szCs w:val="24"/>
        </w:rPr>
      </w:pPr>
      <w:r w:rsidRPr="0032567A">
        <w:rPr>
          <w:rFonts w:ascii="Tahoma" w:hAnsi="Tahoma" w:cs="Tahoma"/>
          <w:szCs w:val="24"/>
        </w:rPr>
        <w:t>Justification for the change;</w:t>
      </w:r>
      <w:r w:rsidR="007949A3" w:rsidRPr="0032567A">
        <w:rPr>
          <w:rFonts w:ascii="Tahoma" w:hAnsi="Tahoma" w:cs="Tahoma"/>
          <w:szCs w:val="24"/>
        </w:rPr>
        <w:t xml:space="preserve"> and </w:t>
      </w:r>
    </w:p>
    <w:p w14:paraId="2A9C9A12" w14:textId="475727B9" w:rsidR="007949A3" w:rsidRPr="0032567A" w:rsidRDefault="007949A3" w:rsidP="00E6043C">
      <w:pPr>
        <w:pStyle w:val="BodyText"/>
        <w:keepLines/>
        <w:widowControl w:val="0"/>
        <w:numPr>
          <w:ilvl w:val="0"/>
          <w:numId w:val="17"/>
        </w:numPr>
        <w:spacing w:after="120"/>
        <w:ind w:left="2160" w:hanging="720"/>
        <w:jc w:val="both"/>
        <w:rPr>
          <w:rFonts w:ascii="Tahoma" w:hAnsi="Tahoma" w:cs="Tahoma"/>
          <w:szCs w:val="24"/>
        </w:rPr>
      </w:pPr>
      <w:r w:rsidRPr="0032567A">
        <w:rPr>
          <w:rFonts w:ascii="Tahoma" w:hAnsi="Tahoma" w:cs="Tahoma"/>
          <w:szCs w:val="24"/>
        </w:rPr>
        <w:t>The revised section(s) of the Agreement, with changes made in underline/ strikethrough format.</w:t>
      </w:r>
    </w:p>
    <w:p w14:paraId="54CF5BE9" w14:textId="77777777" w:rsidR="007949A3" w:rsidRPr="0032567A" w:rsidRDefault="007949A3" w:rsidP="00EB549F">
      <w:pPr>
        <w:pStyle w:val="Default"/>
        <w:keepNext/>
        <w:keepLines/>
        <w:numPr>
          <w:ilvl w:val="0"/>
          <w:numId w:val="16"/>
        </w:numPr>
        <w:spacing w:after="120"/>
        <w:ind w:left="1260"/>
        <w:jc w:val="both"/>
        <w:rPr>
          <w:rFonts w:ascii="Tahoma" w:hAnsi="Tahoma" w:cs="Tahoma"/>
        </w:rPr>
      </w:pPr>
      <w:r w:rsidRPr="0032567A">
        <w:rPr>
          <w:rFonts w:ascii="Tahoma" w:hAnsi="Tahoma" w:cs="Tahoma"/>
        </w:rPr>
        <w:lastRenderedPageBreak/>
        <w:t xml:space="preserve">Approval of Changes </w:t>
      </w:r>
    </w:p>
    <w:p w14:paraId="3205DC67" w14:textId="0BBBA4DA" w:rsidR="007949A3" w:rsidRPr="0032567A" w:rsidRDefault="007949A3" w:rsidP="007949A3">
      <w:pPr>
        <w:pStyle w:val="Default"/>
        <w:keepNext/>
        <w:keepLines/>
        <w:spacing w:after="120"/>
        <w:ind w:left="1440"/>
        <w:jc w:val="both"/>
        <w:rPr>
          <w:rFonts w:ascii="Tahoma" w:hAnsi="Tahoma" w:cs="Tahoma"/>
        </w:rPr>
      </w:pPr>
      <w:r w:rsidRPr="0032567A">
        <w:rPr>
          <w:rFonts w:ascii="Tahoma" w:hAnsi="Tahoma" w:cs="Tahoma"/>
        </w:rPr>
        <w:t xml:space="preserve">No amendment or variation of this Agreement shall be valid unless made in writing and signed by both of the parties except for the </w:t>
      </w:r>
      <w:r w:rsidR="008918A4">
        <w:rPr>
          <w:rFonts w:ascii="Tahoma" w:hAnsi="Tahoma" w:cs="Tahoma"/>
        </w:rPr>
        <w:t>CEC</w:t>
      </w:r>
      <w:r w:rsidRPr="0032567A">
        <w:rPr>
          <w:rFonts w:ascii="Tahoma" w:hAnsi="Tahoma" w:cs="Tahoma"/>
        </w:rPr>
        <w:t xml:space="preserve">’s unilateral termination rights in Section </w:t>
      </w:r>
      <w:r w:rsidR="005737A9" w:rsidRPr="0032567A">
        <w:rPr>
          <w:rFonts w:ascii="Tahoma" w:hAnsi="Tahoma" w:cs="Tahoma"/>
        </w:rPr>
        <w:t>11</w:t>
      </w:r>
      <w:r w:rsidRPr="0032567A">
        <w:rPr>
          <w:rFonts w:ascii="Tahoma" w:hAnsi="Tahoma" w:cs="Tahoma"/>
        </w:rPr>
        <w:t xml:space="preserve"> of these terms. No oral understanding or agreement is binding on any of the parties. Changes to the Agreement must be approved at a </w:t>
      </w:r>
      <w:r w:rsidR="008918A4">
        <w:rPr>
          <w:rFonts w:ascii="Tahoma" w:hAnsi="Tahoma" w:cs="Tahoma"/>
        </w:rPr>
        <w:t>CEC</w:t>
      </w:r>
      <w:r w:rsidRPr="0032567A">
        <w:rPr>
          <w:rFonts w:ascii="Tahoma" w:hAnsi="Tahoma" w:cs="Tahoma"/>
        </w:rPr>
        <w:t xml:space="preserve"> business meeting or by the Executive Director (or his/her designee).</w:t>
      </w:r>
      <w:r w:rsidR="00C21DB0">
        <w:rPr>
          <w:rFonts w:ascii="Tahoma" w:hAnsi="Tahoma" w:cs="Tahoma"/>
        </w:rPr>
        <w:t xml:space="preserve"> </w:t>
      </w:r>
    </w:p>
    <w:p w14:paraId="25E51E55" w14:textId="27D7BD35" w:rsidR="007949A3" w:rsidRPr="0032567A" w:rsidRDefault="007949A3" w:rsidP="007949A3">
      <w:pPr>
        <w:pStyle w:val="Default"/>
        <w:keepLines/>
        <w:widowControl w:val="0"/>
        <w:spacing w:after="120"/>
        <w:ind w:left="1440"/>
        <w:jc w:val="both"/>
        <w:rPr>
          <w:rFonts w:ascii="Tahoma" w:hAnsi="Tahoma" w:cs="Tahoma"/>
        </w:rPr>
      </w:pPr>
      <w:r w:rsidRPr="0032567A">
        <w:rPr>
          <w:rFonts w:ascii="Tahoma" w:hAnsi="Tahoma" w:cs="Tahoma"/>
        </w:rPr>
        <w:t xml:space="preserve">The CAM or Commission Agreement Officer </w:t>
      </w:r>
      <w:r w:rsidR="002333DE">
        <w:rPr>
          <w:rFonts w:ascii="Tahoma" w:hAnsi="Tahoma" w:cs="Tahoma"/>
        </w:rPr>
        <w:t>(</w:t>
      </w:r>
      <w:r w:rsidR="00B810DD">
        <w:rPr>
          <w:rFonts w:ascii="Tahoma" w:hAnsi="Tahoma" w:cs="Tahoma"/>
        </w:rPr>
        <w:t>CAO</w:t>
      </w:r>
      <w:r w:rsidR="002333DE">
        <w:rPr>
          <w:rFonts w:ascii="Tahoma" w:hAnsi="Tahoma" w:cs="Tahoma"/>
        </w:rPr>
        <w:t>)</w:t>
      </w:r>
      <w:r w:rsidRPr="0032567A">
        <w:rPr>
          <w:rFonts w:ascii="Tahoma" w:hAnsi="Tahoma" w:cs="Tahoma"/>
        </w:rPr>
        <w:t xml:space="preserve"> will provide the Recipient with guidance regarding the level of </w:t>
      </w:r>
      <w:r w:rsidR="008918A4">
        <w:rPr>
          <w:rFonts w:ascii="Tahoma" w:hAnsi="Tahoma" w:cs="Tahoma"/>
        </w:rPr>
        <w:t>CEC</w:t>
      </w:r>
      <w:r w:rsidRPr="0032567A">
        <w:rPr>
          <w:rFonts w:ascii="Tahoma" w:hAnsi="Tahoma" w:cs="Tahoma"/>
        </w:rPr>
        <w:t xml:space="preserve"> approval required for a proposed change.</w:t>
      </w:r>
    </w:p>
    <w:p w14:paraId="61C95E38" w14:textId="77777777" w:rsidR="007949A3" w:rsidRPr="0032567A" w:rsidRDefault="007949A3" w:rsidP="00E6043C">
      <w:pPr>
        <w:keepLines/>
        <w:widowControl w:val="0"/>
        <w:numPr>
          <w:ilvl w:val="0"/>
          <w:numId w:val="16"/>
        </w:numPr>
        <w:spacing w:after="120"/>
        <w:jc w:val="both"/>
        <w:rPr>
          <w:rFonts w:ascii="Tahoma" w:hAnsi="Tahoma" w:cs="Tahoma"/>
          <w:spacing w:val="-3"/>
          <w:szCs w:val="24"/>
        </w:rPr>
      </w:pPr>
      <w:r w:rsidRPr="0032567A">
        <w:rPr>
          <w:rFonts w:ascii="Tahoma" w:hAnsi="Tahoma" w:cs="Tahoma"/>
          <w:spacing w:val="-3"/>
          <w:szCs w:val="24"/>
        </w:rPr>
        <w:t>Personnel or Subcontractor Changes</w:t>
      </w:r>
    </w:p>
    <w:p w14:paraId="05308528" w14:textId="44C4BF1C" w:rsidR="007949A3" w:rsidRPr="0032567A" w:rsidRDefault="007949A3" w:rsidP="007949A3">
      <w:pPr>
        <w:keepLines/>
        <w:widowControl w:val="0"/>
        <w:spacing w:after="120"/>
        <w:ind w:left="1440"/>
        <w:jc w:val="both"/>
        <w:rPr>
          <w:rFonts w:ascii="Tahoma" w:hAnsi="Tahoma" w:cs="Tahoma"/>
          <w:spacing w:val="-3"/>
          <w:szCs w:val="24"/>
        </w:rPr>
      </w:pPr>
      <w:r w:rsidRPr="0032567A">
        <w:rPr>
          <w:rFonts w:ascii="Tahoma" w:hAnsi="Tahoma" w:cs="Tahoma"/>
          <w:spacing w:val="-3"/>
          <w:szCs w:val="24"/>
        </w:rPr>
        <w:t xml:space="preserve">All changes below require advance written approval by the CAM, in addition to the appropriate level of </w:t>
      </w:r>
      <w:r w:rsidR="008918A4">
        <w:rPr>
          <w:rFonts w:ascii="Tahoma" w:hAnsi="Tahoma" w:cs="Tahoma"/>
          <w:spacing w:val="-3"/>
          <w:szCs w:val="24"/>
        </w:rPr>
        <w:t>CEC</w:t>
      </w:r>
      <w:r w:rsidRPr="0032567A">
        <w:rPr>
          <w:rFonts w:ascii="Tahoma" w:hAnsi="Tahoma" w:cs="Tahoma"/>
          <w:spacing w:val="-3"/>
          <w:szCs w:val="24"/>
        </w:rPr>
        <w:t xml:space="preserve"> approval as described in subsection (b).</w:t>
      </w:r>
    </w:p>
    <w:p w14:paraId="3170F7D8" w14:textId="5EEA5C16" w:rsidR="007949A3" w:rsidRPr="0032567A" w:rsidRDefault="007949A3" w:rsidP="007949A3">
      <w:pPr>
        <w:keepLines/>
        <w:widowControl w:val="0"/>
        <w:spacing w:after="120"/>
        <w:ind w:left="720" w:firstLine="720"/>
        <w:jc w:val="both"/>
        <w:rPr>
          <w:rFonts w:ascii="Tahoma" w:hAnsi="Tahoma" w:cs="Tahoma"/>
          <w:spacing w:val="-3"/>
          <w:szCs w:val="24"/>
        </w:rPr>
      </w:pPr>
      <w:r w:rsidRPr="0032567A">
        <w:rPr>
          <w:rFonts w:ascii="Tahoma" w:hAnsi="Tahoma" w:cs="Tahoma"/>
          <w:spacing w:val="-3"/>
          <w:szCs w:val="24"/>
        </w:rPr>
        <w:t>1</w:t>
      </w:r>
      <w:proofErr w:type="gramStart"/>
      <w:r w:rsidRPr="0032567A">
        <w:rPr>
          <w:rFonts w:ascii="Tahoma" w:hAnsi="Tahoma" w:cs="Tahoma"/>
          <w:spacing w:val="-3"/>
          <w:szCs w:val="24"/>
        </w:rPr>
        <w:t xml:space="preserve">) </w:t>
      </w:r>
      <w:r w:rsidRPr="0032567A">
        <w:rPr>
          <w:rFonts w:ascii="Tahoma" w:hAnsi="Tahoma" w:cs="Tahoma"/>
          <w:spacing w:val="-3"/>
          <w:szCs w:val="24"/>
        </w:rPr>
        <w:tab/>
        <w:t>Replacement</w:t>
      </w:r>
      <w:proofErr w:type="gramEnd"/>
      <w:r w:rsidRPr="0032567A">
        <w:rPr>
          <w:rFonts w:ascii="Tahoma" w:hAnsi="Tahoma" w:cs="Tahoma"/>
          <w:spacing w:val="-3"/>
          <w:szCs w:val="24"/>
        </w:rPr>
        <w:t xml:space="preserve"> of Key Personnel, Subcontractors, and Vendors </w:t>
      </w:r>
    </w:p>
    <w:p w14:paraId="55E0E8AB" w14:textId="77777777" w:rsidR="007949A3" w:rsidRPr="0032567A" w:rsidRDefault="007949A3" w:rsidP="007949A3">
      <w:pPr>
        <w:keepLines/>
        <w:widowControl w:val="0"/>
        <w:spacing w:after="120"/>
        <w:ind w:left="2160"/>
        <w:jc w:val="both"/>
        <w:rPr>
          <w:rFonts w:ascii="Tahoma" w:hAnsi="Tahoma" w:cs="Tahoma"/>
          <w:spacing w:val="-3"/>
          <w:szCs w:val="24"/>
        </w:rPr>
      </w:pPr>
      <w:r w:rsidRPr="0032567A">
        <w:rPr>
          <w:rFonts w:ascii="Tahoma" w:hAnsi="Tahoma" w:cs="Tahoma"/>
          <w:spacing w:val="-3"/>
          <w:szCs w:val="24"/>
        </w:rPr>
        <w:t xml:space="preserve">The CAM must provide advance written approval </w:t>
      </w:r>
      <w:proofErr w:type="gramStart"/>
      <w:r w:rsidRPr="0032567A">
        <w:rPr>
          <w:rFonts w:ascii="Tahoma" w:hAnsi="Tahoma" w:cs="Tahoma"/>
          <w:spacing w:val="-3"/>
          <w:szCs w:val="24"/>
        </w:rPr>
        <w:t>of</w:t>
      </w:r>
      <w:proofErr w:type="gramEnd"/>
      <w:r w:rsidRPr="0032567A">
        <w:rPr>
          <w:rFonts w:ascii="Tahoma" w:hAnsi="Tahoma" w:cs="Tahoma"/>
          <w:spacing w:val="-3"/>
          <w:szCs w:val="24"/>
        </w:rPr>
        <w:t xml:space="preserve"> the replacement of personnel, subcontractors, and vendors who are identified in the Agreement and are critical </w:t>
      </w:r>
      <w:proofErr w:type="gramStart"/>
      <w:r w:rsidRPr="0032567A">
        <w:rPr>
          <w:rFonts w:ascii="Tahoma" w:hAnsi="Tahoma" w:cs="Tahoma"/>
          <w:spacing w:val="-3"/>
          <w:szCs w:val="24"/>
        </w:rPr>
        <w:t>to</w:t>
      </w:r>
      <w:proofErr w:type="gramEnd"/>
      <w:r w:rsidRPr="0032567A">
        <w:rPr>
          <w:rFonts w:ascii="Tahoma" w:hAnsi="Tahoma" w:cs="Tahoma"/>
          <w:spacing w:val="-3"/>
          <w:szCs w:val="24"/>
        </w:rPr>
        <w:t xml:space="preserve"> the outcome of the project, such as the Project Manager.</w:t>
      </w:r>
      <w:r w:rsidRPr="0032567A">
        <w:rPr>
          <w:rFonts w:ascii="Tahoma" w:hAnsi="Tahoma" w:cs="Tahoma"/>
          <w:spacing w:val="-3"/>
          <w:szCs w:val="24"/>
        </w:rPr>
        <w:tab/>
      </w:r>
    </w:p>
    <w:p w14:paraId="304AC1BD" w14:textId="77777777" w:rsidR="007949A3" w:rsidRPr="0032567A" w:rsidRDefault="007949A3" w:rsidP="007949A3">
      <w:pPr>
        <w:keepLines/>
        <w:widowControl w:val="0"/>
        <w:spacing w:after="120"/>
        <w:ind w:left="2160" w:hanging="720"/>
        <w:jc w:val="both"/>
        <w:rPr>
          <w:rFonts w:ascii="Tahoma" w:hAnsi="Tahoma" w:cs="Tahoma"/>
          <w:spacing w:val="-3"/>
          <w:szCs w:val="24"/>
        </w:rPr>
      </w:pPr>
      <w:r w:rsidRPr="0032567A">
        <w:rPr>
          <w:rFonts w:ascii="Tahoma" w:hAnsi="Tahoma" w:cs="Tahoma"/>
          <w:spacing w:val="-3"/>
          <w:szCs w:val="24"/>
        </w:rPr>
        <w:t>2)</w:t>
      </w:r>
      <w:r w:rsidRPr="0032567A">
        <w:rPr>
          <w:rFonts w:ascii="Tahoma" w:hAnsi="Tahoma" w:cs="Tahoma"/>
          <w:spacing w:val="-3"/>
          <w:szCs w:val="24"/>
        </w:rPr>
        <w:tab/>
        <w:t>Assignment of New Personnel to an Existing Job Classification</w:t>
      </w:r>
    </w:p>
    <w:p w14:paraId="3EF72C6D" w14:textId="58D34E27" w:rsidR="007949A3" w:rsidRPr="0032567A" w:rsidRDefault="007949A3" w:rsidP="007949A3">
      <w:pPr>
        <w:keepLines/>
        <w:widowControl w:val="0"/>
        <w:spacing w:after="120"/>
        <w:ind w:left="2160"/>
        <w:jc w:val="both"/>
        <w:rPr>
          <w:rFonts w:ascii="Tahoma" w:hAnsi="Tahoma" w:cs="Tahoma"/>
          <w:spacing w:val="-3"/>
        </w:rPr>
      </w:pPr>
      <w:r w:rsidRPr="328FE707">
        <w:rPr>
          <w:rFonts w:ascii="Tahoma" w:hAnsi="Tahoma" w:cs="Tahoma"/>
          <w:spacing w:val="-3"/>
        </w:rPr>
        <w:t xml:space="preserve">If the Recipient or a subcontractor seeks to assign new personnel to a job classification identified in </w:t>
      </w:r>
      <w:r w:rsidR="00B20BCB" w:rsidRPr="328FE707">
        <w:rPr>
          <w:rFonts w:ascii="Tahoma" w:hAnsi="Tahoma" w:cs="Tahoma"/>
          <w:spacing w:val="-3"/>
        </w:rPr>
        <w:t xml:space="preserve">Attachment </w:t>
      </w:r>
      <w:r w:rsidR="00AD1374">
        <w:rPr>
          <w:rFonts w:ascii="Tahoma" w:hAnsi="Tahoma" w:cs="Tahoma"/>
          <w:spacing w:val="-3"/>
        </w:rPr>
        <w:t>4 (Budget Forms)</w:t>
      </w:r>
      <w:r w:rsidRPr="328FE707">
        <w:rPr>
          <w:rFonts w:ascii="Tahoma" w:hAnsi="Tahoma" w:cs="Tahoma"/>
          <w:spacing w:val="-3"/>
        </w:rPr>
        <w:t>, the Recipient or subcontractor must submit the individual’s resume and proposed job classification and rate to the CAM for approval. The proposed rate may not exceed the maximum rate identified for the job classification. Neither the Recipient nor any subcontractor may use the job classifications or rates of their subcontractors for personnel.</w:t>
      </w:r>
      <w:r w:rsidR="00C21DB0">
        <w:rPr>
          <w:rFonts w:ascii="Tahoma" w:hAnsi="Tahoma" w:cs="Tahoma"/>
          <w:spacing w:val="-3"/>
        </w:rPr>
        <w:t xml:space="preserve"> </w:t>
      </w:r>
    </w:p>
    <w:p w14:paraId="2B70375A" w14:textId="00C5E95B" w:rsidR="007949A3" w:rsidRPr="0032567A" w:rsidRDefault="007949A3" w:rsidP="007949A3">
      <w:pPr>
        <w:keepLines/>
        <w:widowControl w:val="0"/>
        <w:ind w:left="2160"/>
        <w:jc w:val="both"/>
        <w:rPr>
          <w:rFonts w:ascii="Tahoma" w:hAnsi="Tahoma" w:cs="Tahoma"/>
          <w:spacing w:val="-3"/>
          <w:szCs w:val="24"/>
        </w:rPr>
      </w:pPr>
      <w:r w:rsidRPr="0032567A">
        <w:rPr>
          <w:rFonts w:ascii="Tahoma" w:hAnsi="Tahoma" w:cs="Tahoma"/>
          <w:spacing w:val="-3"/>
          <w:szCs w:val="24"/>
        </w:rPr>
        <w:t>If the individual performs any work prior to the effective date of the amendment documenting the change, the Recipient will bear the expense of the work.</w:t>
      </w:r>
      <w:r w:rsidR="00C21DB0">
        <w:rPr>
          <w:rFonts w:ascii="Tahoma" w:hAnsi="Tahoma" w:cs="Tahoma"/>
          <w:spacing w:val="-3"/>
          <w:szCs w:val="24"/>
        </w:rPr>
        <w:t xml:space="preserve"> </w:t>
      </w:r>
    </w:p>
    <w:p w14:paraId="0B0844CD" w14:textId="77777777" w:rsidR="007949A3" w:rsidRPr="0032567A" w:rsidRDefault="007949A3" w:rsidP="007949A3">
      <w:pPr>
        <w:keepLines/>
        <w:widowControl w:val="0"/>
        <w:spacing w:before="120" w:after="120"/>
        <w:ind w:left="2160" w:hanging="720"/>
        <w:jc w:val="both"/>
        <w:rPr>
          <w:rFonts w:ascii="Tahoma" w:hAnsi="Tahoma" w:cs="Tahoma"/>
          <w:spacing w:val="-3"/>
          <w:szCs w:val="24"/>
        </w:rPr>
      </w:pPr>
      <w:r w:rsidRPr="0032567A">
        <w:rPr>
          <w:rFonts w:ascii="Tahoma" w:hAnsi="Tahoma" w:cs="Tahoma"/>
          <w:spacing w:val="-3"/>
          <w:szCs w:val="24"/>
        </w:rPr>
        <w:t>3)</w:t>
      </w:r>
      <w:r w:rsidRPr="0032567A">
        <w:rPr>
          <w:rFonts w:ascii="Tahoma" w:hAnsi="Tahoma" w:cs="Tahoma"/>
          <w:spacing w:val="-3"/>
          <w:szCs w:val="24"/>
        </w:rPr>
        <w:tab/>
        <w:t xml:space="preserve">Promotion of Existing Personnel </w:t>
      </w:r>
      <w:r w:rsidR="00A949E9" w:rsidRPr="0032567A">
        <w:rPr>
          <w:rFonts w:ascii="Tahoma" w:hAnsi="Tahoma" w:cs="Tahoma"/>
          <w:spacing w:val="-3"/>
          <w:szCs w:val="24"/>
        </w:rPr>
        <w:t xml:space="preserve">(Applies to </w:t>
      </w:r>
      <w:r w:rsidR="007D04A7" w:rsidRPr="0032567A">
        <w:rPr>
          <w:rFonts w:ascii="Tahoma" w:hAnsi="Tahoma" w:cs="Tahoma"/>
          <w:spacing w:val="-3"/>
          <w:szCs w:val="24"/>
        </w:rPr>
        <w:t xml:space="preserve">Recipients and </w:t>
      </w:r>
      <w:r w:rsidR="00A949E9" w:rsidRPr="0032567A">
        <w:rPr>
          <w:rFonts w:ascii="Tahoma" w:hAnsi="Tahoma" w:cs="Tahoma"/>
          <w:spacing w:val="-3"/>
          <w:szCs w:val="24"/>
        </w:rPr>
        <w:t>major subcontractor</w:t>
      </w:r>
      <w:r w:rsidR="007D04A7" w:rsidRPr="0032567A">
        <w:rPr>
          <w:rFonts w:ascii="Tahoma" w:hAnsi="Tahoma" w:cs="Tahoma"/>
          <w:spacing w:val="-3"/>
          <w:szCs w:val="24"/>
        </w:rPr>
        <w:t>s</w:t>
      </w:r>
      <w:r w:rsidR="00A949E9" w:rsidRPr="0032567A">
        <w:rPr>
          <w:rFonts w:ascii="Tahoma" w:hAnsi="Tahoma" w:cs="Tahoma"/>
          <w:spacing w:val="-3"/>
          <w:szCs w:val="24"/>
        </w:rPr>
        <w:t>)</w:t>
      </w:r>
    </w:p>
    <w:p w14:paraId="57441C6D" w14:textId="07BFE417" w:rsidR="007949A3" w:rsidRPr="0032567A" w:rsidRDefault="00A949E9" w:rsidP="00257B7C">
      <w:pPr>
        <w:keepLines/>
        <w:widowControl w:val="0"/>
        <w:spacing w:after="120"/>
        <w:ind w:left="2160"/>
        <w:jc w:val="both"/>
        <w:rPr>
          <w:rFonts w:ascii="Tahoma" w:hAnsi="Tahoma" w:cs="Tahoma"/>
          <w:spacing w:val="-3"/>
        </w:rPr>
      </w:pPr>
      <w:r w:rsidRPr="5A37D4FF">
        <w:rPr>
          <w:rFonts w:ascii="Tahoma" w:hAnsi="Tahoma" w:cs="Tahoma"/>
          <w:spacing w:val="-3"/>
        </w:rPr>
        <w:t xml:space="preserve">Promotion of existing </w:t>
      </w:r>
      <w:r w:rsidR="007D04A7" w:rsidRPr="5A37D4FF">
        <w:rPr>
          <w:rFonts w:ascii="Tahoma" w:hAnsi="Tahoma" w:cs="Tahoma"/>
          <w:spacing w:val="-3"/>
        </w:rPr>
        <w:t xml:space="preserve">Recipient and major </w:t>
      </w:r>
      <w:r w:rsidRPr="5A37D4FF">
        <w:rPr>
          <w:rFonts w:ascii="Tahoma" w:hAnsi="Tahoma" w:cs="Tahoma"/>
          <w:spacing w:val="-3"/>
        </w:rPr>
        <w:t xml:space="preserve">subcontractor personnel to rates higher than those listed for their current classification in </w:t>
      </w:r>
      <w:r w:rsidR="00D96FA5" w:rsidRPr="5A37D4FF">
        <w:rPr>
          <w:rFonts w:ascii="Tahoma" w:hAnsi="Tahoma" w:cs="Tahoma"/>
          <w:spacing w:val="-3"/>
        </w:rPr>
        <w:t xml:space="preserve">Attachment </w:t>
      </w:r>
      <w:r w:rsidR="00AD1374" w:rsidRPr="5A37D4FF">
        <w:rPr>
          <w:rFonts w:ascii="Tahoma" w:hAnsi="Tahoma" w:cs="Tahoma"/>
          <w:spacing w:val="-3"/>
        </w:rPr>
        <w:t xml:space="preserve">4 </w:t>
      </w:r>
      <w:r w:rsidRPr="5A37D4FF">
        <w:rPr>
          <w:rFonts w:ascii="Tahoma" w:hAnsi="Tahoma" w:cs="Tahoma"/>
          <w:spacing w:val="-3"/>
        </w:rPr>
        <w:t>will not be approved.</w:t>
      </w:r>
      <w:r w:rsidR="001D18EC" w:rsidRPr="5A37D4FF">
        <w:rPr>
          <w:rFonts w:ascii="Tahoma" w:hAnsi="Tahoma" w:cs="Tahoma"/>
          <w:spacing w:val="-3"/>
        </w:rPr>
        <w:t xml:space="preserve"> </w:t>
      </w:r>
      <w:r w:rsidR="00DC0F36" w:rsidRPr="5A37D4FF">
        <w:rPr>
          <w:rFonts w:ascii="Tahoma" w:hAnsi="Tahoma" w:cs="Tahoma"/>
          <w:spacing w:val="-3"/>
        </w:rPr>
        <w:t>T</w:t>
      </w:r>
      <w:r w:rsidR="001D18EC" w:rsidRPr="5A37D4FF">
        <w:rPr>
          <w:rFonts w:ascii="Tahoma" w:hAnsi="Tahoma" w:cs="Tahoma"/>
          <w:spacing w:val="-3"/>
        </w:rPr>
        <w:t xml:space="preserve">he actual </w:t>
      </w:r>
      <w:r w:rsidR="00257B7C" w:rsidRPr="5A37D4FF">
        <w:rPr>
          <w:rFonts w:ascii="Tahoma" w:hAnsi="Tahoma" w:cs="Tahoma"/>
          <w:spacing w:val="-3"/>
        </w:rPr>
        <w:t>rates (e.g.</w:t>
      </w:r>
      <w:r w:rsidR="001D18EC" w:rsidRPr="5A37D4FF">
        <w:rPr>
          <w:rFonts w:ascii="Tahoma" w:hAnsi="Tahoma" w:cs="Tahoma"/>
          <w:spacing w:val="-3"/>
        </w:rPr>
        <w:t>, direct labor</w:t>
      </w:r>
      <w:r w:rsidR="00257B7C" w:rsidRPr="5A37D4FF">
        <w:rPr>
          <w:rFonts w:ascii="Tahoma" w:hAnsi="Tahoma" w:cs="Tahoma"/>
          <w:spacing w:val="-3"/>
        </w:rPr>
        <w:t xml:space="preserve"> rates, fringe benefit rates, and</w:t>
      </w:r>
      <w:r w:rsidR="001D18EC" w:rsidRPr="5A37D4FF">
        <w:rPr>
          <w:rFonts w:ascii="Tahoma" w:hAnsi="Tahoma" w:cs="Tahoma"/>
          <w:spacing w:val="-3"/>
        </w:rPr>
        <w:t xml:space="preserve"> indirect rates) </w:t>
      </w:r>
      <w:r w:rsidR="00827D19">
        <w:rPr>
          <w:rFonts w:ascii="Tahoma" w:hAnsi="Tahoma" w:cs="Tahoma"/>
          <w:spacing w:val="-3"/>
        </w:rPr>
        <w:t>shall</w:t>
      </w:r>
      <w:r w:rsidR="00827D19" w:rsidRPr="5A37D4FF">
        <w:rPr>
          <w:rFonts w:ascii="Tahoma" w:hAnsi="Tahoma" w:cs="Tahoma"/>
          <w:spacing w:val="-3"/>
        </w:rPr>
        <w:t xml:space="preserve"> </w:t>
      </w:r>
      <w:r w:rsidR="00DC0F36" w:rsidRPr="5A37D4FF">
        <w:rPr>
          <w:rFonts w:ascii="Tahoma" w:hAnsi="Tahoma" w:cs="Tahoma"/>
          <w:spacing w:val="-3"/>
        </w:rPr>
        <w:t xml:space="preserve">not </w:t>
      </w:r>
      <w:r w:rsidR="001D18EC" w:rsidRPr="5A37D4FF">
        <w:rPr>
          <w:rFonts w:ascii="Tahoma" w:hAnsi="Tahoma" w:cs="Tahoma"/>
          <w:spacing w:val="-3"/>
        </w:rPr>
        <w:t xml:space="preserve">exceed the approved rates in the </w:t>
      </w:r>
      <w:r w:rsidR="00CE6597" w:rsidRPr="5A37D4FF">
        <w:rPr>
          <w:rFonts w:ascii="Tahoma" w:hAnsi="Tahoma" w:cs="Tahoma"/>
          <w:spacing w:val="-3"/>
        </w:rPr>
        <w:t>B</w:t>
      </w:r>
      <w:r w:rsidR="001D18EC" w:rsidRPr="5A37D4FF">
        <w:rPr>
          <w:rFonts w:ascii="Tahoma" w:hAnsi="Tahoma" w:cs="Tahoma"/>
          <w:spacing w:val="-3"/>
        </w:rPr>
        <w:t>udget</w:t>
      </w:r>
      <w:r w:rsidR="00DC0F36" w:rsidRPr="5A37D4FF">
        <w:rPr>
          <w:rFonts w:ascii="Tahoma" w:hAnsi="Tahoma" w:cs="Tahoma"/>
          <w:spacing w:val="-3"/>
        </w:rPr>
        <w:t>.</w:t>
      </w:r>
      <w:r w:rsidR="001D18EC" w:rsidRPr="0032567A" w:rsidDel="001D18EC">
        <w:rPr>
          <w:rStyle w:val="CommentReference"/>
          <w:rFonts w:ascii="Tahoma" w:hAnsi="Tahoma" w:cs="Tahoma"/>
        </w:rPr>
        <w:t xml:space="preserve"> </w:t>
      </w:r>
    </w:p>
    <w:p w14:paraId="6B036506" w14:textId="77777777" w:rsidR="007949A3" w:rsidRPr="0032567A" w:rsidRDefault="00FD3351" w:rsidP="007949A3">
      <w:pPr>
        <w:keepLines/>
        <w:widowControl w:val="0"/>
        <w:spacing w:after="120"/>
        <w:ind w:left="2160" w:hanging="720"/>
        <w:jc w:val="both"/>
        <w:rPr>
          <w:rFonts w:ascii="Tahoma" w:hAnsi="Tahoma" w:cs="Tahoma"/>
          <w:spacing w:val="-3"/>
          <w:szCs w:val="24"/>
        </w:rPr>
      </w:pPr>
      <w:r w:rsidRPr="0032567A">
        <w:rPr>
          <w:rFonts w:ascii="Tahoma" w:hAnsi="Tahoma" w:cs="Tahoma"/>
          <w:spacing w:val="-3"/>
          <w:szCs w:val="24"/>
        </w:rPr>
        <w:t>4</w:t>
      </w:r>
      <w:proofErr w:type="gramStart"/>
      <w:r w:rsidR="007949A3" w:rsidRPr="0032567A">
        <w:rPr>
          <w:rFonts w:ascii="Tahoma" w:hAnsi="Tahoma" w:cs="Tahoma"/>
          <w:spacing w:val="-3"/>
          <w:szCs w:val="24"/>
        </w:rPr>
        <w:t xml:space="preserve">) </w:t>
      </w:r>
      <w:r w:rsidR="007949A3" w:rsidRPr="0032567A">
        <w:rPr>
          <w:rFonts w:ascii="Tahoma" w:hAnsi="Tahoma" w:cs="Tahoma"/>
          <w:spacing w:val="-3"/>
          <w:szCs w:val="24"/>
        </w:rPr>
        <w:tab/>
        <w:t>Addition</w:t>
      </w:r>
      <w:proofErr w:type="gramEnd"/>
      <w:r w:rsidR="007949A3" w:rsidRPr="0032567A">
        <w:rPr>
          <w:rFonts w:ascii="Tahoma" w:hAnsi="Tahoma" w:cs="Tahoma"/>
          <w:spacing w:val="-3"/>
          <w:szCs w:val="24"/>
        </w:rPr>
        <w:t xml:space="preserve"> of </w:t>
      </w:r>
      <w:r w:rsidRPr="0032567A">
        <w:rPr>
          <w:rFonts w:ascii="Tahoma" w:hAnsi="Tahoma" w:cs="Tahoma"/>
          <w:spacing w:val="-3"/>
          <w:szCs w:val="24"/>
        </w:rPr>
        <w:t>j</w:t>
      </w:r>
      <w:r w:rsidR="007949A3" w:rsidRPr="0032567A">
        <w:rPr>
          <w:rFonts w:ascii="Tahoma" w:hAnsi="Tahoma" w:cs="Tahoma"/>
          <w:spacing w:val="-3"/>
          <w:szCs w:val="24"/>
        </w:rPr>
        <w:t xml:space="preserve">ob </w:t>
      </w:r>
      <w:r w:rsidRPr="0032567A">
        <w:rPr>
          <w:rFonts w:ascii="Tahoma" w:hAnsi="Tahoma" w:cs="Tahoma"/>
          <w:spacing w:val="-3"/>
          <w:szCs w:val="24"/>
        </w:rPr>
        <w:t>c</w:t>
      </w:r>
      <w:r w:rsidR="007949A3" w:rsidRPr="0032567A">
        <w:rPr>
          <w:rFonts w:ascii="Tahoma" w:hAnsi="Tahoma" w:cs="Tahoma"/>
          <w:spacing w:val="-3"/>
          <w:szCs w:val="24"/>
        </w:rPr>
        <w:t xml:space="preserve">lassifications and </w:t>
      </w:r>
      <w:r w:rsidRPr="0032567A">
        <w:rPr>
          <w:rFonts w:ascii="Tahoma" w:hAnsi="Tahoma" w:cs="Tahoma"/>
          <w:spacing w:val="-3"/>
          <w:szCs w:val="24"/>
        </w:rPr>
        <w:t>c</w:t>
      </w:r>
      <w:r w:rsidR="007949A3" w:rsidRPr="0032567A">
        <w:rPr>
          <w:rFonts w:ascii="Tahoma" w:hAnsi="Tahoma" w:cs="Tahoma"/>
          <w:spacing w:val="-3"/>
          <w:szCs w:val="24"/>
        </w:rPr>
        <w:t xml:space="preserve">hanges in </w:t>
      </w:r>
      <w:r w:rsidRPr="0032567A">
        <w:rPr>
          <w:rFonts w:ascii="Tahoma" w:hAnsi="Tahoma" w:cs="Tahoma"/>
          <w:spacing w:val="-3"/>
          <w:szCs w:val="24"/>
        </w:rPr>
        <w:t>h</w:t>
      </w:r>
      <w:r w:rsidR="007949A3" w:rsidRPr="0032567A">
        <w:rPr>
          <w:rFonts w:ascii="Tahoma" w:hAnsi="Tahoma" w:cs="Tahoma"/>
          <w:spacing w:val="-3"/>
          <w:szCs w:val="24"/>
        </w:rPr>
        <w:t>ours.</w:t>
      </w:r>
    </w:p>
    <w:p w14:paraId="7C4798CD" w14:textId="63E13219" w:rsidR="00782A47" w:rsidRPr="0032567A" w:rsidRDefault="00FD3351" w:rsidP="00CE6597">
      <w:pPr>
        <w:keepLines/>
        <w:widowControl w:val="0"/>
        <w:spacing w:after="120"/>
        <w:ind w:left="2160" w:hanging="720"/>
        <w:jc w:val="both"/>
        <w:rPr>
          <w:rFonts w:ascii="Tahoma" w:hAnsi="Tahoma" w:cs="Tahoma"/>
          <w:spacing w:val="-3"/>
          <w:szCs w:val="24"/>
        </w:rPr>
      </w:pPr>
      <w:r w:rsidRPr="0032567A">
        <w:rPr>
          <w:rFonts w:ascii="Tahoma" w:hAnsi="Tahoma" w:cs="Tahoma"/>
          <w:spacing w:val="-3"/>
          <w:szCs w:val="24"/>
        </w:rPr>
        <w:t>5</w:t>
      </w:r>
      <w:proofErr w:type="gramStart"/>
      <w:r w:rsidR="007949A3" w:rsidRPr="0032567A">
        <w:rPr>
          <w:rFonts w:ascii="Tahoma" w:hAnsi="Tahoma" w:cs="Tahoma"/>
          <w:spacing w:val="-3"/>
          <w:szCs w:val="24"/>
        </w:rPr>
        <w:t xml:space="preserve">) </w:t>
      </w:r>
      <w:r w:rsidR="007949A3" w:rsidRPr="0032567A">
        <w:rPr>
          <w:rFonts w:ascii="Tahoma" w:hAnsi="Tahoma" w:cs="Tahoma"/>
          <w:spacing w:val="-3"/>
          <w:szCs w:val="24"/>
        </w:rPr>
        <w:tab/>
        <w:t>Increased</w:t>
      </w:r>
      <w:proofErr w:type="gramEnd"/>
      <w:r w:rsidR="007949A3" w:rsidRPr="0032567A">
        <w:rPr>
          <w:rFonts w:ascii="Tahoma" w:hAnsi="Tahoma" w:cs="Tahoma"/>
          <w:spacing w:val="-3"/>
          <w:szCs w:val="24"/>
        </w:rPr>
        <w:t xml:space="preserve"> </w:t>
      </w:r>
      <w:r w:rsidRPr="0032567A">
        <w:rPr>
          <w:rFonts w:ascii="Tahoma" w:hAnsi="Tahoma" w:cs="Tahoma"/>
          <w:spacing w:val="-3"/>
          <w:szCs w:val="24"/>
        </w:rPr>
        <w:t>d</w:t>
      </w:r>
      <w:r w:rsidR="007949A3" w:rsidRPr="0032567A">
        <w:rPr>
          <w:rFonts w:ascii="Tahoma" w:hAnsi="Tahoma" w:cs="Tahoma"/>
          <w:spacing w:val="-3"/>
          <w:szCs w:val="24"/>
        </w:rPr>
        <w:t xml:space="preserve">irect </w:t>
      </w:r>
      <w:r w:rsidRPr="0032567A">
        <w:rPr>
          <w:rFonts w:ascii="Tahoma" w:hAnsi="Tahoma" w:cs="Tahoma"/>
          <w:spacing w:val="-3"/>
          <w:szCs w:val="24"/>
        </w:rPr>
        <w:t>o</w:t>
      </w:r>
      <w:r w:rsidR="007949A3" w:rsidRPr="0032567A">
        <w:rPr>
          <w:rFonts w:ascii="Tahoma" w:hAnsi="Tahoma" w:cs="Tahoma"/>
          <w:spacing w:val="-3"/>
          <w:szCs w:val="24"/>
        </w:rPr>
        <w:t xml:space="preserve">perating </w:t>
      </w:r>
      <w:r w:rsidRPr="0032567A">
        <w:rPr>
          <w:rFonts w:ascii="Tahoma" w:hAnsi="Tahoma" w:cs="Tahoma"/>
          <w:spacing w:val="-3"/>
          <w:szCs w:val="24"/>
        </w:rPr>
        <w:t>e</w:t>
      </w:r>
      <w:r w:rsidR="007949A3" w:rsidRPr="0032567A">
        <w:rPr>
          <w:rFonts w:ascii="Tahoma" w:hAnsi="Tahoma" w:cs="Tahoma"/>
          <w:spacing w:val="-3"/>
          <w:szCs w:val="24"/>
        </w:rPr>
        <w:t xml:space="preserve">xpenses and </w:t>
      </w:r>
      <w:r w:rsidRPr="0032567A">
        <w:rPr>
          <w:rFonts w:ascii="Tahoma" w:hAnsi="Tahoma" w:cs="Tahoma"/>
          <w:spacing w:val="-3"/>
          <w:szCs w:val="24"/>
        </w:rPr>
        <w:t>r</w:t>
      </w:r>
      <w:r w:rsidR="007949A3" w:rsidRPr="0032567A">
        <w:rPr>
          <w:rFonts w:ascii="Tahoma" w:hAnsi="Tahoma" w:cs="Tahoma"/>
          <w:spacing w:val="-3"/>
          <w:szCs w:val="24"/>
        </w:rPr>
        <w:t xml:space="preserve">ates that </w:t>
      </w:r>
      <w:r w:rsidRPr="0032567A">
        <w:rPr>
          <w:rFonts w:ascii="Tahoma" w:hAnsi="Tahoma" w:cs="Tahoma"/>
          <w:spacing w:val="-3"/>
          <w:szCs w:val="24"/>
        </w:rPr>
        <w:t>e</w:t>
      </w:r>
      <w:r w:rsidR="007949A3" w:rsidRPr="0032567A">
        <w:rPr>
          <w:rFonts w:ascii="Tahoma" w:hAnsi="Tahoma" w:cs="Tahoma"/>
          <w:spacing w:val="-3"/>
          <w:szCs w:val="24"/>
        </w:rPr>
        <w:t xml:space="preserve">xceed the </w:t>
      </w:r>
      <w:r w:rsidRPr="0032567A">
        <w:rPr>
          <w:rFonts w:ascii="Tahoma" w:hAnsi="Tahoma" w:cs="Tahoma"/>
          <w:spacing w:val="-3"/>
          <w:szCs w:val="24"/>
        </w:rPr>
        <w:t>e</w:t>
      </w:r>
      <w:r w:rsidR="007949A3" w:rsidRPr="0032567A">
        <w:rPr>
          <w:rFonts w:ascii="Tahoma" w:hAnsi="Tahoma" w:cs="Tahoma"/>
          <w:spacing w:val="-3"/>
          <w:szCs w:val="24"/>
        </w:rPr>
        <w:t xml:space="preserve">xpenses and </w:t>
      </w:r>
      <w:r w:rsidRPr="0032567A">
        <w:rPr>
          <w:rFonts w:ascii="Tahoma" w:hAnsi="Tahoma" w:cs="Tahoma"/>
          <w:spacing w:val="-3"/>
          <w:szCs w:val="24"/>
        </w:rPr>
        <w:t>r</w:t>
      </w:r>
      <w:r w:rsidR="007949A3" w:rsidRPr="0032567A">
        <w:rPr>
          <w:rFonts w:ascii="Tahoma" w:hAnsi="Tahoma" w:cs="Tahoma"/>
          <w:spacing w:val="-3"/>
          <w:szCs w:val="24"/>
        </w:rPr>
        <w:t xml:space="preserve">ates </w:t>
      </w:r>
      <w:r w:rsidRPr="0032567A">
        <w:rPr>
          <w:rFonts w:ascii="Tahoma" w:hAnsi="Tahoma" w:cs="Tahoma"/>
          <w:spacing w:val="-3"/>
          <w:szCs w:val="24"/>
        </w:rPr>
        <w:t>i</w:t>
      </w:r>
      <w:r w:rsidR="007949A3" w:rsidRPr="0032567A">
        <w:rPr>
          <w:rFonts w:ascii="Tahoma" w:hAnsi="Tahoma" w:cs="Tahoma"/>
          <w:spacing w:val="-3"/>
          <w:szCs w:val="24"/>
        </w:rPr>
        <w:t xml:space="preserve">dentified in </w:t>
      </w:r>
      <w:r w:rsidR="00D96FA5" w:rsidRPr="0032567A">
        <w:rPr>
          <w:rFonts w:ascii="Tahoma" w:hAnsi="Tahoma" w:cs="Tahoma"/>
          <w:spacing w:val="-3"/>
          <w:szCs w:val="24"/>
        </w:rPr>
        <w:t xml:space="preserve">Attachment </w:t>
      </w:r>
      <w:r w:rsidR="00A069DC">
        <w:rPr>
          <w:rFonts w:ascii="Tahoma" w:hAnsi="Tahoma" w:cs="Tahoma"/>
          <w:spacing w:val="-3"/>
          <w:szCs w:val="24"/>
        </w:rPr>
        <w:t>4</w:t>
      </w:r>
      <w:r w:rsidR="007949A3" w:rsidRPr="0032567A">
        <w:rPr>
          <w:rFonts w:ascii="Tahoma" w:hAnsi="Tahoma" w:cs="Tahoma"/>
          <w:spacing w:val="-3"/>
          <w:szCs w:val="24"/>
        </w:rPr>
        <w:t>.</w:t>
      </w:r>
    </w:p>
    <w:p w14:paraId="61BDF9F7" w14:textId="58698AA9" w:rsidR="00F17A9F" w:rsidRPr="0032567A" w:rsidRDefault="00E603CE" w:rsidP="00E603CE">
      <w:pPr>
        <w:pStyle w:val="Heading1"/>
      </w:pPr>
      <w:bookmarkStart w:id="33" w:name="_Toc266800582"/>
      <w:bookmarkStart w:id="34" w:name="_Toc212542443"/>
      <w:r>
        <w:lastRenderedPageBreak/>
        <w:t xml:space="preserve">9. </w:t>
      </w:r>
      <w:r w:rsidR="00F17A9F" w:rsidRPr="0032567A">
        <w:t>Contracting and Procurement Procedures</w:t>
      </w:r>
      <w:bookmarkEnd w:id="33"/>
      <w:bookmarkEnd w:id="34"/>
    </w:p>
    <w:p w14:paraId="502B5E8F" w14:textId="6EA636F6" w:rsidR="00F17A9F" w:rsidRPr="007B3EFE" w:rsidRDefault="00F17A9F" w:rsidP="0120953D">
      <w:pPr>
        <w:pStyle w:val="BodyTextIndent3"/>
        <w:keepLines/>
        <w:widowControl w:val="0"/>
        <w:spacing w:after="120"/>
        <w:rPr>
          <w:rFonts w:ascii="Tahoma" w:hAnsi="Tahoma" w:cs="Tahoma"/>
          <w:spacing w:val="-3"/>
        </w:rPr>
      </w:pPr>
      <w:r w:rsidRPr="0032567A">
        <w:rPr>
          <w:rFonts w:ascii="Tahoma" w:hAnsi="Tahoma" w:cs="Tahoma"/>
          <w:spacing w:val="-3"/>
        </w:rPr>
        <w:t xml:space="preserve">This section provides general requirements for </w:t>
      </w:r>
      <w:r w:rsidR="00F160FB">
        <w:rPr>
          <w:rFonts w:ascii="Tahoma" w:hAnsi="Tahoma" w:cs="Tahoma"/>
          <w:spacing w:val="-3"/>
        </w:rPr>
        <w:t xml:space="preserve">(a) </w:t>
      </w:r>
      <w:r w:rsidRPr="0032567A">
        <w:rPr>
          <w:rFonts w:ascii="Tahoma" w:hAnsi="Tahoma" w:cs="Tahoma"/>
          <w:spacing w:val="-3"/>
        </w:rPr>
        <w:t xml:space="preserve">an agreement between the </w:t>
      </w:r>
      <w:r w:rsidRPr="007B3EFE">
        <w:rPr>
          <w:rFonts w:ascii="Tahoma" w:hAnsi="Tahoma" w:cs="Tahoma"/>
          <w:spacing w:val="-3"/>
        </w:rPr>
        <w:t xml:space="preserve">Recipient and a </w:t>
      </w:r>
      <w:r w:rsidR="00524735" w:rsidRPr="007B3EFE">
        <w:rPr>
          <w:rFonts w:ascii="Tahoma" w:hAnsi="Tahoma" w:cs="Tahoma"/>
          <w:spacing w:val="-3"/>
        </w:rPr>
        <w:t>third-party</w:t>
      </w:r>
      <w:r w:rsidRPr="007B3EFE">
        <w:rPr>
          <w:rFonts w:ascii="Tahoma" w:hAnsi="Tahoma" w:cs="Tahoma"/>
          <w:spacing w:val="-3"/>
        </w:rPr>
        <w:t xml:space="preserve"> </w:t>
      </w:r>
      <w:r w:rsidR="00A56FFC" w:rsidRPr="007B3EFE">
        <w:rPr>
          <w:rFonts w:ascii="Tahoma" w:hAnsi="Tahoma" w:cs="Tahoma"/>
          <w:spacing w:val="-3"/>
        </w:rPr>
        <w:t>(“</w:t>
      </w:r>
      <w:r w:rsidRPr="007B3EFE">
        <w:rPr>
          <w:rFonts w:ascii="Tahoma" w:hAnsi="Tahoma" w:cs="Tahoma"/>
          <w:spacing w:val="-3"/>
        </w:rPr>
        <w:t>subcontractor</w:t>
      </w:r>
      <w:r w:rsidR="006312FA" w:rsidRPr="007B3EFE">
        <w:rPr>
          <w:rStyle w:val="FootnoteReference"/>
          <w:rFonts w:ascii="Tahoma" w:hAnsi="Tahoma" w:cs="Tahoma"/>
          <w:spacing w:val="-3"/>
        </w:rPr>
        <w:footnoteReference w:id="2"/>
      </w:r>
      <w:r w:rsidR="00A56FFC" w:rsidRPr="007B3EFE">
        <w:rPr>
          <w:rFonts w:ascii="Tahoma" w:hAnsi="Tahoma" w:cs="Tahoma"/>
          <w:spacing w:val="-3"/>
        </w:rPr>
        <w:t>”)</w:t>
      </w:r>
      <w:r w:rsidR="00A90238" w:rsidRPr="007B3EFE">
        <w:rPr>
          <w:rFonts w:ascii="Tahoma" w:hAnsi="Tahoma" w:cs="Tahoma"/>
          <w:spacing w:val="-3"/>
        </w:rPr>
        <w:t>.</w:t>
      </w:r>
    </w:p>
    <w:p w14:paraId="2AD76805" w14:textId="140DD29F" w:rsidR="00A142F0" w:rsidRPr="0032567A" w:rsidRDefault="00F17A9F" w:rsidP="00BD4D8C">
      <w:pPr>
        <w:keepLines/>
        <w:widowControl w:val="0"/>
        <w:spacing w:after="120"/>
        <w:ind w:left="720" w:hanging="720"/>
        <w:jc w:val="both"/>
        <w:rPr>
          <w:rFonts w:ascii="Tahoma" w:hAnsi="Tahoma" w:cs="Tahoma"/>
          <w:spacing w:val="-3"/>
        </w:rPr>
      </w:pPr>
      <w:r w:rsidRPr="007B3EFE">
        <w:rPr>
          <w:rFonts w:ascii="Tahoma" w:hAnsi="Tahoma" w:cs="Tahoma"/>
          <w:spacing w:val="-3"/>
        </w:rPr>
        <w:tab/>
      </w:r>
      <w:r w:rsidR="007B3EFE" w:rsidRPr="00E226D8">
        <w:rPr>
          <w:rFonts w:ascii="Tahoma" w:eastAsia="Calibri" w:hAnsi="Tahoma" w:cs="Tahoma"/>
          <w:spacing w:val="-3"/>
        </w:rPr>
        <w:t>Subcontracts must be submitted to the CAM for review.</w:t>
      </w:r>
      <w:r w:rsidR="007B3EFE" w:rsidRPr="00E226D8">
        <w:rPr>
          <w:rFonts w:ascii="Tahoma" w:hAnsi="Tahoma" w:cs="Tahoma"/>
          <w:spacing w:val="-3"/>
        </w:rPr>
        <w:t xml:space="preserve"> </w:t>
      </w:r>
      <w:r w:rsidR="00E94C7D" w:rsidRPr="007B3EFE">
        <w:rPr>
          <w:rFonts w:ascii="Tahoma" w:hAnsi="Tahoma" w:cs="Tahoma"/>
          <w:spacing w:val="-3"/>
        </w:rPr>
        <w:t xml:space="preserve">For subcontracts that are listed as “to be determined” in the </w:t>
      </w:r>
      <w:r w:rsidR="00F523C0" w:rsidRPr="007B3EFE">
        <w:rPr>
          <w:rFonts w:ascii="Tahoma" w:hAnsi="Tahoma" w:cs="Tahoma"/>
          <w:spacing w:val="-3"/>
        </w:rPr>
        <w:t>B</w:t>
      </w:r>
      <w:r w:rsidR="00E94C7D" w:rsidRPr="007B3EFE">
        <w:rPr>
          <w:rFonts w:ascii="Tahoma" w:hAnsi="Tahoma" w:cs="Tahoma"/>
          <w:spacing w:val="-3"/>
        </w:rPr>
        <w:t xml:space="preserve">udget, the Recipient must submit </w:t>
      </w:r>
      <w:r w:rsidR="00F523C0" w:rsidRPr="007B3EFE">
        <w:rPr>
          <w:rFonts w:ascii="Tahoma" w:hAnsi="Tahoma" w:cs="Tahoma"/>
          <w:spacing w:val="-3"/>
        </w:rPr>
        <w:t>a revised B</w:t>
      </w:r>
      <w:r w:rsidR="00E94C7D" w:rsidRPr="007B3EFE">
        <w:rPr>
          <w:rFonts w:ascii="Tahoma" w:hAnsi="Tahoma" w:cs="Tahoma"/>
          <w:spacing w:val="-3"/>
        </w:rPr>
        <w:t xml:space="preserve">udget to the CAM, </w:t>
      </w:r>
      <w:r w:rsidR="00F523C0" w:rsidRPr="007B3EFE">
        <w:rPr>
          <w:rFonts w:ascii="Tahoma" w:hAnsi="Tahoma" w:cs="Tahoma"/>
          <w:spacing w:val="-3"/>
        </w:rPr>
        <w:t xml:space="preserve">identifying the subcontractor and specific items of cost expected to be incurred by that subcontractor. In addition, Recipient must </w:t>
      </w:r>
      <w:r w:rsidR="00E94C7D" w:rsidRPr="007B3EFE">
        <w:rPr>
          <w:rFonts w:ascii="Tahoma" w:hAnsi="Tahoma" w:cs="Tahoma"/>
          <w:spacing w:val="-3"/>
        </w:rPr>
        <w:t xml:space="preserve">have a </w:t>
      </w:r>
      <w:r w:rsidR="00F523C0" w:rsidRPr="007B3EFE">
        <w:rPr>
          <w:rFonts w:ascii="Tahoma" w:hAnsi="Tahoma" w:cs="Tahoma"/>
          <w:spacing w:val="-3"/>
        </w:rPr>
        <w:t xml:space="preserve">fully </w:t>
      </w:r>
      <w:r w:rsidR="00E94C7D" w:rsidRPr="007B3EFE">
        <w:rPr>
          <w:rFonts w:ascii="Tahoma" w:hAnsi="Tahoma" w:cs="Tahoma"/>
          <w:spacing w:val="-3"/>
        </w:rPr>
        <w:t>executed subcontract before the subcontractor can incur any costs for which</w:t>
      </w:r>
      <w:r w:rsidR="00E94C7D" w:rsidRPr="0032567A">
        <w:rPr>
          <w:rFonts w:ascii="Tahoma" w:hAnsi="Tahoma" w:cs="Tahoma"/>
          <w:spacing w:val="-3"/>
        </w:rPr>
        <w:t xml:space="preserve"> the Recipient will seek reimbursement.</w:t>
      </w:r>
    </w:p>
    <w:p w14:paraId="24BE5A04" w14:textId="77777777" w:rsidR="00F17A9F" w:rsidRPr="0032567A" w:rsidRDefault="00A142F0" w:rsidP="00172FFD">
      <w:pPr>
        <w:keepLines/>
        <w:widowControl w:val="0"/>
        <w:tabs>
          <w:tab w:val="left" w:pos="-720"/>
          <w:tab w:val="left" w:pos="0"/>
        </w:tabs>
        <w:spacing w:after="120"/>
        <w:ind w:left="720" w:hanging="720"/>
        <w:jc w:val="both"/>
        <w:rPr>
          <w:rFonts w:ascii="Tahoma" w:hAnsi="Tahoma" w:cs="Tahoma"/>
          <w:spacing w:val="-3"/>
        </w:rPr>
      </w:pPr>
      <w:r w:rsidRPr="0032567A">
        <w:rPr>
          <w:rFonts w:ascii="Tahoma" w:hAnsi="Tahoma" w:cs="Tahoma"/>
          <w:spacing w:val="-3"/>
        </w:rPr>
        <w:tab/>
      </w:r>
      <w:r w:rsidR="00F17A9F" w:rsidRPr="0032567A">
        <w:rPr>
          <w:rFonts w:ascii="Tahoma" w:hAnsi="Tahoma" w:cs="Tahoma"/>
          <w:spacing w:val="-3"/>
        </w:rPr>
        <w:t>The Recipient is required, where feasible, to employ contracting and procurement practices that promote open competition for all goods and services needed to complete this project. Recipient shall obtain price quotes from an adequate number of sources for all subcontracts.</w:t>
      </w:r>
    </w:p>
    <w:p w14:paraId="359008E5" w14:textId="09E7E6E4" w:rsidR="00F17A9F" w:rsidRPr="0032567A" w:rsidRDefault="00F17A9F" w:rsidP="00172FFD">
      <w:pPr>
        <w:keepLines/>
        <w:widowControl w:val="0"/>
        <w:tabs>
          <w:tab w:val="left" w:pos="-720"/>
          <w:tab w:val="left" w:pos="0"/>
        </w:tabs>
        <w:spacing w:after="120"/>
        <w:ind w:left="720" w:hanging="720"/>
        <w:jc w:val="both"/>
        <w:rPr>
          <w:rFonts w:ascii="Tahoma" w:hAnsi="Tahoma" w:cs="Tahoma"/>
          <w:spacing w:val="-3"/>
        </w:rPr>
      </w:pPr>
      <w:r w:rsidRPr="0032567A">
        <w:rPr>
          <w:rFonts w:ascii="Tahoma" w:hAnsi="Tahoma" w:cs="Tahoma"/>
          <w:spacing w:val="-3"/>
        </w:rPr>
        <w:tab/>
        <w:t xml:space="preserve">The </w:t>
      </w:r>
      <w:r w:rsidR="006958B9">
        <w:rPr>
          <w:rFonts w:ascii="Tahoma" w:hAnsi="Tahoma" w:cs="Tahoma"/>
          <w:spacing w:val="-3"/>
        </w:rPr>
        <w:t>CEC</w:t>
      </w:r>
      <w:r w:rsidRPr="0032567A">
        <w:rPr>
          <w:rFonts w:ascii="Tahoma" w:hAnsi="Tahoma" w:cs="Tahoma"/>
          <w:spacing w:val="-3"/>
        </w:rPr>
        <w:t xml:space="preserve"> will defer to the Recipient's own regulations and procedures </w:t>
      </w:r>
      <w:proofErr w:type="gramStart"/>
      <w:r w:rsidRPr="0032567A">
        <w:rPr>
          <w:rFonts w:ascii="Tahoma" w:hAnsi="Tahoma" w:cs="Tahoma"/>
          <w:spacing w:val="-3"/>
        </w:rPr>
        <w:t>as l</w:t>
      </w:r>
      <w:r w:rsidR="00420A26" w:rsidRPr="0032567A">
        <w:rPr>
          <w:rFonts w:ascii="Tahoma" w:hAnsi="Tahoma" w:cs="Tahoma"/>
          <w:spacing w:val="-3"/>
        </w:rPr>
        <w:t>ong as</w:t>
      </w:r>
      <w:proofErr w:type="gramEnd"/>
      <w:r w:rsidR="00420A26" w:rsidRPr="0032567A">
        <w:rPr>
          <w:rFonts w:ascii="Tahoma" w:hAnsi="Tahoma" w:cs="Tahoma"/>
          <w:spacing w:val="-3"/>
        </w:rPr>
        <w:t xml:space="preserve"> they reflect applicable </w:t>
      </w:r>
      <w:r w:rsidR="004A452C" w:rsidRPr="0032567A">
        <w:rPr>
          <w:rFonts w:ascii="Tahoma" w:hAnsi="Tahoma" w:cs="Tahoma"/>
          <w:spacing w:val="-3"/>
        </w:rPr>
        <w:t>s</w:t>
      </w:r>
      <w:r w:rsidRPr="0032567A">
        <w:rPr>
          <w:rFonts w:ascii="Tahoma" w:hAnsi="Tahoma" w:cs="Tahoma"/>
          <w:spacing w:val="-3"/>
        </w:rPr>
        <w:t>tate and local laws and regulations and are not in conflict with the minimum standards specified in this Agreement.</w:t>
      </w:r>
    </w:p>
    <w:p w14:paraId="71B210EE" w14:textId="77777777" w:rsidR="00F17A9F" w:rsidRPr="0032567A" w:rsidRDefault="00F17A9F" w:rsidP="00172FFD">
      <w:pPr>
        <w:keepLines/>
        <w:widowControl w:val="0"/>
        <w:tabs>
          <w:tab w:val="left" w:pos="-720"/>
          <w:tab w:val="left" w:pos="0"/>
        </w:tabs>
        <w:spacing w:after="120"/>
        <w:ind w:left="720" w:hanging="720"/>
        <w:jc w:val="both"/>
        <w:rPr>
          <w:rFonts w:ascii="Tahoma" w:hAnsi="Tahoma" w:cs="Tahoma"/>
          <w:spacing w:val="-3"/>
        </w:rPr>
      </w:pPr>
      <w:r w:rsidRPr="0032567A">
        <w:rPr>
          <w:rFonts w:ascii="Tahoma" w:hAnsi="Tahoma" w:cs="Tahoma"/>
          <w:spacing w:val="-3"/>
        </w:rPr>
        <w:tab/>
        <w:t xml:space="preserve">Upon request, the Recipient must submit to the </w:t>
      </w:r>
      <w:r w:rsidR="00F02313" w:rsidRPr="0032567A">
        <w:rPr>
          <w:rFonts w:ascii="Tahoma" w:hAnsi="Tahoma" w:cs="Tahoma"/>
          <w:spacing w:val="-3"/>
        </w:rPr>
        <w:t>CAM</w:t>
      </w:r>
      <w:r w:rsidRPr="0032567A">
        <w:rPr>
          <w:rFonts w:ascii="Tahoma" w:hAnsi="Tahoma" w:cs="Tahoma"/>
          <w:spacing w:val="-3"/>
        </w:rPr>
        <w:t xml:space="preserve"> a copy of all solicitations for services or products required to carry out the terms of this Agreement</w:t>
      </w:r>
      <w:r w:rsidR="00005C4C" w:rsidRPr="0032567A">
        <w:rPr>
          <w:rFonts w:ascii="Tahoma" w:hAnsi="Tahoma" w:cs="Tahoma"/>
          <w:spacing w:val="-3"/>
        </w:rPr>
        <w:t xml:space="preserve"> and</w:t>
      </w:r>
      <w:r w:rsidRPr="0032567A">
        <w:rPr>
          <w:rFonts w:ascii="Tahoma" w:hAnsi="Tahoma" w:cs="Tahoma"/>
          <w:spacing w:val="-3"/>
        </w:rPr>
        <w:t xml:space="preserve"> copies of the proposals or bids received. </w:t>
      </w:r>
    </w:p>
    <w:p w14:paraId="0330EDAF" w14:textId="00A58F5F" w:rsidR="006C25EF" w:rsidRPr="0032567A" w:rsidRDefault="00F17A9F" w:rsidP="00172FFD">
      <w:pPr>
        <w:keepLines/>
        <w:widowControl w:val="0"/>
        <w:tabs>
          <w:tab w:val="left" w:pos="-720"/>
          <w:tab w:val="left" w:pos="0"/>
        </w:tabs>
        <w:spacing w:after="120"/>
        <w:ind w:left="720" w:hanging="720"/>
        <w:jc w:val="both"/>
        <w:rPr>
          <w:rFonts w:ascii="Tahoma" w:hAnsi="Tahoma" w:cs="Tahoma"/>
          <w:spacing w:val="-3"/>
        </w:rPr>
      </w:pPr>
      <w:r w:rsidRPr="0032567A">
        <w:rPr>
          <w:rFonts w:ascii="Tahoma" w:hAnsi="Tahoma" w:cs="Tahoma"/>
          <w:spacing w:val="-3"/>
        </w:rPr>
        <w:tab/>
        <w:t>The Recipient is responsible for handling all contractual and administrative issues arising out of or related to any subcontracts it enters into under this Agreement.</w:t>
      </w:r>
      <w:r w:rsidR="00BE11A4" w:rsidRPr="0032567A">
        <w:rPr>
          <w:rFonts w:ascii="Tahoma" w:hAnsi="Tahoma" w:cs="Tahoma"/>
          <w:spacing w:val="-3"/>
        </w:rPr>
        <w:t xml:space="preserve"> Nothing contained in this Agreement or otherwise creates any contractual relation between the </w:t>
      </w:r>
      <w:r w:rsidR="006958B9">
        <w:rPr>
          <w:rFonts w:ascii="Tahoma" w:hAnsi="Tahoma" w:cs="Tahoma"/>
          <w:spacing w:val="-3"/>
        </w:rPr>
        <w:t>CEC</w:t>
      </w:r>
      <w:r w:rsidR="00BE11A4" w:rsidRPr="0032567A">
        <w:rPr>
          <w:rFonts w:ascii="Tahoma" w:hAnsi="Tahoma" w:cs="Tahoma"/>
          <w:spacing w:val="-3"/>
        </w:rPr>
        <w:t xml:space="preserve"> and any subcontractors, and no subcontract may relieve the Recipient of its responsibilities under this Agreement. The Recipient agrees to be as fully responsible to the </w:t>
      </w:r>
      <w:r w:rsidR="008918A4">
        <w:rPr>
          <w:rFonts w:ascii="Tahoma" w:hAnsi="Tahoma" w:cs="Tahoma"/>
          <w:spacing w:val="-3"/>
        </w:rPr>
        <w:t>CEC</w:t>
      </w:r>
      <w:r w:rsidR="00BE11A4" w:rsidRPr="0032567A">
        <w:rPr>
          <w:rFonts w:ascii="Tahoma" w:hAnsi="Tahoma" w:cs="Tahoma"/>
          <w:spacing w:val="-3"/>
        </w:rPr>
        <w:t xml:space="preserve"> for the acts and omissions of its subcontractors or </w:t>
      </w:r>
      <w:proofErr w:type="gramStart"/>
      <w:r w:rsidR="00BE11A4" w:rsidRPr="0032567A">
        <w:rPr>
          <w:rFonts w:ascii="Tahoma" w:hAnsi="Tahoma" w:cs="Tahoma"/>
          <w:spacing w:val="-3"/>
        </w:rPr>
        <w:t>persons</w:t>
      </w:r>
      <w:proofErr w:type="gramEnd"/>
      <w:r w:rsidR="00BE11A4" w:rsidRPr="0032567A">
        <w:rPr>
          <w:rFonts w:ascii="Tahoma" w:hAnsi="Tahoma" w:cs="Tahoma"/>
          <w:spacing w:val="-3"/>
        </w:rPr>
        <w:t xml:space="preserve"> directly or indirectly employed by any of them as it is for the acts and omissions of </w:t>
      </w:r>
      <w:proofErr w:type="gramStart"/>
      <w:r w:rsidR="00BE11A4" w:rsidRPr="0032567A">
        <w:rPr>
          <w:rFonts w:ascii="Tahoma" w:hAnsi="Tahoma" w:cs="Tahoma"/>
          <w:spacing w:val="-3"/>
        </w:rPr>
        <w:t>persons</w:t>
      </w:r>
      <w:proofErr w:type="gramEnd"/>
      <w:r w:rsidR="00BE11A4" w:rsidRPr="0032567A">
        <w:rPr>
          <w:rFonts w:ascii="Tahoma" w:hAnsi="Tahoma" w:cs="Tahoma"/>
          <w:spacing w:val="-3"/>
        </w:rPr>
        <w:t xml:space="preserve"> directly employed by the Recipient.</w:t>
      </w:r>
      <w:r w:rsidR="006C25EF" w:rsidRPr="0032567A">
        <w:rPr>
          <w:rFonts w:ascii="Tahoma" w:hAnsi="Tahoma" w:cs="Tahoma"/>
          <w:spacing w:val="-3"/>
        </w:rPr>
        <w:t xml:space="preserve"> </w:t>
      </w:r>
    </w:p>
    <w:p w14:paraId="57406F33" w14:textId="62D610B2" w:rsidR="00F17A9F" w:rsidRPr="0032567A" w:rsidRDefault="006C25EF" w:rsidP="00172FFD">
      <w:pPr>
        <w:keepLines/>
        <w:widowControl w:val="0"/>
        <w:tabs>
          <w:tab w:val="left" w:pos="-720"/>
          <w:tab w:val="left" w:pos="0"/>
        </w:tabs>
        <w:spacing w:after="120"/>
        <w:ind w:left="720" w:hanging="720"/>
        <w:jc w:val="both"/>
        <w:rPr>
          <w:rFonts w:ascii="Tahoma" w:hAnsi="Tahoma" w:cs="Tahoma"/>
          <w:spacing w:val="-3"/>
          <w:szCs w:val="24"/>
        </w:rPr>
      </w:pPr>
      <w:r w:rsidRPr="0032567A">
        <w:rPr>
          <w:rFonts w:ascii="Tahoma" w:hAnsi="Tahoma" w:cs="Tahoma"/>
          <w:spacing w:val="-3"/>
        </w:rPr>
        <w:tab/>
      </w:r>
      <w:r w:rsidRPr="0032567A">
        <w:rPr>
          <w:rFonts w:ascii="Tahoma" w:hAnsi="Tahoma" w:cs="Tahoma"/>
          <w:spacing w:val="-3"/>
          <w:szCs w:val="24"/>
        </w:rPr>
        <w:t xml:space="preserve">The Recipient’s obligation to pay its subcontractors is an independent obligation from the </w:t>
      </w:r>
      <w:r w:rsidR="008918A4">
        <w:rPr>
          <w:rFonts w:ascii="Tahoma" w:hAnsi="Tahoma" w:cs="Tahoma"/>
          <w:spacing w:val="-3"/>
          <w:szCs w:val="24"/>
        </w:rPr>
        <w:t>CEC</w:t>
      </w:r>
      <w:r w:rsidRPr="0032567A">
        <w:rPr>
          <w:rFonts w:ascii="Tahoma" w:hAnsi="Tahoma" w:cs="Tahoma"/>
          <w:spacing w:val="-3"/>
          <w:szCs w:val="24"/>
        </w:rPr>
        <w:t xml:space="preserve">’s obligation to make payments to the Recipient. As a result, the </w:t>
      </w:r>
      <w:r w:rsidR="008918A4">
        <w:rPr>
          <w:rFonts w:ascii="Tahoma" w:hAnsi="Tahoma" w:cs="Tahoma"/>
          <w:spacing w:val="-3"/>
          <w:szCs w:val="24"/>
        </w:rPr>
        <w:t>CEC</w:t>
      </w:r>
      <w:r w:rsidRPr="0032567A">
        <w:rPr>
          <w:rFonts w:ascii="Tahoma" w:hAnsi="Tahoma" w:cs="Tahoma"/>
          <w:spacing w:val="-3"/>
          <w:szCs w:val="24"/>
        </w:rPr>
        <w:t xml:space="preserve"> has no obligation to pay or enforce the payment of any funds to any subcontractor.</w:t>
      </w:r>
      <w:r w:rsidR="00A870F9" w:rsidRPr="0032567A">
        <w:rPr>
          <w:rFonts w:ascii="Tahoma" w:hAnsi="Tahoma" w:cs="Tahoma"/>
          <w:spacing w:val="-3"/>
          <w:szCs w:val="24"/>
        </w:rPr>
        <w:t xml:space="preserve"> The Recipient is responsible for establishing and maintaining contractual agreements with and reimbursing each subcontractor for work performed in accordance with the terms of this Agreement.</w:t>
      </w:r>
    </w:p>
    <w:p w14:paraId="5DF6D15D" w14:textId="77777777" w:rsidR="00F17A9F" w:rsidRPr="0032567A" w:rsidRDefault="00F17A9F" w:rsidP="00023981">
      <w:pPr>
        <w:keepNext/>
        <w:keepLines/>
        <w:widowControl w:val="0"/>
        <w:tabs>
          <w:tab w:val="left" w:pos="-720"/>
          <w:tab w:val="left" w:pos="0"/>
        </w:tabs>
        <w:spacing w:after="120"/>
        <w:ind w:left="720" w:hanging="720"/>
        <w:jc w:val="both"/>
        <w:rPr>
          <w:rFonts w:ascii="Tahoma" w:hAnsi="Tahoma" w:cs="Tahoma"/>
          <w:spacing w:val="-3"/>
        </w:rPr>
      </w:pPr>
      <w:r w:rsidRPr="0032567A">
        <w:rPr>
          <w:rFonts w:ascii="Tahoma" w:hAnsi="Tahoma" w:cs="Tahoma"/>
          <w:spacing w:val="-3"/>
        </w:rPr>
        <w:lastRenderedPageBreak/>
        <w:tab/>
        <w:t xml:space="preserve">All subcontracts must incorporate </w:t>
      </w:r>
      <w:proofErr w:type="gramStart"/>
      <w:r w:rsidRPr="0032567A">
        <w:rPr>
          <w:rFonts w:ascii="Tahoma" w:hAnsi="Tahoma" w:cs="Tahoma"/>
          <w:spacing w:val="-3"/>
        </w:rPr>
        <w:t>all of</w:t>
      </w:r>
      <w:proofErr w:type="gramEnd"/>
      <w:r w:rsidRPr="0032567A">
        <w:rPr>
          <w:rFonts w:ascii="Tahoma" w:hAnsi="Tahoma" w:cs="Tahoma"/>
          <w:spacing w:val="-3"/>
        </w:rPr>
        <w:t xml:space="preserve"> the following:</w:t>
      </w:r>
    </w:p>
    <w:p w14:paraId="4E67D060" w14:textId="77777777" w:rsidR="00F17A9F" w:rsidRPr="0032567A" w:rsidRDefault="00F17A9F" w:rsidP="00E6043C">
      <w:pPr>
        <w:keepLines/>
        <w:widowControl w:val="0"/>
        <w:numPr>
          <w:ilvl w:val="0"/>
          <w:numId w:val="4"/>
        </w:numPr>
        <w:tabs>
          <w:tab w:val="clear" w:pos="360"/>
          <w:tab w:val="left" w:pos="-720"/>
          <w:tab w:val="left" w:pos="0"/>
          <w:tab w:val="left" w:pos="720"/>
        </w:tabs>
        <w:spacing w:after="120"/>
        <w:ind w:left="1440" w:hanging="720"/>
        <w:jc w:val="both"/>
        <w:rPr>
          <w:rFonts w:ascii="Tahoma" w:hAnsi="Tahoma" w:cs="Tahoma"/>
          <w:spacing w:val="-3"/>
        </w:rPr>
      </w:pPr>
      <w:r w:rsidRPr="0032567A">
        <w:rPr>
          <w:rFonts w:ascii="Tahoma" w:hAnsi="Tahoma" w:cs="Tahoma"/>
          <w:spacing w:val="-3"/>
        </w:rPr>
        <w:t>A clear and accurate description of the material, products, or services to be procured as well as a detailed budget and timeline.</w:t>
      </w:r>
    </w:p>
    <w:p w14:paraId="1B36FCF5" w14:textId="7F5FD77A" w:rsidR="00640FB4" w:rsidRPr="0032567A" w:rsidRDefault="00B3551F" w:rsidP="00E6043C">
      <w:pPr>
        <w:keepLines/>
        <w:widowControl w:val="0"/>
        <w:numPr>
          <w:ilvl w:val="0"/>
          <w:numId w:val="4"/>
        </w:numPr>
        <w:tabs>
          <w:tab w:val="clear" w:pos="360"/>
          <w:tab w:val="left" w:pos="-720"/>
          <w:tab w:val="left" w:pos="0"/>
          <w:tab w:val="left" w:pos="720"/>
        </w:tabs>
        <w:spacing w:after="120"/>
        <w:ind w:left="1440" w:hanging="720"/>
        <w:jc w:val="both"/>
        <w:rPr>
          <w:rFonts w:ascii="Tahoma" w:hAnsi="Tahoma" w:cs="Tahoma"/>
          <w:spacing w:val="-3"/>
        </w:rPr>
      </w:pPr>
      <w:r w:rsidRPr="0032567A">
        <w:rPr>
          <w:rFonts w:ascii="Tahoma" w:hAnsi="Tahoma" w:cs="Tahoma"/>
          <w:spacing w:val="-3"/>
        </w:rPr>
        <w:t>A detailed budget and timeline.</w:t>
      </w:r>
    </w:p>
    <w:p w14:paraId="7BADFCB0" w14:textId="5BA16E8B" w:rsidR="00B32488" w:rsidRDefault="005F5FCA" w:rsidP="00E6043C">
      <w:pPr>
        <w:keepLines/>
        <w:widowControl w:val="0"/>
        <w:numPr>
          <w:ilvl w:val="0"/>
          <w:numId w:val="4"/>
        </w:numPr>
        <w:tabs>
          <w:tab w:val="clear" w:pos="360"/>
          <w:tab w:val="left" w:pos="-720"/>
          <w:tab w:val="left" w:pos="0"/>
          <w:tab w:val="left" w:pos="720"/>
        </w:tabs>
        <w:spacing w:after="120"/>
        <w:ind w:left="1440" w:hanging="720"/>
        <w:jc w:val="both"/>
        <w:rPr>
          <w:rFonts w:ascii="Tahoma" w:hAnsi="Tahoma" w:cs="Tahoma"/>
          <w:spacing w:val="-3"/>
        </w:rPr>
      </w:pPr>
      <w:r>
        <w:rPr>
          <w:rFonts w:ascii="Tahoma" w:hAnsi="Tahoma" w:cs="Tahoma"/>
          <w:spacing w:val="-3"/>
        </w:rPr>
        <w:t>Subcontract</w:t>
      </w:r>
      <w:r w:rsidR="00B32488">
        <w:rPr>
          <w:rFonts w:ascii="Tahoma" w:hAnsi="Tahoma" w:cs="Tahoma"/>
          <w:spacing w:val="-3"/>
        </w:rPr>
        <w:t xml:space="preserve"> start and end dates</w:t>
      </w:r>
    </w:p>
    <w:p w14:paraId="605355AD" w14:textId="5C6722C6" w:rsidR="00F17A9F" w:rsidRPr="0032567A" w:rsidRDefault="00F17A9F" w:rsidP="00E6043C">
      <w:pPr>
        <w:keepLines/>
        <w:widowControl w:val="0"/>
        <w:numPr>
          <w:ilvl w:val="0"/>
          <w:numId w:val="4"/>
        </w:numPr>
        <w:tabs>
          <w:tab w:val="clear" w:pos="360"/>
          <w:tab w:val="left" w:pos="-720"/>
          <w:tab w:val="left" w:pos="0"/>
          <w:tab w:val="left" w:pos="720"/>
        </w:tabs>
        <w:spacing w:after="120"/>
        <w:ind w:left="1440" w:hanging="720"/>
        <w:jc w:val="both"/>
        <w:rPr>
          <w:rFonts w:ascii="Tahoma" w:hAnsi="Tahoma" w:cs="Tahoma"/>
          <w:spacing w:val="-3"/>
        </w:rPr>
      </w:pPr>
      <w:r w:rsidRPr="0032567A">
        <w:rPr>
          <w:rFonts w:ascii="Tahoma" w:hAnsi="Tahoma" w:cs="Tahoma"/>
          <w:spacing w:val="-3"/>
        </w:rPr>
        <w:t xml:space="preserve">Provisions </w:t>
      </w:r>
      <w:r w:rsidR="00FF3233" w:rsidRPr="0032567A">
        <w:rPr>
          <w:rFonts w:ascii="Tahoma" w:hAnsi="Tahoma" w:cs="Tahoma"/>
          <w:spacing w:val="-3"/>
        </w:rPr>
        <w:t xml:space="preserve">that </w:t>
      </w:r>
      <w:r w:rsidRPr="0032567A">
        <w:rPr>
          <w:rFonts w:ascii="Tahoma" w:hAnsi="Tahoma" w:cs="Tahoma"/>
          <w:spacing w:val="-3"/>
        </w:rPr>
        <w:t xml:space="preserve">allow for administrative, contractual, or legal remedies in instances where subcontractors violate or breach contract </w:t>
      </w:r>
      <w:proofErr w:type="gramStart"/>
      <w:r w:rsidRPr="0032567A">
        <w:rPr>
          <w:rFonts w:ascii="Tahoma" w:hAnsi="Tahoma" w:cs="Tahoma"/>
          <w:spacing w:val="-3"/>
        </w:rPr>
        <w:t>terms, and</w:t>
      </w:r>
      <w:proofErr w:type="gramEnd"/>
      <w:r w:rsidRPr="0032567A">
        <w:rPr>
          <w:rFonts w:ascii="Tahoma" w:hAnsi="Tahoma" w:cs="Tahoma"/>
          <w:spacing w:val="-3"/>
        </w:rPr>
        <w:t xml:space="preserve"> provide for such sanctions and penalties as may be appropriate.</w:t>
      </w:r>
    </w:p>
    <w:p w14:paraId="3DEDEB16" w14:textId="67BC5BA4" w:rsidR="00F17A9F" w:rsidRPr="0032567A" w:rsidRDefault="00F17A9F" w:rsidP="00E6043C">
      <w:pPr>
        <w:keepLines/>
        <w:widowControl w:val="0"/>
        <w:numPr>
          <w:ilvl w:val="0"/>
          <w:numId w:val="4"/>
        </w:numPr>
        <w:tabs>
          <w:tab w:val="clear" w:pos="360"/>
          <w:tab w:val="left" w:pos="-720"/>
          <w:tab w:val="left" w:pos="0"/>
          <w:tab w:val="left" w:pos="720"/>
        </w:tabs>
        <w:spacing w:after="120"/>
        <w:ind w:left="1440" w:hanging="720"/>
        <w:jc w:val="both"/>
        <w:rPr>
          <w:rFonts w:ascii="Tahoma" w:hAnsi="Tahoma" w:cs="Tahoma"/>
          <w:spacing w:val="-3"/>
        </w:rPr>
      </w:pPr>
      <w:r w:rsidRPr="0032567A">
        <w:rPr>
          <w:rFonts w:ascii="Tahoma" w:hAnsi="Tahoma" w:cs="Tahoma"/>
          <w:spacing w:val="-3"/>
        </w:rPr>
        <w:t>Provisions for termination by the Recipient</w:t>
      </w:r>
      <w:r w:rsidR="00FF3233" w:rsidRPr="0032567A">
        <w:rPr>
          <w:rFonts w:ascii="Tahoma" w:hAnsi="Tahoma" w:cs="Tahoma"/>
          <w:spacing w:val="-3"/>
        </w:rPr>
        <w:t>,</w:t>
      </w:r>
      <w:r w:rsidRPr="0032567A">
        <w:rPr>
          <w:rFonts w:ascii="Tahoma" w:hAnsi="Tahoma" w:cs="Tahoma"/>
          <w:spacing w:val="-3"/>
        </w:rPr>
        <w:t xml:space="preserve"> including termination procedures and the basis for settlement</w:t>
      </w:r>
      <w:r w:rsidR="00B157D1">
        <w:rPr>
          <w:rFonts w:ascii="Tahoma" w:hAnsi="Tahoma" w:cs="Tahoma"/>
          <w:spacing w:val="-3"/>
        </w:rPr>
        <w:t xml:space="preserve">, </w:t>
      </w:r>
      <w:r w:rsidR="000D3FDB">
        <w:rPr>
          <w:rFonts w:ascii="Tahoma" w:hAnsi="Tahoma" w:cs="Tahoma"/>
          <w:spacing w:val="-3"/>
        </w:rPr>
        <w:t xml:space="preserve">and language conforming to the </w:t>
      </w:r>
      <w:r w:rsidR="000C4CFF">
        <w:rPr>
          <w:rFonts w:ascii="Tahoma" w:hAnsi="Tahoma" w:cs="Tahoma"/>
          <w:spacing w:val="-3"/>
        </w:rPr>
        <w:t>termination</w:t>
      </w:r>
      <w:r w:rsidR="002C7EA2">
        <w:rPr>
          <w:rFonts w:ascii="Tahoma" w:hAnsi="Tahoma" w:cs="Tahoma"/>
          <w:spacing w:val="-3"/>
        </w:rPr>
        <w:t xml:space="preserve"> provi</w:t>
      </w:r>
      <w:r w:rsidR="00712BCD">
        <w:rPr>
          <w:rFonts w:ascii="Tahoma" w:hAnsi="Tahoma" w:cs="Tahoma"/>
          <w:spacing w:val="-3"/>
        </w:rPr>
        <w:t>sion related to Executive Order N-6-22 – Russia Sanctions</w:t>
      </w:r>
      <w:r w:rsidRPr="0032567A">
        <w:rPr>
          <w:rFonts w:ascii="Tahoma" w:hAnsi="Tahoma" w:cs="Tahoma"/>
          <w:spacing w:val="-3"/>
        </w:rPr>
        <w:t>.</w:t>
      </w:r>
    </w:p>
    <w:p w14:paraId="77913957" w14:textId="6E68D8AD" w:rsidR="001F7DBF" w:rsidRPr="0032567A" w:rsidRDefault="00AB3119" w:rsidP="00E6043C">
      <w:pPr>
        <w:keepLines/>
        <w:widowControl w:val="0"/>
        <w:numPr>
          <w:ilvl w:val="0"/>
          <w:numId w:val="4"/>
        </w:numPr>
        <w:tabs>
          <w:tab w:val="clear" w:pos="360"/>
          <w:tab w:val="left" w:pos="-720"/>
          <w:tab w:val="left" w:pos="0"/>
          <w:tab w:val="left" w:pos="720"/>
        </w:tabs>
        <w:spacing w:after="120"/>
        <w:ind w:left="1440" w:hanging="720"/>
        <w:jc w:val="both"/>
        <w:rPr>
          <w:rFonts w:ascii="Tahoma" w:hAnsi="Tahoma" w:cs="Tahoma"/>
          <w:spacing w:val="-3"/>
        </w:rPr>
      </w:pPr>
      <w:r w:rsidRPr="0032567A">
        <w:rPr>
          <w:rFonts w:ascii="Tahoma" w:hAnsi="Tahoma" w:cs="Tahoma"/>
          <w:spacing w:val="-3"/>
        </w:rPr>
        <w:t>Languag</w:t>
      </w:r>
      <w:r w:rsidR="0046262C" w:rsidRPr="0032567A">
        <w:rPr>
          <w:rFonts w:ascii="Tahoma" w:hAnsi="Tahoma" w:cs="Tahoma"/>
          <w:spacing w:val="-3"/>
        </w:rPr>
        <w:t xml:space="preserve">e </w:t>
      </w:r>
      <w:proofErr w:type="gramStart"/>
      <w:r w:rsidR="0046262C" w:rsidRPr="0032567A">
        <w:rPr>
          <w:rFonts w:ascii="Tahoma" w:hAnsi="Tahoma" w:cs="Tahoma"/>
          <w:spacing w:val="-3"/>
        </w:rPr>
        <w:t>conforming</w:t>
      </w:r>
      <w:proofErr w:type="gramEnd"/>
      <w:r w:rsidR="0046262C" w:rsidRPr="0032567A">
        <w:rPr>
          <w:rFonts w:ascii="Tahoma" w:hAnsi="Tahoma" w:cs="Tahoma"/>
          <w:spacing w:val="-3"/>
        </w:rPr>
        <w:t xml:space="preserve"> to the follow</w:t>
      </w:r>
      <w:r w:rsidR="00E163A6" w:rsidRPr="0032567A">
        <w:rPr>
          <w:rFonts w:ascii="Tahoma" w:hAnsi="Tahoma" w:cs="Tahoma"/>
          <w:spacing w:val="-3"/>
        </w:rPr>
        <w:t>ing</w:t>
      </w:r>
      <w:r w:rsidR="0046262C" w:rsidRPr="0032567A">
        <w:rPr>
          <w:rFonts w:ascii="Tahoma" w:hAnsi="Tahoma" w:cs="Tahoma"/>
          <w:spacing w:val="-3"/>
        </w:rPr>
        <w:t xml:space="preserve"> provisions:</w:t>
      </w:r>
    </w:p>
    <w:p w14:paraId="5A401B1C" w14:textId="04B15E3C" w:rsidR="00023959" w:rsidRPr="0032567A" w:rsidRDefault="00023959" w:rsidP="00E6043C">
      <w:pPr>
        <w:keepLines/>
        <w:widowControl w:val="0"/>
        <w:numPr>
          <w:ilvl w:val="0"/>
          <w:numId w:val="4"/>
        </w:numPr>
        <w:tabs>
          <w:tab w:val="clear" w:pos="360"/>
          <w:tab w:val="left" w:pos="-720"/>
          <w:tab w:val="left" w:pos="0"/>
          <w:tab w:val="left" w:pos="720"/>
        </w:tabs>
        <w:spacing w:after="120"/>
        <w:ind w:left="2160" w:hanging="720"/>
        <w:jc w:val="both"/>
        <w:rPr>
          <w:rFonts w:ascii="Tahoma" w:hAnsi="Tahoma" w:cs="Tahoma"/>
          <w:spacing w:val="-3"/>
        </w:rPr>
      </w:pPr>
      <w:r w:rsidRPr="0032567A">
        <w:rPr>
          <w:rFonts w:ascii="Tahoma" w:hAnsi="Tahoma" w:cs="Tahoma"/>
          <w:spacing w:val="-3"/>
        </w:rPr>
        <w:t>Publications - Legal Statement on Reports and Products (Section 5)</w:t>
      </w:r>
    </w:p>
    <w:p w14:paraId="3A6C80A7" w14:textId="5802FFDB" w:rsidR="00B43AE6" w:rsidRPr="0032567A" w:rsidRDefault="00B43AE6" w:rsidP="00E6043C">
      <w:pPr>
        <w:keepLines/>
        <w:widowControl w:val="0"/>
        <w:numPr>
          <w:ilvl w:val="0"/>
          <w:numId w:val="4"/>
        </w:numPr>
        <w:tabs>
          <w:tab w:val="clear" w:pos="360"/>
          <w:tab w:val="left" w:pos="-720"/>
          <w:tab w:val="left" w:pos="0"/>
          <w:tab w:val="left" w:pos="720"/>
        </w:tabs>
        <w:spacing w:after="120"/>
        <w:ind w:left="2160" w:hanging="720"/>
        <w:jc w:val="both"/>
        <w:rPr>
          <w:rFonts w:ascii="Tahoma" w:hAnsi="Tahoma" w:cs="Tahoma"/>
          <w:spacing w:val="-3"/>
        </w:rPr>
      </w:pPr>
      <w:r w:rsidRPr="0032567A">
        <w:rPr>
          <w:rFonts w:ascii="Tahoma" w:hAnsi="Tahoma" w:cs="Tahoma"/>
          <w:spacing w:val="-3"/>
        </w:rPr>
        <w:t>Equipment (Section 10)</w:t>
      </w:r>
    </w:p>
    <w:p w14:paraId="2D2CA727" w14:textId="3396734C" w:rsidR="00314927" w:rsidRPr="0032567A" w:rsidRDefault="00314927" w:rsidP="00E6043C">
      <w:pPr>
        <w:keepLines/>
        <w:widowControl w:val="0"/>
        <w:numPr>
          <w:ilvl w:val="0"/>
          <w:numId w:val="4"/>
        </w:numPr>
        <w:tabs>
          <w:tab w:val="clear" w:pos="360"/>
          <w:tab w:val="left" w:pos="-720"/>
          <w:tab w:val="left" w:pos="0"/>
          <w:tab w:val="left" w:pos="720"/>
        </w:tabs>
        <w:spacing w:after="120"/>
        <w:ind w:left="2160" w:hanging="720"/>
        <w:jc w:val="both"/>
        <w:rPr>
          <w:rFonts w:ascii="Tahoma" w:hAnsi="Tahoma" w:cs="Tahoma"/>
          <w:spacing w:val="-3"/>
        </w:rPr>
      </w:pPr>
      <w:r w:rsidRPr="0032567A">
        <w:rPr>
          <w:rFonts w:ascii="Tahoma" w:hAnsi="Tahoma" w:cs="Tahoma"/>
          <w:spacing w:val="-3"/>
        </w:rPr>
        <w:t>Travel and Per Diem (Section 13)</w:t>
      </w:r>
    </w:p>
    <w:p w14:paraId="4880D11A" w14:textId="5BBF7032" w:rsidR="00F17A9F" w:rsidRPr="0032567A" w:rsidRDefault="00F17A9F" w:rsidP="00E6043C">
      <w:pPr>
        <w:keepLines/>
        <w:widowControl w:val="0"/>
        <w:numPr>
          <w:ilvl w:val="0"/>
          <w:numId w:val="4"/>
        </w:numPr>
        <w:tabs>
          <w:tab w:val="clear" w:pos="360"/>
          <w:tab w:val="left" w:pos="-720"/>
          <w:tab w:val="left" w:pos="0"/>
          <w:tab w:val="left" w:pos="720"/>
        </w:tabs>
        <w:spacing w:after="120"/>
        <w:ind w:left="2160" w:hanging="720"/>
        <w:jc w:val="both"/>
        <w:rPr>
          <w:rFonts w:ascii="Tahoma" w:hAnsi="Tahoma" w:cs="Tahoma"/>
          <w:spacing w:val="-3"/>
        </w:rPr>
      </w:pPr>
      <w:r w:rsidRPr="0032567A">
        <w:rPr>
          <w:rFonts w:ascii="Tahoma" w:hAnsi="Tahoma" w:cs="Tahoma"/>
          <w:spacing w:val="-3"/>
        </w:rPr>
        <w:t>Standard of Performance</w:t>
      </w:r>
      <w:r w:rsidR="00784E4F" w:rsidRPr="0032567A">
        <w:rPr>
          <w:rFonts w:ascii="Tahoma" w:hAnsi="Tahoma" w:cs="Tahoma"/>
          <w:spacing w:val="-3"/>
        </w:rPr>
        <w:t xml:space="preserve"> (Section 14)</w:t>
      </w:r>
    </w:p>
    <w:p w14:paraId="10E2BA4D" w14:textId="43AC36FA" w:rsidR="00F17A9F" w:rsidRPr="0032567A" w:rsidRDefault="00953D2F" w:rsidP="00E6043C">
      <w:pPr>
        <w:keepLines/>
        <w:widowControl w:val="0"/>
        <w:numPr>
          <w:ilvl w:val="0"/>
          <w:numId w:val="4"/>
        </w:numPr>
        <w:tabs>
          <w:tab w:val="clear" w:pos="360"/>
          <w:tab w:val="left" w:pos="-720"/>
          <w:tab w:val="left" w:pos="0"/>
          <w:tab w:val="left" w:pos="720"/>
        </w:tabs>
        <w:spacing w:after="120"/>
        <w:ind w:left="2160" w:hanging="720"/>
        <w:jc w:val="both"/>
        <w:rPr>
          <w:rFonts w:ascii="Tahoma" w:hAnsi="Tahoma" w:cs="Tahoma"/>
          <w:spacing w:val="-3"/>
        </w:rPr>
      </w:pPr>
      <w:r w:rsidRPr="0032567A">
        <w:rPr>
          <w:rFonts w:ascii="Tahoma" w:hAnsi="Tahoma" w:cs="Tahoma"/>
          <w:spacing w:val="-3"/>
        </w:rPr>
        <w:t>Fiscal Accounting Requirements</w:t>
      </w:r>
      <w:r w:rsidR="00E463CD" w:rsidRPr="0032567A">
        <w:rPr>
          <w:rFonts w:ascii="Tahoma" w:hAnsi="Tahoma" w:cs="Tahoma"/>
          <w:spacing w:val="-3"/>
        </w:rPr>
        <w:t xml:space="preserve"> </w:t>
      </w:r>
      <w:r w:rsidR="00220EC9" w:rsidRPr="0032567A">
        <w:rPr>
          <w:rFonts w:ascii="Tahoma" w:hAnsi="Tahoma" w:cs="Tahoma"/>
          <w:spacing w:val="-3"/>
        </w:rPr>
        <w:t>(Section 16)</w:t>
      </w:r>
    </w:p>
    <w:p w14:paraId="63495B7E" w14:textId="005B9E70" w:rsidR="00D12F81" w:rsidRPr="0032567A" w:rsidRDefault="00F17A9F" w:rsidP="00E6043C">
      <w:pPr>
        <w:keepLines/>
        <w:widowControl w:val="0"/>
        <w:numPr>
          <w:ilvl w:val="0"/>
          <w:numId w:val="4"/>
        </w:numPr>
        <w:tabs>
          <w:tab w:val="clear" w:pos="360"/>
          <w:tab w:val="left" w:pos="-720"/>
          <w:tab w:val="left" w:pos="0"/>
          <w:tab w:val="left" w:pos="720"/>
        </w:tabs>
        <w:spacing w:after="120"/>
        <w:ind w:left="2160" w:hanging="720"/>
        <w:jc w:val="both"/>
        <w:rPr>
          <w:rFonts w:ascii="Tahoma" w:hAnsi="Tahoma" w:cs="Tahoma"/>
          <w:spacing w:val="-3"/>
        </w:rPr>
      </w:pPr>
      <w:r w:rsidRPr="0032567A">
        <w:rPr>
          <w:rFonts w:ascii="Tahoma" w:hAnsi="Tahoma" w:cs="Tahoma"/>
          <w:spacing w:val="-3"/>
        </w:rPr>
        <w:t>Indemnification</w:t>
      </w:r>
      <w:r w:rsidR="004D3BA3" w:rsidRPr="0032567A">
        <w:rPr>
          <w:rFonts w:ascii="Tahoma" w:hAnsi="Tahoma" w:cs="Tahoma"/>
          <w:spacing w:val="-3"/>
        </w:rPr>
        <w:t xml:space="preserve"> (Section 17)</w:t>
      </w:r>
    </w:p>
    <w:p w14:paraId="3F87022A" w14:textId="2CC810C4" w:rsidR="00E52854" w:rsidRPr="0032567A" w:rsidRDefault="00E52854" w:rsidP="00E6043C">
      <w:pPr>
        <w:keepLines/>
        <w:widowControl w:val="0"/>
        <w:numPr>
          <w:ilvl w:val="0"/>
          <w:numId w:val="4"/>
        </w:numPr>
        <w:tabs>
          <w:tab w:val="clear" w:pos="360"/>
          <w:tab w:val="left" w:pos="-720"/>
          <w:tab w:val="left" w:pos="0"/>
          <w:tab w:val="left" w:pos="720"/>
        </w:tabs>
        <w:spacing w:after="120"/>
        <w:ind w:left="2160" w:hanging="720"/>
        <w:jc w:val="both"/>
        <w:rPr>
          <w:rFonts w:ascii="Tahoma" w:hAnsi="Tahoma" w:cs="Tahoma"/>
          <w:spacing w:val="-3"/>
        </w:rPr>
      </w:pPr>
      <w:r w:rsidRPr="0032567A">
        <w:rPr>
          <w:rFonts w:ascii="Tahoma" w:hAnsi="Tahoma" w:cs="Tahoma"/>
          <w:spacing w:val="-3"/>
        </w:rPr>
        <w:t>Nondiscrimination Statement of Compliance (Section 20.b)</w:t>
      </w:r>
    </w:p>
    <w:p w14:paraId="71747821" w14:textId="33A48888" w:rsidR="00795EF1" w:rsidRPr="0032567A" w:rsidRDefault="00795EF1" w:rsidP="00E6043C">
      <w:pPr>
        <w:keepLines/>
        <w:widowControl w:val="0"/>
        <w:numPr>
          <w:ilvl w:val="0"/>
          <w:numId w:val="4"/>
        </w:numPr>
        <w:tabs>
          <w:tab w:val="clear" w:pos="360"/>
          <w:tab w:val="left" w:pos="-720"/>
          <w:tab w:val="left" w:pos="0"/>
          <w:tab w:val="left" w:pos="720"/>
        </w:tabs>
        <w:spacing w:after="120"/>
        <w:ind w:left="2160" w:hanging="720"/>
        <w:jc w:val="both"/>
        <w:rPr>
          <w:rFonts w:ascii="Tahoma" w:hAnsi="Tahoma" w:cs="Tahoma"/>
          <w:spacing w:val="-3"/>
        </w:rPr>
      </w:pPr>
      <w:r w:rsidRPr="0032567A">
        <w:rPr>
          <w:rFonts w:ascii="Tahoma" w:hAnsi="Tahoma" w:cs="Tahoma"/>
          <w:spacing w:val="-3"/>
        </w:rPr>
        <w:t>Site Visits (Section 21)</w:t>
      </w:r>
    </w:p>
    <w:p w14:paraId="161D36F2" w14:textId="23BF29BF" w:rsidR="009C2E32" w:rsidRPr="0032567A" w:rsidRDefault="00F1218A" w:rsidP="00E6043C">
      <w:pPr>
        <w:keepLines/>
        <w:widowControl w:val="0"/>
        <w:numPr>
          <w:ilvl w:val="0"/>
          <w:numId w:val="4"/>
        </w:numPr>
        <w:tabs>
          <w:tab w:val="clear" w:pos="360"/>
          <w:tab w:val="left" w:pos="-720"/>
          <w:tab w:val="left" w:pos="0"/>
          <w:tab w:val="left" w:pos="720"/>
        </w:tabs>
        <w:spacing w:after="120"/>
        <w:ind w:left="2160" w:hanging="720"/>
        <w:jc w:val="both"/>
        <w:rPr>
          <w:rFonts w:ascii="Tahoma" w:hAnsi="Tahoma" w:cs="Tahoma"/>
          <w:spacing w:val="-3"/>
        </w:rPr>
      </w:pPr>
      <w:r w:rsidRPr="0032567A">
        <w:rPr>
          <w:rFonts w:ascii="Tahoma" w:hAnsi="Tahoma" w:cs="Tahoma"/>
          <w:bCs/>
          <w:spacing w:val="-3"/>
        </w:rPr>
        <w:t xml:space="preserve">Public Works – Payment of </w:t>
      </w:r>
      <w:r w:rsidR="009C2E32" w:rsidRPr="0032567A">
        <w:rPr>
          <w:rFonts w:ascii="Tahoma" w:hAnsi="Tahoma" w:cs="Tahoma"/>
          <w:bCs/>
          <w:spacing w:val="-3"/>
        </w:rPr>
        <w:t xml:space="preserve">Prevailing Wages </w:t>
      </w:r>
      <w:r w:rsidR="00DB31AE" w:rsidRPr="0032567A">
        <w:rPr>
          <w:rFonts w:ascii="Tahoma" w:hAnsi="Tahoma" w:cs="Tahoma"/>
          <w:bCs/>
          <w:spacing w:val="-3"/>
        </w:rPr>
        <w:t>(Section 2</w:t>
      </w:r>
      <w:r w:rsidR="005530CD" w:rsidRPr="0032567A">
        <w:rPr>
          <w:rFonts w:ascii="Tahoma" w:hAnsi="Tahoma" w:cs="Tahoma"/>
          <w:bCs/>
          <w:spacing w:val="-3"/>
        </w:rPr>
        <w:t>3</w:t>
      </w:r>
      <w:r w:rsidR="00DB31AE" w:rsidRPr="0032567A">
        <w:rPr>
          <w:rFonts w:ascii="Tahoma" w:hAnsi="Tahoma" w:cs="Tahoma"/>
          <w:bCs/>
          <w:spacing w:val="-3"/>
        </w:rPr>
        <w:t>)</w:t>
      </w:r>
    </w:p>
    <w:p w14:paraId="7150C5CC" w14:textId="332EC16C" w:rsidR="00B03949" w:rsidRPr="0032567A" w:rsidRDefault="00B03949" w:rsidP="00E6043C">
      <w:pPr>
        <w:keepLines/>
        <w:widowControl w:val="0"/>
        <w:numPr>
          <w:ilvl w:val="0"/>
          <w:numId w:val="4"/>
        </w:numPr>
        <w:tabs>
          <w:tab w:val="clear" w:pos="360"/>
          <w:tab w:val="left" w:pos="-720"/>
          <w:tab w:val="left" w:pos="0"/>
          <w:tab w:val="left" w:pos="720"/>
        </w:tabs>
        <w:spacing w:after="120"/>
        <w:ind w:left="2160" w:hanging="720"/>
        <w:jc w:val="both"/>
        <w:rPr>
          <w:rFonts w:ascii="Tahoma" w:hAnsi="Tahoma" w:cs="Tahoma"/>
          <w:spacing w:val="-3"/>
        </w:rPr>
      </w:pPr>
      <w:r w:rsidRPr="0032567A">
        <w:rPr>
          <w:rFonts w:ascii="Tahoma" w:hAnsi="Tahoma" w:cs="Tahoma"/>
          <w:spacing w:val="-3"/>
        </w:rPr>
        <w:t>Intellectual Property (Section 2</w:t>
      </w:r>
      <w:r w:rsidR="005530CD" w:rsidRPr="0032567A">
        <w:rPr>
          <w:rFonts w:ascii="Tahoma" w:hAnsi="Tahoma" w:cs="Tahoma"/>
          <w:spacing w:val="-3"/>
        </w:rPr>
        <w:t>4</w:t>
      </w:r>
      <w:r w:rsidRPr="0032567A">
        <w:rPr>
          <w:rFonts w:ascii="Tahoma" w:hAnsi="Tahoma" w:cs="Tahoma"/>
          <w:spacing w:val="-3"/>
        </w:rPr>
        <w:t>)</w:t>
      </w:r>
    </w:p>
    <w:p w14:paraId="639EC62F" w14:textId="5E12209A" w:rsidR="007A0CBC" w:rsidRPr="007A0CBC" w:rsidRDefault="007A0CBC" w:rsidP="00E6043C">
      <w:pPr>
        <w:keepLines/>
        <w:widowControl w:val="0"/>
        <w:numPr>
          <w:ilvl w:val="0"/>
          <w:numId w:val="4"/>
        </w:numPr>
        <w:tabs>
          <w:tab w:val="clear" w:pos="360"/>
          <w:tab w:val="left" w:pos="-720"/>
          <w:tab w:val="left" w:pos="0"/>
          <w:tab w:val="left" w:pos="720"/>
        </w:tabs>
        <w:spacing w:after="120"/>
        <w:ind w:left="2160" w:hanging="720"/>
        <w:jc w:val="both"/>
        <w:rPr>
          <w:rFonts w:ascii="Tahoma" w:hAnsi="Tahoma" w:cs="Tahoma"/>
          <w:spacing w:val="-3"/>
        </w:rPr>
      </w:pPr>
      <w:r>
        <w:rPr>
          <w:rFonts w:ascii="Tahoma" w:hAnsi="Tahoma" w:cs="Tahoma"/>
          <w:spacing w:val="-3"/>
        </w:rPr>
        <w:t>Remedies for Non-Compliance (Section 25)</w:t>
      </w:r>
    </w:p>
    <w:p w14:paraId="56CA2D90" w14:textId="77777777" w:rsidR="000F1579" w:rsidRPr="00B15605" w:rsidRDefault="000F1579" w:rsidP="00E6043C">
      <w:pPr>
        <w:keepLines/>
        <w:widowControl w:val="0"/>
        <w:numPr>
          <w:ilvl w:val="0"/>
          <w:numId w:val="4"/>
        </w:numPr>
        <w:tabs>
          <w:tab w:val="clear" w:pos="360"/>
          <w:tab w:val="left" w:pos="-720"/>
          <w:tab w:val="left" w:pos="0"/>
          <w:tab w:val="left" w:pos="720"/>
        </w:tabs>
        <w:spacing w:after="120"/>
        <w:ind w:left="2160" w:hanging="720"/>
        <w:jc w:val="both"/>
        <w:rPr>
          <w:rFonts w:ascii="Tahoma" w:hAnsi="Tahoma" w:cs="Tahoma"/>
          <w:spacing w:val="-3"/>
        </w:rPr>
      </w:pPr>
      <w:r w:rsidRPr="58186079">
        <w:rPr>
          <w:rFonts w:ascii="Tahoma" w:hAnsi="Tahoma" w:cs="Tahoma"/>
        </w:rPr>
        <w:t>Enforcement (Section 26)</w:t>
      </w:r>
    </w:p>
    <w:p w14:paraId="175165F4" w14:textId="7C87CC88" w:rsidR="00FD3AB7" w:rsidRPr="0032567A" w:rsidRDefault="00FD3AB7" w:rsidP="00E6043C">
      <w:pPr>
        <w:keepLines/>
        <w:widowControl w:val="0"/>
        <w:numPr>
          <w:ilvl w:val="0"/>
          <w:numId w:val="4"/>
        </w:numPr>
        <w:tabs>
          <w:tab w:val="clear" w:pos="360"/>
          <w:tab w:val="left" w:pos="-720"/>
          <w:tab w:val="left" w:pos="0"/>
          <w:tab w:val="left" w:pos="720"/>
        </w:tabs>
        <w:spacing w:after="120"/>
        <w:ind w:left="2160" w:hanging="720"/>
        <w:jc w:val="both"/>
        <w:rPr>
          <w:rFonts w:ascii="Tahoma" w:hAnsi="Tahoma" w:cs="Tahoma"/>
          <w:spacing w:val="-3"/>
        </w:rPr>
      </w:pPr>
      <w:r>
        <w:rPr>
          <w:rFonts w:ascii="Tahoma" w:hAnsi="Tahoma" w:cs="Tahoma"/>
        </w:rPr>
        <w:t>Receipt of Confidential Information</w:t>
      </w:r>
      <w:r w:rsidR="00CC36A2">
        <w:rPr>
          <w:rFonts w:ascii="Tahoma" w:hAnsi="Tahoma" w:cs="Tahoma"/>
        </w:rPr>
        <w:t xml:space="preserve"> and Personal Information</w:t>
      </w:r>
      <w:r w:rsidR="003461F9">
        <w:rPr>
          <w:rFonts w:ascii="Tahoma" w:hAnsi="Tahoma" w:cs="Tahoma"/>
        </w:rPr>
        <w:t xml:space="preserve"> (Section 28)</w:t>
      </w:r>
    </w:p>
    <w:p w14:paraId="55632AAE" w14:textId="2E47F013" w:rsidR="00B03EB0" w:rsidRPr="0032567A" w:rsidRDefault="00B03EB0" w:rsidP="00E6043C">
      <w:pPr>
        <w:keepLines/>
        <w:widowControl w:val="0"/>
        <w:numPr>
          <w:ilvl w:val="0"/>
          <w:numId w:val="4"/>
        </w:numPr>
        <w:tabs>
          <w:tab w:val="clear" w:pos="360"/>
          <w:tab w:val="left" w:pos="-720"/>
          <w:tab w:val="left" w:pos="0"/>
          <w:tab w:val="left" w:pos="720"/>
        </w:tabs>
        <w:spacing w:after="120"/>
        <w:ind w:left="2160" w:hanging="720"/>
        <w:jc w:val="both"/>
        <w:rPr>
          <w:rFonts w:ascii="Tahoma" w:hAnsi="Tahoma" w:cs="Tahoma"/>
          <w:spacing w:val="-3"/>
        </w:rPr>
      </w:pPr>
      <w:r w:rsidRPr="58186079">
        <w:rPr>
          <w:rFonts w:ascii="Tahoma" w:hAnsi="Tahoma" w:cs="Tahoma"/>
        </w:rPr>
        <w:t>Conflic</w:t>
      </w:r>
      <w:r w:rsidR="00900A2C" w:rsidRPr="58186079">
        <w:rPr>
          <w:rFonts w:ascii="Tahoma" w:hAnsi="Tahoma" w:cs="Tahoma"/>
        </w:rPr>
        <w:t xml:space="preserve">ts of Interest (Section </w:t>
      </w:r>
      <w:r w:rsidR="00BD4D8C">
        <w:rPr>
          <w:rFonts w:ascii="Tahoma" w:hAnsi="Tahoma" w:cs="Tahoma"/>
        </w:rPr>
        <w:t>31</w:t>
      </w:r>
      <w:r w:rsidR="00900A2C" w:rsidRPr="58186079">
        <w:rPr>
          <w:rFonts w:ascii="Tahoma" w:hAnsi="Tahoma" w:cs="Tahoma"/>
        </w:rPr>
        <w:t>)</w:t>
      </w:r>
    </w:p>
    <w:p w14:paraId="05D7A1CC" w14:textId="6CC9276F" w:rsidR="000731C9" w:rsidRPr="0032567A" w:rsidRDefault="0088322A" w:rsidP="00E6043C">
      <w:pPr>
        <w:keepLines/>
        <w:widowControl w:val="0"/>
        <w:numPr>
          <w:ilvl w:val="0"/>
          <w:numId w:val="4"/>
        </w:numPr>
        <w:tabs>
          <w:tab w:val="clear" w:pos="360"/>
          <w:tab w:val="left" w:pos="-720"/>
          <w:tab w:val="left" w:pos="0"/>
          <w:tab w:val="left" w:pos="720"/>
        </w:tabs>
        <w:spacing w:after="120"/>
        <w:ind w:left="1440" w:hanging="720"/>
        <w:jc w:val="both"/>
        <w:rPr>
          <w:rFonts w:ascii="Tahoma" w:hAnsi="Tahoma" w:cs="Tahoma"/>
          <w:spacing w:val="-3"/>
        </w:rPr>
      </w:pPr>
      <w:r w:rsidRPr="58186079">
        <w:rPr>
          <w:rFonts w:ascii="Tahoma" w:hAnsi="Tahoma" w:cs="Tahoma"/>
        </w:rPr>
        <w:t>S</w:t>
      </w:r>
      <w:r w:rsidR="000731C9" w:rsidRPr="0032567A">
        <w:rPr>
          <w:rFonts w:ascii="Tahoma" w:hAnsi="Tahoma" w:cs="Tahoma"/>
          <w:spacing w:val="-3"/>
        </w:rPr>
        <w:t xml:space="preserve">urvival of the following </w:t>
      </w:r>
      <w:r w:rsidR="00B44B64">
        <w:rPr>
          <w:rFonts w:ascii="Tahoma" w:hAnsi="Tahoma" w:cs="Tahoma"/>
          <w:spacing w:val="-3"/>
        </w:rPr>
        <w:t>provisions</w:t>
      </w:r>
      <w:r w:rsidR="000731C9" w:rsidRPr="0032567A">
        <w:rPr>
          <w:rFonts w:ascii="Tahoma" w:hAnsi="Tahoma" w:cs="Tahoma"/>
          <w:spacing w:val="-3"/>
        </w:rPr>
        <w:t>:</w:t>
      </w:r>
    </w:p>
    <w:p w14:paraId="50BD234E" w14:textId="7066D064" w:rsidR="000731C9" w:rsidRPr="0032567A" w:rsidRDefault="00CB4CA5" w:rsidP="00E6043C">
      <w:pPr>
        <w:keepLines/>
        <w:widowControl w:val="0"/>
        <w:numPr>
          <w:ilvl w:val="0"/>
          <w:numId w:val="4"/>
        </w:numPr>
        <w:tabs>
          <w:tab w:val="clear" w:pos="360"/>
          <w:tab w:val="left" w:pos="-720"/>
          <w:tab w:val="left" w:pos="0"/>
          <w:tab w:val="left" w:pos="720"/>
        </w:tabs>
        <w:spacing w:after="120"/>
        <w:ind w:left="2160" w:hanging="720"/>
        <w:jc w:val="both"/>
        <w:rPr>
          <w:rFonts w:ascii="Tahoma" w:hAnsi="Tahoma" w:cs="Tahoma"/>
          <w:spacing w:val="-3"/>
        </w:rPr>
      </w:pPr>
      <w:r w:rsidRPr="0032567A">
        <w:rPr>
          <w:rFonts w:ascii="Tahoma" w:hAnsi="Tahoma" w:cs="Tahoma"/>
          <w:spacing w:val="-3"/>
        </w:rPr>
        <w:t>Equipment</w:t>
      </w:r>
      <w:r w:rsidR="00A82159" w:rsidRPr="0032567A">
        <w:rPr>
          <w:rFonts w:ascii="Tahoma" w:hAnsi="Tahoma" w:cs="Tahoma"/>
          <w:spacing w:val="-3"/>
        </w:rPr>
        <w:t xml:space="preserve"> (Section 10)</w:t>
      </w:r>
    </w:p>
    <w:p w14:paraId="353C289A" w14:textId="4656C63B" w:rsidR="00CB4CA5" w:rsidRPr="0032567A" w:rsidRDefault="00900D4F" w:rsidP="00E6043C">
      <w:pPr>
        <w:keepLines/>
        <w:widowControl w:val="0"/>
        <w:numPr>
          <w:ilvl w:val="0"/>
          <w:numId w:val="4"/>
        </w:numPr>
        <w:tabs>
          <w:tab w:val="clear" w:pos="360"/>
          <w:tab w:val="left" w:pos="-720"/>
          <w:tab w:val="left" w:pos="0"/>
          <w:tab w:val="left" w:pos="720"/>
        </w:tabs>
        <w:spacing w:after="120"/>
        <w:ind w:left="2160" w:hanging="720"/>
        <w:jc w:val="both"/>
        <w:rPr>
          <w:rFonts w:ascii="Tahoma" w:hAnsi="Tahoma" w:cs="Tahoma"/>
          <w:spacing w:val="-3"/>
        </w:rPr>
      </w:pPr>
      <w:r w:rsidRPr="0032567A">
        <w:rPr>
          <w:rFonts w:ascii="Tahoma" w:hAnsi="Tahoma" w:cs="Tahoma"/>
          <w:spacing w:val="-3"/>
        </w:rPr>
        <w:t>Fiscal Accounting Requirements (Section 16)</w:t>
      </w:r>
    </w:p>
    <w:p w14:paraId="74DB3FBB" w14:textId="77777777" w:rsidR="00CC36A2" w:rsidRDefault="00A82159" w:rsidP="00E6043C">
      <w:pPr>
        <w:keepLines/>
        <w:widowControl w:val="0"/>
        <w:numPr>
          <w:ilvl w:val="0"/>
          <w:numId w:val="4"/>
        </w:numPr>
        <w:tabs>
          <w:tab w:val="clear" w:pos="360"/>
          <w:tab w:val="left" w:pos="-720"/>
          <w:tab w:val="left" w:pos="0"/>
          <w:tab w:val="left" w:pos="720"/>
        </w:tabs>
        <w:spacing w:after="120"/>
        <w:ind w:left="2160" w:hanging="720"/>
        <w:jc w:val="both"/>
        <w:rPr>
          <w:rFonts w:ascii="Tahoma" w:hAnsi="Tahoma" w:cs="Tahoma"/>
          <w:spacing w:val="-3"/>
        </w:rPr>
      </w:pPr>
      <w:r w:rsidRPr="0032567A">
        <w:rPr>
          <w:rFonts w:ascii="Tahoma" w:hAnsi="Tahoma" w:cs="Tahoma"/>
          <w:spacing w:val="-3"/>
        </w:rPr>
        <w:t>Intellectual Property</w:t>
      </w:r>
      <w:r w:rsidR="00C30AA2" w:rsidRPr="0032567A">
        <w:rPr>
          <w:rFonts w:ascii="Tahoma" w:hAnsi="Tahoma" w:cs="Tahoma"/>
          <w:spacing w:val="-3"/>
        </w:rPr>
        <w:t xml:space="preserve"> (Section 2</w:t>
      </w:r>
      <w:r w:rsidR="005530CD" w:rsidRPr="0032567A">
        <w:rPr>
          <w:rFonts w:ascii="Tahoma" w:hAnsi="Tahoma" w:cs="Tahoma"/>
          <w:spacing w:val="-3"/>
        </w:rPr>
        <w:t>4</w:t>
      </w:r>
      <w:r w:rsidR="00C30AA2" w:rsidRPr="0032567A">
        <w:rPr>
          <w:rFonts w:ascii="Tahoma" w:hAnsi="Tahoma" w:cs="Tahoma"/>
          <w:spacing w:val="-3"/>
        </w:rPr>
        <w:t>)</w:t>
      </w:r>
    </w:p>
    <w:p w14:paraId="46A1B4F9" w14:textId="5F90FA75" w:rsidR="00FE6B07" w:rsidRDefault="00CC36A2" w:rsidP="00E6043C">
      <w:pPr>
        <w:keepLines/>
        <w:widowControl w:val="0"/>
        <w:numPr>
          <w:ilvl w:val="0"/>
          <w:numId w:val="4"/>
        </w:numPr>
        <w:tabs>
          <w:tab w:val="clear" w:pos="360"/>
          <w:tab w:val="left" w:pos="-720"/>
          <w:tab w:val="left" w:pos="0"/>
          <w:tab w:val="left" w:pos="720"/>
        </w:tabs>
        <w:spacing w:after="120"/>
        <w:ind w:left="2160" w:hanging="720"/>
        <w:jc w:val="both"/>
        <w:rPr>
          <w:rFonts w:ascii="Tahoma" w:hAnsi="Tahoma" w:cs="Tahoma"/>
          <w:spacing w:val="-3"/>
        </w:rPr>
      </w:pPr>
      <w:r>
        <w:rPr>
          <w:rFonts w:ascii="Tahoma" w:hAnsi="Tahoma" w:cs="Tahoma"/>
        </w:rPr>
        <w:t>Receipt of Confidential Information and Personal Information (Section 28)</w:t>
      </w:r>
      <w:r w:rsidR="00A13869" w:rsidRPr="00CC36A2">
        <w:rPr>
          <w:rFonts w:ascii="Tahoma" w:hAnsi="Tahoma" w:cs="Tahoma"/>
          <w:spacing w:val="-3"/>
        </w:rPr>
        <w:t xml:space="preserve"> </w:t>
      </w:r>
    </w:p>
    <w:p w14:paraId="79D1A75F" w14:textId="754B8590" w:rsidR="002F219B" w:rsidRPr="0032567A" w:rsidRDefault="002F219B" w:rsidP="003C3771">
      <w:pPr>
        <w:keepLines/>
        <w:widowControl w:val="0"/>
        <w:tabs>
          <w:tab w:val="left" w:pos="-720"/>
          <w:tab w:val="left" w:pos="0"/>
          <w:tab w:val="left" w:pos="1350"/>
        </w:tabs>
        <w:spacing w:after="120"/>
        <w:ind w:left="720"/>
        <w:jc w:val="both"/>
        <w:rPr>
          <w:rFonts w:ascii="Tahoma" w:hAnsi="Tahoma" w:cs="Tahoma"/>
          <w:spacing w:val="-3"/>
        </w:rPr>
      </w:pPr>
      <w:r w:rsidRPr="0032567A">
        <w:rPr>
          <w:rFonts w:ascii="Tahoma" w:hAnsi="Tahoma" w:cs="Tahoma"/>
          <w:spacing w:val="-3"/>
        </w:rPr>
        <w:lastRenderedPageBreak/>
        <w:t xml:space="preserve">Recipients who are subcontracting with University of California (UC) may use the terms and conditions negotiated by the </w:t>
      </w:r>
      <w:r w:rsidR="006958B9">
        <w:rPr>
          <w:rFonts w:ascii="Tahoma" w:hAnsi="Tahoma" w:cs="Tahoma"/>
          <w:spacing w:val="-3"/>
        </w:rPr>
        <w:t>CEC</w:t>
      </w:r>
      <w:r w:rsidRPr="0032567A">
        <w:rPr>
          <w:rFonts w:ascii="Tahoma" w:hAnsi="Tahoma" w:cs="Tahoma"/>
          <w:spacing w:val="-3"/>
        </w:rPr>
        <w:t xml:space="preserve"> with UC for their subcontracts. Recipients who are subcontracting with the </w:t>
      </w:r>
      <w:r w:rsidR="000E4CB9">
        <w:rPr>
          <w:rFonts w:ascii="Tahoma" w:hAnsi="Tahoma" w:cs="Tahoma"/>
          <w:spacing w:val="-3"/>
        </w:rPr>
        <w:t xml:space="preserve">United States </w:t>
      </w:r>
      <w:r w:rsidRPr="0032567A">
        <w:rPr>
          <w:rFonts w:ascii="Tahoma" w:hAnsi="Tahoma" w:cs="Tahoma"/>
          <w:spacing w:val="-3"/>
        </w:rPr>
        <w:t>Department of Energy (DOE) national laboratories may use the terms and conditions negotiated with DOE.</w:t>
      </w:r>
    </w:p>
    <w:p w14:paraId="14835829" w14:textId="5EA031E4" w:rsidR="00FE6B07" w:rsidRDefault="00F523C0" w:rsidP="00172FFD">
      <w:pPr>
        <w:keepLines/>
        <w:widowControl w:val="0"/>
        <w:tabs>
          <w:tab w:val="left" w:pos="-720"/>
          <w:tab w:val="left" w:pos="0"/>
        </w:tabs>
        <w:spacing w:after="120"/>
        <w:ind w:left="720"/>
        <w:jc w:val="both"/>
        <w:rPr>
          <w:rFonts w:ascii="Tahoma" w:hAnsi="Tahoma" w:cs="Tahoma"/>
          <w:spacing w:val="-3"/>
        </w:rPr>
      </w:pPr>
      <w:r w:rsidRPr="0032567A">
        <w:rPr>
          <w:rFonts w:ascii="Tahoma" w:hAnsi="Tahoma" w:cs="Tahoma"/>
          <w:spacing w:val="-3"/>
        </w:rPr>
        <w:t xml:space="preserve">Without limiting any of the </w:t>
      </w:r>
      <w:r w:rsidR="008918A4">
        <w:rPr>
          <w:rFonts w:ascii="Tahoma" w:hAnsi="Tahoma" w:cs="Tahoma"/>
          <w:spacing w:val="-3"/>
        </w:rPr>
        <w:t>CEC</w:t>
      </w:r>
      <w:r w:rsidRPr="0032567A">
        <w:rPr>
          <w:rFonts w:ascii="Tahoma" w:hAnsi="Tahoma" w:cs="Tahoma"/>
          <w:spacing w:val="-3"/>
        </w:rPr>
        <w:t>’s other remedies, f</w:t>
      </w:r>
      <w:r w:rsidR="00F17A9F" w:rsidRPr="0032567A">
        <w:rPr>
          <w:rFonts w:ascii="Tahoma" w:hAnsi="Tahoma" w:cs="Tahoma"/>
          <w:spacing w:val="-3"/>
        </w:rPr>
        <w:t>ailure to comply with the above requirements may result in the termination of this Agreement.</w:t>
      </w:r>
    </w:p>
    <w:p w14:paraId="024CF24D" w14:textId="1686AA89" w:rsidR="00F17A9F" w:rsidRPr="0032567A" w:rsidRDefault="00C00D67" w:rsidP="00E603CE">
      <w:pPr>
        <w:pStyle w:val="Heading1"/>
      </w:pPr>
      <w:bookmarkStart w:id="35" w:name="_Toc266800583"/>
      <w:bookmarkStart w:id="36" w:name="_Toc212542444"/>
      <w:r>
        <w:t xml:space="preserve">10. </w:t>
      </w:r>
      <w:r w:rsidR="00F17A9F" w:rsidRPr="0032567A">
        <w:t>Bonding and Insurance</w:t>
      </w:r>
      <w:bookmarkEnd w:id="35"/>
      <w:bookmarkEnd w:id="36"/>
    </w:p>
    <w:p w14:paraId="5CF83708" w14:textId="77777777" w:rsidR="00F17A9F" w:rsidRPr="0032567A" w:rsidRDefault="00F17A9F" w:rsidP="00172FFD">
      <w:pPr>
        <w:keepLines/>
        <w:widowControl w:val="0"/>
        <w:tabs>
          <w:tab w:val="left" w:pos="-720"/>
          <w:tab w:val="left" w:pos="0"/>
        </w:tabs>
        <w:spacing w:after="120"/>
        <w:ind w:left="720" w:hanging="720"/>
        <w:jc w:val="both"/>
        <w:rPr>
          <w:rFonts w:ascii="Tahoma" w:hAnsi="Tahoma" w:cs="Tahoma"/>
          <w:spacing w:val="-3"/>
        </w:rPr>
      </w:pPr>
      <w:r w:rsidRPr="0032567A">
        <w:rPr>
          <w:rFonts w:ascii="Tahoma" w:hAnsi="Tahoma" w:cs="Tahoma"/>
          <w:spacing w:val="-3"/>
        </w:rPr>
        <w:tab/>
        <w:t xml:space="preserve">The Recipient will follow </w:t>
      </w:r>
      <w:proofErr w:type="gramStart"/>
      <w:r w:rsidRPr="0032567A">
        <w:rPr>
          <w:rFonts w:ascii="Tahoma" w:hAnsi="Tahoma" w:cs="Tahoma"/>
          <w:spacing w:val="-3"/>
        </w:rPr>
        <w:t>its</w:t>
      </w:r>
      <w:proofErr w:type="gramEnd"/>
      <w:r w:rsidRPr="0032567A">
        <w:rPr>
          <w:rFonts w:ascii="Tahoma" w:hAnsi="Tahoma" w:cs="Tahoma"/>
          <w:spacing w:val="-3"/>
        </w:rPr>
        <w:t xml:space="preserve"> own bonding and insurance requirements relating to bid guarantees, performance bonds, and payment bonds without regard to the dollar value of the subcontract(s) </w:t>
      </w:r>
      <w:proofErr w:type="gramStart"/>
      <w:r w:rsidRPr="0032567A">
        <w:rPr>
          <w:rFonts w:ascii="Tahoma" w:hAnsi="Tahoma" w:cs="Tahoma"/>
          <w:spacing w:val="-3"/>
        </w:rPr>
        <w:t>as long as</w:t>
      </w:r>
      <w:proofErr w:type="gramEnd"/>
      <w:r w:rsidRPr="0032567A">
        <w:rPr>
          <w:rFonts w:ascii="Tahoma" w:hAnsi="Tahoma" w:cs="Tahoma"/>
          <w:spacing w:val="-3"/>
        </w:rPr>
        <w:t xml:space="preserve"> they reflect applicable state and local laws and regulations.</w:t>
      </w:r>
    </w:p>
    <w:p w14:paraId="39641D8D" w14:textId="569CF5F8" w:rsidR="00F17A9F" w:rsidRPr="0032567A" w:rsidRDefault="00C00D67" w:rsidP="00E603CE">
      <w:pPr>
        <w:pStyle w:val="Heading1"/>
      </w:pPr>
      <w:bookmarkStart w:id="37" w:name="_Toc266800584"/>
      <w:bookmarkStart w:id="38" w:name="_Toc212542445"/>
      <w:r>
        <w:t xml:space="preserve">11. </w:t>
      </w:r>
      <w:r w:rsidR="00F17A9F" w:rsidRPr="0032567A">
        <w:t>Permits</w:t>
      </w:r>
      <w:r w:rsidR="00305DD9" w:rsidRPr="0032567A">
        <w:t xml:space="preserve"> and</w:t>
      </w:r>
      <w:r w:rsidR="00F17A9F" w:rsidRPr="0032567A">
        <w:t xml:space="preserve"> Clearances</w:t>
      </w:r>
      <w:bookmarkEnd w:id="37"/>
      <w:bookmarkEnd w:id="38"/>
    </w:p>
    <w:p w14:paraId="50CE8D6D" w14:textId="6F17765A" w:rsidR="007212F1" w:rsidRPr="0032567A" w:rsidRDefault="00F17A9F" w:rsidP="00172FFD">
      <w:pPr>
        <w:keepLines/>
        <w:widowControl w:val="0"/>
        <w:tabs>
          <w:tab w:val="left" w:pos="-720"/>
          <w:tab w:val="left" w:pos="0"/>
        </w:tabs>
        <w:spacing w:after="120"/>
        <w:ind w:left="720"/>
        <w:jc w:val="both"/>
        <w:rPr>
          <w:rFonts w:ascii="Tahoma" w:hAnsi="Tahoma" w:cs="Tahoma"/>
        </w:rPr>
      </w:pPr>
      <w:r w:rsidRPr="0032567A">
        <w:rPr>
          <w:rFonts w:ascii="Tahoma" w:hAnsi="Tahoma" w:cs="Tahoma"/>
          <w:spacing w:val="-3"/>
        </w:rPr>
        <w:t>The Recipient is responsible for ensuring all necessary permits and environmental documents are prepared and clearances are obtained from the appropriate agencies.</w:t>
      </w:r>
    </w:p>
    <w:p w14:paraId="1F147B52" w14:textId="70F01DD8" w:rsidR="00FD5140" w:rsidRPr="0032567A" w:rsidRDefault="00C00D67" w:rsidP="00E603CE">
      <w:pPr>
        <w:pStyle w:val="Heading1"/>
      </w:pPr>
      <w:bookmarkStart w:id="39" w:name="_Toc266800585"/>
      <w:bookmarkStart w:id="40" w:name="_Toc212542446"/>
      <w:r>
        <w:t xml:space="preserve">12. </w:t>
      </w:r>
      <w:r w:rsidR="00FD5140" w:rsidRPr="0032567A">
        <w:t>Equipment</w:t>
      </w:r>
      <w:bookmarkEnd w:id="39"/>
      <w:bookmarkEnd w:id="40"/>
    </w:p>
    <w:p w14:paraId="6FCBC1C4" w14:textId="78352A1F" w:rsidR="00787EAD" w:rsidRPr="0032567A" w:rsidRDefault="00787EAD" w:rsidP="00172FFD">
      <w:pPr>
        <w:pStyle w:val="BodyTextIndent3"/>
        <w:keepLines/>
        <w:widowControl w:val="0"/>
        <w:tabs>
          <w:tab w:val="left" w:pos="-720"/>
        </w:tabs>
        <w:spacing w:after="120"/>
        <w:rPr>
          <w:rFonts w:ascii="Tahoma" w:hAnsi="Tahoma" w:cs="Tahoma"/>
          <w:spacing w:val="-3"/>
        </w:rPr>
      </w:pPr>
      <w:r w:rsidRPr="0032567A">
        <w:rPr>
          <w:rFonts w:ascii="Tahoma" w:hAnsi="Tahoma" w:cs="Tahoma"/>
          <w:spacing w:val="-3"/>
        </w:rPr>
        <w:t xml:space="preserve">Equipment is defined as having a useful life of at least one year, having an acquisition unit cost of at least $5,000, and purchased with </w:t>
      </w:r>
      <w:r w:rsidR="00F554DF">
        <w:rPr>
          <w:rFonts w:ascii="Tahoma" w:hAnsi="Tahoma" w:cs="Tahoma"/>
          <w:spacing w:val="-3"/>
        </w:rPr>
        <w:t>grant</w:t>
      </w:r>
      <w:r w:rsidRPr="0032567A">
        <w:rPr>
          <w:rFonts w:ascii="Tahoma" w:hAnsi="Tahoma" w:cs="Tahoma"/>
          <w:spacing w:val="-3"/>
        </w:rPr>
        <w:t xml:space="preserve"> funds.</w:t>
      </w:r>
      <w:r w:rsidR="00797857">
        <w:rPr>
          <w:rFonts w:ascii="Tahoma" w:hAnsi="Tahoma" w:cs="Tahoma"/>
          <w:spacing w:val="-3"/>
        </w:rPr>
        <w:t xml:space="preserve"> </w:t>
      </w:r>
      <w:r w:rsidRPr="0032567A">
        <w:rPr>
          <w:rFonts w:ascii="Tahoma" w:hAnsi="Tahoma" w:cs="Tahoma"/>
          <w:spacing w:val="-3"/>
        </w:rPr>
        <w:t xml:space="preserve">Equipment means any products, objects, machinery, apparatus, </w:t>
      </w:r>
      <w:r w:rsidR="00360725" w:rsidRPr="0032567A">
        <w:rPr>
          <w:rFonts w:ascii="Tahoma" w:hAnsi="Tahoma" w:cs="Tahoma"/>
          <w:spacing w:val="-3"/>
        </w:rPr>
        <w:t>implements,</w:t>
      </w:r>
      <w:r w:rsidRPr="0032567A">
        <w:rPr>
          <w:rFonts w:ascii="Tahoma" w:hAnsi="Tahoma" w:cs="Tahoma"/>
          <w:spacing w:val="-3"/>
        </w:rPr>
        <w:t xml:space="preserve"> or tools purchased, </w:t>
      </w:r>
      <w:r w:rsidR="005243C7" w:rsidRPr="0032567A">
        <w:rPr>
          <w:rFonts w:ascii="Tahoma" w:hAnsi="Tahoma" w:cs="Tahoma"/>
          <w:spacing w:val="-3"/>
        </w:rPr>
        <w:t>used,</w:t>
      </w:r>
      <w:r w:rsidRPr="0032567A">
        <w:rPr>
          <w:rFonts w:ascii="Tahoma" w:hAnsi="Tahoma" w:cs="Tahoma"/>
          <w:spacing w:val="-3"/>
        </w:rPr>
        <w:t xml:space="preserve"> or constructed within the </w:t>
      </w:r>
      <w:r w:rsidR="00950AA1" w:rsidRPr="0032567A">
        <w:rPr>
          <w:rFonts w:ascii="Tahoma" w:hAnsi="Tahoma" w:cs="Tahoma"/>
          <w:spacing w:val="-3"/>
        </w:rPr>
        <w:t>p</w:t>
      </w:r>
      <w:r w:rsidRPr="0032567A">
        <w:rPr>
          <w:rFonts w:ascii="Tahoma" w:hAnsi="Tahoma" w:cs="Tahoma"/>
          <w:spacing w:val="-3"/>
        </w:rPr>
        <w:t xml:space="preserve">roject, including those products, objects, machinery, apparatus, implements or tools from which over thirty percent (30%) of the equipment is composed of </w:t>
      </w:r>
      <w:r w:rsidR="00E256D0" w:rsidRPr="0032567A">
        <w:rPr>
          <w:rFonts w:ascii="Tahoma" w:hAnsi="Tahoma" w:cs="Tahoma"/>
          <w:spacing w:val="-3"/>
        </w:rPr>
        <w:t>m</w:t>
      </w:r>
      <w:r w:rsidRPr="0032567A">
        <w:rPr>
          <w:rFonts w:ascii="Tahoma" w:hAnsi="Tahoma" w:cs="Tahoma"/>
          <w:spacing w:val="-3"/>
        </w:rPr>
        <w:t xml:space="preserve">aterials purchased for the </w:t>
      </w:r>
      <w:r w:rsidR="004B13E6" w:rsidRPr="0032567A">
        <w:rPr>
          <w:rFonts w:ascii="Tahoma" w:hAnsi="Tahoma" w:cs="Tahoma"/>
          <w:spacing w:val="-3"/>
        </w:rPr>
        <w:t>p</w:t>
      </w:r>
      <w:r w:rsidRPr="0032567A">
        <w:rPr>
          <w:rFonts w:ascii="Tahoma" w:hAnsi="Tahoma" w:cs="Tahoma"/>
          <w:spacing w:val="-3"/>
        </w:rPr>
        <w:t xml:space="preserve">roject. For purposes of determining depreciated value of equipment used in the Agreement, the </w:t>
      </w:r>
      <w:r w:rsidR="004B13E6" w:rsidRPr="0032567A">
        <w:rPr>
          <w:rFonts w:ascii="Tahoma" w:hAnsi="Tahoma" w:cs="Tahoma"/>
          <w:spacing w:val="-3"/>
        </w:rPr>
        <w:t>p</w:t>
      </w:r>
      <w:r w:rsidRPr="0032567A">
        <w:rPr>
          <w:rFonts w:ascii="Tahoma" w:hAnsi="Tahoma" w:cs="Tahoma"/>
          <w:spacing w:val="-3"/>
        </w:rPr>
        <w:t xml:space="preserve">roject shall terminate at the end of the normal useful life of the equipment purchased, funded and/or developed with </w:t>
      </w:r>
      <w:r w:rsidR="006958B9">
        <w:rPr>
          <w:rFonts w:ascii="Tahoma" w:hAnsi="Tahoma" w:cs="Tahoma"/>
          <w:spacing w:val="-3"/>
        </w:rPr>
        <w:t>CEC</w:t>
      </w:r>
      <w:r w:rsidRPr="0032567A">
        <w:rPr>
          <w:rFonts w:ascii="Tahoma" w:hAnsi="Tahoma" w:cs="Tahoma"/>
          <w:spacing w:val="-3"/>
        </w:rPr>
        <w:t xml:space="preserve"> funds. The </w:t>
      </w:r>
      <w:r w:rsidR="006958B9">
        <w:rPr>
          <w:rFonts w:ascii="Tahoma" w:hAnsi="Tahoma" w:cs="Tahoma"/>
          <w:spacing w:val="-3"/>
        </w:rPr>
        <w:t>CEC</w:t>
      </w:r>
      <w:r w:rsidRPr="0032567A">
        <w:rPr>
          <w:rFonts w:ascii="Tahoma" w:hAnsi="Tahoma" w:cs="Tahoma"/>
          <w:spacing w:val="-3"/>
        </w:rPr>
        <w:t xml:space="preserve"> may determine the normal useful life of such equipment.</w:t>
      </w:r>
    </w:p>
    <w:p w14:paraId="25221CDD" w14:textId="6B0ADE2A" w:rsidR="00E977B3" w:rsidRDefault="00F17A9F" w:rsidP="00172FFD">
      <w:pPr>
        <w:pStyle w:val="BodyTextIndent3"/>
        <w:keepLines/>
        <w:widowControl w:val="0"/>
        <w:tabs>
          <w:tab w:val="left" w:pos="-720"/>
        </w:tabs>
        <w:spacing w:after="120"/>
        <w:rPr>
          <w:rFonts w:ascii="Tahoma" w:hAnsi="Tahoma" w:cs="Tahoma"/>
          <w:spacing w:val="-3"/>
        </w:rPr>
      </w:pPr>
      <w:r w:rsidRPr="0032567A">
        <w:rPr>
          <w:rFonts w:ascii="Tahoma" w:hAnsi="Tahoma" w:cs="Tahoma"/>
          <w:spacing w:val="-3"/>
        </w:rPr>
        <w:t xml:space="preserve">Title to equipment </w:t>
      </w:r>
      <w:r w:rsidR="00EE5D67">
        <w:rPr>
          <w:rFonts w:ascii="Tahoma" w:hAnsi="Tahoma" w:cs="Tahoma"/>
          <w:spacing w:val="-3"/>
        </w:rPr>
        <w:t xml:space="preserve">and </w:t>
      </w:r>
      <w:r w:rsidR="005D5363">
        <w:rPr>
          <w:rFonts w:ascii="Tahoma" w:hAnsi="Tahoma" w:cs="Tahoma"/>
          <w:spacing w:val="-3"/>
        </w:rPr>
        <w:t xml:space="preserve">any appliance </w:t>
      </w:r>
      <w:r w:rsidRPr="0032567A">
        <w:rPr>
          <w:rFonts w:ascii="Tahoma" w:hAnsi="Tahoma" w:cs="Tahoma"/>
          <w:spacing w:val="-3"/>
        </w:rPr>
        <w:t>acquired by the Recipient with grant funds shall vest in the Recipient. The</w:t>
      </w:r>
      <w:r w:rsidRPr="0032567A" w:rsidDel="000A139A">
        <w:rPr>
          <w:rFonts w:ascii="Tahoma" w:hAnsi="Tahoma" w:cs="Tahoma"/>
          <w:spacing w:val="-3"/>
        </w:rPr>
        <w:t xml:space="preserve"> </w:t>
      </w:r>
      <w:r w:rsidR="009C6592">
        <w:rPr>
          <w:rFonts w:ascii="Tahoma" w:hAnsi="Tahoma" w:cs="Tahoma"/>
          <w:spacing w:val="-3"/>
        </w:rPr>
        <w:t>Recipient</w:t>
      </w:r>
      <w:r w:rsidRPr="0032567A">
        <w:rPr>
          <w:rFonts w:ascii="Tahoma" w:hAnsi="Tahoma" w:cs="Tahoma"/>
          <w:spacing w:val="-3"/>
        </w:rPr>
        <w:t xml:space="preserve"> shall use the equipment in the project or program for which it was acquired as long as needed, </w:t>
      </w:r>
      <w:proofErr w:type="gramStart"/>
      <w:r w:rsidRPr="0032567A">
        <w:rPr>
          <w:rFonts w:ascii="Tahoma" w:hAnsi="Tahoma" w:cs="Tahoma"/>
          <w:spacing w:val="-3"/>
        </w:rPr>
        <w:t>whether or not</w:t>
      </w:r>
      <w:proofErr w:type="gramEnd"/>
      <w:r w:rsidRPr="0032567A">
        <w:rPr>
          <w:rFonts w:ascii="Tahoma" w:hAnsi="Tahoma" w:cs="Tahoma"/>
          <w:spacing w:val="-3"/>
        </w:rPr>
        <w:t xml:space="preserve"> the project or program continues to be supported by grant funds</w:t>
      </w:r>
      <w:r w:rsidR="00FF3233" w:rsidRPr="0032567A">
        <w:rPr>
          <w:rFonts w:ascii="Tahoma" w:hAnsi="Tahoma" w:cs="Tahoma"/>
          <w:spacing w:val="-3"/>
        </w:rPr>
        <w:t>,</w:t>
      </w:r>
      <w:r w:rsidRPr="0032567A">
        <w:rPr>
          <w:rFonts w:ascii="Tahoma" w:hAnsi="Tahoma" w:cs="Tahoma"/>
          <w:spacing w:val="-3"/>
        </w:rPr>
        <w:t xml:space="preserve"> and </w:t>
      </w:r>
      <w:r w:rsidR="00FF3233" w:rsidRPr="0032567A">
        <w:rPr>
          <w:rFonts w:ascii="Tahoma" w:hAnsi="Tahoma" w:cs="Tahoma"/>
          <w:spacing w:val="-3"/>
        </w:rPr>
        <w:t xml:space="preserve">the </w:t>
      </w:r>
      <w:r w:rsidR="00227E78">
        <w:rPr>
          <w:rFonts w:ascii="Tahoma" w:hAnsi="Tahoma" w:cs="Tahoma"/>
          <w:spacing w:val="-3"/>
        </w:rPr>
        <w:t>Recipient</w:t>
      </w:r>
      <w:r w:rsidR="00F54ADC" w:rsidRPr="0032567A">
        <w:rPr>
          <w:rFonts w:ascii="Tahoma" w:hAnsi="Tahoma" w:cs="Tahoma"/>
          <w:spacing w:val="-3"/>
        </w:rPr>
        <w:t xml:space="preserve"> </w:t>
      </w:r>
      <w:r w:rsidRPr="0032567A">
        <w:rPr>
          <w:rFonts w:ascii="Tahoma" w:hAnsi="Tahoma" w:cs="Tahoma"/>
          <w:spacing w:val="-3"/>
        </w:rPr>
        <w:t xml:space="preserve">shall not encumber the property without </w:t>
      </w:r>
      <w:r w:rsidR="00F02313" w:rsidRPr="0032567A">
        <w:rPr>
          <w:rFonts w:ascii="Tahoma" w:hAnsi="Tahoma" w:cs="Tahoma"/>
          <w:spacing w:val="-3"/>
        </w:rPr>
        <w:t>CAM</w:t>
      </w:r>
      <w:r w:rsidRPr="0032567A">
        <w:rPr>
          <w:rFonts w:ascii="Tahoma" w:hAnsi="Tahoma" w:cs="Tahoma"/>
          <w:spacing w:val="-3"/>
        </w:rPr>
        <w:t xml:space="preserve"> approval. When no longer needed for the original project or program, the Recipient shall contact the </w:t>
      </w:r>
      <w:r w:rsidR="00F02313" w:rsidRPr="0032567A">
        <w:rPr>
          <w:rFonts w:ascii="Tahoma" w:hAnsi="Tahoma" w:cs="Tahoma"/>
          <w:spacing w:val="-3"/>
        </w:rPr>
        <w:t>CAM</w:t>
      </w:r>
      <w:r w:rsidRPr="0032567A">
        <w:rPr>
          <w:rFonts w:ascii="Tahoma" w:hAnsi="Tahoma" w:cs="Tahoma"/>
          <w:spacing w:val="-3"/>
        </w:rPr>
        <w:t xml:space="preserve"> for disposition instructions.</w:t>
      </w:r>
      <w:r w:rsidR="00556781">
        <w:rPr>
          <w:rFonts w:ascii="Tahoma" w:hAnsi="Tahoma" w:cs="Tahoma"/>
          <w:spacing w:val="-3"/>
        </w:rPr>
        <w:t xml:space="preserve"> </w:t>
      </w:r>
    </w:p>
    <w:p w14:paraId="7699B8F5" w14:textId="2774821F" w:rsidR="00F17A9F" w:rsidRPr="0032567A" w:rsidRDefault="00C00D67" w:rsidP="00E603CE">
      <w:pPr>
        <w:pStyle w:val="Heading1"/>
      </w:pPr>
      <w:bookmarkStart w:id="41" w:name="_Toc266800586"/>
      <w:bookmarkStart w:id="42" w:name="_Toc212542447"/>
      <w:r>
        <w:t>13.</w:t>
      </w:r>
      <w:r w:rsidR="00F17A9F" w:rsidRPr="0032567A">
        <w:t>Termination</w:t>
      </w:r>
      <w:bookmarkEnd w:id="41"/>
      <w:bookmarkEnd w:id="42"/>
    </w:p>
    <w:p w14:paraId="02598312" w14:textId="77777777" w:rsidR="00F17A9F" w:rsidRPr="0032567A" w:rsidRDefault="00F17A9F" w:rsidP="00023981">
      <w:pPr>
        <w:keepNext/>
        <w:keepLines/>
        <w:widowControl w:val="0"/>
        <w:tabs>
          <w:tab w:val="left" w:pos="-720"/>
          <w:tab w:val="left" w:pos="0"/>
        </w:tabs>
        <w:spacing w:after="120"/>
        <w:ind w:left="720" w:hanging="720"/>
        <w:jc w:val="both"/>
        <w:rPr>
          <w:rFonts w:ascii="Tahoma" w:hAnsi="Tahoma" w:cs="Tahoma"/>
          <w:spacing w:val="-3"/>
        </w:rPr>
      </w:pPr>
      <w:r w:rsidRPr="0032567A">
        <w:rPr>
          <w:rFonts w:ascii="Tahoma" w:hAnsi="Tahoma" w:cs="Tahoma"/>
          <w:spacing w:val="-3"/>
        </w:rPr>
        <w:tab/>
        <w:t>This project may be terminated for any reason set forth below.</w:t>
      </w:r>
    </w:p>
    <w:p w14:paraId="3F060AF4" w14:textId="77777777" w:rsidR="00F17A9F" w:rsidRPr="0032567A" w:rsidRDefault="00F17A9F" w:rsidP="00023981">
      <w:pPr>
        <w:pStyle w:val="Heading2"/>
        <w:keepNext/>
        <w:keepLines/>
        <w:widowControl w:val="0"/>
        <w:tabs>
          <w:tab w:val="left" w:pos="-720"/>
          <w:tab w:val="left" w:pos="0"/>
          <w:tab w:val="left" w:pos="720"/>
        </w:tabs>
        <w:spacing w:after="120"/>
        <w:ind w:left="1440" w:hanging="720"/>
        <w:jc w:val="both"/>
        <w:rPr>
          <w:rFonts w:ascii="Tahoma" w:hAnsi="Tahoma" w:cs="Tahoma"/>
          <w:spacing w:val="-3"/>
        </w:rPr>
      </w:pPr>
      <w:r w:rsidRPr="0032567A">
        <w:rPr>
          <w:rFonts w:ascii="Tahoma" w:hAnsi="Tahoma" w:cs="Tahoma"/>
          <w:spacing w:val="-3"/>
        </w:rPr>
        <w:t>With Cause</w:t>
      </w:r>
    </w:p>
    <w:p w14:paraId="65DEFC12" w14:textId="08608EF8" w:rsidR="00C321F0" w:rsidRPr="00AD1EDD" w:rsidRDefault="00F17A9F" w:rsidP="00FD3351">
      <w:pPr>
        <w:keepLines/>
        <w:widowControl w:val="0"/>
        <w:tabs>
          <w:tab w:val="left" w:pos="-720"/>
          <w:tab w:val="left" w:pos="0"/>
          <w:tab w:val="left" w:pos="720"/>
        </w:tabs>
        <w:spacing w:after="120"/>
        <w:ind w:left="1440" w:hanging="1440"/>
        <w:jc w:val="both"/>
        <w:rPr>
          <w:rFonts w:ascii="Tahoma" w:hAnsi="Tahoma" w:cs="Tahoma"/>
          <w:spacing w:val="-2"/>
          <w:szCs w:val="24"/>
        </w:rPr>
      </w:pPr>
      <w:r w:rsidRPr="0032567A">
        <w:rPr>
          <w:rFonts w:ascii="Tahoma" w:hAnsi="Tahoma" w:cs="Tahoma"/>
          <w:spacing w:val="-3"/>
        </w:rPr>
        <w:tab/>
      </w:r>
      <w:r w:rsidRPr="0032567A">
        <w:rPr>
          <w:rFonts w:ascii="Tahoma" w:hAnsi="Tahoma" w:cs="Tahoma"/>
          <w:spacing w:val="-3"/>
        </w:rPr>
        <w:tab/>
      </w:r>
      <w:r w:rsidR="00C321F0" w:rsidRPr="00AD1EDD">
        <w:rPr>
          <w:rFonts w:ascii="Tahoma" w:hAnsi="Tahoma" w:cs="Tahoma"/>
          <w:spacing w:val="-2"/>
          <w:szCs w:val="24"/>
        </w:rPr>
        <w:t xml:space="preserve">The </w:t>
      </w:r>
      <w:r w:rsidR="006958B9">
        <w:rPr>
          <w:rFonts w:ascii="Tahoma" w:hAnsi="Tahoma" w:cs="Tahoma"/>
          <w:spacing w:val="-2"/>
          <w:szCs w:val="24"/>
        </w:rPr>
        <w:t>CEC</w:t>
      </w:r>
      <w:r w:rsidR="00C321F0" w:rsidRPr="00AD1EDD">
        <w:rPr>
          <w:rFonts w:ascii="Tahoma" w:hAnsi="Tahoma" w:cs="Tahoma"/>
          <w:spacing w:val="-2"/>
          <w:szCs w:val="24"/>
        </w:rPr>
        <w:t xml:space="preserve"> may, for cause, terminate this Agreement upon giving five (5) calendar days advance written notice to the Recipient. In this event, the Recipient will </w:t>
      </w:r>
      <w:proofErr w:type="gramStart"/>
      <w:r w:rsidR="00C321F0" w:rsidRPr="00AD1EDD">
        <w:rPr>
          <w:rFonts w:ascii="Tahoma" w:hAnsi="Tahoma" w:cs="Tahoma"/>
          <w:spacing w:val="-2"/>
          <w:szCs w:val="24"/>
        </w:rPr>
        <w:t>use</w:t>
      </w:r>
      <w:proofErr w:type="gramEnd"/>
      <w:r w:rsidR="00C321F0" w:rsidRPr="00AD1EDD">
        <w:rPr>
          <w:rFonts w:ascii="Tahoma" w:hAnsi="Tahoma" w:cs="Tahoma"/>
          <w:spacing w:val="-2"/>
          <w:szCs w:val="24"/>
        </w:rPr>
        <w:t xml:space="preserve"> all reasonable efforts to mitigate </w:t>
      </w:r>
      <w:proofErr w:type="gramStart"/>
      <w:r w:rsidR="00C321F0" w:rsidRPr="00AD1EDD">
        <w:rPr>
          <w:rFonts w:ascii="Tahoma" w:hAnsi="Tahoma" w:cs="Tahoma"/>
          <w:spacing w:val="-2"/>
          <w:szCs w:val="24"/>
        </w:rPr>
        <w:t>its</w:t>
      </w:r>
      <w:proofErr w:type="gramEnd"/>
      <w:r w:rsidR="00C321F0" w:rsidRPr="00AD1EDD">
        <w:rPr>
          <w:rFonts w:ascii="Tahoma" w:hAnsi="Tahoma" w:cs="Tahoma"/>
          <w:spacing w:val="-2"/>
          <w:szCs w:val="24"/>
        </w:rPr>
        <w:t xml:space="preserve"> expenses and obligations. </w:t>
      </w:r>
    </w:p>
    <w:p w14:paraId="36792FAF" w14:textId="77777777" w:rsidR="00C321F0" w:rsidRPr="00AD1EDD" w:rsidRDefault="00C321F0" w:rsidP="00C321F0">
      <w:pPr>
        <w:keepLines/>
        <w:widowControl w:val="0"/>
        <w:tabs>
          <w:tab w:val="left" w:pos="1440"/>
          <w:tab w:val="left" w:pos="2160"/>
          <w:tab w:val="left" w:pos="2880"/>
          <w:tab w:val="left" w:pos="3600"/>
          <w:tab w:val="left" w:pos="4320"/>
          <w:tab w:val="left" w:pos="5040"/>
        </w:tabs>
        <w:spacing w:after="120"/>
        <w:ind w:left="2880" w:hanging="1440"/>
        <w:jc w:val="both"/>
        <w:rPr>
          <w:rFonts w:ascii="Tahoma" w:hAnsi="Tahoma" w:cs="Tahoma"/>
          <w:spacing w:val="-2"/>
          <w:szCs w:val="24"/>
        </w:rPr>
      </w:pPr>
      <w:r w:rsidRPr="00AD1EDD">
        <w:rPr>
          <w:rFonts w:ascii="Tahoma" w:hAnsi="Tahoma" w:cs="Tahoma"/>
          <w:spacing w:val="-2"/>
          <w:szCs w:val="24"/>
        </w:rPr>
        <w:lastRenderedPageBreak/>
        <w:t>The term “for cause” includes but is not limited to the following:</w:t>
      </w:r>
    </w:p>
    <w:p w14:paraId="0ED1F209" w14:textId="3FCBC389" w:rsidR="00C321F0" w:rsidRPr="00AD1EDD" w:rsidRDefault="00C321F0" w:rsidP="00E6043C">
      <w:pPr>
        <w:keepLines/>
        <w:widowControl w:val="0"/>
        <w:numPr>
          <w:ilvl w:val="0"/>
          <w:numId w:val="18"/>
        </w:numPr>
        <w:tabs>
          <w:tab w:val="left" w:pos="1440"/>
          <w:tab w:val="left" w:pos="2160"/>
          <w:tab w:val="left" w:pos="2880"/>
          <w:tab w:val="left" w:pos="3600"/>
          <w:tab w:val="left" w:pos="4320"/>
          <w:tab w:val="left" w:pos="5040"/>
        </w:tabs>
        <w:spacing w:after="120"/>
        <w:ind w:left="2160" w:hanging="720"/>
        <w:jc w:val="both"/>
        <w:rPr>
          <w:rFonts w:ascii="Tahoma" w:hAnsi="Tahoma" w:cs="Tahoma"/>
          <w:spacing w:val="-2"/>
          <w:szCs w:val="24"/>
        </w:rPr>
      </w:pPr>
      <w:r w:rsidRPr="438F00DF">
        <w:rPr>
          <w:rFonts w:ascii="Tahoma" w:hAnsi="Tahoma" w:cs="Tahoma"/>
          <w:spacing w:val="-2"/>
        </w:rPr>
        <w:t xml:space="preserve">Reorganization to a business entity unsatisfactory to the </w:t>
      </w:r>
      <w:proofErr w:type="gramStart"/>
      <w:r w:rsidR="006958B9" w:rsidRPr="438F00DF">
        <w:rPr>
          <w:rFonts w:ascii="Tahoma" w:hAnsi="Tahoma" w:cs="Tahoma"/>
          <w:spacing w:val="-2"/>
        </w:rPr>
        <w:t>CEC</w:t>
      </w:r>
      <w:r w:rsidRPr="438F00DF">
        <w:rPr>
          <w:rFonts w:ascii="Tahoma" w:hAnsi="Tahoma" w:cs="Tahoma"/>
          <w:spacing w:val="-2"/>
        </w:rPr>
        <w:t>;</w:t>
      </w:r>
      <w:proofErr w:type="gramEnd"/>
    </w:p>
    <w:p w14:paraId="273EEC8F" w14:textId="77777777" w:rsidR="00C321F0" w:rsidRPr="00AD1EDD" w:rsidRDefault="00C321F0" w:rsidP="00E6043C">
      <w:pPr>
        <w:keepLines/>
        <w:widowControl w:val="0"/>
        <w:numPr>
          <w:ilvl w:val="0"/>
          <w:numId w:val="18"/>
        </w:numPr>
        <w:tabs>
          <w:tab w:val="left" w:pos="1440"/>
          <w:tab w:val="left" w:pos="2160"/>
          <w:tab w:val="left" w:pos="2880"/>
          <w:tab w:val="left" w:pos="3600"/>
          <w:tab w:val="left" w:pos="4320"/>
          <w:tab w:val="left" w:pos="5040"/>
        </w:tabs>
        <w:spacing w:after="120"/>
        <w:ind w:left="2160" w:hanging="720"/>
        <w:jc w:val="both"/>
        <w:rPr>
          <w:rFonts w:ascii="Tahoma" w:hAnsi="Tahoma" w:cs="Tahoma"/>
          <w:spacing w:val="-2"/>
          <w:szCs w:val="24"/>
        </w:rPr>
      </w:pPr>
      <w:r w:rsidRPr="438F00DF">
        <w:rPr>
          <w:rFonts w:ascii="Tahoma" w:hAnsi="Tahoma" w:cs="Tahoma"/>
          <w:spacing w:val="-2"/>
        </w:rPr>
        <w:t xml:space="preserve">Retention or hiring of subcontractors, or replacement or addition of personnel, that fail to perform to the standards and requirements of this </w:t>
      </w:r>
      <w:proofErr w:type="gramStart"/>
      <w:r w:rsidRPr="438F00DF">
        <w:rPr>
          <w:rFonts w:ascii="Tahoma" w:hAnsi="Tahoma" w:cs="Tahoma"/>
          <w:spacing w:val="-2"/>
        </w:rPr>
        <w:t>Agreement;</w:t>
      </w:r>
      <w:proofErr w:type="gramEnd"/>
    </w:p>
    <w:p w14:paraId="3405E0A6" w14:textId="77777777" w:rsidR="00C321F0" w:rsidRPr="00AD1EDD" w:rsidRDefault="00C321F0" w:rsidP="00E6043C">
      <w:pPr>
        <w:keepLines/>
        <w:widowControl w:val="0"/>
        <w:numPr>
          <w:ilvl w:val="0"/>
          <w:numId w:val="18"/>
        </w:numPr>
        <w:tabs>
          <w:tab w:val="left" w:pos="1440"/>
          <w:tab w:val="left" w:pos="2160"/>
          <w:tab w:val="left" w:pos="2880"/>
          <w:tab w:val="left" w:pos="3600"/>
          <w:tab w:val="left" w:pos="4320"/>
          <w:tab w:val="left" w:pos="5040"/>
        </w:tabs>
        <w:spacing w:after="120"/>
        <w:ind w:left="2160" w:hanging="720"/>
        <w:jc w:val="both"/>
        <w:rPr>
          <w:rFonts w:ascii="Tahoma" w:hAnsi="Tahoma" w:cs="Tahoma"/>
          <w:b/>
          <w:spacing w:val="-2"/>
          <w:szCs w:val="24"/>
        </w:rPr>
      </w:pPr>
      <w:r w:rsidRPr="438F00DF">
        <w:rPr>
          <w:rFonts w:ascii="Tahoma" w:hAnsi="Tahoma" w:cs="Tahoma"/>
          <w:spacing w:val="-2"/>
        </w:rPr>
        <w:t>The Recipient’s inability to pay its debts as they become due and/or the Recipient’s default of an obligation that impacts its ability to perform under this Agreement; or</w:t>
      </w:r>
    </w:p>
    <w:p w14:paraId="60880AB5" w14:textId="6CDA1323" w:rsidR="00C321F0" w:rsidRPr="00AD1EDD" w:rsidRDefault="00C321F0" w:rsidP="00E6043C">
      <w:pPr>
        <w:keepLines/>
        <w:widowControl w:val="0"/>
        <w:numPr>
          <w:ilvl w:val="0"/>
          <w:numId w:val="18"/>
        </w:numPr>
        <w:tabs>
          <w:tab w:val="left" w:pos="1440"/>
          <w:tab w:val="left" w:pos="2160"/>
          <w:tab w:val="left" w:pos="2880"/>
          <w:tab w:val="left" w:pos="3600"/>
          <w:tab w:val="left" w:pos="4320"/>
          <w:tab w:val="left" w:pos="5040"/>
        </w:tabs>
        <w:spacing w:after="120"/>
        <w:ind w:left="2160" w:hanging="720"/>
        <w:jc w:val="both"/>
        <w:rPr>
          <w:rFonts w:ascii="Tahoma" w:hAnsi="Tahoma" w:cs="Tahoma"/>
          <w:spacing w:val="-2"/>
          <w:szCs w:val="24"/>
        </w:rPr>
      </w:pPr>
      <w:r w:rsidRPr="438F00DF">
        <w:rPr>
          <w:rFonts w:ascii="Tahoma" w:hAnsi="Tahoma" w:cs="Tahoma"/>
          <w:spacing w:val="-2"/>
        </w:rPr>
        <w:t xml:space="preserve">Significant change in state or </w:t>
      </w:r>
      <w:r w:rsidR="006958B9" w:rsidRPr="438F00DF">
        <w:rPr>
          <w:rFonts w:ascii="Tahoma" w:hAnsi="Tahoma" w:cs="Tahoma"/>
          <w:spacing w:val="-2"/>
        </w:rPr>
        <w:t>CEC</w:t>
      </w:r>
      <w:r w:rsidRPr="438F00DF">
        <w:rPr>
          <w:rFonts w:ascii="Tahoma" w:hAnsi="Tahoma" w:cs="Tahoma"/>
          <w:spacing w:val="-2"/>
        </w:rPr>
        <w:t xml:space="preserve"> policy such that the work or product being funded would not be supported by the </w:t>
      </w:r>
      <w:r w:rsidR="008918A4" w:rsidRPr="438F00DF">
        <w:rPr>
          <w:rFonts w:ascii="Tahoma" w:hAnsi="Tahoma" w:cs="Tahoma"/>
          <w:spacing w:val="-2"/>
        </w:rPr>
        <w:t>CEC</w:t>
      </w:r>
      <w:r w:rsidRPr="438F00DF">
        <w:rPr>
          <w:rFonts w:ascii="Tahoma" w:hAnsi="Tahoma" w:cs="Tahoma"/>
          <w:spacing w:val="-2"/>
        </w:rPr>
        <w:t>.</w:t>
      </w:r>
    </w:p>
    <w:p w14:paraId="5E0FA9C1" w14:textId="77777777" w:rsidR="00F17A9F" w:rsidRPr="0032567A" w:rsidRDefault="00F17A9F" w:rsidP="00023981">
      <w:pPr>
        <w:pStyle w:val="Heading2"/>
        <w:keepNext/>
        <w:keepLines/>
        <w:widowControl w:val="0"/>
        <w:tabs>
          <w:tab w:val="left" w:pos="-720"/>
          <w:tab w:val="left" w:pos="0"/>
          <w:tab w:val="left" w:pos="720"/>
        </w:tabs>
        <w:spacing w:after="120"/>
        <w:ind w:left="1440" w:hanging="720"/>
        <w:jc w:val="both"/>
        <w:rPr>
          <w:rFonts w:ascii="Tahoma" w:hAnsi="Tahoma" w:cs="Tahoma"/>
          <w:spacing w:val="-3"/>
        </w:rPr>
      </w:pPr>
      <w:r w:rsidRPr="0032567A">
        <w:rPr>
          <w:rFonts w:ascii="Tahoma" w:hAnsi="Tahoma" w:cs="Tahoma"/>
          <w:spacing w:val="-3"/>
        </w:rPr>
        <w:t>Without Cause</w:t>
      </w:r>
    </w:p>
    <w:p w14:paraId="19F02F73" w14:textId="051D0ACC" w:rsidR="00F17A9F" w:rsidRDefault="00C321F0" w:rsidP="00172FFD">
      <w:pPr>
        <w:keepLines/>
        <w:widowControl w:val="0"/>
        <w:tabs>
          <w:tab w:val="left" w:pos="-720"/>
          <w:tab w:val="left" w:pos="0"/>
          <w:tab w:val="left" w:pos="720"/>
        </w:tabs>
        <w:spacing w:after="120"/>
        <w:ind w:left="1440"/>
        <w:jc w:val="both"/>
        <w:rPr>
          <w:rFonts w:ascii="Tahoma" w:hAnsi="Tahoma" w:cs="Tahoma"/>
          <w:spacing w:val="-2"/>
          <w:szCs w:val="24"/>
        </w:rPr>
      </w:pPr>
      <w:r w:rsidRPr="0032567A">
        <w:rPr>
          <w:rFonts w:ascii="Tahoma" w:hAnsi="Tahoma" w:cs="Tahoma"/>
          <w:spacing w:val="-2"/>
          <w:szCs w:val="24"/>
        </w:rPr>
        <w:t xml:space="preserve">The </w:t>
      </w:r>
      <w:r w:rsidR="006958B9">
        <w:rPr>
          <w:rFonts w:ascii="Tahoma" w:hAnsi="Tahoma" w:cs="Tahoma"/>
          <w:spacing w:val="-2"/>
          <w:szCs w:val="24"/>
        </w:rPr>
        <w:t>CEC</w:t>
      </w:r>
      <w:r w:rsidRPr="0032567A">
        <w:rPr>
          <w:rFonts w:ascii="Tahoma" w:hAnsi="Tahoma" w:cs="Tahoma"/>
          <w:spacing w:val="-2"/>
          <w:szCs w:val="24"/>
        </w:rPr>
        <w:t xml:space="preserve"> may terminate this Agreement without cause upon giving thirty (30) days advance written notice to the Recipient. In this event, the Recipient will </w:t>
      </w:r>
      <w:proofErr w:type="gramStart"/>
      <w:r w:rsidRPr="0032567A">
        <w:rPr>
          <w:rFonts w:ascii="Tahoma" w:hAnsi="Tahoma" w:cs="Tahoma"/>
          <w:spacing w:val="-2"/>
          <w:szCs w:val="24"/>
        </w:rPr>
        <w:t>use</w:t>
      </w:r>
      <w:proofErr w:type="gramEnd"/>
      <w:r w:rsidRPr="0032567A">
        <w:rPr>
          <w:rFonts w:ascii="Tahoma" w:hAnsi="Tahoma" w:cs="Tahoma"/>
          <w:spacing w:val="-2"/>
          <w:szCs w:val="24"/>
        </w:rPr>
        <w:t xml:space="preserve"> all reasonable efforts to mitigate </w:t>
      </w:r>
      <w:proofErr w:type="gramStart"/>
      <w:r w:rsidRPr="0032567A">
        <w:rPr>
          <w:rFonts w:ascii="Tahoma" w:hAnsi="Tahoma" w:cs="Tahoma"/>
          <w:spacing w:val="-2"/>
          <w:szCs w:val="24"/>
        </w:rPr>
        <w:t>its</w:t>
      </w:r>
      <w:proofErr w:type="gramEnd"/>
      <w:r w:rsidRPr="0032567A">
        <w:rPr>
          <w:rFonts w:ascii="Tahoma" w:hAnsi="Tahoma" w:cs="Tahoma"/>
          <w:spacing w:val="-2"/>
          <w:szCs w:val="24"/>
        </w:rPr>
        <w:t xml:space="preserve"> expenses and obligations.</w:t>
      </w:r>
    </w:p>
    <w:p w14:paraId="2E591C8E" w14:textId="7A5B3C98" w:rsidR="0015730C" w:rsidRPr="0032567A" w:rsidRDefault="00C00D67" w:rsidP="00E603CE">
      <w:pPr>
        <w:pStyle w:val="Heading1"/>
      </w:pPr>
      <w:bookmarkStart w:id="43" w:name="_Toc248742896"/>
      <w:bookmarkStart w:id="44" w:name="_Toc248802865"/>
      <w:bookmarkStart w:id="45" w:name="_Toc266800587"/>
      <w:bookmarkStart w:id="46" w:name="_Toc212542448"/>
      <w:r>
        <w:t xml:space="preserve">14. </w:t>
      </w:r>
      <w:r w:rsidR="0015730C" w:rsidRPr="0032567A">
        <w:t>Stop Work</w:t>
      </w:r>
      <w:bookmarkEnd w:id="43"/>
      <w:bookmarkEnd w:id="44"/>
      <w:bookmarkEnd w:id="45"/>
      <w:bookmarkEnd w:id="46"/>
    </w:p>
    <w:p w14:paraId="2BA93BE5" w14:textId="28E6E91D" w:rsidR="0015730C" w:rsidRPr="0032567A" w:rsidRDefault="006958B9" w:rsidP="00172FFD">
      <w:pPr>
        <w:pStyle w:val="BodyTextIndent3"/>
        <w:keepLines/>
        <w:widowControl w:val="0"/>
        <w:tabs>
          <w:tab w:val="left" w:pos="-720"/>
        </w:tabs>
        <w:spacing w:after="120"/>
        <w:rPr>
          <w:rFonts w:ascii="Tahoma" w:hAnsi="Tahoma" w:cs="Tahoma"/>
          <w:spacing w:val="-3"/>
        </w:rPr>
      </w:pPr>
      <w:r>
        <w:rPr>
          <w:rFonts w:ascii="Tahoma" w:hAnsi="Tahoma" w:cs="Tahoma"/>
          <w:spacing w:val="-3"/>
        </w:rPr>
        <w:t>CEC</w:t>
      </w:r>
      <w:r w:rsidR="0015730C" w:rsidRPr="0032567A">
        <w:rPr>
          <w:rFonts w:ascii="Tahoma" w:hAnsi="Tahoma" w:cs="Tahoma"/>
          <w:spacing w:val="-3"/>
        </w:rPr>
        <w:t xml:space="preserve"> </w:t>
      </w:r>
      <w:r w:rsidR="00FD3351" w:rsidRPr="0032567A">
        <w:rPr>
          <w:rFonts w:ascii="Tahoma" w:hAnsi="Tahoma" w:cs="Tahoma"/>
          <w:spacing w:val="-3"/>
        </w:rPr>
        <w:t>staff</w:t>
      </w:r>
      <w:r w:rsidR="00B72D54" w:rsidRPr="0032567A">
        <w:rPr>
          <w:rFonts w:ascii="Tahoma" w:hAnsi="Tahoma" w:cs="Tahoma"/>
          <w:spacing w:val="-3"/>
        </w:rPr>
        <w:t xml:space="preserve"> </w:t>
      </w:r>
      <w:r w:rsidR="0015730C" w:rsidRPr="0032567A">
        <w:rPr>
          <w:rFonts w:ascii="Tahoma" w:hAnsi="Tahoma" w:cs="Tahoma"/>
          <w:spacing w:val="-3"/>
        </w:rPr>
        <w:t xml:space="preserve">may, at any time, by </w:t>
      </w:r>
      <w:proofErr w:type="gramStart"/>
      <w:r w:rsidR="0015730C" w:rsidRPr="0032567A">
        <w:rPr>
          <w:rFonts w:ascii="Tahoma" w:hAnsi="Tahoma" w:cs="Tahoma"/>
          <w:spacing w:val="-3"/>
        </w:rPr>
        <w:t>written</w:t>
      </w:r>
      <w:proofErr w:type="gramEnd"/>
      <w:r w:rsidR="0015730C" w:rsidRPr="0032567A">
        <w:rPr>
          <w:rFonts w:ascii="Tahoma" w:hAnsi="Tahoma" w:cs="Tahoma"/>
          <w:spacing w:val="-3"/>
        </w:rPr>
        <w:t xml:space="preserve"> notice to Recipient, require Recipient to stop all or any part of the work tasks in this Agreement. Stop work orders may be issued for reasons such as a </w:t>
      </w:r>
      <w:r w:rsidR="0072420E" w:rsidRPr="0032567A">
        <w:rPr>
          <w:rFonts w:ascii="Tahoma" w:hAnsi="Tahoma" w:cs="Tahoma"/>
          <w:spacing w:val="-3"/>
        </w:rPr>
        <w:t>p</w:t>
      </w:r>
      <w:r w:rsidR="0015730C" w:rsidRPr="0032567A">
        <w:rPr>
          <w:rFonts w:ascii="Tahoma" w:hAnsi="Tahoma" w:cs="Tahoma"/>
          <w:spacing w:val="-3"/>
        </w:rPr>
        <w:t xml:space="preserve">roject exceeding budget, standard of performance, out of scope work, delay in </w:t>
      </w:r>
      <w:r w:rsidR="00C42B76" w:rsidRPr="0032567A">
        <w:rPr>
          <w:rFonts w:ascii="Tahoma" w:hAnsi="Tahoma" w:cs="Tahoma"/>
          <w:spacing w:val="-3"/>
        </w:rPr>
        <w:t>p</w:t>
      </w:r>
      <w:r w:rsidR="0015730C" w:rsidRPr="0032567A">
        <w:rPr>
          <w:rFonts w:ascii="Tahoma" w:hAnsi="Tahoma" w:cs="Tahoma"/>
          <w:spacing w:val="-3"/>
        </w:rPr>
        <w:t>roject schedule, misrepresentations and the like.</w:t>
      </w:r>
    </w:p>
    <w:p w14:paraId="166B7E89" w14:textId="07FD674E" w:rsidR="0015730C" w:rsidRPr="0032567A" w:rsidRDefault="0015730C" w:rsidP="004944FB">
      <w:pPr>
        <w:pStyle w:val="BodyTextIndent3"/>
        <w:keepLines/>
        <w:widowControl w:val="0"/>
        <w:tabs>
          <w:tab w:val="left" w:pos="-720"/>
        </w:tabs>
        <w:spacing w:after="120"/>
        <w:ind w:left="1440" w:hanging="720"/>
        <w:rPr>
          <w:rFonts w:ascii="Tahoma" w:hAnsi="Tahoma" w:cs="Tahoma"/>
          <w:spacing w:val="-3"/>
        </w:rPr>
      </w:pPr>
      <w:r w:rsidRPr="0032567A">
        <w:rPr>
          <w:rFonts w:ascii="Tahoma" w:hAnsi="Tahoma" w:cs="Tahoma"/>
          <w:spacing w:val="-3"/>
        </w:rPr>
        <w:t>a.</w:t>
      </w:r>
      <w:r w:rsidRPr="0032567A">
        <w:rPr>
          <w:rFonts w:ascii="Tahoma" w:hAnsi="Tahoma" w:cs="Tahoma"/>
          <w:spacing w:val="-3"/>
        </w:rPr>
        <w:tab/>
        <w:t>Compliance. Upon receipt of such</w:t>
      </w:r>
      <w:r w:rsidR="00B763C0">
        <w:rPr>
          <w:rFonts w:ascii="Tahoma" w:hAnsi="Tahoma" w:cs="Tahoma"/>
          <w:spacing w:val="-3"/>
        </w:rPr>
        <w:t xml:space="preserve"> a</w:t>
      </w:r>
      <w:r w:rsidRPr="0032567A">
        <w:rPr>
          <w:rFonts w:ascii="Tahoma" w:hAnsi="Tahoma" w:cs="Tahoma"/>
          <w:spacing w:val="-3"/>
        </w:rPr>
        <w:t xml:space="preserve"> stop work order, Recipient shall immediately take all necessary steps to comply therewith and to </w:t>
      </w:r>
      <w:r w:rsidR="004944FB" w:rsidRPr="0032567A">
        <w:rPr>
          <w:rFonts w:ascii="Tahoma" w:hAnsi="Tahoma" w:cs="Tahoma"/>
          <w:spacing w:val="-3"/>
        </w:rPr>
        <w:t xml:space="preserve">stop </w:t>
      </w:r>
      <w:r w:rsidRPr="0032567A">
        <w:rPr>
          <w:rFonts w:ascii="Tahoma" w:hAnsi="Tahoma" w:cs="Tahoma"/>
          <w:spacing w:val="-3"/>
        </w:rPr>
        <w:t xml:space="preserve">the incurrence of costs allocable to </w:t>
      </w:r>
      <w:r w:rsidR="004944FB" w:rsidRPr="0032567A">
        <w:rPr>
          <w:rFonts w:ascii="Tahoma" w:hAnsi="Tahoma" w:cs="Tahoma"/>
          <w:spacing w:val="-3"/>
        </w:rPr>
        <w:t xml:space="preserve">the </w:t>
      </w:r>
      <w:r w:rsidR="006958B9">
        <w:rPr>
          <w:rFonts w:ascii="Tahoma" w:hAnsi="Tahoma" w:cs="Tahoma"/>
          <w:spacing w:val="-3"/>
        </w:rPr>
        <w:t>CEC</w:t>
      </w:r>
      <w:r w:rsidRPr="0032567A">
        <w:rPr>
          <w:rFonts w:ascii="Tahoma" w:hAnsi="Tahoma" w:cs="Tahoma"/>
          <w:spacing w:val="-3"/>
        </w:rPr>
        <w:t>.</w:t>
      </w:r>
      <w:r w:rsidR="00C21DB0">
        <w:rPr>
          <w:rFonts w:ascii="Tahoma" w:hAnsi="Tahoma" w:cs="Tahoma"/>
          <w:spacing w:val="-3"/>
        </w:rPr>
        <w:t xml:space="preserve"> </w:t>
      </w:r>
    </w:p>
    <w:p w14:paraId="34E2060B" w14:textId="6AD65E07" w:rsidR="0015730C" w:rsidRPr="0032567A" w:rsidRDefault="00A138D8" w:rsidP="00172FFD">
      <w:pPr>
        <w:pStyle w:val="BodyTextIndent3"/>
        <w:keepLines/>
        <w:widowControl w:val="0"/>
        <w:tabs>
          <w:tab w:val="left" w:pos="-720"/>
        </w:tabs>
        <w:spacing w:after="120"/>
        <w:ind w:left="1440" w:hanging="720"/>
        <w:rPr>
          <w:rFonts w:ascii="Tahoma" w:hAnsi="Tahoma" w:cs="Tahoma"/>
          <w:spacing w:val="-3"/>
        </w:rPr>
      </w:pPr>
      <w:r w:rsidRPr="0032567A">
        <w:rPr>
          <w:rFonts w:ascii="Tahoma" w:hAnsi="Tahoma" w:cs="Tahoma"/>
          <w:spacing w:val="-3"/>
        </w:rPr>
        <w:t>b</w:t>
      </w:r>
      <w:r w:rsidR="0015730C" w:rsidRPr="0032567A">
        <w:rPr>
          <w:rFonts w:ascii="Tahoma" w:hAnsi="Tahoma" w:cs="Tahoma"/>
          <w:spacing w:val="-3"/>
        </w:rPr>
        <w:t>.</w:t>
      </w:r>
      <w:r w:rsidR="0015730C" w:rsidRPr="0032567A">
        <w:rPr>
          <w:rFonts w:ascii="Tahoma" w:hAnsi="Tahoma" w:cs="Tahoma"/>
          <w:spacing w:val="-3"/>
        </w:rPr>
        <w:tab/>
        <w:t xml:space="preserve">Canceling a Stop Work Order. Recipient shall resume the work only upon receipt of written instructions from </w:t>
      </w:r>
      <w:r w:rsidR="006958B9">
        <w:rPr>
          <w:rFonts w:ascii="Tahoma" w:hAnsi="Tahoma" w:cs="Tahoma"/>
          <w:spacing w:val="-3"/>
        </w:rPr>
        <w:t>CEC</w:t>
      </w:r>
      <w:r w:rsidR="0015730C" w:rsidRPr="0032567A">
        <w:rPr>
          <w:rFonts w:ascii="Tahoma" w:hAnsi="Tahoma" w:cs="Tahoma"/>
          <w:spacing w:val="-3"/>
        </w:rPr>
        <w:t xml:space="preserve"> </w:t>
      </w:r>
      <w:r w:rsidR="006630A7" w:rsidRPr="0032567A">
        <w:rPr>
          <w:rFonts w:ascii="Tahoma" w:hAnsi="Tahoma" w:cs="Tahoma"/>
          <w:spacing w:val="-3"/>
        </w:rPr>
        <w:t>staff</w:t>
      </w:r>
      <w:r w:rsidR="0015730C" w:rsidRPr="0032567A">
        <w:rPr>
          <w:rFonts w:ascii="Tahoma" w:hAnsi="Tahoma" w:cs="Tahoma"/>
          <w:spacing w:val="-3"/>
        </w:rPr>
        <w:t>.</w:t>
      </w:r>
    </w:p>
    <w:p w14:paraId="5E0E9748" w14:textId="374451F7" w:rsidR="00F17A9F" w:rsidRPr="0032567A" w:rsidRDefault="00C00D67" w:rsidP="00E603CE">
      <w:pPr>
        <w:pStyle w:val="Heading1"/>
      </w:pPr>
      <w:bookmarkStart w:id="47" w:name="_Toc266800588"/>
      <w:bookmarkStart w:id="48" w:name="_Toc212542449"/>
      <w:r>
        <w:t xml:space="preserve">15. </w:t>
      </w:r>
      <w:r w:rsidR="00F17A9F" w:rsidRPr="0032567A">
        <w:t>Travel and Per Diem</w:t>
      </w:r>
      <w:bookmarkEnd w:id="47"/>
      <w:bookmarkEnd w:id="48"/>
    </w:p>
    <w:p w14:paraId="70CE8357" w14:textId="0C5C0F0B" w:rsidR="009E73C2" w:rsidRPr="0032567A" w:rsidRDefault="009E73C2" w:rsidP="00E6043C">
      <w:pPr>
        <w:keepLines/>
        <w:widowControl w:val="0"/>
        <w:numPr>
          <w:ilvl w:val="0"/>
          <w:numId w:val="13"/>
        </w:numPr>
        <w:autoSpaceDE w:val="0"/>
        <w:autoSpaceDN w:val="0"/>
        <w:adjustRightInd w:val="0"/>
        <w:spacing w:after="120"/>
        <w:ind w:left="1440" w:hanging="720"/>
        <w:rPr>
          <w:rFonts w:ascii="Tahoma" w:hAnsi="Tahoma" w:cs="Tahoma"/>
          <w:color w:val="000000"/>
          <w:szCs w:val="24"/>
        </w:rPr>
      </w:pPr>
      <w:r w:rsidRPr="0032567A">
        <w:rPr>
          <w:rFonts w:ascii="Tahoma" w:hAnsi="Tahoma" w:cs="Tahoma"/>
          <w:color w:val="000000"/>
          <w:szCs w:val="24"/>
        </w:rPr>
        <w:t>The Recipient shall be reimbursed for travel and per diem expenses using the same rat</w:t>
      </w:r>
      <w:r w:rsidR="00420A26" w:rsidRPr="0032567A">
        <w:rPr>
          <w:rFonts w:ascii="Tahoma" w:hAnsi="Tahoma" w:cs="Tahoma"/>
          <w:color w:val="000000"/>
          <w:szCs w:val="24"/>
        </w:rPr>
        <w:t>es provided to non-represented S</w:t>
      </w:r>
      <w:r w:rsidRPr="0032567A">
        <w:rPr>
          <w:rFonts w:ascii="Tahoma" w:hAnsi="Tahoma" w:cs="Tahoma"/>
          <w:color w:val="000000"/>
          <w:szCs w:val="24"/>
        </w:rPr>
        <w:t>tate employees</w:t>
      </w:r>
      <w:r w:rsidR="00421F58">
        <w:rPr>
          <w:rFonts w:ascii="Tahoma" w:hAnsi="Tahoma" w:cs="Tahoma"/>
          <w:color w:val="000000"/>
          <w:szCs w:val="24"/>
        </w:rPr>
        <w:t>, subject to any state</w:t>
      </w:r>
      <w:r w:rsidR="006A52AB">
        <w:rPr>
          <w:rFonts w:ascii="Tahoma" w:hAnsi="Tahoma" w:cs="Tahoma"/>
          <w:color w:val="000000"/>
          <w:szCs w:val="24"/>
        </w:rPr>
        <w:t xml:space="preserve">-wide </w:t>
      </w:r>
      <w:r w:rsidR="00B22F0C">
        <w:rPr>
          <w:rFonts w:ascii="Tahoma" w:hAnsi="Tahoma" w:cs="Tahoma"/>
          <w:color w:val="000000"/>
          <w:szCs w:val="24"/>
        </w:rPr>
        <w:t>prohibition on travel</w:t>
      </w:r>
      <w:r w:rsidRPr="0032567A">
        <w:rPr>
          <w:rFonts w:ascii="Tahoma" w:hAnsi="Tahoma" w:cs="Tahoma"/>
          <w:color w:val="000000"/>
          <w:szCs w:val="24"/>
        </w:rPr>
        <w:t xml:space="preserve">. The </w:t>
      </w:r>
      <w:r w:rsidR="0056466B" w:rsidRPr="0032567A">
        <w:rPr>
          <w:rFonts w:ascii="Tahoma" w:hAnsi="Tahoma" w:cs="Tahoma"/>
          <w:color w:val="000000"/>
          <w:szCs w:val="24"/>
        </w:rPr>
        <w:t>Recipient</w:t>
      </w:r>
      <w:r w:rsidRPr="0032567A">
        <w:rPr>
          <w:rFonts w:ascii="Tahoma" w:hAnsi="Tahoma" w:cs="Tahoma"/>
          <w:color w:val="000000"/>
          <w:szCs w:val="24"/>
        </w:rPr>
        <w:t xml:space="preserve"> must pay for travel </w:t>
      </w:r>
      <w:proofErr w:type="gramStart"/>
      <w:r w:rsidRPr="0032567A">
        <w:rPr>
          <w:rFonts w:ascii="Tahoma" w:hAnsi="Tahoma" w:cs="Tahoma"/>
          <w:color w:val="000000"/>
          <w:szCs w:val="24"/>
        </w:rPr>
        <w:t>in excess of</w:t>
      </w:r>
      <w:proofErr w:type="gramEnd"/>
      <w:r w:rsidRPr="0032567A">
        <w:rPr>
          <w:rFonts w:ascii="Tahoma" w:hAnsi="Tahoma" w:cs="Tahoma"/>
          <w:color w:val="000000"/>
          <w:szCs w:val="24"/>
        </w:rPr>
        <w:t xml:space="preserve"> these rates.</w:t>
      </w:r>
      <w:r w:rsidR="00C21DB0">
        <w:rPr>
          <w:rFonts w:ascii="Tahoma" w:hAnsi="Tahoma" w:cs="Tahoma"/>
          <w:color w:val="000000"/>
          <w:szCs w:val="24"/>
        </w:rPr>
        <w:t xml:space="preserve"> </w:t>
      </w:r>
      <w:r w:rsidRPr="0032567A">
        <w:rPr>
          <w:rFonts w:ascii="Tahoma" w:hAnsi="Tahoma" w:cs="Tahoma"/>
          <w:color w:val="000000"/>
          <w:szCs w:val="24"/>
        </w:rPr>
        <w:t xml:space="preserve">The </w:t>
      </w:r>
      <w:r w:rsidR="0056466B" w:rsidRPr="0032567A">
        <w:rPr>
          <w:rFonts w:ascii="Tahoma" w:hAnsi="Tahoma" w:cs="Tahoma"/>
          <w:color w:val="000000"/>
          <w:szCs w:val="24"/>
        </w:rPr>
        <w:t>Recipient</w:t>
      </w:r>
      <w:r w:rsidRPr="0032567A">
        <w:rPr>
          <w:rFonts w:ascii="Tahoma" w:hAnsi="Tahoma" w:cs="Tahoma"/>
          <w:color w:val="000000"/>
          <w:szCs w:val="24"/>
        </w:rPr>
        <w:t xml:space="preserve"> may obtain current rates from the </w:t>
      </w:r>
      <w:hyperlink r:id="rId17" w:history="1">
        <w:r w:rsidR="006958B9">
          <w:rPr>
            <w:rStyle w:val="Hyperlink"/>
            <w:rFonts w:ascii="Tahoma" w:hAnsi="Tahoma" w:cs="Tahoma"/>
            <w:szCs w:val="24"/>
          </w:rPr>
          <w:t>CEC</w:t>
        </w:r>
        <w:r w:rsidR="00806278" w:rsidRPr="0032567A">
          <w:rPr>
            <w:rStyle w:val="Hyperlink"/>
            <w:rFonts w:ascii="Tahoma" w:hAnsi="Tahoma" w:cs="Tahoma"/>
            <w:szCs w:val="24"/>
          </w:rPr>
          <w:t>’</w:t>
        </w:r>
        <w:r w:rsidRPr="0032567A">
          <w:rPr>
            <w:rStyle w:val="Hyperlink"/>
            <w:rFonts w:ascii="Tahoma" w:hAnsi="Tahoma" w:cs="Tahoma"/>
            <w:szCs w:val="24"/>
          </w:rPr>
          <w:t xml:space="preserve">s </w:t>
        </w:r>
        <w:r w:rsidR="00581E8D">
          <w:rPr>
            <w:rStyle w:val="Hyperlink"/>
            <w:rFonts w:ascii="Tahoma" w:hAnsi="Tahoma" w:cs="Tahoma"/>
            <w:szCs w:val="24"/>
          </w:rPr>
          <w:t>w</w:t>
        </w:r>
        <w:r w:rsidRPr="0032567A">
          <w:rPr>
            <w:rStyle w:val="Hyperlink"/>
            <w:rFonts w:ascii="Tahoma" w:hAnsi="Tahoma" w:cs="Tahoma"/>
            <w:szCs w:val="24"/>
          </w:rPr>
          <w:t>eb</w:t>
        </w:r>
        <w:r w:rsidR="00581E8D">
          <w:rPr>
            <w:rStyle w:val="Hyperlink"/>
            <w:rFonts w:ascii="Tahoma" w:hAnsi="Tahoma" w:cs="Tahoma"/>
            <w:szCs w:val="24"/>
          </w:rPr>
          <w:t>s</w:t>
        </w:r>
        <w:r w:rsidRPr="0032567A">
          <w:rPr>
            <w:rStyle w:val="Hyperlink"/>
            <w:rFonts w:ascii="Tahoma" w:hAnsi="Tahoma" w:cs="Tahoma"/>
            <w:szCs w:val="24"/>
          </w:rPr>
          <w:t>ite</w:t>
        </w:r>
      </w:hyperlink>
      <w:r w:rsidRPr="0032567A">
        <w:rPr>
          <w:rFonts w:ascii="Tahoma" w:hAnsi="Tahoma" w:cs="Tahoma"/>
          <w:color w:val="000000"/>
          <w:szCs w:val="24"/>
        </w:rPr>
        <w:t xml:space="preserve"> at: </w:t>
      </w:r>
      <w:r w:rsidR="003563FF" w:rsidRPr="0032567A">
        <w:rPr>
          <w:rFonts w:ascii="Tahoma" w:hAnsi="Tahoma" w:cs="Tahoma"/>
          <w:szCs w:val="24"/>
        </w:rPr>
        <w:t>http://www.energy.ca.gov/contracts/TRAVEL_PER_DIEM.PDF</w:t>
      </w:r>
      <w:r w:rsidRPr="0032567A">
        <w:rPr>
          <w:rFonts w:ascii="Tahoma" w:hAnsi="Tahoma" w:cs="Tahoma"/>
          <w:color w:val="000000"/>
          <w:szCs w:val="24"/>
        </w:rPr>
        <w:t>.</w:t>
      </w:r>
    </w:p>
    <w:p w14:paraId="3D9186CF" w14:textId="77777777" w:rsidR="00941E57" w:rsidRPr="0032567A" w:rsidRDefault="00941E57" w:rsidP="00E6043C">
      <w:pPr>
        <w:keepLines/>
        <w:widowControl w:val="0"/>
        <w:numPr>
          <w:ilvl w:val="0"/>
          <w:numId w:val="13"/>
        </w:numPr>
        <w:autoSpaceDE w:val="0"/>
        <w:autoSpaceDN w:val="0"/>
        <w:adjustRightInd w:val="0"/>
        <w:spacing w:after="120"/>
        <w:ind w:left="1440" w:hanging="720"/>
        <w:jc w:val="both"/>
        <w:rPr>
          <w:rFonts w:ascii="Tahoma" w:hAnsi="Tahoma" w:cs="Tahoma"/>
          <w:color w:val="000000"/>
          <w:szCs w:val="24"/>
        </w:rPr>
      </w:pPr>
      <w:r w:rsidRPr="0032567A">
        <w:rPr>
          <w:rFonts w:ascii="Tahoma" w:hAnsi="Tahoma" w:cs="Tahoma"/>
          <w:color w:val="000000"/>
          <w:szCs w:val="24"/>
        </w:rPr>
        <w:t xml:space="preserve">For </w:t>
      </w:r>
      <w:proofErr w:type="gramStart"/>
      <w:r w:rsidRPr="0032567A">
        <w:rPr>
          <w:rFonts w:ascii="Tahoma" w:hAnsi="Tahoma" w:cs="Tahoma"/>
          <w:color w:val="000000"/>
          <w:szCs w:val="24"/>
        </w:rPr>
        <w:t>purposes of payment</w:t>
      </w:r>
      <w:proofErr w:type="gramEnd"/>
      <w:r w:rsidRPr="0032567A">
        <w:rPr>
          <w:rFonts w:ascii="Tahoma" w:hAnsi="Tahoma" w:cs="Tahoma"/>
          <w:color w:val="000000"/>
          <w:szCs w:val="24"/>
        </w:rPr>
        <w:t xml:space="preserve">, Recipient's headquarters shall be considered the location of the Recipient's office where the </w:t>
      </w:r>
      <w:proofErr w:type="gramStart"/>
      <w:r w:rsidR="0000324E" w:rsidRPr="0032567A">
        <w:rPr>
          <w:rFonts w:ascii="Tahoma" w:hAnsi="Tahoma" w:cs="Tahoma"/>
          <w:color w:val="000000"/>
          <w:szCs w:val="24"/>
        </w:rPr>
        <w:t>employees’</w:t>
      </w:r>
      <w:proofErr w:type="gramEnd"/>
      <w:r w:rsidRPr="0032567A">
        <w:rPr>
          <w:rFonts w:ascii="Tahoma" w:hAnsi="Tahoma" w:cs="Tahoma"/>
          <w:color w:val="000000"/>
          <w:szCs w:val="24"/>
        </w:rPr>
        <w:t xml:space="preserve"> assigned responsibilities for this award are permanently assigned. </w:t>
      </w:r>
    </w:p>
    <w:p w14:paraId="12ED83C0" w14:textId="77777777" w:rsidR="009E73C2" w:rsidRPr="0032567A" w:rsidRDefault="009E73C2" w:rsidP="00E6043C">
      <w:pPr>
        <w:keepLines/>
        <w:widowControl w:val="0"/>
        <w:numPr>
          <w:ilvl w:val="0"/>
          <w:numId w:val="13"/>
        </w:numPr>
        <w:autoSpaceDE w:val="0"/>
        <w:autoSpaceDN w:val="0"/>
        <w:adjustRightInd w:val="0"/>
        <w:spacing w:after="120"/>
        <w:ind w:left="1440" w:hanging="720"/>
        <w:jc w:val="both"/>
        <w:rPr>
          <w:rFonts w:ascii="Tahoma" w:hAnsi="Tahoma" w:cs="Tahoma"/>
          <w:color w:val="000000"/>
          <w:szCs w:val="24"/>
        </w:rPr>
      </w:pPr>
      <w:r w:rsidRPr="0032567A">
        <w:rPr>
          <w:rFonts w:ascii="Tahoma" w:hAnsi="Tahoma" w:cs="Tahoma"/>
          <w:color w:val="000000"/>
          <w:szCs w:val="24"/>
        </w:rPr>
        <w:t xml:space="preserve">Travel identified in </w:t>
      </w:r>
      <w:r w:rsidR="0056466B" w:rsidRPr="0032567A">
        <w:rPr>
          <w:rFonts w:ascii="Tahoma" w:hAnsi="Tahoma" w:cs="Tahoma"/>
          <w:color w:val="000000"/>
          <w:szCs w:val="24"/>
        </w:rPr>
        <w:t>the Budget section of this Agreement</w:t>
      </w:r>
      <w:r w:rsidRPr="0032567A">
        <w:rPr>
          <w:rFonts w:ascii="Tahoma" w:hAnsi="Tahoma" w:cs="Tahoma"/>
          <w:color w:val="000000"/>
          <w:szCs w:val="24"/>
        </w:rPr>
        <w:t xml:space="preserve"> is approved and does not require further authorization.</w:t>
      </w:r>
    </w:p>
    <w:p w14:paraId="3CE41A57" w14:textId="29575A6D" w:rsidR="009E73C2" w:rsidRPr="0032567A" w:rsidRDefault="009E73C2" w:rsidP="00E6043C">
      <w:pPr>
        <w:keepLines/>
        <w:widowControl w:val="0"/>
        <w:numPr>
          <w:ilvl w:val="0"/>
          <w:numId w:val="13"/>
        </w:numPr>
        <w:autoSpaceDE w:val="0"/>
        <w:autoSpaceDN w:val="0"/>
        <w:adjustRightInd w:val="0"/>
        <w:spacing w:after="120"/>
        <w:ind w:left="1440" w:hanging="720"/>
        <w:jc w:val="both"/>
        <w:rPr>
          <w:rFonts w:ascii="Tahoma" w:hAnsi="Tahoma" w:cs="Tahoma"/>
          <w:color w:val="000000"/>
          <w:szCs w:val="24"/>
        </w:rPr>
      </w:pPr>
      <w:r w:rsidRPr="0032567A">
        <w:rPr>
          <w:rFonts w:ascii="Tahoma" w:hAnsi="Tahoma" w:cs="Tahoma"/>
          <w:color w:val="000000"/>
          <w:szCs w:val="24"/>
        </w:rPr>
        <w:lastRenderedPageBreak/>
        <w:t xml:space="preserve">Travel that is not included in </w:t>
      </w:r>
      <w:r w:rsidR="0056466B" w:rsidRPr="0032567A">
        <w:rPr>
          <w:rFonts w:ascii="Tahoma" w:hAnsi="Tahoma" w:cs="Tahoma"/>
          <w:color w:val="000000"/>
          <w:szCs w:val="24"/>
        </w:rPr>
        <w:t xml:space="preserve">the Budget section of this </w:t>
      </w:r>
      <w:r w:rsidR="00E463CD" w:rsidRPr="0032567A">
        <w:rPr>
          <w:rFonts w:ascii="Tahoma" w:hAnsi="Tahoma" w:cs="Tahoma"/>
          <w:color w:val="000000"/>
          <w:szCs w:val="24"/>
        </w:rPr>
        <w:t>Agreement</w:t>
      </w:r>
      <w:r w:rsidR="0056466B" w:rsidRPr="0032567A">
        <w:rPr>
          <w:rFonts w:ascii="Tahoma" w:hAnsi="Tahoma" w:cs="Tahoma"/>
          <w:color w:val="000000"/>
          <w:szCs w:val="24"/>
        </w:rPr>
        <w:t xml:space="preserve"> shall</w:t>
      </w:r>
      <w:r w:rsidRPr="0032567A">
        <w:rPr>
          <w:rFonts w:ascii="Tahoma" w:hAnsi="Tahoma" w:cs="Tahoma"/>
          <w:color w:val="000000"/>
          <w:szCs w:val="24"/>
        </w:rPr>
        <w:t xml:space="preserve"> require written authorization from the </w:t>
      </w:r>
      <w:r w:rsidR="006874EE" w:rsidRPr="0032567A">
        <w:rPr>
          <w:rFonts w:ascii="Tahoma" w:hAnsi="Tahoma" w:cs="Tahoma"/>
          <w:color w:val="000000"/>
          <w:szCs w:val="24"/>
        </w:rPr>
        <w:t>CAM</w:t>
      </w:r>
      <w:r w:rsidRPr="0032567A">
        <w:rPr>
          <w:rFonts w:ascii="Tahoma" w:hAnsi="Tahoma" w:cs="Tahoma"/>
          <w:color w:val="000000"/>
          <w:szCs w:val="24"/>
        </w:rPr>
        <w:t xml:space="preserve"> and </w:t>
      </w:r>
      <w:r w:rsidR="00B810DD">
        <w:rPr>
          <w:rFonts w:ascii="Tahoma" w:hAnsi="Tahoma" w:cs="Tahoma"/>
          <w:color w:val="000000"/>
          <w:szCs w:val="24"/>
        </w:rPr>
        <w:t>CAO</w:t>
      </w:r>
      <w:r w:rsidRPr="0032567A">
        <w:rPr>
          <w:rFonts w:ascii="Tahoma" w:hAnsi="Tahoma" w:cs="Tahoma"/>
          <w:color w:val="000000"/>
          <w:szCs w:val="24"/>
        </w:rPr>
        <w:t xml:space="preserve"> prior to travel departure. The </w:t>
      </w:r>
      <w:r w:rsidR="006958B9">
        <w:rPr>
          <w:rFonts w:ascii="Tahoma" w:hAnsi="Tahoma" w:cs="Tahoma"/>
          <w:color w:val="000000"/>
          <w:szCs w:val="24"/>
        </w:rPr>
        <w:t>CEC</w:t>
      </w:r>
      <w:r w:rsidRPr="0032567A">
        <w:rPr>
          <w:rFonts w:ascii="Tahoma" w:hAnsi="Tahoma" w:cs="Tahoma"/>
          <w:color w:val="000000"/>
          <w:szCs w:val="24"/>
        </w:rPr>
        <w:t xml:space="preserve"> will rei</w:t>
      </w:r>
      <w:r w:rsidR="006A138D" w:rsidRPr="0032567A">
        <w:rPr>
          <w:rFonts w:ascii="Tahoma" w:hAnsi="Tahoma" w:cs="Tahoma"/>
          <w:color w:val="000000"/>
          <w:szCs w:val="24"/>
        </w:rPr>
        <w:t>mburse travel expenses from the Recipient</w:t>
      </w:r>
      <w:r w:rsidRPr="0032567A">
        <w:rPr>
          <w:rFonts w:ascii="Tahoma" w:hAnsi="Tahoma" w:cs="Tahoma"/>
          <w:color w:val="000000"/>
          <w:szCs w:val="24"/>
        </w:rPr>
        <w:t>'s office location.</w:t>
      </w:r>
    </w:p>
    <w:p w14:paraId="15D36149" w14:textId="53E7EEE1" w:rsidR="00357F78" w:rsidRPr="0032567A" w:rsidRDefault="009E73C2" w:rsidP="00E6043C">
      <w:pPr>
        <w:keepLines/>
        <w:widowControl w:val="0"/>
        <w:numPr>
          <w:ilvl w:val="0"/>
          <w:numId w:val="13"/>
        </w:numPr>
        <w:autoSpaceDE w:val="0"/>
        <w:autoSpaceDN w:val="0"/>
        <w:adjustRightInd w:val="0"/>
        <w:spacing w:after="120"/>
        <w:ind w:left="1440" w:hanging="720"/>
        <w:jc w:val="both"/>
        <w:rPr>
          <w:rFonts w:ascii="Tahoma" w:hAnsi="Tahoma" w:cs="Tahoma"/>
          <w:color w:val="000000"/>
          <w:szCs w:val="24"/>
        </w:rPr>
      </w:pPr>
      <w:r w:rsidRPr="0032567A">
        <w:rPr>
          <w:rFonts w:ascii="Tahoma" w:hAnsi="Tahoma" w:cs="Tahoma"/>
          <w:color w:val="000000"/>
          <w:szCs w:val="24"/>
        </w:rPr>
        <w:t xml:space="preserve">The </w:t>
      </w:r>
      <w:r w:rsidR="00D060A9" w:rsidRPr="0032567A">
        <w:rPr>
          <w:rFonts w:ascii="Tahoma" w:hAnsi="Tahoma" w:cs="Tahoma"/>
          <w:color w:val="000000"/>
          <w:szCs w:val="24"/>
        </w:rPr>
        <w:t>Recipient</w:t>
      </w:r>
      <w:r w:rsidRPr="0032567A">
        <w:rPr>
          <w:rFonts w:ascii="Tahoma" w:hAnsi="Tahoma" w:cs="Tahoma"/>
          <w:color w:val="000000"/>
          <w:szCs w:val="24"/>
        </w:rPr>
        <w:t xml:space="preserve"> must retain documentation of travel expenses in its financial records. The documentation must be listed by trip and include dates and times of departure and return</w:t>
      </w:r>
      <w:r w:rsidR="00F959E9" w:rsidRPr="0032567A">
        <w:rPr>
          <w:rFonts w:ascii="Tahoma" w:hAnsi="Tahoma" w:cs="Tahoma"/>
          <w:color w:val="000000"/>
          <w:szCs w:val="24"/>
        </w:rPr>
        <w:t xml:space="preserve">, </w:t>
      </w:r>
      <w:r w:rsidR="00360725" w:rsidRPr="0032567A">
        <w:rPr>
          <w:rFonts w:ascii="Tahoma" w:hAnsi="Tahoma" w:cs="Tahoma"/>
          <w:color w:val="000000"/>
          <w:szCs w:val="24"/>
        </w:rPr>
        <w:t>departure</w:t>
      </w:r>
      <w:r w:rsidR="00145CF3">
        <w:rPr>
          <w:rFonts w:ascii="Tahoma" w:hAnsi="Tahoma" w:cs="Tahoma"/>
          <w:color w:val="000000"/>
          <w:szCs w:val="24"/>
        </w:rPr>
        <w:t xml:space="preserve"> city</w:t>
      </w:r>
      <w:r w:rsidR="00360725" w:rsidRPr="0032567A">
        <w:rPr>
          <w:rFonts w:ascii="Tahoma" w:hAnsi="Tahoma" w:cs="Tahoma"/>
          <w:color w:val="000000"/>
          <w:szCs w:val="24"/>
        </w:rPr>
        <w:t>,</w:t>
      </w:r>
      <w:r w:rsidR="00304A5B" w:rsidRPr="0032567A">
        <w:rPr>
          <w:rFonts w:ascii="Tahoma" w:hAnsi="Tahoma" w:cs="Tahoma"/>
          <w:color w:val="000000"/>
          <w:szCs w:val="24"/>
        </w:rPr>
        <w:t xml:space="preserve"> and destination </w:t>
      </w:r>
      <w:r w:rsidR="00145CF3" w:rsidRPr="0032567A">
        <w:rPr>
          <w:rFonts w:ascii="Tahoma" w:hAnsi="Tahoma" w:cs="Tahoma"/>
          <w:color w:val="000000"/>
          <w:szCs w:val="24"/>
        </w:rPr>
        <w:t>cit</w:t>
      </w:r>
      <w:r w:rsidR="00145CF3">
        <w:rPr>
          <w:rFonts w:ascii="Tahoma" w:hAnsi="Tahoma" w:cs="Tahoma"/>
          <w:color w:val="000000"/>
          <w:szCs w:val="24"/>
        </w:rPr>
        <w:t>y</w:t>
      </w:r>
      <w:r w:rsidR="00CE6597" w:rsidRPr="0032567A">
        <w:rPr>
          <w:rFonts w:ascii="Tahoma" w:hAnsi="Tahoma" w:cs="Tahoma"/>
          <w:color w:val="000000"/>
          <w:szCs w:val="24"/>
        </w:rPr>
        <w:t xml:space="preserve">. </w:t>
      </w:r>
      <w:r w:rsidRPr="0032567A">
        <w:rPr>
          <w:rFonts w:ascii="Tahoma" w:hAnsi="Tahoma" w:cs="Tahoma"/>
          <w:color w:val="000000"/>
          <w:szCs w:val="24"/>
        </w:rPr>
        <w:t xml:space="preserve">Travel receipts, </w:t>
      </w:r>
      <w:r w:rsidR="002A619B" w:rsidRPr="0032567A">
        <w:rPr>
          <w:rFonts w:ascii="Tahoma" w:hAnsi="Tahoma" w:cs="Tahoma"/>
          <w:color w:val="000000"/>
          <w:szCs w:val="24"/>
        </w:rPr>
        <w:t>including</w:t>
      </w:r>
      <w:r w:rsidRPr="0032567A">
        <w:rPr>
          <w:rFonts w:ascii="Tahoma" w:hAnsi="Tahoma" w:cs="Tahoma"/>
          <w:color w:val="000000"/>
          <w:szCs w:val="24"/>
        </w:rPr>
        <w:t xml:space="preserve"> for travel meals and incidentals, shall be submitted with </w:t>
      </w:r>
      <w:r w:rsidR="00422ED0" w:rsidRPr="0032567A">
        <w:rPr>
          <w:rFonts w:ascii="Tahoma" w:hAnsi="Tahoma" w:cs="Tahoma"/>
          <w:color w:val="000000"/>
          <w:szCs w:val="24"/>
        </w:rPr>
        <w:t xml:space="preserve">payment requests </w:t>
      </w:r>
      <w:r w:rsidRPr="0032567A">
        <w:rPr>
          <w:rFonts w:ascii="Tahoma" w:hAnsi="Tahoma" w:cs="Tahoma"/>
          <w:color w:val="000000"/>
          <w:szCs w:val="24"/>
        </w:rPr>
        <w:t xml:space="preserve">requesting reimbursement from the </w:t>
      </w:r>
      <w:r w:rsidR="006958B9">
        <w:rPr>
          <w:rFonts w:ascii="Tahoma" w:hAnsi="Tahoma" w:cs="Tahoma"/>
          <w:color w:val="000000"/>
          <w:szCs w:val="24"/>
        </w:rPr>
        <w:t>CEC</w:t>
      </w:r>
      <w:r w:rsidRPr="0032567A">
        <w:rPr>
          <w:rFonts w:ascii="Tahoma" w:hAnsi="Tahoma" w:cs="Tahoma"/>
          <w:color w:val="000000"/>
          <w:szCs w:val="24"/>
        </w:rPr>
        <w:t>.</w:t>
      </w:r>
    </w:p>
    <w:p w14:paraId="6947F3A6" w14:textId="2B31DBEB" w:rsidR="00F17A9F" w:rsidRPr="0032567A" w:rsidRDefault="00BD4FFC" w:rsidP="00E603CE">
      <w:pPr>
        <w:pStyle w:val="Heading1"/>
      </w:pPr>
      <w:bookmarkStart w:id="49" w:name="_Toc519062931"/>
      <w:bookmarkStart w:id="50" w:name="_Toc266800590"/>
      <w:r>
        <w:t xml:space="preserve"> </w:t>
      </w:r>
      <w:r w:rsidR="00C00D67">
        <w:t>16.</w:t>
      </w:r>
      <w:r>
        <w:t xml:space="preserve"> </w:t>
      </w:r>
      <w:bookmarkStart w:id="51" w:name="_Toc212542450"/>
      <w:r w:rsidR="00F17A9F" w:rsidRPr="0032567A">
        <w:t>Standard of Performance</w:t>
      </w:r>
      <w:bookmarkEnd w:id="49"/>
      <w:bookmarkEnd w:id="50"/>
      <w:bookmarkEnd w:id="51"/>
    </w:p>
    <w:p w14:paraId="085B281C" w14:textId="1ECF782F" w:rsidR="00F17A9F" w:rsidRPr="0032567A" w:rsidRDefault="00F17A9F" w:rsidP="00D67157">
      <w:pPr>
        <w:keepLines/>
        <w:widowControl w:val="0"/>
        <w:spacing w:after="120"/>
        <w:ind w:left="720"/>
        <w:jc w:val="both"/>
        <w:rPr>
          <w:rFonts w:ascii="Tahoma" w:hAnsi="Tahoma" w:cs="Tahoma"/>
          <w:spacing w:val="-3"/>
        </w:rPr>
      </w:pPr>
      <w:r w:rsidRPr="0032567A">
        <w:rPr>
          <w:rFonts w:ascii="Tahoma" w:hAnsi="Tahoma" w:cs="Tahoma"/>
          <w:spacing w:val="-3"/>
        </w:rPr>
        <w:t xml:space="preserve">Recipient, its </w:t>
      </w:r>
      <w:r w:rsidR="002A5F37" w:rsidRPr="0032567A">
        <w:rPr>
          <w:rFonts w:ascii="Tahoma" w:hAnsi="Tahoma" w:cs="Tahoma"/>
          <w:spacing w:val="-3"/>
        </w:rPr>
        <w:t>subcontractors,</w:t>
      </w:r>
      <w:r w:rsidRPr="0032567A">
        <w:rPr>
          <w:rFonts w:ascii="Tahoma" w:hAnsi="Tahoma" w:cs="Tahoma"/>
          <w:spacing w:val="-3"/>
        </w:rPr>
        <w:t xml:space="preserve"> and their employees, in the performance of R</w:t>
      </w:r>
      <w:r w:rsidR="000C2453" w:rsidRPr="0032567A">
        <w:rPr>
          <w:rFonts w:ascii="Tahoma" w:hAnsi="Tahoma" w:cs="Tahoma"/>
          <w:spacing w:val="-3"/>
        </w:rPr>
        <w:t>ecipient's work under this Agreement</w:t>
      </w:r>
      <w:r w:rsidR="00C54CC0">
        <w:rPr>
          <w:rFonts w:ascii="Tahoma" w:hAnsi="Tahoma" w:cs="Tahoma"/>
          <w:spacing w:val="-3"/>
        </w:rPr>
        <w:t>,</w:t>
      </w:r>
      <w:r w:rsidRPr="0032567A">
        <w:rPr>
          <w:rFonts w:ascii="Tahoma" w:hAnsi="Tahoma" w:cs="Tahoma"/>
          <w:spacing w:val="-3"/>
        </w:rPr>
        <w:t xml:space="preserve"> shall be responsible for exercising the degree of skill and care required by customarily accepted good professional practices and procedures used in the Recipient’s field.</w:t>
      </w:r>
    </w:p>
    <w:p w14:paraId="2C1E76DE" w14:textId="51A54A8B" w:rsidR="00F17A9F" w:rsidRPr="0032567A" w:rsidRDefault="00F17A9F" w:rsidP="00D67157">
      <w:pPr>
        <w:keepLines/>
        <w:widowControl w:val="0"/>
        <w:spacing w:after="120"/>
        <w:ind w:left="720"/>
        <w:jc w:val="both"/>
        <w:rPr>
          <w:rFonts w:ascii="Tahoma" w:hAnsi="Tahoma" w:cs="Tahoma"/>
          <w:spacing w:val="-3"/>
        </w:rPr>
      </w:pPr>
      <w:r w:rsidRPr="0032567A">
        <w:rPr>
          <w:rFonts w:ascii="Tahoma" w:hAnsi="Tahoma" w:cs="Tahoma"/>
          <w:spacing w:val="-3"/>
        </w:rPr>
        <w:t xml:space="preserve">Any costs for failure to meet the foregoing standard or to correct otherwise defective work that requires re-performance of the work, as directed by </w:t>
      </w:r>
      <w:r w:rsidR="006874EE" w:rsidRPr="0032567A">
        <w:rPr>
          <w:rFonts w:ascii="Tahoma" w:hAnsi="Tahoma" w:cs="Tahoma"/>
          <w:spacing w:val="-3"/>
        </w:rPr>
        <w:t>CAM</w:t>
      </w:r>
      <w:r w:rsidRPr="0032567A">
        <w:rPr>
          <w:rFonts w:ascii="Tahoma" w:hAnsi="Tahoma" w:cs="Tahoma"/>
          <w:spacing w:val="-3"/>
        </w:rPr>
        <w:t xml:space="preserve">, shall be borne in total by Recipient and not the </w:t>
      </w:r>
      <w:r w:rsidR="006958B9">
        <w:rPr>
          <w:rFonts w:ascii="Tahoma" w:hAnsi="Tahoma" w:cs="Tahoma"/>
          <w:spacing w:val="-3"/>
        </w:rPr>
        <w:t>CEC</w:t>
      </w:r>
      <w:r w:rsidRPr="0032567A">
        <w:rPr>
          <w:rFonts w:ascii="Tahoma" w:hAnsi="Tahoma" w:cs="Tahoma"/>
          <w:spacing w:val="-3"/>
        </w:rPr>
        <w:t xml:space="preserve">. </w:t>
      </w:r>
    </w:p>
    <w:p w14:paraId="5AC8DC6D" w14:textId="6A9BE298" w:rsidR="006465CB" w:rsidRPr="00AD1EDD" w:rsidRDefault="5097C5E8" w:rsidP="00D67157">
      <w:pPr>
        <w:keepLines/>
        <w:widowControl w:val="0"/>
        <w:spacing w:after="120"/>
        <w:ind w:left="720"/>
        <w:jc w:val="both"/>
        <w:rPr>
          <w:rFonts w:ascii="Tahoma" w:hAnsi="Tahoma" w:cs="Tahoma"/>
          <w:spacing w:val="-3"/>
          <w:highlight w:val="yellow"/>
        </w:rPr>
      </w:pPr>
      <w:r w:rsidRPr="00AD1EDD">
        <w:rPr>
          <w:rFonts w:ascii="Tahoma" w:hAnsi="Tahoma" w:cs="Tahoma"/>
        </w:rPr>
        <w:t>It is the Recipient's duty to ensure that CEC funds are not misspent by sub</w:t>
      </w:r>
      <w:r w:rsidR="007074A6">
        <w:rPr>
          <w:rFonts w:ascii="Tahoma" w:hAnsi="Tahoma" w:cs="Tahoma"/>
        </w:rPr>
        <w:t>contractors</w:t>
      </w:r>
      <w:r w:rsidR="00A05452">
        <w:rPr>
          <w:rFonts w:ascii="Tahoma" w:hAnsi="Tahoma" w:cs="Tahoma"/>
        </w:rPr>
        <w:t xml:space="preserve"> or </w:t>
      </w:r>
      <w:r w:rsidR="00857FA6">
        <w:rPr>
          <w:rFonts w:ascii="Tahoma" w:hAnsi="Tahoma" w:cs="Tahoma"/>
        </w:rPr>
        <w:t>vendors</w:t>
      </w:r>
      <w:r w:rsidRPr="00AD1EDD">
        <w:rPr>
          <w:rFonts w:ascii="Tahoma" w:hAnsi="Tahoma" w:cs="Tahoma"/>
        </w:rPr>
        <w:t xml:space="preserve">. For example, Recipient must ensure CEC funds are used to reimburse or otherwise pay for allowable costs that are actually incurred. This includes that it is the Recipient's duty to develop internal controls to detect fraud, waste, and abuse. </w:t>
      </w:r>
      <w:r w:rsidR="006465CB">
        <w:rPr>
          <w:rFonts w:ascii="Tahoma" w:hAnsi="Tahoma" w:cs="Tahoma"/>
          <w:spacing w:val="-3"/>
        </w:rPr>
        <w:tab/>
      </w:r>
    </w:p>
    <w:p w14:paraId="27C2DB12" w14:textId="77777777" w:rsidR="00F17A9F" w:rsidRPr="0032567A" w:rsidRDefault="00F17A9F" w:rsidP="00D67157">
      <w:pPr>
        <w:keepNext/>
        <w:keepLines/>
        <w:widowControl w:val="0"/>
        <w:spacing w:after="120"/>
        <w:ind w:left="720"/>
        <w:jc w:val="both"/>
        <w:rPr>
          <w:rFonts w:ascii="Tahoma" w:hAnsi="Tahoma" w:cs="Tahoma"/>
          <w:spacing w:val="-3"/>
        </w:rPr>
      </w:pPr>
      <w:r w:rsidRPr="0032567A">
        <w:rPr>
          <w:rFonts w:ascii="Tahoma" w:hAnsi="Tahoma" w:cs="Tahoma"/>
          <w:spacing w:val="-3"/>
        </w:rPr>
        <w:t>In the event Recipient/subcontractor fails to perform in accordance with the above standard:</w:t>
      </w:r>
    </w:p>
    <w:p w14:paraId="795B12C2" w14:textId="16F0B1EE" w:rsidR="00F17A9F" w:rsidRPr="0032567A" w:rsidRDefault="00F17A9F" w:rsidP="00E6043C">
      <w:pPr>
        <w:keepLines/>
        <w:widowControl w:val="0"/>
        <w:numPr>
          <w:ilvl w:val="0"/>
          <w:numId w:val="31"/>
        </w:numPr>
        <w:autoSpaceDE w:val="0"/>
        <w:autoSpaceDN w:val="0"/>
        <w:adjustRightInd w:val="0"/>
        <w:spacing w:after="120"/>
        <w:ind w:left="1440" w:hanging="720"/>
        <w:jc w:val="both"/>
        <w:rPr>
          <w:rFonts w:ascii="Tahoma" w:hAnsi="Tahoma" w:cs="Tahoma"/>
          <w:spacing w:val="-3"/>
        </w:rPr>
      </w:pPr>
      <w:r w:rsidRPr="0032567A">
        <w:rPr>
          <w:rFonts w:ascii="Tahoma" w:hAnsi="Tahoma" w:cs="Tahoma"/>
          <w:spacing w:val="-3"/>
        </w:rPr>
        <w:t xml:space="preserve">Recipient/subcontractor will re-perform, at its own expense, any task which was not performed to the reasonable satisfaction of the </w:t>
      </w:r>
      <w:r w:rsidR="006874EE" w:rsidRPr="0032567A">
        <w:rPr>
          <w:rFonts w:ascii="Tahoma" w:hAnsi="Tahoma" w:cs="Tahoma"/>
          <w:spacing w:val="-3"/>
        </w:rPr>
        <w:t>CAM</w:t>
      </w:r>
      <w:r w:rsidRPr="0032567A">
        <w:rPr>
          <w:rFonts w:ascii="Tahoma" w:hAnsi="Tahoma" w:cs="Tahoma"/>
          <w:spacing w:val="-3"/>
        </w:rPr>
        <w:t xml:space="preserve">. Any work re-performed </w:t>
      </w:r>
      <w:r w:rsidRPr="00AD1EDD">
        <w:rPr>
          <w:rFonts w:ascii="Tahoma" w:hAnsi="Tahoma" w:cs="Tahoma"/>
          <w:color w:val="000000"/>
          <w:szCs w:val="24"/>
        </w:rPr>
        <w:t>pursuant</w:t>
      </w:r>
      <w:r w:rsidRPr="0032567A">
        <w:rPr>
          <w:rFonts w:ascii="Tahoma" w:hAnsi="Tahoma" w:cs="Tahoma"/>
          <w:spacing w:val="-3"/>
        </w:rPr>
        <w:t xml:space="preserve"> to this paragraph shall be completed within the time limitations originally set forth for the specific task involved. Recipient/subcontractor shall work any overtime required to meet the deadline for the task at no additional cost to the </w:t>
      </w:r>
      <w:proofErr w:type="gramStart"/>
      <w:r w:rsidR="006958B9">
        <w:rPr>
          <w:rFonts w:ascii="Tahoma" w:hAnsi="Tahoma" w:cs="Tahoma"/>
          <w:spacing w:val="-3"/>
        </w:rPr>
        <w:t>CEC</w:t>
      </w:r>
      <w:r w:rsidRPr="0032567A">
        <w:rPr>
          <w:rFonts w:ascii="Tahoma" w:hAnsi="Tahoma" w:cs="Tahoma"/>
          <w:spacing w:val="-3"/>
        </w:rPr>
        <w:t>;</w:t>
      </w:r>
      <w:proofErr w:type="gramEnd"/>
    </w:p>
    <w:p w14:paraId="35EB98C9" w14:textId="2AE6A23F" w:rsidR="00F17A9F" w:rsidRPr="0032567A" w:rsidRDefault="00F17A9F" w:rsidP="00E6043C">
      <w:pPr>
        <w:keepLines/>
        <w:widowControl w:val="0"/>
        <w:numPr>
          <w:ilvl w:val="0"/>
          <w:numId w:val="31"/>
        </w:numPr>
        <w:autoSpaceDE w:val="0"/>
        <w:autoSpaceDN w:val="0"/>
        <w:adjustRightInd w:val="0"/>
        <w:spacing w:after="120"/>
        <w:ind w:left="1440" w:hanging="720"/>
        <w:jc w:val="both"/>
        <w:rPr>
          <w:rFonts w:ascii="Tahoma" w:hAnsi="Tahoma" w:cs="Tahoma"/>
          <w:spacing w:val="-3"/>
        </w:rPr>
      </w:pPr>
      <w:r w:rsidRPr="0032567A">
        <w:rPr>
          <w:rFonts w:ascii="Tahoma" w:hAnsi="Tahoma" w:cs="Tahoma"/>
          <w:spacing w:val="-3"/>
        </w:rPr>
        <w:t xml:space="preserve">The </w:t>
      </w:r>
      <w:r w:rsidR="006958B9">
        <w:rPr>
          <w:rFonts w:ascii="Tahoma" w:hAnsi="Tahoma" w:cs="Tahoma"/>
          <w:spacing w:val="-3"/>
        </w:rPr>
        <w:t>CEC</w:t>
      </w:r>
      <w:r w:rsidRPr="0032567A">
        <w:rPr>
          <w:rFonts w:ascii="Tahoma" w:hAnsi="Tahoma" w:cs="Tahoma"/>
          <w:spacing w:val="-3"/>
        </w:rPr>
        <w:t xml:space="preserve"> shall provide a new schedule for the re-performance of any task pursuant to this paragraph </w:t>
      </w:r>
      <w:proofErr w:type="gramStart"/>
      <w:r w:rsidRPr="0032567A">
        <w:rPr>
          <w:rFonts w:ascii="Tahoma" w:hAnsi="Tahoma" w:cs="Tahoma"/>
          <w:spacing w:val="-3"/>
        </w:rPr>
        <w:t>in the event that</w:t>
      </w:r>
      <w:proofErr w:type="gramEnd"/>
      <w:r w:rsidRPr="0032567A">
        <w:rPr>
          <w:rFonts w:ascii="Tahoma" w:hAnsi="Tahoma" w:cs="Tahoma"/>
          <w:spacing w:val="-3"/>
        </w:rPr>
        <w:t xml:space="preserve"> re-performance of a task within the original time limitations is not feasible; and</w:t>
      </w:r>
    </w:p>
    <w:p w14:paraId="2A5117AF" w14:textId="13D1F7F9" w:rsidR="00F17A9F" w:rsidRPr="0032567A" w:rsidRDefault="00F17A9F" w:rsidP="00E6043C">
      <w:pPr>
        <w:keepLines/>
        <w:widowControl w:val="0"/>
        <w:numPr>
          <w:ilvl w:val="0"/>
          <w:numId w:val="31"/>
        </w:numPr>
        <w:autoSpaceDE w:val="0"/>
        <w:autoSpaceDN w:val="0"/>
        <w:adjustRightInd w:val="0"/>
        <w:spacing w:after="120"/>
        <w:ind w:left="1440" w:hanging="720"/>
        <w:jc w:val="both"/>
        <w:rPr>
          <w:rFonts w:ascii="Tahoma" w:hAnsi="Tahoma" w:cs="Tahoma"/>
          <w:spacing w:val="-3"/>
        </w:rPr>
      </w:pPr>
      <w:r w:rsidRPr="0032567A">
        <w:rPr>
          <w:rFonts w:ascii="Tahoma" w:hAnsi="Tahoma" w:cs="Tahoma"/>
          <w:spacing w:val="-3"/>
        </w:rPr>
        <w:t xml:space="preserve">The </w:t>
      </w:r>
      <w:r w:rsidR="006958B9">
        <w:rPr>
          <w:rFonts w:ascii="Tahoma" w:hAnsi="Tahoma" w:cs="Tahoma"/>
          <w:spacing w:val="-3"/>
        </w:rPr>
        <w:t>CEC</w:t>
      </w:r>
      <w:r w:rsidRPr="0032567A">
        <w:rPr>
          <w:rFonts w:ascii="Tahoma" w:hAnsi="Tahoma" w:cs="Tahoma"/>
          <w:spacing w:val="-3"/>
        </w:rPr>
        <w:t xml:space="preserve"> shall have the option to direct Recipient/subcontractor not to re-perform any task which was not performed to the reasonable satisfaction of the </w:t>
      </w:r>
      <w:r w:rsidR="006874EE" w:rsidRPr="0032567A">
        <w:rPr>
          <w:rFonts w:ascii="Tahoma" w:hAnsi="Tahoma" w:cs="Tahoma"/>
          <w:spacing w:val="-3"/>
        </w:rPr>
        <w:t>CAM</w:t>
      </w:r>
      <w:r w:rsidRPr="0032567A">
        <w:rPr>
          <w:rFonts w:ascii="Tahoma" w:hAnsi="Tahoma" w:cs="Tahoma"/>
          <w:spacing w:val="-3"/>
        </w:rPr>
        <w:t xml:space="preserve"> pursuant to application of (</w:t>
      </w:r>
      <w:r w:rsidR="00E97A9C">
        <w:rPr>
          <w:rFonts w:ascii="Tahoma" w:hAnsi="Tahoma" w:cs="Tahoma"/>
          <w:spacing w:val="-3"/>
        </w:rPr>
        <w:t>a</w:t>
      </w:r>
      <w:r w:rsidRPr="0032567A">
        <w:rPr>
          <w:rFonts w:ascii="Tahoma" w:hAnsi="Tahoma" w:cs="Tahoma"/>
          <w:spacing w:val="-3"/>
        </w:rPr>
        <w:t>) and (</w:t>
      </w:r>
      <w:r w:rsidR="00E97A9C">
        <w:rPr>
          <w:rFonts w:ascii="Tahoma" w:hAnsi="Tahoma" w:cs="Tahoma"/>
          <w:spacing w:val="-3"/>
        </w:rPr>
        <w:t>b</w:t>
      </w:r>
      <w:r w:rsidRPr="0032567A">
        <w:rPr>
          <w:rFonts w:ascii="Tahoma" w:hAnsi="Tahoma" w:cs="Tahoma"/>
          <w:spacing w:val="-3"/>
        </w:rPr>
        <w:t xml:space="preserve">) above. In the event the </w:t>
      </w:r>
      <w:r w:rsidR="006958B9">
        <w:rPr>
          <w:rFonts w:ascii="Tahoma" w:hAnsi="Tahoma" w:cs="Tahoma"/>
          <w:spacing w:val="-3"/>
        </w:rPr>
        <w:t>CEC</w:t>
      </w:r>
      <w:r w:rsidRPr="0032567A">
        <w:rPr>
          <w:rFonts w:ascii="Tahoma" w:hAnsi="Tahoma" w:cs="Tahoma"/>
          <w:spacing w:val="-3"/>
        </w:rPr>
        <w:t xml:space="preserve"> directs Recipient/subcontractor not to re-perform a task, the </w:t>
      </w:r>
      <w:r w:rsidR="006958B9">
        <w:rPr>
          <w:rFonts w:ascii="Tahoma" w:hAnsi="Tahoma" w:cs="Tahoma"/>
          <w:spacing w:val="-3"/>
        </w:rPr>
        <w:t>CEC</w:t>
      </w:r>
      <w:r w:rsidRPr="0032567A">
        <w:rPr>
          <w:rFonts w:ascii="Tahoma" w:hAnsi="Tahoma" w:cs="Tahoma"/>
          <w:spacing w:val="-3"/>
        </w:rPr>
        <w:t xml:space="preserve"> and Recipient shall negotiate a reasonable settlement for satisfactory work performed. No previous payment shall be considered a waiver of the </w:t>
      </w:r>
      <w:r w:rsidR="006958B9">
        <w:rPr>
          <w:rFonts w:ascii="Tahoma" w:hAnsi="Tahoma" w:cs="Tahoma"/>
          <w:spacing w:val="-3"/>
        </w:rPr>
        <w:t>CEC</w:t>
      </w:r>
      <w:r w:rsidRPr="0032567A">
        <w:rPr>
          <w:rFonts w:ascii="Tahoma" w:hAnsi="Tahoma" w:cs="Tahoma"/>
          <w:spacing w:val="-3"/>
        </w:rPr>
        <w:t>'s right to reimbursement.</w:t>
      </w:r>
    </w:p>
    <w:p w14:paraId="1B7A1E62" w14:textId="77777777" w:rsidR="001350F2" w:rsidRDefault="00F17A9F" w:rsidP="00D2707F">
      <w:pPr>
        <w:pStyle w:val="BodyTextIndent"/>
        <w:keepLines/>
        <w:widowControl w:val="0"/>
        <w:suppressAutoHyphens w:val="0"/>
        <w:rPr>
          <w:rFonts w:ascii="Tahoma" w:hAnsi="Tahoma" w:cs="Tahoma"/>
        </w:rPr>
      </w:pPr>
      <w:r w:rsidRPr="0032567A">
        <w:rPr>
          <w:rFonts w:ascii="Tahoma" w:hAnsi="Tahoma" w:cs="Tahoma"/>
        </w:rPr>
        <w:lastRenderedPageBreak/>
        <w:t>Nothing contained in this section is intended to limit any of the rights or remedies which the</w:t>
      </w:r>
      <w:r w:rsidR="001350F2">
        <w:rPr>
          <w:rFonts w:ascii="Tahoma" w:hAnsi="Tahoma" w:cs="Tahoma"/>
        </w:rPr>
        <w:t xml:space="preserve"> </w:t>
      </w:r>
    </w:p>
    <w:p w14:paraId="0406650D" w14:textId="60967D07" w:rsidR="00F17A9F" w:rsidRPr="0032567A" w:rsidRDefault="006958B9" w:rsidP="00D2707F">
      <w:pPr>
        <w:pStyle w:val="BodyTextIndent"/>
        <w:keepLines/>
        <w:widowControl w:val="0"/>
        <w:suppressAutoHyphens w:val="0"/>
        <w:rPr>
          <w:rFonts w:ascii="Tahoma" w:hAnsi="Tahoma" w:cs="Tahoma"/>
        </w:rPr>
      </w:pPr>
      <w:r>
        <w:rPr>
          <w:rFonts w:ascii="Tahoma" w:hAnsi="Tahoma" w:cs="Tahoma"/>
        </w:rPr>
        <w:t>CEC</w:t>
      </w:r>
      <w:r w:rsidR="00F17A9F" w:rsidRPr="0032567A">
        <w:rPr>
          <w:rFonts w:ascii="Tahoma" w:hAnsi="Tahoma" w:cs="Tahoma"/>
        </w:rPr>
        <w:t xml:space="preserve"> may have </w:t>
      </w:r>
      <w:proofErr w:type="gramStart"/>
      <w:r w:rsidR="00F17A9F" w:rsidRPr="0032567A">
        <w:rPr>
          <w:rFonts w:ascii="Tahoma" w:hAnsi="Tahoma" w:cs="Tahoma"/>
        </w:rPr>
        <w:t>under</w:t>
      </w:r>
      <w:proofErr w:type="gramEnd"/>
      <w:r w:rsidR="00F17A9F" w:rsidRPr="0032567A">
        <w:rPr>
          <w:rFonts w:ascii="Tahoma" w:hAnsi="Tahoma" w:cs="Tahoma"/>
        </w:rPr>
        <w:t xml:space="preserve"> law.</w:t>
      </w:r>
    </w:p>
    <w:p w14:paraId="045F5A59" w14:textId="6DE87293" w:rsidR="00F17A9F" w:rsidRPr="0032567A" w:rsidRDefault="00C00D67" w:rsidP="00E603CE">
      <w:pPr>
        <w:pStyle w:val="Heading1"/>
      </w:pPr>
      <w:bookmarkStart w:id="52" w:name="_Toc519062932"/>
      <w:bookmarkStart w:id="53" w:name="_Toc266800591"/>
      <w:bookmarkStart w:id="54" w:name="_Toc212542451"/>
      <w:r>
        <w:t xml:space="preserve">17. </w:t>
      </w:r>
      <w:r w:rsidR="00F17A9F" w:rsidRPr="0032567A">
        <w:t>Payment of Funds</w:t>
      </w:r>
      <w:bookmarkEnd w:id="52"/>
      <w:bookmarkEnd w:id="53"/>
      <w:bookmarkEnd w:id="54"/>
    </w:p>
    <w:p w14:paraId="5919CBC4" w14:textId="33FCEEB9" w:rsidR="007C6750" w:rsidRPr="0032567A" w:rsidRDefault="00DC2FC1" w:rsidP="00BE43AA">
      <w:pPr>
        <w:keepLines/>
        <w:widowControl w:val="0"/>
        <w:tabs>
          <w:tab w:val="left" w:pos="-720"/>
          <w:tab w:val="left" w:pos="0"/>
        </w:tabs>
        <w:spacing w:after="120"/>
        <w:ind w:left="810"/>
        <w:jc w:val="both"/>
        <w:rPr>
          <w:rFonts w:ascii="Tahoma" w:hAnsi="Tahoma" w:cs="Tahoma"/>
          <w:spacing w:val="-3"/>
        </w:rPr>
      </w:pPr>
      <w:r w:rsidRPr="0032567A">
        <w:rPr>
          <w:rFonts w:ascii="Tahoma" w:hAnsi="Tahoma" w:cs="Tahoma"/>
          <w:spacing w:val="-3"/>
        </w:rPr>
        <w:t xml:space="preserve">The </w:t>
      </w:r>
      <w:r w:rsidR="006958B9">
        <w:rPr>
          <w:rFonts w:ascii="Tahoma" w:hAnsi="Tahoma" w:cs="Tahoma"/>
          <w:spacing w:val="-3"/>
        </w:rPr>
        <w:t>CEC</w:t>
      </w:r>
      <w:r w:rsidRPr="0032567A">
        <w:rPr>
          <w:rFonts w:ascii="Tahoma" w:hAnsi="Tahoma" w:cs="Tahoma"/>
          <w:spacing w:val="-3"/>
        </w:rPr>
        <w:t xml:space="preserve"> agrees to reimburse the Recipient for actual allowable expenditures incurred in accordance with the Budget</w:t>
      </w:r>
      <w:r w:rsidR="006041DD">
        <w:rPr>
          <w:rFonts w:ascii="Tahoma" w:hAnsi="Tahoma" w:cs="Tahoma"/>
          <w:spacing w:val="-3"/>
        </w:rPr>
        <w:t>, and for which federal approval has been received</w:t>
      </w:r>
      <w:r w:rsidRPr="0032567A">
        <w:rPr>
          <w:rFonts w:ascii="Tahoma" w:hAnsi="Tahoma" w:cs="Tahoma"/>
          <w:spacing w:val="-3"/>
        </w:rPr>
        <w:t>. The rates in the Budget are rate caps, or the maximum amount allowed to be billed.</w:t>
      </w:r>
      <w:r w:rsidR="00C21DB0">
        <w:rPr>
          <w:rFonts w:ascii="Tahoma" w:hAnsi="Tahoma" w:cs="Tahoma"/>
          <w:spacing w:val="-3"/>
        </w:rPr>
        <w:t xml:space="preserve"> </w:t>
      </w:r>
    </w:p>
    <w:p w14:paraId="4DAB0A53" w14:textId="11775A5F" w:rsidR="00DC2FC1" w:rsidRPr="0032567A" w:rsidRDefault="00DC2FC1" w:rsidP="00BE43AA">
      <w:pPr>
        <w:keepLines/>
        <w:widowControl w:val="0"/>
        <w:tabs>
          <w:tab w:val="left" w:pos="-720"/>
        </w:tabs>
        <w:ind w:left="810"/>
        <w:jc w:val="both"/>
        <w:rPr>
          <w:rFonts w:ascii="Tahoma" w:hAnsi="Tahoma" w:cs="Tahoma"/>
          <w:spacing w:val="-3"/>
          <w:sz w:val="22"/>
          <w:szCs w:val="22"/>
        </w:rPr>
      </w:pPr>
      <w:r w:rsidRPr="0032567A">
        <w:rPr>
          <w:rFonts w:ascii="Tahoma" w:hAnsi="Tahoma" w:cs="Tahoma"/>
          <w:spacing w:val="-3"/>
        </w:rPr>
        <w:t xml:space="preserve">The Recipient can only bill for actual expenses incurred at the Recipient’s actual </w:t>
      </w:r>
      <w:r w:rsidR="00A949E9" w:rsidRPr="0032567A">
        <w:rPr>
          <w:rFonts w:ascii="Tahoma" w:hAnsi="Tahoma" w:cs="Tahoma"/>
          <w:spacing w:val="-3"/>
        </w:rPr>
        <w:t xml:space="preserve">rates </w:t>
      </w:r>
      <w:r w:rsidRPr="0032567A">
        <w:rPr>
          <w:rFonts w:ascii="Tahoma" w:hAnsi="Tahoma" w:cs="Tahoma"/>
          <w:spacing w:val="-3"/>
        </w:rPr>
        <w:t>not to exceed the rates specified in the Budget</w:t>
      </w:r>
      <w:r w:rsidR="00257B7C" w:rsidRPr="0032567A">
        <w:rPr>
          <w:rFonts w:ascii="Tahoma" w:hAnsi="Tahoma" w:cs="Tahoma"/>
          <w:spacing w:val="-3"/>
        </w:rPr>
        <w:t xml:space="preserve"> (e.g.</w:t>
      </w:r>
      <w:r w:rsidR="00A949E9" w:rsidRPr="0032567A">
        <w:rPr>
          <w:rFonts w:ascii="Tahoma" w:hAnsi="Tahoma" w:cs="Tahoma"/>
          <w:spacing w:val="-3"/>
        </w:rPr>
        <w:t>, direct labor rates, fringe benefit rates, and indirect rates</w:t>
      </w:r>
      <w:r w:rsidR="00806A8D" w:rsidRPr="0032567A">
        <w:rPr>
          <w:rFonts w:ascii="Tahoma" w:hAnsi="Tahoma" w:cs="Tahoma"/>
          <w:spacing w:val="-3"/>
        </w:rPr>
        <w:t>)</w:t>
      </w:r>
      <w:r w:rsidR="00A949E9" w:rsidRPr="0032567A">
        <w:rPr>
          <w:rFonts w:ascii="Tahoma" w:hAnsi="Tahoma" w:cs="Tahoma"/>
          <w:spacing w:val="-3"/>
        </w:rPr>
        <w:t>.</w:t>
      </w:r>
      <w:r w:rsidR="007C6750" w:rsidRPr="0032567A">
        <w:rPr>
          <w:rFonts w:ascii="Tahoma" w:hAnsi="Tahoma" w:cs="Tahoma"/>
          <w:spacing w:val="-3"/>
        </w:rPr>
        <w:t xml:space="preserve"> </w:t>
      </w:r>
      <w:r w:rsidR="007C6750" w:rsidRPr="0032567A">
        <w:rPr>
          <w:rFonts w:ascii="Tahoma" w:hAnsi="Tahoma" w:cs="Tahoma"/>
          <w:spacing w:val="-3"/>
          <w:szCs w:val="24"/>
        </w:rPr>
        <w:t xml:space="preserve">For example, if the Budget includes an employee’s hourly rate of $50/hour but the employee is only paid $40/hour, the Recipient can only bill for $40/hour. Under the same example, if the employee earned $70/hour but the Budget only lists $50/hour, the Recipient can only </w:t>
      </w:r>
      <w:proofErr w:type="gramStart"/>
      <w:r w:rsidR="007C6750" w:rsidRPr="0032567A">
        <w:rPr>
          <w:rFonts w:ascii="Tahoma" w:hAnsi="Tahoma" w:cs="Tahoma"/>
          <w:spacing w:val="-3"/>
          <w:szCs w:val="24"/>
        </w:rPr>
        <w:t>bill</w:t>
      </w:r>
      <w:proofErr w:type="gramEnd"/>
      <w:r w:rsidR="007C6750" w:rsidRPr="0032567A">
        <w:rPr>
          <w:rFonts w:ascii="Tahoma" w:hAnsi="Tahoma" w:cs="Tahoma"/>
          <w:spacing w:val="-3"/>
          <w:szCs w:val="24"/>
        </w:rPr>
        <w:t xml:space="preserve"> for $50. Another example is if the maximum fringe benefit rate listed in the Budget is 20% but the Recipient’s actual fringe benefit rate is only 15%, the Recipient can only </w:t>
      </w:r>
      <w:proofErr w:type="gramStart"/>
      <w:r w:rsidR="007C6750" w:rsidRPr="0032567A">
        <w:rPr>
          <w:rFonts w:ascii="Tahoma" w:hAnsi="Tahoma" w:cs="Tahoma"/>
          <w:spacing w:val="-3"/>
          <w:szCs w:val="24"/>
        </w:rPr>
        <w:t>bill</w:t>
      </w:r>
      <w:proofErr w:type="gramEnd"/>
      <w:r w:rsidR="007C6750" w:rsidRPr="0032567A">
        <w:rPr>
          <w:rFonts w:ascii="Tahoma" w:hAnsi="Tahoma" w:cs="Tahoma"/>
          <w:spacing w:val="-3"/>
          <w:szCs w:val="24"/>
        </w:rPr>
        <w:t xml:space="preserve"> at 15%. </w:t>
      </w:r>
      <w:r w:rsidR="006B507C" w:rsidRPr="0032567A">
        <w:rPr>
          <w:rFonts w:ascii="Tahoma" w:hAnsi="Tahoma" w:cs="Tahoma"/>
          <w:spacing w:val="-3"/>
          <w:szCs w:val="24"/>
        </w:rPr>
        <w:t>T</w:t>
      </w:r>
      <w:r w:rsidR="007C6750" w:rsidRPr="0032567A">
        <w:rPr>
          <w:rFonts w:ascii="Tahoma" w:hAnsi="Tahoma" w:cs="Tahoma"/>
          <w:spacing w:val="-3"/>
          <w:szCs w:val="24"/>
        </w:rPr>
        <w:t xml:space="preserve">he actual </w:t>
      </w:r>
      <w:r w:rsidR="00F74989" w:rsidRPr="0032567A">
        <w:rPr>
          <w:rFonts w:ascii="Tahoma" w:hAnsi="Tahoma" w:cs="Tahoma"/>
          <w:spacing w:val="-3"/>
          <w:szCs w:val="24"/>
        </w:rPr>
        <w:t>rates (</w:t>
      </w:r>
      <w:r w:rsidR="00257B7C" w:rsidRPr="0032567A">
        <w:rPr>
          <w:rFonts w:ascii="Tahoma" w:hAnsi="Tahoma" w:cs="Tahoma"/>
          <w:spacing w:val="-3"/>
          <w:szCs w:val="24"/>
        </w:rPr>
        <w:t>e.g.</w:t>
      </w:r>
      <w:r w:rsidR="001D18EC" w:rsidRPr="0032567A">
        <w:rPr>
          <w:rFonts w:ascii="Tahoma" w:hAnsi="Tahoma" w:cs="Tahoma"/>
          <w:spacing w:val="-3"/>
          <w:szCs w:val="24"/>
        </w:rPr>
        <w:t xml:space="preserve">, </w:t>
      </w:r>
      <w:r w:rsidR="00F74989" w:rsidRPr="0032567A">
        <w:rPr>
          <w:rFonts w:ascii="Tahoma" w:hAnsi="Tahoma" w:cs="Tahoma"/>
          <w:spacing w:val="-3"/>
          <w:szCs w:val="24"/>
        </w:rPr>
        <w:t>direct labor rates, fringe benefit rate</w:t>
      </w:r>
      <w:r w:rsidR="00257B7C" w:rsidRPr="0032567A">
        <w:rPr>
          <w:rFonts w:ascii="Tahoma" w:hAnsi="Tahoma" w:cs="Tahoma"/>
          <w:spacing w:val="-3"/>
          <w:szCs w:val="24"/>
        </w:rPr>
        <w:t>s, and</w:t>
      </w:r>
      <w:r w:rsidR="00F74989" w:rsidRPr="0032567A">
        <w:rPr>
          <w:rFonts w:ascii="Tahoma" w:hAnsi="Tahoma" w:cs="Tahoma"/>
          <w:spacing w:val="-3"/>
          <w:szCs w:val="24"/>
        </w:rPr>
        <w:t xml:space="preserve"> indirect rates)</w:t>
      </w:r>
      <w:r w:rsidR="006B507C" w:rsidRPr="0032567A">
        <w:rPr>
          <w:rFonts w:ascii="Tahoma" w:hAnsi="Tahoma" w:cs="Tahoma"/>
          <w:spacing w:val="-3"/>
          <w:szCs w:val="24"/>
        </w:rPr>
        <w:t xml:space="preserve"> should not</w:t>
      </w:r>
      <w:r w:rsidR="00F74989" w:rsidRPr="0032567A">
        <w:rPr>
          <w:rFonts w:ascii="Tahoma" w:hAnsi="Tahoma" w:cs="Tahoma"/>
          <w:spacing w:val="-3"/>
          <w:szCs w:val="24"/>
        </w:rPr>
        <w:t xml:space="preserve"> </w:t>
      </w:r>
      <w:r w:rsidR="007C6750" w:rsidRPr="0032567A">
        <w:rPr>
          <w:rFonts w:ascii="Tahoma" w:hAnsi="Tahoma" w:cs="Tahoma"/>
          <w:spacing w:val="-3"/>
          <w:szCs w:val="24"/>
        </w:rPr>
        <w:t xml:space="preserve">exceed the </w:t>
      </w:r>
      <w:r w:rsidR="00F74989" w:rsidRPr="0032567A">
        <w:rPr>
          <w:rFonts w:ascii="Tahoma" w:hAnsi="Tahoma" w:cs="Tahoma"/>
          <w:spacing w:val="-3"/>
          <w:szCs w:val="24"/>
        </w:rPr>
        <w:t xml:space="preserve">approved rates in the </w:t>
      </w:r>
      <w:r w:rsidR="00CE6597" w:rsidRPr="0032567A">
        <w:rPr>
          <w:rFonts w:ascii="Tahoma" w:hAnsi="Tahoma" w:cs="Tahoma"/>
          <w:spacing w:val="-3"/>
          <w:szCs w:val="24"/>
        </w:rPr>
        <w:t>B</w:t>
      </w:r>
      <w:r w:rsidR="00F74989" w:rsidRPr="0032567A">
        <w:rPr>
          <w:rFonts w:ascii="Tahoma" w:hAnsi="Tahoma" w:cs="Tahoma"/>
          <w:spacing w:val="-3"/>
          <w:szCs w:val="24"/>
        </w:rPr>
        <w:t>udget</w:t>
      </w:r>
      <w:r w:rsidR="006B507C" w:rsidRPr="0032567A">
        <w:rPr>
          <w:rFonts w:ascii="Tahoma" w:hAnsi="Tahoma" w:cs="Tahoma"/>
          <w:spacing w:val="-3"/>
          <w:szCs w:val="24"/>
        </w:rPr>
        <w:t>.</w:t>
      </w:r>
    </w:p>
    <w:p w14:paraId="35B7F01D" w14:textId="77777777" w:rsidR="00CE6597" w:rsidRPr="0032567A" w:rsidRDefault="00CE6597" w:rsidP="00BE43AA">
      <w:pPr>
        <w:keepLines/>
        <w:widowControl w:val="0"/>
        <w:tabs>
          <w:tab w:val="left" w:pos="-720"/>
        </w:tabs>
        <w:ind w:left="810"/>
        <w:jc w:val="both"/>
        <w:rPr>
          <w:rFonts w:ascii="Tahoma" w:hAnsi="Tahoma" w:cs="Tahoma"/>
          <w:spacing w:val="-3"/>
          <w:sz w:val="22"/>
          <w:szCs w:val="22"/>
        </w:rPr>
      </w:pPr>
    </w:p>
    <w:p w14:paraId="6C8359D4" w14:textId="60E5E9CF" w:rsidR="00F17A9F" w:rsidRPr="0032567A" w:rsidRDefault="00F17A9F" w:rsidP="00BE43AA">
      <w:pPr>
        <w:widowControl w:val="0"/>
        <w:numPr>
          <w:ilvl w:val="0"/>
          <w:numId w:val="21"/>
        </w:numPr>
        <w:tabs>
          <w:tab w:val="left" w:pos="2160"/>
          <w:tab w:val="left" w:pos="4320"/>
          <w:tab w:val="left" w:pos="5040"/>
        </w:tabs>
        <w:spacing w:after="120"/>
        <w:ind w:left="810" w:right="-29" w:hanging="720"/>
        <w:jc w:val="both"/>
        <w:rPr>
          <w:rFonts w:ascii="Tahoma" w:hAnsi="Tahoma" w:cs="Tahoma"/>
          <w:spacing w:val="-3"/>
        </w:rPr>
      </w:pPr>
      <w:r w:rsidRPr="000E5B64">
        <w:rPr>
          <w:rFonts w:ascii="Tahoma" w:hAnsi="Tahoma" w:cs="Tahoma"/>
          <w:color w:val="000000"/>
          <w:szCs w:val="24"/>
        </w:rPr>
        <w:t>Payment</w:t>
      </w:r>
      <w:r w:rsidRPr="0032567A">
        <w:rPr>
          <w:rFonts w:ascii="Tahoma" w:hAnsi="Tahoma" w:cs="Tahoma"/>
          <w:spacing w:val="-3"/>
        </w:rPr>
        <w:t xml:space="preserve"> Requests</w:t>
      </w:r>
    </w:p>
    <w:p w14:paraId="061A1D4B" w14:textId="1735F5A8" w:rsidR="00F17A9F" w:rsidRPr="0032567A" w:rsidRDefault="00F17A9F" w:rsidP="00BE43AA">
      <w:pPr>
        <w:keepLines/>
        <w:widowControl w:val="0"/>
        <w:tabs>
          <w:tab w:val="left" w:pos="-720"/>
          <w:tab w:val="left" w:pos="0"/>
          <w:tab w:val="left" w:pos="720"/>
        </w:tabs>
        <w:spacing w:after="120"/>
        <w:ind w:left="810"/>
        <w:jc w:val="both"/>
        <w:rPr>
          <w:rFonts w:ascii="Tahoma" w:hAnsi="Tahoma" w:cs="Tahoma"/>
          <w:spacing w:val="-3"/>
        </w:rPr>
      </w:pPr>
      <w:r w:rsidRPr="0032567A">
        <w:rPr>
          <w:rFonts w:ascii="Tahoma" w:hAnsi="Tahoma" w:cs="Tahoma"/>
          <w:spacing w:val="-3"/>
        </w:rPr>
        <w:t xml:space="preserve">The Recipient may request payment from the </w:t>
      </w:r>
      <w:r w:rsidR="006958B9">
        <w:rPr>
          <w:rFonts w:ascii="Tahoma" w:hAnsi="Tahoma" w:cs="Tahoma"/>
          <w:spacing w:val="-3"/>
        </w:rPr>
        <w:t>CEC</w:t>
      </w:r>
      <w:r w:rsidRPr="0032567A">
        <w:rPr>
          <w:rFonts w:ascii="Tahoma" w:hAnsi="Tahoma" w:cs="Tahoma"/>
          <w:spacing w:val="-3"/>
        </w:rPr>
        <w:t xml:space="preserve"> </w:t>
      </w:r>
      <w:r w:rsidR="00C13C98">
        <w:rPr>
          <w:rFonts w:ascii="Tahoma" w:hAnsi="Tahoma" w:cs="Tahoma"/>
          <w:spacing w:val="-3"/>
        </w:rPr>
        <w:t>no more frequently than monthly</w:t>
      </w:r>
      <w:r w:rsidRPr="0032567A">
        <w:rPr>
          <w:rFonts w:ascii="Tahoma" w:hAnsi="Tahoma" w:cs="Tahoma"/>
          <w:spacing w:val="-3"/>
        </w:rPr>
        <w:t>.</w:t>
      </w:r>
      <w:r w:rsidR="00E27061" w:rsidRPr="0032567A">
        <w:rPr>
          <w:rFonts w:ascii="Tahoma" w:hAnsi="Tahoma" w:cs="Tahoma"/>
          <w:spacing w:val="-3"/>
        </w:rPr>
        <w:t xml:space="preserve"> The final payment request</w:t>
      </w:r>
      <w:r w:rsidR="0090348D" w:rsidRPr="0032567A">
        <w:rPr>
          <w:rFonts w:ascii="Tahoma" w:hAnsi="Tahoma" w:cs="Tahoma"/>
          <w:spacing w:val="-3"/>
        </w:rPr>
        <w:t xml:space="preserve"> must be received by the </w:t>
      </w:r>
      <w:r w:rsidR="006958B9">
        <w:rPr>
          <w:rFonts w:ascii="Tahoma" w:hAnsi="Tahoma" w:cs="Tahoma"/>
          <w:spacing w:val="-3"/>
        </w:rPr>
        <w:t>CEC</w:t>
      </w:r>
      <w:r w:rsidR="0090348D" w:rsidRPr="0032567A">
        <w:rPr>
          <w:rFonts w:ascii="Tahoma" w:hAnsi="Tahoma" w:cs="Tahoma"/>
          <w:spacing w:val="-3"/>
        </w:rPr>
        <w:t xml:space="preserve"> </w:t>
      </w:r>
      <w:r w:rsidR="00E27061" w:rsidRPr="0032567A">
        <w:rPr>
          <w:rFonts w:ascii="Tahoma" w:hAnsi="Tahoma" w:cs="Tahoma"/>
          <w:spacing w:val="-3"/>
        </w:rPr>
        <w:t>along with the Final Report 60 days prior to the end of the Agreement term</w:t>
      </w:r>
      <w:r w:rsidR="007305F4">
        <w:rPr>
          <w:rFonts w:ascii="Tahoma" w:hAnsi="Tahoma" w:cs="Tahoma"/>
          <w:spacing w:val="-3"/>
        </w:rPr>
        <w:t xml:space="preserve">, or the </w:t>
      </w:r>
      <w:r w:rsidR="00AB0159">
        <w:rPr>
          <w:rFonts w:ascii="Tahoma" w:hAnsi="Tahoma" w:cs="Tahoma"/>
          <w:spacing w:val="-3"/>
        </w:rPr>
        <w:t>date specified in the Special Terms and Conditions of this Agreement (if any), whichever is earlier</w:t>
      </w:r>
      <w:r w:rsidR="0090348D" w:rsidRPr="0032567A">
        <w:rPr>
          <w:rFonts w:ascii="Tahoma" w:hAnsi="Tahoma" w:cs="Tahoma"/>
          <w:spacing w:val="-3"/>
        </w:rPr>
        <w:t>.</w:t>
      </w:r>
    </w:p>
    <w:p w14:paraId="32E282B7" w14:textId="1D62189B" w:rsidR="00F17A9F" w:rsidRPr="0032567A" w:rsidRDefault="00F17A9F" w:rsidP="00BE43AA">
      <w:pPr>
        <w:keepLines/>
        <w:widowControl w:val="0"/>
        <w:tabs>
          <w:tab w:val="left" w:pos="-720"/>
          <w:tab w:val="left" w:pos="0"/>
          <w:tab w:val="left" w:pos="720"/>
        </w:tabs>
        <w:spacing w:after="120"/>
        <w:ind w:left="810"/>
        <w:jc w:val="both"/>
        <w:rPr>
          <w:rFonts w:ascii="Tahoma" w:hAnsi="Tahoma" w:cs="Tahoma"/>
          <w:spacing w:val="-3"/>
        </w:rPr>
      </w:pPr>
      <w:r w:rsidRPr="0032567A">
        <w:rPr>
          <w:rFonts w:ascii="Tahoma" w:hAnsi="Tahoma" w:cs="Tahoma"/>
          <w:spacing w:val="-3"/>
        </w:rPr>
        <w:t xml:space="preserve">Payments will generally be made on a reimbursement basis for Recipient expenditures, i.e., after the Recipient has </w:t>
      </w:r>
      <w:r w:rsidR="00352728" w:rsidRPr="0032567A">
        <w:rPr>
          <w:rFonts w:ascii="Tahoma" w:hAnsi="Tahoma" w:cs="Tahoma"/>
          <w:spacing w:val="-3"/>
        </w:rPr>
        <w:t>incurred the cost</w:t>
      </w:r>
      <w:r w:rsidRPr="0032567A">
        <w:rPr>
          <w:rFonts w:ascii="Tahoma" w:hAnsi="Tahoma" w:cs="Tahoma"/>
          <w:spacing w:val="-3"/>
        </w:rPr>
        <w:t xml:space="preserve"> for a service, product, supplies, or other approved budget item. No reimbursement for food or beverages shall be made other than allowable per diem charges.</w:t>
      </w:r>
    </w:p>
    <w:p w14:paraId="36BD705C" w14:textId="6C0BE27E" w:rsidR="00F17A9F" w:rsidRPr="0032567A" w:rsidRDefault="000C2453" w:rsidP="00BE43AA">
      <w:pPr>
        <w:keepLines/>
        <w:widowControl w:val="0"/>
        <w:tabs>
          <w:tab w:val="left" w:pos="-720"/>
          <w:tab w:val="left" w:pos="0"/>
          <w:tab w:val="left" w:pos="720"/>
        </w:tabs>
        <w:spacing w:after="120"/>
        <w:ind w:left="810"/>
        <w:jc w:val="both"/>
        <w:rPr>
          <w:rFonts w:ascii="Tahoma" w:hAnsi="Tahoma" w:cs="Tahoma"/>
          <w:spacing w:val="-3"/>
        </w:rPr>
      </w:pPr>
      <w:r w:rsidRPr="0032567A">
        <w:rPr>
          <w:rFonts w:ascii="Tahoma" w:hAnsi="Tahoma" w:cs="Tahoma"/>
          <w:spacing w:val="-3"/>
        </w:rPr>
        <w:t>Funds in this Agreement</w:t>
      </w:r>
      <w:r w:rsidR="00F17A9F" w:rsidRPr="0032567A">
        <w:rPr>
          <w:rFonts w:ascii="Tahoma" w:hAnsi="Tahoma" w:cs="Tahoma"/>
          <w:spacing w:val="-3"/>
        </w:rPr>
        <w:t xml:space="preserve"> have a limited period in which they must be expended. All Recipient expenditures must occur </w:t>
      </w:r>
      <w:r w:rsidR="00FF3233" w:rsidRPr="0032567A">
        <w:rPr>
          <w:rFonts w:ascii="Tahoma" w:hAnsi="Tahoma" w:cs="Tahoma"/>
          <w:spacing w:val="-3"/>
        </w:rPr>
        <w:t xml:space="preserve">within </w:t>
      </w:r>
      <w:r w:rsidR="00F17A9F" w:rsidRPr="0032567A">
        <w:rPr>
          <w:rFonts w:ascii="Tahoma" w:hAnsi="Tahoma" w:cs="Tahoma"/>
          <w:spacing w:val="-3"/>
        </w:rPr>
        <w:t>the</w:t>
      </w:r>
      <w:r w:rsidR="00FF3233" w:rsidRPr="0032567A">
        <w:rPr>
          <w:rFonts w:ascii="Tahoma" w:hAnsi="Tahoma" w:cs="Tahoma"/>
          <w:spacing w:val="-3"/>
        </w:rPr>
        <w:t xml:space="preserve"> approved</w:t>
      </w:r>
      <w:r w:rsidR="00F17A9F" w:rsidRPr="0032567A">
        <w:rPr>
          <w:rFonts w:ascii="Tahoma" w:hAnsi="Tahoma" w:cs="Tahoma"/>
          <w:spacing w:val="-3"/>
        </w:rPr>
        <w:t xml:space="preserve"> term of this Agreement. </w:t>
      </w:r>
    </w:p>
    <w:p w14:paraId="1C8C5703" w14:textId="2CCEF355" w:rsidR="00F17A9F" w:rsidRPr="0032567A" w:rsidRDefault="00F17A9F" w:rsidP="00BE43AA">
      <w:pPr>
        <w:widowControl w:val="0"/>
        <w:numPr>
          <w:ilvl w:val="0"/>
          <w:numId w:val="21"/>
        </w:numPr>
        <w:tabs>
          <w:tab w:val="left" w:pos="2160"/>
          <w:tab w:val="left" w:pos="4320"/>
          <w:tab w:val="left" w:pos="5040"/>
        </w:tabs>
        <w:spacing w:after="120"/>
        <w:ind w:left="810" w:right="-29" w:hanging="720"/>
        <w:jc w:val="both"/>
        <w:rPr>
          <w:rFonts w:ascii="Tahoma" w:hAnsi="Tahoma" w:cs="Tahoma"/>
          <w:spacing w:val="-3"/>
        </w:rPr>
      </w:pPr>
      <w:r w:rsidRPr="000E5B64">
        <w:rPr>
          <w:rFonts w:ascii="Tahoma" w:hAnsi="Tahoma" w:cs="Tahoma"/>
          <w:color w:val="000000"/>
          <w:szCs w:val="24"/>
        </w:rPr>
        <w:t>Documentation</w:t>
      </w:r>
    </w:p>
    <w:p w14:paraId="4EF2BC8B" w14:textId="1EFCE354" w:rsidR="00F17A9F" w:rsidRPr="0032567A" w:rsidRDefault="00F17A9F" w:rsidP="00BE43AA">
      <w:pPr>
        <w:keepLines/>
        <w:widowControl w:val="0"/>
        <w:tabs>
          <w:tab w:val="left" w:pos="-720"/>
          <w:tab w:val="left" w:pos="0"/>
          <w:tab w:val="left" w:pos="720"/>
        </w:tabs>
        <w:spacing w:after="120"/>
        <w:ind w:left="810"/>
        <w:jc w:val="both"/>
        <w:rPr>
          <w:rFonts w:ascii="Tahoma" w:hAnsi="Tahoma" w:cs="Tahoma"/>
          <w:spacing w:val="-3"/>
        </w:rPr>
      </w:pPr>
      <w:r w:rsidRPr="0032567A">
        <w:rPr>
          <w:rFonts w:ascii="Tahoma" w:hAnsi="Tahoma" w:cs="Tahoma"/>
          <w:spacing w:val="-3"/>
        </w:rPr>
        <w:t>All payment requests must be submitted using a completed Payment Request form</w:t>
      </w:r>
      <w:r w:rsidR="00EB0AC7">
        <w:rPr>
          <w:rFonts w:ascii="Tahoma" w:hAnsi="Tahoma" w:cs="Tahoma"/>
          <w:spacing w:val="-3"/>
        </w:rPr>
        <w:t xml:space="preserve"> and emailed to </w:t>
      </w:r>
      <w:r w:rsidR="006323C3">
        <w:rPr>
          <w:rFonts w:ascii="Tahoma" w:hAnsi="Tahoma" w:cs="Tahoma"/>
          <w:spacing w:val="-3"/>
        </w:rPr>
        <w:t>invoices@energy.ca.gov</w:t>
      </w:r>
      <w:r w:rsidRPr="0032567A">
        <w:rPr>
          <w:rFonts w:ascii="Tahoma" w:hAnsi="Tahoma" w:cs="Tahoma"/>
          <w:spacing w:val="-3"/>
        </w:rPr>
        <w:t xml:space="preserve">. This form must be accompanied by an itemized list of all charges and copies of all receipts or invoices necessary to document these charges for </w:t>
      </w:r>
      <w:r w:rsidR="00C82581" w:rsidRPr="0032567A">
        <w:rPr>
          <w:rFonts w:ascii="Tahoma" w:hAnsi="Tahoma" w:cs="Tahoma"/>
          <w:spacing w:val="-3"/>
        </w:rPr>
        <w:t>the</w:t>
      </w:r>
      <w:r w:rsidRPr="0032567A">
        <w:rPr>
          <w:rFonts w:ascii="Tahoma" w:hAnsi="Tahoma" w:cs="Tahoma"/>
          <w:spacing w:val="-3"/>
        </w:rPr>
        <w:t xml:space="preserve"> </w:t>
      </w:r>
      <w:r w:rsidR="006958B9">
        <w:rPr>
          <w:rFonts w:ascii="Tahoma" w:hAnsi="Tahoma" w:cs="Tahoma"/>
          <w:spacing w:val="-3"/>
        </w:rPr>
        <w:t>CEC</w:t>
      </w:r>
      <w:r w:rsidR="00BA4FB5" w:rsidRPr="0032567A">
        <w:rPr>
          <w:rFonts w:ascii="Tahoma" w:hAnsi="Tahoma" w:cs="Tahoma"/>
          <w:spacing w:val="-3"/>
        </w:rPr>
        <w:t xml:space="preserve">, including backup documentation for actual expenditures, such as </w:t>
      </w:r>
      <w:r w:rsidR="00C82581" w:rsidRPr="0032567A">
        <w:rPr>
          <w:rFonts w:ascii="Tahoma" w:hAnsi="Tahoma" w:cs="Tahoma"/>
          <w:spacing w:val="-3"/>
        </w:rPr>
        <w:t>timecards</w:t>
      </w:r>
      <w:r w:rsidR="00BA4FB5" w:rsidRPr="0032567A">
        <w:rPr>
          <w:rFonts w:ascii="Tahoma" w:hAnsi="Tahoma" w:cs="Tahoma"/>
          <w:spacing w:val="-3"/>
        </w:rPr>
        <w:t>, vendor invoices, and proof of payment</w:t>
      </w:r>
      <w:r w:rsidRPr="0032567A">
        <w:rPr>
          <w:rFonts w:ascii="Tahoma" w:hAnsi="Tahoma" w:cs="Tahoma"/>
          <w:spacing w:val="-3"/>
        </w:rPr>
        <w:t xml:space="preserve">. Any payment request that is submitted without the itemization will not be authorized. If the itemization or documentation is incomplete, inadequate, or inaccurate, the </w:t>
      </w:r>
      <w:r w:rsidR="00E10B2B" w:rsidRPr="0032567A">
        <w:rPr>
          <w:rFonts w:ascii="Tahoma" w:hAnsi="Tahoma" w:cs="Tahoma"/>
          <w:spacing w:val="-3"/>
        </w:rPr>
        <w:t>CAM</w:t>
      </w:r>
      <w:r w:rsidRPr="0032567A">
        <w:rPr>
          <w:rFonts w:ascii="Tahoma" w:hAnsi="Tahoma" w:cs="Tahoma"/>
          <w:spacing w:val="-3"/>
        </w:rPr>
        <w:t xml:space="preserve"> will inform the Recipient </w:t>
      </w:r>
      <w:r w:rsidR="00CB7877" w:rsidRPr="0032567A">
        <w:rPr>
          <w:rFonts w:ascii="Tahoma" w:hAnsi="Tahoma" w:cs="Tahoma"/>
          <w:spacing w:val="-3"/>
        </w:rPr>
        <w:t>via a Dispute Notification Form</w:t>
      </w:r>
      <w:r w:rsidR="00F74989" w:rsidRPr="0032567A">
        <w:rPr>
          <w:rFonts w:ascii="Tahoma" w:hAnsi="Tahoma" w:cs="Tahoma"/>
          <w:spacing w:val="-3"/>
        </w:rPr>
        <w:t xml:space="preserve"> (Std. 209)</w:t>
      </w:r>
      <w:r w:rsidR="00CB7877" w:rsidRPr="0032567A">
        <w:rPr>
          <w:rFonts w:ascii="Tahoma" w:hAnsi="Tahoma" w:cs="Tahoma"/>
          <w:spacing w:val="-3"/>
        </w:rPr>
        <w:t xml:space="preserve"> </w:t>
      </w:r>
      <w:r w:rsidRPr="0032567A">
        <w:rPr>
          <w:rFonts w:ascii="Tahoma" w:hAnsi="Tahoma" w:cs="Tahoma"/>
          <w:spacing w:val="-3"/>
        </w:rPr>
        <w:t>and hold the invoice until all required information is received or corrected. Any penalties imposed on the Recipient by a subcontractor because of delays in payment will be paid by the Recipient.</w:t>
      </w:r>
    </w:p>
    <w:p w14:paraId="51381203" w14:textId="77777777" w:rsidR="00D55BEB" w:rsidRPr="0032567A" w:rsidRDefault="00D55BEB" w:rsidP="00BE43AA">
      <w:pPr>
        <w:keepLines/>
        <w:widowControl w:val="0"/>
        <w:tabs>
          <w:tab w:val="left" w:pos="-720"/>
          <w:tab w:val="left" w:pos="0"/>
          <w:tab w:val="left" w:pos="720"/>
        </w:tabs>
        <w:spacing w:after="120"/>
        <w:ind w:left="810"/>
        <w:jc w:val="both"/>
        <w:rPr>
          <w:rFonts w:ascii="Tahoma" w:hAnsi="Tahoma" w:cs="Tahoma"/>
          <w:spacing w:val="-3"/>
        </w:rPr>
      </w:pPr>
      <w:r w:rsidRPr="0032567A">
        <w:rPr>
          <w:rFonts w:ascii="Tahoma" w:hAnsi="Tahoma" w:cs="Tahoma"/>
          <w:spacing w:val="-3"/>
        </w:rPr>
        <w:lastRenderedPageBreak/>
        <w:t>Any documentation in foreign currency must be converted to dollars, and the conversion rate must be included in your itemization.</w:t>
      </w:r>
    </w:p>
    <w:p w14:paraId="6F17DE0B" w14:textId="2637410C" w:rsidR="00FF3233" w:rsidRPr="0032567A" w:rsidRDefault="00FF3233" w:rsidP="00BE43AA">
      <w:pPr>
        <w:widowControl w:val="0"/>
        <w:numPr>
          <w:ilvl w:val="0"/>
          <w:numId w:val="21"/>
        </w:numPr>
        <w:tabs>
          <w:tab w:val="left" w:pos="2160"/>
          <w:tab w:val="left" w:pos="4320"/>
          <w:tab w:val="left" w:pos="5040"/>
        </w:tabs>
        <w:spacing w:after="120"/>
        <w:ind w:left="810" w:right="-29" w:hanging="720"/>
        <w:jc w:val="both"/>
        <w:rPr>
          <w:rFonts w:ascii="Tahoma" w:hAnsi="Tahoma" w:cs="Tahoma"/>
          <w:spacing w:val="-3"/>
        </w:rPr>
      </w:pPr>
      <w:r w:rsidRPr="000E5B64">
        <w:rPr>
          <w:rFonts w:ascii="Tahoma" w:hAnsi="Tahoma" w:cs="Tahoma"/>
          <w:color w:val="000000"/>
          <w:szCs w:val="24"/>
        </w:rPr>
        <w:t>Certification</w:t>
      </w:r>
    </w:p>
    <w:p w14:paraId="01AE4DDA" w14:textId="7A3259AB" w:rsidR="00FF3233" w:rsidRPr="0032567A" w:rsidRDefault="00FF3233" w:rsidP="00BE43AA">
      <w:pPr>
        <w:keepLines/>
        <w:widowControl w:val="0"/>
        <w:tabs>
          <w:tab w:val="left" w:pos="-720"/>
          <w:tab w:val="left" w:pos="0"/>
          <w:tab w:val="left" w:pos="720"/>
        </w:tabs>
        <w:spacing w:after="120"/>
        <w:ind w:left="810"/>
        <w:jc w:val="both"/>
        <w:rPr>
          <w:rFonts w:ascii="Tahoma" w:hAnsi="Tahoma" w:cs="Tahoma"/>
          <w:spacing w:val="-3"/>
        </w:rPr>
      </w:pPr>
      <w:r w:rsidRPr="0032567A">
        <w:rPr>
          <w:rFonts w:ascii="Tahoma" w:hAnsi="Tahoma" w:cs="Tahoma"/>
          <w:spacing w:val="-3"/>
        </w:rPr>
        <w:t xml:space="preserve">The following certification shall be included </w:t>
      </w:r>
      <w:proofErr w:type="gramStart"/>
      <w:r w:rsidRPr="0032567A">
        <w:rPr>
          <w:rFonts w:ascii="Tahoma" w:hAnsi="Tahoma" w:cs="Tahoma"/>
          <w:spacing w:val="-3"/>
        </w:rPr>
        <w:t>on</w:t>
      </w:r>
      <w:proofErr w:type="gramEnd"/>
      <w:r w:rsidRPr="0032567A">
        <w:rPr>
          <w:rFonts w:ascii="Tahoma" w:hAnsi="Tahoma" w:cs="Tahoma"/>
          <w:spacing w:val="-3"/>
        </w:rPr>
        <w:t xml:space="preserve"> each Payment Request form and signed by the Recipient’s authorized officer:</w:t>
      </w:r>
    </w:p>
    <w:p w14:paraId="16ED4F6F" w14:textId="1F29BD9C" w:rsidR="00FF3233" w:rsidRPr="0032567A" w:rsidRDefault="00023981" w:rsidP="00BE43AA">
      <w:pPr>
        <w:keepLines/>
        <w:widowControl w:val="0"/>
        <w:tabs>
          <w:tab w:val="left" w:pos="-720"/>
        </w:tabs>
        <w:spacing w:after="120"/>
        <w:ind w:left="810" w:right="720"/>
        <w:jc w:val="both"/>
        <w:rPr>
          <w:rFonts w:ascii="Tahoma" w:hAnsi="Tahoma" w:cs="Tahoma"/>
          <w:b/>
          <w:i/>
          <w:spacing w:val="-3"/>
        </w:rPr>
      </w:pPr>
      <w:r w:rsidRPr="0032567A">
        <w:rPr>
          <w:rFonts w:ascii="Tahoma" w:hAnsi="Tahoma" w:cs="Tahoma"/>
          <w:i/>
          <w:szCs w:val="24"/>
        </w:rPr>
        <w:t xml:space="preserve">I certify that this invoice is correct and proper for payment, and reimbursement for these costs has not and will not be received from any other sources, including but not limited to a government entity contract, </w:t>
      </w:r>
      <w:r w:rsidR="00CD7403" w:rsidRPr="0032567A">
        <w:rPr>
          <w:rFonts w:ascii="Tahoma" w:hAnsi="Tahoma" w:cs="Tahoma"/>
          <w:i/>
          <w:szCs w:val="24"/>
        </w:rPr>
        <w:t>subcontract,</w:t>
      </w:r>
      <w:r w:rsidRPr="0032567A">
        <w:rPr>
          <w:rFonts w:ascii="Tahoma" w:hAnsi="Tahoma" w:cs="Tahoma"/>
          <w:i/>
          <w:szCs w:val="24"/>
        </w:rPr>
        <w:t xml:space="preserve"> or other procurement method.</w:t>
      </w:r>
      <w:r w:rsidR="00FF3233" w:rsidRPr="0032567A">
        <w:rPr>
          <w:rFonts w:ascii="Tahoma" w:hAnsi="Tahoma" w:cs="Tahoma"/>
          <w:b/>
          <w:i/>
          <w:spacing w:val="-3"/>
        </w:rPr>
        <w:t xml:space="preserve"> </w:t>
      </w:r>
    </w:p>
    <w:p w14:paraId="290D0163" w14:textId="7E599156" w:rsidR="00023981" w:rsidRPr="00163B18" w:rsidRDefault="00023981" w:rsidP="00BE43AA">
      <w:pPr>
        <w:keepLines/>
        <w:widowControl w:val="0"/>
        <w:tabs>
          <w:tab w:val="left" w:pos="-720"/>
          <w:tab w:val="left" w:pos="0"/>
          <w:tab w:val="left" w:pos="720"/>
        </w:tabs>
        <w:spacing w:after="120"/>
        <w:ind w:left="810"/>
        <w:jc w:val="both"/>
        <w:rPr>
          <w:rFonts w:ascii="Tahoma" w:hAnsi="Tahoma" w:cs="Tahoma"/>
          <w:spacing w:val="-3"/>
        </w:rPr>
      </w:pPr>
      <w:r w:rsidRPr="000E5B64">
        <w:rPr>
          <w:rFonts w:ascii="Tahoma" w:hAnsi="Tahoma" w:cs="Tahoma"/>
          <w:spacing w:val="-3"/>
        </w:rPr>
        <w:t xml:space="preserve">Additional certification </w:t>
      </w:r>
      <w:r w:rsidR="001A6A4D">
        <w:rPr>
          <w:rFonts w:ascii="Tahoma" w:hAnsi="Tahoma" w:cs="Tahoma"/>
          <w:iCs/>
          <w:spacing w:val="-3"/>
        </w:rPr>
        <w:t xml:space="preserve">is </w:t>
      </w:r>
      <w:r w:rsidRPr="000E5B64">
        <w:rPr>
          <w:rFonts w:ascii="Tahoma" w:hAnsi="Tahoma" w:cs="Tahoma"/>
          <w:spacing w:val="-3"/>
        </w:rPr>
        <w:t xml:space="preserve">required related to the payment of prevailing wages. Refer to </w:t>
      </w:r>
      <w:r w:rsidR="00B379CA">
        <w:rPr>
          <w:rFonts w:ascii="Tahoma" w:hAnsi="Tahoma" w:cs="Tahoma"/>
          <w:spacing w:val="-3"/>
        </w:rPr>
        <w:t>S</w:t>
      </w:r>
      <w:r w:rsidRPr="00163B18">
        <w:rPr>
          <w:rFonts w:ascii="Tahoma" w:hAnsi="Tahoma" w:cs="Tahoma"/>
          <w:spacing w:val="-3"/>
        </w:rPr>
        <w:t>ection</w:t>
      </w:r>
      <w:r w:rsidR="001A6A4D" w:rsidRPr="00163B18">
        <w:rPr>
          <w:rFonts w:ascii="Tahoma" w:hAnsi="Tahoma" w:cs="Tahoma"/>
          <w:spacing w:val="-3"/>
        </w:rPr>
        <w:t>s</w:t>
      </w:r>
      <w:r w:rsidRPr="00163B18">
        <w:rPr>
          <w:rFonts w:ascii="Tahoma" w:hAnsi="Tahoma" w:cs="Tahoma"/>
          <w:spacing w:val="-3"/>
        </w:rPr>
        <w:t xml:space="preserve"> 2</w:t>
      </w:r>
      <w:r w:rsidR="00FD403D" w:rsidRPr="00163B18">
        <w:rPr>
          <w:rFonts w:ascii="Tahoma" w:hAnsi="Tahoma" w:cs="Tahoma"/>
          <w:spacing w:val="-3"/>
        </w:rPr>
        <w:t>0</w:t>
      </w:r>
      <w:r w:rsidR="0011101C" w:rsidRPr="00163B18">
        <w:rPr>
          <w:rFonts w:ascii="Tahoma" w:hAnsi="Tahoma" w:cs="Tahoma"/>
          <w:spacing w:val="-3"/>
        </w:rPr>
        <w:t xml:space="preserve"> and 23</w:t>
      </w:r>
      <w:r w:rsidRPr="00163B18">
        <w:rPr>
          <w:rFonts w:ascii="Tahoma" w:hAnsi="Tahoma" w:cs="Tahoma"/>
          <w:spacing w:val="-3"/>
        </w:rPr>
        <w:t xml:space="preserve"> of these terms and conditions for more information.</w:t>
      </w:r>
    </w:p>
    <w:p w14:paraId="72FAF5F3" w14:textId="55E61577" w:rsidR="00FF3233" w:rsidRPr="0032567A" w:rsidRDefault="00FF3233" w:rsidP="00BE43AA">
      <w:pPr>
        <w:widowControl w:val="0"/>
        <w:numPr>
          <w:ilvl w:val="0"/>
          <w:numId w:val="21"/>
        </w:numPr>
        <w:tabs>
          <w:tab w:val="left" w:pos="2160"/>
          <w:tab w:val="left" w:pos="4320"/>
          <w:tab w:val="left" w:pos="5040"/>
        </w:tabs>
        <w:spacing w:after="120"/>
        <w:ind w:left="810" w:right="-29" w:hanging="720"/>
        <w:jc w:val="both"/>
        <w:rPr>
          <w:rFonts w:ascii="Tahoma" w:hAnsi="Tahoma" w:cs="Tahoma"/>
          <w:spacing w:val="-3"/>
        </w:rPr>
      </w:pPr>
      <w:r w:rsidRPr="00163B18">
        <w:rPr>
          <w:rFonts w:ascii="Tahoma" w:hAnsi="Tahoma" w:cs="Tahoma"/>
          <w:color w:val="000000"/>
          <w:szCs w:val="24"/>
        </w:rPr>
        <w:t>Government</w:t>
      </w:r>
      <w:r w:rsidRPr="0032567A">
        <w:rPr>
          <w:rFonts w:ascii="Tahoma" w:hAnsi="Tahoma" w:cs="Tahoma"/>
          <w:spacing w:val="-3"/>
        </w:rPr>
        <w:t xml:space="preserve"> Entity</w:t>
      </w:r>
    </w:p>
    <w:p w14:paraId="20BA53F4" w14:textId="57F0D90F" w:rsidR="00FF3233" w:rsidRPr="0032567A" w:rsidRDefault="00FF3233" w:rsidP="00BE43AA">
      <w:pPr>
        <w:keepLines/>
        <w:widowControl w:val="0"/>
        <w:tabs>
          <w:tab w:val="left" w:pos="-720"/>
          <w:tab w:val="left" w:pos="0"/>
          <w:tab w:val="left" w:pos="720"/>
        </w:tabs>
        <w:spacing w:after="120"/>
        <w:ind w:left="810"/>
        <w:jc w:val="both"/>
        <w:rPr>
          <w:rFonts w:ascii="Tahoma" w:hAnsi="Tahoma" w:cs="Tahoma"/>
          <w:spacing w:val="-3"/>
        </w:rPr>
      </w:pPr>
      <w:r w:rsidRPr="0032567A">
        <w:rPr>
          <w:rFonts w:ascii="Tahoma" w:hAnsi="Tahoma" w:cs="Tahoma"/>
          <w:spacing w:val="-3"/>
        </w:rPr>
        <w:t>Government Entity is defined as a governmental agency from California or any state or a state college or state university from California or any state; a local government entity or agency, including those created as a Joint Powers Authority; an auxiliary organization of the California State University or a California co</w:t>
      </w:r>
      <w:r w:rsidR="00A23D3D" w:rsidRPr="0032567A">
        <w:rPr>
          <w:rFonts w:ascii="Tahoma" w:hAnsi="Tahoma" w:cs="Tahoma"/>
          <w:spacing w:val="-3"/>
        </w:rPr>
        <w:t>mmunity college; the Federal G</w:t>
      </w:r>
      <w:r w:rsidRPr="0032567A">
        <w:rPr>
          <w:rFonts w:ascii="Tahoma" w:hAnsi="Tahoma" w:cs="Tahoma"/>
          <w:spacing w:val="-3"/>
        </w:rPr>
        <w:t>overnment; a foundation organized to support the Board of Governors of the California Community Colleges or an auxiliary organization of the Student Aid Commission established under Education Code 69522.</w:t>
      </w:r>
    </w:p>
    <w:p w14:paraId="2733880A" w14:textId="75CF7D0C" w:rsidR="00F17A9F" w:rsidRPr="0032567A" w:rsidRDefault="00F17A9F" w:rsidP="00BE43AA">
      <w:pPr>
        <w:widowControl w:val="0"/>
        <w:numPr>
          <w:ilvl w:val="0"/>
          <w:numId w:val="21"/>
        </w:numPr>
        <w:tabs>
          <w:tab w:val="left" w:pos="2160"/>
          <w:tab w:val="left" w:pos="4320"/>
          <w:tab w:val="left" w:pos="5040"/>
        </w:tabs>
        <w:spacing w:after="120"/>
        <w:ind w:left="810" w:right="-29" w:hanging="720"/>
        <w:jc w:val="both"/>
        <w:rPr>
          <w:rFonts w:ascii="Tahoma" w:hAnsi="Tahoma" w:cs="Tahoma"/>
          <w:spacing w:val="-3"/>
        </w:rPr>
      </w:pPr>
      <w:r w:rsidRPr="00163B18">
        <w:rPr>
          <w:rFonts w:ascii="Tahoma" w:hAnsi="Tahoma" w:cs="Tahoma"/>
          <w:color w:val="000000"/>
          <w:szCs w:val="24"/>
        </w:rPr>
        <w:t>Release</w:t>
      </w:r>
      <w:r w:rsidRPr="0032567A">
        <w:rPr>
          <w:rFonts w:ascii="Tahoma" w:hAnsi="Tahoma" w:cs="Tahoma"/>
          <w:spacing w:val="-3"/>
        </w:rPr>
        <w:t xml:space="preserve"> of Funds</w:t>
      </w:r>
    </w:p>
    <w:p w14:paraId="7EF6BDA6" w14:textId="78AD8CE9" w:rsidR="00F17A9F" w:rsidRPr="0032567A" w:rsidRDefault="00F17A9F" w:rsidP="00BE43AA">
      <w:pPr>
        <w:keepLines/>
        <w:widowControl w:val="0"/>
        <w:tabs>
          <w:tab w:val="left" w:pos="-720"/>
          <w:tab w:val="left" w:pos="0"/>
          <w:tab w:val="left" w:pos="720"/>
        </w:tabs>
        <w:spacing w:after="120"/>
        <w:ind w:left="810"/>
        <w:jc w:val="both"/>
        <w:rPr>
          <w:rFonts w:ascii="Tahoma" w:hAnsi="Tahoma" w:cs="Tahoma"/>
          <w:spacing w:val="-3"/>
        </w:rPr>
      </w:pPr>
      <w:r w:rsidRPr="0032567A">
        <w:rPr>
          <w:rFonts w:ascii="Tahoma" w:hAnsi="Tahoma" w:cs="Tahoma"/>
          <w:spacing w:val="-3"/>
        </w:rPr>
        <w:t xml:space="preserve">The </w:t>
      </w:r>
      <w:r w:rsidR="00E10B2B" w:rsidRPr="0032567A">
        <w:rPr>
          <w:rFonts w:ascii="Tahoma" w:hAnsi="Tahoma" w:cs="Tahoma"/>
          <w:spacing w:val="-3"/>
        </w:rPr>
        <w:t>CAM</w:t>
      </w:r>
      <w:r w:rsidRPr="0032567A">
        <w:rPr>
          <w:rFonts w:ascii="Tahoma" w:hAnsi="Tahoma" w:cs="Tahoma"/>
          <w:spacing w:val="-3"/>
        </w:rPr>
        <w:t xml:space="preserve"> will not process any payment request during the Agreement term until the following conditions have been met:</w:t>
      </w:r>
    </w:p>
    <w:p w14:paraId="5AD67739" w14:textId="77777777" w:rsidR="00F17A9F" w:rsidRPr="0032567A" w:rsidRDefault="00F17A9F" w:rsidP="00BE43AA">
      <w:pPr>
        <w:keepLines/>
        <w:widowControl w:val="0"/>
        <w:numPr>
          <w:ilvl w:val="0"/>
          <w:numId w:val="5"/>
        </w:numPr>
        <w:tabs>
          <w:tab w:val="clear" w:pos="360"/>
          <w:tab w:val="left" w:pos="-720"/>
          <w:tab w:val="left" w:pos="0"/>
          <w:tab w:val="left" w:pos="720"/>
          <w:tab w:val="left" w:pos="1440"/>
          <w:tab w:val="left" w:pos="2700"/>
        </w:tabs>
        <w:spacing w:after="120"/>
        <w:ind w:left="810" w:hanging="450"/>
        <w:jc w:val="both"/>
        <w:rPr>
          <w:rFonts w:ascii="Tahoma" w:hAnsi="Tahoma" w:cs="Tahoma"/>
          <w:spacing w:val="-3"/>
        </w:rPr>
      </w:pPr>
      <w:r w:rsidRPr="0032567A">
        <w:rPr>
          <w:rFonts w:ascii="Tahoma" w:hAnsi="Tahoma" w:cs="Tahoma"/>
          <w:spacing w:val="-3"/>
        </w:rPr>
        <w:t xml:space="preserve">All required reports have been submitted and are satisfactory to the </w:t>
      </w:r>
      <w:r w:rsidR="00E10B2B" w:rsidRPr="0032567A">
        <w:rPr>
          <w:rFonts w:ascii="Tahoma" w:hAnsi="Tahoma" w:cs="Tahoma"/>
          <w:spacing w:val="-3"/>
        </w:rPr>
        <w:t>CAM</w:t>
      </w:r>
      <w:r w:rsidRPr="0032567A">
        <w:rPr>
          <w:rFonts w:ascii="Tahoma" w:hAnsi="Tahoma" w:cs="Tahoma"/>
          <w:spacing w:val="-3"/>
        </w:rPr>
        <w:t>.</w:t>
      </w:r>
    </w:p>
    <w:p w14:paraId="70A8B187" w14:textId="77777777" w:rsidR="00F17A9F" w:rsidRPr="0032567A" w:rsidRDefault="00F17A9F" w:rsidP="00BE43AA">
      <w:pPr>
        <w:keepLines/>
        <w:widowControl w:val="0"/>
        <w:numPr>
          <w:ilvl w:val="0"/>
          <w:numId w:val="5"/>
        </w:numPr>
        <w:tabs>
          <w:tab w:val="clear" w:pos="360"/>
          <w:tab w:val="left" w:pos="-720"/>
          <w:tab w:val="left" w:pos="0"/>
          <w:tab w:val="left" w:pos="720"/>
          <w:tab w:val="left" w:pos="1440"/>
        </w:tabs>
        <w:spacing w:after="120"/>
        <w:ind w:left="810" w:hanging="450"/>
        <w:jc w:val="both"/>
        <w:rPr>
          <w:rFonts w:ascii="Tahoma" w:hAnsi="Tahoma" w:cs="Tahoma"/>
          <w:spacing w:val="-3"/>
        </w:rPr>
      </w:pPr>
      <w:r w:rsidRPr="0032567A">
        <w:rPr>
          <w:rFonts w:ascii="Tahoma" w:hAnsi="Tahoma" w:cs="Tahoma"/>
          <w:spacing w:val="-3"/>
        </w:rPr>
        <w:t>All applicable special conditions have been met.</w:t>
      </w:r>
    </w:p>
    <w:p w14:paraId="12AF707F" w14:textId="77777777" w:rsidR="00F17A9F" w:rsidRPr="0032567A" w:rsidRDefault="00F17A9F" w:rsidP="00BE43AA">
      <w:pPr>
        <w:keepLines/>
        <w:widowControl w:val="0"/>
        <w:numPr>
          <w:ilvl w:val="0"/>
          <w:numId w:val="5"/>
        </w:numPr>
        <w:tabs>
          <w:tab w:val="clear" w:pos="360"/>
          <w:tab w:val="left" w:pos="-720"/>
          <w:tab w:val="left" w:pos="0"/>
          <w:tab w:val="left" w:pos="720"/>
          <w:tab w:val="left" w:pos="1440"/>
        </w:tabs>
        <w:spacing w:after="120"/>
        <w:ind w:left="810" w:hanging="450"/>
        <w:jc w:val="both"/>
        <w:rPr>
          <w:rFonts w:ascii="Tahoma" w:hAnsi="Tahoma" w:cs="Tahoma"/>
          <w:spacing w:val="-3"/>
        </w:rPr>
      </w:pPr>
      <w:r w:rsidRPr="0032567A">
        <w:rPr>
          <w:rFonts w:ascii="Tahoma" w:hAnsi="Tahoma" w:cs="Tahoma"/>
          <w:spacing w:val="-3"/>
        </w:rPr>
        <w:t xml:space="preserve">All appropriate permits or permit waivers from governmental agencies have been issued to the Recipient and copies have been received by the </w:t>
      </w:r>
      <w:r w:rsidR="00E10B2B" w:rsidRPr="0032567A">
        <w:rPr>
          <w:rFonts w:ascii="Tahoma" w:hAnsi="Tahoma" w:cs="Tahoma"/>
          <w:spacing w:val="-3"/>
        </w:rPr>
        <w:t>CAM</w:t>
      </w:r>
      <w:r w:rsidRPr="0032567A">
        <w:rPr>
          <w:rFonts w:ascii="Tahoma" w:hAnsi="Tahoma" w:cs="Tahoma"/>
          <w:spacing w:val="-3"/>
        </w:rPr>
        <w:t>.</w:t>
      </w:r>
    </w:p>
    <w:p w14:paraId="6F7B73B4" w14:textId="77777777" w:rsidR="00F17A9F" w:rsidRPr="0032567A" w:rsidRDefault="00F17A9F" w:rsidP="00BE43AA">
      <w:pPr>
        <w:keepLines/>
        <w:widowControl w:val="0"/>
        <w:numPr>
          <w:ilvl w:val="0"/>
          <w:numId w:val="5"/>
        </w:numPr>
        <w:tabs>
          <w:tab w:val="clear" w:pos="360"/>
          <w:tab w:val="left" w:pos="-720"/>
          <w:tab w:val="left" w:pos="0"/>
          <w:tab w:val="left" w:pos="720"/>
          <w:tab w:val="left" w:pos="1440"/>
        </w:tabs>
        <w:spacing w:after="120"/>
        <w:ind w:left="810" w:hanging="450"/>
        <w:jc w:val="both"/>
        <w:rPr>
          <w:rFonts w:ascii="Tahoma" w:hAnsi="Tahoma" w:cs="Tahoma"/>
          <w:spacing w:val="-3"/>
        </w:rPr>
      </w:pPr>
      <w:r w:rsidRPr="0032567A">
        <w:rPr>
          <w:rFonts w:ascii="Tahoma" w:hAnsi="Tahoma" w:cs="Tahoma"/>
          <w:spacing w:val="-3"/>
        </w:rPr>
        <w:t xml:space="preserve">All products due have been submitted and are satisfactory to the </w:t>
      </w:r>
      <w:r w:rsidR="00E10B2B" w:rsidRPr="0032567A">
        <w:rPr>
          <w:rFonts w:ascii="Tahoma" w:hAnsi="Tahoma" w:cs="Tahoma"/>
          <w:spacing w:val="-3"/>
        </w:rPr>
        <w:t>CAM</w:t>
      </w:r>
      <w:r w:rsidRPr="0032567A">
        <w:rPr>
          <w:rFonts w:ascii="Tahoma" w:hAnsi="Tahoma" w:cs="Tahoma"/>
          <w:spacing w:val="-3"/>
        </w:rPr>
        <w:t>.</w:t>
      </w:r>
    </w:p>
    <w:p w14:paraId="6E12A9BD" w14:textId="77777777" w:rsidR="00F17A9F" w:rsidRPr="0032567A" w:rsidRDefault="00F17A9F" w:rsidP="00BE43AA">
      <w:pPr>
        <w:keepLines/>
        <w:widowControl w:val="0"/>
        <w:numPr>
          <w:ilvl w:val="0"/>
          <w:numId w:val="5"/>
        </w:numPr>
        <w:tabs>
          <w:tab w:val="clear" w:pos="360"/>
          <w:tab w:val="left" w:pos="-720"/>
          <w:tab w:val="left" w:pos="0"/>
          <w:tab w:val="left" w:pos="720"/>
          <w:tab w:val="left" w:pos="1440"/>
        </w:tabs>
        <w:spacing w:after="120"/>
        <w:ind w:left="810" w:hanging="450"/>
        <w:jc w:val="both"/>
        <w:rPr>
          <w:rFonts w:ascii="Tahoma" w:hAnsi="Tahoma" w:cs="Tahoma"/>
          <w:spacing w:val="-3"/>
        </w:rPr>
      </w:pPr>
      <w:r w:rsidRPr="0032567A">
        <w:rPr>
          <w:rFonts w:ascii="Tahoma" w:hAnsi="Tahoma" w:cs="Tahoma"/>
          <w:spacing w:val="-3"/>
        </w:rPr>
        <w:t xml:space="preserve">Other prepayment conditions as may be required by the </w:t>
      </w:r>
      <w:r w:rsidR="00E10B2B" w:rsidRPr="0032567A">
        <w:rPr>
          <w:rFonts w:ascii="Tahoma" w:hAnsi="Tahoma" w:cs="Tahoma"/>
          <w:spacing w:val="-3"/>
        </w:rPr>
        <w:t>CAM</w:t>
      </w:r>
      <w:r w:rsidRPr="0032567A">
        <w:rPr>
          <w:rFonts w:ascii="Tahoma" w:hAnsi="Tahoma" w:cs="Tahoma"/>
          <w:spacing w:val="-3"/>
        </w:rPr>
        <w:t xml:space="preserve"> have been met. Such conditions will be specified in writing ahead of time, if possible.</w:t>
      </w:r>
    </w:p>
    <w:p w14:paraId="5D06A07C" w14:textId="66A9C230" w:rsidR="005A7791" w:rsidRPr="0032567A" w:rsidRDefault="005A7791" w:rsidP="001C0F95">
      <w:pPr>
        <w:widowControl w:val="0"/>
        <w:numPr>
          <w:ilvl w:val="0"/>
          <w:numId w:val="21"/>
        </w:numPr>
        <w:tabs>
          <w:tab w:val="left" w:pos="2160"/>
          <w:tab w:val="left" w:pos="4320"/>
          <w:tab w:val="left" w:pos="5040"/>
        </w:tabs>
        <w:spacing w:after="120"/>
        <w:ind w:left="810" w:right="-29" w:hanging="720"/>
        <w:jc w:val="both"/>
        <w:rPr>
          <w:rFonts w:ascii="Tahoma" w:hAnsi="Tahoma" w:cs="Tahoma"/>
          <w:spacing w:val="-3"/>
          <w:szCs w:val="24"/>
        </w:rPr>
      </w:pPr>
      <w:r w:rsidRPr="0032567A">
        <w:rPr>
          <w:rFonts w:ascii="Tahoma" w:hAnsi="Tahoma" w:cs="Tahoma"/>
          <w:spacing w:val="-3"/>
          <w:szCs w:val="24"/>
        </w:rPr>
        <w:t>Fringe Benefits, Indirect Overhead,</w:t>
      </w:r>
      <w:r w:rsidR="00304A5B" w:rsidRPr="0032567A">
        <w:rPr>
          <w:rFonts w:ascii="Tahoma" w:hAnsi="Tahoma" w:cs="Tahoma"/>
          <w:spacing w:val="-3"/>
          <w:szCs w:val="24"/>
        </w:rPr>
        <w:t xml:space="preserve"> and</w:t>
      </w:r>
      <w:r w:rsidRPr="0032567A">
        <w:rPr>
          <w:rFonts w:ascii="Tahoma" w:hAnsi="Tahoma" w:cs="Tahoma"/>
          <w:spacing w:val="-3"/>
          <w:szCs w:val="24"/>
        </w:rPr>
        <w:t xml:space="preserve"> General and Administrative (G&amp;A) </w:t>
      </w:r>
    </w:p>
    <w:p w14:paraId="62479361" w14:textId="0C1D3255" w:rsidR="005A7791" w:rsidRPr="0032567A" w:rsidRDefault="005A7791" w:rsidP="001C0F95">
      <w:pPr>
        <w:keepLines/>
        <w:widowControl w:val="0"/>
        <w:tabs>
          <w:tab w:val="left" w:pos="-720"/>
          <w:tab w:val="left" w:pos="0"/>
          <w:tab w:val="left" w:pos="720"/>
        </w:tabs>
        <w:spacing w:after="120"/>
        <w:ind w:left="810"/>
        <w:jc w:val="both"/>
        <w:rPr>
          <w:rFonts w:ascii="Tahoma" w:hAnsi="Tahoma" w:cs="Tahoma"/>
          <w:spacing w:val="-3"/>
          <w:szCs w:val="24"/>
        </w:rPr>
      </w:pPr>
      <w:r w:rsidRPr="0032567A">
        <w:rPr>
          <w:rFonts w:ascii="Tahoma" w:hAnsi="Tahoma" w:cs="Tahoma"/>
          <w:spacing w:val="-3"/>
          <w:szCs w:val="24"/>
        </w:rPr>
        <w:t xml:space="preserve">Indirect cost rates must be developed in accordance with generally accepted accounting principles. </w:t>
      </w:r>
      <w:r w:rsidRPr="00576EFC">
        <w:rPr>
          <w:rFonts w:ascii="Tahoma" w:hAnsi="Tahoma" w:cs="Tahoma"/>
          <w:spacing w:val="-3"/>
        </w:rPr>
        <w:t>If</w:t>
      </w:r>
      <w:r w:rsidRPr="0032567A">
        <w:rPr>
          <w:rFonts w:ascii="Tahoma" w:hAnsi="Tahoma" w:cs="Tahoma"/>
          <w:spacing w:val="-3"/>
          <w:szCs w:val="24"/>
        </w:rPr>
        <w:t xml:space="preserve"> the Recipient has an approved fringe benefits or indirect cost rate (indirect overhead</w:t>
      </w:r>
      <w:r w:rsidR="00304A5B" w:rsidRPr="0032567A">
        <w:rPr>
          <w:rFonts w:ascii="Tahoma" w:hAnsi="Tahoma" w:cs="Tahoma"/>
          <w:spacing w:val="-3"/>
          <w:szCs w:val="24"/>
        </w:rPr>
        <w:t xml:space="preserve"> or</w:t>
      </w:r>
      <w:r w:rsidRPr="0032567A">
        <w:rPr>
          <w:rFonts w:ascii="Tahoma" w:hAnsi="Tahoma" w:cs="Tahoma"/>
          <w:spacing w:val="-3"/>
          <w:szCs w:val="24"/>
        </w:rPr>
        <w:t xml:space="preserve"> G&amp;A) from their cognizant Federal Agency, the Recipient may bill at the federal rate up to the Budget rate caps if the following conditions are met:</w:t>
      </w:r>
    </w:p>
    <w:p w14:paraId="6EEDE460" w14:textId="77777777" w:rsidR="005A7791" w:rsidRPr="0032567A" w:rsidRDefault="005A7791" w:rsidP="001C0F95">
      <w:pPr>
        <w:keepLines/>
        <w:widowControl w:val="0"/>
        <w:numPr>
          <w:ilvl w:val="0"/>
          <w:numId w:val="12"/>
        </w:numPr>
        <w:tabs>
          <w:tab w:val="clear" w:pos="2160"/>
          <w:tab w:val="left" w:pos="-720"/>
          <w:tab w:val="left" w:pos="0"/>
          <w:tab w:val="left" w:pos="720"/>
        </w:tabs>
        <w:spacing w:after="120"/>
        <w:ind w:left="810" w:hanging="450"/>
        <w:jc w:val="both"/>
        <w:rPr>
          <w:rFonts w:ascii="Tahoma" w:hAnsi="Tahoma" w:cs="Tahoma"/>
        </w:rPr>
      </w:pPr>
      <w:r w:rsidRPr="0032567A">
        <w:rPr>
          <w:rFonts w:ascii="Tahoma" w:hAnsi="Tahoma" w:cs="Tahoma"/>
          <w:spacing w:val="-3"/>
          <w:szCs w:val="24"/>
        </w:rPr>
        <w:t xml:space="preserve">The Recipient may bill at the federal provisional rate but must adjust annually to reflect their actual final rates for the year in accordance with the Labor, Fringe, and Indirect Invoicing Instructions which can be accessed </w:t>
      </w:r>
      <w:r w:rsidR="00813C77" w:rsidRPr="0032567A">
        <w:rPr>
          <w:rFonts w:ascii="Tahoma" w:hAnsi="Tahoma" w:cs="Tahoma"/>
          <w:spacing w:val="-3"/>
          <w:szCs w:val="24"/>
        </w:rPr>
        <w:t xml:space="preserve">in </w:t>
      </w:r>
      <w:r w:rsidR="00D327AB" w:rsidRPr="0032567A">
        <w:rPr>
          <w:rFonts w:ascii="Tahoma" w:hAnsi="Tahoma" w:cs="Tahoma"/>
          <w:spacing w:val="-3"/>
          <w:szCs w:val="24"/>
        </w:rPr>
        <w:t>this agreement.</w:t>
      </w:r>
    </w:p>
    <w:p w14:paraId="375F258C" w14:textId="165E85F9" w:rsidR="005A7791" w:rsidRPr="0032567A" w:rsidRDefault="005A7791" w:rsidP="001C0F95">
      <w:pPr>
        <w:keepLines/>
        <w:widowControl w:val="0"/>
        <w:numPr>
          <w:ilvl w:val="0"/>
          <w:numId w:val="12"/>
        </w:numPr>
        <w:tabs>
          <w:tab w:val="clear" w:pos="2160"/>
          <w:tab w:val="left" w:pos="-720"/>
          <w:tab w:val="left" w:pos="0"/>
          <w:tab w:val="left" w:pos="720"/>
        </w:tabs>
        <w:spacing w:after="120"/>
        <w:ind w:left="810" w:hanging="450"/>
        <w:jc w:val="both"/>
        <w:rPr>
          <w:rFonts w:ascii="Tahoma" w:hAnsi="Tahoma" w:cs="Tahoma"/>
          <w:spacing w:val="-3"/>
          <w:szCs w:val="24"/>
        </w:rPr>
      </w:pPr>
      <w:r w:rsidRPr="0032567A">
        <w:rPr>
          <w:rFonts w:ascii="Tahoma" w:hAnsi="Tahoma" w:cs="Tahoma"/>
          <w:spacing w:val="-3"/>
          <w:szCs w:val="24"/>
        </w:rPr>
        <w:lastRenderedPageBreak/>
        <w:t xml:space="preserve">The cost pools used to develop the federal rates must be allocable to the </w:t>
      </w:r>
      <w:r w:rsidR="006958B9">
        <w:rPr>
          <w:rFonts w:ascii="Tahoma" w:hAnsi="Tahoma" w:cs="Tahoma"/>
          <w:spacing w:val="-3"/>
          <w:szCs w:val="24"/>
        </w:rPr>
        <w:t>CEC</w:t>
      </w:r>
      <w:r w:rsidRPr="0032567A">
        <w:rPr>
          <w:rFonts w:ascii="Tahoma" w:hAnsi="Tahoma" w:cs="Tahoma"/>
          <w:spacing w:val="-3"/>
          <w:szCs w:val="24"/>
        </w:rPr>
        <w:t xml:space="preserve"> Agreement, and the rates must be representative of the portion of costs benefiting the </w:t>
      </w:r>
      <w:r w:rsidR="006958B9">
        <w:rPr>
          <w:rFonts w:ascii="Tahoma" w:hAnsi="Tahoma" w:cs="Tahoma"/>
          <w:spacing w:val="-3"/>
          <w:szCs w:val="24"/>
        </w:rPr>
        <w:t>CEC</w:t>
      </w:r>
      <w:r w:rsidRPr="0032567A">
        <w:rPr>
          <w:rFonts w:ascii="Tahoma" w:hAnsi="Tahoma" w:cs="Tahoma"/>
          <w:spacing w:val="-3"/>
          <w:szCs w:val="24"/>
        </w:rPr>
        <w:t xml:space="preserve"> Agreement. For example, if the federal rate is for manufacturing overhead at the Recipient’s manufacturing facility and the </w:t>
      </w:r>
      <w:r w:rsidR="006958B9">
        <w:rPr>
          <w:rFonts w:ascii="Tahoma" w:hAnsi="Tahoma" w:cs="Tahoma"/>
          <w:spacing w:val="-3"/>
          <w:szCs w:val="24"/>
        </w:rPr>
        <w:t>CEC</w:t>
      </w:r>
      <w:r w:rsidRPr="0032567A">
        <w:rPr>
          <w:rFonts w:ascii="Tahoma" w:hAnsi="Tahoma" w:cs="Tahoma"/>
          <w:spacing w:val="-3"/>
          <w:szCs w:val="24"/>
        </w:rPr>
        <w:t xml:space="preserve"> Agreement is for research and development at their research facility, the federal indirect overhead rate would not be applicable to the </w:t>
      </w:r>
      <w:r w:rsidR="006958B9">
        <w:rPr>
          <w:rFonts w:ascii="Tahoma" w:hAnsi="Tahoma" w:cs="Tahoma"/>
          <w:spacing w:val="-3"/>
          <w:szCs w:val="24"/>
        </w:rPr>
        <w:t>CEC</w:t>
      </w:r>
      <w:r w:rsidRPr="0032567A">
        <w:rPr>
          <w:rFonts w:ascii="Tahoma" w:hAnsi="Tahoma" w:cs="Tahoma"/>
          <w:spacing w:val="-3"/>
          <w:szCs w:val="24"/>
        </w:rPr>
        <w:t xml:space="preserve"> Agreement.</w:t>
      </w:r>
    </w:p>
    <w:p w14:paraId="58302A46" w14:textId="434656A8" w:rsidR="005A7791" w:rsidRPr="0032567A" w:rsidRDefault="005A7791" w:rsidP="001C0F95">
      <w:pPr>
        <w:keepLines/>
        <w:widowControl w:val="0"/>
        <w:numPr>
          <w:ilvl w:val="0"/>
          <w:numId w:val="12"/>
        </w:numPr>
        <w:tabs>
          <w:tab w:val="clear" w:pos="2160"/>
          <w:tab w:val="left" w:pos="-720"/>
          <w:tab w:val="left" w:pos="0"/>
          <w:tab w:val="left" w:pos="720"/>
        </w:tabs>
        <w:spacing w:after="120"/>
        <w:ind w:left="810" w:hanging="450"/>
        <w:jc w:val="both"/>
        <w:rPr>
          <w:rFonts w:ascii="Tahoma" w:hAnsi="Tahoma" w:cs="Tahoma"/>
          <w:spacing w:val="-3"/>
          <w:szCs w:val="24"/>
        </w:rPr>
      </w:pPr>
      <w:r w:rsidRPr="0032567A">
        <w:rPr>
          <w:rFonts w:ascii="Tahoma" w:hAnsi="Tahoma" w:cs="Tahoma"/>
          <w:spacing w:val="-3"/>
          <w:szCs w:val="24"/>
        </w:rPr>
        <w:t xml:space="preserve">The federal rate must be adjusted to exclude any costs that are specifically prohibited in the </w:t>
      </w:r>
      <w:r w:rsidR="006958B9">
        <w:rPr>
          <w:rFonts w:ascii="Tahoma" w:hAnsi="Tahoma" w:cs="Tahoma"/>
          <w:spacing w:val="-3"/>
          <w:szCs w:val="24"/>
        </w:rPr>
        <w:t>CEC</w:t>
      </w:r>
      <w:r w:rsidRPr="0032567A">
        <w:rPr>
          <w:rFonts w:ascii="Tahoma" w:hAnsi="Tahoma" w:cs="Tahoma"/>
          <w:spacing w:val="-3"/>
          <w:szCs w:val="24"/>
        </w:rPr>
        <w:t xml:space="preserve"> Agreement.</w:t>
      </w:r>
    </w:p>
    <w:p w14:paraId="4AD2A508" w14:textId="77777777" w:rsidR="005A7791" w:rsidRPr="0032567A" w:rsidRDefault="005A7791" w:rsidP="001C0F95">
      <w:pPr>
        <w:keepLines/>
        <w:widowControl w:val="0"/>
        <w:numPr>
          <w:ilvl w:val="0"/>
          <w:numId w:val="12"/>
        </w:numPr>
        <w:tabs>
          <w:tab w:val="clear" w:pos="2160"/>
          <w:tab w:val="left" w:pos="-720"/>
          <w:tab w:val="left" w:pos="0"/>
          <w:tab w:val="left" w:pos="720"/>
        </w:tabs>
        <w:spacing w:after="120"/>
        <w:ind w:left="810" w:hanging="450"/>
        <w:jc w:val="both"/>
        <w:rPr>
          <w:rFonts w:ascii="Tahoma" w:hAnsi="Tahoma" w:cs="Tahoma"/>
          <w:spacing w:val="-3"/>
          <w:szCs w:val="24"/>
        </w:rPr>
      </w:pPr>
      <w:r w:rsidRPr="0032567A">
        <w:rPr>
          <w:rFonts w:ascii="Tahoma" w:hAnsi="Tahoma" w:cs="Tahoma"/>
          <w:spacing w:val="-3"/>
          <w:szCs w:val="24"/>
        </w:rPr>
        <w:t>The Recipient may only bill up to the Agreement Budget rate caps unless and until an amendment to the Agreement Budget is approved.</w:t>
      </w:r>
    </w:p>
    <w:p w14:paraId="0E120970" w14:textId="69326745" w:rsidR="00F17A9F" w:rsidRPr="0032567A" w:rsidRDefault="00F17A9F" w:rsidP="00BC4DBC">
      <w:pPr>
        <w:widowControl w:val="0"/>
        <w:numPr>
          <w:ilvl w:val="0"/>
          <w:numId w:val="21"/>
        </w:numPr>
        <w:tabs>
          <w:tab w:val="left" w:pos="2160"/>
          <w:tab w:val="left" w:pos="4320"/>
          <w:tab w:val="left" w:pos="5040"/>
        </w:tabs>
        <w:spacing w:after="120"/>
        <w:ind w:left="810" w:right="-29" w:hanging="720"/>
        <w:jc w:val="both"/>
        <w:rPr>
          <w:rFonts w:ascii="Tahoma" w:hAnsi="Tahoma" w:cs="Tahoma"/>
          <w:spacing w:val="-3"/>
        </w:rPr>
      </w:pPr>
      <w:r w:rsidRPr="00A7220B">
        <w:rPr>
          <w:rFonts w:ascii="Tahoma" w:hAnsi="Tahoma" w:cs="Tahoma"/>
          <w:color w:val="000000"/>
          <w:szCs w:val="24"/>
        </w:rPr>
        <w:t>Retention</w:t>
      </w:r>
    </w:p>
    <w:p w14:paraId="5F16BC95" w14:textId="10CBE1F6" w:rsidR="21A5001C" w:rsidRDefault="00F17A9F" w:rsidP="002F73BA">
      <w:pPr>
        <w:keepLines/>
        <w:widowControl w:val="0"/>
        <w:tabs>
          <w:tab w:val="left" w:pos="720"/>
        </w:tabs>
        <w:spacing w:after="120"/>
        <w:ind w:left="810"/>
        <w:jc w:val="both"/>
        <w:rPr>
          <w:rFonts w:ascii="Tahoma" w:hAnsi="Tahoma" w:cs="Tahoma"/>
        </w:rPr>
      </w:pPr>
      <w:r w:rsidRPr="0032567A">
        <w:rPr>
          <w:rFonts w:ascii="Tahoma" w:hAnsi="Tahoma" w:cs="Tahoma"/>
          <w:spacing w:val="-3"/>
        </w:rPr>
        <w:t xml:space="preserve">It is the </w:t>
      </w:r>
      <w:r w:rsidR="006958B9">
        <w:rPr>
          <w:rFonts w:ascii="Tahoma" w:hAnsi="Tahoma" w:cs="Tahoma"/>
          <w:spacing w:val="-3"/>
        </w:rPr>
        <w:t>CEC</w:t>
      </w:r>
      <w:r w:rsidRPr="0032567A">
        <w:rPr>
          <w:rFonts w:ascii="Tahoma" w:hAnsi="Tahoma" w:cs="Tahoma"/>
          <w:spacing w:val="-3"/>
        </w:rPr>
        <w:t xml:space="preserve">'s policy to retain 10 percent of any payment request or 10 percent of the total </w:t>
      </w:r>
      <w:r w:rsidR="006958B9">
        <w:rPr>
          <w:rFonts w:ascii="Tahoma" w:hAnsi="Tahoma" w:cs="Tahoma"/>
          <w:spacing w:val="-3"/>
        </w:rPr>
        <w:t>CEC</w:t>
      </w:r>
      <w:r w:rsidRPr="0032567A">
        <w:rPr>
          <w:rFonts w:ascii="Tahoma" w:hAnsi="Tahoma" w:cs="Tahoma"/>
          <w:spacing w:val="-3"/>
        </w:rPr>
        <w:t xml:space="preserve"> award </w:t>
      </w:r>
      <w:r w:rsidR="004C7C47">
        <w:rPr>
          <w:rFonts w:ascii="Tahoma" w:hAnsi="Tahoma" w:cs="Tahoma"/>
          <w:spacing w:val="-3"/>
        </w:rPr>
        <w:t>until</w:t>
      </w:r>
      <w:r w:rsidRPr="0032567A">
        <w:rPr>
          <w:rFonts w:ascii="Tahoma" w:hAnsi="Tahoma" w:cs="Tahoma"/>
          <w:spacing w:val="-3"/>
        </w:rPr>
        <w:t xml:space="preserve"> the end of the project. After the project is complete the Recipient must submit a completed payment request form requesting release of the retention. The </w:t>
      </w:r>
      <w:r w:rsidR="00E10B2B" w:rsidRPr="0032567A">
        <w:rPr>
          <w:rFonts w:ascii="Tahoma" w:hAnsi="Tahoma" w:cs="Tahoma"/>
          <w:spacing w:val="-3"/>
        </w:rPr>
        <w:t>CAM</w:t>
      </w:r>
      <w:r w:rsidRPr="0032567A">
        <w:rPr>
          <w:rFonts w:ascii="Tahoma" w:hAnsi="Tahoma" w:cs="Tahoma"/>
          <w:spacing w:val="-3"/>
        </w:rPr>
        <w:t xml:space="preserve"> will review the project file and, when satisfied that the terms of the funding Agreement have been fulfilled, will authorize release of the </w:t>
      </w:r>
      <w:r w:rsidRPr="0008191E">
        <w:rPr>
          <w:rFonts w:ascii="Tahoma" w:hAnsi="Tahoma" w:cs="Tahoma"/>
          <w:spacing w:val="-3"/>
        </w:rPr>
        <w:t>retention.</w:t>
      </w:r>
    </w:p>
    <w:p w14:paraId="69B451C8" w14:textId="1D6F6653" w:rsidR="00F17A9F" w:rsidRPr="0032567A" w:rsidRDefault="00F17A9F" w:rsidP="00BC4DBC">
      <w:pPr>
        <w:widowControl w:val="0"/>
        <w:numPr>
          <w:ilvl w:val="0"/>
          <w:numId w:val="21"/>
        </w:numPr>
        <w:tabs>
          <w:tab w:val="left" w:pos="2160"/>
          <w:tab w:val="left" w:pos="4320"/>
          <w:tab w:val="left" w:pos="5040"/>
        </w:tabs>
        <w:spacing w:after="120"/>
        <w:ind w:left="810" w:right="-29" w:hanging="720"/>
        <w:jc w:val="both"/>
        <w:rPr>
          <w:rFonts w:ascii="Tahoma" w:hAnsi="Tahoma" w:cs="Tahoma"/>
          <w:spacing w:val="-3"/>
        </w:rPr>
      </w:pPr>
      <w:r w:rsidRPr="00A7220B">
        <w:rPr>
          <w:rFonts w:ascii="Tahoma" w:hAnsi="Tahoma" w:cs="Tahoma"/>
          <w:color w:val="000000"/>
          <w:szCs w:val="24"/>
        </w:rPr>
        <w:t>State</w:t>
      </w:r>
      <w:r w:rsidRPr="0032567A">
        <w:rPr>
          <w:rFonts w:ascii="Tahoma" w:hAnsi="Tahoma" w:cs="Tahoma"/>
          <w:spacing w:val="-3"/>
        </w:rPr>
        <w:t xml:space="preserve"> Controller’s Office</w:t>
      </w:r>
    </w:p>
    <w:p w14:paraId="45B247F6" w14:textId="77777777" w:rsidR="00F17A9F" w:rsidRPr="0032567A" w:rsidRDefault="00F17A9F" w:rsidP="00BC4DBC">
      <w:pPr>
        <w:keepLines/>
        <w:widowControl w:val="0"/>
        <w:tabs>
          <w:tab w:val="left" w:pos="-720"/>
          <w:tab w:val="left" w:pos="0"/>
          <w:tab w:val="left" w:pos="720"/>
        </w:tabs>
        <w:spacing w:after="120"/>
        <w:ind w:left="810"/>
        <w:jc w:val="both"/>
        <w:rPr>
          <w:rFonts w:ascii="Tahoma" w:hAnsi="Tahoma" w:cs="Tahoma"/>
          <w:spacing w:val="-3"/>
        </w:rPr>
      </w:pPr>
      <w:r w:rsidRPr="0032567A">
        <w:rPr>
          <w:rFonts w:ascii="Tahoma" w:hAnsi="Tahoma" w:cs="Tahoma"/>
          <w:spacing w:val="-3"/>
        </w:rPr>
        <w:t>Payments are made by the State Controller’s Office.</w:t>
      </w:r>
    </w:p>
    <w:p w14:paraId="637F8E31" w14:textId="5D8FA452" w:rsidR="00F17A9F" w:rsidRPr="0032567A" w:rsidRDefault="00C00D67" w:rsidP="00E603CE">
      <w:pPr>
        <w:pStyle w:val="Heading1"/>
      </w:pPr>
      <w:bookmarkStart w:id="55" w:name="_Toc519062933"/>
      <w:bookmarkStart w:id="56" w:name="_Toc266800592"/>
      <w:bookmarkStart w:id="57" w:name="_Toc212542452"/>
      <w:r>
        <w:t xml:space="preserve">18. </w:t>
      </w:r>
      <w:r w:rsidR="00F17A9F" w:rsidRPr="0032567A">
        <w:t>Fiscal Accounting Requirements</w:t>
      </w:r>
      <w:bookmarkEnd w:id="55"/>
      <w:bookmarkEnd w:id="56"/>
      <w:bookmarkEnd w:id="57"/>
    </w:p>
    <w:p w14:paraId="2F7EE83C" w14:textId="77777777" w:rsidR="00F17A9F" w:rsidRPr="0032567A" w:rsidRDefault="00F17A9F" w:rsidP="00023981">
      <w:pPr>
        <w:keepNext/>
        <w:keepLines/>
        <w:widowControl w:val="0"/>
        <w:tabs>
          <w:tab w:val="left" w:pos="-720"/>
          <w:tab w:val="left" w:pos="0"/>
          <w:tab w:val="left" w:pos="720"/>
        </w:tabs>
        <w:spacing w:after="120"/>
        <w:ind w:left="1440" w:hanging="1440"/>
        <w:jc w:val="both"/>
        <w:rPr>
          <w:rFonts w:ascii="Tahoma" w:hAnsi="Tahoma" w:cs="Tahoma"/>
          <w:spacing w:val="-3"/>
        </w:rPr>
      </w:pPr>
      <w:r w:rsidRPr="0032567A">
        <w:rPr>
          <w:rFonts w:ascii="Tahoma" w:hAnsi="Tahoma" w:cs="Tahoma"/>
          <w:spacing w:val="-3"/>
        </w:rPr>
        <w:tab/>
        <w:t>a.</w:t>
      </w:r>
      <w:r w:rsidRPr="0032567A">
        <w:rPr>
          <w:rFonts w:ascii="Tahoma" w:hAnsi="Tahoma" w:cs="Tahoma"/>
          <w:spacing w:val="-3"/>
        </w:rPr>
        <w:tab/>
        <w:t>Accounting and Financial Methods</w:t>
      </w:r>
    </w:p>
    <w:p w14:paraId="32A017FF" w14:textId="6EBF284E" w:rsidR="00F17A9F" w:rsidRPr="0032567A" w:rsidRDefault="00F17A9F" w:rsidP="00172FFD">
      <w:pPr>
        <w:keepLines/>
        <w:widowControl w:val="0"/>
        <w:tabs>
          <w:tab w:val="left" w:pos="-720"/>
          <w:tab w:val="left" w:pos="0"/>
          <w:tab w:val="left" w:pos="720"/>
        </w:tabs>
        <w:spacing w:after="120"/>
        <w:ind w:left="1440" w:hanging="1440"/>
        <w:jc w:val="both"/>
        <w:rPr>
          <w:rFonts w:ascii="Tahoma" w:hAnsi="Tahoma" w:cs="Tahoma"/>
          <w:spacing w:val="-3"/>
        </w:rPr>
      </w:pPr>
      <w:r w:rsidRPr="0032567A">
        <w:rPr>
          <w:rFonts w:ascii="Tahoma" w:hAnsi="Tahoma" w:cs="Tahoma"/>
          <w:spacing w:val="-3"/>
        </w:rPr>
        <w:tab/>
      </w:r>
      <w:r w:rsidRPr="0032567A">
        <w:rPr>
          <w:rFonts w:ascii="Tahoma" w:hAnsi="Tahoma" w:cs="Tahoma"/>
          <w:spacing w:val="-3"/>
        </w:rPr>
        <w:tab/>
        <w:t xml:space="preserve">The Recipient shall establish a separate ledger account or fund for receipt and disbursement of </w:t>
      </w:r>
      <w:r w:rsidR="006958B9">
        <w:rPr>
          <w:rFonts w:ascii="Tahoma" w:hAnsi="Tahoma" w:cs="Tahoma"/>
          <w:spacing w:val="-3"/>
        </w:rPr>
        <w:t>CEC</w:t>
      </w:r>
      <w:r w:rsidRPr="0032567A">
        <w:rPr>
          <w:rFonts w:ascii="Tahoma" w:hAnsi="Tahoma" w:cs="Tahoma"/>
          <w:spacing w:val="-3"/>
        </w:rPr>
        <w:t xml:space="preserve"> funds for each project funded by the </w:t>
      </w:r>
      <w:r w:rsidR="006958B9">
        <w:rPr>
          <w:rFonts w:ascii="Tahoma" w:hAnsi="Tahoma" w:cs="Tahoma"/>
          <w:spacing w:val="-3"/>
        </w:rPr>
        <w:t>CEC</w:t>
      </w:r>
      <w:r w:rsidRPr="0032567A">
        <w:rPr>
          <w:rFonts w:ascii="Tahoma" w:hAnsi="Tahoma" w:cs="Tahoma"/>
          <w:spacing w:val="-3"/>
        </w:rPr>
        <w:t>. Expenditure details must be maintained in accordance with the approved budget details using appropriate accounting practices.</w:t>
      </w:r>
    </w:p>
    <w:p w14:paraId="42C54F14" w14:textId="77777777" w:rsidR="00F17A9F" w:rsidRPr="0032567A" w:rsidRDefault="00F17A9F" w:rsidP="00023981">
      <w:pPr>
        <w:keepNext/>
        <w:keepLines/>
        <w:widowControl w:val="0"/>
        <w:tabs>
          <w:tab w:val="left" w:pos="-720"/>
          <w:tab w:val="left" w:pos="0"/>
          <w:tab w:val="left" w:pos="720"/>
        </w:tabs>
        <w:spacing w:after="120"/>
        <w:ind w:left="1440" w:hanging="1440"/>
        <w:jc w:val="both"/>
        <w:rPr>
          <w:rFonts w:ascii="Tahoma" w:hAnsi="Tahoma" w:cs="Tahoma"/>
          <w:spacing w:val="-3"/>
        </w:rPr>
      </w:pPr>
      <w:r w:rsidRPr="0032567A">
        <w:rPr>
          <w:rFonts w:ascii="Tahoma" w:hAnsi="Tahoma" w:cs="Tahoma"/>
          <w:spacing w:val="-3"/>
        </w:rPr>
        <w:tab/>
        <w:t>b.</w:t>
      </w:r>
      <w:r w:rsidRPr="0032567A">
        <w:rPr>
          <w:rFonts w:ascii="Tahoma" w:hAnsi="Tahoma" w:cs="Tahoma"/>
          <w:spacing w:val="-3"/>
        </w:rPr>
        <w:tab/>
        <w:t>Retention of Records</w:t>
      </w:r>
    </w:p>
    <w:p w14:paraId="26778A02" w14:textId="367A1D1E" w:rsidR="00F17A9F" w:rsidRPr="0032567A" w:rsidRDefault="00F17A9F" w:rsidP="00172FFD">
      <w:pPr>
        <w:keepLines/>
        <w:widowControl w:val="0"/>
        <w:tabs>
          <w:tab w:val="left" w:pos="-720"/>
          <w:tab w:val="left" w:pos="0"/>
          <w:tab w:val="left" w:pos="720"/>
        </w:tabs>
        <w:spacing w:after="120"/>
        <w:ind w:left="1440" w:hanging="1440"/>
        <w:jc w:val="both"/>
        <w:rPr>
          <w:rFonts w:ascii="Tahoma" w:hAnsi="Tahoma" w:cs="Tahoma"/>
          <w:spacing w:val="-3"/>
        </w:rPr>
      </w:pPr>
      <w:r w:rsidRPr="0032567A">
        <w:rPr>
          <w:rFonts w:ascii="Tahoma" w:hAnsi="Tahoma" w:cs="Tahoma"/>
          <w:spacing w:val="-3"/>
        </w:rPr>
        <w:tab/>
      </w:r>
      <w:r w:rsidRPr="0032567A">
        <w:rPr>
          <w:rFonts w:ascii="Tahoma" w:hAnsi="Tahoma" w:cs="Tahoma"/>
          <w:spacing w:val="-3"/>
        </w:rPr>
        <w:tab/>
        <w:t>The Recipient shall retain all project records (including financial records, progress reports, and payment requests) for a minimum of three (</w:t>
      </w:r>
      <w:r w:rsidR="00223E15">
        <w:rPr>
          <w:rFonts w:ascii="Tahoma" w:hAnsi="Tahoma" w:cs="Tahoma"/>
          <w:spacing w:val="-3"/>
        </w:rPr>
        <w:t>3</w:t>
      </w:r>
      <w:r w:rsidRPr="0032567A">
        <w:rPr>
          <w:rFonts w:ascii="Tahoma" w:hAnsi="Tahoma" w:cs="Tahoma"/>
          <w:spacing w:val="-3"/>
        </w:rPr>
        <w:t xml:space="preserve">) years after the final payment </w:t>
      </w:r>
      <w:r w:rsidR="00E92CF7" w:rsidRPr="0032567A">
        <w:rPr>
          <w:rFonts w:ascii="Tahoma" w:hAnsi="Tahoma" w:cs="Tahoma"/>
          <w:spacing w:val="-3"/>
        </w:rPr>
        <w:t xml:space="preserve">has been </w:t>
      </w:r>
      <w:r w:rsidRPr="0032567A">
        <w:rPr>
          <w:rFonts w:ascii="Tahoma" w:hAnsi="Tahoma" w:cs="Tahoma"/>
          <w:spacing w:val="-3"/>
        </w:rPr>
        <w:t>received</w:t>
      </w:r>
      <w:r w:rsidR="00E92CF7" w:rsidRPr="0032567A">
        <w:rPr>
          <w:rFonts w:ascii="Tahoma" w:hAnsi="Tahoma" w:cs="Tahoma"/>
          <w:spacing w:val="-3"/>
        </w:rPr>
        <w:t xml:space="preserve"> or </w:t>
      </w:r>
      <w:r w:rsidR="004462C4" w:rsidRPr="0032567A">
        <w:rPr>
          <w:rFonts w:ascii="Tahoma" w:hAnsi="Tahoma" w:cs="Tahoma"/>
          <w:spacing w:val="-3"/>
        </w:rPr>
        <w:t xml:space="preserve">five </w:t>
      </w:r>
      <w:r w:rsidR="001E22CE">
        <w:rPr>
          <w:rFonts w:ascii="Tahoma" w:hAnsi="Tahoma" w:cs="Tahoma"/>
          <w:spacing w:val="-3"/>
        </w:rPr>
        <w:t>(5)</w:t>
      </w:r>
      <w:r w:rsidR="004462C4" w:rsidRPr="0032567A">
        <w:rPr>
          <w:rFonts w:ascii="Tahoma" w:hAnsi="Tahoma" w:cs="Tahoma"/>
          <w:spacing w:val="-3"/>
        </w:rPr>
        <w:t xml:space="preserve"> </w:t>
      </w:r>
      <w:r w:rsidR="00E92CF7" w:rsidRPr="0032567A">
        <w:rPr>
          <w:rFonts w:ascii="Tahoma" w:hAnsi="Tahoma" w:cs="Tahoma"/>
          <w:spacing w:val="-3"/>
        </w:rPr>
        <w:t xml:space="preserve">years after the </w:t>
      </w:r>
      <w:r w:rsidR="003813D2" w:rsidRPr="0032567A">
        <w:rPr>
          <w:rFonts w:ascii="Tahoma" w:hAnsi="Tahoma" w:cs="Tahoma"/>
          <w:spacing w:val="-3"/>
        </w:rPr>
        <w:t>state</w:t>
      </w:r>
      <w:r w:rsidR="00E92CF7" w:rsidRPr="0032567A">
        <w:rPr>
          <w:rFonts w:ascii="Tahoma" w:hAnsi="Tahoma" w:cs="Tahoma"/>
          <w:spacing w:val="-3"/>
        </w:rPr>
        <w:t xml:space="preserve"> grant term</w:t>
      </w:r>
      <w:r w:rsidRPr="0032567A">
        <w:rPr>
          <w:rFonts w:ascii="Tahoma" w:hAnsi="Tahoma" w:cs="Tahoma"/>
          <w:spacing w:val="-3"/>
        </w:rPr>
        <w:t>, whichever is later, unless otherwise specified in the funding Agreement.</w:t>
      </w:r>
    </w:p>
    <w:p w14:paraId="52F63D1A" w14:textId="45D48872" w:rsidR="00F17A9F" w:rsidRPr="0032567A" w:rsidRDefault="00F17A9F" w:rsidP="00172FFD">
      <w:pPr>
        <w:keepLines/>
        <w:widowControl w:val="0"/>
        <w:tabs>
          <w:tab w:val="left" w:pos="-720"/>
          <w:tab w:val="left" w:pos="0"/>
          <w:tab w:val="left" w:pos="720"/>
        </w:tabs>
        <w:spacing w:after="120"/>
        <w:ind w:left="1440" w:hanging="1440"/>
        <w:jc w:val="both"/>
        <w:rPr>
          <w:rFonts w:ascii="Tahoma" w:hAnsi="Tahoma" w:cs="Tahoma"/>
          <w:spacing w:val="-3"/>
        </w:rPr>
      </w:pPr>
      <w:r w:rsidRPr="0032567A">
        <w:rPr>
          <w:rFonts w:ascii="Tahoma" w:hAnsi="Tahoma" w:cs="Tahoma"/>
          <w:spacing w:val="-3"/>
        </w:rPr>
        <w:tab/>
      </w:r>
      <w:r w:rsidRPr="0032567A">
        <w:rPr>
          <w:rFonts w:ascii="Tahoma" w:hAnsi="Tahoma" w:cs="Tahoma"/>
          <w:spacing w:val="-3"/>
        </w:rPr>
        <w:tab/>
        <w:t xml:space="preserve">Records for nonexpendable personal property acquired with grant funds shall be retained for </w:t>
      </w:r>
      <w:r w:rsidR="008C245E" w:rsidRPr="0032567A">
        <w:rPr>
          <w:rFonts w:ascii="Tahoma" w:hAnsi="Tahoma" w:cs="Tahoma"/>
          <w:spacing w:val="-3"/>
        </w:rPr>
        <w:t xml:space="preserve">five </w:t>
      </w:r>
      <w:r w:rsidRPr="0032567A">
        <w:rPr>
          <w:rFonts w:ascii="Tahoma" w:hAnsi="Tahoma" w:cs="Tahoma"/>
          <w:spacing w:val="-3"/>
        </w:rPr>
        <w:t>years after its final disposition</w:t>
      </w:r>
      <w:r w:rsidR="00391362" w:rsidRPr="0032567A">
        <w:rPr>
          <w:rFonts w:ascii="Tahoma" w:hAnsi="Tahoma" w:cs="Tahoma"/>
          <w:spacing w:val="-3"/>
        </w:rPr>
        <w:t xml:space="preserve"> or </w:t>
      </w:r>
      <w:r w:rsidR="008C245E" w:rsidRPr="0032567A">
        <w:rPr>
          <w:rFonts w:ascii="Tahoma" w:hAnsi="Tahoma" w:cs="Tahoma"/>
          <w:spacing w:val="-3"/>
        </w:rPr>
        <w:t xml:space="preserve">five </w:t>
      </w:r>
      <w:r w:rsidR="00391362" w:rsidRPr="0032567A">
        <w:rPr>
          <w:rFonts w:ascii="Tahoma" w:hAnsi="Tahoma" w:cs="Tahoma"/>
          <w:spacing w:val="-3"/>
        </w:rPr>
        <w:t xml:space="preserve">years after the </w:t>
      </w:r>
      <w:r w:rsidR="008C245E" w:rsidRPr="0032567A">
        <w:rPr>
          <w:rFonts w:ascii="Tahoma" w:hAnsi="Tahoma" w:cs="Tahoma"/>
          <w:spacing w:val="-3"/>
        </w:rPr>
        <w:t>state</w:t>
      </w:r>
      <w:r w:rsidR="00391362" w:rsidRPr="0032567A">
        <w:rPr>
          <w:rFonts w:ascii="Tahoma" w:hAnsi="Tahoma" w:cs="Tahoma"/>
          <w:spacing w:val="-3"/>
        </w:rPr>
        <w:t xml:space="preserve"> grant term, whichever is later</w:t>
      </w:r>
      <w:r w:rsidRPr="0032567A">
        <w:rPr>
          <w:rFonts w:ascii="Tahoma" w:hAnsi="Tahoma" w:cs="Tahoma"/>
          <w:spacing w:val="-3"/>
        </w:rPr>
        <w:t>.</w:t>
      </w:r>
    </w:p>
    <w:p w14:paraId="4B92E822" w14:textId="77777777" w:rsidR="00F17A9F" w:rsidRPr="0032567A" w:rsidRDefault="00F17A9F" w:rsidP="00023981">
      <w:pPr>
        <w:keepNext/>
        <w:keepLines/>
        <w:widowControl w:val="0"/>
        <w:tabs>
          <w:tab w:val="left" w:pos="-720"/>
          <w:tab w:val="left" w:pos="0"/>
          <w:tab w:val="left" w:pos="720"/>
        </w:tabs>
        <w:spacing w:after="120"/>
        <w:ind w:left="1440" w:hanging="1440"/>
        <w:jc w:val="both"/>
        <w:rPr>
          <w:rFonts w:ascii="Tahoma" w:hAnsi="Tahoma" w:cs="Tahoma"/>
          <w:spacing w:val="-3"/>
        </w:rPr>
      </w:pPr>
      <w:r w:rsidRPr="0032567A">
        <w:rPr>
          <w:rFonts w:ascii="Tahoma" w:hAnsi="Tahoma" w:cs="Tahoma"/>
          <w:spacing w:val="-3"/>
        </w:rPr>
        <w:lastRenderedPageBreak/>
        <w:tab/>
        <w:t>c.</w:t>
      </w:r>
      <w:r w:rsidRPr="0032567A">
        <w:rPr>
          <w:rFonts w:ascii="Tahoma" w:hAnsi="Tahoma" w:cs="Tahoma"/>
          <w:spacing w:val="-3"/>
        </w:rPr>
        <w:tab/>
        <w:t>Audits</w:t>
      </w:r>
    </w:p>
    <w:p w14:paraId="5DE04A73" w14:textId="2BA5E5FA" w:rsidR="00F17A9F" w:rsidRPr="0032567A" w:rsidRDefault="00F17A9F" w:rsidP="00172FFD">
      <w:pPr>
        <w:keepLines/>
        <w:widowControl w:val="0"/>
        <w:tabs>
          <w:tab w:val="left" w:pos="-720"/>
          <w:tab w:val="left" w:pos="0"/>
          <w:tab w:val="left" w:pos="720"/>
        </w:tabs>
        <w:spacing w:after="120"/>
        <w:ind w:left="1440" w:hanging="1440"/>
        <w:jc w:val="both"/>
        <w:rPr>
          <w:rFonts w:ascii="Tahoma" w:hAnsi="Tahoma" w:cs="Tahoma"/>
          <w:spacing w:val="-3"/>
        </w:rPr>
      </w:pPr>
      <w:r w:rsidRPr="0032567A">
        <w:rPr>
          <w:rFonts w:ascii="Tahoma" w:hAnsi="Tahoma" w:cs="Tahoma"/>
          <w:spacing w:val="-3"/>
        </w:rPr>
        <w:tab/>
      </w:r>
      <w:r w:rsidRPr="0032567A">
        <w:rPr>
          <w:rFonts w:ascii="Tahoma" w:hAnsi="Tahoma" w:cs="Tahoma"/>
          <w:spacing w:val="-3"/>
        </w:rPr>
        <w:tab/>
        <w:t xml:space="preserve">Upon written request from the </w:t>
      </w:r>
      <w:r w:rsidR="006958B9">
        <w:rPr>
          <w:rFonts w:ascii="Tahoma" w:hAnsi="Tahoma" w:cs="Tahoma"/>
          <w:spacing w:val="-3"/>
        </w:rPr>
        <w:t>CEC</w:t>
      </w:r>
      <w:r w:rsidRPr="0032567A">
        <w:rPr>
          <w:rFonts w:ascii="Tahoma" w:hAnsi="Tahoma" w:cs="Tahoma"/>
          <w:spacing w:val="-3"/>
        </w:rPr>
        <w:t xml:space="preserve">, the Recipient shall provide detailed documentation of all expenses at any time throughout the project. In addition, the Recipient agrees to allow the </w:t>
      </w:r>
      <w:r w:rsidR="006958B9">
        <w:rPr>
          <w:rFonts w:ascii="Tahoma" w:hAnsi="Tahoma" w:cs="Tahoma"/>
          <w:spacing w:val="-3"/>
        </w:rPr>
        <w:t>CEC</w:t>
      </w:r>
      <w:r w:rsidRPr="0032567A">
        <w:rPr>
          <w:rFonts w:ascii="Tahoma" w:hAnsi="Tahoma" w:cs="Tahoma"/>
          <w:spacing w:val="-3"/>
        </w:rPr>
        <w:t xml:space="preserve"> or any other agency </w:t>
      </w:r>
      <w:r w:rsidR="00420A26" w:rsidRPr="0032567A">
        <w:rPr>
          <w:rFonts w:ascii="Tahoma" w:hAnsi="Tahoma" w:cs="Tahoma"/>
          <w:spacing w:val="-3"/>
        </w:rPr>
        <w:t>of the S</w:t>
      </w:r>
      <w:r w:rsidRPr="0032567A">
        <w:rPr>
          <w:rFonts w:ascii="Tahoma" w:hAnsi="Tahoma" w:cs="Tahoma"/>
          <w:spacing w:val="-3"/>
        </w:rPr>
        <w:t>tate</w:t>
      </w:r>
      <w:r w:rsidR="00F81D27" w:rsidRPr="0032567A">
        <w:rPr>
          <w:rFonts w:ascii="Tahoma" w:hAnsi="Tahoma" w:cs="Tahoma"/>
          <w:spacing w:val="-3"/>
        </w:rPr>
        <w:t>, or their designated representative</w:t>
      </w:r>
      <w:r w:rsidRPr="0032567A">
        <w:rPr>
          <w:rFonts w:ascii="Tahoma" w:hAnsi="Tahoma" w:cs="Tahoma"/>
          <w:spacing w:val="-3"/>
        </w:rPr>
        <w:t>, upon written request, to have reasonable access to and the right of inspection of all records that pertain to the project during the term of this Agreement and for a period of three (3) years thereafter</w:t>
      </w:r>
      <w:r w:rsidR="00EA1049" w:rsidRPr="0032567A">
        <w:rPr>
          <w:rFonts w:ascii="Tahoma" w:hAnsi="Tahoma" w:cs="Tahoma"/>
          <w:spacing w:val="-3"/>
        </w:rPr>
        <w:t xml:space="preserve"> or three years after the federal grant term, whichever is later, unless the </w:t>
      </w:r>
      <w:r w:rsidR="006958B9">
        <w:rPr>
          <w:rFonts w:ascii="Tahoma" w:hAnsi="Tahoma" w:cs="Tahoma"/>
          <w:spacing w:val="-3"/>
        </w:rPr>
        <w:t>CEC</w:t>
      </w:r>
      <w:r w:rsidR="006A138D" w:rsidRPr="0032567A">
        <w:rPr>
          <w:rFonts w:ascii="Tahoma" w:hAnsi="Tahoma" w:cs="Tahoma"/>
          <w:spacing w:val="-3"/>
        </w:rPr>
        <w:t xml:space="preserve"> notifies the Recipient</w:t>
      </w:r>
      <w:r w:rsidR="00EA1049" w:rsidRPr="0032567A">
        <w:rPr>
          <w:rFonts w:ascii="Tahoma" w:hAnsi="Tahoma" w:cs="Tahoma"/>
          <w:spacing w:val="-3"/>
        </w:rPr>
        <w:t>, prior to the expiration of such three-year period, that a longer period of record retention is necessary</w:t>
      </w:r>
      <w:r w:rsidRPr="0032567A">
        <w:rPr>
          <w:rFonts w:ascii="Tahoma" w:hAnsi="Tahoma" w:cs="Tahoma"/>
          <w:spacing w:val="-3"/>
        </w:rPr>
        <w:t xml:space="preserve">. Further, the Recipient agrees to incorporate an audit of this project within any scheduled audits, when specifically requested by the </w:t>
      </w:r>
      <w:r w:rsidR="00420A26" w:rsidRPr="0032567A">
        <w:rPr>
          <w:rFonts w:ascii="Tahoma" w:hAnsi="Tahoma" w:cs="Tahoma"/>
          <w:spacing w:val="-3"/>
        </w:rPr>
        <w:t>S</w:t>
      </w:r>
      <w:r w:rsidRPr="0032567A">
        <w:rPr>
          <w:rFonts w:ascii="Tahoma" w:hAnsi="Tahoma" w:cs="Tahoma"/>
          <w:spacing w:val="-3"/>
        </w:rPr>
        <w:t>tate. Recipient agrees to include a similar right to audit in any subcontract.</w:t>
      </w:r>
    </w:p>
    <w:p w14:paraId="26DABAAA" w14:textId="015913EC" w:rsidR="004319C6" w:rsidRDefault="00F17A9F" w:rsidP="006B507C">
      <w:pPr>
        <w:keepLines/>
        <w:widowControl w:val="0"/>
        <w:tabs>
          <w:tab w:val="left" w:pos="-720"/>
          <w:tab w:val="left" w:pos="0"/>
          <w:tab w:val="left" w:pos="720"/>
        </w:tabs>
        <w:spacing w:after="120"/>
        <w:ind w:left="1440" w:hanging="1440"/>
        <w:jc w:val="both"/>
        <w:rPr>
          <w:rFonts w:ascii="Tahoma" w:hAnsi="Tahoma" w:cs="Tahoma"/>
          <w:strike/>
          <w:spacing w:val="-3"/>
        </w:rPr>
      </w:pPr>
      <w:r w:rsidRPr="0032567A">
        <w:rPr>
          <w:rFonts w:ascii="Tahoma" w:hAnsi="Tahoma" w:cs="Tahoma"/>
          <w:spacing w:val="-3"/>
        </w:rPr>
        <w:tab/>
      </w:r>
      <w:r w:rsidRPr="0032567A">
        <w:rPr>
          <w:rFonts w:ascii="Tahoma" w:hAnsi="Tahoma" w:cs="Tahoma"/>
          <w:spacing w:val="-3"/>
        </w:rPr>
        <w:tab/>
        <w:t xml:space="preserve">Recipients are strongly encouraged to conduct annual audits in accordance with the single audit concept. The Recipient should provide two copies of the independent audit report and any resulting comments and correspondence to the </w:t>
      </w:r>
      <w:r w:rsidR="00E10B2B" w:rsidRPr="0032567A">
        <w:rPr>
          <w:rFonts w:ascii="Tahoma" w:hAnsi="Tahoma" w:cs="Tahoma"/>
          <w:spacing w:val="-3"/>
        </w:rPr>
        <w:t>CAM</w:t>
      </w:r>
      <w:r w:rsidRPr="0032567A">
        <w:rPr>
          <w:rFonts w:ascii="Tahoma" w:hAnsi="Tahoma" w:cs="Tahoma"/>
          <w:spacing w:val="-3"/>
        </w:rPr>
        <w:t xml:space="preserve"> within 30 days of the completion of such audits.</w:t>
      </w:r>
      <w:r w:rsidR="008E2368" w:rsidRPr="0032567A">
        <w:rPr>
          <w:rFonts w:ascii="Tahoma" w:hAnsi="Tahoma" w:cs="Tahoma"/>
          <w:strike/>
          <w:spacing w:val="-3"/>
        </w:rPr>
        <w:t xml:space="preserve"> </w:t>
      </w:r>
    </w:p>
    <w:p w14:paraId="4D716232" w14:textId="551ACDF4" w:rsidR="0028170C" w:rsidRPr="00EC19F1" w:rsidRDefault="0028170C" w:rsidP="00EC19F1">
      <w:pPr>
        <w:pStyle w:val="ListParagraph"/>
        <w:keepLines/>
        <w:widowControl w:val="0"/>
        <w:numPr>
          <w:ilvl w:val="0"/>
          <w:numId w:val="31"/>
        </w:numPr>
        <w:tabs>
          <w:tab w:val="left" w:pos="-720"/>
          <w:tab w:val="left" w:pos="0"/>
          <w:tab w:val="left" w:pos="720"/>
        </w:tabs>
        <w:spacing w:after="120"/>
        <w:jc w:val="both"/>
        <w:rPr>
          <w:rFonts w:ascii="Tahoma" w:hAnsi="Tahoma" w:cs="Tahoma"/>
          <w:spacing w:val="-3"/>
        </w:rPr>
      </w:pPr>
      <w:r w:rsidRPr="0028170C">
        <w:rPr>
          <w:rFonts w:ascii="Tahoma" w:hAnsi="Tahoma" w:cs="Tahoma"/>
          <w:spacing w:val="-3"/>
        </w:rPr>
        <w:t>Match Share Requirements</w:t>
      </w:r>
    </w:p>
    <w:p w14:paraId="11D0FD2C" w14:textId="19781779" w:rsidR="0028170C" w:rsidRPr="00EC19F1" w:rsidRDefault="0028170C" w:rsidP="0028170C">
      <w:pPr>
        <w:tabs>
          <w:tab w:val="left" w:pos="-720"/>
        </w:tabs>
        <w:ind w:left="1440"/>
        <w:jc w:val="both"/>
        <w:rPr>
          <w:rFonts w:ascii="Tahoma" w:hAnsi="Tahoma" w:cs="Tahoma"/>
          <w:spacing w:val="-3"/>
        </w:rPr>
      </w:pPr>
      <w:r w:rsidRPr="00EC19F1">
        <w:rPr>
          <w:rFonts w:ascii="Tahoma" w:hAnsi="Tahoma" w:cs="Tahoma"/>
          <w:spacing w:val="-3"/>
        </w:rPr>
        <w:t>Match Share means cash or in-kind (non-cash) contributions provided by Recipient, subcontractors or third parties that will be used in performance of this Agreement.</w:t>
      </w:r>
      <w:r w:rsidR="00427B44">
        <w:rPr>
          <w:rFonts w:ascii="Tahoma" w:hAnsi="Tahoma" w:cs="Tahoma"/>
          <w:spacing w:val="-3"/>
        </w:rPr>
        <w:t xml:space="preserve"> March funding is required to cover 100 percent of recipient’s administrative costs. CEC funds cannot be used for administrative costs; match must cover all administrative costs.</w:t>
      </w:r>
      <w:r w:rsidR="00C32F61">
        <w:rPr>
          <w:rFonts w:ascii="Tahoma" w:hAnsi="Tahoma" w:cs="Tahoma"/>
          <w:spacing w:val="-3"/>
        </w:rPr>
        <w:t xml:space="preserve"> </w:t>
      </w:r>
    </w:p>
    <w:p w14:paraId="198D2EC5" w14:textId="77777777" w:rsidR="0028170C" w:rsidRPr="00EC19F1" w:rsidRDefault="0028170C" w:rsidP="0028170C">
      <w:pPr>
        <w:tabs>
          <w:tab w:val="left" w:pos="-720"/>
        </w:tabs>
        <w:ind w:left="1440"/>
        <w:jc w:val="both"/>
        <w:rPr>
          <w:rFonts w:ascii="Tahoma" w:hAnsi="Tahoma" w:cs="Tahoma"/>
          <w:spacing w:val="-3"/>
        </w:rPr>
      </w:pPr>
    </w:p>
    <w:p w14:paraId="1D585904" w14:textId="1A80279B" w:rsidR="0028170C" w:rsidRPr="00EC19F1" w:rsidRDefault="0028170C" w:rsidP="7441EE13">
      <w:pPr>
        <w:ind w:left="1440"/>
        <w:jc w:val="both"/>
        <w:rPr>
          <w:rFonts w:ascii="Tahoma" w:hAnsi="Tahoma" w:cs="Tahoma"/>
        </w:rPr>
      </w:pPr>
      <w:r w:rsidRPr="00EC19F1">
        <w:rPr>
          <w:rFonts w:ascii="Tahoma" w:hAnsi="Tahoma" w:cs="Tahoma"/>
          <w:spacing w:val="-3"/>
        </w:rPr>
        <w:t xml:space="preserve">The Recipient agrees to provide </w:t>
      </w:r>
      <w:r w:rsidR="2D53A674" w:rsidRPr="00EC19F1">
        <w:rPr>
          <w:rFonts w:ascii="Tahoma" w:hAnsi="Tahoma" w:cs="Tahoma"/>
          <w:spacing w:val="-3"/>
        </w:rPr>
        <w:t>match in the amount of 100% of administrative costs</w:t>
      </w:r>
      <w:r w:rsidR="30DCD636" w:rsidRPr="00EC19F1">
        <w:rPr>
          <w:rFonts w:ascii="Tahoma" w:hAnsi="Tahoma" w:cs="Tahoma"/>
          <w:spacing w:val="-3"/>
        </w:rPr>
        <w:t>.</w:t>
      </w:r>
      <w:r w:rsidRPr="00EC19F1">
        <w:rPr>
          <w:rFonts w:ascii="Tahoma" w:hAnsi="Tahoma" w:cs="Tahoma"/>
          <w:spacing w:val="-3"/>
        </w:rPr>
        <w:t xml:space="preserve">, even if the Agreement is terminated early or otherwise ends before project completion. </w:t>
      </w:r>
    </w:p>
    <w:p w14:paraId="251E642D" w14:textId="71A91F21" w:rsidR="0028170C" w:rsidRPr="002F73BA" w:rsidRDefault="0028170C" w:rsidP="7441EE13"/>
    <w:p w14:paraId="0A41E150" w14:textId="6D68E09A" w:rsidR="0028170C" w:rsidRPr="002F73BA" w:rsidRDefault="0028170C" w:rsidP="7441EE13">
      <w:pPr>
        <w:ind w:left="1440"/>
        <w:jc w:val="both"/>
        <w:rPr>
          <w:rFonts w:ascii="Tahoma" w:hAnsi="Tahoma" w:cs="Tahoma"/>
          <w:spacing w:val="-3"/>
        </w:rPr>
      </w:pPr>
      <w:r w:rsidRPr="002F73BA">
        <w:rPr>
          <w:rFonts w:ascii="Tahoma" w:hAnsi="Tahoma" w:cs="Tahoma"/>
          <w:spacing w:val="-3"/>
        </w:rPr>
        <w:t xml:space="preserve">Without limiting any of the Energy Commission’s other rights or remedies, the Recipient agrees that if it fails to provide the </w:t>
      </w:r>
      <w:r w:rsidR="546AC4C5" w:rsidRPr="002F73BA">
        <w:rPr>
          <w:rFonts w:ascii="Tahoma" w:hAnsi="Tahoma" w:cs="Tahoma"/>
          <w:spacing w:val="-3"/>
        </w:rPr>
        <w:t>required match</w:t>
      </w:r>
      <w:r w:rsidRPr="002F73BA">
        <w:rPr>
          <w:rFonts w:ascii="Tahoma" w:hAnsi="Tahoma" w:cs="Tahoma"/>
          <w:spacing w:val="-3"/>
        </w:rPr>
        <w:t xml:space="preserve">, and if requested by the Energy Commission, the Recipient shall repay an amount to ensure the Recipient provides, at a minimum, </w:t>
      </w:r>
      <w:r w:rsidR="5740AD78" w:rsidRPr="002F73BA">
        <w:rPr>
          <w:rFonts w:ascii="Tahoma" w:hAnsi="Tahoma" w:cs="Tahoma"/>
          <w:spacing w:val="-3"/>
        </w:rPr>
        <w:t>all</w:t>
      </w:r>
      <w:r w:rsidR="4AFCADDB" w:rsidRPr="002F73BA">
        <w:rPr>
          <w:rFonts w:ascii="Tahoma" w:hAnsi="Tahoma" w:cs="Tahoma"/>
          <w:spacing w:val="-3"/>
        </w:rPr>
        <w:t xml:space="preserve"> </w:t>
      </w:r>
      <w:r w:rsidR="65DBB5A4" w:rsidRPr="002F73BA">
        <w:rPr>
          <w:rFonts w:ascii="Tahoma" w:hAnsi="Tahoma" w:cs="Tahoma"/>
          <w:spacing w:val="-3"/>
        </w:rPr>
        <w:t>administrative</w:t>
      </w:r>
      <w:r w:rsidR="4AFCADDB" w:rsidRPr="002F73BA">
        <w:rPr>
          <w:rFonts w:ascii="Tahoma" w:hAnsi="Tahoma" w:cs="Tahoma"/>
          <w:spacing w:val="-3"/>
        </w:rPr>
        <w:t xml:space="preserve"> costs</w:t>
      </w:r>
      <w:r w:rsidRPr="002F73BA">
        <w:rPr>
          <w:rFonts w:ascii="Tahoma" w:hAnsi="Tahoma" w:cs="Tahoma"/>
          <w:spacing w:val="-3"/>
        </w:rPr>
        <w:t>.</w:t>
      </w:r>
    </w:p>
    <w:p w14:paraId="6005A2A9" w14:textId="77777777" w:rsidR="0028170C" w:rsidRPr="002F73BA" w:rsidRDefault="0028170C" w:rsidP="000F6643">
      <w:pPr>
        <w:jc w:val="both"/>
        <w:rPr>
          <w:rFonts w:ascii="Tahoma" w:hAnsi="Tahoma" w:cs="Tahoma"/>
          <w:spacing w:val="-3"/>
        </w:rPr>
      </w:pPr>
    </w:p>
    <w:p w14:paraId="533E1060" w14:textId="77777777" w:rsidR="0028170C" w:rsidRPr="002F73BA" w:rsidRDefault="0028170C" w:rsidP="0028170C">
      <w:pPr>
        <w:tabs>
          <w:tab w:val="left" w:pos="-720"/>
        </w:tabs>
        <w:ind w:left="1440"/>
        <w:jc w:val="both"/>
        <w:rPr>
          <w:rFonts w:ascii="Tahoma" w:hAnsi="Tahoma" w:cs="Tahoma"/>
          <w:spacing w:val="-3"/>
        </w:rPr>
      </w:pPr>
      <w:r w:rsidRPr="002F73BA">
        <w:rPr>
          <w:rFonts w:ascii="Tahoma" w:hAnsi="Tahoma" w:cs="Tahoma"/>
          <w:spacing w:val="-3"/>
        </w:rPr>
        <w:t>The maximum amount to be reimbursed by the Energy Commission under this Agreement is the Reimbursable Amount specified on the CEC-146. The Energy Commission award amount is fixed and will not be augmented. If actual Total Allowable Project Costs exceed estimated Total Allowable Project Costs, the Recipient is responsible for those additional costs.</w:t>
      </w:r>
    </w:p>
    <w:p w14:paraId="0F070AB2" w14:textId="77777777" w:rsidR="0028170C" w:rsidRPr="002F73BA" w:rsidRDefault="0028170C" w:rsidP="0028170C">
      <w:pPr>
        <w:tabs>
          <w:tab w:val="left" w:pos="-720"/>
        </w:tabs>
        <w:ind w:left="1440"/>
        <w:jc w:val="both"/>
        <w:rPr>
          <w:rFonts w:ascii="Tahoma" w:hAnsi="Tahoma" w:cs="Tahoma"/>
          <w:spacing w:val="-3"/>
        </w:rPr>
      </w:pPr>
    </w:p>
    <w:p w14:paraId="1C31FDA6" w14:textId="77777777" w:rsidR="0028170C" w:rsidRPr="002F73BA" w:rsidRDefault="0028170C" w:rsidP="0028170C">
      <w:pPr>
        <w:tabs>
          <w:tab w:val="left" w:pos="-720"/>
        </w:tabs>
        <w:ind w:left="1440"/>
        <w:jc w:val="both"/>
        <w:rPr>
          <w:rFonts w:ascii="Tahoma" w:eastAsia="Calibri" w:hAnsi="Tahoma" w:cs="Tahoma"/>
          <w:spacing w:val="-3"/>
          <w:szCs w:val="24"/>
        </w:rPr>
      </w:pPr>
      <w:r w:rsidRPr="002F73BA">
        <w:rPr>
          <w:rFonts w:ascii="Tahoma" w:hAnsi="Tahoma" w:cs="Tahoma"/>
          <w:spacing w:val="-3"/>
        </w:rPr>
        <w:t>The Recipient must maintain accounting records detailing the expenditure of the Match Share and provide documentation of expenditures as described in this Agreement (e.g., under this Exhibit C “Payment of Funds” and “Fiscal Accounting Requirements”).</w:t>
      </w:r>
    </w:p>
    <w:p w14:paraId="44DC7882" w14:textId="77777777" w:rsidR="0028170C" w:rsidRPr="002F73BA" w:rsidRDefault="0028170C" w:rsidP="0028170C">
      <w:pPr>
        <w:tabs>
          <w:tab w:val="left" w:pos="-720"/>
        </w:tabs>
        <w:ind w:left="1440"/>
        <w:jc w:val="both"/>
        <w:rPr>
          <w:rFonts w:ascii="Tahoma" w:eastAsia="Calibri" w:hAnsi="Tahoma" w:cs="Tahoma"/>
          <w:spacing w:val="-3"/>
          <w:szCs w:val="24"/>
        </w:rPr>
      </w:pPr>
    </w:p>
    <w:p w14:paraId="3037D4D0" w14:textId="0B44F8A8" w:rsidR="00F17A9F" w:rsidRPr="0032567A" w:rsidRDefault="00C00D67" w:rsidP="00E603CE">
      <w:pPr>
        <w:pStyle w:val="Heading1"/>
      </w:pPr>
      <w:bookmarkStart w:id="58" w:name="_Toc519062934"/>
      <w:bookmarkStart w:id="59" w:name="_Toc266800593"/>
      <w:bookmarkStart w:id="60" w:name="_Toc212542453"/>
      <w:r>
        <w:t xml:space="preserve">19. </w:t>
      </w:r>
      <w:r w:rsidR="00F17A9F" w:rsidRPr="0032567A">
        <w:t>Indemnification</w:t>
      </w:r>
      <w:bookmarkEnd w:id="58"/>
      <w:bookmarkEnd w:id="59"/>
      <w:bookmarkEnd w:id="60"/>
    </w:p>
    <w:p w14:paraId="68EC0D38" w14:textId="71E88A54" w:rsidR="00F17A9F" w:rsidRDefault="00F17A9F" w:rsidP="00FD3351">
      <w:pPr>
        <w:keepLines/>
        <w:widowControl w:val="0"/>
        <w:tabs>
          <w:tab w:val="left" w:pos="-720"/>
          <w:tab w:val="left" w:pos="0"/>
        </w:tabs>
        <w:spacing w:after="120"/>
        <w:ind w:left="720" w:hanging="720"/>
        <w:jc w:val="both"/>
        <w:rPr>
          <w:rFonts w:ascii="Tahoma" w:hAnsi="Tahoma" w:cs="Tahoma"/>
          <w:spacing w:val="-3"/>
        </w:rPr>
      </w:pPr>
      <w:r w:rsidRPr="0032567A">
        <w:rPr>
          <w:rFonts w:ascii="Tahoma" w:hAnsi="Tahoma" w:cs="Tahoma"/>
          <w:spacing w:val="-3"/>
        </w:rPr>
        <w:tab/>
        <w:t>The Recipient agrees to indemnify,</w:t>
      </w:r>
      <w:r w:rsidR="00420A26" w:rsidRPr="0032567A">
        <w:rPr>
          <w:rFonts w:ascii="Tahoma" w:hAnsi="Tahoma" w:cs="Tahoma"/>
          <w:spacing w:val="-3"/>
        </w:rPr>
        <w:t xml:space="preserve"> defend, and save harmless the S</w:t>
      </w:r>
      <w:r w:rsidRPr="0032567A">
        <w:rPr>
          <w:rFonts w:ascii="Tahoma" w:hAnsi="Tahoma" w:cs="Tahoma"/>
          <w:spacing w:val="-3"/>
        </w:rPr>
        <w:t>tate, its officers, agents, and employees from any and all claims and losses accruing or resulting to Recipient</w:t>
      </w:r>
      <w:r w:rsidR="00290E28">
        <w:rPr>
          <w:rFonts w:ascii="Tahoma" w:hAnsi="Tahoma" w:cs="Tahoma"/>
          <w:spacing w:val="-3"/>
        </w:rPr>
        <w:t xml:space="preserve">, the </w:t>
      </w:r>
      <w:r w:rsidR="006958B9">
        <w:rPr>
          <w:rFonts w:ascii="Tahoma" w:hAnsi="Tahoma" w:cs="Tahoma"/>
          <w:spacing w:val="-3"/>
        </w:rPr>
        <w:t>CEC</w:t>
      </w:r>
      <w:r w:rsidR="00290E28">
        <w:rPr>
          <w:rFonts w:ascii="Tahoma" w:hAnsi="Tahoma" w:cs="Tahoma"/>
          <w:spacing w:val="-3"/>
        </w:rPr>
        <w:t>,</w:t>
      </w:r>
      <w:r w:rsidRPr="0032567A">
        <w:rPr>
          <w:rFonts w:ascii="Tahoma" w:hAnsi="Tahoma" w:cs="Tahoma"/>
          <w:spacing w:val="-3"/>
        </w:rPr>
        <w:t xml:space="preserve"> and to any and all contractors, subcontractors, </w:t>
      </w:r>
      <w:r w:rsidR="001228FB">
        <w:rPr>
          <w:rFonts w:ascii="Tahoma" w:hAnsi="Tahoma" w:cs="Tahoma"/>
          <w:spacing w:val="-3"/>
        </w:rPr>
        <w:t>vendors,</w:t>
      </w:r>
      <w:r w:rsidRPr="0032567A">
        <w:rPr>
          <w:rFonts w:ascii="Tahoma" w:hAnsi="Tahoma" w:cs="Tahoma"/>
          <w:spacing w:val="-3"/>
        </w:rPr>
        <w:t xml:space="preserve"> materialmen, laborers, and any other person, firm, or corporation furnishing or supplying work, services, materials, or supplies in connection with the performance of this Agreement, and from any and all claims and losses accruing or resulting to any person, firm, or corporation who may be injured or damaged by the Recipient in the performance of this Agreement.</w:t>
      </w:r>
    </w:p>
    <w:p w14:paraId="42C41F7F" w14:textId="6FE2FE25" w:rsidR="00F17A9F" w:rsidRPr="0032567A" w:rsidRDefault="00C00D67" w:rsidP="00E603CE">
      <w:pPr>
        <w:pStyle w:val="Heading1"/>
      </w:pPr>
      <w:bookmarkStart w:id="61" w:name="_Toc519062936"/>
      <w:bookmarkStart w:id="62" w:name="_Toc266800595"/>
      <w:bookmarkStart w:id="63" w:name="_Toc212542454"/>
      <w:r>
        <w:t xml:space="preserve">20. </w:t>
      </w:r>
      <w:r w:rsidR="00F17A9F" w:rsidRPr="0032567A">
        <w:t>Workers' Compensation Insurance</w:t>
      </w:r>
      <w:bookmarkEnd w:id="61"/>
      <w:bookmarkEnd w:id="62"/>
      <w:bookmarkEnd w:id="63"/>
    </w:p>
    <w:p w14:paraId="78F9122A" w14:textId="77777777" w:rsidR="00F17A9F" w:rsidRPr="0032567A" w:rsidRDefault="00F17A9F" w:rsidP="00975814">
      <w:pPr>
        <w:keepLines/>
        <w:widowControl w:val="0"/>
        <w:tabs>
          <w:tab w:val="left" w:pos="-720"/>
          <w:tab w:val="left" w:pos="0"/>
          <w:tab w:val="left" w:pos="720"/>
        </w:tabs>
        <w:spacing w:after="120"/>
        <w:ind w:left="1440" w:hanging="1440"/>
        <w:jc w:val="both"/>
        <w:rPr>
          <w:rFonts w:ascii="Tahoma" w:hAnsi="Tahoma" w:cs="Tahoma"/>
          <w:spacing w:val="-3"/>
        </w:rPr>
      </w:pPr>
      <w:r w:rsidRPr="0032567A">
        <w:rPr>
          <w:rFonts w:ascii="Tahoma" w:hAnsi="Tahoma" w:cs="Tahoma"/>
          <w:spacing w:val="-3"/>
        </w:rPr>
        <w:tab/>
        <w:t>a.</w:t>
      </w:r>
      <w:r w:rsidRPr="0032567A">
        <w:rPr>
          <w:rFonts w:ascii="Tahoma" w:hAnsi="Tahoma" w:cs="Tahoma"/>
          <w:spacing w:val="-3"/>
        </w:rPr>
        <w:tab/>
        <w:t xml:space="preserve">Recipient hereby warrants that it carries Worker's Compensation Insurance for </w:t>
      </w:r>
      <w:proofErr w:type="gramStart"/>
      <w:r w:rsidRPr="0032567A">
        <w:rPr>
          <w:rFonts w:ascii="Tahoma" w:hAnsi="Tahoma" w:cs="Tahoma"/>
          <w:spacing w:val="-3"/>
        </w:rPr>
        <w:t>all of</w:t>
      </w:r>
      <w:proofErr w:type="gramEnd"/>
      <w:r w:rsidRPr="0032567A">
        <w:rPr>
          <w:rFonts w:ascii="Tahoma" w:hAnsi="Tahoma" w:cs="Tahoma"/>
          <w:spacing w:val="-3"/>
        </w:rPr>
        <w:t xml:space="preserve"> its employees who will be engaged in the performance of this </w:t>
      </w:r>
      <w:proofErr w:type="gramStart"/>
      <w:r w:rsidRPr="0032567A">
        <w:rPr>
          <w:rFonts w:ascii="Tahoma" w:hAnsi="Tahoma" w:cs="Tahoma"/>
          <w:spacing w:val="-3"/>
        </w:rPr>
        <w:t>Agreement, and</w:t>
      </w:r>
      <w:proofErr w:type="gramEnd"/>
      <w:r w:rsidRPr="0032567A">
        <w:rPr>
          <w:rFonts w:ascii="Tahoma" w:hAnsi="Tahoma" w:cs="Tahoma"/>
          <w:spacing w:val="-3"/>
        </w:rPr>
        <w:t xml:space="preserve"> agrees to furnish to the </w:t>
      </w:r>
      <w:r w:rsidR="0072420E" w:rsidRPr="0032567A">
        <w:rPr>
          <w:rFonts w:ascii="Tahoma" w:hAnsi="Tahoma" w:cs="Tahoma"/>
          <w:spacing w:val="-3"/>
        </w:rPr>
        <w:t>CAM</w:t>
      </w:r>
      <w:r w:rsidRPr="0032567A">
        <w:rPr>
          <w:rFonts w:ascii="Tahoma" w:hAnsi="Tahoma" w:cs="Tahoma"/>
          <w:spacing w:val="-3"/>
        </w:rPr>
        <w:t xml:space="preserve"> satisfactory evidence of this insurance at any time the </w:t>
      </w:r>
      <w:r w:rsidR="0072420E" w:rsidRPr="0032567A">
        <w:rPr>
          <w:rFonts w:ascii="Tahoma" w:hAnsi="Tahoma" w:cs="Tahoma"/>
          <w:spacing w:val="-3"/>
        </w:rPr>
        <w:t>CAM</w:t>
      </w:r>
      <w:r w:rsidRPr="0032567A">
        <w:rPr>
          <w:rFonts w:ascii="Tahoma" w:hAnsi="Tahoma" w:cs="Tahoma"/>
          <w:spacing w:val="-3"/>
        </w:rPr>
        <w:t xml:space="preserve"> may request.</w:t>
      </w:r>
    </w:p>
    <w:p w14:paraId="063ADCF5" w14:textId="77777777" w:rsidR="00F17A9F" w:rsidRPr="0032567A" w:rsidRDefault="00F17A9F" w:rsidP="00172FFD">
      <w:pPr>
        <w:keepLines/>
        <w:widowControl w:val="0"/>
        <w:tabs>
          <w:tab w:val="left" w:pos="-720"/>
          <w:tab w:val="left" w:pos="0"/>
          <w:tab w:val="left" w:pos="720"/>
        </w:tabs>
        <w:spacing w:after="120"/>
        <w:ind w:left="1440" w:hanging="1440"/>
        <w:jc w:val="both"/>
        <w:rPr>
          <w:rFonts w:ascii="Tahoma" w:hAnsi="Tahoma" w:cs="Tahoma"/>
          <w:spacing w:val="-3"/>
        </w:rPr>
      </w:pPr>
      <w:r w:rsidRPr="0032567A">
        <w:rPr>
          <w:rFonts w:ascii="Tahoma" w:hAnsi="Tahoma" w:cs="Tahoma"/>
          <w:spacing w:val="-3"/>
        </w:rPr>
        <w:tab/>
        <w:t>b.</w:t>
      </w:r>
      <w:r w:rsidRPr="0032567A">
        <w:rPr>
          <w:rFonts w:ascii="Tahoma" w:hAnsi="Tahoma" w:cs="Tahoma"/>
          <w:spacing w:val="-3"/>
        </w:rPr>
        <w:tab/>
        <w:t>If Recipient is self-insured for worker's compensation, it hereby warrants such self-insurance is permissible under the laws of the State</w:t>
      </w:r>
      <w:r w:rsidR="00420A26" w:rsidRPr="0032567A">
        <w:rPr>
          <w:rFonts w:ascii="Tahoma" w:hAnsi="Tahoma" w:cs="Tahoma"/>
          <w:spacing w:val="-3"/>
        </w:rPr>
        <w:t xml:space="preserve"> of California</w:t>
      </w:r>
      <w:r w:rsidRPr="0032567A">
        <w:rPr>
          <w:rFonts w:ascii="Tahoma" w:hAnsi="Tahoma" w:cs="Tahoma"/>
          <w:spacing w:val="-3"/>
        </w:rPr>
        <w:t xml:space="preserve"> and agrees to furnish to the </w:t>
      </w:r>
      <w:r w:rsidR="0072420E" w:rsidRPr="0032567A">
        <w:rPr>
          <w:rFonts w:ascii="Tahoma" w:hAnsi="Tahoma" w:cs="Tahoma"/>
          <w:spacing w:val="-3"/>
        </w:rPr>
        <w:t>CAM</w:t>
      </w:r>
      <w:r w:rsidRPr="0032567A">
        <w:rPr>
          <w:rFonts w:ascii="Tahoma" w:hAnsi="Tahoma" w:cs="Tahoma"/>
          <w:spacing w:val="-3"/>
        </w:rPr>
        <w:t xml:space="preserve"> satisfactory evidence of this insurance at any time the </w:t>
      </w:r>
      <w:r w:rsidR="0072420E" w:rsidRPr="0032567A">
        <w:rPr>
          <w:rFonts w:ascii="Tahoma" w:hAnsi="Tahoma" w:cs="Tahoma"/>
          <w:spacing w:val="-3"/>
        </w:rPr>
        <w:t>CAM</w:t>
      </w:r>
      <w:r w:rsidRPr="0032567A">
        <w:rPr>
          <w:rFonts w:ascii="Tahoma" w:hAnsi="Tahoma" w:cs="Tahoma"/>
          <w:spacing w:val="-3"/>
        </w:rPr>
        <w:t xml:space="preserve"> may request.</w:t>
      </w:r>
    </w:p>
    <w:p w14:paraId="1B3B54AF" w14:textId="209B9DEA" w:rsidR="00F17A9F" w:rsidRPr="0032567A" w:rsidRDefault="00C00D67" w:rsidP="00E603CE">
      <w:pPr>
        <w:pStyle w:val="Heading1"/>
      </w:pPr>
      <w:bookmarkStart w:id="64" w:name="_Toc519062937"/>
      <w:bookmarkStart w:id="65" w:name="_Toc266800596"/>
      <w:bookmarkStart w:id="66" w:name="_Toc212542455"/>
      <w:r>
        <w:t xml:space="preserve">21. </w:t>
      </w:r>
      <w:r w:rsidR="00F17A9F" w:rsidRPr="0032567A">
        <w:t>General Provisions</w:t>
      </w:r>
      <w:bookmarkEnd w:id="64"/>
      <w:bookmarkEnd w:id="65"/>
      <w:bookmarkEnd w:id="66"/>
    </w:p>
    <w:p w14:paraId="4E2C8175" w14:textId="5ACB681E" w:rsidR="00F17A9F" w:rsidRPr="00BD6FD6" w:rsidRDefault="00F17A9F" w:rsidP="00E6043C">
      <w:pPr>
        <w:pStyle w:val="Heading2"/>
        <w:numPr>
          <w:ilvl w:val="1"/>
          <w:numId w:val="31"/>
        </w:numPr>
        <w:spacing w:after="120"/>
        <w:ind w:left="1440" w:hanging="720"/>
        <w:rPr>
          <w:rFonts w:ascii="Tahoma" w:hAnsi="Tahoma" w:cs="Tahoma"/>
        </w:rPr>
      </w:pPr>
      <w:r w:rsidRPr="00BD6FD6">
        <w:rPr>
          <w:rFonts w:ascii="Tahoma" w:hAnsi="Tahoma" w:cs="Tahoma"/>
        </w:rPr>
        <w:t>Governing Law</w:t>
      </w:r>
    </w:p>
    <w:p w14:paraId="1C6F5513" w14:textId="77777777" w:rsidR="00F17A9F" w:rsidRPr="00975814" w:rsidRDefault="00F17A9F" w:rsidP="00CC784C">
      <w:pPr>
        <w:pStyle w:val="RightPar2"/>
        <w:keepLines/>
        <w:widowControl w:val="0"/>
        <w:tabs>
          <w:tab w:val="clear" w:pos="720"/>
          <w:tab w:val="clear" w:pos="1440"/>
        </w:tabs>
        <w:suppressAutoHyphens w:val="0"/>
        <w:spacing w:after="120"/>
        <w:jc w:val="both"/>
        <w:rPr>
          <w:rFonts w:ascii="Tahoma" w:hAnsi="Tahoma" w:cs="Tahoma"/>
          <w:spacing w:val="-3"/>
        </w:rPr>
      </w:pPr>
      <w:r w:rsidRPr="00975814">
        <w:rPr>
          <w:rFonts w:ascii="Tahoma" w:hAnsi="Tahoma" w:cs="Tahoma"/>
          <w:spacing w:val="-3"/>
        </w:rPr>
        <w:t>It is hereby understood and agreed that this Agreement shall be governed by the laws of the State of California as to interpretation and performance.</w:t>
      </w:r>
    </w:p>
    <w:p w14:paraId="761F7F22" w14:textId="131C4C27" w:rsidR="00F17A9F" w:rsidRPr="00BD6FD6" w:rsidRDefault="00F17A9F" w:rsidP="00E6043C">
      <w:pPr>
        <w:pStyle w:val="Heading2"/>
        <w:numPr>
          <w:ilvl w:val="1"/>
          <w:numId w:val="31"/>
        </w:numPr>
        <w:spacing w:after="120"/>
        <w:ind w:left="1440" w:hanging="720"/>
        <w:rPr>
          <w:rFonts w:ascii="Tahoma" w:hAnsi="Tahoma" w:cs="Tahoma"/>
        </w:rPr>
      </w:pPr>
      <w:r w:rsidRPr="00BD6FD6">
        <w:rPr>
          <w:rFonts w:ascii="Tahoma" w:hAnsi="Tahoma" w:cs="Tahoma"/>
        </w:rPr>
        <w:t>Independent Capacity</w:t>
      </w:r>
    </w:p>
    <w:p w14:paraId="315D3543" w14:textId="1FA0ECB9" w:rsidR="00F17A9F" w:rsidRPr="00BD6FD6" w:rsidRDefault="00F17A9F" w:rsidP="00BD6FD6">
      <w:pPr>
        <w:spacing w:after="120"/>
        <w:ind w:left="1440"/>
        <w:rPr>
          <w:rFonts w:ascii="Tahoma" w:hAnsi="Tahoma" w:cs="Tahoma"/>
        </w:rPr>
      </w:pPr>
      <w:r w:rsidRPr="00BD6FD6">
        <w:rPr>
          <w:rFonts w:ascii="Tahoma" w:hAnsi="Tahoma" w:cs="Tahoma"/>
        </w:rPr>
        <w:t xml:space="preserve">The Recipient, and the agents and employees of the Recipient, in the performance of this Agreement, shall act in an independent capacity and not as officers or employees or agents of the </w:t>
      </w:r>
      <w:r w:rsidR="00A74BA2">
        <w:rPr>
          <w:rFonts w:ascii="Tahoma" w:hAnsi="Tahoma" w:cs="Tahoma"/>
        </w:rPr>
        <w:t>CEC</w:t>
      </w:r>
      <w:r w:rsidRPr="00BD6FD6">
        <w:rPr>
          <w:rFonts w:ascii="Tahoma" w:hAnsi="Tahoma" w:cs="Tahoma"/>
        </w:rPr>
        <w:t>.</w:t>
      </w:r>
    </w:p>
    <w:p w14:paraId="5FD11332" w14:textId="5551F296" w:rsidR="00F17A9F" w:rsidRPr="00975814" w:rsidRDefault="00F17A9F" w:rsidP="00E6043C">
      <w:pPr>
        <w:pStyle w:val="Heading2"/>
        <w:keepNext/>
        <w:keepLines/>
        <w:widowControl w:val="0"/>
        <w:numPr>
          <w:ilvl w:val="1"/>
          <w:numId w:val="31"/>
        </w:numPr>
        <w:tabs>
          <w:tab w:val="left" w:pos="-720"/>
          <w:tab w:val="left" w:pos="0"/>
          <w:tab w:val="left" w:pos="720"/>
        </w:tabs>
        <w:spacing w:after="120"/>
        <w:ind w:left="1440" w:hanging="720"/>
        <w:jc w:val="both"/>
        <w:rPr>
          <w:rFonts w:ascii="Tahoma" w:hAnsi="Tahoma" w:cs="Tahoma"/>
          <w:spacing w:val="-3"/>
        </w:rPr>
      </w:pPr>
      <w:r w:rsidRPr="00BD6FD6">
        <w:rPr>
          <w:rFonts w:ascii="Tahoma" w:hAnsi="Tahoma" w:cs="Tahoma"/>
        </w:rPr>
        <w:t>Assignment</w:t>
      </w:r>
    </w:p>
    <w:p w14:paraId="72DA466B" w14:textId="7BA6362B" w:rsidR="00F17A9F" w:rsidRPr="00BD6FD6" w:rsidRDefault="00F17A9F" w:rsidP="00BD6FD6">
      <w:pPr>
        <w:spacing w:after="120"/>
        <w:ind w:left="1440"/>
        <w:rPr>
          <w:rFonts w:ascii="Tahoma" w:hAnsi="Tahoma" w:cs="Tahoma"/>
        </w:rPr>
      </w:pPr>
      <w:r w:rsidRPr="00BD6FD6">
        <w:rPr>
          <w:rFonts w:ascii="Tahoma" w:hAnsi="Tahoma" w:cs="Tahoma"/>
        </w:rPr>
        <w:t xml:space="preserve">Without the written consent of the </w:t>
      </w:r>
      <w:r w:rsidR="00A74BA2">
        <w:rPr>
          <w:rFonts w:ascii="Tahoma" w:hAnsi="Tahoma" w:cs="Tahoma"/>
        </w:rPr>
        <w:t>CEC</w:t>
      </w:r>
      <w:r w:rsidRPr="00BD6FD6">
        <w:rPr>
          <w:rFonts w:ascii="Tahoma" w:hAnsi="Tahoma" w:cs="Tahoma"/>
        </w:rPr>
        <w:t xml:space="preserve"> in the form of a formal written amendment, this Agreement is not assignable or transferable by Recipient either in whole or in part.</w:t>
      </w:r>
    </w:p>
    <w:p w14:paraId="1C491712" w14:textId="236154C0" w:rsidR="00C05BE9" w:rsidRDefault="00F17A9F" w:rsidP="00E6043C">
      <w:pPr>
        <w:pStyle w:val="Heading2"/>
        <w:keepNext/>
        <w:keepLines/>
        <w:widowControl w:val="0"/>
        <w:numPr>
          <w:ilvl w:val="1"/>
          <w:numId w:val="31"/>
        </w:numPr>
        <w:tabs>
          <w:tab w:val="left" w:pos="-720"/>
          <w:tab w:val="left" w:pos="0"/>
          <w:tab w:val="left" w:pos="720"/>
        </w:tabs>
        <w:spacing w:after="120"/>
        <w:ind w:left="1440" w:hanging="720"/>
        <w:jc w:val="both"/>
        <w:rPr>
          <w:rFonts w:ascii="Tahoma" w:hAnsi="Tahoma" w:cs="Tahoma"/>
          <w:spacing w:val="-3"/>
        </w:rPr>
      </w:pPr>
      <w:r w:rsidRPr="00975814">
        <w:rPr>
          <w:rFonts w:ascii="Tahoma" w:hAnsi="Tahoma" w:cs="Tahoma"/>
          <w:spacing w:val="-3"/>
        </w:rPr>
        <w:t>Timelines</w:t>
      </w:r>
      <w:r w:rsidR="00BD6FD6">
        <w:rPr>
          <w:rFonts w:ascii="Tahoma" w:hAnsi="Tahoma" w:cs="Tahoma"/>
          <w:spacing w:val="-3"/>
        </w:rPr>
        <w:t>s</w:t>
      </w:r>
    </w:p>
    <w:p w14:paraId="788382F1" w14:textId="238C0D82" w:rsidR="00AD2BAF" w:rsidRPr="00AD2BAF" w:rsidRDefault="00AD2BAF" w:rsidP="001A250A">
      <w:pPr>
        <w:spacing w:after="120"/>
        <w:ind w:left="1440"/>
      </w:pPr>
      <w:r w:rsidRPr="00AD2BAF">
        <w:rPr>
          <w:rFonts w:ascii="Tahoma" w:hAnsi="Tahoma" w:cs="Tahoma"/>
        </w:rPr>
        <w:t>Time is of the essence in this Agreement.</w:t>
      </w:r>
    </w:p>
    <w:p w14:paraId="0BF0346F" w14:textId="68928B1F" w:rsidR="00BD6FD6" w:rsidRDefault="00CB7B21" w:rsidP="00E6043C">
      <w:pPr>
        <w:pStyle w:val="Heading2"/>
        <w:keepNext/>
        <w:keepLines/>
        <w:widowControl w:val="0"/>
        <w:numPr>
          <w:ilvl w:val="1"/>
          <w:numId w:val="31"/>
        </w:numPr>
        <w:tabs>
          <w:tab w:val="left" w:pos="-720"/>
          <w:tab w:val="left" w:pos="0"/>
          <w:tab w:val="left" w:pos="720"/>
        </w:tabs>
        <w:spacing w:after="120"/>
        <w:ind w:left="1440" w:hanging="720"/>
        <w:jc w:val="both"/>
        <w:rPr>
          <w:rFonts w:ascii="Tahoma" w:hAnsi="Tahoma" w:cs="Tahoma"/>
          <w:spacing w:val="-3"/>
        </w:rPr>
      </w:pPr>
      <w:r>
        <w:rPr>
          <w:rFonts w:ascii="Tahoma" w:hAnsi="Tahoma" w:cs="Tahoma"/>
          <w:spacing w:val="-3"/>
        </w:rPr>
        <w:t>Unenforceable Provision</w:t>
      </w:r>
    </w:p>
    <w:p w14:paraId="13703C39" w14:textId="414215E5" w:rsidR="00CB7B21" w:rsidRPr="001A250A" w:rsidRDefault="00CB7B21" w:rsidP="001A250A">
      <w:pPr>
        <w:spacing w:after="120"/>
        <w:ind w:left="1440"/>
        <w:rPr>
          <w:rFonts w:ascii="Tahoma" w:hAnsi="Tahoma" w:cs="Tahoma"/>
        </w:rPr>
      </w:pPr>
      <w:proofErr w:type="gramStart"/>
      <w:r w:rsidRPr="001A250A">
        <w:rPr>
          <w:rFonts w:ascii="Tahoma" w:hAnsi="Tahoma" w:cs="Tahoma"/>
        </w:rPr>
        <w:t>In the event that</w:t>
      </w:r>
      <w:proofErr w:type="gramEnd"/>
      <w:r w:rsidRPr="001A250A">
        <w:rPr>
          <w:rFonts w:ascii="Tahoma" w:hAnsi="Tahoma" w:cs="Tahoma"/>
        </w:rPr>
        <w:t xml:space="preserve"> any provision of this Agreement is unenforceable or held to be unenforceable, then the parties agree that all other provisions of this Agreement have force and effect and shall not be affected thereby.</w:t>
      </w:r>
    </w:p>
    <w:p w14:paraId="10EB0120" w14:textId="3977C251" w:rsidR="00AD2BAF" w:rsidRDefault="00F17A9F" w:rsidP="00E6043C">
      <w:pPr>
        <w:pStyle w:val="Heading2"/>
        <w:keepNext/>
        <w:keepLines/>
        <w:widowControl w:val="0"/>
        <w:numPr>
          <w:ilvl w:val="1"/>
          <w:numId w:val="31"/>
        </w:numPr>
        <w:tabs>
          <w:tab w:val="left" w:pos="-720"/>
          <w:tab w:val="left" w:pos="0"/>
          <w:tab w:val="left" w:pos="720"/>
        </w:tabs>
        <w:spacing w:after="120"/>
        <w:ind w:left="1440" w:hanging="720"/>
        <w:jc w:val="both"/>
        <w:rPr>
          <w:rFonts w:ascii="Tahoma" w:hAnsi="Tahoma" w:cs="Tahoma"/>
        </w:rPr>
      </w:pPr>
      <w:r w:rsidRPr="00AD2BAF">
        <w:rPr>
          <w:rFonts w:ascii="Tahoma" w:hAnsi="Tahoma" w:cs="Tahoma"/>
        </w:rPr>
        <w:lastRenderedPageBreak/>
        <w:t>Waiver</w:t>
      </w:r>
    </w:p>
    <w:p w14:paraId="2B2E25DF" w14:textId="20DE9963" w:rsidR="00AD2BAF" w:rsidRPr="00AD2BAF" w:rsidRDefault="00AD2BAF" w:rsidP="001A250A">
      <w:pPr>
        <w:spacing w:after="120"/>
        <w:ind w:left="1440"/>
      </w:pPr>
      <w:r w:rsidRPr="00BD6FD6">
        <w:rPr>
          <w:rFonts w:ascii="Tahoma" w:hAnsi="Tahoma" w:cs="Tahoma"/>
          <w:spacing w:val="-3"/>
        </w:rPr>
        <w:t>No waiver of any breach of this Agreement shall be held to be a waiver of any other or subsequent breach. All remedies afforded in this Agreement shall be taken and construed as cumulative, that is, in addition to every other remedy provided therein or by law</w:t>
      </w:r>
      <w:r>
        <w:rPr>
          <w:rFonts w:ascii="Tahoma" w:hAnsi="Tahoma" w:cs="Tahoma"/>
          <w:spacing w:val="-3"/>
        </w:rPr>
        <w:t>.</w:t>
      </w:r>
    </w:p>
    <w:p w14:paraId="6944E226" w14:textId="2E31B373" w:rsidR="00AD2BAF" w:rsidRPr="001A250A" w:rsidRDefault="00AD2BAF" w:rsidP="00E6043C">
      <w:pPr>
        <w:pStyle w:val="Heading2"/>
        <w:keepNext/>
        <w:keepLines/>
        <w:widowControl w:val="0"/>
        <w:numPr>
          <w:ilvl w:val="1"/>
          <w:numId w:val="31"/>
        </w:numPr>
        <w:tabs>
          <w:tab w:val="left" w:pos="-720"/>
          <w:tab w:val="left" w:pos="0"/>
          <w:tab w:val="left" w:pos="720"/>
        </w:tabs>
        <w:spacing w:after="120"/>
        <w:ind w:left="1440" w:hanging="720"/>
        <w:jc w:val="both"/>
        <w:rPr>
          <w:rFonts w:ascii="Tahoma" w:hAnsi="Tahoma" w:cs="Tahoma"/>
        </w:rPr>
      </w:pPr>
      <w:r>
        <w:rPr>
          <w:rFonts w:ascii="Tahoma" w:hAnsi="Tahoma" w:cs="Tahoma"/>
        </w:rPr>
        <w:t>Assurances</w:t>
      </w:r>
    </w:p>
    <w:p w14:paraId="3BCFDA31" w14:textId="3278FBF8" w:rsidR="00F17A9F" w:rsidRPr="00BD6FD6" w:rsidRDefault="00F17A9F" w:rsidP="00CC784C">
      <w:pPr>
        <w:keepLines/>
        <w:widowControl w:val="0"/>
        <w:tabs>
          <w:tab w:val="left" w:pos="-720"/>
        </w:tabs>
        <w:spacing w:after="120"/>
        <w:ind w:left="1440"/>
        <w:jc w:val="both"/>
        <w:rPr>
          <w:rFonts w:ascii="Tahoma" w:hAnsi="Tahoma" w:cs="Tahoma"/>
          <w:spacing w:val="-3"/>
        </w:rPr>
      </w:pPr>
      <w:r w:rsidRPr="00BD6FD6">
        <w:rPr>
          <w:rFonts w:ascii="Tahoma" w:hAnsi="Tahoma" w:cs="Tahoma"/>
          <w:spacing w:val="-3"/>
        </w:rPr>
        <w:t xml:space="preserve">The </w:t>
      </w:r>
      <w:r w:rsidR="00A74BA2">
        <w:rPr>
          <w:rFonts w:ascii="Tahoma" w:hAnsi="Tahoma" w:cs="Tahoma"/>
          <w:spacing w:val="-3"/>
        </w:rPr>
        <w:t>CEC</w:t>
      </w:r>
      <w:r w:rsidRPr="00BD6FD6">
        <w:rPr>
          <w:rFonts w:ascii="Tahoma" w:hAnsi="Tahoma" w:cs="Tahoma"/>
          <w:spacing w:val="-3"/>
        </w:rPr>
        <w:t xml:space="preserve"> reserves the right to seek further written assurances from the Recipient and its team that the work of the project under this Agreement will be performed consistent with the terms of the Agreement.</w:t>
      </w:r>
    </w:p>
    <w:p w14:paraId="2FF27027" w14:textId="74B6AF97" w:rsidR="00F17A9F" w:rsidRPr="00AD2BAF" w:rsidRDefault="00F17A9F" w:rsidP="00E6043C">
      <w:pPr>
        <w:pStyle w:val="Heading2"/>
        <w:numPr>
          <w:ilvl w:val="1"/>
          <w:numId w:val="31"/>
        </w:numPr>
        <w:spacing w:after="120"/>
        <w:ind w:left="1440" w:hanging="720"/>
        <w:rPr>
          <w:rFonts w:ascii="Tahoma" w:hAnsi="Tahoma" w:cs="Tahoma"/>
        </w:rPr>
      </w:pPr>
      <w:r w:rsidRPr="00AD2BAF">
        <w:rPr>
          <w:rFonts w:ascii="Tahoma" w:hAnsi="Tahoma" w:cs="Tahoma"/>
        </w:rPr>
        <w:t>Change in Business</w:t>
      </w:r>
    </w:p>
    <w:p w14:paraId="02C566A8" w14:textId="178AD232" w:rsidR="00F17A9F" w:rsidRPr="001A250A" w:rsidRDefault="00F17A9F" w:rsidP="001A250A">
      <w:pPr>
        <w:spacing w:after="120"/>
        <w:ind w:left="2160" w:hanging="720"/>
        <w:rPr>
          <w:rFonts w:ascii="Tahoma" w:hAnsi="Tahoma" w:cs="Tahoma"/>
        </w:rPr>
      </w:pPr>
      <w:r w:rsidRPr="001A250A">
        <w:rPr>
          <w:rFonts w:ascii="Tahoma" w:hAnsi="Tahoma" w:cs="Tahoma"/>
        </w:rPr>
        <w:t>(1)</w:t>
      </w:r>
      <w:r w:rsidRPr="001A250A">
        <w:rPr>
          <w:rFonts w:ascii="Tahoma" w:hAnsi="Tahoma" w:cs="Tahoma"/>
        </w:rPr>
        <w:tab/>
        <w:t xml:space="preserve">Recipient shall promptly notify the </w:t>
      </w:r>
      <w:r w:rsidR="00A74BA2">
        <w:rPr>
          <w:rFonts w:ascii="Tahoma" w:hAnsi="Tahoma" w:cs="Tahoma"/>
        </w:rPr>
        <w:t>CEC</w:t>
      </w:r>
      <w:r w:rsidRPr="001A250A">
        <w:rPr>
          <w:rFonts w:ascii="Tahoma" w:hAnsi="Tahoma" w:cs="Tahoma"/>
        </w:rPr>
        <w:t xml:space="preserve"> of the occurrence of each of the following:</w:t>
      </w:r>
    </w:p>
    <w:p w14:paraId="69FFF061" w14:textId="77777777" w:rsidR="00F17A9F" w:rsidRPr="001A250A" w:rsidRDefault="00F17A9F" w:rsidP="001A250A">
      <w:pPr>
        <w:spacing w:after="120"/>
        <w:ind w:left="2160"/>
        <w:rPr>
          <w:rFonts w:ascii="Tahoma" w:hAnsi="Tahoma" w:cs="Tahoma"/>
        </w:rPr>
      </w:pPr>
      <w:r w:rsidRPr="001A250A">
        <w:rPr>
          <w:rFonts w:ascii="Tahoma" w:hAnsi="Tahoma" w:cs="Tahoma"/>
        </w:rPr>
        <w:t>(a)</w:t>
      </w:r>
      <w:r w:rsidRPr="001A250A">
        <w:rPr>
          <w:rFonts w:ascii="Tahoma" w:hAnsi="Tahoma" w:cs="Tahoma"/>
        </w:rPr>
        <w:tab/>
        <w:t>A change of address.</w:t>
      </w:r>
    </w:p>
    <w:p w14:paraId="1AB59FAC" w14:textId="77777777" w:rsidR="00F17A9F" w:rsidRPr="001A250A" w:rsidRDefault="00F17A9F" w:rsidP="001A250A">
      <w:pPr>
        <w:spacing w:after="120"/>
        <w:ind w:left="2160"/>
        <w:rPr>
          <w:rFonts w:ascii="Tahoma" w:hAnsi="Tahoma" w:cs="Tahoma"/>
        </w:rPr>
      </w:pPr>
      <w:r w:rsidRPr="001A250A">
        <w:rPr>
          <w:rFonts w:ascii="Tahoma" w:hAnsi="Tahoma" w:cs="Tahoma"/>
        </w:rPr>
        <w:t>(b)</w:t>
      </w:r>
      <w:r w:rsidRPr="001A250A">
        <w:rPr>
          <w:rFonts w:ascii="Tahoma" w:hAnsi="Tahoma" w:cs="Tahoma"/>
        </w:rPr>
        <w:tab/>
        <w:t>A change in the business name or ownership.</w:t>
      </w:r>
    </w:p>
    <w:p w14:paraId="44BB3937" w14:textId="11E9DC82" w:rsidR="00F17A9F" w:rsidRPr="0032567A" w:rsidRDefault="00F17A9F" w:rsidP="00CC784C">
      <w:pPr>
        <w:keepLines/>
        <w:widowControl w:val="0"/>
        <w:tabs>
          <w:tab w:val="left" w:pos="-720"/>
        </w:tabs>
        <w:spacing w:after="120"/>
        <w:ind w:left="2880" w:hanging="720"/>
        <w:jc w:val="both"/>
        <w:rPr>
          <w:rFonts w:ascii="Tahoma" w:hAnsi="Tahoma" w:cs="Tahoma"/>
          <w:spacing w:val="-3"/>
        </w:rPr>
      </w:pPr>
      <w:r w:rsidRPr="0032567A">
        <w:rPr>
          <w:rFonts w:ascii="Tahoma" w:hAnsi="Tahoma" w:cs="Tahoma"/>
          <w:spacing w:val="-3"/>
        </w:rPr>
        <w:t>(c)</w:t>
      </w:r>
      <w:r w:rsidRPr="0032567A">
        <w:rPr>
          <w:rFonts w:ascii="Tahoma" w:hAnsi="Tahoma" w:cs="Tahoma"/>
          <w:spacing w:val="-3"/>
        </w:rPr>
        <w:tab/>
        <w:t xml:space="preserve">The existence of any litigation or other legal proceeding affecting the </w:t>
      </w:r>
      <w:r w:rsidR="00625C69" w:rsidRPr="0032567A">
        <w:rPr>
          <w:rFonts w:ascii="Tahoma" w:hAnsi="Tahoma" w:cs="Tahoma"/>
          <w:spacing w:val="-3"/>
        </w:rPr>
        <w:t>P</w:t>
      </w:r>
      <w:r w:rsidRPr="0032567A">
        <w:rPr>
          <w:rFonts w:ascii="Tahoma" w:hAnsi="Tahoma" w:cs="Tahoma"/>
          <w:spacing w:val="-3"/>
        </w:rPr>
        <w:t>roject.</w:t>
      </w:r>
    </w:p>
    <w:p w14:paraId="5D8EC181" w14:textId="6538FBF9" w:rsidR="00F17A9F" w:rsidRPr="0032567A" w:rsidRDefault="00F17A9F" w:rsidP="00CC784C">
      <w:pPr>
        <w:keepLines/>
        <w:widowControl w:val="0"/>
        <w:tabs>
          <w:tab w:val="left" w:pos="-720"/>
        </w:tabs>
        <w:spacing w:after="120"/>
        <w:ind w:left="2880" w:hanging="720"/>
        <w:jc w:val="both"/>
        <w:rPr>
          <w:rFonts w:ascii="Tahoma" w:hAnsi="Tahoma" w:cs="Tahoma"/>
          <w:spacing w:val="-3"/>
        </w:rPr>
      </w:pPr>
      <w:r w:rsidRPr="0032567A">
        <w:rPr>
          <w:rFonts w:ascii="Tahoma" w:hAnsi="Tahoma" w:cs="Tahoma"/>
          <w:spacing w:val="-3"/>
        </w:rPr>
        <w:t>(d)</w:t>
      </w:r>
      <w:r w:rsidRPr="0032567A">
        <w:rPr>
          <w:rFonts w:ascii="Tahoma" w:hAnsi="Tahoma" w:cs="Tahoma"/>
          <w:spacing w:val="-3"/>
        </w:rPr>
        <w:tab/>
        <w:t xml:space="preserve">The occurrence of any casualty or other loss to </w:t>
      </w:r>
      <w:r w:rsidR="004D79C1" w:rsidRPr="0032567A">
        <w:rPr>
          <w:rFonts w:ascii="Tahoma" w:hAnsi="Tahoma" w:cs="Tahoma"/>
          <w:spacing w:val="-3"/>
        </w:rPr>
        <w:t>P</w:t>
      </w:r>
      <w:r w:rsidRPr="0032567A">
        <w:rPr>
          <w:rFonts w:ascii="Tahoma" w:hAnsi="Tahoma" w:cs="Tahoma"/>
          <w:spacing w:val="-3"/>
        </w:rPr>
        <w:t>roject personnel, equipment or third parties of a type commonly covered by insurance.</w:t>
      </w:r>
    </w:p>
    <w:p w14:paraId="48A2597D" w14:textId="1E1FE343" w:rsidR="00F17A9F" w:rsidRPr="0032567A" w:rsidRDefault="00F17A9F" w:rsidP="00CC784C">
      <w:pPr>
        <w:keepLines/>
        <w:widowControl w:val="0"/>
        <w:tabs>
          <w:tab w:val="left" w:pos="-720"/>
        </w:tabs>
        <w:spacing w:after="120"/>
        <w:ind w:left="2880" w:hanging="720"/>
        <w:jc w:val="both"/>
        <w:rPr>
          <w:rFonts w:ascii="Tahoma" w:hAnsi="Tahoma" w:cs="Tahoma"/>
          <w:spacing w:val="-3"/>
        </w:rPr>
      </w:pPr>
      <w:r w:rsidRPr="0032567A">
        <w:rPr>
          <w:rFonts w:ascii="Tahoma" w:hAnsi="Tahoma" w:cs="Tahoma"/>
          <w:spacing w:val="-3"/>
        </w:rPr>
        <w:t>(e)</w:t>
      </w:r>
      <w:r w:rsidRPr="0032567A">
        <w:rPr>
          <w:rFonts w:ascii="Tahoma" w:hAnsi="Tahoma" w:cs="Tahoma"/>
          <w:spacing w:val="-3"/>
        </w:rPr>
        <w:tab/>
        <w:t xml:space="preserve">Receipt of notice of any claim or potential claim against Recipient for patent, copyright, trademark, service mark and/or trade secret infringement that could affect the </w:t>
      </w:r>
      <w:r w:rsidR="00A74BA2">
        <w:rPr>
          <w:rFonts w:ascii="Tahoma" w:hAnsi="Tahoma" w:cs="Tahoma"/>
          <w:spacing w:val="-3"/>
        </w:rPr>
        <w:t>CEC</w:t>
      </w:r>
      <w:r w:rsidRPr="0032567A">
        <w:rPr>
          <w:rFonts w:ascii="Tahoma" w:hAnsi="Tahoma" w:cs="Tahoma"/>
          <w:spacing w:val="-3"/>
        </w:rPr>
        <w:t>’s rights.</w:t>
      </w:r>
    </w:p>
    <w:p w14:paraId="174FF245" w14:textId="6EDEFBE0" w:rsidR="00F17A9F" w:rsidRPr="0032567A" w:rsidRDefault="00F17A9F" w:rsidP="00CC784C">
      <w:pPr>
        <w:keepLines/>
        <w:widowControl w:val="0"/>
        <w:tabs>
          <w:tab w:val="left" w:pos="-720"/>
        </w:tabs>
        <w:spacing w:after="120"/>
        <w:ind w:left="2160" w:hanging="720"/>
        <w:jc w:val="both"/>
        <w:rPr>
          <w:rFonts w:ascii="Tahoma" w:hAnsi="Tahoma" w:cs="Tahoma"/>
          <w:spacing w:val="-3"/>
        </w:rPr>
      </w:pPr>
      <w:r w:rsidRPr="0032567A">
        <w:rPr>
          <w:rFonts w:ascii="Tahoma" w:hAnsi="Tahoma" w:cs="Tahoma"/>
          <w:spacing w:val="-3"/>
        </w:rPr>
        <w:t>(2)</w:t>
      </w:r>
      <w:r w:rsidRPr="0032567A">
        <w:rPr>
          <w:rFonts w:ascii="Tahoma" w:hAnsi="Tahoma" w:cs="Tahoma"/>
          <w:spacing w:val="-3"/>
        </w:rPr>
        <w:tab/>
        <w:t xml:space="preserve">Recipient shall not change or reorganize the type of business entity under which it does business except upon prior written notification to the </w:t>
      </w:r>
      <w:r w:rsidR="00A74BA2">
        <w:rPr>
          <w:rFonts w:ascii="Tahoma" w:hAnsi="Tahoma" w:cs="Tahoma"/>
          <w:spacing w:val="-3"/>
        </w:rPr>
        <w:t>CEC</w:t>
      </w:r>
      <w:r w:rsidRPr="0032567A">
        <w:rPr>
          <w:rFonts w:ascii="Tahoma" w:hAnsi="Tahoma" w:cs="Tahoma"/>
          <w:spacing w:val="-3"/>
        </w:rPr>
        <w:t xml:space="preserve">. A change of business entity or name change requires an amendment assigning or novating the Agreement to the changed entity. In the event the </w:t>
      </w:r>
      <w:r w:rsidR="00A74BA2">
        <w:rPr>
          <w:rFonts w:ascii="Tahoma" w:hAnsi="Tahoma" w:cs="Tahoma"/>
          <w:spacing w:val="-3"/>
        </w:rPr>
        <w:t>CEC</w:t>
      </w:r>
      <w:r w:rsidRPr="0032567A">
        <w:rPr>
          <w:rFonts w:ascii="Tahoma" w:hAnsi="Tahoma" w:cs="Tahoma"/>
          <w:spacing w:val="-3"/>
        </w:rPr>
        <w:t xml:space="preserve"> is not satisfied that the new entity can perform as the original Recipient, the </w:t>
      </w:r>
      <w:r w:rsidR="00A74BA2">
        <w:rPr>
          <w:rFonts w:ascii="Tahoma" w:hAnsi="Tahoma" w:cs="Tahoma"/>
          <w:spacing w:val="-3"/>
        </w:rPr>
        <w:t>CEC</w:t>
      </w:r>
      <w:r w:rsidRPr="0032567A">
        <w:rPr>
          <w:rFonts w:ascii="Tahoma" w:hAnsi="Tahoma" w:cs="Tahoma"/>
          <w:spacing w:val="-3"/>
        </w:rPr>
        <w:t xml:space="preserve"> may terminate this Agreement as provided in the termination paragraph.</w:t>
      </w:r>
    </w:p>
    <w:p w14:paraId="710DFD15" w14:textId="151548FC" w:rsidR="00F17A9F" w:rsidRPr="001A250A" w:rsidRDefault="00F17A9F" w:rsidP="00E6043C">
      <w:pPr>
        <w:pStyle w:val="Heading2"/>
        <w:numPr>
          <w:ilvl w:val="1"/>
          <w:numId w:val="31"/>
        </w:numPr>
        <w:spacing w:after="120"/>
        <w:ind w:left="1440" w:hanging="720"/>
        <w:rPr>
          <w:rFonts w:ascii="Tahoma" w:hAnsi="Tahoma" w:cs="Tahoma"/>
        </w:rPr>
      </w:pPr>
      <w:r w:rsidRPr="001A250A">
        <w:rPr>
          <w:rFonts w:ascii="Tahoma" w:hAnsi="Tahoma" w:cs="Tahoma"/>
        </w:rPr>
        <w:t>Survival of Terms</w:t>
      </w:r>
    </w:p>
    <w:p w14:paraId="40B2FB6D" w14:textId="77777777" w:rsidR="00F17A9F" w:rsidRPr="0032567A" w:rsidRDefault="00F17A9F" w:rsidP="00023981">
      <w:pPr>
        <w:keepNext/>
        <w:keepLines/>
        <w:widowControl w:val="0"/>
        <w:tabs>
          <w:tab w:val="left" w:pos="-720"/>
        </w:tabs>
        <w:spacing w:after="120"/>
        <w:ind w:left="1440"/>
        <w:jc w:val="both"/>
        <w:rPr>
          <w:rFonts w:ascii="Tahoma" w:hAnsi="Tahoma" w:cs="Tahoma"/>
          <w:spacing w:val="-3"/>
        </w:rPr>
      </w:pPr>
      <w:r w:rsidRPr="0032567A">
        <w:rPr>
          <w:rFonts w:ascii="Tahoma" w:hAnsi="Tahoma" w:cs="Tahoma"/>
          <w:spacing w:val="-3"/>
        </w:rPr>
        <w:t>It is understood and agreed that certain provisions shall survive the completion or termination date of this Agreement for any reason. The provisions include, but are not limited to:</w:t>
      </w:r>
    </w:p>
    <w:p w14:paraId="6C384E29" w14:textId="77777777" w:rsidR="00CC3E30" w:rsidRPr="0032567A" w:rsidRDefault="00CC3E30" w:rsidP="00E6043C">
      <w:pPr>
        <w:keepLines/>
        <w:widowControl w:val="0"/>
        <w:numPr>
          <w:ilvl w:val="0"/>
          <w:numId w:val="11"/>
        </w:numPr>
        <w:tabs>
          <w:tab w:val="clear" w:pos="360"/>
          <w:tab w:val="left" w:pos="-720"/>
          <w:tab w:val="left" w:pos="0"/>
          <w:tab w:val="left" w:pos="720"/>
        </w:tabs>
        <w:spacing w:after="120"/>
        <w:ind w:left="2160" w:hanging="720"/>
        <w:jc w:val="both"/>
        <w:rPr>
          <w:rFonts w:ascii="Tahoma" w:hAnsi="Tahoma" w:cs="Tahoma"/>
          <w:spacing w:val="-3"/>
        </w:rPr>
      </w:pPr>
      <w:r w:rsidRPr="0032567A">
        <w:rPr>
          <w:rFonts w:ascii="Tahoma" w:hAnsi="Tahoma" w:cs="Tahoma"/>
          <w:spacing w:val="-3"/>
        </w:rPr>
        <w:t>Publications - Legal Statement on Reports and Products (Section 5)</w:t>
      </w:r>
    </w:p>
    <w:p w14:paraId="7D0C516D" w14:textId="20048A21" w:rsidR="00F17A9F" w:rsidRPr="0032567A" w:rsidRDefault="00F17A9F" w:rsidP="00E6043C">
      <w:pPr>
        <w:keepLines/>
        <w:widowControl w:val="0"/>
        <w:numPr>
          <w:ilvl w:val="0"/>
          <w:numId w:val="11"/>
        </w:numPr>
        <w:tabs>
          <w:tab w:val="clear" w:pos="360"/>
          <w:tab w:val="left" w:pos="-720"/>
          <w:tab w:val="num" w:pos="2160"/>
        </w:tabs>
        <w:spacing w:after="120"/>
        <w:ind w:left="2160" w:hanging="720"/>
        <w:jc w:val="both"/>
        <w:rPr>
          <w:rFonts w:ascii="Tahoma" w:hAnsi="Tahoma" w:cs="Tahoma"/>
          <w:spacing w:val="-3"/>
        </w:rPr>
      </w:pPr>
      <w:r w:rsidRPr="0032567A">
        <w:rPr>
          <w:rFonts w:ascii="Tahoma" w:hAnsi="Tahoma" w:cs="Tahoma"/>
          <w:spacing w:val="-3"/>
        </w:rPr>
        <w:t>Equipment</w:t>
      </w:r>
      <w:r w:rsidR="00E20979" w:rsidRPr="0032567A">
        <w:rPr>
          <w:rFonts w:ascii="Tahoma" w:hAnsi="Tahoma" w:cs="Tahoma"/>
          <w:spacing w:val="-3"/>
        </w:rPr>
        <w:t xml:space="preserve"> (Section 10)</w:t>
      </w:r>
    </w:p>
    <w:p w14:paraId="05E1391A" w14:textId="6ACEDD16" w:rsidR="00F17A9F" w:rsidRPr="0032567A" w:rsidRDefault="00F17A9F" w:rsidP="00E6043C">
      <w:pPr>
        <w:keepLines/>
        <w:widowControl w:val="0"/>
        <w:numPr>
          <w:ilvl w:val="0"/>
          <w:numId w:val="11"/>
        </w:numPr>
        <w:tabs>
          <w:tab w:val="clear" w:pos="360"/>
          <w:tab w:val="left" w:pos="-720"/>
          <w:tab w:val="num" w:pos="2160"/>
        </w:tabs>
        <w:spacing w:after="120"/>
        <w:ind w:left="2160" w:hanging="720"/>
        <w:jc w:val="both"/>
        <w:rPr>
          <w:rFonts w:ascii="Tahoma" w:hAnsi="Tahoma" w:cs="Tahoma"/>
          <w:spacing w:val="-3"/>
        </w:rPr>
      </w:pPr>
      <w:r w:rsidRPr="0032567A">
        <w:rPr>
          <w:rFonts w:ascii="Tahoma" w:hAnsi="Tahoma" w:cs="Tahoma"/>
          <w:spacing w:val="-3"/>
        </w:rPr>
        <w:t>Termination</w:t>
      </w:r>
      <w:r w:rsidR="009765A7" w:rsidRPr="0032567A">
        <w:rPr>
          <w:rFonts w:ascii="Tahoma" w:hAnsi="Tahoma" w:cs="Tahoma"/>
          <w:spacing w:val="-3"/>
        </w:rPr>
        <w:t xml:space="preserve"> (Section 11)</w:t>
      </w:r>
    </w:p>
    <w:p w14:paraId="4294EA0C" w14:textId="77777777" w:rsidR="000B6859" w:rsidRPr="0032567A" w:rsidRDefault="000B6859" w:rsidP="00E6043C">
      <w:pPr>
        <w:keepLines/>
        <w:widowControl w:val="0"/>
        <w:numPr>
          <w:ilvl w:val="0"/>
          <w:numId w:val="11"/>
        </w:numPr>
        <w:tabs>
          <w:tab w:val="clear" w:pos="360"/>
          <w:tab w:val="left" w:pos="-720"/>
          <w:tab w:val="num" w:pos="2160"/>
        </w:tabs>
        <w:spacing w:after="120"/>
        <w:ind w:left="2160" w:hanging="720"/>
        <w:jc w:val="both"/>
        <w:rPr>
          <w:rFonts w:ascii="Tahoma" w:hAnsi="Tahoma" w:cs="Tahoma"/>
          <w:spacing w:val="-3"/>
        </w:rPr>
      </w:pPr>
      <w:r w:rsidRPr="0032567A">
        <w:rPr>
          <w:rFonts w:ascii="Tahoma" w:hAnsi="Tahoma" w:cs="Tahoma"/>
          <w:spacing w:val="-3"/>
        </w:rPr>
        <w:t>Payment of Funds (Section 15)</w:t>
      </w:r>
    </w:p>
    <w:p w14:paraId="67D24491" w14:textId="0DCA9FF0" w:rsidR="000B6859" w:rsidRPr="0032567A" w:rsidRDefault="000B6859" w:rsidP="00E6043C">
      <w:pPr>
        <w:keepLines/>
        <w:widowControl w:val="0"/>
        <w:numPr>
          <w:ilvl w:val="0"/>
          <w:numId w:val="11"/>
        </w:numPr>
        <w:tabs>
          <w:tab w:val="clear" w:pos="360"/>
          <w:tab w:val="left" w:pos="-720"/>
          <w:tab w:val="num" w:pos="2160"/>
        </w:tabs>
        <w:spacing w:after="120"/>
        <w:ind w:left="2160" w:hanging="720"/>
        <w:jc w:val="both"/>
        <w:rPr>
          <w:rFonts w:ascii="Tahoma" w:hAnsi="Tahoma" w:cs="Tahoma"/>
          <w:spacing w:val="-3"/>
        </w:rPr>
      </w:pPr>
      <w:r w:rsidRPr="0032567A">
        <w:rPr>
          <w:rFonts w:ascii="Tahoma" w:hAnsi="Tahoma" w:cs="Tahoma"/>
          <w:spacing w:val="-3"/>
        </w:rPr>
        <w:lastRenderedPageBreak/>
        <w:t>Fiscal Accounting Requirements (Section 16)</w:t>
      </w:r>
    </w:p>
    <w:p w14:paraId="714C2FC9" w14:textId="04C6D970" w:rsidR="000B6859" w:rsidRPr="0032567A" w:rsidRDefault="00F17A9F" w:rsidP="00E6043C">
      <w:pPr>
        <w:keepLines/>
        <w:widowControl w:val="0"/>
        <w:numPr>
          <w:ilvl w:val="0"/>
          <w:numId w:val="11"/>
        </w:numPr>
        <w:tabs>
          <w:tab w:val="clear" w:pos="360"/>
          <w:tab w:val="left" w:pos="-720"/>
          <w:tab w:val="num" w:pos="2160"/>
        </w:tabs>
        <w:spacing w:after="120"/>
        <w:ind w:left="2160" w:hanging="720"/>
        <w:jc w:val="both"/>
        <w:rPr>
          <w:rFonts w:ascii="Tahoma" w:hAnsi="Tahoma" w:cs="Tahoma"/>
          <w:spacing w:val="-3"/>
        </w:rPr>
      </w:pPr>
      <w:r w:rsidRPr="0032567A">
        <w:rPr>
          <w:rFonts w:ascii="Tahoma" w:hAnsi="Tahoma" w:cs="Tahoma"/>
          <w:spacing w:val="-3"/>
        </w:rPr>
        <w:t>Indemnification</w:t>
      </w:r>
      <w:r w:rsidR="000B6859" w:rsidRPr="0032567A">
        <w:rPr>
          <w:rFonts w:ascii="Tahoma" w:hAnsi="Tahoma" w:cs="Tahoma"/>
          <w:spacing w:val="-3"/>
        </w:rPr>
        <w:t xml:space="preserve"> (Section 17) </w:t>
      </w:r>
    </w:p>
    <w:p w14:paraId="524D8CEF" w14:textId="3AB35B84" w:rsidR="00F17A9F" w:rsidRPr="0032567A" w:rsidRDefault="000B6859" w:rsidP="00E6043C">
      <w:pPr>
        <w:keepLines/>
        <w:widowControl w:val="0"/>
        <w:numPr>
          <w:ilvl w:val="0"/>
          <w:numId w:val="11"/>
        </w:numPr>
        <w:tabs>
          <w:tab w:val="clear" w:pos="360"/>
          <w:tab w:val="left" w:pos="-720"/>
          <w:tab w:val="num" w:pos="2160"/>
        </w:tabs>
        <w:spacing w:after="120"/>
        <w:ind w:left="2160" w:hanging="720"/>
        <w:jc w:val="both"/>
        <w:rPr>
          <w:rFonts w:ascii="Tahoma" w:hAnsi="Tahoma" w:cs="Tahoma"/>
          <w:spacing w:val="-3"/>
        </w:rPr>
      </w:pPr>
      <w:r w:rsidRPr="0032567A">
        <w:rPr>
          <w:rFonts w:ascii="Tahoma" w:hAnsi="Tahoma" w:cs="Tahoma"/>
          <w:spacing w:val="-3"/>
        </w:rPr>
        <w:t>Change in Business (Section 19.h)</w:t>
      </w:r>
    </w:p>
    <w:p w14:paraId="4C27572D" w14:textId="5871355F" w:rsidR="000B6859" w:rsidRPr="0032567A" w:rsidRDefault="000B6859" w:rsidP="00E6043C">
      <w:pPr>
        <w:keepLines/>
        <w:widowControl w:val="0"/>
        <w:numPr>
          <w:ilvl w:val="0"/>
          <w:numId w:val="11"/>
        </w:numPr>
        <w:tabs>
          <w:tab w:val="clear" w:pos="360"/>
          <w:tab w:val="left" w:pos="-720"/>
          <w:tab w:val="num" w:pos="2160"/>
        </w:tabs>
        <w:spacing w:after="120"/>
        <w:ind w:left="2160" w:hanging="720"/>
        <w:jc w:val="both"/>
        <w:rPr>
          <w:rFonts w:ascii="Tahoma" w:hAnsi="Tahoma" w:cs="Tahoma"/>
          <w:spacing w:val="-3"/>
        </w:rPr>
      </w:pPr>
      <w:r w:rsidRPr="0032567A">
        <w:rPr>
          <w:rFonts w:ascii="Tahoma" w:hAnsi="Tahoma" w:cs="Tahoma"/>
          <w:spacing w:val="-3"/>
        </w:rPr>
        <w:t>Intellectual Property (Section 2</w:t>
      </w:r>
      <w:r w:rsidR="00C575CD" w:rsidRPr="0032567A">
        <w:rPr>
          <w:rFonts w:ascii="Tahoma" w:hAnsi="Tahoma" w:cs="Tahoma"/>
          <w:spacing w:val="-3"/>
        </w:rPr>
        <w:t>4</w:t>
      </w:r>
      <w:r w:rsidRPr="0032567A">
        <w:rPr>
          <w:rFonts w:ascii="Tahoma" w:hAnsi="Tahoma" w:cs="Tahoma"/>
          <w:spacing w:val="-3"/>
        </w:rPr>
        <w:t>)</w:t>
      </w:r>
    </w:p>
    <w:p w14:paraId="06DC2A1E" w14:textId="2E8390B7" w:rsidR="00F17A9F" w:rsidRPr="0032567A" w:rsidRDefault="00C00D67" w:rsidP="00E603CE">
      <w:pPr>
        <w:pStyle w:val="Heading1"/>
      </w:pPr>
      <w:bookmarkStart w:id="67" w:name="_Toc266800597"/>
      <w:bookmarkStart w:id="68" w:name="_Toc212542456"/>
      <w:r>
        <w:t xml:space="preserve">22. </w:t>
      </w:r>
      <w:r w:rsidR="00F17A9F" w:rsidRPr="0032567A">
        <w:t xml:space="preserve">Certifications </w:t>
      </w:r>
      <w:r w:rsidR="00EB1531" w:rsidRPr="0032567A">
        <w:t>and</w:t>
      </w:r>
      <w:r w:rsidR="00F17A9F" w:rsidRPr="0032567A">
        <w:t xml:space="preserve"> Compliance</w:t>
      </w:r>
      <w:bookmarkEnd w:id="67"/>
      <w:bookmarkEnd w:id="68"/>
    </w:p>
    <w:p w14:paraId="47486E74" w14:textId="77777777" w:rsidR="00F17A9F" w:rsidRPr="008F253A" w:rsidRDefault="00F17A9F" w:rsidP="00E6043C">
      <w:pPr>
        <w:pStyle w:val="Heading2"/>
        <w:numPr>
          <w:ilvl w:val="1"/>
          <w:numId w:val="29"/>
        </w:numPr>
        <w:spacing w:after="120"/>
        <w:ind w:left="1440" w:hanging="720"/>
        <w:rPr>
          <w:rFonts w:ascii="Tahoma" w:hAnsi="Tahoma" w:cs="Tahoma"/>
        </w:rPr>
      </w:pPr>
      <w:r w:rsidRPr="008F253A">
        <w:rPr>
          <w:rFonts w:ascii="Tahoma" w:hAnsi="Tahoma" w:cs="Tahoma"/>
        </w:rPr>
        <w:t xml:space="preserve">Federal, State </w:t>
      </w:r>
      <w:r w:rsidR="00EB1531" w:rsidRPr="008F253A">
        <w:rPr>
          <w:rFonts w:ascii="Tahoma" w:hAnsi="Tahoma" w:cs="Tahoma"/>
        </w:rPr>
        <w:t>and</w:t>
      </w:r>
      <w:r w:rsidRPr="008F253A">
        <w:rPr>
          <w:rFonts w:ascii="Tahoma" w:hAnsi="Tahoma" w:cs="Tahoma"/>
        </w:rPr>
        <w:t xml:space="preserve"> </w:t>
      </w:r>
      <w:r w:rsidR="00F442B6" w:rsidRPr="008F253A">
        <w:rPr>
          <w:rFonts w:ascii="Tahoma" w:hAnsi="Tahoma" w:cs="Tahoma"/>
        </w:rPr>
        <w:t>Municipal Requirements</w:t>
      </w:r>
    </w:p>
    <w:p w14:paraId="40C242C4" w14:textId="4832201B" w:rsidR="00F17A9F" w:rsidRPr="0032567A" w:rsidRDefault="00F17A9F" w:rsidP="00172FFD">
      <w:pPr>
        <w:pStyle w:val="EndnoteText"/>
        <w:keepLines/>
        <w:widowControl w:val="0"/>
        <w:suppressAutoHyphens w:val="0"/>
        <w:spacing w:after="120"/>
        <w:ind w:left="1440"/>
        <w:jc w:val="both"/>
        <w:rPr>
          <w:rFonts w:ascii="Tahoma" w:hAnsi="Tahoma" w:cs="Tahoma"/>
          <w:spacing w:val="-3"/>
        </w:rPr>
      </w:pPr>
      <w:r w:rsidRPr="0032567A">
        <w:rPr>
          <w:rFonts w:ascii="Tahoma" w:hAnsi="Tahoma" w:cs="Tahoma"/>
          <w:spacing w:val="-3"/>
        </w:rPr>
        <w:t xml:space="preserve">Recipient </w:t>
      </w:r>
      <w:r w:rsidR="00F442B6" w:rsidRPr="0032567A">
        <w:rPr>
          <w:rFonts w:ascii="Tahoma" w:hAnsi="Tahoma" w:cs="Tahoma"/>
          <w:spacing w:val="-3"/>
        </w:rPr>
        <w:t xml:space="preserve">must obtain any required permits and </w:t>
      </w:r>
      <w:r w:rsidRPr="0032567A">
        <w:rPr>
          <w:rFonts w:ascii="Tahoma" w:hAnsi="Tahoma" w:cs="Tahoma"/>
          <w:spacing w:val="-3"/>
        </w:rPr>
        <w:t>shall compl</w:t>
      </w:r>
      <w:r w:rsidR="00420A26" w:rsidRPr="0032567A">
        <w:rPr>
          <w:rFonts w:ascii="Tahoma" w:hAnsi="Tahoma" w:cs="Tahoma"/>
          <w:spacing w:val="-3"/>
        </w:rPr>
        <w:t xml:space="preserve">y with all applicable federal, </w:t>
      </w:r>
      <w:r w:rsidR="004A452C" w:rsidRPr="0032567A">
        <w:rPr>
          <w:rFonts w:ascii="Tahoma" w:hAnsi="Tahoma" w:cs="Tahoma"/>
          <w:spacing w:val="-3"/>
        </w:rPr>
        <w:t>S</w:t>
      </w:r>
      <w:r w:rsidRPr="0032567A">
        <w:rPr>
          <w:rFonts w:ascii="Tahoma" w:hAnsi="Tahoma" w:cs="Tahoma"/>
          <w:spacing w:val="-3"/>
        </w:rPr>
        <w:t>tate</w:t>
      </w:r>
      <w:r w:rsidR="00F442B6" w:rsidRPr="0032567A">
        <w:rPr>
          <w:rFonts w:ascii="Tahoma" w:hAnsi="Tahoma" w:cs="Tahoma"/>
          <w:spacing w:val="-3"/>
        </w:rPr>
        <w:t>,</w:t>
      </w:r>
      <w:r w:rsidRPr="0032567A">
        <w:rPr>
          <w:rFonts w:ascii="Tahoma" w:hAnsi="Tahoma" w:cs="Tahoma"/>
          <w:spacing w:val="-3"/>
        </w:rPr>
        <w:t xml:space="preserve"> and </w:t>
      </w:r>
      <w:r w:rsidR="00F442B6" w:rsidRPr="0032567A">
        <w:rPr>
          <w:rFonts w:ascii="Tahoma" w:hAnsi="Tahoma" w:cs="Tahoma"/>
          <w:spacing w:val="-3"/>
        </w:rPr>
        <w:t>municipal</w:t>
      </w:r>
      <w:r w:rsidRPr="0032567A">
        <w:rPr>
          <w:rFonts w:ascii="Tahoma" w:hAnsi="Tahoma" w:cs="Tahoma"/>
          <w:spacing w:val="-3"/>
        </w:rPr>
        <w:t xml:space="preserve"> laws, rules</w:t>
      </w:r>
      <w:r w:rsidR="00EB1531" w:rsidRPr="0032567A">
        <w:rPr>
          <w:rFonts w:ascii="Tahoma" w:hAnsi="Tahoma" w:cs="Tahoma"/>
          <w:spacing w:val="-3"/>
        </w:rPr>
        <w:t>, codes</w:t>
      </w:r>
      <w:r w:rsidR="00F442B6" w:rsidRPr="0032567A">
        <w:rPr>
          <w:rFonts w:ascii="Tahoma" w:hAnsi="Tahoma" w:cs="Tahoma"/>
          <w:spacing w:val="-3"/>
        </w:rPr>
        <w:t>,</w:t>
      </w:r>
      <w:r w:rsidRPr="0032567A">
        <w:rPr>
          <w:rFonts w:ascii="Tahoma" w:hAnsi="Tahoma" w:cs="Tahoma"/>
          <w:spacing w:val="-3"/>
        </w:rPr>
        <w:t xml:space="preserve"> and regulations</w:t>
      </w:r>
      <w:r w:rsidR="00F442B6" w:rsidRPr="0032567A">
        <w:rPr>
          <w:rFonts w:ascii="Tahoma" w:hAnsi="Tahoma" w:cs="Tahoma"/>
          <w:spacing w:val="-3"/>
        </w:rPr>
        <w:t xml:space="preserve"> for work performed under this </w:t>
      </w:r>
      <w:r w:rsidR="000C2453" w:rsidRPr="0032567A">
        <w:rPr>
          <w:rFonts w:ascii="Tahoma" w:hAnsi="Tahoma" w:cs="Tahoma"/>
          <w:spacing w:val="-3"/>
        </w:rPr>
        <w:t>Agreement</w:t>
      </w:r>
      <w:r w:rsidRPr="0032567A">
        <w:rPr>
          <w:rFonts w:ascii="Tahoma" w:hAnsi="Tahoma" w:cs="Tahoma"/>
          <w:spacing w:val="-3"/>
        </w:rPr>
        <w:t>.</w:t>
      </w:r>
    </w:p>
    <w:p w14:paraId="77881EE2" w14:textId="6B692EE4" w:rsidR="00F17A9F" w:rsidRPr="008F253A" w:rsidRDefault="00F17A9F" w:rsidP="00E6043C">
      <w:pPr>
        <w:pStyle w:val="Heading2"/>
        <w:keepNext/>
        <w:keepLines/>
        <w:widowControl w:val="0"/>
        <w:numPr>
          <w:ilvl w:val="1"/>
          <w:numId w:val="29"/>
        </w:numPr>
        <w:tabs>
          <w:tab w:val="left" w:pos="-720"/>
          <w:tab w:val="left" w:pos="0"/>
        </w:tabs>
        <w:spacing w:after="120"/>
        <w:ind w:left="1440" w:hanging="720"/>
        <w:jc w:val="both"/>
        <w:rPr>
          <w:rFonts w:ascii="Tahoma" w:hAnsi="Tahoma" w:cs="Tahoma"/>
          <w:spacing w:val="-3"/>
        </w:rPr>
      </w:pPr>
      <w:r w:rsidRPr="008F253A">
        <w:rPr>
          <w:rFonts w:ascii="Tahoma" w:hAnsi="Tahoma" w:cs="Tahoma"/>
          <w:spacing w:val="-3"/>
        </w:rPr>
        <w:t>Nondiscrimination Statement of Compliance</w:t>
      </w:r>
    </w:p>
    <w:p w14:paraId="3C15C175" w14:textId="0C15F291" w:rsidR="00F17A9F" w:rsidRPr="0032567A" w:rsidRDefault="00F17A9F" w:rsidP="00172FFD">
      <w:pPr>
        <w:pStyle w:val="BodyText"/>
        <w:keepLines/>
        <w:widowControl w:val="0"/>
        <w:spacing w:after="120"/>
        <w:ind w:left="1440"/>
        <w:jc w:val="both"/>
        <w:rPr>
          <w:rFonts w:ascii="Tahoma" w:hAnsi="Tahoma" w:cs="Tahoma"/>
        </w:rPr>
      </w:pPr>
      <w:r w:rsidRPr="0032567A">
        <w:rPr>
          <w:rFonts w:ascii="Tahoma" w:hAnsi="Tahoma" w:cs="Tahoma"/>
        </w:rPr>
        <w:t xml:space="preserve">During the performance of this Agreement, Recipient and its subcontractors shall not unlawfully discriminate, </w:t>
      </w:r>
      <w:r w:rsidR="005243C7" w:rsidRPr="0032567A">
        <w:rPr>
          <w:rFonts w:ascii="Tahoma" w:hAnsi="Tahoma" w:cs="Tahoma"/>
        </w:rPr>
        <w:t>harass,</w:t>
      </w:r>
      <w:r w:rsidRPr="0032567A">
        <w:rPr>
          <w:rFonts w:ascii="Tahoma" w:hAnsi="Tahoma" w:cs="Tahoma"/>
        </w:rPr>
        <w:t xml:space="preserve"> or allow harassment, against any employee or applicant for employment because of sex, sexual orientation, race, color, ancestry, religious creed, national origin, disability (including HIV and AIDS), medical condition (cancer), age, marital status, and denial of family care leave. Recipient and its subcontractors shall </w:t>
      </w:r>
      <w:proofErr w:type="gramStart"/>
      <w:r w:rsidRPr="0032567A">
        <w:rPr>
          <w:rFonts w:ascii="Tahoma" w:hAnsi="Tahoma" w:cs="Tahoma"/>
        </w:rPr>
        <w:t>insure</w:t>
      </w:r>
      <w:proofErr w:type="gramEnd"/>
      <w:r w:rsidRPr="0032567A">
        <w:rPr>
          <w:rFonts w:ascii="Tahoma" w:hAnsi="Tahoma" w:cs="Tahoma"/>
        </w:rPr>
        <w:t xml:space="preserve"> that the evaluation and treatment of their employees and applicants for employment are free of such discrimination and harassment. Recipient and its subcontractors shall comply with the provisions of the Fair Employment and Housing Act (Government Code </w:t>
      </w:r>
      <w:r w:rsidR="00DC6A0A">
        <w:rPr>
          <w:rFonts w:ascii="Tahoma" w:hAnsi="Tahoma" w:cs="Tahoma"/>
        </w:rPr>
        <w:t>s</w:t>
      </w:r>
      <w:r w:rsidRPr="0032567A">
        <w:rPr>
          <w:rFonts w:ascii="Tahoma" w:hAnsi="Tahoma" w:cs="Tahoma"/>
        </w:rPr>
        <w:t>ections 12990 et seq.) and the applicable regulations promulgated thereunder (</w:t>
      </w:r>
      <w:r w:rsidR="00253458">
        <w:rPr>
          <w:rFonts w:ascii="Tahoma" w:hAnsi="Tahoma" w:cs="Tahoma"/>
        </w:rPr>
        <w:t>CCR</w:t>
      </w:r>
      <w:r w:rsidRPr="0032567A">
        <w:rPr>
          <w:rFonts w:ascii="Tahoma" w:hAnsi="Tahoma" w:cs="Tahoma"/>
        </w:rPr>
        <w:t xml:space="preserve">, Title 2, </w:t>
      </w:r>
      <w:r w:rsidR="00DC6A0A">
        <w:rPr>
          <w:rFonts w:ascii="Tahoma" w:hAnsi="Tahoma" w:cs="Tahoma"/>
        </w:rPr>
        <w:t>s</w:t>
      </w:r>
      <w:r w:rsidRPr="0032567A">
        <w:rPr>
          <w:rFonts w:ascii="Tahoma" w:hAnsi="Tahoma" w:cs="Tahoma"/>
        </w:rPr>
        <w:t xml:space="preserve">ection </w:t>
      </w:r>
      <w:r w:rsidR="00DE504B" w:rsidRPr="0032567A">
        <w:rPr>
          <w:rFonts w:ascii="Tahoma" w:hAnsi="Tahoma" w:cs="Tahoma"/>
        </w:rPr>
        <w:t>11000</w:t>
      </w:r>
      <w:r w:rsidRPr="0032567A">
        <w:rPr>
          <w:rFonts w:ascii="Tahoma" w:hAnsi="Tahoma" w:cs="Tahoma"/>
        </w:rPr>
        <w:t xml:space="preserve"> et seq.). The applicable regulations of the Fair Employment and Housing Commission implementing Government Code </w:t>
      </w:r>
      <w:r w:rsidR="00DC6A0A">
        <w:rPr>
          <w:rFonts w:ascii="Tahoma" w:hAnsi="Tahoma" w:cs="Tahoma"/>
        </w:rPr>
        <w:t>s</w:t>
      </w:r>
      <w:r w:rsidRPr="0032567A">
        <w:rPr>
          <w:rFonts w:ascii="Tahoma" w:hAnsi="Tahoma" w:cs="Tahoma"/>
        </w:rPr>
        <w:t>ection 12990 (a-f), set forth in Chapter 5 of Division 4</w:t>
      </w:r>
      <w:r w:rsidR="00DE504B" w:rsidRPr="0032567A">
        <w:rPr>
          <w:rFonts w:ascii="Tahoma" w:hAnsi="Tahoma" w:cs="Tahoma"/>
        </w:rPr>
        <w:t>.1</w:t>
      </w:r>
      <w:r w:rsidRPr="0032567A">
        <w:rPr>
          <w:rFonts w:ascii="Tahoma" w:hAnsi="Tahoma" w:cs="Tahoma"/>
        </w:rPr>
        <w:t xml:space="preserve"> of Title 2 of the </w:t>
      </w:r>
      <w:r w:rsidR="00253458">
        <w:rPr>
          <w:rFonts w:ascii="Tahoma" w:hAnsi="Tahoma" w:cs="Tahoma"/>
        </w:rPr>
        <w:t>CCR</w:t>
      </w:r>
      <w:r w:rsidRPr="0032567A">
        <w:rPr>
          <w:rFonts w:ascii="Tahoma" w:hAnsi="Tahoma" w:cs="Tahoma"/>
        </w:rPr>
        <w:t xml:space="preserve"> are incorporated into this Agreement by reference and made a part of it as if set forth in full. Recipient and its subcontractors shall give written notice of their obligations under this clause to labor organizations with which they have a collective bargaining or other Agreement.</w:t>
      </w:r>
    </w:p>
    <w:p w14:paraId="29AB7B00" w14:textId="77777777" w:rsidR="00F17A9F" w:rsidRPr="0032567A" w:rsidRDefault="00F17A9F" w:rsidP="00172FFD">
      <w:pPr>
        <w:keepLines/>
        <w:widowControl w:val="0"/>
        <w:spacing w:after="120"/>
        <w:ind w:left="1440"/>
        <w:jc w:val="both"/>
        <w:rPr>
          <w:rFonts w:ascii="Tahoma" w:hAnsi="Tahoma" w:cs="Tahoma"/>
        </w:rPr>
      </w:pPr>
      <w:r w:rsidRPr="0032567A">
        <w:rPr>
          <w:rFonts w:ascii="Tahoma" w:hAnsi="Tahoma" w:cs="Tahoma"/>
          <w:color w:val="000000"/>
        </w:rPr>
        <w:t>The Recipient shall include the nondiscrimination and compliance provisions of this clause in all subcontracts to perform work under this Agreement.</w:t>
      </w:r>
    </w:p>
    <w:p w14:paraId="329A6C25" w14:textId="3FDE7296" w:rsidR="00F17A9F" w:rsidRPr="008F253A" w:rsidRDefault="00F17A9F" w:rsidP="008F253A">
      <w:pPr>
        <w:pStyle w:val="Heading2"/>
        <w:spacing w:after="120"/>
        <w:ind w:left="1440" w:hanging="720"/>
        <w:rPr>
          <w:rFonts w:ascii="Tahoma" w:hAnsi="Tahoma" w:cs="Tahoma"/>
        </w:rPr>
      </w:pPr>
      <w:r w:rsidRPr="008F253A">
        <w:rPr>
          <w:rFonts w:ascii="Tahoma" w:hAnsi="Tahoma" w:cs="Tahoma"/>
        </w:rPr>
        <w:t>Drug</w:t>
      </w:r>
      <w:r w:rsidR="006310AF" w:rsidRPr="008F253A">
        <w:rPr>
          <w:rFonts w:ascii="Tahoma" w:hAnsi="Tahoma" w:cs="Tahoma"/>
        </w:rPr>
        <w:t>-</w:t>
      </w:r>
      <w:r w:rsidRPr="008F253A">
        <w:rPr>
          <w:rFonts w:ascii="Tahoma" w:hAnsi="Tahoma" w:cs="Tahoma"/>
        </w:rPr>
        <w:t>Free Workplace Certification</w:t>
      </w:r>
    </w:p>
    <w:p w14:paraId="6933834F" w14:textId="0FD3877A" w:rsidR="00F17A9F" w:rsidRPr="0032567A" w:rsidRDefault="00F17A9F" w:rsidP="00023981">
      <w:pPr>
        <w:keepNext/>
        <w:keepLines/>
        <w:widowControl w:val="0"/>
        <w:tabs>
          <w:tab w:val="left" w:pos="-720"/>
          <w:tab w:val="left" w:pos="0"/>
        </w:tabs>
        <w:spacing w:after="120"/>
        <w:ind w:left="1440" w:hanging="720"/>
        <w:jc w:val="both"/>
        <w:rPr>
          <w:rFonts w:ascii="Tahoma" w:hAnsi="Tahoma" w:cs="Tahoma"/>
          <w:spacing w:val="-3"/>
        </w:rPr>
      </w:pPr>
      <w:r w:rsidRPr="0032567A">
        <w:rPr>
          <w:rFonts w:ascii="Tahoma" w:hAnsi="Tahoma" w:cs="Tahoma"/>
          <w:spacing w:val="-3"/>
        </w:rPr>
        <w:lastRenderedPageBreak/>
        <w:tab/>
        <w:t xml:space="preserve">By signing this Agreement, the Recipient hereby certifies under penalty of perjury under the laws of the State of California that the Recipient will comply with the requirements of the Drug-Free Workplace Act of 1990 (Government Code </w:t>
      </w:r>
      <w:r w:rsidR="00DC6A0A">
        <w:rPr>
          <w:rFonts w:ascii="Tahoma" w:hAnsi="Tahoma" w:cs="Tahoma"/>
          <w:spacing w:val="-3"/>
        </w:rPr>
        <w:t>s</w:t>
      </w:r>
      <w:r w:rsidRPr="0032567A">
        <w:rPr>
          <w:rFonts w:ascii="Tahoma" w:hAnsi="Tahoma" w:cs="Tahoma"/>
          <w:spacing w:val="-3"/>
        </w:rPr>
        <w:t>ection 8350 et seq.) and will provide a drug-free workplace by taking the following actions:</w:t>
      </w:r>
    </w:p>
    <w:p w14:paraId="78414C8E" w14:textId="667E796A" w:rsidR="00F17A9F" w:rsidRPr="0032567A" w:rsidRDefault="00F17A9F" w:rsidP="00E6043C">
      <w:pPr>
        <w:keepLines/>
        <w:widowControl w:val="0"/>
        <w:numPr>
          <w:ilvl w:val="1"/>
          <w:numId w:val="14"/>
        </w:numPr>
        <w:tabs>
          <w:tab w:val="left" w:pos="-720"/>
        </w:tabs>
        <w:spacing w:after="120"/>
        <w:ind w:left="2160" w:hanging="720"/>
        <w:jc w:val="both"/>
        <w:rPr>
          <w:rFonts w:ascii="Tahoma" w:hAnsi="Tahoma" w:cs="Tahoma"/>
        </w:rPr>
      </w:pPr>
      <w:r w:rsidRPr="0032567A">
        <w:rPr>
          <w:rFonts w:ascii="Tahoma" w:hAnsi="Tahoma" w:cs="Tahoma"/>
        </w:rPr>
        <w:t xml:space="preserve">Publish a statement notifying employees that unlawful manufacture, distribution, dispensation, possession, or use of a controlled substance is prohibited and specifying actions to be taken against employees for violations as required by Government Code </w:t>
      </w:r>
      <w:r w:rsidR="00DC6A0A">
        <w:rPr>
          <w:rFonts w:ascii="Tahoma" w:hAnsi="Tahoma" w:cs="Tahoma"/>
        </w:rPr>
        <w:t>s</w:t>
      </w:r>
      <w:r w:rsidRPr="0032567A">
        <w:rPr>
          <w:rFonts w:ascii="Tahoma" w:hAnsi="Tahoma" w:cs="Tahoma"/>
        </w:rPr>
        <w:t>ection 8355(a)</w:t>
      </w:r>
      <w:r w:rsidR="00163A46" w:rsidRPr="0032567A">
        <w:rPr>
          <w:rFonts w:ascii="Tahoma" w:hAnsi="Tahoma" w:cs="Tahoma"/>
        </w:rPr>
        <w:t>(1)</w:t>
      </w:r>
      <w:r w:rsidRPr="0032567A">
        <w:rPr>
          <w:rFonts w:ascii="Tahoma" w:hAnsi="Tahoma" w:cs="Tahoma"/>
        </w:rPr>
        <w:t>.</w:t>
      </w:r>
    </w:p>
    <w:p w14:paraId="7C22E223" w14:textId="31E27C9C" w:rsidR="00F17A9F" w:rsidRPr="0032567A" w:rsidRDefault="00F17A9F" w:rsidP="00E6043C">
      <w:pPr>
        <w:keepLines/>
        <w:widowControl w:val="0"/>
        <w:numPr>
          <w:ilvl w:val="1"/>
          <w:numId w:val="14"/>
        </w:numPr>
        <w:tabs>
          <w:tab w:val="left" w:pos="-720"/>
        </w:tabs>
        <w:spacing w:after="120"/>
        <w:ind w:left="2160" w:hanging="720"/>
        <w:jc w:val="both"/>
        <w:rPr>
          <w:rFonts w:ascii="Tahoma" w:hAnsi="Tahoma" w:cs="Tahoma"/>
          <w:spacing w:val="-3"/>
        </w:rPr>
      </w:pPr>
      <w:r w:rsidRPr="0032567A">
        <w:rPr>
          <w:rFonts w:ascii="Tahoma" w:hAnsi="Tahoma" w:cs="Tahoma"/>
          <w:spacing w:val="-3"/>
        </w:rPr>
        <w:t xml:space="preserve">Establish a Drug-Free Awareness Program as required by Government Code </w:t>
      </w:r>
      <w:r w:rsidR="00DC6A0A">
        <w:rPr>
          <w:rFonts w:ascii="Tahoma" w:hAnsi="Tahoma" w:cs="Tahoma"/>
          <w:spacing w:val="-3"/>
        </w:rPr>
        <w:t>s</w:t>
      </w:r>
      <w:r w:rsidRPr="0032567A">
        <w:rPr>
          <w:rFonts w:ascii="Tahoma" w:hAnsi="Tahoma" w:cs="Tahoma"/>
          <w:spacing w:val="-3"/>
        </w:rPr>
        <w:t>ection 8355(</w:t>
      </w:r>
      <w:r w:rsidR="00163A46" w:rsidRPr="0032567A">
        <w:rPr>
          <w:rFonts w:ascii="Tahoma" w:hAnsi="Tahoma" w:cs="Tahoma"/>
          <w:spacing w:val="-3"/>
        </w:rPr>
        <w:t>a</w:t>
      </w:r>
      <w:r w:rsidRPr="0032567A">
        <w:rPr>
          <w:rFonts w:ascii="Tahoma" w:hAnsi="Tahoma" w:cs="Tahoma"/>
          <w:spacing w:val="-3"/>
        </w:rPr>
        <w:t>)</w:t>
      </w:r>
      <w:r w:rsidR="00163A46" w:rsidRPr="0032567A">
        <w:rPr>
          <w:rFonts w:ascii="Tahoma" w:hAnsi="Tahoma" w:cs="Tahoma"/>
          <w:spacing w:val="-3"/>
        </w:rPr>
        <w:t>(2)</w:t>
      </w:r>
      <w:r w:rsidRPr="0032567A">
        <w:rPr>
          <w:rFonts w:ascii="Tahoma" w:hAnsi="Tahoma" w:cs="Tahoma"/>
          <w:spacing w:val="-3"/>
        </w:rPr>
        <w:t xml:space="preserve"> to inform employees about </w:t>
      </w:r>
      <w:proofErr w:type="gramStart"/>
      <w:r w:rsidRPr="0032567A">
        <w:rPr>
          <w:rFonts w:ascii="Tahoma" w:hAnsi="Tahoma" w:cs="Tahoma"/>
          <w:spacing w:val="-3"/>
        </w:rPr>
        <w:t>all of</w:t>
      </w:r>
      <w:proofErr w:type="gramEnd"/>
      <w:r w:rsidRPr="0032567A">
        <w:rPr>
          <w:rFonts w:ascii="Tahoma" w:hAnsi="Tahoma" w:cs="Tahoma"/>
          <w:spacing w:val="-3"/>
        </w:rPr>
        <w:t xml:space="preserve"> the following:</w:t>
      </w:r>
    </w:p>
    <w:p w14:paraId="614A50F9" w14:textId="77777777" w:rsidR="00F17A9F" w:rsidRPr="0032567A" w:rsidRDefault="00F17A9F" w:rsidP="00E6043C">
      <w:pPr>
        <w:keepLines/>
        <w:widowControl w:val="0"/>
        <w:numPr>
          <w:ilvl w:val="0"/>
          <w:numId w:val="6"/>
        </w:numPr>
        <w:tabs>
          <w:tab w:val="clear" w:pos="360"/>
          <w:tab w:val="left" w:pos="-720"/>
          <w:tab w:val="left" w:pos="0"/>
          <w:tab w:val="left" w:pos="720"/>
          <w:tab w:val="left" w:pos="1440"/>
        </w:tabs>
        <w:spacing w:after="120"/>
        <w:ind w:left="2880" w:hanging="720"/>
        <w:jc w:val="both"/>
        <w:rPr>
          <w:rFonts w:ascii="Tahoma" w:hAnsi="Tahoma" w:cs="Tahoma"/>
          <w:spacing w:val="-3"/>
        </w:rPr>
      </w:pPr>
      <w:r w:rsidRPr="0032567A">
        <w:rPr>
          <w:rFonts w:ascii="Tahoma" w:hAnsi="Tahoma" w:cs="Tahoma"/>
          <w:spacing w:val="-3"/>
        </w:rPr>
        <w:t xml:space="preserve">The dangers of drug abuse in the </w:t>
      </w:r>
      <w:proofErr w:type="gramStart"/>
      <w:r w:rsidRPr="0032567A">
        <w:rPr>
          <w:rFonts w:ascii="Tahoma" w:hAnsi="Tahoma" w:cs="Tahoma"/>
          <w:spacing w:val="-3"/>
        </w:rPr>
        <w:t>workplace;</w:t>
      </w:r>
      <w:proofErr w:type="gramEnd"/>
      <w:r w:rsidRPr="0032567A">
        <w:rPr>
          <w:rFonts w:ascii="Tahoma" w:hAnsi="Tahoma" w:cs="Tahoma"/>
          <w:spacing w:val="-3"/>
        </w:rPr>
        <w:t xml:space="preserve"> </w:t>
      </w:r>
    </w:p>
    <w:p w14:paraId="7B114ED3" w14:textId="77777777" w:rsidR="00F17A9F" w:rsidRPr="0032567A" w:rsidRDefault="00F17A9F" w:rsidP="00E6043C">
      <w:pPr>
        <w:keepLines/>
        <w:widowControl w:val="0"/>
        <w:numPr>
          <w:ilvl w:val="0"/>
          <w:numId w:val="7"/>
        </w:numPr>
        <w:tabs>
          <w:tab w:val="clear" w:pos="360"/>
          <w:tab w:val="left" w:pos="-720"/>
          <w:tab w:val="left" w:pos="0"/>
          <w:tab w:val="left" w:pos="720"/>
          <w:tab w:val="left" w:pos="2880"/>
        </w:tabs>
        <w:spacing w:after="120"/>
        <w:ind w:left="2880" w:hanging="720"/>
        <w:jc w:val="both"/>
        <w:rPr>
          <w:rFonts w:ascii="Tahoma" w:hAnsi="Tahoma" w:cs="Tahoma"/>
          <w:spacing w:val="-3"/>
        </w:rPr>
      </w:pPr>
      <w:r w:rsidRPr="0032567A">
        <w:rPr>
          <w:rFonts w:ascii="Tahoma" w:hAnsi="Tahoma" w:cs="Tahoma"/>
          <w:spacing w:val="-3"/>
        </w:rPr>
        <w:t xml:space="preserve">The person's or organization's policy of maintaining a drug-free </w:t>
      </w:r>
      <w:proofErr w:type="gramStart"/>
      <w:r w:rsidRPr="0032567A">
        <w:rPr>
          <w:rFonts w:ascii="Tahoma" w:hAnsi="Tahoma" w:cs="Tahoma"/>
          <w:spacing w:val="-3"/>
        </w:rPr>
        <w:t>workplace;</w:t>
      </w:r>
      <w:proofErr w:type="gramEnd"/>
    </w:p>
    <w:p w14:paraId="6209E3D8" w14:textId="77777777" w:rsidR="00F17A9F" w:rsidRPr="0032567A" w:rsidRDefault="00F17A9F" w:rsidP="00E6043C">
      <w:pPr>
        <w:keepLines/>
        <w:widowControl w:val="0"/>
        <w:numPr>
          <w:ilvl w:val="0"/>
          <w:numId w:val="8"/>
        </w:numPr>
        <w:tabs>
          <w:tab w:val="clear" w:pos="360"/>
          <w:tab w:val="left" w:pos="-720"/>
          <w:tab w:val="left" w:pos="0"/>
          <w:tab w:val="left" w:pos="720"/>
          <w:tab w:val="left" w:pos="2880"/>
        </w:tabs>
        <w:spacing w:after="120"/>
        <w:ind w:left="2880" w:hanging="720"/>
        <w:jc w:val="both"/>
        <w:rPr>
          <w:rFonts w:ascii="Tahoma" w:hAnsi="Tahoma" w:cs="Tahoma"/>
          <w:spacing w:val="-3"/>
        </w:rPr>
      </w:pPr>
      <w:r w:rsidRPr="0032567A">
        <w:rPr>
          <w:rFonts w:ascii="Tahoma" w:hAnsi="Tahoma" w:cs="Tahoma"/>
          <w:spacing w:val="-3"/>
        </w:rPr>
        <w:t>Any available counseling, rehabilitation, and employee assistance programs; and</w:t>
      </w:r>
    </w:p>
    <w:p w14:paraId="3076C497" w14:textId="77777777" w:rsidR="00F17A9F" w:rsidRPr="0032567A" w:rsidRDefault="00F17A9F" w:rsidP="00E6043C">
      <w:pPr>
        <w:keepLines/>
        <w:widowControl w:val="0"/>
        <w:numPr>
          <w:ilvl w:val="0"/>
          <w:numId w:val="9"/>
        </w:numPr>
        <w:tabs>
          <w:tab w:val="clear" w:pos="360"/>
          <w:tab w:val="left" w:pos="-720"/>
          <w:tab w:val="left" w:pos="0"/>
          <w:tab w:val="left" w:pos="720"/>
          <w:tab w:val="left" w:pos="2880"/>
        </w:tabs>
        <w:spacing w:after="120"/>
        <w:ind w:left="2880" w:hanging="720"/>
        <w:jc w:val="both"/>
        <w:rPr>
          <w:rFonts w:ascii="Tahoma" w:hAnsi="Tahoma" w:cs="Tahoma"/>
          <w:spacing w:val="-3"/>
        </w:rPr>
      </w:pPr>
      <w:r w:rsidRPr="0032567A">
        <w:rPr>
          <w:rFonts w:ascii="Tahoma" w:hAnsi="Tahoma" w:cs="Tahoma"/>
          <w:spacing w:val="-3"/>
        </w:rPr>
        <w:t>Penalties that may be imposed upon employees for drug abuse violations.</w:t>
      </w:r>
    </w:p>
    <w:p w14:paraId="576096A4" w14:textId="16C129EB" w:rsidR="00F17A9F" w:rsidRPr="0032567A" w:rsidRDefault="00F17A9F" w:rsidP="00E6043C">
      <w:pPr>
        <w:keepLines/>
        <w:widowControl w:val="0"/>
        <w:numPr>
          <w:ilvl w:val="1"/>
          <w:numId w:val="14"/>
        </w:numPr>
        <w:tabs>
          <w:tab w:val="left" w:pos="-720"/>
        </w:tabs>
        <w:spacing w:after="120"/>
        <w:ind w:left="2160" w:hanging="720"/>
        <w:jc w:val="both"/>
        <w:rPr>
          <w:rFonts w:ascii="Tahoma" w:hAnsi="Tahoma" w:cs="Tahoma"/>
          <w:spacing w:val="-3"/>
        </w:rPr>
      </w:pPr>
      <w:r w:rsidRPr="0032567A">
        <w:rPr>
          <w:rFonts w:ascii="Tahoma" w:hAnsi="Tahoma" w:cs="Tahoma"/>
          <w:spacing w:val="-3"/>
        </w:rPr>
        <w:t xml:space="preserve">Provide, as required by Government Code </w:t>
      </w:r>
      <w:r w:rsidR="00DC6A0A">
        <w:rPr>
          <w:rFonts w:ascii="Tahoma" w:hAnsi="Tahoma" w:cs="Tahoma"/>
          <w:spacing w:val="-3"/>
        </w:rPr>
        <w:t>s</w:t>
      </w:r>
      <w:r w:rsidRPr="0032567A">
        <w:rPr>
          <w:rFonts w:ascii="Tahoma" w:hAnsi="Tahoma" w:cs="Tahoma"/>
          <w:spacing w:val="-3"/>
        </w:rPr>
        <w:t>ection 8355(</w:t>
      </w:r>
      <w:r w:rsidR="00163A46" w:rsidRPr="0032567A">
        <w:rPr>
          <w:rFonts w:ascii="Tahoma" w:hAnsi="Tahoma" w:cs="Tahoma"/>
          <w:spacing w:val="-3"/>
        </w:rPr>
        <w:t>a</w:t>
      </w:r>
      <w:r w:rsidRPr="0032567A">
        <w:rPr>
          <w:rFonts w:ascii="Tahoma" w:hAnsi="Tahoma" w:cs="Tahoma"/>
          <w:spacing w:val="-3"/>
        </w:rPr>
        <w:t>)</w:t>
      </w:r>
      <w:r w:rsidR="00163A46" w:rsidRPr="0032567A">
        <w:rPr>
          <w:rFonts w:ascii="Tahoma" w:hAnsi="Tahoma" w:cs="Tahoma"/>
          <w:spacing w:val="-3"/>
        </w:rPr>
        <w:t>(3)</w:t>
      </w:r>
      <w:r w:rsidRPr="0032567A">
        <w:rPr>
          <w:rFonts w:ascii="Tahoma" w:hAnsi="Tahoma" w:cs="Tahoma"/>
          <w:spacing w:val="-3"/>
        </w:rPr>
        <w:t>, that every employee who works on the proposed project:</w:t>
      </w:r>
    </w:p>
    <w:p w14:paraId="2F7FFDDA" w14:textId="77777777" w:rsidR="00F17A9F" w:rsidRPr="0032567A" w:rsidRDefault="00F17A9F" w:rsidP="00E6043C">
      <w:pPr>
        <w:keepLines/>
        <w:widowControl w:val="0"/>
        <w:numPr>
          <w:ilvl w:val="0"/>
          <w:numId w:val="7"/>
        </w:numPr>
        <w:tabs>
          <w:tab w:val="clear" w:pos="360"/>
          <w:tab w:val="left" w:pos="-720"/>
          <w:tab w:val="left" w:pos="0"/>
          <w:tab w:val="left" w:pos="720"/>
          <w:tab w:val="left" w:pos="2880"/>
        </w:tabs>
        <w:spacing w:after="120"/>
        <w:ind w:left="2880" w:hanging="720"/>
        <w:jc w:val="both"/>
        <w:rPr>
          <w:rFonts w:ascii="Tahoma" w:hAnsi="Tahoma" w:cs="Tahoma"/>
          <w:spacing w:val="-3"/>
        </w:rPr>
      </w:pPr>
      <w:r w:rsidRPr="0032567A">
        <w:rPr>
          <w:rFonts w:ascii="Tahoma" w:hAnsi="Tahoma" w:cs="Tahoma"/>
          <w:spacing w:val="-3"/>
        </w:rPr>
        <w:t xml:space="preserve">Will receive a copy of the company's drug-free policy </w:t>
      </w:r>
      <w:proofErr w:type="gramStart"/>
      <w:r w:rsidRPr="0032567A">
        <w:rPr>
          <w:rFonts w:ascii="Tahoma" w:hAnsi="Tahoma" w:cs="Tahoma"/>
          <w:spacing w:val="-3"/>
        </w:rPr>
        <w:t>statement;</w:t>
      </w:r>
      <w:proofErr w:type="gramEnd"/>
      <w:r w:rsidRPr="0032567A">
        <w:rPr>
          <w:rFonts w:ascii="Tahoma" w:hAnsi="Tahoma" w:cs="Tahoma"/>
          <w:spacing w:val="-3"/>
        </w:rPr>
        <w:t xml:space="preserve"> </w:t>
      </w:r>
    </w:p>
    <w:p w14:paraId="5C3A59BA" w14:textId="77777777" w:rsidR="00F17A9F" w:rsidRPr="0032567A" w:rsidRDefault="00F17A9F" w:rsidP="00E6043C">
      <w:pPr>
        <w:keepLines/>
        <w:widowControl w:val="0"/>
        <w:numPr>
          <w:ilvl w:val="0"/>
          <w:numId w:val="10"/>
        </w:numPr>
        <w:tabs>
          <w:tab w:val="clear" w:pos="360"/>
          <w:tab w:val="left" w:pos="-720"/>
          <w:tab w:val="left" w:pos="0"/>
          <w:tab w:val="left" w:pos="1440"/>
        </w:tabs>
        <w:spacing w:after="120"/>
        <w:ind w:left="2880" w:hanging="720"/>
        <w:jc w:val="both"/>
        <w:rPr>
          <w:rFonts w:ascii="Tahoma" w:hAnsi="Tahoma" w:cs="Tahoma"/>
          <w:spacing w:val="-3"/>
        </w:rPr>
      </w:pPr>
      <w:r w:rsidRPr="0032567A">
        <w:rPr>
          <w:rFonts w:ascii="Tahoma" w:hAnsi="Tahoma" w:cs="Tahoma"/>
          <w:spacing w:val="-3"/>
        </w:rPr>
        <w:t>Will agree to abide by the terms of the company's statement as a condition of employment on the project.</w:t>
      </w:r>
    </w:p>
    <w:p w14:paraId="459123FD" w14:textId="7B71A0BB" w:rsidR="00F17A9F" w:rsidRPr="0032567A" w:rsidRDefault="00F17A9F" w:rsidP="00172FFD">
      <w:pPr>
        <w:pStyle w:val="RightPar2"/>
        <w:keepLines/>
        <w:widowControl w:val="0"/>
        <w:tabs>
          <w:tab w:val="clear" w:pos="720"/>
          <w:tab w:val="clear" w:pos="1440"/>
        </w:tabs>
        <w:suppressAutoHyphens w:val="0"/>
        <w:spacing w:after="120"/>
        <w:jc w:val="both"/>
        <w:rPr>
          <w:rFonts w:ascii="Tahoma" w:hAnsi="Tahoma" w:cs="Tahoma"/>
          <w:spacing w:val="-3"/>
        </w:rPr>
      </w:pPr>
      <w:r w:rsidRPr="0032567A">
        <w:rPr>
          <w:rFonts w:ascii="Tahoma" w:hAnsi="Tahoma" w:cs="Tahoma"/>
          <w:spacing w:val="-3"/>
        </w:rPr>
        <w:t>Failure to comply with these requirements may result in suspension of payments under the Agreement or termination of the Agreement or both, and the Recipient may be ine</w:t>
      </w:r>
      <w:r w:rsidR="00420A26" w:rsidRPr="0032567A">
        <w:rPr>
          <w:rFonts w:ascii="Tahoma" w:hAnsi="Tahoma" w:cs="Tahoma"/>
          <w:spacing w:val="-3"/>
        </w:rPr>
        <w:t>ligible for any future S</w:t>
      </w:r>
      <w:r w:rsidRPr="0032567A">
        <w:rPr>
          <w:rFonts w:ascii="Tahoma" w:hAnsi="Tahoma" w:cs="Tahoma"/>
          <w:spacing w:val="-3"/>
        </w:rPr>
        <w:t xml:space="preserve">tate awards if the </w:t>
      </w:r>
      <w:r w:rsidR="00A74BA2">
        <w:rPr>
          <w:rFonts w:ascii="Tahoma" w:hAnsi="Tahoma" w:cs="Tahoma"/>
          <w:spacing w:val="-3"/>
        </w:rPr>
        <w:t>CEC</w:t>
      </w:r>
      <w:r w:rsidRPr="0032567A">
        <w:rPr>
          <w:rFonts w:ascii="Tahoma" w:hAnsi="Tahoma" w:cs="Tahoma"/>
          <w:spacing w:val="-3"/>
        </w:rPr>
        <w:t xml:space="preserve"> determines that any of the following has occurred: (1) the Recipient has made false certification, or (2) violates the certification by failing to carry out the requirements as noted above.</w:t>
      </w:r>
    </w:p>
    <w:p w14:paraId="6C1E7E91" w14:textId="77777777" w:rsidR="00F17A9F" w:rsidRPr="0032567A" w:rsidRDefault="00F17A9F" w:rsidP="00023981">
      <w:pPr>
        <w:keepNext/>
        <w:keepLines/>
        <w:widowControl w:val="0"/>
        <w:tabs>
          <w:tab w:val="left" w:pos="-720"/>
          <w:tab w:val="left" w:pos="0"/>
        </w:tabs>
        <w:spacing w:after="120"/>
        <w:ind w:left="720" w:hanging="720"/>
        <w:jc w:val="both"/>
        <w:rPr>
          <w:rFonts w:ascii="Tahoma" w:hAnsi="Tahoma" w:cs="Tahoma"/>
          <w:spacing w:val="-3"/>
        </w:rPr>
      </w:pPr>
      <w:r w:rsidRPr="0032567A">
        <w:rPr>
          <w:rFonts w:ascii="Tahoma" w:hAnsi="Tahoma" w:cs="Tahoma"/>
          <w:spacing w:val="-3"/>
        </w:rPr>
        <w:tab/>
        <w:t>d.</w:t>
      </w:r>
      <w:r w:rsidRPr="0032567A">
        <w:rPr>
          <w:rFonts w:ascii="Tahoma" w:hAnsi="Tahoma" w:cs="Tahoma"/>
          <w:spacing w:val="-3"/>
        </w:rPr>
        <w:tab/>
        <w:t xml:space="preserve">Child Support Compliance Act (Applicable to </w:t>
      </w:r>
      <w:smartTag w:uri="urn:schemas-microsoft-com:office:smarttags" w:element="State">
        <w:smartTag w:uri="urn:schemas-microsoft-com:office:smarttags" w:element="City">
          <w:r w:rsidRPr="0032567A">
            <w:rPr>
              <w:rFonts w:ascii="Tahoma" w:hAnsi="Tahoma" w:cs="Tahoma"/>
              <w:spacing w:val="-3"/>
            </w:rPr>
            <w:t>California</w:t>
          </w:r>
        </w:smartTag>
      </w:smartTag>
      <w:r w:rsidRPr="0032567A">
        <w:rPr>
          <w:rFonts w:ascii="Tahoma" w:hAnsi="Tahoma" w:cs="Tahoma"/>
          <w:spacing w:val="-3"/>
        </w:rPr>
        <w:t xml:space="preserve"> Employers)</w:t>
      </w:r>
    </w:p>
    <w:p w14:paraId="68EA82D3" w14:textId="77777777" w:rsidR="00F17A9F" w:rsidRPr="0032567A" w:rsidRDefault="00F17A9F" w:rsidP="00172FFD">
      <w:pPr>
        <w:pStyle w:val="RightPar2"/>
        <w:keepLines/>
        <w:widowControl w:val="0"/>
        <w:tabs>
          <w:tab w:val="clear" w:pos="720"/>
          <w:tab w:val="clear" w:pos="1440"/>
        </w:tabs>
        <w:suppressAutoHyphens w:val="0"/>
        <w:spacing w:after="120"/>
        <w:jc w:val="both"/>
        <w:rPr>
          <w:rFonts w:ascii="Tahoma" w:hAnsi="Tahoma" w:cs="Tahoma"/>
          <w:spacing w:val="-3"/>
        </w:rPr>
      </w:pPr>
      <w:r w:rsidRPr="0032567A">
        <w:rPr>
          <w:rFonts w:ascii="Tahoma" w:hAnsi="Tahoma" w:cs="Tahoma"/>
          <w:spacing w:val="-3"/>
        </w:rPr>
        <w:t xml:space="preserve">For any Agreement </w:t>
      </w:r>
      <w:proofErr w:type="gramStart"/>
      <w:r w:rsidRPr="0032567A">
        <w:rPr>
          <w:rFonts w:ascii="Tahoma" w:hAnsi="Tahoma" w:cs="Tahoma"/>
          <w:spacing w:val="-3"/>
        </w:rPr>
        <w:t>in excess of</w:t>
      </w:r>
      <w:proofErr w:type="gramEnd"/>
      <w:r w:rsidRPr="0032567A">
        <w:rPr>
          <w:rFonts w:ascii="Tahoma" w:hAnsi="Tahoma" w:cs="Tahoma"/>
          <w:spacing w:val="-3"/>
        </w:rPr>
        <w:t xml:space="preserve"> $100,000, the Recipient acknowledges that:</w:t>
      </w:r>
    </w:p>
    <w:p w14:paraId="07A9C620" w14:textId="666B1FC5" w:rsidR="00F17A9F" w:rsidRPr="0032567A" w:rsidRDefault="00F17A9F" w:rsidP="00E6043C">
      <w:pPr>
        <w:keepLines/>
        <w:widowControl w:val="0"/>
        <w:numPr>
          <w:ilvl w:val="0"/>
          <w:numId w:val="10"/>
        </w:numPr>
        <w:tabs>
          <w:tab w:val="clear" w:pos="360"/>
          <w:tab w:val="left" w:pos="-720"/>
          <w:tab w:val="left" w:pos="0"/>
          <w:tab w:val="left" w:pos="1440"/>
        </w:tabs>
        <w:spacing w:after="120"/>
        <w:ind w:left="2160" w:hanging="720"/>
        <w:jc w:val="both"/>
        <w:rPr>
          <w:rFonts w:ascii="Tahoma" w:hAnsi="Tahoma" w:cs="Tahoma"/>
        </w:rPr>
      </w:pPr>
      <w:r w:rsidRPr="0032567A">
        <w:rPr>
          <w:rFonts w:ascii="Tahoma" w:hAnsi="Tahoma" w:cs="Tahoma"/>
        </w:rPr>
        <w:t xml:space="preserve">It </w:t>
      </w:r>
      <w:r w:rsidRPr="0032567A">
        <w:rPr>
          <w:rFonts w:ascii="Tahoma" w:hAnsi="Tahoma" w:cs="Tahoma"/>
          <w:spacing w:val="-3"/>
        </w:rPr>
        <w:t>recognizes</w:t>
      </w:r>
      <w:r w:rsidRPr="0032567A">
        <w:rPr>
          <w:rFonts w:ascii="Tahoma" w:hAnsi="Tahoma" w:cs="Tahoma"/>
        </w:rPr>
        <w:t xml:space="preserve"> the importance of child and family support obligations and shall fully comply with all applicable </w:t>
      </w:r>
      <w:r w:rsidR="009B25A0" w:rsidRPr="0032567A">
        <w:rPr>
          <w:rFonts w:ascii="Tahoma" w:hAnsi="Tahoma" w:cs="Tahoma"/>
        </w:rPr>
        <w:t>s</w:t>
      </w:r>
      <w:r w:rsidRPr="0032567A">
        <w:rPr>
          <w:rFonts w:ascii="Tahoma" w:hAnsi="Tahoma" w:cs="Tahoma"/>
        </w:rPr>
        <w:t xml:space="preserve">tate and federal laws relating to child and family support enforcement, including, but not limited to, disclosure of information and compliance with earnings assignment orders, as provided in Chapter 8 (commencing with </w:t>
      </w:r>
      <w:r w:rsidR="00DC6A0A">
        <w:rPr>
          <w:rFonts w:ascii="Tahoma" w:hAnsi="Tahoma" w:cs="Tahoma"/>
        </w:rPr>
        <w:t>s</w:t>
      </w:r>
      <w:r w:rsidRPr="0032567A">
        <w:rPr>
          <w:rFonts w:ascii="Tahoma" w:hAnsi="Tahoma" w:cs="Tahoma"/>
        </w:rPr>
        <w:t>ection 5200) of Part 5 of Division 9 of the Family Code; and</w:t>
      </w:r>
    </w:p>
    <w:p w14:paraId="17227B91" w14:textId="77777777" w:rsidR="00F17A9F" w:rsidRPr="0032567A" w:rsidRDefault="00F17A9F" w:rsidP="00E6043C">
      <w:pPr>
        <w:keepLines/>
        <w:widowControl w:val="0"/>
        <w:numPr>
          <w:ilvl w:val="0"/>
          <w:numId w:val="10"/>
        </w:numPr>
        <w:tabs>
          <w:tab w:val="clear" w:pos="360"/>
          <w:tab w:val="left" w:pos="-720"/>
          <w:tab w:val="left" w:pos="0"/>
          <w:tab w:val="left" w:pos="1440"/>
        </w:tabs>
        <w:spacing w:after="120"/>
        <w:ind w:left="2160" w:hanging="720"/>
        <w:jc w:val="both"/>
        <w:rPr>
          <w:rFonts w:ascii="Tahoma" w:hAnsi="Tahoma" w:cs="Tahoma"/>
        </w:rPr>
      </w:pPr>
      <w:r w:rsidRPr="0032567A">
        <w:rPr>
          <w:rFonts w:ascii="Tahoma" w:hAnsi="Tahoma" w:cs="Tahoma"/>
        </w:rPr>
        <w:lastRenderedPageBreak/>
        <w:t xml:space="preserve">To the best of its knowledge is fully complying with the earnings assignment orders of all employees and is providing the names of all new employees </w:t>
      </w:r>
      <w:proofErr w:type="gramStart"/>
      <w:r w:rsidRPr="0032567A">
        <w:rPr>
          <w:rFonts w:ascii="Tahoma" w:hAnsi="Tahoma" w:cs="Tahoma"/>
        </w:rPr>
        <w:t>to</w:t>
      </w:r>
      <w:proofErr w:type="gramEnd"/>
      <w:r w:rsidRPr="0032567A">
        <w:rPr>
          <w:rFonts w:ascii="Tahoma" w:hAnsi="Tahoma" w:cs="Tahoma"/>
        </w:rPr>
        <w:t xml:space="preserve"> the New Hire Registry maintained by the California Employment Development Department.</w:t>
      </w:r>
    </w:p>
    <w:p w14:paraId="20EB1729" w14:textId="77777777" w:rsidR="00F17A9F" w:rsidRPr="0032567A" w:rsidRDefault="00F17A9F" w:rsidP="00023981">
      <w:pPr>
        <w:keepNext/>
        <w:keepLines/>
        <w:widowControl w:val="0"/>
        <w:tabs>
          <w:tab w:val="left" w:pos="-1440"/>
          <w:tab w:val="left" w:pos="-720"/>
        </w:tabs>
        <w:spacing w:after="120"/>
        <w:ind w:left="720" w:hanging="720"/>
        <w:jc w:val="both"/>
        <w:rPr>
          <w:rFonts w:ascii="Tahoma" w:hAnsi="Tahoma" w:cs="Tahoma"/>
          <w:spacing w:val="-3"/>
        </w:rPr>
      </w:pPr>
      <w:r w:rsidRPr="0032567A">
        <w:rPr>
          <w:rFonts w:ascii="Tahoma" w:hAnsi="Tahoma" w:cs="Tahoma"/>
          <w:spacing w:val="-3"/>
        </w:rPr>
        <w:tab/>
      </w:r>
      <w:r w:rsidR="00A01453" w:rsidRPr="0032567A">
        <w:rPr>
          <w:rFonts w:ascii="Tahoma" w:hAnsi="Tahoma" w:cs="Tahoma"/>
          <w:spacing w:val="-3"/>
        </w:rPr>
        <w:t>e</w:t>
      </w:r>
      <w:r w:rsidRPr="0032567A">
        <w:rPr>
          <w:rFonts w:ascii="Tahoma" w:hAnsi="Tahoma" w:cs="Tahoma"/>
          <w:spacing w:val="-3"/>
        </w:rPr>
        <w:t>.</w:t>
      </w:r>
      <w:r w:rsidRPr="0032567A">
        <w:rPr>
          <w:rFonts w:ascii="Tahoma" w:hAnsi="Tahoma" w:cs="Tahoma"/>
          <w:spacing w:val="-3"/>
        </w:rPr>
        <w:tab/>
        <w:t xml:space="preserve">Americans </w:t>
      </w:r>
      <w:r w:rsidR="00E463CD" w:rsidRPr="0032567A">
        <w:rPr>
          <w:rFonts w:ascii="Tahoma" w:hAnsi="Tahoma" w:cs="Tahoma"/>
          <w:spacing w:val="-3"/>
        </w:rPr>
        <w:t>with</w:t>
      </w:r>
      <w:r w:rsidRPr="0032567A">
        <w:rPr>
          <w:rFonts w:ascii="Tahoma" w:hAnsi="Tahoma" w:cs="Tahoma"/>
          <w:spacing w:val="-3"/>
        </w:rPr>
        <w:t xml:space="preserve"> Disabilities Act</w:t>
      </w:r>
    </w:p>
    <w:p w14:paraId="75E43D2F" w14:textId="77777777" w:rsidR="00F17A9F" w:rsidRPr="0032567A" w:rsidRDefault="00F17A9F" w:rsidP="00172FFD">
      <w:pPr>
        <w:keepLines/>
        <w:widowControl w:val="0"/>
        <w:tabs>
          <w:tab w:val="left" w:pos="-1440"/>
          <w:tab w:val="left" w:pos="-720"/>
        </w:tabs>
        <w:spacing w:after="120"/>
        <w:ind w:left="1440" w:hanging="720"/>
        <w:jc w:val="both"/>
        <w:rPr>
          <w:rFonts w:ascii="Tahoma" w:hAnsi="Tahoma" w:cs="Tahoma"/>
          <w:spacing w:val="-3"/>
          <w:szCs w:val="24"/>
        </w:rPr>
      </w:pPr>
      <w:r w:rsidRPr="0032567A">
        <w:rPr>
          <w:rFonts w:ascii="Tahoma" w:hAnsi="Tahoma" w:cs="Tahoma"/>
          <w:spacing w:val="-3"/>
        </w:rPr>
        <w:tab/>
        <w:t>By signing this Ag</w:t>
      </w:r>
      <w:r w:rsidR="00420A26" w:rsidRPr="0032567A">
        <w:rPr>
          <w:rFonts w:ascii="Tahoma" w:hAnsi="Tahoma" w:cs="Tahoma"/>
          <w:spacing w:val="-3"/>
        </w:rPr>
        <w:t>reement, Recipient assures the S</w:t>
      </w:r>
      <w:r w:rsidRPr="0032567A">
        <w:rPr>
          <w:rFonts w:ascii="Tahoma" w:hAnsi="Tahoma" w:cs="Tahoma"/>
          <w:spacing w:val="-3"/>
        </w:rPr>
        <w:t xml:space="preserve">tate that it complies with the Americans with Disabilities Act (ADA) of 1990 (42 U.S.C. 12101, et seq.), which prohibits discrimination </w:t>
      </w:r>
      <w:proofErr w:type="gramStart"/>
      <w:r w:rsidRPr="0032567A">
        <w:rPr>
          <w:rFonts w:ascii="Tahoma" w:hAnsi="Tahoma" w:cs="Tahoma"/>
          <w:spacing w:val="-3"/>
        </w:rPr>
        <w:t>on the basis of</w:t>
      </w:r>
      <w:proofErr w:type="gramEnd"/>
      <w:r w:rsidRPr="0032567A">
        <w:rPr>
          <w:rFonts w:ascii="Tahoma" w:hAnsi="Tahoma" w:cs="Tahoma"/>
          <w:spacing w:val="-3"/>
        </w:rPr>
        <w:t xml:space="preserve"> disability, as well as applicable </w:t>
      </w:r>
      <w:r w:rsidRPr="0032567A">
        <w:rPr>
          <w:rFonts w:ascii="Tahoma" w:hAnsi="Tahoma" w:cs="Tahoma"/>
          <w:spacing w:val="-3"/>
          <w:szCs w:val="24"/>
        </w:rPr>
        <w:t xml:space="preserve">regulations and guidelines issued pursuant to the ADA. </w:t>
      </w:r>
    </w:p>
    <w:p w14:paraId="500C243E" w14:textId="6BEF0C23" w:rsidR="006D15B5" w:rsidRPr="0032567A" w:rsidRDefault="00C00D67" w:rsidP="00E603CE">
      <w:pPr>
        <w:pStyle w:val="Heading1"/>
      </w:pPr>
      <w:bookmarkStart w:id="69" w:name="_Toc266800598"/>
      <w:bookmarkStart w:id="70" w:name="_Toc212542457"/>
      <w:r>
        <w:t xml:space="preserve">23. </w:t>
      </w:r>
      <w:r w:rsidR="006D15B5" w:rsidRPr="0032567A">
        <w:t>Site Visits</w:t>
      </w:r>
      <w:bookmarkEnd w:id="69"/>
      <w:bookmarkEnd w:id="70"/>
      <w:r w:rsidR="006D15B5" w:rsidRPr="0032567A">
        <w:t xml:space="preserve"> </w:t>
      </w:r>
    </w:p>
    <w:p w14:paraId="716145DB" w14:textId="2C58CB86" w:rsidR="001456C8" w:rsidRPr="0032567A" w:rsidRDefault="006D15B5" w:rsidP="004B7C55">
      <w:pPr>
        <w:keepLines/>
        <w:widowControl w:val="0"/>
        <w:tabs>
          <w:tab w:val="left" w:pos="-720"/>
        </w:tabs>
        <w:spacing w:after="120"/>
        <w:ind w:left="720"/>
        <w:jc w:val="both"/>
        <w:rPr>
          <w:rFonts w:ascii="Tahoma" w:hAnsi="Tahoma" w:cs="Tahoma"/>
        </w:rPr>
      </w:pPr>
      <w:r w:rsidRPr="0032567A">
        <w:rPr>
          <w:rFonts w:ascii="Tahoma" w:hAnsi="Tahoma" w:cs="Tahoma"/>
          <w:spacing w:val="-3"/>
        </w:rPr>
        <w:t xml:space="preserve">The </w:t>
      </w:r>
      <w:r w:rsidR="00A74BA2">
        <w:rPr>
          <w:rFonts w:ascii="Tahoma" w:hAnsi="Tahoma" w:cs="Tahoma"/>
          <w:spacing w:val="-3"/>
        </w:rPr>
        <w:t>CEC</w:t>
      </w:r>
      <w:r w:rsidRPr="0032567A">
        <w:rPr>
          <w:rFonts w:ascii="Tahoma" w:hAnsi="Tahoma" w:cs="Tahoma"/>
          <w:spacing w:val="-3"/>
        </w:rPr>
        <w:t xml:space="preserve"> and/or </w:t>
      </w:r>
      <w:r w:rsidR="00005C4C" w:rsidRPr="0032567A">
        <w:rPr>
          <w:rFonts w:ascii="Tahoma" w:hAnsi="Tahoma" w:cs="Tahoma"/>
          <w:spacing w:val="-3"/>
        </w:rPr>
        <w:t xml:space="preserve">its </w:t>
      </w:r>
      <w:proofErr w:type="gramStart"/>
      <w:r w:rsidRPr="0032567A">
        <w:rPr>
          <w:rFonts w:ascii="Tahoma" w:hAnsi="Tahoma" w:cs="Tahoma"/>
          <w:spacing w:val="-3"/>
        </w:rPr>
        <w:t>designees</w:t>
      </w:r>
      <w:proofErr w:type="gramEnd"/>
      <w:r w:rsidRPr="0032567A">
        <w:rPr>
          <w:rFonts w:ascii="Tahoma" w:hAnsi="Tahoma" w:cs="Tahoma"/>
          <w:spacing w:val="-3"/>
        </w:rPr>
        <w:t xml:space="preserve"> have the right to make site visits at reasonable times to </w:t>
      </w:r>
      <w:r w:rsidR="008D58AC">
        <w:rPr>
          <w:rFonts w:ascii="Tahoma" w:hAnsi="Tahoma" w:cs="Tahoma"/>
          <w:spacing w:val="-3"/>
        </w:rPr>
        <w:t xml:space="preserve">provide program oversight, </w:t>
      </w:r>
      <w:r w:rsidRPr="0032567A">
        <w:rPr>
          <w:rFonts w:ascii="Tahoma" w:hAnsi="Tahoma" w:cs="Tahoma"/>
          <w:spacing w:val="-3"/>
        </w:rPr>
        <w:t>review project accomplishments and management control systems</w:t>
      </w:r>
      <w:r w:rsidR="007D0FCD">
        <w:rPr>
          <w:rFonts w:ascii="Tahoma" w:hAnsi="Tahoma" w:cs="Tahoma"/>
          <w:spacing w:val="-3"/>
        </w:rPr>
        <w:t>,</w:t>
      </w:r>
      <w:r w:rsidRPr="0032567A">
        <w:rPr>
          <w:rFonts w:ascii="Tahoma" w:hAnsi="Tahoma" w:cs="Tahoma"/>
          <w:spacing w:val="-3"/>
        </w:rPr>
        <w:t xml:space="preserve"> and to provide technical assistance, if required.</w:t>
      </w:r>
      <w:r w:rsidRPr="0032567A" w:rsidDel="00271F0C">
        <w:rPr>
          <w:rFonts w:ascii="Tahoma" w:hAnsi="Tahoma" w:cs="Tahoma"/>
          <w:spacing w:val="-3"/>
        </w:rPr>
        <w:t xml:space="preserve"> </w:t>
      </w:r>
      <w:proofErr w:type="gramStart"/>
      <w:r w:rsidRPr="0032567A">
        <w:rPr>
          <w:rFonts w:ascii="Tahoma" w:hAnsi="Tahoma" w:cs="Tahoma"/>
          <w:spacing w:val="-3"/>
        </w:rPr>
        <w:t>Recipient</w:t>
      </w:r>
      <w:proofErr w:type="gramEnd"/>
      <w:r w:rsidRPr="0032567A">
        <w:rPr>
          <w:rFonts w:ascii="Tahoma" w:hAnsi="Tahoma" w:cs="Tahoma"/>
          <w:spacing w:val="-3"/>
        </w:rPr>
        <w:t xml:space="preserve"> must provide</w:t>
      </w:r>
      <w:r w:rsidR="007D0FCD">
        <w:rPr>
          <w:rFonts w:ascii="Tahoma" w:hAnsi="Tahoma" w:cs="Tahoma"/>
          <w:spacing w:val="-3"/>
        </w:rPr>
        <w:t>,</w:t>
      </w:r>
      <w:r w:rsidRPr="0032567A">
        <w:rPr>
          <w:rFonts w:ascii="Tahoma" w:hAnsi="Tahoma" w:cs="Tahoma"/>
          <w:spacing w:val="-3"/>
        </w:rPr>
        <w:t xml:space="preserve"> and must require </w:t>
      </w:r>
      <w:proofErr w:type="gramStart"/>
      <w:r w:rsidR="000D77E7">
        <w:rPr>
          <w:rFonts w:ascii="Tahoma" w:hAnsi="Tahoma" w:cs="Tahoma"/>
          <w:spacing w:val="-3"/>
        </w:rPr>
        <w:t xml:space="preserve">subcontractors </w:t>
      </w:r>
      <w:r w:rsidR="000D77E7" w:rsidRPr="0032567A">
        <w:rPr>
          <w:rFonts w:ascii="Tahoma" w:hAnsi="Tahoma" w:cs="Tahoma"/>
          <w:spacing w:val="-3"/>
        </w:rPr>
        <w:t xml:space="preserve"> </w:t>
      </w:r>
      <w:r w:rsidRPr="0032567A">
        <w:rPr>
          <w:rFonts w:ascii="Tahoma" w:hAnsi="Tahoma" w:cs="Tahoma"/>
          <w:spacing w:val="-3"/>
        </w:rPr>
        <w:t>to</w:t>
      </w:r>
      <w:proofErr w:type="gramEnd"/>
      <w:r w:rsidRPr="0032567A">
        <w:rPr>
          <w:rFonts w:ascii="Tahoma" w:hAnsi="Tahoma" w:cs="Tahoma"/>
          <w:spacing w:val="-3"/>
        </w:rPr>
        <w:t xml:space="preserve"> provide</w:t>
      </w:r>
      <w:r w:rsidR="007D0FCD">
        <w:rPr>
          <w:rFonts w:ascii="Tahoma" w:hAnsi="Tahoma" w:cs="Tahoma"/>
          <w:spacing w:val="-3"/>
        </w:rPr>
        <w:t>,</w:t>
      </w:r>
      <w:r w:rsidRPr="0032567A">
        <w:rPr>
          <w:rFonts w:ascii="Tahoma" w:hAnsi="Tahoma" w:cs="Tahoma"/>
          <w:spacing w:val="-3"/>
        </w:rPr>
        <w:t xml:space="preserve"> reasonable facilities and assistance for the safety and convenience of the government representatives in the performance of their duties. All site visits and evaluations must be performed in a manner that does not unduly interfere with or delay the work.</w:t>
      </w:r>
    </w:p>
    <w:p w14:paraId="3BC1E981" w14:textId="16A1C55A" w:rsidR="005C68B4" w:rsidRPr="0032567A" w:rsidRDefault="00716722" w:rsidP="00E603CE">
      <w:pPr>
        <w:pStyle w:val="Heading1"/>
      </w:pPr>
      <w:r w:rsidRPr="0032567A">
        <w:t xml:space="preserve"> </w:t>
      </w:r>
      <w:bookmarkStart w:id="71" w:name="_Toc266800600"/>
      <w:bookmarkStart w:id="72" w:name="_Toc212542458"/>
      <w:r w:rsidR="00C00D67">
        <w:t xml:space="preserve">24. </w:t>
      </w:r>
      <w:r w:rsidRPr="0032567A">
        <w:t>Budget Contingency Clause</w:t>
      </w:r>
      <w:bookmarkEnd w:id="71"/>
      <w:bookmarkEnd w:id="72"/>
    </w:p>
    <w:p w14:paraId="1927D8F3" w14:textId="343C5472" w:rsidR="005C68B4" w:rsidRPr="0032567A" w:rsidRDefault="005C68B4" w:rsidP="00F56006">
      <w:pPr>
        <w:keepLines/>
        <w:widowControl w:val="0"/>
        <w:spacing w:after="120"/>
        <w:ind w:left="720"/>
        <w:jc w:val="both"/>
        <w:rPr>
          <w:rFonts w:ascii="Tahoma" w:hAnsi="Tahoma" w:cs="Tahoma"/>
        </w:rPr>
      </w:pPr>
      <w:bookmarkStart w:id="73" w:name="_Toc266800601"/>
      <w:r w:rsidRPr="0032567A">
        <w:rPr>
          <w:rFonts w:ascii="Tahoma" w:hAnsi="Tahoma" w:cs="Tahoma"/>
        </w:rPr>
        <w:t xml:space="preserve">It is mutually agreed that this Agreement shall be of no further force and effect if the Budget Act of the current year and/or any subsequent years covered under this Agreement does not appropriate sufficient funds for the work identified in </w:t>
      </w:r>
      <w:r w:rsidR="00090607" w:rsidRPr="0032567A">
        <w:rPr>
          <w:rFonts w:ascii="Tahoma" w:hAnsi="Tahoma" w:cs="Tahoma"/>
        </w:rPr>
        <w:t>the Scope of Work</w:t>
      </w:r>
      <w:r w:rsidRPr="0032567A">
        <w:rPr>
          <w:rFonts w:ascii="Tahoma" w:hAnsi="Tahoma" w:cs="Tahoma"/>
        </w:rPr>
        <w:t xml:space="preserve">. In this event, the </w:t>
      </w:r>
      <w:r w:rsidR="00A74BA2">
        <w:rPr>
          <w:rFonts w:ascii="Tahoma" w:hAnsi="Tahoma" w:cs="Tahoma"/>
        </w:rPr>
        <w:t>CEC</w:t>
      </w:r>
      <w:r w:rsidRPr="0032567A">
        <w:rPr>
          <w:rFonts w:ascii="Tahoma" w:hAnsi="Tahoma" w:cs="Tahoma"/>
        </w:rPr>
        <w:t xml:space="preserve"> shall have no liability to pay any funds whatsoever to the Recipient or to furnish any other consideration under this Agreement, and the Recipient shall not be obligated to perform any provisions of this Agreement.</w:t>
      </w:r>
      <w:bookmarkEnd w:id="73"/>
    </w:p>
    <w:p w14:paraId="28BAA903" w14:textId="0A444E85" w:rsidR="00AB352D" w:rsidRPr="0032567A" w:rsidRDefault="005C68B4" w:rsidP="00F56006">
      <w:pPr>
        <w:keepLines/>
        <w:widowControl w:val="0"/>
        <w:tabs>
          <w:tab w:val="left" w:pos="3232"/>
          <w:tab w:val="center" w:pos="4680"/>
        </w:tabs>
        <w:spacing w:after="120"/>
        <w:ind w:left="720"/>
        <w:jc w:val="both"/>
        <w:rPr>
          <w:rFonts w:ascii="Tahoma" w:hAnsi="Tahoma" w:cs="Tahoma"/>
        </w:rPr>
      </w:pPr>
      <w:bookmarkStart w:id="74" w:name="_Toc266800602"/>
      <w:r w:rsidRPr="0EAB3CF6">
        <w:rPr>
          <w:rFonts w:ascii="Tahoma" w:hAnsi="Tahoma" w:cs="Tahoma"/>
        </w:rPr>
        <w:t xml:space="preserve">If funding for any fiscal year is reduced or deleted by the Budget Act for purposes of this program, the </w:t>
      </w:r>
      <w:r w:rsidR="00A74BA2" w:rsidRPr="0EAB3CF6">
        <w:rPr>
          <w:rFonts w:ascii="Tahoma" w:hAnsi="Tahoma" w:cs="Tahoma"/>
        </w:rPr>
        <w:t>CEC</w:t>
      </w:r>
      <w:r w:rsidRPr="0EAB3CF6">
        <w:rPr>
          <w:rFonts w:ascii="Tahoma" w:hAnsi="Tahoma" w:cs="Tahoma"/>
        </w:rPr>
        <w:t xml:space="preserve"> shall have the option to either: 1) cancel this Agreement with no liability occurring to the </w:t>
      </w:r>
      <w:r w:rsidR="00A74BA2" w:rsidRPr="0EAB3CF6">
        <w:rPr>
          <w:rFonts w:ascii="Tahoma" w:hAnsi="Tahoma" w:cs="Tahoma"/>
        </w:rPr>
        <w:t>CEC</w:t>
      </w:r>
      <w:r w:rsidRPr="0EAB3CF6">
        <w:rPr>
          <w:rFonts w:ascii="Tahoma" w:hAnsi="Tahoma" w:cs="Tahoma"/>
        </w:rPr>
        <w:t>; or 2) offer an Agreement Amendment to the Recipient to reflect the reduced amount.</w:t>
      </w:r>
      <w:bookmarkEnd w:id="74"/>
    </w:p>
    <w:p w14:paraId="512BD82C" w14:textId="0603F8CB" w:rsidR="008B54C0" w:rsidRPr="000F6643" w:rsidRDefault="1BD44749" w:rsidP="000F6643">
      <w:pPr>
        <w:ind w:left="720"/>
        <w:rPr>
          <w:rFonts w:ascii="Tahoma" w:hAnsi="Tahoma" w:cs="Tahoma"/>
          <w:szCs w:val="24"/>
        </w:rPr>
      </w:pPr>
      <w:r w:rsidRPr="005371FE">
        <w:rPr>
          <w:rFonts w:ascii="Tahoma" w:eastAsia="Tahoma" w:hAnsi="Tahoma" w:cs="Tahoma"/>
        </w:rPr>
        <w:t xml:space="preserve">Furthermore, </w:t>
      </w:r>
      <w:r w:rsidR="008B54C0">
        <w:rPr>
          <w:rFonts w:ascii="Tahoma" w:eastAsia="Tahoma" w:hAnsi="Tahoma" w:cs="Tahoma"/>
          <w:szCs w:val="24"/>
        </w:rPr>
        <w:t xml:space="preserve">without limitation to any other of CEC’s rights and remedies, </w:t>
      </w:r>
      <w:r w:rsidR="00981809" w:rsidRPr="008B54C0">
        <w:rPr>
          <w:rFonts w:ascii="Tahoma" w:eastAsia="Tahoma" w:hAnsi="Tahoma" w:cs="Tahoma"/>
          <w:color w:val="000000" w:themeColor="text1"/>
          <w:szCs w:val="24"/>
        </w:rPr>
        <w:t>i</w:t>
      </w:r>
      <w:r w:rsidRPr="008B54C0">
        <w:rPr>
          <w:rFonts w:ascii="Tahoma" w:eastAsia="Tahoma" w:hAnsi="Tahoma" w:cs="Tahoma"/>
          <w:color w:val="000000" w:themeColor="text1"/>
          <w:szCs w:val="24"/>
        </w:rPr>
        <w:t>f</w:t>
      </w:r>
      <w:r w:rsidR="008B54C0" w:rsidRPr="008B54C0">
        <w:rPr>
          <w:rFonts w:ascii="Tahoma" w:eastAsia="Tahoma" w:hAnsi="Tahoma" w:cs="Tahoma"/>
          <w:color w:val="000000" w:themeColor="text1"/>
          <w:szCs w:val="24"/>
        </w:rPr>
        <w:t xml:space="preserve"> </w:t>
      </w:r>
      <w:r w:rsidRPr="005371FE">
        <w:rPr>
          <w:rFonts w:ascii="Tahoma" w:eastAsia="Tahoma" w:hAnsi="Tahoma" w:cs="Tahoma"/>
          <w:color w:val="000000" w:themeColor="text1"/>
        </w:rPr>
        <w:t xml:space="preserve"> </w:t>
      </w:r>
      <w:r w:rsidRPr="000F6643">
        <w:rPr>
          <w:rFonts w:ascii="Tahoma" w:eastAsia="Tahoma" w:hAnsi="Tahoma" w:cs="Tahoma"/>
          <w:szCs w:val="24"/>
        </w:rPr>
        <w:t xml:space="preserve"> </w:t>
      </w:r>
      <w:r w:rsidR="008B54C0" w:rsidRPr="000F6643">
        <w:rPr>
          <w:rFonts w:ascii="Tahoma" w:hAnsi="Tahoma" w:cs="Tahoma"/>
          <w:szCs w:val="24"/>
        </w:rPr>
        <w:t xml:space="preserve">any of the federal funds for the CA-TREC program become unavailable, reduced, or deleted for any reason including, but not limited to, DOE’s failure to provide sufficient funds to reimburse the state of California for the work identified in </w:t>
      </w:r>
      <w:r w:rsidR="00F159CB">
        <w:rPr>
          <w:rFonts w:ascii="Tahoma" w:hAnsi="Tahoma" w:cs="Tahoma"/>
          <w:szCs w:val="24"/>
        </w:rPr>
        <w:t>this</w:t>
      </w:r>
      <w:r w:rsidR="008B54C0" w:rsidRPr="000F6643">
        <w:rPr>
          <w:rFonts w:ascii="Tahoma" w:hAnsi="Tahoma" w:cs="Tahoma"/>
          <w:szCs w:val="24"/>
        </w:rPr>
        <w:t xml:space="preserve"> </w:t>
      </w:r>
      <w:r w:rsidR="00F159CB">
        <w:rPr>
          <w:rFonts w:ascii="Tahoma" w:hAnsi="Tahoma" w:cs="Tahoma"/>
          <w:szCs w:val="24"/>
        </w:rPr>
        <w:t>Agreement</w:t>
      </w:r>
      <w:r w:rsidR="008B54C0" w:rsidRPr="000F6643">
        <w:rPr>
          <w:rFonts w:ascii="Tahoma" w:hAnsi="Tahoma" w:cs="Tahoma"/>
          <w:szCs w:val="24"/>
        </w:rPr>
        <w:t xml:space="preserve"> or for CEC administrative costs to oversee and implement </w:t>
      </w:r>
      <w:r w:rsidR="00F159CB">
        <w:rPr>
          <w:rFonts w:ascii="Tahoma" w:hAnsi="Tahoma" w:cs="Tahoma"/>
          <w:szCs w:val="24"/>
        </w:rPr>
        <w:t>this</w:t>
      </w:r>
      <w:r w:rsidR="008B54C0" w:rsidRPr="000F6643">
        <w:rPr>
          <w:rFonts w:ascii="Tahoma" w:hAnsi="Tahoma" w:cs="Tahoma"/>
          <w:szCs w:val="24"/>
        </w:rPr>
        <w:t xml:space="preserve"> </w:t>
      </w:r>
      <w:r w:rsidR="00F159CB">
        <w:rPr>
          <w:rFonts w:ascii="Tahoma" w:hAnsi="Tahoma" w:cs="Tahoma"/>
          <w:szCs w:val="24"/>
        </w:rPr>
        <w:t>A</w:t>
      </w:r>
      <w:r w:rsidR="008B54C0" w:rsidRPr="000F6643">
        <w:rPr>
          <w:rFonts w:ascii="Tahoma" w:hAnsi="Tahoma" w:cs="Tahoma"/>
          <w:szCs w:val="24"/>
        </w:rPr>
        <w:t>greement, the CEC may in its sole discretion: 1) cancel</w:t>
      </w:r>
      <w:r w:rsidR="00F159CB">
        <w:rPr>
          <w:rFonts w:ascii="Tahoma" w:hAnsi="Tahoma" w:cs="Tahoma"/>
          <w:szCs w:val="24"/>
        </w:rPr>
        <w:t xml:space="preserve"> this</w:t>
      </w:r>
      <w:r w:rsidR="008B54C0" w:rsidRPr="000F6643">
        <w:rPr>
          <w:rFonts w:ascii="Tahoma" w:hAnsi="Tahoma" w:cs="Tahoma"/>
          <w:szCs w:val="24"/>
        </w:rPr>
        <w:t xml:space="preserve"> </w:t>
      </w:r>
      <w:r w:rsidR="00F159CB">
        <w:rPr>
          <w:rFonts w:ascii="Tahoma" w:hAnsi="Tahoma" w:cs="Tahoma"/>
          <w:szCs w:val="24"/>
        </w:rPr>
        <w:t>A</w:t>
      </w:r>
      <w:r w:rsidR="008B54C0" w:rsidRPr="000F6643">
        <w:rPr>
          <w:rFonts w:ascii="Tahoma" w:hAnsi="Tahoma" w:cs="Tahoma"/>
          <w:szCs w:val="24"/>
        </w:rPr>
        <w:t xml:space="preserve">greement with no liability occurring to the CEC and the state of California; or 2) offer an agreement amendment to the recipient to reflect a reduced amount of funds. Should CEC choose to cancel </w:t>
      </w:r>
      <w:r w:rsidR="00F159CB">
        <w:rPr>
          <w:rFonts w:ascii="Tahoma" w:hAnsi="Tahoma" w:cs="Tahoma"/>
          <w:szCs w:val="24"/>
        </w:rPr>
        <w:t>this</w:t>
      </w:r>
      <w:r w:rsidR="008B54C0" w:rsidRPr="000F6643">
        <w:rPr>
          <w:rFonts w:ascii="Tahoma" w:hAnsi="Tahoma" w:cs="Tahoma"/>
          <w:szCs w:val="24"/>
        </w:rPr>
        <w:t xml:space="preserve"> </w:t>
      </w:r>
      <w:r w:rsidR="00F159CB">
        <w:rPr>
          <w:rFonts w:ascii="Tahoma" w:hAnsi="Tahoma" w:cs="Tahoma"/>
          <w:szCs w:val="24"/>
        </w:rPr>
        <w:t>A</w:t>
      </w:r>
      <w:r w:rsidR="008B54C0" w:rsidRPr="000F6643">
        <w:rPr>
          <w:rFonts w:ascii="Tahoma" w:hAnsi="Tahoma" w:cs="Tahoma"/>
          <w:szCs w:val="24"/>
        </w:rPr>
        <w:t xml:space="preserve">greement, CEC and the State of California shall have no liability to pay any funds whatsoever to the recipient, any subrecipients, and any </w:t>
      </w:r>
      <w:r w:rsidR="008B54C0" w:rsidRPr="000F6643">
        <w:rPr>
          <w:rFonts w:ascii="Tahoma" w:hAnsi="Tahoma" w:cs="Tahoma"/>
          <w:szCs w:val="24"/>
        </w:rPr>
        <w:lastRenderedPageBreak/>
        <w:t xml:space="preserve">vendors; nor to furnish any other consideration under </w:t>
      </w:r>
      <w:r w:rsidR="00F159CB">
        <w:rPr>
          <w:rFonts w:ascii="Tahoma" w:hAnsi="Tahoma" w:cs="Tahoma"/>
          <w:szCs w:val="24"/>
        </w:rPr>
        <w:t>this</w:t>
      </w:r>
      <w:r w:rsidR="008B54C0" w:rsidRPr="000F6643">
        <w:rPr>
          <w:rFonts w:ascii="Tahoma" w:hAnsi="Tahoma" w:cs="Tahoma"/>
          <w:szCs w:val="24"/>
        </w:rPr>
        <w:t xml:space="preserve"> </w:t>
      </w:r>
      <w:r w:rsidR="00F159CB">
        <w:rPr>
          <w:rFonts w:ascii="Tahoma" w:hAnsi="Tahoma" w:cs="Tahoma"/>
          <w:szCs w:val="24"/>
        </w:rPr>
        <w:t>Agreement</w:t>
      </w:r>
      <w:r w:rsidR="008B54C0" w:rsidRPr="000F6643">
        <w:rPr>
          <w:rFonts w:ascii="Tahoma" w:hAnsi="Tahoma" w:cs="Tahoma"/>
          <w:szCs w:val="24"/>
        </w:rPr>
        <w:t xml:space="preserve">; and the recipient shall not be obligated to perform any provisions of </w:t>
      </w:r>
      <w:r w:rsidR="00F159CB">
        <w:rPr>
          <w:rFonts w:ascii="Tahoma" w:hAnsi="Tahoma" w:cs="Tahoma"/>
          <w:szCs w:val="24"/>
        </w:rPr>
        <w:t>this Agreement</w:t>
      </w:r>
      <w:r w:rsidR="008B54C0" w:rsidRPr="000F6643">
        <w:rPr>
          <w:rFonts w:ascii="Tahoma" w:hAnsi="Tahoma" w:cs="Tahoma"/>
          <w:szCs w:val="24"/>
        </w:rPr>
        <w:t xml:space="preserve">. </w:t>
      </w:r>
    </w:p>
    <w:p w14:paraId="22EC8EB7" w14:textId="5FBCCC20" w:rsidR="0EAB3CF6" w:rsidRDefault="0EAB3CF6" w:rsidP="000F6643">
      <w:pPr>
        <w:ind w:left="720"/>
        <w:jc w:val="both"/>
        <w:rPr>
          <w:rFonts w:ascii="Tahoma" w:hAnsi="Tahoma" w:cs="Tahoma"/>
        </w:rPr>
      </w:pPr>
    </w:p>
    <w:p w14:paraId="1BF29D8D" w14:textId="64FA1C98" w:rsidR="00807492" w:rsidRPr="0032567A" w:rsidRDefault="00A473EE" w:rsidP="00E603CE">
      <w:pPr>
        <w:pStyle w:val="Heading1"/>
      </w:pPr>
      <w:r>
        <w:t xml:space="preserve">  </w:t>
      </w:r>
      <w:bookmarkStart w:id="75" w:name="_Toc212542459"/>
      <w:r w:rsidR="00FF3899">
        <w:t xml:space="preserve">25. </w:t>
      </w:r>
      <w:r w:rsidR="009C6A2F">
        <w:t>Public Works</w:t>
      </w:r>
      <w:bookmarkEnd w:id="75"/>
      <w:r w:rsidR="0009647C">
        <w:t xml:space="preserve"> </w:t>
      </w:r>
    </w:p>
    <w:p w14:paraId="4592EC4F" w14:textId="77777777" w:rsidR="00B37C6E" w:rsidRPr="0032567A" w:rsidRDefault="0009647C" w:rsidP="00007FBA">
      <w:pPr>
        <w:pStyle w:val="HTMLPreformatted"/>
        <w:spacing w:after="120"/>
        <w:ind w:left="720"/>
        <w:rPr>
          <w:rFonts w:ascii="Tahoma" w:hAnsi="Tahoma" w:cs="Tahoma"/>
          <w:b/>
          <w:sz w:val="24"/>
        </w:rPr>
      </w:pPr>
      <w:r w:rsidRPr="0032567A">
        <w:rPr>
          <w:rFonts w:ascii="Tahoma" w:hAnsi="Tahoma" w:cs="Tahoma"/>
          <w:b/>
          <w:sz w:val="24"/>
        </w:rPr>
        <w:t>Generally Required by Law</w:t>
      </w:r>
    </w:p>
    <w:p w14:paraId="3080747B" w14:textId="53B419A0" w:rsidR="0009647C" w:rsidRPr="0032567A" w:rsidRDefault="0009647C" w:rsidP="00F56006">
      <w:pPr>
        <w:pStyle w:val="HTMLPreformatted"/>
        <w:keepLines/>
        <w:widowControl w:val="0"/>
        <w:spacing w:after="120"/>
        <w:ind w:left="735"/>
        <w:jc w:val="both"/>
        <w:rPr>
          <w:rFonts w:ascii="Tahoma" w:eastAsia="Calibri" w:hAnsi="Tahoma" w:cs="Tahoma"/>
          <w:sz w:val="24"/>
          <w:szCs w:val="24"/>
        </w:rPr>
      </w:pPr>
      <w:r w:rsidRPr="0032567A">
        <w:rPr>
          <w:rFonts w:ascii="Tahoma" w:eastAsia="Calibri" w:hAnsi="Tahoma" w:cs="Tahoma"/>
          <w:sz w:val="24"/>
          <w:szCs w:val="24"/>
        </w:rPr>
        <w:t xml:space="preserve">Projects that receive an award of public funds from the </w:t>
      </w:r>
      <w:r w:rsidR="00A74BA2">
        <w:rPr>
          <w:rFonts w:ascii="Tahoma" w:eastAsia="Calibri" w:hAnsi="Tahoma" w:cs="Tahoma"/>
          <w:sz w:val="24"/>
          <w:szCs w:val="24"/>
        </w:rPr>
        <w:t>CEC</w:t>
      </w:r>
      <w:r w:rsidRPr="0032567A">
        <w:rPr>
          <w:rFonts w:ascii="Tahoma" w:eastAsia="Calibri" w:hAnsi="Tahoma" w:cs="Tahoma"/>
          <w:sz w:val="24"/>
          <w:szCs w:val="24"/>
        </w:rPr>
        <w:t xml:space="preserve"> often involve </w:t>
      </w:r>
      <w:r w:rsidRPr="0032567A">
        <w:rPr>
          <w:rFonts w:ascii="Tahoma" w:hAnsi="Tahoma" w:cs="Tahoma"/>
          <w:color w:val="000000"/>
          <w:sz w:val="24"/>
          <w:szCs w:val="24"/>
        </w:rPr>
        <w:t xml:space="preserve">construction, alteration, demolition, installation, </w:t>
      </w:r>
      <w:r w:rsidR="002C4917" w:rsidRPr="0032567A">
        <w:rPr>
          <w:rFonts w:ascii="Tahoma" w:hAnsi="Tahoma" w:cs="Tahoma"/>
          <w:color w:val="000000"/>
          <w:sz w:val="24"/>
          <w:szCs w:val="24"/>
        </w:rPr>
        <w:t>repair,</w:t>
      </w:r>
      <w:r w:rsidRPr="0032567A">
        <w:rPr>
          <w:rFonts w:ascii="Tahoma" w:hAnsi="Tahoma" w:cs="Tahoma"/>
          <w:color w:val="000000"/>
          <w:sz w:val="24"/>
          <w:szCs w:val="24"/>
        </w:rPr>
        <w:t xml:space="preserve"> or maintenance work over $1,000</w:t>
      </w:r>
      <w:r w:rsidRPr="0032567A">
        <w:rPr>
          <w:rFonts w:ascii="Tahoma" w:eastAsia="Calibri" w:hAnsi="Tahoma" w:cs="Tahoma"/>
          <w:sz w:val="24"/>
          <w:szCs w:val="24"/>
        </w:rPr>
        <w:t xml:space="preserve">. </w:t>
      </w:r>
    </w:p>
    <w:p w14:paraId="4B016E19" w14:textId="0D7E91C0" w:rsidR="0009647C" w:rsidRPr="00D93AC7" w:rsidRDefault="0009647C" w:rsidP="00F56006">
      <w:pPr>
        <w:pStyle w:val="HTMLPreformatted"/>
        <w:keepLines/>
        <w:widowControl w:val="0"/>
        <w:spacing w:after="120"/>
        <w:ind w:left="735"/>
        <w:jc w:val="both"/>
        <w:rPr>
          <w:rFonts w:ascii="Tahoma" w:hAnsi="Tahoma" w:cs="Tahoma"/>
          <w:bCs/>
          <w:sz w:val="24"/>
          <w:szCs w:val="24"/>
        </w:rPr>
      </w:pPr>
      <w:r w:rsidRPr="000F6643">
        <w:rPr>
          <w:rFonts w:ascii="Tahoma" w:hAnsi="Tahoma" w:cs="Tahoma"/>
          <w:b/>
          <w:sz w:val="24"/>
          <w:szCs w:val="24"/>
          <w:u w:val="single"/>
        </w:rPr>
        <w:t>NOTE</w:t>
      </w:r>
      <w:r w:rsidRPr="0032567A">
        <w:rPr>
          <w:rFonts w:ascii="Tahoma" w:hAnsi="Tahoma" w:cs="Tahoma"/>
          <w:b/>
          <w:sz w:val="24"/>
          <w:szCs w:val="24"/>
        </w:rPr>
        <w:t xml:space="preserve">: </w:t>
      </w:r>
      <w:r w:rsidR="00023981" w:rsidRPr="000F6643">
        <w:rPr>
          <w:rFonts w:ascii="Tahoma" w:eastAsia="Calibri" w:hAnsi="Tahoma" w:cs="Tahoma"/>
          <w:bCs/>
          <w:sz w:val="24"/>
          <w:szCs w:val="24"/>
        </w:rPr>
        <w:t>P</w:t>
      </w:r>
      <w:r w:rsidRPr="000F6643">
        <w:rPr>
          <w:rFonts w:ascii="Tahoma" w:eastAsia="Calibri" w:hAnsi="Tahoma" w:cs="Tahoma"/>
          <w:bCs/>
          <w:sz w:val="24"/>
          <w:szCs w:val="24"/>
        </w:rPr>
        <w:t xml:space="preserve">rojects that receive an award of public funds from the </w:t>
      </w:r>
      <w:r w:rsidR="00A74BA2" w:rsidRPr="000F6643">
        <w:rPr>
          <w:rFonts w:ascii="Tahoma" w:eastAsia="Calibri" w:hAnsi="Tahoma" w:cs="Tahoma"/>
          <w:bCs/>
          <w:sz w:val="24"/>
          <w:szCs w:val="24"/>
        </w:rPr>
        <w:t>CEC</w:t>
      </w:r>
      <w:r w:rsidRPr="000F6643">
        <w:rPr>
          <w:rFonts w:ascii="Tahoma" w:eastAsia="Calibri" w:hAnsi="Tahoma" w:cs="Tahoma"/>
          <w:bCs/>
          <w:sz w:val="24"/>
          <w:szCs w:val="24"/>
        </w:rPr>
        <w:t xml:space="preserve"> are likely to be considered public works under the California Labor Code. See </w:t>
      </w:r>
      <w:r w:rsidRPr="000F6643">
        <w:rPr>
          <w:rFonts w:ascii="Tahoma" w:hAnsi="Tahoma" w:cs="Tahoma"/>
          <w:bCs/>
          <w:color w:val="000000"/>
          <w:sz w:val="24"/>
          <w:szCs w:val="24"/>
        </w:rPr>
        <w:t xml:space="preserve">Chapter 1 of Part 7 of Division 2 of the California Labor Code, commencing with </w:t>
      </w:r>
      <w:r w:rsidR="009950BA" w:rsidRPr="000F6643">
        <w:rPr>
          <w:rFonts w:ascii="Tahoma" w:hAnsi="Tahoma" w:cs="Tahoma"/>
          <w:bCs/>
          <w:color w:val="000000"/>
          <w:sz w:val="24"/>
          <w:szCs w:val="24"/>
        </w:rPr>
        <w:t>s</w:t>
      </w:r>
      <w:r w:rsidRPr="000F6643">
        <w:rPr>
          <w:rFonts w:ascii="Tahoma" w:hAnsi="Tahoma" w:cs="Tahoma"/>
          <w:bCs/>
          <w:color w:val="000000"/>
          <w:sz w:val="24"/>
          <w:szCs w:val="24"/>
        </w:rPr>
        <w:t xml:space="preserve">ection 1720 and Title 8, </w:t>
      </w:r>
      <w:r w:rsidR="00D1344B" w:rsidRPr="000F6643">
        <w:rPr>
          <w:rFonts w:ascii="Tahoma" w:hAnsi="Tahoma" w:cs="Tahoma"/>
          <w:bCs/>
          <w:color w:val="000000"/>
          <w:sz w:val="24"/>
          <w:szCs w:val="24"/>
        </w:rPr>
        <w:t>CCR</w:t>
      </w:r>
      <w:r w:rsidRPr="000F6643">
        <w:rPr>
          <w:rFonts w:ascii="Tahoma" w:hAnsi="Tahoma" w:cs="Tahoma"/>
          <w:bCs/>
          <w:color w:val="000000"/>
          <w:sz w:val="24"/>
          <w:szCs w:val="24"/>
        </w:rPr>
        <w:t>, Chapter 8, Subchapter 3,</w:t>
      </w:r>
      <w:r w:rsidRPr="00D93AC7">
        <w:rPr>
          <w:rFonts w:ascii="Tahoma" w:hAnsi="Tahoma" w:cs="Tahoma"/>
          <w:bCs/>
          <w:color w:val="000000"/>
          <w:sz w:val="24"/>
          <w:szCs w:val="24"/>
        </w:rPr>
        <w:t xml:space="preserve"> </w:t>
      </w:r>
      <w:r w:rsidRPr="000F6643">
        <w:rPr>
          <w:rFonts w:ascii="Tahoma" w:hAnsi="Tahoma" w:cs="Tahoma"/>
          <w:bCs/>
          <w:color w:val="000000"/>
          <w:sz w:val="24"/>
          <w:szCs w:val="24"/>
        </w:rPr>
        <w:t xml:space="preserve">commencing with </w:t>
      </w:r>
      <w:r w:rsidR="009950BA" w:rsidRPr="000F6643">
        <w:rPr>
          <w:rFonts w:ascii="Tahoma" w:hAnsi="Tahoma" w:cs="Tahoma"/>
          <w:bCs/>
          <w:color w:val="000000"/>
          <w:sz w:val="24"/>
          <w:szCs w:val="24"/>
        </w:rPr>
        <w:t>s</w:t>
      </w:r>
      <w:r w:rsidRPr="000F6643">
        <w:rPr>
          <w:rFonts w:ascii="Tahoma" w:hAnsi="Tahoma" w:cs="Tahoma"/>
          <w:bCs/>
          <w:color w:val="000000"/>
          <w:sz w:val="24"/>
          <w:szCs w:val="24"/>
        </w:rPr>
        <w:t>ection 16000</w:t>
      </w:r>
      <w:r w:rsidRPr="000F6643">
        <w:rPr>
          <w:rFonts w:ascii="Tahoma" w:hAnsi="Tahoma" w:cs="Tahoma"/>
          <w:bCs/>
          <w:sz w:val="24"/>
          <w:szCs w:val="24"/>
        </w:rPr>
        <w:t>.</w:t>
      </w:r>
      <w:r w:rsidR="00C21DB0" w:rsidRPr="00D93AC7">
        <w:rPr>
          <w:rFonts w:ascii="Tahoma" w:hAnsi="Tahoma" w:cs="Tahoma"/>
          <w:bCs/>
          <w:sz w:val="24"/>
          <w:szCs w:val="24"/>
        </w:rPr>
        <w:t xml:space="preserve"> </w:t>
      </w:r>
    </w:p>
    <w:p w14:paraId="10E97FA4" w14:textId="0BB29D91" w:rsidR="0009647C" w:rsidRPr="0032567A" w:rsidRDefault="00172734" w:rsidP="00F56006">
      <w:pPr>
        <w:keepLines/>
        <w:widowControl w:val="0"/>
        <w:autoSpaceDE w:val="0"/>
        <w:autoSpaceDN w:val="0"/>
        <w:adjustRightInd w:val="0"/>
        <w:spacing w:after="120"/>
        <w:ind w:left="720"/>
        <w:jc w:val="both"/>
        <w:rPr>
          <w:rFonts w:ascii="Tahoma" w:eastAsia="Calibri" w:hAnsi="Tahoma" w:cs="Tahoma"/>
          <w:szCs w:val="24"/>
        </w:rPr>
      </w:pPr>
      <w:r w:rsidRPr="00172734">
        <w:rPr>
          <w:rFonts w:ascii="Tahoma" w:eastAsia="Calibri" w:hAnsi="Tahoma" w:cs="Tahoma"/>
          <w:szCs w:val="24"/>
        </w:rPr>
        <w:t>Projects deemed to be public works require among other things the payment of prevailing wages</w:t>
      </w:r>
      <w:r w:rsidR="0009647C" w:rsidRPr="0032567A">
        <w:rPr>
          <w:rFonts w:ascii="Tahoma" w:eastAsia="Calibri" w:hAnsi="Tahoma" w:cs="Tahoma"/>
          <w:szCs w:val="24"/>
        </w:rPr>
        <w:t>.</w:t>
      </w:r>
      <w:r w:rsidR="00C21DB0">
        <w:rPr>
          <w:rFonts w:ascii="Tahoma" w:eastAsia="Calibri" w:hAnsi="Tahoma" w:cs="Tahoma"/>
          <w:szCs w:val="24"/>
        </w:rPr>
        <w:t xml:space="preserve"> </w:t>
      </w:r>
    </w:p>
    <w:p w14:paraId="68D25FC9" w14:textId="66DE7FF1" w:rsidR="0009647C" w:rsidRPr="0032567A" w:rsidRDefault="0009647C" w:rsidP="00F56006">
      <w:pPr>
        <w:keepLines/>
        <w:widowControl w:val="0"/>
        <w:autoSpaceDE w:val="0"/>
        <w:autoSpaceDN w:val="0"/>
        <w:adjustRightInd w:val="0"/>
        <w:spacing w:after="120"/>
        <w:ind w:left="720"/>
        <w:jc w:val="both"/>
        <w:rPr>
          <w:rFonts w:ascii="Tahoma" w:hAnsi="Tahoma" w:cs="Tahoma"/>
          <w:b/>
          <w:color w:val="000000"/>
          <w:szCs w:val="24"/>
        </w:rPr>
      </w:pPr>
      <w:r w:rsidRPr="0032567A">
        <w:rPr>
          <w:rFonts w:ascii="Tahoma" w:hAnsi="Tahoma" w:cs="Tahoma"/>
          <w:b/>
          <w:u w:val="single"/>
        </w:rPr>
        <w:t>NOTE</w:t>
      </w:r>
      <w:r w:rsidRPr="0032567A">
        <w:rPr>
          <w:rFonts w:ascii="Tahoma" w:hAnsi="Tahoma" w:cs="Tahoma"/>
          <w:b/>
        </w:rPr>
        <w:t xml:space="preserve">: </w:t>
      </w:r>
      <w:r w:rsidRPr="000F6643">
        <w:rPr>
          <w:rFonts w:ascii="Tahoma" w:hAnsi="Tahoma" w:cs="Tahoma"/>
          <w:bCs/>
        </w:rPr>
        <w:t>Prevailing wage rates can be significantly higher than non-prevailing wage rates.</w:t>
      </w:r>
      <w:r w:rsidR="00C21DB0">
        <w:rPr>
          <w:rFonts w:ascii="Tahoma" w:hAnsi="Tahoma" w:cs="Tahoma"/>
          <w:b/>
        </w:rPr>
        <w:t xml:space="preserve"> </w:t>
      </w:r>
    </w:p>
    <w:p w14:paraId="7B89A816" w14:textId="4647503F" w:rsidR="0009647C" w:rsidRPr="0032567A" w:rsidRDefault="0009647C" w:rsidP="004972D5">
      <w:pPr>
        <w:keepNext/>
        <w:keepLines/>
        <w:widowControl w:val="0"/>
        <w:autoSpaceDE w:val="0"/>
        <w:autoSpaceDN w:val="0"/>
        <w:adjustRightInd w:val="0"/>
        <w:spacing w:after="120"/>
        <w:ind w:left="720"/>
        <w:jc w:val="both"/>
        <w:rPr>
          <w:rFonts w:ascii="Tahoma" w:eastAsia="Calibri" w:hAnsi="Tahoma" w:cs="Tahoma"/>
          <w:szCs w:val="24"/>
        </w:rPr>
      </w:pPr>
      <w:r w:rsidRPr="515CC729">
        <w:rPr>
          <w:rFonts w:ascii="Tahoma" w:eastAsia="Calibri" w:hAnsi="Tahoma" w:cs="Tahoma"/>
        </w:rPr>
        <w:t xml:space="preserve">By accepting this </w:t>
      </w:r>
      <w:r w:rsidR="00090607" w:rsidRPr="515CC729">
        <w:rPr>
          <w:rFonts w:ascii="Tahoma" w:eastAsia="Calibri" w:hAnsi="Tahoma" w:cs="Tahoma"/>
        </w:rPr>
        <w:t>Agreement</w:t>
      </w:r>
      <w:r w:rsidRPr="515CC729">
        <w:rPr>
          <w:rFonts w:ascii="Tahoma" w:eastAsia="Calibri" w:hAnsi="Tahoma" w:cs="Tahoma"/>
        </w:rPr>
        <w:t xml:space="preserve">, Recipient as a material term of this </w:t>
      </w:r>
      <w:r w:rsidR="00090607" w:rsidRPr="515CC729">
        <w:rPr>
          <w:rFonts w:ascii="Tahoma" w:eastAsia="Calibri" w:hAnsi="Tahoma" w:cs="Tahoma"/>
        </w:rPr>
        <w:t>A</w:t>
      </w:r>
      <w:r w:rsidRPr="515CC729">
        <w:rPr>
          <w:rFonts w:ascii="Tahoma" w:eastAsia="Calibri" w:hAnsi="Tahoma" w:cs="Tahoma"/>
        </w:rPr>
        <w:t>greement shall be fully responsible for complying with all California public works requirements including but not limited to payment of prevailing wage</w:t>
      </w:r>
      <w:r w:rsidR="002012CD">
        <w:rPr>
          <w:rFonts w:ascii="Tahoma" w:eastAsia="Calibri" w:hAnsi="Tahoma" w:cs="Tahoma"/>
        </w:rPr>
        <w:t xml:space="preserve"> as applicable</w:t>
      </w:r>
      <w:r w:rsidRPr="515CC729">
        <w:rPr>
          <w:rFonts w:ascii="Tahoma" w:eastAsia="Calibri" w:hAnsi="Tahoma" w:cs="Tahoma"/>
        </w:rPr>
        <w:t xml:space="preserve">. </w:t>
      </w:r>
    </w:p>
    <w:p w14:paraId="6B024CED" w14:textId="1D834938" w:rsidR="0009647C" w:rsidRPr="0032567A" w:rsidRDefault="0009647C" w:rsidP="00F56006">
      <w:pPr>
        <w:keepLines/>
        <w:widowControl w:val="0"/>
        <w:autoSpaceDE w:val="0"/>
        <w:autoSpaceDN w:val="0"/>
        <w:adjustRightInd w:val="0"/>
        <w:spacing w:after="120"/>
        <w:ind w:left="720"/>
        <w:jc w:val="both"/>
        <w:rPr>
          <w:rFonts w:ascii="Tahoma" w:eastAsia="Calibri" w:hAnsi="Tahoma" w:cs="Tahoma"/>
          <w:b/>
          <w:szCs w:val="24"/>
        </w:rPr>
      </w:pPr>
      <w:r w:rsidRPr="0032567A">
        <w:rPr>
          <w:rFonts w:ascii="Tahoma" w:eastAsia="Calibri" w:hAnsi="Tahoma" w:cs="Tahoma"/>
          <w:b/>
          <w:szCs w:val="24"/>
          <w:u w:val="single"/>
        </w:rPr>
        <w:t>NOTE</w:t>
      </w:r>
      <w:r w:rsidRPr="0032567A">
        <w:rPr>
          <w:rFonts w:ascii="Tahoma" w:eastAsia="Calibri" w:hAnsi="Tahoma" w:cs="Tahoma"/>
          <w:b/>
          <w:szCs w:val="24"/>
        </w:rPr>
        <w:t xml:space="preserve">: </w:t>
      </w:r>
      <w:r w:rsidRPr="000F6643">
        <w:rPr>
          <w:rFonts w:ascii="Tahoma" w:eastAsia="Calibri" w:hAnsi="Tahoma" w:cs="Tahoma"/>
          <w:bCs/>
          <w:szCs w:val="24"/>
        </w:rPr>
        <w:t>Only the DIR and courts of competent jurisdiction have jurisdiction to issue legally binding determinations that a particular project is or is not a public work.</w:t>
      </w:r>
      <w:r w:rsidR="00C21DB0">
        <w:rPr>
          <w:rFonts w:ascii="Tahoma" w:eastAsia="Calibri" w:hAnsi="Tahoma" w:cs="Tahoma"/>
          <w:b/>
          <w:szCs w:val="24"/>
        </w:rPr>
        <w:t xml:space="preserve"> </w:t>
      </w:r>
    </w:p>
    <w:p w14:paraId="524E0088" w14:textId="037FBBFF" w:rsidR="0009647C" w:rsidRPr="0032567A" w:rsidRDefault="0009647C" w:rsidP="00F56006">
      <w:pPr>
        <w:keepLines/>
        <w:widowControl w:val="0"/>
        <w:autoSpaceDE w:val="0"/>
        <w:autoSpaceDN w:val="0"/>
        <w:adjustRightInd w:val="0"/>
        <w:spacing w:after="120"/>
        <w:ind w:left="720"/>
        <w:jc w:val="both"/>
        <w:rPr>
          <w:rFonts w:ascii="Tahoma" w:eastAsia="Calibri" w:hAnsi="Tahoma" w:cs="Tahoma"/>
          <w:szCs w:val="24"/>
        </w:rPr>
      </w:pPr>
      <w:r w:rsidRPr="0032567A">
        <w:rPr>
          <w:rFonts w:ascii="Tahoma" w:eastAsia="Calibri" w:hAnsi="Tahoma" w:cs="Tahoma"/>
          <w:szCs w:val="24"/>
        </w:rPr>
        <w:t>If the Recipient is unsure whether the project receiving this award is a “public work” as defined in the California Labor Code, it may wish to seek a timely determination from the DIR or an appropriate court.</w:t>
      </w:r>
      <w:r w:rsidR="00C21DB0">
        <w:rPr>
          <w:rFonts w:ascii="Tahoma" w:eastAsia="Calibri" w:hAnsi="Tahoma" w:cs="Tahoma"/>
          <w:szCs w:val="24"/>
        </w:rPr>
        <w:t xml:space="preserve"> </w:t>
      </w:r>
    </w:p>
    <w:p w14:paraId="2E489906" w14:textId="4E08A9A6" w:rsidR="0009647C" w:rsidRPr="0032567A" w:rsidRDefault="0009647C" w:rsidP="73B6C6EE">
      <w:pPr>
        <w:keepLines/>
        <w:widowControl w:val="0"/>
        <w:autoSpaceDE w:val="0"/>
        <w:autoSpaceDN w:val="0"/>
        <w:adjustRightInd w:val="0"/>
        <w:spacing w:after="120"/>
        <w:ind w:left="720"/>
        <w:jc w:val="both"/>
        <w:rPr>
          <w:rFonts w:ascii="Tahoma" w:eastAsia="Calibri" w:hAnsi="Tahoma" w:cs="Tahoma"/>
          <w:b/>
          <w:szCs w:val="24"/>
        </w:rPr>
      </w:pPr>
      <w:r w:rsidRPr="0032567A">
        <w:rPr>
          <w:rFonts w:ascii="Tahoma" w:eastAsia="Calibri" w:hAnsi="Tahoma" w:cs="Tahoma"/>
          <w:b/>
          <w:szCs w:val="24"/>
          <w:u w:val="single"/>
        </w:rPr>
        <w:t>NOTE</w:t>
      </w:r>
      <w:r w:rsidRPr="0032567A">
        <w:rPr>
          <w:rFonts w:ascii="Tahoma" w:eastAsia="Calibri" w:hAnsi="Tahoma" w:cs="Tahoma"/>
          <w:b/>
          <w:szCs w:val="24"/>
        </w:rPr>
        <w:t xml:space="preserve">: </w:t>
      </w:r>
      <w:r w:rsidRPr="000F6643">
        <w:rPr>
          <w:rFonts w:ascii="Tahoma" w:eastAsia="Calibri" w:hAnsi="Tahoma" w:cs="Tahoma"/>
          <w:bCs/>
          <w:szCs w:val="24"/>
        </w:rPr>
        <w:t>California Prevailing Wage law provides for substantial damages and financial penalties for failure to pay prevailing wages when payment of prevailing wages is required.</w:t>
      </w:r>
    </w:p>
    <w:p w14:paraId="32234450" w14:textId="735FC3D5" w:rsidR="0009647C" w:rsidRPr="0032567A" w:rsidRDefault="0009647C" w:rsidP="00F56006">
      <w:pPr>
        <w:pStyle w:val="ListParagraph"/>
        <w:keepLines/>
        <w:widowControl w:val="0"/>
        <w:autoSpaceDE w:val="0"/>
        <w:autoSpaceDN w:val="0"/>
        <w:adjustRightInd w:val="0"/>
        <w:spacing w:after="120"/>
        <w:jc w:val="both"/>
        <w:rPr>
          <w:rFonts w:ascii="Tahoma" w:hAnsi="Tahoma" w:cs="Tahoma"/>
          <w:color w:val="000000"/>
          <w:szCs w:val="24"/>
        </w:rPr>
      </w:pPr>
      <w:r w:rsidRPr="0032567A">
        <w:rPr>
          <w:rFonts w:ascii="Tahoma" w:hAnsi="Tahoma" w:cs="Tahoma"/>
          <w:b/>
          <w:color w:val="000000"/>
          <w:szCs w:val="24"/>
          <w:u w:val="single"/>
        </w:rPr>
        <w:t>Subcontractors</w:t>
      </w:r>
      <w:r w:rsidRPr="0032567A">
        <w:rPr>
          <w:rFonts w:ascii="Tahoma" w:hAnsi="Tahoma" w:cs="Tahoma"/>
          <w:b/>
          <w:bCs/>
          <w:color w:val="000000"/>
          <w:szCs w:val="24"/>
          <w:u w:val="single"/>
        </w:rPr>
        <w:t xml:space="preserve"> and Flow-down Requirements</w:t>
      </w:r>
      <w:r w:rsidRPr="0032567A">
        <w:rPr>
          <w:rFonts w:ascii="Tahoma" w:hAnsi="Tahoma" w:cs="Tahoma"/>
          <w:color w:val="000000"/>
          <w:szCs w:val="24"/>
        </w:rPr>
        <w:t xml:space="preserve">. Recipient shall ensure that its subcontractors, if any, also comply with above requirements with respect to public </w:t>
      </w:r>
      <w:proofErr w:type="gramStart"/>
      <w:r w:rsidRPr="0032567A">
        <w:rPr>
          <w:rFonts w:ascii="Tahoma" w:hAnsi="Tahoma" w:cs="Tahoma"/>
          <w:color w:val="000000"/>
          <w:szCs w:val="24"/>
        </w:rPr>
        <w:t>works</w:t>
      </w:r>
      <w:proofErr w:type="gramEnd"/>
      <w:r w:rsidRPr="0032567A">
        <w:rPr>
          <w:rFonts w:ascii="Tahoma" w:hAnsi="Tahoma" w:cs="Tahoma"/>
          <w:color w:val="000000"/>
          <w:szCs w:val="24"/>
        </w:rPr>
        <w:t>/prevailing wage</w:t>
      </w:r>
      <w:r w:rsidR="006558C1">
        <w:rPr>
          <w:rFonts w:ascii="Tahoma" w:hAnsi="Tahoma" w:cs="Tahoma"/>
          <w:color w:val="000000"/>
          <w:szCs w:val="24"/>
        </w:rPr>
        <w:t>, if applicable</w:t>
      </w:r>
      <w:r w:rsidRPr="0032567A">
        <w:rPr>
          <w:rFonts w:ascii="Tahoma" w:hAnsi="Tahoma" w:cs="Tahoma"/>
          <w:color w:val="000000"/>
          <w:szCs w:val="24"/>
        </w:rPr>
        <w:t xml:space="preserve">. Recipient shall ensure that all agreements with its contractors/subcontractors to perform work related to this </w:t>
      </w:r>
      <w:r w:rsidR="002C5B68" w:rsidRPr="0032567A">
        <w:rPr>
          <w:rFonts w:ascii="Tahoma" w:hAnsi="Tahoma" w:cs="Tahoma"/>
          <w:color w:val="000000"/>
          <w:szCs w:val="24"/>
        </w:rPr>
        <w:t>p</w:t>
      </w:r>
      <w:r w:rsidRPr="0032567A">
        <w:rPr>
          <w:rFonts w:ascii="Tahoma" w:hAnsi="Tahoma" w:cs="Tahoma"/>
          <w:color w:val="000000"/>
          <w:szCs w:val="24"/>
        </w:rPr>
        <w:t>roject contain the above terms regarding payment of prevailing wages on public works projects</w:t>
      </w:r>
      <w:r w:rsidR="009D46D3">
        <w:rPr>
          <w:rFonts w:ascii="Tahoma" w:hAnsi="Tahoma" w:cs="Tahoma"/>
          <w:color w:val="000000"/>
          <w:szCs w:val="24"/>
        </w:rPr>
        <w:t>, if applicable</w:t>
      </w:r>
      <w:r w:rsidRPr="0032567A">
        <w:rPr>
          <w:rFonts w:ascii="Tahoma" w:hAnsi="Tahoma" w:cs="Tahoma"/>
          <w:color w:val="000000"/>
          <w:szCs w:val="24"/>
        </w:rPr>
        <w:t>.</w:t>
      </w:r>
      <w:r w:rsidR="00C21DB0">
        <w:rPr>
          <w:rFonts w:ascii="Tahoma" w:hAnsi="Tahoma" w:cs="Tahoma"/>
          <w:color w:val="000000"/>
          <w:szCs w:val="24"/>
        </w:rPr>
        <w:t xml:space="preserve"> </w:t>
      </w:r>
      <w:r w:rsidRPr="0032567A">
        <w:rPr>
          <w:rFonts w:ascii="Tahoma" w:hAnsi="Tahoma" w:cs="Tahoma"/>
          <w:color w:val="000000"/>
          <w:szCs w:val="24"/>
        </w:rPr>
        <w:t>Recipient shall be responsible for any failure of Recipient’s subcontractors to comply with California prevailing wage and public works laws.</w:t>
      </w:r>
    </w:p>
    <w:p w14:paraId="0E006F55" w14:textId="6FA65499" w:rsidR="0009647C" w:rsidRPr="0032567A" w:rsidRDefault="0009647C" w:rsidP="00F56006">
      <w:pPr>
        <w:keepLines/>
        <w:widowControl w:val="0"/>
        <w:autoSpaceDE w:val="0"/>
        <w:autoSpaceDN w:val="0"/>
        <w:adjustRightInd w:val="0"/>
        <w:spacing w:after="120"/>
        <w:ind w:left="720"/>
        <w:jc w:val="both"/>
        <w:rPr>
          <w:rFonts w:ascii="Tahoma" w:eastAsia="Calibri" w:hAnsi="Tahoma" w:cs="Tahoma"/>
          <w:szCs w:val="24"/>
        </w:rPr>
      </w:pPr>
      <w:r w:rsidRPr="0032567A">
        <w:rPr>
          <w:rFonts w:ascii="Tahoma" w:eastAsia="Calibri" w:hAnsi="Tahoma" w:cs="Tahoma"/>
          <w:b/>
          <w:szCs w:val="24"/>
          <w:u w:val="single"/>
        </w:rPr>
        <w:lastRenderedPageBreak/>
        <w:t>Indemnification</w:t>
      </w:r>
      <w:r w:rsidRPr="0032567A">
        <w:rPr>
          <w:rFonts w:ascii="Tahoma" w:eastAsia="Calibri" w:hAnsi="Tahoma" w:cs="Tahoma"/>
          <w:szCs w:val="24"/>
        </w:rPr>
        <w:t xml:space="preserve">. </w:t>
      </w:r>
      <w:r w:rsidR="006558C1" w:rsidRPr="006558C1">
        <w:rPr>
          <w:rFonts w:ascii="Tahoma" w:eastAsia="Calibri" w:hAnsi="Tahoma" w:cs="Tahoma"/>
          <w:szCs w:val="24"/>
        </w:rPr>
        <w:t xml:space="preserve">By accepting this Agreement, and as a material term of this Agreement, Recipient agrees to indemnify the CEC and hold the CEC harmless for </w:t>
      </w:r>
      <w:proofErr w:type="gramStart"/>
      <w:r w:rsidR="006558C1" w:rsidRPr="006558C1">
        <w:rPr>
          <w:rFonts w:ascii="Tahoma" w:eastAsia="Calibri" w:hAnsi="Tahoma" w:cs="Tahoma"/>
          <w:szCs w:val="24"/>
        </w:rPr>
        <w:t>any and all</w:t>
      </w:r>
      <w:proofErr w:type="gramEnd"/>
      <w:r w:rsidR="006558C1" w:rsidRPr="006558C1">
        <w:rPr>
          <w:rFonts w:ascii="Tahoma" w:eastAsia="Calibri" w:hAnsi="Tahoma" w:cs="Tahoma"/>
          <w:szCs w:val="24"/>
        </w:rPr>
        <w:t xml:space="preserve"> financial consequences arising out of or resulting from the failure of Recipient and/or any of Recipient’s subcontractors to pay prevailing wages or to otherwise comply with the requirements of prevailing wage law.</w:t>
      </w:r>
    </w:p>
    <w:p w14:paraId="41BBC12F" w14:textId="7AB6CE3A" w:rsidR="0009647C" w:rsidRPr="0032567A" w:rsidRDefault="0009647C" w:rsidP="00F56006">
      <w:pPr>
        <w:keepLines/>
        <w:widowControl w:val="0"/>
        <w:autoSpaceDE w:val="0"/>
        <w:autoSpaceDN w:val="0"/>
        <w:adjustRightInd w:val="0"/>
        <w:spacing w:after="120"/>
        <w:ind w:left="720"/>
        <w:jc w:val="both"/>
        <w:rPr>
          <w:rFonts w:ascii="Tahoma" w:eastAsia="Calibri" w:hAnsi="Tahoma" w:cs="Tahoma"/>
          <w:szCs w:val="24"/>
        </w:rPr>
      </w:pPr>
      <w:r w:rsidRPr="0032567A">
        <w:rPr>
          <w:rFonts w:ascii="Tahoma" w:eastAsia="Calibri" w:hAnsi="Tahoma" w:cs="Tahoma"/>
          <w:b/>
          <w:szCs w:val="24"/>
          <w:u w:val="single"/>
        </w:rPr>
        <w:t>Budget</w:t>
      </w:r>
      <w:r w:rsidRPr="0032567A">
        <w:rPr>
          <w:rFonts w:ascii="Tahoma" w:eastAsia="Calibri" w:hAnsi="Tahoma" w:cs="Tahoma"/>
          <w:szCs w:val="24"/>
          <w:u w:val="single"/>
        </w:rPr>
        <w:t>.</w:t>
      </w:r>
      <w:r w:rsidRPr="0032567A">
        <w:rPr>
          <w:rFonts w:ascii="Tahoma" w:eastAsia="Calibri" w:hAnsi="Tahoma" w:cs="Tahoma"/>
          <w:szCs w:val="24"/>
        </w:rPr>
        <w:t xml:space="preserve"> Recipient’s budget </w:t>
      </w:r>
      <w:r w:rsidR="00225C67">
        <w:rPr>
          <w:rFonts w:ascii="Tahoma" w:eastAsia="Calibri" w:hAnsi="Tahoma" w:cs="Tahoma"/>
          <w:szCs w:val="24"/>
        </w:rPr>
        <w:t xml:space="preserve">and </w:t>
      </w:r>
      <w:r w:rsidR="007074A6">
        <w:rPr>
          <w:rFonts w:ascii="Tahoma" w:eastAsia="Calibri" w:hAnsi="Tahoma" w:cs="Tahoma"/>
          <w:szCs w:val="24"/>
        </w:rPr>
        <w:t xml:space="preserve">subcontractors’ </w:t>
      </w:r>
      <w:r w:rsidR="00225C67">
        <w:rPr>
          <w:rFonts w:ascii="Tahoma" w:eastAsia="Calibri" w:hAnsi="Tahoma" w:cs="Tahoma"/>
          <w:szCs w:val="24"/>
        </w:rPr>
        <w:t xml:space="preserve">budgets </w:t>
      </w:r>
      <w:r w:rsidRPr="0032567A">
        <w:rPr>
          <w:rFonts w:ascii="Tahoma" w:eastAsia="Calibri" w:hAnsi="Tahoma" w:cs="Tahoma"/>
          <w:szCs w:val="24"/>
        </w:rPr>
        <w:t>on public works projects must indicate which job classifications are subject to prevailing wage</w:t>
      </w:r>
      <w:r w:rsidR="005A4A2B">
        <w:rPr>
          <w:rFonts w:ascii="Tahoma" w:eastAsia="Calibri" w:hAnsi="Tahoma" w:cs="Tahoma"/>
          <w:szCs w:val="24"/>
        </w:rPr>
        <w:t>, if applicable</w:t>
      </w:r>
      <w:r w:rsidRPr="0032567A">
        <w:rPr>
          <w:rFonts w:ascii="Tahoma" w:eastAsia="Calibri" w:hAnsi="Tahoma" w:cs="Tahoma"/>
          <w:szCs w:val="24"/>
        </w:rPr>
        <w:t xml:space="preserve">. For detailed information about prevailing wage and the process to determine if the proposed project is a public work, Recipient may wish to contact the DIR or a qualified labor attorney of their choice for guidance. </w:t>
      </w:r>
    </w:p>
    <w:p w14:paraId="5AEEEF7B" w14:textId="2D9CF6DE" w:rsidR="0009647C" w:rsidRPr="0032567A" w:rsidRDefault="0009647C" w:rsidP="00F56006">
      <w:pPr>
        <w:keepLines/>
        <w:widowControl w:val="0"/>
        <w:autoSpaceDE w:val="0"/>
        <w:autoSpaceDN w:val="0"/>
        <w:adjustRightInd w:val="0"/>
        <w:spacing w:after="120"/>
        <w:ind w:left="720"/>
        <w:jc w:val="both"/>
        <w:rPr>
          <w:rFonts w:ascii="Tahoma" w:eastAsia="Calibri" w:hAnsi="Tahoma" w:cs="Tahoma"/>
          <w:szCs w:val="24"/>
        </w:rPr>
      </w:pPr>
      <w:r w:rsidRPr="0032567A">
        <w:rPr>
          <w:rFonts w:ascii="Tahoma" w:eastAsia="Calibri" w:hAnsi="Tahoma" w:cs="Tahoma"/>
          <w:b/>
          <w:szCs w:val="24"/>
          <w:u w:val="single"/>
        </w:rPr>
        <w:t>Covered Trades</w:t>
      </w:r>
      <w:r w:rsidRPr="0032567A">
        <w:rPr>
          <w:rFonts w:ascii="Tahoma" w:eastAsia="Calibri" w:hAnsi="Tahoma" w:cs="Tahoma"/>
          <w:szCs w:val="24"/>
        </w:rPr>
        <w:t xml:space="preserve">. For public works projects, Recipient may contact DIR for a list of covered trades and the applicable prevailing wage. </w:t>
      </w:r>
    </w:p>
    <w:p w14:paraId="1B661F7F" w14:textId="04D1061C" w:rsidR="0009647C" w:rsidRPr="0032567A" w:rsidRDefault="0009647C" w:rsidP="00F56006">
      <w:pPr>
        <w:pStyle w:val="HTMLPreformatted"/>
        <w:keepLines/>
        <w:widowControl w:val="0"/>
        <w:spacing w:after="120"/>
        <w:ind w:left="735"/>
        <w:jc w:val="both"/>
        <w:rPr>
          <w:rFonts w:ascii="Tahoma" w:hAnsi="Tahoma" w:cs="Tahoma"/>
          <w:sz w:val="24"/>
          <w:szCs w:val="24"/>
        </w:rPr>
      </w:pPr>
      <w:r w:rsidRPr="0032567A">
        <w:rPr>
          <w:rFonts w:ascii="Tahoma" w:hAnsi="Tahoma" w:cs="Tahoma"/>
          <w:b/>
          <w:sz w:val="24"/>
          <w:szCs w:val="24"/>
          <w:u w:val="single"/>
        </w:rPr>
        <w:t>Questions</w:t>
      </w:r>
      <w:r w:rsidRPr="0032567A">
        <w:rPr>
          <w:rFonts w:ascii="Tahoma" w:hAnsi="Tahoma" w:cs="Tahoma"/>
          <w:sz w:val="24"/>
          <w:szCs w:val="24"/>
          <w:u w:val="single"/>
        </w:rPr>
        <w:t>.</w:t>
      </w:r>
      <w:r w:rsidRPr="0032567A">
        <w:rPr>
          <w:rFonts w:ascii="Tahoma" w:hAnsi="Tahoma" w:cs="Tahoma"/>
          <w:sz w:val="24"/>
          <w:szCs w:val="24"/>
        </w:rPr>
        <w:t xml:space="preserve"> If Recipient has any questions about this contractual requirement or the wage, record keeping, apprenticeship or other significant requirements of California prevailing wage law, it is recommended that Recipient consult DIR and/or a qualified labor attorney of its choice before accepting </w:t>
      </w:r>
      <w:r w:rsidR="00DA7B4B" w:rsidRPr="0032567A">
        <w:rPr>
          <w:rFonts w:ascii="Tahoma" w:hAnsi="Tahoma" w:cs="Tahoma"/>
          <w:sz w:val="24"/>
          <w:szCs w:val="24"/>
        </w:rPr>
        <w:t>this Agreement</w:t>
      </w:r>
      <w:r w:rsidRPr="0032567A">
        <w:rPr>
          <w:rFonts w:ascii="Tahoma" w:hAnsi="Tahoma" w:cs="Tahoma"/>
          <w:sz w:val="24"/>
          <w:szCs w:val="24"/>
        </w:rPr>
        <w:t>.</w:t>
      </w:r>
    </w:p>
    <w:p w14:paraId="3AC8DCE4" w14:textId="78937537" w:rsidR="008A7631" w:rsidRPr="004972D5" w:rsidRDefault="0009647C" w:rsidP="000F6643">
      <w:pPr>
        <w:keepLines/>
        <w:widowControl w:val="0"/>
        <w:autoSpaceDE w:val="0"/>
        <w:autoSpaceDN w:val="0"/>
        <w:adjustRightInd w:val="0"/>
        <w:spacing w:after="120"/>
        <w:ind w:left="720"/>
        <w:jc w:val="both"/>
        <w:rPr>
          <w:rFonts w:ascii="Tahoma" w:hAnsi="Tahoma" w:cs="Tahoma"/>
          <w:color w:val="000000"/>
          <w:szCs w:val="24"/>
        </w:rPr>
      </w:pPr>
      <w:r w:rsidRPr="0032567A">
        <w:rPr>
          <w:rFonts w:ascii="Tahoma" w:hAnsi="Tahoma" w:cs="Tahoma"/>
          <w:b/>
          <w:color w:val="000000"/>
          <w:szCs w:val="24"/>
          <w:u w:val="single"/>
        </w:rPr>
        <w:t>Certification</w:t>
      </w:r>
      <w:r w:rsidRPr="0032567A">
        <w:rPr>
          <w:rFonts w:ascii="Tahoma" w:hAnsi="Tahoma" w:cs="Tahoma"/>
          <w:color w:val="000000"/>
          <w:szCs w:val="24"/>
        </w:rPr>
        <w:t xml:space="preserve">. Recipient shall certify to the </w:t>
      </w:r>
      <w:r w:rsidR="00A74BA2">
        <w:rPr>
          <w:rFonts w:ascii="Tahoma" w:hAnsi="Tahoma" w:cs="Tahoma"/>
          <w:color w:val="000000"/>
          <w:szCs w:val="24"/>
        </w:rPr>
        <w:t>CEC</w:t>
      </w:r>
      <w:r w:rsidRPr="0032567A">
        <w:rPr>
          <w:rFonts w:ascii="Tahoma" w:hAnsi="Tahoma" w:cs="Tahoma"/>
          <w:color w:val="000000"/>
          <w:szCs w:val="24"/>
        </w:rPr>
        <w:t xml:space="preserve"> on each Payment Request Form, either that (</w:t>
      </w:r>
      <w:r w:rsidR="00DA7B4B" w:rsidRPr="0032567A">
        <w:rPr>
          <w:rFonts w:ascii="Tahoma" w:hAnsi="Tahoma" w:cs="Tahoma"/>
          <w:color w:val="000000"/>
          <w:szCs w:val="24"/>
        </w:rPr>
        <w:t>1</w:t>
      </w:r>
      <w:r w:rsidRPr="0032567A">
        <w:rPr>
          <w:rFonts w:ascii="Tahoma" w:hAnsi="Tahoma" w:cs="Tahoma"/>
          <w:color w:val="000000"/>
          <w:szCs w:val="24"/>
        </w:rPr>
        <w:t xml:space="preserve">) prevailing wages were paid to eligible workers who provided labor for work covered by the payment request and that the </w:t>
      </w:r>
      <w:r w:rsidR="00A3308F" w:rsidRPr="0032567A">
        <w:rPr>
          <w:rFonts w:ascii="Tahoma" w:hAnsi="Tahoma" w:cs="Tahoma"/>
          <w:color w:val="000000"/>
          <w:szCs w:val="24"/>
        </w:rPr>
        <w:t>Recipient</w:t>
      </w:r>
      <w:r w:rsidRPr="0032567A">
        <w:rPr>
          <w:rFonts w:ascii="Tahoma" w:hAnsi="Tahoma" w:cs="Tahoma"/>
          <w:color w:val="000000"/>
          <w:szCs w:val="24"/>
        </w:rPr>
        <w:t xml:space="preserve"> and all contractors and subcontractors otherwise complied with all California prevailing wage laws, or (</w:t>
      </w:r>
      <w:r w:rsidR="00DA7B4B" w:rsidRPr="0032567A">
        <w:rPr>
          <w:rFonts w:ascii="Tahoma" w:hAnsi="Tahoma" w:cs="Tahoma"/>
          <w:color w:val="000000"/>
          <w:szCs w:val="24"/>
        </w:rPr>
        <w:t>2</w:t>
      </w:r>
      <w:r w:rsidRPr="0032567A">
        <w:rPr>
          <w:rFonts w:ascii="Tahoma" w:hAnsi="Tahoma" w:cs="Tahoma"/>
          <w:color w:val="000000"/>
          <w:szCs w:val="24"/>
        </w:rPr>
        <w:t>) that the project is not a public work requiring the payment of prevailing wages.</w:t>
      </w:r>
      <w:r w:rsidR="00C21DB0">
        <w:rPr>
          <w:rFonts w:ascii="Tahoma" w:hAnsi="Tahoma" w:cs="Tahoma"/>
          <w:color w:val="000000"/>
          <w:szCs w:val="24"/>
        </w:rPr>
        <w:t xml:space="preserve"> </w:t>
      </w:r>
    </w:p>
    <w:p w14:paraId="4AEB0FF7" w14:textId="6D9655EB" w:rsidR="0009647C" w:rsidRPr="0032567A" w:rsidRDefault="00F12FBA" w:rsidP="00E603CE">
      <w:pPr>
        <w:pStyle w:val="Heading1"/>
      </w:pPr>
      <w:bookmarkStart w:id="76" w:name="_Toc212542460"/>
      <w:r>
        <w:t xml:space="preserve">26. </w:t>
      </w:r>
      <w:r w:rsidR="0009647C" w:rsidRPr="0032567A">
        <w:t>Intellectual Property</w:t>
      </w:r>
      <w:bookmarkEnd w:id="76"/>
    </w:p>
    <w:p w14:paraId="02D4BBFB" w14:textId="19AB6205" w:rsidR="00A913A2" w:rsidRPr="0032567A" w:rsidRDefault="0009647C" w:rsidP="004972D5">
      <w:pPr>
        <w:pStyle w:val="Heading2"/>
        <w:numPr>
          <w:ilvl w:val="0"/>
          <w:numId w:val="0"/>
        </w:numPr>
        <w:ind w:left="1440"/>
        <w:jc w:val="both"/>
      </w:pPr>
      <w:r w:rsidRPr="0032567A">
        <w:rPr>
          <w:rFonts w:ascii="Tahoma" w:hAnsi="Tahoma" w:cs="Tahoma"/>
        </w:rPr>
        <w:t xml:space="preserve">The </w:t>
      </w:r>
      <w:r w:rsidR="00A74BA2">
        <w:rPr>
          <w:rFonts w:ascii="Tahoma" w:hAnsi="Tahoma" w:cs="Tahoma"/>
        </w:rPr>
        <w:t>CEC</w:t>
      </w:r>
      <w:r w:rsidRPr="0032567A">
        <w:rPr>
          <w:rFonts w:ascii="Tahoma" w:hAnsi="Tahoma" w:cs="Tahoma"/>
        </w:rPr>
        <w:t xml:space="preserve"> makes no claim to intellectual property developed under this Agreement except as expressly provided herein.</w:t>
      </w:r>
      <w:r w:rsidR="00080720" w:rsidRPr="0032567A">
        <w:rPr>
          <w:rFonts w:ascii="Tahoma" w:hAnsi="Tahoma" w:cs="Tahoma"/>
        </w:rPr>
        <w:t xml:space="preserve"> </w:t>
      </w:r>
    </w:p>
    <w:p w14:paraId="1B36B7EF" w14:textId="45D5325D" w:rsidR="009B7029" w:rsidRPr="0032567A" w:rsidRDefault="009B7029" w:rsidP="00216870">
      <w:pPr>
        <w:pStyle w:val="BodyTextIndent3"/>
        <w:keepLines/>
        <w:widowControl w:val="0"/>
        <w:spacing w:after="120"/>
        <w:ind w:left="1440"/>
        <w:rPr>
          <w:rFonts w:ascii="Tahoma" w:hAnsi="Tahoma" w:cs="Tahoma"/>
        </w:rPr>
      </w:pPr>
    </w:p>
    <w:p w14:paraId="2D21D323" w14:textId="1244F239" w:rsidR="00796152" w:rsidRPr="0032567A" w:rsidRDefault="00F2324F" w:rsidP="00E603CE">
      <w:pPr>
        <w:pStyle w:val="Heading1"/>
      </w:pPr>
      <w:bookmarkStart w:id="77" w:name="_Toc212542461"/>
      <w:r>
        <w:t xml:space="preserve">27. </w:t>
      </w:r>
      <w:r w:rsidR="008918A4">
        <w:t>CEC</w:t>
      </w:r>
      <w:r w:rsidR="00796152" w:rsidRPr="0032567A">
        <w:t xml:space="preserve"> Remedies for Recipient’s Non-Compliance</w:t>
      </w:r>
      <w:bookmarkEnd w:id="77"/>
    </w:p>
    <w:p w14:paraId="16705A86" w14:textId="673DE71F" w:rsidR="00796152" w:rsidRDefault="00796152" w:rsidP="515CC729">
      <w:pPr>
        <w:keepLines/>
        <w:widowControl w:val="0"/>
        <w:autoSpaceDE w:val="0"/>
        <w:autoSpaceDN w:val="0"/>
        <w:adjustRightInd w:val="0"/>
        <w:spacing w:after="120"/>
        <w:ind w:left="735"/>
        <w:jc w:val="both"/>
        <w:rPr>
          <w:rFonts w:ascii="Tahoma" w:hAnsi="Tahoma" w:cs="Tahoma"/>
          <w:color w:val="000000"/>
        </w:rPr>
      </w:pPr>
      <w:r w:rsidRPr="515CC729">
        <w:rPr>
          <w:rFonts w:ascii="Tahoma" w:hAnsi="Tahoma" w:cs="Tahoma"/>
          <w:color w:val="000000" w:themeColor="text1"/>
        </w:rPr>
        <w:t xml:space="preserve">Without limiting any of its other remedies, the </w:t>
      </w:r>
      <w:r w:rsidR="008918A4" w:rsidRPr="515CC729">
        <w:rPr>
          <w:rFonts w:ascii="Tahoma" w:hAnsi="Tahoma" w:cs="Tahoma"/>
          <w:color w:val="000000" w:themeColor="text1"/>
        </w:rPr>
        <w:t>CEC</w:t>
      </w:r>
      <w:r w:rsidRPr="515CC729">
        <w:rPr>
          <w:rFonts w:ascii="Tahoma" w:hAnsi="Tahoma" w:cs="Tahoma"/>
          <w:color w:val="000000" w:themeColor="text1"/>
        </w:rPr>
        <w:t xml:space="preserve"> may, for Recipient’s noncompliance of any Agreement requirement, withhold future payments, demand and be entitled to repayment of past reimbursements, or suspend or terminate this Agreement. The tasks in the Scope of Work are non-severable, and completion of all of them is material to this Agreement. Thus, the </w:t>
      </w:r>
      <w:r w:rsidR="008918A4" w:rsidRPr="515CC729">
        <w:rPr>
          <w:rFonts w:ascii="Tahoma" w:hAnsi="Tahoma" w:cs="Tahoma"/>
          <w:color w:val="000000" w:themeColor="text1"/>
        </w:rPr>
        <w:t>CEC</w:t>
      </w:r>
      <w:r w:rsidRPr="515CC729">
        <w:rPr>
          <w:rFonts w:ascii="Tahoma" w:hAnsi="Tahoma" w:cs="Tahoma"/>
          <w:color w:val="000000" w:themeColor="text1"/>
        </w:rPr>
        <w:t>, without limiting its other remedies, is entitled to repayment of all funds paid to Recipient if the Recipient does not timely complete all tasks in the Scope of Work.</w:t>
      </w:r>
      <w:r w:rsidR="00176C97" w:rsidRPr="515CC729">
        <w:rPr>
          <w:rFonts w:ascii="Tahoma" w:hAnsi="Tahoma" w:cs="Tahoma"/>
          <w:color w:val="000000" w:themeColor="text1"/>
        </w:rPr>
        <w:t xml:space="preserve"> </w:t>
      </w:r>
    </w:p>
    <w:p w14:paraId="324B4C5C" w14:textId="09786673" w:rsidR="00C30960" w:rsidRPr="00C30960" w:rsidRDefault="005C09F2" w:rsidP="00E603CE">
      <w:pPr>
        <w:pStyle w:val="Heading1"/>
        <w:rPr>
          <w:rFonts w:ascii="Tahoma" w:hAnsi="Tahoma" w:cs="Tahoma"/>
          <w:color w:val="000000"/>
        </w:rPr>
      </w:pPr>
      <w:r>
        <w:t xml:space="preserve">    </w:t>
      </w:r>
      <w:bookmarkStart w:id="78" w:name="_Toc212542462"/>
      <w:r w:rsidR="00F2324F">
        <w:t xml:space="preserve">28. </w:t>
      </w:r>
      <w:r w:rsidR="00CD762A">
        <w:t>Enforcement</w:t>
      </w:r>
      <w:bookmarkEnd w:id="78"/>
      <w:r w:rsidR="00C30960" w:rsidRPr="515CC729">
        <w:rPr>
          <w:rFonts w:ascii="Tahoma" w:hAnsi="Tahoma" w:cs="Tahoma"/>
          <w:color w:val="000000" w:themeColor="text1"/>
        </w:rPr>
        <w:t xml:space="preserve"> </w:t>
      </w:r>
    </w:p>
    <w:p w14:paraId="0DBD2231" w14:textId="77777777" w:rsidR="00C30960" w:rsidRPr="00C30960" w:rsidRDefault="00C30960" w:rsidP="00D22232">
      <w:pPr>
        <w:pStyle w:val="BodyTextIndent3"/>
        <w:keepLines/>
        <w:widowControl w:val="0"/>
        <w:spacing w:after="120"/>
        <w:ind w:left="1440" w:hanging="720"/>
        <w:rPr>
          <w:rFonts w:ascii="Tahoma" w:hAnsi="Tahoma" w:cs="Tahoma"/>
          <w:color w:val="000000"/>
          <w:szCs w:val="24"/>
        </w:rPr>
      </w:pPr>
      <w:r w:rsidRPr="00C30960">
        <w:rPr>
          <w:rFonts w:ascii="Tahoma" w:hAnsi="Tahoma" w:cs="Tahoma"/>
          <w:color w:val="000000"/>
          <w:szCs w:val="24"/>
        </w:rPr>
        <w:t>a.</w:t>
      </w:r>
      <w:r w:rsidRPr="00C30960">
        <w:rPr>
          <w:rFonts w:ascii="Tahoma" w:hAnsi="Tahoma" w:cs="Tahoma"/>
          <w:color w:val="000000"/>
          <w:szCs w:val="24"/>
        </w:rPr>
        <w:tab/>
      </w:r>
      <w:r w:rsidRPr="00D22232">
        <w:rPr>
          <w:rFonts w:ascii="Tahoma" w:hAnsi="Tahoma" w:cs="Tahoma"/>
        </w:rPr>
        <w:t>Recovery</w:t>
      </w:r>
      <w:r w:rsidRPr="00C30960">
        <w:rPr>
          <w:rFonts w:ascii="Tahoma" w:hAnsi="Tahoma" w:cs="Tahoma"/>
          <w:color w:val="000000"/>
          <w:szCs w:val="24"/>
        </w:rPr>
        <w:t xml:space="preserve"> of Overpayment or Misuse of Funds </w:t>
      </w:r>
    </w:p>
    <w:p w14:paraId="2BD57131" w14:textId="6199A4A9" w:rsidR="00C30960" w:rsidRPr="00C30960" w:rsidRDefault="00C30960" w:rsidP="00D22232">
      <w:pPr>
        <w:pStyle w:val="BodyTextIndent3"/>
        <w:keepLines/>
        <w:widowControl w:val="0"/>
        <w:spacing w:after="120"/>
        <w:ind w:left="1440"/>
        <w:rPr>
          <w:rFonts w:ascii="Tahoma" w:hAnsi="Tahoma" w:cs="Tahoma"/>
          <w:color w:val="000000"/>
          <w:szCs w:val="24"/>
        </w:rPr>
      </w:pPr>
      <w:r w:rsidRPr="00C30960">
        <w:rPr>
          <w:rFonts w:ascii="Tahoma" w:hAnsi="Tahoma" w:cs="Tahoma"/>
          <w:color w:val="000000"/>
          <w:szCs w:val="24"/>
        </w:rPr>
        <w:t xml:space="preserve">The </w:t>
      </w:r>
      <w:r w:rsidR="00A74BA2">
        <w:rPr>
          <w:rFonts w:ascii="Tahoma" w:hAnsi="Tahoma" w:cs="Tahoma"/>
          <w:color w:val="000000"/>
          <w:szCs w:val="24"/>
        </w:rPr>
        <w:t>CEC</w:t>
      </w:r>
      <w:r w:rsidRPr="00C30960">
        <w:rPr>
          <w:rFonts w:ascii="Tahoma" w:hAnsi="Tahoma" w:cs="Tahoma"/>
          <w:color w:val="000000"/>
          <w:szCs w:val="24"/>
        </w:rPr>
        <w:t xml:space="preserve"> may direct the </w:t>
      </w:r>
      <w:r w:rsidR="00A74BA2">
        <w:rPr>
          <w:rFonts w:ascii="Tahoma" w:hAnsi="Tahoma" w:cs="Tahoma"/>
          <w:color w:val="000000"/>
          <w:szCs w:val="24"/>
        </w:rPr>
        <w:t>CEC</w:t>
      </w:r>
      <w:r w:rsidRPr="00C30960">
        <w:rPr>
          <w:rFonts w:ascii="Tahoma" w:hAnsi="Tahoma" w:cs="Tahoma"/>
          <w:color w:val="000000"/>
          <w:szCs w:val="24"/>
        </w:rPr>
        <w:t xml:space="preserve">’s Office of Chief Counsel to </w:t>
      </w:r>
      <w:r w:rsidRPr="00D22232">
        <w:rPr>
          <w:rFonts w:ascii="Tahoma" w:hAnsi="Tahoma" w:cs="Tahoma"/>
        </w:rPr>
        <w:t>commence</w:t>
      </w:r>
      <w:r w:rsidRPr="00C30960">
        <w:rPr>
          <w:rFonts w:ascii="Tahoma" w:hAnsi="Tahoma" w:cs="Tahoma"/>
          <w:color w:val="000000"/>
          <w:szCs w:val="24"/>
        </w:rPr>
        <w:t xml:space="preserve"> formal legal action against any applicant or Recipient to recover any portion of a payment under the Agreement that the Executive Director determines the applicant or Recipient was not otherwise entitled to receive. </w:t>
      </w:r>
    </w:p>
    <w:p w14:paraId="366431E7" w14:textId="77777777" w:rsidR="00C30960" w:rsidRPr="00C30960" w:rsidRDefault="00C30960" w:rsidP="00D22232">
      <w:pPr>
        <w:pStyle w:val="BodyTextIndent3"/>
        <w:keepLines/>
        <w:widowControl w:val="0"/>
        <w:spacing w:after="120"/>
        <w:ind w:left="1440" w:hanging="720"/>
        <w:rPr>
          <w:rFonts w:ascii="Tahoma" w:hAnsi="Tahoma" w:cs="Tahoma"/>
          <w:color w:val="000000"/>
          <w:szCs w:val="24"/>
        </w:rPr>
      </w:pPr>
      <w:r w:rsidRPr="00C30960">
        <w:rPr>
          <w:rFonts w:ascii="Tahoma" w:hAnsi="Tahoma" w:cs="Tahoma"/>
          <w:color w:val="000000"/>
          <w:szCs w:val="24"/>
        </w:rPr>
        <w:lastRenderedPageBreak/>
        <w:t>b.</w:t>
      </w:r>
      <w:r w:rsidRPr="00C30960">
        <w:rPr>
          <w:rFonts w:ascii="Tahoma" w:hAnsi="Tahoma" w:cs="Tahoma"/>
          <w:color w:val="000000"/>
          <w:szCs w:val="24"/>
        </w:rPr>
        <w:tab/>
        <w:t xml:space="preserve">Fraud and </w:t>
      </w:r>
      <w:r w:rsidRPr="00D22232">
        <w:rPr>
          <w:rFonts w:ascii="Tahoma" w:hAnsi="Tahoma" w:cs="Tahoma"/>
        </w:rPr>
        <w:t>Misrepresentation</w:t>
      </w:r>
      <w:r w:rsidRPr="00C30960">
        <w:rPr>
          <w:rFonts w:ascii="Tahoma" w:hAnsi="Tahoma" w:cs="Tahoma"/>
          <w:color w:val="000000"/>
          <w:szCs w:val="24"/>
        </w:rPr>
        <w:t xml:space="preserve"> </w:t>
      </w:r>
    </w:p>
    <w:p w14:paraId="60152956" w14:textId="398F5A73" w:rsidR="002606DA" w:rsidRPr="00D22232" w:rsidRDefault="00C30960" w:rsidP="00D22232">
      <w:pPr>
        <w:pStyle w:val="BodyTextIndent3"/>
        <w:keepLines/>
        <w:widowControl w:val="0"/>
        <w:spacing w:after="120"/>
        <w:ind w:left="1440"/>
        <w:rPr>
          <w:rFonts w:ascii="Tahoma" w:hAnsi="Tahoma" w:cs="Tahoma"/>
        </w:rPr>
      </w:pPr>
      <w:r w:rsidRPr="515CC729">
        <w:rPr>
          <w:rFonts w:ascii="Tahoma" w:hAnsi="Tahoma" w:cs="Tahoma"/>
        </w:rPr>
        <w:t>The Executive Director may initiate an investigation of any applicant</w:t>
      </w:r>
      <w:r w:rsidR="003C1EDE" w:rsidRPr="515CC729">
        <w:rPr>
          <w:rFonts w:ascii="Tahoma" w:hAnsi="Tahoma" w:cs="Tahoma"/>
        </w:rPr>
        <w:t>,</w:t>
      </w:r>
      <w:r w:rsidRPr="515CC729">
        <w:rPr>
          <w:rFonts w:ascii="Tahoma" w:hAnsi="Tahoma" w:cs="Tahoma"/>
        </w:rPr>
        <w:t xml:space="preserve"> Recipient</w:t>
      </w:r>
      <w:r w:rsidR="003C1EDE" w:rsidRPr="515CC729">
        <w:rPr>
          <w:rFonts w:ascii="Tahoma" w:hAnsi="Tahoma" w:cs="Tahoma"/>
        </w:rPr>
        <w:t xml:space="preserve">, </w:t>
      </w:r>
      <w:r w:rsidR="00C13BDB" w:rsidRPr="515CC729">
        <w:rPr>
          <w:rFonts w:ascii="Tahoma" w:hAnsi="Tahoma" w:cs="Tahoma"/>
        </w:rPr>
        <w:t>subcontractor,</w:t>
      </w:r>
      <w:r w:rsidR="00D65FD7" w:rsidRPr="515CC729">
        <w:rPr>
          <w:rFonts w:ascii="Tahoma" w:hAnsi="Tahoma" w:cs="Tahoma"/>
        </w:rPr>
        <w:t xml:space="preserve"> </w:t>
      </w:r>
      <w:r w:rsidR="00FE1FAC" w:rsidRPr="515CC729">
        <w:rPr>
          <w:rFonts w:ascii="Tahoma" w:hAnsi="Tahoma" w:cs="Tahoma"/>
        </w:rPr>
        <w:t xml:space="preserve">or </w:t>
      </w:r>
      <w:r w:rsidR="001B62B1" w:rsidRPr="515CC729">
        <w:rPr>
          <w:rFonts w:ascii="Tahoma" w:hAnsi="Tahoma" w:cs="Tahoma"/>
        </w:rPr>
        <w:t xml:space="preserve">vendor </w:t>
      </w:r>
      <w:r w:rsidRPr="515CC729">
        <w:rPr>
          <w:rFonts w:ascii="Tahoma" w:hAnsi="Tahoma" w:cs="Tahoma"/>
        </w:rPr>
        <w:t xml:space="preserve">that the Executive Director has reason to believe may have misstated, falsified, or misrepresented information in </w:t>
      </w:r>
      <w:proofErr w:type="gramStart"/>
      <w:r w:rsidRPr="515CC729">
        <w:rPr>
          <w:rFonts w:ascii="Tahoma" w:hAnsi="Tahoma" w:cs="Tahoma"/>
        </w:rPr>
        <w:t>submitting an application</w:t>
      </w:r>
      <w:proofErr w:type="gramEnd"/>
      <w:r w:rsidRPr="515CC729">
        <w:rPr>
          <w:rFonts w:ascii="Tahoma" w:hAnsi="Tahoma" w:cs="Tahoma"/>
        </w:rPr>
        <w:t xml:space="preserve">, payment claim, or reporting any information required by the Agreement. Based on the results of the investigation, the Executive Director may take any action deemed appropriate, including, but not limited to, termination of the Agreement, recovery of any overpayment, and, with the concurrence of the </w:t>
      </w:r>
      <w:r w:rsidR="00A74BA2" w:rsidRPr="515CC729">
        <w:rPr>
          <w:rFonts w:ascii="Tahoma" w:hAnsi="Tahoma" w:cs="Tahoma"/>
        </w:rPr>
        <w:t>CEC</w:t>
      </w:r>
      <w:r w:rsidRPr="515CC729">
        <w:rPr>
          <w:rFonts w:ascii="Tahoma" w:hAnsi="Tahoma" w:cs="Tahoma"/>
        </w:rPr>
        <w:t xml:space="preserve">, recommending the Attorney General initiate an investigation and prosecution under Government Code </w:t>
      </w:r>
      <w:r w:rsidR="00A53F66" w:rsidRPr="515CC729">
        <w:rPr>
          <w:rFonts w:ascii="Tahoma" w:hAnsi="Tahoma" w:cs="Tahoma"/>
        </w:rPr>
        <w:t>s</w:t>
      </w:r>
      <w:r w:rsidRPr="515CC729">
        <w:rPr>
          <w:rFonts w:ascii="Tahoma" w:hAnsi="Tahoma" w:cs="Tahoma"/>
        </w:rPr>
        <w:t>ection 12650, et seq., or other provisions of law.</w:t>
      </w:r>
    </w:p>
    <w:p w14:paraId="41F2E0C2" w14:textId="47F7B184" w:rsidR="00F74CC9" w:rsidRPr="00F74CC9" w:rsidRDefault="00F2324F" w:rsidP="00E603CE">
      <w:pPr>
        <w:pStyle w:val="Heading1"/>
      </w:pPr>
      <w:bookmarkStart w:id="79" w:name="_Toc212542463"/>
      <w:r>
        <w:lastRenderedPageBreak/>
        <w:t xml:space="preserve">29. </w:t>
      </w:r>
      <w:r w:rsidR="00CD762A">
        <w:t>Confidential Recipient Information</w:t>
      </w:r>
      <w:bookmarkEnd w:id="79"/>
    </w:p>
    <w:p w14:paraId="54CDCE64" w14:textId="6EB1DAD7" w:rsidR="00F81A3B" w:rsidRPr="007F6A86" w:rsidRDefault="00096949" w:rsidP="00E603CE">
      <w:pPr>
        <w:pStyle w:val="Heading1"/>
        <w:rPr>
          <w:b w:val="0"/>
          <w:bCs/>
          <w:i w:val="0"/>
          <w:iCs/>
        </w:rPr>
      </w:pPr>
      <w:bookmarkStart w:id="80" w:name="_Toc212542464"/>
      <w:r w:rsidRPr="007F6A86">
        <w:rPr>
          <w:b w:val="0"/>
          <w:bCs/>
          <w:i w:val="0"/>
          <w:iCs/>
        </w:rPr>
        <w:t>a.</w:t>
      </w:r>
      <w:r>
        <w:t xml:space="preserve"> </w:t>
      </w:r>
      <w:r w:rsidR="00F81A3B" w:rsidRPr="007F6A86">
        <w:rPr>
          <w:b w:val="0"/>
          <w:bCs/>
          <w:i w:val="0"/>
          <w:iCs/>
        </w:rPr>
        <w:t>Identification of Confidential Recipient Information</w:t>
      </w:r>
      <w:bookmarkEnd w:id="80"/>
    </w:p>
    <w:p w14:paraId="52AB90BC" w14:textId="3CE50EEA" w:rsidR="00F81A3B" w:rsidRPr="007F6A86" w:rsidRDefault="00F81A3B" w:rsidP="00E603CE">
      <w:pPr>
        <w:pStyle w:val="Heading1"/>
        <w:rPr>
          <w:b w:val="0"/>
          <w:bCs/>
          <w:i w:val="0"/>
          <w:iCs/>
        </w:rPr>
      </w:pPr>
      <w:bookmarkStart w:id="81" w:name="_Toc212542465"/>
      <w:r w:rsidRPr="007F6A86">
        <w:rPr>
          <w:b w:val="0"/>
          <w:bCs/>
          <w:i w:val="0"/>
          <w:iCs/>
        </w:rPr>
        <w:t>For the purposes of this Section, “Confidential Recipient Information” refers to information belonging to the Recipient that the Recipient has satisfactorily identified as confidential and the Energy Commission has agreed to designate as confidential under Title 20 California Code of Regulations Section 2505. If applicable, all Recipient information considered confidential at the commencement of this Agreement is designated in an Attachment to this Exhibit.</w:t>
      </w:r>
      <w:bookmarkEnd w:id="81"/>
    </w:p>
    <w:p w14:paraId="1ADC626D" w14:textId="5916C11C" w:rsidR="00F81A3B" w:rsidRPr="007F6A86" w:rsidRDefault="007F6A86" w:rsidP="00E603CE">
      <w:pPr>
        <w:pStyle w:val="Heading1"/>
        <w:rPr>
          <w:b w:val="0"/>
          <w:bCs/>
          <w:i w:val="0"/>
          <w:iCs/>
        </w:rPr>
      </w:pPr>
      <w:r w:rsidRPr="007F6A86">
        <w:rPr>
          <w:b w:val="0"/>
          <w:bCs/>
          <w:i w:val="0"/>
          <w:iCs/>
        </w:rPr>
        <w:t xml:space="preserve">b. </w:t>
      </w:r>
      <w:bookmarkStart w:id="82" w:name="_Toc212542466"/>
      <w:r w:rsidR="00F81A3B" w:rsidRPr="007F6A86">
        <w:rPr>
          <w:b w:val="0"/>
          <w:bCs/>
          <w:i w:val="0"/>
          <w:iCs/>
        </w:rPr>
        <w:t xml:space="preserve">Confidential Deliverables: Labeling and Submitting Confidential </w:t>
      </w:r>
      <w:bookmarkStart w:id="83" w:name="_Hlk124255068"/>
      <w:r w:rsidR="00F81A3B" w:rsidRPr="007F6A86">
        <w:rPr>
          <w:b w:val="0"/>
          <w:bCs/>
          <w:i w:val="0"/>
          <w:iCs/>
        </w:rPr>
        <w:t xml:space="preserve">Recipient </w:t>
      </w:r>
      <w:bookmarkEnd w:id="83"/>
      <w:r w:rsidR="00F81A3B" w:rsidRPr="007F6A86">
        <w:rPr>
          <w:b w:val="0"/>
          <w:bCs/>
          <w:i w:val="0"/>
          <w:iCs/>
        </w:rPr>
        <w:t>Information</w:t>
      </w:r>
      <w:bookmarkEnd w:id="82"/>
    </w:p>
    <w:p w14:paraId="13B8B92E" w14:textId="77777777" w:rsidR="00F81A3B" w:rsidRPr="007F6A86" w:rsidRDefault="00F81A3B" w:rsidP="00E603CE">
      <w:pPr>
        <w:pStyle w:val="Heading1"/>
        <w:rPr>
          <w:b w:val="0"/>
          <w:bCs/>
          <w:i w:val="0"/>
          <w:iCs/>
        </w:rPr>
      </w:pPr>
      <w:bookmarkStart w:id="84" w:name="_Toc212542467"/>
      <w:r w:rsidRPr="007F6A86">
        <w:rPr>
          <w:b w:val="0"/>
          <w:bCs/>
          <w:i w:val="0"/>
          <w:iCs/>
        </w:rPr>
        <w:t>Prior to the commencement of this Agreement, if applicable, the parties have identified in the Attachment to this Exhibit, specific Confidential Recipient Information to be provided as a deliverable. All such confidential deliverables shall be marked, by the Recipient, as “Confidential” on each page of the document containing the Confidential Recipient Information and presented in a sealed package to the Commission Agreement Officer. (Non-confidential deliverables are submitted to the Accounting Office.) All Confidential Recipient Information will be contained in the “confidential” volume: no Confidential Recipient Information will be in the “public” volume.</w:t>
      </w:r>
      <w:bookmarkEnd w:id="84"/>
    </w:p>
    <w:p w14:paraId="30A4DB6D" w14:textId="507BAD6F" w:rsidR="00F81A3B" w:rsidRPr="007F6A86" w:rsidRDefault="007F6A86" w:rsidP="00E603CE">
      <w:pPr>
        <w:pStyle w:val="Heading1"/>
        <w:rPr>
          <w:b w:val="0"/>
          <w:bCs/>
          <w:i w:val="0"/>
          <w:iCs/>
        </w:rPr>
      </w:pPr>
      <w:r w:rsidRPr="007F6A86">
        <w:rPr>
          <w:b w:val="0"/>
          <w:bCs/>
          <w:i w:val="0"/>
          <w:iCs/>
        </w:rPr>
        <w:t xml:space="preserve">c. </w:t>
      </w:r>
      <w:bookmarkStart w:id="85" w:name="_Toc212542468"/>
      <w:r w:rsidR="00F81A3B" w:rsidRPr="007F6A86">
        <w:rPr>
          <w:b w:val="0"/>
          <w:bCs/>
          <w:i w:val="0"/>
          <w:iCs/>
        </w:rPr>
        <w:t>Submittal of Unanticipated Confidential Recipient Information as a Deliverable</w:t>
      </w:r>
      <w:bookmarkEnd w:id="85"/>
    </w:p>
    <w:p w14:paraId="3F82A38A" w14:textId="77777777" w:rsidR="00F81A3B" w:rsidRPr="007F6A86" w:rsidRDefault="00F81A3B" w:rsidP="00E603CE">
      <w:pPr>
        <w:pStyle w:val="Heading1"/>
        <w:rPr>
          <w:b w:val="0"/>
          <w:bCs/>
          <w:i w:val="0"/>
          <w:iCs/>
        </w:rPr>
      </w:pPr>
      <w:bookmarkStart w:id="86" w:name="_Toc212542469"/>
      <w:r w:rsidRPr="007F6A86">
        <w:rPr>
          <w:b w:val="0"/>
          <w:bCs/>
          <w:i w:val="0"/>
          <w:iCs/>
        </w:rPr>
        <w:t>The Recipient and the Energy Commission agree that during this Agreement, it is possible that the Recipient may obtain or develop additional data or information not originally identified as a confidential deliverable. In this case, Recipient shall follow the procedures for a request for designation of Confidential Information specified in 20 CCR 2505. The Energy Commission’s Executive Director makes the determination of confidentiality. Such subsequent determinations may be added to the list of confidential deliverables in an Attachment to this Exhibit.</w:t>
      </w:r>
      <w:bookmarkEnd w:id="86"/>
    </w:p>
    <w:p w14:paraId="11C8AECA" w14:textId="1B7E4B82" w:rsidR="00F81A3B" w:rsidRPr="007F6A86" w:rsidRDefault="00241C9D" w:rsidP="00E603CE">
      <w:pPr>
        <w:pStyle w:val="Heading1"/>
        <w:rPr>
          <w:b w:val="0"/>
          <w:bCs/>
          <w:i w:val="0"/>
          <w:iCs/>
        </w:rPr>
      </w:pPr>
      <w:bookmarkStart w:id="87" w:name="_Toc212542470"/>
      <w:r w:rsidRPr="007F6A86">
        <w:rPr>
          <w:b w:val="0"/>
          <w:bCs/>
          <w:i w:val="0"/>
          <w:iCs/>
        </w:rPr>
        <w:t>d.</w:t>
      </w:r>
      <w:r w:rsidRPr="007F6A86">
        <w:rPr>
          <w:b w:val="0"/>
          <w:bCs/>
          <w:i w:val="0"/>
          <w:iCs/>
        </w:rPr>
        <w:tab/>
      </w:r>
      <w:r w:rsidR="00F81A3B" w:rsidRPr="007F6A86">
        <w:rPr>
          <w:b w:val="0"/>
          <w:bCs/>
          <w:i w:val="0"/>
          <w:iCs/>
        </w:rPr>
        <w:t>Disclosure of Confidential Recipient Information</w:t>
      </w:r>
      <w:bookmarkEnd w:id="87"/>
    </w:p>
    <w:p w14:paraId="5AE64410" w14:textId="77777777" w:rsidR="00F81A3B" w:rsidRPr="007F6A86" w:rsidRDefault="00F81A3B" w:rsidP="00E603CE">
      <w:pPr>
        <w:pStyle w:val="Heading1"/>
        <w:rPr>
          <w:b w:val="0"/>
          <w:bCs/>
          <w:i w:val="0"/>
          <w:iCs/>
        </w:rPr>
      </w:pPr>
      <w:bookmarkStart w:id="88" w:name="_Toc212542471"/>
      <w:r w:rsidRPr="007F6A86">
        <w:rPr>
          <w:b w:val="0"/>
          <w:bCs/>
          <w:i w:val="0"/>
          <w:iCs/>
        </w:rPr>
        <w:t>Disclosure of Confidential Recipient Information by the Energy Commission may only be made pursuant to 20 CCR 2506 and 2507. All confidential data, records or deliverables that are legally disclosed by the Recipient or any other entity become public records and are no longer subject to the above confidentiality designation.</w:t>
      </w:r>
      <w:bookmarkEnd w:id="88"/>
    </w:p>
    <w:p w14:paraId="052C7BCD" w14:textId="3C89F671" w:rsidR="00F74CC9" w:rsidRPr="00F81A3B" w:rsidRDefault="00F74CC9" w:rsidP="00B522CF">
      <w:pPr>
        <w:pStyle w:val="BodyTextIndent3"/>
        <w:keepLines/>
        <w:widowControl w:val="0"/>
        <w:spacing w:after="120"/>
        <w:ind w:left="1440" w:hanging="720"/>
        <w:rPr>
          <w:rFonts w:ascii="Tahoma" w:hAnsi="Tahoma" w:cs="Tahoma"/>
          <w:bCs/>
          <w:iCs/>
          <w:color w:val="000000"/>
          <w:szCs w:val="24"/>
        </w:rPr>
      </w:pPr>
    </w:p>
    <w:p w14:paraId="4D9DFC9D" w14:textId="77777777" w:rsidR="00F81A3B" w:rsidRDefault="00F81A3B" w:rsidP="00B522CF">
      <w:pPr>
        <w:pStyle w:val="BodyTextIndent3"/>
        <w:keepLines/>
        <w:widowControl w:val="0"/>
        <w:spacing w:after="120"/>
        <w:ind w:left="1440" w:hanging="720"/>
        <w:rPr>
          <w:rFonts w:ascii="Tahoma" w:hAnsi="Tahoma" w:cs="Tahoma"/>
          <w:color w:val="000000"/>
          <w:szCs w:val="24"/>
        </w:rPr>
      </w:pPr>
    </w:p>
    <w:p w14:paraId="73EFF98D" w14:textId="77777777" w:rsidR="00F81A3B" w:rsidRDefault="00F81A3B" w:rsidP="000F6643">
      <w:pPr>
        <w:pStyle w:val="BodyTextIndent3"/>
        <w:keepLines/>
        <w:widowControl w:val="0"/>
        <w:spacing w:after="120"/>
        <w:ind w:left="1440" w:hanging="720"/>
        <w:rPr>
          <w:rFonts w:ascii="Tahoma" w:hAnsi="Tahoma" w:cs="Tahoma"/>
          <w:color w:val="000000"/>
          <w:szCs w:val="24"/>
        </w:rPr>
      </w:pPr>
    </w:p>
    <w:p w14:paraId="77F47EC2" w14:textId="6C56EAB0" w:rsidR="00516673" w:rsidRPr="00516673" w:rsidRDefault="00ED3A83" w:rsidP="00E603CE">
      <w:pPr>
        <w:pStyle w:val="Heading1"/>
      </w:pPr>
      <w:bookmarkStart w:id="89" w:name="_Toc212542472"/>
      <w:r>
        <w:lastRenderedPageBreak/>
        <w:t xml:space="preserve">30. </w:t>
      </w:r>
      <w:r w:rsidR="00CD762A">
        <w:t>Receipt of Confidential Information and Personal Information</w:t>
      </w:r>
      <w:bookmarkEnd w:id="89"/>
    </w:p>
    <w:p w14:paraId="79AFE257" w14:textId="33BD2F3B" w:rsidR="00516673" w:rsidRPr="00516673" w:rsidRDefault="00241C9D" w:rsidP="009E14CE">
      <w:pPr>
        <w:keepLines/>
        <w:widowControl w:val="0"/>
        <w:autoSpaceDE w:val="0"/>
        <w:autoSpaceDN w:val="0"/>
        <w:adjustRightInd w:val="0"/>
        <w:spacing w:after="120"/>
        <w:ind w:left="735"/>
        <w:jc w:val="both"/>
        <w:rPr>
          <w:rFonts w:ascii="Tahoma" w:hAnsi="Tahoma" w:cs="Tahoma"/>
          <w:color w:val="000000"/>
          <w:szCs w:val="24"/>
        </w:rPr>
      </w:pPr>
      <w:r>
        <w:rPr>
          <w:rFonts w:ascii="Tahoma" w:hAnsi="Tahoma" w:cs="Tahoma"/>
          <w:color w:val="000000"/>
          <w:szCs w:val="24"/>
        </w:rPr>
        <w:t>a.</w:t>
      </w:r>
      <w:r>
        <w:rPr>
          <w:rFonts w:ascii="Tahoma" w:hAnsi="Tahoma" w:cs="Tahoma"/>
          <w:color w:val="000000"/>
          <w:szCs w:val="24"/>
        </w:rPr>
        <w:tab/>
      </w:r>
      <w:r w:rsidR="00516673" w:rsidRPr="00516673">
        <w:rPr>
          <w:rFonts w:ascii="Tahoma" w:hAnsi="Tahoma" w:cs="Tahoma"/>
          <w:color w:val="000000"/>
          <w:szCs w:val="24"/>
        </w:rPr>
        <w:t xml:space="preserve">For the purposes of this Section, “confidential information” refers to information the </w:t>
      </w:r>
      <w:r w:rsidR="00A74BA2">
        <w:rPr>
          <w:rFonts w:ascii="Tahoma" w:hAnsi="Tahoma" w:cs="Tahoma"/>
          <w:color w:val="000000"/>
          <w:szCs w:val="24"/>
        </w:rPr>
        <w:t>CEC</w:t>
      </w:r>
      <w:r w:rsidR="00516673" w:rsidRPr="00516673">
        <w:rPr>
          <w:rFonts w:ascii="Tahoma" w:hAnsi="Tahoma" w:cs="Tahoma"/>
          <w:color w:val="000000"/>
          <w:szCs w:val="24"/>
        </w:rPr>
        <w:t xml:space="preserve"> has designated as confidential pursuant to Title 20 CCR </w:t>
      </w:r>
      <w:r w:rsidR="005445FA">
        <w:rPr>
          <w:rFonts w:ascii="Tahoma" w:hAnsi="Tahoma" w:cs="Tahoma"/>
          <w:color w:val="000000"/>
          <w:szCs w:val="24"/>
        </w:rPr>
        <w:t>s</w:t>
      </w:r>
      <w:r w:rsidR="00516673" w:rsidRPr="00516673">
        <w:rPr>
          <w:rFonts w:ascii="Tahoma" w:hAnsi="Tahoma" w:cs="Tahoma"/>
          <w:color w:val="000000"/>
          <w:szCs w:val="24"/>
        </w:rPr>
        <w:t xml:space="preserve">ection 2505 </w:t>
      </w:r>
      <w:r w:rsidR="00516673" w:rsidRPr="009E14CE">
        <w:rPr>
          <w:rFonts w:ascii="Tahoma" w:hAnsi="Tahoma" w:cs="Tahoma"/>
          <w:i/>
          <w:color w:val="000000"/>
          <w:szCs w:val="24"/>
        </w:rPr>
        <w:t>et seq</w:t>
      </w:r>
      <w:r w:rsidR="00516673" w:rsidRPr="00516673">
        <w:rPr>
          <w:rFonts w:ascii="Tahoma" w:hAnsi="Tahoma" w:cs="Tahoma"/>
          <w:color w:val="000000"/>
          <w:szCs w:val="24"/>
        </w:rPr>
        <w:t>., information the CEC has otherwise deemed or stated to be confidential, and other information exempt from public disclosure under the provisions of the California Public Records Act or other applicable state or federal laws.</w:t>
      </w:r>
    </w:p>
    <w:p w14:paraId="6B8B2C33" w14:textId="6CB66BD6" w:rsidR="00516673" w:rsidRPr="00516673" w:rsidRDefault="00241C9D" w:rsidP="009E14CE">
      <w:pPr>
        <w:keepLines/>
        <w:widowControl w:val="0"/>
        <w:autoSpaceDE w:val="0"/>
        <w:autoSpaceDN w:val="0"/>
        <w:adjustRightInd w:val="0"/>
        <w:spacing w:after="120"/>
        <w:ind w:left="735"/>
        <w:jc w:val="both"/>
        <w:rPr>
          <w:rFonts w:ascii="Tahoma" w:hAnsi="Tahoma" w:cs="Tahoma"/>
          <w:color w:val="000000"/>
          <w:szCs w:val="24"/>
        </w:rPr>
      </w:pPr>
      <w:r>
        <w:rPr>
          <w:rFonts w:ascii="Tahoma" w:hAnsi="Tahoma" w:cs="Tahoma"/>
          <w:color w:val="000000"/>
          <w:szCs w:val="24"/>
        </w:rPr>
        <w:t>b.</w:t>
      </w:r>
      <w:r>
        <w:rPr>
          <w:rFonts w:ascii="Tahoma" w:hAnsi="Tahoma" w:cs="Tahoma"/>
          <w:color w:val="000000"/>
          <w:szCs w:val="24"/>
        </w:rPr>
        <w:tab/>
      </w:r>
      <w:r w:rsidR="00516673" w:rsidRPr="00516673">
        <w:rPr>
          <w:rFonts w:ascii="Tahoma" w:hAnsi="Tahoma" w:cs="Tahoma"/>
          <w:color w:val="000000"/>
          <w:szCs w:val="24"/>
        </w:rPr>
        <w:t xml:space="preserve">For the purposes of this Section, “personal information” refers to information that meets the definition of “personal information” in California Civil Code section 1798.3(a) or one of the data elements set forth in California Civil Code section 1798.29(g)(1) or (g)(2). </w:t>
      </w:r>
      <w:r w:rsidR="00516673" w:rsidRPr="000F6643">
        <w:rPr>
          <w:rFonts w:ascii="Tahoma" w:hAnsi="Tahoma" w:cs="Tahoma"/>
          <w:b/>
          <w:bCs/>
          <w:color w:val="000000"/>
          <w:szCs w:val="24"/>
        </w:rPr>
        <w:t>Personal information is a type of confidential information and is therefore subject to all requirements for confidential information provided in this Agreement and applicable law. However, there are additional requirements specific to personal information.</w:t>
      </w:r>
    </w:p>
    <w:p w14:paraId="552B7F76" w14:textId="0619BFF0" w:rsidR="00516673" w:rsidRPr="00516673" w:rsidRDefault="00F84BC8" w:rsidP="009E14CE">
      <w:pPr>
        <w:keepLines/>
        <w:widowControl w:val="0"/>
        <w:autoSpaceDE w:val="0"/>
        <w:autoSpaceDN w:val="0"/>
        <w:adjustRightInd w:val="0"/>
        <w:spacing w:after="120"/>
        <w:ind w:left="735"/>
        <w:jc w:val="both"/>
        <w:rPr>
          <w:rFonts w:ascii="Tahoma" w:hAnsi="Tahoma" w:cs="Tahoma"/>
          <w:color w:val="000000"/>
        </w:rPr>
      </w:pPr>
      <w:r>
        <w:rPr>
          <w:rFonts w:ascii="Tahoma" w:hAnsi="Tahoma" w:cs="Tahoma"/>
          <w:color w:val="000000" w:themeColor="text1"/>
        </w:rPr>
        <w:t>c.</w:t>
      </w:r>
      <w:r>
        <w:rPr>
          <w:rFonts w:ascii="Tahoma" w:hAnsi="Tahoma" w:cs="Tahoma"/>
          <w:color w:val="000000" w:themeColor="text1"/>
        </w:rPr>
        <w:tab/>
      </w:r>
      <w:r w:rsidR="00516673" w:rsidRPr="1A995450">
        <w:rPr>
          <w:rFonts w:ascii="Tahoma" w:hAnsi="Tahoma" w:cs="Tahoma"/>
          <w:color w:val="000000" w:themeColor="text1"/>
        </w:rPr>
        <w:t xml:space="preserve">For the purposes of this Section, “special terms for confidential information” refers to the </w:t>
      </w:r>
      <w:r w:rsidR="00A74BA2" w:rsidRPr="1A995450">
        <w:rPr>
          <w:rFonts w:ascii="Tahoma" w:hAnsi="Tahoma" w:cs="Tahoma"/>
          <w:color w:val="000000" w:themeColor="text1"/>
        </w:rPr>
        <w:t>CEC</w:t>
      </w:r>
      <w:r w:rsidR="00516673" w:rsidRPr="1A995450">
        <w:rPr>
          <w:rFonts w:ascii="Tahoma" w:hAnsi="Tahoma" w:cs="Tahoma"/>
          <w:color w:val="000000" w:themeColor="text1"/>
        </w:rPr>
        <w:t xml:space="preserve">’s special terms and conditions for the receipt of confidential information and personal information. The </w:t>
      </w:r>
      <w:r w:rsidR="00A74BA2" w:rsidRPr="1A995450">
        <w:rPr>
          <w:rFonts w:ascii="Tahoma" w:hAnsi="Tahoma" w:cs="Tahoma"/>
          <w:color w:val="000000" w:themeColor="text1"/>
        </w:rPr>
        <w:t>CEC</w:t>
      </w:r>
      <w:r w:rsidR="00516673" w:rsidRPr="1A995450">
        <w:rPr>
          <w:rFonts w:ascii="Tahoma" w:hAnsi="Tahoma" w:cs="Tahoma"/>
          <w:color w:val="000000" w:themeColor="text1"/>
        </w:rPr>
        <w:t xml:space="preserve">’s special terms for confidential information include, but are not limited to, having in place an Information Security Program </w:t>
      </w:r>
      <w:r w:rsidR="004D4048" w:rsidRPr="1A995450">
        <w:rPr>
          <w:rFonts w:ascii="Tahoma" w:hAnsi="Tahoma" w:cs="Tahoma"/>
          <w:color w:val="000000" w:themeColor="text1"/>
        </w:rPr>
        <w:t>Plan,</w:t>
      </w:r>
      <w:r w:rsidR="00516673" w:rsidRPr="1A995450">
        <w:rPr>
          <w:rFonts w:ascii="Tahoma" w:hAnsi="Tahoma" w:cs="Tahoma"/>
          <w:color w:val="000000" w:themeColor="text1"/>
        </w:rPr>
        <w:t xml:space="preserve"> and obtaining nondisclosure agreements from all individuals who will be provided access to confidential information or personal information.</w:t>
      </w:r>
    </w:p>
    <w:p w14:paraId="00C5B11B" w14:textId="7EC1E820" w:rsidR="00516673" w:rsidRPr="00516673" w:rsidRDefault="00F84BC8" w:rsidP="009E14CE">
      <w:pPr>
        <w:keepLines/>
        <w:widowControl w:val="0"/>
        <w:autoSpaceDE w:val="0"/>
        <w:autoSpaceDN w:val="0"/>
        <w:adjustRightInd w:val="0"/>
        <w:spacing w:after="120"/>
        <w:ind w:left="735"/>
        <w:jc w:val="both"/>
        <w:rPr>
          <w:rFonts w:ascii="Tahoma" w:hAnsi="Tahoma" w:cs="Tahoma"/>
          <w:color w:val="000000"/>
          <w:szCs w:val="24"/>
        </w:rPr>
      </w:pPr>
      <w:r>
        <w:rPr>
          <w:rFonts w:ascii="Tahoma" w:hAnsi="Tahoma" w:cs="Tahoma"/>
          <w:color w:val="000000"/>
          <w:szCs w:val="24"/>
        </w:rPr>
        <w:t>d.</w:t>
      </w:r>
      <w:r>
        <w:rPr>
          <w:rFonts w:ascii="Tahoma" w:hAnsi="Tahoma" w:cs="Tahoma"/>
          <w:color w:val="000000"/>
          <w:szCs w:val="24"/>
        </w:rPr>
        <w:tab/>
      </w:r>
      <w:r w:rsidR="00516673" w:rsidRPr="00516673">
        <w:rPr>
          <w:rFonts w:ascii="Tahoma" w:hAnsi="Tahoma" w:cs="Tahoma"/>
          <w:color w:val="000000"/>
          <w:szCs w:val="24"/>
        </w:rPr>
        <w:t xml:space="preserve">If the Recipient will receive confidential information or personal information from the </w:t>
      </w:r>
      <w:r w:rsidR="00A74BA2">
        <w:rPr>
          <w:rFonts w:ascii="Tahoma" w:hAnsi="Tahoma" w:cs="Tahoma"/>
          <w:color w:val="000000"/>
          <w:szCs w:val="24"/>
        </w:rPr>
        <w:t>CEC</w:t>
      </w:r>
      <w:r w:rsidR="00516673" w:rsidRPr="00516673">
        <w:rPr>
          <w:rFonts w:ascii="Tahoma" w:hAnsi="Tahoma" w:cs="Tahoma"/>
          <w:color w:val="000000"/>
          <w:szCs w:val="24"/>
        </w:rPr>
        <w:t xml:space="preserve"> or a third-party for the performance of this Agreement, the Recipient must first agree to and comply with the </w:t>
      </w:r>
      <w:r w:rsidR="00A74BA2">
        <w:rPr>
          <w:rFonts w:ascii="Tahoma" w:hAnsi="Tahoma" w:cs="Tahoma"/>
          <w:color w:val="000000"/>
          <w:szCs w:val="24"/>
        </w:rPr>
        <w:t>CEC</w:t>
      </w:r>
      <w:r w:rsidR="00516673" w:rsidRPr="00516673">
        <w:rPr>
          <w:rFonts w:ascii="Tahoma" w:hAnsi="Tahoma" w:cs="Tahoma"/>
          <w:color w:val="000000"/>
          <w:szCs w:val="24"/>
        </w:rPr>
        <w:t>’s special terms for confidential information.</w:t>
      </w:r>
    </w:p>
    <w:p w14:paraId="3B28071D" w14:textId="31F9872F" w:rsidR="00516673" w:rsidRPr="00516673" w:rsidRDefault="00F84BC8" w:rsidP="515CC729">
      <w:pPr>
        <w:keepLines/>
        <w:widowControl w:val="0"/>
        <w:autoSpaceDE w:val="0"/>
        <w:autoSpaceDN w:val="0"/>
        <w:adjustRightInd w:val="0"/>
        <w:spacing w:after="120"/>
        <w:ind w:left="735"/>
        <w:jc w:val="both"/>
        <w:rPr>
          <w:rFonts w:ascii="Tahoma" w:hAnsi="Tahoma" w:cs="Tahoma"/>
          <w:color w:val="000000"/>
        </w:rPr>
      </w:pPr>
      <w:r>
        <w:rPr>
          <w:rFonts w:ascii="Tahoma" w:hAnsi="Tahoma" w:cs="Tahoma"/>
          <w:color w:val="000000" w:themeColor="text1"/>
        </w:rPr>
        <w:t>e.</w:t>
      </w:r>
      <w:r>
        <w:rPr>
          <w:rFonts w:ascii="Tahoma" w:hAnsi="Tahoma" w:cs="Tahoma"/>
          <w:color w:val="000000" w:themeColor="text1"/>
        </w:rPr>
        <w:tab/>
      </w:r>
      <w:r w:rsidR="00516673" w:rsidRPr="515CC729">
        <w:rPr>
          <w:rFonts w:ascii="Tahoma" w:hAnsi="Tahoma" w:cs="Tahoma"/>
          <w:color w:val="000000" w:themeColor="text1"/>
        </w:rPr>
        <w:t xml:space="preserve">If any other individual or entity participating in any way with this Agreement, including but not limited to subcontractors, vendors, and other project partners, will receive confidential information or personal information from the </w:t>
      </w:r>
      <w:r w:rsidR="00A74BA2" w:rsidRPr="515CC729">
        <w:rPr>
          <w:rFonts w:ascii="Tahoma" w:hAnsi="Tahoma" w:cs="Tahoma"/>
          <w:color w:val="000000" w:themeColor="text1"/>
        </w:rPr>
        <w:t>CEC</w:t>
      </w:r>
      <w:r w:rsidR="00516673" w:rsidRPr="515CC729">
        <w:rPr>
          <w:rFonts w:ascii="Tahoma" w:hAnsi="Tahoma" w:cs="Tahoma"/>
          <w:color w:val="000000" w:themeColor="text1"/>
        </w:rPr>
        <w:t xml:space="preserve"> or a third-party for the performance of this Agreement, that individual or entity must first agree to and comply with the </w:t>
      </w:r>
      <w:r w:rsidR="00A74BA2" w:rsidRPr="515CC729">
        <w:rPr>
          <w:rFonts w:ascii="Tahoma" w:hAnsi="Tahoma" w:cs="Tahoma"/>
          <w:color w:val="000000" w:themeColor="text1"/>
        </w:rPr>
        <w:t>CEC</w:t>
      </w:r>
      <w:r w:rsidR="00516673" w:rsidRPr="515CC729">
        <w:rPr>
          <w:rFonts w:ascii="Tahoma" w:hAnsi="Tahoma" w:cs="Tahoma"/>
          <w:color w:val="000000" w:themeColor="text1"/>
        </w:rPr>
        <w:t xml:space="preserve">’s special terms for confidential information. The Recipient must flow-down the </w:t>
      </w:r>
      <w:r w:rsidR="00A74BA2" w:rsidRPr="515CC729">
        <w:rPr>
          <w:rFonts w:ascii="Tahoma" w:hAnsi="Tahoma" w:cs="Tahoma"/>
          <w:color w:val="000000" w:themeColor="text1"/>
        </w:rPr>
        <w:t>CEC</w:t>
      </w:r>
      <w:r w:rsidR="00516673" w:rsidRPr="515CC729">
        <w:rPr>
          <w:rFonts w:ascii="Tahoma" w:hAnsi="Tahoma" w:cs="Tahoma"/>
          <w:color w:val="000000" w:themeColor="text1"/>
        </w:rPr>
        <w:t xml:space="preserve">’s special terms for confidential information into each subcontract, vendor agreement, or other project partner agreement that will be </w:t>
      </w:r>
      <w:proofErr w:type="gramStart"/>
      <w:r w:rsidR="00516673" w:rsidRPr="515CC729">
        <w:rPr>
          <w:rFonts w:ascii="Tahoma" w:hAnsi="Tahoma" w:cs="Tahoma"/>
          <w:color w:val="000000" w:themeColor="text1"/>
        </w:rPr>
        <w:t>provided</w:t>
      </w:r>
      <w:proofErr w:type="gramEnd"/>
      <w:r w:rsidR="00516673" w:rsidRPr="515CC729">
        <w:rPr>
          <w:rFonts w:ascii="Tahoma" w:hAnsi="Tahoma" w:cs="Tahoma"/>
          <w:color w:val="000000" w:themeColor="text1"/>
        </w:rPr>
        <w:t xml:space="preserve"> access to confidential information or personal information before the individual or entity has access to any such information. Recipient must also require all individuals and entities to flow-down this Section to any lower tier subcontractors, vendors, project partners, and other individual or entity participating in any way with this Agreement that will be provided access to Confidential Information or Personal Information before the individual or entity has access to any such information.</w:t>
      </w:r>
    </w:p>
    <w:p w14:paraId="09A5C71F" w14:textId="0FEA7EFA" w:rsidR="00516673" w:rsidRPr="00516673" w:rsidRDefault="00F84BC8" w:rsidP="009E14CE">
      <w:pPr>
        <w:keepLines/>
        <w:widowControl w:val="0"/>
        <w:autoSpaceDE w:val="0"/>
        <w:autoSpaceDN w:val="0"/>
        <w:adjustRightInd w:val="0"/>
        <w:spacing w:after="120"/>
        <w:ind w:left="735"/>
        <w:jc w:val="both"/>
        <w:rPr>
          <w:rFonts w:ascii="Tahoma" w:hAnsi="Tahoma" w:cs="Tahoma"/>
          <w:color w:val="000000"/>
          <w:szCs w:val="24"/>
        </w:rPr>
      </w:pPr>
      <w:r>
        <w:rPr>
          <w:rFonts w:ascii="Tahoma" w:hAnsi="Tahoma" w:cs="Tahoma"/>
          <w:color w:val="000000"/>
          <w:szCs w:val="24"/>
        </w:rPr>
        <w:lastRenderedPageBreak/>
        <w:t>f.</w:t>
      </w:r>
      <w:r>
        <w:rPr>
          <w:rFonts w:ascii="Tahoma" w:hAnsi="Tahoma" w:cs="Tahoma"/>
          <w:color w:val="000000"/>
          <w:szCs w:val="24"/>
        </w:rPr>
        <w:tab/>
      </w:r>
      <w:r w:rsidR="00516673" w:rsidRPr="00516673">
        <w:rPr>
          <w:rFonts w:ascii="Tahoma" w:hAnsi="Tahoma" w:cs="Tahoma"/>
          <w:color w:val="000000"/>
          <w:szCs w:val="24"/>
        </w:rPr>
        <w:t xml:space="preserve">If this Agreement does not include the </w:t>
      </w:r>
      <w:r w:rsidR="00A74BA2">
        <w:rPr>
          <w:rFonts w:ascii="Tahoma" w:hAnsi="Tahoma" w:cs="Tahoma"/>
          <w:color w:val="000000"/>
          <w:szCs w:val="24"/>
        </w:rPr>
        <w:t>CEC</w:t>
      </w:r>
      <w:r w:rsidR="00516673" w:rsidRPr="00516673">
        <w:rPr>
          <w:rFonts w:ascii="Tahoma" w:hAnsi="Tahoma" w:cs="Tahoma"/>
          <w:color w:val="000000"/>
          <w:szCs w:val="24"/>
        </w:rPr>
        <w:t xml:space="preserve">’s special terms for confidential information and </w:t>
      </w:r>
      <w:r w:rsidR="00A74BA2">
        <w:rPr>
          <w:rFonts w:ascii="Tahoma" w:hAnsi="Tahoma" w:cs="Tahoma"/>
          <w:color w:val="000000"/>
          <w:szCs w:val="24"/>
        </w:rPr>
        <w:t>CEC</w:t>
      </w:r>
      <w:r w:rsidR="00516673" w:rsidRPr="00516673">
        <w:rPr>
          <w:rFonts w:ascii="Tahoma" w:hAnsi="Tahoma" w:cs="Tahoma"/>
          <w:color w:val="000000"/>
          <w:szCs w:val="24"/>
        </w:rPr>
        <w:t xml:space="preserve"> determines the Recipient or any other individual or entity participating in any way with this Agreement will receive confidential information or personal information from the </w:t>
      </w:r>
      <w:r w:rsidR="00A74BA2">
        <w:rPr>
          <w:rFonts w:ascii="Tahoma" w:hAnsi="Tahoma" w:cs="Tahoma"/>
          <w:color w:val="000000"/>
          <w:szCs w:val="24"/>
        </w:rPr>
        <w:t>CEC</w:t>
      </w:r>
      <w:r w:rsidR="00516673" w:rsidRPr="00516673">
        <w:rPr>
          <w:rFonts w:ascii="Tahoma" w:hAnsi="Tahoma" w:cs="Tahoma"/>
          <w:color w:val="000000"/>
          <w:szCs w:val="24"/>
        </w:rPr>
        <w:t xml:space="preserve"> or a third-party for the performance of this Agreement, the </w:t>
      </w:r>
      <w:r w:rsidR="00A74BA2">
        <w:rPr>
          <w:rFonts w:ascii="Tahoma" w:hAnsi="Tahoma" w:cs="Tahoma"/>
          <w:color w:val="000000"/>
          <w:szCs w:val="24"/>
        </w:rPr>
        <w:t>CEC</w:t>
      </w:r>
      <w:r w:rsidR="00516673" w:rsidRPr="00516673">
        <w:rPr>
          <w:rFonts w:ascii="Tahoma" w:hAnsi="Tahoma" w:cs="Tahoma"/>
          <w:color w:val="000000"/>
          <w:szCs w:val="24"/>
        </w:rPr>
        <w:t xml:space="preserve"> reserves the option to amend this Agreement to add its special terms for confidential information. </w:t>
      </w:r>
    </w:p>
    <w:p w14:paraId="49EAF4DC" w14:textId="204B4491" w:rsidR="00516673" w:rsidRDefault="00F84BC8" w:rsidP="009E14CE">
      <w:pPr>
        <w:keepLines/>
        <w:widowControl w:val="0"/>
        <w:autoSpaceDE w:val="0"/>
        <w:autoSpaceDN w:val="0"/>
        <w:adjustRightInd w:val="0"/>
        <w:spacing w:after="120"/>
        <w:ind w:left="735"/>
        <w:jc w:val="both"/>
        <w:rPr>
          <w:rFonts w:ascii="Tahoma" w:hAnsi="Tahoma" w:cs="Tahoma"/>
          <w:color w:val="000000"/>
          <w:szCs w:val="24"/>
        </w:rPr>
      </w:pPr>
      <w:r>
        <w:rPr>
          <w:rFonts w:ascii="Tahoma" w:hAnsi="Tahoma" w:cs="Tahoma"/>
          <w:color w:val="000000"/>
          <w:szCs w:val="24"/>
        </w:rPr>
        <w:t>g.</w:t>
      </w:r>
      <w:r>
        <w:rPr>
          <w:rFonts w:ascii="Tahoma" w:hAnsi="Tahoma" w:cs="Tahoma"/>
          <w:color w:val="000000"/>
          <w:szCs w:val="24"/>
        </w:rPr>
        <w:tab/>
      </w:r>
      <w:r w:rsidR="00516673" w:rsidRPr="00516673">
        <w:rPr>
          <w:rFonts w:ascii="Tahoma" w:hAnsi="Tahoma" w:cs="Tahoma"/>
          <w:color w:val="000000"/>
          <w:szCs w:val="24"/>
        </w:rPr>
        <w:t xml:space="preserve">Except as provided in Title 20 CCR </w:t>
      </w:r>
      <w:r w:rsidR="005445FA">
        <w:rPr>
          <w:rFonts w:ascii="Tahoma" w:hAnsi="Tahoma" w:cs="Tahoma"/>
          <w:color w:val="000000"/>
          <w:szCs w:val="24"/>
        </w:rPr>
        <w:t>s</w:t>
      </w:r>
      <w:r w:rsidR="00516673" w:rsidRPr="00516673">
        <w:rPr>
          <w:rFonts w:ascii="Tahoma" w:hAnsi="Tahoma" w:cs="Tahoma"/>
          <w:color w:val="000000"/>
          <w:szCs w:val="24"/>
        </w:rPr>
        <w:t xml:space="preserve">ections 2506, 2507, and 2508, and the </w:t>
      </w:r>
      <w:r w:rsidR="00A74BA2">
        <w:rPr>
          <w:rFonts w:ascii="Tahoma" w:hAnsi="Tahoma" w:cs="Tahoma"/>
          <w:color w:val="000000"/>
          <w:szCs w:val="24"/>
        </w:rPr>
        <w:t>CEC</w:t>
      </w:r>
      <w:r w:rsidR="00516673" w:rsidRPr="00516673">
        <w:rPr>
          <w:rFonts w:ascii="Tahoma" w:hAnsi="Tahoma" w:cs="Tahoma"/>
          <w:color w:val="000000"/>
          <w:szCs w:val="24"/>
        </w:rPr>
        <w:t>’s special terms for confidential information, Recipient or any other individual or entity participating in any way with this Agreement may not disclose any information provided to it by the CEC or a third party for the performance of this Agreement if the information has been designated as confidential or is the subject of a pending application for confidential designation.</w:t>
      </w:r>
    </w:p>
    <w:p w14:paraId="077C33A7" w14:textId="58870DFD" w:rsidR="00CD762A" w:rsidRPr="00CD762A" w:rsidRDefault="00ED3A83" w:rsidP="00E603CE">
      <w:pPr>
        <w:pStyle w:val="Heading1"/>
      </w:pPr>
      <w:bookmarkStart w:id="90" w:name="_Toc212542473"/>
      <w:r>
        <w:t xml:space="preserve">31. </w:t>
      </w:r>
      <w:r w:rsidR="00CD762A">
        <w:t>Executive Order N-6-22 – Russia Sanctions</w:t>
      </w:r>
      <w:bookmarkEnd w:id="90"/>
    </w:p>
    <w:p w14:paraId="19A7775D" w14:textId="632FE55E" w:rsidR="00CD762A" w:rsidRPr="0032567A" w:rsidRDefault="00CD762A" w:rsidP="004972D5">
      <w:pPr>
        <w:keepLines/>
        <w:widowControl w:val="0"/>
        <w:autoSpaceDE w:val="0"/>
        <w:autoSpaceDN w:val="0"/>
        <w:adjustRightInd w:val="0"/>
        <w:spacing w:after="120"/>
        <w:ind w:left="735"/>
        <w:jc w:val="both"/>
      </w:pPr>
      <w:r w:rsidRPr="00CD762A">
        <w:rPr>
          <w:rFonts w:ascii="Tahoma" w:hAnsi="Tahoma" w:cs="Tahoma"/>
          <w:color w:val="000000"/>
          <w:szCs w:val="24"/>
        </w:rPr>
        <w:t>On March 4, 2022, Governor Gavin Newsom issued Executive Order N-6-22 (the</w:t>
      </w:r>
      <w:r w:rsidR="00E4248D">
        <w:rPr>
          <w:rFonts w:ascii="Tahoma" w:hAnsi="Tahoma" w:cs="Tahoma"/>
          <w:color w:val="000000"/>
          <w:szCs w:val="24"/>
        </w:rPr>
        <w:t> </w:t>
      </w:r>
      <w:r w:rsidRPr="00CD762A">
        <w:rPr>
          <w:rFonts w:ascii="Tahoma" w:hAnsi="Tahoma" w:cs="Tahoma"/>
          <w:color w:val="000000"/>
          <w:szCs w:val="24"/>
        </w:rPr>
        <w:t xml:space="preserve">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agreements with, and to refrain from entering any new agreements with, individuals or entities that are determined to be a target of Economic Sanctions. Accordingly, should the State </w:t>
      </w:r>
      <w:proofErr w:type="gramStart"/>
      <w:r w:rsidRPr="00CD762A">
        <w:rPr>
          <w:rFonts w:ascii="Tahoma" w:hAnsi="Tahoma" w:cs="Tahoma"/>
          <w:color w:val="000000"/>
          <w:szCs w:val="24"/>
        </w:rPr>
        <w:t>determine</w:t>
      </w:r>
      <w:proofErr w:type="gramEnd"/>
      <w:r w:rsidRPr="00CD762A">
        <w:rPr>
          <w:rFonts w:ascii="Tahoma" w:hAnsi="Tahoma" w:cs="Tahoma"/>
          <w:color w:val="000000"/>
          <w:szCs w:val="24"/>
        </w:rPr>
        <w:t xml:space="preserve"> the Recipient is a target of Economic Sanctions or </w:t>
      </w:r>
      <w:proofErr w:type="gramStart"/>
      <w:r w:rsidRPr="00CD762A">
        <w:rPr>
          <w:rFonts w:ascii="Tahoma" w:hAnsi="Tahoma" w:cs="Tahoma"/>
          <w:color w:val="000000"/>
          <w:szCs w:val="24"/>
        </w:rPr>
        <w:t>is conducting</w:t>
      </w:r>
      <w:proofErr w:type="gramEnd"/>
      <w:r w:rsidRPr="00CD762A">
        <w:rPr>
          <w:rFonts w:ascii="Tahoma" w:hAnsi="Tahoma" w:cs="Tahoma"/>
          <w:color w:val="000000"/>
          <w:szCs w:val="24"/>
        </w:rPr>
        <w:t xml:space="preserve"> prohibited transactions with sanctioned individuals or entities, that shall be grounds for termination of this agreement. The State shall provide the </w:t>
      </w:r>
      <w:proofErr w:type="gramStart"/>
      <w:r w:rsidRPr="00CD762A">
        <w:rPr>
          <w:rFonts w:ascii="Tahoma" w:hAnsi="Tahoma" w:cs="Tahoma"/>
          <w:color w:val="000000"/>
          <w:szCs w:val="24"/>
        </w:rPr>
        <w:t>Recipient</w:t>
      </w:r>
      <w:proofErr w:type="gramEnd"/>
      <w:r w:rsidRPr="00CD762A">
        <w:rPr>
          <w:rFonts w:ascii="Tahoma" w:hAnsi="Tahoma" w:cs="Tahoma"/>
          <w:color w:val="000000"/>
          <w:szCs w:val="24"/>
        </w:rPr>
        <w:t xml:space="preserve"> advance written notice of such termination, allowing the Recipient at least 30 calendar days to provide a written response. Termination shall be at the sole discretion of the CEC.</w:t>
      </w:r>
    </w:p>
    <w:p w14:paraId="639C6C14" w14:textId="4CC35DB6" w:rsidR="00225C67" w:rsidRDefault="00ED3A83" w:rsidP="00E603CE">
      <w:pPr>
        <w:pStyle w:val="Heading1"/>
      </w:pPr>
      <w:bookmarkStart w:id="91" w:name="_Toc212542474"/>
      <w:r>
        <w:lastRenderedPageBreak/>
        <w:t xml:space="preserve">32. </w:t>
      </w:r>
      <w:r w:rsidR="00483E12">
        <w:t>Conflicts of Interest</w:t>
      </w:r>
      <w:bookmarkEnd w:id="91"/>
    </w:p>
    <w:p w14:paraId="435EF375" w14:textId="4A56EC5E" w:rsidR="00483E12" w:rsidRPr="00957701" w:rsidRDefault="00483E12" w:rsidP="00E6043C">
      <w:pPr>
        <w:pStyle w:val="ListParagraph"/>
        <w:keepNext/>
        <w:keepLines/>
        <w:widowControl w:val="0"/>
        <w:numPr>
          <w:ilvl w:val="0"/>
          <w:numId w:val="27"/>
        </w:numPr>
        <w:tabs>
          <w:tab w:val="left" w:pos="-720"/>
          <w:tab w:val="left" w:pos="0"/>
        </w:tabs>
        <w:spacing w:after="120"/>
        <w:ind w:left="1440" w:hanging="720"/>
        <w:jc w:val="both"/>
        <w:rPr>
          <w:rFonts w:ascii="Tahoma" w:hAnsi="Tahoma" w:cs="Tahoma"/>
        </w:rPr>
      </w:pPr>
      <w:r w:rsidRPr="00E35CDD">
        <w:rPr>
          <w:rFonts w:ascii="Tahoma" w:hAnsi="Tahoma" w:cs="Tahoma"/>
        </w:rPr>
        <w:t>Recipient agrees to continuously review new and upcoming projects in which Recipient, its subcontractors or other project partners may be involved for potential conflicts of interest (e.g., Gov. Code § 81000 et seq., and Gov. Code § 1090 et seq.).</w:t>
      </w:r>
      <w:r w:rsidR="00C21DB0">
        <w:rPr>
          <w:rFonts w:ascii="Tahoma" w:hAnsi="Tahoma" w:cs="Tahoma"/>
        </w:rPr>
        <w:t xml:space="preserve"> </w:t>
      </w:r>
      <w:r w:rsidRPr="00E35CDD">
        <w:rPr>
          <w:rFonts w:ascii="Tahoma" w:hAnsi="Tahoma" w:cs="Tahoma"/>
        </w:rPr>
        <w:t xml:space="preserve">Recipient shall inform the </w:t>
      </w:r>
      <w:r w:rsidR="00995C5E">
        <w:rPr>
          <w:rFonts w:ascii="Tahoma" w:hAnsi="Tahoma" w:cs="Tahoma"/>
        </w:rPr>
        <w:t>CAM</w:t>
      </w:r>
      <w:r w:rsidRPr="00E35CDD">
        <w:rPr>
          <w:rFonts w:ascii="Tahoma" w:hAnsi="Tahoma" w:cs="Tahoma"/>
        </w:rPr>
        <w:t xml:space="preserve"> as soon as a question arises about whether a potential conflict may exist or as soon as the Recipient knows a conflict exists. The </w:t>
      </w:r>
      <w:r w:rsidR="00995C5E">
        <w:rPr>
          <w:rFonts w:ascii="Tahoma" w:hAnsi="Tahoma" w:cs="Tahoma"/>
          <w:color w:val="000000"/>
          <w:szCs w:val="24"/>
        </w:rPr>
        <w:t>CAM</w:t>
      </w:r>
      <w:r w:rsidRPr="00957701">
        <w:rPr>
          <w:rFonts w:ascii="Tahoma" w:hAnsi="Tahoma" w:cs="Tahoma"/>
        </w:rPr>
        <w:t xml:space="preserve"> and </w:t>
      </w:r>
      <w:r w:rsidR="008918A4">
        <w:rPr>
          <w:rFonts w:ascii="Tahoma" w:hAnsi="Tahoma" w:cs="Tahoma"/>
        </w:rPr>
        <w:t>CEC</w:t>
      </w:r>
      <w:r w:rsidRPr="00957701">
        <w:rPr>
          <w:rFonts w:ascii="Tahoma" w:hAnsi="Tahoma" w:cs="Tahoma"/>
        </w:rPr>
        <w:t xml:space="preserve">’s Chief Counsel's Office shall determine what </w:t>
      </w:r>
      <w:r w:rsidRPr="00957701">
        <w:rPr>
          <w:rFonts w:ascii="Tahoma" w:hAnsi="Tahoma" w:cs="Tahoma"/>
          <w:color w:val="000000"/>
          <w:szCs w:val="24"/>
        </w:rPr>
        <w:t>constitutes</w:t>
      </w:r>
      <w:r w:rsidRPr="00957701">
        <w:rPr>
          <w:rFonts w:ascii="Tahoma" w:hAnsi="Tahoma" w:cs="Tahoma"/>
        </w:rPr>
        <w:t xml:space="preserve"> a potential conflict of interest. The </w:t>
      </w:r>
      <w:r w:rsidR="00A74BA2">
        <w:rPr>
          <w:rFonts w:ascii="Tahoma" w:hAnsi="Tahoma" w:cs="Tahoma"/>
        </w:rPr>
        <w:t>CEC</w:t>
      </w:r>
      <w:r w:rsidRPr="00957701">
        <w:rPr>
          <w:rFonts w:ascii="Tahoma" w:hAnsi="Tahoma" w:cs="Tahoma"/>
        </w:rPr>
        <w:t xml:space="preserve"> reserves the right to redirect work and funding on a project if the </w:t>
      </w:r>
      <w:r w:rsidR="008918A4">
        <w:rPr>
          <w:rFonts w:ascii="Tahoma" w:hAnsi="Tahoma" w:cs="Tahoma"/>
        </w:rPr>
        <w:t>CEC</w:t>
      </w:r>
      <w:r w:rsidRPr="00957701">
        <w:rPr>
          <w:rFonts w:ascii="Tahoma" w:hAnsi="Tahoma" w:cs="Tahoma"/>
        </w:rPr>
        <w:t xml:space="preserve">’s Chief Counsel’s Office determines that there is a potential conflict of interest. </w:t>
      </w:r>
    </w:p>
    <w:p w14:paraId="2C2E9F1B" w14:textId="77777777" w:rsidR="00483E12" w:rsidRPr="00957701" w:rsidRDefault="00483E12" w:rsidP="00E6043C">
      <w:pPr>
        <w:pStyle w:val="ListParagraph"/>
        <w:keepNext/>
        <w:keepLines/>
        <w:widowControl w:val="0"/>
        <w:numPr>
          <w:ilvl w:val="0"/>
          <w:numId w:val="27"/>
        </w:numPr>
        <w:tabs>
          <w:tab w:val="left" w:pos="-720"/>
          <w:tab w:val="left" w:pos="0"/>
        </w:tabs>
        <w:spacing w:after="120"/>
        <w:ind w:left="1440" w:hanging="720"/>
        <w:jc w:val="both"/>
        <w:rPr>
          <w:rFonts w:ascii="Tahoma" w:hAnsi="Tahoma" w:cs="Tahoma"/>
        </w:rPr>
      </w:pPr>
      <w:r w:rsidRPr="00957701">
        <w:rPr>
          <w:rFonts w:ascii="Tahoma" w:hAnsi="Tahoma" w:cs="Tahoma"/>
        </w:rPr>
        <w:t xml:space="preserve">Appearances of </w:t>
      </w:r>
      <w:r w:rsidRPr="00957701">
        <w:rPr>
          <w:rFonts w:ascii="Tahoma" w:hAnsi="Tahoma" w:cs="Tahoma"/>
          <w:color w:val="000000"/>
          <w:szCs w:val="24"/>
        </w:rPr>
        <w:t>Conflicts</w:t>
      </w:r>
      <w:r w:rsidRPr="00957701">
        <w:rPr>
          <w:rFonts w:ascii="Tahoma" w:hAnsi="Tahoma" w:cs="Tahoma"/>
        </w:rPr>
        <w:t xml:space="preserve"> of Interest </w:t>
      </w:r>
    </w:p>
    <w:p w14:paraId="2B9BA423" w14:textId="2CE830B8" w:rsidR="00483E12" w:rsidRPr="00957701" w:rsidRDefault="00483E12" w:rsidP="00957701">
      <w:pPr>
        <w:pStyle w:val="BodyTextIndent3"/>
        <w:keepLines/>
        <w:widowControl w:val="0"/>
        <w:spacing w:after="120"/>
        <w:ind w:left="1440"/>
        <w:rPr>
          <w:rFonts w:ascii="Tahoma" w:hAnsi="Tahoma" w:cs="Tahoma"/>
        </w:rPr>
      </w:pPr>
      <w:r w:rsidRPr="00957701">
        <w:rPr>
          <w:rFonts w:ascii="Tahoma" w:hAnsi="Tahoma" w:cs="Tahoma"/>
        </w:rPr>
        <w:t xml:space="preserve">The Recipient acknowledges that in governmental agreements even the appearance of a conflict of interest can be harmful to the interest of the State. </w:t>
      </w:r>
      <w:r w:rsidRPr="00957701">
        <w:rPr>
          <w:rFonts w:ascii="Tahoma" w:hAnsi="Tahoma" w:cs="Tahoma"/>
          <w:color w:val="000000"/>
          <w:szCs w:val="24"/>
        </w:rPr>
        <w:t>Thus</w:t>
      </w:r>
      <w:r w:rsidRPr="00957701">
        <w:rPr>
          <w:rFonts w:ascii="Tahoma" w:hAnsi="Tahoma" w:cs="Tahoma"/>
        </w:rPr>
        <w:t xml:space="preserve">, the Recipient, its subcontractors and project partners shall refrain from any practices, activities, or relationships that appear to conflict with their obligations under this Agreement, unless the Recipient receives prior written approval of the </w:t>
      </w:r>
      <w:r w:rsidR="008918A4">
        <w:rPr>
          <w:rFonts w:ascii="Tahoma" w:hAnsi="Tahoma" w:cs="Tahoma"/>
        </w:rPr>
        <w:t>CEC</w:t>
      </w:r>
      <w:r w:rsidRPr="00957701">
        <w:rPr>
          <w:rFonts w:ascii="Tahoma" w:hAnsi="Tahoma" w:cs="Tahoma"/>
        </w:rPr>
        <w:t xml:space="preserve">. In the event the Recipient is uncertain whether the appearance of a conflict of interest may exist, the Recipient shall submit to the </w:t>
      </w:r>
      <w:r w:rsidR="00995C5E">
        <w:rPr>
          <w:rFonts w:ascii="Tahoma" w:hAnsi="Tahoma" w:cs="Tahoma"/>
        </w:rPr>
        <w:t>CAM</w:t>
      </w:r>
      <w:r w:rsidRPr="00957701">
        <w:rPr>
          <w:rFonts w:ascii="Tahoma" w:hAnsi="Tahoma" w:cs="Tahoma"/>
        </w:rPr>
        <w:t xml:space="preserve"> a written description of the relevant details. </w:t>
      </w:r>
    </w:p>
    <w:p w14:paraId="2BFECB30" w14:textId="0374B4A4" w:rsidR="00483E12" w:rsidRPr="00957701" w:rsidRDefault="00483E12" w:rsidP="00E6043C">
      <w:pPr>
        <w:pStyle w:val="ListParagraph"/>
        <w:keepNext/>
        <w:keepLines/>
        <w:widowControl w:val="0"/>
        <w:numPr>
          <w:ilvl w:val="0"/>
          <w:numId w:val="27"/>
        </w:numPr>
        <w:tabs>
          <w:tab w:val="left" w:pos="-720"/>
          <w:tab w:val="left" w:pos="0"/>
        </w:tabs>
        <w:spacing w:after="120"/>
        <w:ind w:left="1440" w:hanging="720"/>
        <w:jc w:val="both"/>
        <w:rPr>
          <w:rFonts w:ascii="Tahoma" w:hAnsi="Tahoma" w:cs="Tahoma"/>
        </w:rPr>
      </w:pPr>
      <w:r w:rsidRPr="00957701">
        <w:rPr>
          <w:rFonts w:ascii="Tahoma" w:hAnsi="Tahoma" w:cs="Tahoma"/>
        </w:rPr>
        <w:t xml:space="preserve">Prohibition </w:t>
      </w:r>
      <w:proofErr w:type="gramStart"/>
      <w:r w:rsidRPr="00957701">
        <w:rPr>
          <w:rFonts w:ascii="Tahoma" w:hAnsi="Tahoma" w:cs="Tahoma"/>
        </w:rPr>
        <w:t>on</w:t>
      </w:r>
      <w:proofErr w:type="gramEnd"/>
      <w:r w:rsidRPr="00957701">
        <w:rPr>
          <w:rFonts w:ascii="Tahoma" w:hAnsi="Tahoma" w:cs="Tahoma"/>
        </w:rPr>
        <w:t xml:space="preserve"> </w:t>
      </w:r>
      <w:r w:rsidRPr="00957701">
        <w:rPr>
          <w:rFonts w:ascii="Tahoma" w:hAnsi="Tahoma" w:cs="Tahoma"/>
          <w:color w:val="000000"/>
          <w:szCs w:val="24"/>
        </w:rPr>
        <w:t>Participating</w:t>
      </w:r>
      <w:r w:rsidRPr="00957701">
        <w:rPr>
          <w:rFonts w:ascii="Tahoma" w:hAnsi="Tahoma" w:cs="Tahoma"/>
        </w:rPr>
        <w:t xml:space="preserve"> in </w:t>
      </w:r>
      <w:r w:rsidR="00A74BA2">
        <w:rPr>
          <w:rFonts w:ascii="Tahoma" w:hAnsi="Tahoma" w:cs="Tahoma"/>
        </w:rPr>
        <w:t>CEC</w:t>
      </w:r>
      <w:r w:rsidRPr="00957701">
        <w:rPr>
          <w:rFonts w:ascii="Tahoma" w:hAnsi="Tahoma" w:cs="Tahoma"/>
        </w:rPr>
        <w:t xml:space="preserve"> Funding Opportunities </w:t>
      </w:r>
    </w:p>
    <w:p w14:paraId="1C80DAC0" w14:textId="667CC1DC" w:rsidR="00483E12" w:rsidRPr="00957701" w:rsidRDefault="00483E12" w:rsidP="00957701">
      <w:pPr>
        <w:pStyle w:val="BodyTextIndent3"/>
        <w:keepLines/>
        <w:widowControl w:val="0"/>
        <w:spacing w:after="120"/>
        <w:ind w:left="1440"/>
        <w:rPr>
          <w:rFonts w:ascii="Tahoma" w:hAnsi="Tahoma" w:cs="Tahoma"/>
        </w:rPr>
      </w:pPr>
      <w:r w:rsidRPr="00957701">
        <w:rPr>
          <w:rFonts w:ascii="Tahoma" w:hAnsi="Tahoma" w:cs="Tahoma"/>
        </w:rPr>
        <w:t xml:space="preserve">Under this Agreement, the Recipient and its subcontractors and project partners will, with oversight from the </w:t>
      </w:r>
      <w:r w:rsidR="00A74BA2">
        <w:rPr>
          <w:rFonts w:ascii="Tahoma" w:hAnsi="Tahoma" w:cs="Tahoma"/>
        </w:rPr>
        <w:t>CEC</w:t>
      </w:r>
      <w:r w:rsidRPr="00957701">
        <w:rPr>
          <w:rFonts w:ascii="Tahoma" w:hAnsi="Tahoma" w:cs="Tahoma"/>
        </w:rPr>
        <w:t xml:space="preserve">, develop and implement programs. Accordingly, </w:t>
      </w:r>
      <w:r w:rsidRPr="00957701">
        <w:rPr>
          <w:rFonts w:ascii="Tahoma" w:hAnsi="Tahoma" w:cs="Tahoma"/>
          <w:color w:val="000000"/>
          <w:szCs w:val="24"/>
        </w:rPr>
        <w:t>the</w:t>
      </w:r>
      <w:r w:rsidRPr="00957701">
        <w:rPr>
          <w:rFonts w:ascii="Tahoma" w:hAnsi="Tahoma" w:cs="Tahoma"/>
        </w:rPr>
        <w:t xml:space="preserve"> Recipient and its subcontractors and project partners are prohibited from participating and agree not to participate in any manner (e.g., as an applicant, subcontractor, or match-funding partner) in any financial incentive program implemented under this Agreement.</w:t>
      </w:r>
    </w:p>
    <w:p w14:paraId="1654C800" w14:textId="77777777" w:rsidR="00483E12" w:rsidRPr="00957701" w:rsidRDefault="00483E12" w:rsidP="00E6043C">
      <w:pPr>
        <w:pStyle w:val="ListParagraph"/>
        <w:keepNext/>
        <w:keepLines/>
        <w:widowControl w:val="0"/>
        <w:numPr>
          <w:ilvl w:val="0"/>
          <w:numId w:val="27"/>
        </w:numPr>
        <w:tabs>
          <w:tab w:val="left" w:pos="-720"/>
          <w:tab w:val="left" w:pos="0"/>
        </w:tabs>
        <w:spacing w:after="120"/>
        <w:ind w:left="1440" w:hanging="720"/>
        <w:jc w:val="both"/>
        <w:rPr>
          <w:rFonts w:ascii="Tahoma" w:hAnsi="Tahoma" w:cs="Tahoma"/>
        </w:rPr>
      </w:pPr>
      <w:r w:rsidRPr="00957701">
        <w:rPr>
          <w:rFonts w:ascii="Tahoma" w:hAnsi="Tahoma" w:cs="Tahoma"/>
        </w:rPr>
        <w:t xml:space="preserve">Possible amendment of </w:t>
      </w:r>
      <w:r w:rsidRPr="00957701">
        <w:rPr>
          <w:rFonts w:ascii="Tahoma" w:hAnsi="Tahoma" w:cs="Tahoma"/>
          <w:color w:val="000000"/>
          <w:szCs w:val="24"/>
        </w:rPr>
        <w:t>conflicts</w:t>
      </w:r>
      <w:r w:rsidRPr="00957701">
        <w:rPr>
          <w:rFonts w:ascii="Tahoma" w:hAnsi="Tahoma" w:cs="Tahoma"/>
        </w:rPr>
        <w:t xml:space="preserve"> of interest provisions </w:t>
      </w:r>
    </w:p>
    <w:p w14:paraId="6A4C2EEE" w14:textId="2545145C" w:rsidR="00145F14" w:rsidRDefault="00483E12" w:rsidP="515CC729">
      <w:pPr>
        <w:pStyle w:val="BodyTextIndent3"/>
        <w:keepLines/>
        <w:widowControl w:val="0"/>
        <w:spacing w:after="120"/>
        <w:ind w:left="1440"/>
        <w:rPr>
          <w:rFonts w:ascii="Tahoma" w:hAnsi="Tahoma" w:cs="Tahoma"/>
        </w:rPr>
      </w:pPr>
      <w:r w:rsidRPr="515CC729">
        <w:rPr>
          <w:rFonts w:ascii="Tahoma" w:hAnsi="Tahoma" w:cs="Tahoma"/>
        </w:rPr>
        <w:t xml:space="preserve">The Recipient acknowledges that, if amendments to this Agreement are made to develop and fund programs or otherwise expand the scope of work, the role of employees of the Recipient, subcontractors and project partners may become more defined. As those responsibilities and tasks are defined, the </w:t>
      </w:r>
      <w:r w:rsidR="00995C5E" w:rsidRPr="515CC729">
        <w:rPr>
          <w:rFonts w:ascii="Tahoma" w:hAnsi="Tahoma" w:cs="Tahoma"/>
        </w:rPr>
        <w:t>CAM</w:t>
      </w:r>
      <w:r w:rsidRPr="515CC729">
        <w:rPr>
          <w:rFonts w:ascii="Tahoma" w:hAnsi="Tahoma" w:cs="Tahoma"/>
        </w:rPr>
        <w:t xml:space="preserve"> </w:t>
      </w:r>
      <w:r w:rsidRPr="515CC729">
        <w:rPr>
          <w:rFonts w:ascii="Tahoma" w:hAnsi="Tahoma" w:cs="Tahoma"/>
          <w:color w:val="000000" w:themeColor="text1"/>
        </w:rPr>
        <w:t>and</w:t>
      </w:r>
      <w:r w:rsidRPr="515CC729">
        <w:rPr>
          <w:rFonts w:ascii="Tahoma" w:hAnsi="Tahoma" w:cs="Tahoma"/>
        </w:rPr>
        <w:t xml:space="preserve"> </w:t>
      </w:r>
      <w:r w:rsidR="008918A4" w:rsidRPr="515CC729">
        <w:rPr>
          <w:rFonts w:ascii="Tahoma" w:hAnsi="Tahoma" w:cs="Tahoma"/>
        </w:rPr>
        <w:t>CEC</w:t>
      </w:r>
      <w:r w:rsidRPr="515CC729">
        <w:rPr>
          <w:rFonts w:ascii="Tahoma" w:hAnsi="Tahoma" w:cs="Tahoma"/>
        </w:rPr>
        <w:t xml:space="preserve">’s Chief Counsel’s Office reserve the right to determine if it is appropriate to designate certain individuals who are participating in the making of government decisions as “consultants” under the Political Reform Act and therefore require the disclosure of economic interests pursuant to Government Code section 87300 and the CEC’s Conflict of Interest Code at </w:t>
      </w:r>
      <w:r w:rsidR="00453931" w:rsidRPr="515CC729">
        <w:rPr>
          <w:rFonts w:ascii="Tahoma" w:hAnsi="Tahoma" w:cs="Tahoma"/>
        </w:rPr>
        <w:t>CCR</w:t>
      </w:r>
      <w:r w:rsidRPr="515CC729">
        <w:rPr>
          <w:rFonts w:ascii="Tahoma" w:hAnsi="Tahoma" w:cs="Tahoma"/>
        </w:rPr>
        <w:t xml:space="preserve">, </w:t>
      </w:r>
      <w:r w:rsidR="00453931" w:rsidRPr="515CC729">
        <w:rPr>
          <w:rFonts w:ascii="Tahoma" w:hAnsi="Tahoma" w:cs="Tahoma"/>
        </w:rPr>
        <w:t>T</w:t>
      </w:r>
      <w:r w:rsidRPr="515CC729">
        <w:rPr>
          <w:rFonts w:ascii="Tahoma" w:hAnsi="Tahoma" w:cs="Tahoma"/>
        </w:rPr>
        <w:t>itle 20, sections 2401-2402. Upon such determination, this Agreement shall be amended to include the specific procedural requirements applicable to the Recipient, subcontractors and project partners, and any designated consultants.</w:t>
      </w:r>
    </w:p>
    <w:p w14:paraId="29CC54A3" w14:textId="423CE553" w:rsidR="005A76B0" w:rsidRDefault="00ED3A83" w:rsidP="00E603CE">
      <w:pPr>
        <w:pStyle w:val="Heading1"/>
        <w:rPr>
          <w:rFonts w:ascii="Tahoma" w:hAnsi="Tahoma" w:cs="Tahoma"/>
        </w:rPr>
      </w:pPr>
      <w:bookmarkStart w:id="92" w:name="_Toc212542475"/>
      <w:r>
        <w:lastRenderedPageBreak/>
        <w:t xml:space="preserve">33. </w:t>
      </w:r>
      <w:r w:rsidR="006B1041" w:rsidRPr="00683DB1">
        <w:t>Disclosure</w:t>
      </w:r>
      <w:r w:rsidR="006B1041" w:rsidRPr="006B1041">
        <w:rPr>
          <w:rFonts w:ascii="Tahoma" w:hAnsi="Tahoma" w:cs="Tahoma"/>
        </w:rPr>
        <w:t>.</w:t>
      </w:r>
      <w:bookmarkEnd w:id="92"/>
      <w:r w:rsidR="006B1041" w:rsidRPr="006B1041">
        <w:rPr>
          <w:rFonts w:ascii="Tahoma" w:hAnsi="Tahoma" w:cs="Tahoma"/>
        </w:rPr>
        <w:t xml:space="preserve"> </w:t>
      </w:r>
    </w:p>
    <w:p w14:paraId="1496FAC3" w14:textId="6A561ADB" w:rsidR="00742999" w:rsidRDefault="005A76B0" w:rsidP="00683DB1">
      <w:pPr>
        <w:keepLines/>
        <w:widowControl w:val="0"/>
        <w:autoSpaceDE w:val="0"/>
        <w:autoSpaceDN w:val="0"/>
        <w:adjustRightInd w:val="0"/>
        <w:spacing w:after="120"/>
        <w:ind w:left="735"/>
        <w:jc w:val="both"/>
        <w:rPr>
          <w:rFonts w:ascii="Tahoma" w:hAnsi="Tahoma" w:cs="Tahoma"/>
        </w:rPr>
      </w:pPr>
      <w:r>
        <w:rPr>
          <w:rFonts w:ascii="Tahoma" w:hAnsi="Tahoma" w:cs="Tahoma"/>
        </w:rPr>
        <w:t>The</w:t>
      </w:r>
      <w:r w:rsidR="006B1041" w:rsidRPr="006B1041">
        <w:rPr>
          <w:rFonts w:ascii="Tahoma" w:hAnsi="Tahoma" w:cs="Tahoma"/>
        </w:rPr>
        <w:t xml:space="preserve"> Recipient shall promptly inform the CEC when it is engaged by another State agency for work that is </w:t>
      </w:r>
      <w:proofErr w:type="gramStart"/>
      <w:r w:rsidR="006B1041" w:rsidRPr="006B1041">
        <w:rPr>
          <w:rFonts w:ascii="Tahoma" w:hAnsi="Tahoma" w:cs="Tahoma"/>
        </w:rPr>
        <w:t>similar to</w:t>
      </w:r>
      <w:proofErr w:type="gramEnd"/>
      <w:r w:rsidR="006B1041" w:rsidRPr="006B1041">
        <w:rPr>
          <w:rFonts w:ascii="Tahoma" w:hAnsi="Tahoma" w:cs="Tahoma"/>
        </w:rPr>
        <w:t xml:space="preserve"> </w:t>
      </w:r>
      <w:r w:rsidR="00170F3E">
        <w:rPr>
          <w:rFonts w:ascii="Tahoma" w:hAnsi="Tahoma" w:cs="Tahoma"/>
        </w:rPr>
        <w:t>a</w:t>
      </w:r>
      <w:r w:rsidR="006B1041" w:rsidRPr="006B1041">
        <w:rPr>
          <w:rFonts w:ascii="Tahoma" w:hAnsi="Tahoma" w:cs="Tahoma"/>
        </w:rPr>
        <w:t xml:space="preserve"> product under the scope of work contemplated in this Agreement. Where that similar work product or deliverable is </w:t>
      </w:r>
      <w:r w:rsidR="006B1041" w:rsidRPr="00683DB1">
        <w:rPr>
          <w:rFonts w:ascii="Tahoma" w:hAnsi="Tahoma" w:cs="Tahoma"/>
          <w:color w:val="000000"/>
          <w:szCs w:val="24"/>
        </w:rPr>
        <w:t>applicable</w:t>
      </w:r>
      <w:r w:rsidR="006B1041" w:rsidRPr="006B1041">
        <w:rPr>
          <w:rFonts w:ascii="Tahoma" w:hAnsi="Tahoma" w:cs="Tahoma"/>
        </w:rPr>
        <w:t xml:space="preserve"> to this Agreement, </w:t>
      </w:r>
      <w:r w:rsidR="000B2669">
        <w:rPr>
          <w:rFonts w:ascii="Tahoma" w:hAnsi="Tahoma" w:cs="Tahoma"/>
        </w:rPr>
        <w:t>the</w:t>
      </w:r>
      <w:r w:rsidR="006B1041" w:rsidRPr="006B1041">
        <w:rPr>
          <w:rFonts w:ascii="Tahoma" w:hAnsi="Tahoma" w:cs="Tahoma"/>
        </w:rPr>
        <w:t xml:space="preserve"> Recipient may use such work product or </w:t>
      </w:r>
      <w:proofErr w:type="gramStart"/>
      <w:r w:rsidR="006B1041" w:rsidRPr="006B1041">
        <w:rPr>
          <w:rFonts w:ascii="Tahoma" w:hAnsi="Tahoma" w:cs="Tahoma"/>
        </w:rPr>
        <w:t>deliverable, but</w:t>
      </w:r>
      <w:proofErr w:type="gramEnd"/>
      <w:r w:rsidR="006B1041" w:rsidRPr="006B1041">
        <w:rPr>
          <w:rFonts w:ascii="Tahoma" w:hAnsi="Tahoma" w:cs="Tahoma"/>
        </w:rPr>
        <w:t xml:space="preserve"> is barred from billing the CEC in this Agreement for the work performed under the other agreement and not actually performed under this Agreement. Where actual labor is expended to generate the same or similar work product </w:t>
      </w:r>
      <w:r w:rsidR="00353CF3">
        <w:rPr>
          <w:rFonts w:ascii="Tahoma" w:hAnsi="Tahoma" w:cs="Tahoma"/>
        </w:rPr>
        <w:t xml:space="preserve">or deliverable </w:t>
      </w:r>
      <w:r w:rsidR="006B1041" w:rsidRPr="006B1041">
        <w:rPr>
          <w:rFonts w:ascii="Tahoma" w:hAnsi="Tahoma" w:cs="Tahoma"/>
        </w:rPr>
        <w:t xml:space="preserve">under this Agreement as another agreement, </w:t>
      </w:r>
      <w:r w:rsidR="004E20F1">
        <w:rPr>
          <w:rFonts w:ascii="Tahoma" w:hAnsi="Tahoma" w:cs="Tahoma"/>
        </w:rPr>
        <w:t xml:space="preserve">the </w:t>
      </w:r>
      <w:r w:rsidR="006B1041" w:rsidRPr="006B1041">
        <w:rPr>
          <w:rFonts w:ascii="Tahoma" w:hAnsi="Tahoma" w:cs="Tahoma"/>
        </w:rPr>
        <w:t xml:space="preserve">Recipient is allowed to bill for such labor </w:t>
      </w:r>
      <w:proofErr w:type="gramStart"/>
      <w:r w:rsidR="006B1041" w:rsidRPr="006B1041">
        <w:rPr>
          <w:rFonts w:ascii="Tahoma" w:hAnsi="Tahoma" w:cs="Tahoma"/>
        </w:rPr>
        <w:t>actually performed</w:t>
      </w:r>
      <w:proofErr w:type="gramEnd"/>
      <w:r w:rsidR="006B1041" w:rsidRPr="006B1041">
        <w:rPr>
          <w:rFonts w:ascii="Tahoma" w:hAnsi="Tahoma" w:cs="Tahoma"/>
        </w:rPr>
        <w:t xml:space="preserve">. </w:t>
      </w:r>
    </w:p>
    <w:p w14:paraId="766390B4" w14:textId="77777777" w:rsidR="00742999" w:rsidRDefault="00742999" w:rsidP="00647ED2">
      <w:pPr>
        <w:pStyle w:val="BodyTextIndent3"/>
        <w:keepLines/>
        <w:widowControl w:val="0"/>
        <w:spacing w:after="120"/>
        <w:rPr>
          <w:rFonts w:ascii="Tahoma" w:hAnsi="Tahoma" w:cs="Tahoma"/>
        </w:rPr>
      </w:pPr>
    </w:p>
    <w:p w14:paraId="2D82F056" w14:textId="4373AAE5" w:rsidR="00647ED2" w:rsidRDefault="00647ED2" w:rsidP="00E603CE">
      <w:pPr>
        <w:pStyle w:val="Heading1"/>
      </w:pPr>
      <w:r>
        <w:t xml:space="preserve"> </w:t>
      </w:r>
      <w:bookmarkStart w:id="93" w:name="_Toc212542476"/>
      <w:r w:rsidR="00ED3A83">
        <w:t xml:space="preserve">34. </w:t>
      </w:r>
      <w:r>
        <w:t>Insolvency, Bankruptcy or Receivership</w:t>
      </w:r>
      <w:bookmarkEnd w:id="93"/>
    </w:p>
    <w:p w14:paraId="534B93FD" w14:textId="396B90F7" w:rsidR="005F1070" w:rsidRDefault="00C443E4" w:rsidP="515CC729">
      <w:pPr>
        <w:spacing w:after="160" w:line="252" w:lineRule="auto"/>
        <w:ind w:left="720"/>
        <w:rPr>
          <w:rFonts w:ascii="Arial" w:hAnsi="Arial" w:cs="Arial"/>
          <w:color w:val="000000"/>
        </w:rPr>
      </w:pPr>
      <w:r w:rsidRPr="00C443E4">
        <w:rPr>
          <w:rFonts w:ascii="Tahoma" w:hAnsi="Tahoma" w:cs="Tahoma"/>
        </w:rPr>
        <w:t>The Recipient shall immediately, but no later than five calendar days, notify the CEC if the Recipient, the Recipient’s parent, a subrecipient, a vendor, or a site host is planning for any of the following events: (1) the entity’s filing of a voluntary case seeking liquidation or reorganization under the Bankruptcy Act or similar applicable law; (2) the entity’s consent to the institution of an involuntary case under the Bankruptcy Act or similar applicable law; (3) the filing, or planning of filing, of any similar proceeding for or against the entity, or the entity’s consent to the dissolution, winding-up or readjustment of its debts, appointment of a receiver, conservator, trustee, or other officer with similar powers over the entity, under any other applicable law; or (4) the entity’s insolvency due to its inability to pay debts generally as they become due. </w:t>
      </w:r>
    </w:p>
    <w:p w14:paraId="48E51232" w14:textId="3C219013" w:rsidR="002F3090" w:rsidRPr="002F3090" w:rsidRDefault="002F3090" w:rsidP="002F3090">
      <w:pPr>
        <w:spacing w:after="160" w:line="252" w:lineRule="auto"/>
        <w:ind w:left="720"/>
        <w:rPr>
          <w:rFonts w:ascii="Arial" w:hAnsi="Arial" w:cs="Arial"/>
          <w:color w:val="000000"/>
        </w:rPr>
      </w:pPr>
      <w:r w:rsidRPr="002F3090">
        <w:rPr>
          <w:rFonts w:ascii="Arial" w:hAnsi="Arial" w:cs="Arial"/>
          <w:color w:val="000000"/>
        </w:rPr>
        <w:t>Such notification shall be in writing and shall: (1) specifically set out the details of the occurrence of the event; (2) provide the facts surrounding that event; and (3) provide the impact such event will have on the project being funded by this Agreement.  </w:t>
      </w:r>
    </w:p>
    <w:p w14:paraId="3C9DC972" w14:textId="33722064" w:rsidR="002F3090" w:rsidRPr="002F3090" w:rsidRDefault="002F3090" w:rsidP="002F3090">
      <w:pPr>
        <w:spacing w:after="160" w:line="252" w:lineRule="auto"/>
        <w:ind w:left="720"/>
        <w:rPr>
          <w:rFonts w:ascii="Arial" w:hAnsi="Arial" w:cs="Arial"/>
          <w:color w:val="000000"/>
        </w:rPr>
      </w:pPr>
      <w:r w:rsidRPr="002F3090">
        <w:rPr>
          <w:rFonts w:ascii="Arial" w:hAnsi="Arial" w:cs="Arial"/>
          <w:color w:val="000000"/>
        </w:rPr>
        <w:t>Upon the occurrence of any of the four events described above, the CEC reserves the right to conduct a review of the Agreement to determine the Recipient’s compliance with the required elements of the Agreement (including such items as match share, progress towards project objectives, and submission of required products).  If the CEC review determines that there are significant deficiencies or concerns with the Recipient’s continued performance under the Agreement, the CEC reserves the right to take any action available under this Agreement including, but not limited to, issuing a Stop Work Order or terminating the Agreement. </w:t>
      </w:r>
    </w:p>
    <w:p w14:paraId="6F73B8EB" w14:textId="7494900A" w:rsidR="002F3090" w:rsidRPr="002F3090" w:rsidRDefault="002F3090" w:rsidP="002F3090">
      <w:pPr>
        <w:spacing w:after="160" w:line="252" w:lineRule="auto"/>
        <w:ind w:left="720"/>
        <w:rPr>
          <w:rFonts w:ascii="Arial" w:hAnsi="Arial" w:cs="Arial"/>
          <w:color w:val="000000"/>
        </w:rPr>
      </w:pPr>
      <w:r w:rsidRPr="002F3090">
        <w:rPr>
          <w:rFonts w:ascii="Arial" w:hAnsi="Arial" w:cs="Arial"/>
          <w:color w:val="000000"/>
        </w:rPr>
        <w:t>Failure of the Recipient to comply with this term may be considered a material breach of this Agreement. </w:t>
      </w:r>
    </w:p>
    <w:p w14:paraId="1D2EA676" w14:textId="244F7598" w:rsidR="005F1070" w:rsidRPr="00F243B7" w:rsidRDefault="002F3090" w:rsidP="00F243B7">
      <w:pPr>
        <w:spacing w:after="160" w:line="252" w:lineRule="auto"/>
        <w:ind w:left="720"/>
        <w:rPr>
          <w:rFonts w:ascii="Arial" w:hAnsi="Arial" w:cs="Arial"/>
          <w:color w:val="000000"/>
        </w:rPr>
      </w:pPr>
      <w:r w:rsidRPr="002F3090">
        <w:rPr>
          <w:rFonts w:ascii="Arial" w:hAnsi="Arial" w:cs="Arial"/>
          <w:color w:val="000000"/>
        </w:rPr>
        <w:t xml:space="preserve">This term shall be </w:t>
      </w:r>
      <w:proofErr w:type="gramStart"/>
      <w:r w:rsidRPr="002F3090">
        <w:rPr>
          <w:rFonts w:ascii="Arial" w:hAnsi="Arial" w:cs="Arial"/>
          <w:color w:val="000000"/>
        </w:rPr>
        <w:t>flowed-down</w:t>
      </w:r>
      <w:proofErr w:type="gramEnd"/>
      <w:r w:rsidRPr="002F3090">
        <w:rPr>
          <w:rFonts w:ascii="Arial" w:hAnsi="Arial" w:cs="Arial"/>
          <w:color w:val="000000"/>
        </w:rPr>
        <w:t xml:space="preserve"> to all subawards and site host agreements.  </w:t>
      </w:r>
    </w:p>
    <w:p w14:paraId="4043FFCF" w14:textId="77777777" w:rsidR="005F1070" w:rsidRPr="00E76B4A" w:rsidRDefault="005F1070" w:rsidP="515CC729">
      <w:pPr>
        <w:jc w:val="center"/>
        <w:rPr>
          <w:rFonts w:ascii="Tahoma" w:hAnsi="Tahoma" w:cs="Tahoma"/>
          <w:b/>
          <w:bCs/>
        </w:rPr>
      </w:pPr>
      <w:r w:rsidRPr="515CC729">
        <w:rPr>
          <w:rFonts w:ascii="Tahoma" w:hAnsi="Tahoma" w:cs="Tahoma"/>
          <w:b/>
          <w:bCs/>
        </w:rPr>
        <w:lastRenderedPageBreak/>
        <w:t>EXHIBIT C- APPENDIX 1</w:t>
      </w:r>
    </w:p>
    <w:p w14:paraId="0BB97454" w14:textId="77777777" w:rsidR="005F1070" w:rsidRPr="00E76B4A" w:rsidRDefault="005F1070" w:rsidP="515CC729">
      <w:pPr>
        <w:jc w:val="center"/>
        <w:rPr>
          <w:rFonts w:ascii="Tahoma" w:hAnsi="Tahoma" w:cs="Tahoma"/>
          <w:b/>
          <w:bCs/>
        </w:rPr>
      </w:pPr>
      <w:r w:rsidRPr="515CC729">
        <w:rPr>
          <w:rFonts w:ascii="Tahoma" w:hAnsi="Tahoma" w:cs="Tahoma"/>
          <w:b/>
          <w:bCs/>
        </w:rPr>
        <w:t>STREAMLINING GRANT TERMS AND CONDITIONS</w:t>
      </w:r>
    </w:p>
    <w:p w14:paraId="64B082F8" w14:textId="77777777" w:rsidR="005F1070" w:rsidRPr="00E76B4A" w:rsidRDefault="005F1070" w:rsidP="515CC729">
      <w:pPr>
        <w:rPr>
          <w:rFonts w:ascii="Tahoma" w:hAnsi="Tahoma" w:cs="Tahoma"/>
        </w:rPr>
      </w:pPr>
    </w:p>
    <w:p w14:paraId="629D56BB" w14:textId="77777777" w:rsidR="005F1070" w:rsidRPr="00E76B4A" w:rsidRDefault="005F1070" w:rsidP="515CC729">
      <w:pPr>
        <w:rPr>
          <w:rFonts w:ascii="Tahoma" w:hAnsi="Tahoma" w:cs="Tahoma"/>
        </w:rPr>
      </w:pPr>
      <w:r w:rsidRPr="515CC729">
        <w:rPr>
          <w:rFonts w:ascii="Tahoma" w:hAnsi="Tahoma" w:cs="Tahoma"/>
        </w:rPr>
        <w:t xml:space="preserve">The California Energy Commission (CEC) has </w:t>
      </w:r>
      <w:proofErr w:type="gramStart"/>
      <w:r w:rsidRPr="515CC729">
        <w:rPr>
          <w:rFonts w:ascii="Tahoma" w:hAnsi="Tahoma" w:cs="Tahoma"/>
        </w:rPr>
        <w:t>undergone</w:t>
      </w:r>
      <w:proofErr w:type="gramEnd"/>
      <w:r w:rsidRPr="515CC729">
        <w:rPr>
          <w:rFonts w:ascii="Tahoma" w:hAnsi="Tahoma" w:cs="Tahoma"/>
        </w:rPr>
        <w:t xml:space="preserve"> a significant effort to improve its grant agreements across its programs. Until the CEC </w:t>
      </w:r>
      <w:proofErr w:type="gramStart"/>
      <w:r w:rsidRPr="515CC729">
        <w:rPr>
          <w:rFonts w:ascii="Tahoma" w:hAnsi="Tahoma" w:cs="Tahoma"/>
        </w:rPr>
        <w:t>is able to</w:t>
      </w:r>
      <w:proofErr w:type="gramEnd"/>
      <w:r w:rsidRPr="515CC729">
        <w:rPr>
          <w:rFonts w:ascii="Tahoma" w:hAnsi="Tahoma" w:cs="Tahoma"/>
        </w:rPr>
        <w:t xml:space="preserve"> revise </w:t>
      </w:r>
      <w:proofErr w:type="gramStart"/>
      <w:r w:rsidRPr="515CC729">
        <w:rPr>
          <w:rFonts w:ascii="Tahoma" w:hAnsi="Tahoma" w:cs="Tahoma"/>
        </w:rPr>
        <w:t>all of</w:t>
      </w:r>
      <w:proofErr w:type="gramEnd"/>
      <w:r w:rsidRPr="515CC729">
        <w:rPr>
          <w:rFonts w:ascii="Tahoma" w:hAnsi="Tahoma" w:cs="Tahoma"/>
        </w:rPr>
        <w:t xml:space="preserve"> its standard terms and conditions templates to implement these improvements, the CEC is adding this Exhibit C Appendix to new grant agreements. The CEC acknowledges that terms in this Appendix will conflict with some of the terms and other requirements in the grant agreement. Accordingly, where there is a conflict, the CEC and Recipient agree that this Appendix controls. Outside of the changes made by this Appendix, all other grant terms and requirements remain unchanged.</w:t>
      </w:r>
    </w:p>
    <w:p w14:paraId="491540B0" w14:textId="77777777" w:rsidR="005F1070" w:rsidRPr="00E76B4A" w:rsidRDefault="005F1070" w:rsidP="515CC729">
      <w:pPr>
        <w:rPr>
          <w:rFonts w:ascii="Tahoma" w:hAnsi="Tahoma" w:cs="Tahoma"/>
        </w:rPr>
      </w:pPr>
    </w:p>
    <w:p w14:paraId="4F5F8A56" w14:textId="77777777" w:rsidR="005F1070" w:rsidRPr="00E76B4A" w:rsidRDefault="005F1070" w:rsidP="515CC729">
      <w:pPr>
        <w:jc w:val="center"/>
        <w:rPr>
          <w:rFonts w:ascii="Tahoma" w:hAnsi="Tahoma" w:cs="Tahoma"/>
          <w:b/>
          <w:bCs/>
        </w:rPr>
      </w:pPr>
      <w:r w:rsidRPr="515CC729">
        <w:rPr>
          <w:rFonts w:ascii="Tahoma" w:hAnsi="Tahoma" w:cs="Tahoma"/>
          <w:b/>
          <w:bCs/>
        </w:rPr>
        <w:t>Acronyms and Terms Used in this Document and Their Meaning</w:t>
      </w:r>
    </w:p>
    <w:tbl>
      <w:tblPr>
        <w:tblStyle w:val="TableGrid"/>
        <w:tblW w:w="9535" w:type="dxa"/>
        <w:tblLook w:val="06A0" w:firstRow="1" w:lastRow="0" w:firstColumn="1" w:lastColumn="0" w:noHBand="1" w:noVBand="1"/>
        <w:tblCaption w:val="Acronyms and Terms Used in this document and their meaning"/>
      </w:tblPr>
      <w:tblGrid>
        <w:gridCol w:w="1784"/>
        <w:gridCol w:w="7751"/>
      </w:tblGrid>
      <w:tr w:rsidR="005F1070" w:rsidRPr="005F1070" w14:paraId="0614514D" w14:textId="77777777" w:rsidTr="515CC729">
        <w:trPr>
          <w:cantSplit/>
          <w:trHeight w:val="300"/>
          <w:tblHeader/>
        </w:trPr>
        <w:tc>
          <w:tcPr>
            <w:tcW w:w="1615" w:type="dxa"/>
            <w:vAlign w:val="bottom"/>
          </w:tcPr>
          <w:p w14:paraId="1F4ADC63" w14:textId="77777777" w:rsidR="005F1070" w:rsidRPr="00E76B4A" w:rsidRDefault="005F1070" w:rsidP="515CC729">
            <w:pPr>
              <w:rPr>
                <w:rFonts w:ascii="Tahoma" w:hAnsi="Tahoma" w:cs="Tahoma"/>
                <w:b/>
                <w:bCs/>
              </w:rPr>
            </w:pPr>
            <w:r w:rsidRPr="515CC729">
              <w:rPr>
                <w:rFonts w:ascii="Tahoma" w:hAnsi="Tahoma" w:cs="Tahoma"/>
                <w:b/>
                <w:bCs/>
              </w:rPr>
              <w:t>Acronym/ Term</w:t>
            </w:r>
          </w:p>
        </w:tc>
        <w:tc>
          <w:tcPr>
            <w:tcW w:w="7920" w:type="dxa"/>
            <w:vAlign w:val="bottom"/>
          </w:tcPr>
          <w:p w14:paraId="15F57EF6" w14:textId="77777777" w:rsidR="005F1070" w:rsidRPr="00E76B4A" w:rsidRDefault="005F1070" w:rsidP="515CC729">
            <w:pPr>
              <w:rPr>
                <w:rFonts w:ascii="Tahoma" w:hAnsi="Tahoma" w:cs="Tahoma"/>
                <w:b/>
                <w:bCs/>
              </w:rPr>
            </w:pPr>
            <w:r w:rsidRPr="515CC729">
              <w:rPr>
                <w:rFonts w:ascii="Tahoma" w:hAnsi="Tahoma" w:cs="Tahoma"/>
                <w:b/>
                <w:bCs/>
              </w:rPr>
              <w:t>Meaning</w:t>
            </w:r>
          </w:p>
        </w:tc>
      </w:tr>
      <w:tr w:rsidR="005F1070" w:rsidRPr="005F1070" w14:paraId="18647ED1" w14:textId="77777777" w:rsidTr="515CC729">
        <w:trPr>
          <w:cantSplit/>
          <w:trHeight w:val="300"/>
        </w:trPr>
        <w:tc>
          <w:tcPr>
            <w:tcW w:w="1615" w:type="dxa"/>
          </w:tcPr>
          <w:p w14:paraId="547FB7B6" w14:textId="77777777" w:rsidR="005F1070" w:rsidRPr="00E76B4A" w:rsidRDefault="005F1070" w:rsidP="515CC729">
            <w:pPr>
              <w:rPr>
                <w:rFonts w:ascii="Tahoma" w:hAnsi="Tahoma" w:cs="Tahoma"/>
              </w:rPr>
            </w:pPr>
            <w:r w:rsidRPr="515CC729">
              <w:rPr>
                <w:rFonts w:ascii="Tahoma" w:hAnsi="Tahoma" w:cs="Tahoma"/>
              </w:rPr>
              <w:t xml:space="preserve">Agreement </w:t>
            </w:r>
          </w:p>
        </w:tc>
        <w:tc>
          <w:tcPr>
            <w:tcW w:w="7920" w:type="dxa"/>
          </w:tcPr>
          <w:p w14:paraId="42B7988F" w14:textId="77777777" w:rsidR="005F1070" w:rsidRPr="00E76B4A" w:rsidRDefault="005F1070" w:rsidP="515CC729">
            <w:pPr>
              <w:rPr>
                <w:rFonts w:ascii="Tahoma" w:hAnsi="Tahoma" w:cs="Tahoma"/>
              </w:rPr>
            </w:pPr>
            <w:r w:rsidRPr="515CC729">
              <w:rPr>
                <w:rFonts w:ascii="Tahoma" w:hAnsi="Tahoma" w:cs="Tahoma"/>
              </w:rPr>
              <w:t>The grant agreement executed between the CEC and the Recipient.</w:t>
            </w:r>
          </w:p>
        </w:tc>
      </w:tr>
      <w:tr w:rsidR="005F1070" w:rsidRPr="005F1070" w14:paraId="749777E8" w14:textId="77777777" w:rsidTr="515CC729">
        <w:trPr>
          <w:cantSplit/>
          <w:trHeight w:val="300"/>
        </w:trPr>
        <w:tc>
          <w:tcPr>
            <w:tcW w:w="1615" w:type="dxa"/>
          </w:tcPr>
          <w:p w14:paraId="6261DBBC" w14:textId="77777777" w:rsidR="005F1070" w:rsidRPr="00E76B4A" w:rsidRDefault="005F1070" w:rsidP="515CC729">
            <w:pPr>
              <w:rPr>
                <w:rFonts w:ascii="Tahoma" w:hAnsi="Tahoma" w:cs="Tahoma"/>
              </w:rPr>
            </w:pPr>
            <w:r w:rsidRPr="515CC729">
              <w:rPr>
                <w:rFonts w:ascii="Tahoma" w:hAnsi="Tahoma" w:cs="Tahoma"/>
              </w:rPr>
              <w:t xml:space="preserve">Budget Categories </w:t>
            </w:r>
          </w:p>
        </w:tc>
        <w:tc>
          <w:tcPr>
            <w:tcW w:w="7920" w:type="dxa"/>
          </w:tcPr>
          <w:p w14:paraId="5F37A3E5" w14:textId="77777777" w:rsidR="005F1070" w:rsidRPr="00E76B4A" w:rsidRDefault="005F1070" w:rsidP="515CC729">
            <w:pPr>
              <w:rPr>
                <w:rFonts w:ascii="Tahoma" w:eastAsiaTheme="minorEastAsia" w:hAnsi="Tahoma" w:cs="Tahoma"/>
                <w:color w:val="000000" w:themeColor="text1"/>
              </w:rPr>
            </w:pPr>
            <w:r w:rsidRPr="515CC729">
              <w:rPr>
                <w:rFonts w:ascii="Tahoma" w:hAnsi="Tahoma" w:cs="Tahoma"/>
              </w:rPr>
              <w:t xml:space="preserve">Means the following categories in Exhibit B, Budget: </w:t>
            </w:r>
            <w:r w:rsidRPr="515CC729">
              <w:rPr>
                <w:rFonts w:ascii="Tahoma" w:eastAsiaTheme="minorEastAsia" w:hAnsi="Tahoma" w:cs="Tahoma"/>
                <w:color w:val="000000" w:themeColor="text1"/>
              </w:rPr>
              <w:t>Direct Labor, Fringe Benefits, Travel, Equipment, Materials and Miscellaneous, Subrecipients and Vendors (formerly Subcontractors), and Indirect Costs and Profit.</w:t>
            </w:r>
          </w:p>
        </w:tc>
      </w:tr>
      <w:tr w:rsidR="005F1070" w:rsidRPr="005F1070" w14:paraId="5161A0C8" w14:textId="77777777" w:rsidTr="515CC729">
        <w:trPr>
          <w:cantSplit/>
          <w:trHeight w:val="300"/>
        </w:trPr>
        <w:tc>
          <w:tcPr>
            <w:tcW w:w="1615" w:type="dxa"/>
          </w:tcPr>
          <w:p w14:paraId="71DFF8D0" w14:textId="77777777" w:rsidR="005F1070" w:rsidRPr="00E76B4A" w:rsidRDefault="005F1070" w:rsidP="515CC729">
            <w:pPr>
              <w:rPr>
                <w:rFonts w:ascii="Tahoma" w:hAnsi="Tahoma" w:cs="Tahoma"/>
              </w:rPr>
            </w:pPr>
            <w:r w:rsidRPr="515CC729">
              <w:rPr>
                <w:rFonts w:ascii="Tahoma" w:hAnsi="Tahoma" w:cs="Tahoma"/>
              </w:rPr>
              <w:t>CAM</w:t>
            </w:r>
          </w:p>
        </w:tc>
        <w:tc>
          <w:tcPr>
            <w:tcW w:w="7920" w:type="dxa"/>
          </w:tcPr>
          <w:p w14:paraId="38593561" w14:textId="77777777" w:rsidR="005F1070" w:rsidRPr="00E76B4A" w:rsidRDefault="005F1070" w:rsidP="515CC729">
            <w:pPr>
              <w:rPr>
                <w:rFonts w:ascii="Tahoma" w:hAnsi="Tahoma" w:cs="Tahoma"/>
              </w:rPr>
            </w:pPr>
            <w:r w:rsidRPr="515CC729">
              <w:rPr>
                <w:rFonts w:ascii="Tahoma" w:hAnsi="Tahoma" w:cs="Tahoma"/>
              </w:rPr>
              <w:t>Commission Agreement Manager</w:t>
            </w:r>
          </w:p>
        </w:tc>
      </w:tr>
      <w:tr w:rsidR="005F1070" w:rsidRPr="005F1070" w14:paraId="50A34711" w14:textId="77777777" w:rsidTr="515CC729">
        <w:trPr>
          <w:cantSplit/>
          <w:trHeight w:val="300"/>
        </w:trPr>
        <w:tc>
          <w:tcPr>
            <w:tcW w:w="1615" w:type="dxa"/>
          </w:tcPr>
          <w:p w14:paraId="2961EAA1" w14:textId="77777777" w:rsidR="005F1070" w:rsidRPr="00E76B4A" w:rsidRDefault="005F1070" w:rsidP="515CC729">
            <w:pPr>
              <w:rPr>
                <w:rFonts w:ascii="Tahoma" w:hAnsi="Tahoma" w:cs="Tahoma"/>
              </w:rPr>
            </w:pPr>
            <w:r w:rsidRPr="515CC729">
              <w:rPr>
                <w:rFonts w:ascii="Tahoma" w:hAnsi="Tahoma" w:cs="Tahoma"/>
              </w:rPr>
              <w:t xml:space="preserve">CEC </w:t>
            </w:r>
          </w:p>
        </w:tc>
        <w:tc>
          <w:tcPr>
            <w:tcW w:w="7920" w:type="dxa"/>
          </w:tcPr>
          <w:p w14:paraId="2C72F164" w14:textId="77777777" w:rsidR="005F1070" w:rsidRPr="00E76B4A" w:rsidRDefault="005F1070" w:rsidP="515CC729">
            <w:pPr>
              <w:rPr>
                <w:rFonts w:ascii="Tahoma" w:hAnsi="Tahoma" w:cs="Tahoma"/>
              </w:rPr>
            </w:pPr>
            <w:r w:rsidRPr="515CC729">
              <w:rPr>
                <w:rFonts w:ascii="Tahoma" w:hAnsi="Tahoma" w:cs="Tahoma"/>
              </w:rPr>
              <w:t>California Energy Commission</w:t>
            </w:r>
          </w:p>
        </w:tc>
      </w:tr>
      <w:tr w:rsidR="005F1070" w:rsidRPr="005F1070" w14:paraId="7A7F4766" w14:textId="77777777" w:rsidTr="515CC729">
        <w:trPr>
          <w:cantSplit/>
          <w:trHeight w:val="300"/>
        </w:trPr>
        <w:tc>
          <w:tcPr>
            <w:tcW w:w="1615" w:type="dxa"/>
          </w:tcPr>
          <w:p w14:paraId="22EA4ACB" w14:textId="77777777" w:rsidR="005F1070" w:rsidRPr="00E76B4A" w:rsidRDefault="005F1070" w:rsidP="515CC729">
            <w:pPr>
              <w:rPr>
                <w:rFonts w:ascii="Tahoma" w:hAnsi="Tahoma" w:cs="Tahoma"/>
              </w:rPr>
            </w:pPr>
            <w:r w:rsidRPr="515CC729">
              <w:rPr>
                <w:rFonts w:ascii="Tahoma" w:hAnsi="Tahoma" w:cs="Tahoma"/>
              </w:rPr>
              <w:t>Existing Terms</w:t>
            </w:r>
          </w:p>
        </w:tc>
        <w:tc>
          <w:tcPr>
            <w:tcW w:w="7920" w:type="dxa"/>
          </w:tcPr>
          <w:p w14:paraId="11440BA4" w14:textId="77777777" w:rsidR="005F1070" w:rsidRPr="00E76B4A" w:rsidRDefault="005F1070" w:rsidP="515CC729">
            <w:pPr>
              <w:rPr>
                <w:rFonts w:ascii="Tahoma" w:hAnsi="Tahoma" w:cs="Tahoma"/>
              </w:rPr>
            </w:pPr>
            <w:r w:rsidRPr="515CC729">
              <w:rPr>
                <w:rFonts w:ascii="Tahoma" w:hAnsi="Tahoma" w:cs="Tahoma"/>
              </w:rPr>
              <w:t>The terms that might be found in any of the CEC grant agreements in any of its programs, including the terms for this Agreement.</w:t>
            </w:r>
          </w:p>
        </w:tc>
      </w:tr>
      <w:tr w:rsidR="005F1070" w:rsidRPr="005F1070" w14:paraId="4A4C2D99" w14:textId="77777777" w:rsidTr="515CC729">
        <w:trPr>
          <w:cantSplit/>
          <w:trHeight w:val="300"/>
        </w:trPr>
        <w:tc>
          <w:tcPr>
            <w:tcW w:w="1615" w:type="dxa"/>
          </w:tcPr>
          <w:p w14:paraId="7FE3166D" w14:textId="77777777" w:rsidR="005F1070" w:rsidRPr="00E76B4A" w:rsidRDefault="005F1070" w:rsidP="515CC729">
            <w:pPr>
              <w:rPr>
                <w:rFonts w:ascii="Tahoma" w:hAnsi="Tahoma" w:cs="Tahoma"/>
              </w:rPr>
            </w:pPr>
            <w:r w:rsidRPr="515CC729">
              <w:rPr>
                <w:rFonts w:ascii="Tahoma" w:hAnsi="Tahoma" w:cs="Tahoma"/>
              </w:rPr>
              <w:t xml:space="preserve">Incurred Costs </w:t>
            </w:r>
          </w:p>
        </w:tc>
        <w:tc>
          <w:tcPr>
            <w:tcW w:w="7920" w:type="dxa"/>
          </w:tcPr>
          <w:p w14:paraId="45E055E6" w14:textId="77777777" w:rsidR="005F1070" w:rsidRPr="00E76B4A" w:rsidRDefault="005F1070" w:rsidP="515CC729">
            <w:pPr>
              <w:rPr>
                <w:rFonts w:ascii="Tahoma" w:eastAsia="Arial" w:hAnsi="Tahoma" w:cs="Tahoma"/>
              </w:rPr>
            </w:pPr>
            <w:r w:rsidRPr="515CC729">
              <w:rPr>
                <w:rFonts w:ascii="Tahoma" w:hAnsi="Tahoma" w:cs="Tahoma"/>
              </w:rPr>
              <w:t>An expense for which the Recipient has become liable (legally obligated) to pay</w:t>
            </w:r>
            <w:r w:rsidRPr="515CC729">
              <w:rPr>
                <w:rFonts w:ascii="Tahoma" w:eastAsia="Arial" w:hAnsi="Tahoma" w:cs="Tahoma"/>
              </w:rPr>
              <w:t>.</w:t>
            </w:r>
          </w:p>
        </w:tc>
      </w:tr>
      <w:tr w:rsidR="005F1070" w:rsidRPr="005F1070" w14:paraId="43341299" w14:textId="77777777" w:rsidTr="515CC729">
        <w:trPr>
          <w:cantSplit/>
          <w:trHeight w:val="300"/>
        </w:trPr>
        <w:tc>
          <w:tcPr>
            <w:tcW w:w="1615" w:type="dxa"/>
          </w:tcPr>
          <w:p w14:paraId="677E26A3" w14:textId="77777777" w:rsidR="005F1070" w:rsidRPr="00E76B4A" w:rsidRDefault="005F1070" w:rsidP="515CC729">
            <w:pPr>
              <w:rPr>
                <w:rFonts w:ascii="Tahoma" w:hAnsi="Tahoma" w:cs="Tahoma"/>
              </w:rPr>
            </w:pPr>
            <w:r w:rsidRPr="515CC729">
              <w:rPr>
                <w:rFonts w:ascii="Tahoma" w:hAnsi="Tahoma" w:cs="Tahoma"/>
              </w:rPr>
              <w:t>MTDC</w:t>
            </w:r>
          </w:p>
        </w:tc>
        <w:tc>
          <w:tcPr>
            <w:tcW w:w="7920" w:type="dxa"/>
          </w:tcPr>
          <w:p w14:paraId="6D9D362B" w14:textId="77777777" w:rsidR="005F1070" w:rsidRPr="00E76B4A" w:rsidRDefault="005F1070" w:rsidP="515CC729">
            <w:pPr>
              <w:rPr>
                <w:rFonts w:ascii="Tahoma" w:eastAsiaTheme="minorEastAsia" w:hAnsi="Tahoma" w:cs="Tahoma"/>
              </w:rPr>
            </w:pPr>
            <w:r w:rsidRPr="515CC729">
              <w:rPr>
                <w:rFonts w:ascii="Tahoma" w:hAnsi="Tahoma" w:cs="Tahoma"/>
              </w:rPr>
              <w:t xml:space="preserve">Modified Total Direct Costs, which means </w:t>
            </w:r>
            <w:r w:rsidRPr="515CC729">
              <w:rPr>
                <w:rFonts w:ascii="Tahoma" w:eastAsiaTheme="minorEastAsia" w:hAnsi="Tahoma" w:cs="Tahoma"/>
              </w:rPr>
              <w:t xml:space="preserve">all direct salaries and wages, applicable fringe benefits, materials and supplies, services, travel, and up to the first $25,000 of each subaward (regardless of the period of performance of the subawards under the award). MTDC excludes equipment, capital expenditures, rental costs, tuition remission, scholarships and fellowships, and the portion of each subaward </w:t>
            </w:r>
            <w:proofErr w:type="gramStart"/>
            <w:r w:rsidRPr="515CC729">
              <w:rPr>
                <w:rFonts w:ascii="Tahoma" w:eastAsiaTheme="minorEastAsia" w:hAnsi="Tahoma" w:cs="Tahoma"/>
              </w:rPr>
              <w:t>in excess of</w:t>
            </w:r>
            <w:proofErr w:type="gramEnd"/>
            <w:r w:rsidRPr="515CC729">
              <w:rPr>
                <w:rFonts w:ascii="Tahoma" w:eastAsiaTheme="minorEastAsia" w:hAnsi="Tahoma" w:cs="Tahoma"/>
              </w:rPr>
              <w:t xml:space="preserve"> $25,000.</w:t>
            </w:r>
          </w:p>
        </w:tc>
      </w:tr>
      <w:tr w:rsidR="005F1070" w:rsidRPr="005F1070" w14:paraId="3B7EFA39" w14:textId="77777777" w:rsidTr="515CC729">
        <w:trPr>
          <w:cantSplit/>
          <w:trHeight w:val="300"/>
        </w:trPr>
        <w:tc>
          <w:tcPr>
            <w:tcW w:w="1615" w:type="dxa"/>
          </w:tcPr>
          <w:p w14:paraId="3FBA3E8A" w14:textId="77777777" w:rsidR="005F1070" w:rsidRPr="00E76B4A" w:rsidRDefault="005F1070" w:rsidP="515CC729">
            <w:pPr>
              <w:rPr>
                <w:rFonts w:ascii="Tahoma" w:hAnsi="Tahoma" w:cs="Tahoma"/>
              </w:rPr>
            </w:pPr>
            <w:r w:rsidRPr="515CC729">
              <w:rPr>
                <w:rFonts w:ascii="Tahoma" w:hAnsi="Tahoma" w:cs="Tahoma"/>
              </w:rPr>
              <w:t xml:space="preserve">Paid Costs </w:t>
            </w:r>
          </w:p>
        </w:tc>
        <w:tc>
          <w:tcPr>
            <w:tcW w:w="7920" w:type="dxa"/>
          </w:tcPr>
          <w:p w14:paraId="66FE0E7F" w14:textId="77777777" w:rsidR="005F1070" w:rsidRPr="00E76B4A" w:rsidRDefault="005F1070" w:rsidP="515CC729">
            <w:pPr>
              <w:rPr>
                <w:rFonts w:ascii="Tahoma" w:hAnsi="Tahoma" w:cs="Tahoma"/>
              </w:rPr>
            </w:pPr>
            <w:r w:rsidRPr="515CC729">
              <w:rPr>
                <w:rFonts w:ascii="Tahoma" w:hAnsi="Tahoma" w:cs="Tahoma"/>
              </w:rPr>
              <w:t>An expense for which the Recipient has already made payment.</w:t>
            </w:r>
          </w:p>
        </w:tc>
      </w:tr>
      <w:tr w:rsidR="005F1070" w:rsidRPr="005F1070" w14:paraId="2F62C991" w14:textId="77777777" w:rsidTr="515CC729">
        <w:trPr>
          <w:cantSplit/>
          <w:trHeight w:val="300"/>
        </w:trPr>
        <w:tc>
          <w:tcPr>
            <w:tcW w:w="1615" w:type="dxa"/>
          </w:tcPr>
          <w:p w14:paraId="11523F9E" w14:textId="77777777" w:rsidR="005F1070" w:rsidRPr="00E76B4A" w:rsidRDefault="005F1070" w:rsidP="515CC729">
            <w:pPr>
              <w:rPr>
                <w:rFonts w:ascii="Tahoma" w:hAnsi="Tahoma" w:cs="Tahoma"/>
              </w:rPr>
            </w:pPr>
            <w:r w:rsidRPr="515CC729">
              <w:rPr>
                <w:rFonts w:ascii="Tahoma" w:hAnsi="Tahoma" w:cs="Tahoma"/>
              </w:rPr>
              <w:t xml:space="preserve">Recipient </w:t>
            </w:r>
          </w:p>
        </w:tc>
        <w:tc>
          <w:tcPr>
            <w:tcW w:w="7920" w:type="dxa"/>
          </w:tcPr>
          <w:p w14:paraId="1B5F3AE3" w14:textId="77777777" w:rsidR="005F1070" w:rsidRPr="00E76B4A" w:rsidRDefault="005F1070" w:rsidP="515CC729">
            <w:pPr>
              <w:rPr>
                <w:rFonts w:ascii="Tahoma" w:hAnsi="Tahoma" w:cs="Tahoma"/>
              </w:rPr>
            </w:pPr>
            <w:r w:rsidRPr="515CC729">
              <w:rPr>
                <w:rFonts w:ascii="Tahoma" w:hAnsi="Tahoma" w:cs="Tahoma"/>
              </w:rPr>
              <w:t>The entity that executed this Agreement with the CEC.</w:t>
            </w:r>
          </w:p>
        </w:tc>
      </w:tr>
      <w:tr w:rsidR="005F1070" w:rsidRPr="005F1070" w14:paraId="1E04E44C" w14:textId="77777777" w:rsidTr="515CC729">
        <w:trPr>
          <w:cantSplit/>
          <w:trHeight w:val="300"/>
        </w:trPr>
        <w:tc>
          <w:tcPr>
            <w:tcW w:w="1615" w:type="dxa"/>
          </w:tcPr>
          <w:p w14:paraId="7BDB94DE" w14:textId="77777777" w:rsidR="005F1070" w:rsidRPr="00E76B4A" w:rsidRDefault="005F1070" w:rsidP="515CC729">
            <w:pPr>
              <w:rPr>
                <w:rFonts w:ascii="Tahoma" w:hAnsi="Tahoma" w:cs="Tahoma"/>
              </w:rPr>
            </w:pPr>
            <w:r w:rsidRPr="515CC729">
              <w:rPr>
                <w:rFonts w:ascii="Tahoma" w:hAnsi="Tahoma" w:cs="Tahoma"/>
              </w:rPr>
              <w:t xml:space="preserve">Subaward </w:t>
            </w:r>
          </w:p>
        </w:tc>
        <w:tc>
          <w:tcPr>
            <w:tcW w:w="7920" w:type="dxa"/>
          </w:tcPr>
          <w:p w14:paraId="31EAF6A5" w14:textId="77777777" w:rsidR="005F1070" w:rsidRPr="00E76B4A" w:rsidRDefault="005F1070" w:rsidP="515CC729">
            <w:pPr>
              <w:rPr>
                <w:rFonts w:ascii="Tahoma" w:eastAsiaTheme="minorEastAsia" w:hAnsi="Tahoma" w:cs="Tahoma"/>
              </w:rPr>
            </w:pPr>
            <w:r w:rsidRPr="515CC729">
              <w:rPr>
                <w:rFonts w:ascii="Tahoma" w:eastAsiaTheme="minorEastAsia" w:hAnsi="Tahoma" w:cs="Tahoma"/>
              </w:rPr>
              <w:t>For the Recipient, a Subaward means all agreements it has with Subrecipients and Vendors. For a Subrecipient, a Subaward means all agreements it has with Sub-Subrecipients and Vendors. For any lower-tiered level of Sub-Subrecipient, a Subaward means all agreements it has with its own Sub-Subrecipients and Vendors.</w:t>
            </w:r>
          </w:p>
        </w:tc>
      </w:tr>
      <w:tr w:rsidR="005F1070" w:rsidRPr="005F1070" w14:paraId="1F59D003" w14:textId="77777777" w:rsidTr="515CC729">
        <w:trPr>
          <w:cantSplit/>
          <w:trHeight w:val="300"/>
        </w:trPr>
        <w:tc>
          <w:tcPr>
            <w:tcW w:w="1615" w:type="dxa"/>
          </w:tcPr>
          <w:p w14:paraId="3CB6EE9B" w14:textId="77777777" w:rsidR="005F1070" w:rsidRPr="00E76B4A" w:rsidRDefault="005F1070" w:rsidP="515CC729">
            <w:pPr>
              <w:rPr>
                <w:rFonts w:ascii="Tahoma" w:eastAsiaTheme="minorEastAsia" w:hAnsi="Tahoma" w:cs="Tahoma"/>
                <w:color w:val="000000" w:themeColor="text1"/>
              </w:rPr>
            </w:pPr>
            <w:r w:rsidRPr="515CC729">
              <w:rPr>
                <w:rFonts w:ascii="Tahoma" w:hAnsi="Tahoma" w:cs="Tahoma"/>
              </w:rPr>
              <w:lastRenderedPageBreak/>
              <w:t xml:space="preserve">Subrecipient </w:t>
            </w:r>
            <w:r w:rsidRPr="515CC729">
              <w:rPr>
                <w:rFonts w:ascii="Tahoma" w:eastAsiaTheme="minorEastAsia" w:hAnsi="Tahoma" w:cs="Tahoma"/>
                <w:color w:val="000000" w:themeColor="text1"/>
              </w:rPr>
              <w:t>(formerly Subcontractor)</w:t>
            </w:r>
          </w:p>
        </w:tc>
        <w:tc>
          <w:tcPr>
            <w:tcW w:w="7920" w:type="dxa"/>
          </w:tcPr>
          <w:p w14:paraId="50EC9696" w14:textId="77777777" w:rsidR="005F1070" w:rsidRPr="001B5714" w:rsidRDefault="005F1070" w:rsidP="515CC729">
            <w:pPr>
              <w:rPr>
                <w:rFonts w:ascii="Tahoma" w:eastAsiaTheme="minorEastAsia" w:hAnsi="Tahoma" w:cs="Tahoma"/>
              </w:rPr>
            </w:pPr>
            <w:r w:rsidRPr="515CC729">
              <w:rPr>
                <w:rFonts w:ascii="Tahoma" w:eastAsiaTheme="minorEastAsia" w:hAnsi="Tahoma" w:cs="Tahoma"/>
              </w:rPr>
              <w:t>A person or entity that receives grant funds directly from the Recipient and is entrusted by the Recipient to make decisions about how to conduct some of the grant’s activities. A Subrecipient’s role involves discretion over grant activities and is not merely just selling goods or services.</w:t>
            </w:r>
          </w:p>
        </w:tc>
      </w:tr>
      <w:tr w:rsidR="005F1070" w:rsidRPr="005F1070" w14:paraId="111208FA" w14:textId="77777777" w:rsidTr="515CC729">
        <w:trPr>
          <w:cantSplit/>
          <w:trHeight w:val="300"/>
        </w:trPr>
        <w:tc>
          <w:tcPr>
            <w:tcW w:w="1615" w:type="dxa"/>
          </w:tcPr>
          <w:p w14:paraId="538DBC8F" w14:textId="77777777" w:rsidR="005F1070" w:rsidRPr="001B5714" w:rsidRDefault="005F1070" w:rsidP="515CC729">
            <w:pPr>
              <w:rPr>
                <w:rFonts w:ascii="Tahoma" w:hAnsi="Tahoma" w:cs="Tahoma"/>
              </w:rPr>
            </w:pPr>
            <w:r w:rsidRPr="515CC729">
              <w:rPr>
                <w:rFonts w:ascii="Tahoma" w:hAnsi="Tahoma" w:cs="Tahoma"/>
              </w:rPr>
              <w:t xml:space="preserve">Sub-Subrecipient </w:t>
            </w:r>
          </w:p>
        </w:tc>
        <w:tc>
          <w:tcPr>
            <w:tcW w:w="7920" w:type="dxa"/>
          </w:tcPr>
          <w:p w14:paraId="7F879FFF" w14:textId="77777777" w:rsidR="005F1070" w:rsidRPr="001B5714" w:rsidRDefault="005F1070" w:rsidP="515CC729">
            <w:pPr>
              <w:rPr>
                <w:rFonts w:ascii="Tahoma" w:eastAsiaTheme="minorEastAsia" w:hAnsi="Tahoma" w:cs="Tahoma"/>
              </w:rPr>
            </w:pPr>
            <w:proofErr w:type="gramStart"/>
            <w:r w:rsidRPr="515CC729">
              <w:rPr>
                <w:rFonts w:ascii="Tahoma" w:eastAsiaTheme="minorEastAsia" w:hAnsi="Tahoma" w:cs="Tahoma"/>
              </w:rPr>
              <w:t>Has</w:t>
            </w:r>
            <w:proofErr w:type="gramEnd"/>
            <w:r w:rsidRPr="515CC729">
              <w:rPr>
                <w:rFonts w:ascii="Tahoma" w:eastAsiaTheme="minorEastAsia" w:hAnsi="Tahoma" w:cs="Tahoma"/>
              </w:rPr>
              <w:t xml:space="preserve"> the same meaning as a Subrecipient except that it receives grant funds from a Subrecipient or any lower tier level of a Sub-Subrecipient.</w:t>
            </w:r>
          </w:p>
        </w:tc>
      </w:tr>
      <w:tr w:rsidR="005F1070" w:rsidRPr="005F1070" w14:paraId="3F69C7A6" w14:textId="77777777" w:rsidTr="515CC729">
        <w:trPr>
          <w:cantSplit/>
          <w:trHeight w:val="300"/>
        </w:trPr>
        <w:tc>
          <w:tcPr>
            <w:tcW w:w="1615" w:type="dxa"/>
          </w:tcPr>
          <w:p w14:paraId="7BEF24BA" w14:textId="77777777" w:rsidR="005F1070" w:rsidRPr="001B5714" w:rsidRDefault="005F1070" w:rsidP="515CC729">
            <w:pPr>
              <w:rPr>
                <w:rFonts w:ascii="Tahoma" w:hAnsi="Tahoma" w:cs="Tahoma"/>
              </w:rPr>
            </w:pPr>
            <w:r w:rsidRPr="515CC729">
              <w:rPr>
                <w:rFonts w:ascii="Tahoma" w:hAnsi="Tahoma" w:cs="Tahoma"/>
              </w:rPr>
              <w:t xml:space="preserve">Vendor </w:t>
            </w:r>
          </w:p>
        </w:tc>
        <w:tc>
          <w:tcPr>
            <w:tcW w:w="7920" w:type="dxa"/>
          </w:tcPr>
          <w:p w14:paraId="2060DF78" w14:textId="77777777" w:rsidR="005F1070" w:rsidRPr="001B5714" w:rsidRDefault="005F1070" w:rsidP="515CC729">
            <w:pPr>
              <w:rPr>
                <w:rFonts w:ascii="Tahoma" w:eastAsiaTheme="minorEastAsia" w:hAnsi="Tahoma" w:cs="Tahoma"/>
              </w:rPr>
            </w:pPr>
            <w:r w:rsidRPr="515CC729">
              <w:rPr>
                <w:rFonts w:ascii="Tahoma" w:eastAsiaTheme="minorEastAsia" w:hAnsi="Tahoma" w:cs="Tahoma"/>
              </w:rPr>
              <w:t xml:space="preserve">A person or entity that sells goods or services to the Recipient, Subrecipient, or any lower-tiered level of Sub-Subrecipient, in exchange for some of the grant </w:t>
            </w:r>
            <w:proofErr w:type="gramStart"/>
            <w:r w:rsidRPr="515CC729">
              <w:rPr>
                <w:rFonts w:ascii="Tahoma" w:eastAsiaTheme="minorEastAsia" w:hAnsi="Tahoma" w:cs="Tahoma"/>
              </w:rPr>
              <w:t>funds, and</w:t>
            </w:r>
            <w:proofErr w:type="gramEnd"/>
            <w:r w:rsidRPr="515CC729">
              <w:rPr>
                <w:rFonts w:ascii="Tahoma" w:eastAsiaTheme="minorEastAsia" w:hAnsi="Tahoma" w:cs="Tahoma"/>
              </w:rPr>
              <w:t xml:space="preserve"> does not make decisions about how to perform the grant’s activities. The Vendor’s role is ministerial and does not involve discretion over grant activities.</w:t>
            </w:r>
          </w:p>
        </w:tc>
      </w:tr>
      <w:tr w:rsidR="005F1070" w:rsidRPr="005F1070" w14:paraId="790C0058" w14:textId="77777777" w:rsidTr="515CC729">
        <w:trPr>
          <w:cantSplit/>
          <w:trHeight w:val="300"/>
        </w:trPr>
        <w:tc>
          <w:tcPr>
            <w:tcW w:w="1615" w:type="dxa"/>
          </w:tcPr>
          <w:p w14:paraId="581D08F7" w14:textId="77777777" w:rsidR="005F1070" w:rsidRPr="001B5714" w:rsidRDefault="005F1070" w:rsidP="515CC729">
            <w:pPr>
              <w:rPr>
                <w:rFonts w:ascii="Tahoma" w:hAnsi="Tahoma" w:cs="Tahoma"/>
              </w:rPr>
            </w:pPr>
            <w:r w:rsidRPr="515CC729">
              <w:rPr>
                <w:rFonts w:ascii="Tahoma" w:hAnsi="Tahoma" w:cs="Tahoma"/>
              </w:rPr>
              <w:t xml:space="preserve">These Terms </w:t>
            </w:r>
          </w:p>
        </w:tc>
        <w:tc>
          <w:tcPr>
            <w:tcW w:w="7920" w:type="dxa"/>
          </w:tcPr>
          <w:p w14:paraId="6CEDC784" w14:textId="77777777" w:rsidR="005F1070" w:rsidRPr="001B5714" w:rsidRDefault="005F1070" w:rsidP="515CC729">
            <w:pPr>
              <w:rPr>
                <w:rFonts w:ascii="Tahoma" w:eastAsiaTheme="minorEastAsia" w:hAnsi="Tahoma" w:cs="Tahoma"/>
              </w:rPr>
            </w:pPr>
            <w:r w:rsidRPr="515CC729">
              <w:rPr>
                <w:rFonts w:ascii="Tahoma" w:eastAsiaTheme="minorEastAsia" w:hAnsi="Tahoma" w:cs="Tahoma"/>
              </w:rPr>
              <w:t>The terms in this document titled “Streamlining Grant Terms and Conditions.”</w:t>
            </w:r>
          </w:p>
        </w:tc>
      </w:tr>
    </w:tbl>
    <w:p w14:paraId="5C7637AA" w14:textId="77777777" w:rsidR="005F1070" w:rsidRPr="001B5714" w:rsidRDefault="005F1070" w:rsidP="515CC729">
      <w:pPr>
        <w:rPr>
          <w:rFonts w:ascii="Tahoma" w:hAnsi="Tahoma" w:cs="Tahoma"/>
          <w:b/>
          <w:bCs/>
        </w:rPr>
      </w:pPr>
    </w:p>
    <w:p w14:paraId="3E424CCD" w14:textId="1A54FD73" w:rsidR="005F1070" w:rsidRPr="001B5714" w:rsidRDefault="005F641B" w:rsidP="00E603CE">
      <w:pPr>
        <w:pStyle w:val="Heading1"/>
      </w:pPr>
      <w:bookmarkStart w:id="94" w:name="_Toc212542477"/>
      <w:r>
        <w:t>1.</w:t>
      </w:r>
      <w:r w:rsidR="005F1070" w:rsidRPr="515CC729">
        <w:t xml:space="preserve">  </w:t>
      </w:r>
      <w:bookmarkStart w:id="95" w:name="_Toc164240003"/>
      <w:r w:rsidR="005F1070" w:rsidRPr="515CC729">
        <w:t>Decoupling Products from Invoices</w:t>
      </w:r>
      <w:bookmarkEnd w:id="94"/>
      <w:bookmarkEnd w:id="95"/>
    </w:p>
    <w:p w14:paraId="1089185C" w14:textId="77777777" w:rsidR="005F1070" w:rsidRPr="001B5714" w:rsidRDefault="005F1070" w:rsidP="515CC729">
      <w:pPr>
        <w:rPr>
          <w:rFonts w:ascii="Tahoma" w:hAnsi="Tahoma" w:cs="Tahoma"/>
        </w:rPr>
      </w:pPr>
    </w:p>
    <w:p w14:paraId="76784AA0" w14:textId="77777777" w:rsidR="005F1070" w:rsidRPr="001B5714" w:rsidRDefault="005F1070" w:rsidP="515CC729">
      <w:pPr>
        <w:rPr>
          <w:rFonts w:ascii="Tahoma" w:hAnsi="Tahoma" w:cs="Tahoma"/>
        </w:rPr>
      </w:pPr>
      <w:r w:rsidRPr="515CC729">
        <w:rPr>
          <w:rFonts w:ascii="Tahoma" w:hAnsi="Tahoma" w:cs="Tahoma"/>
        </w:rPr>
        <w:t>Existing Terms typically require grant recipients to submit products with invoices. This is no longer required. Recipients can separately submit products and invoices.</w:t>
      </w:r>
    </w:p>
    <w:p w14:paraId="7FD3C7B8" w14:textId="77777777" w:rsidR="005F1070" w:rsidRPr="001B5714" w:rsidRDefault="005F1070" w:rsidP="515CC729">
      <w:pPr>
        <w:rPr>
          <w:rFonts w:ascii="Tahoma" w:hAnsi="Tahoma" w:cs="Tahoma"/>
        </w:rPr>
      </w:pPr>
    </w:p>
    <w:p w14:paraId="7AA1D7C0" w14:textId="3E1099BA" w:rsidR="005F1070" w:rsidRPr="001B5714" w:rsidRDefault="005F641B" w:rsidP="00E603CE">
      <w:pPr>
        <w:pStyle w:val="Heading1"/>
      </w:pPr>
      <w:bookmarkStart w:id="96" w:name="_Toc212542478"/>
      <w:r>
        <w:t>2</w:t>
      </w:r>
      <w:bookmarkStart w:id="97" w:name="_Toc164240004"/>
      <w:r w:rsidR="00EC42CC">
        <w:t>.</w:t>
      </w:r>
      <w:r w:rsidR="00EC42CC" w:rsidRPr="515CC729">
        <w:t xml:space="preserve"> Quarterly</w:t>
      </w:r>
      <w:r w:rsidR="005F1070" w:rsidRPr="515CC729">
        <w:t xml:space="preserve"> Instead of Monthly Reports</w:t>
      </w:r>
      <w:bookmarkEnd w:id="96"/>
      <w:bookmarkEnd w:id="97"/>
    </w:p>
    <w:p w14:paraId="2DDECEF9" w14:textId="77777777" w:rsidR="005F1070" w:rsidRPr="001B5714" w:rsidRDefault="005F1070" w:rsidP="515CC729">
      <w:pPr>
        <w:rPr>
          <w:rFonts w:ascii="Tahoma" w:hAnsi="Tahoma" w:cs="Tahoma"/>
        </w:rPr>
      </w:pPr>
    </w:p>
    <w:p w14:paraId="57B6E16D" w14:textId="0B19BD0B" w:rsidR="005F1070" w:rsidRPr="001B5714" w:rsidRDefault="005F1070" w:rsidP="515CC729">
      <w:pPr>
        <w:rPr>
          <w:rFonts w:ascii="Tahoma" w:hAnsi="Tahoma" w:cs="Tahoma"/>
        </w:rPr>
      </w:pPr>
      <w:r w:rsidRPr="515CC729">
        <w:rPr>
          <w:rFonts w:ascii="Tahoma" w:hAnsi="Tahoma" w:cs="Tahoma"/>
        </w:rPr>
        <w:t>Most grants include within their scopes of work an administrative task requiring grant recipients to submit monthly progress reports, often concurrent with submission of an invoice. This is no longer required</w:t>
      </w:r>
      <w:r w:rsidR="003F1156">
        <w:rPr>
          <w:rFonts w:ascii="Tahoma" w:hAnsi="Tahoma" w:cs="Tahoma"/>
        </w:rPr>
        <w:t xml:space="preserve"> unless requested by the CAM</w:t>
      </w:r>
      <w:r w:rsidRPr="515CC729">
        <w:rPr>
          <w:rFonts w:ascii="Tahoma" w:hAnsi="Tahoma" w:cs="Tahoma"/>
        </w:rPr>
        <w:t>. Instead, Recipients will now submit progress reports quarterly instead of monthly. Unless a different arrangement is discussed with and approved by the Commission Agreement Manager (CAM) in writing, which can be done without amending these terms (e.g., as simple as an email from the CAM), quarterly means by the tenth day of each January, April, July, and October.</w:t>
      </w:r>
    </w:p>
    <w:p w14:paraId="1DF2EA91" w14:textId="77777777" w:rsidR="005F1070" w:rsidRPr="001B5714" w:rsidRDefault="005F1070" w:rsidP="515CC729">
      <w:pPr>
        <w:rPr>
          <w:rFonts w:ascii="Tahoma" w:hAnsi="Tahoma" w:cs="Tahoma"/>
        </w:rPr>
      </w:pPr>
    </w:p>
    <w:p w14:paraId="0B1D7999" w14:textId="47052FFC" w:rsidR="005F1070" w:rsidRPr="001B5714" w:rsidRDefault="005F641B" w:rsidP="00E603CE">
      <w:pPr>
        <w:pStyle w:val="Heading1"/>
      </w:pPr>
      <w:bookmarkStart w:id="98" w:name="_Toc212542479"/>
      <w:r>
        <w:t>3.</w:t>
      </w:r>
      <w:r w:rsidR="005F1070" w:rsidRPr="515CC729">
        <w:t xml:space="preserve">  </w:t>
      </w:r>
      <w:bookmarkStart w:id="99" w:name="_Toc164240005"/>
      <w:r w:rsidR="005F1070" w:rsidRPr="515CC729">
        <w:t>New Requirement for Monthly Calls with the CAM</w:t>
      </w:r>
      <w:bookmarkEnd w:id="98"/>
      <w:bookmarkEnd w:id="99"/>
    </w:p>
    <w:p w14:paraId="04CE898C" w14:textId="77777777" w:rsidR="005F1070" w:rsidRPr="001B5714" w:rsidRDefault="005F1070" w:rsidP="515CC729">
      <w:pPr>
        <w:rPr>
          <w:rFonts w:ascii="Tahoma" w:eastAsiaTheme="minorEastAsia" w:hAnsi="Tahoma" w:cs="Tahoma"/>
        </w:rPr>
      </w:pPr>
    </w:p>
    <w:p w14:paraId="027F84B9" w14:textId="1B8E1EBF" w:rsidR="005F1070" w:rsidRPr="001B5714" w:rsidRDefault="005F1070" w:rsidP="515CC729">
      <w:pPr>
        <w:rPr>
          <w:rFonts w:ascii="Tahoma" w:eastAsiaTheme="minorEastAsia" w:hAnsi="Tahoma" w:cs="Tahoma"/>
        </w:rPr>
      </w:pPr>
      <w:r w:rsidRPr="515CC729">
        <w:rPr>
          <w:rFonts w:ascii="Tahoma" w:eastAsiaTheme="minorEastAsia" w:hAnsi="Tahoma" w:cs="Tahoma"/>
        </w:rPr>
        <w:t xml:space="preserve">Instead of monthly progress reports currently required under Task 1, Recipients shall participate in brief phone calls that will occur at least </w:t>
      </w:r>
      <w:proofErr w:type="gramStart"/>
      <w:r w:rsidRPr="515CC729">
        <w:rPr>
          <w:rFonts w:ascii="Tahoma" w:eastAsiaTheme="minorEastAsia" w:hAnsi="Tahoma" w:cs="Tahoma"/>
        </w:rPr>
        <w:t>monthly</w:t>
      </w:r>
      <w:proofErr w:type="gramEnd"/>
      <w:r w:rsidRPr="515CC729">
        <w:rPr>
          <w:rFonts w:ascii="Tahoma" w:eastAsiaTheme="minorEastAsia" w:hAnsi="Tahoma" w:cs="Tahoma"/>
        </w:rPr>
        <w:t xml:space="preserve"> and which will be initiated by the CAM to briefly discuss project progress and identify any emerging issues. Monthly calls might not be held </w:t>
      </w:r>
      <w:proofErr w:type="gramStart"/>
      <w:r w:rsidRPr="515CC729">
        <w:rPr>
          <w:rFonts w:ascii="Tahoma" w:eastAsiaTheme="minorEastAsia" w:hAnsi="Tahoma" w:cs="Tahoma"/>
        </w:rPr>
        <w:t>on</w:t>
      </w:r>
      <w:proofErr w:type="gramEnd"/>
      <w:r w:rsidRPr="515CC729">
        <w:rPr>
          <w:rFonts w:ascii="Tahoma" w:eastAsiaTheme="minorEastAsia" w:hAnsi="Tahoma" w:cs="Tahoma"/>
        </w:rPr>
        <w:t xml:space="preserve"> those months when a quarterly progress report is </w:t>
      </w:r>
      <w:proofErr w:type="gramStart"/>
      <w:r w:rsidRPr="515CC729">
        <w:rPr>
          <w:rFonts w:ascii="Tahoma" w:eastAsiaTheme="minorEastAsia" w:hAnsi="Tahoma" w:cs="Tahoma"/>
        </w:rPr>
        <w:t>submitted</w:t>
      </w:r>
      <w:proofErr w:type="gramEnd"/>
      <w:r w:rsidRPr="515CC729">
        <w:rPr>
          <w:rFonts w:ascii="Tahoma" w:eastAsiaTheme="minorEastAsia" w:hAnsi="Tahoma" w:cs="Tahoma"/>
        </w:rPr>
        <w:t xml:space="preserve"> or the CAM determines that a monthly call is unnecessary.</w:t>
      </w:r>
      <w:r w:rsidR="003F1156">
        <w:rPr>
          <w:rFonts w:ascii="Tahoma" w:eastAsiaTheme="minorEastAsia" w:hAnsi="Tahoma" w:cs="Tahoma"/>
        </w:rPr>
        <w:t xml:space="preserve"> If CAM has required monthly progress reports, the CAM may also require monthly calls to discuss.</w:t>
      </w:r>
    </w:p>
    <w:p w14:paraId="71135DE8" w14:textId="77777777" w:rsidR="005F1070" w:rsidRPr="001B5714" w:rsidRDefault="005F1070" w:rsidP="515CC729">
      <w:pPr>
        <w:rPr>
          <w:rFonts w:ascii="Tahoma" w:hAnsi="Tahoma" w:cs="Tahoma"/>
          <w:b/>
          <w:bCs/>
        </w:rPr>
      </w:pPr>
    </w:p>
    <w:p w14:paraId="0F069009" w14:textId="3CA69AD5" w:rsidR="005F1070" w:rsidRPr="001B5714" w:rsidRDefault="005F641B" w:rsidP="00641F43">
      <w:pPr>
        <w:pStyle w:val="newheading1"/>
        <w:numPr>
          <w:ilvl w:val="0"/>
          <w:numId w:val="0"/>
        </w:numPr>
      </w:pPr>
      <w:bookmarkStart w:id="100" w:name="_Toc212542480"/>
      <w:r>
        <w:t>4</w:t>
      </w:r>
      <w:bookmarkStart w:id="101" w:name="_Toc164240006"/>
      <w:r w:rsidR="00EC42CC">
        <w:t>.</w:t>
      </w:r>
      <w:r w:rsidR="00EC42CC" w:rsidRPr="515CC729">
        <w:t xml:space="preserve"> Amendments</w:t>
      </w:r>
      <w:r w:rsidR="005F1070" w:rsidRPr="515CC729">
        <w:t xml:space="preserve"> and Other Changes</w:t>
      </w:r>
      <w:bookmarkEnd w:id="100"/>
      <w:bookmarkEnd w:id="101"/>
    </w:p>
    <w:p w14:paraId="09D07254" w14:textId="77777777" w:rsidR="005F1070" w:rsidRPr="001B5714" w:rsidRDefault="005F1070" w:rsidP="515CC729">
      <w:pPr>
        <w:rPr>
          <w:rFonts w:ascii="Tahoma" w:hAnsi="Tahoma" w:cs="Tahoma"/>
        </w:rPr>
      </w:pPr>
    </w:p>
    <w:p w14:paraId="1CBEB7D1" w14:textId="77777777" w:rsidR="005F1070" w:rsidRPr="001B5714" w:rsidRDefault="005F1070" w:rsidP="515CC729">
      <w:pPr>
        <w:rPr>
          <w:rFonts w:ascii="Tahoma" w:hAnsi="Tahoma" w:cs="Tahoma"/>
        </w:rPr>
      </w:pPr>
      <w:r w:rsidRPr="515CC729">
        <w:rPr>
          <w:rFonts w:ascii="Tahoma" w:hAnsi="Tahoma" w:cs="Tahoma"/>
        </w:rPr>
        <w:t>Existing Terms typically require a written amendment signed by both the CEC and Recipient for any change to the grant agreement. In contrast, These Terms allow certain changes, as described in this document, to be made to this Agreement without a formal amendment.</w:t>
      </w:r>
    </w:p>
    <w:p w14:paraId="6AFB7DBA" w14:textId="77777777" w:rsidR="005F1070" w:rsidRPr="001B5714" w:rsidRDefault="005F1070" w:rsidP="515CC729">
      <w:pPr>
        <w:rPr>
          <w:rFonts w:ascii="Tahoma" w:hAnsi="Tahoma" w:cs="Tahoma"/>
        </w:rPr>
      </w:pPr>
    </w:p>
    <w:p w14:paraId="4D1329E7" w14:textId="77777777" w:rsidR="005F1070" w:rsidRPr="001B5714" w:rsidRDefault="005F1070" w:rsidP="515CC729">
      <w:pPr>
        <w:rPr>
          <w:rFonts w:ascii="Tahoma" w:hAnsi="Tahoma" w:cs="Tahoma"/>
        </w:rPr>
      </w:pPr>
      <w:r w:rsidRPr="515CC729">
        <w:rPr>
          <w:rFonts w:ascii="Tahoma" w:hAnsi="Tahoma" w:cs="Tahoma"/>
        </w:rPr>
        <w:t>A.  Budget Reallocations</w:t>
      </w:r>
    </w:p>
    <w:p w14:paraId="733B5AF5" w14:textId="77777777" w:rsidR="005F1070" w:rsidRPr="001B5714" w:rsidRDefault="005F1070" w:rsidP="515CC729">
      <w:pPr>
        <w:rPr>
          <w:rFonts w:ascii="Tahoma" w:hAnsi="Tahoma" w:cs="Tahoma"/>
        </w:rPr>
      </w:pPr>
    </w:p>
    <w:p w14:paraId="471D5341" w14:textId="77777777" w:rsidR="005F1070" w:rsidRPr="001B5714" w:rsidRDefault="005F1070" w:rsidP="515CC729">
      <w:pPr>
        <w:rPr>
          <w:rFonts w:ascii="Tahoma" w:eastAsiaTheme="minorEastAsia" w:hAnsi="Tahoma" w:cs="Tahoma"/>
          <w:color w:val="000000" w:themeColor="text1"/>
        </w:rPr>
      </w:pPr>
      <w:r w:rsidRPr="515CC729">
        <w:rPr>
          <w:rFonts w:ascii="Tahoma" w:eastAsiaTheme="minorEastAsia" w:hAnsi="Tahoma" w:cs="Tahoma"/>
          <w:color w:val="000000" w:themeColor="text1"/>
        </w:rPr>
        <w:t xml:space="preserve">No CEC approval is needed for a Recipient, Subrecipient, or any lower-tiered level of Sub-Subrecipient to move funds </w:t>
      </w:r>
      <w:r w:rsidRPr="515CC729">
        <w:rPr>
          <w:rFonts w:ascii="Tahoma" w:eastAsiaTheme="minorEastAsia" w:hAnsi="Tahoma" w:cs="Tahoma"/>
          <w:b/>
          <w:bCs/>
          <w:color w:val="000000" w:themeColor="text1"/>
          <w:u w:val="single"/>
        </w:rPr>
        <w:t>within</w:t>
      </w:r>
      <w:r w:rsidRPr="515CC729">
        <w:rPr>
          <w:rFonts w:ascii="Tahoma" w:eastAsiaTheme="minorEastAsia" w:hAnsi="Tahoma" w:cs="Tahoma"/>
          <w:color w:val="000000" w:themeColor="text1"/>
        </w:rPr>
        <w:t xml:space="preserve"> each of the following Budget Categories listed in </w:t>
      </w:r>
      <w:proofErr w:type="gramStart"/>
      <w:r w:rsidRPr="515CC729">
        <w:rPr>
          <w:rFonts w:ascii="Tahoma" w:eastAsiaTheme="minorEastAsia" w:hAnsi="Tahoma" w:cs="Tahoma"/>
          <w:color w:val="000000" w:themeColor="text1"/>
        </w:rPr>
        <w:t>the Exhibit</w:t>
      </w:r>
      <w:proofErr w:type="gramEnd"/>
      <w:r w:rsidRPr="515CC729">
        <w:rPr>
          <w:rFonts w:ascii="Tahoma" w:eastAsiaTheme="minorEastAsia" w:hAnsi="Tahoma" w:cs="Tahoma"/>
          <w:color w:val="000000" w:themeColor="text1"/>
        </w:rPr>
        <w:t xml:space="preserve"> B: Direct Labor, Fringe Benefits, Travel, Equipment, Materials and Miscellaneous, Subrecipients, and Indirect Costs. (However, please note that per section 4.B. below, any new M&amp;M, Equipment, Subrecipient or Vendor not listed in the budget does need to be approved prior to reimbursement.) If the Recipient wants to move funds between Budget Categories or submits an invoice that if paid would exceed a Budget Category, the Recipient has at least the following choices:</w:t>
      </w:r>
    </w:p>
    <w:p w14:paraId="4B0FADF8" w14:textId="77777777" w:rsidR="005F1070" w:rsidRPr="001B5714" w:rsidRDefault="005F1070" w:rsidP="515CC729">
      <w:pPr>
        <w:jc w:val="both"/>
        <w:rPr>
          <w:rFonts w:ascii="Tahoma" w:eastAsiaTheme="minorEastAsia" w:hAnsi="Tahoma" w:cs="Tahoma"/>
          <w:color w:val="000000" w:themeColor="text1"/>
        </w:rPr>
      </w:pPr>
    </w:p>
    <w:p w14:paraId="3391D644" w14:textId="77777777" w:rsidR="005F1070" w:rsidRPr="001B5714" w:rsidRDefault="005F1070" w:rsidP="515CC729">
      <w:pPr>
        <w:pStyle w:val="ListParagraph"/>
        <w:numPr>
          <w:ilvl w:val="0"/>
          <w:numId w:val="35"/>
        </w:numPr>
        <w:contextualSpacing/>
        <w:rPr>
          <w:rFonts w:ascii="Tahoma" w:eastAsiaTheme="minorEastAsia" w:hAnsi="Tahoma" w:cs="Tahoma"/>
        </w:rPr>
      </w:pPr>
      <w:r w:rsidRPr="515CC729">
        <w:rPr>
          <w:rFonts w:ascii="Tahoma" w:eastAsiaTheme="minorEastAsia" w:hAnsi="Tahoma" w:cs="Tahoma"/>
        </w:rPr>
        <w:t>Request an amendment from the CEC. The CEC will not pay the invoice if and until an amendment is approved, except possibly for the final invoice per section 4.A.3 below. In its sole discretion, the CEC might pay the portion of the invoice that does not involve the amount that goes beyond the Budget Category.</w:t>
      </w:r>
    </w:p>
    <w:p w14:paraId="7CD5BA01" w14:textId="77777777" w:rsidR="005F1070" w:rsidRPr="001B5714" w:rsidRDefault="005F1070" w:rsidP="515CC729">
      <w:pPr>
        <w:ind w:left="360"/>
        <w:rPr>
          <w:rFonts w:ascii="Tahoma" w:eastAsiaTheme="minorEastAsia" w:hAnsi="Tahoma" w:cs="Tahoma"/>
        </w:rPr>
      </w:pPr>
    </w:p>
    <w:p w14:paraId="2E4DA742" w14:textId="77777777" w:rsidR="005F1070" w:rsidRPr="001B5714" w:rsidRDefault="005F1070" w:rsidP="515CC729">
      <w:pPr>
        <w:pStyle w:val="ListParagraph"/>
        <w:numPr>
          <w:ilvl w:val="0"/>
          <w:numId w:val="35"/>
        </w:numPr>
        <w:contextualSpacing/>
        <w:rPr>
          <w:rFonts w:ascii="Tahoma" w:eastAsiaTheme="minorEastAsia" w:hAnsi="Tahoma" w:cs="Tahoma"/>
        </w:rPr>
      </w:pPr>
      <w:r w:rsidRPr="515CC729">
        <w:rPr>
          <w:rFonts w:ascii="Tahoma" w:eastAsiaTheme="minorEastAsia" w:hAnsi="Tahoma" w:cs="Tahoma"/>
        </w:rPr>
        <w:t xml:space="preserve">Retract the invoice and resubmit a corrected one that keeps within Budget Categories. The Recipient can treat the amount paid beyond the Budget Category as match funds if the expenditure meets </w:t>
      </w:r>
      <w:proofErr w:type="gramStart"/>
      <w:r w:rsidRPr="515CC729">
        <w:rPr>
          <w:rFonts w:ascii="Tahoma" w:eastAsiaTheme="minorEastAsia" w:hAnsi="Tahoma" w:cs="Tahoma"/>
        </w:rPr>
        <w:t>all of</w:t>
      </w:r>
      <w:proofErr w:type="gramEnd"/>
      <w:r w:rsidRPr="515CC729">
        <w:rPr>
          <w:rFonts w:ascii="Tahoma" w:eastAsiaTheme="minorEastAsia" w:hAnsi="Tahoma" w:cs="Tahoma"/>
        </w:rPr>
        <w:t xml:space="preserve"> the applicable Agreement requirements for match funds.</w:t>
      </w:r>
    </w:p>
    <w:p w14:paraId="74166238" w14:textId="77777777" w:rsidR="005F1070" w:rsidRPr="001B5714" w:rsidRDefault="005F1070" w:rsidP="515CC729">
      <w:pPr>
        <w:pStyle w:val="xparagraph"/>
        <w:shd w:val="clear" w:color="auto" w:fill="FFFFFF" w:themeFill="background1"/>
        <w:spacing w:before="0" w:beforeAutospacing="0" w:after="0" w:afterAutospacing="0"/>
        <w:jc w:val="both"/>
        <w:textAlignment w:val="baseline"/>
        <w:rPr>
          <w:rFonts w:ascii="Tahoma" w:hAnsi="Tahoma" w:cs="Tahoma"/>
          <w:color w:val="201F1E"/>
        </w:rPr>
      </w:pPr>
    </w:p>
    <w:p w14:paraId="19C2F6FB" w14:textId="77777777" w:rsidR="005F1070" w:rsidRPr="001B5714" w:rsidRDefault="005F1070" w:rsidP="515CC729">
      <w:pPr>
        <w:pStyle w:val="ListParagraph"/>
        <w:numPr>
          <w:ilvl w:val="0"/>
          <w:numId w:val="35"/>
        </w:numPr>
        <w:contextualSpacing/>
        <w:rPr>
          <w:rFonts w:ascii="Tahoma" w:eastAsiaTheme="minorEastAsia" w:hAnsi="Tahoma" w:cs="Tahoma"/>
        </w:rPr>
      </w:pPr>
      <w:r w:rsidRPr="515CC729">
        <w:rPr>
          <w:rFonts w:ascii="Tahoma" w:hAnsi="Tahoma" w:cs="Tahoma"/>
          <w:color w:val="201F1E"/>
        </w:rPr>
        <w:t>If there is a Budget Category overage on the final invoice, the Recipient can discuss with the CAM if the invoice can be approved without needing the amendment in section 4.A.1 above. The CAM will require a written justification for the budget category overage to determine if the invoice can be approved.</w:t>
      </w:r>
    </w:p>
    <w:p w14:paraId="6789BFBE" w14:textId="77777777" w:rsidR="005F1070" w:rsidRPr="001B5714" w:rsidRDefault="005F1070" w:rsidP="515CC729">
      <w:pPr>
        <w:rPr>
          <w:rFonts w:ascii="Tahoma" w:eastAsiaTheme="minorEastAsia" w:hAnsi="Tahoma" w:cs="Tahoma"/>
        </w:rPr>
      </w:pPr>
    </w:p>
    <w:p w14:paraId="2A8DBD95" w14:textId="77777777" w:rsidR="005F1070" w:rsidRPr="001B5714" w:rsidRDefault="005F1070" w:rsidP="515CC729">
      <w:pPr>
        <w:rPr>
          <w:rFonts w:ascii="Tahoma" w:eastAsiaTheme="minorEastAsia" w:hAnsi="Tahoma" w:cs="Tahoma"/>
        </w:rPr>
      </w:pPr>
      <w:r w:rsidRPr="515CC729">
        <w:rPr>
          <w:rFonts w:ascii="Tahoma" w:eastAsiaTheme="minorEastAsia" w:hAnsi="Tahoma" w:cs="Tahoma"/>
        </w:rPr>
        <w:t>This new flexibility does NOT mean the Recipient can exceed the overall Agreement amount.</w:t>
      </w:r>
    </w:p>
    <w:p w14:paraId="1AAEC3A4" w14:textId="77777777" w:rsidR="005F1070" w:rsidRPr="001B5714" w:rsidRDefault="005F1070" w:rsidP="515CC729">
      <w:pPr>
        <w:rPr>
          <w:rFonts w:ascii="Tahoma" w:eastAsiaTheme="minorEastAsia" w:hAnsi="Tahoma" w:cs="Tahoma"/>
        </w:rPr>
      </w:pPr>
    </w:p>
    <w:p w14:paraId="3D941B22" w14:textId="77777777" w:rsidR="005F1070" w:rsidRPr="00695A1B" w:rsidRDefault="005F1070" w:rsidP="515CC729">
      <w:pPr>
        <w:rPr>
          <w:rFonts w:ascii="Tahoma" w:eastAsiaTheme="minorEastAsia" w:hAnsi="Tahoma" w:cs="Tahoma"/>
        </w:rPr>
      </w:pPr>
      <w:r w:rsidRPr="515CC729">
        <w:rPr>
          <w:rFonts w:ascii="Tahoma" w:eastAsiaTheme="minorEastAsia" w:hAnsi="Tahoma" w:cs="Tahoma"/>
        </w:rPr>
        <w:t>Because Existing Terms may define “Budget Reallocation” to mean the movement of funds between tasks and possibly in other ways than moving funds between Budget Categories, such definitions are considered deleted and superseded by These Terms.</w:t>
      </w:r>
    </w:p>
    <w:p w14:paraId="75E1B5CC" w14:textId="77777777" w:rsidR="005F1070" w:rsidRPr="00695A1B" w:rsidRDefault="005F1070" w:rsidP="515CC729">
      <w:pPr>
        <w:rPr>
          <w:rFonts w:ascii="Tahoma" w:eastAsiaTheme="minorEastAsia" w:hAnsi="Tahoma" w:cs="Tahoma"/>
        </w:rPr>
      </w:pPr>
    </w:p>
    <w:p w14:paraId="6F085A21" w14:textId="77777777" w:rsidR="005F1070" w:rsidRPr="00695A1B" w:rsidRDefault="005F1070" w:rsidP="515CC729">
      <w:pPr>
        <w:rPr>
          <w:rFonts w:ascii="Tahoma" w:eastAsiaTheme="minorEastAsia" w:hAnsi="Tahoma" w:cs="Tahoma"/>
        </w:rPr>
      </w:pPr>
      <w:r w:rsidRPr="515CC729">
        <w:rPr>
          <w:rFonts w:ascii="Tahoma" w:eastAsiaTheme="minorEastAsia" w:hAnsi="Tahoma" w:cs="Tahoma"/>
        </w:rPr>
        <w:t>B.  New Items under Materials and Miscellaneous, and Equipment</w:t>
      </w:r>
    </w:p>
    <w:p w14:paraId="2E768A1E" w14:textId="77777777" w:rsidR="005F1070" w:rsidRPr="00695A1B" w:rsidRDefault="005F1070" w:rsidP="515CC729">
      <w:pPr>
        <w:rPr>
          <w:rFonts w:ascii="Tahoma" w:eastAsiaTheme="minorEastAsia" w:hAnsi="Tahoma" w:cs="Tahoma"/>
        </w:rPr>
      </w:pPr>
    </w:p>
    <w:p w14:paraId="149D6A8E" w14:textId="77777777" w:rsidR="005F1070" w:rsidRPr="00695A1B" w:rsidRDefault="005F1070" w:rsidP="515CC729">
      <w:pPr>
        <w:rPr>
          <w:rFonts w:ascii="Tahoma" w:eastAsiaTheme="minorEastAsia" w:hAnsi="Tahoma" w:cs="Tahoma"/>
        </w:rPr>
      </w:pPr>
      <w:r w:rsidRPr="515CC729">
        <w:rPr>
          <w:rFonts w:ascii="Tahoma" w:eastAsiaTheme="minorEastAsia" w:hAnsi="Tahoma" w:cs="Tahoma"/>
        </w:rPr>
        <w:lastRenderedPageBreak/>
        <w:t>The CAM must approve in writing of any new materials and miscellaneous expenses of $5,000 or more or new equipment the Recipient plans to purchase and be reimbursed under this Agreement that is not already listed in Exhibit B, Budget. To accomplish this, the Recipient can submit either prior to invoicing or with its invoice a completed form titled "</w:t>
      </w:r>
      <w:hyperlink r:id="rId18" w:history="1">
        <w:r w:rsidRPr="515CC729">
          <w:rPr>
            <w:rStyle w:val="Hyperlink"/>
            <w:rFonts w:ascii="Tahoma" w:eastAsiaTheme="minorEastAsia" w:hAnsi="Tahoma" w:cs="Tahoma"/>
          </w:rPr>
          <w:t>NEW EQUIPMENT/M&amp;M FORM</w:t>
        </w:r>
      </w:hyperlink>
      <w:r w:rsidRPr="515CC729">
        <w:rPr>
          <w:rFonts w:ascii="Tahoma" w:eastAsiaTheme="minorEastAsia" w:hAnsi="Tahoma" w:cs="Tahoma"/>
        </w:rPr>
        <w:t>” which includes a description of the item and a brief explanation of the need for the item. The CAM will approve items that he or she determines to be necessary to the Agreement and do not exceed budgeted amounts for each Budget Category unless Recipient follows the processes in section 4.A. “Budget Reallocation” directly above.</w:t>
      </w:r>
    </w:p>
    <w:p w14:paraId="760D9243" w14:textId="77777777" w:rsidR="005F1070" w:rsidRPr="00695A1B" w:rsidRDefault="005F1070" w:rsidP="515CC729">
      <w:pPr>
        <w:rPr>
          <w:rFonts w:ascii="Tahoma" w:eastAsiaTheme="minorEastAsia" w:hAnsi="Tahoma" w:cs="Tahoma"/>
        </w:rPr>
      </w:pPr>
    </w:p>
    <w:p w14:paraId="01B11BE4" w14:textId="77777777" w:rsidR="005F1070" w:rsidRPr="00695A1B" w:rsidRDefault="005F1070" w:rsidP="515CC729">
      <w:pPr>
        <w:rPr>
          <w:rFonts w:ascii="Tahoma" w:eastAsia="Calibri" w:hAnsi="Tahoma" w:cs="Tahoma"/>
        </w:rPr>
      </w:pPr>
      <w:r w:rsidRPr="515CC729">
        <w:rPr>
          <w:rFonts w:ascii="Tahoma" w:eastAsiaTheme="minorEastAsia" w:hAnsi="Tahoma" w:cs="Tahoma"/>
        </w:rPr>
        <w:t xml:space="preserve">Any restrictions in the solicitation or elsewhere in the Agreement still apply to the specific items under Materials and Miscellaneous, and Equipment that can be purchased using CEC Funds or Match Share Funds. The restrictions still apply even though the CAM does not have to approve </w:t>
      </w:r>
      <w:r w:rsidRPr="515CC729">
        <w:rPr>
          <w:rFonts w:ascii="Tahoma" w:eastAsia="Calibri" w:hAnsi="Tahoma" w:cs="Tahoma"/>
        </w:rPr>
        <w:t>new materials and miscellaneous expenses under $5,000.</w:t>
      </w:r>
    </w:p>
    <w:p w14:paraId="02879D93" w14:textId="77777777" w:rsidR="005F1070" w:rsidRPr="00695A1B" w:rsidRDefault="005F1070" w:rsidP="515CC729">
      <w:pPr>
        <w:rPr>
          <w:rFonts w:ascii="Tahoma" w:eastAsiaTheme="minorEastAsia" w:hAnsi="Tahoma" w:cs="Tahoma"/>
        </w:rPr>
      </w:pPr>
    </w:p>
    <w:p w14:paraId="27B4B62C" w14:textId="77777777" w:rsidR="005F1070" w:rsidRPr="00695A1B" w:rsidRDefault="005F1070" w:rsidP="515CC729">
      <w:pPr>
        <w:rPr>
          <w:rFonts w:ascii="Tahoma" w:eastAsiaTheme="minorEastAsia" w:hAnsi="Tahoma" w:cs="Tahoma"/>
        </w:rPr>
      </w:pPr>
      <w:r w:rsidRPr="515CC729">
        <w:rPr>
          <w:rFonts w:ascii="Tahoma" w:eastAsiaTheme="minorEastAsia" w:hAnsi="Tahoma" w:cs="Tahoma"/>
        </w:rPr>
        <w:t>C.  An Amendment is No Longer Needed to Replace “Key Personnel.”</w:t>
      </w:r>
    </w:p>
    <w:p w14:paraId="5ABD6F13" w14:textId="77777777" w:rsidR="005F1070" w:rsidRPr="00695A1B" w:rsidRDefault="005F1070" w:rsidP="515CC729">
      <w:pPr>
        <w:rPr>
          <w:rFonts w:ascii="Tahoma" w:eastAsiaTheme="minorEastAsia" w:hAnsi="Tahoma" w:cs="Tahoma"/>
        </w:rPr>
      </w:pPr>
      <w:r>
        <w:br/>
      </w:r>
      <w:r w:rsidRPr="515CC729">
        <w:rPr>
          <w:rFonts w:ascii="Tahoma" w:eastAsiaTheme="minorEastAsia" w:hAnsi="Tahoma" w:cs="Tahoma"/>
        </w:rPr>
        <w:t xml:space="preserve">Existing Terms typically require Recipients and their Subrecipients to obtain advance written approval, sometimes through a formal written amendment, before the Recipient added or replaced key or other </w:t>
      </w:r>
      <w:proofErr w:type="gramStart"/>
      <w:r w:rsidRPr="515CC729">
        <w:rPr>
          <w:rFonts w:ascii="Tahoma" w:eastAsiaTheme="minorEastAsia" w:hAnsi="Tahoma" w:cs="Tahoma"/>
        </w:rPr>
        <w:t>personnel, or</w:t>
      </w:r>
      <w:proofErr w:type="gramEnd"/>
      <w:r w:rsidRPr="515CC729">
        <w:rPr>
          <w:rFonts w:ascii="Tahoma" w:eastAsiaTheme="minorEastAsia" w:hAnsi="Tahoma" w:cs="Tahoma"/>
        </w:rPr>
        <w:t xml:space="preserve"> added or removed job classifications. Now, except when replacing “key personnel” the Recipient and its Subrecipients and any lower-tiered level of Sub-Subrecipient, can make change related to their respective personnel without written approval. Although changes to “key personnel” do require written approval, that approval can be requested and granted simply through an e-mail communication or other form of written communication.</w:t>
      </w:r>
    </w:p>
    <w:p w14:paraId="305B0DD6" w14:textId="77777777" w:rsidR="005F1070" w:rsidRPr="00695A1B" w:rsidRDefault="005F1070" w:rsidP="515CC729">
      <w:pPr>
        <w:rPr>
          <w:rFonts w:ascii="Tahoma" w:eastAsiaTheme="minorEastAsia" w:hAnsi="Tahoma" w:cs="Tahoma"/>
        </w:rPr>
      </w:pPr>
    </w:p>
    <w:p w14:paraId="302E8DBB" w14:textId="77777777" w:rsidR="005F1070" w:rsidRPr="00695A1B" w:rsidRDefault="005F1070" w:rsidP="515CC729">
      <w:pPr>
        <w:rPr>
          <w:rFonts w:ascii="Tahoma" w:eastAsia="Calibri" w:hAnsi="Tahoma" w:cs="Tahoma"/>
        </w:rPr>
      </w:pPr>
      <w:r w:rsidRPr="515CC729">
        <w:rPr>
          <w:rFonts w:ascii="Tahoma" w:eastAsiaTheme="minorEastAsia" w:hAnsi="Tahoma" w:cs="Tahoma"/>
        </w:rPr>
        <w:t xml:space="preserve">These Terms clarify that Recipients may be reimbursed for actual expenses incurred by new “key personnel” during the term of the Agreement, even if written approval comes after an individual begins work on the project. However, if the replacement is not approved, then the Energy Commission will not reimburse for any expenses charged </w:t>
      </w:r>
      <w:proofErr w:type="gramStart"/>
      <w:r w:rsidRPr="515CC729">
        <w:rPr>
          <w:rFonts w:ascii="Tahoma" w:eastAsiaTheme="minorEastAsia" w:hAnsi="Tahoma" w:cs="Tahoma"/>
        </w:rPr>
        <w:t>for</w:t>
      </w:r>
      <w:proofErr w:type="gramEnd"/>
      <w:r w:rsidRPr="515CC729">
        <w:rPr>
          <w:rFonts w:ascii="Tahoma" w:eastAsiaTheme="minorEastAsia" w:hAnsi="Tahoma" w:cs="Tahoma"/>
        </w:rPr>
        <w:t xml:space="preserve"> the individual. Accordingly, </w:t>
      </w:r>
      <w:r w:rsidRPr="515CC729">
        <w:rPr>
          <w:rFonts w:ascii="Tahoma" w:eastAsia="Calibri" w:hAnsi="Tahoma" w:cs="Tahoma"/>
        </w:rPr>
        <w:t xml:space="preserve">Recipients are strongly encouraged to obtain </w:t>
      </w:r>
      <w:r w:rsidRPr="515CC729">
        <w:rPr>
          <w:rFonts w:ascii="Tahoma" w:eastAsia="Calibri" w:hAnsi="Tahoma" w:cs="Tahoma"/>
          <w:b/>
          <w:bCs/>
          <w:u w:val="single"/>
        </w:rPr>
        <w:t>advance</w:t>
      </w:r>
      <w:r w:rsidRPr="515CC729">
        <w:rPr>
          <w:rFonts w:ascii="Tahoma" w:eastAsia="Calibri" w:hAnsi="Tahoma" w:cs="Tahoma"/>
          <w:b/>
          <w:bCs/>
        </w:rPr>
        <w:t xml:space="preserve"> </w:t>
      </w:r>
      <w:r w:rsidRPr="515CC729">
        <w:rPr>
          <w:rFonts w:ascii="Tahoma" w:eastAsia="Calibri" w:hAnsi="Tahoma" w:cs="Tahoma"/>
        </w:rPr>
        <w:t>written approval for “key personnel” or risk not being reimbursed for their work.</w:t>
      </w:r>
    </w:p>
    <w:p w14:paraId="05000140" w14:textId="77777777" w:rsidR="005F1070" w:rsidRPr="00695A1B" w:rsidRDefault="005F1070" w:rsidP="515CC729">
      <w:pPr>
        <w:rPr>
          <w:rFonts w:ascii="Tahoma" w:eastAsiaTheme="minorEastAsia" w:hAnsi="Tahoma" w:cs="Tahoma"/>
        </w:rPr>
      </w:pPr>
    </w:p>
    <w:p w14:paraId="6C3C9E35" w14:textId="1C55E2B1" w:rsidR="005F1070" w:rsidRPr="006504B9" w:rsidRDefault="005F1070" w:rsidP="515CC729">
      <w:pPr>
        <w:rPr>
          <w:rFonts w:ascii="Tahoma" w:eastAsiaTheme="minorEastAsia" w:hAnsi="Tahoma" w:cs="Tahoma"/>
        </w:rPr>
      </w:pPr>
      <w:proofErr w:type="gramStart"/>
      <w:r w:rsidRPr="515CC729">
        <w:rPr>
          <w:rFonts w:ascii="Tahoma" w:eastAsiaTheme="minorEastAsia" w:hAnsi="Tahoma" w:cs="Tahoma"/>
        </w:rPr>
        <w:t>Recipient</w:t>
      </w:r>
      <w:proofErr w:type="gramEnd"/>
      <w:r w:rsidRPr="515CC729">
        <w:rPr>
          <w:rFonts w:ascii="Tahoma" w:eastAsiaTheme="minorEastAsia" w:hAnsi="Tahoma" w:cs="Tahoma"/>
        </w:rPr>
        <w:t xml:space="preserve"> must keep the CAM informed of personnel changes through monthly calls and progress reports. In addition to any other rights and remedies available to the CEC, the Energy Commission retains its authority to issue a Stop Work Order if it becomes clear that a Recipient or Subrecipient’s personnel, key or otherwise, are unable to fulfill their responsibilities under the Agreement.</w:t>
      </w:r>
    </w:p>
    <w:p w14:paraId="6C8E4CAA" w14:textId="77777777" w:rsidR="005F1070" w:rsidRPr="006504B9" w:rsidRDefault="005F1070" w:rsidP="515CC729">
      <w:pPr>
        <w:rPr>
          <w:rFonts w:ascii="Tahoma" w:eastAsiaTheme="minorEastAsia" w:hAnsi="Tahoma" w:cs="Tahoma"/>
        </w:rPr>
      </w:pPr>
    </w:p>
    <w:p w14:paraId="2A2007E0" w14:textId="77777777" w:rsidR="005F1070" w:rsidRPr="006504B9" w:rsidRDefault="005F1070" w:rsidP="515CC729">
      <w:pPr>
        <w:rPr>
          <w:rFonts w:ascii="Tahoma" w:eastAsiaTheme="minorEastAsia" w:hAnsi="Tahoma" w:cs="Tahoma"/>
        </w:rPr>
      </w:pPr>
      <w:r w:rsidRPr="515CC729">
        <w:rPr>
          <w:rFonts w:ascii="Tahoma" w:eastAsiaTheme="minorEastAsia" w:hAnsi="Tahoma" w:cs="Tahoma"/>
        </w:rPr>
        <w:t>Please note that the process in the Existing Terms for replacing Subrecipients and Vendors, and each tier lower of Sub-Subrecipients, may have changed. See section 7 below titled “Subrecipients and Vendors.”</w:t>
      </w:r>
    </w:p>
    <w:p w14:paraId="29DAE86E" w14:textId="77777777" w:rsidR="005F1070" w:rsidRPr="006504B9" w:rsidRDefault="005F1070" w:rsidP="515CC729">
      <w:pPr>
        <w:rPr>
          <w:rFonts w:ascii="Tahoma" w:eastAsiaTheme="minorEastAsia" w:hAnsi="Tahoma" w:cs="Tahoma"/>
        </w:rPr>
      </w:pPr>
    </w:p>
    <w:p w14:paraId="4E138573" w14:textId="77777777" w:rsidR="005F1070" w:rsidRPr="006504B9" w:rsidRDefault="005F1070" w:rsidP="515CC729">
      <w:pPr>
        <w:rPr>
          <w:rFonts w:ascii="Tahoma" w:eastAsiaTheme="minorEastAsia" w:hAnsi="Tahoma" w:cs="Tahoma"/>
        </w:rPr>
      </w:pPr>
      <w:r w:rsidRPr="515CC729">
        <w:rPr>
          <w:rFonts w:ascii="Tahoma" w:eastAsiaTheme="minorEastAsia" w:hAnsi="Tahoma" w:cs="Tahoma"/>
        </w:rPr>
        <w:lastRenderedPageBreak/>
        <w:t xml:space="preserve">D.  Assignment of New Personnel </w:t>
      </w:r>
      <w:proofErr w:type="gramStart"/>
      <w:r w:rsidRPr="515CC729">
        <w:rPr>
          <w:rFonts w:ascii="Tahoma" w:eastAsiaTheme="minorEastAsia" w:hAnsi="Tahoma" w:cs="Tahoma"/>
        </w:rPr>
        <w:t>to</w:t>
      </w:r>
      <w:proofErr w:type="gramEnd"/>
      <w:r w:rsidRPr="515CC729">
        <w:rPr>
          <w:rFonts w:ascii="Tahoma" w:eastAsiaTheme="minorEastAsia" w:hAnsi="Tahoma" w:cs="Tahoma"/>
        </w:rPr>
        <w:t xml:space="preserve"> an Existing Job Classification</w:t>
      </w:r>
    </w:p>
    <w:p w14:paraId="5DF35D2D" w14:textId="77777777" w:rsidR="005F1070" w:rsidRPr="006504B9" w:rsidRDefault="005F1070" w:rsidP="515CC729">
      <w:pPr>
        <w:rPr>
          <w:rFonts w:ascii="Tahoma" w:eastAsiaTheme="minorEastAsia" w:hAnsi="Tahoma" w:cs="Tahoma"/>
        </w:rPr>
      </w:pPr>
    </w:p>
    <w:p w14:paraId="5C4A5D5D" w14:textId="77777777" w:rsidR="005F1070" w:rsidRPr="006504B9" w:rsidRDefault="005F1070" w:rsidP="515CC729">
      <w:pPr>
        <w:rPr>
          <w:rFonts w:ascii="Tahoma" w:eastAsiaTheme="minorEastAsia" w:hAnsi="Tahoma" w:cs="Tahoma"/>
        </w:rPr>
      </w:pPr>
      <w:r w:rsidRPr="515CC729">
        <w:rPr>
          <w:rFonts w:ascii="Tahoma" w:eastAsiaTheme="minorEastAsia" w:hAnsi="Tahoma" w:cs="Tahoma"/>
        </w:rPr>
        <w:t xml:space="preserve">Existing Terms might require Recipients to submit a resume and other information to the CAM to approve before assigning new personnel to existing job classifications. The Existing Terms might also require an amendment, and that an amendment must be fully </w:t>
      </w:r>
      <w:proofErr w:type="gramStart"/>
      <w:r w:rsidRPr="515CC729">
        <w:rPr>
          <w:rFonts w:ascii="Tahoma" w:eastAsiaTheme="minorEastAsia" w:hAnsi="Tahoma" w:cs="Tahoma"/>
        </w:rPr>
        <w:t>executed</w:t>
      </w:r>
      <w:proofErr w:type="gramEnd"/>
      <w:r w:rsidRPr="515CC729">
        <w:rPr>
          <w:rFonts w:ascii="Tahoma" w:eastAsiaTheme="minorEastAsia" w:hAnsi="Tahoma" w:cs="Tahoma"/>
        </w:rPr>
        <w:t xml:space="preserve"> before new personnel can begin work on the agreement. This pre-approval is no longer required. Instead, Recipient will keep the CAM informed of personnel changes and provide any information requested by the CAM during monthly calls and/or quarterly progress reports. Please see section 5.A. below in the “Budgets and Payment of Funds” term for how direct labor rates will now be handled.</w:t>
      </w:r>
    </w:p>
    <w:p w14:paraId="30C43324" w14:textId="77777777" w:rsidR="005F1070" w:rsidRPr="006504B9" w:rsidRDefault="005F1070" w:rsidP="515CC729">
      <w:pPr>
        <w:rPr>
          <w:rFonts w:ascii="Tahoma" w:eastAsiaTheme="minorEastAsia" w:hAnsi="Tahoma" w:cs="Tahoma"/>
        </w:rPr>
      </w:pPr>
    </w:p>
    <w:p w14:paraId="71EAA732" w14:textId="77777777" w:rsidR="005F1070" w:rsidRPr="006504B9" w:rsidRDefault="005F1070" w:rsidP="515CC729">
      <w:pPr>
        <w:rPr>
          <w:rFonts w:ascii="Tahoma" w:eastAsiaTheme="minorEastAsia" w:hAnsi="Tahoma" w:cs="Tahoma"/>
        </w:rPr>
      </w:pPr>
      <w:r w:rsidRPr="515CC729">
        <w:rPr>
          <w:rFonts w:ascii="Tahoma" w:eastAsiaTheme="minorEastAsia" w:hAnsi="Tahoma" w:cs="Tahoma"/>
        </w:rPr>
        <w:t>E.  Promotion of Existing Personnel to an Existing Job Classification</w:t>
      </w:r>
    </w:p>
    <w:p w14:paraId="521D0F11" w14:textId="77777777" w:rsidR="005F1070" w:rsidRPr="006504B9" w:rsidRDefault="005F1070" w:rsidP="515CC729">
      <w:pPr>
        <w:rPr>
          <w:rFonts w:ascii="Tahoma" w:eastAsiaTheme="minorEastAsia" w:hAnsi="Tahoma" w:cs="Tahoma"/>
        </w:rPr>
      </w:pPr>
    </w:p>
    <w:p w14:paraId="3FD7DA37" w14:textId="77777777" w:rsidR="005F1070" w:rsidRPr="006504B9" w:rsidRDefault="005F1070" w:rsidP="515CC729">
      <w:pPr>
        <w:rPr>
          <w:rFonts w:ascii="Tahoma" w:eastAsiaTheme="minorEastAsia" w:hAnsi="Tahoma" w:cs="Tahoma"/>
        </w:rPr>
      </w:pPr>
      <w:r w:rsidRPr="515CC729">
        <w:rPr>
          <w:rFonts w:ascii="Tahoma" w:eastAsiaTheme="minorEastAsia" w:hAnsi="Tahoma" w:cs="Tahoma"/>
        </w:rPr>
        <w:t>Existing Terms might require grant recipients to execute an amendment or otherwise provide information to, and obtain approval from, the CAM before promoting existing personnel to existing job classifications. None of this is required any longer. Please see section 5.A. below in the “Budgets and Payment of Funds” term for how direct labor rates will now be handled.</w:t>
      </w:r>
    </w:p>
    <w:p w14:paraId="6370CA82" w14:textId="77777777" w:rsidR="00641F43" w:rsidRDefault="00641F43" w:rsidP="00641F43">
      <w:pPr>
        <w:pStyle w:val="newheading1"/>
        <w:numPr>
          <w:ilvl w:val="0"/>
          <w:numId w:val="0"/>
        </w:numPr>
      </w:pPr>
      <w:bookmarkStart w:id="102" w:name="_Toc212542481"/>
    </w:p>
    <w:p w14:paraId="33E88344" w14:textId="2B652CB4" w:rsidR="005F1070" w:rsidRPr="006504B9" w:rsidRDefault="005F641B" w:rsidP="00641F43">
      <w:pPr>
        <w:pStyle w:val="newheading1"/>
        <w:numPr>
          <w:ilvl w:val="0"/>
          <w:numId w:val="0"/>
        </w:numPr>
      </w:pPr>
      <w:r>
        <w:t>5</w:t>
      </w:r>
      <w:bookmarkStart w:id="103" w:name="_Toc164240007"/>
      <w:r w:rsidR="00EC42CC">
        <w:t>.</w:t>
      </w:r>
      <w:r w:rsidR="00EC42CC" w:rsidRPr="515CC729">
        <w:t xml:space="preserve"> Budgets</w:t>
      </w:r>
      <w:r w:rsidR="005F1070" w:rsidRPr="515CC729">
        <w:t xml:space="preserve"> and Payment of Funds</w:t>
      </w:r>
      <w:bookmarkEnd w:id="102"/>
      <w:bookmarkEnd w:id="103"/>
    </w:p>
    <w:p w14:paraId="7A009BEB" w14:textId="77777777" w:rsidR="005F1070" w:rsidRPr="006504B9" w:rsidRDefault="005F1070" w:rsidP="515CC729">
      <w:pPr>
        <w:rPr>
          <w:rFonts w:ascii="Tahoma" w:eastAsiaTheme="minorEastAsia" w:hAnsi="Tahoma" w:cs="Tahoma"/>
        </w:rPr>
      </w:pPr>
    </w:p>
    <w:p w14:paraId="046A8CDF" w14:textId="77777777" w:rsidR="005F1070" w:rsidRPr="006504B9" w:rsidRDefault="005F1070" w:rsidP="515CC729">
      <w:pPr>
        <w:rPr>
          <w:rFonts w:ascii="Tahoma" w:eastAsiaTheme="minorEastAsia" w:hAnsi="Tahoma" w:cs="Tahoma"/>
        </w:rPr>
      </w:pPr>
      <w:r w:rsidRPr="515CC729">
        <w:rPr>
          <w:rFonts w:ascii="Tahoma" w:eastAsiaTheme="minorEastAsia" w:hAnsi="Tahoma" w:cs="Tahoma"/>
        </w:rPr>
        <w:t>A.  No More Capped Maximum Rates for Direct Labor and Fringe Benefits</w:t>
      </w:r>
    </w:p>
    <w:p w14:paraId="06AAFC4A" w14:textId="77777777" w:rsidR="005F1070" w:rsidRPr="006504B9" w:rsidRDefault="005F1070" w:rsidP="515CC729">
      <w:pPr>
        <w:rPr>
          <w:rFonts w:ascii="Tahoma" w:eastAsiaTheme="minorEastAsia" w:hAnsi="Tahoma" w:cs="Tahoma"/>
        </w:rPr>
      </w:pPr>
    </w:p>
    <w:p w14:paraId="689D5BFA" w14:textId="77777777" w:rsidR="005F1070" w:rsidRPr="006504B9" w:rsidRDefault="005F1070" w:rsidP="515CC729">
      <w:pPr>
        <w:rPr>
          <w:rFonts w:ascii="Tahoma" w:eastAsiaTheme="minorEastAsia" w:hAnsi="Tahoma" w:cs="Tahoma"/>
        </w:rPr>
      </w:pPr>
      <w:r w:rsidRPr="515CC729">
        <w:rPr>
          <w:rFonts w:ascii="Tahoma" w:eastAsiaTheme="minorEastAsia" w:hAnsi="Tahoma" w:cs="Tahoma"/>
        </w:rPr>
        <w:t>Existing Terms typically state that rates in Exhibit B, Budget, for Direct Labor, Fringe Benefits, Indirect Costs, and Profit (for Subrecipients) are maximum rates and Recipients can invoice for actual expenses up to these capped, maximum rates.</w:t>
      </w:r>
    </w:p>
    <w:p w14:paraId="77DE6F64" w14:textId="77777777" w:rsidR="005F1070" w:rsidRPr="006504B9" w:rsidRDefault="005F1070" w:rsidP="515CC729">
      <w:pPr>
        <w:rPr>
          <w:rFonts w:ascii="Tahoma" w:eastAsiaTheme="minorEastAsia" w:hAnsi="Tahoma" w:cs="Tahoma"/>
        </w:rPr>
      </w:pPr>
    </w:p>
    <w:p w14:paraId="2B644CE9" w14:textId="77777777" w:rsidR="005F1070" w:rsidRPr="006504B9" w:rsidRDefault="005F1070" w:rsidP="515CC729">
      <w:pPr>
        <w:rPr>
          <w:rFonts w:ascii="Tahoma" w:eastAsiaTheme="minorEastAsia" w:hAnsi="Tahoma" w:cs="Tahoma"/>
        </w:rPr>
      </w:pPr>
      <w:r w:rsidRPr="515CC729">
        <w:rPr>
          <w:rFonts w:ascii="Tahoma" w:eastAsiaTheme="minorEastAsia" w:hAnsi="Tahoma" w:cs="Tahoma"/>
        </w:rPr>
        <w:t xml:space="preserve">Under These Terms, the rates in Exhibit B, Budget, for Direct Labor and Fringe Benefits are now treated as estimates and not capped rates. The Recipient can invoice at higher rates </w:t>
      </w:r>
      <w:proofErr w:type="gramStart"/>
      <w:r w:rsidRPr="515CC729">
        <w:rPr>
          <w:rFonts w:ascii="Tahoma" w:eastAsiaTheme="minorEastAsia" w:hAnsi="Tahoma" w:cs="Tahoma"/>
        </w:rPr>
        <w:t>as long as</w:t>
      </w:r>
      <w:proofErr w:type="gramEnd"/>
      <w:r w:rsidRPr="515CC729">
        <w:rPr>
          <w:rFonts w:ascii="Tahoma" w:eastAsiaTheme="minorEastAsia" w:hAnsi="Tahoma" w:cs="Tahoma"/>
        </w:rPr>
        <w:t xml:space="preserve"> it is only invoicing for </w:t>
      </w:r>
      <w:r w:rsidRPr="515CC729">
        <w:rPr>
          <w:rFonts w:ascii="Tahoma" w:eastAsiaTheme="minorEastAsia" w:hAnsi="Tahoma" w:cs="Tahoma"/>
          <w:u w:val="single"/>
        </w:rPr>
        <w:t>actual</w:t>
      </w:r>
      <w:r w:rsidRPr="515CC729">
        <w:rPr>
          <w:rFonts w:ascii="Tahoma" w:eastAsiaTheme="minorEastAsia" w:hAnsi="Tahoma" w:cs="Tahoma"/>
        </w:rPr>
        <w:t xml:space="preserve"> </w:t>
      </w:r>
      <w:proofErr w:type="gramStart"/>
      <w:r w:rsidRPr="515CC729">
        <w:rPr>
          <w:rFonts w:ascii="Tahoma" w:eastAsiaTheme="minorEastAsia" w:hAnsi="Tahoma" w:cs="Tahoma"/>
        </w:rPr>
        <w:t>expenditures</w:t>
      </w:r>
      <w:proofErr w:type="gramEnd"/>
      <w:r w:rsidRPr="515CC729">
        <w:rPr>
          <w:rFonts w:ascii="Tahoma" w:eastAsiaTheme="minorEastAsia" w:hAnsi="Tahoma" w:cs="Tahoma"/>
        </w:rPr>
        <w:t xml:space="preserve"> it has made. However, the Recipient cannot invoice and be paid for more than the total amount in each Budget Category without an amendment (please see section 4.A. above in these terms), or for more than the total Agreement amount.</w:t>
      </w:r>
    </w:p>
    <w:p w14:paraId="41E74A9B" w14:textId="77777777" w:rsidR="005F1070" w:rsidRPr="006504B9" w:rsidRDefault="005F1070" w:rsidP="515CC729">
      <w:pPr>
        <w:rPr>
          <w:rFonts w:ascii="Tahoma" w:eastAsiaTheme="minorEastAsia" w:hAnsi="Tahoma" w:cs="Tahoma"/>
        </w:rPr>
      </w:pPr>
    </w:p>
    <w:p w14:paraId="6125EC7B" w14:textId="77777777" w:rsidR="005F1070" w:rsidRPr="006504B9" w:rsidRDefault="005F1070" w:rsidP="515CC729">
      <w:pPr>
        <w:rPr>
          <w:rFonts w:ascii="Tahoma" w:eastAsiaTheme="minorEastAsia" w:hAnsi="Tahoma" w:cs="Tahoma"/>
        </w:rPr>
      </w:pPr>
      <w:r w:rsidRPr="515CC729">
        <w:rPr>
          <w:rFonts w:ascii="Tahoma" w:eastAsiaTheme="minorEastAsia" w:hAnsi="Tahoma" w:cs="Tahoma"/>
        </w:rPr>
        <w:t>Please note this new flexibility only applies to rates for Direct Labor and Fringe Benefits. Except as otherwise provided in These Terms, restrictions on Indirect Costs and Profit in the Existing Terms still apply.</w:t>
      </w:r>
    </w:p>
    <w:p w14:paraId="06EE122A" w14:textId="77777777" w:rsidR="005F1070" w:rsidRPr="006504B9" w:rsidRDefault="005F1070" w:rsidP="515CC729">
      <w:pPr>
        <w:rPr>
          <w:rFonts w:ascii="Tahoma" w:eastAsiaTheme="minorEastAsia" w:hAnsi="Tahoma" w:cs="Tahoma"/>
        </w:rPr>
      </w:pPr>
    </w:p>
    <w:p w14:paraId="763B82D0" w14:textId="77777777" w:rsidR="005F1070" w:rsidRPr="00B20E96" w:rsidRDefault="005F1070" w:rsidP="515CC729">
      <w:pPr>
        <w:rPr>
          <w:rFonts w:ascii="Tahoma" w:eastAsiaTheme="minorEastAsia" w:hAnsi="Tahoma" w:cs="Tahoma"/>
        </w:rPr>
      </w:pPr>
      <w:r w:rsidRPr="515CC729">
        <w:rPr>
          <w:rFonts w:ascii="Tahoma" w:eastAsiaTheme="minorEastAsia" w:hAnsi="Tahoma" w:cs="Tahoma"/>
        </w:rPr>
        <w:t xml:space="preserve">Please also note that rates listed in the budget are </w:t>
      </w:r>
      <w:r w:rsidRPr="515CC729">
        <w:rPr>
          <w:rFonts w:ascii="Tahoma" w:eastAsiaTheme="minorEastAsia" w:hAnsi="Tahoma" w:cs="Tahoma"/>
          <w:u w:val="single"/>
        </w:rPr>
        <w:t>NOT</w:t>
      </w:r>
      <w:r w:rsidRPr="515CC729">
        <w:rPr>
          <w:rFonts w:ascii="Tahoma" w:eastAsiaTheme="minorEastAsia" w:hAnsi="Tahoma" w:cs="Tahoma"/>
        </w:rPr>
        <w:t xml:space="preserve"> “negotiated rates” that can be charged by a Recipient or Subrecipient – documentation must be made available upon request to show that the rates charged reflect actual costs incurred.</w:t>
      </w:r>
    </w:p>
    <w:p w14:paraId="6416502F" w14:textId="77777777" w:rsidR="005F1070" w:rsidRPr="00B20E96" w:rsidRDefault="005F1070" w:rsidP="515CC729">
      <w:pPr>
        <w:rPr>
          <w:rFonts w:ascii="Tahoma" w:eastAsiaTheme="minorEastAsia" w:hAnsi="Tahoma" w:cs="Tahoma"/>
        </w:rPr>
      </w:pPr>
    </w:p>
    <w:p w14:paraId="470F0732" w14:textId="77777777" w:rsidR="005F1070" w:rsidRPr="00B20E96" w:rsidRDefault="005F1070" w:rsidP="515CC729">
      <w:pPr>
        <w:rPr>
          <w:rFonts w:ascii="Tahoma" w:eastAsiaTheme="minorEastAsia" w:hAnsi="Tahoma" w:cs="Tahoma"/>
        </w:rPr>
      </w:pPr>
      <w:r w:rsidRPr="515CC729">
        <w:rPr>
          <w:rFonts w:ascii="Tahoma" w:eastAsiaTheme="minorEastAsia" w:hAnsi="Tahoma" w:cs="Tahoma"/>
        </w:rPr>
        <w:t>B.  Options for Indirect Costs</w:t>
      </w:r>
    </w:p>
    <w:p w14:paraId="2693E720" w14:textId="77777777" w:rsidR="005F1070" w:rsidRPr="00B20E96" w:rsidRDefault="005F1070" w:rsidP="515CC729">
      <w:pPr>
        <w:rPr>
          <w:rFonts w:ascii="Tahoma" w:eastAsiaTheme="minorEastAsia" w:hAnsi="Tahoma" w:cs="Tahoma"/>
        </w:rPr>
      </w:pPr>
    </w:p>
    <w:p w14:paraId="131687ED" w14:textId="77777777" w:rsidR="005F1070" w:rsidRPr="00B20E96" w:rsidRDefault="005F1070" w:rsidP="515CC729">
      <w:pPr>
        <w:rPr>
          <w:rFonts w:ascii="Tahoma" w:eastAsiaTheme="minorEastAsia" w:hAnsi="Tahoma" w:cs="Tahoma"/>
        </w:rPr>
      </w:pPr>
      <w:r w:rsidRPr="515CC729">
        <w:rPr>
          <w:rFonts w:ascii="Tahoma" w:eastAsiaTheme="minorEastAsia" w:hAnsi="Tahoma" w:cs="Tahoma"/>
        </w:rPr>
        <w:t>Existing Terms typically allow grant recipients to invoice and receive reimbursement for actual Indirect Costs up to the maximum amount listed in Exhibit B, Budget. Indirect Costs are subject to audit, and recipients are required to provide backup documentation upon request proving the actual amount of their Indirect Costs. These Terms provide two additional options.</w:t>
      </w:r>
    </w:p>
    <w:p w14:paraId="626945A5" w14:textId="77777777" w:rsidR="005F1070" w:rsidRPr="00B20E96" w:rsidRDefault="005F1070" w:rsidP="515CC729">
      <w:pPr>
        <w:rPr>
          <w:rFonts w:ascii="Tahoma" w:eastAsiaTheme="minorEastAsia" w:hAnsi="Tahoma" w:cs="Tahoma"/>
        </w:rPr>
      </w:pPr>
    </w:p>
    <w:p w14:paraId="7BA1ADC5" w14:textId="77777777" w:rsidR="005F1070" w:rsidRPr="00B20E96" w:rsidRDefault="005F1070" w:rsidP="515CC729">
      <w:pPr>
        <w:rPr>
          <w:rFonts w:ascii="Tahoma" w:eastAsiaTheme="minorEastAsia" w:hAnsi="Tahoma" w:cs="Tahoma"/>
        </w:rPr>
      </w:pPr>
      <w:r w:rsidRPr="515CC729">
        <w:rPr>
          <w:rFonts w:ascii="Tahoma" w:eastAsiaTheme="minorEastAsia" w:hAnsi="Tahoma" w:cs="Tahoma"/>
        </w:rPr>
        <w:t xml:space="preserve">The following options may be available to any Recipient who has not yet invoiced for indirect costs at the time of this amendment. These options are not available to any Recipient that has opted not to claim indirect. A Recipient may not use these options to increase </w:t>
      </w:r>
      <w:proofErr w:type="gramStart"/>
      <w:r w:rsidRPr="515CC729">
        <w:rPr>
          <w:rFonts w:ascii="Tahoma" w:eastAsiaTheme="minorEastAsia" w:hAnsi="Tahoma" w:cs="Tahoma"/>
        </w:rPr>
        <w:t>a current</w:t>
      </w:r>
      <w:proofErr w:type="gramEnd"/>
      <w:r w:rsidRPr="515CC729">
        <w:rPr>
          <w:rFonts w:ascii="Tahoma" w:eastAsiaTheme="minorEastAsia" w:hAnsi="Tahoma" w:cs="Tahoma"/>
        </w:rPr>
        <w:t xml:space="preserve"> indirect rate on which the Recipient was scored in the application process. Once a Recipient has been reimbursed for indirect costs, they may not switch </w:t>
      </w:r>
      <w:proofErr w:type="gramStart"/>
      <w:r w:rsidRPr="515CC729">
        <w:rPr>
          <w:rFonts w:ascii="Tahoma" w:eastAsiaTheme="minorEastAsia" w:hAnsi="Tahoma" w:cs="Tahoma"/>
        </w:rPr>
        <w:t>among</w:t>
      </w:r>
      <w:proofErr w:type="gramEnd"/>
      <w:r w:rsidRPr="515CC729">
        <w:rPr>
          <w:rFonts w:ascii="Tahoma" w:eastAsiaTheme="minorEastAsia" w:hAnsi="Tahoma" w:cs="Tahoma"/>
        </w:rPr>
        <w:t xml:space="preserve"> options.</w:t>
      </w:r>
    </w:p>
    <w:p w14:paraId="04944ED0" w14:textId="77777777" w:rsidR="005F1070" w:rsidRPr="00B20E96" w:rsidRDefault="005F1070" w:rsidP="515CC729">
      <w:pPr>
        <w:rPr>
          <w:rFonts w:ascii="Tahoma" w:eastAsiaTheme="minorEastAsia" w:hAnsi="Tahoma" w:cs="Tahoma"/>
        </w:rPr>
      </w:pPr>
    </w:p>
    <w:p w14:paraId="48A038EF" w14:textId="77777777" w:rsidR="005F1070" w:rsidRPr="00B20E96" w:rsidRDefault="005F1070" w:rsidP="515CC729">
      <w:pPr>
        <w:pStyle w:val="ListParagraph"/>
        <w:numPr>
          <w:ilvl w:val="0"/>
          <w:numId w:val="38"/>
        </w:numPr>
        <w:contextualSpacing/>
        <w:rPr>
          <w:rFonts w:ascii="Tahoma" w:eastAsiaTheme="minorEastAsia" w:hAnsi="Tahoma" w:cs="Tahoma"/>
        </w:rPr>
      </w:pPr>
      <w:r w:rsidRPr="515CC729">
        <w:rPr>
          <w:rFonts w:ascii="Tahoma" w:eastAsiaTheme="minorEastAsia" w:hAnsi="Tahoma" w:cs="Tahoma"/>
        </w:rPr>
        <w:t>De Minimis Option</w:t>
      </w:r>
    </w:p>
    <w:p w14:paraId="45B50B94" w14:textId="77777777" w:rsidR="005F1070" w:rsidRPr="00B20E96" w:rsidRDefault="005F1070" w:rsidP="515CC729">
      <w:pPr>
        <w:ind w:left="1080"/>
        <w:rPr>
          <w:rFonts w:ascii="Tahoma" w:eastAsiaTheme="minorEastAsia" w:hAnsi="Tahoma" w:cs="Tahoma"/>
        </w:rPr>
      </w:pPr>
    </w:p>
    <w:p w14:paraId="4D8A160A" w14:textId="77777777" w:rsidR="005F1070" w:rsidRPr="00B20E96" w:rsidRDefault="005F1070" w:rsidP="515CC729">
      <w:pPr>
        <w:ind w:left="1080"/>
        <w:rPr>
          <w:rFonts w:ascii="Tahoma" w:eastAsiaTheme="minorEastAsia" w:hAnsi="Tahoma" w:cs="Tahoma"/>
        </w:rPr>
      </w:pPr>
      <w:r w:rsidRPr="515CC729">
        <w:rPr>
          <w:rFonts w:ascii="Tahoma" w:eastAsiaTheme="minorEastAsia" w:hAnsi="Tahoma" w:cs="Tahoma"/>
        </w:rPr>
        <w:t>Under These Terms, the Recipient can elect to invoice and receive a de minimis amount at the set rate of 10% of the Modified Total of Direct Costs (MTDC) for Indirect Costs. This cannot be combined with any other Indirect Rate option.</w:t>
      </w:r>
    </w:p>
    <w:p w14:paraId="457C5F57" w14:textId="77777777" w:rsidR="005F1070" w:rsidRPr="00B20E96" w:rsidRDefault="005F1070" w:rsidP="515CC729">
      <w:pPr>
        <w:ind w:left="1080"/>
        <w:rPr>
          <w:rFonts w:ascii="Tahoma" w:eastAsiaTheme="minorEastAsia" w:hAnsi="Tahoma" w:cs="Tahoma"/>
        </w:rPr>
      </w:pPr>
    </w:p>
    <w:p w14:paraId="4F62610D" w14:textId="77777777" w:rsidR="005F1070" w:rsidRPr="00B20E96" w:rsidRDefault="005F1070" w:rsidP="515CC729">
      <w:pPr>
        <w:ind w:left="1080"/>
        <w:rPr>
          <w:rFonts w:ascii="Tahoma" w:eastAsiaTheme="minorEastAsia" w:hAnsi="Tahoma" w:cs="Tahoma"/>
        </w:rPr>
      </w:pPr>
      <w:r w:rsidRPr="515CC729">
        <w:rPr>
          <w:rFonts w:ascii="Tahoma" w:eastAsiaTheme="minorEastAsia" w:hAnsi="Tahoma" w:cs="Tahoma"/>
        </w:rPr>
        <w:t xml:space="preserve">MTDC is defined for purposes of These Terms as all direct salaries and wages, applicable fringe benefits, materials and supplies, services, travel, and up to the first $25,000 of each subaward (regardless of the period of performance of the subawards under the award). MTDC excludes equipment, capital expenditures, rental costs, tuition remission, scholarships and fellowships, and the portion of each subaward </w:t>
      </w:r>
      <w:proofErr w:type="gramStart"/>
      <w:r w:rsidRPr="515CC729">
        <w:rPr>
          <w:rFonts w:ascii="Tahoma" w:eastAsiaTheme="minorEastAsia" w:hAnsi="Tahoma" w:cs="Tahoma"/>
        </w:rPr>
        <w:t>in excess of</w:t>
      </w:r>
      <w:proofErr w:type="gramEnd"/>
      <w:r w:rsidRPr="515CC729">
        <w:rPr>
          <w:rFonts w:ascii="Tahoma" w:eastAsiaTheme="minorEastAsia" w:hAnsi="Tahoma" w:cs="Tahoma"/>
        </w:rPr>
        <w:t xml:space="preserve"> $25,000. This is the same definition used in federal grants. Keeping this the same as the federal definition should make this easy for recipients with both federal and CEC grants that elect this option.</w:t>
      </w:r>
    </w:p>
    <w:p w14:paraId="0C31FE67" w14:textId="77777777" w:rsidR="005F1070" w:rsidRPr="00B20E96" w:rsidRDefault="005F1070" w:rsidP="515CC729">
      <w:pPr>
        <w:ind w:left="1080"/>
        <w:rPr>
          <w:rFonts w:ascii="Tahoma" w:eastAsiaTheme="minorEastAsia" w:hAnsi="Tahoma" w:cs="Tahoma"/>
        </w:rPr>
      </w:pPr>
    </w:p>
    <w:p w14:paraId="74F95E40" w14:textId="77777777" w:rsidR="005F1070" w:rsidRPr="00B20E96" w:rsidRDefault="005F1070" w:rsidP="515CC729">
      <w:pPr>
        <w:ind w:left="1080"/>
        <w:rPr>
          <w:rFonts w:ascii="Tahoma" w:eastAsiaTheme="minorEastAsia" w:hAnsi="Tahoma" w:cs="Tahoma"/>
        </w:rPr>
      </w:pPr>
      <w:r w:rsidRPr="515CC729">
        <w:rPr>
          <w:rFonts w:ascii="Tahoma" w:eastAsiaTheme="minorEastAsia" w:hAnsi="Tahoma" w:cs="Tahoma"/>
        </w:rPr>
        <w:t xml:space="preserve">If the Recipient chooses </w:t>
      </w:r>
      <w:proofErr w:type="gramStart"/>
      <w:r w:rsidRPr="515CC729">
        <w:rPr>
          <w:rFonts w:ascii="Tahoma" w:eastAsiaTheme="minorEastAsia" w:hAnsi="Tahoma" w:cs="Tahoma"/>
        </w:rPr>
        <w:t>this de</w:t>
      </w:r>
      <w:proofErr w:type="gramEnd"/>
      <w:r w:rsidRPr="515CC729">
        <w:rPr>
          <w:rFonts w:ascii="Tahoma" w:eastAsiaTheme="minorEastAsia" w:hAnsi="Tahoma" w:cs="Tahoma"/>
        </w:rPr>
        <w:t xml:space="preserve"> minimis option for Indirect Costs, the Recipient will not have to provide backup documentation for the de minimis amount and will not be audited on it. However, the Existing Term requirements, </w:t>
      </w:r>
      <w:proofErr w:type="gramStart"/>
      <w:r w:rsidRPr="515CC729">
        <w:rPr>
          <w:rFonts w:ascii="Tahoma" w:eastAsiaTheme="minorEastAsia" w:hAnsi="Tahoma" w:cs="Tahoma"/>
        </w:rPr>
        <w:t>including for</w:t>
      </w:r>
      <w:proofErr w:type="gramEnd"/>
      <w:r w:rsidRPr="515CC729">
        <w:rPr>
          <w:rFonts w:ascii="Tahoma" w:eastAsiaTheme="minorEastAsia" w:hAnsi="Tahoma" w:cs="Tahoma"/>
        </w:rPr>
        <w:t xml:space="preserve"> backup documentation and audits, still apply to any Indirect Costs invoiced by the Recipient and reimbursed by the CEC not utilizing the de minimis amount.</w:t>
      </w:r>
    </w:p>
    <w:p w14:paraId="1DA1BD3B" w14:textId="77777777" w:rsidR="005F1070" w:rsidRPr="00B20E96" w:rsidRDefault="005F1070" w:rsidP="515CC729">
      <w:pPr>
        <w:rPr>
          <w:rFonts w:ascii="Tahoma" w:eastAsiaTheme="minorEastAsia" w:hAnsi="Tahoma" w:cs="Tahoma"/>
        </w:rPr>
      </w:pPr>
    </w:p>
    <w:p w14:paraId="60E53D33" w14:textId="77777777" w:rsidR="005F1070" w:rsidRPr="00B20E96" w:rsidRDefault="005F1070" w:rsidP="515CC729">
      <w:pPr>
        <w:pStyle w:val="ListParagraph"/>
        <w:numPr>
          <w:ilvl w:val="0"/>
          <w:numId w:val="38"/>
        </w:numPr>
        <w:contextualSpacing/>
        <w:rPr>
          <w:rStyle w:val="eop"/>
          <w:rFonts w:ascii="Tahoma" w:hAnsi="Tahoma" w:cs="Tahoma"/>
        </w:rPr>
      </w:pPr>
      <w:r w:rsidRPr="515CC729">
        <w:rPr>
          <w:rStyle w:val="normaltextrun"/>
          <w:rFonts w:ascii="Tahoma" w:hAnsi="Tahoma" w:cs="Tahoma"/>
        </w:rPr>
        <w:t xml:space="preserve">Defense Contract Audit Agency (DCAA) or other Federally Approved </w:t>
      </w:r>
      <w:r w:rsidRPr="515CC729">
        <w:rPr>
          <w:rStyle w:val="findhit"/>
          <w:rFonts w:ascii="Tahoma" w:hAnsi="Tahoma" w:cs="Tahoma"/>
        </w:rPr>
        <w:t>Indirect</w:t>
      </w:r>
      <w:r w:rsidRPr="515CC729">
        <w:rPr>
          <w:rStyle w:val="normaltextrun"/>
          <w:rFonts w:ascii="Tahoma" w:hAnsi="Tahoma" w:cs="Tahoma"/>
        </w:rPr>
        <w:t xml:space="preserve"> Rate</w:t>
      </w:r>
    </w:p>
    <w:p w14:paraId="5569B347" w14:textId="77777777" w:rsidR="005F1070" w:rsidRPr="00B20E96" w:rsidRDefault="005F1070" w:rsidP="515CC729">
      <w:pPr>
        <w:ind w:left="1080"/>
        <w:rPr>
          <w:rStyle w:val="eop"/>
          <w:rFonts w:ascii="Tahoma" w:hAnsi="Tahoma" w:cs="Tahoma"/>
        </w:rPr>
      </w:pPr>
    </w:p>
    <w:p w14:paraId="530F9E42" w14:textId="77777777" w:rsidR="005F1070" w:rsidRPr="00B20E96" w:rsidRDefault="005F1070" w:rsidP="515CC729">
      <w:pPr>
        <w:pStyle w:val="paragraph"/>
        <w:spacing w:before="0" w:beforeAutospacing="0" w:after="0" w:afterAutospacing="0"/>
        <w:ind w:left="1080"/>
        <w:textAlignment w:val="baseline"/>
        <w:rPr>
          <w:rStyle w:val="normaltextrun"/>
          <w:rFonts w:ascii="Tahoma" w:hAnsi="Tahoma" w:cs="Tahoma"/>
        </w:rPr>
      </w:pPr>
      <w:r w:rsidRPr="515CC729">
        <w:rPr>
          <w:rStyle w:val="normaltextrun"/>
          <w:rFonts w:ascii="Tahoma" w:hAnsi="Tahoma" w:cs="Tahoma"/>
        </w:rPr>
        <w:t xml:space="preserve">An entity that has a federally approved </w:t>
      </w:r>
      <w:r w:rsidRPr="515CC729">
        <w:rPr>
          <w:rStyle w:val="findhit"/>
          <w:rFonts w:ascii="Tahoma" w:hAnsi="Tahoma" w:cs="Tahoma"/>
        </w:rPr>
        <w:t>indirect</w:t>
      </w:r>
      <w:r w:rsidRPr="515CC729">
        <w:rPr>
          <w:rStyle w:val="normaltextrun"/>
          <w:rFonts w:ascii="Tahoma" w:hAnsi="Tahoma" w:cs="Tahoma"/>
        </w:rPr>
        <w:t xml:space="preserve"> rate from DCAA or another Federal agency may use the approved </w:t>
      </w:r>
      <w:r w:rsidRPr="515CC729">
        <w:rPr>
          <w:rStyle w:val="findhit"/>
          <w:rFonts w:ascii="Tahoma" w:hAnsi="Tahoma" w:cs="Tahoma"/>
        </w:rPr>
        <w:t>indirect</w:t>
      </w:r>
      <w:r w:rsidRPr="515CC729">
        <w:rPr>
          <w:rStyle w:val="normaltextrun"/>
          <w:rFonts w:ascii="Tahoma" w:hAnsi="Tahoma" w:cs="Tahoma"/>
        </w:rPr>
        <w:t xml:space="preserve"> rate for Energy Commission grants. A copy of the Federal agency’s letter must be provided.</w:t>
      </w:r>
    </w:p>
    <w:p w14:paraId="1937204C" w14:textId="77777777" w:rsidR="005F1070" w:rsidRPr="00B20E96" w:rsidRDefault="005F1070" w:rsidP="515CC729">
      <w:pPr>
        <w:pStyle w:val="paragraph"/>
        <w:spacing w:before="0" w:beforeAutospacing="0" w:after="0" w:afterAutospacing="0"/>
        <w:ind w:left="1080"/>
        <w:textAlignment w:val="baseline"/>
        <w:rPr>
          <w:rStyle w:val="normaltextrun"/>
          <w:rFonts w:ascii="Tahoma" w:hAnsi="Tahoma" w:cs="Tahoma"/>
        </w:rPr>
      </w:pPr>
    </w:p>
    <w:p w14:paraId="72DEC0AC" w14:textId="77777777" w:rsidR="005F1070" w:rsidRPr="00B20E96" w:rsidRDefault="005F1070" w:rsidP="515CC729">
      <w:pPr>
        <w:pStyle w:val="paragraph"/>
        <w:spacing w:before="0" w:beforeAutospacing="0" w:after="0" w:afterAutospacing="0"/>
        <w:ind w:left="1080"/>
        <w:textAlignment w:val="baseline"/>
        <w:rPr>
          <w:rFonts w:ascii="Tahoma" w:hAnsi="Tahoma" w:cs="Tahoma"/>
        </w:rPr>
      </w:pPr>
      <w:r w:rsidRPr="515CC729">
        <w:rPr>
          <w:rStyle w:val="normaltextrun"/>
          <w:rFonts w:ascii="Tahoma" w:hAnsi="Tahoma" w:cs="Tahoma"/>
        </w:rPr>
        <w:t xml:space="preserve">This rate will typically shift annually, and this shift is generally acceptable. This is the only Indirect Cost option that is not strictly subject to the max rate cap that typically applies to Indirect Costs. If the federal rate decreases from year to year, that will be </w:t>
      </w:r>
      <w:proofErr w:type="gramStart"/>
      <w:r w:rsidRPr="515CC729">
        <w:rPr>
          <w:rStyle w:val="normaltextrun"/>
          <w:rFonts w:ascii="Tahoma" w:hAnsi="Tahoma" w:cs="Tahoma"/>
        </w:rPr>
        <w:t>a cost</w:t>
      </w:r>
      <w:proofErr w:type="gramEnd"/>
      <w:r w:rsidRPr="515CC729">
        <w:rPr>
          <w:rStyle w:val="normaltextrun"/>
          <w:rFonts w:ascii="Tahoma" w:hAnsi="Tahoma" w:cs="Tahoma"/>
        </w:rPr>
        <w:t xml:space="preserve"> savings under this budget category. If the federal rate increases from year to year, this will require </w:t>
      </w:r>
      <w:proofErr w:type="gramStart"/>
      <w:r w:rsidRPr="515CC729">
        <w:rPr>
          <w:rStyle w:val="normaltextrun"/>
          <w:rFonts w:ascii="Tahoma" w:hAnsi="Tahoma" w:cs="Tahoma"/>
        </w:rPr>
        <w:t>a budget</w:t>
      </w:r>
      <w:proofErr w:type="gramEnd"/>
      <w:r w:rsidRPr="515CC729">
        <w:rPr>
          <w:rStyle w:val="normaltextrun"/>
          <w:rFonts w:ascii="Tahoma" w:hAnsi="Tahoma" w:cs="Tahoma"/>
        </w:rPr>
        <w:t xml:space="preserve"> reallocation. If the Energy Commission, in its sole discretion, determines that a budget reallocation to accommodate an increased Indirect Rate would risk the ultimate success of the project, or is otherwise not in its best interest, the Energy Commission reserves the right to either propose a smaller increase that would not risk the ultimate success of the project, or refuse to increase the Indirect Rate. For any increase the Energy Commission will not </w:t>
      </w:r>
      <w:proofErr w:type="gramStart"/>
      <w:r w:rsidRPr="515CC729">
        <w:rPr>
          <w:rStyle w:val="normaltextrun"/>
          <w:rFonts w:ascii="Tahoma" w:hAnsi="Tahoma" w:cs="Tahoma"/>
        </w:rPr>
        <w:t>reimburse</w:t>
      </w:r>
      <w:proofErr w:type="gramEnd"/>
      <w:r w:rsidRPr="515CC729">
        <w:rPr>
          <w:rStyle w:val="normaltextrun"/>
          <w:rFonts w:ascii="Tahoma" w:hAnsi="Tahoma" w:cs="Tahoma"/>
        </w:rPr>
        <w:t xml:space="preserve"> from CEC Funds, the Recipient or Subrecipient may choose to charge the increase as Match Funds.</w:t>
      </w:r>
    </w:p>
    <w:p w14:paraId="6692881C" w14:textId="77777777" w:rsidR="005F1070" w:rsidRPr="00B20E96" w:rsidRDefault="005F1070" w:rsidP="515CC729">
      <w:pPr>
        <w:ind w:left="1080"/>
        <w:rPr>
          <w:rFonts w:ascii="Tahoma" w:eastAsiaTheme="minorEastAsia" w:hAnsi="Tahoma" w:cs="Tahoma"/>
        </w:rPr>
      </w:pPr>
    </w:p>
    <w:p w14:paraId="1E7C7D4E" w14:textId="77777777" w:rsidR="005F1070" w:rsidRPr="00B20E96" w:rsidRDefault="005F1070" w:rsidP="515CC729">
      <w:pPr>
        <w:ind w:left="1080"/>
        <w:rPr>
          <w:rFonts w:ascii="Tahoma" w:eastAsiaTheme="minorEastAsia" w:hAnsi="Tahoma" w:cs="Tahoma"/>
        </w:rPr>
      </w:pPr>
      <w:r w:rsidRPr="515CC729">
        <w:rPr>
          <w:rFonts w:ascii="Tahoma" w:eastAsiaTheme="minorEastAsia" w:hAnsi="Tahoma" w:cs="Tahoma"/>
        </w:rPr>
        <w:t xml:space="preserve">If the Recipient chooses this option for Indirect Costs, the Recipient will not be audited on this budget category. However, the Existing Term requirements, including for backup documentation and audits, still apply to any Indirect Costs invoiced by the Recipient and reimbursed by the CEC </w:t>
      </w:r>
      <w:proofErr w:type="gramStart"/>
      <w:r w:rsidRPr="515CC729">
        <w:rPr>
          <w:rFonts w:ascii="Tahoma" w:eastAsiaTheme="minorEastAsia" w:hAnsi="Tahoma" w:cs="Tahoma"/>
        </w:rPr>
        <w:t>not</w:t>
      </w:r>
      <w:proofErr w:type="gramEnd"/>
      <w:r w:rsidRPr="515CC729">
        <w:rPr>
          <w:rFonts w:ascii="Tahoma" w:eastAsiaTheme="minorEastAsia" w:hAnsi="Tahoma" w:cs="Tahoma"/>
        </w:rPr>
        <w:t xml:space="preserve"> utilizing this option.</w:t>
      </w:r>
    </w:p>
    <w:p w14:paraId="28DFD8BA" w14:textId="77777777" w:rsidR="005F1070" w:rsidRPr="00B20E96" w:rsidRDefault="005F1070" w:rsidP="515CC729">
      <w:pPr>
        <w:rPr>
          <w:rFonts w:ascii="Tahoma" w:eastAsiaTheme="minorEastAsia" w:hAnsi="Tahoma" w:cs="Tahoma"/>
        </w:rPr>
      </w:pPr>
    </w:p>
    <w:p w14:paraId="2E8A24AC" w14:textId="77777777" w:rsidR="005F1070" w:rsidRPr="00B20E96" w:rsidRDefault="005F1070" w:rsidP="515CC729">
      <w:pPr>
        <w:rPr>
          <w:rFonts w:ascii="Tahoma" w:eastAsiaTheme="minorEastAsia" w:hAnsi="Tahoma" w:cs="Tahoma"/>
        </w:rPr>
      </w:pPr>
      <w:r w:rsidRPr="515CC729">
        <w:rPr>
          <w:rFonts w:ascii="Tahoma" w:eastAsiaTheme="minorEastAsia" w:hAnsi="Tahoma" w:cs="Tahoma"/>
        </w:rPr>
        <w:t>C.  Travel and Per Diem</w:t>
      </w:r>
    </w:p>
    <w:p w14:paraId="04ADB0CE" w14:textId="77777777" w:rsidR="005F1070" w:rsidRPr="00B20E96" w:rsidRDefault="005F1070" w:rsidP="515CC729">
      <w:pPr>
        <w:rPr>
          <w:rFonts w:ascii="Tahoma" w:eastAsiaTheme="minorEastAsia" w:hAnsi="Tahoma" w:cs="Tahoma"/>
        </w:rPr>
      </w:pPr>
    </w:p>
    <w:p w14:paraId="16648BE8" w14:textId="77777777" w:rsidR="005F1070" w:rsidRPr="00B20E96" w:rsidRDefault="005F1070" w:rsidP="515CC729">
      <w:pPr>
        <w:pStyle w:val="ListParagraph"/>
        <w:numPr>
          <w:ilvl w:val="0"/>
          <w:numId w:val="34"/>
        </w:numPr>
        <w:contextualSpacing/>
        <w:rPr>
          <w:rFonts w:ascii="Tahoma" w:eastAsiaTheme="minorEastAsia" w:hAnsi="Tahoma" w:cs="Tahoma"/>
        </w:rPr>
      </w:pPr>
      <w:r w:rsidRPr="515CC729">
        <w:rPr>
          <w:rFonts w:ascii="Tahoma" w:eastAsiaTheme="minorEastAsia" w:hAnsi="Tahoma" w:cs="Tahoma"/>
        </w:rPr>
        <w:t xml:space="preserve">Travel not listed in Exhibit B, Budget, can be added without an amendment via CAM approval. CAM approval can come in one of two forms: written authorization from the CAM prior to the Recipient taking the trip, or through the invoice review. Outside of </w:t>
      </w:r>
      <w:proofErr w:type="gramStart"/>
      <w:r w:rsidRPr="515CC729">
        <w:rPr>
          <w:rFonts w:ascii="Tahoma" w:eastAsiaTheme="minorEastAsia" w:hAnsi="Tahoma" w:cs="Tahoma"/>
        </w:rPr>
        <w:t>a budget</w:t>
      </w:r>
      <w:proofErr w:type="gramEnd"/>
      <w:r w:rsidRPr="515CC729">
        <w:rPr>
          <w:rFonts w:ascii="Tahoma" w:eastAsiaTheme="minorEastAsia" w:hAnsi="Tahoma" w:cs="Tahoma"/>
        </w:rPr>
        <w:t xml:space="preserve"> reallocation, additional travel requests are submitted using the CEC’s </w:t>
      </w:r>
      <w:hyperlink r:id="rId19" w:history="1">
        <w:r w:rsidRPr="515CC729">
          <w:rPr>
            <w:rStyle w:val="Hyperlink"/>
            <w:rFonts w:ascii="Tahoma" w:eastAsiaTheme="minorEastAsia" w:hAnsi="Tahoma" w:cs="Tahoma"/>
          </w:rPr>
          <w:t>Travel Form</w:t>
        </w:r>
      </w:hyperlink>
      <w:r w:rsidRPr="515CC729">
        <w:rPr>
          <w:rFonts w:ascii="Tahoma" w:eastAsiaTheme="minorEastAsia" w:hAnsi="Tahoma" w:cs="Tahoma"/>
        </w:rPr>
        <w:t xml:space="preserve">. Recipient understands, however, that any </w:t>
      </w:r>
      <w:proofErr w:type="gramStart"/>
      <w:r w:rsidRPr="515CC729">
        <w:rPr>
          <w:rFonts w:ascii="Tahoma" w:eastAsiaTheme="minorEastAsia" w:hAnsi="Tahoma" w:cs="Tahoma"/>
        </w:rPr>
        <w:t>travel taken</w:t>
      </w:r>
      <w:proofErr w:type="gramEnd"/>
      <w:r w:rsidRPr="515CC729">
        <w:rPr>
          <w:rFonts w:ascii="Tahoma" w:eastAsiaTheme="minorEastAsia" w:hAnsi="Tahoma" w:cs="Tahoma"/>
        </w:rPr>
        <w:t xml:space="preserve"> that is not listed in Exhibit B, the Budget, or not pre-approved by the CAM in writing, is at the Recipient’s own financial risk. The CAM might not approve the trip as part of invoice review. Please note that the Recipient cannot invoice and be paid for more than the total amount in the Travel Budget Category without an amendment (please see section 4.A. above in These Terms), or for more than the total Agreement amount.</w:t>
      </w:r>
    </w:p>
    <w:p w14:paraId="2A57F82F" w14:textId="77777777" w:rsidR="005F1070" w:rsidRPr="00B20E96" w:rsidRDefault="005F1070" w:rsidP="515CC729">
      <w:pPr>
        <w:ind w:left="360"/>
        <w:rPr>
          <w:rFonts w:ascii="Tahoma" w:eastAsiaTheme="minorEastAsia" w:hAnsi="Tahoma" w:cs="Tahoma"/>
        </w:rPr>
      </w:pPr>
    </w:p>
    <w:p w14:paraId="0BD8DFB2" w14:textId="77777777" w:rsidR="005F1070" w:rsidRPr="00B20E96" w:rsidRDefault="005F1070" w:rsidP="515CC729">
      <w:pPr>
        <w:pStyle w:val="ListParagraph"/>
        <w:numPr>
          <w:ilvl w:val="0"/>
          <w:numId w:val="34"/>
        </w:numPr>
        <w:contextualSpacing/>
        <w:rPr>
          <w:rFonts w:ascii="Tahoma" w:eastAsiaTheme="minorEastAsia" w:hAnsi="Tahoma" w:cs="Tahoma"/>
        </w:rPr>
      </w:pPr>
      <w:r w:rsidRPr="515CC729">
        <w:rPr>
          <w:rFonts w:ascii="Tahoma" w:eastAsiaTheme="minorEastAsia" w:hAnsi="Tahoma" w:cs="Tahoma"/>
        </w:rPr>
        <w:t xml:space="preserve">Existing Terms explain what recipients can invoice for and be reimbursed for travel and per diem expenses. After this Agreement is amended to include These Terms, Recipients can instead invoice and be reimbursed using the rates listed on the ECAMS Resources webpage. Because the rates maintained on the ECAMS Resources webpage can change over time, the Recipient will be allowed to be reimbursed for the rates in place when the trip expenses become an Incurred Cost. The CEC shall notify the Recipient in writing by way of the Active Agreements </w:t>
      </w:r>
      <w:proofErr w:type="spellStart"/>
      <w:proofErr w:type="gramStart"/>
      <w:r w:rsidRPr="515CC729">
        <w:rPr>
          <w:rFonts w:ascii="Tahoma" w:eastAsiaTheme="minorEastAsia" w:hAnsi="Tahoma" w:cs="Tahoma"/>
        </w:rPr>
        <w:t>listserve</w:t>
      </w:r>
      <w:proofErr w:type="spellEnd"/>
      <w:proofErr w:type="gramEnd"/>
      <w:r w:rsidRPr="515CC729">
        <w:rPr>
          <w:rFonts w:ascii="Tahoma" w:eastAsiaTheme="minorEastAsia" w:hAnsi="Tahoma" w:cs="Tahoma"/>
        </w:rPr>
        <w:t xml:space="preserve"> if the travel rates change. Please sign up for the Active Agreements </w:t>
      </w:r>
      <w:proofErr w:type="spellStart"/>
      <w:r w:rsidRPr="515CC729">
        <w:rPr>
          <w:rFonts w:ascii="Tahoma" w:eastAsiaTheme="minorEastAsia" w:hAnsi="Tahoma" w:cs="Tahoma"/>
        </w:rPr>
        <w:t>listserve</w:t>
      </w:r>
      <w:proofErr w:type="spellEnd"/>
      <w:r w:rsidRPr="515CC729">
        <w:rPr>
          <w:rFonts w:ascii="Tahoma" w:eastAsiaTheme="minorEastAsia" w:hAnsi="Tahoma" w:cs="Tahoma"/>
        </w:rPr>
        <w:t xml:space="preserve"> to stay informed of all updates. </w:t>
      </w:r>
    </w:p>
    <w:p w14:paraId="1A0A611F" w14:textId="77777777" w:rsidR="005F1070" w:rsidRPr="00B20E96" w:rsidRDefault="005F1070" w:rsidP="515CC729">
      <w:pPr>
        <w:rPr>
          <w:rFonts w:ascii="Tahoma" w:eastAsiaTheme="minorEastAsia" w:hAnsi="Tahoma" w:cs="Tahoma"/>
        </w:rPr>
      </w:pPr>
    </w:p>
    <w:p w14:paraId="1B3C913F" w14:textId="77777777" w:rsidR="005F1070" w:rsidRPr="00B20E96" w:rsidRDefault="005F1070" w:rsidP="515CC729">
      <w:pPr>
        <w:pStyle w:val="ListParagraph"/>
        <w:numPr>
          <w:ilvl w:val="0"/>
          <w:numId w:val="34"/>
        </w:numPr>
        <w:contextualSpacing/>
        <w:rPr>
          <w:rFonts w:ascii="Tahoma" w:eastAsiaTheme="minorEastAsia" w:hAnsi="Tahoma" w:cs="Tahoma"/>
        </w:rPr>
      </w:pPr>
      <w:r w:rsidRPr="515CC729">
        <w:rPr>
          <w:rFonts w:ascii="Tahoma" w:eastAsiaTheme="minorEastAsia" w:hAnsi="Tahoma" w:cs="Tahoma"/>
        </w:rPr>
        <w:t>Lodging</w:t>
      </w:r>
    </w:p>
    <w:p w14:paraId="7D9CCD17" w14:textId="77777777" w:rsidR="005F1070" w:rsidRPr="00B20E96" w:rsidRDefault="005F1070" w:rsidP="515CC729">
      <w:pPr>
        <w:pStyle w:val="ListParagraph"/>
        <w:rPr>
          <w:rFonts w:ascii="Tahoma" w:eastAsiaTheme="minorEastAsia" w:hAnsi="Tahoma" w:cs="Tahoma"/>
        </w:rPr>
      </w:pPr>
    </w:p>
    <w:p w14:paraId="0374D5D5" w14:textId="77777777" w:rsidR="005F1070" w:rsidRPr="00B20E96" w:rsidRDefault="005F1070" w:rsidP="515CC729">
      <w:pPr>
        <w:pStyle w:val="ListParagraph"/>
        <w:rPr>
          <w:rFonts w:ascii="Tahoma" w:eastAsia="Arial" w:hAnsi="Tahoma" w:cs="Tahoma"/>
        </w:rPr>
      </w:pPr>
      <w:r w:rsidRPr="515CC729">
        <w:rPr>
          <w:rFonts w:ascii="Tahoma" w:eastAsia="Arial" w:hAnsi="Tahoma" w:cs="Tahoma"/>
        </w:rPr>
        <w:t xml:space="preserve">The Recipient can invoice at standard room rates. The CEC will not </w:t>
      </w:r>
      <w:proofErr w:type="gramStart"/>
      <w:r w:rsidRPr="515CC729">
        <w:rPr>
          <w:rFonts w:ascii="Tahoma" w:eastAsia="Arial" w:hAnsi="Tahoma" w:cs="Tahoma"/>
        </w:rPr>
        <w:t>reimburse for</w:t>
      </w:r>
      <w:proofErr w:type="gramEnd"/>
      <w:r w:rsidRPr="515CC729">
        <w:rPr>
          <w:rFonts w:ascii="Tahoma" w:eastAsia="Arial" w:hAnsi="Tahoma" w:cs="Tahoma"/>
        </w:rPr>
        <w:t xml:space="preserve"> luxury </w:t>
      </w:r>
      <w:proofErr w:type="gramStart"/>
      <w:r w:rsidRPr="515CC729">
        <w:rPr>
          <w:rFonts w:ascii="Tahoma" w:eastAsia="Arial" w:hAnsi="Tahoma" w:cs="Tahoma"/>
        </w:rPr>
        <w:t>accommodations</w:t>
      </w:r>
      <w:proofErr w:type="gramEnd"/>
      <w:r w:rsidRPr="515CC729">
        <w:rPr>
          <w:rFonts w:ascii="Tahoma" w:eastAsia="Arial" w:hAnsi="Tahoma" w:cs="Tahoma"/>
        </w:rPr>
        <w:t>.</w:t>
      </w:r>
    </w:p>
    <w:p w14:paraId="343C0434" w14:textId="77777777" w:rsidR="005F1070" w:rsidRPr="00B20E96" w:rsidRDefault="005F1070" w:rsidP="515CC729">
      <w:pPr>
        <w:pStyle w:val="ListParagraph"/>
        <w:rPr>
          <w:rFonts w:ascii="Tahoma" w:eastAsiaTheme="minorEastAsia" w:hAnsi="Tahoma" w:cs="Tahoma"/>
        </w:rPr>
      </w:pPr>
    </w:p>
    <w:p w14:paraId="7D79FEBA" w14:textId="77777777" w:rsidR="005F1070" w:rsidRPr="003D3D02" w:rsidRDefault="005F1070" w:rsidP="515CC729">
      <w:pPr>
        <w:pStyle w:val="ListParagraph"/>
        <w:numPr>
          <w:ilvl w:val="0"/>
          <w:numId w:val="34"/>
        </w:numPr>
        <w:contextualSpacing/>
        <w:rPr>
          <w:rFonts w:ascii="Tahoma" w:eastAsiaTheme="minorEastAsia" w:hAnsi="Tahoma" w:cs="Tahoma"/>
        </w:rPr>
      </w:pPr>
      <w:r w:rsidRPr="515CC729">
        <w:rPr>
          <w:rFonts w:ascii="Tahoma" w:eastAsiaTheme="minorEastAsia" w:hAnsi="Tahoma" w:cs="Tahoma"/>
        </w:rPr>
        <w:t>Airfare</w:t>
      </w:r>
    </w:p>
    <w:p w14:paraId="4C2E1C7B" w14:textId="77777777" w:rsidR="005F1070" w:rsidRPr="003D3D02" w:rsidRDefault="005F1070" w:rsidP="515CC729">
      <w:pPr>
        <w:ind w:left="360"/>
        <w:rPr>
          <w:rFonts w:ascii="Tahoma" w:eastAsia="Arial" w:hAnsi="Tahoma" w:cs="Tahoma"/>
        </w:rPr>
      </w:pPr>
    </w:p>
    <w:p w14:paraId="20077EB7" w14:textId="77777777" w:rsidR="005F1070" w:rsidRPr="003D3D02" w:rsidRDefault="005F1070" w:rsidP="515CC729">
      <w:pPr>
        <w:ind w:left="720"/>
        <w:rPr>
          <w:rFonts w:ascii="Tahoma" w:eastAsiaTheme="minorEastAsia" w:hAnsi="Tahoma" w:cs="Tahoma"/>
        </w:rPr>
      </w:pPr>
      <w:r w:rsidRPr="515CC729">
        <w:rPr>
          <w:rFonts w:ascii="Tahoma" w:eastAsiaTheme="minorEastAsia" w:hAnsi="Tahoma" w:cs="Tahoma"/>
        </w:rPr>
        <w:t xml:space="preserve">The Recipient can </w:t>
      </w:r>
      <w:proofErr w:type="gramStart"/>
      <w:r w:rsidRPr="515CC729">
        <w:rPr>
          <w:rFonts w:ascii="Tahoma" w:eastAsiaTheme="minorEastAsia" w:hAnsi="Tahoma" w:cs="Tahoma"/>
        </w:rPr>
        <w:t>invoice at</w:t>
      </w:r>
      <w:proofErr w:type="gramEnd"/>
      <w:r w:rsidRPr="515CC729">
        <w:rPr>
          <w:rFonts w:ascii="Tahoma" w:eastAsiaTheme="minorEastAsia" w:hAnsi="Tahoma" w:cs="Tahoma"/>
        </w:rPr>
        <w:t xml:space="preserve"> coach rates on commercial carriers. The CEC will not pay for upgrades on flights.</w:t>
      </w:r>
    </w:p>
    <w:p w14:paraId="5A94F8C3" w14:textId="77777777" w:rsidR="005F1070" w:rsidRPr="003D3D02" w:rsidRDefault="005F1070" w:rsidP="515CC729">
      <w:pPr>
        <w:ind w:left="720"/>
        <w:rPr>
          <w:rFonts w:ascii="Tahoma" w:eastAsiaTheme="minorEastAsia" w:hAnsi="Tahoma" w:cs="Tahoma"/>
        </w:rPr>
      </w:pPr>
    </w:p>
    <w:p w14:paraId="20183938" w14:textId="77777777" w:rsidR="005F1070" w:rsidRPr="003D3D02" w:rsidRDefault="005F1070" w:rsidP="515CC729">
      <w:pPr>
        <w:pStyle w:val="ListParagraph"/>
        <w:numPr>
          <w:ilvl w:val="0"/>
          <w:numId w:val="34"/>
        </w:numPr>
        <w:contextualSpacing/>
        <w:rPr>
          <w:rFonts w:ascii="Tahoma" w:eastAsiaTheme="minorEastAsia" w:hAnsi="Tahoma" w:cs="Tahoma"/>
        </w:rPr>
      </w:pPr>
      <w:r w:rsidRPr="515CC729">
        <w:rPr>
          <w:rFonts w:ascii="Tahoma" w:eastAsiaTheme="minorEastAsia" w:hAnsi="Tahoma" w:cs="Tahoma"/>
        </w:rPr>
        <w:t>Rental Car</w:t>
      </w:r>
    </w:p>
    <w:p w14:paraId="5C57CDCB" w14:textId="77777777" w:rsidR="005F1070" w:rsidRPr="003D3D02" w:rsidRDefault="005F1070" w:rsidP="515CC729">
      <w:pPr>
        <w:ind w:left="360"/>
        <w:rPr>
          <w:rFonts w:ascii="Tahoma" w:eastAsia="Arial" w:hAnsi="Tahoma" w:cs="Tahoma"/>
        </w:rPr>
      </w:pPr>
    </w:p>
    <w:p w14:paraId="2F7EC448" w14:textId="735616D9" w:rsidR="005F1070" w:rsidRPr="003D3D02" w:rsidRDefault="005F1070" w:rsidP="515CC729">
      <w:pPr>
        <w:ind w:left="720"/>
        <w:rPr>
          <w:rFonts w:ascii="Tahoma" w:eastAsiaTheme="minorEastAsia" w:hAnsi="Tahoma" w:cs="Tahoma"/>
        </w:rPr>
      </w:pPr>
      <w:r w:rsidRPr="515CC729">
        <w:rPr>
          <w:rFonts w:ascii="Tahoma" w:eastAsiaTheme="minorEastAsia" w:hAnsi="Tahoma" w:cs="Tahoma"/>
        </w:rPr>
        <w:t xml:space="preserve">The Recipient can invoice for vehicles appropriate for the purpose of the </w:t>
      </w:r>
      <w:proofErr w:type="gramStart"/>
      <w:r w:rsidRPr="515CC729">
        <w:rPr>
          <w:rFonts w:ascii="Tahoma" w:eastAsiaTheme="minorEastAsia" w:hAnsi="Tahoma" w:cs="Tahoma"/>
        </w:rPr>
        <w:t>travel</w:t>
      </w:r>
      <w:proofErr w:type="gramEnd"/>
      <w:r w:rsidRPr="515CC729">
        <w:rPr>
          <w:rFonts w:ascii="Tahoma" w:eastAsiaTheme="minorEastAsia" w:hAnsi="Tahoma" w:cs="Tahoma"/>
        </w:rPr>
        <w:t>.  The CEC will not reimburse expenses for luxury vehicles.</w:t>
      </w:r>
    </w:p>
    <w:p w14:paraId="0FDE5E57" w14:textId="77777777" w:rsidR="005F1070" w:rsidRPr="003D3D02" w:rsidRDefault="005F1070" w:rsidP="515CC729">
      <w:pPr>
        <w:rPr>
          <w:rFonts w:ascii="Tahoma" w:eastAsiaTheme="minorEastAsia" w:hAnsi="Tahoma" w:cs="Tahoma"/>
        </w:rPr>
      </w:pPr>
    </w:p>
    <w:p w14:paraId="60D5F3F0" w14:textId="77777777" w:rsidR="005F1070" w:rsidRPr="003D3D02" w:rsidRDefault="005F1070" w:rsidP="515CC729">
      <w:pPr>
        <w:pStyle w:val="ListParagraph"/>
        <w:numPr>
          <w:ilvl w:val="0"/>
          <w:numId w:val="34"/>
        </w:numPr>
        <w:contextualSpacing/>
        <w:rPr>
          <w:rFonts w:ascii="Tahoma" w:eastAsiaTheme="minorEastAsia" w:hAnsi="Tahoma" w:cs="Tahoma"/>
        </w:rPr>
      </w:pPr>
      <w:r w:rsidRPr="515CC729">
        <w:rPr>
          <w:rFonts w:ascii="Tahoma" w:eastAsiaTheme="minorEastAsia" w:hAnsi="Tahoma" w:cs="Tahoma"/>
        </w:rPr>
        <w:t xml:space="preserve"> Bus/Train</w:t>
      </w:r>
    </w:p>
    <w:p w14:paraId="0AFC3135" w14:textId="77777777" w:rsidR="005F1070" w:rsidRPr="003D3D02" w:rsidRDefault="005F1070" w:rsidP="515CC729">
      <w:pPr>
        <w:ind w:left="360"/>
        <w:rPr>
          <w:rFonts w:ascii="Tahoma" w:eastAsia="Arial" w:hAnsi="Tahoma" w:cs="Tahoma"/>
        </w:rPr>
      </w:pPr>
    </w:p>
    <w:p w14:paraId="07F86AC4" w14:textId="77777777" w:rsidR="005F1070" w:rsidRPr="003D3D02" w:rsidRDefault="005F1070" w:rsidP="515CC729">
      <w:pPr>
        <w:ind w:left="720"/>
        <w:rPr>
          <w:rFonts w:ascii="Tahoma" w:eastAsiaTheme="minorEastAsia" w:hAnsi="Tahoma" w:cs="Tahoma"/>
        </w:rPr>
      </w:pPr>
      <w:r w:rsidRPr="515CC729">
        <w:rPr>
          <w:rFonts w:ascii="Tahoma" w:eastAsiaTheme="minorEastAsia" w:hAnsi="Tahoma" w:cs="Tahoma"/>
        </w:rPr>
        <w:t xml:space="preserve">The Recipient can invoice for standard coach rates. The CEC will not </w:t>
      </w:r>
      <w:proofErr w:type="gramStart"/>
      <w:r w:rsidRPr="515CC729">
        <w:rPr>
          <w:rFonts w:ascii="Tahoma" w:eastAsiaTheme="minorEastAsia" w:hAnsi="Tahoma" w:cs="Tahoma"/>
        </w:rPr>
        <w:t>reimburse</w:t>
      </w:r>
      <w:proofErr w:type="gramEnd"/>
      <w:r w:rsidRPr="515CC729">
        <w:rPr>
          <w:rFonts w:ascii="Tahoma" w:eastAsiaTheme="minorEastAsia" w:hAnsi="Tahoma" w:cs="Tahoma"/>
        </w:rPr>
        <w:t xml:space="preserve"> for upgrades.</w:t>
      </w:r>
    </w:p>
    <w:p w14:paraId="602490A2" w14:textId="77777777" w:rsidR="005F1070" w:rsidRPr="003D3D02" w:rsidRDefault="005F1070" w:rsidP="515CC729">
      <w:pPr>
        <w:rPr>
          <w:rFonts w:ascii="Tahoma" w:eastAsiaTheme="minorEastAsia" w:hAnsi="Tahoma" w:cs="Tahoma"/>
        </w:rPr>
      </w:pPr>
    </w:p>
    <w:p w14:paraId="75CD6FDD" w14:textId="77777777" w:rsidR="005F1070" w:rsidRPr="003D3D02" w:rsidRDefault="005F1070" w:rsidP="515CC729">
      <w:pPr>
        <w:pStyle w:val="ListParagraph"/>
        <w:numPr>
          <w:ilvl w:val="0"/>
          <w:numId w:val="34"/>
        </w:numPr>
        <w:contextualSpacing/>
        <w:rPr>
          <w:rFonts w:ascii="Tahoma" w:eastAsiaTheme="minorEastAsia" w:hAnsi="Tahoma" w:cs="Tahoma"/>
        </w:rPr>
      </w:pPr>
      <w:r w:rsidRPr="515CC729">
        <w:rPr>
          <w:rFonts w:ascii="Tahoma" w:eastAsiaTheme="minorEastAsia" w:hAnsi="Tahoma" w:cs="Tahoma"/>
        </w:rPr>
        <w:t>Per Diem</w:t>
      </w:r>
    </w:p>
    <w:p w14:paraId="65496965" w14:textId="77777777" w:rsidR="005F1070" w:rsidRPr="003D3D02" w:rsidRDefault="005F1070" w:rsidP="515CC729">
      <w:pPr>
        <w:pStyle w:val="paragraph"/>
        <w:spacing w:before="0" w:beforeAutospacing="0" w:after="0" w:afterAutospacing="0"/>
        <w:textAlignment w:val="baseline"/>
        <w:rPr>
          <w:rStyle w:val="normaltextrun"/>
          <w:rFonts w:ascii="Tahoma" w:hAnsi="Tahoma" w:cs="Tahoma"/>
        </w:rPr>
      </w:pPr>
    </w:p>
    <w:p w14:paraId="4C5D2820" w14:textId="77777777" w:rsidR="005F1070" w:rsidRPr="003D3D02" w:rsidRDefault="005F1070" w:rsidP="515CC729">
      <w:pPr>
        <w:pStyle w:val="paragraph"/>
        <w:spacing w:before="0" w:beforeAutospacing="0" w:after="0" w:afterAutospacing="0"/>
        <w:ind w:left="720"/>
        <w:textAlignment w:val="baseline"/>
        <w:rPr>
          <w:rFonts w:ascii="Tahoma" w:hAnsi="Tahoma" w:cs="Tahoma"/>
        </w:rPr>
      </w:pPr>
      <w:r w:rsidRPr="515CC729">
        <w:rPr>
          <w:rStyle w:val="normaltextrun"/>
          <w:rFonts w:ascii="Tahoma" w:hAnsi="Tahoma" w:cs="Tahoma"/>
        </w:rPr>
        <w:t>Per diem is allowable for actual costs incurred up to the total daily maximum for the following combined expenses:</w:t>
      </w:r>
    </w:p>
    <w:p w14:paraId="2CD924B3" w14:textId="77777777" w:rsidR="005F1070" w:rsidRPr="003D3D02" w:rsidRDefault="005F1070" w:rsidP="515CC729">
      <w:pPr>
        <w:pStyle w:val="paragraph"/>
        <w:numPr>
          <w:ilvl w:val="0"/>
          <w:numId w:val="36"/>
        </w:numPr>
        <w:tabs>
          <w:tab w:val="clear" w:pos="720"/>
          <w:tab w:val="num" w:pos="1080"/>
        </w:tabs>
        <w:spacing w:before="0" w:beforeAutospacing="0" w:after="0" w:afterAutospacing="0"/>
        <w:ind w:left="1080" w:firstLine="0"/>
        <w:textAlignment w:val="baseline"/>
        <w:rPr>
          <w:rFonts w:ascii="Tahoma" w:hAnsi="Tahoma" w:cs="Tahoma"/>
        </w:rPr>
      </w:pPr>
      <w:r w:rsidRPr="515CC729">
        <w:rPr>
          <w:rStyle w:val="normaltextrun"/>
          <w:rFonts w:ascii="Tahoma" w:hAnsi="Tahoma" w:cs="Tahoma"/>
        </w:rPr>
        <w:t>Meals</w:t>
      </w:r>
    </w:p>
    <w:p w14:paraId="2161AF09" w14:textId="77777777" w:rsidR="005F1070" w:rsidRPr="003D3D02" w:rsidRDefault="005F1070" w:rsidP="515CC729">
      <w:pPr>
        <w:pStyle w:val="paragraph"/>
        <w:numPr>
          <w:ilvl w:val="0"/>
          <w:numId w:val="36"/>
        </w:numPr>
        <w:tabs>
          <w:tab w:val="clear" w:pos="720"/>
          <w:tab w:val="num" w:pos="1080"/>
        </w:tabs>
        <w:spacing w:before="0" w:beforeAutospacing="0" w:after="0" w:afterAutospacing="0"/>
        <w:ind w:left="1080" w:firstLine="0"/>
        <w:textAlignment w:val="baseline"/>
        <w:rPr>
          <w:rFonts w:ascii="Tahoma" w:hAnsi="Tahoma" w:cs="Tahoma"/>
        </w:rPr>
      </w:pPr>
      <w:r w:rsidRPr="515CC729">
        <w:rPr>
          <w:rStyle w:val="normaltextrun"/>
          <w:rFonts w:ascii="Tahoma" w:hAnsi="Tahoma" w:cs="Tahoma"/>
        </w:rPr>
        <w:t>Incidentals (i.e. tips for hotel staff and taxi/ride share drivers)</w:t>
      </w:r>
    </w:p>
    <w:p w14:paraId="3B84B51A" w14:textId="77777777" w:rsidR="005F1070" w:rsidRPr="003D3D02" w:rsidRDefault="005F1070" w:rsidP="515CC729">
      <w:pPr>
        <w:pStyle w:val="paragraph"/>
        <w:numPr>
          <w:ilvl w:val="0"/>
          <w:numId w:val="36"/>
        </w:numPr>
        <w:tabs>
          <w:tab w:val="clear" w:pos="720"/>
          <w:tab w:val="num" w:pos="1080"/>
        </w:tabs>
        <w:spacing w:before="0" w:beforeAutospacing="0" w:after="0" w:afterAutospacing="0"/>
        <w:ind w:left="1080" w:firstLine="0"/>
        <w:textAlignment w:val="baseline"/>
        <w:rPr>
          <w:rFonts w:ascii="Tahoma" w:hAnsi="Tahoma" w:cs="Tahoma"/>
        </w:rPr>
      </w:pPr>
      <w:r w:rsidRPr="515CC729">
        <w:rPr>
          <w:rStyle w:val="normaltextrun"/>
          <w:rFonts w:ascii="Tahoma" w:hAnsi="Tahoma" w:cs="Tahoma"/>
        </w:rPr>
        <w:t>Parking</w:t>
      </w:r>
    </w:p>
    <w:p w14:paraId="6D246F33" w14:textId="77777777" w:rsidR="005F1070" w:rsidRPr="003D3D02" w:rsidRDefault="005F1070" w:rsidP="515CC729">
      <w:pPr>
        <w:pStyle w:val="paragraph"/>
        <w:numPr>
          <w:ilvl w:val="0"/>
          <w:numId w:val="37"/>
        </w:numPr>
        <w:tabs>
          <w:tab w:val="clear" w:pos="720"/>
          <w:tab w:val="num" w:pos="1080"/>
        </w:tabs>
        <w:spacing w:before="0" w:beforeAutospacing="0" w:after="0" w:afterAutospacing="0"/>
        <w:ind w:left="1080" w:firstLine="0"/>
        <w:textAlignment w:val="baseline"/>
        <w:rPr>
          <w:rFonts w:ascii="Tahoma" w:hAnsi="Tahoma" w:cs="Tahoma"/>
        </w:rPr>
      </w:pPr>
      <w:r w:rsidRPr="515CC729">
        <w:rPr>
          <w:rStyle w:val="normaltextrun"/>
          <w:rFonts w:ascii="Tahoma" w:hAnsi="Tahoma" w:cs="Tahoma"/>
        </w:rPr>
        <w:t>Tolls</w:t>
      </w:r>
    </w:p>
    <w:p w14:paraId="29CADFAE" w14:textId="77777777" w:rsidR="005F1070" w:rsidRPr="003D3D02" w:rsidRDefault="005F1070" w:rsidP="515CC729">
      <w:pPr>
        <w:pStyle w:val="paragraph"/>
        <w:numPr>
          <w:ilvl w:val="0"/>
          <w:numId w:val="37"/>
        </w:numPr>
        <w:tabs>
          <w:tab w:val="clear" w:pos="720"/>
          <w:tab w:val="num" w:pos="1080"/>
        </w:tabs>
        <w:spacing w:before="0" w:beforeAutospacing="0" w:after="0" w:afterAutospacing="0"/>
        <w:ind w:left="1080" w:firstLine="0"/>
        <w:textAlignment w:val="baseline"/>
        <w:rPr>
          <w:rFonts w:ascii="Tahoma" w:hAnsi="Tahoma" w:cs="Tahoma"/>
        </w:rPr>
      </w:pPr>
      <w:r w:rsidRPr="515CC729">
        <w:rPr>
          <w:rStyle w:val="normaltextrun"/>
          <w:rFonts w:ascii="Tahoma" w:hAnsi="Tahoma" w:cs="Tahoma"/>
        </w:rPr>
        <w:t>Taxi/ride share</w:t>
      </w:r>
    </w:p>
    <w:p w14:paraId="66F3DC44" w14:textId="77777777" w:rsidR="005F1070" w:rsidRPr="003D3D02" w:rsidRDefault="005F1070" w:rsidP="515CC729">
      <w:pPr>
        <w:pStyle w:val="ListParagraph"/>
        <w:rPr>
          <w:rStyle w:val="normaltextrun"/>
          <w:rFonts w:ascii="Tahoma" w:hAnsi="Tahoma" w:cs="Tahoma"/>
        </w:rPr>
      </w:pPr>
    </w:p>
    <w:p w14:paraId="3456168A" w14:textId="77777777" w:rsidR="005F1070" w:rsidRPr="003D3D02" w:rsidRDefault="005F1070" w:rsidP="515CC729">
      <w:pPr>
        <w:pStyle w:val="ListParagraph"/>
        <w:rPr>
          <w:rFonts w:ascii="Tahoma" w:eastAsiaTheme="minorEastAsia" w:hAnsi="Tahoma" w:cs="Tahoma"/>
        </w:rPr>
      </w:pPr>
      <w:r w:rsidRPr="515CC729">
        <w:rPr>
          <w:rFonts w:ascii="Tahoma" w:eastAsiaTheme="minorEastAsia" w:hAnsi="Tahoma" w:cs="Tahoma"/>
        </w:rPr>
        <w:t>The CEC will not reimburse any expenses under this Agreement for alcoholic beverages. In addition, the daily per diem is for the individual expenses of those traveling and working on the Agreement only. It cannot be used to pay for expenses of others (e.g., it cannot be used to buy a meal for someone else).</w:t>
      </w:r>
    </w:p>
    <w:p w14:paraId="65AB6CF2" w14:textId="77777777" w:rsidR="005F1070" w:rsidRPr="003D3D02" w:rsidRDefault="005F1070" w:rsidP="515CC729">
      <w:pPr>
        <w:rPr>
          <w:rFonts w:ascii="Tahoma" w:eastAsiaTheme="minorEastAsia" w:hAnsi="Tahoma" w:cs="Tahoma"/>
        </w:rPr>
      </w:pPr>
    </w:p>
    <w:p w14:paraId="7C7F5E52" w14:textId="77777777" w:rsidR="005F1070" w:rsidRPr="003D3D02" w:rsidRDefault="005F1070" w:rsidP="515CC729">
      <w:pPr>
        <w:rPr>
          <w:rFonts w:ascii="Tahoma" w:eastAsiaTheme="minorEastAsia" w:hAnsi="Tahoma" w:cs="Tahoma"/>
        </w:rPr>
      </w:pPr>
      <w:r w:rsidRPr="515CC729">
        <w:rPr>
          <w:rFonts w:ascii="Tahoma" w:eastAsiaTheme="minorEastAsia" w:hAnsi="Tahoma" w:cs="Tahoma"/>
        </w:rPr>
        <w:t>D.  Payment Request Format</w:t>
      </w:r>
    </w:p>
    <w:p w14:paraId="3D526AE6" w14:textId="77777777" w:rsidR="005F1070" w:rsidRPr="003D3D02" w:rsidRDefault="005F1070" w:rsidP="515CC729">
      <w:pPr>
        <w:rPr>
          <w:rFonts w:ascii="Tahoma" w:eastAsiaTheme="minorEastAsia" w:hAnsi="Tahoma" w:cs="Tahoma"/>
        </w:rPr>
      </w:pPr>
    </w:p>
    <w:p w14:paraId="1DDBBDD1" w14:textId="77777777" w:rsidR="005F1070" w:rsidRPr="003D3D02" w:rsidRDefault="005F1070" w:rsidP="515CC729">
      <w:pPr>
        <w:rPr>
          <w:rFonts w:ascii="Tahoma" w:eastAsiaTheme="minorEastAsia" w:hAnsi="Tahoma" w:cs="Tahoma"/>
        </w:rPr>
      </w:pPr>
      <w:r w:rsidRPr="515CC729">
        <w:rPr>
          <w:rFonts w:ascii="Tahoma" w:eastAsiaTheme="minorEastAsia" w:hAnsi="Tahoma" w:cs="Tahoma"/>
        </w:rPr>
        <w:t xml:space="preserve">Existing Terms may list specific items the Recipient must include in its invoices. These requirements in the Existing Terms </w:t>
      </w:r>
      <w:proofErr w:type="gramStart"/>
      <w:r w:rsidRPr="515CC729">
        <w:rPr>
          <w:rFonts w:ascii="Tahoma" w:eastAsiaTheme="minorEastAsia" w:hAnsi="Tahoma" w:cs="Tahoma"/>
        </w:rPr>
        <w:t>is</w:t>
      </w:r>
      <w:proofErr w:type="gramEnd"/>
      <w:r w:rsidRPr="515CC729">
        <w:rPr>
          <w:rFonts w:ascii="Tahoma" w:eastAsiaTheme="minorEastAsia" w:hAnsi="Tahoma" w:cs="Tahoma"/>
        </w:rPr>
        <w:t xml:space="preserve"> no longer required. Instead, the CAM will provide an invoice template, and any further modifications to </w:t>
      </w:r>
      <w:proofErr w:type="gramStart"/>
      <w:r w:rsidRPr="515CC729">
        <w:rPr>
          <w:rFonts w:ascii="Tahoma" w:eastAsiaTheme="minorEastAsia" w:hAnsi="Tahoma" w:cs="Tahoma"/>
        </w:rPr>
        <w:t>it,</w:t>
      </w:r>
      <w:proofErr w:type="gramEnd"/>
      <w:r w:rsidRPr="515CC729">
        <w:rPr>
          <w:rFonts w:ascii="Tahoma" w:eastAsiaTheme="minorEastAsia" w:hAnsi="Tahoma" w:cs="Tahoma"/>
        </w:rPr>
        <w:t xml:space="preserve"> that the Recipient shall use.</w:t>
      </w:r>
    </w:p>
    <w:p w14:paraId="120DC09D" w14:textId="77777777" w:rsidR="005F1070" w:rsidRPr="003D3D02" w:rsidRDefault="005F1070" w:rsidP="515CC729">
      <w:pPr>
        <w:rPr>
          <w:rFonts w:ascii="Tahoma" w:eastAsiaTheme="minorEastAsia" w:hAnsi="Tahoma" w:cs="Tahoma"/>
        </w:rPr>
      </w:pPr>
    </w:p>
    <w:p w14:paraId="34A2F7AA" w14:textId="77777777" w:rsidR="005F1070" w:rsidRPr="003D3D02" w:rsidRDefault="005F1070" w:rsidP="515CC729">
      <w:pPr>
        <w:rPr>
          <w:rFonts w:ascii="Tahoma" w:eastAsiaTheme="minorEastAsia" w:hAnsi="Tahoma" w:cs="Tahoma"/>
        </w:rPr>
      </w:pPr>
      <w:r w:rsidRPr="515CC729">
        <w:rPr>
          <w:rFonts w:ascii="Tahoma" w:eastAsiaTheme="minorEastAsia" w:hAnsi="Tahoma" w:cs="Tahoma"/>
        </w:rPr>
        <w:t>E.  Rounding</w:t>
      </w:r>
    </w:p>
    <w:p w14:paraId="6B040A2C" w14:textId="77777777" w:rsidR="005F1070" w:rsidRPr="003D3D02" w:rsidRDefault="005F1070" w:rsidP="515CC729">
      <w:pPr>
        <w:rPr>
          <w:rFonts w:ascii="Tahoma" w:eastAsiaTheme="minorEastAsia" w:hAnsi="Tahoma" w:cs="Tahoma"/>
        </w:rPr>
      </w:pPr>
    </w:p>
    <w:p w14:paraId="15073CE3" w14:textId="77777777" w:rsidR="005F1070" w:rsidRPr="003D3D02" w:rsidRDefault="005F1070" w:rsidP="515CC729">
      <w:pPr>
        <w:rPr>
          <w:rFonts w:ascii="Tahoma" w:eastAsiaTheme="minorEastAsia" w:hAnsi="Tahoma" w:cs="Tahoma"/>
        </w:rPr>
      </w:pPr>
      <w:r w:rsidRPr="515CC729">
        <w:rPr>
          <w:rFonts w:ascii="Tahoma" w:eastAsiaTheme="minorEastAsia" w:hAnsi="Tahoma" w:cs="Tahoma"/>
        </w:rPr>
        <w:lastRenderedPageBreak/>
        <w:t xml:space="preserve">Under These Terms, the only exception to the CEC paying </w:t>
      </w:r>
      <w:r w:rsidRPr="515CC729">
        <w:rPr>
          <w:rFonts w:ascii="Tahoma" w:eastAsiaTheme="minorEastAsia" w:hAnsi="Tahoma" w:cs="Tahoma"/>
          <w:u w:val="single"/>
        </w:rPr>
        <w:t>actual</w:t>
      </w:r>
      <w:r w:rsidRPr="515CC729">
        <w:rPr>
          <w:rFonts w:ascii="Tahoma" w:eastAsiaTheme="minorEastAsia" w:hAnsi="Tahoma" w:cs="Tahoma"/>
        </w:rPr>
        <w:t xml:space="preserve"> expenses is rounding to the nearest cent. Recipient, Subrecipients, and each lower-tiered level of Sub-Subrecipients shall round invoiced amounts to the nearest cent ($0.01) using standard rounding, which is rounding down for $0.000 through $0.004, and rounding up for $0.005 through $0.009. Rounding cannot be used to exceed the amount in any Budget Category (see section 4.A. above in These Terms) or exceed the total Agreement amount.</w:t>
      </w:r>
    </w:p>
    <w:p w14:paraId="51B79087" w14:textId="77777777" w:rsidR="005F1070" w:rsidRPr="003D3D02" w:rsidRDefault="005F1070" w:rsidP="515CC729">
      <w:pPr>
        <w:rPr>
          <w:rFonts w:ascii="Tahoma" w:eastAsiaTheme="minorEastAsia" w:hAnsi="Tahoma" w:cs="Tahoma"/>
        </w:rPr>
      </w:pPr>
    </w:p>
    <w:p w14:paraId="0A307080" w14:textId="77777777" w:rsidR="005F1070" w:rsidRPr="003D3D02" w:rsidRDefault="005F1070" w:rsidP="515CC729">
      <w:pPr>
        <w:rPr>
          <w:rFonts w:ascii="Tahoma" w:eastAsiaTheme="minorEastAsia" w:hAnsi="Tahoma" w:cs="Tahoma"/>
        </w:rPr>
      </w:pPr>
      <w:r w:rsidRPr="515CC729">
        <w:rPr>
          <w:rFonts w:ascii="Tahoma" w:eastAsiaTheme="minorEastAsia" w:hAnsi="Tahoma" w:cs="Tahoma"/>
        </w:rPr>
        <w:t>F.  New Certification for Payment Requests</w:t>
      </w:r>
    </w:p>
    <w:p w14:paraId="7F588FB9" w14:textId="77777777" w:rsidR="005F1070" w:rsidRPr="003D3D02" w:rsidRDefault="005F1070" w:rsidP="515CC729">
      <w:pPr>
        <w:rPr>
          <w:rFonts w:ascii="Tahoma" w:eastAsiaTheme="minorEastAsia" w:hAnsi="Tahoma" w:cs="Tahoma"/>
        </w:rPr>
      </w:pPr>
    </w:p>
    <w:p w14:paraId="038EB960" w14:textId="77777777" w:rsidR="005F1070" w:rsidRPr="003D3D02" w:rsidRDefault="005F1070" w:rsidP="515CC729">
      <w:pPr>
        <w:rPr>
          <w:rFonts w:ascii="Tahoma" w:eastAsiaTheme="minorEastAsia" w:hAnsi="Tahoma" w:cs="Tahoma"/>
        </w:rPr>
      </w:pPr>
      <w:r w:rsidRPr="515CC729">
        <w:rPr>
          <w:rFonts w:ascii="Tahoma" w:eastAsiaTheme="minorEastAsia" w:hAnsi="Tahoma" w:cs="Tahoma"/>
        </w:rPr>
        <w:t xml:space="preserve">Existing Terms may require recipients to include and sign a certain certification in </w:t>
      </w:r>
      <w:proofErr w:type="gramStart"/>
      <w:r w:rsidRPr="515CC729">
        <w:rPr>
          <w:rFonts w:ascii="Tahoma" w:eastAsiaTheme="minorEastAsia" w:hAnsi="Tahoma" w:cs="Tahoma"/>
        </w:rPr>
        <w:t>its</w:t>
      </w:r>
      <w:proofErr w:type="gramEnd"/>
      <w:r w:rsidRPr="515CC729">
        <w:rPr>
          <w:rFonts w:ascii="Tahoma" w:eastAsiaTheme="minorEastAsia" w:hAnsi="Tahoma" w:cs="Tahoma"/>
        </w:rPr>
        <w:t xml:space="preserve"> payment requests. These Terms instead require the Recipient to include and sign the certification provided by the CAM in the Invoice Template. The CAM can change this certification without amending this Agreement.</w:t>
      </w:r>
    </w:p>
    <w:p w14:paraId="156A5372" w14:textId="77777777" w:rsidR="005F1070" w:rsidRPr="003D3D02" w:rsidRDefault="005F1070" w:rsidP="515CC729">
      <w:pPr>
        <w:rPr>
          <w:rFonts w:ascii="Tahoma" w:eastAsiaTheme="minorEastAsia" w:hAnsi="Tahoma" w:cs="Tahoma"/>
        </w:rPr>
      </w:pPr>
    </w:p>
    <w:p w14:paraId="2B0FFF67" w14:textId="77777777" w:rsidR="005F1070" w:rsidRPr="003D3D02" w:rsidRDefault="005F1070" w:rsidP="515CC729">
      <w:pPr>
        <w:keepNext/>
        <w:ind w:left="360" w:hanging="450"/>
        <w:rPr>
          <w:rFonts w:ascii="Tahoma" w:eastAsiaTheme="minorEastAsia" w:hAnsi="Tahoma" w:cs="Tahoma"/>
        </w:rPr>
      </w:pPr>
      <w:r w:rsidRPr="515CC729">
        <w:rPr>
          <w:rFonts w:ascii="Tahoma" w:eastAsiaTheme="minorEastAsia" w:hAnsi="Tahoma" w:cs="Tahoma"/>
        </w:rPr>
        <w:t xml:space="preserve">G.  The CEC No Longer Must Use a Specific Dispute Notification Form to </w:t>
      </w:r>
      <w:proofErr w:type="gramStart"/>
      <w:r w:rsidRPr="515CC729">
        <w:rPr>
          <w:rFonts w:ascii="Tahoma" w:eastAsiaTheme="minorEastAsia" w:hAnsi="Tahoma" w:cs="Tahoma"/>
        </w:rPr>
        <w:t>Dispute  Invoices</w:t>
      </w:r>
      <w:proofErr w:type="gramEnd"/>
    </w:p>
    <w:p w14:paraId="1FC5D4BB" w14:textId="77777777" w:rsidR="005F1070" w:rsidRPr="003D3D02" w:rsidRDefault="005F1070" w:rsidP="515CC729">
      <w:pPr>
        <w:keepNext/>
        <w:rPr>
          <w:rFonts w:ascii="Tahoma" w:eastAsiaTheme="minorEastAsia" w:hAnsi="Tahoma" w:cs="Tahoma"/>
        </w:rPr>
      </w:pPr>
    </w:p>
    <w:p w14:paraId="037EDA43" w14:textId="77777777" w:rsidR="005F1070" w:rsidRPr="003D3D02" w:rsidRDefault="005F1070" w:rsidP="515CC729">
      <w:pPr>
        <w:keepNext/>
        <w:rPr>
          <w:rFonts w:ascii="Tahoma" w:eastAsiaTheme="minorEastAsia" w:hAnsi="Tahoma" w:cs="Tahoma"/>
        </w:rPr>
      </w:pPr>
      <w:r w:rsidRPr="515CC729">
        <w:rPr>
          <w:rFonts w:ascii="Tahoma" w:eastAsiaTheme="minorEastAsia" w:hAnsi="Tahoma" w:cs="Tahoma"/>
        </w:rPr>
        <w:t xml:space="preserve">Existing Terms may require the CEC to use a Dispute Notification Form, Std. 209 Form, or other specific form when disputing invoices. These requirements no longer apply. Under These Terms, the CEC can now dispute an invoice in any manner it chooses </w:t>
      </w:r>
      <w:proofErr w:type="gramStart"/>
      <w:r w:rsidRPr="515CC729">
        <w:rPr>
          <w:rFonts w:ascii="Tahoma" w:eastAsiaTheme="minorEastAsia" w:hAnsi="Tahoma" w:cs="Tahoma"/>
        </w:rPr>
        <w:t>as long as</w:t>
      </w:r>
      <w:proofErr w:type="gramEnd"/>
      <w:r w:rsidRPr="515CC729">
        <w:rPr>
          <w:rFonts w:ascii="Tahoma" w:eastAsiaTheme="minorEastAsia" w:hAnsi="Tahoma" w:cs="Tahoma"/>
        </w:rPr>
        <w:t xml:space="preserve"> it is provided in writing to the Recipient.</w:t>
      </w:r>
    </w:p>
    <w:p w14:paraId="3487E507" w14:textId="77777777" w:rsidR="005F1070" w:rsidRPr="003D3D02" w:rsidRDefault="005F1070" w:rsidP="515CC729">
      <w:pPr>
        <w:rPr>
          <w:rFonts w:ascii="Tahoma" w:eastAsiaTheme="minorEastAsia" w:hAnsi="Tahoma" w:cs="Tahoma"/>
        </w:rPr>
      </w:pPr>
    </w:p>
    <w:p w14:paraId="5C6A0938" w14:textId="4D86A495" w:rsidR="005F1070" w:rsidRPr="003D3D02" w:rsidRDefault="00D2485C" w:rsidP="00641F43">
      <w:pPr>
        <w:pStyle w:val="newheading1"/>
        <w:numPr>
          <w:ilvl w:val="0"/>
          <w:numId w:val="0"/>
        </w:numPr>
      </w:pPr>
      <w:r>
        <w:t>6.</w:t>
      </w:r>
      <w:r w:rsidR="005F1070" w:rsidRPr="515CC729">
        <w:t xml:space="preserve"> </w:t>
      </w:r>
      <w:proofErr w:type="gramStart"/>
      <w:r w:rsidR="005F1070" w:rsidRPr="515CC729">
        <w:t xml:space="preserve"> </w:t>
      </w:r>
      <w:bookmarkStart w:id="104" w:name="_Toc164240008"/>
      <w:bookmarkStart w:id="105" w:name="_Toc212542482"/>
      <w:r w:rsidR="005F1070" w:rsidRPr="515CC729">
        <w:t>Incurred Costs</w:t>
      </w:r>
      <w:bookmarkEnd w:id="104"/>
      <w:bookmarkEnd w:id="105"/>
      <w:proofErr w:type="gramEnd"/>
    </w:p>
    <w:p w14:paraId="6AF094B7" w14:textId="77777777" w:rsidR="005F1070" w:rsidRPr="003D3D02" w:rsidRDefault="005F1070" w:rsidP="515CC729">
      <w:pPr>
        <w:rPr>
          <w:rFonts w:ascii="Tahoma" w:eastAsiaTheme="minorEastAsia" w:hAnsi="Tahoma" w:cs="Tahoma"/>
        </w:rPr>
      </w:pPr>
    </w:p>
    <w:p w14:paraId="2A86157C" w14:textId="77777777" w:rsidR="005F1070" w:rsidRPr="003D3D02" w:rsidRDefault="005F1070" w:rsidP="515CC729">
      <w:pPr>
        <w:rPr>
          <w:rFonts w:ascii="Tahoma" w:eastAsiaTheme="minorEastAsia" w:hAnsi="Tahoma" w:cs="Tahoma"/>
        </w:rPr>
      </w:pPr>
      <w:r w:rsidRPr="515CC729">
        <w:rPr>
          <w:rFonts w:ascii="Tahoma" w:eastAsiaTheme="minorEastAsia" w:hAnsi="Tahoma" w:cs="Tahoma"/>
        </w:rPr>
        <w:t>Existing Terms may not allow recipients to be reimbursed for Incurred Costs. Accordingly, These Terms change that and allow the CEC to reimburse the Recipient for Incurred and Paid Costs that are (1) incurred during the Agreement Term; (2) invoiced within the required timeframes of this Agreement; (3) made in accordance with the Agreement’s Budget; and (4) actual and allowable expenses under this Agreement.</w:t>
      </w:r>
    </w:p>
    <w:p w14:paraId="74F30A30" w14:textId="77777777" w:rsidR="005F1070" w:rsidRPr="003D3D02" w:rsidRDefault="005F1070" w:rsidP="515CC729">
      <w:pPr>
        <w:rPr>
          <w:rFonts w:ascii="Tahoma" w:eastAsiaTheme="minorEastAsia" w:hAnsi="Tahoma" w:cs="Tahoma"/>
        </w:rPr>
      </w:pPr>
    </w:p>
    <w:p w14:paraId="2ADAD2F8" w14:textId="77777777" w:rsidR="005F1070" w:rsidRPr="0050610C" w:rsidRDefault="005F1070" w:rsidP="515CC729">
      <w:pPr>
        <w:rPr>
          <w:rFonts w:ascii="Tahoma" w:eastAsiaTheme="minorEastAsia" w:hAnsi="Tahoma" w:cs="Tahoma"/>
        </w:rPr>
      </w:pPr>
      <w:r w:rsidRPr="515CC729">
        <w:rPr>
          <w:rFonts w:ascii="Tahoma" w:eastAsiaTheme="minorEastAsia" w:hAnsi="Tahoma" w:cs="Tahoma"/>
        </w:rPr>
        <w:t>The Recipient shall pay ALL Incurred Costs for which it has invoiced the CEC within 14 calendar days of receiving payment under this Agreement for the Incurred Costs. For example, if the Recipient invoices the CEC and then receives payment on September 15 for an Incurred Cost of $10,000, the Recipient shall pay the entire $10,000 by September 29. This requirement is needed to prevent Recipient from creating long lead times for Incurred Costs (e.g., invoicing and receiving payment from the CEC but not paying for the Incurred Costs for weeks or months).</w:t>
      </w:r>
    </w:p>
    <w:p w14:paraId="27DC2D91" w14:textId="77777777" w:rsidR="005F1070" w:rsidRPr="0050610C" w:rsidRDefault="005F1070" w:rsidP="515CC729">
      <w:pPr>
        <w:rPr>
          <w:rFonts w:ascii="Tahoma" w:eastAsiaTheme="minorEastAsia" w:hAnsi="Tahoma" w:cs="Tahoma"/>
        </w:rPr>
      </w:pPr>
    </w:p>
    <w:p w14:paraId="44CCD35D" w14:textId="77777777" w:rsidR="005F1070" w:rsidRPr="0050610C" w:rsidRDefault="005F1070" w:rsidP="515CC729">
      <w:pPr>
        <w:rPr>
          <w:rFonts w:ascii="Tahoma" w:eastAsiaTheme="minorEastAsia" w:hAnsi="Tahoma" w:cs="Tahoma"/>
        </w:rPr>
      </w:pPr>
      <w:r w:rsidRPr="515CC729">
        <w:rPr>
          <w:rFonts w:ascii="Tahoma" w:eastAsiaTheme="minorEastAsia" w:hAnsi="Tahoma" w:cs="Tahoma"/>
        </w:rPr>
        <w:t xml:space="preserve">The Recipient shall only invoice the CEC for Incurred Costs the Recipient will pay within 14 calendar days of receiving payment. For example, assume the Recipient has an Incurred Cost for a piece of equipment that costs $300,000 and will pay in three </w:t>
      </w:r>
      <w:proofErr w:type="gramStart"/>
      <w:r w:rsidRPr="515CC729">
        <w:rPr>
          <w:rFonts w:ascii="Tahoma" w:eastAsiaTheme="minorEastAsia" w:hAnsi="Tahoma" w:cs="Tahoma"/>
        </w:rPr>
        <w:t>installments of</w:t>
      </w:r>
      <w:proofErr w:type="gramEnd"/>
      <w:r w:rsidRPr="515CC729">
        <w:rPr>
          <w:rFonts w:ascii="Tahoma" w:eastAsiaTheme="minorEastAsia" w:hAnsi="Tahoma" w:cs="Tahoma"/>
        </w:rPr>
        <w:t xml:space="preserve"> $100,000 each over three months. The Recipient shall only invoice the </w:t>
      </w:r>
      <w:r w:rsidRPr="515CC729">
        <w:rPr>
          <w:rFonts w:ascii="Tahoma" w:eastAsiaTheme="minorEastAsia" w:hAnsi="Tahoma" w:cs="Tahoma"/>
        </w:rPr>
        <w:lastRenderedPageBreak/>
        <w:t>CEC for $100,000 each month. The Recipient shall not invoice for the entire $300,000 and retain the balance over the three months.</w:t>
      </w:r>
    </w:p>
    <w:p w14:paraId="00D57FC4" w14:textId="77777777" w:rsidR="005F1070" w:rsidRPr="0050610C" w:rsidRDefault="005F1070" w:rsidP="515CC729">
      <w:pPr>
        <w:rPr>
          <w:rFonts w:ascii="Tahoma" w:eastAsiaTheme="minorEastAsia" w:hAnsi="Tahoma" w:cs="Tahoma"/>
        </w:rPr>
      </w:pPr>
    </w:p>
    <w:p w14:paraId="199321AD" w14:textId="77777777" w:rsidR="005F1070" w:rsidRPr="0050610C" w:rsidRDefault="005F1070" w:rsidP="515CC729">
      <w:pPr>
        <w:rPr>
          <w:rFonts w:ascii="Tahoma" w:eastAsiaTheme="minorEastAsia" w:hAnsi="Tahoma" w:cs="Tahoma"/>
        </w:rPr>
      </w:pPr>
      <w:r w:rsidRPr="515CC729">
        <w:rPr>
          <w:rFonts w:ascii="Tahoma" w:eastAsiaTheme="minorEastAsia" w:hAnsi="Tahoma" w:cs="Tahoma"/>
        </w:rPr>
        <w:t xml:space="preserve">For any Incurred Costs for which the Recipient received funds from the CEC and does not pay within 14 calendar days, the Recipient shall on the very next business day after the 14 calendar days submit repayment of the unpaid amount back to the CEC. Repaid funds will be placed back into the Agreement and will be available to reimburse allowable costs in accordance with this Agreement. When making a repayment under this provision, the Recipient shall specify “Repayment of Unspent Funds under Agreement [insert agreement number].” Recipient shall </w:t>
      </w:r>
      <w:proofErr w:type="gramStart"/>
      <w:r w:rsidRPr="515CC729">
        <w:rPr>
          <w:rFonts w:ascii="Tahoma" w:eastAsiaTheme="minorEastAsia" w:hAnsi="Tahoma" w:cs="Tahoma"/>
        </w:rPr>
        <w:t>remit</w:t>
      </w:r>
      <w:proofErr w:type="gramEnd"/>
      <w:r w:rsidRPr="515CC729">
        <w:rPr>
          <w:rFonts w:ascii="Tahoma" w:eastAsiaTheme="minorEastAsia" w:hAnsi="Tahoma" w:cs="Tahoma"/>
        </w:rPr>
        <w:t xml:space="preserve"> the repayment to:</w:t>
      </w:r>
    </w:p>
    <w:p w14:paraId="3C7FA86A" w14:textId="77777777" w:rsidR="005F1070" w:rsidRPr="0050610C" w:rsidRDefault="005F1070" w:rsidP="515CC729">
      <w:pPr>
        <w:rPr>
          <w:rFonts w:ascii="Tahoma" w:eastAsiaTheme="minorEastAsia" w:hAnsi="Tahoma" w:cs="Tahoma"/>
        </w:rPr>
      </w:pPr>
    </w:p>
    <w:p w14:paraId="086CC330" w14:textId="77777777" w:rsidR="005F1070" w:rsidRPr="00E226D8" w:rsidRDefault="005F1070" w:rsidP="515CC729">
      <w:pPr>
        <w:jc w:val="center"/>
        <w:rPr>
          <w:rFonts w:ascii="Tahoma" w:eastAsiaTheme="minorEastAsia" w:hAnsi="Tahoma" w:cs="Tahoma"/>
        </w:rPr>
      </w:pPr>
      <w:r w:rsidRPr="515CC729">
        <w:rPr>
          <w:rFonts w:ascii="Tahoma" w:eastAsiaTheme="minorEastAsia" w:hAnsi="Tahoma" w:cs="Tahoma"/>
        </w:rPr>
        <w:t>California Energy Commission</w:t>
      </w:r>
    </w:p>
    <w:p w14:paraId="4F88CDF8" w14:textId="77777777" w:rsidR="005F1070" w:rsidRPr="00E226D8" w:rsidRDefault="005F1070" w:rsidP="515CC729">
      <w:pPr>
        <w:jc w:val="center"/>
        <w:rPr>
          <w:rFonts w:ascii="Tahoma" w:eastAsiaTheme="minorEastAsia" w:hAnsi="Tahoma" w:cs="Tahoma"/>
        </w:rPr>
      </w:pPr>
      <w:r w:rsidRPr="515CC729">
        <w:rPr>
          <w:rFonts w:ascii="Tahoma" w:eastAsiaTheme="minorEastAsia" w:hAnsi="Tahoma" w:cs="Tahoma"/>
        </w:rPr>
        <w:t>Accounting Office</w:t>
      </w:r>
    </w:p>
    <w:p w14:paraId="4E529283" w14:textId="77777777" w:rsidR="005F1070" w:rsidRPr="00E226D8" w:rsidRDefault="005F1070" w:rsidP="515CC729">
      <w:pPr>
        <w:jc w:val="center"/>
        <w:rPr>
          <w:rFonts w:ascii="Tahoma" w:eastAsiaTheme="minorEastAsia" w:hAnsi="Tahoma" w:cs="Tahoma"/>
        </w:rPr>
      </w:pPr>
      <w:r w:rsidRPr="515CC729">
        <w:rPr>
          <w:rFonts w:ascii="Tahoma" w:eastAsiaTheme="minorEastAsia" w:hAnsi="Tahoma" w:cs="Tahoma"/>
        </w:rPr>
        <w:t>715 P Street, MS-2</w:t>
      </w:r>
    </w:p>
    <w:p w14:paraId="50CB8940" w14:textId="77777777" w:rsidR="005F1070" w:rsidRPr="00E226D8" w:rsidRDefault="005F1070" w:rsidP="515CC729">
      <w:pPr>
        <w:jc w:val="center"/>
        <w:rPr>
          <w:rFonts w:ascii="Tahoma" w:eastAsiaTheme="minorEastAsia" w:hAnsi="Tahoma" w:cs="Tahoma"/>
        </w:rPr>
      </w:pPr>
      <w:r w:rsidRPr="515CC729">
        <w:rPr>
          <w:rFonts w:ascii="Tahoma" w:eastAsiaTheme="minorEastAsia" w:hAnsi="Tahoma" w:cs="Tahoma"/>
        </w:rPr>
        <w:t>Sacramento, CA 95814</w:t>
      </w:r>
    </w:p>
    <w:p w14:paraId="2B5D380A" w14:textId="77777777" w:rsidR="005F1070" w:rsidRPr="00E226D8" w:rsidRDefault="005F1070" w:rsidP="515CC729">
      <w:pPr>
        <w:rPr>
          <w:rFonts w:ascii="Tahoma" w:eastAsiaTheme="minorEastAsia" w:hAnsi="Tahoma" w:cs="Tahoma"/>
        </w:rPr>
      </w:pPr>
    </w:p>
    <w:p w14:paraId="323B9EAA" w14:textId="77777777" w:rsidR="005F1070" w:rsidRPr="00E226D8" w:rsidRDefault="005F1070" w:rsidP="515CC729">
      <w:pPr>
        <w:rPr>
          <w:rFonts w:ascii="Tahoma" w:eastAsiaTheme="minorEastAsia" w:hAnsi="Tahoma" w:cs="Tahoma"/>
        </w:rPr>
      </w:pPr>
      <w:r w:rsidRPr="515CC729">
        <w:rPr>
          <w:rFonts w:ascii="Tahoma" w:eastAsiaTheme="minorEastAsia" w:hAnsi="Tahoma" w:cs="Tahoma"/>
        </w:rPr>
        <w:t>This repayment requirement of the Recipient is in addition to any other rights the CEC can enforce relative to this Agreement. Recipient agrees and acknowledges that time is of the essence in paying Incurred Costs and submitting repayments, and the CEC can treat the Recipient’s breach of either requirement as a material breach. Recipient can contact the CAM for any questions about the logistics of making repayments.</w:t>
      </w:r>
    </w:p>
    <w:p w14:paraId="3442C117" w14:textId="77777777" w:rsidR="005F1070" w:rsidRPr="00E226D8" w:rsidRDefault="005F1070" w:rsidP="515CC729">
      <w:pPr>
        <w:rPr>
          <w:rFonts w:ascii="Tahoma" w:eastAsiaTheme="minorEastAsia" w:hAnsi="Tahoma" w:cs="Tahoma"/>
        </w:rPr>
      </w:pPr>
    </w:p>
    <w:p w14:paraId="7FF66751" w14:textId="4582FF08" w:rsidR="005F1070" w:rsidRPr="00E226D8" w:rsidRDefault="00D2485C" w:rsidP="00641F43">
      <w:pPr>
        <w:pStyle w:val="newheading1"/>
        <w:numPr>
          <w:ilvl w:val="0"/>
          <w:numId w:val="0"/>
        </w:numPr>
      </w:pPr>
      <w:r>
        <w:t>7</w:t>
      </w:r>
      <w:bookmarkStart w:id="106" w:name="_Toc164240009"/>
      <w:bookmarkStart w:id="107" w:name="_Toc212542483"/>
      <w:r w:rsidR="00EC42CC">
        <w:t>.</w:t>
      </w:r>
      <w:r w:rsidR="00EC42CC" w:rsidRPr="515CC729">
        <w:t xml:space="preserve"> Subrecipients</w:t>
      </w:r>
      <w:r w:rsidR="005F1070" w:rsidRPr="515CC729">
        <w:t xml:space="preserve"> and Vendors</w:t>
      </w:r>
      <w:bookmarkEnd w:id="106"/>
      <w:bookmarkEnd w:id="107"/>
    </w:p>
    <w:p w14:paraId="2AE69812" w14:textId="77777777" w:rsidR="005F1070" w:rsidRPr="00E226D8" w:rsidRDefault="005F1070" w:rsidP="515CC729">
      <w:pPr>
        <w:rPr>
          <w:rFonts w:ascii="Tahoma" w:eastAsiaTheme="minorEastAsia" w:hAnsi="Tahoma" w:cs="Tahoma"/>
        </w:rPr>
      </w:pPr>
    </w:p>
    <w:p w14:paraId="6B64B7F0" w14:textId="77777777" w:rsidR="005F1070" w:rsidRPr="00E226D8" w:rsidRDefault="005F1070" w:rsidP="515CC729">
      <w:pPr>
        <w:rPr>
          <w:rFonts w:ascii="Tahoma" w:eastAsiaTheme="minorEastAsia" w:hAnsi="Tahoma" w:cs="Tahoma"/>
        </w:rPr>
      </w:pPr>
      <w:r w:rsidRPr="515CC729">
        <w:rPr>
          <w:rFonts w:ascii="Tahoma" w:eastAsiaTheme="minorEastAsia" w:hAnsi="Tahoma" w:cs="Tahoma"/>
        </w:rPr>
        <w:t>Existing Terms typically only distinguish between the Recipient and any lower tier of subcontractors. But not all subcontractors are the same. Some are entrusted with significant responsibility to meet the Agreement’s objectives, and others are merely suppliers of goods and services.</w:t>
      </w:r>
    </w:p>
    <w:p w14:paraId="11F16462" w14:textId="77777777" w:rsidR="005F1070" w:rsidRPr="00E226D8" w:rsidRDefault="005F1070" w:rsidP="515CC729">
      <w:pPr>
        <w:rPr>
          <w:rFonts w:ascii="Tahoma" w:eastAsiaTheme="minorEastAsia" w:hAnsi="Tahoma" w:cs="Tahoma"/>
        </w:rPr>
      </w:pPr>
    </w:p>
    <w:p w14:paraId="74A4B02E" w14:textId="77777777" w:rsidR="005F1070" w:rsidRPr="00E226D8" w:rsidRDefault="005F1070" w:rsidP="515CC729">
      <w:pPr>
        <w:rPr>
          <w:rFonts w:ascii="Tahoma" w:eastAsiaTheme="minorEastAsia" w:hAnsi="Tahoma" w:cs="Tahoma"/>
        </w:rPr>
      </w:pPr>
      <w:r w:rsidRPr="515CC729">
        <w:rPr>
          <w:rFonts w:ascii="Tahoma" w:eastAsiaTheme="minorEastAsia" w:hAnsi="Tahoma" w:cs="Tahoma"/>
        </w:rPr>
        <w:t>These Terms allow the Recipient with CAM written approval to divide subcontractors into Subrecipients and Vendors. If this distinction is not made between Subrecipients and Vendors, all entities currently deemed subcontractors will be treated as Subrecipients.</w:t>
      </w:r>
    </w:p>
    <w:p w14:paraId="6D07D7D5" w14:textId="77777777" w:rsidR="005F1070" w:rsidRPr="00E226D8" w:rsidRDefault="005F1070" w:rsidP="515CC729">
      <w:pPr>
        <w:rPr>
          <w:rFonts w:ascii="Tahoma" w:eastAsiaTheme="minorEastAsia" w:hAnsi="Tahoma" w:cs="Tahoma"/>
        </w:rPr>
      </w:pPr>
    </w:p>
    <w:p w14:paraId="60F001C9" w14:textId="77777777" w:rsidR="005F1070" w:rsidRPr="00E226D8" w:rsidRDefault="005F1070" w:rsidP="515CC729">
      <w:pPr>
        <w:rPr>
          <w:rFonts w:ascii="Tahoma" w:eastAsiaTheme="minorEastAsia" w:hAnsi="Tahoma" w:cs="Tahoma"/>
        </w:rPr>
      </w:pPr>
      <w:r w:rsidRPr="515CC729">
        <w:rPr>
          <w:rFonts w:ascii="Tahoma" w:eastAsiaTheme="minorEastAsia" w:hAnsi="Tahoma" w:cs="Tahoma"/>
        </w:rPr>
        <w:t>A Subrecipient is defined as a person or entity that receives grant funds directly from the Recipient and is entrusted by the Recipient to make decisions about how to conduct some of the grant’s activities. A Subrecipient’s role involves discretion over grant activities and is not merely just selling goods or services.</w:t>
      </w:r>
    </w:p>
    <w:p w14:paraId="72815C26" w14:textId="77777777" w:rsidR="005F1070" w:rsidRPr="00E226D8" w:rsidRDefault="005F1070" w:rsidP="515CC729">
      <w:pPr>
        <w:rPr>
          <w:rFonts w:ascii="Tahoma" w:eastAsiaTheme="minorEastAsia" w:hAnsi="Tahoma" w:cs="Tahoma"/>
        </w:rPr>
      </w:pPr>
    </w:p>
    <w:p w14:paraId="67B91FBA" w14:textId="77777777" w:rsidR="005F1070" w:rsidRPr="00E226D8" w:rsidRDefault="005F1070" w:rsidP="515CC729">
      <w:pPr>
        <w:rPr>
          <w:rFonts w:ascii="Tahoma" w:eastAsiaTheme="minorEastAsia" w:hAnsi="Tahoma" w:cs="Tahoma"/>
        </w:rPr>
      </w:pPr>
      <w:r w:rsidRPr="515CC729">
        <w:rPr>
          <w:rFonts w:ascii="Tahoma" w:eastAsiaTheme="minorEastAsia" w:hAnsi="Tahoma" w:cs="Tahoma"/>
        </w:rPr>
        <w:t>Characteristics which support the classification of the entity as a subrecipient include when the entity:</w:t>
      </w:r>
    </w:p>
    <w:p w14:paraId="44032193" w14:textId="77777777" w:rsidR="005F1070" w:rsidRPr="00E226D8" w:rsidRDefault="005F1070" w:rsidP="515CC729">
      <w:pPr>
        <w:rPr>
          <w:rFonts w:ascii="Tahoma" w:eastAsiaTheme="minorEastAsia" w:hAnsi="Tahoma" w:cs="Tahoma"/>
        </w:rPr>
      </w:pPr>
    </w:p>
    <w:p w14:paraId="472BD9AC" w14:textId="77777777" w:rsidR="005F1070" w:rsidRPr="00E226D8" w:rsidRDefault="005F1070" w:rsidP="515CC729">
      <w:pPr>
        <w:ind w:left="720"/>
        <w:rPr>
          <w:rFonts w:ascii="Tahoma" w:eastAsiaTheme="minorEastAsia" w:hAnsi="Tahoma" w:cs="Tahoma"/>
        </w:rPr>
      </w:pPr>
      <w:r w:rsidRPr="515CC729">
        <w:rPr>
          <w:rFonts w:ascii="Tahoma" w:eastAsiaTheme="minorEastAsia" w:hAnsi="Tahoma" w:cs="Tahoma"/>
        </w:rPr>
        <w:lastRenderedPageBreak/>
        <w:t xml:space="preserve">(1) Has its performance measured in relation to whether objectives of a CEC program were </w:t>
      </w:r>
      <w:proofErr w:type="gramStart"/>
      <w:r w:rsidRPr="515CC729">
        <w:rPr>
          <w:rFonts w:ascii="Tahoma" w:eastAsiaTheme="minorEastAsia" w:hAnsi="Tahoma" w:cs="Tahoma"/>
        </w:rPr>
        <w:t>met;</w:t>
      </w:r>
      <w:proofErr w:type="gramEnd"/>
    </w:p>
    <w:p w14:paraId="784A6A15" w14:textId="77777777" w:rsidR="005F1070" w:rsidRPr="00E226D8" w:rsidRDefault="005F1070" w:rsidP="515CC729">
      <w:pPr>
        <w:ind w:left="720"/>
        <w:rPr>
          <w:rFonts w:ascii="Tahoma" w:eastAsiaTheme="minorEastAsia" w:hAnsi="Tahoma" w:cs="Tahoma"/>
        </w:rPr>
      </w:pPr>
      <w:r w:rsidRPr="515CC729">
        <w:rPr>
          <w:rFonts w:ascii="Tahoma" w:eastAsiaTheme="minorEastAsia" w:hAnsi="Tahoma" w:cs="Tahoma"/>
        </w:rPr>
        <w:t xml:space="preserve">(2) Has responsibility for programmatic </w:t>
      </w:r>
      <w:proofErr w:type="gramStart"/>
      <w:r w:rsidRPr="515CC729">
        <w:rPr>
          <w:rFonts w:ascii="Tahoma" w:eastAsiaTheme="minorEastAsia" w:hAnsi="Tahoma" w:cs="Tahoma"/>
        </w:rPr>
        <w:t>decision-making;</w:t>
      </w:r>
      <w:proofErr w:type="gramEnd"/>
    </w:p>
    <w:p w14:paraId="59D49639" w14:textId="77777777" w:rsidR="005F1070" w:rsidRPr="00E226D8" w:rsidRDefault="005F1070" w:rsidP="515CC729">
      <w:pPr>
        <w:ind w:left="720"/>
        <w:rPr>
          <w:rFonts w:ascii="Tahoma" w:eastAsiaTheme="minorEastAsia" w:hAnsi="Tahoma" w:cs="Tahoma"/>
        </w:rPr>
      </w:pPr>
      <w:r w:rsidRPr="515CC729">
        <w:rPr>
          <w:rFonts w:ascii="Tahoma" w:eastAsiaTheme="minorEastAsia" w:hAnsi="Tahoma" w:cs="Tahoma"/>
        </w:rPr>
        <w:t xml:space="preserve">(3) Is responsible for adherence to applicable CEC program requirements specified in the CEC award </w:t>
      </w:r>
      <w:proofErr w:type="gramStart"/>
      <w:r w:rsidRPr="515CC729">
        <w:rPr>
          <w:rFonts w:ascii="Tahoma" w:eastAsiaTheme="minorEastAsia" w:hAnsi="Tahoma" w:cs="Tahoma"/>
        </w:rPr>
        <w:t>agreement;</w:t>
      </w:r>
      <w:proofErr w:type="gramEnd"/>
    </w:p>
    <w:p w14:paraId="4B93E671" w14:textId="77777777" w:rsidR="005F1070" w:rsidRPr="00E226D8" w:rsidRDefault="005F1070" w:rsidP="515CC729">
      <w:pPr>
        <w:ind w:left="720"/>
        <w:rPr>
          <w:rFonts w:ascii="Tahoma" w:eastAsiaTheme="minorEastAsia" w:hAnsi="Tahoma" w:cs="Tahoma"/>
        </w:rPr>
      </w:pPr>
      <w:r w:rsidRPr="515CC729">
        <w:rPr>
          <w:rFonts w:ascii="Tahoma" w:eastAsiaTheme="minorEastAsia" w:hAnsi="Tahoma" w:cs="Tahoma"/>
        </w:rPr>
        <w:t>(4) In accordance with its agreement, uses the CEC funds to carry out a program for a public purpose specified in authorizing statute, as opposed to providing goods or services for the benefit of the recipient or subrecipient; or,</w:t>
      </w:r>
    </w:p>
    <w:p w14:paraId="03FC5FCF" w14:textId="77777777" w:rsidR="005F1070" w:rsidRPr="00E226D8" w:rsidRDefault="005F1070" w:rsidP="515CC729">
      <w:pPr>
        <w:ind w:left="720"/>
        <w:rPr>
          <w:rFonts w:ascii="Tahoma" w:eastAsiaTheme="minorEastAsia" w:hAnsi="Tahoma" w:cs="Tahoma"/>
        </w:rPr>
      </w:pPr>
      <w:r w:rsidRPr="515CC729">
        <w:rPr>
          <w:rFonts w:ascii="Tahoma" w:eastAsiaTheme="minorEastAsia" w:hAnsi="Tahoma" w:cs="Tahoma"/>
        </w:rPr>
        <w:t>(5) Provides match share funding contributions to the CEC-funded project.</w:t>
      </w:r>
    </w:p>
    <w:p w14:paraId="03F44B1D" w14:textId="77777777" w:rsidR="005F1070" w:rsidRPr="00E226D8" w:rsidRDefault="005F1070" w:rsidP="515CC729">
      <w:pPr>
        <w:rPr>
          <w:rFonts w:ascii="Tahoma" w:eastAsiaTheme="minorEastAsia" w:hAnsi="Tahoma" w:cs="Tahoma"/>
        </w:rPr>
      </w:pPr>
    </w:p>
    <w:p w14:paraId="4DF252E1" w14:textId="77777777" w:rsidR="005F1070" w:rsidRPr="00E226D8" w:rsidRDefault="005F1070" w:rsidP="515CC729">
      <w:pPr>
        <w:rPr>
          <w:rFonts w:ascii="Tahoma" w:eastAsiaTheme="minorEastAsia" w:hAnsi="Tahoma" w:cs="Tahoma"/>
        </w:rPr>
      </w:pPr>
      <w:r w:rsidRPr="515CC729">
        <w:rPr>
          <w:rFonts w:ascii="Tahoma" w:eastAsiaTheme="minorEastAsia" w:hAnsi="Tahoma" w:cs="Tahoma"/>
        </w:rPr>
        <w:t>A Sub-Subrecipient has the same meaning as a Subrecipient except that it receives grant funds from a Subrecipient. There can also be further levels below of Sub-Subrecipients.</w:t>
      </w:r>
    </w:p>
    <w:p w14:paraId="6462562E" w14:textId="77777777" w:rsidR="005F1070" w:rsidRPr="00E226D8" w:rsidRDefault="005F1070" w:rsidP="515CC729">
      <w:pPr>
        <w:rPr>
          <w:rFonts w:ascii="Tahoma" w:eastAsiaTheme="minorEastAsia" w:hAnsi="Tahoma" w:cs="Tahoma"/>
        </w:rPr>
      </w:pPr>
    </w:p>
    <w:p w14:paraId="2B9117C0" w14:textId="77777777" w:rsidR="005F1070" w:rsidRPr="00E226D8" w:rsidRDefault="005F1070" w:rsidP="515CC729">
      <w:pPr>
        <w:rPr>
          <w:rFonts w:ascii="Tahoma" w:eastAsiaTheme="minorEastAsia" w:hAnsi="Tahoma" w:cs="Tahoma"/>
        </w:rPr>
      </w:pPr>
      <w:r w:rsidRPr="515CC729">
        <w:rPr>
          <w:rFonts w:ascii="Tahoma" w:eastAsiaTheme="minorEastAsia" w:hAnsi="Tahoma" w:cs="Tahoma"/>
        </w:rPr>
        <w:t>A Vendor is defined as a person or entity that sells goods or services to the Recipient, Subrecipient, or any lower-tiered level of Sub-Subrecipient, in exchange for some of the grant funds, and does not make decisions about how to perform the Agreement's activities. The Vendor’s role is ministerial and does not involve discretion over Agreement activities. A vendor is an entity selected through a competitive process or is otherwise providing a product or service at a fair and reasonable price. Characteristics indicative of a procurement relationship between the Recipient, Subrecipient, and any lower-tiered level of Sub-Subrecipient and a Vendor are when the Vendor:</w:t>
      </w:r>
    </w:p>
    <w:p w14:paraId="7848EFF2" w14:textId="77777777" w:rsidR="005F1070" w:rsidRPr="00E226D8" w:rsidRDefault="005F1070" w:rsidP="515CC729">
      <w:pPr>
        <w:ind w:left="720"/>
        <w:rPr>
          <w:rFonts w:ascii="Tahoma" w:eastAsiaTheme="minorEastAsia" w:hAnsi="Tahoma" w:cs="Tahoma"/>
        </w:rPr>
      </w:pPr>
      <w:r w:rsidRPr="515CC729">
        <w:rPr>
          <w:rFonts w:ascii="Tahoma" w:eastAsiaTheme="minorEastAsia" w:hAnsi="Tahoma" w:cs="Tahoma"/>
        </w:rPr>
        <w:t xml:space="preserve">(1) Provides the goods and services within normal business </w:t>
      </w:r>
      <w:proofErr w:type="gramStart"/>
      <w:r w:rsidRPr="515CC729">
        <w:rPr>
          <w:rFonts w:ascii="Tahoma" w:eastAsiaTheme="minorEastAsia" w:hAnsi="Tahoma" w:cs="Tahoma"/>
        </w:rPr>
        <w:t>operations;</w:t>
      </w:r>
      <w:proofErr w:type="gramEnd"/>
    </w:p>
    <w:p w14:paraId="212A16E5" w14:textId="77777777" w:rsidR="005F1070" w:rsidRPr="00E226D8" w:rsidRDefault="005F1070" w:rsidP="515CC729">
      <w:pPr>
        <w:ind w:left="720"/>
        <w:rPr>
          <w:rFonts w:ascii="Tahoma" w:eastAsiaTheme="minorEastAsia" w:hAnsi="Tahoma" w:cs="Tahoma"/>
        </w:rPr>
      </w:pPr>
      <w:r w:rsidRPr="515CC729">
        <w:rPr>
          <w:rFonts w:ascii="Tahoma" w:eastAsiaTheme="minorEastAsia" w:hAnsi="Tahoma" w:cs="Tahoma"/>
        </w:rPr>
        <w:t xml:space="preserve">(2) Provides similar goods or services to many different </w:t>
      </w:r>
      <w:proofErr w:type="gramStart"/>
      <w:r w:rsidRPr="515CC729">
        <w:rPr>
          <w:rFonts w:ascii="Tahoma" w:eastAsiaTheme="minorEastAsia" w:hAnsi="Tahoma" w:cs="Tahoma"/>
        </w:rPr>
        <w:t>purchasers;</w:t>
      </w:r>
      <w:proofErr w:type="gramEnd"/>
    </w:p>
    <w:p w14:paraId="66BD0BF5" w14:textId="77777777" w:rsidR="005F1070" w:rsidRPr="00E226D8" w:rsidRDefault="005F1070" w:rsidP="515CC729">
      <w:pPr>
        <w:ind w:left="720"/>
        <w:rPr>
          <w:rFonts w:ascii="Tahoma" w:eastAsiaTheme="minorEastAsia" w:hAnsi="Tahoma" w:cs="Tahoma"/>
        </w:rPr>
      </w:pPr>
      <w:r w:rsidRPr="515CC729">
        <w:rPr>
          <w:rFonts w:ascii="Tahoma" w:eastAsiaTheme="minorEastAsia" w:hAnsi="Tahoma" w:cs="Tahoma"/>
        </w:rPr>
        <w:t xml:space="preserve">(3) Normally operates in a competitive </w:t>
      </w:r>
      <w:proofErr w:type="gramStart"/>
      <w:r w:rsidRPr="515CC729">
        <w:rPr>
          <w:rFonts w:ascii="Tahoma" w:eastAsiaTheme="minorEastAsia" w:hAnsi="Tahoma" w:cs="Tahoma"/>
        </w:rPr>
        <w:t>environment;</w:t>
      </w:r>
      <w:proofErr w:type="gramEnd"/>
    </w:p>
    <w:p w14:paraId="7D809BC1" w14:textId="77777777" w:rsidR="005F1070" w:rsidRPr="00E226D8" w:rsidRDefault="005F1070" w:rsidP="515CC729">
      <w:pPr>
        <w:ind w:left="720"/>
        <w:rPr>
          <w:rFonts w:ascii="Tahoma" w:eastAsiaTheme="minorEastAsia" w:hAnsi="Tahoma" w:cs="Tahoma"/>
        </w:rPr>
      </w:pPr>
      <w:r w:rsidRPr="515CC729">
        <w:rPr>
          <w:rFonts w:ascii="Tahoma" w:eastAsiaTheme="minorEastAsia" w:hAnsi="Tahoma" w:cs="Tahoma"/>
        </w:rPr>
        <w:t>(4) Provides goods or services that are ancillary to the operation of the CEC program; and</w:t>
      </w:r>
    </w:p>
    <w:p w14:paraId="49E42E94" w14:textId="77777777" w:rsidR="005F1070" w:rsidRPr="00E226D8" w:rsidRDefault="005F1070" w:rsidP="515CC729">
      <w:pPr>
        <w:ind w:left="720"/>
        <w:rPr>
          <w:rFonts w:ascii="Tahoma" w:eastAsiaTheme="minorEastAsia" w:hAnsi="Tahoma" w:cs="Tahoma"/>
        </w:rPr>
      </w:pPr>
      <w:r w:rsidRPr="515CC729">
        <w:rPr>
          <w:rFonts w:ascii="Tahoma" w:eastAsiaTheme="minorEastAsia" w:hAnsi="Tahoma" w:cs="Tahoma"/>
        </w:rPr>
        <w:t xml:space="preserve">(5) may not be subject to compliance with </w:t>
      </w:r>
      <w:proofErr w:type="gramStart"/>
      <w:r w:rsidRPr="515CC729">
        <w:rPr>
          <w:rFonts w:ascii="Tahoma" w:eastAsiaTheme="minorEastAsia" w:hAnsi="Tahoma" w:cs="Tahoma"/>
        </w:rPr>
        <w:t>all of</w:t>
      </w:r>
      <w:proofErr w:type="gramEnd"/>
      <w:r w:rsidRPr="515CC729">
        <w:rPr>
          <w:rFonts w:ascii="Tahoma" w:eastAsiaTheme="minorEastAsia" w:hAnsi="Tahoma" w:cs="Tahoma"/>
        </w:rPr>
        <w:t xml:space="preserve"> the requirements of the CEC program </w:t>
      </w:r>
      <w:proofErr w:type="gramStart"/>
      <w:r w:rsidRPr="515CC729">
        <w:rPr>
          <w:rFonts w:ascii="Tahoma" w:eastAsiaTheme="minorEastAsia" w:hAnsi="Tahoma" w:cs="Tahoma"/>
        </w:rPr>
        <w:t>as a result of</w:t>
      </w:r>
      <w:proofErr w:type="gramEnd"/>
      <w:r w:rsidRPr="515CC729">
        <w:rPr>
          <w:rFonts w:ascii="Tahoma" w:eastAsiaTheme="minorEastAsia" w:hAnsi="Tahoma" w:cs="Tahoma"/>
        </w:rPr>
        <w:t xml:space="preserve"> the agreement, though similar requirements may apply for other reasons.</w:t>
      </w:r>
    </w:p>
    <w:p w14:paraId="51DBBA28" w14:textId="77777777" w:rsidR="005F1070" w:rsidRPr="00E226D8" w:rsidRDefault="005F1070" w:rsidP="515CC729">
      <w:pPr>
        <w:rPr>
          <w:rFonts w:ascii="Tahoma" w:eastAsiaTheme="minorEastAsia" w:hAnsi="Tahoma" w:cs="Tahoma"/>
        </w:rPr>
      </w:pPr>
    </w:p>
    <w:p w14:paraId="75817AED" w14:textId="77777777" w:rsidR="005F1070" w:rsidRPr="00E226D8" w:rsidRDefault="005F1070" w:rsidP="515CC729">
      <w:pPr>
        <w:rPr>
          <w:rFonts w:ascii="Tahoma" w:eastAsiaTheme="minorEastAsia" w:hAnsi="Tahoma" w:cs="Tahoma"/>
        </w:rPr>
      </w:pPr>
      <w:r w:rsidRPr="515CC729">
        <w:rPr>
          <w:rFonts w:ascii="Tahoma" w:eastAsiaTheme="minorEastAsia" w:hAnsi="Tahoma" w:cs="Tahoma"/>
        </w:rPr>
        <w:t>A.  Subrecipient and Sub-Subrecipient Flow-Down Terms</w:t>
      </w:r>
    </w:p>
    <w:p w14:paraId="0355D39B" w14:textId="77777777" w:rsidR="005F1070" w:rsidRPr="00E226D8" w:rsidRDefault="005F1070" w:rsidP="515CC729">
      <w:pPr>
        <w:rPr>
          <w:rFonts w:ascii="Tahoma" w:eastAsiaTheme="minorEastAsia" w:hAnsi="Tahoma" w:cs="Tahoma"/>
        </w:rPr>
      </w:pPr>
    </w:p>
    <w:p w14:paraId="0EA39E61" w14:textId="77777777" w:rsidR="005F1070" w:rsidRPr="00E226D8" w:rsidRDefault="005F1070" w:rsidP="515CC729">
      <w:pPr>
        <w:rPr>
          <w:rFonts w:ascii="Tahoma" w:eastAsiaTheme="minorEastAsia" w:hAnsi="Tahoma" w:cs="Tahoma"/>
        </w:rPr>
      </w:pPr>
      <w:r w:rsidRPr="515CC729">
        <w:rPr>
          <w:rFonts w:ascii="Tahoma" w:eastAsiaTheme="minorEastAsia" w:hAnsi="Tahoma" w:cs="Tahoma"/>
        </w:rPr>
        <w:t>For Recipient’s agreements with Subrecipients, the Recipient shall follow any flow-down requirements in the Existing Terms for subcontractors, except the Recipient does not need to include the following terms if they are not applicable to a given Subrecipient:</w:t>
      </w:r>
    </w:p>
    <w:p w14:paraId="35FFA423" w14:textId="77777777" w:rsidR="005F1070" w:rsidRPr="00E226D8" w:rsidRDefault="005F1070" w:rsidP="515CC729">
      <w:pPr>
        <w:rPr>
          <w:rFonts w:ascii="Tahoma" w:eastAsiaTheme="minorEastAsia" w:hAnsi="Tahoma" w:cs="Tahoma"/>
        </w:rPr>
      </w:pPr>
    </w:p>
    <w:p w14:paraId="2B48B5B2" w14:textId="77777777" w:rsidR="005F1070" w:rsidRPr="00E226D8" w:rsidRDefault="005F1070" w:rsidP="515CC729">
      <w:pPr>
        <w:pStyle w:val="ListParagraph"/>
        <w:numPr>
          <w:ilvl w:val="0"/>
          <w:numId w:val="33"/>
        </w:numPr>
        <w:contextualSpacing/>
        <w:rPr>
          <w:rFonts w:ascii="Tahoma" w:eastAsiaTheme="minorEastAsia" w:hAnsi="Tahoma" w:cs="Tahoma"/>
        </w:rPr>
      </w:pPr>
      <w:r w:rsidRPr="515CC729">
        <w:rPr>
          <w:rFonts w:ascii="Tahoma" w:eastAsiaTheme="minorEastAsia" w:hAnsi="Tahoma" w:cs="Tahoma"/>
        </w:rPr>
        <w:t>The Legal Statements on Products term does not have to be included if the Subrecipient will not generate any Products.</w:t>
      </w:r>
    </w:p>
    <w:p w14:paraId="1F6F457B" w14:textId="77777777" w:rsidR="005F1070" w:rsidRPr="00E226D8" w:rsidRDefault="005F1070" w:rsidP="515CC729">
      <w:pPr>
        <w:rPr>
          <w:rFonts w:ascii="Tahoma" w:eastAsiaTheme="minorEastAsia" w:hAnsi="Tahoma" w:cs="Tahoma"/>
        </w:rPr>
      </w:pPr>
    </w:p>
    <w:p w14:paraId="0AC95508" w14:textId="77777777" w:rsidR="005F1070" w:rsidRPr="00E226D8" w:rsidRDefault="005F1070" w:rsidP="515CC729">
      <w:pPr>
        <w:pStyle w:val="ListParagraph"/>
        <w:numPr>
          <w:ilvl w:val="0"/>
          <w:numId w:val="33"/>
        </w:numPr>
        <w:contextualSpacing/>
        <w:rPr>
          <w:rFonts w:ascii="Tahoma" w:eastAsiaTheme="minorEastAsia" w:hAnsi="Tahoma" w:cs="Tahoma"/>
        </w:rPr>
      </w:pPr>
      <w:r w:rsidRPr="515CC729">
        <w:rPr>
          <w:rFonts w:ascii="Tahoma" w:eastAsiaTheme="minorEastAsia" w:hAnsi="Tahoma" w:cs="Tahoma"/>
        </w:rPr>
        <w:t xml:space="preserve">The Travel and Per Diem term does not have to be included if the Subrecipient </w:t>
      </w:r>
      <w:proofErr w:type="gramStart"/>
      <w:r w:rsidRPr="515CC729">
        <w:rPr>
          <w:rFonts w:ascii="Tahoma" w:eastAsiaTheme="minorEastAsia" w:hAnsi="Tahoma" w:cs="Tahoma"/>
        </w:rPr>
        <w:t>will not be</w:t>
      </w:r>
      <w:proofErr w:type="gramEnd"/>
      <w:r w:rsidRPr="515CC729">
        <w:rPr>
          <w:rFonts w:ascii="Tahoma" w:eastAsiaTheme="minorEastAsia" w:hAnsi="Tahoma" w:cs="Tahoma"/>
        </w:rPr>
        <w:t xml:space="preserve"> reimbursed for travel with CEC funds.</w:t>
      </w:r>
    </w:p>
    <w:p w14:paraId="68CFC31C" w14:textId="77777777" w:rsidR="005F1070" w:rsidRPr="00E226D8" w:rsidRDefault="005F1070" w:rsidP="515CC729">
      <w:pPr>
        <w:rPr>
          <w:rFonts w:ascii="Tahoma" w:eastAsiaTheme="minorEastAsia" w:hAnsi="Tahoma" w:cs="Tahoma"/>
        </w:rPr>
      </w:pPr>
    </w:p>
    <w:p w14:paraId="057CF3A6" w14:textId="77777777" w:rsidR="005F1070" w:rsidRPr="00E226D8" w:rsidRDefault="005F1070" w:rsidP="515CC729">
      <w:pPr>
        <w:pStyle w:val="ListParagraph"/>
        <w:numPr>
          <w:ilvl w:val="0"/>
          <w:numId w:val="33"/>
        </w:numPr>
        <w:contextualSpacing/>
        <w:rPr>
          <w:rFonts w:ascii="Tahoma" w:eastAsiaTheme="minorEastAsia" w:hAnsi="Tahoma" w:cs="Tahoma"/>
        </w:rPr>
      </w:pPr>
      <w:r w:rsidRPr="515CC729">
        <w:rPr>
          <w:rFonts w:ascii="Tahoma" w:eastAsiaTheme="minorEastAsia" w:hAnsi="Tahoma" w:cs="Tahoma"/>
        </w:rPr>
        <w:lastRenderedPageBreak/>
        <w:t xml:space="preserve">The Equipment term does not have to be included if the Subrecipient </w:t>
      </w:r>
      <w:proofErr w:type="gramStart"/>
      <w:r w:rsidRPr="515CC729">
        <w:rPr>
          <w:rFonts w:ascii="Tahoma" w:eastAsiaTheme="minorEastAsia" w:hAnsi="Tahoma" w:cs="Tahoma"/>
        </w:rPr>
        <w:t>will not be</w:t>
      </w:r>
      <w:proofErr w:type="gramEnd"/>
      <w:r w:rsidRPr="515CC729">
        <w:rPr>
          <w:rFonts w:ascii="Tahoma" w:eastAsiaTheme="minorEastAsia" w:hAnsi="Tahoma" w:cs="Tahoma"/>
        </w:rPr>
        <w:t xml:space="preserve"> reimbursed for equipment with CEC funds.</w:t>
      </w:r>
    </w:p>
    <w:p w14:paraId="259BDF0E" w14:textId="77777777" w:rsidR="005F1070" w:rsidRPr="00E226D8" w:rsidRDefault="005F1070" w:rsidP="515CC729">
      <w:pPr>
        <w:rPr>
          <w:rFonts w:ascii="Tahoma" w:eastAsiaTheme="minorEastAsia" w:hAnsi="Tahoma" w:cs="Tahoma"/>
        </w:rPr>
      </w:pPr>
    </w:p>
    <w:p w14:paraId="67C8D4F4" w14:textId="77777777" w:rsidR="005F1070" w:rsidRPr="00E226D8" w:rsidRDefault="005F1070" w:rsidP="515CC729">
      <w:pPr>
        <w:pStyle w:val="ListParagraph"/>
        <w:numPr>
          <w:ilvl w:val="0"/>
          <w:numId w:val="33"/>
        </w:numPr>
        <w:contextualSpacing/>
        <w:rPr>
          <w:rFonts w:ascii="Tahoma" w:eastAsiaTheme="minorEastAsia" w:hAnsi="Tahoma" w:cs="Tahoma"/>
        </w:rPr>
      </w:pPr>
      <w:r w:rsidRPr="515CC729">
        <w:rPr>
          <w:rFonts w:ascii="Tahoma" w:eastAsiaTheme="minorEastAsia" w:hAnsi="Tahoma" w:cs="Tahoma"/>
        </w:rPr>
        <w:t>The Confidential Recipient Information term does not have to be included if the Subrecipient will not have access to or generate Confidential Receipt Information as defined in Section 24.</w:t>
      </w:r>
    </w:p>
    <w:p w14:paraId="1E9E8FAD" w14:textId="77777777" w:rsidR="005F1070" w:rsidRPr="00E226D8" w:rsidRDefault="005F1070" w:rsidP="515CC729">
      <w:pPr>
        <w:rPr>
          <w:rFonts w:ascii="Tahoma" w:eastAsiaTheme="minorEastAsia" w:hAnsi="Tahoma" w:cs="Tahoma"/>
        </w:rPr>
      </w:pPr>
    </w:p>
    <w:p w14:paraId="43FA9D10" w14:textId="77777777" w:rsidR="005F1070" w:rsidRPr="00E226D8" w:rsidRDefault="005F1070" w:rsidP="515CC729">
      <w:pPr>
        <w:rPr>
          <w:rFonts w:ascii="Tahoma" w:eastAsiaTheme="minorEastAsia" w:hAnsi="Tahoma" w:cs="Tahoma"/>
        </w:rPr>
      </w:pPr>
      <w:bookmarkStart w:id="108" w:name="_Hlk124260844"/>
      <w:r w:rsidRPr="515CC729">
        <w:rPr>
          <w:rFonts w:ascii="Tahoma" w:eastAsiaTheme="minorEastAsia" w:hAnsi="Tahoma" w:cs="Tahoma"/>
        </w:rPr>
        <w:t>B.  Vendor Requirements</w:t>
      </w:r>
    </w:p>
    <w:p w14:paraId="00685804" w14:textId="77777777" w:rsidR="005F1070" w:rsidRPr="00E226D8" w:rsidRDefault="005F1070" w:rsidP="515CC729">
      <w:pPr>
        <w:rPr>
          <w:rFonts w:ascii="Tahoma" w:eastAsiaTheme="minorEastAsia" w:hAnsi="Tahoma" w:cs="Tahoma"/>
        </w:rPr>
      </w:pPr>
    </w:p>
    <w:p w14:paraId="3E0545D4" w14:textId="77777777" w:rsidR="005F1070" w:rsidRPr="00E226D8" w:rsidRDefault="005F1070" w:rsidP="515CC729">
      <w:pPr>
        <w:rPr>
          <w:rFonts w:ascii="Tahoma" w:eastAsiaTheme="minorEastAsia" w:hAnsi="Tahoma" w:cs="Tahoma"/>
        </w:rPr>
      </w:pPr>
      <w:r w:rsidRPr="515CC729">
        <w:rPr>
          <w:rFonts w:ascii="Tahoma" w:eastAsiaTheme="minorEastAsia" w:hAnsi="Tahoma" w:cs="Tahoma"/>
        </w:rPr>
        <w:t xml:space="preserve">The flow-down requirements in the Existing Terms either come from the CEC or the law. Recipient does not have to include any CEC-created requirements in agreements with its Vendors unless it is necessary for the Recipient to meet its obligations to the CEC under the Agreement. But the Recipient is still required to make sure the Vendor complies with all applicable laws. For example, the Recipient still must ensure any Vendor complies with applicable Public Work Requirements, including the payment of prevailing wage, </w:t>
      </w:r>
      <w:proofErr w:type="gramStart"/>
      <w:r w:rsidRPr="515CC729">
        <w:rPr>
          <w:rFonts w:ascii="Tahoma" w:eastAsiaTheme="minorEastAsia" w:hAnsi="Tahoma" w:cs="Tahoma"/>
        </w:rPr>
        <w:t>and also</w:t>
      </w:r>
      <w:proofErr w:type="gramEnd"/>
      <w:r w:rsidRPr="515CC729">
        <w:rPr>
          <w:rFonts w:ascii="Tahoma" w:eastAsiaTheme="minorEastAsia" w:hAnsi="Tahoma" w:cs="Tahoma"/>
        </w:rPr>
        <w:t xml:space="preserve"> with the Nondiscrimination clause. These are requirements under the law.</w:t>
      </w:r>
    </w:p>
    <w:bookmarkEnd w:id="108"/>
    <w:p w14:paraId="6B54AE94" w14:textId="77777777" w:rsidR="005F1070" w:rsidRPr="00E226D8" w:rsidRDefault="005F1070" w:rsidP="515CC729">
      <w:pPr>
        <w:rPr>
          <w:rFonts w:ascii="Tahoma" w:eastAsiaTheme="minorEastAsia" w:hAnsi="Tahoma" w:cs="Tahoma"/>
        </w:rPr>
      </w:pPr>
    </w:p>
    <w:p w14:paraId="2ABA66D1" w14:textId="77777777" w:rsidR="005F1070" w:rsidRPr="00E226D8" w:rsidRDefault="005F1070" w:rsidP="515CC729">
      <w:pPr>
        <w:rPr>
          <w:rFonts w:ascii="Tahoma" w:eastAsiaTheme="minorEastAsia" w:hAnsi="Tahoma" w:cs="Tahoma"/>
        </w:rPr>
      </w:pPr>
      <w:bookmarkStart w:id="109" w:name="_Hlk124260817"/>
      <w:r w:rsidRPr="515CC729">
        <w:rPr>
          <w:rFonts w:ascii="Tahoma" w:eastAsiaTheme="minorEastAsia" w:hAnsi="Tahoma" w:cs="Tahoma"/>
        </w:rPr>
        <w:t xml:space="preserve">The Recipient does not have to include in its Vendor agreements CEC-created terms, such as Equipment, Confidential Recipient Information, Travel and Per Diem, Retention of Records, and Audits, if the Recipient does not need them to fulfill its obligations to the CEC. An example where the Recipient might need to include a CEC-created term in a Vendor agreement is intellectual property. The Recipient must ensure the CEC has the intellectual property rights required under this Agreement. If a Vendor creates intellectual property that the Recipient provides to the CEC as part of the Agreement, the Recipient shall ensure its Vendor agreement secures the appropriate rights. Another example is the receipt of confidential information of personal information. If a vendor will have access to confidential information of personal information provided by the </w:t>
      </w:r>
      <w:r w:rsidRPr="515CC729">
        <w:rPr>
          <w:rFonts w:ascii="Tahoma" w:hAnsi="Tahoma" w:cs="Tahoma"/>
        </w:rPr>
        <w:t>Energy Commission or a third-party for the performance of this Agreement</w:t>
      </w:r>
      <w:r w:rsidRPr="515CC729">
        <w:rPr>
          <w:rFonts w:ascii="Tahoma" w:eastAsiaTheme="minorEastAsia" w:hAnsi="Tahoma" w:cs="Tahoma"/>
        </w:rPr>
        <w:t xml:space="preserve">, the Recipient must ensure its agreement with the vendor includes the Energy Commission’s </w:t>
      </w:r>
      <w:r w:rsidRPr="515CC729">
        <w:rPr>
          <w:rFonts w:ascii="Tahoma" w:hAnsi="Tahoma" w:cs="Tahoma"/>
        </w:rPr>
        <w:t>special terms and conditions for the receipt of confidential information and personal information before the vendor has access to any such information.</w:t>
      </w:r>
    </w:p>
    <w:bookmarkEnd w:id="109"/>
    <w:p w14:paraId="4C072DED" w14:textId="77777777" w:rsidR="005F1070" w:rsidRPr="00E226D8" w:rsidRDefault="005F1070" w:rsidP="515CC729">
      <w:pPr>
        <w:rPr>
          <w:rFonts w:ascii="Tahoma" w:eastAsiaTheme="minorEastAsia" w:hAnsi="Tahoma" w:cs="Tahoma"/>
        </w:rPr>
      </w:pPr>
    </w:p>
    <w:p w14:paraId="4A79BA4F" w14:textId="77777777" w:rsidR="005F1070" w:rsidRPr="00E226D8" w:rsidRDefault="005F1070" w:rsidP="515CC729">
      <w:pPr>
        <w:rPr>
          <w:rFonts w:ascii="Tahoma" w:eastAsiaTheme="minorEastAsia" w:hAnsi="Tahoma" w:cs="Tahoma"/>
        </w:rPr>
      </w:pPr>
      <w:r w:rsidRPr="515CC729">
        <w:rPr>
          <w:rFonts w:ascii="Tahoma" w:eastAsiaTheme="minorEastAsia" w:hAnsi="Tahoma" w:cs="Tahoma"/>
        </w:rPr>
        <w:t>C.  Replacing Subrecipients or Vendors</w:t>
      </w:r>
    </w:p>
    <w:p w14:paraId="3AED410A" w14:textId="77777777" w:rsidR="005F1070" w:rsidRPr="00E226D8" w:rsidRDefault="005F1070" w:rsidP="515CC729">
      <w:pPr>
        <w:rPr>
          <w:rFonts w:ascii="Tahoma" w:eastAsiaTheme="minorEastAsia" w:hAnsi="Tahoma" w:cs="Tahoma"/>
        </w:rPr>
      </w:pPr>
    </w:p>
    <w:p w14:paraId="3AE4FC64" w14:textId="2171AEF5" w:rsidR="005F1070" w:rsidRPr="00E226D8" w:rsidRDefault="005F1070" w:rsidP="515CC729">
      <w:pPr>
        <w:pStyle w:val="xxxxxxxmsonormal"/>
        <w:shd w:val="clear" w:color="auto" w:fill="FFFFFF" w:themeFill="background1"/>
        <w:spacing w:before="0" w:beforeAutospacing="0" w:after="0" w:afterAutospacing="0"/>
        <w:rPr>
          <w:rFonts w:ascii="Tahoma" w:hAnsi="Tahoma" w:cs="Tahoma"/>
          <w:color w:val="000000" w:themeColor="text1"/>
        </w:rPr>
      </w:pPr>
      <w:r w:rsidRPr="515CC729">
        <w:rPr>
          <w:rFonts w:ascii="Tahoma" w:eastAsiaTheme="minorEastAsia" w:hAnsi="Tahoma" w:cs="Tahoma"/>
        </w:rPr>
        <w:t>Under These Terms, a</w:t>
      </w:r>
      <w:r w:rsidRPr="515CC729">
        <w:rPr>
          <w:rFonts w:ascii="Tahoma" w:hAnsi="Tahoma" w:cs="Tahoma"/>
          <w:color w:val="000000" w:themeColor="text1"/>
        </w:rPr>
        <w:t xml:space="preserve">ll changes to Subrecipients and Vendors require advance written approval by at least the </w:t>
      </w:r>
      <w:r w:rsidR="002E6B10">
        <w:rPr>
          <w:rFonts w:ascii="Tahoma" w:hAnsi="Tahoma" w:cs="Tahoma"/>
          <w:color w:val="000000" w:themeColor="text1"/>
        </w:rPr>
        <w:t>CAM</w:t>
      </w:r>
      <w:r w:rsidRPr="515CC729">
        <w:rPr>
          <w:rFonts w:ascii="Tahoma" w:hAnsi="Tahoma" w:cs="Tahoma"/>
          <w:color w:val="000000" w:themeColor="text1"/>
        </w:rPr>
        <w:t>. A higher level of approval may be required based upon Energy Commission policy. Required approvals are included in the “Changes to Grants - Level of Approval and Notification Chart” commonly referred to as the “Changes Chart.”</w:t>
      </w:r>
    </w:p>
    <w:p w14:paraId="7DB36769" w14:textId="77777777" w:rsidR="005F1070" w:rsidRPr="00E226D8" w:rsidRDefault="005F1070" w:rsidP="515CC729">
      <w:pPr>
        <w:pStyle w:val="xxxxxxxmsonormal"/>
        <w:shd w:val="clear" w:color="auto" w:fill="FFFFFF" w:themeFill="background1"/>
        <w:spacing w:before="0" w:beforeAutospacing="0" w:after="0" w:afterAutospacing="0"/>
        <w:rPr>
          <w:rFonts w:ascii="Tahoma" w:hAnsi="Tahoma" w:cs="Tahoma"/>
          <w:color w:val="000000" w:themeColor="text1"/>
        </w:rPr>
      </w:pPr>
    </w:p>
    <w:p w14:paraId="6693143D" w14:textId="77777777" w:rsidR="005F1070" w:rsidRPr="00E226D8" w:rsidRDefault="005F1070" w:rsidP="515CC729">
      <w:pPr>
        <w:pStyle w:val="xxxxxxxmsonormal"/>
        <w:shd w:val="clear" w:color="auto" w:fill="FFFFFF" w:themeFill="background1"/>
        <w:spacing w:before="0" w:beforeAutospacing="0" w:after="0" w:afterAutospacing="0"/>
        <w:rPr>
          <w:rFonts w:ascii="Tahoma" w:eastAsia="Calibri" w:hAnsi="Tahoma" w:cs="Tahoma"/>
        </w:rPr>
      </w:pPr>
      <w:r w:rsidRPr="515CC729">
        <w:rPr>
          <w:rFonts w:ascii="Tahoma" w:eastAsiaTheme="minorEastAsia" w:hAnsi="Tahoma" w:cs="Tahoma"/>
        </w:rPr>
        <w:t xml:space="preserve">These Terms clarify that Recipients may be reimbursed for actual expenses incurred by a new </w:t>
      </w:r>
      <w:r w:rsidRPr="515CC729">
        <w:rPr>
          <w:rFonts w:ascii="Tahoma" w:eastAsiaTheme="minorEastAsia" w:hAnsi="Tahoma" w:cs="Tahoma"/>
          <w:b/>
          <w:bCs/>
        </w:rPr>
        <w:t>Vendor</w:t>
      </w:r>
      <w:r w:rsidRPr="515CC729">
        <w:rPr>
          <w:rFonts w:ascii="Tahoma" w:eastAsiaTheme="minorEastAsia" w:hAnsi="Tahoma" w:cs="Tahoma"/>
        </w:rPr>
        <w:t xml:space="preserve"> during the term of the Agreement, even if written approval comes after the entity has completed work on the project. However, if the new Vendor is not approved, then the Energy Commission will not </w:t>
      </w:r>
      <w:proofErr w:type="gramStart"/>
      <w:r w:rsidRPr="515CC729">
        <w:rPr>
          <w:rFonts w:ascii="Tahoma" w:eastAsiaTheme="minorEastAsia" w:hAnsi="Tahoma" w:cs="Tahoma"/>
        </w:rPr>
        <w:t>reimburse</w:t>
      </w:r>
      <w:proofErr w:type="gramEnd"/>
      <w:r w:rsidRPr="515CC729">
        <w:rPr>
          <w:rFonts w:ascii="Tahoma" w:eastAsiaTheme="minorEastAsia" w:hAnsi="Tahoma" w:cs="Tahoma"/>
        </w:rPr>
        <w:t xml:space="preserve"> for any expenses charged for </w:t>
      </w:r>
      <w:r w:rsidRPr="515CC729">
        <w:rPr>
          <w:rFonts w:ascii="Tahoma" w:eastAsiaTheme="minorEastAsia" w:hAnsi="Tahoma" w:cs="Tahoma"/>
        </w:rPr>
        <w:lastRenderedPageBreak/>
        <w:t xml:space="preserve">the entity. Accordingly, </w:t>
      </w:r>
      <w:r w:rsidRPr="515CC729">
        <w:rPr>
          <w:rFonts w:ascii="Tahoma" w:eastAsia="Calibri" w:hAnsi="Tahoma" w:cs="Tahoma"/>
        </w:rPr>
        <w:t xml:space="preserve">Recipients are strongly encouraged to obtain </w:t>
      </w:r>
      <w:r w:rsidRPr="515CC729">
        <w:rPr>
          <w:rFonts w:ascii="Tahoma" w:eastAsia="Calibri" w:hAnsi="Tahoma" w:cs="Tahoma"/>
          <w:b/>
          <w:bCs/>
          <w:u w:val="single"/>
        </w:rPr>
        <w:t>advance</w:t>
      </w:r>
      <w:r w:rsidRPr="515CC729">
        <w:rPr>
          <w:rFonts w:ascii="Tahoma" w:eastAsia="Calibri" w:hAnsi="Tahoma" w:cs="Tahoma"/>
          <w:b/>
          <w:bCs/>
        </w:rPr>
        <w:t xml:space="preserve"> </w:t>
      </w:r>
      <w:r w:rsidRPr="515CC729">
        <w:rPr>
          <w:rFonts w:ascii="Tahoma" w:eastAsia="Calibri" w:hAnsi="Tahoma" w:cs="Tahoma"/>
        </w:rPr>
        <w:t>written approval for new Vendors or risk not being reimbursed for their work.</w:t>
      </w:r>
    </w:p>
    <w:p w14:paraId="337C53FC" w14:textId="77777777" w:rsidR="005F1070" w:rsidRPr="00E226D8" w:rsidRDefault="005F1070" w:rsidP="515CC729">
      <w:pPr>
        <w:pStyle w:val="xxxxxxxmsonormal"/>
        <w:shd w:val="clear" w:color="auto" w:fill="FFFFFF" w:themeFill="background1"/>
        <w:spacing w:before="0" w:beforeAutospacing="0" w:after="0" w:afterAutospacing="0"/>
        <w:rPr>
          <w:rFonts w:ascii="Tahoma" w:eastAsia="Calibri" w:hAnsi="Tahoma" w:cs="Tahoma"/>
        </w:rPr>
      </w:pPr>
    </w:p>
    <w:p w14:paraId="43AEACA2" w14:textId="77777777" w:rsidR="005F1070" w:rsidRPr="00E226D8" w:rsidRDefault="005F1070" w:rsidP="515CC729">
      <w:pPr>
        <w:pStyle w:val="xxxxxxxmsonormal"/>
        <w:shd w:val="clear" w:color="auto" w:fill="FFFFFF" w:themeFill="background1"/>
        <w:spacing w:before="0" w:beforeAutospacing="0" w:after="0" w:afterAutospacing="0"/>
        <w:rPr>
          <w:rFonts w:ascii="Tahoma" w:hAnsi="Tahoma" w:cs="Tahoma"/>
          <w:color w:val="201F1E"/>
        </w:rPr>
      </w:pPr>
      <w:r w:rsidRPr="005F1070">
        <w:rPr>
          <w:rFonts w:ascii="Tahoma" w:eastAsia="Calibri" w:hAnsi="Tahoma" w:cs="Tahoma"/>
        </w:rPr>
        <w:t xml:space="preserve">However, any work completed by an entity that may replace an existing </w:t>
      </w:r>
      <w:r w:rsidRPr="005F1070">
        <w:rPr>
          <w:rFonts w:ascii="Tahoma" w:eastAsia="Calibri" w:hAnsi="Tahoma" w:cs="Tahoma"/>
          <w:b/>
          <w:bCs/>
        </w:rPr>
        <w:t>Subrecipient</w:t>
      </w:r>
      <w:r w:rsidRPr="005F1070">
        <w:rPr>
          <w:rFonts w:ascii="Tahoma" w:eastAsia="Calibri" w:hAnsi="Tahoma" w:cs="Tahoma"/>
        </w:rPr>
        <w:t xml:space="preserve"> WILL NOT BE REIMBURSED for any work completed prior to advance written approval. </w:t>
      </w:r>
      <w:r w:rsidRPr="005F1070">
        <w:rPr>
          <w:rFonts w:ascii="Tahoma" w:hAnsi="Tahoma" w:cs="Tahoma"/>
          <w:color w:val="000000"/>
          <w:shd w:val="clear" w:color="auto" w:fill="FFFFFF"/>
        </w:rPr>
        <w:t>If a Subrecipient expends funds prior to approval, they can only be claimed as Match Funds.</w:t>
      </w:r>
    </w:p>
    <w:p w14:paraId="1F21A4A3" w14:textId="77777777" w:rsidR="005F1070" w:rsidRPr="00E226D8" w:rsidRDefault="005F1070" w:rsidP="515CC729">
      <w:pPr>
        <w:rPr>
          <w:rFonts w:ascii="Tahoma" w:eastAsiaTheme="minorEastAsia" w:hAnsi="Tahoma" w:cs="Tahoma"/>
          <w:b/>
          <w:bCs/>
        </w:rPr>
      </w:pPr>
    </w:p>
    <w:p w14:paraId="68B5B643" w14:textId="62DEC724" w:rsidR="005F1070" w:rsidRPr="00E226D8" w:rsidRDefault="00D2485C" w:rsidP="00641F43">
      <w:pPr>
        <w:pStyle w:val="newheading1"/>
        <w:numPr>
          <w:ilvl w:val="0"/>
          <w:numId w:val="0"/>
        </w:numPr>
      </w:pPr>
      <w:r>
        <w:t>8</w:t>
      </w:r>
      <w:bookmarkStart w:id="110" w:name="_Toc164240010"/>
      <w:bookmarkStart w:id="111" w:name="_Toc212542484"/>
      <w:r w:rsidR="00EC42CC">
        <w:t>.</w:t>
      </w:r>
      <w:r w:rsidR="00EC42CC" w:rsidRPr="515CC729">
        <w:t xml:space="preserve"> Match</w:t>
      </w:r>
      <w:r w:rsidR="005F1070" w:rsidRPr="515CC729">
        <w:t xml:space="preserve"> Fund Timing</w:t>
      </w:r>
      <w:bookmarkEnd w:id="110"/>
      <w:bookmarkEnd w:id="111"/>
    </w:p>
    <w:p w14:paraId="1E1E1942" w14:textId="77777777" w:rsidR="005F1070" w:rsidRPr="00E226D8" w:rsidRDefault="005F1070" w:rsidP="515CC729">
      <w:pPr>
        <w:rPr>
          <w:rFonts w:ascii="Tahoma" w:eastAsiaTheme="minorEastAsia" w:hAnsi="Tahoma" w:cs="Tahoma"/>
        </w:rPr>
      </w:pPr>
    </w:p>
    <w:p w14:paraId="03BBC88E" w14:textId="5A633741" w:rsidR="005F1070" w:rsidRPr="00E226D8" w:rsidRDefault="005F1070" w:rsidP="515CC729">
      <w:pPr>
        <w:rPr>
          <w:rFonts w:ascii="Tahoma" w:eastAsiaTheme="minorEastAsia" w:hAnsi="Tahoma" w:cs="Tahoma"/>
        </w:rPr>
      </w:pPr>
      <w:r w:rsidRPr="515CC729">
        <w:rPr>
          <w:rFonts w:ascii="Tahoma" w:eastAsiaTheme="minorEastAsia" w:hAnsi="Tahoma" w:cs="Tahoma"/>
        </w:rPr>
        <w:t>Existing Terms typically require recipients to proportionally spend match funds concurrently or in advance of CEC funds. But this timing does not always work, especially if the CEC funds are used for expensive equipment early in the project.</w:t>
      </w:r>
    </w:p>
    <w:p w14:paraId="56099F50" w14:textId="77777777" w:rsidR="005F1070" w:rsidRPr="00E226D8" w:rsidRDefault="005F1070" w:rsidP="515CC729">
      <w:pPr>
        <w:rPr>
          <w:rFonts w:ascii="Tahoma" w:eastAsiaTheme="minorEastAsia" w:hAnsi="Tahoma" w:cs="Tahoma"/>
        </w:rPr>
      </w:pPr>
    </w:p>
    <w:p w14:paraId="4A31B4F3" w14:textId="77777777" w:rsidR="005F1070" w:rsidRPr="00E226D8" w:rsidRDefault="005F1070" w:rsidP="515CC729">
      <w:pPr>
        <w:rPr>
          <w:rFonts w:ascii="Tahoma" w:eastAsiaTheme="minorEastAsia" w:hAnsi="Tahoma" w:cs="Tahoma"/>
        </w:rPr>
      </w:pPr>
      <w:r w:rsidRPr="515CC729">
        <w:rPr>
          <w:rFonts w:ascii="Tahoma" w:eastAsiaTheme="minorEastAsia" w:hAnsi="Tahoma" w:cs="Tahoma"/>
        </w:rPr>
        <w:t xml:space="preserve">These Terms allow a CAM, in writing and with Supervisor approval, to authorize a Recipient to spend CEC funds in advance of Match Funds pursuant to </w:t>
      </w:r>
      <w:hyperlink r:id="rId20" w:history="1">
        <w:r w:rsidRPr="515CC729">
          <w:rPr>
            <w:rStyle w:val="Hyperlink"/>
            <w:rFonts w:ascii="Tahoma" w:eastAsiaTheme="minorEastAsia" w:hAnsi="Tahoma" w:cs="Tahoma"/>
          </w:rPr>
          <w:t>Match Fund Spending Plan</w:t>
        </w:r>
      </w:hyperlink>
      <w:r w:rsidRPr="515CC729">
        <w:rPr>
          <w:rFonts w:ascii="Tahoma" w:eastAsiaTheme="minorEastAsia" w:hAnsi="Tahoma" w:cs="Tahoma"/>
        </w:rPr>
        <w:t xml:space="preserve">. The Plan must estimate how Match Funds and CEC funds will be spent over each quarter and briefly explain why it is not practical to spend Match Funds concurrent with CEC Funds. While These Terms allow additional flexibility, the Recipient agrees to spend the agreed match funds as soon as practicable during the Agreement </w:t>
      </w:r>
      <w:proofErr w:type="gramStart"/>
      <w:r w:rsidRPr="515CC729">
        <w:rPr>
          <w:rFonts w:ascii="Tahoma" w:eastAsiaTheme="minorEastAsia" w:hAnsi="Tahoma" w:cs="Tahoma"/>
        </w:rPr>
        <w:t>in order to</w:t>
      </w:r>
      <w:proofErr w:type="gramEnd"/>
      <w:r w:rsidRPr="515CC729">
        <w:rPr>
          <w:rFonts w:ascii="Tahoma" w:eastAsiaTheme="minorEastAsia" w:hAnsi="Tahoma" w:cs="Tahoma"/>
        </w:rPr>
        <w:t xml:space="preserve"> resume proportionality between CEC funds and Match funds spent.</w:t>
      </w:r>
    </w:p>
    <w:p w14:paraId="34FA775E" w14:textId="77777777" w:rsidR="005F1070" w:rsidRDefault="005F1070" w:rsidP="0034705F">
      <w:pPr>
        <w:spacing w:after="160" w:line="252" w:lineRule="auto"/>
        <w:ind w:left="720"/>
        <w:rPr>
          <w:rFonts w:ascii="Arial" w:hAnsi="Arial" w:cs="Arial"/>
          <w:color w:val="000000"/>
          <w:szCs w:val="24"/>
        </w:rPr>
      </w:pPr>
    </w:p>
    <w:p w14:paraId="212F734C" w14:textId="77777777" w:rsidR="00827DC5" w:rsidRPr="00827DC5" w:rsidRDefault="00827DC5" w:rsidP="00827DC5">
      <w:pPr>
        <w:rPr>
          <w:rFonts w:ascii="Arial" w:hAnsi="Arial" w:cs="Arial"/>
          <w:szCs w:val="24"/>
        </w:rPr>
      </w:pPr>
    </w:p>
    <w:p w14:paraId="6A3D39D5" w14:textId="77777777" w:rsidR="00827DC5" w:rsidRPr="00827DC5" w:rsidRDefault="00827DC5" w:rsidP="00827DC5">
      <w:pPr>
        <w:rPr>
          <w:rFonts w:ascii="Arial" w:hAnsi="Arial" w:cs="Arial"/>
          <w:szCs w:val="24"/>
        </w:rPr>
      </w:pPr>
    </w:p>
    <w:p w14:paraId="487A9171" w14:textId="77777777" w:rsidR="00827DC5" w:rsidRPr="00827DC5" w:rsidRDefault="00827DC5" w:rsidP="00827DC5">
      <w:pPr>
        <w:rPr>
          <w:rFonts w:ascii="Arial" w:hAnsi="Arial" w:cs="Arial"/>
          <w:szCs w:val="24"/>
        </w:rPr>
      </w:pPr>
    </w:p>
    <w:p w14:paraId="72FF9442" w14:textId="77777777" w:rsidR="00827DC5" w:rsidRPr="00827DC5" w:rsidRDefault="00827DC5" w:rsidP="00827DC5">
      <w:pPr>
        <w:rPr>
          <w:rFonts w:ascii="Arial" w:hAnsi="Arial" w:cs="Arial"/>
          <w:szCs w:val="24"/>
        </w:rPr>
      </w:pPr>
    </w:p>
    <w:p w14:paraId="3E908571" w14:textId="77777777" w:rsidR="00827DC5" w:rsidRPr="00827DC5" w:rsidRDefault="00827DC5" w:rsidP="00827DC5">
      <w:pPr>
        <w:rPr>
          <w:rFonts w:ascii="Arial" w:hAnsi="Arial" w:cs="Arial"/>
          <w:szCs w:val="24"/>
        </w:rPr>
      </w:pPr>
    </w:p>
    <w:p w14:paraId="6D2EF370" w14:textId="77777777" w:rsidR="00827DC5" w:rsidRPr="00827DC5" w:rsidRDefault="00827DC5" w:rsidP="00827DC5">
      <w:pPr>
        <w:rPr>
          <w:rFonts w:ascii="Arial" w:hAnsi="Arial" w:cs="Arial"/>
          <w:szCs w:val="24"/>
        </w:rPr>
      </w:pPr>
    </w:p>
    <w:p w14:paraId="0EA72A2A" w14:textId="77777777" w:rsidR="00827DC5" w:rsidRPr="00827DC5" w:rsidRDefault="00827DC5" w:rsidP="00827DC5">
      <w:pPr>
        <w:rPr>
          <w:rFonts w:ascii="Arial" w:hAnsi="Arial" w:cs="Arial"/>
          <w:szCs w:val="24"/>
        </w:rPr>
      </w:pPr>
    </w:p>
    <w:p w14:paraId="062A4545" w14:textId="77777777" w:rsidR="00827DC5" w:rsidRPr="00827DC5" w:rsidRDefault="00827DC5" w:rsidP="00827DC5">
      <w:pPr>
        <w:rPr>
          <w:rFonts w:ascii="Arial" w:hAnsi="Arial" w:cs="Arial"/>
          <w:szCs w:val="24"/>
        </w:rPr>
      </w:pPr>
    </w:p>
    <w:p w14:paraId="67D23600" w14:textId="77777777" w:rsidR="00827DC5" w:rsidRPr="00827DC5" w:rsidRDefault="00827DC5" w:rsidP="00827DC5">
      <w:pPr>
        <w:rPr>
          <w:rFonts w:ascii="Arial" w:hAnsi="Arial" w:cs="Arial"/>
          <w:szCs w:val="24"/>
        </w:rPr>
      </w:pPr>
    </w:p>
    <w:p w14:paraId="578ADE2E" w14:textId="77777777" w:rsidR="00827DC5" w:rsidRPr="00827DC5" w:rsidRDefault="00827DC5" w:rsidP="00827DC5">
      <w:pPr>
        <w:rPr>
          <w:rFonts w:ascii="Arial" w:hAnsi="Arial" w:cs="Arial"/>
          <w:szCs w:val="24"/>
        </w:rPr>
      </w:pPr>
    </w:p>
    <w:p w14:paraId="465E8524" w14:textId="77777777" w:rsidR="00827DC5" w:rsidRPr="00827DC5" w:rsidRDefault="00827DC5" w:rsidP="00827DC5">
      <w:pPr>
        <w:rPr>
          <w:rFonts w:ascii="Arial" w:hAnsi="Arial" w:cs="Arial"/>
          <w:szCs w:val="24"/>
        </w:rPr>
      </w:pPr>
    </w:p>
    <w:p w14:paraId="69241F46" w14:textId="77777777" w:rsidR="00827DC5" w:rsidRPr="00827DC5" w:rsidRDefault="00827DC5" w:rsidP="00827DC5">
      <w:pPr>
        <w:rPr>
          <w:rFonts w:ascii="Arial" w:hAnsi="Arial" w:cs="Arial"/>
          <w:szCs w:val="24"/>
        </w:rPr>
      </w:pPr>
    </w:p>
    <w:p w14:paraId="469ACE1F" w14:textId="77777777" w:rsidR="00827DC5" w:rsidRPr="00827DC5" w:rsidRDefault="00827DC5" w:rsidP="00827DC5">
      <w:pPr>
        <w:rPr>
          <w:rFonts w:ascii="Arial" w:hAnsi="Arial" w:cs="Arial"/>
          <w:szCs w:val="24"/>
        </w:rPr>
      </w:pPr>
    </w:p>
    <w:p w14:paraId="747D3CE6" w14:textId="77777777" w:rsidR="00827DC5" w:rsidRPr="00827DC5" w:rsidRDefault="00827DC5" w:rsidP="00827DC5">
      <w:pPr>
        <w:rPr>
          <w:rFonts w:ascii="Arial" w:hAnsi="Arial" w:cs="Arial"/>
          <w:szCs w:val="24"/>
        </w:rPr>
      </w:pPr>
    </w:p>
    <w:p w14:paraId="367B9D9B" w14:textId="77777777" w:rsidR="00827DC5" w:rsidRPr="00827DC5" w:rsidRDefault="00827DC5" w:rsidP="00827DC5">
      <w:pPr>
        <w:rPr>
          <w:rFonts w:ascii="Arial" w:hAnsi="Arial" w:cs="Arial"/>
          <w:szCs w:val="24"/>
        </w:rPr>
      </w:pPr>
    </w:p>
    <w:p w14:paraId="7F482A88" w14:textId="77777777" w:rsidR="00827DC5" w:rsidRPr="00827DC5" w:rsidRDefault="00827DC5" w:rsidP="00827DC5">
      <w:pPr>
        <w:rPr>
          <w:rFonts w:ascii="Arial" w:hAnsi="Arial" w:cs="Arial"/>
          <w:szCs w:val="24"/>
        </w:rPr>
      </w:pPr>
    </w:p>
    <w:p w14:paraId="79803061" w14:textId="77777777" w:rsidR="00827DC5" w:rsidRDefault="00827DC5" w:rsidP="00827DC5">
      <w:pPr>
        <w:rPr>
          <w:rFonts w:ascii="Arial" w:hAnsi="Arial" w:cs="Arial"/>
          <w:color w:val="000000"/>
          <w:szCs w:val="24"/>
        </w:rPr>
      </w:pPr>
    </w:p>
    <w:p w14:paraId="6502C4EE" w14:textId="3649C304" w:rsidR="00827DC5" w:rsidRPr="00827DC5" w:rsidRDefault="00827DC5" w:rsidP="00827DC5">
      <w:pPr>
        <w:tabs>
          <w:tab w:val="left" w:pos="1430"/>
        </w:tabs>
        <w:rPr>
          <w:rFonts w:ascii="Arial" w:hAnsi="Arial" w:cs="Arial"/>
          <w:szCs w:val="24"/>
        </w:rPr>
      </w:pPr>
      <w:r>
        <w:rPr>
          <w:rFonts w:ascii="Arial" w:hAnsi="Arial" w:cs="Arial"/>
          <w:szCs w:val="24"/>
        </w:rPr>
        <w:tab/>
      </w:r>
    </w:p>
    <w:sectPr w:rsidR="00827DC5" w:rsidRPr="00827DC5" w:rsidSect="00ED25E4">
      <w:headerReference w:type="even" r:id="rId21"/>
      <w:headerReference w:type="default" r:id="rId22"/>
      <w:footerReference w:type="default" r:id="rId23"/>
      <w:headerReference w:type="first" r:id="rId24"/>
      <w:endnotePr>
        <w:numFmt w:val="decimal"/>
      </w:endnotePr>
      <w:pgSz w:w="12240" w:h="15840"/>
      <w:pgMar w:top="1440" w:right="1440" w:bottom="144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AEDD3" w14:textId="77777777" w:rsidR="001A1ABB" w:rsidRDefault="001A1ABB">
      <w:pPr>
        <w:spacing w:line="20" w:lineRule="exact"/>
      </w:pPr>
    </w:p>
  </w:endnote>
  <w:endnote w:type="continuationSeparator" w:id="0">
    <w:p w14:paraId="611FCB1F" w14:textId="77777777" w:rsidR="001A1ABB" w:rsidRDefault="001A1ABB">
      <w:r>
        <w:t xml:space="preserve"> </w:t>
      </w:r>
    </w:p>
  </w:endnote>
  <w:endnote w:type="continuationNotice" w:id="1">
    <w:p w14:paraId="3B9F2026" w14:textId="77777777" w:rsidR="001A1ABB" w:rsidRDefault="001A1AB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4112" w14:textId="77777777" w:rsidR="009C30E3" w:rsidRDefault="009C30E3" w:rsidP="00F75A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51506A" w14:textId="77777777" w:rsidR="009C30E3" w:rsidRDefault="009C3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CC0852" w14:paraId="5879F7CE" w14:textId="77777777" w:rsidTr="00CE6058">
      <w:trPr>
        <w:trHeight w:val="300"/>
      </w:trPr>
      <w:tc>
        <w:tcPr>
          <w:tcW w:w="3120" w:type="dxa"/>
        </w:tcPr>
        <w:p w14:paraId="228BF89C" w14:textId="0DCF36EF" w:rsidR="39CC0852" w:rsidRDefault="39CC0852" w:rsidP="00CE6058">
          <w:pPr>
            <w:pStyle w:val="Header"/>
            <w:ind w:left="-115"/>
          </w:pPr>
        </w:p>
      </w:tc>
      <w:tc>
        <w:tcPr>
          <w:tcW w:w="3120" w:type="dxa"/>
        </w:tcPr>
        <w:p w14:paraId="3763CF4C" w14:textId="126D0B74" w:rsidR="39CC0852" w:rsidRDefault="39CC0852" w:rsidP="00CE6058">
          <w:pPr>
            <w:pStyle w:val="Header"/>
            <w:jc w:val="center"/>
          </w:pPr>
        </w:p>
      </w:tc>
      <w:tc>
        <w:tcPr>
          <w:tcW w:w="3120" w:type="dxa"/>
        </w:tcPr>
        <w:p w14:paraId="13B75078" w14:textId="48C16DC3" w:rsidR="39CC0852" w:rsidRDefault="39CC0852" w:rsidP="00CE6058">
          <w:pPr>
            <w:pStyle w:val="Header"/>
            <w:ind w:right="-115"/>
            <w:jc w:val="right"/>
          </w:pPr>
        </w:p>
      </w:tc>
    </w:tr>
  </w:tbl>
  <w:p w14:paraId="097123E0" w14:textId="34A2A128" w:rsidR="00E6043C" w:rsidRDefault="00E60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4FBE" w14:textId="20E492EE" w:rsidR="005E542C" w:rsidRPr="005E542C" w:rsidRDefault="00827DC5" w:rsidP="00BC6445">
    <w:pPr>
      <w:tabs>
        <w:tab w:val="center" w:pos="4680"/>
        <w:tab w:val="right" w:pos="9360"/>
      </w:tabs>
      <w:rPr>
        <w:rFonts w:ascii="Tahoma" w:hAnsi="Tahoma" w:cs="Tahoma"/>
        <w:bCs/>
        <w:sz w:val="20"/>
      </w:rPr>
    </w:pPr>
    <w:r>
      <w:rPr>
        <w:rFonts w:ascii="Tahoma" w:hAnsi="Tahoma" w:cs="Tahoma"/>
        <w:sz w:val="20"/>
      </w:rPr>
      <w:t>November</w:t>
    </w:r>
    <w:r w:rsidR="004972D5" w:rsidRPr="00ED385A">
      <w:rPr>
        <w:rFonts w:ascii="Tahoma" w:hAnsi="Tahoma" w:cs="Tahoma"/>
        <w:sz w:val="20"/>
      </w:rPr>
      <w:t xml:space="preserve"> </w:t>
    </w:r>
    <w:r w:rsidR="00ED385A" w:rsidRPr="00ED385A">
      <w:rPr>
        <w:rFonts w:ascii="Tahoma" w:hAnsi="Tahoma" w:cs="Tahoma"/>
        <w:sz w:val="20"/>
      </w:rPr>
      <w:t>2025</w:t>
    </w:r>
    <w:r w:rsidR="00BC6445" w:rsidRPr="00ED385A">
      <w:rPr>
        <w:rFonts w:ascii="Tahoma" w:hAnsi="Tahoma" w:cs="Tahoma"/>
        <w:sz w:val="20"/>
      </w:rPr>
      <w:tab/>
      <w:t xml:space="preserve">Page </w:t>
    </w:r>
    <w:r w:rsidR="00BC6445" w:rsidRPr="00ED385A">
      <w:rPr>
        <w:rFonts w:ascii="Tahoma" w:hAnsi="Tahoma" w:cs="Tahoma"/>
        <w:sz w:val="20"/>
      </w:rPr>
      <w:fldChar w:fldCharType="begin"/>
    </w:r>
    <w:r w:rsidR="00BC6445" w:rsidRPr="00ED385A">
      <w:rPr>
        <w:rFonts w:ascii="Tahoma" w:hAnsi="Tahoma" w:cs="Tahoma"/>
        <w:sz w:val="20"/>
      </w:rPr>
      <w:instrText xml:space="preserve"> PAGE  \* Arabic  \* MERGEFORMAT </w:instrText>
    </w:r>
    <w:r w:rsidR="00BC6445" w:rsidRPr="00ED385A">
      <w:rPr>
        <w:rFonts w:ascii="Tahoma" w:hAnsi="Tahoma" w:cs="Tahoma"/>
        <w:sz w:val="20"/>
      </w:rPr>
      <w:fldChar w:fldCharType="separate"/>
    </w:r>
    <w:r w:rsidR="00BC6445" w:rsidRPr="00ED385A">
      <w:rPr>
        <w:rFonts w:ascii="Tahoma" w:hAnsi="Tahoma" w:cs="Tahoma"/>
        <w:sz w:val="20"/>
      </w:rPr>
      <w:t>2</w:t>
    </w:r>
    <w:r w:rsidR="00BC6445" w:rsidRPr="00ED385A">
      <w:rPr>
        <w:rFonts w:ascii="Tahoma" w:hAnsi="Tahoma" w:cs="Tahoma"/>
        <w:sz w:val="20"/>
      </w:rPr>
      <w:fldChar w:fldCharType="end"/>
    </w:r>
    <w:r w:rsidR="00BC6445" w:rsidRPr="00ED385A">
      <w:rPr>
        <w:rFonts w:ascii="Tahoma" w:hAnsi="Tahoma" w:cs="Tahoma"/>
        <w:sz w:val="20"/>
      </w:rPr>
      <w:t xml:space="preserve"> of </w:t>
    </w:r>
    <w:r w:rsidR="00BC6445" w:rsidRPr="00ED385A">
      <w:rPr>
        <w:rFonts w:ascii="Tahoma" w:hAnsi="Tahoma" w:cs="Tahoma"/>
        <w:sz w:val="20"/>
      </w:rPr>
      <w:fldChar w:fldCharType="begin"/>
    </w:r>
    <w:r w:rsidR="00BC6445" w:rsidRPr="00ED385A">
      <w:rPr>
        <w:rFonts w:ascii="Tahoma" w:hAnsi="Tahoma" w:cs="Tahoma"/>
        <w:sz w:val="20"/>
      </w:rPr>
      <w:instrText xml:space="preserve"> NUMPAGES  \* Arabic  \* MERGEFORMAT </w:instrText>
    </w:r>
    <w:r w:rsidR="00BC6445" w:rsidRPr="00ED385A">
      <w:rPr>
        <w:rFonts w:ascii="Tahoma" w:hAnsi="Tahoma" w:cs="Tahoma"/>
        <w:sz w:val="20"/>
      </w:rPr>
      <w:fldChar w:fldCharType="separate"/>
    </w:r>
    <w:r w:rsidR="00BC6445" w:rsidRPr="00ED385A">
      <w:rPr>
        <w:rFonts w:ascii="Tahoma" w:hAnsi="Tahoma" w:cs="Tahoma"/>
        <w:sz w:val="20"/>
      </w:rPr>
      <w:t>35</w:t>
    </w:r>
    <w:r w:rsidR="00BC6445" w:rsidRPr="00ED385A">
      <w:rPr>
        <w:rFonts w:ascii="Tahoma" w:hAnsi="Tahoma" w:cs="Tahoma"/>
        <w:sz w:val="20"/>
      </w:rPr>
      <w:fldChar w:fldCharType="end"/>
    </w:r>
    <w:r w:rsidR="00BC6445" w:rsidRPr="00ED385A">
      <w:rPr>
        <w:rFonts w:ascii="Tahoma" w:hAnsi="Tahoma" w:cs="Tahoma"/>
        <w:b/>
        <w:sz w:val="20"/>
      </w:rPr>
      <w:tab/>
    </w:r>
    <w:r w:rsidR="00926CBB" w:rsidRPr="005E542C">
      <w:rPr>
        <w:rFonts w:ascii="Tahoma" w:hAnsi="Tahoma" w:cs="Tahoma"/>
        <w:bCs/>
        <w:sz w:val="20"/>
      </w:rPr>
      <w:t>GFO</w:t>
    </w:r>
    <w:r w:rsidR="005E542C" w:rsidRPr="005E542C">
      <w:rPr>
        <w:rFonts w:ascii="Tahoma" w:hAnsi="Tahoma" w:cs="Tahoma"/>
        <w:bCs/>
        <w:sz w:val="20"/>
      </w:rPr>
      <w:t>-</w:t>
    </w:r>
    <w:r w:rsidR="00926CBB" w:rsidRPr="005E542C">
      <w:rPr>
        <w:rFonts w:ascii="Tahoma" w:hAnsi="Tahoma" w:cs="Tahoma"/>
        <w:bCs/>
        <w:sz w:val="20"/>
      </w:rPr>
      <w:t>25-901</w:t>
    </w:r>
  </w:p>
  <w:p w14:paraId="263F36B6" w14:textId="7CE4B21A" w:rsidR="00BC6445" w:rsidRPr="00ED385A" w:rsidRDefault="00ED385A" w:rsidP="005E542C">
    <w:pPr>
      <w:tabs>
        <w:tab w:val="center" w:pos="4680"/>
        <w:tab w:val="right" w:pos="9360"/>
      </w:tabs>
      <w:jc w:val="right"/>
      <w:rPr>
        <w:rFonts w:ascii="Tahoma" w:hAnsi="Tahoma" w:cs="Tahoma"/>
        <w:bCs/>
        <w:sz w:val="20"/>
      </w:rPr>
    </w:pPr>
    <w:r w:rsidRPr="004972D5">
      <w:rPr>
        <w:rFonts w:ascii="Tahoma" w:hAnsi="Tahoma" w:cs="Tahoma"/>
        <w:bCs/>
        <w:sz w:val="20"/>
      </w:rPr>
      <w:t>CA-TREC</w:t>
    </w:r>
  </w:p>
  <w:p w14:paraId="47D5A3D3" w14:textId="2CBA7C09" w:rsidR="00603127" w:rsidRPr="003F0ADD" w:rsidRDefault="00BC6445" w:rsidP="003F0ADD">
    <w:pPr>
      <w:tabs>
        <w:tab w:val="center" w:pos="4680"/>
        <w:tab w:val="right" w:pos="9360"/>
      </w:tabs>
      <w:rPr>
        <w:rFonts w:ascii="Tahoma" w:hAnsi="Tahoma" w:cs="Tahoma"/>
        <w:sz w:val="20"/>
      </w:rPr>
    </w:pPr>
    <w:r w:rsidRPr="00ED385A">
      <w:rPr>
        <w:rFonts w:ascii="Tahoma" w:hAnsi="Tahoma" w:cs="Tahoma"/>
        <w:sz w:val="20"/>
      </w:rPr>
      <w:tab/>
    </w:r>
    <w:r w:rsidRPr="00ED385A">
      <w:rPr>
        <w:rFonts w:ascii="Tahoma" w:hAnsi="Tahoma" w:cs="Tahoma"/>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4F5B" w14:textId="67B0A4CD" w:rsidR="000E0024" w:rsidRDefault="00827DC5" w:rsidP="004D328D">
    <w:pPr>
      <w:tabs>
        <w:tab w:val="center" w:pos="4680"/>
        <w:tab w:val="right" w:pos="9360"/>
      </w:tabs>
      <w:rPr>
        <w:rFonts w:ascii="Tahoma" w:hAnsi="Tahoma" w:cs="Tahoma"/>
        <w:b/>
        <w:sz w:val="20"/>
      </w:rPr>
    </w:pPr>
    <w:r>
      <w:rPr>
        <w:rFonts w:ascii="Tahoma" w:hAnsi="Tahoma" w:cs="Tahoma"/>
        <w:sz w:val="20"/>
      </w:rPr>
      <w:t>November</w:t>
    </w:r>
    <w:r w:rsidR="000E0024">
      <w:rPr>
        <w:rFonts w:ascii="Tahoma" w:hAnsi="Tahoma" w:cs="Tahoma"/>
        <w:sz w:val="20"/>
      </w:rPr>
      <w:t xml:space="preserve"> </w:t>
    </w:r>
    <w:r w:rsidR="00837717">
      <w:rPr>
        <w:rFonts w:ascii="Tahoma" w:hAnsi="Tahoma" w:cs="Tahoma"/>
        <w:sz w:val="20"/>
      </w:rPr>
      <w:t>202</w:t>
    </w:r>
    <w:r w:rsidR="00D50507">
      <w:rPr>
        <w:rFonts w:ascii="Tahoma" w:hAnsi="Tahoma" w:cs="Tahoma"/>
        <w:sz w:val="20"/>
      </w:rPr>
      <w:t>5</w:t>
    </w:r>
    <w:r w:rsidR="004D328D" w:rsidRPr="004D328D">
      <w:rPr>
        <w:rFonts w:ascii="Tahoma" w:hAnsi="Tahoma" w:cs="Tahoma"/>
        <w:sz w:val="20"/>
      </w:rPr>
      <w:tab/>
    </w:r>
    <w:r w:rsidR="004D328D" w:rsidRPr="00DD6068">
      <w:rPr>
        <w:rFonts w:ascii="Tahoma" w:hAnsi="Tahoma" w:cs="Tahoma"/>
        <w:sz w:val="20"/>
      </w:rPr>
      <w:t xml:space="preserve">Page </w:t>
    </w:r>
    <w:r w:rsidR="004D328D" w:rsidRPr="00786538">
      <w:rPr>
        <w:rFonts w:ascii="Tahoma" w:hAnsi="Tahoma" w:cs="Tahoma"/>
        <w:sz w:val="20"/>
      </w:rPr>
      <w:fldChar w:fldCharType="begin"/>
    </w:r>
    <w:r w:rsidR="004D328D" w:rsidRPr="00345AC1">
      <w:rPr>
        <w:rFonts w:ascii="Tahoma" w:hAnsi="Tahoma" w:cs="Tahoma"/>
        <w:sz w:val="20"/>
      </w:rPr>
      <w:instrText xml:space="preserve"> PAGE  \* Arabic  \* MERGEFORMAT </w:instrText>
    </w:r>
    <w:r w:rsidR="004D328D" w:rsidRPr="00786538">
      <w:rPr>
        <w:rFonts w:ascii="Tahoma" w:hAnsi="Tahoma" w:cs="Tahoma"/>
        <w:sz w:val="20"/>
      </w:rPr>
      <w:fldChar w:fldCharType="separate"/>
    </w:r>
    <w:r w:rsidR="004D328D" w:rsidRPr="00345AC1">
      <w:rPr>
        <w:rFonts w:ascii="Tahoma" w:hAnsi="Tahoma" w:cs="Tahoma"/>
        <w:sz w:val="20"/>
      </w:rPr>
      <w:t>3</w:t>
    </w:r>
    <w:r w:rsidR="004D328D" w:rsidRPr="00786538">
      <w:rPr>
        <w:rFonts w:ascii="Tahoma" w:hAnsi="Tahoma" w:cs="Tahoma"/>
        <w:sz w:val="20"/>
      </w:rPr>
      <w:fldChar w:fldCharType="end"/>
    </w:r>
    <w:r w:rsidR="004D328D" w:rsidRPr="00DD6068">
      <w:rPr>
        <w:rFonts w:ascii="Tahoma" w:hAnsi="Tahoma" w:cs="Tahoma"/>
        <w:sz w:val="20"/>
      </w:rPr>
      <w:t xml:space="preserve"> of </w:t>
    </w:r>
    <w:r w:rsidR="004D328D" w:rsidRPr="00786538">
      <w:rPr>
        <w:rFonts w:ascii="Tahoma" w:hAnsi="Tahoma" w:cs="Tahoma"/>
        <w:sz w:val="20"/>
      </w:rPr>
      <w:fldChar w:fldCharType="begin"/>
    </w:r>
    <w:r w:rsidR="004D328D" w:rsidRPr="00345AC1">
      <w:rPr>
        <w:rFonts w:ascii="Tahoma" w:hAnsi="Tahoma" w:cs="Tahoma"/>
        <w:sz w:val="20"/>
      </w:rPr>
      <w:instrText xml:space="preserve"> NUMPAGES  \* Arabic  \* MERGEFORMAT </w:instrText>
    </w:r>
    <w:r w:rsidR="004D328D" w:rsidRPr="00786538">
      <w:rPr>
        <w:rFonts w:ascii="Tahoma" w:hAnsi="Tahoma" w:cs="Tahoma"/>
        <w:sz w:val="20"/>
      </w:rPr>
      <w:fldChar w:fldCharType="separate"/>
    </w:r>
    <w:r w:rsidR="004D328D" w:rsidRPr="00345AC1">
      <w:rPr>
        <w:rFonts w:ascii="Tahoma" w:hAnsi="Tahoma" w:cs="Tahoma"/>
        <w:sz w:val="20"/>
      </w:rPr>
      <w:t>37</w:t>
    </w:r>
    <w:r w:rsidR="004D328D" w:rsidRPr="00786538">
      <w:rPr>
        <w:rFonts w:ascii="Tahoma" w:hAnsi="Tahoma" w:cs="Tahoma"/>
        <w:sz w:val="20"/>
      </w:rPr>
      <w:fldChar w:fldCharType="end"/>
    </w:r>
    <w:r w:rsidR="004D328D" w:rsidRPr="004D328D">
      <w:rPr>
        <w:rFonts w:ascii="Tahoma" w:hAnsi="Tahoma" w:cs="Tahoma"/>
        <w:b/>
        <w:sz w:val="20"/>
      </w:rPr>
      <w:tab/>
    </w:r>
    <w:r w:rsidR="000E0024" w:rsidRPr="000E0024">
      <w:rPr>
        <w:rFonts w:ascii="Tahoma" w:hAnsi="Tahoma" w:cs="Tahoma"/>
        <w:bCs/>
        <w:sz w:val="20"/>
      </w:rPr>
      <w:t>GFO-25-901</w:t>
    </w:r>
  </w:p>
  <w:p w14:paraId="345BEC02" w14:textId="2124A06F" w:rsidR="009C30E3" w:rsidRPr="00837717" w:rsidRDefault="00205FE9" w:rsidP="000E0024">
    <w:pPr>
      <w:tabs>
        <w:tab w:val="center" w:pos="4680"/>
        <w:tab w:val="right" w:pos="9360"/>
      </w:tabs>
      <w:jc w:val="right"/>
      <w:rPr>
        <w:rFonts w:ascii="Tahoma" w:hAnsi="Tahoma" w:cs="Tahoma"/>
        <w:bCs/>
        <w:sz w:val="20"/>
      </w:rPr>
    </w:pPr>
    <w:r>
      <w:rPr>
        <w:rFonts w:ascii="Tahoma" w:hAnsi="Tahoma" w:cs="Tahoma"/>
        <w:bCs/>
        <w:sz w:val="20"/>
      </w:rPr>
      <w:t>CA-TREC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E547C" w14:textId="77777777" w:rsidR="001A1ABB" w:rsidRDefault="001A1ABB">
      <w:r>
        <w:separator/>
      </w:r>
    </w:p>
  </w:footnote>
  <w:footnote w:type="continuationSeparator" w:id="0">
    <w:p w14:paraId="3DCD09B5" w14:textId="77777777" w:rsidR="001A1ABB" w:rsidRDefault="001A1ABB">
      <w:r>
        <w:continuationSeparator/>
      </w:r>
    </w:p>
  </w:footnote>
  <w:footnote w:type="continuationNotice" w:id="1">
    <w:p w14:paraId="03E42308" w14:textId="77777777" w:rsidR="001A1ABB" w:rsidRDefault="001A1ABB"/>
  </w:footnote>
  <w:footnote w:id="2">
    <w:p w14:paraId="5C4099A8" w14:textId="28EA6A43" w:rsidR="006312FA" w:rsidRPr="00F56006" w:rsidRDefault="006312FA">
      <w:pPr>
        <w:pStyle w:val="FootnoteText"/>
        <w:rPr>
          <w:rFonts w:ascii="Tahoma" w:hAnsi="Tahoma" w:cs="Tahoma"/>
        </w:rPr>
      </w:pPr>
      <w:r w:rsidRPr="00F56006">
        <w:rPr>
          <w:rStyle w:val="FootnoteReference"/>
          <w:rFonts w:ascii="Tahoma" w:hAnsi="Tahoma" w:cs="Tahoma"/>
          <w:sz w:val="20"/>
          <w:szCs w:val="16"/>
        </w:rPr>
        <w:footnoteRef/>
      </w:r>
      <w:r w:rsidRPr="00F56006">
        <w:rPr>
          <w:rFonts w:ascii="Tahoma" w:hAnsi="Tahoma" w:cs="Tahoma"/>
          <w:sz w:val="20"/>
          <w:szCs w:val="16"/>
        </w:rPr>
        <w:t xml:space="preserve"> </w:t>
      </w:r>
      <w:r w:rsidRPr="00F56006">
        <w:rPr>
          <w:rFonts w:ascii="Tahoma" w:hAnsi="Tahoma" w:cs="Tahoma"/>
          <w:spacing w:val="-3"/>
          <w:sz w:val="20"/>
          <w:szCs w:val="16"/>
        </w:rPr>
        <w:t xml:space="preserve">A subcontractor is any person or entity that receives grant funds directly from the Recipient and is entrusted by the Recipient to make decisions about how to conduct some of the </w:t>
      </w:r>
      <w:r w:rsidR="00D147CD" w:rsidRPr="00F56006">
        <w:rPr>
          <w:rFonts w:ascii="Tahoma" w:hAnsi="Tahoma" w:cs="Tahoma"/>
          <w:spacing w:val="-3"/>
          <w:sz w:val="20"/>
          <w:szCs w:val="16"/>
        </w:rPr>
        <w:t xml:space="preserve">block </w:t>
      </w:r>
      <w:r w:rsidRPr="00F56006">
        <w:rPr>
          <w:rFonts w:ascii="Tahoma" w:hAnsi="Tahoma" w:cs="Tahoma"/>
          <w:spacing w:val="-3"/>
          <w:sz w:val="20"/>
          <w:szCs w:val="16"/>
        </w:rPr>
        <w:t xml:space="preserve">grant </w:t>
      </w:r>
      <w:r w:rsidR="00D147CD" w:rsidRPr="00F56006">
        <w:rPr>
          <w:rFonts w:ascii="Tahoma" w:hAnsi="Tahoma" w:cs="Tahoma"/>
          <w:spacing w:val="-3"/>
          <w:sz w:val="20"/>
          <w:szCs w:val="16"/>
        </w:rPr>
        <w:t xml:space="preserve">project </w:t>
      </w:r>
      <w:r w:rsidRPr="00F56006">
        <w:rPr>
          <w:rFonts w:ascii="Tahoma" w:hAnsi="Tahoma" w:cs="Tahoma"/>
          <w:spacing w:val="-3"/>
          <w:sz w:val="20"/>
          <w:szCs w:val="16"/>
        </w:rPr>
        <w:t>activities. A subcontractor’s role involves discretion over grant activities and is not merely just selling goods or services.</w:t>
      </w:r>
      <w:r w:rsidR="00C21DB0">
        <w:rPr>
          <w:rFonts w:ascii="Tahoma" w:hAnsi="Tahoma" w:cs="Tahoma"/>
          <w:spacing w:val="-3"/>
          <w:sz w:val="20"/>
          <w:szCs w:val="16"/>
        </w:rPr>
        <w:t xml:space="preserve"> </w:t>
      </w:r>
      <w:r w:rsidR="00EE4ADF">
        <w:rPr>
          <w:rFonts w:ascii="Tahoma" w:hAnsi="Tahoma" w:cs="Tahoma"/>
          <w:spacing w:val="-3"/>
          <w:sz w:val="20"/>
          <w:szCs w:val="16"/>
        </w:rPr>
        <w:t xml:space="preserve">A vendor is a person or entity that sells goods or services to the Recipient, Subcontractor, or any lower-tiered level of Sub-Subcontractor, in exchange for some of the grant funds, and does not make decisions about how to perform </w:t>
      </w:r>
      <w:r w:rsidR="00D824AE">
        <w:rPr>
          <w:rFonts w:ascii="Tahoma" w:hAnsi="Tahoma" w:cs="Tahoma"/>
          <w:spacing w:val="-3"/>
          <w:sz w:val="20"/>
          <w:szCs w:val="16"/>
        </w:rPr>
        <w:t>the grant’s activities. A vendor’s role is ministerial and does not involve discretion over grant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CC0852" w14:paraId="74063C53" w14:textId="77777777" w:rsidTr="00CE6058">
      <w:trPr>
        <w:trHeight w:val="300"/>
      </w:trPr>
      <w:tc>
        <w:tcPr>
          <w:tcW w:w="3120" w:type="dxa"/>
        </w:tcPr>
        <w:p w14:paraId="06A7CF84" w14:textId="2356E4A4" w:rsidR="39CC0852" w:rsidRDefault="39CC0852" w:rsidP="003F0ADD">
          <w:pPr>
            <w:pStyle w:val="Header"/>
            <w:ind w:left="-115"/>
          </w:pPr>
        </w:p>
      </w:tc>
      <w:tc>
        <w:tcPr>
          <w:tcW w:w="3120" w:type="dxa"/>
        </w:tcPr>
        <w:p w14:paraId="539CFE22" w14:textId="211E2625" w:rsidR="39CC0852" w:rsidRDefault="39CC0852" w:rsidP="003F0ADD">
          <w:pPr>
            <w:pStyle w:val="Header"/>
            <w:jc w:val="center"/>
          </w:pPr>
        </w:p>
      </w:tc>
      <w:tc>
        <w:tcPr>
          <w:tcW w:w="3120" w:type="dxa"/>
        </w:tcPr>
        <w:p w14:paraId="6910A97A" w14:textId="3978AB4A" w:rsidR="39CC0852" w:rsidRDefault="39CC0852" w:rsidP="00CE6058">
          <w:pPr>
            <w:pStyle w:val="Header"/>
            <w:ind w:right="-115"/>
            <w:jc w:val="right"/>
          </w:pPr>
        </w:p>
      </w:tc>
    </w:tr>
  </w:tbl>
  <w:p w14:paraId="1FB6AD40" w14:textId="4A7584A6" w:rsidR="00E6043C" w:rsidRDefault="00E60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02E6" w14:textId="144B11A8" w:rsidR="00D7366E" w:rsidRPr="00E145BD" w:rsidRDefault="00E44967" w:rsidP="00D7366E">
    <w:pPr>
      <w:pStyle w:val="Header"/>
      <w:jc w:val="center"/>
      <w:rPr>
        <w:rFonts w:ascii="Tahoma" w:hAnsi="Tahoma" w:cs="Tahoma"/>
        <w:b/>
        <w:sz w:val="28"/>
        <w:szCs w:val="28"/>
      </w:rPr>
    </w:pPr>
    <w:r>
      <w:rPr>
        <w:rFonts w:ascii="Tahoma" w:hAnsi="Tahoma" w:cs="Tahoma"/>
        <w:b/>
        <w:sz w:val="28"/>
        <w:szCs w:val="28"/>
      </w:rPr>
      <w:t>Attachment 12</w:t>
    </w:r>
  </w:p>
  <w:p w14:paraId="4639F6EA" w14:textId="77777777" w:rsidR="00D7366E" w:rsidRDefault="00D736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B0C0" w14:textId="1F3A4C4E" w:rsidR="00385344" w:rsidRDefault="003853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4C55" w14:textId="1A8E0DC0" w:rsidR="00385344" w:rsidRDefault="003853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AB95" w14:textId="792F1B61" w:rsidR="00385344" w:rsidRDefault="00385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E8C111E"/>
    <w:lvl w:ilvl="0">
      <w:start w:val="1"/>
      <w:numFmt w:val="decimal"/>
      <w:pStyle w:val="newheading1"/>
      <w:lvlText w:val="%1."/>
      <w:legacy w:legacy="1" w:legacySpace="0" w:legacyIndent="0"/>
      <w:lvlJc w:val="left"/>
      <w:rPr>
        <w:rFonts w:ascii="Arial" w:hAnsi="Arial" w:cs="Arial" w:hint="default"/>
      </w:rPr>
    </w:lvl>
    <w:lvl w:ilvl="1">
      <w:start w:val="1"/>
      <w:numFmt w:val="lowerLetter"/>
      <w:pStyle w:val="Heading2"/>
      <w:lvlText w:val="%2."/>
      <w:legacy w:legacy="1" w:legacySpace="0" w:legacyIndent="0"/>
      <w:lvlJc w:val="left"/>
      <w:rPr>
        <w:rFonts w:ascii="Arial" w:hAnsi="Arial" w:cs="Arial" w:hint="default"/>
      </w:rPr>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235690"/>
    <w:multiLevelType w:val="hybridMultilevel"/>
    <w:tmpl w:val="7234B152"/>
    <w:lvl w:ilvl="0" w:tplc="CD7A3894">
      <w:start w:val="1"/>
      <w:numFmt w:val="lowerRoman"/>
      <w:lvlText w:val="(%1)"/>
      <w:lvlJc w:val="left"/>
      <w:pPr>
        <w:ind w:left="1440" w:hanging="72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F72B60"/>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09540B87"/>
    <w:multiLevelType w:val="multilevel"/>
    <w:tmpl w:val="BA88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10426E"/>
    <w:multiLevelType w:val="hybridMultilevel"/>
    <w:tmpl w:val="DC3EC326"/>
    <w:lvl w:ilvl="0" w:tplc="2DC40CEA">
      <w:start w:val="3"/>
      <w:numFmt w:val="lowerLetter"/>
      <w:lvlText w:val="%1."/>
      <w:lvlJc w:val="left"/>
      <w:pPr>
        <w:ind w:left="1080" w:hanging="360"/>
      </w:pPr>
      <w:rPr>
        <w:rFonts w:ascii="Courier New" w:hAnsi="Courier New"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FA7231"/>
    <w:multiLevelType w:val="hybridMultilevel"/>
    <w:tmpl w:val="E9C85F5C"/>
    <w:lvl w:ilvl="0" w:tplc="FD94AB32">
      <w:start w:val="1"/>
      <w:numFmt w:val="decimal"/>
      <w:lvlText w:val="(%1)"/>
      <w:lvlJc w:val="left"/>
      <w:pPr>
        <w:ind w:left="2160" w:hanging="360"/>
      </w:pPr>
      <w:rPr>
        <w:rFonts w:hint="default"/>
      </w:rPr>
    </w:lvl>
    <w:lvl w:ilvl="1" w:tplc="FD94AB32">
      <w:start w:val="1"/>
      <w:numFmt w:val="decimal"/>
      <w:lvlText w:val="(%2)"/>
      <w:lvlJc w:val="left"/>
      <w:pPr>
        <w:ind w:left="1440" w:hanging="360"/>
      </w:pPr>
      <w:rPr>
        <w:rFonts w:hint="default"/>
      </w:rPr>
    </w:lvl>
    <w:lvl w:ilvl="2" w:tplc="FD94AB32">
      <w:start w:val="1"/>
      <w:numFmt w:val="decimal"/>
      <w:lvlText w:val="(%3)"/>
      <w:lvlJc w:val="left"/>
      <w:pPr>
        <w:ind w:left="2160" w:hanging="180"/>
      </w:pPr>
      <w:rPr>
        <w:rFonts w:hint="default"/>
      </w:rPr>
    </w:lvl>
    <w:lvl w:ilvl="3" w:tplc="B8B46DD4">
      <w:numFmt w:val="bullet"/>
      <w:lvlText w:val="•"/>
      <w:lvlJc w:val="left"/>
      <w:pPr>
        <w:ind w:left="3225" w:hanging="705"/>
      </w:pPr>
      <w:rPr>
        <w:rFonts w:ascii="Tahoma" w:eastAsia="Times New Roman" w:hAnsi="Tahoma" w:cs="Tahoma"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41D1E"/>
    <w:multiLevelType w:val="hybridMultilevel"/>
    <w:tmpl w:val="7D4A08C4"/>
    <w:lvl w:ilvl="0" w:tplc="FFFFFFFF">
      <w:start w:val="1"/>
      <w:numFmt w:val="lowerLetter"/>
      <w:lvlText w:val="%1."/>
      <w:lvlJc w:val="left"/>
      <w:pPr>
        <w:ind w:left="1080" w:hanging="360"/>
      </w:pPr>
    </w:lvl>
    <w:lvl w:ilvl="1" w:tplc="FFFFFFFF">
      <w:start w:val="1"/>
      <w:numFmt w:val="lowerLetter"/>
      <w:lvlText w:val="%2."/>
      <w:lvlJc w:val="left"/>
      <w:pPr>
        <w:ind w:left="1800" w:hanging="360"/>
      </w:pPr>
      <w:rPr>
        <w:rFonts w:ascii="Tahoma" w:hAnsi="Tahoma" w:cs="Tahoma"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C8C54BF"/>
    <w:multiLevelType w:val="singleLevel"/>
    <w:tmpl w:val="FD94AB32"/>
    <w:lvl w:ilvl="0">
      <w:start w:val="1"/>
      <w:numFmt w:val="decimal"/>
      <w:lvlText w:val="(%1)"/>
      <w:lvlJc w:val="left"/>
      <w:pPr>
        <w:ind w:left="1440" w:hanging="360"/>
      </w:pPr>
      <w:rPr>
        <w:rFonts w:hint="default"/>
      </w:rPr>
    </w:lvl>
  </w:abstractNum>
  <w:abstractNum w:abstractNumId="9" w15:restartNumberingAfterBreak="0">
    <w:nsid w:val="1C8F526C"/>
    <w:multiLevelType w:val="singleLevel"/>
    <w:tmpl w:val="FD94AB32"/>
    <w:lvl w:ilvl="0">
      <w:start w:val="1"/>
      <w:numFmt w:val="decimal"/>
      <w:lvlText w:val="(%1)"/>
      <w:lvlJc w:val="left"/>
      <w:pPr>
        <w:ind w:left="1440" w:hanging="360"/>
      </w:pPr>
      <w:rPr>
        <w:rFonts w:hint="default"/>
      </w:rPr>
    </w:lvl>
  </w:abstractNum>
  <w:abstractNum w:abstractNumId="10" w15:restartNumberingAfterBreak="0">
    <w:nsid w:val="1D1908F1"/>
    <w:multiLevelType w:val="hybridMultilevel"/>
    <w:tmpl w:val="53D0BB54"/>
    <w:lvl w:ilvl="0" w:tplc="3A5E9C26">
      <w:start w:val="1"/>
      <w:numFmt w:val="decimal"/>
      <w:lvlText w:val="%1."/>
      <w:lvlJc w:val="left"/>
      <w:pPr>
        <w:ind w:left="720" w:hanging="360"/>
      </w:pPr>
    </w:lvl>
    <w:lvl w:ilvl="1" w:tplc="DAA821EE">
      <w:start w:val="1"/>
      <w:numFmt w:val="lowerLetter"/>
      <w:lvlText w:val="%2."/>
      <w:lvlJc w:val="left"/>
      <w:pPr>
        <w:ind w:left="1440" w:hanging="360"/>
      </w:pPr>
    </w:lvl>
    <w:lvl w:ilvl="2" w:tplc="1D62B4E8">
      <w:start w:val="1"/>
      <w:numFmt w:val="lowerRoman"/>
      <w:lvlText w:val="%3."/>
      <w:lvlJc w:val="right"/>
      <w:pPr>
        <w:ind w:left="2160" w:hanging="180"/>
      </w:pPr>
    </w:lvl>
    <w:lvl w:ilvl="3" w:tplc="A1B8B394">
      <w:start w:val="1"/>
      <w:numFmt w:val="decimal"/>
      <w:lvlText w:val="%4."/>
      <w:lvlJc w:val="left"/>
      <w:pPr>
        <w:ind w:left="2880" w:hanging="360"/>
      </w:pPr>
    </w:lvl>
    <w:lvl w:ilvl="4" w:tplc="BAE09684">
      <w:start w:val="1"/>
      <w:numFmt w:val="lowerLetter"/>
      <w:lvlText w:val="%5."/>
      <w:lvlJc w:val="left"/>
      <w:pPr>
        <w:ind w:left="3600" w:hanging="360"/>
      </w:pPr>
    </w:lvl>
    <w:lvl w:ilvl="5" w:tplc="E170427A">
      <w:start w:val="1"/>
      <w:numFmt w:val="lowerRoman"/>
      <w:lvlText w:val="%6."/>
      <w:lvlJc w:val="right"/>
      <w:pPr>
        <w:ind w:left="4320" w:hanging="180"/>
      </w:pPr>
    </w:lvl>
    <w:lvl w:ilvl="6" w:tplc="CC2C328C">
      <w:start w:val="1"/>
      <w:numFmt w:val="decimal"/>
      <w:lvlText w:val="%7."/>
      <w:lvlJc w:val="left"/>
      <w:pPr>
        <w:ind w:left="5040" w:hanging="360"/>
      </w:pPr>
    </w:lvl>
    <w:lvl w:ilvl="7" w:tplc="9954997C">
      <w:start w:val="1"/>
      <w:numFmt w:val="lowerLetter"/>
      <w:lvlText w:val="%8."/>
      <w:lvlJc w:val="left"/>
      <w:pPr>
        <w:ind w:left="5760" w:hanging="360"/>
      </w:pPr>
    </w:lvl>
    <w:lvl w:ilvl="8" w:tplc="ABBE29C8">
      <w:start w:val="1"/>
      <w:numFmt w:val="lowerRoman"/>
      <w:lvlText w:val="%9."/>
      <w:lvlJc w:val="right"/>
      <w:pPr>
        <w:ind w:left="6480" w:hanging="180"/>
      </w:pPr>
    </w:lvl>
  </w:abstractNum>
  <w:abstractNum w:abstractNumId="11" w15:restartNumberingAfterBreak="0">
    <w:nsid w:val="20AC2E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607EDC"/>
    <w:multiLevelType w:val="hybridMultilevel"/>
    <w:tmpl w:val="1FF4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44DAF"/>
    <w:multiLevelType w:val="singleLevel"/>
    <w:tmpl w:val="4F76B77A"/>
    <w:lvl w:ilvl="0">
      <w:start w:val="1"/>
      <w:numFmt w:val="bullet"/>
      <w:lvlText w:val=""/>
      <w:lvlJc w:val="left"/>
      <w:pPr>
        <w:tabs>
          <w:tab w:val="num" w:pos="360"/>
        </w:tabs>
        <w:ind w:left="360" w:hanging="360"/>
      </w:pPr>
      <w:rPr>
        <w:rFonts w:ascii="Symbol" w:hAnsi="Symbol" w:hint="default"/>
        <w:b w:val="0"/>
        <w:i w:val="0"/>
      </w:rPr>
    </w:lvl>
  </w:abstractNum>
  <w:abstractNum w:abstractNumId="14" w15:restartNumberingAfterBreak="0">
    <w:nsid w:val="2B3840EC"/>
    <w:multiLevelType w:val="hybridMultilevel"/>
    <w:tmpl w:val="DE248E2C"/>
    <w:lvl w:ilvl="0" w:tplc="04090015">
      <w:start w:val="1"/>
      <w:numFmt w:val="upp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CD46C6D"/>
    <w:multiLevelType w:val="hybridMultilevel"/>
    <w:tmpl w:val="556CA09A"/>
    <w:lvl w:ilvl="0" w:tplc="BDEC85CC">
      <w:start w:val="1"/>
      <w:numFmt w:val="lowerLetter"/>
      <w:lvlText w:val="%1."/>
      <w:lvlJc w:val="left"/>
      <w:pPr>
        <w:ind w:left="1080" w:hanging="360"/>
      </w:pPr>
    </w:lvl>
    <w:lvl w:ilvl="1" w:tplc="742E6E76">
      <w:start w:val="1"/>
      <w:numFmt w:val="lowerLetter"/>
      <w:lvlText w:val="%2."/>
      <w:lvlJc w:val="left"/>
      <w:pPr>
        <w:ind w:left="1800" w:hanging="360"/>
      </w:pPr>
    </w:lvl>
    <w:lvl w:ilvl="2" w:tplc="3ED00612">
      <w:start w:val="1"/>
      <w:numFmt w:val="lowerRoman"/>
      <w:lvlText w:val="%3."/>
      <w:lvlJc w:val="right"/>
      <w:pPr>
        <w:ind w:left="2520" w:hanging="180"/>
      </w:pPr>
    </w:lvl>
    <w:lvl w:ilvl="3" w:tplc="4D029DA8">
      <w:start w:val="1"/>
      <w:numFmt w:val="decimal"/>
      <w:lvlText w:val="%4."/>
      <w:lvlJc w:val="left"/>
      <w:pPr>
        <w:ind w:left="3240" w:hanging="360"/>
      </w:pPr>
    </w:lvl>
    <w:lvl w:ilvl="4" w:tplc="D79039E6">
      <w:start w:val="1"/>
      <w:numFmt w:val="lowerLetter"/>
      <w:lvlText w:val="%5."/>
      <w:lvlJc w:val="left"/>
      <w:pPr>
        <w:ind w:left="3960" w:hanging="360"/>
      </w:pPr>
    </w:lvl>
    <w:lvl w:ilvl="5" w:tplc="967ED1FE">
      <w:start w:val="1"/>
      <w:numFmt w:val="lowerRoman"/>
      <w:lvlText w:val="%6."/>
      <w:lvlJc w:val="right"/>
      <w:pPr>
        <w:ind w:left="4680" w:hanging="180"/>
      </w:pPr>
    </w:lvl>
    <w:lvl w:ilvl="6" w:tplc="82821F04">
      <w:start w:val="1"/>
      <w:numFmt w:val="decimal"/>
      <w:lvlText w:val="%7."/>
      <w:lvlJc w:val="left"/>
      <w:pPr>
        <w:ind w:left="5400" w:hanging="360"/>
      </w:pPr>
    </w:lvl>
    <w:lvl w:ilvl="7" w:tplc="2CE84008">
      <w:start w:val="1"/>
      <w:numFmt w:val="lowerLetter"/>
      <w:lvlText w:val="%8."/>
      <w:lvlJc w:val="left"/>
      <w:pPr>
        <w:ind w:left="6120" w:hanging="360"/>
      </w:pPr>
    </w:lvl>
    <w:lvl w:ilvl="8" w:tplc="C9868D0A">
      <w:start w:val="1"/>
      <w:numFmt w:val="lowerRoman"/>
      <w:lvlText w:val="%9."/>
      <w:lvlJc w:val="right"/>
      <w:pPr>
        <w:ind w:left="6840" w:hanging="180"/>
      </w:pPr>
    </w:lvl>
  </w:abstractNum>
  <w:abstractNum w:abstractNumId="16" w15:restartNumberingAfterBreak="0">
    <w:nsid w:val="2EEB339E"/>
    <w:multiLevelType w:val="hybridMultilevel"/>
    <w:tmpl w:val="E298613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C140B8"/>
    <w:multiLevelType w:val="hybridMultilevel"/>
    <w:tmpl w:val="4948CDA0"/>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4B83A5C"/>
    <w:multiLevelType w:val="singleLevel"/>
    <w:tmpl w:val="4F76B77A"/>
    <w:lvl w:ilvl="0">
      <w:start w:val="1"/>
      <w:numFmt w:val="bullet"/>
      <w:lvlText w:val=""/>
      <w:lvlJc w:val="left"/>
      <w:pPr>
        <w:tabs>
          <w:tab w:val="num" w:pos="360"/>
        </w:tabs>
        <w:ind w:left="360" w:hanging="360"/>
      </w:pPr>
      <w:rPr>
        <w:rFonts w:ascii="Symbol" w:hAnsi="Symbol" w:hint="default"/>
        <w:b w:val="0"/>
        <w:i w:val="0"/>
      </w:rPr>
    </w:lvl>
  </w:abstractNum>
  <w:abstractNum w:abstractNumId="19" w15:restartNumberingAfterBreak="0">
    <w:nsid w:val="3729656B"/>
    <w:multiLevelType w:val="hybridMultilevel"/>
    <w:tmpl w:val="E9C85F5C"/>
    <w:lvl w:ilvl="0" w:tplc="FFFFFFFF">
      <w:start w:val="1"/>
      <w:numFmt w:val="decimal"/>
      <w:lvlText w:val="(%1)"/>
      <w:lvlJc w:val="left"/>
      <w:pPr>
        <w:ind w:left="2160" w:hanging="360"/>
      </w:pPr>
      <w:rPr>
        <w:rFonts w:hint="default"/>
      </w:rPr>
    </w:lvl>
    <w:lvl w:ilvl="1" w:tplc="FFFFFFFF">
      <w:start w:val="1"/>
      <w:numFmt w:val="decimal"/>
      <w:lvlText w:val="(%2)"/>
      <w:lvlJc w:val="left"/>
      <w:pPr>
        <w:ind w:left="1440" w:hanging="360"/>
      </w:pPr>
      <w:rPr>
        <w:rFonts w:hint="default"/>
      </w:rPr>
    </w:lvl>
    <w:lvl w:ilvl="2" w:tplc="FFFFFFFF">
      <w:start w:val="1"/>
      <w:numFmt w:val="decimal"/>
      <w:lvlText w:val="(%3)"/>
      <w:lvlJc w:val="left"/>
      <w:pPr>
        <w:ind w:left="2160" w:hanging="180"/>
      </w:pPr>
      <w:rPr>
        <w:rFonts w:hint="default"/>
      </w:rPr>
    </w:lvl>
    <w:lvl w:ilvl="3" w:tplc="FFFFFFFF">
      <w:numFmt w:val="bullet"/>
      <w:lvlText w:val="•"/>
      <w:lvlJc w:val="left"/>
      <w:pPr>
        <w:ind w:left="2865" w:hanging="705"/>
      </w:pPr>
      <w:rPr>
        <w:rFonts w:ascii="Tahoma" w:eastAsia="Times New Roman" w:hAnsi="Tahoma" w:cs="Tahoma"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836932"/>
    <w:multiLevelType w:val="hybridMultilevel"/>
    <w:tmpl w:val="7D4A08C4"/>
    <w:lvl w:ilvl="0" w:tplc="04090019">
      <w:start w:val="1"/>
      <w:numFmt w:val="lowerLetter"/>
      <w:lvlText w:val="%1."/>
      <w:lvlJc w:val="left"/>
      <w:pPr>
        <w:ind w:left="1080" w:hanging="360"/>
      </w:pPr>
    </w:lvl>
    <w:lvl w:ilvl="1" w:tplc="B6624EB2">
      <w:start w:val="1"/>
      <w:numFmt w:val="lowerLetter"/>
      <w:lvlText w:val="%2."/>
      <w:lvlJc w:val="left"/>
      <w:pPr>
        <w:ind w:left="1800" w:hanging="36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EB3F16"/>
    <w:multiLevelType w:val="hybridMultilevel"/>
    <w:tmpl w:val="3918B894"/>
    <w:lvl w:ilvl="0" w:tplc="29CE2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481CAF"/>
    <w:multiLevelType w:val="hybridMultilevel"/>
    <w:tmpl w:val="5C98C7FA"/>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F1E3356"/>
    <w:multiLevelType w:val="singleLevel"/>
    <w:tmpl w:val="8C121BE8"/>
    <w:lvl w:ilvl="0">
      <w:start w:val="6"/>
      <w:numFmt w:val="lowerLetter"/>
      <w:lvlText w:val="%1."/>
      <w:lvlJc w:val="left"/>
      <w:pPr>
        <w:tabs>
          <w:tab w:val="num" w:pos="1440"/>
        </w:tabs>
        <w:ind w:left="1440" w:hanging="720"/>
      </w:pPr>
      <w:rPr>
        <w:rFonts w:ascii="Arial" w:hAnsi="Arial" w:cs="Arial" w:hint="default"/>
        <w:b w:val="0"/>
        <w:i w:val="0"/>
        <w:caps w:val="0"/>
        <w:sz w:val="22"/>
        <w:szCs w:val="22"/>
      </w:rPr>
    </w:lvl>
  </w:abstractNum>
  <w:abstractNum w:abstractNumId="24" w15:restartNumberingAfterBreak="0">
    <w:nsid w:val="3FE32108"/>
    <w:multiLevelType w:val="hybridMultilevel"/>
    <w:tmpl w:val="F2821C2A"/>
    <w:lvl w:ilvl="0" w:tplc="F79E3274">
      <w:start w:val="1"/>
      <w:numFmt w:val="decimal"/>
      <w:lvlText w:val="%1."/>
      <w:lvlJc w:val="left"/>
      <w:pPr>
        <w:ind w:left="720" w:hanging="360"/>
      </w:pPr>
    </w:lvl>
    <w:lvl w:ilvl="1" w:tplc="D1821112">
      <w:start w:val="1"/>
      <w:numFmt w:val="lowerLetter"/>
      <w:lvlText w:val="%2."/>
      <w:lvlJc w:val="left"/>
      <w:pPr>
        <w:ind w:left="1440" w:hanging="360"/>
      </w:pPr>
    </w:lvl>
    <w:lvl w:ilvl="2" w:tplc="37261F94">
      <w:start w:val="1"/>
      <w:numFmt w:val="lowerRoman"/>
      <w:lvlText w:val="%3."/>
      <w:lvlJc w:val="right"/>
      <w:pPr>
        <w:ind w:left="2160" w:hanging="180"/>
      </w:pPr>
    </w:lvl>
    <w:lvl w:ilvl="3" w:tplc="B684936E">
      <w:start w:val="1"/>
      <w:numFmt w:val="decimal"/>
      <w:lvlText w:val="%4."/>
      <w:lvlJc w:val="left"/>
      <w:pPr>
        <w:ind w:left="2880" w:hanging="360"/>
      </w:pPr>
    </w:lvl>
    <w:lvl w:ilvl="4" w:tplc="79A08D56">
      <w:start w:val="1"/>
      <w:numFmt w:val="lowerLetter"/>
      <w:lvlText w:val="%5."/>
      <w:lvlJc w:val="left"/>
      <w:pPr>
        <w:ind w:left="3600" w:hanging="360"/>
      </w:pPr>
    </w:lvl>
    <w:lvl w:ilvl="5" w:tplc="AFD61600">
      <w:start w:val="1"/>
      <w:numFmt w:val="lowerRoman"/>
      <w:lvlText w:val="%6."/>
      <w:lvlJc w:val="right"/>
      <w:pPr>
        <w:ind w:left="4320" w:hanging="180"/>
      </w:pPr>
    </w:lvl>
    <w:lvl w:ilvl="6" w:tplc="4AD2B5FE">
      <w:start w:val="1"/>
      <w:numFmt w:val="decimal"/>
      <w:lvlText w:val="%7."/>
      <w:lvlJc w:val="left"/>
      <w:pPr>
        <w:ind w:left="5040" w:hanging="360"/>
      </w:pPr>
    </w:lvl>
    <w:lvl w:ilvl="7" w:tplc="6CD6A96E">
      <w:start w:val="1"/>
      <w:numFmt w:val="lowerLetter"/>
      <w:lvlText w:val="%8."/>
      <w:lvlJc w:val="left"/>
      <w:pPr>
        <w:ind w:left="5760" w:hanging="360"/>
      </w:pPr>
    </w:lvl>
    <w:lvl w:ilvl="8" w:tplc="51D6E6E0">
      <w:start w:val="1"/>
      <w:numFmt w:val="lowerRoman"/>
      <w:lvlText w:val="%9."/>
      <w:lvlJc w:val="right"/>
      <w:pPr>
        <w:ind w:left="6480" w:hanging="180"/>
      </w:pPr>
    </w:lvl>
  </w:abstractNum>
  <w:abstractNum w:abstractNumId="25" w15:restartNumberingAfterBreak="0">
    <w:nsid w:val="42E9204F"/>
    <w:multiLevelType w:val="hybridMultilevel"/>
    <w:tmpl w:val="012894DC"/>
    <w:lvl w:ilvl="0" w:tplc="33D00906">
      <w:start w:val="1"/>
      <w:numFmt w:val="lowerLetter"/>
      <w:lvlText w:val="%1."/>
      <w:lvlJc w:val="left"/>
      <w:pPr>
        <w:ind w:left="2340" w:hanging="360"/>
      </w:pPr>
      <w:rPr>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3C469F6"/>
    <w:multiLevelType w:val="hybridMultilevel"/>
    <w:tmpl w:val="C5D89410"/>
    <w:lvl w:ilvl="0" w:tplc="D26AA870">
      <w:start w:val="1"/>
      <w:numFmt w:val="decimal"/>
      <w:lvlText w:val="%1."/>
      <w:lvlJc w:val="left"/>
      <w:pPr>
        <w:ind w:left="720" w:hanging="360"/>
      </w:pPr>
    </w:lvl>
    <w:lvl w:ilvl="1" w:tplc="81E252D4">
      <w:start w:val="1"/>
      <w:numFmt w:val="lowerLetter"/>
      <w:lvlText w:val="%2."/>
      <w:lvlJc w:val="left"/>
      <w:pPr>
        <w:ind w:left="1440" w:hanging="360"/>
      </w:pPr>
    </w:lvl>
    <w:lvl w:ilvl="2" w:tplc="1C264CDE">
      <w:start w:val="1"/>
      <w:numFmt w:val="lowerRoman"/>
      <w:lvlText w:val="%3."/>
      <w:lvlJc w:val="right"/>
      <w:pPr>
        <w:ind w:left="2160" w:hanging="180"/>
      </w:pPr>
    </w:lvl>
    <w:lvl w:ilvl="3" w:tplc="62FA7070">
      <w:start w:val="1"/>
      <w:numFmt w:val="decimal"/>
      <w:lvlText w:val="%4."/>
      <w:lvlJc w:val="left"/>
      <w:pPr>
        <w:ind w:left="2880" w:hanging="360"/>
      </w:pPr>
    </w:lvl>
    <w:lvl w:ilvl="4" w:tplc="06729296">
      <w:start w:val="1"/>
      <w:numFmt w:val="lowerLetter"/>
      <w:lvlText w:val="%5."/>
      <w:lvlJc w:val="left"/>
      <w:pPr>
        <w:ind w:left="3600" w:hanging="360"/>
      </w:pPr>
    </w:lvl>
    <w:lvl w:ilvl="5" w:tplc="116477B2">
      <w:start w:val="1"/>
      <w:numFmt w:val="lowerRoman"/>
      <w:lvlText w:val="%6."/>
      <w:lvlJc w:val="right"/>
      <w:pPr>
        <w:ind w:left="4320" w:hanging="180"/>
      </w:pPr>
    </w:lvl>
    <w:lvl w:ilvl="6" w:tplc="5EE28394">
      <w:start w:val="1"/>
      <w:numFmt w:val="decimal"/>
      <w:lvlText w:val="%7."/>
      <w:lvlJc w:val="left"/>
      <w:pPr>
        <w:ind w:left="5040" w:hanging="360"/>
      </w:pPr>
    </w:lvl>
    <w:lvl w:ilvl="7" w:tplc="5456C7B2">
      <w:start w:val="1"/>
      <w:numFmt w:val="lowerLetter"/>
      <w:lvlText w:val="%8."/>
      <w:lvlJc w:val="left"/>
      <w:pPr>
        <w:ind w:left="5760" w:hanging="360"/>
      </w:pPr>
    </w:lvl>
    <w:lvl w:ilvl="8" w:tplc="AF282DC8">
      <w:start w:val="1"/>
      <w:numFmt w:val="lowerRoman"/>
      <w:lvlText w:val="%9."/>
      <w:lvlJc w:val="right"/>
      <w:pPr>
        <w:ind w:left="6480" w:hanging="180"/>
      </w:pPr>
    </w:lvl>
  </w:abstractNum>
  <w:abstractNum w:abstractNumId="27" w15:restartNumberingAfterBreak="0">
    <w:nsid w:val="4A49293D"/>
    <w:multiLevelType w:val="hybridMultilevel"/>
    <w:tmpl w:val="012894DC"/>
    <w:lvl w:ilvl="0" w:tplc="FFFFFFFF">
      <w:start w:val="1"/>
      <w:numFmt w:val="lowerLetter"/>
      <w:lvlText w:val="%1."/>
      <w:lvlJc w:val="left"/>
      <w:pPr>
        <w:ind w:left="1800" w:hanging="360"/>
      </w:pPr>
      <w:rPr>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4A706E9F"/>
    <w:multiLevelType w:val="hybridMultilevel"/>
    <w:tmpl w:val="012894DC"/>
    <w:lvl w:ilvl="0" w:tplc="FFFFFFFF">
      <w:start w:val="1"/>
      <w:numFmt w:val="lowerLetter"/>
      <w:lvlText w:val="%1."/>
      <w:lvlJc w:val="left"/>
      <w:pPr>
        <w:ind w:left="1800" w:hanging="360"/>
      </w:pPr>
      <w:rPr>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512712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EF74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43661E2"/>
    <w:multiLevelType w:val="hybridMultilevel"/>
    <w:tmpl w:val="F23C718A"/>
    <w:lvl w:ilvl="0" w:tplc="EFBEEE1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5BE413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0B00A5"/>
    <w:multiLevelType w:val="singleLevel"/>
    <w:tmpl w:val="FD94AB32"/>
    <w:lvl w:ilvl="0">
      <w:start w:val="1"/>
      <w:numFmt w:val="decimal"/>
      <w:lvlText w:val="(%1)"/>
      <w:lvlJc w:val="left"/>
      <w:pPr>
        <w:ind w:left="1440" w:hanging="360"/>
      </w:pPr>
      <w:rPr>
        <w:rFonts w:hint="default"/>
      </w:rPr>
    </w:lvl>
  </w:abstractNum>
  <w:abstractNum w:abstractNumId="34" w15:restartNumberingAfterBreak="0">
    <w:nsid w:val="6A076B09"/>
    <w:multiLevelType w:val="hybridMultilevel"/>
    <w:tmpl w:val="00ECBFA2"/>
    <w:lvl w:ilvl="0" w:tplc="A7B43F2A">
      <w:start w:val="1"/>
      <w:numFmt w:val="decimal"/>
      <w:lvlText w:val="%1."/>
      <w:lvlJc w:val="left"/>
      <w:pPr>
        <w:ind w:left="1260" w:hanging="360"/>
      </w:pPr>
      <w:rPr>
        <w:rFonts w:ascii="Arial" w:hAnsi="Arial" w:cs="Arial" w:hint="default"/>
      </w:rPr>
    </w:lvl>
    <w:lvl w:ilvl="1" w:tplc="04090019">
      <w:start w:val="1"/>
      <w:numFmt w:val="lowerLetter"/>
      <w:lvlText w:val="%2."/>
      <w:lvlJc w:val="left"/>
      <w:pPr>
        <w:ind w:left="2160" w:hanging="360"/>
      </w:pPr>
    </w:lvl>
    <w:lvl w:ilvl="2" w:tplc="3C12D9E8">
      <w:start w:val="4"/>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367B75"/>
    <w:multiLevelType w:val="singleLevel"/>
    <w:tmpl w:val="4F76B77A"/>
    <w:lvl w:ilvl="0">
      <w:start w:val="1"/>
      <w:numFmt w:val="bullet"/>
      <w:lvlText w:val=""/>
      <w:lvlJc w:val="left"/>
      <w:pPr>
        <w:tabs>
          <w:tab w:val="num" w:pos="360"/>
        </w:tabs>
        <w:ind w:left="360" w:hanging="360"/>
      </w:pPr>
      <w:rPr>
        <w:rFonts w:ascii="Symbol" w:hAnsi="Symbol" w:hint="default"/>
        <w:b w:val="0"/>
        <w:i w:val="0"/>
      </w:rPr>
    </w:lvl>
  </w:abstractNum>
  <w:abstractNum w:abstractNumId="36" w15:restartNumberingAfterBreak="0">
    <w:nsid w:val="6D6E6AAF"/>
    <w:multiLevelType w:val="multilevel"/>
    <w:tmpl w:val="41A4B1F6"/>
    <w:lvl w:ilvl="0">
      <w:start w:val="1"/>
      <w:numFmt w:val="lowerLetter"/>
      <w:lvlText w:val="%1."/>
      <w:lvlJc w:val="left"/>
      <w:pPr>
        <w:tabs>
          <w:tab w:val="num" w:pos="1440"/>
        </w:tabs>
        <w:ind w:left="144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6F9920BA"/>
    <w:multiLevelType w:val="hybridMultilevel"/>
    <w:tmpl w:val="25881774"/>
    <w:lvl w:ilvl="0" w:tplc="2EEEDEC0">
      <w:start w:val="1"/>
      <w:numFmt w:val="lowerLetter"/>
      <w:lvlText w:val="%1."/>
      <w:lvlJc w:val="left"/>
      <w:pPr>
        <w:ind w:left="1440" w:hanging="360"/>
      </w:pPr>
      <w:rPr>
        <w:rFonts w:ascii="Tahoma" w:hAnsi="Tahoma" w:cs="Tahom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4B05877"/>
    <w:multiLevelType w:val="hybridMultilevel"/>
    <w:tmpl w:val="405A26D0"/>
    <w:lvl w:ilvl="0" w:tplc="B60EBC04">
      <w:start w:val="1"/>
      <w:numFmt w:val="bullet"/>
      <w:lvlText w:val=""/>
      <w:lvlJc w:val="left"/>
      <w:pPr>
        <w:tabs>
          <w:tab w:val="num" w:pos="720"/>
        </w:tabs>
        <w:ind w:left="720" w:hanging="360"/>
      </w:pPr>
      <w:rPr>
        <w:rFonts w:ascii="Symbol" w:hAnsi="Symbol" w:hint="default"/>
        <w:sz w:val="20"/>
      </w:rPr>
    </w:lvl>
    <w:lvl w:ilvl="1" w:tplc="88D49BA6" w:tentative="1">
      <w:start w:val="1"/>
      <w:numFmt w:val="bullet"/>
      <w:lvlText w:val=""/>
      <w:lvlJc w:val="left"/>
      <w:pPr>
        <w:tabs>
          <w:tab w:val="num" w:pos="1440"/>
        </w:tabs>
        <w:ind w:left="1440" w:hanging="360"/>
      </w:pPr>
      <w:rPr>
        <w:rFonts w:ascii="Symbol" w:hAnsi="Symbol" w:hint="default"/>
        <w:sz w:val="20"/>
      </w:rPr>
    </w:lvl>
    <w:lvl w:ilvl="2" w:tplc="A63273AA" w:tentative="1">
      <w:start w:val="1"/>
      <w:numFmt w:val="bullet"/>
      <w:lvlText w:val=""/>
      <w:lvlJc w:val="left"/>
      <w:pPr>
        <w:tabs>
          <w:tab w:val="num" w:pos="2160"/>
        </w:tabs>
        <w:ind w:left="2160" w:hanging="360"/>
      </w:pPr>
      <w:rPr>
        <w:rFonts w:ascii="Symbol" w:hAnsi="Symbol" w:hint="default"/>
        <w:sz w:val="20"/>
      </w:rPr>
    </w:lvl>
    <w:lvl w:ilvl="3" w:tplc="CDC0D1C2" w:tentative="1">
      <w:start w:val="1"/>
      <w:numFmt w:val="bullet"/>
      <w:lvlText w:val=""/>
      <w:lvlJc w:val="left"/>
      <w:pPr>
        <w:tabs>
          <w:tab w:val="num" w:pos="2880"/>
        </w:tabs>
        <w:ind w:left="2880" w:hanging="360"/>
      </w:pPr>
      <w:rPr>
        <w:rFonts w:ascii="Symbol" w:hAnsi="Symbol" w:hint="default"/>
        <w:sz w:val="20"/>
      </w:rPr>
    </w:lvl>
    <w:lvl w:ilvl="4" w:tplc="A8DEFE1A" w:tentative="1">
      <w:start w:val="1"/>
      <w:numFmt w:val="bullet"/>
      <w:lvlText w:val=""/>
      <w:lvlJc w:val="left"/>
      <w:pPr>
        <w:tabs>
          <w:tab w:val="num" w:pos="3600"/>
        </w:tabs>
        <w:ind w:left="3600" w:hanging="360"/>
      </w:pPr>
      <w:rPr>
        <w:rFonts w:ascii="Symbol" w:hAnsi="Symbol" w:hint="default"/>
        <w:sz w:val="20"/>
      </w:rPr>
    </w:lvl>
    <w:lvl w:ilvl="5" w:tplc="DA6019F8" w:tentative="1">
      <w:start w:val="1"/>
      <w:numFmt w:val="bullet"/>
      <w:lvlText w:val=""/>
      <w:lvlJc w:val="left"/>
      <w:pPr>
        <w:tabs>
          <w:tab w:val="num" w:pos="4320"/>
        </w:tabs>
        <w:ind w:left="4320" w:hanging="360"/>
      </w:pPr>
      <w:rPr>
        <w:rFonts w:ascii="Symbol" w:hAnsi="Symbol" w:hint="default"/>
        <w:sz w:val="20"/>
      </w:rPr>
    </w:lvl>
    <w:lvl w:ilvl="6" w:tplc="A2A66776" w:tentative="1">
      <w:start w:val="1"/>
      <w:numFmt w:val="bullet"/>
      <w:lvlText w:val=""/>
      <w:lvlJc w:val="left"/>
      <w:pPr>
        <w:tabs>
          <w:tab w:val="num" w:pos="5040"/>
        </w:tabs>
        <w:ind w:left="5040" w:hanging="360"/>
      </w:pPr>
      <w:rPr>
        <w:rFonts w:ascii="Symbol" w:hAnsi="Symbol" w:hint="default"/>
        <w:sz w:val="20"/>
      </w:rPr>
    </w:lvl>
    <w:lvl w:ilvl="7" w:tplc="A3E290D2" w:tentative="1">
      <w:start w:val="1"/>
      <w:numFmt w:val="bullet"/>
      <w:lvlText w:val=""/>
      <w:lvlJc w:val="left"/>
      <w:pPr>
        <w:tabs>
          <w:tab w:val="num" w:pos="5760"/>
        </w:tabs>
        <w:ind w:left="5760" w:hanging="360"/>
      </w:pPr>
      <w:rPr>
        <w:rFonts w:ascii="Symbol" w:hAnsi="Symbol" w:hint="default"/>
        <w:sz w:val="20"/>
      </w:rPr>
    </w:lvl>
    <w:lvl w:ilvl="8" w:tplc="41FAA014"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B026A3"/>
    <w:multiLevelType w:val="hybridMultilevel"/>
    <w:tmpl w:val="DE223DBA"/>
    <w:lvl w:ilvl="0" w:tplc="B6624EB2">
      <w:start w:val="1"/>
      <w:numFmt w:val="lowerLetter"/>
      <w:lvlText w:val="%1."/>
      <w:lvlJc w:val="left"/>
      <w:pPr>
        <w:ind w:left="180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F0A298"/>
    <w:multiLevelType w:val="hybridMultilevel"/>
    <w:tmpl w:val="BFC47586"/>
    <w:lvl w:ilvl="0" w:tplc="291EADF6">
      <w:start w:val="1"/>
      <w:numFmt w:val="lowerLetter"/>
      <w:lvlText w:val="%1."/>
      <w:lvlJc w:val="left"/>
      <w:pPr>
        <w:ind w:left="1080" w:hanging="360"/>
      </w:pPr>
    </w:lvl>
    <w:lvl w:ilvl="1" w:tplc="51F0F370">
      <w:start w:val="1"/>
      <w:numFmt w:val="lowerLetter"/>
      <w:lvlText w:val="%2."/>
      <w:lvlJc w:val="left"/>
      <w:pPr>
        <w:ind w:left="1800" w:hanging="360"/>
      </w:pPr>
    </w:lvl>
    <w:lvl w:ilvl="2" w:tplc="CC6E546C">
      <w:start w:val="1"/>
      <w:numFmt w:val="lowerRoman"/>
      <w:lvlText w:val="%3."/>
      <w:lvlJc w:val="right"/>
      <w:pPr>
        <w:ind w:left="2520" w:hanging="180"/>
      </w:pPr>
    </w:lvl>
    <w:lvl w:ilvl="3" w:tplc="2F5AE234">
      <w:start w:val="1"/>
      <w:numFmt w:val="decimal"/>
      <w:lvlText w:val="%4."/>
      <w:lvlJc w:val="left"/>
      <w:pPr>
        <w:ind w:left="3240" w:hanging="360"/>
      </w:pPr>
    </w:lvl>
    <w:lvl w:ilvl="4" w:tplc="7942373A">
      <w:start w:val="1"/>
      <w:numFmt w:val="lowerLetter"/>
      <w:lvlText w:val="%5."/>
      <w:lvlJc w:val="left"/>
      <w:pPr>
        <w:ind w:left="3960" w:hanging="360"/>
      </w:pPr>
    </w:lvl>
    <w:lvl w:ilvl="5" w:tplc="F370D284">
      <w:start w:val="1"/>
      <w:numFmt w:val="lowerRoman"/>
      <w:lvlText w:val="%6."/>
      <w:lvlJc w:val="right"/>
      <w:pPr>
        <w:ind w:left="4680" w:hanging="180"/>
      </w:pPr>
    </w:lvl>
    <w:lvl w:ilvl="6" w:tplc="9E281346">
      <w:start w:val="1"/>
      <w:numFmt w:val="decimal"/>
      <w:lvlText w:val="%7."/>
      <w:lvlJc w:val="left"/>
      <w:pPr>
        <w:ind w:left="5400" w:hanging="360"/>
      </w:pPr>
    </w:lvl>
    <w:lvl w:ilvl="7" w:tplc="BD669250">
      <w:start w:val="1"/>
      <w:numFmt w:val="lowerLetter"/>
      <w:lvlText w:val="%8."/>
      <w:lvlJc w:val="left"/>
      <w:pPr>
        <w:ind w:left="6120" w:hanging="360"/>
      </w:pPr>
    </w:lvl>
    <w:lvl w:ilvl="8" w:tplc="6BC8501A">
      <w:start w:val="1"/>
      <w:numFmt w:val="lowerRoman"/>
      <w:lvlText w:val="%9."/>
      <w:lvlJc w:val="right"/>
      <w:pPr>
        <w:ind w:left="6840" w:hanging="180"/>
      </w:pPr>
    </w:lvl>
  </w:abstractNum>
  <w:abstractNum w:abstractNumId="41" w15:restartNumberingAfterBreak="0">
    <w:nsid w:val="78466671"/>
    <w:multiLevelType w:val="singleLevel"/>
    <w:tmpl w:val="4F76B77A"/>
    <w:lvl w:ilvl="0">
      <w:start w:val="1"/>
      <w:numFmt w:val="bullet"/>
      <w:lvlText w:val=""/>
      <w:lvlJc w:val="left"/>
      <w:pPr>
        <w:tabs>
          <w:tab w:val="num" w:pos="360"/>
        </w:tabs>
        <w:ind w:left="360" w:hanging="360"/>
      </w:pPr>
      <w:rPr>
        <w:rFonts w:ascii="Symbol" w:hAnsi="Symbol" w:hint="default"/>
        <w:b w:val="0"/>
        <w:i w:val="0"/>
      </w:rPr>
    </w:lvl>
  </w:abstractNum>
  <w:abstractNum w:abstractNumId="42" w15:restartNumberingAfterBreak="0">
    <w:nsid w:val="78942A63"/>
    <w:multiLevelType w:val="singleLevel"/>
    <w:tmpl w:val="4F76B77A"/>
    <w:lvl w:ilvl="0">
      <w:start w:val="1"/>
      <w:numFmt w:val="bullet"/>
      <w:lvlText w:val=""/>
      <w:lvlJc w:val="left"/>
      <w:pPr>
        <w:tabs>
          <w:tab w:val="num" w:pos="360"/>
        </w:tabs>
        <w:ind w:left="360" w:hanging="360"/>
      </w:pPr>
      <w:rPr>
        <w:rFonts w:ascii="Symbol" w:hAnsi="Symbol" w:hint="default"/>
        <w:b w:val="0"/>
        <w:i w:val="0"/>
      </w:rPr>
    </w:lvl>
  </w:abstractNum>
  <w:num w:numId="1" w16cid:durableId="356545210">
    <w:abstractNumId w:val="40"/>
  </w:num>
  <w:num w:numId="2" w16cid:durableId="1411733381">
    <w:abstractNumId w:val="15"/>
  </w:num>
  <w:num w:numId="3" w16cid:durableId="539099140">
    <w:abstractNumId w:val="0"/>
  </w:num>
  <w:num w:numId="4" w16cid:durableId="848763704">
    <w:abstractNumId w:val="11"/>
  </w:num>
  <w:num w:numId="5" w16cid:durableId="805778063">
    <w:abstractNumId w:val="29"/>
  </w:num>
  <w:num w:numId="6" w16cid:durableId="1706904772">
    <w:abstractNumId w:val="13"/>
  </w:num>
  <w:num w:numId="7" w16cid:durableId="33699968">
    <w:abstractNumId w:val="41"/>
  </w:num>
  <w:num w:numId="8" w16cid:durableId="1680082993">
    <w:abstractNumId w:val="18"/>
  </w:num>
  <w:num w:numId="9" w16cid:durableId="2145851396">
    <w:abstractNumId w:val="35"/>
  </w:num>
  <w:num w:numId="10" w16cid:durableId="111560547">
    <w:abstractNumId w:val="42"/>
  </w:num>
  <w:num w:numId="11" w16cid:durableId="925653190">
    <w:abstractNumId w:val="30"/>
  </w:num>
  <w:num w:numId="12" w16cid:durableId="4541771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2978935">
    <w:abstractNumId w:val="20"/>
  </w:num>
  <w:num w:numId="14" w16cid:durableId="476842799">
    <w:abstractNumId w:val="6"/>
  </w:num>
  <w:num w:numId="15" w16cid:durableId="871067994">
    <w:abstractNumId w:val="2"/>
  </w:num>
  <w:num w:numId="16" w16cid:durableId="583610591">
    <w:abstractNumId w:val="17"/>
  </w:num>
  <w:num w:numId="17" w16cid:durableId="1270044593">
    <w:abstractNumId w:val="12"/>
  </w:num>
  <w:num w:numId="18" w16cid:durableId="730737009">
    <w:abstractNumId w:val="1"/>
    <w:lvlOverride w:ilvl="0">
      <w:lvl w:ilvl="0">
        <w:start w:val="1"/>
        <w:numFmt w:val="bullet"/>
        <w:lvlText w:val=""/>
        <w:legacy w:legacy="1" w:legacySpace="0" w:legacyIndent="360"/>
        <w:lvlJc w:val="left"/>
        <w:pPr>
          <w:ind w:left="1800" w:hanging="360"/>
        </w:pPr>
        <w:rPr>
          <w:rFonts w:ascii="Symbol" w:hAnsi="Symbol" w:hint="default"/>
        </w:rPr>
      </w:lvl>
    </w:lvlOverride>
  </w:num>
  <w:num w:numId="19" w16cid:durableId="991904830">
    <w:abstractNumId w:val="23"/>
  </w:num>
  <w:num w:numId="20" w16cid:durableId="1648124965">
    <w:abstractNumId w:val="33"/>
  </w:num>
  <w:num w:numId="21" w16cid:durableId="886183699">
    <w:abstractNumId w:val="9"/>
  </w:num>
  <w:num w:numId="22" w16cid:durableId="620845276">
    <w:abstractNumId w:val="25"/>
  </w:num>
  <w:num w:numId="23" w16cid:durableId="459810496">
    <w:abstractNumId w:val="28"/>
  </w:num>
  <w:num w:numId="24" w16cid:durableId="430005010">
    <w:abstractNumId w:val="19"/>
  </w:num>
  <w:num w:numId="25" w16cid:durableId="1680428409">
    <w:abstractNumId w:val="16"/>
  </w:num>
  <w:num w:numId="26" w16cid:durableId="1748765528">
    <w:abstractNumId w:val="8"/>
  </w:num>
  <w:num w:numId="27" w16cid:durableId="1286305627">
    <w:abstractNumId w:val="27"/>
  </w:num>
  <w:num w:numId="28" w16cid:durableId="1785079062">
    <w:abstractNumId w:val="34"/>
  </w:num>
  <w:num w:numId="29" w16cid:durableId="1672247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0" w16cid:durableId="69933216">
    <w:abstractNumId w:val="39"/>
  </w:num>
  <w:num w:numId="31" w16cid:durableId="1304888059">
    <w:abstractNumId w:val="7"/>
  </w:num>
  <w:num w:numId="32" w16cid:durableId="769591063">
    <w:abstractNumId w:val="14"/>
  </w:num>
  <w:num w:numId="33" w16cid:durableId="1468628457">
    <w:abstractNumId w:val="10"/>
  </w:num>
  <w:num w:numId="34" w16cid:durableId="1445611579">
    <w:abstractNumId w:val="26"/>
  </w:num>
  <w:num w:numId="35" w16cid:durableId="742525426">
    <w:abstractNumId w:val="24"/>
  </w:num>
  <w:num w:numId="36" w16cid:durableId="618030339">
    <w:abstractNumId w:val="4"/>
  </w:num>
  <w:num w:numId="37" w16cid:durableId="1160268372">
    <w:abstractNumId w:val="38"/>
  </w:num>
  <w:num w:numId="38" w16cid:durableId="1830562229">
    <w:abstractNumId w:val="21"/>
  </w:num>
  <w:num w:numId="39" w16cid:durableId="1398087608">
    <w:abstractNumId w:val="5"/>
  </w:num>
  <w:num w:numId="40" w16cid:durableId="1671328783">
    <w:abstractNumId w:val="37"/>
  </w:num>
  <w:num w:numId="41" w16cid:durableId="2085839030">
    <w:abstractNumId w:val="32"/>
  </w:num>
  <w:num w:numId="42" w16cid:durableId="1429347817">
    <w:abstractNumId w:val="3"/>
  </w:num>
  <w:num w:numId="43" w16cid:durableId="13423172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9000778">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7F9"/>
    <w:rsid w:val="00000AF6"/>
    <w:rsid w:val="00001437"/>
    <w:rsid w:val="00001A05"/>
    <w:rsid w:val="00002228"/>
    <w:rsid w:val="0000229D"/>
    <w:rsid w:val="00002544"/>
    <w:rsid w:val="0000324E"/>
    <w:rsid w:val="00003897"/>
    <w:rsid w:val="00003F7E"/>
    <w:rsid w:val="00004A24"/>
    <w:rsid w:val="00005756"/>
    <w:rsid w:val="00005C4C"/>
    <w:rsid w:val="00005CDC"/>
    <w:rsid w:val="00006A87"/>
    <w:rsid w:val="00006D20"/>
    <w:rsid w:val="000071A0"/>
    <w:rsid w:val="000078FA"/>
    <w:rsid w:val="00007FBA"/>
    <w:rsid w:val="0001018E"/>
    <w:rsid w:val="00010B08"/>
    <w:rsid w:val="00011452"/>
    <w:rsid w:val="000118BE"/>
    <w:rsid w:val="00012029"/>
    <w:rsid w:val="00013246"/>
    <w:rsid w:val="0001350C"/>
    <w:rsid w:val="00013956"/>
    <w:rsid w:val="00013F6B"/>
    <w:rsid w:val="0001409A"/>
    <w:rsid w:val="00014F18"/>
    <w:rsid w:val="000156E5"/>
    <w:rsid w:val="00015A2A"/>
    <w:rsid w:val="00017F09"/>
    <w:rsid w:val="00020C35"/>
    <w:rsid w:val="000212EF"/>
    <w:rsid w:val="00021A59"/>
    <w:rsid w:val="00022DDB"/>
    <w:rsid w:val="00023959"/>
    <w:rsid w:val="00023981"/>
    <w:rsid w:val="00023C8C"/>
    <w:rsid w:val="00023F05"/>
    <w:rsid w:val="00024C54"/>
    <w:rsid w:val="0002573A"/>
    <w:rsid w:val="0002597F"/>
    <w:rsid w:val="00026943"/>
    <w:rsid w:val="000270A6"/>
    <w:rsid w:val="000273E1"/>
    <w:rsid w:val="00027C88"/>
    <w:rsid w:val="00027EA0"/>
    <w:rsid w:val="000303E6"/>
    <w:rsid w:val="00030893"/>
    <w:rsid w:val="00030B78"/>
    <w:rsid w:val="00030EC9"/>
    <w:rsid w:val="000326BC"/>
    <w:rsid w:val="000327A2"/>
    <w:rsid w:val="00033083"/>
    <w:rsid w:val="00033B78"/>
    <w:rsid w:val="00033E7F"/>
    <w:rsid w:val="0003586F"/>
    <w:rsid w:val="00036236"/>
    <w:rsid w:val="0003687B"/>
    <w:rsid w:val="000377A0"/>
    <w:rsid w:val="0004028D"/>
    <w:rsid w:val="00040629"/>
    <w:rsid w:val="000407A3"/>
    <w:rsid w:val="00040C48"/>
    <w:rsid w:val="000424D5"/>
    <w:rsid w:val="00042620"/>
    <w:rsid w:val="00042793"/>
    <w:rsid w:val="00042D3F"/>
    <w:rsid w:val="00043461"/>
    <w:rsid w:val="0004371E"/>
    <w:rsid w:val="00043B67"/>
    <w:rsid w:val="00043E09"/>
    <w:rsid w:val="000440F8"/>
    <w:rsid w:val="000444C1"/>
    <w:rsid w:val="00044C0D"/>
    <w:rsid w:val="00044C91"/>
    <w:rsid w:val="00046535"/>
    <w:rsid w:val="00046637"/>
    <w:rsid w:val="00047476"/>
    <w:rsid w:val="00047482"/>
    <w:rsid w:val="00047C69"/>
    <w:rsid w:val="00047E7E"/>
    <w:rsid w:val="0005072C"/>
    <w:rsid w:val="0005088C"/>
    <w:rsid w:val="00050D37"/>
    <w:rsid w:val="0005286D"/>
    <w:rsid w:val="00053F28"/>
    <w:rsid w:val="000552DB"/>
    <w:rsid w:val="000557EE"/>
    <w:rsid w:val="00057251"/>
    <w:rsid w:val="000577CE"/>
    <w:rsid w:val="00057958"/>
    <w:rsid w:val="0006000E"/>
    <w:rsid w:val="000607C0"/>
    <w:rsid w:val="00061160"/>
    <w:rsid w:val="0006172A"/>
    <w:rsid w:val="000618AD"/>
    <w:rsid w:val="00061C98"/>
    <w:rsid w:val="00062094"/>
    <w:rsid w:val="00062423"/>
    <w:rsid w:val="00062DAB"/>
    <w:rsid w:val="00063A63"/>
    <w:rsid w:val="00064285"/>
    <w:rsid w:val="000646F7"/>
    <w:rsid w:val="00064926"/>
    <w:rsid w:val="00065397"/>
    <w:rsid w:val="0006548A"/>
    <w:rsid w:val="000658F0"/>
    <w:rsid w:val="0006726D"/>
    <w:rsid w:val="00067894"/>
    <w:rsid w:val="00067FA4"/>
    <w:rsid w:val="0007222A"/>
    <w:rsid w:val="00072BBA"/>
    <w:rsid w:val="00072F40"/>
    <w:rsid w:val="000731C9"/>
    <w:rsid w:val="0007395D"/>
    <w:rsid w:val="00073C53"/>
    <w:rsid w:val="0007408C"/>
    <w:rsid w:val="00074EAF"/>
    <w:rsid w:val="00074ECA"/>
    <w:rsid w:val="00075601"/>
    <w:rsid w:val="00076260"/>
    <w:rsid w:val="0007674E"/>
    <w:rsid w:val="00076CFA"/>
    <w:rsid w:val="00077168"/>
    <w:rsid w:val="0008010A"/>
    <w:rsid w:val="00080720"/>
    <w:rsid w:val="00080A32"/>
    <w:rsid w:val="00080B69"/>
    <w:rsid w:val="00080C11"/>
    <w:rsid w:val="00080F58"/>
    <w:rsid w:val="0008112E"/>
    <w:rsid w:val="0008132A"/>
    <w:rsid w:val="000816E6"/>
    <w:rsid w:val="0008191E"/>
    <w:rsid w:val="000819D1"/>
    <w:rsid w:val="000822DF"/>
    <w:rsid w:val="00082523"/>
    <w:rsid w:val="00082D9E"/>
    <w:rsid w:val="00084EC6"/>
    <w:rsid w:val="00084FB8"/>
    <w:rsid w:val="00085615"/>
    <w:rsid w:val="00085B56"/>
    <w:rsid w:val="00085BE0"/>
    <w:rsid w:val="00085BF6"/>
    <w:rsid w:val="00085E2D"/>
    <w:rsid w:val="000877D9"/>
    <w:rsid w:val="00087D26"/>
    <w:rsid w:val="00087E45"/>
    <w:rsid w:val="00090607"/>
    <w:rsid w:val="00090CA1"/>
    <w:rsid w:val="00090ED5"/>
    <w:rsid w:val="00092C35"/>
    <w:rsid w:val="00093947"/>
    <w:rsid w:val="000939D3"/>
    <w:rsid w:val="00093C4F"/>
    <w:rsid w:val="000950C1"/>
    <w:rsid w:val="000950DE"/>
    <w:rsid w:val="00095D88"/>
    <w:rsid w:val="0009647C"/>
    <w:rsid w:val="00096949"/>
    <w:rsid w:val="00096967"/>
    <w:rsid w:val="00097D90"/>
    <w:rsid w:val="000A04E5"/>
    <w:rsid w:val="000A06EC"/>
    <w:rsid w:val="000A1223"/>
    <w:rsid w:val="000A139A"/>
    <w:rsid w:val="000A18F7"/>
    <w:rsid w:val="000A25A9"/>
    <w:rsid w:val="000A282C"/>
    <w:rsid w:val="000A2C18"/>
    <w:rsid w:val="000A38A3"/>
    <w:rsid w:val="000A3D6A"/>
    <w:rsid w:val="000A519D"/>
    <w:rsid w:val="000A530F"/>
    <w:rsid w:val="000A5668"/>
    <w:rsid w:val="000A5CA1"/>
    <w:rsid w:val="000A5F5B"/>
    <w:rsid w:val="000A6010"/>
    <w:rsid w:val="000A65A1"/>
    <w:rsid w:val="000A69EA"/>
    <w:rsid w:val="000A6CDC"/>
    <w:rsid w:val="000A6D90"/>
    <w:rsid w:val="000A7553"/>
    <w:rsid w:val="000A7CB8"/>
    <w:rsid w:val="000B1FB2"/>
    <w:rsid w:val="000B24B3"/>
    <w:rsid w:val="000B2669"/>
    <w:rsid w:val="000B2760"/>
    <w:rsid w:val="000B2EF3"/>
    <w:rsid w:val="000B367F"/>
    <w:rsid w:val="000B3DE2"/>
    <w:rsid w:val="000B5414"/>
    <w:rsid w:val="000B6859"/>
    <w:rsid w:val="000B6A39"/>
    <w:rsid w:val="000B6F14"/>
    <w:rsid w:val="000B7B94"/>
    <w:rsid w:val="000C029E"/>
    <w:rsid w:val="000C03D0"/>
    <w:rsid w:val="000C0EA7"/>
    <w:rsid w:val="000C166F"/>
    <w:rsid w:val="000C1999"/>
    <w:rsid w:val="000C1B37"/>
    <w:rsid w:val="000C21E1"/>
    <w:rsid w:val="000C2453"/>
    <w:rsid w:val="000C293C"/>
    <w:rsid w:val="000C2B3F"/>
    <w:rsid w:val="000C3080"/>
    <w:rsid w:val="000C3700"/>
    <w:rsid w:val="000C3982"/>
    <w:rsid w:val="000C49A2"/>
    <w:rsid w:val="000C4BCD"/>
    <w:rsid w:val="000C4CFF"/>
    <w:rsid w:val="000C5262"/>
    <w:rsid w:val="000C65D7"/>
    <w:rsid w:val="000C7221"/>
    <w:rsid w:val="000C72FB"/>
    <w:rsid w:val="000C7E13"/>
    <w:rsid w:val="000D0975"/>
    <w:rsid w:val="000D0F29"/>
    <w:rsid w:val="000D13B6"/>
    <w:rsid w:val="000D1CD5"/>
    <w:rsid w:val="000D2622"/>
    <w:rsid w:val="000D267B"/>
    <w:rsid w:val="000D2BE8"/>
    <w:rsid w:val="000D3FDB"/>
    <w:rsid w:val="000D52A0"/>
    <w:rsid w:val="000D5CA1"/>
    <w:rsid w:val="000D6283"/>
    <w:rsid w:val="000D6F60"/>
    <w:rsid w:val="000D6F9E"/>
    <w:rsid w:val="000D762D"/>
    <w:rsid w:val="000D77E7"/>
    <w:rsid w:val="000D7BE1"/>
    <w:rsid w:val="000E0024"/>
    <w:rsid w:val="000E1384"/>
    <w:rsid w:val="000E1693"/>
    <w:rsid w:val="000E1EF4"/>
    <w:rsid w:val="000E2D5A"/>
    <w:rsid w:val="000E30E8"/>
    <w:rsid w:val="000E349E"/>
    <w:rsid w:val="000E35B2"/>
    <w:rsid w:val="000E36D2"/>
    <w:rsid w:val="000E41B8"/>
    <w:rsid w:val="000E4507"/>
    <w:rsid w:val="000E4A2E"/>
    <w:rsid w:val="000E4CB9"/>
    <w:rsid w:val="000E5348"/>
    <w:rsid w:val="000E544D"/>
    <w:rsid w:val="000E5B64"/>
    <w:rsid w:val="000E5E81"/>
    <w:rsid w:val="000E5F10"/>
    <w:rsid w:val="000E6448"/>
    <w:rsid w:val="000E67EF"/>
    <w:rsid w:val="000E6A59"/>
    <w:rsid w:val="000F11A2"/>
    <w:rsid w:val="000F12CB"/>
    <w:rsid w:val="000F1579"/>
    <w:rsid w:val="000F15EE"/>
    <w:rsid w:val="000F189E"/>
    <w:rsid w:val="000F1B40"/>
    <w:rsid w:val="000F2255"/>
    <w:rsid w:val="000F259C"/>
    <w:rsid w:val="000F2731"/>
    <w:rsid w:val="000F279D"/>
    <w:rsid w:val="000F2E57"/>
    <w:rsid w:val="000F2F8B"/>
    <w:rsid w:val="000F36D2"/>
    <w:rsid w:val="000F3B87"/>
    <w:rsid w:val="000F3DF3"/>
    <w:rsid w:val="000F4A85"/>
    <w:rsid w:val="000F537E"/>
    <w:rsid w:val="000F56D4"/>
    <w:rsid w:val="000F5C47"/>
    <w:rsid w:val="000F6643"/>
    <w:rsid w:val="000F67DE"/>
    <w:rsid w:val="000F7208"/>
    <w:rsid w:val="000F79EF"/>
    <w:rsid w:val="001000D5"/>
    <w:rsid w:val="001015DC"/>
    <w:rsid w:val="001016C4"/>
    <w:rsid w:val="001017B5"/>
    <w:rsid w:val="001027CD"/>
    <w:rsid w:val="00102C30"/>
    <w:rsid w:val="0010312E"/>
    <w:rsid w:val="00103203"/>
    <w:rsid w:val="001038F5"/>
    <w:rsid w:val="00103D79"/>
    <w:rsid w:val="001042B8"/>
    <w:rsid w:val="00104D84"/>
    <w:rsid w:val="00105B28"/>
    <w:rsid w:val="00105F45"/>
    <w:rsid w:val="00106CD8"/>
    <w:rsid w:val="00106D81"/>
    <w:rsid w:val="00106DC7"/>
    <w:rsid w:val="001078E4"/>
    <w:rsid w:val="00107EBF"/>
    <w:rsid w:val="001101EE"/>
    <w:rsid w:val="0011058C"/>
    <w:rsid w:val="00110D75"/>
    <w:rsid w:val="0011101C"/>
    <w:rsid w:val="001113C8"/>
    <w:rsid w:val="00111FB0"/>
    <w:rsid w:val="00112723"/>
    <w:rsid w:val="00112906"/>
    <w:rsid w:val="00112919"/>
    <w:rsid w:val="00112B18"/>
    <w:rsid w:val="00112CF7"/>
    <w:rsid w:val="001135E5"/>
    <w:rsid w:val="0011390E"/>
    <w:rsid w:val="001149D9"/>
    <w:rsid w:val="001150F4"/>
    <w:rsid w:val="00115626"/>
    <w:rsid w:val="00116169"/>
    <w:rsid w:val="00116B3E"/>
    <w:rsid w:val="00116B7B"/>
    <w:rsid w:val="00117282"/>
    <w:rsid w:val="00117D27"/>
    <w:rsid w:val="00117D98"/>
    <w:rsid w:val="0012043E"/>
    <w:rsid w:val="001204A6"/>
    <w:rsid w:val="001206F6"/>
    <w:rsid w:val="00120A09"/>
    <w:rsid w:val="00121971"/>
    <w:rsid w:val="00121F79"/>
    <w:rsid w:val="00121FC3"/>
    <w:rsid w:val="00122500"/>
    <w:rsid w:val="0012269B"/>
    <w:rsid w:val="00122870"/>
    <w:rsid w:val="001228FB"/>
    <w:rsid w:val="00122B8E"/>
    <w:rsid w:val="0012340F"/>
    <w:rsid w:val="001242BF"/>
    <w:rsid w:val="00124813"/>
    <w:rsid w:val="001255BB"/>
    <w:rsid w:val="001257B0"/>
    <w:rsid w:val="00125FCD"/>
    <w:rsid w:val="001264BF"/>
    <w:rsid w:val="001274EA"/>
    <w:rsid w:val="001276E7"/>
    <w:rsid w:val="00127981"/>
    <w:rsid w:val="00130BFE"/>
    <w:rsid w:val="001317F5"/>
    <w:rsid w:val="0013198E"/>
    <w:rsid w:val="00131A01"/>
    <w:rsid w:val="0013296A"/>
    <w:rsid w:val="00132C6E"/>
    <w:rsid w:val="00133279"/>
    <w:rsid w:val="0013344E"/>
    <w:rsid w:val="00133923"/>
    <w:rsid w:val="001341D4"/>
    <w:rsid w:val="001350F2"/>
    <w:rsid w:val="001353E9"/>
    <w:rsid w:val="00135872"/>
    <w:rsid w:val="0013667A"/>
    <w:rsid w:val="00136773"/>
    <w:rsid w:val="001367A0"/>
    <w:rsid w:val="001371A3"/>
    <w:rsid w:val="001371BA"/>
    <w:rsid w:val="0013739C"/>
    <w:rsid w:val="00137AEC"/>
    <w:rsid w:val="00137FD1"/>
    <w:rsid w:val="00140B6D"/>
    <w:rsid w:val="00140D30"/>
    <w:rsid w:val="00141F36"/>
    <w:rsid w:val="001427F5"/>
    <w:rsid w:val="00143512"/>
    <w:rsid w:val="0014480C"/>
    <w:rsid w:val="00144D51"/>
    <w:rsid w:val="001452D6"/>
    <w:rsid w:val="001456C8"/>
    <w:rsid w:val="00145CF3"/>
    <w:rsid w:val="00145E7D"/>
    <w:rsid w:val="00145F14"/>
    <w:rsid w:val="00145F76"/>
    <w:rsid w:val="00146700"/>
    <w:rsid w:val="00146A74"/>
    <w:rsid w:val="00146CDA"/>
    <w:rsid w:val="00147A80"/>
    <w:rsid w:val="00147B24"/>
    <w:rsid w:val="00147B32"/>
    <w:rsid w:val="00147F67"/>
    <w:rsid w:val="00150090"/>
    <w:rsid w:val="00150372"/>
    <w:rsid w:val="00150595"/>
    <w:rsid w:val="00151112"/>
    <w:rsid w:val="00151328"/>
    <w:rsid w:val="00153500"/>
    <w:rsid w:val="00154332"/>
    <w:rsid w:val="00154385"/>
    <w:rsid w:val="001546B9"/>
    <w:rsid w:val="00155A91"/>
    <w:rsid w:val="00155B2D"/>
    <w:rsid w:val="00155D5E"/>
    <w:rsid w:val="0015730C"/>
    <w:rsid w:val="00157D77"/>
    <w:rsid w:val="00160C05"/>
    <w:rsid w:val="001619A8"/>
    <w:rsid w:val="0016231D"/>
    <w:rsid w:val="001629A2"/>
    <w:rsid w:val="00162BA1"/>
    <w:rsid w:val="00162E15"/>
    <w:rsid w:val="00163A46"/>
    <w:rsid w:val="00163B18"/>
    <w:rsid w:val="00166013"/>
    <w:rsid w:val="00166124"/>
    <w:rsid w:val="001663AD"/>
    <w:rsid w:val="0016664D"/>
    <w:rsid w:val="001673BD"/>
    <w:rsid w:val="0016765A"/>
    <w:rsid w:val="00167674"/>
    <w:rsid w:val="00167FC6"/>
    <w:rsid w:val="00170501"/>
    <w:rsid w:val="00170789"/>
    <w:rsid w:val="0017085C"/>
    <w:rsid w:val="00170E09"/>
    <w:rsid w:val="00170F3E"/>
    <w:rsid w:val="00172375"/>
    <w:rsid w:val="00172734"/>
    <w:rsid w:val="001727CF"/>
    <w:rsid w:val="00172CFD"/>
    <w:rsid w:val="00172FFD"/>
    <w:rsid w:val="001746B5"/>
    <w:rsid w:val="00174A5A"/>
    <w:rsid w:val="00175486"/>
    <w:rsid w:val="00175ACA"/>
    <w:rsid w:val="00175D53"/>
    <w:rsid w:val="001760B7"/>
    <w:rsid w:val="00176C96"/>
    <w:rsid w:val="00176C97"/>
    <w:rsid w:val="00177EE9"/>
    <w:rsid w:val="0018006F"/>
    <w:rsid w:val="00180248"/>
    <w:rsid w:val="00180AE2"/>
    <w:rsid w:val="0018170E"/>
    <w:rsid w:val="00182056"/>
    <w:rsid w:val="00182B1E"/>
    <w:rsid w:val="00183A96"/>
    <w:rsid w:val="00183CF4"/>
    <w:rsid w:val="00184E52"/>
    <w:rsid w:val="00185308"/>
    <w:rsid w:val="0018562C"/>
    <w:rsid w:val="00186208"/>
    <w:rsid w:val="00186636"/>
    <w:rsid w:val="001869A8"/>
    <w:rsid w:val="00186EB3"/>
    <w:rsid w:val="001870CA"/>
    <w:rsid w:val="00187201"/>
    <w:rsid w:val="0019042C"/>
    <w:rsid w:val="0019054E"/>
    <w:rsid w:val="00190A05"/>
    <w:rsid w:val="00190B8D"/>
    <w:rsid w:val="00190FCB"/>
    <w:rsid w:val="00193A2D"/>
    <w:rsid w:val="00193F9C"/>
    <w:rsid w:val="0019420B"/>
    <w:rsid w:val="0019497C"/>
    <w:rsid w:val="001949C7"/>
    <w:rsid w:val="00194AED"/>
    <w:rsid w:val="00194DBD"/>
    <w:rsid w:val="00195AC6"/>
    <w:rsid w:val="00195BCB"/>
    <w:rsid w:val="00196163"/>
    <w:rsid w:val="001966AD"/>
    <w:rsid w:val="00196B3C"/>
    <w:rsid w:val="0019731F"/>
    <w:rsid w:val="0019746C"/>
    <w:rsid w:val="00197BA6"/>
    <w:rsid w:val="001A05E3"/>
    <w:rsid w:val="001A0982"/>
    <w:rsid w:val="001A0D94"/>
    <w:rsid w:val="001A0F8A"/>
    <w:rsid w:val="001A1186"/>
    <w:rsid w:val="001A139E"/>
    <w:rsid w:val="001A194F"/>
    <w:rsid w:val="001A1ABB"/>
    <w:rsid w:val="001A1CC8"/>
    <w:rsid w:val="001A2059"/>
    <w:rsid w:val="001A250A"/>
    <w:rsid w:val="001A26FD"/>
    <w:rsid w:val="001A28CF"/>
    <w:rsid w:val="001A2EAF"/>
    <w:rsid w:val="001A38FB"/>
    <w:rsid w:val="001A3C10"/>
    <w:rsid w:val="001A3EFF"/>
    <w:rsid w:val="001A3F42"/>
    <w:rsid w:val="001A40F6"/>
    <w:rsid w:val="001A4161"/>
    <w:rsid w:val="001A4A64"/>
    <w:rsid w:val="001A548E"/>
    <w:rsid w:val="001A5E5C"/>
    <w:rsid w:val="001A6A45"/>
    <w:rsid w:val="001A6A4D"/>
    <w:rsid w:val="001A7615"/>
    <w:rsid w:val="001B0481"/>
    <w:rsid w:val="001B0AB7"/>
    <w:rsid w:val="001B14AF"/>
    <w:rsid w:val="001B1966"/>
    <w:rsid w:val="001B1AC7"/>
    <w:rsid w:val="001B1EC9"/>
    <w:rsid w:val="001B2A8E"/>
    <w:rsid w:val="001B2F0E"/>
    <w:rsid w:val="001B355C"/>
    <w:rsid w:val="001B359D"/>
    <w:rsid w:val="001B35F5"/>
    <w:rsid w:val="001B3A5A"/>
    <w:rsid w:val="001B3E78"/>
    <w:rsid w:val="001B4F8A"/>
    <w:rsid w:val="001B5007"/>
    <w:rsid w:val="001B55F7"/>
    <w:rsid w:val="001B5714"/>
    <w:rsid w:val="001B62B1"/>
    <w:rsid w:val="001B71D0"/>
    <w:rsid w:val="001B758B"/>
    <w:rsid w:val="001C05E0"/>
    <w:rsid w:val="001C0F72"/>
    <w:rsid w:val="001C0F95"/>
    <w:rsid w:val="001C27E5"/>
    <w:rsid w:val="001C3982"/>
    <w:rsid w:val="001C3BD5"/>
    <w:rsid w:val="001C3F64"/>
    <w:rsid w:val="001C43C1"/>
    <w:rsid w:val="001C4543"/>
    <w:rsid w:val="001C4B10"/>
    <w:rsid w:val="001C55AB"/>
    <w:rsid w:val="001C5813"/>
    <w:rsid w:val="001C5FF3"/>
    <w:rsid w:val="001C622E"/>
    <w:rsid w:val="001C675D"/>
    <w:rsid w:val="001C6997"/>
    <w:rsid w:val="001C732C"/>
    <w:rsid w:val="001C743A"/>
    <w:rsid w:val="001C756A"/>
    <w:rsid w:val="001C79DB"/>
    <w:rsid w:val="001D003E"/>
    <w:rsid w:val="001D09A4"/>
    <w:rsid w:val="001D18EC"/>
    <w:rsid w:val="001D1EC3"/>
    <w:rsid w:val="001D2D51"/>
    <w:rsid w:val="001D2FE2"/>
    <w:rsid w:val="001D3284"/>
    <w:rsid w:val="001D4998"/>
    <w:rsid w:val="001D4BBB"/>
    <w:rsid w:val="001D4C9D"/>
    <w:rsid w:val="001D5327"/>
    <w:rsid w:val="001D5BD2"/>
    <w:rsid w:val="001D5E1F"/>
    <w:rsid w:val="001D694E"/>
    <w:rsid w:val="001D6961"/>
    <w:rsid w:val="001D699A"/>
    <w:rsid w:val="001D7502"/>
    <w:rsid w:val="001E0B53"/>
    <w:rsid w:val="001E1307"/>
    <w:rsid w:val="001E14EB"/>
    <w:rsid w:val="001E1531"/>
    <w:rsid w:val="001E16E4"/>
    <w:rsid w:val="001E21AE"/>
    <w:rsid w:val="001E22CE"/>
    <w:rsid w:val="001E236B"/>
    <w:rsid w:val="001E2578"/>
    <w:rsid w:val="001E2C06"/>
    <w:rsid w:val="001E2FCC"/>
    <w:rsid w:val="001E37C6"/>
    <w:rsid w:val="001E48DF"/>
    <w:rsid w:val="001E57FD"/>
    <w:rsid w:val="001E7433"/>
    <w:rsid w:val="001E782B"/>
    <w:rsid w:val="001E786B"/>
    <w:rsid w:val="001F1427"/>
    <w:rsid w:val="001F1432"/>
    <w:rsid w:val="001F1FDD"/>
    <w:rsid w:val="001F2CE6"/>
    <w:rsid w:val="001F347D"/>
    <w:rsid w:val="001F3C22"/>
    <w:rsid w:val="001F3EF8"/>
    <w:rsid w:val="001F50DC"/>
    <w:rsid w:val="001F5874"/>
    <w:rsid w:val="001F589E"/>
    <w:rsid w:val="001F58E0"/>
    <w:rsid w:val="001F7313"/>
    <w:rsid w:val="001F737E"/>
    <w:rsid w:val="001F74C4"/>
    <w:rsid w:val="001F78B8"/>
    <w:rsid w:val="001F7DBF"/>
    <w:rsid w:val="00200DD8"/>
    <w:rsid w:val="0020110C"/>
    <w:rsid w:val="002012CD"/>
    <w:rsid w:val="00201B0F"/>
    <w:rsid w:val="00201C7D"/>
    <w:rsid w:val="00201D95"/>
    <w:rsid w:val="00201E93"/>
    <w:rsid w:val="00203566"/>
    <w:rsid w:val="00204C29"/>
    <w:rsid w:val="00204DCE"/>
    <w:rsid w:val="00204FC6"/>
    <w:rsid w:val="00205157"/>
    <w:rsid w:val="00205483"/>
    <w:rsid w:val="00205FE9"/>
    <w:rsid w:val="00206328"/>
    <w:rsid w:val="002066D4"/>
    <w:rsid w:val="00207721"/>
    <w:rsid w:val="002079CF"/>
    <w:rsid w:val="00207B36"/>
    <w:rsid w:val="00207B91"/>
    <w:rsid w:val="0021116F"/>
    <w:rsid w:val="00211982"/>
    <w:rsid w:val="0021251B"/>
    <w:rsid w:val="002129B4"/>
    <w:rsid w:val="00212DF6"/>
    <w:rsid w:val="00213D13"/>
    <w:rsid w:val="00214037"/>
    <w:rsid w:val="00214165"/>
    <w:rsid w:val="00214196"/>
    <w:rsid w:val="0021451C"/>
    <w:rsid w:val="00214894"/>
    <w:rsid w:val="0021603A"/>
    <w:rsid w:val="00216582"/>
    <w:rsid w:val="00216870"/>
    <w:rsid w:val="0021705F"/>
    <w:rsid w:val="0021707E"/>
    <w:rsid w:val="00217E5F"/>
    <w:rsid w:val="00220326"/>
    <w:rsid w:val="00220630"/>
    <w:rsid w:val="00220A33"/>
    <w:rsid w:val="00220BED"/>
    <w:rsid w:val="00220D58"/>
    <w:rsid w:val="00220EC9"/>
    <w:rsid w:val="002212FE"/>
    <w:rsid w:val="00221E9D"/>
    <w:rsid w:val="00222252"/>
    <w:rsid w:val="0022297F"/>
    <w:rsid w:val="0022309B"/>
    <w:rsid w:val="002234B7"/>
    <w:rsid w:val="00223863"/>
    <w:rsid w:val="00223A5A"/>
    <w:rsid w:val="00223E15"/>
    <w:rsid w:val="00225BF5"/>
    <w:rsid w:val="00225C67"/>
    <w:rsid w:val="00225CF0"/>
    <w:rsid w:val="0022626B"/>
    <w:rsid w:val="0022735F"/>
    <w:rsid w:val="00227485"/>
    <w:rsid w:val="00227C10"/>
    <w:rsid w:val="00227E78"/>
    <w:rsid w:val="002309A9"/>
    <w:rsid w:val="00231A6B"/>
    <w:rsid w:val="00231E64"/>
    <w:rsid w:val="0023267A"/>
    <w:rsid w:val="002333DE"/>
    <w:rsid w:val="002333E9"/>
    <w:rsid w:val="00233754"/>
    <w:rsid w:val="00233804"/>
    <w:rsid w:val="00233ABF"/>
    <w:rsid w:val="00234D4F"/>
    <w:rsid w:val="00234F44"/>
    <w:rsid w:val="002351C5"/>
    <w:rsid w:val="0023525C"/>
    <w:rsid w:val="00235A53"/>
    <w:rsid w:val="00235DA0"/>
    <w:rsid w:val="00235DD7"/>
    <w:rsid w:val="00235F55"/>
    <w:rsid w:val="002363D7"/>
    <w:rsid w:val="00236AE9"/>
    <w:rsid w:val="00237057"/>
    <w:rsid w:val="0023756A"/>
    <w:rsid w:val="002377AA"/>
    <w:rsid w:val="002377FA"/>
    <w:rsid w:val="00237BCD"/>
    <w:rsid w:val="002419AF"/>
    <w:rsid w:val="00241A61"/>
    <w:rsid w:val="00241C9D"/>
    <w:rsid w:val="002428D8"/>
    <w:rsid w:val="00243495"/>
    <w:rsid w:val="0024374D"/>
    <w:rsid w:val="00244871"/>
    <w:rsid w:val="002453E6"/>
    <w:rsid w:val="0024696F"/>
    <w:rsid w:val="002472E5"/>
    <w:rsid w:val="002475D0"/>
    <w:rsid w:val="00247796"/>
    <w:rsid w:val="00250060"/>
    <w:rsid w:val="00250926"/>
    <w:rsid w:val="00250DEC"/>
    <w:rsid w:val="00250FE0"/>
    <w:rsid w:val="002511F6"/>
    <w:rsid w:val="002518BF"/>
    <w:rsid w:val="00252C6A"/>
    <w:rsid w:val="00252DEC"/>
    <w:rsid w:val="002532B5"/>
    <w:rsid w:val="00253458"/>
    <w:rsid w:val="00254F07"/>
    <w:rsid w:val="002555E3"/>
    <w:rsid w:val="00256CC1"/>
    <w:rsid w:val="002571A1"/>
    <w:rsid w:val="00257B7C"/>
    <w:rsid w:val="00257BE8"/>
    <w:rsid w:val="002606DA"/>
    <w:rsid w:val="00262617"/>
    <w:rsid w:val="00262750"/>
    <w:rsid w:val="00263451"/>
    <w:rsid w:val="002635C8"/>
    <w:rsid w:val="002637AB"/>
    <w:rsid w:val="002648DD"/>
    <w:rsid w:val="0026704A"/>
    <w:rsid w:val="00267220"/>
    <w:rsid w:val="0026778B"/>
    <w:rsid w:val="0027010A"/>
    <w:rsid w:val="00270786"/>
    <w:rsid w:val="00271F0C"/>
    <w:rsid w:val="002725A4"/>
    <w:rsid w:val="00272CDA"/>
    <w:rsid w:val="00272DA5"/>
    <w:rsid w:val="00273308"/>
    <w:rsid w:val="002736ED"/>
    <w:rsid w:val="0027374D"/>
    <w:rsid w:val="002758FD"/>
    <w:rsid w:val="002771C8"/>
    <w:rsid w:val="0027739D"/>
    <w:rsid w:val="00277CA0"/>
    <w:rsid w:val="00277D98"/>
    <w:rsid w:val="0028035C"/>
    <w:rsid w:val="002808EC"/>
    <w:rsid w:val="00280E2F"/>
    <w:rsid w:val="0028126D"/>
    <w:rsid w:val="00281640"/>
    <w:rsid w:val="0028170C"/>
    <w:rsid w:val="00281F96"/>
    <w:rsid w:val="00282477"/>
    <w:rsid w:val="00282C3E"/>
    <w:rsid w:val="002845C6"/>
    <w:rsid w:val="00284B3D"/>
    <w:rsid w:val="00284FA9"/>
    <w:rsid w:val="002852EA"/>
    <w:rsid w:val="00286FD3"/>
    <w:rsid w:val="00287F1F"/>
    <w:rsid w:val="0029073F"/>
    <w:rsid w:val="002907BE"/>
    <w:rsid w:val="00290B0C"/>
    <w:rsid w:val="00290CCF"/>
    <w:rsid w:val="00290E28"/>
    <w:rsid w:val="00291CDC"/>
    <w:rsid w:val="002922E5"/>
    <w:rsid w:val="00292C7C"/>
    <w:rsid w:val="00293429"/>
    <w:rsid w:val="00293F51"/>
    <w:rsid w:val="0029408B"/>
    <w:rsid w:val="002946D4"/>
    <w:rsid w:val="00294BED"/>
    <w:rsid w:val="00295560"/>
    <w:rsid w:val="002957D5"/>
    <w:rsid w:val="00295BC7"/>
    <w:rsid w:val="00295F94"/>
    <w:rsid w:val="002979CF"/>
    <w:rsid w:val="00297A32"/>
    <w:rsid w:val="00297A6D"/>
    <w:rsid w:val="002A02FB"/>
    <w:rsid w:val="002A0511"/>
    <w:rsid w:val="002A07E7"/>
    <w:rsid w:val="002A0DFA"/>
    <w:rsid w:val="002A0F34"/>
    <w:rsid w:val="002A1398"/>
    <w:rsid w:val="002A13C0"/>
    <w:rsid w:val="002A1C3D"/>
    <w:rsid w:val="002A32FD"/>
    <w:rsid w:val="002A3450"/>
    <w:rsid w:val="002A3693"/>
    <w:rsid w:val="002A3881"/>
    <w:rsid w:val="002A3B40"/>
    <w:rsid w:val="002A5258"/>
    <w:rsid w:val="002A5391"/>
    <w:rsid w:val="002A55E4"/>
    <w:rsid w:val="002A5F37"/>
    <w:rsid w:val="002A619B"/>
    <w:rsid w:val="002A6B99"/>
    <w:rsid w:val="002A6C99"/>
    <w:rsid w:val="002A73F7"/>
    <w:rsid w:val="002A7B97"/>
    <w:rsid w:val="002B0581"/>
    <w:rsid w:val="002B0680"/>
    <w:rsid w:val="002B1DA4"/>
    <w:rsid w:val="002B2102"/>
    <w:rsid w:val="002B2688"/>
    <w:rsid w:val="002B299C"/>
    <w:rsid w:val="002B2CB0"/>
    <w:rsid w:val="002B2D2E"/>
    <w:rsid w:val="002B2DA5"/>
    <w:rsid w:val="002B345D"/>
    <w:rsid w:val="002B39CA"/>
    <w:rsid w:val="002B40E9"/>
    <w:rsid w:val="002B4493"/>
    <w:rsid w:val="002B4DEF"/>
    <w:rsid w:val="002B4F1C"/>
    <w:rsid w:val="002B5E2B"/>
    <w:rsid w:val="002B64B8"/>
    <w:rsid w:val="002B6E18"/>
    <w:rsid w:val="002B74E1"/>
    <w:rsid w:val="002C0106"/>
    <w:rsid w:val="002C01C0"/>
    <w:rsid w:val="002C044A"/>
    <w:rsid w:val="002C0701"/>
    <w:rsid w:val="002C1488"/>
    <w:rsid w:val="002C2031"/>
    <w:rsid w:val="002C2E85"/>
    <w:rsid w:val="002C3994"/>
    <w:rsid w:val="002C46B5"/>
    <w:rsid w:val="002C47E6"/>
    <w:rsid w:val="002C4917"/>
    <w:rsid w:val="002C491B"/>
    <w:rsid w:val="002C497D"/>
    <w:rsid w:val="002C5162"/>
    <w:rsid w:val="002C5394"/>
    <w:rsid w:val="002C5B68"/>
    <w:rsid w:val="002C5F2C"/>
    <w:rsid w:val="002C7E05"/>
    <w:rsid w:val="002C7EA2"/>
    <w:rsid w:val="002D0581"/>
    <w:rsid w:val="002D162E"/>
    <w:rsid w:val="002D2B49"/>
    <w:rsid w:val="002D2D1B"/>
    <w:rsid w:val="002D2D4E"/>
    <w:rsid w:val="002D34E9"/>
    <w:rsid w:val="002D3DB6"/>
    <w:rsid w:val="002D3ECD"/>
    <w:rsid w:val="002D4711"/>
    <w:rsid w:val="002D4A6D"/>
    <w:rsid w:val="002D4AF3"/>
    <w:rsid w:val="002D4B24"/>
    <w:rsid w:val="002D4C7A"/>
    <w:rsid w:val="002D4D47"/>
    <w:rsid w:val="002D5BD3"/>
    <w:rsid w:val="002D6547"/>
    <w:rsid w:val="002D6EDB"/>
    <w:rsid w:val="002E086D"/>
    <w:rsid w:val="002E08A5"/>
    <w:rsid w:val="002E108E"/>
    <w:rsid w:val="002E1D98"/>
    <w:rsid w:val="002E2133"/>
    <w:rsid w:val="002E2E1B"/>
    <w:rsid w:val="002E36DE"/>
    <w:rsid w:val="002E3EA0"/>
    <w:rsid w:val="002E44B9"/>
    <w:rsid w:val="002E460F"/>
    <w:rsid w:val="002E4B15"/>
    <w:rsid w:val="002E505C"/>
    <w:rsid w:val="002E5B96"/>
    <w:rsid w:val="002E5D3A"/>
    <w:rsid w:val="002E68E7"/>
    <w:rsid w:val="002E6987"/>
    <w:rsid w:val="002E6B10"/>
    <w:rsid w:val="002E71F0"/>
    <w:rsid w:val="002E72EB"/>
    <w:rsid w:val="002E7746"/>
    <w:rsid w:val="002E7CFF"/>
    <w:rsid w:val="002E7D54"/>
    <w:rsid w:val="002F0881"/>
    <w:rsid w:val="002F19F9"/>
    <w:rsid w:val="002F1C7F"/>
    <w:rsid w:val="002F219B"/>
    <w:rsid w:val="002F28C4"/>
    <w:rsid w:val="002F2C99"/>
    <w:rsid w:val="002F3090"/>
    <w:rsid w:val="002F3A64"/>
    <w:rsid w:val="002F3DE1"/>
    <w:rsid w:val="002F3F83"/>
    <w:rsid w:val="002F4980"/>
    <w:rsid w:val="002F4E2B"/>
    <w:rsid w:val="002F579C"/>
    <w:rsid w:val="002F6115"/>
    <w:rsid w:val="002F6470"/>
    <w:rsid w:val="002F65C1"/>
    <w:rsid w:val="002F6628"/>
    <w:rsid w:val="002F6D74"/>
    <w:rsid w:val="002F73BA"/>
    <w:rsid w:val="00301289"/>
    <w:rsid w:val="003025DE"/>
    <w:rsid w:val="0030269B"/>
    <w:rsid w:val="003029DE"/>
    <w:rsid w:val="00302B59"/>
    <w:rsid w:val="00302D2E"/>
    <w:rsid w:val="0030328F"/>
    <w:rsid w:val="00303BA1"/>
    <w:rsid w:val="00304030"/>
    <w:rsid w:val="00304059"/>
    <w:rsid w:val="00304A5B"/>
    <w:rsid w:val="00305C38"/>
    <w:rsid w:val="00305D1A"/>
    <w:rsid w:val="00305D1F"/>
    <w:rsid w:val="00305DD9"/>
    <w:rsid w:val="0030619F"/>
    <w:rsid w:val="003065BA"/>
    <w:rsid w:val="00306D01"/>
    <w:rsid w:val="003074AD"/>
    <w:rsid w:val="0030758B"/>
    <w:rsid w:val="00307628"/>
    <w:rsid w:val="00307678"/>
    <w:rsid w:val="00307829"/>
    <w:rsid w:val="0031011B"/>
    <w:rsid w:val="00310BD2"/>
    <w:rsid w:val="003120DF"/>
    <w:rsid w:val="0031280B"/>
    <w:rsid w:val="00313669"/>
    <w:rsid w:val="00313C71"/>
    <w:rsid w:val="003147ED"/>
    <w:rsid w:val="00314927"/>
    <w:rsid w:val="00314BCF"/>
    <w:rsid w:val="00314DD2"/>
    <w:rsid w:val="0031581A"/>
    <w:rsid w:val="0031697B"/>
    <w:rsid w:val="003169D8"/>
    <w:rsid w:val="003170DA"/>
    <w:rsid w:val="003177F0"/>
    <w:rsid w:val="00317A83"/>
    <w:rsid w:val="00317C8D"/>
    <w:rsid w:val="00317FC2"/>
    <w:rsid w:val="003204A8"/>
    <w:rsid w:val="00321451"/>
    <w:rsid w:val="0032156F"/>
    <w:rsid w:val="003231C2"/>
    <w:rsid w:val="003233F1"/>
    <w:rsid w:val="0032440B"/>
    <w:rsid w:val="00324D55"/>
    <w:rsid w:val="00324E55"/>
    <w:rsid w:val="00324FE5"/>
    <w:rsid w:val="00325374"/>
    <w:rsid w:val="0032567A"/>
    <w:rsid w:val="00325A1A"/>
    <w:rsid w:val="00325AB3"/>
    <w:rsid w:val="00326334"/>
    <w:rsid w:val="00326463"/>
    <w:rsid w:val="0032646E"/>
    <w:rsid w:val="00326657"/>
    <w:rsid w:val="00326A25"/>
    <w:rsid w:val="00326D38"/>
    <w:rsid w:val="00327081"/>
    <w:rsid w:val="003274F6"/>
    <w:rsid w:val="003275E3"/>
    <w:rsid w:val="00327879"/>
    <w:rsid w:val="00327D0E"/>
    <w:rsid w:val="00331EED"/>
    <w:rsid w:val="00332550"/>
    <w:rsid w:val="00332D9C"/>
    <w:rsid w:val="00332EBD"/>
    <w:rsid w:val="00332FDE"/>
    <w:rsid w:val="00333526"/>
    <w:rsid w:val="0033399C"/>
    <w:rsid w:val="00333D40"/>
    <w:rsid w:val="00334034"/>
    <w:rsid w:val="00334210"/>
    <w:rsid w:val="003350F3"/>
    <w:rsid w:val="00335982"/>
    <w:rsid w:val="00336172"/>
    <w:rsid w:val="003361F3"/>
    <w:rsid w:val="003377D1"/>
    <w:rsid w:val="003379FB"/>
    <w:rsid w:val="003402BC"/>
    <w:rsid w:val="00340F49"/>
    <w:rsid w:val="0034155F"/>
    <w:rsid w:val="003422EE"/>
    <w:rsid w:val="0034264E"/>
    <w:rsid w:val="00342870"/>
    <w:rsid w:val="00342A7F"/>
    <w:rsid w:val="00342D44"/>
    <w:rsid w:val="00342ED5"/>
    <w:rsid w:val="00342EFF"/>
    <w:rsid w:val="00343A20"/>
    <w:rsid w:val="00343A5C"/>
    <w:rsid w:val="00344BCD"/>
    <w:rsid w:val="00345AC1"/>
    <w:rsid w:val="00345AF3"/>
    <w:rsid w:val="00345ED1"/>
    <w:rsid w:val="003461F9"/>
    <w:rsid w:val="0034705F"/>
    <w:rsid w:val="00347B9F"/>
    <w:rsid w:val="0035179E"/>
    <w:rsid w:val="00352002"/>
    <w:rsid w:val="00352728"/>
    <w:rsid w:val="0035348F"/>
    <w:rsid w:val="003534A5"/>
    <w:rsid w:val="00353B25"/>
    <w:rsid w:val="00353B70"/>
    <w:rsid w:val="00353CF3"/>
    <w:rsid w:val="00355D7C"/>
    <w:rsid w:val="00356200"/>
    <w:rsid w:val="003563FF"/>
    <w:rsid w:val="003567DD"/>
    <w:rsid w:val="00357F78"/>
    <w:rsid w:val="003601E1"/>
    <w:rsid w:val="00360725"/>
    <w:rsid w:val="00360E53"/>
    <w:rsid w:val="00361409"/>
    <w:rsid w:val="00361F05"/>
    <w:rsid w:val="00362E91"/>
    <w:rsid w:val="00362EA5"/>
    <w:rsid w:val="00363495"/>
    <w:rsid w:val="003635D8"/>
    <w:rsid w:val="00363745"/>
    <w:rsid w:val="00363FB4"/>
    <w:rsid w:val="00364D8F"/>
    <w:rsid w:val="003658AB"/>
    <w:rsid w:val="003658E6"/>
    <w:rsid w:val="00365C7C"/>
    <w:rsid w:val="003660F4"/>
    <w:rsid w:val="00366311"/>
    <w:rsid w:val="00366E44"/>
    <w:rsid w:val="0037042F"/>
    <w:rsid w:val="00371110"/>
    <w:rsid w:val="0037210A"/>
    <w:rsid w:val="0037359F"/>
    <w:rsid w:val="00373DCC"/>
    <w:rsid w:val="00373EE5"/>
    <w:rsid w:val="00374A79"/>
    <w:rsid w:val="00374BD3"/>
    <w:rsid w:val="00375AF8"/>
    <w:rsid w:val="00375F51"/>
    <w:rsid w:val="00376321"/>
    <w:rsid w:val="00376431"/>
    <w:rsid w:val="00376575"/>
    <w:rsid w:val="003769B9"/>
    <w:rsid w:val="00376B61"/>
    <w:rsid w:val="00376B6B"/>
    <w:rsid w:val="00376CA4"/>
    <w:rsid w:val="003770D9"/>
    <w:rsid w:val="00377F82"/>
    <w:rsid w:val="003813D2"/>
    <w:rsid w:val="00382D93"/>
    <w:rsid w:val="00383341"/>
    <w:rsid w:val="00384B42"/>
    <w:rsid w:val="00385344"/>
    <w:rsid w:val="00385D19"/>
    <w:rsid w:val="003862C0"/>
    <w:rsid w:val="003872EE"/>
    <w:rsid w:val="0038750F"/>
    <w:rsid w:val="0039002B"/>
    <w:rsid w:val="00390860"/>
    <w:rsid w:val="00390C30"/>
    <w:rsid w:val="00390D7E"/>
    <w:rsid w:val="00391005"/>
    <w:rsid w:val="003910F4"/>
    <w:rsid w:val="00391362"/>
    <w:rsid w:val="003921DD"/>
    <w:rsid w:val="003927C9"/>
    <w:rsid w:val="00392B47"/>
    <w:rsid w:val="00392D3B"/>
    <w:rsid w:val="00393EAA"/>
    <w:rsid w:val="00394894"/>
    <w:rsid w:val="00394BDF"/>
    <w:rsid w:val="00395CC5"/>
    <w:rsid w:val="0039642B"/>
    <w:rsid w:val="0039686B"/>
    <w:rsid w:val="00396D08"/>
    <w:rsid w:val="003A0C77"/>
    <w:rsid w:val="003A1107"/>
    <w:rsid w:val="003A1B19"/>
    <w:rsid w:val="003A1E45"/>
    <w:rsid w:val="003A3089"/>
    <w:rsid w:val="003A37EC"/>
    <w:rsid w:val="003A4263"/>
    <w:rsid w:val="003A4335"/>
    <w:rsid w:val="003A46C0"/>
    <w:rsid w:val="003A48DE"/>
    <w:rsid w:val="003A4F76"/>
    <w:rsid w:val="003A6942"/>
    <w:rsid w:val="003A7032"/>
    <w:rsid w:val="003A7185"/>
    <w:rsid w:val="003A756D"/>
    <w:rsid w:val="003A76DC"/>
    <w:rsid w:val="003A7C7B"/>
    <w:rsid w:val="003B05BE"/>
    <w:rsid w:val="003B05CD"/>
    <w:rsid w:val="003B0FA3"/>
    <w:rsid w:val="003B1086"/>
    <w:rsid w:val="003B156A"/>
    <w:rsid w:val="003B1641"/>
    <w:rsid w:val="003B2BF0"/>
    <w:rsid w:val="003B31B6"/>
    <w:rsid w:val="003B37B1"/>
    <w:rsid w:val="003B3992"/>
    <w:rsid w:val="003B3DF8"/>
    <w:rsid w:val="003B41A7"/>
    <w:rsid w:val="003B42D5"/>
    <w:rsid w:val="003B4E33"/>
    <w:rsid w:val="003B53D4"/>
    <w:rsid w:val="003B55BF"/>
    <w:rsid w:val="003B567C"/>
    <w:rsid w:val="003B5C31"/>
    <w:rsid w:val="003B6915"/>
    <w:rsid w:val="003B6F49"/>
    <w:rsid w:val="003B7587"/>
    <w:rsid w:val="003C04C9"/>
    <w:rsid w:val="003C06A6"/>
    <w:rsid w:val="003C099A"/>
    <w:rsid w:val="003C0F48"/>
    <w:rsid w:val="003C1458"/>
    <w:rsid w:val="003C19A2"/>
    <w:rsid w:val="003C1C7C"/>
    <w:rsid w:val="003C1EDE"/>
    <w:rsid w:val="003C1F3B"/>
    <w:rsid w:val="003C2315"/>
    <w:rsid w:val="003C2666"/>
    <w:rsid w:val="003C3771"/>
    <w:rsid w:val="003C394D"/>
    <w:rsid w:val="003C39C1"/>
    <w:rsid w:val="003C3BC0"/>
    <w:rsid w:val="003C442C"/>
    <w:rsid w:val="003C5803"/>
    <w:rsid w:val="003C60B1"/>
    <w:rsid w:val="003C6E9A"/>
    <w:rsid w:val="003C79D2"/>
    <w:rsid w:val="003C7C29"/>
    <w:rsid w:val="003C7D20"/>
    <w:rsid w:val="003C7DA0"/>
    <w:rsid w:val="003D04AE"/>
    <w:rsid w:val="003D0ECC"/>
    <w:rsid w:val="003D1504"/>
    <w:rsid w:val="003D2B39"/>
    <w:rsid w:val="003D3300"/>
    <w:rsid w:val="003D3A91"/>
    <w:rsid w:val="003D3D02"/>
    <w:rsid w:val="003D443A"/>
    <w:rsid w:val="003D448B"/>
    <w:rsid w:val="003D4EE7"/>
    <w:rsid w:val="003D5909"/>
    <w:rsid w:val="003D5ADB"/>
    <w:rsid w:val="003D6614"/>
    <w:rsid w:val="003D75E4"/>
    <w:rsid w:val="003D7B09"/>
    <w:rsid w:val="003D7CEE"/>
    <w:rsid w:val="003E0044"/>
    <w:rsid w:val="003E0116"/>
    <w:rsid w:val="003E022D"/>
    <w:rsid w:val="003E0551"/>
    <w:rsid w:val="003E0A0D"/>
    <w:rsid w:val="003E0B43"/>
    <w:rsid w:val="003E0BA2"/>
    <w:rsid w:val="003E0F8C"/>
    <w:rsid w:val="003E1006"/>
    <w:rsid w:val="003E2457"/>
    <w:rsid w:val="003E24C9"/>
    <w:rsid w:val="003E2F3B"/>
    <w:rsid w:val="003E3812"/>
    <w:rsid w:val="003E3FA3"/>
    <w:rsid w:val="003E61DF"/>
    <w:rsid w:val="003E64D6"/>
    <w:rsid w:val="003E6947"/>
    <w:rsid w:val="003E77DC"/>
    <w:rsid w:val="003E7A65"/>
    <w:rsid w:val="003F05BE"/>
    <w:rsid w:val="003F060F"/>
    <w:rsid w:val="003F07E3"/>
    <w:rsid w:val="003F0ADD"/>
    <w:rsid w:val="003F1156"/>
    <w:rsid w:val="003F17DC"/>
    <w:rsid w:val="003F19BB"/>
    <w:rsid w:val="003F2355"/>
    <w:rsid w:val="003F28C0"/>
    <w:rsid w:val="003F2B7E"/>
    <w:rsid w:val="003F2F9C"/>
    <w:rsid w:val="003F3056"/>
    <w:rsid w:val="003F34BF"/>
    <w:rsid w:val="003F3B86"/>
    <w:rsid w:val="003F411F"/>
    <w:rsid w:val="003F5BA2"/>
    <w:rsid w:val="003F5EBA"/>
    <w:rsid w:val="003F64C7"/>
    <w:rsid w:val="003F6646"/>
    <w:rsid w:val="003F6BFB"/>
    <w:rsid w:val="003F6CDF"/>
    <w:rsid w:val="00400530"/>
    <w:rsid w:val="004007B6"/>
    <w:rsid w:val="004007ED"/>
    <w:rsid w:val="004012F1"/>
    <w:rsid w:val="00404892"/>
    <w:rsid w:val="00407B9E"/>
    <w:rsid w:val="00410058"/>
    <w:rsid w:val="00410ED3"/>
    <w:rsid w:val="00411A00"/>
    <w:rsid w:val="004120FE"/>
    <w:rsid w:val="00412687"/>
    <w:rsid w:val="004130E1"/>
    <w:rsid w:val="00413279"/>
    <w:rsid w:val="0041434C"/>
    <w:rsid w:val="00414816"/>
    <w:rsid w:val="00415015"/>
    <w:rsid w:val="00415210"/>
    <w:rsid w:val="00415663"/>
    <w:rsid w:val="004156BF"/>
    <w:rsid w:val="004164B2"/>
    <w:rsid w:val="004167B2"/>
    <w:rsid w:val="00416A32"/>
    <w:rsid w:val="00416B45"/>
    <w:rsid w:val="00417A36"/>
    <w:rsid w:val="00420444"/>
    <w:rsid w:val="00420A26"/>
    <w:rsid w:val="004216FA"/>
    <w:rsid w:val="00421F58"/>
    <w:rsid w:val="004229D4"/>
    <w:rsid w:val="00422A65"/>
    <w:rsid w:val="00422ED0"/>
    <w:rsid w:val="0042433E"/>
    <w:rsid w:val="004247DE"/>
    <w:rsid w:val="00427881"/>
    <w:rsid w:val="00427A2C"/>
    <w:rsid w:val="00427B44"/>
    <w:rsid w:val="00427E76"/>
    <w:rsid w:val="0043040C"/>
    <w:rsid w:val="00430928"/>
    <w:rsid w:val="0043132C"/>
    <w:rsid w:val="0043165F"/>
    <w:rsid w:val="004319C6"/>
    <w:rsid w:val="00431A35"/>
    <w:rsid w:val="00431A61"/>
    <w:rsid w:val="0043246D"/>
    <w:rsid w:val="00432C4B"/>
    <w:rsid w:val="004334F4"/>
    <w:rsid w:val="00433836"/>
    <w:rsid w:val="00434360"/>
    <w:rsid w:val="00434CC7"/>
    <w:rsid w:val="00435181"/>
    <w:rsid w:val="00435943"/>
    <w:rsid w:val="00436040"/>
    <w:rsid w:val="004360EE"/>
    <w:rsid w:val="004361FD"/>
    <w:rsid w:val="00436AB2"/>
    <w:rsid w:val="0043730E"/>
    <w:rsid w:val="004378A2"/>
    <w:rsid w:val="00437A1B"/>
    <w:rsid w:val="00437A61"/>
    <w:rsid w:val="00437D89"/>
    <w:rsid w:val="00440741"/>
    <w:rsid w:val="004412A3"/>
    <w:rsid w:val="004415AE"/>
    <w:rsid w:val="00441841"/>
    <w:rsid w:val="00441946"/>
    <w:rsid w:val="00441974"/>
    <w:rsid w:val="00442150"/>
    <w:rsid w:val="004421CA"/>
    <w:rsid w:val="0044229D"/>
    <w:rsid w:val="00442583"/>
    <w:rsid w:val="004431F7"/>
    <w:rsid w:val="00443447"/>
    <w:rsid w:val="0044388A"/>
    <w:rsid w:val="00443994"/>
    <w:rsid w:val="00443D13"/>
    <w:rsid w:val="004447FF"/>
    <w:rsid w:val="004452B2"/>
    <w:rsid w:val="004462C4"/>
    <w:rsid w:val="00446368"/>
    <w:rsid w:val="00446AE9"/>
    <w:rsid w:val="00447209"/>
    <w:rsid w:val="00447C1B"/>
    <w:rsid w:val="00450F7E"/>
    <w:rsid w:val="0045140C"/>
    <w:rsid w:val="0045184D"/>
    <w:rsid w:val="0045216F"/>
    <w:rsid w:val="00453931"/>
    <w:rsid w:val="00453AE7"/>
    <w:rsid w:val="004542A4"/>
    <w:rsid w:val="004542BB"/>
    <w:rsid w:val="004546A5"/>
    <w:rsid w:val="004546B4"/>
    <w:rsid w:val="00454C7A"/>
    <w:rsid w:val="0045584E"/>
    <w:rsid w:val="0045614C"/>
    <w:rsid w:val="00456EDF"/>
    <w:rsid w:val="0045714D"/>
    <w:rsid w:val="00457436"/>
    <w:rsid w:val="00457E1A"/>
    <w:rsid w:val="004602BB"/>
    <w:rsid w:val="0046087E"/>
    <w:rsid w:val="00460BE1"/>
    <w:rsid w:val="00461077"/>
    <w:rsid w:val="0046112D"/>
    <w:rsid w:val="00461355"/>
    <w:rsid w:val="0046163E"/>
    <w:rsid w:val="00461675"/>
    <w:rsid w:val="004619A6"/>
    <w:rsid w:val="00461DFD"/>
    <w:rsid w:val="0046262C"/>
    <w:rsid w:val="0046365C"/>
    <w:rsid w:val="00463A25"/>
    <w:rsid w:val="004645F2"/>
    <w:rsid w:val="00466F41"/>
    <w:rsid w:val="0046753D"/>
    <w:rsid w:val="00467DB5"/>
    <w:rsid w:val="0047092B"/>
    <w:rsid w:val="00470CE5"/>
    <w:rsid w:val="0047126D"/>
    <w:rsid w:val="004718CF"/>
    <w:rsid w:val="00471E5F"/>
    <w:rsid w:val="004721CD"/>
    <w:rsid w:val="00472FF4"/>
    <w:rsid w:val="0047330B"/>
    <w:rsid w:val="00473400"/>
    <w:rsid w:val="00473A26"/>
    <w:rsid w:val="00473D9E"/>
    <w:rsid w:val="00474476"/>
    <w:rsid w:val="0047496F"/>
    <w:rsid w:val="00474D8E"/>
    <w:rsid w:val="00475654"/>
    <w:rsid w:val="004763E8"/>
    <w:rsid w:val="00476850"/>
    <w:rsid w:val="0047723B"/>
    <w:rsid w:val="00477355"/>
    <w:rsid w:val="00477440"/>
    <w:rsid w:val="0048030E"/>
    <w:rsid w:val="00480DC3"/>
    <w:rsid w:val="0048128B"/>
    <w:rsid w:val="004828A5"/>
    <w:rsid w:val="00483310"/>
    <w:rsid w:val="004838EA"/>
    <w:rsid w:val="00483A07"/>
    <w:rsid w:val="00483E12"/>
    <w:rsid w:val="00484827"/>
    <w:rsid w:val="00484A5A"/>
    <w:rsid w:val="00485065"/>
    <w:rsid w:val="004858CA"/>
    <w:rsid w:val="00485ABB"/>
    <w:rsid w:val="00486B1A"/>
    <w:rsid w:val="00486F58"/>
    <w:rsid w:val="00487085"/>
    <w:rsid w:val="00487C60"/>
    <w:rsid w:val="00487C8D"/>
    <w:rsid w:val="00487ED1"/>
    <w:rsid w:val="004907A3"/>
    <w:rsid w:val="004908EE"/>
    <w:rsid w:val="00490C2A"/>
    <w:rsid w:val="00490CEC"/>
    <w:rsid w:val="0049115A"/>
    <w:rsid w:val="004913FA"/>
    <w:rsid w:val="004915E7"/>
    <w:rsid w:val="00492C00"/>
    <w:rsid w:val="00492CA9"/>
    <w:rsid w:val="00492FAB"/>
    <w:rsid w:val="00493445"/>
    <w:rsid w:val="00493CC7"/>
    <w:rsid w:val="004944FB"/>
    <w:rsid w:val="00494C62"/>
    <w:rsid w:val="00494FF7"/>
    <w:rsid w:val="004951FA"/>
    <w:rsid w:val="00495B83"/>
    <w:rsid w:val="00495D52"/>
    <w:rsid w:val="004964ED"/>
    <w:rsid w:val="004972D5"/>
    <w:rsid w:val="00497C38"/>
    <w:rsid w:val="004A05FE"/>
    <w:rsid w:val="004A0936"/>
    <w:rsid w:val="004A10A5"/>
    <w:rsid w:val="004A1B40"/>
    <w:rsid w:val="004A1DC5"/>
    <w:rsid w:val="004A22D6"/>
    <w:rsid w:val="004A236D"/>
    <w:rsid w:val="004A26A4"/>
    <w:rsid w:val="004A3675"/>
    <w:rsid w:val="004A452C"/>
    <w:rsid w:val="004A4544"/>
    <w:rsid w:val="004A5C51"/>
    <w:rsid w:val="004A6365"/>
    <w:rsid w:val="004A6C17"/>
    <w:rsid w:val="004A6D41"/>
    <w:rsid w:val="004A6E19"/>
    <w:rsid w:val="004A79AD"/>
    <w:rsid w:val="004A7F18"/>
    <w:rsid w:val="004B01E6"/>
    <w:rsid w:val="004B05B4"/>
    <w:rsid w:val="004B0A7A"/>
    <w:rsid w:val="004B13E6"/>
    <w:rsid w:val="004B184B"/>
    <w:rsid w:val="004B1EF5"/>
    <w:rsid w:val="004B255A"/>
    <w:rsid w:val="004B2AA8"/>
    <w:rsid w:val="004B3319"/>
    <w:rsid w:val="004B3895"/>
    <w:rsid w:val="004B3E6C"/>
    <w:rsid w:val="004B3F09"/>
    <w:rsid w:val="004B5C8F"/>
    <w:rsid w:val="004B7B00"/>
    <w:rsid w:val="004B7C55"/>
    <w:rsid w:val="004C031C"/>
    <w:rsid w:val="004C0717"/>
    <w:rsid w:val="004C0ADD"/>
    <w:rsid w:val="004C0E20"/>
    <w:rsid w:val="004C147D"/>
    <w:rsid w:val="004C1C83"/>
    <w:rsid w:val="004C2737"/>
    <w:rsid w:val="004C36C1"/>
    <w:rsid w:val="004C3797"/>
    <w:rsid w:val="004C3CF2"/>
    <w:rsid w:val="004C4259"/>
    <w:rsid w:val="004C48C9"/>
    <w:rsid w:val="004C5985"/>
    <w:rsid w:val="004C6328"/>
    <w:rsid w:val="004C7BB3"/>
    <w:rsid w:val="004C7C47"/>
    <w:rsid w:val="004C7C5B"/>
    <w:rsid w:val="004D0537"/>
    <w:rsid w:val="004D0ABD"/>
    <w:rsid w:val="004D328D"/>
    <w:rsid w:val="004D3BA3"/>
    <w:rsid w:val="004D4048"/>
    <w:rsid w:val="004D404D"/>
    <w:rsid w:val="004D43D3"/>
    <w:rsid w:val="004D54DD"/>
    <w:rsid w:val="004D5915"/>
    <w:rsid w:val="004D59C1"/>
    <w:rsid w:val="004D5DD3"/>
    <w:rsid w:val="004D62AC"/>
    <w:rsid w:val="004D72DA"/>
    <w:rsid w:val="004D77CF"/>
    <w:rsid w:val="004D77D2"/>
    <w:rsid w:val="004D79C1"/>
    <w:rsid w:val="004E081B"/>
    <w:rsid w:val="004E0F7E"/>
    <w:rsid w:val="004E15EC"/>
    <w:rsid w:val="004E16C6"/>
    <w:rsid w:val="004E1C0B"/>
    <w:rsid w:val="004E20F1"/>
    <w:rsid w:val="004E240B"/>
    <w:rsid w:val="004E25FC"/>
    <w:rsid w:val="004E2FCF"/>
    <w:rsid w:val="004E3127"/>
    <w:rsid w:val="004E3C36"/>
    <w:rsid w:val="004E3D93"/>
    <w:rsid w:val="004E478D"/>
    <w:rsid w:val="004E4C98"/>
    <w:rsid w:val="004E535A"/>
    <w:rsid w:val="004E5897"/>
    <w:rsid w:val="004F01A9"/>
    <w:rsid w:val="004F0453"/>
    <w:rsid w:val="004F06A3"/>
    <w:rsid w:val="004F0A37"/>
    <w:rsid w:val="004F0CEE"/>
    <w:rsid w:val="004F1ADA"/>
    <w:rsid w:val="004F1FA1"/>
    <w:rsid w:val="004F2B95"/>
    <w:rsid w:val="004F2CB7"/>
    <w:rsid w:val="004F3117"/>
    <w:rsid w:val="004F3EBF"/>
    <w:rsid w:val="004F4CB4"/>
    <w:rsid w:val="004F5202"/>
    <w:rsid w:val="004F5572"/>
    <w:rsid w:val="004F6D5F"/>
    <w:rsid w:val="004F6DE5"/>
    <w:rsid w:val="004F73CA"/>
    <w:rsid w:val="004F7981"/>
    <w:rsid w:val="004F7B92"/>
    <w:rsid w:val="005004F1"/>
    <w:rsid w:val="00500931"/>
    <w:rsid w:val="005014D8"/>
    <w:rsid w:val="0050185F"/>
    <w:rsid w:val="00501A79"/>
    <w:rsid w:val="00502350"/>
    <w:rsid w:val="005027DE"/>
    <w:rsid w:val="00502831"/>
    <w:rsid w:val="00502EEE"/>
    <w:rsid w:val="0050322B"/>
    <w:rsid w:val="00504217"/>
    <w:rsid w:val="0050459E"/>
    <w:rsid w:val="00504B6F"/>
    <w:rsid w:val="0050603F"/>
    <w:rsid w:val="0050610C"/>
    <w:rsid w:val="00506ABB"/>
    <w:rsid w:val="00506F97"/>
    <w:rsid w:val="005075CC"/>
    <w:rsid w:val="0051002C"/>
    <w:rsid w:val="00510982"/>
    <w:rsid w:val="005109BD"/>
    <w:rsid w:val="00510F86"/>
    <w:rsid w:val="00511162"/>
    <w:rsid w:val="005115DD"/>
    <w:rsid w:val="005116B7"/>
    <w:rsid w:val="005119FD"/>
    <w:rsid w:val="005123AE"/>
    <w:rsid w:val="00512719"/>
    <w:rsid w:val="005127F4"/>
    <w:rsid w:val="005137E9"/>
    <w:rsid w:val="00513967"/>
    <w:rsid w:val="0051463F"/>
    <w:rsid w:val="0051464E"/>
    <w:rsid w:val="00515460"/>
    <w:rsid w:val="00515FFD"/>
    <w:rsid w:val="00516673"/>
    <w:rsid w:val="00516703"/>
    <w:rsid w:val="00516808"/>
    <w:rsid w:val="00516ED7"/>
    <w:rsid w:val="0052001D"/>
    <w:rsid w:val="0052013C"/>
    <w:rsid w:val="0052023C"/>
    <w:rsid w:val="00520836"/>
    <w:rsid w:val="00520CB0"/>
    <w:rsid w:val="00520D5C"/>
    <w:rsid w:val="00520F3A"/>
    <w:rsid w:val="00521216"/>
    <w:rsid w:val="00521232"/>
    <w:rsid w:val="005214C1"/>
    <w:rsid w:val="00521705"/>
    <w:rsid w:val="00521BFA"/>
    <w:rsid w:val="005223D6"/>
    <w:rsid w:val="00522B80"/>
    <w:rsid w:val="005234D8"/>
    <w:rsid w:val="005235EF"/>
    <w:rsid w:val="005243C7"/>
    <w:rsid w:val="00524632"/>
    <w:rsid w:val="00524735"/>
    <w:rsid w:val="005249FC"/>
    <w:rsid w:val="00524E0B"/>
    <w:rsid w:val="00525522"/>
    <w:rsid w:val="00526425"/>
    <w:rsid w:val="00526706"/>
    <w:rsid w:val="00526799"/>
    <w:rsid w:val="00526972"/>
    <w:rsid w:val="005275FF"/>
    <w:rsid w:val="00527AF9"/>
    <w:rsid w:val="00527D12"/>
    <w:rsid w:val="005300A0"/>
    <w:rsid w:val="00530D02"/>
    <w:rsid w:val="00530F8E"/>
    <w:rsid w:val="00531C9E"/>
    <w:rsid w:val="00532724"/>
    <w:rsid w:val="00532B89"/>
    <w:rsid w:val="00532E92"/>
    <w:rsid w:val="00532F8A"/>
    <w:rsid w:val="005337F4"/>
    <w:rsid w:val="00533B91"/>
    <w:rsid w:val="00533B9D"/>
    <w:rsid w:val="005346DE"/>
    <w:rsid w:val="00534F2F"/>
    <w:rsid w:val="005371FE"/>
    <w:rsid w:val="00537D31"/>
    <w:rsid w:val="005400CF"/>
    <w:rsid w:val="005403F6"/>
    <w:rsid w:val="005411CF"/>
    <w:rsid w:val="00541481"/>
    <w:rsid w:val="00541B68"/>
    <w:rsid w:val="00542BEC"/>
    <w:rsid w:val="00542C5E"/>
    <w:rsid w:val="00542CAB"/>
    <w:rsid w:val="00542D57"/>
    <w:rsid w:val="005433DF"/>
    <w:rsid w:val="0054399B"/>
    <w:rsid w:val="00544320"/>
    <w:rsid w:val="005445FA"/>
    <w:rsid w:val="0054472A"/>
    <w:rsid w:val="00544978"/>
    <w:rsid w:val="00544B95"/>
    <w:rsid w:val="00545A6E"/>
    <w:rsid w:val="0054682C"/>
    <w:rsid w:val="00546EAF"/>
    <w:rsid w:val="00547383"/>
    <w:rsid w:val="00547476"/>
    <w:rsid w:val="00550200"/>
    <w:rsid w:val="005514C6"/>
    <w:rsid w:val="00551550"/>
    <w:rsid w:val="005515E8"/>
    <w:rsid w:val="00551B00"/>
    <w:rsid w:val="00551B17"/>
    <w:rsid w:val="00552137"/>
    <w:rsid w:val="005530CD"/>
    <w:rsid w:val="00553E53"/>
    <w:rsid w:val="0055487E"/>
    <w:rsid w:val="005549E2"/>
    <w:rsid w:val="00554B6F"/>
    <w:rsid w:val="005566CA"/>
    <w:rsid w:val="00556781"/>
    <w:rsid w:val="00557FCC"/>
    <w:rsid w:val="005612E4"/>
    <w:rsid w:val="00562A79"/>
    <w:rsid w:val="00562F17"/>
    <w:rsid w:val="00563349"/>
    <w:rsid w:val="0056375B"/>
    <w:rsid w:val="0056466B"/>
    <w:rsid w:val="00564AD5"/>
    <w:rsid w:val="00565165"/>
    <w:rsid w:val="005657D1"/>
    <w:rsid w:val="00566511"/>
    <w:rsid w:val="00566E40"/>
    <w:rsid w:val="0056756E"/>
    <w:rsid w:val="005675A0"/>
    <w:rsid w:val="00567620"/>
    <w:rsid w:val="00567D76"/>
    <w:rsid w:val="00570E13"/>
    <w:rsid w:val="005711DF"/>
    <w:rsid w:val="00571F7A"/>
    <w:rsid w:val="005737A9"/>
    <w:rsid w:val="00573E51"/>
    <w:rsid w:val="005752D7"/>
    <w:rsid w:val="005754FF"/>
    <w:rsid w:val="00575507"/>
    <w:rsid w:val="00575678"/>
    <w:rsid w:val="005766CC"/>
    <w:rsid w:val="00576EFC"/>
    <w:rsid w:val="0057755E"/>
    <w:rsid w:val="0058001D"/>
    <w:rsid w:val="0058023E"/>
    <w:rsid w:val="005805D9"/>
    <w:rsid w:val="00580E59"/>
    <w:rsid w:val="005812F6"/>
    <w:rsid w:val="00581E8D"/>
    <w:rsid w:val="00581F05"/>
    <w:rsid w:val="00581F7C"/>
    <w:rsid w:val="00582A0C"/>
    <w:rsid w:val="00583198"/>
    <w:rsid w:val="00583473"/>
    <w:rsid w:val="005836F2"/>
    <w:rsid w:val="00583DC2"/>
    <w:rsid w:val="00584E27"/>
    <w:rsid w:val="005852D0"/>
    <w:rsid w:val="0058611C"/>
    <w:rsid w:val="005864D7"/>
    <w:rsid w:val="0058655C"/>
    <w:rsid w:val="00586613"/>
    <w:rsid w:val="00587273"/>
    <w:rsid w:val="005876AB"/>
    <w:rsid w:val="00590355"/>
    <w:rsid w:val="00590896"/>
    <w:rsid w:val="0059114C"/>
    <w:rsid w:val="005915EE"/>
    <w:rsid w:val="00591B28"/>
    <w:rsid w:val="00592ACF"/>
    <w:rsid w:val="00594215"/>
    <w:rsid w:val="0059499A"/>
    <w:rsid w:val="005958C8"/>
    <w:rsid w:val="00595EA3"/>
    <w:rsid w:val="0059603B"/>
    <w:rsid w:val="00597035"/>
    <w:rsid w:val="00597C7D"/>
    <w:rsid w:val="00597D95"/>
    <w:rsid w:val="005A0144"/>
    <w:rsid w:val="005A157F"/>
    <w:rsid w:val="005A1C6C"/>
    <w:rsid w:val="005A1D49"/>
    <w:rsid w:val="005A239D"/>
    <w:rsid w:val="005A29DB"/>
    <w:rsid w:val="005A3384"/>
    <w:rsid w:val="005A370F"/>
    <w:rsid w:val="005A442D"/>
    <w:rsid w:val="005A4A2B"/>
    <w:rsid w:val="005A506C"/>
    <w:rsid w:val="005A6472"/>
    <w:rsid w:val="005A67E5"/>
    <w:rsid w:val="005A690A"/>
    <w:rsid w:val="005A6B2D"/>
    <w:rsid w:val="005A7470"/>
    <w:rsid w:val="005A74F5"/>
    <w:rsid w:val="005A76B0"/>
    <w:rsid w:val="005A7791"/>
    <w:rsid w:val="005A7BCF"/>
    <w:rsid w:val="005B004E"/>
    <w:rsid w:val="005B0176"/>
    <w:rsid w:val="005B01B2"/>
    <w:rsid w:val="005B01E3"/>
    <w:rsid w:val="005B0908"/>
    <w:rsid w:val="005B105C"/>
    <w:rsid w:val="005B1F9B"/>
    <w:rsid w:val="005B2C7E"/>
    <w:rsid w:val="005B3B5A"/>
    <w:rsid w:val="005B5267"/>
    <w:rsid w:val="005B539E"/>
    <w:rsid w:val="005B53B1"/>
    <w:rsid w:val="005B54EF"/>
    <w:rsid w:val="005B5F14"/>
    <w:rsid w:val="005B603C"/>
    <w:rsid w:val="005B625A"/>
    <w:rsid w:val="005B6D4A"/>
    <w:rsid w:val="005B6D65"/>
    <w:rsid w:val="005B733E"/>
    <w:rsid w:val="005B73B3"/>
    <w:rsid w:val="005B7710"/>
    <w:rsid w:val="005C00E6"/>
    <w:rsid w:val="005C0714"/>
    <w:rsid w:val="005C09F2"/>
    <w:rsid w:val="005C0C4D"/>
    <w:rsid w:val="005C12AB"/>
    <w:rsid w:val="005C140F"/>
    <w:rsid w:val="005C1B69"/>
    <w:rsid w:val="005C2624"/>
    <w:rsid w:val="005C2AA1"/>
    <w:rsid w:val="005C2C8B"/>
    <w:rsid w:val="005C35C1"/>
    <w:rsid w:val="005C35C5"/>
    <w:rsid w:val="005C3696"/>
    <w:rsid w:val="005C381F"/>
    <w:rsid w:val="005C3A01"/>
    <w:rsid w:val="005C48DA"/>
    <w:rsid w:val="005C55C8"/>
    <w:rsid w:val="005C5ED4"/>
    <w:rsid w:val="005C63AD"/>
    <w:rsid w:val="005C64FF"/>
    <w:rsid w:val="005C687C"/>
    <w:rsid w:val="005C68B4"/>
    <w:rsid w:val="005C6CE2"/>
    <w:rsid w:val="005C6F61"/>
    <w:rsid w:val="005C726B"/>
    <w:rsid w:val="005C77E4"/>
    <w:rsid w:val="005C7849"/>
    <w:rsid w:val="005C7CFA"/>
    <w:rsid w:val="005D0B1C"/>
    <w:rsid w:val="005D1CF3"/>
    <w:rsid w:val="005D2EF6"/>
    <w:rsid w:val="005D355B"/>
    <w:rsid w:val="005D3E50"/>
    <w:rsid w:val="005D3EAB"/>
    <w:rsid w:val="005D458A"/>
    <w:rsid w:val="005D4E59"/>
    <w:rsid w:val="005D5363"/>
    <w:rsid w:val="005D5605"/>
    <w:rsid w:val="005D691E"/>
    <w:rsid w:val="005E0CE7"/>
    <w:rsid w:val="005E1008"/>
    <w:rsid w:val="005E117B"/>
    <w:rsid w:val="005E117F"/>
    <w:rsid w:val="005E13F7"/>
    <w:rsid w:val="005E14F8"/>
    <w:rsid w:val="005E188F"/>
    <w:rsid w:val="005E2916"/>
    <w:rsid w:val="005E321B"/>
    <w:rsid w:val="005E37CF"/>
    <w:rsid w:val="005E3A36"/>
    <w:rsid w:val="005E3FE2"/>
    <w:rsid w:val="005E4C4F"/>
    <w:rsid w:val="005E527E"/>
    <w:rsid w:val="005E52B6"/>
    <w:rsid w:val="005E542C"/>
    <w:rsid w:val="005E5844"/>
    <w:rsid w:val="005E5FBD"/>
    <w:rsid w:val="005E7F1E"/>
    <w:rsid w:val="005E7FE2"/>
    <w:rsid w:val="005F0C7F"/>
    <w:rsid w:val="005F1070"/>
    <w:rsid w:val="005F12CD"/>
    <w:rsid w:val="005F1CFE"/>
    <w:rsid w:val="005F2A09"/>
    <w:rsid w:val="005F2ADD"/>
    <w:rsid w:val="005F2E97"/>
    <w:rsid w:val="005F3C7A"/>
    <w:rsid w:val="005F4726"/>
    <w:rsid w:val="005F5979"/>
    <w:rsid w:val="005F5FCA"/>
    <w:rsid w:val="005F62DA"/>
    <w:rsid w:val="005F641B"/>
    <w:rsid w:val="005F66ED"/>
    <w:rsid w:val="005F6740"/>
    <w:rsid w:val="005F76A8"/>
    <w:rsid w:val="005F7705"/>
    <w:rsid w:val="005F7BEF"/>
    <w:rsid w:val="0060108E"/>
    <w:rsid w:val="006022D9"/>
    <w:rsid w:val="00602BDE"/>
    <w:rsid w:val="00603127"/>
    <w:rsid w:val="0060366A"/>
    <w:rsid w:val="00603CE5"/>
    <w:rsid w:val="006041DD"/>
    <w:rsid w:val="0060475F"/>
    <w:rsid w:val="00604B63"/>
    <w:rsid w:val="00605446"/>
    <w:rsid w:val="006056B6"/>
    <w:rsid w:val="00606F4E"/>
    <w:rsid w:val="0060706A"/>
    <w:rsid w:val="00607A76"/>
    <w:rsid w:val="00607B50"/>
    <w:rsid w:val="00607C09"/>
    <w:rsid w:val="006103AA"/>
    <w:rsid w:val="00610AD3"/>
    <w:rsid w:val="006111AB"/>
    <w:rsid w:val="006113EC"/>
    <w:rsid w:val="0061154B"/>
    <w:rsid w:val="00611DA9"/>
    <w:rsid w:val="00612C82"/>
    <w:rsid w:val="00612D7B"/>
    <w:rsid w:val="006130EF"/>
    <w:rsid w:val="00613A43"/>
    <w:rsid w:val="006142EB"/>
    <w:rsid w:val="00614820"/>
    <w:rsid w:val="006151B2"/>
    <w:rsid w:val="006153EA"/>
    <w:rsid w:val="006156A8"/>
    <w:rsid w:val="006156C5"/>
    <w:rsid w:val="00615E03"/>
    <w:rsid w:val="0061726E"/>
    <w:rsid w:val="0061731B"/>
    <w:rsid w:val="006175CC"/>
    <w:rsid w:val="00621AB5"/>
    <w:rsid w:val="00621F9C"/>
    <w:rsid w:val="006229F5"/>
    <w:rsid w:val="006231EC"/>
    <w:rsid w:val="006232BE"/>
    <w:rsid w:val="0062377A"/>
    <w:rsid w:val="0062385A"/>
    <w:rsid w:val="00624206"/>
    <w:rsid w:val="00624790"/>
    <w:rsid w:val="00624D96"/>
    <w:rsid w:val="00624EA5"/>
    <w:rsid w:val="00624FC4"/>
    <w:rsid w:val="00625808"/>
    <w:rsid w:val="00625921"/>
    <w:rsid w:val="00625C69"/>
    <w:rsid w:val="00625F5B"/>
    <w:rsid w:val="00626C49"/>
    <w:rsid w:val="00627D94"/>
    <w:rsid w:val="0063016D"/>
    <w:rsid w:val="00630DBA"/>
    <w:rsid w:val="00630FA0"/>
    <w:rsid w:val="0063104E"/>
    <w:rsid w:val="006310AF"/>
    <w:rsid w:val="006312FA"/>
    <w:rsid w:val="00631FE9"/>
    <w:rsid w:val="0063217B"/>
    <w:rsid w:val="006323C3"/>
    <w:rsid w:val="006324F0"/>
    <w:rsid w:val="00632A60"/>
    <w:rsid w:val="00632B46"/>
    <w:rsid w:val="00633465"/>
    <w:rsid w:val="00633575"/>
    <w:rsid w:val="00634D1E"/>
    <w:rsid w:val="00634D7C"/>
    <w:rsid w:val="00634DDF"/>
    <w:rsid w:val="00635599"/>
    <w:rsid w:val="00635FF3"/>
    <w:rsid w:val="0063613B"/>
    <w:rsid w:val="0063621D"/>
    <w:rsid w:val="00636F41"/>
    <w:rsid w:val="006376C0"/>
    <w:rsid w:val="00637867"/>
    <w:rsid w:val="00637BEA"/>
    <w:rsid w:val="00640A3D"/>
    <w:rsid w:val="00640E67"/>
    <w:rsid w:val="00640FB4"/>
    <w:rsid w:val="00641022"/>
    <w:rsid w:val="00641470"/>
    <w:rsid w:val="00641BDE"/>
    <w:rsid w:val="00641F43"/>
    <w:rsid w:val="00642BD5"/>
    <w:rsid w:val="006439DF"/>
    <w:rsid w:val="00643BAB"/>
    <w:rsid w:val="00643C61"/>
    <w:rsid w:val="00644121"/>
    <w:rsid w:val="0064489C"/>
    <w:rsid w:val="00645640"/>
    <w:rsid w:val="00645A48"/>
    <w:rsid w:val="006463F3"/>
    <w:rsid w:val="006465CB"/>
    <w:rsid w:val="00647ED2"/>
    <w:rsid w:val="006504B9"/>
    <w:rsid w:val="006508FA"/>
    <w:rsid w:val="00650B05"/>
    <w:rsid w:val="00650EAE"/>
    <w:rsid w:val="006525CA"/>
    <w:rsid w:val="00652862"/>
    <w:rsid w:val="00652B49"/>
    <w:rsid w:val="006533EA"/>
    <w:rsid w:val="00653455"/>
    <w:rsid w:val="006536D9"/>
    <w:rsid w:val="00653700"/>
    <w:rsid w:val="0065371C"/>
    <w:rsid w:val="006538CE"/>
    <w:rsid w:val="006540C1"/>
    <w:rsid w:val="006547A9"/>
    <w:rsid w:val="006556BE"/>
    <w:rsid w:val="006558C1"/>
    <w:rsid w:val="006600A2"/>
    <w:rsid w:val="006604EA"/>
    <w:rsid w:val="0066052B"/>
    <w:rsid w:val="006606E6"/>
    <w:rsid w:val="00660D31"/>
    <w:rsid w:val="00661DBB"/>
    <w:rsid w:val="00661F3E"/>
    <w:rsid w:val="006623DD"/>
    <w:rsid w:val="00662A27"/>
    <w:rsid w:val="00662B0E"/>
    <w:rsid w:val="006630A7"/>
    <w:rsid w:val="00664745"/>
    <w:rsid w:val="00664B64"/>
    <w:rsid w:val="00664D4B"/>
    <w:rsid w:val="00664F80"/>
    <w:rsid w:val="0066574B"/>
    <w:rsid w:val="00665C1E"/>
    <w:rsid w:val="0066607B"/>
    <w:rsid w:val="006674FE"/>
    <w:rsid w:val="0067068A"/>
    <w:rsid w:val="0067083C"/>
    <w:rsid w:val="0067086B"/>
    <w:rsid w:val="00670D8F"/>
    <w:rsid w:val="00670E16"/>
    <w:rsid w:val="00671840"/>
    <w:rsid w:val="006723FE"/>
    <w:rsid w:val="00672A7E"/>
    <w:rsid w:val="00672E5A"/>
    <w:rsid w:val="00673028"/>
    <w:rsid w:val="00673948"/>
    <w:rsid w:val="00673A0E"/>
    <w:rsid w:val="00673F79"/>
    <w:rsid w:val="006754DD"/>
    <w:rsid w:val="006764A6"/>
    <w:rsid w:val="00676723"/>
    <w:rsid w:val="00676D2F"/>
    <w:rsid w:val="00676DF1"/>
    <w:rsid w:val="006774DD"/>
    <w:rsid w:val="00677CB4"/>
    <w:rsid w:val="00677D79"/>
    <w:rsid w:val="006806A6"/>
    <w:rsid w:val="006807CB"/>
    <w:rsid w:val="00681138"/>
    <w:rsid w:val="006811F5"/>
    <w:rsid w:val="006813BD"/>
    <w:rsid w:val="006825C7"/>
    <w:rsid w:val="006830DB"/>
    <w:rsid w:val="00683167"/>
    <w:rsid w:val="00683DB1"/>
    <w:rsid w:val="00683E60"/>
    <w:rsid w:val="00683F6C"/>
    <w:rsid w:val="00685E34"/>
    <w:rsid w:val="00685FD6"/>
    <w:rsid w:val="006874EE"/>
    <w:rsid w:val="0068760F"/>
    <w:rsid w:val="00687945"/>
    <w:rsid w:val="0069012C"/>
    <w:rsid w:val="00691761"/>
    <w:rsid w:val="0069339D"/>
    <w:rsid w:val="00693627"/>
    <w:rsid w:val="00693721"/>
    <w:rsid w:val="00693F4D"/>
    <w:rsid w:val="0069477A"/>
    <w:rsid w:val="0069490C"/>
    <w:rsid w:val="00694B2E"/>
    <w:rsid w:val="00694DFD"/>
    <w:rsid w:val="006958B9"/>
    <w:rsid w:val="00695A1B"/>
    <w:rsid w:val="00695AB5"/>
    <w:rsid w:val="00696399"/>
    <w:rsid w:val="00697DD1"/>
    <w:rsid w:val="006A029A"/>
    <w:rsid w:val="006A0EA4"/>
    <w:rsid w:val="006A11E2"/>
    <w:rsid w:val="006A1343"/>
    <w:rsid w:val="006A138D"/>
    <w:rsid w:val="006A17FD"/>
    <w:rsid w:val="006A1CC7"/>
    <w:rsid w:val="006A1EDA"/>
    <w:rsid w:val="006A2F4D"/>
    <w:rsid w:val="006A3E8B"/>
    <w:rsid w:val="006A3FAD"/>
    <w:rsid w:val="006A52AB"/>
    <w:rsid w:val="006A5328"/>
    <w:rsid w:val="006A5437"/>
    <w:rsid w:val="006A5F80"/>
    <w:rsid w:val="006A675D"/>
    <w:rsid w:val="006A6815"/>
    <w:rsid w:val="006A690E"/>
    <w:rsid w:val="006A717C"/>
    <w:rsid w:val="006A7D2E"/>
    <w:rsid w:val="006A7E9F"/>
    <w:rsid w:val="006B0128"/>
    <w:rsid w:val="006B064C"/>
    <w:rsid w:val="006B0986"/>
    <w:rsid w:val="006B1041"/>
    <w:rsid w:val="006B12A8"/>
    <w:rsid w:val="006B163C"/>
    <w:rsid w:val="006B2367"/>
    <w:rsid w:val="006B2D85"/>
    <w:rsid w:val="006B2E88"/>
    <w:rsid w:val="006B3208"/>
    <w:rsid w:val="006B39E6"/>
    <w:rsid w:val="006B3EEA"/>
    <w:rsid w:val="006B4CF1"/>
    <w:rsid w:val="006B4F0B"/>
    <w:rsid w:val="006B507C"/>
    <w:rsid w:val="006B540D"/>
    <w:rsid w:val="006B544E"/>
    <w:rsid w:val="006B5835"/>
    <w:rsid w:val="006B5E99"/>
    <w:rsid w:val="006B755B"/>
    <w:rsid w:val="006B7755"/>
    <w:rsid w:val="006C07B6"/>
    <w:rsid w:val="006C07EB"/>
    <w:rsid w:val="006C1D5B"/>
    <w:rsid w:val="006C250F"/>
    <w:rsid w:val="006C25EF"/>
    <w:rsid w:val="006C2BEF"/>
    <w:rsid w:val="006C3E0F"/>
    <w:rsid w:val="006C4848"/>
    <w:rsid w:val="006C48C8"/>
    <w:rsid w:val="006C4BD6"/>
    <w:rsid w:val="006C5082"/>
    <w:rsid w:val="006C532E"/>
    <w:rsid w:val="006C5946"/>
    <w:rsid w:val="006C5A1C"/>
    <w:rsid w:val="006C5DF1"/>
    <w:rsid w:val="006C66DC"/>
    <w:rsid w:val="006C67B4"/>
    <w:rsid w:val="006C6957"/>
    <w:rsid w:val="006C7391"/>
    <w:rsid w:val="006D15B5"/>
    <w:rsid w:val="006D15F7"/>
    <w:rsid w:val="006D1857"/>
    <w:rsid w:val="006D2597"/>
    <w:rsid w:val="006D2D57"/>
    <w:rsid w:val="006D2F44"/>
    <w:rsid w:val="006D3633"/>
    <w:rsid w:val="006D3C65"/>
    <w:rsid w:val="006D3D3A"/>
    <w:rsid w:val="006D4378"/>
    <w:rsid w:val="006D598F"/>
    <w:rsid w:val="006D5D6B"/>
    <w:rsid w:val="006D688A"/>
    <w:rsid w:val="006D7918"/>
    <w:rsid w:val="006E0447"/>
    <w:rsid w:val="006E080D"/>
    <w:rsid w:val="006E0B61"/>
    <w:rsid w:val="006E11E3"/>
    <w:rsid w:val="006E18FE"/>
    <w:rsid w:val="006E1A1B"/>
    <w:rsid w:val="006E1AD8"/>
    <w:rsid w:val="006E2292"/>
    <w:rsid w:val="006E3869"/>
    <w:rsid w:val="006E39FA"/>
    <w:rsid w:val="006E4129"/>
    <w:rsid w:val="006E46AC"/>
    <w:rsid w:val="006E4E56"/>
    <w:rsid w:val="006E57B7"/>
    <w:rsid w:val="006E58EB"/>
    <w:rsid w:val="006E5AD5"/>
    <w:rsid w:val="006E5D22"/>
    <w:rsid w:val="006E6109"/>
    <w:rsid w:val="006E64F4"/>
    <w:rsid w:val="006E667A"/>
    <w:rsid w:val="006E667B"/>
    <w:rsid w:val="006E6929"/>
    <w:rsid w:val="006E6F8F"/>
    <w:rsid w:val="006E746E"/>
    <w:rsid w:val="006F0A36"/>
    <w:rsid w:val="006F0CE1"/>
    <w:rsid w:val="006F2673"/>
    <w:rsid w:val="006F314E"/>
    <w:rsid w:val="006F31EC"/>
    <w:rsid w:val="006F3216"/>
    <w:rsid w:val="006F32A2"/>
    <w:rsid w:val="006F3D05"/>
    <w:rsid w:val="006F479C"/>
    <w:rsid w:val="006F4909"/>
    <w:rsid w:val="006F49B9"/>
    <w:rsid w:val="006F4DA2"/>
    <w:rsid w:val="006F58BE"/>
    <w:rsid w:val="006F5DC7"/>
    <w:rsid w:val="006F5F83"/>
    <w:rsid w:val="006F6172"/>
    <w:rsid w:val="006F6415"/>
    <w:rsid w:val="006F64D7"/>
    <w:rsid w:val="00700351"/>
    <w:rsid w:val="00700CDA"/>
    <w:rsid w:val="00700D07"/>
    <w:rsid w:val="007018B0"/>
    <w:rsid w:val="00702DA0"/>
    <w:rsid w:val="00704B1F"/>
    <w:rsid w:val="0070571B"/>
    <w:rsid w:val="00705F7A"/>
    <w:rsid w:val="00706D4D"/>
    <w:rsid w:val="00706D7B"/>
    <w:rsid w:val="007074A6"/>
    <w:rsid w:val="007077AE"/>
    <w:rsid w:val="007104DC"/>
    <w:rsid w:val="00711537"/>
    <w:rsid w:val="0071165E"/>
    <w:rsid w:val="007116D2"/>
    <w:rsid w:val="00712111"/>
    <w:rsid w:val="007124B0"/>
    <w:rsid w:val="00712BCD"/>
    <w:rsid w:val="00712E17"/>
    <w:rsid w:val="00712E70"/>
    <w:rsid w:val="00713402"/>
    <w:rsid w:val="0071342A"/>
    <w:rsid w:val="007134CD"/>
    <w:rsid w:val="00714902"/>
    <w:rsid w:val="00714E55"/>
    <w:rsid w:val="007150A6"/>
    <w:rsid w:val="007154E2"/>
    <w:rsid w:val="00715A94"/>
    <w:rsid w:val="00716125"/>
    <w:rsid w:val="00716282"/>
    <w:rsid w:val="00716722"/>
    <w:rsid w:val="00716A6F"/>
    <w:rsid w:val="00717151"/>
    <w:rsid w:val="007171EC"/>
    <w:rsid w:val="0072035B"/>
    <w:rsid w:val="00720A60"/>
    <w:rsid w:val="00720ACD"/>
    <w:rsid w:val="007212F1"/>
    <w:rsid w:val="007221F4"/>
    <w:rsid w:val="00722575"/>
    <w:rsid w:val="00722F44"/>
    <w:rsid w:val="00723303"/>
    <w:rsid w:val="0072343E"/>
    <w:rsid w:val="007237DF"/>
    <w:rsid w:val="0072385A"/>
    <w:rsid w:val="0072420E"/>
    <w:rsid w:val="007243B2"/>
    <w:rsid w:val="007256B5"/>
    <w:rsid w:val="00726100"/>
    <w:rsid w:val="00726CBC"/>
    <w:rsid w:val="00726E64"/>
    <w:rsid w:val="007272DE"/>
    <w:rsid w:val="00727360"/>
    <w:rsid w:val="007305F4"/>
    <w:rsid w:val="00730ED5"/>
    <w:rsid w:val="00731031"/>
    <w:rsid w:val="007311EF"/>
    <w:rsid w:val="00731FBA"/>
    <w:rsid w:val="00733518"/>
    <w:rsid w:val="00733E3E"/>
    <w:rsid w:val="00734BD9"/>
    <w:rsid w:val="007351B0"/>
    <w:rsid w:val="007358E0"/>
    <w:rsid w:val="00736392"/>
    <w:rsid w:val="00736A0C"/>
    <w:rsid w:val="00736AF2"/>
    <w:rsid w:val="007414C6"/>
    <w:rsid w:val="00741EC9"/>
    <w:rsid w:val="00742055"/>
    <w:rsid w:val="00742999"/>
    <w:rsid w:val="00742D0D"/>
    <w:rsid w:val="007430E0"/>
    <w:rsid w:val="00743148"/>
    <w:rsid w:val="007439DE"/>
    <w:rsid w:val="00744986"/>
    <w:rsid w:val="00745350"/>
    <w:rsid w:val="00746E77"/>
    <w:rsid w:val="00747294"/>
    <w:rsid w:val="00750086"/>
    <w:rsid w:val="00750BC0"/>
    <w:rsid w:val="007512FF"/>
    <w:rsid w:val="0075169F"/>
    <w:rsid w:val="00751A6E"/>
    <w:rsid w:val="00751BA2"/>
    <w:rsid w:val="00751CCA"/>
    <w:rsid w:val="007523A2"/>
    <w:rsid w:val="00753665"/>
    <w:rsid w:val="007536EA"/>
    <w:rsid w:val="00753A2E"/>
    <w:rsid w:val="00753DE2"/>
    <w:rsid w:val="00754033"/>
    <w:rsid w:val="007540DA"/>
    <w:rsid w:val="00754A1D"/>
    <w:rsid w:val="00754BCE"/>
    <w:rsid w:val="00755A40"/>
    <w:rsid w:val="00755D5D"/>
    <w:rsid w:val="00755F0A"/>
    <w:rsid w:val="00756475"/>
    <w:rsid w:val="00756F90"/>
    <w:rsid w:val="00757B49"/>
    <w:rsid w:val="00757D19"/>
    <w:rsid w:val="00760337"/>
    <w:rsid w:val="0076061C"/>
    <w:rsid w:val="007606A8"/>
    <w:rsid w:val="0076336D"/>
    <w:rsid w:val="00763F19"/>
    <w:rsid w:val="00764399"/>
    <w:rsid w:val="007644B4"/>
    <w:rsid w:val="007644D9"/>
    <w:rsid w:val="00764778"/>
    <w:rsid w:val="00765061"/>
    <w:rsid w:val="00765219"/>
    <w:rsid w:val="007653A8"/>
    <w:rsid w:val="00765A76"/>
    <w:rsid w:val="00766C16"/>
    <w:rsid w:val="007678ED"/>
    <w:rsid w:val="00767E47"/>
    <w:rsid w:val="00770166"/>
    <w:rsid w:val="0077051C"/>
    <w:rsid w:val="007705F3"/>
    <w:rsid w:val="0077065A"/>
    <w:rsid w:val="007709D0"/>
    <w:rsid w:val="00770BF7"/>
    <w:rsid w:val="007720D4"/>
    <w:rsid w:val="0077275B"/>
    <w:rsid w:val="00772D98"/>
    <w:rsid w:val="00772FD8"/>
    <w:rsid w:val="0077452E"/>
    <w:rsid w:val="007756DE"/>
    <w:rsid w:val="00775DF9"/>
    <w:rsid w:val="0077645D"/>
    <w:rsid w:val="00776717"/>
    <w:rsid w:val="00776A76"/>
    <w:rsid w:val="007776B6"/>
    <w:rsid w:val="00777D9E"/>
    <w:rsid w:val="00780347"/>
    <w:rsid w:val="0078077E"/>
    <w:rsid w:val="007809B0"/>
    <w:rsid w:val="00780BC0"/>
    <w:rsid w:val="00781BF7"/>
    <w:rsid w:val="00782576"/>
    <w:rsid w:val="00782A47"/>
    <w:rsid w:val="00783E1F"/>
    <w:rsid w:val="007845A0"/>
    <w:rsid w:val="00784C37"/>
    <w:rsid w:val="00784E26"/>
    <w:rsid w:val="00784E4F"/>
    <w:rsid w:val="00785227"/>
    <w:rsid w:val="00785658"/>
    <w:rsid w:val="00785E18"/>
    <w:rsid w:val="0078640E"/>
    <w:rsid w:val="00786538"/>
    <w:rsid w:val="007865FE"/>
    <w:rsid w:val="00786EBC"/>
    <w:rsid w:val="00787060"/>
    <w:rsid w:val="00787152"/>
    <w:rsid w:val="007872D5"/>
    <w:rsid w:val="007873C6"/>
    <w:rsid w:val="00787ABE"/>
    <w:rsid w:val="00787EAD"/>
    <w:rsid w:val="007901C8"/>
    <w:rsid w:val="0079058E"/>
    <w:rsid w:val="007912C5"/>
    <w:rsid w:val="00791A1C"/>
    <w:rsid w:val="00792983"/>
    <w:rsid w:val="00793F41"/>
    <w:rsid w:val="007947CC"/>
    <w:rsid w:val="00794897"/>
    <w:rsid w:val="007949A3"/>
    <w:rsid w:val="00795611"/>
    <w:rsid w:val="007957F1"/>
    <w:rsid w:val="00795EF1"/>
    <w:rsid w:val="00796152"/>
    <w:rsid w:val="0079679D"/>
    <w:rsid w:val="00796B6E"/>
    <w:rsid w:val="00797857"/>
    <w:rsid w:val="00797D29"/>
    <w:rsid w:val="00797DAC"/>
    <w:rsid w:val="00797DBE"/>
    <w:rsid w:val="007A000A"/>
    <w:rsid w:val="007A04C0"/>
    <w:rsid w:val="007A09B8"/>
    <w:rsid w:val="007A0C96"/>
    <w:rsid w:val="007A0CBC"/>
    <w:rsid w:val="007A156A"/>
    <w:rsid w:val="007A15FC"/>
    <w:rsid w:val="007A176F"/>
    <w:rsid w:val="007A224E"/>
    <w:rsid w:val="007A2FDC"/>
    <w:rsid w:val="007A321D"/>
    <w:rsid w:val="007A3596"/>
    <w:rsid w:val="007A3656"/>
    <w:rsid w:val="007A375C"/>
    <w:rsid w:val="007A4087"/>
    <w:rsid w:val="007A4662"/>
    <w:rsid w:val="007A46AC"/>
    <w:rsid w:val="007A51ED"/>
    <w:rsid w:val="007A563C"/>
    <w:rsid w:val="007A5AB8"/>
    <w:rsid w:val="007A5F62"/>
    <w:rsid w:val="007A67C9"/>
    <w:rsid w:val="007A6B68"/>
    <w:rsid w:val="007B00C9"/>
    <w:rsid w:val="007B0118"/>
    <w:rsid w:val="007B0AA9"/>
    <w:rsid w:val="007B222D"/>
    <w:rsid w:val="007B28A5"/>
    <w:rsid w:val="007B2A54"/>
    <w:rsid w:val="007B3EFE"/>
    <w:rsid w:val="007B57D8"/>
    <w:rsid w:val="007B57FC"/>
    <w:rsid w:val="007B5817"/>
    <w:rsid w:val="007B65BF"/>
    <w:rsid w:val="007B750D"/>
    <w:rsid w:val="007B7FAE"/>
    <w:rsid w:val="007C0A72"/>
    <w:rsid w:val="007C141C"/>
    <w:rsid w:val="007C2A92"/>
    <w:rsid w:val="007C400F"/>
    <w:rsid w:val="007C40B8"/>
    <w:rsid w:val="007C4BC3"/>
    <w:rsid w:val="007C4E05"/>
    <w:rsid w:val="007C556B"/>
    <w:rsid w:val="007C5979"/>
    <w:rsid w:val="007C6750"/>
    <w:rsid w:val="007C6E13"/>
    <w:rsid w:val="007C6EAD"/>
    <w:rsid w:val="007C72EA"/>
    <w:rsid w:val="007C7BD4"/>
    <w:rsid w:val="007D04A7"/>
    <w:rsid w:val="007D07A1"/>
    <w:rsid w:val="007D0A78"/>
    <w:rsid w:val="007D0FCD"/>
    <w:rsid w:val="007D1DA0"/>
    <w:rsid w:val="007D2387"/>
    <w:rsid w:val="007D2E2E"/>
    <w:rsid w:val="007D369C"/>
    <w:rsid w:val="007D38C7"/>
    <w:rsid w:val="007D4A97"/>
    <w:rsid w:val="007D4B33"/>
    <w:rsid w:val="007D4C41"/>
    <w:rsid w:val="007D5CF3"/>
    <w:rsid w:val="007D65D6"/>
    <w:rsid w:val="007D69D0"/>
    <w:rsid w:val="007D77C5"/>
    <w:rsid w:val="007E0532"/>
    <w:rsid w:val="007E0726"/>
    <w:rsid w:val="007E1022"/>
    <w:rsid w:val="007E118B"/>
    <w:rsid w:val="007E1455"/>
    <w:rsid w:val="007E2351"/>
    <w:rsid w:val="007E23DC"/>
    <w:rsid w:val="007E2711"/>
    <w:rsid w:val="007E3EAD"/>
    <w:rsid w:val="007E42A5"/>
    <w:rsid w:val="007E4460"/>
    <w:rsid w:val="007E4556"/>
    <w:rsid w:val="007E4D5D"/>
    <w:rsid w:val="007E570B"/>
    <w:rsid w:val="007E6E05"/>
    <w:rsid w:val="007E6EF7"/>
    <w:rsid w:val="007E78C3"/>
    <w:rsid w:val="007E7B17"/>
    <w:rsid w:val="007E7C06"/>
    <w:rsid w:val="007E7CD7"/>
    <w:rsid w:val="007F00E9"/>
    <w:rsid w:val="007F0AC7"/>
    <w:rsid w:val="007F10B4"/>
    <w:rsid w:val="007F1422"/>
    <w:rsid w:val="007F1BCA"/>
    <w:rsid w:val="007F1C83"/>
    <w:rsid w:val="007F27DD"/>
    <w:rsid w:val="007F393D"/>
    <w:rsid w:val="007F46CF"/>
    <w:rsid w:val="007F4D9E"/>
    <w:rsid w:val="007F5038"/>
    <w:rsid w:val="007F5DC7"/>
    <w:rsid w:val="007F6985"/>
    <w:rsid w:val="007F6A86"/>
    <w:rsid w:val="007F6ABE"/>
    <w:rsid w:val="007F6DA2"/>
    <w:rsid w:val="007F7D49"/>
    <w:rsid w:val="008000D8"/>
    <w:rsid w:val="008002CD"/>
    <w:rsid w:val="00800710"/>
    <w:rsid w:val="00800EB4"/>
    <w:rsid w:val="00801641"/>
    <w:rsid w:val="00801AC8"/>
    <w:rsid w:val="008022D3"/>
    <w:rsid w:val="00803468"/>
    <w:rsid w:val="008036CD"/>
    <w:rsid w:val="00803784"/>
    <w:rsid w:val="00804C85"/>
    <w:rsid w:val="00804F7F"/>
    <w:rsid w:val="00806278"/>
    <w:rsid w:val="0080664B"/>
    <w:rsid w:val="0080679F"/>
    <w:rsid w:val="00806A4F"/>
    <w:rsid w:val="00806A8D"/>
    <w:rsid w:val="00807492"/>
    <w:rsid w:val="00807617"/>
    <w:rsid w:val="0081014A"/>
    <w:rsid w:val="00810737"/>
    <w:rsid w:val="008116A6"/>
    <w:rsid w:val="00812EFA"/>
    <w:rsid w:val="00813037"/>
    <w:rsid w:val="00813870"/>
    <w:rsid w:val="00813A40"/>
    <w:rsid w:val="00813C77"/>
    <w:rsid w:val="0081464D"/>
    <w:rsid w:val="008147FA"/>
    <w:rsid w:val="0081496E"/>
    <w:rsid w:val="00814EE2"/>
    <w:rsid w:val="00815FE9"/>
    <w:rsid w:val="00816CB5"/>
    <w:rsid w:val="00817358"/>
    <w:rsid w:val="00817730"/>
    <w:rsid w:val="00817A2F"/>
    <w:rsid w:val="00817B34"/>
    <w:rsid w:val="00820C47"/>
    <w:rsid w:val="008212F7"/>
    <w:rsid w:val="00821A22"/>
    <w:rsid w:val="00822446"/>
    <w:rsid w:val="008224B2"/>
    <w:rsid w:val="008237A7"/>
    <w:rsid w:val="00823990"/>
    <w:rsid w:val="008240CB"/>
    <w:rsid w:val="0082414C"/>
    <w:rsid w:val="00824400"/>
    <w:rsid w:val="00824EF2"/>
    <w:rsid w:val="00825F83"/>
    <w:rsid w:val="008263F2"/>
    <w:rsid w:val="0082689F"/>
    <w:rsid w:val="00827144"/>
    <w:rsid w:val="0082724D"/>
    <w:rsid w:val="0082780B"/>
    <w:rsid w:val="00827C54"/>
    <w:rsid w:val="00827D19"/>
    <w:rsid w:val="00827D4B"/>
    <w:rsid w:val="00827D4C"/>
    <w:rsid w:val="00827DC5"/>
    <w:rsid w:val="00830038"/>
    <w:rsid w:val="008309DB"/>
    <w:rsid w:val="00830AD3"/>
    <w:rsid w:val="00830B9C"/>
    <w:rsid w:val="00830C58"/>
    <w:rsid w:val="00830D9E"/>
    <w:rsid w:val="00830DA2"/>
    <w:rsid w:val="00830DBE"/>
    <w:rsid w:val="00831258"/>
    <w:rsid w:val="00831C0C"/>
    <w:rsid w:val="00831D22"/>
    <w:rsid w:val="008325AE"/>
    <w:rsid w:val="0083267A"/>
    <w:rsid w:val="00833148"/>
    <w:rsid w:val="008340D8"/>
    <w:rsid w:val="00834283"/>
    <w:rsid w:val="008348B1"/>
    <w:rsid w:val="008349E0"/>
    <w:rsid w:val="00834DBA"/>
    <w:rsid w:val="00836C1C"/>
    <w:rsid w:val="00836CA6"/>
    <w:rsid w:val="00836E28"/>
    <w:rsid w:val="00837042"/>
    <w:rsid w:val="0083714F"/>
    <w:rsid w:val="00837717"/>
    <w:rsid w:val="0084066F"/>
    <w:rsid w:val="00840BCD"/>
    <w:rsid w:val="008412D9"/>
    <w:rsid w:val="00841F9D"/>
    <w:rsid w:val="0084298D"/>
    <w:rsid w:val="00842CAE"/>
    <w:rsid w:val="008431EC"/>
    <w:rsid w:val="00843931"/>
    <w:rsid w:val="00844507"/>
    <w:rsid w:val="0084511C"/>
    <w:rsid w:val="0084516A"/>
    <w:rsid w:val="00845457"/>
    <w:rsid w:val="008457F6"/>
    <w:rsid w:val="00845B7D"/>
    <w:rsid w:val="008460B2"/>
    <w:rsid w:val="00846D32"/>
    <w:rsid w:val="00846FB0"/>
    <w:rsid w:val="00847871"/>
    <w:rsid w:val="00850A87"/>
    <w:rsid w:val="00851B2E"/>
    <w:rsid w:val="00851F95"/>
    <w:rsid w:val="00851FD2"/>
    <w:rsid w:val="00852026"/>
    <w:rsid w:val="0085232C"/>
    <w:rsid w:val="008523D5"/>
    <w:rsid w:val="00852DFA"/>
    <w:rsid w:val="00853822"/>
    <w:rsid w:val="00854C31"/>
    <w:rsid w:val="0085519E"/>
    <w:rsid w:val="00855702"/>
    <w:rsid w:val="00855CE4"/>
    <w:rsid w:val="008561DB"/>
    <w:rsid w:val="008566D9"/>
    <w:rsid w:val="00857421"/>
    <w:rsid w:val="00857FA6"/>
    <w:rsid w:val="008604B7"/>
    <w:rsid w:val="00860DE6"/>
    <w:rsid w:val="0086126F"/>
    <w:rsid w:val="00862697"/>
    <w:rsid w:val="008632A0"/>
    <w:rsid w:val="00863C14"/>
    <w:rsid w:val="00864086"/>
    <w:rsid w:val="00864158"/>
    <w:rsid w:val="0086497B"/>
    <w:rsid w:val="008657D4"/>
    <w:rsid w:val="00865E68"/>
    <w:rsid w:val="008668C4"/>
    <w:rsid w:val="00867B6B"/>
    <w:rsid w:val="008703B6"/>
    <w:rsid w:val="00870DDE"/>
    <w:rsid w:val="0087117A"/>
    <w:rsid w:val="008732CE"/>
    <w:rsid w:val="008741B2"/>
    <w:rsid w:val="00874A47"/>
    <w:rsid w:val="00875232"/>
    <w:rsid w:val="00876286"/>
    <w:rsid w:val="0087656A"/>
    <w:rsid w:val="00876B24"/>
    <w:rsid w:val="00876F6A"/>
    <w:rsid w:val="0087715B"/>
    <w:rsid w:val="008805F5"/>
    <w:rsid w:val="0088169F"/>
    <w:rsid w:val="0088179D"/>
    <w:rsid w:val="00881A1C"/>
    <w:rsid w:val="00881ABD"/>
    <w:rsid w:val="00881AFD"/>
    <w:rsid w:val="008820A2"/>
    <w:rsid w:val="00882170"/>
    <w:rsid w:val="008824D6"/>
    <w:rsid w:val="0088264E"/>
    <w:rsid w:val="0088285E"/>
    <w:rsid w:val="008829F1"/>
    <w:rsid w:val="00882C86"/>
    <w:rsid w:val="0088322A"/>
    <w:rsid w:val="0088327A"/>
    <w:rsid w:val="00883382"/>
    <w:rsid w:val="008836DB"/>
    <w:rsid w:val="008838D5"/>
    <w:rsid w:val="008841FE"/>
    <w:rsid w:val="008844AE"/>
    <w:rsid w:val="008849AB"/>
    <w:rsid w:val="008852D8"/>
    <w:rsid w:val="00885E5C"/>
    <w:rsid w:val="00886858"/>
    <w:rsid w:val="00886991"/>
    <w:rsid w:val="00886B84"/>
    <w:rsid w:val="00887BE9"/>
    <w:rsid w:val="008907B2"/>
    <w:rsid w:val="00890F71"/>
    <w:rsid w:val="00890FEB"/>
    <w:rsid w:val="008918A4"/>
    <w:rsid w:val="00891E7F"/>
    <w:rsid w:val="0089282A"/>
    <w:rsid w:val="00893884"/>
    <w:rsid w:val="008944FB"/>
    <w:rsid w:val="00894CFC"/>
    <w:rsid w:val="00895286"/>
    <w:rsid w:val="00895447"/>
    <w:rsid w:val="008960AF"/>
    <w:rsid w:val="008962DF"/>
    <w:rsid w:val="0089680E"/>
    <w:rsid w:val="00896879"/>
    <w:rsid w:val="0089690B"/>
    <w:rsid w:val="00896A87"/>
    <w:rsid w:val="00897F7B"/>
    <w:rsid w:val="008A07F9"/>
    <w:rsid w:val="008A0912"/>
    <w:rsid w:val="008A10DF"/>
    <w:rsid w:val="008A13C6"/>
    <w:rsid w:val="008A1575"/>
    <w:rsid w:val="008A1B15"/>
    <w:rsid w:val="008A1C48"/>
    <w:rsid w:val="008A1DC5"/>
    <w:rsid w:val="008A2424"/>
    <w:rsid w:val="008A39E2"/>
    <w:rsid w:val="008A3A89"/>
    <w:rsid w:val="008A47BA"/>
    <w:rsid w:val="008A4F6D"/>
    <w:rsid w:val="008A53A4"/>
    <w:rsid w:val="008A55A0"/>
    <w:rsid w:val="008A5736"/>
    <w:rsid w:val="008A5DAC"/>
    <w:rsid w:val="008A63A8"/>
    <w:rsid w:val="008A6511"/>
    <w:rsid w:val="008A6968"/>
    <w:rsid w:val="008A6C7A"/>
    <w:rsid w:val="008A7631"/>
    <w:rsid w:val="008B04E5"/>
    <w:rsid w:val="008B05F2"/>
    <w:rsid w:val="008B1978"/>
    <w:rsid w:val="008B1C1A"/>
    <w:rsid w:val="008B20BE"/>
    <w:rsid w:val="008B275A"/>
    <w:rsid w:val="008B3570"/>
    <w:rsid w:val="008B3A1D"/>
    <w:rsid w:val="008B3E0D"/>
    <w:rsid w:val="008B4F48"/>
    <w:rsid w:val="008B5212"/>
    <w:rsid w:val="008B54C0"/>
    <w:rsid w:val="008B5711"/>
    <w:rsid w:val="008B5AA4"/>
    <w:rsid w:val="008B632A"/>
    <w:rsid w:val="008B63D2"/>
    <w:rsid w:val="008B64E5"/>
    <w:rsid w:val="008B6612"/>
    <w:rsid w:val="008B6A58"/>
    <w:rsid w:val="008B767C"/>
    <w:rsid w:val="008B7889"/>
    <w:rsid w:val="008C05B1"/>
    <w:rsid w:val="008C0761"/>
    <w:rsid w:val="008C0B00"/>
    <w:rsid w:val="008C0D4E"/>
    <w:rsid w:val="008C0F20"/>
    <w:rsid w:val="008C12CB"/>
    <w:rsid w:val="008C1572"/>
    <w:rsid w:val="008C1A22"/>
    <w:rsid w:val="008C1B8D"/>
    <w:rsid w:val="008C206C"/>
    <w:rsid w:val="008C20AC"/>
    <w:rsid w:val="008C20C7"/>
    <w:rsid w:val="008C245E"/>
    <w:rsid w:val="008C3108"/>
    <w:rsid w:val="008C393E"/>
    <w:rsid w:val="008C41F3"/>
    <w:rsid w:val="008C432D"/>
    <w:rsid w:val="008C5343"/>
    <w:rsid w:val="008C5A45"/>
    <w:rsid w:val="008C5E37"/>
    <w:rsid w:val="008C69AE"/>
    <w:rsid w:val="008C70DC"/>
    <w:rsid w:val="008C7784"/>
    <w:rsid w:val="008C7E1C"/>
    <w:rsid w:val="008C7E1E"/>
    <w:rsid w:val="008C7E44"/>
    <w:rsid w:val="008D0124"/>
    <w:rsid w:val="008D027F"/>
    <w:rsid w:val="008D0288"/>
    <w:rsid w:val="008D0E8B"/>
    <w:rsid w:val="008D15AF"/>
    <w:rsid w:val="008D1B9E"/>
    <w:rsid w:val="008D2B1A"/>
    <w:rsid w:val="008D2ED0"/>
    <w:rsid w:val="008D3588"/>
    <w:rsid w:val="008D3D5B"/>
    <w:rsid w:val="008D3F2A"/>
    <w:rsid w:val="008D4374"/>
    <w:rsid w:val="008D45D1"/>
    <w:rsid w:val="008D4A6F"/>
    <w:rsid w:val="008D4D9A"/>
    <w:rsid w:val="008D4E82"/>
    <w:rsid w:val="008D523C"/>
    <w:rsid w:val="008D554B"/>
    <w:rsid w:val="008D554C"/>
    <w:rsid w:val="008D58AC"/>
    <w:rsid w:val="008E0AD5"/>
    <w:rsid w:val="008E0CCD"/>
    <w:rsid w:val="008E0D28"/>
    <w:rsid w:val="008E0E2D"/>
    <w:rsid w:val="008E1025"/>
    <w:rsid w:val="008E1CCC"/>
    <w:rsid w:val="008E1EDD"/>
    <w:rsid w:val="008E2368"/>
    <w:rsid w:val="008E29F9"/>
    <w:rsid w:val="008E2F6A"/>
    <w:rsid w:val="008E30AA"/>
    <w:rsid w:val="008E31B8"/>
    <w:rsid w:val="008E39B8"/>
    <w:rsid w:val="008E3A84"/>
    <w:rsid w:val="008E3AB1"/>
    <w:rsid w:val="008E3D19"/>
    <w:rsid w:val="008E4058"/>
    <w:rsid w:val="008E482D"/>
    <w:rsid w:val="008E4BDC"/>
    <w:rsid w:val="008E54F2"/>
    <w:rsid w:val="008E59EC"/>
    <w:rsid w:val="008E657F"/>
    <w:rsid w:val="008E6BAC"/>
    <w:rsid w:val="008E6CAB"/>
    <w:rsid w:val="008E7397"/>
    <w:rsid w:val="008F06C2"/>
    <w:rsid w:val="008F07C5"/>
    <w:rsid w:val="008F1182"/>
    <w:rsid w:val="008F1726"/>
    <w:rsid w:val="008F2286"/>
    <w:rsid w:val="008F253A"/>
    <w:rsid w:val="008F27CB"/>
    <w:rsid w:val="008F2DE5"/>
    <w:rsid w:val="008F385D"/>
    <w:rsid w:val="008F45C7"/>
    <w:rsid w:val="008F5380"/>
    <w:rsid w:val="008F5699"/>
    <w:rsid w:val="008F5F36"/>
    <w:rsid w:val="008F6374"/>
    <w:rsid w:val="008F6D5B"/>
    <w:rsid w:val="008F7108"/>
    <w:rsid w:val="008F7927"/>
    <w:rsid w:val="008F7B3A"/>
    <w:rsid w:val="008F7CA1"/>
    <w:rsid w:val="009008FD"/>
    <w:rsid w:val="00900A2C"/>
    <w:rsid w:val="00900D4F"/>
    <w:rsid w:val="009015FF"/>
    <w:rsid w:val="00902F8A"/>
    <w:rsid w:val="009031E9"/>
    <w:rsid w:val="0090348D"/>
    <w:rsid w:val="009036C7"/>
    <w:rsid w:val="00903B1D"/>
    <w:rsid w:val="00904108"/>
    <w:rsid w:val="00904164"/>
    <w:rsid w:val="00904ABB"/>
    <w:rsid w:val="00904D54"/>
    <w:rsid w:val="00905FC9"/>
    <w:rsid w:val="00906945"/>
    <w:rsid w:val="00906A56"/>
    <w:rsid w:val="00906AAF"/>
    <w:rsid w:val="00906DD7"/>
    <w:rsid w:val="00907316"/>
    <w:rsid w:val="00907A68"/>
    <w:rsid w:val="00910670"/>
    <w:rsid w:val="009116CF"/>
    <w:rsid w:val="0091186D"/>
    <w:rsid w:val="00911F05"/>
    <w:rsid w:val="009121AB"/>
    <w:rsid w:val="00912393"/>
    <w:rsid w:val="009124D4"/>
    <w:rsid w:val="00912C0E"/>
    <w:rsid w:val="0091320B"/>
    <w:rsid w:val="00913567"/>
    <w:rsid w:val="00913BD9"/>
    <w:rsid w:val="0091458A"/>
    <w:rsid w:val="009148B4"/>
    <w:rsid w:val="00914B7C"/>
    <w:rsid w:val="00914B8A"/>
    <w:rsid w:val="00916144"/>
    <w:rsid w:val="00916412"/>
    <w:rsid w:val="00916497"/>
    <w:rsid w:val="0091687E"/>
    <w:rsid w:val="00916D13"/>
    <w:rsid w:val="00917BE6"/>
    <w:rsid w:val="00920343"/>
    <w:rsid w:val="00921035"/>
    <w:rsid w:val="00921401"/>
    <w:rsid w:val="009217C6"/>
    <w:rsid w:val="00923649"/>
    <w:rsid w:val="009240FB"/>
    <w:rsid w:val="009242E3"/>
    <w:rsid w:val="00924312"/>
    <w:rsid w:val="00924336"/>
    <w:rsid w:val="00926CBB"/>
    <w:rsid w:val="0092787B"/>
    <w:rsid w:val="00927C11"/>
    <w:rsid w:val="009327FC"/>
    <w:rsid w:val="0093376C"/>
    <w:rsid w:val="009345C3"/>
    <w:rsid w:val="00934949"/>
    <w:rsid w:val="009349D8"/>
    <w:rsid w:val="00934DB5"/>
    <w:rsid w:val="00934E8E"/>
    <w:rsid w:val="00935407"/>
    <w:rsid w:val="009364FA"/>
    <w:rsid w:val="009368F4"/>
    <w:rsid w:val="00936B97"/>
    <w:rsid w:val="00936EB6"/>
    <w:rsid w:val="00937404"/>
    <w:rsid w:val="00937785"/>
    <w:rsid w:val="009407CF"/>
    <w:rsid w:val="00940B5E"/>
    <w:rsid w:val="009411B4"/>
    <w:rsid w:val="009416BC"/>
    <w:rsid w:val="00941E57"/>
    <w:rsid w:val="009430DE"/>
    <w:rsid w:val="00944672"/>
    <w:rsid w:val="00944BC3"/>
    <w:rsid w:val="00944D0F"/>
    <w:rsid w:val="00945637"/>
    <w:rsid w:val="00945C2A"/>
    <w:rsid w:val="0094602B"/>
    <w:rsid w:val="009501DD"/>
    <w:rsid w:val="00950AA1"/>
    <w:rsid w:val="00950D25"/>
    <w:rsid w:val="00950D59"/>
    <w:rsid w:val="00950FAF"/>
    <w:rsid w:val="00951106"/>
    <w:rsid w:val="00951108"/>
    <w:rsid w:val="009519A7"/>
    <w:rsid w:val="0095248A"/>
    <w:rsid w:val="00953355"/>
    <w:rsid w:val="0095364A"/>
    <w:rsid w:val="00953D2F"/>
    <w:rsid w:val="009546EE"/>
    <w:rsid w:val="00954CA1"/>
    <w:rsid w:val="00954F57"/>
    <w:rsid w:val="009552E3"/>
    <w:rsid w:val="00955B80"/>
    <w:rsid w:val="00956258"/>
    <w:rsid w:val="00956A8C"/>
    <w:rsid w:val="00957701"/>
    <w:rsid w:val="009578DA"/>
    <w:rsid w:val="00957DBD"/>
    <w:rsid w:val="00961270"/>
    <w:rsid w:val="00961E5F"/>
    <w:rsid w:val="009620CD"/>
    <w:rsid w:val="009622B2"/>
    <w:rsid w:val="0096352E"/>
    <w:rsid w:val="009635BB"/>
    <w:rsid w:val="00964A61"/>
    <w:rsid w:val="00964C17"/>
    <w:rsid w:val="00965688"/>
    <w:rsid w:val="009657C8"/>
    <w:rsid w:val="009666A8"/>
    <w:rsid w:val="009701B7"/>
    <w:rsid w:val="00970A04"/>
    <w:rsid w:val="00970F76"/>
    <w:rsid w:val="00970FF9"/>
    <w:rsid w:val="0097115A"/>
    <w:rsid w:val="00971234"/>
    <w:rsid w:val="0097176D"/>
    <w:rsid w:val="009718A6"/>
    <w:rsid w:val="00971D72"/>
    <w:rsid w:val="009722EF"/>
    <w:rsid w:val="00972F51"/>
    <w:rsid w:val="00973996"/>
    <w:rsid w:val="00973B9F"/>
    <w:rsid w:val="00973C4E"/>
    <w:rsid w:val="00974137"/>
    <w:rsid w:val="00974503"/>
    <w:rsid w:val="00974540"/>
    <w:rsid w:val="00974B73"/>
    <w:rsid w:val="00975814"/>
    <w:rsid w:val="00975A0B"/>
    <w:rsid w:val="009765A7"/>
    <w:rsid w:val="009769C5"/>
    <w:rsid w:val="00976D38"/>
    <w:rsid w:val="0097707E"/>
    <w:rsid w:val="00977C4A"/>
    <w:rsid w:val="00977D77"/>
    <w:rsid w:val="00980096"/>
    <w:rsid w:val="009805E2"/>
    <w:rsid w:val="00980D76"/>
    <w:rsid w:val="00981809"/>
    <w:rsid w:val="00982D2A"/>
    <w:rsid w:val="00983120"/>
    <w:rsid w:val="00983323"/>
    <w:rsid w:val="0098404A"/>
    <w:rsid w:val="009842D4"/>
    <w:rsid w:val="00984306"/>
    <w:rsid w:val="00984A24"/>
    <w:rsid w:val="00984D5E"/>
    <w:rsid w:val="0098559A"/>
    <w:rsid w:val="00985788"/>
    <w:rsid w:val="0098634E"/>
    <w:rsid w:val="00986C45"/>
    <w:rsid w:val="0098713C"/>
    <w:rsid w:val="00990397"/>
    <w:rsid w:val="009905C7"/>
    <w:rsid w:val="0099112B"/>
    <w:rsid w:val="00991591"/>
    <w:rsid w:val="00991647"/>
    <w:rsid w:val="00991B10"/>
    <w:rsid w:val="00991DD3"/>
    <w:rsid w:val="00992427"/>
    <w:rsid w:val="00992613"/>
    <w:rsid w:val="00992B72"/>
    <w:rsid w:val="00993BD4"/>
    <w:rsid w:val="00993D4F"/>
    <w:rsid w:val="00994136"/>
    <w:rsid w:val="00994625"/>
    <w:rsid w:val="009950BA"/>
    <w:rsid w:val="00995C5E"/>
    <w:rsid w:val="009969D7"/>
    <w:rsid w:val="00996A29"/>
    <w:rsid w:val="009974E6"/>
    <w:rsid w:val="00997828"/>
    <w:rsid w:val="009A0423"/>
    <w:rsid w:val="009A07B8"/>
    <w:rsid w:val="009A07DD"/>
    <w:rsid w:val="009A0F3C"/>
    <w:rsid w:val="009A0F47"/>
    <w:rsid w:val="009A134D"/>
    <w:rsid w:val="009A2160"/>
    <w:rsid w:val="009A2609"/>
    <w:rsid w:val="009A2D8F"/>
    <w:rsid w:val="009A395E"/>
    <w:rsid w:val="009A3F61"/>
    <w:rsid w:val="009A4546"/>
    <w:rsid w:val="009A471F"/>
    <w:rsid w:val="009A4E3E"/>
    <w:rsid w:val="009A59D2"/>
    <w:rsid w:val="009A6381"/>
    <w:rsid w:val="009A6404"/>
    <w:rsid w:val="009A682D"/>
    <w:rsid w:val="009A6C81"/>
    <w:rsid w:val="009A7593"/>
    <w:rsid w:val="009B0ADD"/>
    <w:rsid w:val="009B0AE9"/>
    <w:rsid w:val="009B0F69"/>
    <w:rsid w:val="009B1982"/>
    <w:rsid w:val="009B2169"/>
    <w:rsid w:val="009B25A0"/>
    <w:rsid w:val="009B319D"/>
    <w:rsid w:val="009B329E"/>
    <w:rsid w:val="009B3650"/>
    <w:rsid w:val="009B422D"/>
    <w:rsid w:val="009B48A5"/>
    <w:rsid w:val="009B4904"/>
    <w:rsid w:val="009B4A0D"/>
    <w:rsid w:val="009B4EFA"/>
    <w:rsid w:val="009B62A5"/>
    <w:rsid w:val="009B6BA4"/>
    <w:rsid w:val="009B6CC0"/>
    <w:rsid w:val="009B6E8B"/>
    <w:rsid w:val="009B6E8D"/>
    <w:rsid w:val="009B7029"/>
    <w:rsid w:val="009C07A6"/>
    <w:rsid w:val="009C141F"/>
    <w:rsid w:val="009C20B4"/>
    <w:rsid w:val="009C20E2"/>
    <w:rsid w:val="009C233F"/>
    <w:rsid w:val="009C262B"/>
    <w:rsid w:val="009C2E32"/>
    <w:rsid w:val="009C30E3"/>
    <w:rsid w:val="009C474C"/>
    <w:rsid w:val="009C4B7B"/>
    <w:rsid w:val="009C6232"/>
    <w:rsid w:val="009C62C5"/>
    <w:rsid w:val="009C6592"/>
    <w:rsid w:val="009C6686"/>
    <w:rsid w:val="009C6799"/>
    <w:rsid w:val="009C6A2F"/>
    <w:rsid w:val="009C6D12"/>
    <w:rsid w:val="009C798A"/>
    <w:rsid w:val="009C79D0"/>
    <w:rsid w:val="009D063D"/>
    <w:rsid w:val="009D0F02"/>
    <w:rsid w:val="009D1171"/>
    <w:rsid w:val="009D1B8B"/>
    <w:rsid w:val="009D2113"/>
    <w:rsid w:val="009D3A03"/>
    <w:rsid w:val="009D3A6E"/>
    <w:rsid w:val="009D46D3"/>
    <w:rsid w:val="009D56DD"/>
    <w:rsid w:val="009D5A82"/>
    <w:rsid w:val="009D64A2"/>
    <w:rsid w:val="009D67CF"/>
    <w:rsid w:val="009D6EF6"/>
    <w:rsid w:val="009D7D77"/>
    <w:rsid w:val="009E081D"/>
    <w:rsid w:val="009E0824"/>
    <w:rsid w:val="009E1269"/>
    <w:rsid w:val="009E14CE"/>
    <w:rsid w:val="009E22AB"/>
    <w:rsid w:val="009E2533"/>
    <w:rsid w:val="009E262D"/>
    <w:rsid w:val="009E262F"/>
    <w:rsid w:val="009E38D7"/>
    <w:rsid w:val="009E3BE9"/>
    <w:rsid w:val="009E431B"/>
    <w:rsid w:val="009E440C"/>
    <w:rsid w:val="009E5135"/>
    <w:rsid w:val="009E55A6"/>
    <w:rsid w:val="009E5683"/>
    <w:rsid w:val="009E73C2"/>
    <w:rsid w:val="009E776A"/>
    <w:rsid w:val="009F0BF4"/>
    <w:rsid w:val="009F175A"/>
    <w:rsid w:val="009F214A"/>
    <w:rsid w:val="009F217B"/>
    <w:rsid w:val="009F2BAB"/>
    <w:rsid w:val="009F2E01"/>
    <w:rsid w:val="009F2E68"/>
    <w:rsid w:val="009F364B"/>
    <w:rsid w:val="009F44FF"/>
    <w:rsid w:val="009F48B5"/>
    <w:rsid w:val="009F4EE0"/>
    <w:rsid w:val="009F4EEE"/>
    <w:rsid w:val="009F54C5"/>
    <w:rsid w:val="009F54C8"/>
    <w:rsid w:val="009F619A"/>
    <w:rsid w:val="009F79C2"/>
    <w:rsid w:val="009F7A02"/>
    <w:rsid w:val="009F7A34"/>
    <w:rsid w:val="009F7BFB"/>
    <w:rsid w:val="009F7F84"/>
    <w:rsid w:val="00A005CA"/>
    <w:rsid w:val="00A00604"/>
    <w:rsid w:val="00A01453"/>
    <w:rsid w:val="00A015EF"/>
    <w:rsid w:val="00A01DE2"/>
    <w:rsid w:val="00A01E86"/>
    <w:rsid w:val="00A01F2A"/>
    <w:rsid w:val="00A0240F"/>
    <w:rsid w:val="00A02534"/>
    <w:rsid w:val="00A028D4"/>
    <w:rsid w:val="00A02B7D"/>
    <w:rsid w:val="00A03F72"/>
    <w:rsid w:val="00A040BF"/>
    <w:rsid w:val="00A05452"/>
    <w:rsid w:val="00A05BD6"/>
    <w:rsid w:val="00A05C3B"/>
    <w:rsid w:val="00A05D29"/>
    <w:rsid w:val="00A05E52"/>
    <w:rsid w:val="00A069DC"/>
    <w:rsid w:val="00A06DB5"/>
    <w:rsid w:val="00A07021"/>
    <w:rsid w:val="00A0744E"/>
    <w:rsid w:val="00A10626"/>
    <w:rsid w:val="00A10FE0"/>
    <w:rsid w:val="00A12150"/>
    <w:rsid w:val="00A127E1"/>
    <w:rsid w:val="00A12B69"/>
    <w:rsid w:val="00A12C02"/>
    <w:rsid w:val="00A12D19"/>
    <w:rsid w:val="00A12E94"/>
    <w:rsid w:val="00A1301F"/>
    <w:rsid w:val="00A135A4"/>
    <w:rsid w:val="00A13869"/>
    <w:rsid w:val="00A138D8"/>
    <w:rsid w:val="00A13F0C"/>
    <w:rsid w:val="00A142F0"/>
    <w:rsid w:val="00A14458"/>
    <w:rsid w:val="00A148F7"/>
    <w:rsid w:val="00A15E9E"/>
    <w:rsid w:val="00A160A2"/>
    <w:rsid w:val="00A16B69"/>
    <w:rsid w:val="00A17C4D"/>
    <w:rsid w:val="00A20271"/>
    <w:rsid w:val="00A2099B"/>
    <w:rsid w:val="00A20D36"/>
    <w:rsid w:val="00A2195B"/>
    <w:rsid w:val="00A21AF5"/>
    <w:rsid w:val="00A22B17"/>
    <w:rsid w:val="00A22C82"/>
    <w:rsid w:val="00A22E4F"/>
    <w:rsid w:val="00A231AA"/>
    <w:rsid w:val="00A23D3D"/>
    <w:rsid w:val="00A241E5"/>
    <w:rsid w:val="00A24AFB"/>
    <w:rsid w:val="00A2551C"/>
    <w:rsid w:val="00A2591C"/>
    <w:rsid w:val="00A25A2D"/>
    <w:rsid w:val="00A25CDB"/>
    <w:rsid w:val="00A25FDC"/>
    <w:rsid w:val="00A261D2"/>
    <w:rsid w:val="00A26717"/>
    <w:rsid w:val="00A26CF4"/>
    <w:rsid w:val="00A30A4D"/>
    <w:rsid w:val="00A30BE3"/>
    <w:rsid w:val="00A30FA1"/>
    <w:rsid w:val="00A31B6E"/>
    <w:rsid w:val="00A320CC"/>
    <w:rsid w:val="00A32223"/>
    <w:rsid w:val="00A3308F"/>
    <w:rsid w:val="00A332CC"/>
    <w:rsid w:val="00A34B4D"/>
    <w:rsid w:val="00A3534D"/>
    <w:rsid w:val="00A35E19"/>
    <w:rsid w:val="00A36009"/>
    <w:rsid w:val="00A361CC"/>
    <w:rsid w:val="00A36212"/>
    <w:rsid w:val="00A3624A"/>
    <w:rsid w:val="00A366D6"/>
    <w:rsid w:val="00A37283"/>
    <w:rsid w:val="00A37C2A"/>
    <w:rsid w:val="00A37E7C"/>
    <w:rsid w:val="00A40365"/>
    <w:rsid w:val="00A40CD2"/>
    <w:rsid w:val="00A4151C"/>
    <w:rsid w:val="00A41E36"/>
    <w:rsid w:val="00A42881"/>
    <w:rsid w:val="00A436BC"/>
    <w:rsid w:val="00A445B1"/>
    <w:rsid w:val="00A44888"/>
    <w:rsid w:val="00A44E6C"/>
    <w:rsid w:val="00A460BE"/>
    <w:rsid w:val="00A46AB9"/>
    <w:rsid w:val="00A46C17"/>
    <w:rsid w:val="00A46F1F"/>
    <w:rsid w:val="00A473EE"/>
    <w:rsid w:val="00A47D7B"/>
    <w:rsid w:val="00A47EE0"/>
    <w:rsid w:val="00A47F2C"/>
    <w:rsid w:val="00A50049"/>
    <w:rsid w:val="00A50687"/>
    <w:rsid w:val="00A507D1"/>
    <w:rsid w:val="00A507F4"/>
    <w:rsid w:val="00A512CB"/>
    <w:rsid w:val="00A52C14"/>
    <w:rsid w:val="00A53853"/>
    <w:rsid w:val="00A53F66"/>
    <w:rsid w:val="00A54268"/>
    <w:rsid w:val="00A54402"/>
    <w:rsid w:val="00A5492B"/>
    <w:rsid w:val="00A54A86"/>
    <w:rsid w:val="00A5518A"/>
    <w:rsid w:val="00A55B2E"/>
    <w:rsid w:val="00A55D8F"/>
    <w:rsid w:val="00A563BD"/>
    <w:rsid w:val="00A565A4"/>
    <w:rsid w:val="00A565E0"/>
    <w:rsid w:val="00A56FFC"/>
    <w:rsid w:val="00A57F9F"/>
    <w:rsid w:val="00A60613"/>
    <w:rsid w:val="00A60921"/>
    <w:rsid w:val="00A60989"/>
    <w:rsid w:val="00A6099A"/>
    <w:rsid w:val="00A60C17"/>
    <w:rsid w:val="00A61854"/>
    <w:rsid w:val="00A61C1E"/>
    <w:rsid w:val="00A61D10"/>
    <w:rsid w:val="00A62067"/>
    <w:rsid w:val="00A6341A"/>
    <w:rsid w:val="00A644B2"/>
    <w:rsid w:val="00A64C39"/>
    <w:rsid w:val="00A6572D"/>
    <w:rsid w:val="00A65A0A"/>
    <w:rsid w:val="00A66EB3"/>
    <w:rsid w:val="00A672D7"/>
    <w:rsid w:val="00A67B87"/>
    <w:rsid w:val="00A67C11"/>
    <w:rsid w:val="00A67C94"/>
    <w:rsid w:val="00A67DB3"/>
    <w:rsid w:val="00A70012"/>
    <w:rsid w:val="00A7023F"/>
    <w:rsid w:val="00A7098C"/>
    <w:rsid w:val="00A70D3A"/>
    <w:rsid w:val="00A718BD"/>
    <w:rsid w:val="00A71D5C"/>
    <w:rsid w:val="00A7220B"/>
    <w:rsid w:val="00A747A7"/>
    <w:rsid w:val="00A74BA2"/>
    <w:rsid w:val="00A74C0D"/>
    <w:rsid w:val="00A754EA"/>
    <w:rsid w:val="00A7672D"/>
    <w:rsid w:val="00A767C6"/>
    <w:rsid w:val="00A76D4B"/>
    <w:rsid w:val="00A77361"/>
    <w:rsid w:val="00A77444"/>
    <w:rsid w:val="00A80A86"/>
    <w:rsid w:val="00A81522"/>
    <w:rsid w:val="00A81AD8"/>
    <w:rsid w:val="00A81DF8"/>
    <w:rsid w:val="00A82079"/>
    <w:rsid w:val="00A82159"/>
    <w:rsid w:val="00A8244B"/>
    <w:rsid w:val="00A82A65"/>
    <w:rsid w:val="00A832B3"/>
    <w:rsid w:val="00A83361"/>
    <w:rsid w:val="00A835B5"/>
    <w:rsid w:val="00A83E06"/>
    <w:rsid w:val="00A84DC7"/>
    <w:rsid w:val="00A85038"/>
    <w:rsid w:val="00A85C72"/>
    <w:rsid w:val="00A86F30"/>
    <w:rsid w:val="00A86F71"/>
    <w:rsid w:val="00A870F9"/>
    <w:rsid w:val="00A87B18"/>
    <w:rsid w:val="00A87CA7"/>
    <w:rsid w:val="00A87DE3"/>
    <w:rsid w:val="00A90238"/>
    <w:rsid w:val="00A905C6"/>
    <w:rsid w:val="00A90819"/>
    <w:rsid w:val="00A9110F"/>
    <w:rsid w:val="00A913A2"/>
    <w:rsid w:val="00A9224D"/>
    <w:rsid w:val="00A93674"/>
    <w:rsid w:val="00A936B9"/>
    <w:rsid w:val="00A93BE5"/>
    <w:rsid w:val="00A93E2B"/>
    <w:rsid w:val="00A941B0"/>
    <w:rsid w:val="00A949E9"/>
    <w:rsid w:val="00A9524A"/>
    <w:rsid w:val="00A953B6"/>
    <w:rsid w:val="00A96324"/>
    <w:rsid w:val="00A96D74"/>
    <w:rsid w:val="00AA0881"/>
    <w:rsid w:val="00AA14CE"/>
    <w:rsid w:val="00AA1DA0"/>
    <w:rsid w:val="00AA22D1"/>
    <w:rsid w:val="00AA30EE"/>
    <w:rsid w:val="00AA4684"/>
    <w:rsid w:val="00AA4ACA"/>
    <w:rsid w:val="00AA4AEF"/>
    <w:rsid w:val="00AA560A"/>
    <w:rsid w:val="00AA5774"/>
    <w:rsid w:val="00AA6347"/>
    <w:rsid w:val="00AA6AEE"/>
    <w:rsid w:val="00AA710A"/>
    <w:rsid w:val="00AA79F2"/>
    <w:rsid w:val="00AB0159"/>
    <w:rsid w:val="00AB0E62"/>
    <w:rsid w:val="00AB10C4"/>
    <w:rsid w:val="00AB10CC"/>
    <w:rsid w:val="00AB1894"/>
    <w:rsid w:val="00AB1AE6"/>
    <w:rsid w:val="00AB1DD6"/>
    <w:rsid w:val="00AB1E7E"/>
    <w:rsid w:val="00AB2381"/>
    <w:rsid w:val="00AB3119"/>
    <w:rsid w:val="00AB352D"/>
    <w:rsid w:val="00AB4A40"/>
    <w:rsid w:val="00AB4AC1"/>
    <w:rsid w:val="00AB4B52"/>
    <w:rsid w:val="00AB5002"/>
    <w:rsid w:val="00AB5073"/>
    <w:rsid w:val="00AB51F1"/>
    <w:rsid w:val="00AB5FCE"/>
    <w:rsid w:val="00AB60B6"/>
    <w:rsid w:val="00AB60C1"/>
    <w:rsid w:val="00AB6353"/>
    <w:rsid w:val="00AB6D7F"/>
    <w:rsid w:val="00AB7D7E"/>
    <w:rsid w:val="00AB7F6F"/>
    <w:rsid w:val="00AC0157"/>
    <w:rsid w:val="00AC033E"/>
    <w:rsid w:val="00AC0D51"/>
    <w:rsid w:val="00AC0DD2"/>
    <w:rsid w:val="00AC13C6"/>
    <w:rsid w:val="00AC1A8D"/>
    <w:rsid w:val="00AC26BF"/>
    <w:rsid w:val="00AC2961"/>
    <w:rsid w:val="00AC2E64"/>
    <w:rsid w:val="00AC3411"/>
    <w:rsid w:val="00AC3728"/>
    <w:rsid w:val="00AC39E3"/>
    <w:rsid w:val="00AC3BC7"/>
    <w:rsid w:val="00AC3C52"/>
    <w:rsid w:val="00AC3F72"/>
    <w:rsid w:val="00AC5979"/>
    <w:rsid w:val="00AC6085"/>
    <w:rsid w:val="00AC657C"/>
    <w:rsid w:val="00AC66A4"/>
    <w:rsid w:val="00AC66BC"/>
    <w:rsid w:val="00AC6972"/>
    <w:rsid w:val="00AC700C"/>
    <w:rsid w:val="00AC7803"/>
    <w:rsid w:val="00AC7C46"/>
    <w:rsid w:val="00AD0D67"/>
    <w:rsid w:val="00AD0F2E"/>
    <w:rsid w:val="00AD11F1"/>
    <w:rsid w:val="00AD130B"/>
    <w:rsid w:val="00AD1374"/>
    <w:rsid w:val="00AD186E"/>
    <w:rsid w:val="00AD1E13"/>
    <w:rsid w:val="00AD1E40"/>
    <w:rsid w:val="00AD1E67"/>
    <w:rsid w:val="00AD1EDD"/>
    <w:rsid w:val="00AD29A2"/>
    <w:rsid w:val="00AD2BAF"/>
    <w:rsid w:val="00AD40C2"/>
    <w:rsid w:val="00AD5312"/>
    <w:rsid w:val="00AD53A4"/>
    <w:rsid w:val="00AD6056"/>
    <w:rsid w:val="00AD61E0"/>
    <w:rsid w:val="00AD63A9"/>
    <w:rsid w:val="00AD6FD2"/>
    <w:rsid w:val="00AD7070"/>
    <w:rsid w:val="00AD7178"/>
    <w:rsid w:val="00AD73DF"/>
    <w:rsid w:val="00AD758C"/>
    <w:rsid w:val="00AD7738"/>
    <w:rsid w:val="00AD7A3C"/>
    <w:rsid w:val="00AE06DD"/>
    <w:rsid w:val="00AE0CBF"/>
    <w:rsid w:val="00AE1328"/>
    <w:rsid w:val="00AE1891"/>
    <w:rsid w:val="00AE20EC"/>
    <w:rsid w:val="00AE21EA"/>
    <w:rsid w:val="00AE2B77"/>
    <w:rsid w:val="00AE3093"/>
    <w:rsid w:val="00AE3E75"/>
    <w:rsid w:val="00AE4461"/>
    <w:rsid w:val="00AE4716"/>
    <w:rsid w:val="00AE47BD"/>
    <w:rsid w:val="00AE4DB0"/>
    <w:rsid w:val="00AE5082"/>
    <w:rsid w:val="00AE540C"/>
    <w:rsid w:val="00AE5837"/>
    <w:rsid w:val="00AE65FA"/>
    <w:rsid w:val="00AE684A"/>
    <w:rsid w:val="00AE6905"/>
    <w:rsid w:val="00AE69D8"/>
    <w:rsid w:val="00AE6A05"/>
    <w:rsid w:val="00AE6E7D"/>
    <w:rsid w:val="00AE748A"/>
    <w:rsid w:val="00AE78A4"/>
    <w:rsid w:val="00AE7A4B"/>
    <w:rsid w:val="00AE7D1B"/>
    <w:rsid w:val="00AE7F05"/>
    <w:rsid w:val="00AF036A"/>
    <w:rsid w:val="00AF081E"/>
    <w:rsid w:val="00AF1756"/>
    <w:rsid w:val="00AF1F5E"/>
    <w:rsid w:val="00AF20BB"/>
    <w:rsid w:val="00AF2583"/>
    <w:rsid w:val="00AF2E35"/>
    <w:rsid w:val="00AF4000"/>
    <w:rsid w:val="00AF40DD"/>
    <w:rsid w:val="00AF47A5"/>
    <w:rsid w:val="00AF535C"/>
    <w:rsid w:val="00AF64EE"/>
    <w:rsid w:val="00AF684E"/>
    <w:rsid w:val="00AF68AF"/>
    <w:rsid w:val="00AF6E42"/>
    <w:rsid w:val="00B009F9"/>
    <w:rsid w:val="00B010CB"/>
    <w:rsid w:val="00B01325"/>
    <w:rsid w:val="00B01DF9"/>
    <w:rsid w:val="00B01F47"/>
    <w:rsid w:val="00B026F3"/>
    <w:rsid w:val="00B02A7E"/>
    <w:rsid w:val="00B02BB6"/>
    <w:rsid w:val="00B02C1C"/>
    <w:rsid w:val="00B02D82"/>
    <w:rsid w:val="00B03949"/>
    <w:rsid w:val="00B03EB0"/>
    <w:rsid w:val="00B04918"/>
    <w:rsid w:val="00B0504E"/>
    <w:rsid w:val="00B0564F"/>
    <w:rsid w:val="00B0577C"/>
    <w:rsid w:val="00B058E3"/>
    <w:rsid w:val="00B05A84"/>
    <w:rsid w:val="00B06936"/>
    <w:rsid w:val="00B06E39"/>
    <w:rsid w:val="00B075C9"/>
    <w:rsid w:val="00B07D1A"/>
    <w:rsid w:val="00B106F9"/>
    <w:rsid w:val="00B107A2"/>
    <w:rsid w:val="00B108B6"/>
    <w:rsid w:val="00B10DC7"/>
    <w:rsid w:val="00B12A46"/>
    <w:rsid w:val="00B13309"/>
    <w:rsid w:val="00B15605"/>
    <w:rsid w:val="00B157D1"/>
    <w:rsid w:val="00B159E4"/>
    <w:rsid w:val="00B163C0"/>
    <w:rsid w:val="00B164AE"/>
    <w:rsid w:val="00B16A23"/>
    <w:rsid w:val="00B17237"/>
    <w:rsid w:val="00B17597"/>
    <w:rsid w:val="00B175FA"/>
    <w:rsid w:val="00B17B8B"/>
    <w:rsid w:val="00B17C42"/>
    <w:rsid w:val="00B17DEA"/>
    <w:rsid w:val="00B20BCB"/>
    <w:rsid w:val="00B20E96"/>
    <w:rsid w:val="00B2192A"/>
    <w:rsid w:val="00B22EC2"/>
    <w:rsid w:val="00B22F0C"/>
    <w:rsid w:val="00B22F87"/>
    <w:rsid w:val="00B23386"/>
    <w:rsid w:val="00B23392"/>
    <w:rsid w:val="00B23517"/>
    <w:rsid w:val="00B235BB"/>
    <w:rsid w:val="00B23B8B"/>
    <w:rsid w:val="00B2425A"/>
    <w:rsid w:val="00B24590"/>
    <w:rsid w:val="00B24C19"/>
    <w:rsid w:val="00B25AB7"/>
    <w:rsid w:val="00B262A6"/>
    <w:rsid w:val="00B26912"/>
    <w:rsid w:val="00B27054"/>
    <w:rsid w:val="00B27EB4"/>
    <w:rsid w:val="00B30089"/>
    <w:rsid w:val="00B30729"/>
    <w:rsid w:val="00B312D7"/>
    <w:rsid w:val="00B31A29"/>
    <w:rsid w:val="00B31CE3"/>
    <w:rsid w:val="00B31E4A"/>
    <w:rsid w:val="00B32488"/>
    <w:rsid w:val="00B32820"/>
    <w:rsid w:val="00B330C4"/>
    <w:rsid w:val="00B33337"/>
    <w:rsid w:val="00B33738"/>
    <w:rsid w:val="00B33DCA"/>
    <w:rsid w:val="00B33DFF"/>
    <w:rsid w:val="00B3551F"/>
    <w:rsid w:val="00B37574"/>
    <w:rsid w:val="00B379CA"/>
    <w:rsid w:val="00B37C6E"/>
    <w:rsid w:val="00B40C06"/>
    <w:rsid w:val="00B4146A"/>
    <w:rsid w:val="00B41CF0"/>
    <w:rsid w:val="00B41EB9"/>
    <w:rsid w:val="00B42720"/>
    <w:rsid w:val="00B42A75"/>
    <w:rsid w:val="00B42E22"/>
    <w:rsid w:val="00B430E1"/>
    <w:rsid w:val="00B43366"/>
    <w:rsid w:val="00B43AE6"/>
    <w:rsid w:val="00B4411A"/>
    <w:rsid w:val="00B444AE"/>
    <w:rsid w:val="00B44724"/>
    <w:rsid w:val="00B44830"/>
    <w:rsid w:val="00B44B64"/>
    <w:rsid w:val="00B451B7"/>
    <w:rsid w:val="00B469D4"/>
    <w:rsid w:val="00B470EB"/>
    <w:rsid w:val="00B4749F"/>
    <w:rsid w:val="00B479A7"/>
    <w:rsid w:val="00B47FB7"/>
    <w:rsid w:val="00B505E9"/>
    <w:rsid w:val="00B50F49"/>
    <w:rsid w:val="00B51D73"/>
    <w:rsid w:val="00B522CF"/>
    <w:rsid w:val="00B52AD8"/>
    <w:rsid w:val="00B52E7D"/>
    <w:rsid w:val="00B5337D"/>
    <w:rsid w:val="00B53E35"/>
    <w:rsid w:val="00B540E0"/>
    <w:rsid w:val="00B549B4"/>
    <w:rsid w:val="00B5562D"/>
    <w:rsid w:val="00B557DF"/>
    <w:rsid w:val="00B55F8C"/>
    <w:rsid w:val="00B56A94"/>
    <w:rsid w:val="00B56CFD"/>
    <w:rsid w:val="00B57B67"/>
    <w:rsid w:val="00B60693"/>
    <w:rsid w:val="00B60C7F"/>
    <w:rsid w:val="00B6177E"/>
    <w:rsid w:val="00B627B0"/>
    <w:rsid w:val="00B62B01"/>
    <w:rsid w:val="00B62D93"/>
    <w:rsid w:val="00B62DBC"/>
    <w:rsid w:val="00B63090"/>
    <w:rsid w:val="00B634B2"/>
    <w:rsid w:val="00B63CE2"/>
    <w:rsid w:val="00B64126"/>
    <w:rsid w:val="00B669CF"/>
    <w:rsid w:val="00B67291"/>
    <w:rsid w:val="00B674FC"/>
    <w:rsid w:val="00B678AD"/>
    <w:rsid w:val="00B678FD"/>
    <w:rsid w:val="00B67BC9"/>
    <w:rsid w:val="00B7150B"/>
    <w:rsid w:val="00B7185B"/>
    <w:rsid w:val="00B72302"/>
    <w:rsid w:val="00B72403"/>
    <w:rsid w:val="00B72D54"/>
    <w:rsid w:val="00B735B6"/>
    <w:rsid w:val="00B749B6"/>
    <w:rsid w:val="00B74FE7"/>
    <w:rsid w:val="00B755DA"/>
    <w:rsid w:val="00B76167"/>
    <w:rsid w:val="00B763C0"/>
    <w:rsid w:val="00B77038"/>
    <w:rsid w:val="00B7706B"/>
    <w:rsid w:val="00B773E2"/>
    <w:rsid w:val="00B77DC4"/>
    <w:rsid w:val="00B77EBB"/>
    <w:rsid w:val="00B803C0"/>
    <w:rsid w:val="00B80435"/>
    <w:rsid w:val="00B8068F"/>
    <w:rsid w:val="00B810DD"/>
    <w:rsid w:val="00B81329"/>
    <w:rsid w:val="00B816E1"/>
    <w:rsid w:val="00B82906"/>
    <w:rsid w:val="00B82BF6"/>
    <w:rsid w:val="00B8408D"/>
    <w:rsid w:val="00B84623"/>
    <w:rsid w:val="00B846A4"/>
    <w:rsid w:val="00B84B0F"/>
    <w:rsid w:val="00B84C21"/>
    <w:rsid w:val="00B84CEF"/>
    <w:rsid w:val="00B85B04"/>
    <w:rsid w:val="00B85D07"/>
    <w:rsid w:val="00B8609F"/>
    <w:rsid w:val="00B8613A"/>
    <w:rsid w:val="00B8646B"/>
    <w:rsid w:val="00B87138"/>
    <w:rsid w:val="00B87278"/>
    <w:rsid w:val="00B91113"/>
    <w:rsid w:val="00B916BC"/>
    <w:rsid w:val="00B91B4C"/>
    <w:rsid w:val="00B923ED"/>
    <w:rsid w:val="00B929AE"/>
    <w:rsid w:val="00B92A08"/>
    <w:rsid w:val="00B9325F"/>
    <w:rsid w:val="00B933BC"/>
    <w:rsid w:val="00B936FF"/>
    <w:rsid w:val="00B9407E"/>
    <w:rsid w:val="00B94304"/>
    <w:rsid w:val="00B94332"/>
    <w:rsid w:val="00B9462F"/>
    <w:rsid w:val="00B94AC5"/>
    <w:rsid w:val="00B94FBB"/>
    <w:rsid w:val="00B95375"/>
    <w:rsid w:val="00B95940"/>
    <w:rsid w:val="00B95C0C"/>
    <w:rsid w:val="00B96D02"/>
    <w:rsid w:val="00B96F34"/>
    <w:rsid w:val="00B970BD"/>
    <w:rsid w:val="00BA044A"/>
    <w:rsid w:val="00BA165D"/>
    <w:rsid w:val="00BA2152"/>
    <w:rsid w:val="00BA2E78"/>
    <w:rsid w:val="00BA37D5"/>
    <w:rsid w:val="00BA40EB"/>
    <w:rsid w:val="00BA4797"/>
    <w:rsid w:val="00BA4CD3"/>
    <w:rsid w:val="00BA4FB5"/>
    <w:rsid w:val="00BA554B"/>
    <w:rsid w:val="00BA5AAA"/>
    <w:rsid w:val="00BA71E9"/>
    <w:rsid w:val="00BA7BDB"/>
    <w:rsid w:val="00BA7F2F"/>
    <w:rsid w:val="00BB0496"/>
    <w:rsid w:val="00BB105E"/>
    <w:rsid w:val="00BB1600"/>
    <w:rsid w:val="00BB1B20"/>
    <w:rsid w:val="00BB28D7"/>
    <w:rsid w:val="00BB29C9"/>
    <w:rsid w:val="00BB2D2F"/>
    <w:rsid w:val="00BB2DF7"/>
    <w:rsid w:val="00BB363E"/>
    <w:rsid w:val="00BB39C4"/>
    <w:rsid w:val="00BB3A07"/>
    <w:rsid w:val="00BB4490"/>
    <w:rsid w:val="00BB49B1"/>
    <w:rsid w:val="00BB4A22"/>
    <w:rsid w:val="00BB4C99"/>
    <w:rsid w:val="00BB503A"/>
    <w:rsid w:val="00BB66F7"/>
    <w:rsid w:val="00BB6D50"/>
    <w:rsid w:val="00BB77C0"/>
    <w:rsid w:val="00BC01B8"/>
    <w:rsid w:val="00BC03AC"/>
    <w:rsid w:val="00BC0B0C"/>
    <w:rsid w:val="00BC10AC"/>
    <w:rsid w:val="00BC1774"/>
    <w:rsid w:val="00BC213C"/>
    <w:rsid w:val="00BC2517"/>
    <w:rsid w:val="00BC2F1C"/>
    <w:rsid w:val="00BC4530"/>
    <w:rsid w:val="00BC4DBC"/>
    <w:rsid w:val="00BC5C20"/>
    <w:rsid w:val="00BC6187"/>
    <w:rsid w:val="00BC6445"/>
    <w:rsid w:val="00BC6751"/>
    <w:rsid w:val="00BC6D7D"/>
    <w:rsid w:val="00BC730F"/>
    <w:rsid w:val="00BC78AE"/>
    <w:rsid w:val="00BC7AFB"/>
    <w:rsid w:val="00BC7E62"/>
    <w:rsid w:val="00BC7F8B"/>
    <w:rsid w:val="00BD0E30"/>
    <w:rsid w:val="00BD13D3"/>
    <w:rsid w:val="00BD16AE"/>
    <w:rsid w:val="00BD1AC0"/>
    <w:rsid w:val="00BD3108"/>
    <w:rsid w:val="00BD3A3F"/>
    <w:rsid w:val="00BD3DF8"/>
    <w:rsid w:val="00BD4C11"/>
    <w:rsid w:val="00BD4C53"/>
    <w:rsid w:val="00BD4D8C"/>
    <w:rsid w:val="00BD4FFC"/>
    <w:rsid w:val="00BD5497"/>
    <w:rsid w:val="00BD5D79"/>
    <w:rsid w:val="00BD6AFD"/>
    <w:rsid w:val="00BD6FD6"/>
    <w:rsid w:val="00BD786C"/>
    <w:rsid w:val="00BE070B"/>
    <w:rsid w:val="00BE0D34"/>
    <w:rsid w:val="00BE0D3B"/>
    <w:rsid w:val="00BE11A4"/>
    <w:rsid w:val="00BE140F"/>
    <w:rsid w:val="00BE2C5F"/>
    <w:rsid w:val="00BE32B4"/>
    <w:rsid w:val="00BE37DB"/>
    <w:rsid w:val="00BE38E8"/>
    <w:rsid w:val="00BE3A2A"/>
    <w:rsid w:val="00BE3DC4"/>
    <w:rsid w:val="00BE43AA"/>
    <w:rsid w:val="00BE4BF0"/>
    <w:rsid w:val="00BE5783"/>
    <w:rsid w:val="00BE5C98"/>
    <w:rsid w:val="00BE610A"/>
    <w:rsid w:val="00BE62D3"/>
    <w:rsid w:val="00BE6EC9"/>
    <w:rsid w:val="00BE6F35"/>
    <w:rsid w:val="00BE7B4F"/>
    <w:rsid w:val="00BF07CF"/>
    <w:rsid w:val="00BF0F6E"/>
    <w:rsid w:val="00BF1650"/>
    <w:rsid w:val="00BF1FD3"/>
    <w:rsid w:val="00BF209B"/>
    <w:rsid w:val="00BF238D"/>
    <w:rsid w:val="00BF3932"/>
    <w:rsid w:val="00BF3BEA"/>
    <w:rsid w:val="00BF3CC1"/>
    <w:rsid w:val="00BF3D32"/>
    <w:rsid w:val="00BF4213"/>
    <w:rsid w:val="00BF44EC"/>
    <w:rsid w:val="00BF480E"/>
    <w:rsid w:val="00BF50C2"/>
    <w:rsid w:val="00BF5174"/>
    <w:rsid w:val="00BF5DF2"/>
    <w:rsid w:val="00BF616E"/>
    <w:rsid w:val="00BF7899"/>
    <w:rsid w:val="00BF7E42"/>
    <w:rsid w:val="00C00792"/>
    <w:rsid w:val="00C00D67"/>
    <w:rsid w:val="00C01A38"/>
    <w:rsid w:val="00C02355"/>
    <w:rsid w:val="00C027F1"/>
    <w:rsid w:val="00C02EF8"/>
    <w:rsid w:val="00C033A6"/>
    <w:rsid w:val="00C03838"/>
    <w:rsid w:val="00C03F71"/>
    <w:rsid w:val="00C05BE9"/>
    <w:rsid w:val="00C05F68"/>
    <w:rsid w:val="00C0618D"/>
    <w:rsid w:val="00C0661B"/>
    <w:rsid w:val="00C07281"/>
    <w:rsid w:val="00C07EED"/>
    <w:rsid w:val="00C111AC"/>
    <w:rsid w:val="00C11B81"/>
    <w:rsid w:val="00C12160"/>
    <w:rsid w:val="00C13273"/>
    <w:rsid w:val="00C13A5F"/>
    <w:rsid w:val="00C13BDB"/>
    <w:rsid w:val="00C13C98"/>
    <w:rsid w:val="00C153DA"/>
    <w:rsid w:val="00C16DE7"/>
    <w:rsid w:val="00C21D0A"/>
    <w:rsid w:val="00C21DB0"/>
    <w:rsid w:val="00C2228E"/>
    <w:rsid w:val="00C22A35"/>
    <w:rsid w:val="00C23756"/>
    <w:rsid w:val="00C2378B"/>
    <w:rsid w:val="00C23C91"/>
    <w:rsid w:val="00C245E9"/>
    <w:rsid w:val="00C249B0"/>
    <w:rsid w:val="00C249B9"/>
    <w:rsid w:val="00C25652"/>
    <w:rsid w:val="00C25E1D"/>
    <w:rsid w:val="00C265D7"/>
    <w:rsid w:val="00C306B7"/>
    <w:rsid w:val="00C30804"/>
    <w:rsid w:val="00C30960"/>
    <w:rsid w:val="00C30A8E"/>
    <w:rsid w:val="00C30AA2"/>
    <w:rsid w:val="00C31384"/>
    <w:rsid w:val="00C31475"/>
    <w:rsid w:val="00C3210C"/>
    <w:rsid w:val="00C321F0"/>
    <w:rsid w:val="00C32BFF"/>
    <w:rsid w:val="00C32CC5"/>
    <w:rsid w:val="00C32F61"/>
    <w:rsid w:val="00C331D7"/>
    <w:rsid w:val="00C333BB"/>
    <w:rsid w:val="00C337F9"/>
    <w:rsid w:val="00C35F4C"/>
    <w:rsid w:val="00C361C8"/>
    <w:rsid w:val="00C3696B"/>
    <w:rsid w:val="00C37046"/>
    <w:rsid w:val="00C40F02"/>
    <w:rsid w:val="00C41B05"/>
    <w:rsid w:val="00C4212F"/>
    <w:rsid w:val="00C42B76"/>
    <w:rsid w:val="00C42D7D"/>
    <w:rsid w:val="00C440E0"/>
    <w:rsid w:val="00C441CF"/>
    <w:rsid w:val="00C443E4"/>
    <w:rsid w:val="00C44DE8"/>
    <w:rsid w:val="00C46B33"/>
    <w:rsid w:val="00C46FE4"/>
    <w:rsid w:val="00C46FE8"/>
    <w:rsid w:val="00C473DB"/>
    <w:rsid w:val="00C47808"/>
    <w:rsid w:val="00C4796A"/>
    <w:rsid w:val="00C5029E"/>
    <w:rsid w:val="00C529C5"/>
    <w:rsid w:val="00C53021"/>
    <w:rsid w:val="00C53BC3"/>
    <w:rsid w:val="00C544EA"/>
    <w:rsid w:val="00C54840"/>
    <w:rsid w:val="00C54B77"/>
    <w:rsid w:val="00C54CC0"/>
    <w:rsid w:val="00C55A94"/>
    <w:rsid w:val="00C55D60"/>
    <w:rsid w:val="00C56BC4"/>
    <w:rsid w:val="00C575CD"/>
    <w:rsid w:val="00C5793D"/>
    <w:rsid w:val="00C57ACE"/>
    <w:rsid w:val="00C605E3"/>
    <w:rsid w:val="00C614AC"/>
    <w:rsid w:val="00C620A5"/>
    <w:rsid w:val="00C627F5"/>
    <w:rsid w:val="00C62DE6"/>
    <w:rsid w:val="00C63161"/>
    <w:rsid w:val="00C63AE5"/>
    <w:rsid w:val="00C64E5A"/>
    <w:rsid w:val="00C65C50"/>
    <w:rsid w:val="00C66EDE"/>
    <w:rsid w:val="00C67E29"/>
    <w:rsid w:val="00C7082F"/>
    <w:rsid w:val="00C7201B"/>
    <w:rsid w:val="00C723BE"/>
    <w:rsid w:val="00C744B5"/>
    <w:rsid w:val="00C759DD"/>
    <w:rsid w:val="00C75CE2"/>
    <w:rsid w:val="00C76568"/>
    <w:rsid w:val="00C76E36"/>
    <w:rsid w:val="00C77361"/>
    <w:rsid w:val="00C77B06"/>
    <w:rsid w:val="00C8040B"/>
    <w:rsid w:val="00C81665"/>
    <w:rsid w:val="00C818B5"/>
    <w:rsid w:val="00C82581"/>
    <w:rsid w:val="00C82605"/>
    <w:rsid w:val="00C827A3"/>
    <w:rsid w:val="00C82BF5"/>
    <w:rsid w:val="00C82EAF"/>
    <w:rsid w:val="00C83789"/>
    <w:rsid w:val="00C838C9"/>
    <w:rsid w:val="00C841A4"/>
    <w:rsid w:val="00C84A37"/>
    <w:rsid w:val="00C84A42"/>
    <w:rsid w:val="00C84FB1"/>
    <w:rsid w:val="00C85705"/>
    <w:rsid w:val="00C8631D"/>
    <w:rsid w:val="00C8638C"/>
    <w:rsid w:val="00C86EDA"/>
    <w:rsid w:val="00C8724C"/>
    <w:rsid w:val="00C87294"/>
    <w:rsid w:val="00C87782"/>
    <w:rsid w:val="00C87EF3"/>
    <w:rsid w:val="00C902B7"/>
    <w:rsid w:val="00C90A50"/>
    <w:rsid w:val="00C9147E"/>
    <w:rsid w:val="00C915E4"/>
    <w:rsid w:val="00C92699"/>
    <w:rsid w:val="00C92CE6"/>
    <w:rsid w:val="00C92D09"/>
    <w:rsid w:val="00C93094"/>
    <w:rsid w:val="00C930BC"/>
    <w:rsid w:val="00C9357C"/>
    <w:rsid w:val="00C93751"/>
    <w:rsid w:val="00C93758"/>
    <w:rsid w:val="00C94A9B"/>
    <w:rsid w:val="00C94D4C"/>
    <w:rsid w:val="00C95A7F"/>
    <w:rsid w:val="00C95EBE"/>
    <w:rsid w:val="00C96251"/>
    <w:rsid w:val="00C9626C"/>
    <w:rsid w:val="00C97687"/>
    <w:rsid w:val="00C97D06"/>
    <w:rsid w:val="00CA00BE"/>
    <w:rsid w:val="00CA062B"/>
    <w:rsid w:val="00CA1C4E"/>
    <w:rsid w:val="00CA1FF1"/>
    <w:rsid w:val="00CA2056"/>
    <w:rsid w:val="00CA256F"/>
    <w:rsid w:val="00CA30E0"/>
    <w:rsid w:val="00CA346D"/>
    <w:rsid w:val="00CA3A88"/>
    <w:rsid w:val="00CA4042"/>
    <w:rsid w:val="00CA46DC"/>
    <w:rsid w:val="00CA49B0"/>
    <w:rsid w:val="00CA5F9A"/>
    <w:rsid w:val="00CA65E1"/>
    <w:rsid w:val="00CA66FF"/>
    <w:rsid w:val="00CA6B8A"/>
    <w:rsid w:val="00CA7891"/>
    <w:rsid w:val="00CB0111"/>
    <w:rsid w:val="00CB0E76"/>
    <w:rsid w:val="00CB1079"/>
    <w:rsid w:val="00CB15A6"/>
    <w:rsid w:val="00CB1DD0"/>
    <w:rsid w:val="00CB2975"/>
    <w:rsid w:val="00CB338E"/>
    <w:rsid w:val="00CB340C"/>
    <w:rsid w:val="00CB3D3F"/>
    <w:rsid w:val="00CB3DDE"/>
    <w:rsid w:val="00CB4B0D"/>
    <w:rsid w:val="00CB4CA5"/>
    <w:rsid w:val="00CB4F36"/>
    <w:rsid w:val="00CB55D9"/>
    <w:rsid w:val="00CB5BE4"/>
    <w:rsid w:val="00CB7877"/>
    <w:rsid w:val="00CB7AC2"/>
    <w:rsid w:val="00CB7B21"/>
    <w:rsid w:val="00CC0C26"/>
    <w:rsid w:val="00CC1905"/>
    <w:rsid w:val="00CC27AB"/>
    <w:rsid w:val="00CC2B02"/>
    <w:rsid w:val="00CC36A2"/>
    <w:rsid w:val="00CC39E1"/>
    <w:rsid w:val="00CC3E30"/>
    <w:rsid w:val="00CC4686"/>
    <w:rsid w:val="00CC4997"/>
    <w:rsid w:val="00CC4A58"/>
    <w:rsid w:val="00CC606B"/>
    <w:rsid w:val="00CC62ED"/>
    <w:rsid w:val="00CC6FD3"/>
    <w:rsid w:val="00CC784C"/>
    <w:rsid w:val="00CD015F"/>
    <w:rsid w:val="00CD01FA"/>
    <w:rsid w:val="00CD087E"/>
    <w:rsid w:val="00CD0E67"/>
    <w:rsid w:val="00CD162B"/>
    <w:rsid w:val="00CD2669"/>
    <w:rsid w:val="00CD2C0A"/>
    <w:rsid w:val="00CD43A6"/>
    <w:rsid w:val="00CD504B"/>
    <w:rsid w:val="00CD5250"/>
    <w:rsid w:val="00CD5627"/>
    <w:rsid w:val="00CD5675"/>
    <w:rsid w:val="00CD5870"/>
    <w:rsid w:val="00CD6D63"/>
    <w:rsid w:val="00CD7372"/>
    <w:rsid w:val="00CD7403"/>
    <w:rsid w:val="00CD762A"/>
    <w:rsid w:val="00CD7722"/>
    <w:rsid w:val="00CD7C94"/>
    <w:rsid w:val="00CE0098"/>
    <w:rsid w:val="00CE0514"/>
    <w:rsid w:val="00CE08D8"/>
    <w:rsid w:val="00CE15FD"/>
    <w:rsid w:val="00CE1986"/>
    <w:rsid w:val="00CE1EEC"/>
    <w:rsid w:val="00CE2426"/>
    <w:rsid w:val="00CE2C44"/>
    <w:rsid w:val="00CE3CB1"/>
    <w:rsid w:val="00CE3D0E"/>
    <w:rsid w:val="00CE42EC"/>
    <w:rsid w:val="00CE4594"/>
    <w:rsid w:val="00CE49E4"/>
    <w:rsid w:val="00CE5B19"/>
    <w:rsid w:val="00CE5BBA"/>
    <w:rsid w:val="00CE6058"/>
    <w:rsid w:val="00CE6597"/>
    <w:rsid w:val="00CE6BA3"/>
    <w:rsid w:val="00CE6E4A"/>
    <w:rsid w:val="00CE7A4D"/>
    <w:rsid w:val="00CE7CB8"/>
    <w:rsid w:val="00CF0279"/>
    <w:rsid w:val="00CF06A0"/>
    <w:rsid w:val="00CF0AA8"/>
    <w:rsid w:val="00CF1CE8"/>
    <w:rsid w:val="00CF2808"/>
    <w:rsid w:val="00CF2A19"/>
    <w:rsid w:val="00CF2A9D"/>
    <w:rsid w:val="00CF2DD6"/>
    <w:rsid w:val="00CF2E6E"/>
    <w:rsid w:val="00CF336C"/>
    <w:rsid w:val="00CF3560"/>
    <w:rsid w:val="00CF3B42"/>
    <w:rsid w:val="00CF4503"/>
    <w:rsid w:val="00CF456D"/>
    <w:rsid w:val="00CF4F95"/>
    <w:rsid w:val="00CF5C4F"/>
    <w:rsid w:val="00CF62A4"/>
    <w:rsid w:val="00CF63C3"/>
    <w:rsid w:val="00CF7B98"/>
    <w:rsid w:val="00D006B0"/>
    <w:rsid w:val="00D00852"/>
    <w:rsid w:val="00D00E0E"/>
    <w:rsid w:val="00D00EB7"/>
    <w:rsid w:val="00D01615"/>
    <w:rsid w:val="00D01668"/>
    <w:rsid w:val="00D01CC0"/>
    <w:rsid w:val="00D02844"/>
    <w:rsid w:val="00D02DB0"/>
    <w:rsid w:val="00D03514"/>
    <w:rsid w:val="00D04E92"/>
    <w:rsid w:val="00D05B65"/>
    <w:rsid w:val="00D05CA6"/>
    <w:rsid w:val="00D060A9"/>
    <w:rsid w:val="00D063B4"/>
    <w:rsid w:val="00D06E1B"/>
    <w:rsid w:val="00D117EF"/>
    <w:rsid w:val="00D124DE"/>
    <w:rsid w:val="00D12688"/>
    <w:rsid w:val="00D12F81"/>
    <w:rsid w:val="00D13221"/>
    <w:rsid w:val="00D1344B"/>
    <w:rsid w:val="00D134EF"/>
    <w:rsid w:val="00D13F14"/>
    <w:rsid w:val="00D147CD"/>
    <w:rsid w:val="00D14D72"/>
    <w:rsid w:val="00D150B2"/>
    <w:rsid w:val="00D15380"/>
    <w:rsid w:val="00D156D4"/>
    <w:rsid w:val="00D158F7"/>
    <w:rsid w:val="00D15A75"/>
    <w:rsid w:val="00D15C63"/>
    <w:rsid w:val="00D16ADE"/>
    <w:rsid w:val="00D16B6B"/>
    <w:rsid w:val="00D175C3"/>
    <w:rsid w:val="00D17807"/>
    <w:rsid w:val="00D17B5A"/>
    <w:rsid w:val="00D20363"/>
    <w:rsid w:val="00D20414"/>
    <w:rsid w:val="00D2070F"/>
    <w:rsid w:val="00D21121"/>
    <w:rsid w:val="00D213FC"/>
    <w:rsid w:val="00D21A46"/>
    <w:rsid w:val="00D21A51"/>
    <w:rsid w:val="00D22232"/>
    <w:rsid w:val="00D222AE"/>
    <w:rsid w:val="00D22C5A"/>
    <w:rsid w:val="00D23476"/>
    <w:rsid w:val="00D23ECA"/>
    <w:rsid w:val="00D2424B"/>
    <w:rsid w:val="00D2425F"/>
    <w:rsid w:val="00D2485C"/>
    <w:rsid w:val="00D2486B"/>
    <w:rsid w:val="00D252A1"/>
    <w:rsid w:val="00D253D7"/>
    <w:rsid w:val="00D25776"/>
    <w:rsid w:val="00D25C56"/>
    <w:rsid w:val="00D25E57"/>
    <w:rsid w:val="00D26CAE"/>
    <w:rsid w:val="00D2707F"/>
    <w:rsid w:val="00D27183"/>
    <w:rsid w:val="00D27297"/>
    <w:rsid w:val="00D30577"/>
    <w:rsid w:val="00D31519"/>
    <w:rsid w:val="00D31FD0"/>
    <w:rsid w:val="00D327AB"/>
    <w:rsid w:val="00D3284E"/>
    <w:rsid w:val="00D32AD8"/>
    <w:rsid w:val="00D32D89"/>
    <w:rsid w:val="00D34250"/>
    <w:rsid w:val="00D343A1"/>
    <w:rsid w:val="00D35254"/>
    <w:rsid w:val="00D352DD"/>
    <w:rsid w:val="00D35409"/>
    <w:rsid w:val="00D35775"/>
    <w:rsid w:val="00D35882"/>
    <w:rsid w:val="00D35FD5"/>
    <w:rsid w:val="00D37890"/>
    <w:rsid w:val="00D40448"/>
    <w:rsid w:val="00D40750"/>
    <w:rsid w:val="00D40FEA"/>
    <w:rsid w:val="00D412D1"/>
    <w:rsid w:val="00D4179F"/>
    <w:rsid w:val="00D41823"/>
    <w:rsid w:val="00D41B8B"/>
    <w:rsid w:val="00D42195"/>
    <w:rsid w:val="00D4270B"/>
    <w:rsid w:val="00D43CCD"/>
    <w:rsid w:val="00D44406"/>
    <w:rsid w:val="00D4443E"/>
    <w:rsid w:val="00D4464C"/>
    <w:rsid w:val="00D45233"/>
    <w:rsid w:val="00D466A8"/>
    <w:rsid w:val="00D46C5A"/>
    <w:rsid w:val="00D4708C"/>
    <w:rsid w:val="00D47209"/>
    <w:rsid w:val="00D474E2"/>
    <w:rsid w:val="00D47A33"/>
    <w:rsid w:val="00D47E62"/>
    <w:rsid w:val="00D50351"/>
    <w:rsid w:val="00D50507"/>
    <w:rsid w:val="00D5156F"/>
    <w:rsid w:val="00D5158A"/>
    <w:rsid w:val="00D5168E"/>
    <w:rsid w:val="00D51CEB"/>
    <w:rsid w:val="00D52752"/>
    <w:rsid w:val="00D53947"/>
    <w:rsid w:val="00D5401E"/>
    <w:rsid w:val="00D540C3"/>
    <w:rsid w:val="00D5419C"/>
    <w:rsid w:val="00D54263"/>
    <w:rsid w:val="00D54D28"/>
    <w:rsid w:val="00D54D92"/>
    <w:rsid w:val="00D55507"/>
    <w:rsid w:val="00D55A17"/>
    <w:rsid w:val="00D55BEB"/>
    <w:rsid w:val="00D55C4B"/>
    <w:rsid w:val="00D57AB8"/>
    <w:rsid w:val="00D57B1E"/>
    <w:rsid w:val="00D57CCF"/>
    <w:rsid w:val="00D57F17"/>
    <w:rsid w:val="00D604B4"/>
    <w:rsid w:val="00D6073C"/>
    <w:rsid w:val="00D611BA"/>
    <w:rsid w:val="00D615ED"/>
    <w:rsid w:val="00D6179F"/>
    <w:rsid w:val="00D61BD6"/>
    <w:rsid w:val="00D62487"/>
    <w:rsid w:val="00D6270F"/>
    <w:rsid w:val="00D627AA"/>
    <w:rsid w:val="00D62FDD"/>
    <w:rsid w:val="00D63812"/>
    <w:rsid w:val="00D63B52"/>
    <w:rsid w:val="00D645A2"/>
    <w:rsid w:val="00D648AE"/>
    <w:rsid w:val="00D64CBE"/>
    <w:rsid w:val="00D650F7"/>
    <w:rsid w:val="00D654EA"/>
    <w:rsid w:val="00D65B61"/>
    <w:rsid w:val="00D65D27"/>
    <w:rsid w:val="00D65FD7"/>
    <w:rsid w:val="00D66958"/>
    <w:rsid w:val="00D670C5"/>
    <w:rsid w:val="00D67157"/>
    <w:rsid w:val="00D67714"/>
    <w:rsid w:val="00D70A33"/>
    <w:rsid w:val="00D70F7D"/>
    <w:rsid w:val="00D70F9D"/>
    <w:rsid w:val="00D7366E"/>
    <w:rsid w:val="00D73DC0"/>
    <w:rsid w:val="00D74A12"/>
    <w:rsid w:val="00D74BD7"/>
    <w:rsid w:val="00D74D07"/>
    <w:rsid w:val="00D758EB"/>
    <w:rsid w:val="00D76381"/>
    <w:rsid w:val="00D76826"/>
    <w:rsid w:val="00D771B6"/>
    <w:rsid w:val="00D8009C"/>
    <w:rsid w:val="00D801FF"/>
    <w:rsid w:val="00D80496"/>
    <w:rsid w:val="00D80A87"/>
    <w:rsid w:val="00D81901"/>
    <w:rsid w:val="00D81A19"/>
    <w:rsid w:val="00D81B79"/>
    <w:rsid w:val="00D81C74"/>
    <w:rsid w:val="00D82310"/>
    <w:rsid w:val="00D824AE"/>
    <w:rsid w:val="00D828E8"/>
    <w:rsid w:val="00D82CCE"/>
    <w:rsid w:val="00D8359C"/>
    <w:rsid w:val="00D84AE2"/>
    <w:rsid w:val="00D84FF7"/>
    <w:rsid w:val="00D85413"/>
    <w:rsid w:val="00D85415"/>
    <w:rsid w:val="00D85A0A"/>
    <w:rsid w:val="00D85C6E"/>
    <w:rsid w:val="00D85D55"/>
    <w:rsid w:val="00D861A8"/>
    <w:rsid w:val="00D865D5"/>
    <w:rsid w:val="00D86A04"/>
    <w:rsid w:val="00D86B20"/>
    <w:rsid w:val="00D86B95"/>
    <w:rsid w:val="00D8739D"/>
    <w:rsid w:val="00D873E0"/>
    <w:rsid w:val="00D90921"/>
    <w:rsid w:val="00D9093A"/>
    <w:rsid w:val="00D90D1F"/>
    <w:rsid w:val="00D9112C"/>
    <w:rsid w:val="00D9142A"/>
    <w:rsid w:val="00D91D42"/>
    <w:rsid w:val="00D928BC"/>
    <w:rsid w:val="00D92DCC"/>
    <w:rsid w:val="00D92DEC"/>
    <w:rsid w:val="00D92DF4"/>
    <w:rsid w:val="00D93738"/>
    <w:rsid w:val="00D93AC7"/>
    <w:rsid w:val="00D94BDC"/>
    <w:rsid w:val="00D95C4C"/>
    <w:rsid w:val="00D964FC"/>
    <w:rsid w:val="00D96FA5"/>
    <w:rsid w:val="00D9726A"/>
    <w:rsid w:val="00D9753F"/>
    <w:rsid w:val="00D9779C"/>
    <w:rsid w:val="00D97A14"/>
    <w:rsid w:val="00DA0629"/>
    <w:rsid w:val="00DA172A"/>
    <w:rsid w:val="00DA17B3"/>
    <w:rsid w:val="00DA2672"/>
    <w:rsid w:val="00DA334D"/>
    <w:rsid w:val="00DA376C"/>
    <w:rsid w:val="00DA39BA"/>
    <w:rsid w:val="00DA441C"/>
    <w:rsid w:val="00DA48AB"/>
    <w:rsid w:val="00DA48D4"/>
    <w:rsid w:val="00DA4E38"/>
    <w:rsid w:val="00DA544E"/>
    <w:rsid w:val="00DA5C89"/>
    <w:rsid w:val="00DA5FCB"/>
    <w:rsid w:val="00DA6C90"/>
    <w:rsid w:val="00DA6F56"/>
    <w:rsid w:val="00DA7288"/>
    <w:rsid w:val="00DA72E9"/>
    <w:rsid w:val="00DA7A0A"/>
    <w:rsid w:val="00DA7B35"/>
    <w:rsid w:val="00DA7B4B"/>
    <w:rsid w:val="00DB064A"/>
    <w:rsid w:val="00DB1BB4"/>
    <w:rsid w:val="00DB21D2"/>
    <w:rsid w:val="00DB2212"/>
    <w:rsid w:val="00DB2533"/>
    <w:rsid w:val="00DB2CFF"/>
    <w:rsid w:val="00DB31AE"/>
    <w:rsid w:val="00DB3AA2"/>
    <w:rsid w:val="00DB46DC"/>
    <w:rsid w:val="00DB4968"/>
    <w:rsid w:val="00DB5C4F"/>
    <w:rsid w:val="00DB6249"/>
    <w:rsid w:val="00DB6384"/>
    <w:rsid w:val="00DB6ADC"/>
    <w:rsid w:val="00DB6B8F"/>
    <w:rsid w:val="00DB7611"/>
    <w:rsid w:val="00DC028E"/>
    <w:rsid w:val="00DC0F36"/>
    <w:rsid w:val="00DC0FBB"/>
    <w:rsid w:val="00DC18F4"/>
    <w:rsid w:val="00DC2FC1"/>
    <w:rsid w:val="00DC37DC"/>
    <w:rsid w:val="00DC3A03"/>
    <w:rsid w:val="00DC3CF8"/>
    <w:rsid w:val="00DC3D53"/>
    <w:rsid w:val="00DC433C"/>
    <w:rsid w:val="00DC450D"/>
    <w:rsid w:val="00DC4988"/>
    <w:rsid w:val="00DC5B94"/>
    <w:rsid w:val="00DC611B"/>
    <w:rsid w:val="00DC6341"/>
    <w:rsid w:val="00DC649F"/>
    <w:rsid w:val="00DC6647"/>
    <w:rsid w:val="00DC6A0A"/>
    <w:rsid w:val="00DC6FBA"/>
    <w:rsid w:val="00DC73AC"/>
    <w:rsid w:val="00DC7932"/>
    <w:rsid w:val="00DD0481"/>
    <w:rsid w:val="00DD0B2B"/>
    <w:rsid w:val="00DD119D"/>
    <w:rsid w:val="00DD19D3"/>
    <w:rsid w:val="00DD1B45"/>
    <w:rsid w:val="00DD2560"/>
    <w:rsid w:val="00DD2649"/>
    <w:rsid w:val="00DD2B3D"/>
    <w:rsid w:val="00DD3ADB"/>
    <w:rsid w:val="00DD469A"/>
    <w:rsid w:val="00DD4FEC"/>
    <w:rsid w:val="00DD57F6"/>
    <w:rsid w:val="00DD5C69"/>
    <w:rsid w:val="00DD6068"/>
    <w:rsid w:val="00DD69D2"/>
    <w:rsid w:val="00DD6A2B"/>
    <w:rsid w:val="00DD6DCD"/>
    <w:rsid w:val="00DD7770"/>
    <w:rsid w:val="00DD7BBC"/>
    <w:rsid w:val="00DE0427"/>
    <w:rsid w:val="00DE05C3"/>
    <w:rsid w:val="00DE2313"/>
    <w:rsid w:val="00DE2B4D"/>
    <w:rsid w:val="00DE3946"/>
    <w:rsid w:val="00DE44C4"/>
    <w:rsid w:val="00DE504B"/>
    <w:rsid w:val="00DE5277"/>
    <w:rsid w:val="00DE540A"/>
    <w:rsid w:val="00DE627A"/>
    <w:rsid w:val="00DE6371"/>
    <w:rsid w:val="00DE679A"/>
    <w:rsid w:val="00DE67AA"/>
    <w:rsid w:val="00DE72DF"/>
    <w:rsid w:val="00DF030B"/>
    <w:rsid w:val="00DF1205"/>
    <w:rsid w:val="00DF22C5"/>
    <w:rsid w:val="00DF2E66"/>
    <w:rsid w:val="00DF2F3F"/>
    <w:rsid w:val="00DF30E5"/>
    <w:rsid w:val="00DF32A2"/>
    <w:rsid w:val="00DF3369"/>
    <w:rsid w:val="00DF37D3"/>
    <w:rsid w:val="00DF3C5B"/>
    <w:rsid w:val="00DF5019"/>
    <w:rsid w:val="00DF597B"/>
    <w:rsid w:val="00DF5E88"/>
    <w:rsid w:val="00DF5F11"/>
    <w:rsid w:val="00DF60AA"/>
    <w:rsid w:val="00DF6671"/>
    <w:rsid w:val="00DF76A6"/>
    <w:rsid w:val="00DF7AE8"/>
    <w:rsid w:val="00DF7C25"/>
    <w:rsid w:val="00DF7CB5"/>
    <w:rsid w:val="00E00555"/>
    <w:rsid w:val="00E00EBA"/>
    <w:rsid w:val="00E01371"/>
    <w:rsid w:val="00E0141F"/>
    <w:rsid w:val="00E01740"/>
    <w:rsid w:val="00E02E73"/>
    <w:rsid w:val="00E02FEA"/>
    <w:rsid w:val="00E034CD"/>
    <w:rsid w:val="00E034FB"/>
    <w:rsid w:val="00E03BB2"/>
    <w:rsid w:val="00E03F8F"/>
    <w:rsid w:val="00E045A0"/>
    <w:rsid w:val="00E046FF"/>
    <w:rsid w:val="00E0472B"/>
    <w:rsid w:val="00E04789"/>
    <w:rsid w:val="00E04D8D"/>
    <w:rsid w:val="00E04E5E"/>
    <w:rsid w:val="00E05297"/>
    <w:rsid w:val="00E06526"/>
    <w:rsid w:val="00E0681B"/>
    <w:rsid w:val="00E06C4B"/>
    <w:rsid w:val="00E06C91"/>
    <w:rsid w:val="00E073D4"/>
    <w:rsid w:val="00E07685"/>
    <w:rsid w:val="00E078DA"/>
    <w:rsid w:val="00E07917"/>
    <w:rsid w:val="00E10724"/>
    <w:rsid w:val="00E10B2B"/>
    <w:rsid w:val="00E11172"/>
    <w:rsid w:val="00E113E2"/>
    <w:rsid w:val="00E12D83"/>
    <w:rsid w:val="00E13510"/>
    <w:rsid w:val="00E13633"/>
    <w:rsid w:val="00E14191"/>
    <w:rsid w:val="00E1452E"/>
    <w:rsid w:val="00E14EC4"/>
    <w:rsid w:val="00E14F35"/>
    <w:rsid w:val="00E15455"/>
    <w:rsid w:val="00E15B43"/>
    <w:rsid w:val="00E15D79"/>
    <w:rsid w:val="00E1626C"/>
    <w:rsid w:val="00E163A6"/>
    <w:rsid w:val="00E16C89"/>
    <w:rsid w:val="00E16D78"/>
    <w:rsid w:val="00E20351"/>
    <w:rsid w:val="00E2040F"/>
    <w:rsid w:val="00E20593"/>
    <w:rsid w:val="00E2069B"/>
    <w:rsid w:val="00E208E2"/>
    <w:rsid w:val="00E20979"/>
    <w:rsid w:val="00E210C9"/>
    <w:rsid w:val="00E21D4A"/>
    <w:rsid w:val="00E226D8"/>
    <w:rsid w:val="00E22D73"/>
    <w:rsid w:val="00E235F5"/>
    <w:rsid w:val="00E23CF9"/>
    <w:rsid w:val="00E246F8"/>
    <w:rsid w:val="00E24B02"/>
    <w:rsid w:val="00E24F4F"/>
    <w:rsid w:val="00E25328"/>
    <w:rsid w:val="00E256D0"/>
    <w:rsid w:val="00E25F0A"/>
    <w:rsid w:val="00E2609E"/>
    <w:rsid w:val="00E27061"/>
    <w:rsid w:val="00E277CC"/>
    <w:rsid w:val="00E27814"/>
    <w:rsid w:val="00E27F6F"/>
    <w:rsid w:val="00E30BD2"/>
    <w:rsid w:val="00E30BE8"/>
    <w:rsid w:val="00E30E49"/>
    <w:rsid w:val="00E31CEC"/>
    <w:rsid w:val="00E33C34"/>
    <w:rsid w:val="00E33C56"/>
    <w:rsid w:val="00E33D31"/>
    <w:rsid w:val="00E34410"/>
    <w:rsid w:val="00E34F29"/>
    <w:rsid w:val="00E35640"/>
    <w:rsid w:val="00E35BE6"/>
    <w:rsid w:val="00E35CDD"/>
    <w:rsid w:val="00E3786E"/>
    <w:rsid w:val="00E40553"/>
    <w:rsid w:val="00E40987"/>
    <w:rsid w:val="00E416AB"/>
    <w:rsid w:val="00E4171B"/>
    <w:rsid w:val="00E4248D"/>
    <w:rsid w:val="00E42807"/>
    <w:rsid w:val="00E42C7C"/>
    <w:rsid w:val="00E42CEF"/>
    <w:rsid w:val="00E4438D"/>
    <w:rsid w:val="00E444D1"/>
    <w:rsid w:val="00E44965"/>
    <w:rsid w:val="00E44967"/>
    <w:rsid w:val="00E45DCC"/>
    <w:rsid w:val="00E463CD"/>
    <w:rsid w:val="00E46834"/>
    <w:rsid w:val="00E473DA"/>
    <w:rsid w:val="00E47D88"/>
    <w:rsid w:val="00E50294"/>
    <w:rsid w:val="00E50BA4"/>
    <w:rsid w:val="00E51432"/>
    <w:rsid w:val="00E516F9"/>
    <w:rsid w:val="00E51A9C"/>
    <w:rsid w:val="00E51EBC"/>
    <w:rsid w:val="00E51EE6"/>
    <w:rsid w:val="00E52854"/>
    <w:rsid w:val="00E52945"/>
    <w:rsid w:val="00E52D77"/>
    <w:rsid w:val="00E531D0"/>
    <w:rsid w:val="00E53206"/>
    <w:rsid w:val="00E53776"/>
    <w:rsid w:val="00E5410F"/>
    <w:rsid w:val="00E5427A"/>
    <w:rsid w:val="00E54AFB"/>
    <w:rsid w:val="00E54C5F"/>
    <w:rsid w:val="00E551B9"/>
    <w:rsid w:val="00E556E3"/>
    <w:rsid w:val="00E55AA1"/>
    <w:rsid w:val="00E5632F"/>
    <w:rsid w:val="00E57250"/>
    <w:rsid w:val="00E57812"/>
    <w:rsid w:val="00E57A0A"/>
    <w:rsid w:val="00E57B92"/>
    <w:rsid w:val="00E57E9B"/>
    <w:rsid w:val="00E603CE"/>
    <w:rsid w:val="00E6043C"/>
    <w:rsid w:val="00E60E29"/>
    <w:rsid w:val="00E617DF"/>
    <w:rsid w:val="00E61CC1"/>
    <w:rsid w:val="00E61D9D"/>
    <w:rsid w:val="00E63D1D"/>
    <w:rsid w:val="00E63E9E"/>
    <w:rsid w:val="00E6417A"/>
    <w:rsid w:val="00E64B12"/>
    <w:rsid w:val="00E6623D"/>
    <w:rsid w:val="00E702E7"/>
    <w:rsid w:val="00E70CEC"/>
    <w:rsid w:val="00E71A7D"/>
    <w:rsid w:val="00E72215"/>
    <w:rsid w:val="00E726AB"/>
    <w:rsid w:val="00E7300E"/>
    <w:rsid w:val="00E74139"/>
    <w:rsid w:val="00E7491F"/>
    <w:rsid w:val="00E74BB3"/>
    <w:rsid w:val="00E75A62"/>
    <w:rsid w:val="00E76A95"/>
    <w:rsid w:val="00E76B4A"/>
    <w:rsid w:val="00E7711C"/>
    <w:rsid w:val="00E80123"/>
    <w:rsid w:val="00E80826"/>
    <w:rsid w:val="00E81054"/>
    <w:rsid w:val="00E81793"/>
    <w:rsid w:val="00E81882"/>
    <w:rsid w:val="00E8199E"/>
    <w:rsid w:val="00E8217E"/>
    <w:rsid w:val="00E82248"/>
    <w:rsid w:val="00E82F06"/>
    <w:rsid w:val="00E83834"/>
    <w:rsid w:val="00E83E3F"/>
    <w:rsid w:val="00E842E7"/>
    <w:rsid w:val="00E843BA"/>
    <w:rsid w:val="00E865FB"/>
    <w:rsid w:val="00E868B8"/>
    <w:rsid w:val="00E86AD5"/>
    <w:rsid w:val="00E86B68"/>
    <w:rsid w:val="00E86C85"/>
    <w:rsid w:val="00E86C8D"/>
    <w:rsid w:val="00E87A6A"/>
    <w:rsid w:val="00E87C2A"/>
    <w:rsid w:val="00E90C2C"/>
    <w:rsid w:val="00E913E5"/>
    <w:rsid w:val="00E91534"/>
    <w:rsid w:val="00E91709"/>
    <w:rsid w:val="00E917BA"/>
    <w:rsid w:val="00E920CD"/>
    <w:rsid w:val="00E92624"/>
    <w:rsid w:val="00E92CF7"/>
    <w:rsid w:val="00E936F1"/>
    <w:rsid w:val="00E9437E"/>
    <w:rsid w:val="00E948F9"/>
    <w:rsid w:val="00E94C7D"/>
    <w:rsid w:val="00E952E6"/>
    <w:rsid w:val="00E95373"/>
    <w:rsid w:val="00E95FD1"/>
    <w:rsid w:val="00E96313"/>
    <w:rsid w:val="00E965B3"/>
    <w:rsid w:val="00E96AA1"/>
    <w:rsid w:val="00E96AD4"/>
    <w:rsid w:val="00E96EC3"/>
    <w:rsid w:val="00E977B3"/>
    <w:rsid w:val="00E97A9C"/>
    <w:rsid w:val="00E97CF6"/>
    <w:rsid w:val="00EA0578"/>
    <w:rsid w:val="00EA07F7"/>
    <w:rsid w:val="00EA1049"/>
    <w:rsid w:val="00EA113A"/>
    <w:rsid w:val="00EA148D"/>
    <w:rsid w:val="00EA1BB8"/>
    <w:rsid w:val="00EA3D48"/>
    <w:rsid w:val="00EA4199"/>
    <w:rsid w:val="00EA4219"/>
    <w:rsid w:val="00EA4396"/>
    <w:rsid w:val="00EA4952"/>
    <w:rsid w:val="00EA5329"/>
    <w:rsid w:val="00EA548F"/>
    <w:rsid w:val="00EA59FD"/>
    <w:rsid w:val="00EA640B"/>
    <w:rsid w:val="00EA6804"/>
    <w:rsid w:val="00EA6FD2"/>
    <w:rsid w:val="00EB01B2"/>
    <w:rsid w:val="00EB055F"/>
    <w:rsid w:val="00EB0AC7"/>
    <w:rsid w:val="00EB0CE2"/>
    <w:rsid w:val="00EB1531"/>
    <w:rsid w:val="00EB1648"/>
    <w:rsid w:val="00EB2400"/>
    <w:rsid w:val="00EB2DC2"/>
    <w:rsid w:val="00EB30C0"/>
    <w:rsid w:val="00EB359D"/>
    <w:rsid w:val="00EB40C8"/>
    <w:rsid w:val="00EB4694"/>
    <w:rsid w:val="00EB4B1B"/>
    <w:rsid w:val="00EB4BB9"/>
    <w:rsid w:val="00EB53C5"/>
    <w:rsid w:val="00EB549F"/>
    <w:rsid w:val="00EB5609"/>
    <w:rsid w:val="00EB5A1A"/>
    <w:rsid w:val="00EB6037"/>
    <w:rsid w:val="00EB6EFD"/>
    <w:rsid w:val="00EB71EB"/>
    <w:rsid w:val="00EC03B4"/>
    <w:rsid w:val="00EC0B92"/>
    <w:rsid w:val="00EC118D"/>
    <w:rsid w:val="00EC19F1"/>
    <w:rsid w:val="00EC2044"/>
    <w:rsid w:val="00EC2AEB"/>
    <w:rsid w:val="00EC2DFC"/>
    <w:rsid w:val="00EC2E77"/>
    <w:rsid w:val="00EC3942"/>
    <w:rsid w:val="00EC42CC"/>
    <w:rsid w:val="00EC4AAF"/>
    <w:rsid w:val="00EC4E7E"/>
    <w:rsid w:val="00EC5699"/>
    <w:rsid w:val="00EC58BC"/>
    <w:rsid w:val="00EC5F53"/>
    <w:rsid w:val="00EC6223"/>
    <w:rsid w:val="00EC701F"/>
    <w:rsid w:val="00EC74CF"/>
    <w:rsid w:val="00EC7E09"/>
    <w:rsid w:val="00EC7E30"/>
    <w:rsid w:val="00ED05FD"/>
    <w:rsid w:val="00ED078E"/>
    <w:rsid w:val="00ED102E"/>
    <w:rsid w:val="00ED10E6"/>
    <w:rsid w:val="00ED17F0"/>
    <w:rsid w:val="00ED183F"/>
    <w:rsid w:val="00ED25E4"/>
    <w:rsid w:val="00ED385A"/>
    <w:rsid w:val="00ED3A83"/>
    <w:rsid w:val="00ED4130"/>
    <w:rsid w:val="00ED4EAA"/>
    <w:rsid w:val="00ED4F83"/>
    <w:rsid w:val="00ED52F1"/>
    <w:rsid w:val="00ED558F"/>
    <w:rsid w:val="00ED5D67"/>
    <w:rsid w:val="00ED6248"/>
    <w:rsid w:val="00ED685C"/>
    <w:rsid w:val="00ED7393"/>
    <w:rsid w:val="00ED74F9"/>
    <w:rsid w:val="00ED7822"/>
    <w:rsid w:val="00ED7873"/>
    <w:rsid w:val="00EE0B51"/>
    <w:rsid w:val="00EE1082"/>
    <w:rsid w:val="00EE11A6"/>
    <w:rsid w:val="00EE1227"/>
    <w:rsid w:val="00EE1700"/>
    <w:rsid w:val="00EE214C"/>
    <w:rsid w:val="00EE28C8"/>
    <w:rsid w:val="00EE3D0C"/>
    <w:rsid w:val="00EE445A"/>
    <w:rsid w:val="00EE4899"/>
    <w:rsid w:val="00EE4A5C"/>
    <w:rsid w:val="00EE4A9D"/>
    <w:rsid w:val="00EE4ADF"/>
    <w:rsid w:val="00EE4F6F"/>
    <w:rsid w:val="00EE5D67"/>
    <w:rsid w:val="00EE77AD"/>
    <w:rsid w:val="00EF03CE"/>
    <w:rsid w:val="00EF1B2A"/>
    <w:rsid w:val="00EF3169"/>
    <w:rsid w:val="00EF3196"/>
    <w:rsid w:val="00EF3D5D"/>
    <w:rsid w:val="00EF412B"/>
    <w:rsid w:val="00EF4330"/>
    <w:rsid w:val="00EF498D"/>
    <w:rsid w:val="00EF60E1"/>
    <w:rsid w:val="00EF700C"/>
    <w:rsid w:val="00EF7012"/>
    <w:rsid w:val="00F0059C"/>
    <w:rsid w:val="00F0070E"/>
    <w:rsid w:val="00F00B9C"/>
    <w:rsid w:val="00F0105C"/>
    <w:rsid w:val="00F01CE2"/>
    <w:rsid w:val="00F01DF6"/>
    <w:rsid w:val="00F021E3"/>
    <w:rsid w:val="00F02313"/>
    <w:rsid w:val="00F02B41"/>
    <w:rsid w:val="00F032D8"/>
    <w:rsid w:val="00F03E3B"/>
    <w:rsid w:val="00F040F6"/>
    <w:rsid w:val="00F0497A"/>
    <w:rsid w:val="00F04A4B"/>
    <w:rsid w:val="00F05DC7"/>
    <w:rsid w:val="00F06699"/>
    <w:rsid w:val="00F07CC0"/>
    <w:rsid w:val="00F07E91"/>
    <w:rsid w:val="00F07FF1"/>
    <w:rsid w:val="00F10226"/>
    <w:rsid w:val="00F107BB"/>
    <w:rsid w:val="00F1092B"/>
    <w:rsid w:val="00F109E1"/>
    <w:rsid w:val="00F11435"/>
    <w:rsid w:val="00F11820"/>
    <w:rsid w:val="00F1218A"/>
    <w:rsid w:val="00F1296C"/>
    <w:rsid w:val="00F12FBA"/>
    <w:rsid w:val="00F13B38"/>
    <w:rsid w:val="00F1403B"/>
    <w:rsid w:val="00F14216"/>
    <w:rsid w:val="00F14A79"/>
    <w:rsid w:val="00F155D2"/>
    <w:rsid w:val="00F159CB"/>
    <w:rsid w:val="00F160FB"/>
    <w:rsid w:val="00F16851"/>
    <w:rsid w:val="00F16C43"/>
    <w:rsid w:val="00F16E5A"/>
    <w:rsid w:val="00F1711E"/>
    <w:rsid w:val="00F17181"/>
    <w:rsid w:val="00F1741B"/>
    <w:rsid w:val="00F17A9F"/>
    <w:rsid w:val="00F2053A"/>
    <w:rsid w:val="00F210CC"/>
    <w:rsid w:val="00F21375"/>
    <w:rsid w:val="00F21EAD"/>
    <w:rsid w:val="00F2324F"/>
    <w:rsid w:val="00F233BC"/>
    <w:rsid w:val="00F23D5E"/>
    <w:rsid w:val="00F241C5"/>
    <w:rsid w:val="00F243B7"/>
    <w:rsid w:val="00F24C3B"/>
    <w:rsid w:val="00F24DE3"/>
    <w:rsid w:val="00F24F23"/>
    <w:rsid w:val="00F2548A"/>
    <w:rsid w:val="00F25BD3"/>
    <w:rsid w:val="00F25C18"/>
    <w:rsid w:val="00F25D30"/>
    <w:rsid w:val="00F2687C"/>
    <w:rsid w:val="00F26EF6"/>
    <w:rsid w:val="00F27D20"/>
    <w:rsid w:val="00F27E54"/>
    <w:rsid w:val="00F27FA8"/>
    <w:rsid w:val="00F30359"/>
    <w:rsid w:val="00F306AF"/>
    <w:rsid w:val="00F311EA"/>
    <w:rsid w:val="00F31D24"/>
    <w:rsid w:val="00F31DAE"/>
    <w:rsid w:val="00F32408"/>
    <w:rsid w:val="00F32F93"/>
    <w:rsid w:val="00F3317C"/>
    <w:rsid w:val="00F33619"/>
    <w:rsid w:val="00F33AE6"/>
    <w:rsid w:val="00F340FF"/>
    <w:rsid w:val="00F346BB"/>
    <w:rsid w:val="00F34704"/>
    <w:rsid w:val="00F34A59"/>
    <w:rsid w:val="00F34FA6"/>
    <w:rsid w:val="00F359FA"/>
    <w:rsid w:val="00F35DC3"/>
    <w:rsid w:val="00F36AFD"/>
    <w:rsid w:val="00F372F1"/>
    <w:rsid w:val="00F374C1"/>
    <w:rsid w:val="00F37A62"/>
    <w:rsid w:val="00F37D72"/>
    <w:rsid w:val="00F403A2"/>
    <w:rsid w:val="00F405EF"/>
    <w:rsid w:val="00F40978"/>
    <w:rsid w:val="00F4146A"/>
    <w:rsid w:val="00F41AFC"/>
    <w:rsid w:val="00F41B6E"/>
    <w:rsid w:val="00F42668"/>
    <w:rsid w:val="00F430C9"/>
    <w:rsid w:val="00F442B6"/>
    <w:rsid w:val="00F44674"/>
    <w:rsid w:val="00F44FA3"/>
    <w:rsid w:val="00F45340"/>
    <w:rsid w:val="00F4578D"/>
    <w:rsid w:val="00F45B67"/>
    <w:rsid w:val="00F45CCF"/>
    <w:rsid w:val="00F46FF2"/>
    <w:rsid w:val="00F4709D"/>
    <w:rsid w:val="00F4741E"/>
    <w:rsid w:val="00F4770D"/>
    <w:rsid w:val="00F4782E"/>
    <w:rsid w:val="00F47BBB"/>
    <w:rsid w:val="00F50A89"/>
    <w:rsid w:val="00F50B61"/>
    <w:rsid w:val="00F51EB0"/>
    <w:rsid w:val="00F523C0"/>
    <w:rsid w:val="00F52728"/>
    <w:rsid w:val="00F52811"/>
    <w:rsid w:val="00F532AD"/>
    <w:rsid w:val="00F5397C"/>
    <w:rsid w:val="00F53C46"/>
    <w:rsid w:val="00F540DD"/>
    <w:rsid w:val="00F54ADC"/>
    <w:rsid w:val="00F54C1D"/>
    <w:rsid w:val="00F54C51"/>
    <w:rsid w:val="00F54CC5"/>
    <w:rsid w:val="00F5518B"/>
    <w:rsid w:val="00F554DF"/>
    <w:rsid w:val="00F558DE"/>
    <w:rsid w:val="00F55F76"/>
    <w:rsid w:val="00F56006"/>
    <w:rsid w:val="00F566F8"/>
    <w:rsid w:val="00F57C02"/>
    <w:rsid w:val="00F57C44"/>
    <w:rsid w:val="00F57FA4"/>
    <w:rsid w:val="00F6067B"/>
    <w:rsid w:val="00F608FB"/>
    <w:rsid w:val="00F60E42"/>
    <w:rsid w:val="00F61E6C"/>
    <w:rsid w:val="00F63D19"/>
    <w:rsid w:val="00F641E9"/>
    <w:rsid w:val="00F642F2"/>
    <w:rsid w:val="00F649B9"/>
    <w:rsid w:val="00F66164"/>
    <w:rsid w:val="00F663D4"/>
    <w:rsid w:val="00F667E7"/>
    <w:rsid w:val="00F66BF8"/>
    <w:rsid w:val="00F673AE"/>
    <w:rsid w:val="00F7044C"/>
    <w:rsid w:val="00F704CC"/>
    <w:rsid w:val="00F70D3B"/>
    <w:rsid w:val="00F72401"/>
    <w:rsid w:val="00F72C3C"/>
    <w:rsid w:val="00F73E1B"/>
    <w:rsid w:val="00F74048"/>
    <w:rsid w:val="00F74989"/>
    <w:rsid w:val="00F74CC9"/>
    <w:rsid w:val="00F75AC1"/>
    <w:rsid w:val="00F7619B"/>
    <w:rsid w:val="00F76587"/>
    <w:rsid w:val="00F76D7E"/>
    <w:rsid w:val="00F77C3A"/>
    <w:rsid w:val="00F802D3"/>
    <w:rsid w:val="00F80C9D"/>
    <w:rsid w:val="00F81130"/>
    <w:rsid w:val="00F811E3"/>
    <w:rsid w:val="00F81210"/>
    <w:rsid w:val="00F81A3B"/>
    <w:rsid w:val="00F81D27"/>
    <w:rsid w:val="00F82BBB"/>
    <w:rsid w:val="00F8354A"/>
    <w:rsid w:val="00F83A3E"/>
    <w:rsid w:val="00F83FD0"/>
    <w:rsid w:val="00F84809"/>
    <w:rsid w:val="00F84BC8"/>
    <w:rsid w:val="00F84F80"/>
    <w:rsid w:val="00F85A01"/>
    <w:rsid w:val="00F85A79"/>
    <w:rsid w:val="00F86593"/>
    <w:rsid w:val="00F86C52"/>
    <w:rsid w:val="00F87318"/>
    <w:rsid w:val="00F87827"/>
    <w:rsid w:val="00F90799"/>
    <w:rsid w:val="00F90CAB"/>
    <w:rsid w:val="00F90D52"/>
    <w:rsid w:val="00F9162B"/>
    <w:rsid w:val="00F91D0F"/>
    <w:rsid w:val="00F93961"/>
    <w:rsid w:val="00F93D14"/>
    <w:rsid w:val="00F9442A"/>
    <w:rsid w:val="00F94910"/>
    <w:rsid w:val="00F9499C"/>
    <w:rsid w:val="00F959E9"/>
    <w:rsid w:val="00F95DB5"/>
    <w:rsid w:val="00F9708F"/>
    <w:rsid w:val="00F97B1F"/>
    <w:rsid w:val="00FA0F9B"/>
    <w:rsid w:val="00FA109D"/>
    <w:rsid w:val="00FA10EF"/>
    <w:rsid w:val="00FA11EC"/>
    <w:rsid w:val="00FA15FF"/>
    <w:rsid w:val="00FA1866"/>
    <w:rsid w:val="00FA195A"/>
    <w:rsid w:val="00FA20B9"/>
    <w:rsid w:val="00FA2DF3"/>
    <w:rsid w:val="00FA317C"/>
    <w:rsid w:val="00FA35E3"/>
    <w:rsid w:val="00FA4141"/>
    <w:rsid w:val="00FA4B8C"/>
    <w:rsid w:val="00FA4BC8"/>
    <w:rsid w:val="00FA528B"/>
    <w:rsid w:val="00FA6D12"/>
    <w:rsid w:val="00FA7008"/>
    <w:rsid w:val="00FA7437"/>
    <w:rsid w:val="00FA7777"/>
    <w:rsid w:val="00FA7A81"/>
    <w:rsid w:val="00FB0573"/>
    <w:rsid w:val="00FB05E5"/>
    <w:rsid w:val="00FB068C"/>
    <w:rsid w:val="00FB193D"/>
    <w:rsid w:val="00FB2242"/>
    <w:rsid w:val="00FB3227"/>
    <w:rsid w:val="00FB3F18"/>
    <w:rsid w:val="00FB47EF"/>
    <w:rsid w:val="00FB4AD6"/>
    <w:rsid w:val="00FB4C6E"/>
    <w:rsid w:val="00FB5240"/>
    <w:rsid w:val="00FB5300"/>
    <w:rsid w:val="00FB57B2"/>
    <w:rsid w:val="00FB57C7"/>
    <w:rsid w:val="00FB6117"/>
    <w:rsid w:val="00FB63AB"/>
    <w:rsid w:val="00FB7514"/>
    <w:rsid w:val="00FC00D2"/>
    <w:rsid w:val="00FC09B5"/>
    <w:rsid w:val="00FC0F29"/>
    <w:rsid w:val="00FC2B9C"/>
    <w:rsid w:val="00FC3588"/>
    <w:rsid w:val="00FC3F29"/>
    <w:rsid w:val="00FC4337"/>
    <w:rsid w:val="00FC6CE1"/>
    <w:rsid w:val="00FC71EC"/>
    <w:rsid w:val="00FD18D4"/>
    <w:rsid w:val="00FD192E"/>
    <w:rsid w:val="00FD1A45"/>
    <w:rsid w:val="00FD1E23"/>
    <w:rsid w:val="00FD3351"/>
    <w:rsid w:val="00FD3AB7"/>
    <w:rsid w:val="00FD3CBB"/>
    <w:rsid w:val="00FD3FAF"/>
    <w:rsid w:val="00FD403D"/>
    <w:rsid w:val="00FD404D"/>
    <w:rsid w:val="00FD5140"/>
    <w:rsid w:val="00FD5350"/>
    <w:rsid w:val="00FD5385"/>
    <w:rsid w:val="00FD587E"/>
    <w:rsid w:val="00FD593E"/>
    <w:rsid w:val="00FD6540"/>
    <w:rsid w:val="00FD6CB0"/>
    <w:rsid w:val="00FD7167"/>
    <w:rsid w:val="00FD7389"/>
    <w:rsid w:val="00FE00BC"/>
    <w:rsid w:val="00FE012C"/>
    <w:rsid w:val="00FE0135"/>
    <w:rsid w:val="00FE02B0"/>
    <w:rsid w:val="00FE0837"/>
    <w:rsid w:val="00FE1FAC"/>
    <w:rsid w:val="00FE2432"/>
    <w:rsid w:val="00FE2E2D"/>
    <w:rsid w:val="00FE376A"/>
    <w:rsid w:val="00FE4B46"/>
    <w:rsid w:val="00FE4F58"/>
    <w:rsid w:val="00FE5485"/>
    <w:rsid w:val="00FE6B07"/>
    <w:rsid w:val="00FE6F31"/>
    <w:rsid w:val="00FE77BE"/>
    <w:rsid w:val="00FE7D57"/>
    <w:rsid w:val="00FF1F58"/>
    <w:rsid w:val="00FF2276"/>
    <w:rsid w:val="00FF2ADC"/>
    <w:rsid w:val="00FF3073"/>
    <w:rsid w:val="00FF3233"/>
    <w:rsid w:val="00FF3899"/>
    <w:rsid w:val="00FF4C85"/>
    <w:rsid w:val="00FF5B2A"/>
    <w:rsid w:val="00FF5FAC"/>
    <w:rsid w:val="00FF6C13"/>
    <w:rsid w:val="010449FC"/>
    <w:rsid w:val="0120953D"/>
    <w:rsid w:val="01AA3435"/>
    <w:rsid w:val="01E3B71E"/>
    <w:rsid w:val="03054608"/>
    <w:rsid w:val="065D729C"/>
    <w:rsid w:val="06F5207A"/>
    <w:rsid w:val="07D8139D"/>
    <w:rsid w:val="07E87DAF"/>
    <w:rsid w:val="0C788C91"/>
    <w:rsid w:val="0EAB3CF6"/>
    <w:rsid w:val="0FCB6506"/>
    <w:rsid w:val="12048B1F"/>
    <w:rsid w:val="12EACB59"/>
    <w:rsid w:val="137D58B2"/>
    <w:rsid w:val="14022F6F"/>
    <w:rsid w:val="19272910"/>
    <w:rsid w:val="1A995450"/>
    <w:rsid w:val="1B0D9CCD"/>
    <w:rsid w:val="1BD44749"/>
    <w:rsid w:val="1BFAD7C4"/>
    <w:rsid w:val="1CC0F630"/>
    <w:rsid w:val="2020C3E2"/>
    <w:rsid w:val="202EF803"/>
    <w:rsid w:val="20572FD2"/>
    <w:rsid w:val="215CD46C"/>
    <w:rsid w:val="21A5001C"/>
    <w:rsid w:val="224DF145"/>
    <w:rsid w:val="226258EA"/>
    <w:rsid w:val="22E5456E"/>
    <w:rsid w:val="23EB0B3C"/>
    <w:rsid w:val="2424821A"/>
    <w:rsid w:val="27097343"/>
    <w:rsid w:val="28B8649D"/>
    <w:rsid w:val="2AC78EBB"/>
    <w:rsid w:val="2C7C083F"/>
    <w:rsid w:val="2D4BCFB9"/>
    <w:rsid w:val="2D53A674"/>
    <w:rsid w:val="2EF24AF8"/>
    <w:rsid w:val="2EFCB418"/>
    <w:rsid w:val="2FBEC935"/>
    <w:rsid w:val="3041AF81"/>
    <w:rsid w:val="30DCD636"/>
    <w:rsid w:val="31444B52"/>
    <w:rsid w:val="31962AF3"/>
    <w:rsid w:val="321897BF"/>
    <w:rsid w:val="328FE707"/>
    <w:rsid w:val="3316995B"/>
    <w:rsid w:val="353CCB69"/>
    <w:rsid w:val="37544B64"/>
    <w:rsid w:val="386750C4"/>
    <w:rsid w:val="38F81735"/>
    <w:rsid w:val="397A54FC"/>
    <w:rsid w:val="39CC0852"/>
    <w:rsid w:val="3C8FE64C"/>
    <w:rsid w:val="3CB10517"/>
    <w:rsid w:val="3E2AACFE"/>
    <w:rsid w:val="3EB6BE1F"/>
    <w:rsid w:val="3FB8CD1F"/>
    <w:rsid w:val="3FC67D5F"/>
    <w:rsid w:val="3FCC6122"/>
    <w:rsid w:val="3FF5CBD1"/>
    <w:rsid w:val="40D8C58A"/>
    <w:rsid w:val="40E885B2"/>
    <w:rsid w:val="432029C0"/>
    <w:rsid w:val="434415FF"/>
    <w:rsid w:val="438F00DF"/>
    <w:rsid w:val="44D6B60C"/>
    <w:rsid w:val="4595D0D1"/>
    <w:rsid w:val="45A3B1A9"/>
    <w:rsid w:val="45D13A60"/>
    <w:rsid w:val="467F05F0"/>
    <w:rsid w:val="46BFF992"/>
    <w:rsid w:val="4A057EA6"/>
    <w:rsid w:val="4AFCADDB"/>
    <w:rsid w:val="4B775893"/>
    <w:rsid w:val="4B95CC80"/>
    <w:rsid w:val="4C3FBACB"/>
    <w:rsid w:val="4CDF68AB"/>
    <w:rsid w:val="4DDEBB38"/>
    <w:rsid w:val="4F22AE24"/>
    <w:rsid w:val="4F2436BF"/>
    <w:rsid w:val="4F7A8B99"/>
    <w:rsid w:val="4F7CAAA8"/>
    <w:rsid w:val="505867E8"/>
    <w:rsid w:val="5077A567"/>
    <w:rsid w:val="5097C5E8"/>
    <w:rsid w:val="515CC729"/>
    <w:rsid w:val="544CC7DB"/>
    <w:rsid w:val="546AC4C5"/>
    <w:rsid w:val="546DC709"/>
    <w:rsid w:val="547491BF"/>
    <w:rsid w:val="5592EE92"/>
    <w:rsid w:val="56021166"/>
    <w:rsid w:val="56177E93"/>
    <w:rsid w:val="56C9AC69"/>
    <w:rsid w:val="5740AD78"/>
    <w:rsid w:val="58186079"/>
    <w:rsid w:val="5A3320CE"/>
    <w:rsid w:val="5A37D4FF"/>
    <w:rsid w:val="5A84FD1D"/>
    <w:rsid w:val="5C25BCF3"/>
    <w:rsid w:val="5C5765FF"/>
    <w:rsid w:val="5DB519E4"/>
    <w:rsid w:val="5E455D2E"/>
    <w:rsid w:val="5F3B01FB"/>
    <w:rsid w:val="5FE21846"/>
    <w:rsid w:val="5FE7F04D"/>
    <w:rsid w:val="617CC305"/>
    <w:rsid w:val="62CE5A9D"/>
    <w:rsid w:val="62EBE444"/>
    <w:rsid w:val="62F95E3D"/>
    <w:rsid w:val="63B2D275"/>
    <w:rsid w:val="63B62B54"/>
    <w:rsid w:val="646ED560"/>
    <w:rsid w:val="64BB44CD"/>
    <w:rsid w:val="64D2D127"/>
    <w:rsid w:val="65DBB5A4"/>
    <w:rsid w:val="66E258F5"/>
    <w:rsid w:val="67069FCA"/>
    <w:rsid w:val="670CCE86"/>
    <w:rsid w:val="67211840"/>
    <w:rsid w:val="67C26F57"/>
    <w:rsid w:val="6994420D"/>
    <w:rsid w:val="6A38F535"/>
    <w:rsid w:val="6ACF9E94"/>
    <w:rsid w:val="6CB00512"/>
    <w:rsid w:val="6CD88F6F"/>
    <w:rsid w:val="6D2E74EF"/>
    <w:rsid w:val="6E4FB35D"/>
    <w:rsid w:val="6FC3A20A"/>
    <w:rsid w:val="6FEFE3CA"/>
    <w:rsid w:val="7048492F"/>
    <w:rsid w:val="72230F79"/>
    <w:rsid w:val="734C002E"/>
    <w:rsid w:val="73795DF7"/>
    <w:rsid w:val="739653B8"/>
    <w:rsid w:val="739FDEE9"/>
    <w:rsid w:val="73B6C6EE"/>
    <w:rsid w:val="7441EE13"/>
    <w:rsid w:val="74566811"/>
    <w:rsid w:val="77D2BD79"/>
    <w:rsid w:val="78130D27"/>
    <w:rsid w:val="787F6CB3"/>
    <w:rsid w:val="788FC4B2"/>
    <w:rsid w:val="7A31280F"/>
    <w:rsid w:val="7C395302"/>
    <w:rsid w:val="7FF0B107"/>
    <w:rsid w:val="7FF415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2050"/>
    <o:shapelayout v:ext="edit">
      <o:idmap v:ext="edit" data="2"/>
    </o:shapelayout>
  </w:shapeDefaults>
  <w:decimalSymbol w:val="."/>
  <w:listSeparator w:val=","/>
  <w14:docId w14:val="782AB147"/>
  <w15:chartTrackingRefBased/>
  <w15:docId w15:val="{63127687-4688-4D63-AE89-73B9C6DF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autoRedefine/>
    <w:qFormat/>
    <w:rsid w:val="00E603CE"/>
    <w:pPr>
      <w:keepNext/>
      <w:keepLines/>
      <w:widowControl w:val="0"/>
      <w:tabs>
        <w:tab w:val="left" w:pos="0"/>
      </w:tabs>
      <w:spacing w:before="120" w:after="120"/>
      <w:outlineLvl w:val="0"/>
    </w:pPr>
    <w:rPr>
      <w:rFonts w:ascii="Arial" w:hAnsi="Arial" w:cs="Arial"/>
      <w:b/>
      <w:i/>
    </w:rPr>
  </w:style>
  <w:style w:type="paragraph" w:styleId="Heading2">
    <w:name w:val="heading 2"/>
    <w:basedOn w:val="Normal"/>
    <w:next w:val="Normal"/>
    <w:qFormat/>
    <w:pPr>
      <w:numPr>
        <w:ilvl w:val="1"/>
        <w:numId w:val="3"/>
      </w:numPr>
      <w:outlineLvl w:val="1"/>
    </w:pPr>
  </w:style>
  <w:style w:type="paragraph" w:styleId="Heading3">
    <w:name w:val="heading 3"/>
    <w:basedOn w:val="Normal"/>
    <w:next w:val="Normal"/>
    <w:qFormat/>
    <w:pPr>
      <w:numPr>
        <w:ilvl w:val="2"/>
        <w:numId w:val="3"/>
      </w:numPr>
      <w:outlineLvl w:val="2"/>
    </w:pPr>
  </w:style>
  <w:style w:type="paragraph" w:styleId="Heading4">
    <w:name w:val="heading 4"/>
    <w:basedOn w:val="Normal"/>
    <w:next w:val="Normal"/>
    <w:qFormat/>
    <w:pPr>
      <w:numPr>
        <w:ilvl w:val="3"/>
        <w:numId w:val="3"/>
      </w:numPr>
      <w:outlineLvl w:val="3"/>
    </w:pPr>
  </w:style>
  <w:style w:type="paragraph" w:styleId="Heading5">
    <w:name w:val="heading 5"/>
    <w:basedOn w:val="Normal"/>
    <w:next w:val="Normal"/>
    <w:qFormat/>
    <w:pPr>
      <w:numPr>
        <w:ilvl w:val="4"/>
        <w:numId w:val="3"/>
      </w:numPr>
      <w:outlineLvl w:val="4"/>
    </w:pPr>
  </w:style>
  <w:style w:type="paragraph" w:styleId="Heading6">
    <w:name w:val="heading 6"/>
    <w:basedOn w:val="Normal"/>
    <w:next w:val="Normal"/>
    <w:qFormat/>
    <w:pPr>
      <w:numPr>
        <w:ilvl w:val="5"/>
        <w:numId w:val="3"/>
      </w:numPr>
      <w:outlineLvl w:val="5"/>
    </w:pPr>
  </w:style>
  <w:style w:type="paragraph" w:styleId="Heading7">
    <w:name w:val="heading 7"/>
    <w:basedOn w:val="Normal"/>
    <w:next w:val="Normal"/>
    <w:qFormat/>
    <w:pPr>
      <w:numPr>
        <w:ilvl w:val="6"/>
        <w:numId w:val="3"/>
      </w:numPr>
      <w:outlineLvl w:val="6"/>
    </w:pPr>
  </w:style>
  <w:style w:type="paragraph" w:styleId="Heading8">
    <w:name w:val="heading 8"/>
    <w:basedOn w:val="Normal"/>
    <w:next w:val="Normal"/>
    <w:qFormat/>
    <w:pPr>
      <w:numPr>
        <w:ilvl w:val="7"/>
        <w:numId w:val="3"/>
      </w:numPr>
      <w:outlineLvl w:val="7"/>
    </w:pPr>
  </w:style>
  <w:style w:type="paragraph" w:styleId="Heading9">
    <w:name w:val="heading 9"/>
    <w:basedOn w:val="Normal"/>
    <w:next w:val="Normal"/>
    <w:qFormat/>
    <w:pPr>
      <w:keepNext/>
      <w:tabs>
        <w:tab w:val="center" w:pos="4680"/>
      </w:tabs>
      <w:suppressAutoHyphens/>
      <w:jc w:val="both"/>
      <w:outlineLvl w:val="8"/>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New" w:hAnsi="Courier New"/>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New" w:hAnsi="Courier New"/>
      <w:sz w:val="24"/>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rPr>
  </w:style>
  <w:style w:type="character" w:customStyle="1" w:styleId="Document3">
    <w:name w:val="Document 3"/>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r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paragraph" w:customStyle="1" w:styleId="Technical5">
    <w:name w:val="Technical 5"/>
    <w:pPr>
      <w:tabs>
        <w:tab w:val="left" w:pos="-720"/>
      </w:tabs>
      <w:suppressAutoHyphens/>
      <w:ind w:firstLine="720"/>
    </w:pPr>
    <w:rPr>
      <w:rFonts w:ascii="Courier New" w:hAnsi="Courier New"/>
      <w:b/>
      <w:sz w:val="24"/>
    </w:rPr>
  </w:style>
  <w:style w:type="paragraph" w:customStyle="1" w:styleId="Technical6">
    <w:name w:val="Technical 6"/>
    <w:pPr>
      <w:tabs>
        <w:tab w:val="left" w:pos="-720"/>
      </w:tabs>
      <w:suppressAutoHyphens/>
      <w:ind w:firstLine="720"/>
    </w:pPr>
    <w:rPr>
      <w:rFonts w:ascii="Courier New" w:hAnsi="Courier New"/>
      <w:b/>
      <w:sz w:val="24"/>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rPr>
  </w:style>
  <w:style w:type="character" w:customStyle="1" w:styleId="Technical1">
    <w:name w:val="Technical 1"/>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rPr>
  </w:style>
  <w:style w:type="paragraph" w:customStyle="1" w:styleId="Technical8">
    <w:name w:val="Technical 8"/>
    <w:pPr>
      <w:tabs>
        <w:tab w:val="left" w:pos="-720"/>
      </w:tabs>
      <w:suppressAutoHyphens/>
      <w:ind w:firstLine="720"/>
    </w:pPr>
    <w:rPr>
      <w:rFonts w:ascii="Courier New" w:hAnsi="Courier New"/>
      <w:b/>
      <w:sz w:val="24"/>
    </w:rPr>
  </w:style>
  <w:style w:type="character" w:customStyle="1" w:styleId="Unnamed1">
    <w:name w:val="Unnamed 1"/>
    <w:rPr>
      <w:rFonts w:ascii="Courier New" w:hAnsi="Courier New"/>
      <w:noProof w:val="0"/>
      <w:sz w:val="24"/>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Header">
    <w:name w:val="header"/>
    <w:basedOn w:val="Normal"/>
    <w:link w:val="HeaderChar"/>
    <w:pPr>
      <w:tabs>
        <w:tab w:val="left" w:pos="-288"/>
        <w:tab w:val="center" w:pos="4032"/>
        <w:tab w:val="right" w:pos="8352"/>
        <w:tab w:val="left" w:pos="9072"/>
      </w:tabs>
      <w:suppressAutoHyphens/>
    </w:pPr>
  </w:style>
  <w:style w:type="paragraph" w:styleId="Footer">
    <w:name w:val="footer"/>
    <w:basedOn w:val="Normal"/>
    <w:link w:val="FooterChar"/>
    <w:uiPriority w:val="99"/>
    <w:pPr>
      <w:tabs>
        <w:tab w:val="left" w:pos="-288"/>
        <w:tab w:val="center" w:pos="4032"/>
        <w:tab w:val="right" w:pos="8352"/>
        <w:tab w:val="left" w:pos="9072"/>
      </w:tabs>
      <w:suppressAutoHyphens/>
    </w:pPr>
  </w:style>
  <w:style w:type="paragraph" w:styleId="TOC1">
    <w:name w:val="toc 1"/>
    <w:basedOn w:val="Normal"/>
    <w:next w:val="Normal"/>
    <w:link w:val="TOC1Char"/>
    <w:uiPriority w:val="39"/>
    <w:rsid w:val="001D6961"/>
    <w:rPr>
      <w:rFonts w:ascii="Arial" w:hAnsi="Arial"/>
      <w:b/>
      <w:bCs/>
    </w:rPr>
  </w:style>
  <w:style w:type="paragraph" w:styleId="TOC2">
    <w:name w:val="toc 2"/>
    <w:basedOn w:val="Normal"/>
    <w:next w:val="Normal"/>
    <w:uiPriority w:val="39"/>
    <w:qFormat/>
    <w:rsid w:val="001D6961"/>
    <w:pPr>
      <w:ind w:left="245"/>
    </w:pPr>
    <w:rPr>
      <w:rFonts w:ascii="Arial" w:hAnsi="Arial"/>
      <w:i/>
      <w:iCs/>
      <w:sz w:val="20"/>
    </w:rPr>
  </w:style>
  <w:style w:type="paragraph" w:styleId="TOC3">
    <w:name w:val="toc 3"/>
    <w:basedOn w:val="Normal"/>
    <w:next w:val="Normal"/>
    <w:uiPriority w:val="39"/>
    <w:qFormat/>
    <w:rsid w:val="001D6961"/>
    <w:pPr>
      <w:ind w:left="475"/>
    </w:pPr>
    <w:rPr>
      <w:rFonts w:ascii="Arial" w:hAnsi="Arial"/>
      <w:sz w:val="20"/>
    </w:rPr>
  </w:style>
  <w:style w:type="paragraph" w:styleId="TOC4">
    <w:name w:val="toc 4"/>
    <w:basedOn w:val="Normal"/>
    <w:next w:val="Normal"/>
    <w:semiHidden/>
    <w:pPr>
      <w:ind w:left="720"/>
    </w:pPr>
    <w:rPr>
      <w:rFonts w:ascii="Calibri" w:hAnsi="Calibri"/>
      <w:sz w:val="20"/>
    </w:rPr>
  </w:style>
  <w:style w:type="paragraph" w:styleId="TOC5">
    <w:name w:val="toc 5"/>
    <w:basedOn w:val="Normal"/>
    <w:next w:val="Normal"/>
    <w:semiHidden/>
    <w:pPr>
      <w:ind w:left="960"/>
    </w:pPr>
    <w:rPr>
      <w:rFonts w:ascii="Calibri" w:hAnsi="Calibri"/>
      <w:sz w:val="20"/>
    </w:rPr>
  </w:style>
  <w:style w:type="paragraph" w:styleId="TOC6">
    <w:name w:val="toc 6"/>
    <w:basedOn w:val="Normal"/>
    <w:next w:val="Normal"/>
    <w:semiHidden/>
    <w:pPr>
      <w:ind w:left="1200"/>
    </w:pPr>
    <w:rPr>
      <w:rFonts w:ascii="Calibri" w:hAnsi="Calibri"/>
      <w:sz w:val="20"/>
    </w:rPr>
  </w:style>
  <w:style w:type="paragraph" w:styleId="TOC7">
    <w:name w:val="toc 7"/>
    <w:basedOn w:val="Normal"/>
    <w:next w:val="Normal"/>
    <w:semiHidden/>
    <w:pPr>
      <w:ind w:left="1440"/>
    </w:pPr>
    <w:rPr>
      <w:rFonts w:ascii="Calibri" w:hAnsi="Calibri"/>
      <w:sz w:val="20"/>
    </w:rPr>
  </w:style>
  <w:style w:type="paragraph" w:styleId="TOC8">
    <w:name w:val="toc 8"/>
    <w:basedOn w:val="Normal"/>
    <w:next w:val="Normal"/>
    <w:semiHidden/>
    <w:pPr>
      <w:ind w:left="1680"/>
    </w:pPr>
    <w:rPr>
      <w:rFonts w:ascii="Calibri" w:hAnsi="Calibri"/>
      <w:sz w:val="20"/>
    </w:rPr>
  </w:style>
  <w:style w:type="paragraph" w:styleId="TOC9">
    <w:name w:val="toc 9"/>
    <w:basedOn w:val="Normal"/>
    <w:next w:val="Normal"/>
    <w:semiHidden/>
    <w:pPr>
      <w:ind w:left="1920"/>
    </w:pPr>
    <w:rPr>
      <w:rFonts w:ascii="Calibri" w:hAnsi="Calibri"/>
      <w:sz w:val="20"/>
    </w:r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character" w:styleId="PageNumber">
    <w:name w:val="page number"/>
    <w:basedOn w:val="DefaultParagraphFont"/>
  </w:style>
  <w:style w:type="paragraph" w:styleId="BodyTextIndent">
    <w:name w:val="Body Text Indent"/>
    <w:basedOn w:val="Normal"/>
    <w:pPr>
      <w:tabs>
        <w:tab w:val="left" w:pos="-720"/>
        <w:tab w:val="left" w:pos="720"/>
      </w:tabs>
      <w:suppressAutoHyphens/>
      <w:ind w:left="720" w:hanging="720"/>
      <w:jc w:val="both"/>
    </w:pPr>
    <w:rPr>
      <w:rFonts w:ascii="Times New Roman" w:hAnsi="Times New Roman"/>
      <w:spacing w:val="-3"/>
    </w:rPr>
  </w:style>
  <w:style w:type="paragraph" w:styleId="BodyTextIndent2">
    <w:name w:val="Body Text Indent 2"/>
    <w:basedOn w:val="Normal"/>
    <w:pPr>
      <w:tabs>
        <w:tab w:val="left" w:pos="-720"/>
        <w:tab w:val="left" w:pos="720"/>
      </w:tabs>
      <w:suppressAutoHyphens/>
      <w:ind w:left="1440" w:hanging="1440"/>
      <w:jc w:val="both"/>
    </w:pPr>
    <w:rPr>
      <w:rFonts w:ascii="Times New Roman" w:hAnsi="Times New Roman"/>
      <w:spacing w:val="-3"/>
    </w:rPr>
  </w:style>
  <w:style w:type="paragraph" w:styleId="BodyText2">
    <w:name w:val="Body Text 2"/>
    <w:basedOn w:val="Normal"/>
    <w:pPr>
      <w:tabs>
        <w:tab w:val="left" w:pos="-720"/>
        <w:tab w:val="left" w:pos="0"/>
        <w:tab w:val="left" w:pos="720"/>
        <w:tab w:val="left" w:pos="1440"/>
        <w:tab w:val="left" w:pos="2160"/>
      </w:tabs>
      <w:suppressAutoHyphens/>
      <w:ind w:left="2160" w:hanging="2160"/>
      <w:jc w:val="both"/>
    </w:pPr>
    <w:rPr>
      <w:rFonts w:ascii="Times New Roman" w:hAnsi="Times New Roman"/>
      <w:spacing w:val="-3"/>
    </w:rPr>
  </w:style>
  <w:style w:type="paragraph" w:styleId="BodyTextIndent3">
    <w:name w:val="Body Text Indent 3"/>
    <w:basedOn w:val="Normal"/>
    <w:link w:val="BodyTextIndent3Char"/>
    <w:pPr>
      <w:ind w:left="720"/>
      <w:jc w:val="both"/>
    </w:pPr>
    <w:rPr>
      <w:rFonts w:ascii="Times New Roman" w:hAnsi="Times New Roman"/>
    </w:rPr>
  </w:style>
  <w:style w:type="paragraph" w:styleId="BlockText">
    <w:name w:val="Block Text"/>
    <w:basedOn w:val="Normal"/>
    <w:pPr>
      <w:tabs>
        <w:tab w:val="left" w:pos="-720"/>
        <w:tab w:val="left" w:pos="0"/>
        <w:tab w:val="left" w:pos="720"/>
        <w:tab w:val="left" w:pos="1440"/>
        <w:tab w:val="left" w:pos="2160"/>
        <w:tab w:val="left" w:pos="7920"/>
      </w:tabs>
      <w:suppressAutoHyphens/>
      <w:ind w:left="2160" w:right="1440" w:hanging="2160"/>
      <w:jc w:val="both"/>
    </w:pPr>
    <w:rPr>
      <w:rFonts w:ascii="Times New Roman" w:hAnsi="Times New Roman"/>
      <w:spacing w:val="-2"/>
      <w:sz w:val="20"/>
    </w:rPr>
  </w:style>
  <w:style w:type="paragraph" w:customStyle="1" w:styleId="Style18">
    <w:name w:val="Style18"/>
    <w:rPr>
      <w:rFonts w:ascii="Arial" w:hAnsi="Arial"/>
      <w:snapToGrid w:val="0"/>
      <w:sz w:val="24"/>
    </w:rPr>
  </w:style>
  <w:style w:type="paragraph" w:styleId="BodyText">
    <w:name w:val="Body Text"/>
    <w:basedOn w:val="Normal"/>
    <w:rPr>
      <w:rFonts w:ascii="Times New Roman" w:hAnsi="Times New Roman"/>
      <w:color w:val="000000"/>
    </w:rPr>
  </w:style>
  <w:style w:type="paragraph" w:styleId="BalloonText">
    <w:name w:val="Balloon Text"/>
    <w:basedOn w:val="Normal"/>
    <w:semiHidden/>
    <w:rsid w:val="003B41A7"/>
    <w:rPr>
      <w:rFonts w:ascii="Tahoma" w:hAnsi="Tahoma" w:cs="Tahoma"/>
      <w:sz w:val="16"/>
      <w:szCs w:val="16"/>
    </w:rPr>
  </w:style>
  <w:style w:type="table" w:styleId="TableGrid">
    <w:name w:val="Table Grid"/>
    <w:basedOn w:val="TableNormal"/>
    <w:uiPriority w:val="59"/>
    <w:rsid w:val="007650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A7791"/>
    <w:rPr>
      <w:color w:val="0000FF"/>
      <w:u w:val="single"/>
    </w:rPr>
  </w:style>
  <w:style w:type="character" w:styleId="FollowedHyperlink">
    <w:name w:val="FollowedHyperlink"/>
    <w:rsid w:val="009974E6"/>
    <w:rPr>
      <w:color w:val="800080"/>
      <w:u w:val="single"/>
    </w:rPr>
  </w:style>
  <w:style w:type="character" w:customStyle="1" w:styleId="FooterChar">
    <w:name w:val="Footer Char"/>
    <w:link w:val="Footer"/>
    <w:uiPriority w:val="99"/>
    <w:rsid w:val="00044C91"/>
    <w:rPr>
      <w:rFonts w:ascii="Courier New" w:hAnsi="Courier New"/>
      <w:sz w:val="24"/>
    </w:rPr>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986C45"/>
    <w:pPr>
      <w:ind w:left="720"/>
    </w:pPr>
  </w:style>
  <w:style w:type="paragraph" w:customStyle="1" w:styleId="ClauseText9">
    <w:name w:val="Clause Text 9"/>
    <w:next w:val="Normal"/>
    <w:rsid w:val="009F7A34"/>
    <w:pPr>
      <w:widowControl w:val="0"/>
      <w:autoSpaceDE w:val="0"/>
      <w:autoSpaceDN w:val="0"/>
      <w:adjustRightInd w:val="0"/>
    </w:pPr>
  </w:style>
  <w:style w:type="paragraph" w:customStyle="1" w:styleId="Default">
    <w:name w:val="Default"/>
    <w:rsid w:val="005123AE"/>
    <w:pPr>
      <w:autoSpaceDE w:val="0"/>
      <w:autoSpaceDN w:val="0"/>
      <w:adjustRightInd w:val="0"/>
    </w:pPr>
    <w:rPr>
      <w:color w:val="000000"/>
      <w:sz w:val="24"/>
      <w:szCs w:val="24"/>
    </w:rPr>
  </w:style>
  <w:style w:type="paragraph" w:styleId="NormalWeb">
    <w:name w:val="Normal (Web)"/>
    <w:basedOn w:val="Normal"/>
    <w:rsid w:val="005123AE"/>
    <w:pPr>
      <w:spacing w:before="100" w:beforeAutospacing="1" w:after="100" w:afterAutospacing="1"/>
    </w:pPr>
    <w:rPr>
      <w:rFonts w:ascii="Times New Roman" w:hAnsi="Times New Roman"/>
      <w:szCs w:val="24"/>
    </w:rPr>
  </w:style>
  <w:style w:type="paragraph" w:styleId="PlainText">
    <w:name w:val="Plain Text"/>
    <w:basedOn w:val="Normal"/>
    <w:link w:val="PlainTextChar"/>
    <w:uiPriority w:val="99"/>
    <w:unhideWhenUsed/>
    <w:rsid w:val="00A60613"/>
    <w:rPr>
      <w:rFonts w:ascii="Consolas" w:eastAsia="Calibri" w:hAnsi="Consolas"/>
      <w:sz w:val="21"/>
      <w:szCs w:val="21"/>
    </w:rPr>
  </w:style>
  <w:style w:type="character" w:customStyle="1" w:styleId="PlainTextChar">
    <w:name w:val="Plain Text Char"/>
    <w:link w:val="PlainText"/>
    <w:uiPriority w:val="99"/>
    <w:rsid w:val="00A60613"/>
    <w:rPr>
      <w:rFonts w:ascii="Consolas" w:eastAsia="Calibri" w:hAnsi="Consolas"/>
      <w:sz w:val="21"/>
      <w:szCs w:val="21"/>
    </w:rPr>
  </w:style>
  <w:style w:type="character" w:styleId="CommentReference">
    <w:name w:val="annotation reference"/>
    <w:uiPriority w:val="99"/>
    <w:semiHidden/>
    <w:unhideWhenUsed/>
    <w:rsid w:val="00E55AA1"/>
    <w:rPr>
      <w:sz w:val="16"/>
      <w:szCs w:val="16"/>
    </w:rPr>
  </w:style>
  <w:style w:type="paragraph" w:styleId="CommentText">
    <w:name w:val="annotation text"/>
    <w:basedOn w:val="Normal"/>
    <w:link w:val="CommentTextChar"/>
    <w:uiPriority w:val="99"/>
    <w:unhideWhenUsed/>
    <w:rsid w:val="00E55AA1"/>
    <w:rPr>
      <w:sz w:val="20"/>
    </w:rPr>
  </w:style>
  <w:style w:type="character" w:customStyle="1" w:styleId="CommentTextChar">
    <w:name w:val="Comment Text Char"/>
    <w:link w:val="CommentText"/>
    <w:uiPriority w:val="99"/>
    <w:rsid w:val="00E55AA1"/>
    <w:rPr>
      <w:rFonts w:ascii="Courier New" w:hAnsi="Courier New"/>
    </w:rPr>
  </w:style>
  <w:style w:type="paragraph" w:styleId="CommentSubject">
    <w:name w:val="annotation subject"/>
    <w:basedOn w:val="CommentText"/>
    <w:next w:val="CommentText"/>
    <w:link w:val="CommentSubjectChar"/>
    <w:uiPriority w:val="99"/>
    <w:semiHidden/>
    <w:unhideWhenUsed/>
    <w:rsid w:val="00E55AA1"/>
    <w:rPr>
      <w:b/>
      <w:bCs/>
    </w:rPr>
  </w:style>
  <w:style w:type="character" w:customStyle="1" w:styleId="CommentSubjectChar">
    <w:name w:val="Comment Subject Char"/>
    <w:link w:val="CommentSubject"/>
    <w:uiPriority w:val="99"/>
    <w:semiHidden/>
    <w:rsid w:val="00E55AA1"/>
    <w:rPr>
      <w:rFonts w:ascii="Courier New" w:hAnsi="Courier New"/>
      <w:b/>
      <w:bCs/>
    </w:rPr>
  </w:style>
  <w:style w:type="paragraph" w:styleId="Revision">
    <w:name w:val="Revision"/>
    <w:hidden/>
    <w:uiPriority w:val="99"/>
    <w:semiHidden/>
    <w:rsid w:val="00A24AFB"/>
    <w:rPr>
      <w:rFonts w:ascii="Courier New" w:hAnsi="Courier New"/>
      <w:sz w:val="24"/>
    </w:rPr>
  </w:style>
  <w:style w:type="paragraph" w:styleId="TOCHeading">
    <w:name w:val="TOC Heading"/>
    <w:basedOn w:val="Heading1"/>
    <w:next w:val="Normal"/>
    <w:uiPriority w:val="39"/>
    <w:semiHidden/>
    <w:unhideWhenUsed/>
    <w:qFormat/>
    <w:rsid w:val="006D15B5"/>
    <w:pPr>
      <w:spacing w:before="480" w:line="276" w:lineRule="auto"/>
      <w:outlineLvl w:val="9"/>
    </w:pPr>
    <w:rPr>
      <w:rFonts w:ascii="Cambria" w:hAnsi="Cambria" w:cs="Times New Roman"/>
      <w:bCs/>
      <w:i w:val="0"/>
      <w:color w:val="365F91"/>
      <w:sz w:val="28"/>
      <w:szCs w:val="28"/>
    </w:rPr>
  </w:style>
  <w:style w:type="character" w:customStyle="1" w:styleId="TOC1Char">
    <w:name w:val="TOC 1 Char"/>
    <w:link w:val="TOC1"/>
    <w:uiPriority w:val="39"/>
    <w:rsid w:val="001D6961"/>
    <w:rPr>
      <w:rFonts w:ascii="Arial" w:hAnsi="Arial"/>
      <w:b/>
      <w:bCs/>
      <w:sz w:val="24"/>
    </w:rPr>
  </w:style>
  <w:style w:type="paragraph" w:styleId="HTMLPreformatted">
    <w:name w:val="HTML Preformatted"/>
    <w:basedOn w:val="Normal"/>
    <w:link w:val="HTMLPreformattedChar"/>
    <w:rsid w:val="00096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link w:val="HTMLPreformatted"/>
    <w:rsid w:val="0009647C"/>
    <w:rPr>
      <w:rFonts w:ascii="Courier New" w:hAnsi="Courier New" w:cs="Courier New"/>
    </w:rPr>
  </w:style>
  <w:style w:type="table" w:customStyle="1" w:styleId="TableGrid1">
    <w:name w:val="Table Grid1"/>
    <w:basedOn w:val="TableNormal"/>
    <w:next w:val="TableGrid"/>
    <w:uiPriority w:val="39"/>
    <w:rsid w:val="008E23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12DF6"/>
    <w:rPr>
      <w:color w:val="605E5C"/>
      <w:shd w:val="clear" w:color="auto" w:fill="E1DFDD"/>
    </w:rPr>
  </w:style>
  <w:style w:type="character" w:styleId="Mention">
    <w:name w:val="Mention"/>
    <w:basedOn w:val="DefaultParagraphFont"/>
    <w:uiPriority w:val="99"/>
    <w:unhideWhenUsed/>
    <w:rsid w:val="00212DF6"/>
    <w:rPr>
      <w:color w:val="2B579A"/>
      <w:shd w:val="clear" w:color="auto" w:fill="E1DFDD"/>
    </w:rPr>
  </w:style>
  <w:style w:type="character" w:customStyle="1" w:styleId="BodyTextIndent3Char">
    <w:name w:val="Body Text Indent 3 Char"/>
    <w:basedOn w:val="DefaultParagraphFont"/>
    <w:link w:val="BodyTextIndent3"/>
    <w:rsid w:val="00362E91"/>
    <w:rPr>
      <w:sz w:val="24"/>
    </w:rPr>
  </w:style>
  <w:style w:type="character" w:customStyle="1" w:styleId="HeaderChar">
    <w:name w:val="Header Char"/>
    <w:basedOn w:val="DefaultParagraphFont"/>
    <w:link w:val="Header"/>
    <w:rsid w:val="00974B73"/>
    <w:rPr>
      <w:rFonts w:ascii="Courier New" w:hAnsi="Courier New"/>
      <w:sz w:val="24"/>
    </w:rPr>
  </w:style>
  <w:style w:type="paragraph" w:customStyle="1" w:styleId="paragraph">
    <w:name w:val="paragraph"/>
    <w:basedOn w:val="Normal"/>
    <w:rsid w:val="005F1070"/>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5F1070"/>
  </w:style>
  <w:style w:type="character" w:customStyle="1" w:styleId="eop">
    <w:name w:val="eop"/>
    <w:basedOn w:val="DefaultParagraphFont"/>
    <w:rsid w:val="005F1070"/>
  </w:style>
  <w:style w:type="character" w:customStyle="1" w:styleId="findhit">
    <w:name w:val="findhit"/>
    <w:basedOn w:val="DefaultParagraphFont"/>
    <w:rsid w:val="005F1070"/>
  </w:style>
  <w:style w:type="paragraph" w:customStyle="1" w:styleId="xxxxxxxmsonormal">
    <w:name w:val="x_xxxxxxmsonormal"/>
    <w:basedOn w:val="Normal"/>
    <w:rsid w:val="005F1070"/>
    <w:pPr>
      <w:spacing w:before="100" w:beforeAutospacing="1" w:after="100" w:afterAutospacing="1"/>
    </w:pPr>
    <w:rPr>
      <w:rFonts w:ascii="Times New Roman" w:hAnsi="Times New Roman"/>
      <w:szCs w:val="24"/>
    </w:rPr>
  </w:style>
  <w:style w:type="paragraph" w:customStyle="1" w:styleId="xparagraph">
    <w:name w:val="x_paragraph"/>
    <w:basedOn w:val="Normal"/>
    <w:rsid w:val="005F1070"/>
    <w:pPr>
      <w:spacing w:before="100" w:beforeAutospacing="1" w:after="100" w:afterAutospacing="1"/>
    </w:pPr>
    <w:rPr>
      <w:rFonts w:ascii="Times New Roman" w:hAnsi="Times New Roman"/>
      <w:szCs w:val="24"/>
    </w:rPr>
  </w:style>
  <w:style w:type="paragraph" w:customStyle="1" w:styleId="newheading1">
    <w:name w:val="new heading 1"/>
    <w:basedOn w:val="Heading1"/>
    <w:qFormat/>
    <w:rsid w:val="005F1070"/>
    <w:pPr>
      <w:numPr>
        <w:numId w:val="3"/>
      </w:numPr>
      <w:tabs>
        <w:tab w:val="left" w:pos="720"/>
      </w:tabs>
    </w:pPr>
    <w:rPr>
      <w:rFonts w:eastAsiaTheme="minorEastAsia"/>
      <w:bCs/>
      <w:i w:val="0"/>
      <w:iCs/>
      <w:szCs w:val="24"/>
    </w:r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basedOn w:val="DefaultParagraphFont"/>
    <w:link w:val="ListParagraph"/>
    <w:uiPriority w:val="34"/>
    <w:qFormat/>
    <w:locked/>
    <w:rsid w:val="00A9110F"/>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5355">
      <w:bodyDiv w:val="1"/>
      <w:marLeft w:val="0"/>
      <w:marRight w:val="0"/>
      <w:marTop w:val="0"/>
      <w:marBottom w:val="0"/>
      <w:divBdr>
        <w:top w:val="none" w:sz="0" w:space="0" w:color="auto"/>
        <w:left w:val="none" w:sz="0" w:space="0" w:color="auto"/>
        <w:bottom w:val="none" w:sz="0" w:space="0" w:color="auto"/>
        <w:right w:val="none" w:sz="0" w:space="0" w:color="auto"/>
      </w:divBdr>
      <w:divsChild>
        <w:div w:id="1056129082">
          <w:marLeft w:val="0"/>
          <w:marRight w:val="0"/>
          <w:marTop w:val="0"/>
          <w:marBottom w:val="0"/>
          <w:divBdr>
            <w:top w:val="none" w:sz="0" w:space="0" w:color="3D3D3D"/>
            <w:left w:val="none" w:sz="0" w:space="0" w:color="3D3D3D"/>
            <w:bottom w:val="none" w:sz="0" w:space="0" w:color="3D3D3D"/>
            <w:right w:val="none" w:sz="0" w:space="0" w:color="3D3D3D"/>
          </w:divBdr>
        </w:div>
      </w:divsChild>
    </w:div>
    <w:div w:id="83692653">
      <w:bodyDiv w:val="1"/>
      <w:marLeft w:val="0"/>
      <w:marRight w:val="0"/>
      <w:marTop w:val="0"/>
      <w:marBottom w:val="0"/>
      <w:divBdr>
        <w:top w:val="none" w:sz="0" w:space="0" w:color="auto"/>
        <w:left w:val="none" w:sz="0" w:space="0" w:color="auto"/>
        <w:bottom w:val="none" w:sz="0" w:space="0" w:color="auto"/>
        <w:right w:val="none" w:sz="0" w:space="0" w:color="auto"/>
      </w:divBdr>
    </w:div>
    <w:div w:id="238641282">
      <w:bodyDiv w:val="1"/>
      <w:marLeft w:val="0"/>
      <w:marRight w:val="0"/>
      <w:marTop w:val="0"/>
      <w:marBottom w:val="0"/>
      <w:divBdr>
        <w:top w:val="none" w:sz="0" w:space="0" w:color="auto"/>
        <w:left w:val="none" w:sz="0" w:space="0" w:color="auto"/>
        <w:bottom w:val="none" w:sz="0" w:space="0" w:color="auto"/>
        <w:right w:val="none" w:sz="0" w:space="0" w:color="auto"/>
      </w:divBdr>
      <w:divsChild>
        <w:div w:id="434832455">
          <w:marLeft w:val="0"/>
          <w:marRight w:val="0"/>
          <w:marTop w:val="0"/>
          <w:marBottom w:val="0"/>
          <w:divBdr>
            <w:top w:val="none" w:sz="0" w:space="0" w:color="auto"/>
            <w:left w:val="none" w:sz="0" w:space="0" w:color="auto"/>
            <w:bottom w:val="none" w:sz="0" w:space="0" w:color="auto"/>
            <w:right w:val="none" w:sz="0" w:space="0" w:color="auto"/>
          </w:divBdr>
          <w:divsChild>
            <w:div w:id="1859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4877">
      <w:bodyDiv w:val="1"/>
      <w:marLeft w:val="0"/>
      <w:marRight w:val="0"/>
      <w:marTop w:val="0"/>
      <w:marBottom w:val="0"/>
      <w:divBdr>
        <w:top w:val="none" w:sz="0" w:space="0" w:color="auto"/>
        <w:left w:val="none" w:sz="0" w:space="0" w:color="auto"/>
        <w:bottom w:val="none" w:sz="0" w:space="0" w:color="auto"/>
        <w:right w:val="none" w:sz="0" w:space="0" w:color="auto"/>
      </w:divBdr>
    </w:div>
    <w:div w:id="555429376">
      <w:bodyDiv w:val="1"/>
      <w:marLeft w:val="0"/>
      <w:marRight w:val="0"/>
      <w:marTop w:val="0"/>
      <w:marBottom w:val="0"/>
      <w:divBdr>
        <w:top w:val="none" w:sz="0" w:space="0" w:color="auto"/>
        <w:left w:val="none" w:sz="0" w:space="0" w:color="auto"/>
        <w:bottom w:val="none" w:sz="0" w:space="0" w:color="auto"/>
        <w:right w:val="none" w:sz="0" w:space="0" w:color="auto"/>
      </w:divBdr>
    </w:div>
    <w:div w:id="625114892">
      <w:bodyDiv w:val="1"/>
      <w:marLeft w:val="0"/>
      <w:marRight w:val="0"/>
      <w:marTop w:val="0"/>
      <w:marBottom w:val="0"/>
      <w:divBdr>
        <w:top w:val="none" w:sz="0" w:space="0" w:color="auto"/>
        <w:left w:val="none" w:sz="0" w:space="0" w:color="auto"/>
        <w:bottom w:val="none" w:sz="0" w:space="0" w:color="auto"/>
        <w:right w:val="none" w:sz="0" w:space="0" w:color="auto"/>
      </w:divBdr>
    </w:div>
    <w:div w:id="735594654">
      <w:bodyDiv w:val="1"/>
      <w:marLeft w:val="0"/>
      <w:marRight w:val="0"/>
      <w:marTop w:val="0"/>
      <w:marBottom w:val="0"/>
      <w:divBdr>
        <w:top w:val="none" w:sz="0" w:space="0" w:color="auto"/>
        <w:left w:val="none" w:sz="0" w:space="0" w:color="auto"/>
        <w:bottom w:val="none" w:sz="0" w:space="0" w:color="auto"/>
        <w:right w:val="none" w:sz="0" w:space="0" w:color="auto"/>
      </w:divBdr>
    </w:div>
    <w:div w:id="775637005">
      <w:bodyDiv w:val="1"/>
      <w:marLeft w:val="0"/>
      <w:marRight w:val="0"/>
      <w:marTop w:val="0"/>
      <w:marBottom w:val="0"/>
      <w:divBdr>
        <w:top w:val="none" w:sz="0" w:space="0" w:color="auto"/>
        <w:left w:val="none" w:sz="0" w:space="0" w:color="auto"/>
        <w:bottom w:val="none" w:sz="0" w:space="0" w:color="auto"/>
        <w:right w:val="none" w:sz="0" w:space="0" w:color="auto"/>
      </w:divBdr>
    </w:div>
    <w:div w:id="844704393">
      <w:bodyDiv w:val="1"/>
      <w:marLeft w:val="0"/>
      <w:marRight w:val="0"/>
      <w:marTop w:val="0"/>
      <w:marBottom w:val="0"/>
      <w:divBdr>
        <w:top w:val="none" w:sz="0" w:space="0" w:color="auto"/>
        <w:left w:val="none" w:sz="0" w:space="0" w:color="auto"/>
        <w:bottom w:val="none" w:sz="0" w:space="0" w:color="auto"/>
        <w:right w:val="none" w:sz="0" w:space="0" w:color="auto"/>
      </w:divBdr>
      <w:divsChild>
        <w:div w:id="383989004">
          <w:marLeft w:val="0"/>
          <w:marRight w:val="0"/>
          <w:marTop w:val="0"/>
          <w:marBottom w:val="0"/>
          <w:divBdr>
            <w:top w:val="none" w:sz="0" w:space="0" w:color="3D3D3D"/>
            <w:left w:val="none" w:sz="0" w:space="0" w:color="3D3D3D"/>
            <w:bottom w:val="none" w:sz="0" w:space="0" w:color="3D3D3D"/>
            <w:right w:val="none" w:sz="0" w:space="0" w:color="3D3D3D"/>
          </w:divBdr>
        </w:div>
      </w:divsChild>
    </w:div>
    <w:div w:id="1035422044">
      <w:bodyDiv w:val="1"/>
      <w:marLeft w:val="0"/>
      <w:marRight w:val="0"/>
      <w:marTop w:val="0"/>
      <w:marBottom w:val="0"/>
      <w:divBdr>
        <w:top w:val="none" w:sz="0" w:space="0" w:color="auto"/>
        <w:left w:val="none" w:sz="0" w:space="0" w:color="auto"/>
        <w:bottom w:val="none" w:sz="0" w:space="0" w:color="auto"/>
        <w:right w:val="none" w:sz="0" w:space="0" w:color="auto"/>
      </w:divBdr>
    </w:div>
    <w:div w:id="1119372620">
      <w:bodyDiv w:val="1"/>
      <w:marLeft w:val="0"/>
      <w:marRight w:val="0"/>
      <w:marTop w:val="0"/>
      <w:marBottom w:val="0"/>
      <w:divBdr>
        <w:top w:val="none" w:sz="0" w:space="0" w:color="auto"/>
        <w:left w:val="none" w:sz="0" w:space="0" w:color="auto"/>
        <w:bottom w:val="none" w:sz="0" w:space="0" w:color="auto"/>
        <w:right w:val="none" w:sz="0" w:space="0" w:color="auto"/>
      </w:divBdr>
    </w:div>
    <w:div w:id="1138961803">
      <w:bodyDiv w:val="1"/>
      <w:marLeft w:val="0"/>
      <w:marRight w:val="0"/>
      <w:marTop w:val="0"/>
      <w:marBottom w:val="0"/>
      <w:divBdr>
        <w:top w:val="none" w:sz="0" w:space="0" w:color="auto"/>
        <w:left w:val="none" w:sz="0" w:space="0" w:color="auto"/>
        <w:bottom w:val="none" w:sz="0" w:space="0" w:color="auto"/>
        <w:right w:val="none" w:sz="0" w:space="0" w:color="auto"/>
      </w:divBdr>
      <w:divsChild>
        <w:div w:id="1031999581">
          <w:marLeft w:val="0"/>
          <w:marRight w:val="0"/>
          <w:marTop w:val="0"/>
          <w:marBottom w:val="0"/>
          <w:divBdr>
            <w:top w:val="none" w:sz="0" w:space="0" w:color="auto"/>
            <w:left w:val="none" w:sz="0" w:space="0" w:color="auto"/>
            <w:bottom w:val="none" w:sz="0" w:space="0" w:color="auto"/>
            <w:right w:val="none" w:sz="0" w:space="0" w:color="auto"/>
          </w:divBdr>
          <w:divsChild>
            <w:div w:id="82165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673544">
      <w:bodyDiv w:val="1"/>
      <w:marLeft w:val="0"/>
      <w:marRight w:val="0"/>
      <w:marTop w:val="0"/>
      <w:marBottom w:val="0"/>
      <w:divBdr>
        <w:top w:val="none" w:sz="0" w:space="0" w:color="auto"/>
        <w:left w:val="none" w:sz="0" w:space="0" w:color="auto"/>
        <w:bottom w:val="none" w:sz="0" w:space="0" w:color="auto"/>
        <w:right w:val="none" w:sz="0" w:space="0" w:color="auto"/>
      </w:divBdr>
    </w:div>
    <w:div w:id="1460805501">
      <w:bodyDiv w:val="1"/>
      <w:marLeft w:val="0"/>
      <w:marRight w:val="0"/>
      <w:marTop w:val="0"/>
      <w:marBottom w:val="0"/>
      <w:divBdr>
        <w:top w:val="none" w:sz="0" w:space="0" w:color="auto"/>
        <w:left w:val="none" w:sz="0" w:space="0" w:color="auto"/>
        <w:bottom w:val="none" w:sz="0" w:space="0" w:color="auto"/>
        <w:right w:val="none" w:sz="0" w:space="0" w:color="auto"/>
      </w:divBdr>
      <w:divsChild>
        <w:div w:id="1557397836">
          <w:marLeft w:val="0"/>
          <w:marRight w:val="0"/>
          <w:marTop w:val="0"/>
          <w:marBottom w:val="0"/>
          <w:divBdr>
            <w:top w:val="none" w:sz="0" w:space="0" w:color="3D3D3D"/>
            <w:left w:val="none" w:sz="0" w:space="0" w:color="3D3D3D"/>
            <w:bottom w:val="none" w:sz="0" w:space="0" w:color="3D3D3D"/>
            <w:right w:val="none" w:sz="0" w:space="0" w:color="3D3D3D"/>
          </w:divBdr>
          <w:divsChild>
            <w:div w:id="577485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11664877">
      <w:bodyDiv w:val="1"/>
      <w:marLeft w:val="0"/>
      <w:marRight w:val="0"/>
      <w:marTop w:val="0"/>
      <w:marBottom w:val="0"/>
      <w:divBdr>
        <w:top w:val="none" w:sz="0" w:space="0" w:color="auto"/>
        <w:left w:val="none" w:sz="0" w:space="0" w:color="auto"/>
        <w:bottom w:val="none" w:sz="0" w:space="0" w:color="auto"/>
        <w:right w:val="none" w:sz="0" w:space="0" w:color="auto"/>
      </w:divBdr>
      <w:divsChild>
        <w:div w:id="625280330">
          <w:marLeft w:val="0"/>
          <w:marRight w:val="0"/>
          <w:marTop w:val="0"/>
          <w:marBottom w:val="0"/>
          <w:divBdr>
            <w:top w:val="none" w:sz="0" w:space="0" w:color="3D3D3D"/>
            <w:left w:val="none" w:sz="0" w:space="0" w:color="3D3D3D"/>
            <w:bottom w:val="none" w:sz="0" w:space="0" w:color="3D3D3D"/>
            <w:right w:val="none" w:sz="0" w:space="0" w:color="3D3D3D"/>
          </w:divBdr>
          <w:divsChild>
            <w:div w:id="7038645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50016745">
      <w:bodyDiv w:val="1"/>
      <w:marLeft w:val="0"/>
      <w:marRight w:val="0"/>
      <w:marTop w:val="0"/>
      <w:marBottom w:val="0"/>
      <w:divBdr>
        <w:top w:val="none" w:sz="0" w:space="0" w:color="auto"/>
        <w:left w:val="none" w:sz="0" w:space="0" w:color="auto"/>
        <w:bottom w:val="none" w:sz="0" w:space="0" w:color="auto"/>
        <w:right w:val="none" w:sz="0" w:space="0" w:color="auto"/>
      </w:divBdr>
    </w:div>
    <w:div w:id="1998026966">
      <w:bodyDiv w:val="1"/>
      <w:marLeft w:val="0"/>
      <w:marRight w:val="0"/>
      <w:marTop w:val="0"/>
      <w:marBottom w:val="0"/>
      <w:divBdr>
        <w:top w:val="none" w:sz="0" w:space="0" w:color="auto"/>
        <w:left w:val="none" w:sz="0" w:space="0" w:color="auto"/>
        <w:bottom w:val="none" w:sz="0" w:space="0" w:color="auto"/>
        <w:right w:val="none" w:sz="0" w:space="0" w:color="auto"/>
      </w:divBdr>
    </w:div>
    <w:div w:id="2074891937">
      <w:bodyDiv w:val="1"/>
      <w:marLeft w:val="0"/>
      <w:marRight w:val="0"/>
      <w:marTop w:val="0"/>
      <w:marBottom w:val="0"/>
      <w:divBdr>
        <w:top w:val="none" w:sz="0" w:space="0" w:color="auto"/>
        <w:left w:val="none" w:sz="0" w:space="0" w:color="auto"/>
        <w:bottom w:val="none" w:sz="0" w:space="0" w:color="auto"/>
        <w:right w:val="none" w:sz="0" w:space="0" w:color="auto"/>
      </w:divBdr>
    </w:div>
    <w:div w:id="212789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energy.ca.gov/media/447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nergy.ca.gov/contracts/TRAVEL_PER_DIEM.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ergy.gov/sites/default/files/2023-10/IRA-50123-ALRD_published-modification_10-12-23.pdf" TargetMode="External"/><Relationship Id="rId20" Type="http://schemas.openxmlformats.org/officeDocument/2006/relationships/hyperlink" Target="https://www.energy.ca.gov/media/449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energy.ca.gov/media/447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4409da7cc670624ac998521009379100">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e86caa19e6d278fa3a5c9a0a6d3b8f41"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DB9DC-E4DB-4AE0-A510-291739CE51E9}">
  <ds:schemaRefs>
    <ds:schemaRef ds:uri="http://schemas.microsoft.com/sharepoint/v3/contenttype/forms"/>
  </ds:schemaRefs>
</ds:datastoreItem>
</file>

<file path=customXml/itemProps2.xml><?xml version="1.0" encoding="utf-8"?>
<ds:datastoreItem xmlns:ds="http://schemas.openxmlformats.org/officeDocument/2006/customXml" ds:itemID="{D26BD9C2-BAC3-48AA-9DBE-8D4FBEE05EB5}">
  <ds:schemaRefs>
    <ds:schemaRef ds:uri="http://purl.org/dc/terms/"/>
    <ds:schemaRef ds:uri="5067c814-4b34-462c-a21d-c185ff6548d2"/>
    <ds:schemaRef ds:uri="http://purl.org/dc/elements/1.1/"/>
    <ds:schemaRef ds:uri="http://purl.org/dc/dcmitype/"/>
    <ds:schemaRef ds:uri="http://schemas.microsoft.com/office/2006/documentManagement/types"/>
    <ds:schemaRef ds:uri="785685f2-c2e1-4352-89aa-3faca8eaba52"/>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54E1806-87B5-4F0E-900B-C377A77333E0}">
  <ds:schemaRefs>
    <ds:schemaRef ds:uri="http://schemas.openxmlformats.org/officeDocument/2006/bibliography"/>
  </ds:schemaRefs>
</ds:datastoreItem>
</file>

<file path=customXml/itemProps4.xml><?xml version="1.0" encoding="utf-8"?>
<ds:datastoreItem xmlns:ds="http://schemas.openxmlformats.org/officeDocument/2006/customXml" ds:itemID="{97A3D4DE-81DB-4287-87CD-678141DBA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44</Pages>
  <Words>15017</Words>
  <Characters>84463</Characters>
  <Application>Microsoft Office Word</Application>
  <DocSecurity>0</DocSecurity>
  <Lines>703</Lines>
  <Paragraphs>198</Paragraphs>
  <ScaleCrop>false</ScaleCrop>
  <Company>California Energy Commission</Company>
  <LinksUpToDate>false</LinksUpToDate>
  <CharactersWithSpaces>99282</CharactersWithSpaces>
  <SharedDoc>false</SharedDoc>
  <HLinks>
    <vt:vector size="294" baseType="variant">
      <vt:variant>
        <vt:i4>131100</vt:i4>
      </vt:variant>
      <vt:variant>
        <vt:i4>267</vt:i4>
      </vt:variant>
      <vt:variant>
        <vt:i4>0</vt:i4>
      </vt:variant>
      <vt:variant>
        <vt:i4>5</vt:i4>
      </vt:variant>
      <vt:variant>
        <vt:lpwstr>https://www.energy.ca.gov/media/4495</vt:lpwstr>
      </vt:variant>
      <vt:variant>
        <vt:lpwstr/>
      </vt:variant>
      <vt:variant>
        <vt:i4>327698</vt:i4>
      </vt:variant>
      <vt:variant>
        <vt:i4>264</vt:i4>
      </vt:variant>
      <vt:variant>
        <vt:i4>0</vt:i4>
      </vt:variant>
      <vt:variant>
        <vt:i4>5</vt:i4>
      </vt:variant>
      <vt:variant>
        <vt:lpwstr>https://www.energy.ca.gov/media/4472</vt:lpwstr>
      </vt:variant>
      <vt:variant>
        <vt:lpwstr/>
      </vt:variant>
      <vt:variant>
        <vt:i4>393234</vt:i4>
      </vt:variant>
      <vt:variant>
        <vt:i4>261</vt:i4>
      </vt:variant>
      <vt:variant>
        <vt:i4>0</vt:i4>
      </vt:variant>
      <vt:variant>
        <vt:i4>5</vt:i4>
      </vt:variant>
      <vt:variant>
        <vt:lpwstr>https://www.energy.ca.gov/media/4471</vt:lpwstr>
      </vt:variant>
      <vt:variant>
        <vt:lpwstr/>
      </vt:variant>
      <vt:variant>
        <vt:i4>7995448</vt:i4>
      </vt:variant>
      <vt:variant>
        <vt:i4>258</vt:i4>
      </vt:variant>
      <vt:variant>
        <vt:i4>0</vt:i4>
      </vt:variant>
      <vt:variant>
        <vt:i4>5</vt:i4>
      </vt:variant>
      <vt:variant>
        <vt:lpwstr>http://www.energy.ca.gov/contracts/TRAVEL_PER_DIEM.PDF</vt:lpwstr>
      </vt:variant>
      <vt:variant>
        <vt:lpwstr/>
      </vt:variant>
      <vt:variant>
        <vt:i4>2162747</vt:i4>
      </vt:variant>
      <vt:variant>
        <vt:i4>255</vt:i4>
      </vt:variant>
      <vt:variant>
        <vt:i4>0</vt:i4>
      </vt:variant>
      <vt:variant>
        <vt:i4>5</vt:i4>
      </vt:variant>
      <vt:variant>
        <vt:lpwstr>https://www.energy.gov/sites/default/files/2023-10/IRA-50123-ALRD_published-modification_10-12-23.pdf</vt:lpwstr>
      </vt:variant>
      <vt:variant>
        <vt:lpwstr/>
      </vt:variant>
      <vt:variant>
        <vt:i4>1638448</vt:i4>
      </vt:variant>
      <vt:variant>
        <vt:i4>248</vt:i4>
      </vt:variant>
      <vt:variant>
        <vt:i4>0</vt:i4>
      </vt:variant>
      <vt:variant>
        <vt:i4>5</vt:i4>
      </vt:variant>
      <vt:variant>
        <vt:lpwstr/>
      </vt:variant>
      <vt:variant>
        <vt:lpwstr>_Toc212542484</vt:lpwstr>
      </vt:variant>
      <vt:variant>
        <vt:i4>1638448</vt:i4>
      </vt:variant>
      <vt:variant>
        <vt:i4>242</vt:i4>
      </vt:variant>
      <vt:variant>
        <vt:i4>0</vt:i4>
      </vt:variant>
      <vt:variant>
        <vt:i4>5</vt:i4>
      </vt:variant>
      <vt:variant>
        <vt:lpwstr/>
      </vt:variant>
      <vt:variant>
        <vt:lpwstr>_Toc212542483</vt:lpwstr>
      </vt:variant>
      <vt:variant>
        <vt:i4>1638448</vt:i4>
      </vt:variant>
      <vt:variant>
        <vt:i4>236</vt:i4>
      </vt:variant>
      <vt:variant>
        <vt:i4>0</vt:i4>
      </vt:variant>
      <vt:variant>
        <vt:i4>5</vt:i4>
      </vt:variant>
      <vt:variant>
        <vt:lpwstr/>
      </vt:variant>
      <vt:variant>
        <vt:lpwstr>_Toc212542482</vt:lpwstr>
      </vt:variant>
      <vt:variant>
        <vt:i4>1638448</vt:i4>
      </vt:variant>
      <vt:variant>
        <vt:i4>230</vt:i4>
      </vt:variant>
      <vt:variant>
        <vt:i4>0</vt:i4>
      </vt:variant>
      <vt:variant>
        <vt:i4>5</vt:i4>
      </vt:variant>
      <vt:variant>
        <vt:lpwstr/>
      </vt:variant>
      <vt:variant>
        <vt:lpwstr>_Toc212542481</vt:lpwstr>
      </vt:variant>
      <vt:variant>
        <vt:i4>1638448</vt:i4>
      </vt:variant>
      <vt:variant>
        <vt:i4>224</vt:i4>
      </vt:variant>
      <vt:variant>
        <vt:i4>0</vt:i4>
      </vt:variant>
      <vt:variant>
        <vt:i4>5</vt:i4>
      </vt:variant>
      <vt:variant>
        <vt:lpwstr/>
      </vt:variant>
      <vt:variant>
        <vt:lpwstr>_Toc212542480</vt:lpwstr>
      </vt:variant>
      <vt:variant>
        <vt:i4>1441840</vt:i4>
      </vt:variant>
      <vt:variant>
        <vt:i4>218</vt:i4>
      </vt:variant>
      <vt:variant>
        <vt:i4>0</vt:i4>
      </vt:variant>
      <vt:variant>
        <vt:i4>5</vt:i4>
      </vt:variant>
      <vt:variant>
        <vt:lpwstr/>
      </vt:variant>
      <vt:variant>
        <vt:lpwstr>_Toc212542479</vt:lpwstr>
      </vt:variant>
      <vt:variant>
        <vt:i4>1441840</vt:i4>
      </vt:variant>
      <vt:variant>
        <vt:i4>212</vt:i4>
      </vt:variant>
      <vt:variant>
        <vt:i4>0</vt:i4>
      </vt:variant>
      <vt:variant>
        <vt:i4>5</vt:i4>
      </vt:variant>
      <vt:variant>
        <vt:lpwstr/>
      </vt:variant>
      <vt:variant>
        <vt:lpwstr>_Toc212542478</vt:lpwstr>
      </vt:variant>
      <vt:variant>
        <vt:i4>1441840</vt:i4>
      </vt:variant>
      <vt:variant>
        <vt:i4>206</vt:i4>
      </vt:variant>
      <vt:variant>
        <vt:i4>0</vt:i4>
      </vt:variant>
      <vt:variant>
        <vt:i4>5</vt:i4>
      </vt:variant>
      <vt:variant>
        <vt:lpwstr/>
      </vt:variant>
      <vt:variant>
        <vt:lpwstr>_Toc212542477</vt:lpwstr>
      </vt:variant>
      <vt:variant>
        <vt:i4>1441840</vt:i4>
      </vt:variant>
      <vt:variant>
        <vt:i4>200</vt:i4>
      </vt:variant>
      <vt:variant>
        <vt:i4>0</vt:i4>
      </vt:variant>
      <vt:variant>
        <vt:i4>5</vt:i4>
      </vt:variant>
      <vt:variant>
        <vt:lpwstr/>
      </vt:variant>
      <vt:variant>
        <vt:lpwstr>_Toc212542476</vt:lpwstr>
      </vt:variant>
      <vt:variant>
        <vt:i4>1441840</vt:i4>
      </vt:variant>
      <vt:variant>
        <vt:i4>194</vt:i4>
      </vt:variant>
      <vt:variant>
        <vt:i4>0</vt:i4>
      </vt:variant>
      <vt:variant>
        <vt:i4>5</vt:i4>
      </vt:variant>
      <vt:variant>
        <vt:lpwstr/>
      </vt:variant>
      <vt:variant>
        <vt:lpwstr>_Toc212542475</vt:lpwstr>
      </vt:variant>
      <vt:variant>
        <vt:i4>1441840</vt:i4>
      </vt:variant>
      <vt:variant>
        <vt:i4>188</vt:i4>
      </vt:variant>
      <vt:variant>
        <vt:i4>0</vt:i4>
      </vt:variant>
      <vt:variant>
        <vt:i4>5</vt:i4>
      </vt:variant>
      <vt:variant>
        <vt:lpwstr/>
      </vt:variant>
      <vt:variant>
        <vt:lpwstr>_Toc212542474</vt:lpwstr>
      </vt:variant>
      <vt:variant>
        <vt:i4>1441840</vt:i4>
      </vt:variant>
      <vt:variant>
        <vt:i4>182</vt:i4>
      </vt:variant>
      <vt:variant>
        <vt:i4>0</vt:i4>
      </vt:variant>
      <vt:variant>
        <vt:i4>5</vt:i4>
      </vt:variant>
      <vt:variant>
        <vt:lpwstr/>
      </vt:variant>
      <vt:variant>
        <vt:lpwstr>_Toc212542473</vt:lpwstr>
      </vt:variant>
      <vt:variant>
        <vt:i4>1441840</vt:i4>
      </vt:variant>
      <vt:variant>
        <vt:i4>176</vt:i4>
      </vt:variant>
      <vt:variant>
        <vt:i4>0</vt:i4>
      </vt:variant>
      <vt:variant>
        <vt:i4>5</vt:i4>
      </vt:variant>
      <vt:variant>
        <vt:lpwstr/>
      </vt:variant>
      <vt:variant>
        <vt:lpwstr>_Toc212542472</vt:lpwstr>
      </vt:variant>
      <vt:variant>
        <vt:i4>1507376</vt:i4>
      </vt:variant>
      <vt:variant>
        <vt:i4>170</vt:i4>
      </vt:variant>
      <vt:variant>
        <vt:i4>0</vt:i4>
      </vt:variant>
      <vt:variant>
        <vt:i4>5</vt:i4>
      </vt:variant>
      <vt:variant>
        <vt:lpwstr/>
      </vt:variant>
      <vt:variant>
        <vt:lpwstr>_Toc212542463</vt:lpwstr>
      </vt:variant>
      <vt:variant>
        <vt:i4>1507376</vt:i4>
      </vt:variant>
      <vt:variant>
        <vt:i4>164</vt:i4>
      </vt:variant>
      <vt:variant>
        <vt:i4>0</vt:i4>
      </vt:variant>
      <vt:variant>
        <vt:i4>5</vt:i4>
      </vt:variant>
      <vt:variant>
        <vt:lpwstr/>
      </vt:variant>
      <vt:variant>
        <vt:lpwstr>_Toc212542462</vt:lpwstr>
      </vt:variant>
      <vt:variant>
        <vt:i4>1507376</vt:i4>
      </vt:variant>
      <vt:variant>
        <vt:i4>158</vt:i4>
      </vt:variant>
      <vt:variant>
        <vt:i4>0</vt:i4>
      </vt:variant>
      <vt:variant>
        <vt:i4>5</vt:i4>
      </vt:variant>
      <vt:variant>
        <vt:lpwstr/>
      </vt:variant>
      <vt:variant>
        <vt:lpwstr>_Toc212542461</vt:lpwstr>
      </vt:variant>
      <vt:variant>
        <vt:i4>1507376</vt:i4>
      </vt:variant>
      <vt:variant>
        <vt:i4>152</vt:i4>
      </vt:variant>
      <vt:variant>
        <vt:i4>0</vt:i4>
      </vt:variant>
      <vt:variant>
        <vt:i4>5</vt:i4>
      </vt:variant>
      <vt:variant>
        <vt:lpwstr/>
      </vt:variant>
      <vt:variant>
        <vt:lpwstr>_Toc212542460</vt:lpwstr>
      </vt:variant>
      <vt:variant>
        <vt:i4>1310768</vt:i4>
      </vt:variant>
      <vt:variant>
        <vt:i4>146</vt:i4>
      </vt:variant>
      <vt:variant>
        <vt:i4>0</vt:i4>
      </vt:variant>
      <vt:variant>
        <vt:i4>5</vt:i4>
      </vt:variant>
      <vt:variant>
        <vt:lpwstr/>
      </vt:variant>
      <vt:variant>
        <vt:lpwstr>_Toc212542459</vt:lpwstr>
      </vt:variant>
      <vt:variant>
        <vt:i4>1310768</vt:i4>
      </vt:variant>
      <vt:variant>
        <vt:i4>140</vt:i4>
      </vt:variant>
      <vt:variant>
        <vt:i4>0</vt:i4>
      </vt:variant>
      <vt:variant>
        <vt:i4>5</vt:i4>
      </vt:variant>
      <vt:variant>
        <vt:lpwstr/>
      </vt:variant>
      <vt:variant>
        <vt:lpwstr>_Toc212542458</vt:lpwstr>
      </vt:variant>
      <vt:variant>
        <vt:i4>1310768</vt:i4>
      </vt:variant>
      <vt:variant>
        <vt:i4>134</vt:i4>
      </vt:variant>
      <vt:variant>
        <vt:i4>0</vt:i4>
      </vt:variant>
      <vt:variant>
        <vt:i4>5</vt:i4>
      </vt:variant>
      <vt:variant>
        <vt:lpwstr/>
      </vt:variant>
      <vt:variant>
        <vt:lpwstr>_Toc212542457</vt:lpwstr>
      </vt:variant>
      <vt:variant>
        <vt:i4>1310768</vt:i4>
      </vt:variant>
      <vt:variant>
        <vt:i4>128</vt:i4>
      </vt:variant>
      <vt:variant>
        <vt:i4>0</vt:i4>
      </vt:variant>
      <vt:variant>
        <vt:i4>5</vt:i4>
      </vt:variant>
      <vt:variant>
        <vt:lpwstr/>
      </vt:variant>
      <vt:variant>
        <vt:lpwstr>_Toc212542456</vt:lpwstr>
      </vt:variant>
      <vt:variant>
        <vt:i4>1310768</vt:i4>
      </vt:variant>
      <vt:variant>
        <vt:i4>122</vt:i4>
      </vt:variant>
      <vt:variant>
        <vt:i4>0</vt:i4>
      </vt:variant>
      <vt:variant>
        <vt:i4>5</vt:i4>
      </vt:variant>
      <vt:variant>
        <vt:lpwstr/>
      </vt:variant>
      <vt:variant>
        <vt:lpwstr>_Toc212542455</vt:lpwstr>
      </vt:variant>
      <vt:variant>
        <vt:i4>1310768</vt:i4>
      </vt:variant>
      <vt:variant>
        <vt:i4>116</vt:i4>
      </vt:variant>
      <vt:variant>
        <vt:i4>0</vt:i4>
      </vt:variant>
      <vt:variant>
        <vt:i4>5</vt:i4>
      </vt:variant>
      <vt:variant>
        <vt:lpwstr/>
      </vt:variant>
      <vt:variant>
        <vt:lpwstr>_Toc212542454</vt:lpwstr>
      </vt:variant>
      <vt:variant>
        <vt:i4>1310768</vt:i4>
      </vt:variant>
      <vt:variant>
        <vt:i4>110</vt:i4>
      </vt:variant>
      <vt:variant>
        <vt:i4>0</vt:i4>
      </vt:variant>
      <vt:variant>
        <vt:i4>5</vt:i4>
      </vt:variant>
      <vt:variant>
        <vt:lpwstr/>
      </vt:variant>
      <vt:variant>
        <vt:lpwstr>_Toc212542453</vt:lpwstr>
      </vt:variant>
      <vt:variant>
        <vt:i4>1310768</vt:i4>
      </vt:variant>
      <vt:variant>
        <vt:i4>104</vt:i4>
      </vt:variant>
      <vt:variant>
        <vt:i4>0</vt:i4>
      </vt:variant>
      <vt:variant>
        <vt:i4>5</vt:i4>
      </vt:variant>
      <vt:variant>
        <vt:lpwstr/>
      </vt:variant>
      <vt:variant>
        <vt:lpwstr>_Toc212542452</vt:lpwstr>
      </vt:variant>
      <vt:variant>
        <vt:i4>1310768</vt:i4>
      </vt:variant>
      <vt:variant>
        <vt:i4>98</vt:i4>
      </vt:variant>
      <vt:variant>
        <vt:i4>0</vt:i4>
      </vt:variant>
      <vt:variant>
        <vt:i4>5</vt:i4>
      </vt:variant>
      <vt:variant>
        <vt:lpwstr/>
      </vt:variant>
      <vt:variant>
        <vt:lpwstr>_Toc212542451</vt:lpwstr>
      </vt:variant>
      <vt:variant>
        <vt:i4>1310768</vt:i4>
      </vt:variant>
      <vt:variant>
        <vt:i4>92</vt:i4>
      </vt:variant>
      <vt:variant>
        <vt:i4>0</vt:i4>
      </vt:variant>
      <vt:variant>
        <vt:i4>5</vt:i4>
      </vt:variant>
      <vt:variant>
        <vt:lpwstr/>
      </vt:variant>
      <vt:variant>
        <vt:lpwstr>_Toc212542450</vt:lpwstr>
      </vt:variant>
      <vt:variant>
        <vt:i4>1376304</vt:i4>
      </vt:variant>
      <vt:variant>
        <vt:i4>86</vt:i4>
      </vt:variant>
      <vt:variant>
        <vt:i4>0</vt:i4>
      </vt:variant>
      <vt:variant>
        <vt:i4>5</vt:i4>
      </vt:variant>
      <vt:variant>
        <vt:lpwstr/>
      </vt:variant>
      <vt:variant>
        <vt:lpwstr>_Toc212542449</vt:lpwstr>
      </vt:variant>
      <vt:variant>
        <vt:i4>1376304</vt:i4>
      </vt:variant>
      <vt:variant>
        <vt:i4>80</vt:i4>
      </vt:variant>
      <vt:variant>
        <vt:i4>0</vt:i4>
      </vt:variant>
      <vt:variant>
        <vt:i4>5</vt:i4>
      </vt:variant>
      <vt:variant>
        <vt:lpwstr/>
      </vt:variant>
      <vt:variant>
        <vt:lpwstr>_Toc212542448</vt:lpwstr>
      </vt:variant>
      <vt:variant>
        <vt:i4>1376304</vt:i4>
      </vt:variant>
      <vt:variant>
        <vt:i4>74</vt:i4>
      </vt:variant>
      <vt:variant>
        <vt:i4>0</vt:i4>
      </vt:variant>
      <vt:variant>
        <vt:i4>5</vt:i4>
      </vt:variant>
      <vt:variant>
        <vt:lpwstr/>
      </vt:variant>
      <vt:variant>
        <vt:lpwstr>_Toc212542447</vt:lpwstr>
      </vt:variant>
      <vt:variant>
        <vt:i4>1376304</vt:i4>
      </vt:variant>
      <vt:variant>
        <vt:i4>68</vt:i4>
      </vt:variant>
      <vt:variant>
        <vt:i4>0</vt:i4>
      </vt:variant>
      <vt:variant>
        <vt:i4>5</vt:i4>
      </vt:variant>
      <vt:variant>
        <vt:lpwstr/>
      </vt:variant>
      <vt:variant>
        <vt:lpwstr>_Toc212542446</vt:lpwstr>
      </vt:variant>
      <vt:variant>
        <vt:i4>1376304</vt:i4>
      </vt:variant>
      <vt:variant>
        <vt:i4>62</vt:i4>
      </vt:variant>
      <vt:variant>
        <vt:i4>0</vt:i4>
      </vt:variant>
      <vt:variant>
        <vt:i4>5</vt:i4>
      </vt:variant>
      <vt:variant>
        <vt:lpwstr/>
      </vt:variant>
      <vt:variant>
        <vt:lpwstr>_Toc212542445</vt:lpwstr>
      </vt:variant>
      <vt:variant>
        <vt:i4>1376304</vt:i4>
      </vt:variant>
      <vt:variant>
        <vt:i4>56</vt:i4>
      </vt:variant>
      <vt:variant>
        <vt:i4>0</vt:i4>
      </vt:variant>
      <vt:variant>
        <vt:i4>5</vt:i4>
      </vt:variant>
      <vt:variant>
        <vt:lpwstr/>
      </vt:variant>
      <vt:variant>
        <vt:lpwstr>_Toc212542444</vt:lpwstr>
      </vt:variant>
      <vt:variant>
        <vt:i4>1376304</vt:i4>
      </vt:variant>
      <vt:variant>
        <vt:i4>50</vt:i4>
      </vt:variant>
      <vt:variant>
        <vt:i4>0</vt:i4>
      </vt:variant>
      <vt:variant>
        <vt:i4>5</vt:i4>
      </vt:variant>
      <vt:variant>
        <vt:lpwstr/>
      </vt:variant>
      <vt:variant>
        <vt:lpwstr>_Toc212542443</vt:lpwstr>
      </vt:variant>
      <vt:variant>
        <vt:i4>1376304</vt:i4>
      </vt:variant>
      <vt:variant>
        <vt:i4>44</vt:i4>
      </vt:variant>
      <vt:variant>
        <vt:i4>0</vt:i4>
      </vt:variant>
      <vt:variant>
        <vt:i4>5</vt:i4>
      </vt:variant>
      <vt:variant>
        <vt:lpwstr/>
      </vt:variant>
      <vt:variant>
        <vt:lpwstr>_Toc212542442</vt:lpwstr>
      </vt:variant>
      <vt:variant>
        <vt:i4>1376304</vt:i4>
      </vt:variant>
      <vt:variant>
        <vt:i4>38</vt:i4>
      </vt:variant>
      <vt:variant>
        <vt:i4>0</vt:i4>
      </vt:variant>
      <vt:variant>
        <vt:i4>5</vt:i4>
      </vt:variant>
      <vt:variant>
        <vt:lpwstr/>
      </vt:variant>
      <vt:variant>
        <vt:lpwstr>_Toc212542441</vt:lpwstr>
      </vt:variant>
      <vt:variant>
        <vt:i4>1245232</vt:i4>
      </vt:variant>
      <vt:variant>
        <vt:i4>32</vt:i4>
      </vt:variant>
      <vt:variant>
        <vt:i4>0</vt:i4>
      </vt:variant>
      <vt:variant>
        <vt:i4>5</vt:i4>
      </vt:variant>
      <vt:variant>
        <vt:lpwstr/>
      </vt:variant>
      <vt:variant>
        <vt:lpwstr>_Toc212542421</vt:lpwstr>
      </vt:variant>
      <vt:variant>
        <vt:i4>1245232</vt:i4>
      </vt:variant>
      <vt:variant>
        <vt:i4>26</vt:i4>
      </vt:variant>
      <vt:variant>
        <vt:i4>0</vt:i4>
      </vt:variant>
      <vt:variant>
        <vt:i4>5</vt:i4>
      </vt:variant>
      <vt:variant>
        <vt:lpwstr/>
      </vt:variant>
      <vt:variant>
        <vt:lpwstr>_Toc212542420</vt:lpwstr>
      </vt:variant>
      <vt:variant>
        <vt:i4>1048624</vt:i4>
      </vt:variant>
      <vt:variant>
        <vt:i4>20</vt:i4>
      </vt:variant>
      <vt:variant>
        <vt:i4>0</vt:i4>
      </vt:variant>
      <vt:variant>
        <vt:i4>5</vt:i4>
      </vt:variant>
      <vt:variant>
        <vt:lpwstr/>
      </vt:variant>
      <vt:variant>
        <vt:lpwstr>_Toc212542419</vt:lpwstr>
      </vt:variant>
      <vt:variant>
        <vt:i4>1048624</vt:i4>
      </vt:variant>
      <vt:variant>
        <vt:i4>14</vt:i4>
      </vt:variant>
      <vt:variant>
        <vt:i4>0</vt:i4>
      </vt:variant>
      <vt:variant>
        <vt:i4>5</vt:i4>
      </vt:variant>
      <vt:variant>
        <vt:lpwstr/>
      </vt:variant>
      <vt:variant>
        <vt:lpwstr>_Toc212542418</vt:lpwstr>
      </vt:variant>
      <vt:variant>
        <vt:i4>1048624</vt:i4>
      </vt:variant>
      <vt:variant>
        <vt:i4>8</vt:i4>
      </vt:variant>
      <vt:variant>
        <vt:i4>0</vt:i4>
      </vt:variant>
      <vt:variant>
        <vt:i4>5</vt:i4>
      </vt:variant>
      <vt:variant>
        <vt:lpwstr/>
      </vt:variant>
      <vt:variant>
        <vt:lpwstr>_Toc212542417</vt:lpwstr>
      </vt:variant>
      <vt:variant>
        <vt:i4>1048624</vt:i4>
      </vt:variant>
      <vt:variant>
        <vt:i4>2</vt:i4>
      </vt:variant>
      <vt:variant>
        <vt:i4>0</vt:i4>
      </vt:variant>
      <vt:variant>
        <vt:i4>5</vt:i4>
      </vt:variant>
      <vt:variant>
        <vt:lpwstr/>
      </vt:variant>
      <vt:variant>
        <vt:lpwstr>_Toc212542416</vt:lpwstr>
      </vt:variant>
      <vt:variant>
        <vt:i4>63</vt:i4>
      </vt:variant>
      <vt:variant>
        <vt:i4>3</vt:i4>
      </vt:variant>
      <vt:variant>
        <vt:i4>0</vt:i4>
      </vt:variant>
      <vt:variant>
        <vt:i4>5</vt:i4>
      </vt:variant>
      <vt:variant>
        <vt:lpwstr>mailto:Marissa.Sutton@energy.ca.gov</vt:lpwstr>
      </vt:variant>
      <vt:variant>
        <vt:lpwstr/>
      </vt:variant>
      <vt:variant>
        <vt:i4>63</vt:i4>
      </vt:variant>
      <vt:variant>
        <vt:i4>0</vt:i4>
      </vt:variant>
      <vt:variant>
        <vt:i4>0</vt:i4>
      </vt:variant>
      <vt:variant>
        <vt:i4>5</vt:i4>
      </vt:variant>
      <vt:variant>
        <vt:lpwstr>mailto:Marissa.Sutton@energy.ca.gov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subject/>
  <dc:creator>Jeanne Love</dc:creator>
  <cp:keywords/>
  <cp:lastModifiedBy>Beck, Amber@Energy</cp:lastModifiedBy>
  <cp:revision>202</cp:revision>
  <cp:lastPrinted>2018-10-04T20:49:00Z</cp:lastPrinted>
  <dcterms:created xsi:type="dcterms:W3CDTF">2025-03-27T17:12:00Z</dcterms:created>
  <dcterms:modified xsi:type="dcterms:W3CDTF">2025-11-06T18:16:00Z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0x01010061DC9A153AAEEE45BACE06E01F8272AC</vt:lpwstr>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