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A061" w14:textId="67294F03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545F8906">
        <w:rPr>
          <w:rFonts w:ascii="Tahoma" w:hAnsi="Tahoma" w:cs="Tahoma"/>
          <w:b/>
          <w:bCs/>
          <w:sz w:val="28"/>
          <w:szCs w:val="28"/>
        </w:rPr>
        <w:t>NOTICE OF PROPOSED AWARD (NOPA)</w:t>
      </w:r>
    </w:p>
    <w:p w14:paraId="0E92A8FF" w14:textId="240160EA" w:rsidR="00537618" w:rsidRPr="003A2A3D" w:rsidRDefault="57976A94" w:rsidP="0A44C757">
      <w:pPr>
        <w:autoSpaceDE w:val="0"/>
        <w:autoSpaceDN w:val="0"/>
        <w:adjustRightInd w:val="0"/>
        <w:jc w:val="center"/>
        <w:rPr>
          <w:rFonts w:ascii="Tahoma" w:eastAsia="Tahoma" w:hAnsi="Tahoma" w:cs="Tahoma"/>
        </w:rPr>
      </w:pPr>
      <w:r w:rsidRPr="003A2A3D">
        <w:rPr>
          <w:rFonts w:ascii="Tahoma" w:eastAsia="Tahoma" w:hAnsi="Tahoma" w:cs="Tahoma"/>
          <w:b/>
          <w:bCs/>
        </w:rPr>
        <w:t>Developing Next Generation, All Electric Heat Pumps Using Low Global Warming Potential Refrigerants</w:t>
      </w:r>
    </w:p>
    <w:p w14:paraId="54E2DBF3" w14:textId="36D2938B" w:rsidR="1DAC1013" w:rsidRDefault="1DAC1013" w:rsidP="0A44C757">
      <w:pPr>
        <w:spacing w:line="259" w:lineRule="auto"/>
        <w:jc w:val="center"/>
        <w:rPr>
          <w:rFonts w:ascii="Tahoma" w:hAnsi="Tahoma" w:cs="Tahoma"/>
          <w:b/>
          <w:bCs/>
        </w:rPr>
      </w:pPr>
      <w:r w:rsidRPr="0A44C757">
        <w:rPr>
          <w:rFonts w:ascii="Tahoma" w:hAnsi="Tahoma" w:cs="Tahoma"/>
          <w:b/>
          <w:bCs/>
        </w:rPr>
        <w:t>GFO-24-305</w:t>
      </w:r>
    </w:p>
    <w:p w14:paraId="020A5B7C" w14:textId="77CC8E42" w:rsidR="00537618" w:rsidRPr="00B1191E" w:rsidRDefault="008F778A" w:rsidP="00537618">
      <w:pPr>
        <w:pStyle w:val="Default"/>
        <w:jc w:val="center"/>
        <w:rPr>
          <w:rFonts w:ascii="Tahoma" w:hAnsi="Tahoma" w:cs="Tahoma"/>
          <w:b/>
          <w:bCs/>
          <w:color w:val="0070C0"/>
        </w:rPr>
      </w:pPr>
      <w:r w:rsidRPr="008F778A">
        <w:rPr>
          <w:rFonts w:ascii="Tahoma" w:hAnsi="Tahoma" w:cs="Tahoma"/>
          <w:b/>
          <w:bCs/>
          <w:color w:val="auto"/>
        </w:rPr>
        <w:t xml:space="preserve">November </w:t>
      </w:r>
      <w:r w:rsidR="00711B49">
        <w:rPr>
          <w:rFonts w:ascii="Tahoma" w:hAnsi="Tahoma" w:cs="Tahoma"/>
          <w:b/>
          <w:bCs/>
          <w:color w:val="auto"/>
        </w:rPr>
        <w:t>10</w:t>
      </w:r>
      <w:r w:rsidRPr="008F778A">
        <w:rPr>
          <w:rFonts w:ascii="Tahoma" w:hAnsi="Tahoma" w:cs="Tahoma"/>
          <w:b/>
          <w:bCs/>
          <w:color w:val="auto"/>
        </w:rPr>
        <w:t>, 2025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9762734" w14:textId="13DFAE99" w:rsidR="00537618" w:rsidRPr="00D72329" w:rsidRDefault="00537618" w:rsidP="0A44C757">
      <w:pPr>
        <w:tabs>
          <w:tab w:val="left" w:pos="180"/>
          <w:tab w:val="left" w:pos="990"/>
          <w:tab w:val="left" w:pos="1620"/>
        </w:tabs>
        <w:rPr>
          <w:rFonts w:ascii="Arial" w:eastAsia="Arial" w:hAnsi="Arial" w:cs="Arial"/>
        </w:rPr>
      </w:pPr>
      <w:r w:rsidRPr="545F8906">
        <w:rPr>
          <w:rFonts w:ascii="Tahoma" w:eastAsia="Tahoma" w:hAnsi="Tahoma" w:cs="Tahoma"/>
        </w:rPr>
        <w:t xml:space="preserve">On </w:t>
      </w:r>
      <w:r w:rsidR="57780EE7" w:rsidRPr="545F8906">
        <w:rPr>
          <w:rFonts w:ascii="Tahoma" w:eastAsia="Tahoma" w:hAnsi="Tahoma" w:cs="Tahoma"/>
        </w:rPr>
        <w:t>March 12, 2025</w:t>
      </w:r>
      <w:r w:rsidRPr="545F8906">
        <w:rPr>
          <w:rFonts w:ascii="Tahoma" w:eastAsia="Tahoma" w:hAnsi="Tahoma" w:cs="Tahoma"/>
          <w:color w:val="0070C0"/>
        </w:rPr>
        <w:t xml:space="preserve">, </w:t>
      </w:r>
      <w:r w:rsidRPr="545F8906">
        <w:rPr>
          <w:rFonts w:ascii="Tahoma" w:eastAsia="Tahoma" w:hAnsi="Tahoma" w:cs="Tahoma"/>
        </w:rPr>
        <w:t xml:space="preserve">the California Energy Commission (CEC) released a competitive solicitation to fund </w:t>
      </w:r>
      <w:r w:rsidR="06D42E28" w:rsidRPr="545F8906">
        <w:rPr>
          <w:rFonts w:ascii="Tahoma" w:eastAsia="Tahoma" w:hAnsi="Tahoma" w:cs="Tahoma"/>
          <w:color w:val="000000" w:themeColor="text1"/>
        </w:rPr>
        <w:t xml:space="preserve">technology development of electric heat pumps that can use low or ultra-low </w:t>
      </w:r>
      <w:r w:rsidR="00623AC4" w:rsidRPr="545F8906">
        <w:rPr>
          <w:rFonts w:ascii="Tahoma" w:eastAsia="Tahoma" w:hAnsi="Tahoma" w:cs="Tahoma"/>
          <w:color w:val="000000" w:themeColor="text1"/>
        </w:rPr>
        <w:t>Global Warming Potential</w:t>
      </w:r>
      <w:r w:rsidR="00183D4B" w:rsidRPr="545F8906">
        <w:rPr>
          <w:rFonts w:ascii="Tahoma" w:eastAsia="Tahoma" w:hAnsi="Tahoma" w:cs="Tahoma"/>
          <w:color w:val="000000" w:themeColor="text1"/>
        </w:rPr>
        <w:t xml:space="preserve"> (</w:t>
      </w:r>
      <w:r w:rsidR="06D42E28" w:rsidRPr="545F8906">
        <w:rPr>
          <w:rFonts w:ascii="Tahoma" w:eastAsia="Tahoma" w:hAnsi="Tahoma" w:cs="Tahoma"/>
          <w:color w:val="000000" w:themeColor="text1"/>
        </w:rPr>
        <w:t>GWP</w:t>
      </w:r>
      <w:r w:rsidR="00183D4B" w:rsidRPr="545F8906">
        <w:rPr>
          <w:rFonts w:ascii="Tahoma" w:eastAsia="Tahoma" w:hAnsi="Tahoma" w:cs="Tahoma"/>
          <w:color w:val="000000" w:themeColor="text1"/>
        </w:rPr>
        <w:t>)</w:t>
      </w:r>
      <w:r w:rsidR="06D42E28" w:rsidRPr="545F8906">
        <w:rPr>
          <w:rFonts w:ascii="Tahoma" w:eastAsia="Tahoma" w:hAnsi="Tahoma" w:cs="Tahoma"/>
          <w:color w:val="000000" w:themeColor="text1"/>
        </w:rPr>
        <w:t xml:space="preserve"> refrigerants (GWP &lt;150 or GWP &lt;10) while maximizing energy efficiency and equipment performance, maintaining cost-effectiveness</w:t>
      </w:r>
      <w:r w:rsidR="05455AA4" w:rsidRPr="545F8906">
        <w:rPr>
          <w:rFonts w:ascii="Tahoma" w:eastAsia="Tahoma" w:hAnsi="Tahoma" w:cs="Tahoma"/>
          <w:color w:val="000000" w:themeColor="text1"/>
        </w:rPr>
        <w:t>,</w:t>
      </w:r>
      <w:r w:rsidR="12E0052E" w:rsidRPr="545F8906">
        <w:rPr>
          <w:rFonts w:ascii="Tahoma" w:eastAsia="Tahoma" w:hAnsi="Tahoma" w:cs="Tahoma"/>
          <w:color w:val="000000" w:themeColor="text1"/>
        </w:rPr>
        <w:t xml:space="preserve"> mitigating</w:t>
      </w:r>
      <w:r w:rsidR="05455AA4" w:rsidRPr="545F8906">
        <w:rPr>
          <w:rFonts w:ascii="Tahoma" w:eastAsia="Tahoma" w:hAnsi="Tahoma" w:cs="Tahoma"/>
          <w:color w:val="000000" w:themeColor="text1"/>
        </w:rPr>
        <w:t xml:space="preserve"> </w:t>
      </w:r>
      <w:r w:rsidR="06D42E28" w:rsidRPr="545F8906">
        <w:rPr>
          <w:rFonts w:ascii="Tahoma" w:eastAsia="Tahoma" w:hAnsi="Tahoma" w:cs="Tahoma"/>
          <w:color w:val="000000" w:themeColor="text1"/>
        </w:rPr>
        <w:t xml:space="preserve">safety concerns, and meeting customer needs. </w:t>
      </w:r>
      <w:r w:rsidR="06D42E28" w:rsidRPr="545F8906">
        <w:rPr>
          <w:rFonts w:ascii="Tahoma" w:eastAsia="Tahoma" w:hAnsi="Tahoma" w:cs="Tahoma"/>
        </w:rPr>
        <w:t xml:space="preserve"> </w:t>
      </w:r>
    </w:p>
    <w:p w14:paraId="712EEBAE" w14:textId="4C33E67C" w:rsidR="00537618" w:rsidRPr="00D72329" w:rsidRDefault="00537618" w:rsidP="0A44C757">
      <w:pPr>
        <w:tabs>
          <w:tab w:val="left" w:pos="180"/>
          <w:tab w:val="right" w:pos="720"/>
          <w:tab w:val="left" w:pos="810"/>
        </w:tabs>
        <w:rPr>
          <w:rFonts w:ascii="Arial" w:eastAsia="Arial" w:hAnsi="Arial" w:cs="Arial"/>
          <w:color w:val="000000" w:themeColor="text1"/>
        </w:rPr>
      </w:pPr>
    </w:p>
    <w:p w14:paraId="3F9B148D" w14:textId="5F427E61" w:rsidR="00537618" w:rsidRPr="00373328" w:rsidRDefault="00537618" w:rsidP="3BE4F9AD">
      <w:pPr>
        <w:rPr>
          <w:rFonts w:ascii="Tahoma" w:hAnsi="Tahoma" w:cs="Tahoma"/>
        </w:rPr>
      </w:pPr>
      <w:r w:rsidRPr="00373328">
        <w:rPr>
          <w:rFonts w:ascii="Tahoma" w:hAnsi="Tahoma" w:cs="Tahoma"/>
        </w:rPr>
        <w:t>Up to $</w:t>
      </w:r>
      <w:r w:rsidR="16BE5EC0" w:rsidRPr="00373328">
        <w:rPr>
          <w:rFonts w:ascii="Tahoma" w:hAnsi="Tahoma" w:cs="Tahoma"/>
        </w:rPr>
        <w:t xml:space="preserve">9.375 </w:t>
      </w:r>
      <w:r w:rsidR="00373328" w:rsidRPr="00373328">
        <w:rPr>
          <w:rFonts w:ascii="Tahoma" w:hAnsi="Tahoma" w:cs="Tahoma"/>
        </w:rPr>
        <w:t>m</w:t>
      </w:r>
      <w:r w:rsidR="16BE5EC0" w:rsidRPr="00373328">
        <w:rPr>
          <w:rFonts w:ascii="Tahoma" w:hAnsi="Tahoma" w:cs="Tahoma"/>
        </w:rPr>
        <w:t xml:space="preserve">illion </w:t>
      </w:r>
      <w:r w:rsidRPr="00373328">
        <w:rPr>
          <w:rFonts w:ascii="Tahoma" w:hAnsi="Tahoma" w:cs="Tahoma"/>
        </w:rPr>
        <w:t xml:space="preserve">in Electric Program Investment Charge funding is available to fund applications in </w:t>
      </w:r>
      <w:r w:rsidR="2B1CA74E" w:rsidRPr="00373328">
        <w:rPr>
          <w:rFonts w:ascii="Tahoma" w:eastAsia="Arial" w:hAnsi="Tahoma" w:cs="Tahoma"/>
        </w:rPr>
        <w:t>three groups</w:t>
      </w:r>
      <w:r w:rsidR="00B07AB4">
        <w:rPr>
          <w:rFonts w:ascii="Tahoma" w:eastAsia="Arial" w:hAnsi="Tahoma" w:cs="Tahoma"/>
        </w:rPr>
        <w:t>:</w:t>
      </w:r>
    </w:p>
    <w:p w14:paraId="3B703D44" w14:textId="77777777" w:rsidR="00537618" w:rsidRPr="00D72329" w:rsidRDefault="00537618" w:rsidP="00537618">
      <w:pPr>
        <w:rPr>
          <w:rFonts w:ascii="Tahoma" w:hAnsi="Tahoma" w:cs="Tahoma"/>
        </w:rPr>
      </w:pPr>
    </w:p>
    <w:p w14:paraId="70236A61" w14:textId="6C3BA542" w:rsidR="7955FDF7" w:rsidRPr="00BC7B12" w:rsidRDefault="7955FDF7" w:rsidP="3BE4F9AD">
      <w:pPr>
        <w:numPr>
          <w:ilvl w:val="0"/>
          <w:numId w:val="2"/>
        </w:numPr>
        <w:rPr>
          <w:rFonts w:ascii="Tahoma" w:eastAsia="Tahoma" w:hAnsi="Tahoma" w:cs="Tahoma"/>
        </w:rPr>
      </w:pPr>
      <w:r w:rsidRPr="00BC7B12">
        <w:rPr>
          <w:rFonts w:ascii="Tahoma" w:eastAsia="Arial" w:hAnsi="Tahoma" w:cs="Tahoma"/>
          <w:color w:val="000000" w:themeColor="text1"/>
        </w:rPr>
        <w:t>Group 1: High Efficiency,120V Electric Heat Pump Water Heaters</w:t>
      </w:r>
    </w:p>
    <w:p w14:paraId="34139E14" w14:textId="076BED05" w:rsidR="7955FDF7" w:rsidRPr="00BC7B12" w:rsidRDefault="7955FDF7" w:rsidP="3BE4F9AD">
      <w:pPr>
        <w:numPr>
          <w:ilvl w:val="0"/>
          <w:numId w:val="2"/>
        </w:numPr>
        <w:rPr>
          <w:rFonts w:ascii="Tahoma" w:eastAsia="Tahoma" w:hAnsi="Tahoma" w:cs="Tahoma"/>
        </w:rPr>
      </w:pPr>
      <w:r w:rsidRPr="00BC7B12">
        <w:rPr>
          <w:rFonts w:ascii="Tahoma" w:eastAsia="Arial" w:hAnsi="Tahoma" w:cs="Tahoma"/>
          <w:color w:val="000000" w:themeColor="text1"/>
        </w:rPr>
        <w:t>Group 2: Combination Heat Pump for Domestic Hot Water (DHW) and Space Conditioning</w:t>
      </w:r>
    </w:p>
    <w:p w14:paraId="4C061806" w14:textId="77380A40" w:rsidR="7955FDF7" w:rsidRPr="00BC7B12" w:rsidRDefault="7955FDF7" w:rsidP="3BE4F9AD">
      <w:pPr>
        <w:numPr>
          <w:ilvl w:val="0"/>
          <w:numId w:val="2"/>
        </w:numPr>
        <w:rPr>
          <w:rFonts w:ascii="Tahoma" w:eastAsia="Tahoma" w:hAnsi="Tahoma" w:cs="Tahoma"/>
        </w:rPr>
      </w:pPr>
      <w:r w:rsidRPr="00BC7B12">
        <w:rPr>
          <w:rFonts w:ascii="Tahoma" w:eastAsia="Arial" w:hAnsi="Tahoma" w:cs="Tahoma"/>
          <w:color w:val="000000" w:themeColor="text1"/>
        </w:rPr>
        <w:t>Group 3: Heat Pump for Space Conditioning</w:t>
      </w:r>
    </w:p>
    <w:p w14:paraId="1B4309E8" w14:textId="77777777" w:rsidR="00537618" w:rsidRPr="00540E32" w:rsidRDefault="00537618" w:rsidP="00537618">
      <w:pPr>
        <w:ind w:left="720"/>
        <w:rPr>
          <w:rFonts w:ascii="Tahoma" w:hAnsi="Tahoma" w:cs="Tahoma"/>
        </w:rPr>
      </w:pPr>
    </w:p>
    <w:p w14:paraId="75DFD10F" w14:textId="584E06F6" w:rsidR="00537618" w:rsidRPr="00540E32" w:rsidRDefault="00537618" w:rsidP="00537618">
      <w:pPr>
        <w:rPr>
          <w:rFonts w:ascii="Tahoma" w:hAnsi="Tahoma" w:cs="Tahoma"/>
        </w:rPr>
      </w:pPr>
      <w:r w:rsidRPr="00540E32">
        <w:rPr>
          <w:rFonts w:ascii="Tahoma" w:hAnsi="Tahoma" w:cs="Tahoma"/>
        </w:rPr>
        <w:t>T</w:t>
      </w:r>
      <w:r w:rsidRPr="00540E32">
        <w:rPr>
          <w:rFonts w:ascii="Tahoma" w:eastAsia="Tahoma" w:hAnsi="Tahoma" w:cs="Tahoma"/>
        </w:rPr>
        <w:t xml:space="preserve">he CEC received </w:t>
      </w:r>
      <w:r w:rsidR="431FEE79" w:rsidRPr="00540E32">
        <w:rPr>
          <w:rFonts w:ascii="Tahoma" w:eastAsia="Tahoma" w:hAnsi="Tahoma" w:cs="Tahoma"/>
        </w:rPr>
        <w:t>seventeen</w:t>
      </w:r>
      <w:r w:rsidR="31362E19" w:rsidRPr="00540E32">
        <w:rPr>
          <w:rFonts w:ascii="Tahoma" w:eastAsia="Tahoma" w:hAnsi="Tahoma" w:cs="Tahoma"/>
        </w:rPr>
        <w:t xml:space="preserve"> </w:t>
      </w:r>
      <w:r w:rsidRPr="00540E32">
        <w:rPr>
          <w:rFonts w:ascii="Tahoma" w:eastAsia="Tahoma" w:hAnsi="Tahoma" w:cs="Tahoma"/>
        </w:rPr>
        <w:t xml:space="preserve">proposals by the due date, </w:t>
      </w:r>
      <w:r w:rsidR="162CA2B8" w:rsidRPr="00540E32">
        <w:rPr>
          <w:rFonts w:ascii="Tahoma" w:hAnsi="Tahoma" w:cs="Tahoma"/>
        </w:rPr>
        <w:t>May 30, 2025.</w:t>
      </w:r>
      <w:r w:rsidR="162CA2B8" w:rsidRPr="00540E32">
        <w:rPr>
          <w:rFonts w:ascii="Tahoma" w:eastAsia="Tahoma" w:hAnsi="Tahoma" w:cs="Tahoma"/>
        </w:rPr>
        <w:t xml:space="preserve"> </w:t>
      </w:r>
      <w:r w:rsidRPr="00540E32">
        <w:rPr>
          <w:rFonts w:ascii="Tahoma" w:eastAsia="Tahoma" w:hAnsi="Tahoma" w:cs="Tahoma"/>
        </w:rPr>
        <w:t xml:space="preserve"> Each proposal was screened, reviewed, evaluated, and scored using the solicitation criteria. </w:t>
      </w:r>
      <w:r w:rsidR="43F6C968" w:rsidRPr="00540E32">
        <w:rPr>
          <w:rFonts w:ascii="Tahoma" w:eastAsia="Tahoma" w:hAnsi="Tahoma" w:cs="Tahoma"/>
        </w:rPr>
        <w:t>Seven</w:t>
      </w:r>
      <w:r w:rsidR="00E31579" w:rsidRPr="00540E32">
        <w:rPr>
          <w:rFonts w:ascii="Tahoma" w:eastAsia="Tahoma" w:hAnsi="Tahoma" w:cs="Tahoma"/>
        </w:rPr>
        <w:t>teen</w:t>
      </w:r>
      <w:r w:rsidRPr="00540E32">
        <w:rPr>
          <w:rFonts w:ascii="Tahoma" w:eastAsia="Tahoma" w:hAnsi="Tahoma" w:cs="Tahoma"/>
        </w:rPr>
        <w:t xml:space="preserve"> proposals passed </w:t>
      </w:r>
      <w:r w:rsidRPr="00540E32">
        <w:rPr>
          <w:rFonts w:ascii="Tahoma" w:hAnsi="Tahoma" w:cs="Tahoma"/>
        </w:rPr>
        <w:t>the stage one application screening.</w:t>
      </w:r>
    </w:p>
    <w:p w14:paraId="26642D1A" w14:textId="77777777" w:rsidR="00537618" w:rsidRPr="00D72329" w:rsidRDefault="00537618" w:rsidP="00537618">
      <w:pPr>
        <w:rPr>
          <w:rFonts w:ascii="Tahoma" w:hAnsi="Tahoma" w:cs="Tahoma"/>
        </w:rPr>
      </w:pPr>
    </w:p>
    <w:p w14:paraId="6C2313A3" w14:textId="1ECFE40F" w:rsidR="00537618" w:rsidRPr="00463C55" w:rsidRDefault="00537618" w:rsidP="002C669C">
      <w:pPr>
        <w:autoSpaceDE w:val="0"/>
        <w:autoSpaceDN w:val="0"/>
        <w:adjustRightInd w:val="0"/>
        <w:rPr>
          <w:rFonts w:ascii="Tahoma" w:hAnsi="Tahoma" w:cs="Tahoma"/>
        </w:rPr>
      </w:pPr>
      <w:r w:rsidRPr="71ADF4DD">
        <w:rPr>
          <w:rFonts w:ascii="Tahoma" w:hAnsi="Tahoma" w:cs="Tahoma"/>
          <w:color w:val="000000" w:themeColor="text1"/>
        </w:rPr>
        <w:t xml:space="preserve">The attached NOPA identifies each applicant selected and recommended for funding by CEC staff and includes the recommended funding amount and score. The total amount recommended is </w:t>
      </w:r>
      <w:r w:rsidRPr="71ADF4DD">
        <w:rPr>
          <w:rFonts w:ascii="Tahoma" w:hAnsi="Tahoma" w:cs="Tahoma"/>
        </w:rPr>
        <w:t>$</w:t>
      </w:r>
      <w:r w:rsidR="399CCCB8" w:rsidRPr="71ADF4DD">
        <w:rPr>
          <w:rFonts w:ascii="Tahoma" w:hAnsi="Tahoma" w:cs="Tahoma"/>
        </w:rPr>
        <w:t>11,743,310</w:t>
      </w:r>
      <w:r w:rsidR="00DF7D93">
        <w:rPr>
          <w:rFonts w:ascii="Tahoma" w:hAnsi="Tahoma" w:cs="Tahoma"/>
        </w:rPr>
        <w:t xml:space="preserve">, an </w:t>
      </w:r>
      <w:r w:rsidR="1FD4B4BC" w:rsidRPr="71ADF4DD">
        <w:rPr>
          <w:rFonts w:ascii="Tahoma" w:hAnsi="Tahoma" w:cs="Tahoma"/>
        </w:rPr>
        <w:t>in</w:t>
      </w:r>
      <w:r w:rsidR="293351B4" w:rsidRPr="71ADF4DD">
        <w:rPr>
          <w:rFonts w:ascii="Tahoma" w:hAnsi="Tahoma" w:cs="Tahoma"/>
        </w:rPr>
        <w:t xml:space="preserve">crease of </w:t>
      </w:r>
      <w:r w:rsidR="33619FE1" w:rsidRPr="71ADF4DD">
        <w:rPr>
          <w:rFonts w:ascii="Tahoma" w:hAnsi="Tahoma" w:cs="Tahoma"/>
        </w:rPr>
        <w:t xml:space="preserve">$2,368,310 </w:t>
      </w:r>
      <w:r w:rsidR="00DF7D93">
        <w:rPr>
          <w:rFonts w:ascii="Tahoma" w:hAnsi="Tahoma" w:cs="Tahoma"/>
        </w:rPr>
        <w:t>from the original solicitation amount</w:t>
      </w:r>
      <w:r w:rsidR="74F98BFB" w:rsidRPr="71ADF4DD">
        <w:rPr>
          <w:rFonts w:ascii="Tahoma" w:hAnsi="Tahoma" w:cs="Tahoma"/>
        </w:rPr>
        <w:t>.</w:t>
      </w:r>
    </w:p>
    <w:p w14:paraId="18B54236" w14:textId="77777777" w:rsidR="00537618" w:rsidRPr="00463C55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D72329">
        <w:rPr>
          <w:rFonts w:ascii="Tahoma" w:hAnsi="Tahoma" w:cs="Tahoma"/>
        </w:rPr>
        <w:t>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 xml:space="preserve">In addition, the CEC reserves the right to: 1) add to, remove, or shift funding between the different groups if there are insufficient passing proposals in one </w:t>
      </w:r>
      <w:r w:rsidRPr="00D72329">
        <w:rPr>
          <w:rFonts w:ascii="Tahoma" w:hAnsi="Tahoma" w:cs="Tahoma"/>
        </w:rPr>
        <w:lastRenderedPageBreak/>
        <w:t>group; and 2) negotiate with successful applicants to modify the project scope, schedule, or level of funding.</w:t>
      </w:r>
    </w:p>
    <w:p w14:paraId="418E9821" w14:textId="77777777" w:rsidR="00537618" w:rsidRPr="002C669C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166F0D1F" w14:textId="2D844E67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2C669C">
        <w:rPr>
          <w:rFonts w:ascii="Tahoma" w:hAnsi="Tahoma" w:cs="Tahoma"/>
        </w:rPr>
        <w:t>This notice and awardees for GFO-</w:t>
      </w:r>
      <w:r w:rsidR="093F0D86" w:rsidRPr="002C669C">
        <w:rPr>
          <w:rFonts w:ascii="Tahoma" w:hAnsi="Tahoma" w:cs="Tahoma"/>
        </w:rPr>
        <w:t>24-305</w:t>
      </w:r>
      <w:r w:rsidRPr="002C669C">
        <w:rPr>
          <w:rFonts w:ascii="Tahoma" w:hAnsi="Tahoma" w:cs="Tahoma"/>
        </w:rPr>
        <w:t xml:space="preserve"> are posted on the CEC’s website at </w:t>
      </w:r>
      <w:hyperlink r:id="rId11">
        <w:r w:rsidRPr="002C669C">
          <w:rPr>
            <w:rStyle w:val="Hyperlink"/>
            <w:rFonts w:ascii="Tahoma" w:hAnsi="Tahoma" w:cs="Tahoma"/>
            <w:color w:val="auto"/>
          </w:rPr>
          <w:t>https://www.energy.ca.gov/funding-opportunities/awards</w:t>
        </w:r>
      </w:hyperlink>
      <w:r w:rsidRPr="3BE4F9AD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62D0677F" w:rsidR="00537618" w:rsidRPr="002C669C" w:rsidRDefault="0453609B" w:rsidP="00537618">
      <w:pPr>
        <w:jc w:val="center"/>
        <w:rPr>
          <w:rFonts w:ascii="Tahoma" w:hAnsi="Tahoma" w:cs="Tahoma"/>
        </w:rPr>
      </w:pPr>
      <w:r w:rsidRPr="002C669C">
        <w:rPr>
          <w:rFonts w:ascii="Tahoma" w:hAnsi="Tahoma" w:cs="Tahoma"/>
        </w:rPr>
        <w:t>Crystal Willis</w:t>
      </w:r>
      <w:r w:rsidR="00537618" w:rsidRPr="002C669C">
        <w:rPr>
          <w:rFonts w:ascii="Tahoma" w:hAnsi="Tahoma" w:cs="Tahoma"/>
        </w:rPr>
        <w:t>, Commission Agreement Officer</w:t>
      </w:r>
    </w:p>
    <w:p w14:paraId="1AF7BB1B" w14:textId="2053DF18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3BE4F9AD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2C669C" w:rsidRPr="00F341B9">
          <w:rPr>
            <w:rStyle w:val="Hyperlink"/>
            <w:rFonts w:ascii="Tahoma" w:eastAsia="Tahoma" w:hAnsi="Tahoma" w:cs="Tahoma"/>
          </w:rPr>
          <w:t>crystal.willis@energy.ca.gov</w:t>
        </w:r>
      </w:hyperlink>
      <w:r w:rsidR="002C669C">
        <w:rPr>
          <w:rFonts w:ascii="Tahoma" w:eastAsia="Tahoma" w:hAnsi="Tahoma" w:cs="Tahoma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CCE9" w14:textId="77777777" w:rsidR="005205D3" w:rsidRDefault="005205D3" w:rsidP="00F86D2B">
      <w:r>
        <w:separator/>
      </w:r>
    </w:p>
  </w:endnote>
  <w:endnote w:type="continuationSeparator" w:id="0">
    <w:p w14:paraId="0A44CDDA" w14:textId="77777777" w:rsidR="005205D3" w:rsidRDefault="005205D3" w:rsidP="00F86D2B">
      <w:r>
        <w:continuationSeparator/>
      </w:r>
    </w:p>
  </w:endnote>
  <w:endnote w:type="continuationNotice" w:id="1">
    <w:p w14:paraId="055B2E81" w14:textId="77777777" w:rsidR="005205D3" w:rsidRDefault="00520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E61A" w14:textId="77777777" w:rsidR="005205D3" w:rsidRDefault="005205D3" w:rsidP="00F86D2B">
      <w:r>
        <w:separator/>
      </w:r>
    </w:p>
  </w:footnote>
  <w:footnote w:type="continuationSeparator" w:id="0">
    <w:p w14:paraId="2DA060F5" w14:textId="77777777" w:rsidR="005205D3" w:rsidRDefault="005205D3" w:rsidP="00F86D2B">
      <w:r>
        <w:continuationSeparator/>
      </w:r>
    </w:p>
  </w:footnote>
  <w:footnote w:type="continuationNotice" w:id="1">
    <w:p w14:paraId="2DA54AD2" w14:textId="77777777" w:rsidR="005205D3" w:rsidRDefault="00520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058B451D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67C3A"/>
    <w:multiLevelType w:val="hybridMultilevel"/>
    <w:tmpl w:val="33D6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  <w:num w:numId="3" w16cid:durableId="147240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1076"/>
    <w:rsid w:val="00015969"/>
    <w:rsid w:val="00027125"/>
    <w:rsid w:val="00036452"/>
    <w:rsid w:val="00050606"/>
    <w:rsid w:val="000557AC"/>
    <w:rsid w:val="00055E12"/>
    <w:rsid w:val="0008523E"/>
    <w:rsid w:val="000879DA"/>
    <w:rsid w:val="000B2D49"/>
    <w:rsid w:val="001205B3"/>
    <w:rsid w:val="0014731B"/>
    <w:rsid w:val="00180020"/>
    <w:rsid w:val="00183D4B"/>
    <w:rsid w:val="001B3502"/>
    <w:rsid w:val="001F62F3"/>
    <w:rsid w:val="001F6D62"/>
    <w:rsid w:val="0021464F"/>
    <w:rsid w:val="00241359"/>
    <w:rsid w:val="00274066"/>
    <w:rsid w:val="002A5F7A"/>
    <w:rsid w:val="002C669C"/>
    <w:rsid w:val="002D11A5"/>
    <w:rsid w:val="002E4790"/>
    <w:rsid w:val="00300FB1"/>
    <w:rsid w:val="00307EDC"/>
    <w:rsid w:val="003426E1"/>
    <w:rsid w:val="00354A2A"/>
    <w:rsid w:val="00373328"/>
    <w:rsid w:val="003771EC"/>
    <w:rsid w:val="003A2A3D"/>
    <w:rsid w:val="003E0D2D"/>
    <w:rsid w:val="00405526"/>
    <w:rsid w:val="00415DE9"/>
    <w:rsid w:val="00430859"/>
    <w:rsid w:val="00437D5F"/>
    <w:rsid w:val="004458D1"/>
    <w:rsid w:val="004504D5"/>
    <w:rsid w:val="00463C55"/>
    <w:rsid w:val="004A1121"/>
    <w:rsid w:val="004A1AAA"/>
    <w:rsid w:val="004A4C18"/>
    <w:rsid w:val="004C6C40"/>
    <w:rsid w:val="004D07A2"/>
    <w:rsid w:val="004D128F"/>
    <w:rsid w:val="004E1D2C"/>
    <w:rsid w:val="0051005C"/>
    <w:rsid w:val="005205D3"/>
    <w:rsid w:val="00524EA9"/>
    <w:rsid w:val="00527817"/>
    <w:rsid w:val="00537618"/>
    <w:rsid w:val="00540E32"/>
    <w:rsid w:val="005568CA"/>
    <w:rsid w:val="005601C1"/>
    <w:rsid w:val="00560FFC"/>
    <w:rsid w:val="00577D95"/>
    <w:rsid w:val="00581E90"/>
    <w:rsid w:val="0058274F"/>
    <w:rsid w:val="005B44A3"/>
    <w:rsid w:val="005D72D8"/>
    <w:rsid w:val="005E6FA2"/>
    <w:rsid w:val="005F7D6B"/>
    <w:rsid w:val="00623AC4"/>
    <w:rsid w:val="00642658"/>
    <w:rsid w:val="00643C43"/>
    <w:rsid w:val="006477C2"/>
    <w:rsid w:val="006511D6"/>
    <w:rsid w:val="00664464"/>
    <w:rsid w:val="006A1D7B"/>
    <w:rsid w:val="006A57AF"/>
    <w:rsid w:val="006D3827"/>
    <w:rsid w:val="006E146A"/>
    <w:rsid w:val="006F5787"/>
    <w:rsid w:val="007065DE"/>
    <w:rsid w:val="00711B49"/>
    <w:rsid w:val="007134AE"/>
    <w:rsid w:val="007211FC"/>
    <w:rsid w:val="00751C0F"/>
    <w:rsid w:val="007634A3"/>
    <w:rsid w:val="0077265A"/>
    <w:rsid w:val="00777798"/>
    <w:rsid w:val="0078154A"/>
    <w:rsid w:val="00783717"/>
    <w:rsid w:val="007A1424"/>
    <w:rsid w:val="007D74E8"/>
    <w:rsid w:val="007E7D64"/>
    <w:rsid w:val="00807540"/>
    <w:rsid w:val="0081533B"/>
    <w:rsid w:val="00846985"/>
    <w:rsid w:val="0086012E"/>
    <w:rsid w:val="00872055"/>
    <w:rsid w:val="00891290"/>
    <w:rsid w:val="008923E7"/>
    <w:rsid w:val="0089340A"/>
    <w:rsid w:val="008D6530"/>
    <w:rsid w:val="008E0C99"/>
    <w:rsid w:val="008E1433"/>
    <w:rsid w:val="008E166E"/>
    <w:rsid w:val="008E3926"/>
    <w:rsid w:val="008E7852"/>
    <w:rsid w:val="008F2DAD"/>
    <w:rsid w:val="008F778A"/>
    <w:rsid w:val="00904DC3"/>
    <w:rsid w:val="0090568A"/>
    <w:rsid w:val="00910710"/>
    <w:rsid w:val="00916A73"/>
    <w:rsid w:val="009407F5"/>
    <w:rsid w:val="009428B1"/>
    <w:rsid w:val="009E6C35"/>
    <w:rsid w:val="009E754B"/>
    <w:rsid w:val="00A15FA8"/>
    <w:rsid w:val="00A17202"/>
    <w:rsid w:val="00A3384C"/>
    <w:rsid w:val="00A36CF5"/>
    <w:rsid w:val="00A5714F"/>
    <w:rsid w:val="00A73089"/>
    <w:rsid w:val="00A74874"/>
    <w:rsid w:val="00A82A0C"/>
    <w:rsid w:val="00AC66BE"/>
    <w:rsid w:val="00AC6B70"/>
    <w:rsid w:val="00AD21FC"/>
    <w:rsid w:val="00AE05B9"/>
    <w:rsid w:val="00B07AB4"/>
    <w:rsid w:val="00B80E72"/>
    <w:rsid w:val="00B84D31"/>
    <w:rsid w:val="00B906E9"/>
    <w:rsid w:val="00BA1317"/>
    <w:rsid w:val="00BA3F4C"/>
    <w:rsid w:val="00BA57D6"/>
    <w:rsid w:val="00BB5DCD"/>
    <w:rsid w:val="00BC7B12"/>
    <w:rsid w:val="00C03527"/>
    <w:rsid w:val="00C11EFD"/>
    <w:rsid w:val="00C36D87"/>
    <w:rsid w:val="00C67037"/>
    <w:rsid w:val="00C859AF"/>
    <w:rsid w:val="00C92128"/>
    <w:rsid w:val="00C96BDD"/>
    <w:rsid w:val="00CB25FF"/>
    <w:rsid w:val="00CC2025"/>
    <w:rsid w:val="00CD2BBD"/>
    <w:rsid w:val="00CD68E4"/>
    <w:rsid w:val="00D15884"/>
    <w:rsid w:val="00D25D40"/>
    <w:rsid w:val="00D32C3D"/>
    <w:rsid w:val="00D431C2"/>
    <w:rsid w:val="00D43B83"/>
    <w:rsid w:val="00D44057"/>
    <w:rsid w:val="00D446DE"/>
    <w:rsid w:val="00D76027"/>
    <w:rsid w:val="00D87F1B"/>
    <w:rsid w:val="00DF7D93"/>
    <w:rsid w:val="00E00EA6"/>
    <w:rsid w:val="00E046F2"/>
    <w:rsid w:val="00E210F6"/>
    <w:rsid w:val="00E31579"/>
    <w:rsid w:val="00E725A9"/>
    <w:rsid w:val="00E925D1"/>
    <w:rsid w:val="00E95AA9"/>
    <w:rsid w:val="00EA7BDE"/>
    <w:rsid w:val="00ED18F1"/>
    <w:rsid w:val="00ED5E43"/>
    <w:rsid w:val="00F10DFF"/>
    <w:rsid w:val="00F40ED6"/>
    <w:rsid w:val="00F77594"/>
    <w:rsid w:val="00F86D2B"/>
    <w:rsid w:val="00F90F6B"/>
    <w:rsid w:val="00F947AC"/>
    <w:rsid w:val="00F95D8D"/>
    <w:rsid w:val="00F967DF"/>
    <w:rsid w:val="00FF59E3"/>
    <w:rsid w:val="038DEDB2"/>
    <w:rsid w:val="0453609B"/>
    <w:rsid w:val="05455AA4"/>
    <w:rsid w:val="06D42E28"/>
    <w:rsid w:val="085C03E9"/>
    <w:rsid w:val="093F0D86"/>
    <w:rsid w:val="0A44C757"/>
    <w:rsid w:val="0AD867E8"/>
    <w:rsid w:val="0B5E2351"/>
    <w:rsid w:val="0BE57B92"/>
    <w:rsid w:val="0C4212AE"/>
    <w:rsid w:val="0CDE3617"/>
    <w:rsid w:val="0F030BEA"/>
    <w:rsid w:val="12E0052E"/>
    <w:rsid w:val="154A4787"/>
    <w:rsid w:val="162CA2B8"/>
    <w:rsid w:val="16BE5EC0"/>
    <w:rsid w:val="17A69704"/>
    <w:rsid w:val="18F7E097"/>
    <w:rsid w:val="1AF5F2D9"/>
    <w:rsid w:val="1B4101FF"/>
    <w:rsid w:val="1DAC1013"/>
    <w:rsid w:val="1FBCB569"/>
    <w:rsid w:val="1FD4B4BC"/>
    <w:rsid w:val="1FE85AB1"/>
    <w:rsid w:val="23AD4A9E"/>
    <w:rsid w:val="24D8547E"/>
    <w:rsid w:val="266A27E1"/>
    <w:rsid w:val="271F90F0"/>
    <w:rsid w:val="27C4EC90"/>
    <w:rsid w:val="293351B4"/>
    <w:rsid w:val="299112DA"/>
    <w:rsid w:val="2B1CA74E"/>
    <w:rsid w:val="2C83C7BA"/>
    <w:rsid w:val="31362E19"/>
    <w:rsid w:val="335CAF1F"/>
    <w:rsid w:val="33619FE1"/>
    <w:rsid w:val="353BB374"/>
    <w:rsid w:val="38AB77D6"/>
    <w:rsid w:val="399CCCB8"/>
    <w:rsid w:val="39B9E500"/>
    <w:rsid w:val="3BE4F9AD"/>
    <w:rsid w:val="3EBE38EF"/>
    <w:rsid w:val="3EEA9B62"/>
    <w:rsid w:val="431FEE79"/>
    <w:rsid w:val="43F6C968"/>
    <w:rsid w:val="441ECA07"/>
    <w:rsid w:val="4773DDF6"/>
    <w:rsid w:val="4810B5A3"/>
    <w:rsid w:val="48147543"/>
    <w:rsid w:val="4C7DE9E1"/>
    <w:rsid w:val="4F04BF44"/>
    <w:rsid w:val="50AA0E95"/>
    <w:rsid w:val="526842DB"/>
    <w:rsid w:val="545F8906"/>
    <w:rsid w:val="5555D2CC"/>
    <w:rsid w:val="57780EE7"/>
    <w:rsid w:val="57976A94"/>
    <w:rsid w:val="5855637A"/>
    <w:rsid w:val="59C469AB"/>
    <w:rsid w:val="5D24539B"/>
    <w:rsid w:val="5E82DADE"/>
    <w:rsid w:val="62EDE4C4"/>
    <w:rsid w:val="638B12E6"/>
    <w:rsid w:val="65B7D9D0"/>
    <w:rsid w:val="690468BA"/>
    <w:rsid w:val="6A2284A1"/>
    <w:rsid w:val="70C454F6"/>
    <w:rsid w:val="71ADF4DD"/>
    <w:rsid w:val="722489D3"/>
    <w:rsid w:val="722EFD08"/>
    <w:rsid w:val="7388C007"/>
    <w:rsid w:val="74F98BFB"/>
    <w:rsid w:val="75E6B45A"/>
    <w:rsid w:val="76B22364"/>
    <w:rsid w:val="78453AA7"/>
    <w:rsid w:val="786AB17C"/>
    <w:rsid w:val="7955FDF7"/>
    <w:rsid w:val="7EA2D68D"/>
    <w:rsid w:val="7F7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0141BD6D-7EC9-4ED1-91BD-08CF4B54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uiPriority w:val="1"/>
    <w:rsid w:val="0A44C757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634A3"/>
  </w:style>
  <w:style w:type="character" w:customStyle="1" w:styleId="normaltextrun">
    <w:name w:val="normaltextrun"/>
    <w:basedOn w:val="DefaultParagraphFont"/>
    <w:uiPriority w:val="1"/>
    <w:rsid w:val="3BE4F9A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77C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9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669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ystal.willis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4409da7cc670624ac99852100937910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e86caa19e6d278fa3a5c9a0a6d3b8f41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689C-8222-40F6-A45E-39765E803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Willis, Crystal@Energy</cp:lastModifiedBy>
  <cp:revision>6</cp:revision>
  <cp:lastPrinted>2019-04-08T16:38:00Z</cp:lastPrinted>
  <dcterms:created xsi:type="dcterms:W3CDTF">2025-11-05T23:14:00Z</dcterms:created>
  <dcterms:modified xsi:type="dcterms:W3CDTF">2025-11-10T15:24:00Z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4788200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Active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