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F532" w14:textId="212CFE2D" w:rsidR="7ED56795" w:rsidRDefault="7ED56795" w:rsidP="00DD042B">
      <w:pPr>
        <w:rPr>
          <w:rStyle w:val="eop"/>
        </w:rPr>
      </w:pPr>
    </w:p>
    <w:p w14:paraId="2C70A9E9" w14:textId="6CCFFAF9" w:rsidR="00785A40" w:rsidRPr="009343EC" w:rsidRDefault="00785A40" w:rsidP="011741F1">
      <w:pPr>
        <w:jc w:val="center"/>
        <w:rPr>
          <w:rStyle w:val="eop"/>
          <w:rFonts w:ascii="Arial" w:hAnsi="Arial" w:cs="Arial"/>
          <w:b/>
          <w:bCs/>
          <w:sz w:val="28"/>
          <w:szCs w:val="28"/>
        </w:rPr>
      </w:pPr>
      <w:r w:rsidRPr="011741F1">
        <w:rPr>
          <w:rStyle w:val="eop"/>
          <w:rFonts w:ascii="Arial" w:hAnsi="Arial" w:cs="Arial"/>
          <w:b/>
          <w:bCs/>
          <w:sz w:val="28"/>
          <w:szCs w:val="28"/>
        </w:rPr>
        <w:t>NOTICE OF PROPOSED AWARDS</w:t>
      </w:r>
    </w:p>
    <w:p w14:paraId="73F40D1B" w14:textId="27A8F376" w:rsidR="00785A40" w:rsidRPr="009343EC" w:rsidRDefault="00785A40" w:rsidP="011741F1">
      <w:pPr>
        <w:jc w:val="center"/>
        <w:rPr>
          <w:rStyle w:val="eop"/>
          <w:rFonts w:ascii="Arial" w:hAnsi="Arial" w:cs="Arial"/>
          <w:b/>
          <w:bCs/>
          <w:sz w:val="28"/>
          <w:szCs w:val="28"/>
        </w:rPr>
      </w:pPr>
      <w:r w:rsidRPr="011741F1">
        <w:rPr>
          <w:rStyle w:val="eop"/>
          <w:rFonts w:ascii="Arial" w:hAnsi="Arial" w:cs="Arial"/>
          <w:b/>
          <w:bCs/>
          <w:sz w:val="28"/>
          <w:szCs w:val="28"/>
        </w:rPr>
        <w:t>Clean Transportation Program</w:t>
      </w:r>
    </w:p>
    <w:p w14:paraId="26A5E526" w14:textId="3C875FCB" w:rsidR="00785A40" w:rsidRDefault="00785A40" w:rsidP="011741F1">
      <w:pPr>
        <w:jc w:val="center"/>
        <w:rPr>
          <w:rStyle w:val="eop"/>
          <w:rFonts w:ascii="Arial" w:hAnsi="Arial" w:cs="Arial"/>
          <w:b/>
          <w:bCs/>
          <w:sz w:val="28"/>
          <w:szCs w:val="28"/>
        </w:rPr>
      </w:pPr>
      <w:r w:rsidRPr="011741F1">
        <w:rPr>
          <w:rStyle w:val="eop"/>
          <w:rFonts w:ascii="Arial" w:hAnsi="Arial" w:cs="Arial"/>
          <w:b/>
          <w:bCs/>
          <w:sz w:val="28"/>
          <w:szCs w:val="28"/>
        </w:rPr>
        <w:t>Grant Solicitation GFO-</w:t>
      </w:r>
      <w:r w:rsidR="00BC5A44" w:rsidRPr="011741F1">
        <w:rPr>
          <w:rStyle w:val="eop"/>
          <w:rFonts w:ascii="Arial" w:hAnsi="Arial" w:cs="Arial"/>
          <w:b/>
          <w:bCs/>
          <w:sz w:val="28"/>
          <w:szCs w:val="28"/>
        </w:rPr>
        <w:t>24-608</w:t>
      </w:r>
    </w:p>
    <w:p w14:paraId="5535F3AA" w14:textId="53414EB7" w:rsidR="00BC5A44" w:rsidRDefault="00BC5A44" w:rsidP="011741F1">
      <w:pPr>
        <w:jc w:val="center"/>
        <w:rPr>
          <w:rStyle w:val="eop"/>
          <w:rFonts w:ascii="Arial" w:hAnsi="Arial" w:cs="Arial"/>
          <w:b/>
          <w:bCs/>
          <w:sz w:val="28"/>
          <w:szCs w:val="28"/>
        </w:rPr>
      </w:pPr>
      <w:r w:rsidRPr="011741F1">
        <w:rPr>
          <w:rStyle w:val="eop"/>
          <w:rFonts w:ascii="Arial" w:hAnsi="Arial" w:cs="Arial"/>
          <w:b/>
          <w:bCs/>
          <w:sz w:val="28"/>
          <w:szCs w:val="28"/>
        </w:rPr>
        <w:t>Rural Electric Vehicle Charging 2.0</w:t>
      </w:r>
    </w:p>
    <w:p w14:paraId="5ED3EFFE" w14:textId="5599DE59" w:rsidR="00785A40" w:rsidRPr="009343EC" w:rsidRDefault="390A1C52" w:rsidP="011741F1">
      <w:pPr>
        <w:jc w:val="center"/>
        <w:rPr>
          <w:rStyle w:val="eop"/>
          <w:rFonts w:ascii="Arial" w:hAnsi="Arial" w:cs="Arial"/>
          <w:b/>
          <w:bCs/>
          <w:sz w:val="28"/>
          <w:szCs w:val="28"/>
        </w:rPr>
      </w:pPr>
      <w:r w:rsidRPr="52315D19">
        <w:rPr>
          <w:rStyle w:val="eop"/>
          <w:rFonts w:ascii="Arial" w:hAnsi="Arial" w:cs="Arial"/>
          <w:b/>
          <w:bCs/>
          <w:sz w:val="28"/>
          <w:szCs w:val="28"/>
        </w:rPr>
        <w:t>Novem</w:t>
      </w:r>
      <w:r w:rsidR="7ED78D1F" w:rsidRPr="52315D19">
        <w:rPr>
          <w:rStyle w:val="eop"/>
          <w:rFonts w:ascii="Arial" w:hAnsi="Arial" w:cs="Arial"/>
          <w:b/>
          <w:bCs/>
          <w:sz w:val="28"/>
          <w:szCs w:val="28"/>
        </w:rPr>
        <w:t>ber</w:t>
      </w:r>
      <w:r w:rsidR="00BC5A44" w:rsidRPr="52315D19">
        <w:rPr>
          <w:rStyle w:val="eop"/>
          <w:rFonts w:ascii="Arial" w:hAnsi="Arial" w:cs="Arial"/>
          <w:b/>
          <w:bCs/>
          <w:sz w:val="28"/>
          <w:szCs w:val="28"/>
        </w:rPr>
        <w:t xml:space="preserve"> </w:t>
      </w:r>
      <w:r w:rsidR="00A21736">
        <w:rPr>
          <w:rStyle w:val="eop"/>
          <w:rFonts w:ascii="Arial" w:hAnsi="Arial" w:cs="Arial"/>
          <w:b/>
          <w:bCs/>
          <w:sz w:val="28"/>
          <w:szCs w:val="28"/>
        </w:rPr>
        <w:t>12</w:t>
      </w:r>
      <w:r w:rsidR="00785A40" w:rsidRPr="52315D19">
        <w:rPr>
          <w:rStyle w:val="eop"/>
          <w:rFonts w:ascii="Arial" w:hAnsi="Arial" w:cs="Arial"/>
          <w:b/>
          <w:bCs/>
          <w:sz w:val="28"/>
          <w:szCs w:val="28"/>
        </w:rPr>
        <w:t>, 20</w:t>
      </w:r>
      <w:r w:rsidR="7B019BF5" w:rsidRPr="52315D19">
        <w:rPr>
          <w:rStyle w:val="eop"/>
          <w:rFonts w:ascii="Arial" w:hAnsi="Arial" w:cs="Arial"/>
          <w:b/>
          <w:bCs/>
          <w:sz w:val="28"/>
          <w:szCs w:val="28"/>
        </w:rPr>
        <w:t>25</w:t>
      </w:r>
    </w:p>
    <w:p w14:paraId="779B21A6" w14:textId="77777777" w:rsidR="0053450D" w:rsidRPr="009343EC" w:rsidRDefault="0053450D" w:rsidP="011741F1">
      <w:pPr>
        <w:jc w:val="center"/>
        <w:rPr>
          <w:rStyle w:val="eop"/>
          <w:rFonts w:ascii="Arial" w:hAnsi="Arial" w:cs="Arial"/>
        </w:rPr>
      </w:pPr>
    </w:p>
    <w:p w14:paraId="278E877E" w14:textId="7C139A3D" w:rsidR="0053450D" w:rsidRPr="009343EC" w:rsidRDefault="0053450D" w:rsidP="011741F1">
      <w:pPr>
        <w:rPr>
          <w:rStyle w:val="eop"/>
          <w:rFonts w:ascii="Arial" w:hAnsi="Arial" w:cs="Arial"/>
        </w:rPr>
      </w:pPr>
      <w:r w:rsidRPr="011741F1">
        <w:rPr>
          <w:rStyle w:val="eop"/>
          <w:rFonts w:ascii="Arial" w:hAnsi="Arial" w:cs="Arial"/>
        </w:rPr>
        <w:t xml:space="preserve">On </w:t>
      </w:r>
      <w:r w:rsidR="682CA352" w:rsidRPr="011741F1">
        <w:rPr>
          <w:rStyle w:val="eop"/>
          <w:rFonts w:ascii="Arial" w:hAnsi="Arial" w:cs="Arial"/>
        </w:rPr>
        <w:t>February 21, 2025</w:t>
      </w:r>
      <w:r w:rsidRPr="011741F1">
        <w:rPr>
          <w:rStyle w:val="eop"/>
          <w:rFonts w:ascii="Arial" w:hAnsi="Arial" w:cs="Arial"/>
        </w:rPr>
        <w:t>, the California Energy Commission (CEC) released a Grant Funding Opportunity titled “</w:t>
      </w:r>
      <w:r w:rsidR="332B1835" w:rsidRPr="011741F1">
        <w:rPr>
          <w:rStyle w:val="eop"/>
          <w:rFonts w:ascii="Arial" w:hAnsi="Arial" w:cs="Arial"/>
        </w:rPr>
        <w:t>Rural Electric Vehicle Charging 2.0 (REV 2.0)</w:t>
      </w:r>
      <w:r w:rsidRPr="011741F1">
        <w:rPr>
          <w:rStyle w:val="eop"/>
          <w:rFonts w:ascii="Arial" w:hAnsi="Arial" w:cs="Arial"/>
        </w:rPr>
        <w:t>.” This competitive grant solicitation was an offer to fund projects that</w:t>
      </w:r>
      <w:r w:rsidR="2B8AB728" w:rsidRPr="011741F1">
        <w:rPr>
          <w:rStyle w:val="eop"/>
          <w:rFonts w:ascii="Arial" w:hAnsi="Arial" w:cs="Arial"/>
        </w:rPr>
        <w:t xml:space="preserve"> will</w:t>
      </w:r>
      <w:r w:rsidR="3116966D" w:rsidRPr="011741F1">
        <w:rPr>
          <w:rStyle w:val="eop"/>
          <w:rFonts w:ascii="Arial" w:hAnsi="Arial" w:cs="Arial"/>
        </w:rPr>
        <w:t xml:space="preserve"> install light-duty electric vehicle (EV) charging infrastructure in rural communities</w:t>
      </w:r>
      <w:r w:rsidR="47529AE3" w:rsidRPr="011741F1">
        <w:rPr>
          <w:rStyle w:val="eop"/>
          <w:rFonts w:ascii="Arial" w:hAnsi="Arial" w:cs="Arial"/>
        </w:rPr>
        <w:t>.</w:t>
      </w:r>
    </w:p>
    <w:p w14:paraId="76022006" w14:textId="77777777" w:rsidR="006D03E0" w:rsidRPr="009343EC" w:rsidRDefault="006D03E0" w:rsidP="011741F1">
      <w:pPr>
        <w:rPr>
          <w:rStyle w:val="eop"/>
          <w:rFonts w:ascii="Arial" w:hAnsi="Arial" w:cs="Arial"/>
        </w:rPr>
      </w:pPr>
    </w:p>
    <w:p w14:paraId="1926E8E2" w14:textId="2CD6EF6A" w:rsidR="006D03E0" w:rsidRPr="009343EC" w:rsidRDefault="006D03E0" w:rsidP="011741F1">
      <w:pPr>
        <w:rPr>
          <w:rStyle w:val="eop"/>
          <w:rFonts w:ascii="Arial" w:hAnsi="Arial" w:cs="Arial"/>
        </w:rPr>
      </w:pPr>
      <w:r w:rsidRPr="011741F1">
        <w:rPr>
          <w:rStyle w:val="eop"/>
          <w:rFonts w:ascii="Arial" w:hAnsi="Arial" w:cs="Arial"/>
        </w:rPr>
        <w:t>The grant solicitation announced the availability of up to $</w:t>
      </w:r>
      <w:r w:rsidR="30BBF68D" w:rsidRPr="011741F1">
        <w:rPr>
          <w:rStyle w:val="eop"/>
          <w:rFonts w:ascii="Arial" w:hAnsi="Arial" w:cs="Arial"/>
        </w:rPr>
        <w:t>10</w:t>
      </w:r>
      <w:r w:rsidRPr="011741F1">
        <w:rPr>
          <w:rStyle w:val="eop"/>
          <w:rFonts w:ascii="Arial" w:hAnsi="Arial" w:cs="Arial"/>
        </w:rPr>
        <w:t xml:space="preserve"> million to fund agreements resulting from this solicitation and that the CEC, at its sole discretion, reserves the right to increase or reduce the amount of funds available under this solicitation.</w:t>
      </w:r>
      <w:r w:rsidR="160C406C" w:rsidRPr="011741F1">
        <w:rPr>
          <w:rStyle w:val="eop"/>
          <w:rFonts w:ascii="Arial" w:hAnsi="Arial" w:cs="Arial"/>
        </w:rPr>
        <w:t xml:space="preserve"> The CEC is proposing to allocate an additional $2,850,878 to fund all applications with a passing score. A total of $12,850,878 is now available under this solicitation.</w:t>
      </w:r>
    </w:p>
    <w:p w14:paraId="2EA1B1CB" w14:textId="77777777" w:rsidR="006D03E0" w:rsidRPr="009343EC" w:rsidRDefault="006D03E0" w:rsidP="011741F1">
      <w:pPr>
        <w:rPr>
          <w:rStyle w:val="eop"/>
          <w:rFonts w:ascii="Arial" w:hAnsi="Arial" w:cs="Arial"/>
        </w:rPr>
      </w:pPr>
    </w:p>
    <w:p w14:paraId="6F5331D6" w14:textId="54D4B145" w:rsidR="006D03E0" w:rsidRPr="009343EC" w:rsidRDefault="006D03E0" w:rsidP="0053450D">
      <w:pPr>
        <w:rPr>
          <w:rStyle w:val="eop"/>
          <w:rFonts w:ascii="Arial" w:hAnsi="Arial" w:cs="Arial"/>
        </w:rPr>
      </w:pPr>
      <w:r w:rsidRPr="009343EC">
        <w:rPr>
          <w:rStyle w:val="eop"/>
          <w:rFonts w:ascii="Arial" w:hAnsi="Arial" w:cs="Arial"/>
        </w:rPr>
        <w:t>The attached table, “Notice of Proposed Awards” identifies each applicant selected and recommended for funding by CEC staff and includes the amount of recommended funding and score.</w:t>
      </w:r>
    </w:p>
    <w:p w14:paraId="18059550" w14:textId="77777777" w:rsidR="006D03E0" w:rsidRPr="009343EC" w:rsidRDefault="006D03E0" w:rsidP="0053450D">
      <w:pPr>
        <w:rPr>
          <w:rStyle w:val="eop"/>
          <w:rFonts w:ascii="Arial" w:hAnsi="Arial" w:cs="Arial"/>
        </w:rPr>
      </w:pPr>
    </w:p>
    <w:p w14:paraId="45E6D26C" w14:textId="2E450F78" w:rsidR="006D03E0" w:rsidRPr="009343EC" w:rsidRDefault="006D03E0" w:rsidP="0053450D">
      <w:pPr>
        <w:rPr>
          <w:rFonts w:ascii="Arial" w:hAnsi="Arial" w:cs="Arial"/>
        </w:rPr>
      </w:pPr>
      <w:r w:rsidRPr="009343EC">
        <w:rPr>
          <w:rStyle w:val="eop"/>
          <w:rFonts w:ascii="Arial" w:hAnsi="Arial" w:cs="Arial"/>
        </w:rPr>
        <w:t xml:space="preserve">Funding of proposed projects resulting from this solicitation is contingent upon the approval of these projects at a publicly noticed CEC Business Meeting and execution of a grant agreement. This notice is posted on the CEC’s website at: </w:t>
      </w:r>
      <w:hyperlink r:id="rId11" w:history="1">
        <w:r w:rsidR="00644BB5" w:rsidRPr="009343EC">
          <w:rPr>
            <w:rStyle w:val="Hyperlink"/>
            <w:rFonts w:ascii="Arial" w:hAnsi="Arial" w:cs="Arial"/>
          </w:rPr>
          <w:t>https://www.energy.ca.gov/funding-opportunities/solicitations</w:t>
        </w:r>
      </w:hyperlink>
      <w:r w:rsidR="00644BB5" w:rsidRPr="009343EC">
        <w:rPr>
          <w:rFonts w:ascii="Arial" w:hAnsi="Arial" w:cs="Arial"/>
        </w:rPr>
        <w:t>.</w:t>
      </w:r>
    </w:p>
    <w:p w14:paraId="44CE5F3C" w14:textId="77777777" w:rsidR="00644BB5" w:rsidRPr="009343EC" w:rsidRDefault="00644BB5" w:rsidP="0053450D">
      <w:pPr>
        <w:rPr>
          <w:rFonts w:ascii="Arial" w:hAnsi="Arial" w:cs="Arial"/>
        </w:rPr>
      </w:pPr>
    </w:p>
    <w:p w14:paraId="75185AA4" w14:textId="75FE1183" w:rsidR="00644BB5" w:rsidRPr="009343EC" w:rsidRDefault="00644BB5" w:rsidP="0053450D">
      <w:pPr>
        <w:rPr>
          <w:rFonts w:ascii="Arial" w:hAnsi="Arial" w:cs="Arial"/>
        </w:rPr>
      </w:pPr>
      <w:r w:rsidRPr="009343EC">
        <w:rPr>
          <w:rFonts w:ascii="Arial" w:hAnsi="Arial" w:cs="Arial"/>
        </w:rPr>
        <w:t>Questions and debriefing requests should be directed to:</w:t>
      </w:r>
    </w:p>
    <w:p w14:paraId="34E2A8D6" w14:textId="77777777" w:rsidR="00644BB5" w:rsidRPr="009343EC" w:rsidRDefault="00644BB5" w:rsidP="0053450D">
      <w:pPr>
        <w:rPr>
          <w:rFonts w:ascii="Arial" w:hAnsi="Arial" w:cs="Arial"/>
        </w:rPr>
      </w:pPr>
    </w:p>
    <w:p w14:paraId="5615B22D" w14:textId="58EDFBF8" w:rsidR="00644BB5" w:rsidRPr="009343EC" w:rsidRDefault="0232514A" w:rsidP="00644BB5">
      <w:pPr>
        <w:jc w:val="center"/>
        <w:rPr>
          <w:rFonts w:ascii="Arial" w:hAnsi="Arial" w:cs="Arial"/>
        </w:rPr>
      </w:pPr>
      <w:r w:rsidRPr="011741F1">
        <w:rPr>
          <w:rFonts w:ascii="Arial" w:hAnsi="Arial" w:cs="Arial"/>
        </w:rPr>
        <w:t>Natalie Johnson</w:t>
      </w:r>
      <w:r w:rsidR="00644BB5" w:rsidRPr="011741F1">
        <w:rPr>
          <w:rFonts w:ascii="Arial" w:hAnsi="Arial" w:cs="Arial"/>
        </w:rPr>
        <w:t>, Commission Agreement Officer</w:t>
      </w:r>
    </w:p>
    <w:p w14:paraId="49DB3502" w14:textId="13A719BC" w:rsidR="00644BB5" w:rsidRPr="009343EC" w:rsidRDefault="00644BB5" w:rsidP="00644BB5">
      <w:pPr>
        <w:jc w:val="center"/>
        <w:rPr>
          <w:rStyle w:val="eop"/>
          <w:rFonts w:ascii="Arial" w:hAnsi="Arial" w:cs="Arial"/>
        </w:rPr>
      </w:pPr>
      <w:r w:rsidRPr="011741F1">
        <w:rPr>
          <w:rFonts w:ascii="Arial" w:hAnsi="Arial" w:cs="Arial"/>
        </w:rPr>
        <w:t xml:space="preserve">E-mail: </w:t>
      </w:r>
      <w:r w:rsidR="6F38DCC2" w:rsidRPr="011741F1">
        <w:rPr>
          <w:rFonts w:ascii="Arial" w:hAnsi="Arial" w:cs="Arial"/>
        </w:rPr>
        <w:t>natalie.johnson@energy.ca.gov</w:t>
      </w:r>
    </w:p>
    <w:sectPr w:rsidR="00644BB5" w:rsidRPr="009343EC" w:rsidSect="002D11A5">
      <w:headerReference w:type="default" r:id="rId12"/>
      <w:footerReference w:type="default" r:id="rId13"/>
      <w:headerReference w:type="first" r:id="rId14"/>
      <w:footerReference w:type="first" r:id="rId15"/>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94FE" w14:textId="77777777" w:rsidR="007808CB" w:rsidRDefault="007808CB" w:rsidP="00F86D2B">
      <w:r>
        <w:separator/>
      </w:r>
    </w:p>
  </w:endnote>
  <w:endnote w:type="continuationSeparator" w:id="0">
    <w:p w14:paraId="4CD1A383" w14:textId="77777777" w:rsidR="007808CB" w:rsidRDefault="007808CB" w:rsidP="00F86D2B">
      <w:r>
        <w:continuationSeparator/>
      </w:r>
    </w:p>
  </w:endnote>
  <w:endnote w:type="continuationNotice" w:id="1">
    <w:p w14:paraId="7CEAC2CF" w14:textId="77777777" w:rsidR="007808CB" w:rsidRDefault="00780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 name="Picture 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B632" w14:textId="77777777" w:rsidR="007808CB" w:rsidRDefault="007808CB" w:rsidP="00F86D2B">
      <w:r>
        <w:separator/>
      </w:r>
    </w:p>
  </w:footnote>
  <w:footnote w:type="continuationSeparator" w:id="0">
    <w:p w14:paraId="1327EF0F" w14:textId="77777777" w:rsidR="007808CB" w:rsidRDefault="007808CB" w:rsidP="00F86D2B">
      <w:r>
        <w:continuationSeparator/>
      </w:r>
    </w:p>
  </w:footnote>
  <w:footnote w:type="continuationNotice" w:id="1">
    <w:p w14:paraId="7CC858BE" w14:textId="77777777" w:rsidR="007808CB" w:rsidRDefault="00780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31A26574">
          <wp:extent cx="7465625" cy="97801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3493F"/>
    <w:multiLevelType w:val="hybridMultilevel"/>
    <w:tmpl w:val="94D8CBE6"/>
    <w:lvl w:ilvl="0" w:tplc="C1126164">
      <w:start w:val="1"/>
      <w:numFmt w:val="bullet"/>
      <w:lvlText w:val=""/>
      <w:lvlJc w:val="left"/>
      <w:pPr>
        <w:ind w:left="720" w:hanging="360"/>
      </w:pPr>
      <w:rPr>
        <w:rFonts w:ascii="Symbol" w:hAnsi="Symbol" w:hint="default"/>
      </w:rPr>
    </w:lvl>
    <w:lvl w:ilvl="1" w:tplc="B5F63922">
      <w:start w:val="1"/>
      <w:numFmt w:val="bullet"/>
      <w:lvlText w:val="o"/>
      <w:lvlJc w:val="left"/>
      <w:pPr>
        <w:ind w:left="1440" w:hanging="360"/>
      </w:pPr>
      <w:rPr>
        <w:rFonts w:ascii="Courier New" w:hAnsi="Courier New" w:hint="default"/>
      </w:rPr>
    </w:lvl>
    <w:lvl w:ilvl="2" w:tplc="2E9EB1D4">
      <w:start w:val="1"/>
      <w:numFmt w:val="bullet"/>
      <w:lvlText w:val=""/>
      <w:lvlJc w:val="left"/>
      <w:pPr>
        <w:ind w:left="2160" w:hanging="360"/>
      </w:pPr>
      <w:rPr>
        <w:rFonts w:ascii="Wingdings" w:hAnsi="Wingdings" w:hint="default"/>
      </w:rPr>
    </w:lvl>
    <w:lvl w:ilvl="3" w:tplc="A3846966">
      <w:start w:val="1"/>
      <w:numFmt w:val="bullet"/>
      <w:lvlText w:val=""/>
      <w:lvlJc w:val="left"/>
      <w:pPr>
        <w:ind w:left="2880" w:hanging="360"/>
      </w:pPr>
      <w:rPr>
        <w:rFonts w:ascii="Symbol" w:hAnsi="Symbol" w:hint="default"/>
      </w:rPr>
    </w:lvl>
    <w:lvl w:ilvl="4" w:tplc="F21A6A7C">
      <w:start w:val="1"/>
      <w:numFmt w:val="bullet"/>
      <w:lvlText w:val="o"/>
      <w:lvlJc w:val="left"/>
      <w:pPr>
        <w:ind w:left="3600" w:hanging="360"/>
      </w:pPr>
      <w:rPr>
        <w:rFonts w:ascii="Courier New" w:hAnsi="Courier New" w:hint="default"/>
      </w:rPr>
    </w:lvl>
    <w:lvl w:ilvl="5" w:tplc="8D5A2046">
      <w:start w:val="1"/>
      <w:numFmt w:val="bullet"/>
      <w:lvlText w:val=""/>
      <w:lvlJc w:val="left"/>
      <w:pPr>
        <w:ind w:left="4320" w:hanging="360"/>
      </w:pPr>
      <w:rPr>
        <w:rFonts w:ascii="Wingdings" w:hAnsi="Wingdings" w:hint="default"/>
      </w:rPr>
    </w:lvl>
    <w:lvl w:ilvl="6" w:tplc="89725E56">
      <w:start w:val="1"/>
      <w:numFmt w:val="bullet"/>
      <w:lvlText w:val=""/>
      <w:lvlJc w:val="left"/>
      <w:pPr>
        <w:ind w:left="5040" w:hanging="360"/>
      </w:pPr>
      <w:rPr>
        <w:rFonts w:ascii="Symbol" w:hAnsi="Symbol" w:hint="default"/>
      </w:rPr>
    </w:lvl>
    <w:lvl w:ilvl="7" w:tplc="8D7A0B1C">
      <w:start w:val="1"/>
      <w:numFmt w:val="bullet"/>
      <w:lvlText w:val="o"/>
      <w:lvlJc w:val="left"/>
      <w:pPr>
        <w:ind w:left="5760" w:hanging="360"/>
      </w:pPr>
      <w:rPr>
        <w:rFonts w:ascii="Courier New" w:hAnsi="Courier New" w:hint="default"/>
      </w:rPr>
    </w:lvl>
    <w:lvl w:ilvl="8" w:tplc="6B30A956">
      <w:start w:val="1"/>
      <w:numFmt w:val="bullet"/>
      <w:lvlText w:val=""/>
      <w:lvlJc w:val="left"/>
      <w:pPr>
        <w:ind w:left="6480" w:hanging="360"/>
      </w:pPr>
      <w:rPr>
        <w:rFonts w:ascii="Wingdings" w:hAnsi="Wingdings" w:hint="default"/>
      </w:rPr>
    </w:lvl>
  </w:abstractNum>
  <w:num w:numId="1" w16cid:durableId="316613185">
    <w:abstractNumId w:val="1"/>
  </w:num>
  <w:num w:numId="2" w16cid:durableId="11314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36953"/>
    <w:rsid w:val="000557AC"/>
    <w:rsid w:val="00063B9D"/>
    <w:rsid w:val="0009064B"/>
    <w:rsid w:val="000A6CE7"/>
    <w:rsid w:val="000C16AE"/>
    <w:rsid w:val="000E31D6"/>
    <w:rsid w:val="0012428F"/>
    <w:rsid w:val="0014043C"/>
    <w:rsid w:val="0014731B"/>
    <w:rsid w:val="001A7FA2"/>
    <w:rsid w:val="001C4984"/>
    <w:rsid w:val="001F62F3"/>
    <w:rsid w:val="00203587"/>
    <w:rsid w:val="00235167"/>
    <w:rsid w:val="002747CF"/>
    <w:rsid w:val="002A5F7A"/>
    <w:rsid w:val="002A70E0"/>
    <w:rsid w:val="002D11A5"/>
    <w:rsid w:val="00300FB1"/>
    <w:rsid w:val="00306C82"/>
    <w:rsid w:val="003E0AD6"/>
    <w:rsid w:val="003E0D2D"/>
    <w:rsid w:val="003E404F"/>
    <w:rsid w:val="00410AC7"/>
    <w:rsid w:val="00415DE9"/>
    <w:rsid w:val="00430859"/>
    <w:rsid w:val="004379A5"/>
    <w:rsid w:val="00437D5F"/>
    <w:rsid w:val="004504D5"/>
    <w:rsid w:val="00475B35"/>
    <w:rsid w:val="00493781"/>
    <w:rsid w:val="004A1AAA"/>
    <w:rsid w:val="004A4C18"/>
    <w:rsid w:val="004D128F"/>
    <w:rsid w:val="005014F5"/>
    <w:rsid w:val="005100D5"/>
    <w:rsid w:val="00510DED"/>
    <w:rsid w:val="00524EA9"/>
    <w:rsid w:val="00525E2C"/>
    <w:rsid w:val="00527817"/>
    <w:rsid w:val="0053450D"/>
    <w:rsid w:val="00534797"/>
    <w:rsid w:val="005568CA"/>
    <w:rsid w:val="005635CE"/>
    <w:rsid w:val="00566D9C"/>
    <w:rsid w:val="00577D95"/>
    <w:rsid w:val="0059609D"/>
    <w:rsid w:val="005E6FA2"/>
    <w:rsid w:val="00644BB5"/>
    <w:rsid w:val="006511D6"/>
    <w:rsid w:val="00654BE4"/>
    <w:rsid w:val="00693454"/>
    <w:rsid w:val="006A57AF"/>
    <w:rsid w:val="006A5FFA"/>
    <w:rsid w:val="006B13F0"/>
    <w:rsid w:val="006D03E0"/>
    <w:rsid w:val="006D3827"/>
    <w:rsid w:val="006E146A"/>
    <w:rsid w:val="007134AE"/>
    <w:rsid w:val="007211FC"/>
    <w:rsid w:val="00733B0B"/>
    <w:rsid w:val="00751C0F"/>
    <w:rsid w:val="00761F8B"/>
    <w:rsid w:val="0077265A"/>
    <w:rsid w:val="00777798"/>
    <w:rsid w:val="007808CB"/>
    <w:rsid w:val="0078154A"/>
    <w:rsid w:val="00783717"/>
    <w:rsid w:val="00785A40"/>
    <w:rsid w:val="007D545A"/>
    <w:rsid w:val="0081533B"/>
    <w:rsid w:val="008239AA"/>
    <w:rsid w:val="00826A42"/>
    <w:rsid w:val="00846985"/>
    <w:rsid w:val="008544F4"/>
    <w:rsid w:val="00865A0B"/>
    <w:rsid w:val="00874988"/>
    <w:rsid w:val="00891290"/>
    <w:rsid w:val="00891410"/>
    <w:rsid w:val="008E1433"/>
    <w:rsid w:val="008E3926"/>
    <w:rsid w:val="008E7852"/>
    <w:rsid w:val="008F7BB2"/>
    <w:rsid w:val="0090646F"/>
    <w:rsid w:val="00910710"/>
    <w:rsid w:val="009343EC"/>
    <w:rsid w:val="009407F5"/>
    <w:rsid w:val="00950AF4"/>
    <w:rsid w:val="009E6C35"/>
    <w:rsid w:val="009E754B"/>
    <w:rsid w:val="00A04A59"/>
    <w:rsid w:val="00A15FA8"/>
    <w:rsid w:val="00A17202"/>
    <w:rsid w:val="00A21736"/>
    <w:rsid w:val="00A3384C"/>
    <w:rsid w:val="00A36CF5"/>
    <w:rsid w:val="00A73089"/>
    <w:rsid w:val="00A90DC6"/>
    <w:rsid w:val="00AD21FC"/>
    <w:rsid w:val="00AD5870"/>
    <w:rsid w:val="00AE05B9"/>
    <w:rsid w:val="00B03AD3"/>
    <w:rsid w:val="00B80E72"/>
    <w:rsid w:val="00B84D31"/>
    <w:rsid w:val="00B906E9"/>
    <w:rsid w:val="00BA1317"/>
    <w:rsid w:val="00BA3F4C"/>
    <w:rsid w:val="00BB5DCD"/>
    <w:rsid w:val="00BC5A44"/>
    <w:rsid w:val="00C01C97"/>
    <w:rsid w:val="00C03527"/>
    <w:rsid w:val="00C2336E"/>
    <w:rsid w:val="00C67037"/>
    <w:rsid w:val="00C94B5E"/>
    <w:rsid w:val="00C96BDD"/>
    <w:rsid w:val="00C97EDB"/>
    <w:rsid w:val="00CA6B2B"/>
    <w:rsid w:val="00CD223C"/>
    <w:rsid w:val="00D32C3D"/>
    <w:rsid w:val="00D33013"/>
    <w:rsid w:val="00D431C2"/>
    <w:rsid w:val="00D43B83"/>
    <w:rsid w:val="00D60538"/>
    <w:rsid w:val="00DD042B"/>
    <w:rsid w:val="00DF43C9"/>
    <w:rsid w:val="00E210F6"/>
    <w:rsid w:val="00E62715"/>
    <w:rsid w:val="00E95AA9"/>
    <w:rsid w:val="00EA7BDE"/>
    <w:rsid w:val="00ED18F1"/>
    <w:rsid w:val="00F053EC"/>
    <w:rsid w:val="00F10DFF"/>
    <w:rsid w:val="00F220FC"/>
    <w:rsid w:val="00F22AD4"/>
    <w:rsid w:val="00F58332"/>
    <w:rsid w:val="00F7696E"/>
    <w:rsid w:val="00F86D2B"/>
    <w:rsid w:val="00F90F6B"/>
    <w:rsid w:val="00F947AC"/>
    <w:rsid w:val="00F95D8D"/>
    <w:rsid w:val="00F967DF"/>
    <w:rsid w:val="00FC24B9"/>
    <w:rsid w:val="00FE5320"/>
    <w:rsid w:val="00FF7303"/>
    <w:rsid w:val="011741F1"/>
    <w:rsid w:val="0232514A"/>
    <w:rsid w:val="02E8DBE6"/>
    <w:rsid w:val="03734D72"/>
    <w:rsid w:val="03923F23"/>
    <w:rsid w:val="03F18A8C"/>
    <w:rsid w:val="0739FD48"/>
    <w:rsid w:val="0A6D6815"/>
    <w:rsid w:val="0B9C5A50"/>
    <w:rsid w:val="0CDE3617"/>
    <w:rsid w:val="0FF1594D"/>
    <w:rsid w:val="1050A3F8"/>
    <w:rsid w:val="1251D4D5"/>
    <w:rsid w:val="1434F42F"/>
    <w:rsid w:val="160C406C"/>
    <w:rsid w:val="169C22FA"/>
    <w:rsid w:val="170407E1"/>
    <w:rsid w:val="17944A13"/>
    <w:rsid w:val="1C1F3A18"/>
    <w:rsid w:val="20319798"/>
    <w:rsid w:val="2407BBC1"/>
    <w:rsid w:val="25B503AF"/>
    <w:rsid w:val="27BBF29F"/>
    <w:rsid w:val="29973678"/>
    <w:rsid w:val="2B8AB728"/>
    <w:rsid w:val="2BCF7C43"/>
    <w:rsid w:val="2D1C3E1B"/>
    <w:rsid w:val="2D31C5AD"/>
    <w:rsid w:val="2D47973F"/>
    <w:rsid w:val="2E913E51"/>
    <w:rsid w:val="30BBF68D"/>
    <w:rsid w:val="3116966D"/>
    <w:rsid w:val="332B1835"/>
    <w:rsid w:val="3340129D"/>
    <w:rsid w:val="33CB7650"/>
    <w:rsid w:val="341112F6"/>
    <w:rsid w:val="376325B6"/>
    <w:rsid w:val="390A1C52"/>
    <w:rsid w:val="429C2237"/>
    <w:rsid w:val="45746B23"/>
    <w:rsid w:val="464A0F9E"/>
    <w:rsid w:val="47529AE3"/>
    <w:rsid w:val="4D7C6706"/>
    <w:rsid w:val="4DC5C5AA"/>
    <w:rsid w:val="4E6316F6"/>
    <w:rsid w:val="52315D19"/>
    <w:rsid w:val="52521B09"/>
    <w:rsid w:val="537EBC70"/>
    <w:rsid w:val="5489042C"/>
    <w:rsid w:val="5593764D"/>
    <w:rsid w:val="5770E9BA"/>
    <w:rsid w:val="57F29113"/>
    <w:rsid w:val="5825F6C8"/>
    <w:rsid w:val="5BB8EBE2"/>
    <w:rsid w:val="5CEF28DE"/>
    <w:rsid w:val="603108AD"/>
    <w:rsid w:val="607C1095"/>
    <w:rsid w:val="612B1339"/>
    <w:rsid w:val="63C3B749"/>
    <w:rsid w:val="64F4E5A8"/>
    <w:rsid w:val="65B14D97"/>
    <w:rsid w:val="67A110EA"/>
    <w:rsid w:val="682CA352"/>
    <w:rsid w:val="6838974B"/>
    <w:rsid w:val="6DACF009"/>
    <w:rsid w:val="6E2C2803"/>
    <w:rsid w:val="6F38DCC2"/>
    <w:rsid w:val="6FD5C76E"/>
    <w:rsid w:val="72F576E6"/>
    <w:rsid w:val="73241326"/>
    <w:rsid w:val="740F1D47"/>
    <w:rsid w:val="7723D97D"/>
    <w:rsid w:val="778918BC"/>
    <w:rsid w:val="7A945860"/>
    <w:rsid w:val="7B019BF5"/>
    <w:rsid w:val="7E713F57"/>
    <w:rsid w:val="7ED56795"/>
    <w:rsid w:val="7ED78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30"/>
  <w15:docId w15:val="{5C8AC3DD-5391-4886-BFAC-2D1C0FE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1174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ate xmlns="785685f2-c2e1-4352-89aa-3faca8eaba52" xsi:nil="true"/>
    <DateofPublicationorEvent xmlns="785685f2-c2e1-4352-89aa-3faca8eaba52" xsi:nil="true"/>
    <TopicsofInterest xmlns="785685f2-c2e1-4352-89aa-3faca8eaba52" xsi:nil="true"/>
    <Descr xmlns="785685f2-c2e1-4352-89aa-3faca8eaba52" xsi:nil="true"/>
    <Obsolete xmlns="785685f2-c2e1-4352-89aa-3faca8eaba52">false</Obso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6" ma:contentTypeDescription="Create a new document." ma:contentTypeScope="" ma:versionID="7f8b33d328e0d233542f797bae4b4f1a">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0466a4225726bbbe5f70aefda77e2d6"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3B62B56-DA0B-47CB-B1A8-AE248A888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238</Words>
  <Characters>1357</Characters>
  <Application>Microsoft Office Word</Application>
  <DocSecurity>0</DocSecurity>
  <Lines>11</Lines>
  <Paragraphs>3</Paragraphs>
  <ScaleCrop>false</ScaleCrop>
  <Company>Wobschall Design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Johnson, Natalie@Energy</cp:lastModifiedBy>
  <cp:revision>21</cp:revision>
  <cp:lastPrinted>2019-04-08T16:38:00Z</cp:lastPrinted>
  <dcterms:created xsi:type="dcterms:W3CDTF">2023-06-02T06:22:00Z</dcterms:created>
  <dcterms:modified xsi:type="dcterms:W3CDTF">2025-11-12T18:50:00Z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ies>
</file>