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9AF0" w14:textId="77777777" w:rsidR="00E0231D" w:rsidRDefault="00E0231D" w:rsidP="33E35EF4">
      <w:pPr>
        <w:keepLines/>
        <w:widowControl w:val="0"/>
        <w:ind w:right="-216"/>
        <w:jc w:val="center"/>
        <w:rPr>
          <w:b/>
          <w:bCs/>
          <w:sz w:val="40"/>
          <w:szCs w:val="40"/>
        </w:rPr>
      </w:pPr>
    </w:p>
    <w:p w14:paraId="2AB654D4" w14:textId="77777777" w:rsidR="00E0231D" w:rsidRDefault="00E0231D" w:rsidP="003F6147">
      <w:pPr>
        <w:keepLines/>
        <w:widowControl w:val="0"/>
        <w:ind w:right="-216"/>
        <w:jc w:val="center"/>
        <w:rPr>
          <w:b/>
          <w:sz w:val="40"/>
          <w:szCs w:val="40"/>
        </w:rPr>
      </w:pPr>
    </w:p>
    <w:p w14:paraId="69B4B166" w14:textId="4C9F9862" w:rsidR="005A2DF5" w:rsidRPr="005A2DF5" w:rsidRDefault="005A2DF5" w:rsidP="003F6147">
      <w:pPr>
        <w:keepLines/>
        <w:widowControl w:val="0"/>
        <w:ind w:right="-216"/>
        <w:jc w:val="center"/>
        <w:rPr>
          <w:b/>
          <w:sz w:val="40"/>
          <w:szCs w:val="40"/>
        </w:rPr>
      </w:pPr>
      <w:r w:rsidRPr="005A2DF5">
        <w:rPr>
          <w:b/>
          <w:sz w:val="40"/>
          <w:szCs w:val="40"/>
        </w:rPr>
        <w:t>GRANT FUNDING OPPORTUNITY</w:t>
      </w:r>
    </w:p>
    <w:p w14:paraId="540697AE" w14:textId="77777777" w:rsidR="005A2DF5" w:rsidRPr="005A2DF5" w:rsidRDefault="005A2DF5" w:rsidP="005A2DF5">
      <w:pPr>
        <w:keepLines/>
        <w:widowControl w:val="0"/>
        <w:ind w:right="-216"/>
        <w:jc w:val="center"/>
        <w:rPr>
          <w:b/>
          <w:color w:val="C00000"/>
          <w:szCs w:val="22"/>
          <w:u w:val="single"/>
        </w:rPr>
      </w:pPr>
    </w:p>
    <w:p w14:paraId="1BF5D132" w14:textId="600E8806" w:rsidR="000F22E6" w:rsidRDefault="009A4CC0" w:rsidP="000F22E6">
      <w:pPr>
        <w:keepLines/>
        <w:widowControl w:val="0"/>
        <w:jc w:val="center"/>
        <w:rPr>
          <w:b/>
          <w:sz w:val="36"/>
        </w:rPr>
      </w:pPr>
      <w:bookmarkStart w:id="0" w:name="_Hlk209071616"/>
      <w:r>
        <w:rPr>
          <w:b/>
          <w:sz w:val="36"/>
          <w:szCs w:val="36"/>
        </w:rPr>
        <w:t>Distributed Resources for Innovative Vehicle Electrification Strategies</w:t>
      </w:r>
      <w:bookmarkEnd w:id="0"/>
      <w:r>
        <w:rPr>
          <w:b/>
          <w:sz w:val="36"/>
          <w:szCs w:val="36"/>
        </w:rPr>
        <w:t xml:space="preserve"> (DRIVES)</w:t>
      </w:r>
    </w:p>
    <w:p w14:paraId="40671C9E" w14:textId="77777777" w:rsidR="000F22E6" w:rsidRDefault="000F22E6" w:rsidP="000F22E6">
      <w:pPr>
        <w:keepLines/>
        <w:widowControl w:val="0"/>
        <w:jc w:val="center"/>
        <w:rPr>
          <w:b/>
          <w:sz w:val="36"/>
        </w:rPr>
      </w:pPr>
    </w:p>
    <w:p w14:paraId="4EC1AEBE" w14:textId="1F6F0968" w:rsidR="005A2DF5" w:rsidRDefault="004C294D" w:rsidP="004C294D">
      <w:pPr>
        <w:keepLines/>
        <w:widowControl w:val="0"/>
        <w:tabs>
          <w:tab w:val="center" w:pos="4680"/>
          <w:tab w:val="left" w:pos="6985"/>
        </w:tabs>
        <w:rPr>
          <w:b/>
          <w:sz w:val="36"/>
          <w:szCs w:val="36"/>
        </w:rPr>
      </w:pPr>
      <w:r>
        <w:rPr>
          <w:b/>
          <w:sz w:val="36"/>
          <w:szCs w:val="36"/>
        </w:rPr>
        <w:tab/>
      </w:r>
      <w:r w:rsidR="00CD389F">
        <w:rPr>
          <w:b/>
          <w:sz w:val="36"/>
          <w:szCs w:val="36"/>
        </w:rPr>
        <w:t>EPIC Program</w:t>
      </w:r>
      <w:r>
        <w:rPr>
          <w:b/>
          <w:sz w:val="36"/>
          <w:szCs w:val="36"/>
        </w:rPr>
        <w:tab/>
      </w:r>
    </w:p>
    <w:p w14:paraId="77598497" w14:textId="77777777" w:rsidR="000F22E6" w:rsidRPr="005A2DF5" w:rsidRDefault="000F22E6" w:rsidP="000F22E6">
      <w:pPr>
        <w:keepLines/>
        <w:widowControl w:val="0"/>
        <w:jc w:val="center"/>
        <w:rPr>
          <w:rFonts w:ascii="Times New Roman" w:hAnsi="Times New Roman"/>
          <w:sz w:val="144"/>
          <w:szCs w:val="144"/>
        </w:rPr>
      </w:pPr>
    </w:p>
    <w:p w14:paraId="40407F54" w14:textId="77777777" w:rsidR="005A2DF5" w:rsidRPr="005A2DF5" w:rsidRDefault="005A2DF5" w:rsidP="005A2DF5">
      <w:pPr>
        <w:keepLines/>
        <w:widowControl w:val="0"/>
        <w:jc w:val="center"/>
        <w:rPr>
          <w:szCs w:val="22"/>
        </w:rPr>
      </w:pPr>
      <w:r>
        <w:rPr>
          <w:noProof/>
          <w:color w:val="2B579A"/>
          <w:shd w:val="clear" w:color="auto" w:fill="E6E6E6"/>
        </w:rPr>
        <w:drawing>
          <wp:inline distT="0" distB="0" distL="0" distR="0" wp14:anchorId="36243F3F" wp14:editId="6D99C03D">
            <wp:extent cx="2743200" cy="2459024"/>
            <wp:effectExtent l="0" t="0" r="0" b="0"/>
            <wp:docPr id="2" name="Picture 2" descr="Picture of the State of California Energy Commission Logo. " title="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743200" cy="2459024"/>
                    </a:xfrm>
                    <a:prstGeom prst="rect">
                      <a:avLst/>
                    </a:prstGeom>
                  </pic:spPr>
                </pic:pic>
              </a:graphicData>
            </a:graphic>
          </wp:inline>
        </w:drawing>
      </w:r>
    </w:p>
    <w:p w14:paraId="056197B4" w14:textId="77777777" w:rsidR="005A2DF5" w:rsidRPr="005A2DF5" w:rsidRDefault="005A2DF5" w:rsidP="005A2DF5">
      <w:pPr>
        <w:keepLines/>
        <w:widowControl w:val="0"/>
        <w:jc w:val="center"/>
        <w:rPr>
          <w:b/>
          <w:color w:val="00B0F0"/>
          <w:szCs w:val="22"/>
        </w:rPr>
      </w:pPr>
    </w:p>
    <w:p w14:paraId="0C05943C" w14:textId="661976A1" w:rsidR="005A2DF5" w:rsidRDefault="005A2DF5" w:rsidP="005A2DF5">
      <w:pPr>
        <w:keepLines/>
        <w:widowControl w:val="0"/>
        <w:jc w:val="center"/>
        <w:rPr>
          <w:b/>
          <w:sz w:val="24"/>
          <w:szCs w:val="22"/>
        </w:rPr>
      </w:pPr>
      <w:r w:rsidRPr="005A2DF5">
        <w:rPr>
          <w:b/>
          <w:sz w:val="24"/>
          <w:szCs w:val="22"/>
        </w:rPr>
        <w:t>GF</w:t>
      </w:r>
      <w:r w:rsidR="00C27F0D">
        <w:rPr>
          <w:b/>
          <w:sz w:val="24"/>
          <w:szCs w:val="22"/>
        </w:rPr>
        <w:t>O-25-</w:t>
      </w:r>
      <w:r w:rsidR="003C3763">
        <w:rPr>
          <w:b/>
          <w:sz w:val="24"/>
          <w:szCs w:val="22"/>
        </w:rPr>
        <w:t>301</w:t>
      </w:r>
    </w:p>
    <w:p w14:paraId="7297ABFE" w14:textId="3006F4D1" w:rsidR="00D64636" w:rsidRPr="00D64636" w:rsidRDefault="00D64636" w:rsidP="005A2DF5">
      <w:pPr>
        <w:keepLines/>
        <w:widowControl w:val="0"/>
        <w:jc w:val="center"/>
        <w:rPr>
          <w:b/>
          <w:sz w:val="24"/>
          <w:u w:val="single"/>
        </w:rPr>
      </w:pPr>
      <w:r w:rsidRPr="00D64636">
        <w:rPr>
          <w:b/>
          <w:sz w:val="24"/>
          <w:szCs w:val="22"/>
          <w:u w:val="single"/>
        </w:rPr>
        <w:t>Addendum #</w:t>
      </w:r>
      <w:r w:rsidR="006D4F5C">
        <w:rPr>
          <w:b/>
          <w:sz w:val="24"/>
          <w:szCs w:val="22"/>
          <w:u w:val="single"/>
        </w:rPr>
        <w:t>3</w:t>
      </w:r>
    </w:p>
    <w:p w14:paraId="5AD79C1D" w14:textId="5536FD05" w:rsidR="000A700E" w:rsidRDefault="000A700E" w:rsidP="005A2DF5">
      <w:pPr>
        <w:keepLines/>
        <w:widowControl w:val="0"/>
        <w:jc w:val="center"/>
        <w:rPr>
          <w:sz w:val="24"/>
          <w:szCs w:val="22"/>
          <w:u w:val="single"/>
        </w:rPr>
      </w:pPr>
      <w:hyperlink r:id="rId12" w:history="1">
        <w:r w:rsidRPr="007E603C">
          <w:rPr>
            <w:rStyle w:val="Hyperlink"/>
            <w:rFonts w:cs="Arial"/>
            <w:sz w:val="24"/>
            <w:szCs w:val="22"/>
          </w:rPr>
          <w:t>https://www.energy.ca.gov/funding-opportunities/solicitation</w:t>
        </w:r>
      </w:hyperlink>
    </w:p>
    <w:p w14:paraId="237F6024" w14:textId="5DF9FFCF" w:rsidR="005A2DF5" w:rsidRPr="005A2DF5" w:rsidRDefault="005A2DF5" w:rsidP="005A2DF5">
      <w:pPr>
        <w:keepLines/>
        <w:widowControl w:val="0"/>
        <w:jc w:val="center"/>
        <w:rPr>
          <w:b/>
          <w:sz w:val="24"/>
          <w:szCs w:val="22"/>
        </w:rPr>
      </w:pPr>
      <w:r w:rsidRPr="005A2DF5">
        <w:rPr>
          <w:b/>
          <w:sz w:val="24"/>
          <w:szCs w:val="22"/>
        </w:rPr>
        <w:t>State of California</w:t>
      </w:r>
    </w:p>
    <w:p w14:paraId="68980464" w14:textId="77777777" w:rsidR="005A2DF5" w:rsidRPr="005A2DF5" w:rsidRDefault="005A2DF5" w:rsidP="005A2DF5">
      <w:pPr>
        <w:keepLines/>
        <w:widowControl w:val="0"/>
        <w:jc w:val="center"/>
        <w:rPr>
          <w:b/>
          <w:sz w:val="24"/>
          <w:szCs w:val="22"/>
        </w:rPr>
      </w:pPr>
      <w:r w:rsidRPr="005A2DF5">
        <w:rPr>
          <w:b/>
          <w:sz w:val="24"/>
          <w:szCs w:val="22"/>
        </w:rPr>
        <w:t>California Energy Commission</w:t>
      </w:r>
    </w:p>
    <w:p w14:paraId="2AED5CD3" w14:textId="47945182" w:rsidR="005A2DF5" w:rsidRPr="00141301" w:rsidRDefault="00263E3D" w:rsidP="005A2DF5">
      <w:pPr>
        <w:keepLines/>
        <w:widowControl w:val="0"/>
        <w:tabs>
          <w:tab w:val="left" w:pos="1440"/>
        </w:tabs>
        <w:jc w:val="center"/>
        <w:rPr>
          <w:b/>
          <w:bCs/>
          <w:color w:val="0070C0"/>
        </w:rPr>
      </w:pPr>
      <w:r>
        <w:rPr>
          <w:b/>
          <w:bCs/>
          <w:u w:val="single"/>
        </w:rPr>
        <w:t>December</w:t>
      </w:r>
      <w:r w:rsidRPr="00263E3D">
        <w:t xml:space="preserve"> </w:t>
      </w:r>
      <w:r w:rsidR="006E4805" w:rsidRPr="006D4F5C">
        <w:rPr>
          <w:b/>
          <w:bCs/>
          <w:strike/>
        </w:rPr>
        <w:t>November</w:t>
      </w:r>
      <w:r w:rsidR="006E4805">
        <w:rPr>
          <w:b/>
          <w:bCs/>
        </w:rPr>
        <w:t xml:space="preserve"> </w:t>
      </w:r>
      <w:r w:rsidR="0068605C" w:rsidRPr="006E4805">
        <w:rPr>
          <w:b/>
          <w:bCs/>
          <w:strike/>
        </w:rPr>
        <w:t>September</w:t>
      </w:r>
      <w:r w:rsidR="0068605C" w:rsidRPr="00BB01E2">
        <w:rPr>
          <w:b/>
          <w:bCs/>
        </w:rPr>
        <w:t xml:space="preserve"> </w:t>
      </w:r>
      <w:r w:rsidR="00C27F0D" w:rsidRPr="00BB01E2">
        <w:rPr>
          <w:b/>
          <w:bCs/>
        </w:rPr>
        <w:t>2025</w:t>
      </w:r>
    </w:p>
    <w:p w14:paraId="696C4914" w14:textId="77777777" w:rsidR="005A2DF5" w:rsidRPr="005A2DF5" w:rsidRDefault="005A2DF5" w:rsidP="005A2DF5">
      <w:pPr>
        <w:keepLines/>
        <w:widowControl w:val="0"/>
        <w:tabs>
          <w:tab w:val="left" w:pos="1440"/>
        </w:tabs>
        <w:rPr>
          <w:color w:val="0070C0"/>
          <w:szCs w:val="22"/>
        </w:rPr>
        <w:sectPr w:rsidR="005A2DF5" w:rsidRPr="005A2DF5" w:rsidSect="00CD738C">
          <w:footerReference w:type="default" r:id="rId13"/>
          <w:type w:val="continuous"/>
          <w:pgSz w:w="12240" w:h="15840" w:code="1"/>
          <w:pgMar w:top="1440" w:right="1440" w:bottom="1440" w:left="1440" w:header="1008" w:footer="432" w:gutter="0"/>
          <w:pgNumType w:fmt="lowerRoman" w:start="1"/>
          <w:cols w:space="720"/>
          <w:titlePg/>
          <w:docGrid w:linePitch="299"/>
        </w:sectPr>
      </w:pPr>
    </w:p>
    <w:p w14:paraId="7A3C636C" w14:textId="77777777" w:rsidR="001C2D56" w:rsidRPr="00C31C1D" w:rsidRDefault="001C2D56" w:rsidP="00A10CB4">
      <w:pPr>
        <w:pStyle w:val="Heading5"/>
        <w:keepLines/>
        <w:spacing w:after="120"/>
        <w:jc w:val="both"/>
        <w:rPr>
          <w:sz w:val="28"/>
          <w:szCs w:val="28"/>
        </w:rPr>
      </w:pPr>
      <w:r w:rsidRPr="00C31C1D">
        <w:rPr>
          <w:sz w:val="28"/>
          <w:szCs w:val="28"/>
        </w:rPr>
        <w:lastRenderedPageBreak/>
        <w:t>Table of Contents</w:t>
      </w:r>
    </w:p>
    <w:p w14:paraId="3CDF1CC0" w14:textId="3B8CA01E" w:rsidR="00D46C3D" w:rsidRPr="008E1736" w:rsidRDefault="0083690A" w:rsidP="008E1736">
      <w:pPr>
        <w:pStyle w:val="TOC1"/>
        <w:rPr>
          <w:rFonts w:ascii="Arial" w:eastAsiaTheme="minorEastAsia" w:hAnsi="Arial"/>
        </w:rPr>
      </w:pPr>
      <w:r w:rsidRPr="008E1736">
        <w:rPr>
          <w:rFonts w:ascii="Arial" w:hAnsi="Arial"/>
          <w:color w:val="2B579A"/>
          <w:sz w:val="24"/>
          <w:szCs w:val="24"/>
          <w:shd w:val="clear" w:color="auto" w:fill="E6E6E6"/>
        </w:rPr>
        <w:fldChar w:fldCharType="begin"/>
      </w:r>
      <w:r w:rsidR="001C2D56" w:rsidRPr="008E1736">
        <w:rPr>
          <w:rFonts w:ascii="Arial" w:hAnsi="Arial"/>
          <w:sz w:val="24"/>
          <w:szCs w:val="24"/>
        </w:rPr>
        <w:instrText xml:space="preserve"> TOC \o "2-4" \t "Heading 1,1" </w:instrText>
      </w:r>
      <w:r w:rsidRPr="008E1736">
        <w:rPr>
          <w:rFonts w:ascii="Arial" w:hAnsi="Arial"/>
          <w:color w:val="2B579A"/>
          <w:sz w:val="24"/>
          <w:szCs w:val="24"/>
          <w:shd w:val="clear" w:color="auto" w:fill="E6E6E6"/>
        </w:rPr>
        <w:fldChar w:fldCharType="separate"/>
      </w:r>
      <w:r w:rsidR="00D46C3D" w:rsidRPr="008E1736">
        <w:rPr>
          <w:rFonts w:ascii="Arial" w:hAnsi="Arial"/>
        </w:rPr>
        <w:t>I.</w:t>
      </w:r>
      <w:r w:rsidR="00D46C3D" w:rsidRPr="008E1736">
        <w:rPr>
          <w:rFonts w:ascii="Arial" w:eastAsiaTheme="minorEastAsia" w:hAnsi="Arial"/>
        </w:rPr>
        <w:tab/>
      </w:r>
      <w:r w:rsidR="00D46C3D" w:rsidRPr="008E1736">
        <w:rPr>
          <w:rFonts w:ascii="Arial" w:hAnsi="Arial"/>
        </w:rPr>
        <w:t>Introduction</w:t>
      </w:r>
      <w:r w:rsidR="00D46C3D" w:rsidRPr="008E1736">
        <w:rPr>
          <w:rFonts w:ascii="Arial" w:hAnsi="Arial"/>
        </w:rPr>
        <w:tab/>
      </w:r>
      <w:r w:rsidR="00D46C3D" w:rsidRPr="008E1736">
        <w:rPr>
          <w:rFonts w:ascii="Arial" w:hAnsi="Arial"/>
        </w:rPr>
        <w:fldChar w:fldCharType="begin"/>
      </w:r>
      <w:r w:rsidR="00D46C3D" w:rsidRPr="008E1736">
        <w:rPr>
          <w:rFonts w:ascii="Arial" w:hAnsi="Arial"/>
        </w:rPr>
        <w:instrText xml:space="preserve"> PAGEREF _Toc143172698 \h </w:instrText>
      </w:r>
      <w:r w:rsidR="00D46C3D" w:rsidRPr="008E1736">
        <w:rPr>
          <w:rFonts w:ascii="Arial" w:hAnsi="Arial"/>
        </w:rPr>
      </w:r>
      <w:r w:rsidR="00D46C3D" w:rsidRPr="008E1736">
        <w:rPr>
          <w:rFonts w:ascii="Arial" w:hAnsi="Arial"/>
        </w:rPr>
        <w:fldChar w:fldCharType="separate"/>
      </w:r>
      <w:r w:rsidR="00C11E7B">
        <w:rPr>
          <w:rFonts w:ascii="Arial" w:hAnsi="Arial"/>
        </w:rPr>
        <w:t>1</w:t>
      </w:r>
      <w:r w:rsidR="00D46C3D" w:rsidRPr="008E1736">
        <w:rPr>
          <w:rFonts w:ascii="Arial" w:hAnsi="Arial"/>
        </w:rPr>
        <w:fldChar w:fldCharType="end"/>
      </w:r>
    </w:p>
    <w:p w14:paraId="565EC6B8" w14:textId="77B674D4" w:rsidR="00D46C3D" w:rsidRPr="008E1736" w:rsidRDefault="00D46C3D" w:rsidP="008E1736">
      <w:pPr>
        <w:pStyle w:val="TOC2"/>
        <w:rPr>
          <w:rFonts w:ascii="Arial" w:eastAsiaTheme="minorEastAsia" w:hAnsi="Arial"/>
        </w:rPr>
      </w:pPr>
      <w:r w:rsidRPr="008E1736">
        <w:rPr>
          <w:rFonts w:ascii="Arial" w:hAnsi="Arial"/>
        </w:rPr>
        <w:t>A.</w:t>
      </w:r>
      <w:r w:rsidRPr="008E1736">
        <w:rPr>
          <w:rFonts w:ascii="Arial" w:eastAsiaTheme="minorEastAsia" w:hAnsi="Arial"/>
        </w:rPr>
        <w:tab/>
      </w:r>
      <w:r w:rsidRPr="008E1736">
        <w:rPr>
          <w:rFonts w:ascii="Arial" w:hAnsi="Arial"/>
        </w:rPr>
        <w:t>Purpose of Solicitation</w:t>
      </w:r>
      <w:r w:rsidRPr="008E1736">
        <w:rPr>
          <w:rFonts w:ascii="Arial" w:hAnsi="Arial"/>
        </w:rPr>
        <w:tab/>
      </w:r>
      <w:r w:rsidRPr="008E1736">
        <w:rPr>
          <w:rFonts w:ascii="Arial" w:hAnsi="Arial"/>
        </w:rPr>
        <w:fldChar w:fldCharType="begin"/>
      </w:r>
      <w:r w:rsidRPr="008E1736">
        <w:rPr>
          <w:rFonts w:ascii="Arial" w:hAnsi="Arial"/>
        </w:rPr>
        <w:instrText xml:space="preserve"> PAGEREF _Toc143172699 \h </w:instrText>
      </w:r>
      <w:r w:rsidRPr="008E1736">
        <w:rPr>
          <w:rFonts w:ascii="Arial" w:hAnsi="Arial"/>
        </w:rPr>
      </w:r>
      <w:r w:rsidRPr="008E1736">
        <w:rPr>
          <w:rFonts w:ascii="Arial" w:hAnsi="Arial"/>
        </w:rPr>
        <w:fldChar w:fldCharType="separate"/>
      </w:r>
      <w:r w:rsidR="00C11E7B">
        <w:rPr>
          <w:rFonts w:ascii="Arial" w:hAnsi="Arial"/>
        </w:rPr>
        <w:t>1</w:t>
      </w:r>
      <w:r w:rsidRPr="008E1736">
        <w:rPr>
          <w:rFonts w:ascii="Arial" w:hAnsi="Arial"/>
        </w:rPr>
        <w:fldChar w:fldCharType="end"/>
      </w:r>
    </w:p>
    <w:p w14:paraId="0CFA59F0" w14:textId="5C176B20" w:rsidR="00D46C3D" w:rsidRPr="008E1736" w:rsidRDefault="00D46C3D" w:rsidP="008E1736">
      <w:pPr>
        <w:pStyle w:val="TOC2"/>
        <w:rPr>
          <w:rFonts w:ascii="Arial" w:eastAsiaTheme="minorEastAsia" w:hAnsi="Arial"/>
        </w:rPr>
      </w:pPr>
      <w:r w:rsidRPr="008E1736">
        <w:rPr>
          <w:rFonts w:ascii="Arial" w:hAnsi="Arial"/>
        </w:rPr>
        <w:t>B.</w:t>
      </w:r>
      <w:r w:rsidRPr="008E1736">
        <w:rPr>
          <w:rFonts w:ascii="Arial" w:eastAsiaTheme="minorEastAsia" w:hAnsi="Arial"/>
        </w:rPr>
        <w:tab/>
      </w:r>
      <w:r w:rsidRPr="008E1736">
        <w:rPr>
          <w:rFonts w:ascii="Arial" w:hAnsi="Arial"/>
        </w:rPr>
        <w:t>Key Words/Terms</w:t>
      </w:r>
      <w:r w:rsidRPr="008E1736">
        <w:rPr>
          <w:rFonts w:ascii="Arial" w:hAnsi="Arial"/>
        </w:rPr>
        <w:tab/>
      </w:r>
      <w:r w:rsidRPr="008E1736">
        <w:rPr>
          <w:rFonts w:ascii="Arial" w:hAnsi="Arial"/>
        </w:rPr>
        <w:fldChar w:fldCharType="begin"/>
      </w:r>
      <w:r w:rsidRPr="008E1736">
        <w:rPr>
          <w:rFonts w:ascii="Arial" w:hAnsi="Arial"/>
        </w:rPr>
        <w:instrText xml:space="preserve"> PAGEREF _Toc143172700 \h </w:instrText>
      </w:r>
      <w:r w:rsidRPr="008E1736">
        <w:rPr>
          <w:rFonts w:ascii="Arial" w:hAnsi="Arial"/>
        </w:rPr>
      </w:r>
      <w:r w:rsidRPr="008E1736">
        <w:rPr>
          <w:rFonts w:ascii="Arial" w:hAnsi="Arial"/>
        </w:rPr>
        <w:fldChar w:fldCharType="separate"/>
      </w:r>
      <w:r w:rsidR="00C11E7B">
        <w:rPr>
          <w:rFonts w:ascii="Arial" w:hAnsi="Arial"/>
        </w:rPr>
        <w:t>2</w:t>
      </w:r>
      <w:r w:rsidRPr="008E1736">
        <w:rPr>
          <w:rFonts w:ascii="Arial" w:hAnsi="Arial"/>
        </w:rPr>
        <w:fldChar w:fldCharType="end"/>
      </w:r>
    </w:p>
    <w:p w14:paraId="7B58FE89" w14:textId="7F391A70" w:rsidR="00D46C3D" w:rsidRPr="008E1736" w:rsidRDefault="00D46C3D" w:rsidP="008E1736">
      <w:pPr>
        <w:pStyle w:val="TOC2"/>
        <w:rPr>
          <w:rFonts w:ascii="Arial" w:eastAsiaTheme="minorEastAsia" w:hAnsi="Arial"/>
        </w:rPr>
      </w:pPr>
      <w:r w:rsidRPr="008E1736">
        <w:rPr>
          <w:rFonts w:ascii="Arial" w:hAnsi="Arial"/>
        </w:rPr>
        <w:t>C.</w:t>
      </w:r>
      <w:r w:rsidRPr="008E1736">
        <w:rPr>
          <w:rFonts w:ascii="Arial" w:eastAsiaTheme="minorEastAsia" w:hAnsi="Arial"/>
        </w:rPr>
        <w:tab/>
      </w:r>
      <w:r w:rsidRPr="008E1736">
        <w:rPr>
          <w:rFonts w:ascii="Arial" w:hAnsi="Arial"/>
        </w:rPr>
        <w:t>Project Focus</w:t>
      </w:r>
      <w:r w:rsidRPr="008E1736">
        <w:rPr>
          <w:rFonts w:ascii="Arial" w:hAnsi="Arial"/>
        </w:rPr>
        <w:tab/>
      </w:r>
      <w:r w:rsidRPr="008E1736">
        <w:rPr>
          <w:rFonts w:ascii="Arial" w:hAnsi="Arial"/>
        </w:rPr>
        <w:fldChar w:fldCharType="begin"/>
      </w:r>
      <w:r w:rsidRPr="008E1736">
        <w:rPr>
          <w:rFonts w:ascii="Arial" w:hAnsi="Arial"/>
        </w:rPr>
        <w:instrText xml:space="preserve"> PAGEREF _Toc143172701 \h </w:instrText>
      </w:r>
      <w:r w:rsidRPr="008E1736">
        <w:rPr>
          <w:rFonts w:ascii="Arial" w:hAnsi="Arial"/>
        </w:rPr>
      </w:r>
      <w:r w:rsidRPr="008E1736">
        <w:rPr>
          <w:rFonts w:ascii="Arial" w:hAnsi="Arial"/>
        </w:rPr>
        <w:fldChar w:fldCharType="separate"/>
      </w:r>
      <w:r w:rsidR="00C11E7B">
        <w:rPr>
          <w:rFonts w:ascii="Arial" w:hAnsi="Arial"/>
        </w:rPr>
        <w:t>4</w:t>
      </w:r>
      <w:r w:rsidRPr="008E1736">
        <w:rPr>
          <w:rFonts w:ascii="Arial" w:hAnsi="Arial"/>
        </w:rPr>
        <w:fldChar w:fldCharType="end"/>
      </w:r>
    </w:p>
    <w:p w14:paraId="2029D05F" w14:textId="52DD6CD1" w:rsidR="00D46C3D" w:rsidRPr="008E1736" w:rsidRDefault="00D46C3D" w:rsidP="008E1736">
      <w:pPr>
        <w:pStyle w:val="TOC2"/>
        <w:rPr>
          <w:rFonts w:ascii="Arial" w:eastAsiaTheme="minorEastAsia" w:hAnsi="Arial"/>
        </w:rPr>
      </w:pPr>
      <w:r w:rsidRPr="008E1736">
        <w:rPr>
          <w:rFonts w:ascii="Arial" w:hAnsi="Arial"/>
        </w:rPr>
        <w:t>D.</w:t>
      </w:r>
      <w:r w:rsidRPr="008E1736">
        <w:rPr>
          <w:rFonts w:ascii="Arial" w:eastAsiaTheme="minorEastAsia" w:hAnsi="Arial"/>
        </w:rPr>
        <w:tab/>
      </w:r>
      <w:r w:rsidRPr="008E1736">
        <w:rPr>
          <w:rFonts w:ascii="Arial" w:hAnsi="Arial"/>
        </w:rPr>
        <w:t>Funding</w:t>
      </w:r>
      <w:r w:rsidRPr="008E1736">
        <w:rPr>
          <w:rFonts w:ascii="Arial" w:hAnsi="Arial"/>
        </w:rPr>
        <w:tab/>
      </w:r>
      <w:r w:rsidRPr="008E1736">
        <w:rPr>
          <w:rFonts w:ascii="Arial" w:hAnsi="Arial"/>
        </w:rPr>
        <w:fldChar w:fldCharType="begin"/>
      </w:r>
      <w:r w:rsidRPr="008E1736">
        <w:rPr>
          <w:rFonts w:ascii="Arial" w:hAnsi="Arial"/>
        </w:rPr>
        <w:instrText xml:space="preserve"> PAGEREF _Toc143172702 \h </w:instrText>
      </w:r>
      <w:r w:rsidRPr="008E1736">
        <w:rPr>
          <w:rFonts w:ascii="Arial" w:hAnsi="Arial"/>
        </w:rPr>
      </w:r>
      <w:r w:rsidRPr="008E1736">
        <w:rPr>
          <w:rFonts w:ascii="Arial" w:hAnsi="Arial"/>
        </w:rPr>
        <w:fldChar w:fldCharType="separate"/>
      </w:r>
      <w:r w:rsidR="00C11E7B">
        <w:rPr>
          <w:rFonts w:ascii="Arial" w:hAnsi="Arial"/>
        </w:rPr>
        <w:t>9</w:t>
      </w:r>
      <w:r w:rsidRPr="008E1736">
        <w:rPr>
          <w:rFonts w:ascii="Arial" w:hAnsi="Arial"/>
        </w:rPr>
        <w:fldChar w:fldCharType="end"/>
      </w:r>
    </w:p>
    <w:p w14:paraId="7F2B9710" w14:textId="289494B1" w:rsidR="00D46C3D" w:rsidRPr="008E1736" w:rsidRDefault="00D46C3D" w:rsidP="008E1736">
      <w:pPr>
        <w:pStyle w:val="TOC2"/>
        <w:rPr>
          <w:rFonts w:ascii="Arial" w:eastAsiaTheme="minorEastAsia" w:hAnsi="Arial"/>
        </w:rPr>
      </w:pPr>
      <w:r w:rsidRPr="008E1736">
        <w:rPr>
          <w:rFonts w:ascii="Arial" w:hAnsi="Arial"/>
        </w:rPr>
        <w:t>E.</w:t>
      </w:r>
      <w:r w:rsidRPr="008E1736">
        <w:rPr>
          <w:rFonts w:ascii="Arial" w:eastAsiaTheme="minorEastAsia" w:hAnsi="Arial"/>
        </w:rPr>
        <w:tab/>
      </w:r>
      <w:r w:rsidRPr="008E1736">
        <w:rPr>
          <w:rFonts w:ascii="Arial" w:hAnsi="Arial"/>
        </w:rPr>
        <w:t>Key Activities Schedule</w:t>
      </w:r>
      <w:r w:rsidRPr="008E1736">
        <w:rPr>
          <w:rFonts w:ascii="Arial" w:hAnsi="Arial"/>
        </w:rPr>
        <w:tab/>
      </w:r>
      <w:r w:rsidRPr="008E1736">
        <w:rPr>
          <w:rFonts w:ascii="Arial" w:hAnsi="Arial"/>
        </w:rPr>
        <w:fldChar w:fldCharType="begin"/>
      </w:r>
      <w:r w:rsidRPr="008E1736">
        <w:rPr>
          <w:rFonts w:ascii="Arial" w:hAnsi="Arial"/>
        </w:rPr>
        <w:instrText xml:space="preserve"> PAGEREF _Toc143172703 \h </w:instrText>
      </w:r>
      <w:r w:rsidRPr="008E1736">
        <w:rPr>
          <w:rFonts w:ascii="Arial" w:hAnsi="Arial"/>
        </w:rPr>
      </w:r>
      <w:r w:rsidRPr="008E1736">
        <w:rPr>
          <w:rFonts w:ascii="Arial" w:hAnsi="Arial"/>
        </w:rPr>
        <w:fldChar w:fldCharType="separate"/>
      </w:r>
      <w:r w:rsidR="00C11E7B">
        <w:rPr>
          <w:rFonts w:ascii="Arial" w:hAnsi="Arial"/>
        </w:rPr>
        <w:t>10</w:t>
      </w:r>
      <w:r w:rsidRPr="008E1736">
        <w:rPr>
          <w:rFonts w:ascii="Arial" w:hAnsi="Arial"/>
        </w:rPr>
        <w:fldChar w:fldCharType="end"/>
      </w:r>
    </w:p>
    <w:p w14:paraId="464F36C0" w14:textId="47534FDE" w:rsidR="00D46C3D" w:rsidRPr="008E1736" w:rsidRDefault="00D46C3D" w:rsidP="008E1736">
      <w:pPr>
        <w:pStyle w:val="TOC2"/>
        <w:rPr>
          <w:rFonts w:ascii="Arial" w:eastAsiaTheme="minorEastAsia" w:hAnsi="Arial"/>
        </w:rPr>
      </w:pPr>
      <w:r w:rsidRPr="008E1736">
        <w:rPr>
          <w:rFonts w:ascii="Arial" w:hAnsi="Arial"/>
        </w:rPr>
        <w:t>F.</w:t>
      </w:r>
      <w:r w:rsidRPr="008E1736">
        <w:rPr>
          <w:rFonts w:ascii="Arial" w:eastAsiaTheme="minorEastAsia" w:hAnsi="Arial"/>
        </w:rPr>
        <w:tab/>
      </w:r>
      <w:r w:rsidRPr="008E1736">
        <w:rPr>
          <w:rFonts w:ascii="Arial" w:hAnsi="Arial"/>
        </w:rPr>
        <w:t>Notice of Pre-Application Workshop</w:t>
      </w:r>
      <w:r w:rsidRPr="008E1736">
        <w:rPr>
          <w:rFonts w:ascii="Arial" w:hAnsi="Arial"/>
        </w:rPr>
        <w:tab/>
      </w:r>
      <w:r w:rsidRPr="008E1736">
        <w:rPr>
          <w:rFonts w:ascii="Arial" w:hAnsi="Arial"/>
        </w:rPr>
        <w:fldChar w:fldCharType="begin"/>
      </w:r>
      <w:r w:rsidRPr="008E1736">
        <w:rPr>
          <w:rFonts w:ascii="Arial" w:hAnsi="Arial"/>
        </w:rPr>
        <w:instrText xml:space="preserve"> PAGEREF _Toc143172704 \h </w:instrText>
      </w:r>
      <w:r w:rsidRPr="008E1736">
        <w:rPr>
          <w:rFonts w:ascii="Arial" w:hAnsi="Arial"/>
        </w:rPr>
      </w:r>
      <w:r w:rsidRPr="008E1736">
        <w:rPr>
          <w:rFonts w:ascii="Arial" w:hAnsi="Arial"/>
        </w:rPr>
        <w:fldChar w:fldCharType="separate"/>
      </w:r>
      <w:r w:rsidR="00C11E7B">
        <w:rPr>
          <w:rFonts w:ascii="Arial" w:hAnsi="Arial"/>
        </w:rPr>
        <w:t>11</w:t>
      </w:r>
      <w:r w:rsidRPr="008E1736">
        <w:rPr>
          <w:rFonts w:ascii="Arial" w:hAnsi="Arial"/>
        </w:rPr>
        <w:fldChar w:fldCharType="end"/>
      </w:r>
    </w:p>
    <w:p w14:paraId="67F439FE" w14:textId="4505261C" w:rsidR="00D46C3D" w:rsidRPr="008E1736" w:rsidRDefault="00D46C3D" w:rsidP="008E1736">
      <w:pPr>
        <w:pStyle w:val="TOC2"/>
        <w:rPr>
          <w:rFonts w:ascii="Arial" w:eastAsiaTheme="minorEastAsia" w:hAnsi="Arial"/>
        </w:rPr>
      </w:pPr>
      <w:r w:rsidRPr="008E1736">
        <w:rPr>
          <w:rFonts w:ascii="Arial" w:hAnsi="Arial"/>
        </w:rPr>
        <w:t>G.</w:t>
      </w:r>
      <w:r w:rsidRPr="008E1736">
        <w:rPr>
          <w:rFonts w:ascii="Arial" w:eastAsiaTheme="minorEastAsia" w:hAnsi="Arial"/>
        </w:rPr>
        <w:tab/>
      </w:r>
      <w:r w:rsidRPr="008E1736">
        <w:rPr>
          <w:rFonts w:ascii="Arial" w:hAnsi="Arial"/>
        </w:rPr>
        <w:t>Questions</w:t>
      </w:r>
      <w:r w:rsidRPr="008E1736">
        <w:rPr>
          <w:rFonts w:ascii="Arial" w:hAnsi="Arial"/>
        </w:rPr>
        <w:tab/>
      </w:r>
      <w:r w:rsidRPr="008E1736">
        <w:rPr>
          <w:rFonts w:ascii="Arial" w:hAnsi="Arial"/>
        </w:rPr>
        <w:fldChar w:fldCharType="begin"/>
      </w:r>
      <w:r w:rsidRPr="008E1736">
        <w:rPr>
          <w:rFonts w:ascii="Arial" w:hAnsi="Arial"/>
        </w:rPr>
        <w:instrText xml:space="preserve"> PAGEREF _Toc143172705 \h </w:instrText>
      </w:r>
      <w:r w:rsidRPr="008E1736">
        <w:rPr>
          <w:rFonts w:ascii="Arial" w:hAnsi="Arial"/>
        </w:rPr>
      </w:r>
      <w:r w:rsidRPr="008E1736">
        <w:rPr>
          <w:rFonts w:ascii="Arial" w:hAnsi="Arial"/>
        </w:rPr>
        <w:fldChar w:fldCharType="separate"/>
      </w:r>
      <w:r w:rsidR="00C11E7B">
        <w:rPr>
          <w:rFonts w:ascii="Arial" w:hAnsi="Arial"/>
        </w:rPr>
        <w:t>11</w:t>
      </w:r>
      <w:r w:rsidRPr="008E1736">
        <w:rPr>
          <w:rFonts w:ascii="Arial" w:hAnsi="Arial"/>
        </w:rPr>
        <w:fldChar w:fldCharType="end"/>
      </w:r>
    </w:p>
    <w:p w14:paraId="1F61A1BD" w14:textId="4FFFD82F" w:rsidR="00D46C3D" w:rsidRPr="008E1736" w:rsidRDefault="00D46C3D" w:rsidP="008E1736">
      <w:pPr>
        <w:pStyle w:val="TOC2"/>
        <w:rPr>
          <w:rFonts w:ascii="Arial" w:eastAsiaTheme="minorEastAsia" w:hAnsi="Arial"/>
        </w:rPr>
      </w:pPr>
      <w:r w:rsidRPr="008E1736">
        <w:rPr>
          <w:rFonts w:ascii="Arial" w:hAnsi="Arial"/>
        </w:rPr>
        <w:t>H.</w:t>
      </w:r>
      <w:r w:rsidRPr="008E1736">
        <w:rPr>
          <w:rFonts w:ascii="Arial" w:eastAsiaTheme="minorEastAsia" w:hAnsi="Arial"/>
        </w:rPr>
        <w:tab/>
      </w:r>
      <w:r w:rsidRPr="008E1736">
        <w:rPr>
          <w:rFonts w:ascii="Arial" w:hAnsi="Arial"/>
        </w:rPr>
        <w:t>Applicants’ Admonishment</w:t>
      </w:r>
      <w:r w:rsidRPr="008E1736">
        <w:rPr>
          <w:rFonts w:ascii="Arial" w:hAnsi="Arial"/>
        </w:rPr>
        <w:tab/>
      </w:r>
      <w:r w:rsidRPr="008E1736">
        <w:rPr>
          <w:rFonts w:ascii="Arial" w:hAnsi="Arial"/>
        </w:rPr>
        <w:fldChar w:fldCharType="begin"/>
      </w:r>
      <w:r w:rsidRPr="008E1736">
        <w:rPr>
          <w:rFonts w:ascii="Arial" w:hAnsi="Arial"/>
        </w:rPr>
        <w:instrText xml:space="preserve"> PAGEREF _Toc143172706 \h </w:instrText>
      </w:r>
      <w:r w:rsidRPr="008E1736">
        <w:rPr>
          <w:rFonts w:ascii="Arial" w:hAnsi="Arial"/>
        </w:rPr>
      </w:r>
      <w:r w:rsidRPr="008E1736">
        <w:rPr>
          <w:rFonts w:ascii="Arial" w:hAnsi="Arial"/>
        </w:rPr>
        <w:fldChar w:fldCharType="separate"/>
      </w:r>
      <w:r w:rsidR="00C11E7B">
        <w:rPr>
          <w:rFonts w:ascii="Arial" w:hAnsi="Arial"/>
        </w:rPr>
        <w:t>12</w:t>
      </w:r>
      <w:r w:rsidRPr="008E1736">
        <w:rPr>
          <w:rFonts w:ascii="Arial" w:hAnsi="Arial"/>
        </w:rPr>
        <w:fldChar w:fldCharType="end"/>
      </w:r>
    </w:p>
    <w:p w14:paraId="7F8688AD" w14:textId="4097434D" w:rsidR="00D46C3D" w:rsidRPr="008E1736" w:rsidRDefault="00D46C3D" w:rsidP="008E1736">
      <w:pPr>
        <w:pStyle w:val="TOC2"/>
        <w:rPr>
          <w:rFonts w:ascii="Arial" w:eastAsiaTheme="minorEastAsia" w:hAnsi="Arial"/>
        </w:rPr>
      </w:pPr>
      <w:r w:rsidRPr="008E1736">
        <w:rPr>
          <w:rFonts w:ascii="Arial" w:hAnsi="Arial"/>
        </w:rPr>
        <w:t>I.</w:t>
      </w:r>
      <w:r w:rsidRPr="008E1736">
        <w:rPr>
          <w:rFonts w:ascii="Arial" w:eastAsiaTheme="minorEastAsia" w:hAnsi="Arial"/>
        </w:rPr>
        <w:tab/>
      </w:r>
      <w:r w:rsidRPr="008E1736">
        <w:rPr>
          <w:rFonts w:ascii="Arial" w:hAnsi="Arial"/>
        </w:rPr>
        <w:t>Additional Requirements regarding environmental review</w:t>
      </w:r>
      <w:r w:rsidRPr="008E1736">
        <w:rPr>
          <w:rFonts w:ascii="Arial" w:hAnsi="Arial"/>
        </w:rPr>
        <w:tab/>
      </w:r>
      <w:r w:rsidRPr="008E1736">
        <w:rPr>
          <w:rFonts w:ascii="Arial" w:hAnsi="Arial"/>
        </w:rPr>
        <w:fldChar w:fldCharType="begin"/>
      </w:r>
      <w:r w:rsidRPr="008E1736">
        <w:rPr>
          <w:rFonts w:ascii="Arial" w:hAnsi="Arial"/>
        </w:rPr>
        <w:instrText xml:space="preserve"> PAGEREF _Toc143172707 \h </w:instrText>
      </w:r>
      <w:r w:rsidRPr="008E1736">
        <w:rPr>
          <w:rFonts w:ascii="Arial" w:hAnsi="Arial"/>
        </w:rPr>
      </w:r>
      <w:r w:rsidRPr="008E1736">
        <w:rPr>
          <w:rFonts w:ascii="Arial" w:hAnsi="Arial"/>
        </w:rPr>
        <w:fldChar w:fldCharType="separate"/>
      </w:r>
      <w:r w:rsidR="00C11E7B">
        <w:rPr>
          <w:rFonts w:ascii="Arial" w:hAnsi="Arial"/>
        </w:rPr>
        <w:t>13</w:t>
      </w:r>
      <w:r w:rsidRPr="008E1736">
        <w:rPr>
          <w:rFonts w:ascii="Arial" w:hAnsi="Arial"/>
        </w:rPr>
        <w:fldChar w:fldCharType="end"/>
      </w:r>
    </w:p>
    <w:p w14:paraId="67365DD1" w14:textId="6F486E03" w:rsidR="00D46C3D" w:rsidRPr="008E1736" w:rsidRDefault="00D46C3D" w:rsidP="008E1736">
      <w:pPr>
        <w:pStyle w:val="TOC2"/>
        <w:rPr>
          <w:rFonts w:ascii="Arial" w:eastAsiaTheme="minorEastAsia" w:hAnsi="Arial"/>
        </w:rPr>
      </w:pPr>
      <w:r w:rsidRPr="008E1736">
        <w:rPr>
          <w:rFonts w:ascii="Arial" w:hAnsi="Arial"/>
        </w:rPr>
        <w:t>J.</w:t>
      </w:r>
      <w:r w:rsidRPr="008E1736">
        <w:rPr>
          <w:rFonts w:ascii="Arial" w:eastAsiaTheme="minorEastAsia" w:hAnsi="Arial"/>
        </w:rPr>
        <w:tab/>
      </w:r>
      <w:r w:rsidRPr="008E1736">
        <w:rPr>
          <w:rFonts w:ascii="Arial" w:hAnsi="Arial"/>
        </w:rPr>
        <w:t>Background</w:t>
      </w:r>
      <w:r w:rsidRPr="008E1736">
        <w:rPr>
          <w:rFonts w:ascii="Arial" w:hAnsi="Arial"/>
        </w:rPr>
        <w:tab/>
      </w:r>
      <w:r w:rsidRPr="008E1736">
        <w:rPr>
          <w:rFonts w:ascii="Arial" w:hAnsi="Arial"/>
        </w:rPr>
        <w:fldChar w:fldCharType="begin"/>
      </w:r>
      <w:r w:rsidRPr="008E1736">
        <w:rPr>
          <w:rFonts w:ascii="Arial" w:hAnsi="Arial"/>
        </w:rPr>
        <w:instrText xml:space="preserve"> PAGEREF _Toc143172708 \h </w:instrText>
      </w:r>
      <w:r w:rsidRPr="008E1736">
        <w:rPr>
          <w:rFonts w:ascii="Arial" w:hAnsi="Arial"/>
        </w:rPr>
      </w:r>
      <w:r w:rsidRPr="008E1736">
        <w:rPr>
          <w:rFonts w:ascii="Arial" w:hAnsi="Arial"/>
        </w:rPr>
        <w:fldChar w:fldCharType="separate"/>
      </w:r>
      <w:r w:rsidR="00C11E7B">
        <w:rPr>
          <w:rFonts w:ascii="Arial" w:hAnsi="Arial"/>
        </w:rPr>
        <w:t>14</w:t>
      </w:r>
      <w:r w:rsidRPr="008E1736">
        <w:rPr>
          <w:rFonts w:ascii="Arial" w:hAnsi="Arial"/>
        </w:rPr>
        <w:fldChar w:fldCharType="end"/>
      </w:r>
    </w:p>
    <w:p w14:paraId="2BB9F644" w14:textId="5691D17A" w:rsidR="00D46C3D" w:rsidRPr="008E1736" w:rsidRDefault="00D46C3D" w:rsidP="008E1736">
      <w:pPr>
        <w:pStyle w:val="TOC2"/>
        <w:rPr>
          <w:rFonts w:ascii="Arial" w:eastAsiaTheme="minorEastAsia" w:hAnsi="Arial"/>
        </w:rPr>
      </w:pPr>
      <w:r w:rsidRPr="008E1736">
        <w:rPr>
          <w:rFonts w:ascii="Arial" w:hAnsi="Arial"/>
        </w:rPr>
        <w:t>K.</w:t>
      </w:r>
      <w:r w:rsidRPr="008E1736">
        <w:rPr>
          <w:rFonts w:ascii="Arial" w:eastAsiaTheme="minorEastAsia" w:hAnsi="Arial"/>
        </w:rPr>
        <w:tab/>
      </w:r>
      <w:r w:rsidRPr="008E1736">
        <w:rPr>
          <w:rFonts w:ascii="Arial" w:hAnsi="Arial"/>
        </w:rPr>
        <w:t>Match Funding</w:t>
      </w:r>
      <w:r w:rsidRPr="008E1736">
        <w:rPr>
          <w:rFonts w:ascii="Arial" w:hAnsi="Arial"/>
        </w:rPr>
        <w:tab/>
      </w:r>
      <w:r w:rsidRPr="008E1736">
        <w:rPr>
          <w:rFonts w:ascii="Arial" w:hAnsi="Arial"/>
        </w:rPr>
        <w:fldChar w:fldCharType="begin"/>
      </w:r>
      <w:r w:rsidRPr="008E1736">
        <w:rPr>
          <w:rFonts w:ascii="Arial" w:hAnsi="Arial"/>
        </w:rPr>
        <w:instrText xml:space="preserve"> PAGEREF _Toc143172709 \h </w:instrText>
      </w:r>
      <w:r w:rsidRPr="008E1736">
        <w:rPr>
          <w:rFonts w:ascii="Arial" w:hAnsi="Arial"/>
        </w:rPr>
      </w:r>
      <w:r w:rsidRPr="008E1736">
        <w:rPr>
          <w:rFonts w:ascii="Arial" w:hAnsi="Arial"/>
        </w:rPr>
        <w:fldChar w:fldCharType="separate"/>
      </w:r>
      <w:r w:rsidR="00C11E7B">
        <w:rPr>
          <w:rFonts w:ascii="Arial" w:hAnsi="Arial"/>
        </w:rPr>
        <w:t>20</w:t>
      </w:r>
      <w:r w:rsidRPr="008E1736">
        <w:rPr>
          <w:rFonts w:ascii="Arial" w:hAnsi="Arial"/>
        </w:rPr>
        <w:fldChar w:fldCharType="end"/>
      </w:r>
    </w:p>
    <w:p w14:paraId="1829524B" w14:textId="2706DDBA" w:rsidR="00D46C3D" w:rsidRPr="008E1736" w:rsidRDefault="00D46C3D" w:rsidP="008E1736">
      <w:pPr>
        <w:pStyle w:val="TOC2"/>
        <w:rPr>
          <w:rFonts w:ascii="Arial" w:hAnsi="Arial"/>
        </w:rPr>
      </w:pPr>
      <w:r w:rsidRPr="008E1736">
        <w:rPr>
          <w:rFonts w:ascii="Arial" w:hAnsi="Arial"/>
        </w:rPr>
        <w:t>L.</w:t>
      </w:r>
      <w:r w:rsidRPr="008E1736">
        <w:rPr>
          <w:rFonts w:ascii="Arial" w:eastAsiaTheme="minorEastAsia" w:hAnsi="Arial"/>
        </w:rPr>
        <w:tab/>
      </w:r>
      <w:r w:rsidRPr="008E1736">
        <w:rPr>
          <w:rFonts w:ascii="Arial" w:hAnsi="Arial"/>
        </w:rPr>
        <w:t>Funds Spent in California</w:t>
      </w:r>
      <w:r w:rsidRPr="008E1736">
        <w:rPr>
          <w:rFonts w:ascii="Arial" w:hAnsi="Arial"/>
        </w:rPr>
        <w:tab/>
      </w:r>
      <w:r w:rsidRPr="008E1736">
        <w:rPr>
          <w:rFonts w:ascii="Arial" w:hAnsi="Arial"/>
        </w:rPr>
        <w:fldChar w:fldCharType="begin"/>
      </w:r>
      <w:r w:rsidRPr="008E1736">
        <w:rPr>
          <w:rFonts w:ascii="Arial" w:hAnsi="Arial"/>
        </w:rPr>
        <w:instrText xml:space="preserve"> PAGEREF _Toc143172710 \h </w:instrText>
      </w:r>
      <w:r w:rsidRPr="008E1736">
        <w:rPr>
          <w:rFonts w:ascii="Arial" w:hAnsi="Arial"/>
        </w:rPr>
      </w:r>
      <w:r w:rsidRPr="008E1736">
        <w:rPr>
          <w:rFonts w:ascii="Arial" w:hAnsi="Arial"/>
        </w:rPr>
        <w:fldChar w:fldCharType="separate"/>
      </w:r>
      <w:r w:rsidR="00C11E7B">
        <w:rPr>
          <w:rFonts w:ascii="Arial" w:hAnsi="Arial"/>
        </w:rPr>
        <w:t>21</w:t>
      </w:r>
      <w:r w:rsidRPr="008E1736">
        <w:rPr>
          <w:rFonts w:ascii="Arial" w:hAnsi="Arial"/>
        </w:rPr>
        <w:fldChar w:fldCharType="end"/>
      </w:r>
    </w:p>
    <w:p w14:paraId="2FC900AD" w14:textId="1AE870E9" w:rsidR="00746F4D" w:rsidRPr="008E1736" w:rsidRDefault="00746F4D" w:rsidP="008E1736">
      <w:pPr>
        <w:pStyle w:val="TOC2"/>
        <w:rPr>
          <w:rFonts w:ascii="Arial" w:eastAsiaTheme="minorEastAsia" w:hAnsi="Arial"/>
        </w:rPr>
      </w:pPr>
      <w:r w:rsidRPr="008E1736">
        <w:rPr>
          <w:rFonts w:ascii="Arial" w:hAnsi="Arial"/>
        </w:rPr>
        <w:t>M.</w:t>
      </w:r>
      <w:r w:rsidRPr="008E1736">
        <w:rPr>
          <w:rFonts w:ascii="Arial" w:eastAsiaTheme="minorEastAsia" w:hAnsi="Arial"/>
        </w:rPr>
        <w:tab/>
      </w:r>
      <w:r w:rsidR="00F226FB" w:rsidRPr="008E1736">
        <w:rPr>
          <w:rFonts w:ascii="Arial" w:hAnsi="Arial"/>
        </w:rPr>
        <w:t>CEC's Rights and Remedies</w:t>
      </w:r>
      <w:r w:rsidRPr="008E1736">
        <w:rPr>
          <w:rFonts w:ascii="Arial" w:hAnsi="Arial"/>
        </w:rPr>
        <w:tab/>
      </w:r>
      <w:r w:rsidR="00F226FB" w:rsidRPr="008E1736">
        <w:rPr>
          <w:rFonts w:ascii="Arial" w:hAnsi="Arial"/>
        </w:rPr>
        <w:fldChar w:fldCharType="begin"/>
      </w:r>
      <w:r w:rsidR="00F226FB" w:rsidRPr="008E1736">
        <w:rPr>
          <w:rFonts w:ascii="Arial" w:hAnsi="Arial"/>
        </w:rPr>
        <w:instrText xml:space="preserve"> PAGEREF _Toc143172710 \h </w:instrText>
      </w:r>
      <w:r w:rsidR="00F226FB" w:rsidRPr="008E1736">
        <w:rPr>
          <w:rFonts w:ascii="Arial" w:hAnsi="Arial"/>
        </w:rPr>
      </w:r>
      <w:r w:rsidR="00F226FB" w:rsidRPr="008E1736">
        <w:rPr>
          <w:rFonts w:ascii="Arial" w:hAnsi="Arial"/>
        </w:rPr>
        <w:fldChar w:fldCharType="separate"/>
      </w:r>
      <w:r w:rsidR="00C11E7B">
        <w:rPr>
          <w:rFonts w:ascii="Arial" w:hAnsi="Arial"/>
        </w:rPr>
        <w:t>2</w:t>
      </w:r>
      <w:r w:rsidR="002F7F05">
        <w:rPr>
          <w:rFonts w:ascii="Arial" w:hAnsi="Arial"/>
        </w:rPr>
        <w:t>2</w:t>
      </w:r>
      <w:r w:rsidR="00F226FB" w:rsidRPr="008E1736">
        <w:rPr>
          <w:rFonts w:ascii="Arial" w:hAnsi="Arial"/>
        </w:rPr>
        <w:fldChar w:fldCharType="end"/>
      </w:r>
    </w:p>
    <w:p w14:paraId="7100339D" w14:textId="77777777" w:rsidR="00746F4D" w:rsidRPr="008E1736" w:rsidRDefault="00746F4D" w:rsidP="00746F4D">
      <w:pPr>
        <w:rPr>
          <w:rFonts w:eastAsiaTheme="minorEastAsia"/>
          <w:noProof/>
        </w:rPr>
      </w:pPr>
    </w:p>
    <w:p w14:paraId="0446B495" w14:textId="599AB33E" w:rsidR="00D46C3D" w:rsidRPr="008E1736" w:rsidRDefault="00D46C3D" w:rsidP="008E1736">
      <w:pPr>
        <w:pStyle w:val="TOC1"/>
        <w:rPr>
          <w:rFonts w:ascii="Arial" w:eastAsiaTheme="minorEastAsia" w:hAnsi="Arial"/>
        </w:rPr>
      </w:pPr>
      <w:r w:rsidRPr="008E1736">
        <w:rPr>
          <w:rFonts w:ascii="Arial" w:hAnsi="Arial"/>
        </w:rPr>
        <w:t>II.</w:t>
      </w:r>
      <w:r w:rsidRPr="008E1736">
        <w:rPr>
          <w:rFonts w:ascii="Arial" w:eastAsiaTheme="minorEastAsia" w:hAnsi="Arial"/>
        </w:rPr>
        <w:tab/>
      </w:r>
      <w:r w:rsidRPr="008E1736">
        <w:rPr>
          <w:rFonts w:ascii="Arial" w:hAnsi="Arial"/>
        </w:rPr>
        <w:t>Eligibility Requirements</w:t>
      </w:r>
      <w:r w:rsidRPr="008E1736">
        <w:rPr>
          <w:rFonts w:ascii="Arial" w:hAnsi="Arial"/>
        </w:rPr>
        <w:tab/>
      </w:r>
      <w:r w:rsidRPr="008E1736">
        <w:rPr>
          <w:rFonts w:ascii="Arial" w:hAnsi="Arial"/>
        </w:rPr>
        <w:fldChar w:fldCharType="begin"/>
      </w:r>
      <w:r w:rsidRPr="008E1736">
        <w:rPr>
          <w:rFonts w:ascii="Arial" w:hAnsi="Arial"/>
        </w:rPr>
        <w:instrText xml:space="preserve"> PAGEREF _Toc143172711 \h </w:instrText>
      </w:r>
      <w:r w:rsidRPr="008E1736">
        <w:rPr>
          <w:rFonts w:ascii="Arial" w:hAnsi="Arial"/>
        </w:rPr>
      </w:r>
      <w:r w:rsidRPr="008E1736">
        <w:rPr>
          <w:rFonts w:ascii="Arial" w:hAnsi="Arial"/>
        </w:rPr>
        <w:fldChar w:fldCharType="separate"/>
      </w:r>
      <w:r w:rsidR="00C11E7B">
        <w:rPr>
          <w:rFonts w:ascii="Arial" w:hAnsi="Arial"/>
        </w:rPr>
        <w:t>23</w:t>
      </w:r>
      <w:r w:rsidRPr="008E1736">
        <w:rPr>
          <w:rFonts w:ascii="Arial" w:hAnsi="Arial"/>
        </w:rPr>
        <w:fldChar w:fldCharType="end"/>
      </w:r>
    </w:p>
    <w:p w14:paraId="278A677C" w14:textId="5D570FB3" w:rsidR="00D46C3D" w:rsidRPr="008E1736" w:rsidRDefault="00D46C3D" w:rsidP="008E1736">
      <w:pPr>
        <w:pStyle w:val="TOC2"/>
        <w:rPr>
          <w:rFonts w:ascii="Arial" w:eastAsiaTheme="minorEastAsia" w:hAnsi="Arial"/>
        </w:rPr>
      </w:pPr>
      <w:r w:rsidRPr="008E1736">
        <w:rPr>
          <w:rFonts w:ascii="Arial" w:hAnsi="Arial"/>
        </w:rPr>
        <w:t>A.</w:t>
      </w:r>
      <w:r w:rsidRPr="008E1736">
        <w:rPr>
          <w:rFonts w:ascii="Arial" w:eastAsiaTheme="minorEastAsia" w:hAnsi="Arial"/>
        </w:rPr>
        <w:tab/>
      </w:r>
      <w:r w:rsidRPr="008E1736">
        <w:rPr>
          <w:rFonts w:ascii="Arial" w:hAnsi="Arial"/>
        </w:rPr>
        <w:t>Applicant Requirements</w:t>
      </w:r>
      <w:r w:rsidRPr="008E1736">
        <w:rPr>
          <w:rFonts w:ascii="Arial" w:hAnsi="Arial"/>
        </w:rPr>
        <w:tab/>
      </w:r>
      <w:r w:rsidRPr="008E1736">
        <w:rPr>
          <w:rFonts w:ascii="Arial" w:hAnsi="Arial"/>
        </w:rPr>
        <w:fldChar w:fldCharType="begin"/>
      </w:r>
      <w:r w:rsidRPr="008E1736">
        <w:rPr>
          <w:rFonts w:ascii="Arial" w:hAnsi="Arial"/>
        </w:rPr>
        <w:instrText xml:space="preserve"> PAGEREF _Toc143172712 \h </w:instrText>
      </w:r>
      <w:r w:rsidRPr="008E1736">
        <w:rPr>
          <w:rFonts w:ascii="Arial" w:hAnsi="Arial"/>
        </w:rPr>
      </w:r>
      <w:r w:rsidRPr="008E1736">
        <w:rPr>
          <w:rFonts w:ascii="Arial" w:hAnsi="Arial"/>
        </w:rPr>
        <w:fldChar w:fldCharType="separate"/>
      </w:r>
      <w:r w:rsidR="00C11E7B">
        <w:rPr>
          <w:rFonts w:ascii="Arial" w:hAnsi="Arial"/>
        </w:rPr>
        <w:t>23</w:t>
      </w:r>
      <w:r w:rsidRPr="008E1736">
        <w:rPr>
          <w:rFonts w:ascii="Arial" w:hAnsi="Arial"/>
        </w:rPr>
        <w:fldChar w:fldCharType="end"/>
      </w:r>
    </w:p>
    <w:p w14:paraId="03B0D219" w14:textId="1F5ED8DD" w:rsidR="00D46C3D" w:rsidRPr="008E1736" w:rsidRDefault="00D46C3D" w:rsidP="008E1736">
      <w:pPr>
        <w:pStyle w:val="TOC2"/>
        <w:rPr>
          <w:rFonts w:ascii="Arial" w:eastAsiaTheme="minorEastAsia" w:hAnsi="Arial"/>
        </w:rPr>
      </w:pPr>
      <w:r w:rsidRPr="008E1736">
        <w:rPr>
          <w:rFonts w:ascii="Arial" w:hAnsi="Arial"/>
        </w:rPr>
        <w:t>B.</w:t>
      </w:r>
      <w:r w:rsidRPr="008E1736">
        <w:rPr>
          <w:rFonts w:ascii="Arial" w:eastAsiaTheme="minorEastAsia" w:hAnsi="Arial"/>
        </w:rPr>
        <w:tab/>
      </w:r>
      <w:r w:rsidRPr="008E1736">
        <w:rPr>
          <w:rFonts w:ascii="Arial" w:hAnsi="Arial"/>
        </w:rPr>
        <w:t>Project Requirements</w:t>
      </w:r>
      <w:r w:rsidRPr="008E1736">
        <w:rPr>
          <w:rFonts w:ascii="Arial" w:hAnsi="Arial"/>
        </w:rPr>
        <w:tab/>
      </w:r>
      <w:r w:rsidRPr="008E1736">
        <w:rPr>
          <w:rFonts w:ascii="Arial" w:hAnsi="Arial"/>
        </w:rPr>
        <w:fldChar w:fldCharType="begin"/>
      </w:r>
      <w:r w:rsidRPr="008E1736">
        <w:rPr>
          <w:rFonts w:ascii="Arial" w:hAnsi="Arial"/>
        </w:rPr>
        <w:instrText xml:space="preserve"> PAGEREF _Toc143172713 \h </w:instrText>
      </w:r>
      <w:r w:rsidRPr="008E1736">
        <w:rPr>
          <w:rFonts w:ascii="Arial" w:hAnsi="Arial"/>
        </w:rPr>
      </w:r>
      <w:r w:rsidRPr="008E1736">
        <w:rPr>
          <w:rFonts w:ascii="Arial" w:hAnsi="Arial"/>
        </w:rPr>
        <w:fldChar w:fldCharType="separate"/>
      </w:r>
      <w:r w:rsidR="00C11E7B">
        <w:rPr>
          <w:rFonts w:ascii="Arial" w:hAnsi="Arial"/>
        </w:rPr>
        <w:t>25</w:t>
      </w:r>
      <w:r w:rsidRPr="008E1736">
        <w:rPr>
          <w:rFonts w:ascii="Arial" w:hAnsi="Arial"/>
        </w:rPr>
        <w:fldChar w:fldCharType="end"/>
      </w:r>
    </w:p>
    <w:p w14:paraId="3178B896" w14:textId="16ECCDB4" w:rsidR="00D46C3D" w:rsidRPr="008E1736" w:rsidRDefault="00D46C3D" w:rsidP="008E1736">
      <w:pPr>
        <w:pStyle w:val="TOC1"/>
        <w:rPr>
          <w:rFonts w:ascii="Arial" w:eastAsiaTheme="minorEastAsia" w:hAnsi="Arial"/>
        </w:rPr>
      </w:pPr>
      <w:r w:rsidRPr="008E1736">
        <w:rPr>
          <w:rFonts w:ascii="Arial" w:hAnsi="Arial"/>
        </w:rPr>
        <w:t>III.</w:t>
      </w:r>
      <w:r w:rsidRPr="008E1736">
        <w:rPr>
          <w:rFonts w:ascii="Arial" w:eastAsiaTheme="minorEastAsia" w:hAnsi="Arial"/>
        </w:rPr>
        <w:tab/>
      </w:r>
      <w:r w:rsidRPr="008E1736">
        <w:rPr>
          <w:rFonts w:ascii="Arial" w:hAnsi="Arial"/>
        </w:rPr>
        <w:t>Application Submission Instructions</w:t>
      </w:r>
      <w:r w:rsidRPr="008E1736">
        <w:rPr>
          <w:rFonts w:ascii="Arial" w:hAnsi="Arial"/>
        </w:rPr>
        <w:tab/>
      </w:r>
      <w:r w:rsidRPr="008E1736">
        <w:rPr>
          <w:rFonts w:ascii="Arial" w:hAnsi="Arial"/>
        </w:rPr>
        <w:fldChar w:fldCharType="begin"/>
      </w:r>
      <w:r w:rsidRPr="008E1736">
        <w:rPr>
          <w:rFonts w:ascii="Arial" w:hAnsi="Arial"/>
        </w:rPr>
        <w:instrText xml:space="preserve"> PAGEREF _Toc143172714 \h </w:instrText>
      </w:r>
      <w:r w:rsidRPr="008E1736">
        <w:rPr>
          <w:rFonts w:ascii="Arial" w:hAnsi="Arial"/>
        </w:rPr>
      </w:r>
      <w:r w:rsidRPr="008E1736">
        <w:rPr>
          <w:rFonts w:ascii="Arial" w:hAnsi="Arial"/>
        </w:rPr>
        <w:fldChar w:fldCharType="separate"/>
      </w:r>
      <w:r w:rsidR="00C11E7B">
        <w:rPr>
          <w:rFonts w:ascii="Arial" w:hAnsi="Arial"/>
        </w:rPr>
        <w:t>27</w:t>
      </w:r>
      <w:r w:rsidRPr="008E1736">
        <w:rPr>
          <w:rFonts w:ascii="Arial" w:hAnsi="Arial"/>
        </w:rPr>
        <w:fldChar w:fldCharType="end"/>
      </w:r>
    </w:p>
    <w:p w14:paraId="7F4E3279" w14:textId="252E6740" w:rsidR="00D46C3D" w:rsidRPr="008E1736" w:rsidRDefault="00D46C3D" w:rsidP="008E1736">
      <w:pPr>
        <w:pStyle w:val="TOC2"/>
        <w:rPr>
          <w:rFonts w:ascii="Arial" w:eastAsiaTheme="minorEastAsia" w:hAnsi="Arial"/>
        </w:rPr>
      </w:pPr>
      <w:r w:rsidRPr="008E1736">
        <w:rPr>
          <w:rFonts w:ascii="Arial" w:hAnsi="Arial"/>
        </w:rPr>
        <w:t>A.</w:t>
      </w:r>
      <w:r w:rsidRPr="008E1736">
        <w:rPr>
          <w:rFonts w:ascii="Arial" w:eastAsiaTheme="minorEastAsia" w:hAnsi="Arial"/>
        </w:rPr>
        <w:tab/>
      </w:r>
      <w:r w:rsidRPr="008E1736">
        <w:rPr>
          <w:rFonts w:ascii="Arial" w:hAnsi="Arial"/>
        </w:rPr>
        <w:t>Application Format, Page Limits</w:t>
      </w:r>
      <w:r w:rsidRPr="008E1736">
        <w:rPr>
          <w:rFonts w:ascii="Arial" w:hAnsi="Arial"/>
        </w:rPr>
        <w:tab/>
      </w:r>
      <w:r w:rsidRPr="008E1736">
        <w:rPr>
          <w:rFonts w:ascii="Arial" w:hAnsi="Arial"/>
        </w:rPr>
        <w:fldChar w:fldCharType="begin"/>
      </w:r>
      <w:r w:rsidRPr="008E1736">
        <w:rPr>
          <w:rFonts w:ascii="Arial" w:hAnsi="Arial"/>
        </w:rPr>
        <w:instrText xml:space="preserve"> PAGEREF _Toc143172715 \h </w:instrText>
      </w:r>
      <w:r w:rsidRPr="008E1736">
        <w:rPr>
          <w:rFonts w:ascii="Arial" w:hAnsi="Arial"/>
        </w:rPr>
      </w:r>
      <w:r w:rsidRPr="008E1736">
        <w:rPr>
          <w:rFonts w:ascii="Arial" w:hAnsi="Arial"/>
        </w:rPr>
        <w:fldChar w:fldCharType="separate"/>
      </w:r>
      <w:r w:rsidR="00C11E7B">
        <w:rPr>
          <w:rFonts w:ascii="Arial" w:hAnsi="Arial"/>
        </w:rPr>
        <w:t>27</w:t>
      </w:r>
      <w:r w:rsidRPr="008E1736">
        <w:rPr>
          <w:rFonts w:ascii="Arial" w:hAnsi="Arial"/>
        </w:rPr>
        <w:fldChar w:fldCharType="end"/>
      </w:r>
    </w:p>
    <w:p w14:paraId="75F33FF1" w14:textId="0FB71B3A" w:rsidR="00D46C3D" w:rsidRPr="008E1736" w:rsidRDefault="00D46C3D" w:rsidP="008E1736">
      <w:pPr>
        <w:pStyle w:val="TOC2"/>
        <w:rPr>
          <w:rFonts w:ascii="Arial" w:eastAsiaTheme="minorEastAsia" w:hAnsi="Arial"/>
        </w:rPr>
      </w:pPr>
      <w:r w:rsidRPr="008E1736">
        <w:rPr>
          <w:rFonts w:ascii="Arial" w:hAnsi="Arial"/>
        </w:rPr>
        <w:t>B.</w:t>
      </w:r>
      <w:r w:rsidRPr="008E1736">
        <w:rPr>
          <w:rFonts w:ascii="Arial" w:eastAsiaTheme="minorEastAsia" w:hAnsi="Arial"/>
        </w:rPr>
        <w:tab/>
      </w:r>
      <w:r w:rsidRPr="008E1736">
        <w:rPr>
          <w:rFonts w:ascii="Arial" w:hAnsi="Arial"/>
        </w:rPr>
        <w:t>Method For Delivery</w:t>
      </w:r>
      <w:r w:rsidRPr="008E1736">
        <w:rPr>
          <w:rFonts w:ascii="Arial" w:hAnsi="Arial"/>
        </w:rPr>
        <w:tab/>
      </w:r>
      <w:r w:rsidRPr="008E1736">
        <w:rPr>
          <w:rFonts w:ascii="Arial" w:hAnsi="Arial"/>
        </w:rPr>
        <w:fldChar w:fldCharType="begin"/>
      </w:r>
      <w:r w:rsidRPr="008E1736">
        <w:rPr>
          <w:rFonts w:ascii="Arial" w:hAnsi="Arial"/>
        </w:rPr>
        <w:instrText xml:space="preserve"> PAGEREF _Toc143172716 \h </w:instrText>
      </w:r>
      <w:r w:rsidRPr="008E1736">
        <w:rPr>
          <w:rFonts w:ascii="Arial" w:hAnsi="Arial"/>
        </w:rPr>
      </w:r>
      <w:r w:rsidRPr="008E1736">
        <w:rPr>
          <w:rFonts w:ascii="Arial" w:hAnsi="Arial"/>
        </w:rPr>
        <w:fldChar w:fldCharType="separate"/>
      </w:r>
      <w:r w:rsidR="00C11E7B">
        <w:rPr>
          <w:rFonts w:ascii="Arial" w:hAnsi="Arial"/>
        </w:rPr>
        <w:t>27</w:t>
      </w:r>
      <w:r w:rsidRPr="008E1736">
        <w:rPr>
          <w:rFonts w:ascii="Arial" w:hAnsi="Arial"/>
        </w:rPr>
        <w:fldChar w:fldCharType="end"/>
      </w:r>
    </w:p>
    <w:p w14:paraId="0FE907A6" w14:textId="48AEEAB1" w:rsidR="00D46C3D" w:rsidRPr="008E1736" w:rsidRDefault="00D46C3D" w:rsidP="008E1736">
      <w:pPr>
        <w:pStyle w:val="TOC2"/>
        <w:rPr>
          <w:rFonts w:ascii="Arial" w:eastAsiaTheme="minorEastAsia" w:hAnsi="Arial"/>
        </w:rPr>
      </w:pPr>
      <w:r w:rsidRPr="008E1736">
        <w:rPr>
          <w:rFonts w:ascii="Arial" w:hAnsi="Arial"/>
        </w:rPr>
        <w:t>C.</w:t>
      </w:r>
      <w:r w:rsidRPr="008E1736">
        <w:rPr>
          <w:rFonts w:ascii="Arial" w:eastAsiaTheme="minorEastAsia" w:hAnsi="Arial"/>
        </w:rPr>
        <w:tab/>
      </w:r>
      <w:r w:rsidRPr="008E1736">
        <w:rPr>
          <w:rFonts w:ascii="Arial" w:hAnsi="Arial"/>
        </w:rPr>
        <w:t>Application Content</w:t>
      </w:r>
      <w:r w:rsidRPr="008E1736">
        <w:rPr>
          <w:rFonts w:ascii="Arial" w:hAnsi="Arial"/>
        </w:rPr>
        <w:tab/>
      </w:r>
      <w:r w:rsidRPr="008E1736">
        <w:rPr>
          <w:rFonts w:ascii="Arial" w:hAnsi="Arial"/>
        </w:rPr>
        <w:fldChar w:fldCharType="begin"/>
      </w:r>
      <w:r w:rsidRPr="008E1736">
        <w:rPr>
          <w:rFonts w:ascii="Arial" w:hAnsi="Arial"/>
        </w:rPr>
        <w:instrText xml:space="preserve"> PAGEREF _Toc143172717 \h </w:instrText>
      </w:r>
      <w:r w:rsidRPr="008E1736">
        <w:rPr>
          <w:rFonts w:ascii="Arial" w:hAnsi="Arial"/>
        </w:rPr>
      </w:r>
      <w:r w:rsidRPr="008E1736">
        <w:rPr>
          <w:rFonts w:ascii="Arial" w:hAnsi="Arial"/>
        </w:rPr>
        <w:fldChar w:fldCharType="separate"/>
      </w:r>
      <w:r w:rsidR="00C11E7B">
        <w:rPr>
          <w:rFonts w:ascii="Arial" w:hAnsi="Arial"/>
        </w:rPr>
        <w:t>28</w:t>
      </w:r>
      <w:r w:rsidRPr="008E1736">
        <w:rPr>
          <w:rFonts w:ascii="Arial" w:hAnsi="Arial"/>
        </w:rPr>
        <w:fldChar w:fldCharType="end"/>
      </w:r>
    </w:p>
    <w:p w14:paraId="79D731F5" w14:textId="1CDFB7EC" w:rsidR="00D46C3D" w:rsidRPr="008E1736" w:rsidRDefault="00D46C3D" w:rsidP="008E1736">
      <w:pPr>
        <w:pStyle w:val="TOC1"/>
        <w:rPr>
          <w:rFonts w:ascii="Arial" w:eastAsiaTheme="minorEastAsia" w:hAnsi="Arial"/>
        </w:rPr>
      </w:pPr>
      <w:r w:rsidRPr="008E1736">
        <w:rPr>
          <w:rFonts w:ascii="Arial" w:hAnsi="Arial"/>
        </w:rPr>
        <w:t>IV.</w:t>
      </w:r>
      <w:r w:rsidRPr="008E1736">
        <w:rPr>
          <w:rFonts w:ascii="Arial" w:eastAsiaTheme="minorEastAsia" w:hAnsi="Arial"/>
        </w:rPr>
        <w:tab/>
      </w:r>
      <w:r w:rsidRPr="008E1736">
        <w:rPr>
          <w:rFonts w:ascii="Arial" w:hAnsi="Arial"/>
        </w:rPr>
        <w:t>Evaluation and Award Process</w:t>
      </w:r>
      <w:r w:rsidRPr="008E1736">
        <w:rPr>
          <w:rFonts w:ascii="Arial" w:hAnsi="Arial"/>
        </w:rPr>
        <w:tab/>
      </w:r>
      <w:r w:rsidRPr="008E1736">
        <w:rPr>
          <w:rFonts w:ascii="Arial" w:hAnsi="Arial"/>
        </w:rPr>
        <w:fldChar w:fldCharType="begin"/>
      </w:r>
      <w:r w:rsidRPr="008E1736">
        <w:rPr>
          <w:rFonts w:ascii="Arial" w:hAnsi="Arial"/>
        </w:rPr>
        <w:instrText xml:space="preserve"> PAGEREF _Toc143172718 \h </w:instrText>
      </w:r>
      <w:r w:rsidRPr="008E1736">
        <w:rPr>
          <w:rFonts w:ascii="Arial" w:hAnsi="Arial"/>
        </w:rPr>
      </w:r>
      <w:r w:rsidRPr="008E1736">
        <w:rPr>
          <w:rFonts w:ascii="Arial" w:hAnsi="Arial"/>
        </w:rPr>
        <w:fldChar w:fldCharType="separate"/>
      </w:r>
      <w:r w:rsidR="00C11E7B">
        <w:rPr>
          <w:rFonts w:ascii="Arial" w:hAnsi="Arial"/>
        </w:rPr>
        <w:t>33</w:t>
      </w:r>
      <w:r w:rsidRPr="008E1736">
        <w:rPr>
          <w:rFonts w:ascii="Arial" w:hAnsi="Arial"/>
        </w:rPr>
        <w:fldChar w:fldCharType="end"/>
      </w:r>
    </w:p>
    <w:p w14:paraId="4FA48F38" w14:textId="7EEF2CF9" w:rsidR="00D46C3D" w:rsidRPr="008E1736" w:rsidRDefault="00D46C3D" w:rsidP="008E1736">
      <w:pPr>
        <w:pStyle w:val="TOC2"/>
        <w:rPr>
          <w:rFonts w:ascii="Arial" w:eastAsiaTheme="minorEastAsia" w:hAnsi="Arial"/>
        </w:rPr>
      </w:pPr>
      <w:r w:rsidRPr="008E1736">
        <w:rPr>
          <w:rFonts w:ascii="Arial" w:hAnsi="Arial"/>
        </w:rPr>
        <w:t>A.</w:t>
      </w:r>
      <w:r w:rsidRPr="008E1736">
        <w:rPr>
          <w:rFonts w:ascii="Arial" w:eastAsiaTheme="minorEastAsia" w:hAnsi="Arial"/>
        </w:rPr>
        <w:tab/>
      </w:r>
      <w:r w:rsidRPr="008E1736">
        <w:rPr>
          <w:rFonts w:ascii="Arial" w:hAnsi="Arial"/>
        </w:rPr>
        <w:t>Application Evaluation</w:t>
      </w:r>
      <w:r w:rsidRPr="008E1736">
        <w:rPr>
          <w:rFonts w:ascii="Arial" w:hAnsi="Arial"/>
        </w:rPr>
        <w:tab/>
      </w:r>
      <w:r w:rsidRPr="008E1736">
        <w:rPr>
          <w:rFonts w:ascii="Arial" w:hAnsi="Arial"/>
        </w:rPr>
        <w:fldChar w:fldCharType="begin"/>
      </w:r>
      <w:r w:rsidRPr="008E1736">
        <w:rPr>
          <w:rFonts w:ascii="Arial" w:hAnsi="Arial"/>
        </w:rPr>
        <w:instrText xml:space="preserve"> PAGEREF _Toc143172719 \h </w:instrText>
      </w:r>
      <w:r w:rsidRPr="008E1736">
        <w:rPr>
          <w:rFonts w:ascii="Arial" w:hAnsi="Arial"/>
        </w:rPr>
      </w:r>
      <w:r w:rsidRPr="008E1736">
        <w:rPr>
          <w:rFonts w:ascii="Arial" w:hAnsi="Arial"/>
        </w:rPr>
        <w:fldChar w:fldCharType="separate"/>
      </w:r>
      <w:r w:rsidR="00C11E7B">
        <w:rPr>
          <w:rFonts w:ascii="Arial" w:hAnsi="Arial"/>
        </w:rPr>
        <w:t>33</w:t>
      </w:r>
      <w:r w:rsidRPr="008E1736">
        <w:rPr>
          <w:rFonts w:ascii="Arial" w:hAnsi="Arial"/>
        </w:rPr>
        <w:fldChar w:fldCharType="end"/>
      </w:r>
    </w:p>
    <w:p w14:paraId="77174410" w14:textId="04620EDB" w:rsidR="00D46C3D" w:rsidRPr="008E1736" w:rsidRDefault="00D46C3D" w:rsidP="008E1736">
      <w:pPr>
        <w:pStyle w:val="TOC2"/>
        <w:rPr>
          <w:rFonts w:ascii="Arial" w:eastAsiaTheme="minorEastAsia" w:hAnsi="Arial"/>
        </w:rPr>
      </w:pPr>
      <w:r w:rsidRPr="008E1736">
        <w:rPr>
          <w:rFonts w:ascii="Arial" w:hAnsi="Arial"/>
        </w:rPr>
        <w:t>B.</w:t>
      </w:r>
      <w:r w:rsidRPr="008E1736">
        <w:rPr>
          <w:rFonts w:ascii="Arial" w:eastAsiaTheme="minorEastAsia" w:hAnsi="Arial"/>
        </w:rPr>
        <w:tab/>
      </w:r>
      <w:r w:rsidRPr="008E1736">
        <w:rPr>
          <w:rFonts w:ascii="Arial" w:hAnsi="Arial"/>
        </w:rPr>
        <w:t>Ranking, Notice of Proposed Award, and Agreement Development</w:t>
      </w:r>
      <w:r w:rsidRPr="008E1736">
        <w:rPr>
          <w:rFonts w:ascii="Arial" w:hAnsi="Arial"/>
        </w:rPr>
        <w:tab/>
      </w:r>
      <w:r w:rsidRPr="008E1736">
        <w:rPr>
          <w:rFonts w:ascii="Arial" w:hAnsi="Arial"/>
        </w:rPr>
        <w:fldChar w:fldCharType="begin"/>
      </w:r>
      <w:r w:rsidRPr="008E1736">
        <w:rPr>
          <w:rFonts w:ascii="Arial" w:hAnsi="Arial"/>
        </w:rPr>
        <w:instrText xml:space="preserve"> PAGEREF _Toc143172720 \h </w:instrText>
      </w:r>
      <w:r w:rsidRPr="008E1736">
        <w:rPr>
          <w:rFonts w:ascii="Arial" w:hAnsi="Arial"/>
        </w:rPr>
      </w:r>
      <w:r w:rsidRPr="008E1736">
        <w:rPr>
          <w:rFonts w:ascii="Arial" w:hAnsi="Arial"/>
        </w:rPr>
        <w:fldChar w:fldCharType="separate"/>
      </w:r>
      <w:r w:rsidR="00C11E7B">
        <w:rPr>
          <w:rFonts w:ascii="Arial" w:hAnsi="Arial"/>
        </w:rPr>
        <w:t>33</w:t>
      </w:r>
      <w:r w:rsidRPr="008E1736">
        <w:rPr>
          <w:rFonts w:ascii="Arial" w:hAnsi="Arial"/>
        </w:rPr>
        <w:fldChar w:fldCharType="end"/>
      </w:r>
    </w:p>
    <w:p w14:paraId="529B0928" w14:textId="011BF74D" w:rsidR="00D46C3D" w:rsidRPr="008E1736" w:rsidRDefault="00D46C3D" w:rsidP="008E1736">
      <w:pPr>
        <w:pStyle w:val="TOC2"/>
        <w:rPr>
          <w:rFonts w:ascii="Arial" w:eastAsiaTheme="minorEastAsia" w:hAnsi="Arial"/>
        </w:rPr>
      </w:pPr>
      <w:r w:rsidRPr="008E1736">
        <w:rPr>
          <w:rFonts w:ascii="Arial" w:hAnsi="Arial"/>
        </w:rPr>
        <w:t>C.</w:t>
      </w:r>
      <w:r w:rsidRPr="008E1736">
        <w:rPr>
          <w:rFonts w:ascii="Arial" w:eastAsiaTheme="minorEastAsia" w:hAnsi="Arial"/>
        </w:rPr>
        <w:tab/>
      </w:r>
      <w:r w:rsidRPr="008E1736">
        <w:rPr>
          <w:rFonts w:ascii="Arial" w:hAnsi="Arial"/>
        </w:rPr>
        <w:t>Grounds to Reject an Application or Cancel an Award</w:t>
      </w:r>
      <w:r w:rsidRPr="008E1736">
        <w:rPr>
          <w:rFonts w:ascii="Arial" w:hAnsi="Arial"/>
        </w:rPr>
        <w:tab/>
      </w:r>
      <w:r w:rsidRPr="008E1736">
        <w:rPr>
          <w:rFonts w:ascii="Arial" w:hAnsi="Arial"/>
        </w:rPr>
        <w:fldChar w:fldCharType="begin"/>
      </w:r>
      <w:r w:rsidRPr="008E1736">
        <w:rPr>
          <w:rFonts w:ascii="Arial" w:hAnsi="Arial"/>
        </w:rPr>
        <w:instrText xml:space="preserve"> PAGEREF _Toc143172721 \h </w:instrText>
      </w:r>
      <w:r w:rsidRPr="008E1736">
        <w:rPr>
          <w:rFonts w:ascii="Arial" w:hAnsi="Arial"/>
        </w:rPr>
      </w:r>
      <w:r w:rsidRPr="008E1736">
        <w:rPr>
          <w:rFonts w:ascii="Arial" w:hAnsi="Arial"/>
        </w:rPr>
        <w:fldChar w:fldCharType="separate"/>
      </w:r>
      <w:r w:rsidR="00C11E7B">
        <w:rPr>
          <w:rFonts w:ascii="Arial" w:hAnsi="Arial"/>
        </w:rPr>
        <w:t>34</w:t>
      </w:r>
      <w:r w:rsidRPr="008E1736">
        <w:rPr>
          <w:rFonts w:ascii="Arial" w:hAnsi="Arial"/>
        </w:rPr>
        <w:fldChar w:fldCharType="end"/>
      </w:r>
    </w:p>
    <w:p w14:paraId="20BB1A60" w14:textId="5B6F2CBF" w:rsidR="00D46C3D" w:rsidRPr="008E1736" w:rsidRDefault="00D46C3D" w:rsidP="008E1736">
      <w:pPr>
        <w:pStyle w:val="TOC2"/>
        <w:rPr>
          <w:rFonts w:ascii="Arial" w:eastAsiaTheme="minorEastAsia" w:hAnsi="Arial"/>
        </w:rPr>
      </w:pPr>
      <w:r w:rsidRPr="008E1736">
        <w:rPr>
          <w:rFonts w:ascii="Arial" w:hAnsi="Arial"/>
        </w:rPr>
        <w:t>D.</w:t>
      </w:r>
      <w:r w:rsidRPr="008E1736">
        <w:rPr>
          <w:rFonts w:ascii="Arial" w:eastAsiaTheme="minorEastAsia" w:hAnsi="Arial"/>
        </w:rPr>
        <w:tab/>
      </w:r>
      <w:r w:rsidRPr="008E1736">
        <w:rPr>
          <w:rFonts w:ascii="Arial" w:hAnsi="Arial"/>
        </w:rPr>
        <w:t>Miscellaneous</w:t>
      </w:r>
      <w:r w:rsidRPr="008E1736">
        <w:rPr>
          <w:rFonts w:ascii="Arial" w:hAnsi="Arial"/>
        </w:rPr>
        <w:tab/>
      </w:r>
      <w:r w:rsidRPr="008E1736">
        <w:rPr>
          <w:rFonts w:ascii="Arial" w:hAnsi="Arial"/>
        </w:rPr>
        <w:fldChar w:fldCharType="begin"/>
      </w:r>
      <w:r w:rsidRPr="008E1736">
        <w:rPr>
          <w:rFonts w:ascii="Arial" w:hAnsi="Arial"/>
        </w:rPr>
        <w:instrText xml:space="preserve"> PAGEREF _Toc143172722 \h </w:instrText>
      </w:r>
      <w:r w:rsidRPr="008E1736">
        <w:rPr>
          <w:rFonts w:ascii="Arial" w:hAnsi="Arial"/>
        </w:rPr>
      </w:r>
      <w:r w:rsidRPr="008E1736">
        <w:rPr>
          <w:rFonts w:ascii="Arial" w:hAnsi="Arial"/>
        </w:rPr>
        <w:fldChar w:fldCharType="separate"/>
      </w:r>
      <w:r w:rsidR="00C11E7B">
        <w:rPr>
          <w:rFonts w:ascii="Arial" w:hAnsi="Arial"/>
        </w:rPr>
        <w:t>35</w:t>
      </w:r>
      <w:r w:rsidRPr="008E1736">
        <w:rPr>
          <w:rFonts w:ascii="Arial" w:hAnsi="Arial"/>
        </w:rPr>
        <w:fldChar w:fldCharType="end"/>
      </w:r>
    </w:p>
    <w:p w14:paraId="44EF9C5B" w14:textId="575000AF" w:rsidR="00D46C3D" w:rsidRPr="008E1736" w:rsidRDefault="00D46C3D" w:rsidP="008E1736">
      <w:pPr>
        <w:pStyle w:val="TOC2"/>
        <w:rPr>
          <w:rFonts w:ascii="Arial" w:eastAsiaTheme="minorEastAsia" w:hAnsi="Arial"/>
        </w:rPr>
      </w:pPr>
      <w:r w:rsidRPr="008E1736">
        <w:rPr>
          <w:rFonts w:ascii="Arial" w:hAnsi="Arial"/>
        </w:rPr>
        <w:t>E.</w:t>
      </w:r>
      <w:r w:rsidRPr="008E1736">
        <w:rPr>
          <w:rFonts w:ascii="Arial" w:eastAsiaTheme="minorEastAsia" w:hAnsi="Arial"/>
        </w:rPr>
        <w:tab/>
      </w:r>
      <w:r w:rsidRPr="008E1736">
        <w:rPr>
          <w:rFonts w:ascii="Arial" w:hAnsi="Arial"/>
        </w:rPr>
        <w:t>Stage One:  Application Screening</w:t>
      </w:r>
      <w:r w:rsidRPr="008E1736">
        <w:rPr>
          <w:rFonts w:ascii="Arial" w:hAnsi="Arial"/>
        </w:rPr>
        <w:tab/>
      </w:r>
      <w:r w:rsidRPr="008E1736">
        <w:rPr>
          <w:rFonts w:ascii="Arial" w:hAnsi="Arial"/>
        </w:rPr>
        <w:fldChar w:fldCharType="begin"/>
      </w:r>
      <w:r w:rsidRPr="008E1736">
        <w:rPr>
          <w:rFonts w:ascii="Arial" w:hAnsi="Arial"/>
        </w:rPr>
        <w:instrText xml:space="preserve"> PAGEREF _Toc143172723 \h </w:instrText>
      </w:r>
      <w:r w:rsidRPr="008E1736">
        <w:rPr>
          <w:rFonts w:ascii="Arial" w:hAnsi="Arial"/>
        </w:rPr>
      </w:r>
      <w:r w:rsidRPr="008E1736">
        <w:rPr>
          <w:rFonts w:ascii="Arial" w:hAnsi="Arial"/>
        </w:rPr>
        <w:fldChar w:fldCharType="separate"/>
      </w:r>
      <w:r w:rsidR="00C11E7B">
        <w:rPr>
          <w:rFonts w:ascii="Arial" w:hAnsi="Arial"/>
        </w:rPr>
        <w:t>38</w:t>
      </w:r>
      <w:r w:rsidRPr="008E1736">
        <w:rPr>
          <w:rFonts w:ascii="Arial" w:hAnsi="Arial"/>
        </w:rPr>
        <w:fldChar w:fldCharType="end"/>
      </w:r>
    </w:p>
    <w:p w14:paraId="374E33D7" w14:textId="65ED38C7" w:rsidR="00D46C3D" w:rsidRPr="008E1736" w:rsidRDefault="00D46C3D" w:rsidP="008E1736">
      <w:pPr>
        <w:pStyle w:val="TOC2"/>
        <w:rPr>
          <w:rFonts w:ascii="Arial" w:eastAsiaTheme="minorEastAsia" w:hAnsi="Arial"/>
        </w:rPr>
      </w:pPr>
      <w:r w:rsidRPr="008E1736">
        <w:rPr>
          <w:rFonts w:ascii="Arial" w:hAnsi="Arial"/>
        </w:rPr>
        <w:t>F.</w:t>
      </w:r>
      <w:r w:rsidRPr="008E1736">
        <w:rPr>
          <w:rFonts w:ascii="Arial" w:eastAsiaTheme="minorEastAsia" w:hAnsi="Arial"/>
        </w:rPr>
        <w:tab/>
      </w:r>
      <w:r w:rsidRPr="008E1736">
        <w:rPr>
          <w:rFonts w:ascii="Arial" w:hAnsi="Arial"/>
        </w:rPr>
        <w:t>Stage Two:  Application Scoring</w:t>
      </w:r>
      <w:r w:rsidRPr="008E1736">
        <w:rPr>
          <w:rFonts w:ascii="Arial" w:hAnsi="Arial"/>
        </w:rPr>
        <w:tab/>
      </w:r>
      <w:r w:rsidRPr="008E1736">
        <w:rPr>
          <w:rFonts w:ascii="Arial" w:hAnsi="Arial"/>
        </w:rPr>
        <w:fldChar w:fldCharType="begin"/>
      </w:r>
      <w:r w:rsidRPr="008E1736">
        <w:rPr>
          <w:rFonts w:ascii="Arial" w:hAnsi="Arial"/>
        </w:rPr>
        <w:instrText xml:space="preserve"> PAGEREF _Toc143172724 \h </w:instrText>
      </w:r>
      <w:r w:rsidRPr="008E1736">
        <w:rPr>
          <w:rFonts w:ascii="Arial" w:hAnsi="Arial"/>
        </w:rPr>
      </w:r>
      <w:r w:rsidRPr="008E1736">
        <w:rPr>
          <w:rFonts w:ascii="Arial" w:hAnsi="Arial"/>
        </w:rPr>
        <w:fldChar w:fldCharType="separate"/>
      </w:r>
      <w:r w:rsidR="00C11E7B">
        <w:rPr>
          <w:rFonts w:ascii="Arial" w:hAnsi="Arial"/>
        </w:rPr>
        <w:t>40</w:t>
      </w:r>
      <w:r w:rsidRPr="008E1736">
        <w:rPr>
          <w:rFonts w:ascii="Arial" w:hAnsi="Arial"/>
        </w:rPr>
        <w:fldChar w:fldCharType="end"/>
      </w:r>
    </w:p>
    <w:p w14:paraId="3BACCFCC" w14:textId="623CE2EF" w:rsidR="001C2D56" w:rsidRPr="00C31C1D" w:rsidRDefault="0083690A" w:rsidP="00FC0D90">
      <w:pPr>
        <w:widowControl w:val="0"/>
        <w:jc w:val="both"/>
      </w:pPr>
      <w:r w:rsidRPr="008E1736">
        <w:rPr>
          <w:b/>
          <w:caps/>
          <w:color w:val="2B579A"/>
          <w:sz w:val="24"/>
          <w:szCs w:val="24"/>
          <w:shd w:val="clear" w:color="auto" w:fill="E6E6E6"/>
        </w:rPr>
        <w:fldChar w:fldCharType="end"/>
      </w:r>
    </w:p>
    <w:p w14:paraId="6FACA670" w14:textId="77777777" w:rsidR="003F6147" w:rsidRDefault="003F6147">
      <w:pPr>
        <w:spacing w:after="0"/>
        <w:rPr>
          <w:b/>
        </w:rPr>
      </w:pPr>
      <w:r>
        <w:rPr>
          <w:b/>
        </w:rPr>
        <w:br w:type="page"/>
      </w:r>
    </w:p>
    <w:p w14:paraId="106A53D7" w14:textId="6A9C9753" w:rsidR="008643CD" w:rsidRDefault="008643CD"/>
    <w:tbl>
      <w:tblPr>
        <w:tblW w:w="9540" w:type="dxa"/>
        <w:tblInd w:w="-72" w:type="dxa"/>
        <w:tblLayout w:type="fixed"/>
        <w:tblLook w:val="0000" w:firstRow="0" w:lastRow="0" w:firstColumn="0" w:lastColumn="0" w:noHBand="0" w:noVBand="0"/>
      </w:tblPr>
      <w:tblGrid>
        <w:gridCol w:w="9540"/>
      </w:tblGrid>
      <w:tr w:rsidR="003F6147" w:rsidRPr="003F6147" w14:paraId="534E3767" w14:textId="77777777" w:rsidTr="003F6147">
        <w:trPr>
          <w:cantSplit/>
          <w:trHeight w:val="585"/>
        </w:trPr>
        <w:tc>
          <w:tcPr>
            <w:tcW w:w="9540" w:type="dxa"/>
          </w:tcPr>
          <w:p w14:paraId="76E49B1B" w14:textId="77777777" w:rsidR="003F6147" w:rsidRDefault="003F6147" w:rsidP="003F6147">
            <w:pPr>
              <w:keepLines/>
              <w:widowControl w:val="0"/>
              <w:spacing w:after="0"/>
              <w:jc w:val="center"/>
              <w:rPr>
                <w:rFonts w:ascii="Arial Bold" w:hAnsi="Arial Bold"/>
                <w:b/>
                <w:caps/>
                <w:szCs w:val="22"/>
              </w:rPr>
            </w:pPr>
            <w:bookmarkStart w:id="1" w:name="_Toc481569610"/>
            <w:bookmarkStart w:id="2" w:name="_Toc481570193"/>
            <w:bookmarkStart w:id="3" w:name="_Toc12770880"/>
            <w:bookmarkStart w:id="4" w:name="_Toc219275079"/>
            <w:bookmarkStart w:id="5" w:name="_Toc336443614"/>
            <w:bookmarkStart w:id="6" w:name="_Toc366671167"/>
            <w:r w:rsidRPr="003F6147">
              <w:rPr>
                <w:rFonts w:ascii="Arial Bold" w:hAnsi="Arial Bold"/>
                <w:b/>
                <w:caps/>
                <w:szCs w:val="22"/>
              </w:rPr>
              <w:t>Attachments</w:t>
            </w:r>
          </w:p>
          <w:p w14:paraId="7CA8E07D" w14:textId="77777777" w:rsidR="00AC5D16" w:rsidRPr="003F6147" w:rsidRDefault="00AC5D16" w:rsidP="000F2E00">
            <w:pPr>
              <w:keepLines/>
              <w:widowControl w:val="0"/>
              <w:spacing w:after="0"/>
              <w:rPr>
                <w:rFonts w:ascii="Arial Bold" w:hAnsi="Arial Bold"/>
                <w:b/>
                <w:caps/>
                <w:szCs w:val="22"/>
              </w:rPr>
            </w:pP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3F6147" w:rsidRPr="003F6147" w14:paraId="6DD5E840" w14:textId="77777777" w:rsidTr="00756BAC">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3F6147" w:rsidRDefault="003F6147" w:rsidP="000F2E00">
                  <w:pPr>
                    <w:spacing w:after="0"/>
                    <w:rPr>
                      <w:szCs w:val="22"/>
                    </w:rPr>
                  </w:pPr>
                  <w:r w:rsidRPr="003F6147">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3F6147" w:rsidRDefault="003F6147" w:rsidP="000F2E00">
                  <w:pPr>
                    <w:spacing w:after="0"/>
                    <w:rPr>
                      <w:szCs w:val="22"/>
                    </w:rPr>
                  </w:pPr>
                  <w:r w:rsidRPr="003F6147">
                    <w:rPr>
                      <w:szCs w:val="22"/>
                    </w:rPr>
                    <w:t>Title of Section</w:t>
                  </w:r>
                </w:p>
              </w:tc>
            </w:tr>
            <w:tr w:rsidR="003F6147" w:rsidRPr="003F6147" w14:paraId="2F485E19"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4CC7895" w14:textId="3941132A" w:rsidR="003F6147" w:rsidRPr="003F6147" w:rsidRDefault="00882CA6" w:rsidP="000F2E00">
                  <w:pPr>
                    <w:spacing w:after="0"/>
                  </w:pPr>
                  <w:r>
                    <w:t>1</w:t>
                  </w:r>
                </w:p>
              </w:tc>
              <w:tc>
                <w:tcPr>
                  <w:cnfStyle w:val="000010000000" w:firstRow="0" w:lastRow="0" w:firstColumn="0" w:lastColumn="0" w:oddVBand="1" w:evenVBand="0" w:oddHBand="0" w:evenHBand="0" w:firstRowFirstColumn="0" w:firstRowLastColumn="0" w:lastRowFirstColumn="0" w:lastRowLastColumn="0"/>
                  <w:tcW w:w="7138" w:type="dxa"/>
                </w:tcPr>
                <w:p w14:paraId="733ABBED" w14:textId="7ED6C30C" w:rsidR="003F6147" w:rsidRPr="003F6147" w:rsidRDefault="003F6147" w:rsidP="000F2E00">
                  <w:pPr>
                    <w:spacing w:after="0"/>
                  </w:pPr>
                  <w:r w:rsidRPr="003F6147">
                    <w:t xml:space="preserve">Executive Summary </w:t>
                  </w:r>
                  <w:r w:rsidR="009846D6">
                    <w:t>Form</w:t>
                  </w:r>
                </w:p>
              </w:tc>
            </w:tr>
            <w:tr w:rsidR="003F6147" w:rsidRPr="003F6147" w14:paraId="5BC5FAB8" w14:textId="77777777" w:rsidTr="00756BAC">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14975615" w:rsidR="003F6147" w:rsidRPr="003F6147" w:rsidRDefault="00882CA6" w:rsidP="000F2E00">
                  <w:pPr>
                    <w:spacing w:after="0"/>
                  </w:pPr>
                  <w:r>
                    <w:t>2</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52F9BCBA" w:rsidR="003F6147" w:rsidRPr="003F6147" w:rsidRDefault="003F6147" w:rsidP="000F2E00">
                  <w:pPr>
                    <w:spacing w:after="0"/>
                  </w:pPr>
                  <w:r w:rsidRPr="003F6147">
                    <w:t xml:space="preserve">Project Narrative </w:t>
                  </w:r>
                  <w:r w:rsidR="009846D6">
                    <w:t>Form</w:t>
                  </w:r>
                </w:p>
              </w:tc>
            </w:tr>
            <w:tr w:rsidR="003F6147" w:rsidRPr="003F6147" w14:paraId="5AA56F0D"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7B28009C" w:rsidR="003F6147" w:rsidRPr="003F6147" w:rsidRDefault="00FF279E" w:rsidP="000F2E00">
                  <w:pPr>
                    <w:spacing w:after="0"/>
                  </w:pPr>
                  <w:r>
                    <w:t>3</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776B3658" w:rsidR="003F6147" w:rsidRPr="003F6147" w:rsidRDefault="003F6147" w:rsidP="000F2E00">
                  <w:pPr>
                    <w:spacing w:after="0"/>
                  </w:pPr>
                  <w:r w:rsidRPr="003F6147">
                    <w:t xml:space="preserve">Project Team </w:t>
                  </w:r>
                  <w:r w:rsidR="009846D6">
                    <w:t>Form</w:t>
                  </w:r>
                </w:p>
              </w:tc>
            </w:tr>
            <w:tr w:rsidR="003F6147" w:rsidRPr="003F6147" w14:paraId="38084EBC"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0AA438C6" w:rsidR="003F6147" w:rsidRPr="003F6147" w:rsidRDefault="00FF279E" w:rsidP="000F2E00">
                  <w:pPr>
                    <w:spacing w:after="0"/>
                  </w:pPr>
                  <w:r>
                    <w:t>4</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7EEA8291" w:rsidR="003F6147" w:rsidRPr="003F6147" w:rsidRDefault="003F6147" w:rsidP="000F2E00">
                  <w:pPr>
                    <w:spacing w:after="0"/>
                  </w:pPr>
                  <w:r w:rsidRPr="003F6147">
                    <w:t xml:space="preserve">Scope of Work </w:t>
                  </w:r>
                  <w:r w:rsidR="004565AB">
                    <w:t>Template</w:t>
                  </w:r>
                </w:p>
              </w:tc>
            </w:tr>
            <w:tr w:rsidR="003F6147" w:rsidRPr="003F6147" w14:paraId="7BB1CF33"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1C147AF" w14:textId="1AD879FF" w:rsidR="003F6147" w:rsidRPr="003F6147" w:rsidRDefault="00FF279E" w:rsidP="000F2E00">
                  <w:pPr>
                    <w:spacing w:after="0"/>
                  </w:pPr>
                  <w:r>
                    <w:t>5</w:t>
                  </w:r>
                </w:p>
              </w:tc>
              <w:tc>
                <w:tcPr>
                  <w:cnfStyle w:val="000010000000" w:firstRow="0" w:lastRow="0" w:firstColumn="0" w:lastColumn="0" w:oddVBand="1" w:evenVBand="0" w:oddHBand="0" w:evenHBand="0" w:firstRowFirstColumn="0" w:firstRowLastColumn="0" w:lastRowFirstColumn="0" w:lastRowLastColumn="0"/>
                  <w:tcW w:w="7138" w:type="dxa"/>
                </w:tcPr>
                <w:p w14:paraId="5EE7BFB1" w14:textId="77777777" w:rsidR="003F6147" w:rsidRPr="003F6147" w:rsidRDefault="003F6147" w:rsidP="000F2E00">
                  <w:pPr>
                    <w:spacing w:after="0"/>
                  </w:pPr>
                  <w:r w:rsidRPr="003F6147">
                    <w:t>Project Schedule</w:t>
                  </w:r>
                </w:p>
              </w:tc>
            </w:tr>
            <w:tr w:rsidR="003F6147" w:rsidRPr="003F6147" w14:paraId="3AC77BE5"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03E88588" w:rsidR="003F6147" w:rsidRPr="003F6147" w:rsidRDefault="00FF279E" w:rsidP="000F2E00">
                  <w:pPr>
                    <w:spacing w:after="0"/>
                  </w:pPr>
                  <w:r>
                    <w:t>6</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77777777" w:rsidR="003F6147" w:rsidRPr="003F6147" w:rsidRDefault="003F6147" w:rsidP="000F2E00">
                  <w:pPr>
                    <w:spacing w:after="0"/>
                  </w:pPr>
                  <w:r w:rsidRPr="003F6147">
                    <w:t xml:space="preserve">Budget </w:t>
                  </w:r>
                </w:p>
              </w:tc>
            </w:tr>
            <w:tr w:rsidR="003F6147" w:rsidRPr="003F6147" w14:paraId="326A5734" w14:textId="77777777" w:rsidTr="00756BA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7BB54EDB" w:rsidR="003F6147" w:rsidRPr="003F6147" w:rsidRDefault="00FF279E" w:rsidP="000F2E00">
                  <w:pPr>
                    <w:spacing w:after="0"/>
                  </w:pPr>
                  <w:r>
                    <w:t>7</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77777777" w:rsidR="003F6147" w:rsidRPr="003F6147" w:rsidRDefault="003F6147" w:rsidP="000F2E00">
                  <w:pPr>
                    <w:spacing w:after="0"/>
                  </w:pPr>
                  <w:r w:rsidRPr="003F6147">
                    <w:t xml:space="preserve">CEQA Compliance Form </w:t>
                  </w:r>
                </w:p>
              </w:tc>
            </w:tr>
            <w:tr w:rsidR="003F6147" w:rsidRPr="003F6147" w14:paraId="34B402E0"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4A02641" w14:textId="1FFE61DC" w:rsidR="003F6147" w:rsidRPr="003F6147" w:rsidRDefault="00FF279E" w:rsidP="000F2E00">
                  <w:pPr>
                    <w:spacing w:after="0"/>
                  </w:pPr>
                  <w:r>
                    <w:t>8</w:t>
                  </w:r>
                </w:p>
              </w:tc>
              <w:tc>
                <w:tcPr>
                  <w:cnfStyle w:val="000010000000" w:firstRow="0" w:lastRow="0" w:firstColumn="0" w:lastColumn="0" w:oddVBand="1" w:evenVBand="0" w:oddHBand="0" w:evenHBand="0" w:firstRowFirstColumn="0" w:firstRowLastColumn="0" w:lastRowFirstColumn="0" w:lastRowLastColumn="0"/>
                  <w:tcW w:w="7138" w:type="dxa"/>
                </w:tcPr>
                <w:p w14:paraId="7EE86693" w14:textId="33908947" w:rsidR="003F6147" w:rsidRPr="003F6147" w:rsidRDefault="00C85A16" w:rsidP="000F2E00">
                  <w:pPr>
                    <w:spacing w:after="0"/>
                  </w:pPr>
                  <w:r>
                    <w:t>Past Projects Information Form</w:t>
                  </w:r>
                </w:p>
              </w:tc>
            </w:tr>
            <w:tr w:rsidR="003F6147" w:rsidRPr="003F6147" w14:paraId="5713D6D3"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3F48EB69" w:rsidR="003F6147" w:rsidRPr="003F6147" w:rsidRDefault="00FF279E" w:rsidP="000F2E00">
                  <w:pPr>
                    <w:spacing w:after="0"/>
                  </w:pPr>
                  <w:r>
                    <w:t>9</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3947DAB3" w:rsidR="003F6147" w:rsidRPr="003F6147" w:rsidRDefault="003F6147" w:rsidP="000F2E00">
                  <w:pPr>
                    <w:spacing w:after="0"/>
                  </w:pPr>
                  <w:r w:rsidRPr="003F6147">
                    <w:t xml:space="preserve">Commitment and Support Letters </w:t>
                  </w:r>
                  <w:r w:rsidR="00C85A16">
                    <w:t xml:space="preserve">Form </w:t>
                  </w:r>
                  <w:r w:rsidRPr="003F6147">
                    <w:rPr>
                      <w:b/>
                      <w:i/>
                      <w:szCs w:val="22"/>
                    </w:rPr>
                    <w:t>(require</w:t>
                  </w:r>
                  <w:r w:rsidR="00C85A16">
                    <w:rPr>
                      <w:b/>
                      <w:i/>
                      <w:szCs w:val="22"/>
                    </w:rPr>
                    <w:t>s</w:t>
                  </w:r>
                  <w:r w:rsidRPr="003F6147">
                    <w:rPr>
                      <w:b/>
                      <w:i/>
                      <w:szCs w:val="22"/>
                    </w:rPr>
                    <w:t xml:space="preserve"> signature)</w:t>
                  </w:r>
                </w:p>
              </w:tc>
            </w:tr>
            <w:tr w:rsidR="003F6147" w:rsidRPr="003F6147" w14:paraId="76A0B0AC"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F254D32" w14:textId="642D3CA1" w:rsidR="003F6147" w:rsidRPr="003F6147" w:rsidRDefault="003F6147" w:rsidP="000F2E00">
                  <w:pPr>
                    <w:spacing w:after="0"/>
                  </w:pPr>
                  <w:r w:rsidRPr="003F6147">
                    <w:t>1</w:t>
                  </w:r>
                  <w:r w:rsidR="00FF279E">
                    <w:t>0</w:t>
                  </w:r>
                </w:p>
              </w:tc>
              <w:tc>
                <w:tcPr>
                  <w:cnfStyle w:val="000010000000" w:firstRow="0" w:lastRow="0" w:firstColumn="0" w:lastColumn="0" w:oddVBand="1" w:evenVBand="0" w:oddHBand="0" w:evenHBand="0" w:firstRowFirstColumn="0" w:firstRowLastColumn="0" w:lastRowFirstColumn="0" w:lastRowLastColumn="0"/>
                  <w:tcW w:w="7138" w:type="dxa"/>
                </w:tcPr>
                <w:p w14:paraId="450F4A42" w14:textId="77777777" w:rsidR="003F6147" w:rsidRPr="003F6147" w:rsidRDefault="003F6147" w:rsidP="000F2E00">
                  <w:pPr>
                    <w:spacing w:after="0"/>
                  </w:pPr>
                  <w:r w:rsidRPr="003F6147">
                    <w:t>Project Performance Metrics</w:t>
                  </w:r>
                </w:p>
              </w:tc>
            </w:tr>
            <w:tr w:rsidR="003F6147" w:rsidRPr="003F6147" w14:paraId="0F84002E" w14:textId="77777777" w:rsidTr="00756BAC">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DA6A981" w14:textId="13517046" w:rsidR="003F6147" w:rsidRPr="003F6147" w:rsidRDefault="003F6147" w:rsidP="000F2E00">
                  <w:pPr>
                    <w:spacing w:after="0"/>
                  </w:pPr>
                  <w:r w:rsidRPr="003F6147">
                    <w:t>1</w:t>
                  </w:r>
                  <w:r w:rsidR="00FF279E">
                    <w:t>1</w:t>
                  </w:r>
                </w:p>
              </w:tc>
              <w:tc>
                <w:tcPr>
                  <w:cnfStyle w:val="000010000000" w:firstRow="0" w:lastRow="0" w:firstColumn="0" w:lastColumn="0" w:oddVBand="1" w:evenVBand="0" w:oddHBand="0" w:evenHBand="0" w:firstRowFirstColumn="0" w:firstRowLastColumn="0" w:lastRowFirstColumn="0" w:lastRowLastColumn="0"/>
                  <w:tcW w:w="7138" w:type="dxa"/>
                </w:tcPr>
                <w:p w14:paraId="4DC16672" w14:textId="7573EAAF" w:rsidR="003F6147" w:rsidRPr="003F6147" w:rsidRDefault="003F6147" w:rsidP="000F2E00">
                  <w:pPr>
                    <w:spacing w:after="0"/>
                  </w:pPr>
                  <w:r w:rsidRPr="003F6147">
                    <w:t>Applicant Declaration</w:t>
                  </w:r>
                  <w:r w:rsidR="00DE670A">
                    <w:t>s</w:t>
                  </w:r>
                  <w:r w:rsidRPr="003F6147">
                    <w:t xml:space="preserve"> </w:t>
                  </w:r>
                  <w:r w:rsidRPr="003F6147">
                    <w:rPr>
                      <w:b/>
                      <w:i/>
                      <w:szCs w:val="22"/>
                    </w:rPr>
                    <w:t>(require</w:t>
                  </w:r>
                  <w:r w:rsidR="00DE670A">
                    <w:rPr>
                      <w:b/>
                      <w:i/>
                      <w:szCs w:val="22"/>
                    </w:rPr>
                    <w:t>s</w:t>
                  </w:r>
                  <w:r w:rsidRPr="003F6147">
                    <w:rPr>
                      <w:b/>
                      <w:i/>
                      <w:szCs w:val="22"/>
                    </w:rPr>
                    <w:t xml:space="preserve"> signature)</w:t>
                  </w:r>
                </w:p>
              </w:tc>
            </w:tr>
            <w:tr w:rsidR="003F6147" w:rsidRPr="003F6147" w14:paraId="0ACF2DC8" w14:textId="77777777" w:rsidTr="00756BAC">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5607933E" w14:textId="0F1D0CD0" w:rsidR="003F6147" w:rsidRPr="003F6147" w:rsidRDefault="003F6147" w:rsidP="000F2E00">
                  <w:pPr>
                    <w:spacing w:after="0"/>
                  </w:pPr>
                  <w:r>
                    <w:t>1</w:t>
                  </w:r>
                  <w:r w:rsidR="00FF279E">
                    <w:t>2</w:t>
                  </w:r>
                </w:p>
              </w:tc>
              <w:tc>
                <w:tcPr>
                  <w:cnfStyle w:val="000010000000" w:firstRow="0" w:lastRow="0" w:firstColumn="0" w:lastColumn="0" w:oddVBand="1" w:evenVBand="0" w:oddHBand="0" w:evenHBand="0" w:firstRowFirstColumn="0" w:firstRowLastColumn="0" w:lastRowFirstColumn="0" w:lastRowLastColumn="0"/>
                  <w:tcW w:w="7138" w:type="dxa"/>
                </w:tcPr>
                <w:p w14:paraId="7BA883A4" w14:textId="2BECAB25" w:rsidR="003F6147" w:rsidRPr="003F6147" w:rsidRDefault="003F6147" w:rsidP="000F2E00">
                  <w:pPr>
                    <w:spacing w:after="0"/>
                  </w:pPr>
                  <w:r w:rsidRPr="003F6147">
                    <w:t>References for Calculating Energy End-Use and G</w:t>
                  </w:r>
                  <w:r w:rsidR="00657D84">
                    <w:t>reen</w:t>
                  </w:r>
                  <w:r w:rsidR="00CF7220">
                    <w:t xml:space="preserve">house </w:t>
                  </w:r>
                  <w:r w:rsidRPr="003F6147">
                    <w:t>G</w:t>
                  </w:r>
                  <w:r w:rsidR="00CF7220">
                    <w:t>as</w:t>
                  </w:r>
                  <w:r w:rsidRPr="003F6147">
                    <w:t xml:space="preserve"> Emissions</w:t>
                  </w:r>
                </w:p>
              </w:tc>
            </w:tr>
          </w:tbl>
          <w:p w14:paraId="491C073B" w14:textId="77777777" w:rsidR="003F6147" w:rsidRPr="003F6147" w:rsidRDefault="003F6147" w:rsidP="003F6147">
            <w:pPr>
              <w:keepLines/>
              <w:widowControl w:val="0"/>
              <w:spacing w:after="0"/>
              <w:rPr>
                <w:b/>
                <w:color w:val="0070C0"/>
                <w:szCs w:val="22"/>
              </w:rPr>
            </w:pPr>
          </w:p>
        </w:tc>
      </w:tr>
    </w:tbl>
    <w:p w14:paraId="7AB04381" w14:textId="77777777" w:rsidR="003F6147" w:rsidRDefault="003F6147" w:rsidP="003F6147">
      <w:pPr>
        <w:spacing w:after="0"/>
      </w:pPr>
      <w:bookmarkStart w:id="7" w:name="_Toc458602318"/>
    </w:p>
    <w:p w14:paraId="0959197D" w14:textId="77777777" w:rsidR="009413A2" w:rsidRDefault="009413A2" w:rsidP="003F6147">
      <w:pPr>
        <w:spacing w:after="0"/>
      </w:pPr>
    </w:p>
    <w:p w14:paraId="67685557" w14:textId="33641451" w:rsidR="009413A2" w:rsidRPr="000F2E00" w:rsidRDefault="009413A2" w:rsidP="000F2E00">
      <w:pPr>
        <w:spacing w:after="0"/>
        <w:jc w:val="center"/>
        <w:rPr>
          <w:sz w:val="24"/>
          <w:szCs w:val="22"/>
        </w:rPr>
      </w:pPr>
      <w:r w:rsidRPr="000F2E00">
        <w:rPr>
          <w:b/>
          <w:bCs/>
          <w:sz w:val="24"/>
          <w:szCs w:val="22"/>
        </w:rPr>
        <w:t>Disclaimer:</w:t>
      </w:r>
      <w:r w:rsidRPr="000F2E00">
        <w:rPr>
          <w:sz w:val="24"/>
          <w:szCs w:val="22"/>
        </w:rPr>
        <w:t xml:space="preserve"> Textual content </w:t>
      </w:r>
      <w:r w:rsidR="000F2E00">
        <w:rPr>
          <w:sz w:val="24"/>
          <w:szCs w:val="22"/>
        </w:rPr>
        <w:t xml:space="preserve">in </w:t>
      </w:r>
      <w:r w:rsidR="003B1C91">
        <w:rPr>
          <w:sz w:val="24"/>
          <w:szCs w:val="22"/>
        </w:rPr>
        <w:t>[</w:t>
      </w:r>
      <w:r w:rsidR="000F2E00" w:rsidRPr="000F2E00">
        <w:rPr>
          <w:strike/>
          <w:sz w:val="24"/>
          <w:szCs w:val="22"/>
        </w:rPr>
        <w:t>strikethrough</w:t>
      </w:r>
      <w:r w:rsidR="003B1C91">
        <w:rPr>
          <w:strike/>
          <w:sz w:val="24"/>
          <w:szCs w:val="22"/>
        </w:rPr>
        <w:t>]</w:t>
      </w:r>
      <w:r w:rsidR="000F2E00">
        <w:rPr>
          <w:sz w:val="24"/>
          <w:szCs w:val="22"/>
        </w:rPr>
        <w:t xml:space="preserve"> </w:t>
      </w:r>
      <w:r w:rsidR="003D49F8">
        <w:rPr>
          <w:sz w:val="24"/>
          <w:szCs w:val="22"/>
        </w:rPr>
        <w:t>and within square brackets is</w:t>
      </w:r>
      <w:r w:rsidRPr="000F2E00">
        <w:rPr>
          <w:sz w:val="24"/>
          <w:szCs w:val="22"/>
        </w:rPr>
        <w:t xml:space="preserve"> removed. New information appears in </w:t>
      </w:r>
      <w:r w:rsidRPr="000F2E00">
        <w:rPr>
          <w:b/>
          <w:bCs/>
          <w:sz w:val="24"/>
          <w:szCs w:val="22"/>
          <w:u w:val="single"/>
        </w:rPr>
        <w:t>bold/underlined</w:t>
      </w:r>
      <w:r w:rsidRPr="000F2E00">
        <w:rPr>
          <w:sz w:val="24"/>
          <w:szCs w:val="22"/>
        </w:rPr>
        <w:t xml:space="preserve"> text.</w:t>
      </w:r>
    </w:p>
    <w:p w14:paraId="1C31515D" w14:textId="77777777" w:rsidR="009413A2" w:rsidRDefault="009413A2" w:rsidP="003F6147">
      <w:pPr>
        <w:spacing w:after="0"/>
      </w:pPr>
    </w:p>
    <w:p w14:paraId="63A3BEB0" w14:textId="77777777" w:rsidR="009413A2" w:rsidRPr="003F6147" w:rsidRDefault="009413A2" w:rsidP="003F6147">
      <w:pPr>
        <w:spacing w:after="0"/>
      </w:pPr>
    </w:p>
    <w:p w14:paraId="66161F34" w14:textId="77777777" w:rsidR="00DE2511" w:rsidRDefault="00DE2511" w:rsidP="003F6147">
      <w:pPr>
        <w:spacing w:after="0"/>
        <w:sectPr w:rsidR="00DE2511" w:rsidSect="00DC1914">
          <w:headerReference w:type="default" r:id="rId14"/>
          <w:pgSz w:w="12240" w:h="15840" w:code="1"/>
          <w:pgMar w:top="1440" w:right="1440" w:bottom="1440" w:left="1440" w:header="720" w:footer="576" w:gutter="0"/>
          <w:pgNumType w:fmt="lowerRoman" w:start="1"/>
          <w:cols w:space="720"/>
          <w:docGrid w:linePitch="326"/>
        </w:sectPr>
      </w:pPr>
    </w:p>
    <w:p w14:paraId="351CBBCA" w14:textId="77777777" w:rsidR="003F6147" w:rsidRPr="00756BAC" w:rsidRDefault="003F6147" w:rsidP="00756BAC">
      <w:pPr>
        <w:pStyle w:val="Heading1"/>
      </w:pPr>
      <w:bookmarkStart w:id="8" w:name="_Toc143172698"/>
      <w:r w:rsidRPr="00756BAC">
        <w:lastRenderedPageBreak/>
        <w:t>I.</w:t>
      </w:r>
      <w:r w:rsidRPr="00756BAC">
        <w:tab/>
        <w:t>Introduction</w:t>
      </w:r>
      <w:bookmarkEnd w:id="7"/>
      <w:bookmarkEnd w:id="8"/>
    </w:p>
    <w:p w14:paraId="6CFDC9B7" w14:textId="648D6D4B" w:rsidR="003F6147" w:rsidRPr="00F57434" w:rsidRDefault="003F6147" w:rsidP="00F57434">
      <w:pPr>
        <w:pStyle w:val="Heading2"/>
        <w:numPr>
          <w:ilvl w:val="0"/>
          <w:numId w:val="62"/>
        </w:numPr>
      </w:pPr>
      <w:bookmarkStart w:id="9" w:name="_Toc458602319"/>
      <w:bookmarkStart w:id="10" w:name="_Toc143172699"/>
      <w:r w:rsidRPr="00756BAC">
        <w:t>Purpose of Solicitation</w:t>
      </w:r>
      <w:bookmarkEnd w:id="9"/>
      <w:bookmarkEnd w:id="10"/>
      <w:r w:rsidRPr="00756BAC">
        <w:t xml:space="preserve"> </w:t>
      </w:r>
      <w:bookmarkStart w:id="11" w:name="_Toc381079833"/>
      <w:bookmarkStart w:id="12" w:name="_Toc382571091"/>
    </w:p>
    <w:p w14:paraId="70D8E7C7" w14:textId="67AC8394" w:rsidR="00904E50" w:rsidRPr="001D21FA" w:rsidRDefault="003F6147" w:rsidP="009628DF">
      <w:pPr>
        <w:rPr>
          <w:bCs/>
        </w:rPr>
      </w:pPr>
      <w:bookmarkStart w:id="13" w:name="_Toc433981247"/>
      <w:r w:rsidRPr="001D21FA">
        <w:t xml:space="preserve">The purpose of this solicitation is to fund </w:t>
      </w:r>
      <w:r w:rsidR="00154D2D" w:rsidRPr="001D21FA">
        <w:t>technology demonstration and deployment</w:t>
      </w:r>
      <w:r w:rsidRPr="001D21FA">
        <w:t xml:space="preserve"> projects that </w:t>
      </w:r>
      <w:bookmarkStart w:id="14" w:name="_Toc395180594"/>
      <w:bookmarkStart w:id="15" w:name="_Toc433981248"/>
      <w:bookmarkEnd w:id="13"/>
      <w:r w:rsidR="00DF767A" w:rsidRPr="001D21FA">
        <w:rPr>
          <w:bCs/>
        </w:rPr>
        <w:t>i</w:t>
      </w:r>
      <w:r w:rsidR="00154D2D" w:rsidRPr="001D21FA">
        <w:rPr>
          <w:bCs/>
        </w:rPr>
        <w:t xml:space="preserve">ncrease the </w:t>
      </w:r>
      <w:r w:rsidR="00DF767A" w:rsidRPr="001D21FA">
        <w:rPr>
          <w:bCs/>
        </w:rPr>
        <w:t>v</w:t>
      </w:r>
      <w:r w:rsidR="00154D2D" w:rsidRPr="001D21FA">
        <w:rPr>
          <w:bCs/>
        </w:rPr>
        <w:t xml:space="preserve">alue </w:t>
      </w:r>
      <w:r w:rsidR="00DF767A" w:rsidRPr="001D21FA">
        <w:rPr>
          <w:bCs/>
        </w:rPr>
        <w:t>p</w:t>
      </w:r>
      <w:r w:rsidR="00154D2D" w:rsidRPr="001D21FA">
        <w:rPr>
          <w:bCs/>
        </w:rPr>
        <w:t xml:space="preserve">roposition of </w:t>
      </w:r>
      <w:r w:rsidR="00DF767A" w:rsidRPr="001D21FA">
        <w:rPr>
          <w:bCs/>
        </w:rPr>
        <w:t>d</w:t>
      </w:r>
      <w:r w:rsidR="00154D2D" w:rsidRPr="001D21FA">
        <w:rPr>
          <w:bCs/>
        </w:rPr>
        <w:t xml:space="preserve">istributed </w:t>
      </w:r>
      <w:r w:rsidR="00DF767A" w:rsidRPr="001D21FA">
        <w:rPr>
          <w:bCs/>
        </w:rPr>
        <w:t>e</w:t>
      </w:r>
      <w:r w:rsidR="00154D2D" w:rsidRPr="001D21FA">
        <w:rPr>
          <w:bCs/>
        </w:rPr>
        <w:t xml:space="preserve">nergy </w:t>
      </w:r>
      <w:r w:rsidR="00DF767A" w:rsidRPr="001D21FA">
        <w:rPr>
          <w:bCs/>
        </w:rPr>
        <w:t>r</w:t>
      </w:r>
      <w:r w:rsidR="00154D2D" w:rsidRPr="001D21FA">
        <w:rPr>
          <w:bCs/>
        </w:rPr>
        <w:t xml:space="preserve">esources to </w:t>
      </w:r>
      <w:r w:rsidR="00DF767A" w:rsidRPr="001D21FA">
        <w:rPr>
          <w:bCs/>
        </w:rPr>
        <w:t>c</w:t>
      </w:r>
      <w:r w:rsidR="00154D2D" w:rsidRPr="001D21FA">
        <w:rPr>
          <w:bCs/>
        </w:rPr>
        <w:t xml:space="preserve">ustomers and the </w:t>
      </w:r>
      <w:r w:rsidR="00DF767A" w:rsidRPr="001D21FA">
        <w:rPr>
          <w:bCs/>
        </w:rPr>
        <w:t>g</w:t>
      </w:r>
      <w:r w:rsidR="00154D2D" w:rsidRPr="001D21FA">
        <w:rPr>
          <w:bCs/>
        </w:rPr>
        <w:t>rid.</w:t>
      </w:r>
      <w:r w:rsidR="00CD39A3" w:rsidRPr="001D21FA">
        <w:rPr>
          <w:bCs/>
        </w:rPr>
        <w:t xml:space="preserve"> </w:t>
      </w:r>
      <w:r w:rsidR="00D4143E" w:rsidRPr="001D21FA">
        <w:rPr>
          <w:bCs/>
        </w:rPr>
        <w:t>Specifically, this solicitation aims to</w:t>
      </w:r>
      <w:r w:rsidR="00F7059B" w:rsidRPr="001D21FA">
        <w:rPr>
          <w:bCs/>
        </w:rPr>
        <w:t xml:space="preserve"> expedite energization timelines, reduce ratepayer costs</w:t>
      </w:r>
      <w:r w:rsidR="00672EAA" w:rsidRPr="001D21FA">
        <w:rPr>
          <w:bCs/>
        </w:rPr>
        <w:t>, and target other technical, regulatory, and operational barriers</w:t>
      </w:r>
      <w:r w:rsidR="00F7059B" w:rsidRPr="001D21FA">
        <w:rPr>
          <w:bCs/>
        </w:rPr>
        <w:t xml:space="preserve"> associated with</w:t>
      </w:r>
      <w:r w:rsidR="00D4143E" w:rsidRPr="001D21FA">
        <w:rPr>
          <w:bCs/>
        </w:rPr>
        <w:t xml:space="preserve"> commercial electric vehicle (EV) charging infrastructure </w:t>
      </w:r>
      <w:r w:rsidR="00765DE1" w:rsidRPr="001D21FA">
        <w:rPr>
          <w:bCs/>
        </w:rPr>
        <w:t xml:space="preserve">paired </w:t>
      </w:r>
      <w:r w:rsidR="00D4143E" w:rsidRPr="001D21FA">
        <w:rPr>
          <w:bCs/>
        </w:rPr>
        <w:t>with behind-the-meter (BTM) microgrids</w:t>
      </w:r>
      <w:r w:rsidR="007A2A14" w:rsidRPr="001D21FA">
        <w:rPr>
          <w:bCs/>
        </w:rPr>
        <w:t xml:space="preserve"> </w:t>
      </w:r>
      <w:r w:rsidR="003E5951" w:rsidRPr="001D21FA">
        <w:rPr>
          <w:bCs/>
        </w:rPr>
        <w:t>by</w:t>
      </w:r>
      <w:r w:rsidR="007A2A14" w:rsidRPr="001D21FA">
        <w:rPr>
          <w:bCs/>
        </w:rPr>
        <w:t xml:space="preserve"> </w:t>
      </w:r>
      <w:r w:rsidR="00614465" w:rsidRPr="001D21FA">
        <w:rPr>
          <w:bCs/>
        </w:rPr>
        <w:t>incorporating</w:t>
      </w:r>
      <w:r w:rsidR="00555D9E" w:rsidRPr="001D21FA">
        <w:rPr>
          <w:bCs/>
        </w:rPr>
        <w:t xml:space="preserve"> advanced power control and energy management </w:t>
      </w:r>
      <w:r w:rsidR="00F7059B" w:rsidRPr="001D21FA">
        <w:rPr>
          <w:bCs/>
        </w:rPr>
        <w:t>systems</w:t>
      </w:r>
      <w:r w:rsidR="007704F7" w:rsidRPr="001D21FA">
        <w:rPr>
          <w:bCs/>
        </w:rPr>
        <w:t xml:space="preserve"> and energizing through</w:t>
      </w:r>
      <w:r w:rsidR="00555D9E" w:rsidRPr="001D21FA">
        <w:rPr>
          <w:bCs/>
        </w:rPr>
        <w:t xml:space="preserve"> </w:t>
      </w:r>
      <w:r w:rsidR="007704F7" w:rsidRPr="001D21FA">
        <w:rPr>
          <w:bCs/>
        </w:rPr>
        <w:t>investor-owned utility</w:t>
      </w:r>
      <w:r w:rsidR="00C63ADF" w:rsidRPr="001D21FA">
        <w:rPr>
          <w:bCs/>
        </w:rPr>
        <w:t xml:space="preserve"> (IOU)</w:t>
      </w:r>
      <w:r w:rsidR="00555D9E" w:rsidRPr="001D21FA">
        <w:rPr>
          <w:bCs/>
        </w:rPr>
        <w:t xml:space="preserve"> flexible service agreements.</w:t>
      </w:r>
    </w:p>
    <w:p w14:paraId="31E3C50A" w14:textId="43DE710E" w:rsidR="0035032E" w:rsidRPr="001D21FA" w:rsidRDefault="0035032E" w:rsidP="009628DF">
      <w:pPr>
        <w:rPr>
          <w:bCs/>
        </w:rPr>
      </w:pPr>
      <w:r w:rsidRPr="001D21FA">
        <w:rPr>
          <w:bCs/>
        </w:rPr>
        <w:t xml:space="preserve">California’s climate and transportation policies – most notably Executive Orders N-79-20 and B-55-18 – set aggressive targets to achieve 100% zero-emission vehicle (ZEV) adoption and statewide carbon neutrality by 2045. These targets are expected to drive a sharp increase in EV deployment, significantly raising electricity demand. </w:t>
      </w:r>
      <w:r w:rsidR="00D82A7B" w:rsidRPr="001D21FA">
        <w:rPr>
          <w:bCs/>
        </w:rPr>
        <w:t>Meeting th</w:t>
      </w:r>
      <w:r w:rsidR="00DF6674" w:rsidRPr="001D21FA">
        <w:rPr>
          <w:bCs/>
        </w:rPr>
        <w:t>is</w:t>
      </w:r>
      <w:r w:rsidRPr="001D21FA">
        <w:rPr>
          <w:bCs/>
        </w:rPr>
        <w:t xml:space="preserve"> anticipated </w:t>
      </w:r>
      <w:r w:rsidR="00D82A7B" w:rsidRPr="001D21FA">
        <w:rPr>
          <w:bCs/>
        </w:rPr>
        <w:t xml:space="preserve">increase in </w:t>
      </w:r>
      <w:r w:rsidRPr="001D21FA">
        <w:rPr>
          <w:bCs/>
        </w:rPr>
        <w:t xml:space="preserve">peak load demand </w:t>
      </w:r>
      <w:r w:rsidR="00A120F5" w:rsidRPr="001D21FA">
        <w:rPr>
          <w:bCs/>
        </w:rPr>
        <w:t>with traditional grid i</w:t>
      </w:r>
      <w:r w:rsidR="00EC5CCD" w:rsidRPr="001D21FA">
        <w:rPr>
          <w:bCs/>
        </w:rPr>
        <w:t xml:space="preserve">nfrastructure </w:t>
      </w:r>
      <w:r w:rsidRPr="001D21FA">
        <w:rPr>
          <w:bCs/>
        </w:rPr>
        <w:t xml:space="preserve">could </w:t>
      </w:r>
      <w:r w:rsidR="00687675" w:rsidRPr="001D21FA">
        <w:rPr>
          <w:bCs/>
        </w:rPr>
        <w:t>cost</w:t>
      </w:r>
      <w:r w:rsidRPr="001D21FA">
        <w:rPr>
          <w:bCs/>
        </w:rPr>
        <w:t xml:space="preserve"> up to $50 billion </w:t>
      </w:r>
      <w:r w:rsidR="00A4733A" w:rsidRPr="001D21FA">
        <w:rPr>
          <w:bCs/>
        </w:rPr>
        <w:t>by 2035</w:t>
      </w:r>
      <w:r w:rsidR="004C02EA" w:rsidRPr="001D21FA">
        <w:rPr>
          <w:bCs/>
        </w:rPr>
        <w:t xml:space="preserve"> and take years to </w:t>
      </w:r>
      <w:r w:rsidR="00B86137" w:rsidRPr="001D21FA">
        <w:rPr>
          <w:bCs/>
        </w:rPr>
        <w:t>implement, with c</w:t>
      </w:r>
      <w:r w:rsidRPr="001D21FA">
        <w:rPr>
          <w:bCs/>
        </w:rPr>
        <w:t xml:space="preserve">ircuit </w:t>
      </w:r>
      <w:r w:rsidR="00C33E77" w:rsidRPr="001D21FA">
        <w:rPr>
          <w:bCs/>
        </w:rPr>
        <w:t>and</w:t>
      </w:r>
      <w:r w:rsidRPr="001D21FA">
        <w:rPr>
          <w:bCs/>
        </w:rPr>
        <w:t xml:space="preserve"> substation upgrades </w:t>
      </w:r>
      <w:r w:rsidR="00286328" w:rsidRPr="001D21FA">
        <w:rPr>
          <w:bCs/>
        </w:rPr>
        <w:t xml:space="preserve">ranging from </w:t>
      </w:r>
      <w:r w:rsidR="00A974A9" w:rsidRPr="001D21FA">
        <w:rPr>
          <w:bCs/>
        </w:rPr>
        <w:t>two to nine years</w:t>
      </w:r>
      <w:r w:rsidR="51A0AC25" w:rsidRPr="001D21FA">
        <w:t xml:space="preserve"> to complete</w:t>
      </w:r>
      <w:r w:rsidR="595C70F2" w:rsidRPr="001D21FA">
        <w:t>.</w:t>
      </w:r>
      <w:r w:rsidR="00A974A9" w:rsidRPr="001D21FA">
        <w:rPr>
          <w:bCs/>
        </w:rPr>
        <w:t xml:space="preserve"> </w:t>
      </w:r>
      <w:r w:rsidR="00147DDD" w:rsidRPr="001D21FA">
        <w:rPr>
          <w:bCs/>
        </w:rPr>
        <w:t>These delays could stall</w:t>
      </w:r>
      <w:r w:rsidRPr="001D21FA">
        <w:rPr>
          <w:bCs/>
        </w:rPr>
        <w:t xml:space="preserve"> electrification project development and </w:t>
      </w:r>
      <w:r w:rsidR="00F03183" w:rsidRPr="001D21FA">
        <w:rPr>
          <w:bCs/>
        </w:rPr>
        <w:t>raise costs for</w:t>
      </w:r>
      <w:r w:rsidRPr="001D21FA">
        <w:rPr>
          <w:bCs/>
        </w:rPr>
        <w:t xml:space="preserve"> ratepayers.</w:t>
      </w:r>
    </w:p>
    <w:p w14:paraId="4641E22B" w14:textId="08E90002" w:rsidR="0020065B" w:rsidRPr="001D21FA" w:rsidRDefault="001859EF" w:rsidP="009628DF">
      <w:pPr>
        <w:rPr>
          <w:bCs/>
        </w:rPr>
      </w:pPr>
      <w:r w:rsidRPr="001D21FA">
        <w:rPr>
          <w:bCs/>
        </w:rPr>
        <w:t>Co-locating BTM distributed energy resources (DERs</w:t>
      </w:r>
      <w:r w:rsidRPr="001D21FA">
        <w:t>)</w:t>
      </w:r>
      <w:r w:rsidR="00407229" w:rsidRPr="001D21FA">
        <w:t>,</w:t>
      </w:r>
      <w:r w:rsidRPr="001D21FA">
        <w:rPr>
          <w:bCs/>
        </w:rPr>
        <w:t xml:space="preserve"> such as solar and storage</w:t>
      </w:r>
      <w:r w:rsidR="00407229" w:rsidRPr="001D21FA">
        <w:t>,</w:t>
      </w:r>
      <w:r w:rsidRPr="001D21FA">
        <w:rPr>
          <w:bCs/>
        </w:rPr>
        <w:t xml:space="preserve"> with EV charging infrastructure offers a promising path to reduce grid dependency, stabilize electricity costs, and enhance system resiliency. </w:t>
      </w:r>
      <w:r w:rsidR="002B332B" w:rsidRPr="001D21FA">
        <w:rPr>
          <w:bCs/>
        </w:rPr>
        <w:t xml:space="preserve">However, </w:t>
      </w:r>
      <w:r w:rsidR="00F66DC3" w:rsidRPr="001D21FA">
        <w:rPr>
          <w:bCs/>
        </w:rPr>
        <w:t>the deployment of DER-integrated commercial charging is hampered by lengthy</w:t>
      </w:r>
      <w:r w:rsidR="009C20A2" w:rsidRPr="001D21FA">
        <w:rPr>
          <w:bCs/>
        </w:rPr>
        <w:t>, opaque</w:t>
      </w:r>
      <w:r w:rsidR="00F66DC3" w:rsidRPr="001D21FA">
        <w:rPr>
          <w:bCs/>
        </w:rPr>
        <w:t xml:space="preserve"> permitting </w:t>
      </w:r>
      <w:r w:rsidR="009C20A2" w:rsidRPr="001D21FA">
        <w:rPr>
          <w:bCs/>
        </w:rPr>
        <w:t>processes</w:t>
      </w:r>
      <w:r w:rsidR="00F66DC3" w:rsidRPr="001D21FA">
        <w:rPr>
          <w:bCs/>
        </w:rPr>
        <w:t xml:space="preserve"> and </w:t>
      </w:r>
      <w:r w:rsidR="1F9A3BB8" w:rsidRPr="001D21FA">
        <w:t xml:space="preserve">by </w:t>
      </w:r>
      <w:r w:rsidR="001922AF" w:rsidRPr="001D21FA">
        <w:t>energization and interconnection</w:t>
      </w:r>
      <w:r w:rsidR="00F41F21" w:rsidRPr="001D21FA">
        <w:t xml:space="preserve"> </w:t>
      </w:r>
      <w:r w:rsidR="00BF68BB" w:rsidRPr="001D21FA">
        <w:rPr>
          <w:bCs/>
        </w:rPr>
        <w:t>frameworks</w:t>
      </w:r>
      <w:r w:rsidR="00F41F21" w:rsidRPr="001D21FA">
        <w:rPr>
          <w:bCs/>
        </w:rPr>
        <w:t xml:space="preserve"> that treat</w:t>
      </w:r>
      <w:r w:rsidR="003913C9" w:rsidRPr="001D21FA">
        <w:rPr>
          <w:bCs/>
        </w:rPr>
        <w:t xml:space="preserve"> DERs </w:t>
      </w:r>
      <w:r w:rsidR="00F41F21" w:rsidRPr="001D21FA">
        <w:rPr>
          <w:bCs/>
        </w:rPr>
        <w:t>and EV charging</w:t>
      </w:r>
      <w:r w:rsidR="003913C9" w:rsidRPr="001D21FA">
        <w:rPr>
          <w:bCs/>
        </w:rPr>
        <w:t xml:space="preserve"> as separate systems rather th</w:t>
      </w:r>
      <w:r w:rsidR="00F30352" w:rsidRPr="001D21FA">
        <w:rPr>
          <w:bCs/>
        </w:rPr>
        <w:t>an a</w:t>
      </w:r>
      <w:r w:rsidR="00544C9E" w:rsidRPr="001D21FA">
        <w:rPr>
          <w:bCs/>
        </w:rPr>
        <w:t>s</w:t>
      </w:r>
      <w:r w:rsidR="002E1B58" w:rsidRPr="001D21FA">
        <w:rPr>
          <w:bCs/>
        </w:rPr>
        <w:t xml:space="preserve"> </w:t>
      </w:r>
      <w:r w:rsidR="00F30352" w:rsidRPr="001D21FA">
        <w:rPr>
          <w:bCs/>
        </w:rPr>
        <w:t xml:space="preserve">integrated </w:t>
      </w:r>
      <w:r w:rsidR="002839E3" w:rsidRPr="001D21FA">
        <w:rPr>
          <w:bCs/>
        </w:rPr>
        <w:t>microgrid</w:t>
      </w:r>
      <w:r w:rsidR="004E2A48" w:rsidRPr="001D21FA">
        <w:rPr>
          <w:bCs/>
        </w:rPr>
        <w:t>s</w:t>
      </w:r>
      <w:r w:rsidR="00F66DC3" w:rsidRPr="001D21FA">
        <w:rPr>
          <w:bCs/>
        </w:rPr>
        <w:t>.</w:t>
      </w:r>
      <w:r w:rsidR="00013C78" w:rsidRPr="001D21FA">
        <w:rPr>
          <w:bCs/>
        </w:rPr>
        <w:t xml:space="preserve"> </w:t>
      </w:r>
      <w:r w:rsidR="002B42FD" w:rsidRPr="001D21FA">
        <w:rPr>
          <w:bCs/>
        </w:rPr>
        <w:t xml:space="preserve">In addition, technological innovations such as direct current (DC) microgrids could further enhance system efficiency and value but remain </w:t>
      </w:r>
      <w:r w:rsidR="002B42FD" w:rsidRPr="001D21FA">
        <w:t>underu</w:t>
      </w:r>
      <w:r w:rsidR="23E9B5CE" w:rsidRPr="001D21FA">
        <w:t>s</w:t>
      </w:r>
      <w:r w:rsidR="002B42FD" w:rsidRPr="001D21FA">
        <w:t>ed</w:t>
      </w:r>
      <w:r w:rsidR="002B42FD" w:rsidRPr="001D21FA">
        <w:rPr>
          <w:bCs/>
        </w:rPr>
        <w:t xml:space="preserve"> due to similar barriers.</w:t>
      </w:r>
    </w:p>
    <w:p w14:paraId="609D9DFE" w14:textId="33E3E72A" w:rsidR="00392093" w:rsidRPr="001D21FA" w:rsidRDefault="00013C78" w:rsidP="009628DF">
      <w:pPr>
        <w:rPr>
          <w:bCs/>
        </w:rPr>
      </w:pPr>
      <w:r w:rsidRPr="001D21FA">
        <w:rPr>
          <w:bCs/>
        </w:rPr>
        <w:t xml:space="preserve">The purpose of this solicitation is to accelerate the deployment of </w:t>
      </w:r>
      <w:r w:rsidR="001F5A3E" w:rsidRPr="001D21FA">
        <w:rPr>
          <w:bCs/>
        </w:rPr>
        <w:t>distributed energy generation</w:t>
      </w:r>
      <w:r w:rsidR="6E4EA066" w:rsidRPr="001D21FA">
        <w:t>-</w:t>
      </w:r>
      <w:r w:rsidR="00CE3ADA" w:rsidRPr="001D21FA">
        <w:rPr>
          <w:bCs/>
        </w:rPr>
        <w:t xml:space="preserve"> and storage-integrated commercial EV charging</w:t>
      </w:r>
      <w:r w:rsidRPr="001D21FA">
        <w:rPr>
          <w:bCs/>
        </w:rPr>
        <w:t xml:space="preserve"> solutions that reduce reliance on traditional utility infrastructure upgrades, lower costs to ratepayers, and shorten project energization timelines.</w:t>
      </w:r>
      <w:r w:rsidR="00CE3ADA" w:rsidRPr="001D21FA">
        <w:rPr>
          <w:bCs/>
        </w:rPr>
        <w:t xml:space="preserve"> </w:t>
      </w:r>
      <w:r w:rsidR="00F11CDC" w:rsidRPr="001D21FA">
        <w:rPr>
          <w:bCs/>
        </w:rPr>
        <w:t>These solutions may be</w:t>
      </w:r>
      <w:r w:rsidR="003608CE" w:rsidRPr="001D21FA">
        <w:rPr>
          <w:bCs/>
        </w:rPr>
        <w:t xml:space="preserve"> particularly </w:t>
      </w:r>
      <w:r w:rsidR="0058180D" w:rsidRPr="001D21FA">
        <w:rPr>
          <w:bCs/>
        </w:rPr>
        <w:t xml:space="preserve">impactful </w:t>
      </w:r>
      <w:r w:rsidR="003608CE" w:rsidRPr="001D21FA">
        <w:rPr>
          <w:bCs/>
        </w:rPr>
        <w:t xml:space="preserve">in </w:t>
      </w:r>
      <w:r w:rsidR="0058180D" w:rsidRPr="001D21FA">
        <w:rPr>
          <w:bCs/>
        </w:rPr>
        <w:t xml:space="preserve">areas along major </w:t>
      </w:r>
      <w:r w:rsidR="003608CE" w:rsidRPr="001D21FA">
        <w:rPr>
          <w:bCs/>
        </w:rPr>
        <w:t xml:space="preserve">California transportation corridors </w:t>
      </w:r>
      <w:r w:rsidR="00417E6F" w:rsidRPr="001D21FA">
        <w:rPr>
          <w:bCs/>
        </w:rPr>
        <w:t xml:space="preserve">that face grid constraints but have ample potential </w:t>
      </w:r>
      <w:r w:rsidR="003608CE" w:rsidRPr="001D21FA">
        <w:rPr>
          <w:bCs/>
        </w:rPr>
        <w:t xml:space="preserve">for </w:t>
      </w:r>
      <w:r w:rsidR="00AB0B82" w:rsidRPr="001D21FA">
        <w:rPr>
          <w:bCs/>
        </w:rPr>
        <w:t>on-site renewable energy generation</w:t>
      </w:r>
      <w:r w:rsidR="003608CE" w:rsidRPr="001D21FA">
        <w:rPr>
          <w:bCs/>
        </w:rPr>
        <w:t>.</w:t>
      </w:r>
      <w:bookmarkEnd w:id="14"/>
      <w:bookmarkEnd w:id="15"/>
    </w:p>
    <w:p w14:paraId="044608E6" w14:textId="1BC2923D" w:rsidR="003F6147" w:rsidRPr="00850BA3" w:rsidRDefault="003F6147" w:rsidP="009628DF">
      <w:pPr>
        <w:rPr>
          <w:bCs/>
          <w:color w:val="00B050"/>
        </w:rPr>
      </w:pPr>
      <w:r w:rsidRPr="003F6147">
        <w:rPr>
          <w:szCs w:val="22"/>
        </w:rPr>
        <w:t xml:space="preserve">Projects must fall within the following project groups: </w:t>
      </w:r>
    </w:p>
    <w:p w14:paraId="0DD013EF" w14:textId="56579E18" w:rsidR="003F6147" w:rsidRPr="00504D08" w:rsidRDefault="003F6147" w:rsidP="005F1E8D">
      <w:pPr>
        <w:numPr>
          <w:ilvl w:val="0"/>
          <w:numId w:val="57"/>
        </w:numPr>
        <w:tabs>
          <w:tab w:val="num" w:pos="360"/>
        </w:tabs>
        <w:jc w:val="both"/>
        <w:rPr>
          <w:b/>
        </w:rPr>
      </w:pPr>
      <w:bookmarkStart w:id="16" w:name="_Toc395180596"/>
      <w:bookmarkStart w:id="17" w:name="_Toc433981250"/>
      <w:r w:rsidRPr="003F6147">
        <w:rPr>
          <w:b/>
        </w:rPr>
        <w:t>Group 1</w:t>
      </w:r>
      <w:r w:rsidRPr="003F6147">
        <w:t xml:space="preserve">: </w:t>
      </w:r>
      <w:r w:rsidR="00B81793" w:rsidRPr="00504D08">
        <w:rPr>
          <w:rFonts w:cs="Times New Roman"/>
        </w:rPr>
        <w:t xml:space="preserve">Commercial EV Charging with </w:t>
      </w:r>
      <w:r w:rsidR="00850BA3" w:rsidRPr="00504D08">
        <w:rPr>
          <w:rFonts w:cs="Times New Roman"/>
        </w:rPr>
        <w:t>DC-</w:t>
      </w:r>
      <w:r w:rsidR="00B81793" w:rsidRPr="00504D08">
        <w:rPr>
          <w:rFonts w:cs="Times New Roman"/>
        </w:rPr>
        <w:t>Coupled</w:t>
      </w:r>
      <w:r w:rsidR="00F54819" w:rsidRPr="00504D08">
        <w:rPr>
          <w:rFonts w:cs="Times New Roman"/>
        </w:rPr>
        <w:t xml:space="preserve"> Microgrid</w:t>
      </w:r>
      <w:r w:rsidR="00B81793" w:rsidRPr="00504D08">
        <w:rPr>
          <w:rFonts w:cs="Times New Roman"/>
        </w:rPr>
        <w:t>s</w:t>
      </w:r>
      <w:r w:rsidRPr="00504D08">
        <w:rPr>
          <w:rFonts w:cs="Times New Roman"/>
        </w:rPr>
        <w:t>; and</w:t>
      </w:r>
      <w:bookmarkEnd w:id="16"/>
      <w:bookmarkEnd w:id="17"/>
    </w:p>
    <w:p w14:paraId="02996A08" w14:textId="2C4797D1" w:rsidR="003F6147" w:rsidRPr="00504D08" w:rsidRDefault="003F6147" w:rsidP="005F1E8D">
      <w:pPr>
        <w:numPr>
          <w:ilvl w:val="0"/>
          <w:numId w:val="57"/>
        </w:numPr>
        <w:tabs>
          <w:tab w:val="num" w:pos="360"/>
        </w:tabs>
        <w:jc w:val="both"/>
        <w:rPr>
          <w:b/>
        </w:rPr>
      </w:pPr>
      <w:bookmarkStart w:id="18" w:name="_Toc395180597"/>
      <w:bookmarkStart w:id="19" w:name="_Toc433981251"/>
      <w:r w:rsidRPr="00504D08">
        <w:rPr>
          <w:b/>
        </w:rPr>
        <w:t>Group 2</w:t>
      </w:r>
      <w:r w:rsidRPr="00504D08">
        <w:t xml:space="preserve">: </w:t>
      </w:r>
      <w:r w:rsidR="00B81793" w:rsidRPr="00504D08">
        <w:rPr>
          <w:rFonts w:cs="Times New Roman"/>
        </w:rPr>
        <w:t xml:space="preserve">Commercial EV Charging with </w:t>
      </w:r>
      <w:r w:rsidR="00850BA3" w:rsidRPr="00504D08">
        <w:rPr>
          <w:rFonts w:cs="Times New Roman"/>
        </w:rPr>
        <w:t>AC-</w:t>
      </w:r>
      <w:r w:rsidR="00B81793" w:rsidRPr="00504D08">
        <w:rPr>
          <w:rFonts w:cs="Times New Roman"/>
        </w:rPr>
        <w:t>Coupled</w:t>
      </w:r>
      <w:r w:rsidR="00F54819" w:rsidRPr="00504D08">
        <w:rPr>
          <w:rFonts w:cs="Times New Roman"/>
        </w:rPr>
        <w:t xml:space="preserve"> Microgrid</w:t>
      </w:r>
      <w:r w:rsidR="00B81793" w:rsidRPr="00504D08">
        <w:rPr>
          <w:rFonts w:cs="Times New Roman"/>
        </w:rPr>
        <w:t>s</w:t>
      </w:r>
      <w:r w:rsidRPr="00504D08">
        <w:rPr>
          <w:rFonts w:cs="Times New Roman"/>
        </w:rPr>
        <w:t>.</w:t>
      </w:r>
      <w:bookmarkEnd w:id="18"/>
      <w:bookmarkEnd w:id="19"/>
    </w:p>
    <w:bookmarkEnd w:id="11"/>
    <w:bookmarkEnd w:id="12"/>
    <w:p w14:paraId="527B2EEE" w14:textId="1CA5142E" w:rsidR="008E61EA" w:rsidRDefault="003F6147" w:rsidP="009628DF">
      <w:r w:rsidRPr="003F6147">
        <w:rPr>
          <w:szCs w:val="22"/>
        </w:rPr>
        <w:t xml:space="preserve">See </w:t>
      </w:r>
      <w:r w:rsidR="00756BD6">
        <w:rPr>
          <w:szCs w:val="22"/>
        </w:rPr>
        <w:t>Section</w:t>
      </w:r>
      <w:r w:rsidR="00756BD6" w:rsidRPr="003F6147">
        <w:rPr>
          <w:szCs w:val="22"/>
        </w:rPr>
        <w:t xml:space="preserve"> </w:t>
      </w:r>
      <w:r w:rsidRPr="003F6147">
        <w:rPr>
          <w:szCs w:val="22"/>
        </w:rPr>
        <w:t xml:space="preserve">II of this solicitation for eligibility requirements. </w:t>
      </w:r>
      <w:r w:rsidRPr="003F6147">
        <w:t xml:space="preserve">Applications will be evaluated as </w:t>
      </w:r>
      <w:r w:rsidR="00071B26" w:rsidRPr="00071B26">
        <w:t>described in Section IV of this solicitation</w:t>
      </w:r>
      <w:r w:rsidRPr="003F6147">
        <w:t xml:space="preserve">. </w:t>
      </w:r>
    </w:p>
    <w:p w14:paraId="32C3472B" w14:textId="75C096AD" w:rsidR="003F6147" w:rsidRPr="002A1DD0" w:rsidRDefault="003F6147" w:rsidP="009628DF">
      <w:pPr>
        <w:rPr>
          <w:strike/>
          <w:color w:val="0070C0"/>
        </w:rPr>
      </w:pPr>
      <w:r w:rsidRPr="003F6147">
        <w:rPr>
          <w:szCs w:val="22"/>
        </w:rPr>
        <w:t xml:space="preserve">Applicants may submit multiple applications, though each application must address only one of the project groups identified above. If an applicant submits multiple applications that address the same project group, each application must be for a distinct project (i.e., no overlap with respect to the </w:t>
      </w:r>
      <w:r w:rsidR="003A2BA9">
        <w:rPr>
          <w:szCs w:val="22"/>
        </w:rPr>
        <w:t xml:space="preserve">technical </w:t>
      </w:r>
      <w:r w:rsidRPr="003F6147">
        <w:rPr>
          <w:szCs w:val="22"/>
        </w:rPr>
        <w:t>tasks described in</w:t>
      </w:r>
      <w:r w:rsidR="005B073B">
        <w:rPr>
          <w:szCs w:val="22"/>
        </w:rPr>
        <w:t xml:space="preserve"> the Scope of Work</w:t>
      </w:r>
      <w:r w:rsidRPr="003F6147">
        <w:rPr>
          <w:szCs w:val="22"/>
        </w:rPr>
        <w:t>).</w:t>
      </w:r>
      <w:r w:rsidR="00960D30" w:rsidRPr="00960D30">
        <w:t xml:space="preserve"> </w:t>
      </w:r>
    </w:p>
    <w:p w14:paraId="088E0083" w14:textId="3FC44445" w:rsidR="003F6147" w:rsidRPr="003F6147" w:rsidRDefault="003F6147" w:rsidP="003F6147">
      <w:pPr>
        <w:spacing w:after="0"/>
        <w:rPr>
          <w:rFonts w:cs="Times New Roman"/>
          <w:b/>
          <w:smallCaps/>
          <w:sz w:val="26"/>
          <w:szCs w:val="26"/>
        </w:rPr>
      </w:pPr>
    </w:p>
    <w:p w14:paraId="4D6C1B8F" w14:textId="5EAC2DDC" w:rsidR="003F6147" w:rsidRPr="00F57434" w:rsidRDefault="003F6147" w:rsidP="00F57434">
      <w:pPr>
        <w:pStyle w:val="Heading2"/>
        <w:numPr>
          <w:ilvl w:val="0"/>
          <w:numId w:val="62"/>
        </w:numPr>
      </w:pPr>
      <w:bookmarkStart w:id="20" w:name="_Toc458602320"/>
      <w:bookmarkStart w:id="21" w:name="_Toc143172700"/>
      <w:r w:rsidRPr="00756BAC">
        <w:lastRenderedPageBreak/>
        <w:t>Key Words/Terms</w:t>
      </w:r>
      <w:bookmarkEnd w:id="20"/>
      <w:bookmarkEnd w:id="21"/>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ey words and terms"/>
        <w:tblDescription w:val="defines the key words and tems that are found in this document"/>
      </w:tblPr>
      <w:tblGrid>
        <w:gridCol w:w="2430"/>
        <w:gridCol w:w="6930"/>
      </w:tblGrid>
      <w:tr w:rsidR="003F6147" w:rsidRPr="003F6147" w14:paraId="7E8ED4A8" w14:textId="77777777" w:rsidTr="483B5680">
        <w:trPr>
          <w:trHeight w:val="235"/>
          <w:tblHeader/>
        </w:trPr>
        <w:tc>
          <w:tcPr>
            <w:tcW w:w="2430" w:type="dxa"/>
            <w:shd w:val="clear" w:color="auto" w:fill="D9D9D9" w:themeFill="background1" w:themeFillShade="D9"/>
            <w:vAlign w:val="center"/>
          </w:tcPr>
          <w:p w14:paraId="476A107E" w14:textId="77777777" w:rsidR="003F6147" w:rsidRPr="003F6147" w:rsidRDefault="003F6147" w:rsidP="009413A2">
            <w:pPr>
              <w:spacing w:after="0"/>
              <w:jc w:val="center"/>
              <w:rPr>
                <w:b/>
              </w:rPr>
            </w:pPr>
            <w:r w:rsidRPr="003F6147">
              <w:rPr>
                <w:b/>
              </w:rPr>
              <w:t>Word/Term</w:t>
            </w:r>
          </w:p>
        </w:tc>
        <w:tc>
          <w:tcPr>
            <w:tcW w:w="6930" w:type="dxa"/>
            <w:shd w:val="clear" w:color="auto" w:fill="D9D9D9" w:themeFill="background1" w:themeFillShade="D9"/>
            <w:vAlign w:val="center"/>
          </w:tcPr>
          <w:p w14:paraId="4B079FEB" w14:textId="77777777" w:rsidR="003F6147" w:rsidRPr="003F6147" w:rsidRDefault="003F6147" w:rsidP="009413A2">
            <w:pPr>
              <w:spacing w:after="0"/>
              <w:jc w:val="center"/>
              <w:rPr>
                <w:b/>
              </w:rPr>
            </w:pPr>
            <w:r w:rsidRPr="003F6147">
              <w:rPr>
                <w:b/>
              </w:rPr>
              <w:t>Definition</w:t>
            </w:r>
          </w:p>
        </w:tc>
      </w:tr>
      <w:tr w:rsidR="00F35C53" w:rsidRPr="009413A2" w14:paraId="01330422" w14:textId="77777777" w:rsidTr="483B5680">
        <w:tc>
          <w:tcPr>
            <w:tcW w:w="2430" w:type="dxa"/>
          </w:tcPr>
          <w:p w14:paraId="65BDCDA5" w14:textId="5DC3E51B" w:rsidR="00F35C53" w:rsidRPr="009413A2" w:rsidRDefault="00F35C53" w:rsidP="009413A2">
            <w:r w:rsidRPr="009413A2">
              <w:t xml:space="preserve">AC </w:t>
            </w:r>
            <w:r w:rsidR="00491EC6" w:rsidRPr="009413A2">
              <w:t>or</w:t>
            </w:r>
            <w:r w:rsidRPr="009413A2">
              <w:t xml:space="preserve"> DC</w:t>
            </w:r>
          </w:p>
        </w:tc>
        <w:tc>
          <w:tcPr>
            <w:tcW w:w="6930" w:type="dxa"/>
          </w:tcPr>
          <w:p w14:paraId="3D870E0E" w14:textId="2745EA69" w:rsidR="00F35C53" w:rsidRPr="009413A2" w:rsidRDefault="00F35C53" w:rsidP="009413A2">
            <w:r w:rsidRPr="009413A2">
              <w:t xml:space="preserve">Alternating current </w:t>
            </w:r>
            <w:r w:rsidR="00491EC6" w:rsidRPr="009413A2">
              <w:t>or</w:t>
            </w:r>
            <w:r w:rsidRPr="009413A2">
              <w:t xml:space="preserve"> direct current</w:t>
            </w:r>
          </w:p>
        </w:tc>
      </w:tr>
      <w:tr w:rsidR="003F6147" w:rsidRPr="003F6147" w14:paraId="690D71DF" w14:textId="77777777" w:rsidTr="483B5680">
        <w:tc>
          <w:tcPr>
            <w:tcW w:w="2430" w:type="dxa"/>
          </w:tcPr>
          <w:p w14:paraId="48812C83" w14:textId="77777777" w:rsidR="003F6147" w:rsidRPr="009413A2" w:rsidRDefault="003F6147" w:rsidP="009413A2">
            <w:r w:rsidRPr="009413A2">
              <w:t>Applicant</w:t>
            </w:r>
          </w:p>
        </w:tc>
        <w:tc>
          <w:tcPr>
            <w:tcW w:w="6930" w:type="dxa"/>
          </w:tcPr>
          <w:p w14:paraId="1E95849E" w14:textId="155491B6" w:rsidR="003F6147" w:rsidRPr="009413A2" w:rsidRDefault="00D1382E" w:rsidP="009413A2">
            <w:r w:rsidRPr="009413A2">
              <w:t>An</w:t>
            </w:r>
            <w:r w:rsidR="003F6147" w:rsidRPr="009413A2">
              <w:t xml:space="preserve"> entity that </w:t>
            </w:r>
            <w:proofErr w:type="gramStart"/>
            <w:r w:rsidR="003F6147" w:rsidRPr="009413A2">
              <w:t>submits an application</w:t>
            </w:r>
            <w:proofErr w:type="gramEnd"/>
            <w:r w:rsidR="003F6147" w:rsidRPr="009413A2">
              <w:t xml:space="preserve"> to this solicitation</w:t>
            </w:r>
            <w:r w:rsidR="00861F15" w:rsidRPr="009413A2">
              <w:t>.</w:t>
            </w:r>
          </w:p>
        </w:tc>
      </w:tr>
      <w:tr w:rsidR="003F6147" w:rsidRPr="003F6147" w14:paraId="3EBC2272" w14:textId="77777777" w:rsidTr="483B5680">
        <w:tc>
          <w:tcPr>
            <w:tcW w:w="2430" w:type="dxa"/>
          </w:tcPr>
          <w:p w14:paraId="43D654FF" w14:textId="77777777" w:rsidR="003F6147" w:rsidRPr="009413A2" w:rsidRDefault="003F6147" w:rsidP="009413A2">
            <w:r w:rsidRPr="009413A2">
              <w:t>Application</w:t>
            </w:r>
          </w:p>
        </w:tc>
        <w:tc>
          <w:tcPr>
            <w:tcW w:w="6930" w:type="dxa"/>
          </w:tcPr>
          <w:p w14:paraId="1087A470" w14:textId="77777777" w:rsidR="003F6147" w:rsidRPr="009413A2" w:rsidRDefault="003F6147" w:rsidP="009413A2">
            <w:r w:rsidRPr="009413A2">
              <w:t>An applicant’s written response to this solicitation</w:t>
            </w:r>
            <w:r w:rsidR="00861F15" w:rsidRPr="009413A2">
              <w:t>.</w:t>
            </w:r>
          </w:p>
        </w:tc>
      </w:tr>
      <w:tr w:rsidR="00960D30" w:rsidRPr="003F6147" w14:paraId="6BD4CDE5" w14:textId="77777777" w:rsidTr="483B5680">
        <w:tc>
          <w:tcPr>
            <w:tcW w:w="2430" w:type="dxa"/>
          </w:tcPr>
          <w:p w14:paraId="52824D60" w14:textId="77777777" w:rsidR="00960D30" w:rsidRPr="009413A2" w:rsidRDefault="00960D30" w:rsidP="009413A2">
            <w:r w:rsidRPr="009413A2">
              <w:t>Authorized Representative</w:t>
            </w:r>
          </w:p>
        </w:tc>
        <w:tc>
          <w:tcPr>
            <w:tcW w:w="6930" w:type="dxa"/>
          </w:tcPr>
          <w:p w14:paraId="6BDF2D2B" w14:textId="76A292B2" w:rsidR="00960D30" w:rsidRPr="009413A2" w:rsidRDefault="008011F4" w:rsidP="009413A2">
            <w:r w:rsidRPr="009413A2">
              <w:t>T</w:t>
            </w:r>
            <w:r w:rsidR="00960D30" w:rsidRPr="009413A2">
              <w:t xml:space="preserve">he person </w:t>
            </w:r>
            <w:r w:rsidR="00952D7B" w:rsidRPr="009413A2">
              <w:t xml:space="preserve">submitting </w:t>
            </w:r>
            <w:r w:rsidR="00960D30" w:rsidRPr="009413A2">
              <w:t xml:space="preserve">the application who has authority to enter into an agreement with the CEC. </w:t>
            </w:r>
          </w:p>
        </w:tc>
      </w:tr>
      <w:tr w:rsidR="006808D2" w:rsidRPr="003F6147" w14:paraId="32261616" w14:textId="77777777" w:rsidTr="483B5680">
        <w:tc>
          <w:tcPr>
            <w:tcW w:w="2430" w:type="dxa"/>
          </w:tcPr>
          <w:p w14:paraId="7A211EA1" w14:textId="547FFAB9" w:rsidR="006808D2" w:rsidRPr="009413A2" w:rsidRDefault="006808D2" w:rsidP="009413A2">
            <w:r w:rsidRPr="009413A2">
              <w:t>BTM</w:t>
            </w:r>
          </w:p>
        </w:tc>
        <w:tc>
          <w:tcPr>
            <w:tcW w:w="6930" w:type="dxa"/>
          </w:tcPr>
          <w:p w14:paraId="63A0FD66" w14:textId="4662DDB8" w:rsidR="006808D2" w:rsidRPr="009413A2" w:rsidRDefault="006808D2" w:rsidP="009413A2">
            <w:r w:rsidRPr="009413A2">
              <w:t>Behind the Meter</w:t>
            </w:r>
            <w:r w:rsidR="00AF35C5" w:rsidRPr="009413A2">
              <w:t>, refers to elec</w:t>
            </w:r>
            <w:r w:rsidR="00A235D3" w:rsidRPr="009413A2">
              <w:t xml:space="preserve">tricity generating and </w:t>
            </w:r>
            <w:r w:rsidR="0086027F" w:rsidRPr="009413A2">
              <w:t xml:space="preserve">storage systems (e.g. solar PV, battery energy storage) </w:t>
            </w:r>
            <w:r w:rsidR="00297D33" w:rsidRPr="009413A2">
              <w:t xml:space="preserve">that are connected </w:t>
            </w:r>
            <w:r w:rsidR="00152092" w:rsidRPr="009413A2">
              <w:t>on</w:t>
            </w:r>
            <w:r w:rsidR="00297D33" w:rsidRPr="009413A2">
              <w:t xml:space="preserve"> the </w:t>
            </w:r>
            <w:r w:rsidR="00152092" w:rsidRPr="009413A2">
              <w:t>customer’s side of the meter</w:t>
            </w:r>
            <w:r w:rsidR="00CB398B" w:rsidRPr="009413A2">
              <w:t>.</w:t>
            </w:r>
          </w:p>
        </w:tc>
      </w:tr>
      <w:tr w:rsidR="00FA2DA6" w:rsidRPr="003F6147" w14:paraId="2716D159" w14:textId="77777777" w:rsidTr="483B5680">
        <w:tc>
          <w:tcPr>
            <w:tcW w:w="2430" w:type="dxa"/>
          </w:tcPr>
          <w:p w14:paraId="1A4A7129" w14:textId="0B067E6B" w:rsidR="00FA2DA6" w:rsidRPr="009413A2" w:rsidRDefault="00FA2DA6" w:rsidP="009413A2">
            <w:r w:rsidRPr="009413A2">
              <w:t>California Native American Tribe</w:t>
            </w:r>
          </w:p>
        </w:tc>
        <w:tc>
          <w:tcPr>
            <w:tcW w:w="6930" w:type="dxa"/>
          </w:tcPr>
          <w:p w14:paraId="34E3ED63" w14:textId="0651D78D" w:rsidR="00FA2DA6" w:rsidRPr="009413A2" w:rsidDel="008011F4" w:rsidRDefault="00FA2DA6" w:rsidP="009413A2">
            <w:r w:rsidRPr="009413A2">
              <w:t>A Native American Tribe located in California that is on the contact list maintained by the Native American Heritage Commission for the purposes of Chapter 905 of the Statutes of 2004 (Pub. Resources Code, § 21073).</w:t>
            </w:r>
          </w:p>
        </w:tc>
      </w:tr>
      <w:tr w:rsidR="006D4A68" w:rsidRPr="003F6147" w14:paraId="5CB05971" w14:textId="77777777" w:rsidTr="483B5680">
        <w:tc>
          <w:tcPr>
            <w:tcW w:w="2430" w:type="dxa"/>
          </w:tcPr>
          <w:p w14:paraId="14085459" w14:textId="0089A3EF" w:rsidR="006D4A68" w:rsidRPr="009413A2" w:rsidRDefault="006D4A68" w:rsidP="009413A2">
            <w:r w:rsidRPr="009413A2">
              <w:t>California Tribal Organization</w:t>
            </w:r>
          </w:p>
        </w:tc>
        <w:tc>
          <w:tcPr>
            <w:tcW w:w="6930" w:type="dxa"/>
          </w:tcPr>
          <w:p w14:paraId="1E988844" w14:textId="7691E5C4" w:rsidR="006D4A68" w:rsidRPr="009413A2" w:rsidRDefault="006D4A68" w:rsidP="009413A2">
            <w:r w:rsidRPr="009413A2">
              <w:t xml:space="preserve">A corporation, association, or group controlled, sanctioned, or chartered by a California Native American </w:t>
            </w:r>
            <w:r w:rsidR="00765523" w:rsidRPr="009413A2">
              <w:t>T</w:t>
            </w:r>
            <w:r w:rsidRPr="009413A2">
              <w:t>ribe that is subject to its laws, the laws of the State of California, or the laws of the United States.</w:t>
            </w:r>
          </w:p>
        </w:tc>
      </w:tr>
      <w:tr w:rsidR="003F6147" w:rsidRPr="009413A2" w14:paraId="46EEC1E8" w14:textId="77777777" w:rsidTr="483B5680">
        <w:tc>
          <w:tcPr>
            <w:tcW w:w="2430" w:type="dxa"/>
          </w:tcPr>
          <w:p w14:paraId="5DEBAD05" w14:textId="77777777" w:rsidR="003F6147" w:rsidRPr="009413A2" w:rsidRDefault="003F6147" w:rsidP="009413A2">
            <w:r w:rsidRPr="009413A2">
              <w:t>CAM</w:t>
            </w:r>
          </w:p>
        </w:tc>
        <w:tc>
          <w:tcPr>
            <w:tcW w:w="6930" w:type="dxa"/>
          </w:tcPr>
          <w:p w14:paraId="35598923" w14:textId="3BC0DB38" w:rsidR="003F6147" w:rsidRPr="009413A2" w:rsidRDefault="003F6147" w:rsidP="009413A2">
            <w:r w:rsidRPr="009413A2">
              <w:t xml:space="preserve">Commission Agreement Manager, the person designated by the CEC to oversee the performance of an agreement resulting from this solicitation and to serve as the main point of contact for the </w:t>
            </w:r>
            <w:r w:rsidR="000B13BF" w:rsidRPr="009413A2">
              <w:t>grant r</w:t>
            </w:r>
            <w:r w:rsidRPr="009413A2">
              <w:t>ecipient</w:t>
            </w:r>
            <w:r w:rsidR="00861F15" w:rsidRPr="009413A2">
              <w:t>.</w:t>
            </w:r>
          </w:p>
        </w:tc>
      </w:tr>
      <w:tr w:rsidR="003F6147" w:rsidRPr="009413A2" w14:paraId="58F8E48D" w14:textId="77777777" w:rsidTr="483B5680">
        <w:tc>
          <w:tcPr>
            <w:tcW w:w="2430" w:type="dxa"/>
          </w:tcPr>
          <w:p w14:paraId="5091B1FA" w14:textId="77777777" w:rsidR="003F6147" w:rsidRPr="009413A2" w:rsidRDefault="003F6147" w:rsidP="009413A2">
            <w:r w:rsidRPr="009413A2">
              <w:t>CAO</w:t>
            </w:r>
          </w:p>
        </w:tc>
        <w:tc>
          <w:tcPr>
            <w:tcW w:w="6930" w:type="dxa"/>
          </w:tcPr>
          <w:p w14:paraId="0065B5B7" w14:textId="462E4A8F" w:rsidR="003F6147" w:rsidRPr="009413A2" w:rsidRDefault="003F6147" w:rsidP="009413A2">
            <w:r w:rsidRPr="009413A2">
              <w:t>Commission Agreement Officer</w:t>
            </w:r>
            <w:r w:rsidR="00CC0D0D" w:rsidRPr="009413A2">
              <w:t>, the person designated by the CEC to oversee the internal administrative processes and to serve as the main point of contact for solicitation applicants</w:t>
            </w:r>
            <w:r w:rsidR="00A25CAF" w:rsidRPr="009413A2">
              <w:t>.</w:t>
            </w:r>
          </w:p>
        </w:tc>
      </w:tr>
      <w:tr w:rsidR="003F6147" w:rsidRPr="009413A2" w14:paraId="0AE8D6DA" w14:textId="77777777" w:rsidTr="483B5680">
        <w:tc>
          <w:tcPr>
            <w:tcW w:w="2430" w:type="dxa"/>
          </w:tcPr>
          <w:p w14:paraId="5F64E278" w14:textId="77777777" w:rsidR="003F6147" w:rsidRPr="009413A2" w:rsidRDefault="003F6147" w:rsidP="009413A2">
            <w:r w:rsidRPr="009413A2">
              <w:t>CBO</w:t>
            </w:r>
          </w:p>
        </w:tc>
        <w:tc>
          <w:tcPr>
            <w:tcW w:w="6930" w:type="dxa"/>
          </w:tcPr>
          <w:p w14:paraId="3C50F760" w14:textId="229D76B6" w:rsidR="003F6147" w:rsidRPr="009413A2" w:rsidRDefault="003F6147" w:rsidP="009413A2">
            <w:pPr>
              <w:spacing w:after="60"/>
              <w:contextualSpacing/>
            </w:pPr>
            <w:r w:rsidRPr="009413A2">
              <w:t>Community Based Organization</w:t>
            </w:r>
            <w:r w:rsidR="005C70D6" w:rsidRPr="009413A2">
              <w:t>,</w:t>
            </w:r>
            <w:r w:rsidRPr="009413A2">
              <w:t xml:space="preserve"> </w:t>
            </w:r>
            <w:r w:rsidR="005C70D6" w:rsidRPr="009413A2">
              <w:t>a</w:t>
            </w:r>
            <w:r w:rsidRPr="009413A2">
              <w:t xml:space="preserve"> public or private nonprofit organization of demonstrated effectiveness that: </w:t>
            </w:r>
          </w:p>
          <w:p w14:paraId="6A1E566F" w14:textId="19C12F33" w:rsidR="003F6147" w:rsidRPr="009413A2" w:rsidRDefault="003F6147" w:rsidP="009413A2">
            <w:pPr>
              <w:numPr>
                <w:ilvl w:val="0"/>
                <w:numId w:val="60"/>
              </w:numPr>
              <w:spacing w:after="200"/>
              <w:contextualSpacing/>
            </w:pPr>
            <w:r w:rsidRPr="009413A2">
              <w:t>Has deployed projects and/or outreach efforts within the region (e.g., air basin or county) of the proposed disadvantaged or low-income community</w:t>
            </w:r>
            <w:r w:rsidR="001D3974" w:rsidRPr="009413A2">
              <w:t xml:space="preserve"> or similar community</w:t>
            </w:r>
            <w:r w:rsidRPr="009413A2">
              <w:t>.</w:t>
            </w:r>
          </w:p>
          <w:p w14:paraId="28E6D643" w14:textId="77777777" w:rsidR="003F6147" w:rsidRPr="009413A2" w:rsidRDefault="00625DCD" w:rsidP="009413A2">
            <w:pPr>
              <w:numPr>
                <w:ilvl w:val="0"/>
                <w:numId w:val="60"/>
              </w:numPr>
              <w:spacing w:after="200"/>
              <w:contextualSpacing/>
            </w:pPr>
            <w:proofErr w:type="gramStart"/>
            <w:r w:rsidRPr="009413A2">
              <w:t>Has</w:t>
            </w:r>
            <w:proofErr w:type="gramEnd"/>
            <w:r w:rsidRPr="009413A2">
              <w:t xml:space="preserve"> an </w:t>
            </w:r>
            <w:r w:rsidR="003F6147" w:rsidRPr="009413A2">
              <w:t>official mission and vision statements that expressly identifies serving disadvantaged and/or low-income communities.</w:t>
            </w:r>
          </w:p>
          <w:p w14:paraId="3AB69E6F" w14:textId="77777777" w:rsidR="003F6147" w:rsidRPr="009413A2" w:rsidRDefault="003F6147" w:rsidP="009413A2">
            <w:pPr>
              <w:numPr>
                <w:ilvl w:val="0"/>
                <w:numId w:val="60"/>
              </w:numPr>
              <w:spacing w:after="60"/>
              <w:contextualSpacing/>
            </w:pPr>
            <w:r w:rsidRPr="009413A2">
              <w:t>Currently employs staff member(s) who specialized in and are dedicated to – diversity, or equity, or inclusion, or is a 501(c)(3) non-profit.</w:t>
            </w:r>
          </w:p>
        </w:tc>
      </w:tr>
      <w:tr w:rsidR="003F6147" w:rsidRPr="003F6147" w14:paraId="6C0527CD" w14:textId="77777777" w:rsidTr="483B5680">
        <w:tc>
          <w:tcPr>
            <w:tcW w:w="2430" w:type="dxa"/>
          </w:tcPr>
          <w:p w14:paraId="21872A76" w14:textId="77777777" w:rsidR="003F6147" w:rsidRPr="009413A2" w:rsidRDefault="003F6147" w:rsidP="009413A2">
            <w:r w:rsidRPr="009413A2">
              <w:t>CEC</w:t>
            </w:r>
          </w:p>
        </w:tc>
        <w:tc>
          <w:tcPr>
            <w:tcW w:w="6930" w:type="dxa"/>
          </w:tcPr>
          <w:p w14:paraId="5974AC5C" w14:textId="77777777" w:rsidR="003F6147" w:rsidRPr="009413A2" w:rsidRDefault="003F6147" w:rsidP="009413A2">
            <w:pPr>
              <w:spacing w:after="60"/>
              <w:contextualSpacing/>
            </w:pPr>
            <w:r w:rsidRPr="009413A2">
              <w:t xml:space="preserve">State Energy Resources Conservation and Development Commission </w:t>
            </w:r>
            <w:proofErr w:type="gramStart"/>
            <w:r w:rsidRPr="009413A2">
              <w:t>or ,</w:t>
            </w:r>
            <w:proofErr w:type="gramEnd"/>
            <w:r w:rsidRPr="009413A2">
              <w:t xml:space="preserve"> the California Energy Commission</w:t>
            </w:r>
            <w:r w:rsidR="00861F15" w:rsidRPr="009413A2">
              <w:t>.</w:t>
            </w:r>
          </w:p>
        </w:tc>
      </w:tr>
      <w:tr w:rsidR="006F3D9A" w:rsidRPr="003F6147" w14:paraId="77D69820" w14:textId="77777777" w:rsidTr="483B5680">
        <w:tc>
          <w:tcPr>
            <w:tcW w:w="2430" w:type="dxa"/>
          </w:tcPr>
          <w:p w14:paraId="599B3B06" w14:textId="2CD3B3A7" w:rsidR="006F3D9A" w:rsidRPr="009413A2" w:rsidRDefault="004E1299" w:rsidP="009413A2">
            <w:r w:rsidRPr="009413A2">
              <w:t>CEC funds</w:t>
            </w:r>
          </w:p>
        </w:tc>
        <w:tc>
          <w:tcPr>
            <w:tcW w:w="6930" w:type="dxa"/>
          </w:tcPr>
          <w:p w14:paraId="333448B8" w14:textId="54A5AE2A" w:rsidR="006F3D9A" w:rsidRPr="009413A2" w:rsidRDefault="007D20F4" w:rsidP="009413A2">
            <w:pPr>
              <w:spacing w:after="60"/>
              <w:contextualSpacing/>
            </w:pPr>
            <w:r w:rsidRPr="009413A2">
              <w:t>CEC funds are EPIC grant funds awarded under this solicitation.  Also referred to as grant funds.</w:t>
            </w:r>
          </w:p>
        </w:tc>
      </w:tr>
      <w:tr w:rsidR="003F6147" w:rsidRPr="003F6147" w14:paraId="52E7E706" w14:textId="77777777" w:rsidTr="483B5680">
        <w:tc>
          <w:tcPr>
            <w:tcW w:w="2430" w:type="dxa"/>
          </w:tcPr>
          <w:p w14:paraId="1CD4D045" w14:textId="77777777" w:rsidR="003F6147" w:rsidRPr="009413A2" w:rsidRDefault="003F6147" w:rsidP="009413A2">
            <w:r w:rsidRPr="009413A2">
              <w:t>CEQA</w:t>
            </w:r>
          </w:p>
        </w:tc>
        <w:tc>
          <w:tcPr>
            <w:tcW w:w="6930" w:type="dxa"/>
          </w:tcPr>
          <w:p w14:paraId="2B46B704" w14:textId="77777777" w:rsidR="003F6147" w:rsidRPr="009413A2" w:rsidRDefault="003F6147" w:rsidP="009413A2">
            <w:pPr>
              <w:keepNext/>
              <w:outlineLvl w:val="1"/>
            </w:pPr>
            <w:r w:rsidRPr="009413A2">
              <w:t>California Environmental Quality Act, California Public Resources Code Section 21000 et seq.</w:t>
            </w:r>
          </w:p>
        </w:tc>
      </w:tr>
      <w:tr w:rsidR="003F6147" w:rsidRPr="003F6147" w14:paraId="52C61765" w14:textId="77777777" w:rsidTr="483B5680">
        <w:tc>
          <w:tcPr>
            <w:tcW w:w="2430" w:type="dxa"/>
          </w:tcPr>
          <w:p w14:paraId="2596B177" w14:textId="77777777" w:rsidR="003F6147" w:rsidRPr="009413A2" w:rsidRDefault="003F6147" w:rsidP="009413A2">
            <w:r w:rsidRPr="009413A2">
              <w:t>Days</w:t>
            </w:r>
          </w:p>
        </w:tc>
        <w:tc>
          <w:tcPr>
            <w:tcW w:w="6930" w:type="dxa"/>
          </w:tcPr>
          <w:p w14:paraId="2122E55E" w14:textId="77777777" w:rsidR="003F6147" w:rsidRPr="009413A2" w:rsidRDefault="003F6147" w:rsidP="009413A2">
            <w:r w:rsidRPr="009413A2">
              <w:t xml:space="preserve">Days </w:t>
            </w:r>
            <w:proofErr w:type="gramStart"/>
            <w:r w:rsidRPr="009413A2">
              <w:t>refers</w:t>
            </w:r>
            <w:proofErr w:type="gramEnd"/>
            <w:r w:rsidRPr="009413A2">
              <w:t xml:space="preserve"> to calendar days</w:t>
            </w:r>
            <w:r w:rsidR="00861F15" w:rsidRPr="009413A2">
              <w:t>.</w:t>
            </w:r>
          </w:p>
        </w:tc>
      </w:tr>
      <w:tr w:rsidR="003F6147" w:rsidRPr="003F6147" w14:paraId="710F5904" w14:textId="77777777" w:rsidTr="483B5680">
        <w:tc>
          <w:tcPr>
            <w:tcW w:w="2430" w:type="dxa"/>
          </w:tcPr>
          <w:p w14:paraId="147C6C24" w14:textId="77777777" w:rsidR="003F6147" w:rsidRPr="009413A2" w:rsidRDefault="003F6147" w:rsidP="009413A2">
            <w:r w:rsidRPr="009413A2">
              <w:lastRenderedPageBreak/>
              <w:t>Disadvantaged Community</w:t>
            </w:r>
          </w:p>
        </w:tc>
        <w:tc>
          <w:tcPr>
            <w:tcW w:w="6930" w:type="dxa"/>
          </w:tcPr>
          <w:p w14:paraId="24306E97" w14:textId="11CDFAA4" w:rsidR="003F6147" w:rsidRPr="009413A2" w:rsidRDefault="007D20F4" w:rsidP="009413A2">
            <w:r w:rsidRPr="009413A2">
              <w:t>C</w:t>
            </w:r>
            <w:r w:rsidR="6F59A015" w:rsidRPr="009413A2">
              <w:t xml:space="preserve">ommunities designated pursuant to Health and Safety Code section 39711 as representing the top 25% scoring census tracts from </w:t>
            </w:r>
            <w:proofErr w:type="spellStart"/>
            <w:r w:rsidR="6F59A015" w:rsidRPr="009413A2">
              <w:t>CalEnviroScreen</w:t>
            </w:r>
            <w:proofErr w:type="spellEnd"/>
            <w:r w:rsidR="6F59A015" w:rsidRPr="009413A2">
              <w:t xml:space="preserve"> along with other areas with high amounts of pollution and low populations as identified by the California Environmental Protection Agency.</w:t>
            </w:r>
            <w:r w:rsidR="00C43F0B" w:rsidRPr="009413A2">
              <w:t xml:space="preserve"> </w:t>
            </w:r>
            <w:r w:rsidR="6F59A015" w:rsidRPr="009413A2">
              <w:t>(https://oehha.ca.gov/calenviroscreen/report/calenviroscreen-</w:t>
            </w:r>
            <w:r w:rsidR="00CB0C0B" w:rsidRPr="009413A2">
              <w:t>4</w:t>
            </w:r>
            <w:r w:rsidR="6F59A015" w:rsidRPr="009413A2">
              <w:t>0)</w:t>
            </w:r>
          </w:p>
        </w:tc>
      </w:tr>
      <w:tr w:rsidR="00604D58" w:rsidRPr="003F6147" w14:paraId="40B72205" w14:textId="77777777" w:rsidTr="483B5680">
        <w:tc>
          <w:tcPr>
            <w:tcW w:w="2430" w:type="dxa"/>
          </w:tcPr>
          <w:p w14:paraId="279E9CD7" w14:textId="71D83C29" w:rsidR="00604D58" w:rsidRPr="009413A2" w:rsidRDefault="00604D58" w:rsidP="009413A2">
            <w:r w:rsidRPr="009413A2">
              <w:t>DER</w:t>
            </w:r>
          </w:p>
        </w:tc>
        <w:tc>
          <w:tcPr>
            <w:tcW w:w="6930" w:type="dxa"/>
          </w:tcPr>
          <w:p w14:paraId="0AF3A96B" w14:textId="73867494" w:rsidR="00604D58" w:rsidRPr="009413A2" w:rsidRDefault="00604D58" w:rsidP="009413A2">
            <w:proofErr w:type="gramStart"/>
            <w:r w:rsidRPr="009413A2">
              <w:t xml:space="preserve">Distributed </w:t>
            </w:r>
            <w:r w:rsidR="00404E46" w:rsidRPr="009413A2">
              <w:t>Energy Resource,</w:t>
            </w:r>
            <w:proofErr w:type="gramEnd"/>
            <w:r w:rsidR="00404E46" w:rsidRPr="009413A2">
              <w:t xml:space="preserve"> </w:t>
            </w:r>
            <w:r w:rsidR="00C34776" w:rsidRPr="009413A2">
              <w:t>refers to a decentralized energy system, such as solar panels, wind turbines, or battery storage, that generates or stores electricity near the point of use, rather than at a large, centralized power plant. DERs can be connected to the grid or operate independently to enhance energy reliability, efficiency, and sustainability.</w:t>
            </w:r>
          </w:p>
        </w:tc>
      </w:tr>
      <w:tr w:rsidR="003F6147" w:rsidRPr="003F6147" w14:paraId="440E3ED2" w14:textId="77777777" w:rsidTr="483B5680">
        <w:tc>
          <w:tcPr>
            <w:tcW w:w="2430" w:type="dxa"/>
          </w:tcPr>
          <w:p w14:paraId="74D6D733" w14:textId="77777777" w:rsidR="003F6147" w:rsidRPr="009413A2" w:rsidRDefault="003F6147" w:rsidP="009413A2">
            <w:r w:rsidRPr="009413A2">
              <w:t>Energy Equity</w:t>
            </w:r>
          </w:p>
        </w:tc>
        <w:tc>
          <w:tcPr>
            <w:tcW w:w="6930" w:type="dxa"/>
          </w:tcPr>
          <w:p w14:paraId="710ABD54" w14:textId="77777777" w:rsidR="003F6147" w:rsidRPr="009413A2" w:rsidRDefault="003F6147" w:rsidP="009413A2">
            <w:r w:rsidRPr="009413A2">
              <w:t>The fair distribution of benefits and burdens from energy production and consumption.</w:t>
            </w:r>
          </w:p>
        </w:tc>
      </w:tr>
      <w:tr w:rsidR="00472164" w:rsidRPr="003F6147" w14:paraId="2D416896" w14:textId="77777777" w:rsidTr="483B5680">
        <w:tc>
          <w:tcPr>
            <w:tcW w:w="2430" w:type="dxa"/>
          </w:tcPr>
          <w:p w14:paraId="15430062" w14:textId="2FB90EAD" w:rsidR="00472164" w:rsidRPr="009413A2" w:rsidRDefault="00472164" w:rsidP="009413A2">
            <w:r w:rsidRPr="009413A2">
              <w:t>EV</w:t>
            </w:r>
          </w:p>
        </w:tc>
        <w:tc>
          <w:tcPr>
            <w:tcW w:w="6930" w:type="dxa"/>
          </w:tcPr>
          <w:p w14:paraId="467262B4" w14:textId="6974C72E" w:rsidR="00472164" w:rsidRPr="009413A2" w:rsidRDefault="00472164" w:rsidP="009413A2">
            <w:r w:rsidRPr="009413A2">
              <w:t>Electric Vehicle</w:t>
            </w:r>
          </w:p>
        </w:tc>
      </w:tr>
      <w:tr w:rsidR="00472164" w:rsidRPr="003F6147" w14:paraId="7F7B346C" w14:textId="77777777" w:rsidTr="483B5680">
        <w:tc>
          <w:tcPr>
            <w:tcW w:w="2430" w:type="dxa"/>
          </w:tcPr>
          <w:p w14:paraId="54F0092E" w14:textId="70FC1642" w:rsidR="00472164" w:rsidRPr="009413A2" w:rsidRDefault="00472164" w:rsidP="009413A2">
            <w:r w:rsidRPr="009413A2">
              <w:t>EVSE</w:t>
            </w:r>
          </w:p>
        </w:tc>
        <w:tc>
          <w:tcPr>
            <w:tcW w:w="6930" w:type="dxa"/>
          </w:tcPr>
          <w:p w14:paraId="179D0FFE" w14:textId="4B1EEB54" w:rsidR="00472164" w:rsidRPr="009413A2" w:rsidRDefault="00472164" w:rsidP="009413A2">
            <w:r w:rsidRPr="009413A2">
              <w:t>Electric Vehicle Supply Equipment</w:t>
            </w:r>
            <w:r w:rsidR="00065344" w:rsidRPr="009413A2">
              <w:t xml:space="preserve">, that charging </w:t>
            </w:r>
            <w:r w:rsidR="00420756" w:rsidRPr="009413A2">
              <w:t>equipment</w:t>
            </w:r>
            <w:r w:rsidR="00065344" w:rsidRPr="009413A2">
              <w:t xml:space="preserve"> that supplies </w:t>
            </w:r>
            <w:r w:rsidR="00420756" w:rsidRPr="009413A2">
              <w:t>electricity directly to an electric vehicle</w:t>
            </w:r>
          </w:p>
        </w:tc>
      </w:tr>
      <w:tr w:rsidR="003F6147" w:rsidRPr="003F6147" w14:paraId="3796E1CD" w14:textId="77777777" w:rsidTr="483B5680">
        <w:tc>
          <w:tcPr>
            <w:tcW w:w="2430" w:type="dxa"/>
          </w:tcPr>
          <w:p w14:paraId="718CC924" w14:textId="77777777" w:rsidR="003F6147" w:rsidRPr="009413A2" w:rsidRDefault="003F6147" w:rsidP="009413A2">
            <w:r w:rsidRPr="009413A2">
              <w:t>EPIC</w:t>
            </w:r>
          </w:p>
        </w:tc>
        <w:tc>
          <w:tcPr>
            <w:tcW w:w="6930" w:type="dxa"/>
          </w:tcPr>
          <w:p w14:paraId="410D5587" w14:textId="77777777" w:rsidR="003F6147" w:rsidRPr="009413A2" w:rsidRDefault="003F6147" w:rsidP="009413A2">
            <w:r w:rsidRPr="009413A2">
              <w:t>Electric Program Investment Charge, the source of funding for the projects awarded under this solicitation</w:t>
            </w:r>
            <w:r w:rsidR="00861F15" w:rsidRPr="009413A2">
              <w:t>.</w:t>
            </w:r>
          </w:p>
        </w:tc>
      </w:tr>
      <w:tr w:rsidR="003F6147" w:rsidRPr="003F6147" w14:paraId="299AA2AD" w14:textId="77777777" w:rsidTr="483B5680">
        <w:tc>
          <w:tcPr>
            <w:tcW w:w="2430" w:type="dxa"/>
          </w:tcPr>
          <w:p w14:paraId="3261536F" w14:textId="77777777" w:rsidR="003F6147" w:rsidRPr="009413A2" w:rsidRDefault="003F6147" w:rsidP="009413A2">
            <w:r w:rsidRPr="009413A2">
              <w:t>IOU</w:t>
            </w:r>
          </w:p>
        </w:tc>
        <w:tc>
          <w:tcPr>
            <w:tcW w:w="6930" w:type="dxa"/>
          </w:tcPr>
          <w:p w14:paraId="5ACA9A9F" w14:textId="4E139C52" w:rsidR="003F6147" w:rsidRPr="009413A2" w:rsidRDefault="003F6147" w:rsidP="009413A2">
            <w:r w:rsidRPr="009413A2">
              <w:t>Investor-owned utility, an electrical corporation as defined in California Public Utilities Code section 218. For purposes of this solicitation, it includes Pacific Gas and Electric Co., San Diego Gas and Electric Co., and Southern California Edison Co.</w:t>
            </w:r>
          </w:p>
        </w:tc>
      </w:tr>
      <w:tr w:rsidR="003F6147" w:rsidRPr="003F6147" w14:paraId="3E0981EC" w14:textId="77777777" w:rsidTr="483B5680">
        <w:tc>
          <w:tcPr>
            <w:tcW w:w="2430" w:type="dxa"/>
          </w:tcPr>
          <w:p w14:paraId="2C5F8351" w14:textId="77777777" w:rsidR="003F6147" w:rsidRPr="009413A2" w:rsidRDefault="003F6147" w:rsidP="009413A2">
            <w:r w:rsidRPr="009413A2">
              <w:t>Low Income Community</w:t>
            </w:r>
          </w:p>
        </w:tc>
        <w:tc>
          <w:tcPr>
            <w:tcW w:w="6930" w:type="dxa"/>
          </w:tcPr>
          <w:p w14:paraId="673D844E" w14:textId="75928D17" w:rsidR="003F6147" w:rsidRPr="009413A2" w:rsidRDefault="00265FE1" w:rsidP="009413A2">
            <w:pPr>
              <w:shd w:val="clear" w:color="auto" w:fill="FFFFFF"/>
              <w:spacing w:after="60"/>
              <w:textAlignment w:val="baseline"/>
            </w:pPr>
            <w:r w:rsidRPr="009413A2">
              <w:t>C</w:t>
            </w:r>
            <w:r w:rsidR="00960D30" w:rsidRPr="009413A2">
              <w:t>ommunities within census tracts with median household incomes at or below 80 percent of the statewide median income or the applicable low-income threshold listed in the state income limits updated by the Department of Housing and Community Development.  (</w:t>
            </w:r>
            <w:r w:rsidR="00605CC9" w:rsidRPr="009413A2">
              <w:t>https://www.hcd.ca.gov/grants-and-funding/income-limits</w:t>
            </w:r>
            <w:r w:rsidR="00960D30" w:rsidRPr="009413A2">
              <w:t xml:space="preserve">) </w:t>
            </w:r>
          </w:p>
        </w:tc>
      </w:tr>
      <w:tr w:rsidR="00CF09FA" w:rsidRPr="003F6147" w14:paraId="6EB675F9" w14:textId="77777777" w:rsidTr="483B5680">
        <w:tc>
          <w:tcPr>
            <w:tcW w:w="2430" w:type="dxa"/>
          </w:tcPr>
          <w:p w14:paraId="0C79F6BD" w14:textId="77777777" w:rsidR="00CF09FA" w:rsidRPr="009413A2" w:rsidRDefault="00CF09FA" w:rsidP="009413A2">
            <w:r w:rsidRPr="009413A2">
              <w:t xml:space="preserve">Major Subrecipient </w:t>
            </w:r>
          </w:p>
        </w:tc>
        <w:tc>
          <w:tcPr>
            <w:tcW w:w="6930" w:type="dxa"/>
          </w:tcPr>
          <w:p w14:paraId="3DFB59F2" w14:textId="77777777" w:rsidR="00CF09FA" w:rsidRPr="009413A2" w:rsidRDefault="00CF09FA" w:rsidP="009413A2">
            <w:r w:rsidRPr="009413A2">
              <w:t xml:space="preserve">A Subrecipient that is budgeted to receive $100,000 or more of CEC funds, not including any equipment or match funds that may be provide by the Subrecipient.  </w:t>
            </w:r>
          </w:p>
        </w:tc>
      </w:tr>
      <w:tr w:rsidR="003F6147" w:rsidRPr="003F6147" w14:paraId="36EE849E" w14:textId="77777777" w:rsidTr="483B5680">
        <w:tc>
          <w:tcPr>
            <w:tcW w:w="2430" w:type="dxa"/>
          </w:tcPr>
          <w:p w14:paraId="0DCA0F8E" w14:textId="77777777" w:rsidR="003F6147" w:rsidRPr="009413A2" w:rsidRDefault="003F6147" w:rsidP="009413A2">
            <w:r w:rsidRPr="009413A2">
              <w:t>NOPA</w:t>
            </w:r>
          </w:p>
        </w:tc>
        <w:tc>
          <w:tcPr>
            <w:tcW w:w="6930" w:type="dxa"/>
          </w:tcPr>
          <w:p w14:paraId="1BC385BE" w14:textId="79F25FBF" w:rsidR="003F6147" w:rsidRPr="009413A2" w:rsidRDefault="003F6147" w:rsidP="009413A2">
            <w:r w:rsidRPr="009413A2">
              <w:t xml:space="preserve">Notice of Proposed Award, a public notice by CEC </w:t>
            </w:r>
            <w:r w:rsidR="00BD3323" w:rsidRPr="009413A2">
              <w:t xml:space="preserve">staff </w:t>
            </w:r>
            <w:r w:rsidRPr="009413A2">
              <w:t xml:space="preserve">that identifies </w:t>
            </w:r>
            <w:r w:rsidR="00BD3323" w:rsidRPr="009413A2">
              <w:t xml:space="preserve">proposed grant </w:t>
            </w:r>
            <w:r w:rsidRPr="009413A2">
              <w:t>recipients</w:t>
            </w:r>
            <w:r w:rsidR="00861F15" w:rsidRPr="009413A2">
              <w:t>.</w:t>
            </w:r>
          </w:p>
        </w:tc>
      </w:tr>
      <w:tr w:rsidR="003F6147" w:rsidRPr="003F6147" w14:paraId="64B3725C" w14:textId="77777777" w:rsidTr="483B5680">
        <w:tc>
          <w:tcPr>
            <w:tcW w:w="2430" w:type="dxa"/>
          </w:tcPr>
          <w:p w14:paraId="77627CE2" w14:textId="77777777" w:rsidR="003F6147" w:rsidRPr="009413A2" w:rsidRDefault="003F6147" w:rsidP="009413A2">
            <w:r w:rsidRPr="009413A2">
              <w:t>Pre-Commercial</w:t>
            </w:r>
            <w:r w:rsidR="0007074B" w:rsidRPr="009413A2">
              <w:t xml:space="preserve"> Technology</w:t>
            </w:r>
          </w:p>
        </w:tc>
        <w:tc>
          <w:tcPr>
            <w:tcW w:w="6930" w:type="dxa"/>
          </w:tcPr>
          <w:p w14:paraId="185DE1FD" w14:textId="79F19D6A" w:rsidR="003F6147" w:rsidRPr="009413A2" w:rsidRDefault="00F62942" w:rsidP="009413A2">
            <w:pPr>
              <w:spacing w:before="100" w:beforeAutospacing="1" w:after="100" w:afterAutospacing="1"/>
            </w:pPr>
            <w:r w:rsidRPr="009413A2">
              <w:t>A</w:t>
            </w:r>
            <w:r w:rsidR="003F6147" w:rsidRPr="009413A2">
              <w:t xml:space="preserve">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003F6147" w:rsidRPr="003F6147" w14:paraId="2F48986C" w14:textId="77777777" w:rsidTr="483B5680">
        <w:tc>
          <w:tcPr>
            <w:tcW w:w="2430" w:type="dxa"/>
          </w:tcPr>
          <w:p w14:paraId="53373040" w14:textId="77777777" w:rsidR="003F6147" w:rsidRPr="009413A2" w:rsidRDefault="003F6147" w:rsidP="009413A2">
            <w:r w:rsidRPr="009413A2">
              <w:t>Pilot Test</w:t>
            </w:r>
          </w:p>
        </w:tc>
        <w:tc>
          <w:tcPr>
            <w:tcW w:w="6930" w:type="dxa"/>
          </w:tcPr>
          <w:p w14:paraId="0742F89F" w14:textId="06AEF6C1" w:rsidR="003F6147" w:rsidRPr="009413A2" w:rsidRDefault="00790F41" w:rsidP="009413A2">
            <w:pPr>
              <w:spacing w:before="100" w:beforeAutospacing="1" w:after="100" w:afterAutospacing="1"/>
            </w:pPr>
            <w:r w:rsidRPr="009413A2">
              <w:t>S</w:t>
            </w:r>
            <w:r w:rsidR="003F6147" w:rsidRPr="009413A2">
              <w:t xml:space="preserve">mall scale testing in </w:t>
            </w:r>
            <w:r w:rsidRPr="009413A2">
              <w:t>a</w:t>
            </w:r>
            <w:r w:rsidR="003F6147" w:rsidRPr="009413A2">
              <w:t xml:space="preserve"> laboratory or testing on a small portion of the production line of the affected industry. Pilot tests help verify the design and validity of an approach, and adjustments can be made at this stage before full-scale demonstrations</w:t>
            </w:r>
          </w:p>
        </w:tc>
      </w:tr>
      <w:tr w:rsidR="003F6147" w:rsidRPr="003F6147" w14:paraId="6E267D56" w14:textId="77777777" w:rsidTr="483B5680">
        <w:tc>
          <w:tcPr>
            <w:tcW w:w="2430" w:type="dxa"/>
          </w:tcPr>
          <w:p w14:paraId="0F0C249B" w14:textId="77777777" w:rsidR="003F6147" w:rsidRPr="009413A2" w:rsidRDefault="003F6147" w:rsidP="009413A2">
            <w:r w:rsidRPr="009413A2">
              <w:lastRenderedPageBreak/>
              <w:t>Principal Investigator</w:t>
            </w:r>
          </w:p>
        </w:tc>
        <w:tc>
          <w:tcPr>
            <w:tcW w:w="6930" w:type="dxa"/>
          </w:tcPr>
          <w:p w14:paraId="5FE4F8B7" w14:textId="77777777" w:rsidR="003F6147" w:rsidRPr="009413A2" w:rsidRDefault="003F6147" w:rsidP="009413A2">
            <w:pPr>
              <w:spacing w:before="100" w:beforeAutospacing="1" w:after="100" w:afterAutospacing="1"/>
              <w:rPr>
                <w:rFonts w:cs="Times New Roman"/>
                <w:sz w:val="24"/>
                <w:szCs w:val="24"/>
              </w:rPr>
            </w:pPr>
            <w:r w:rsidRPr="009413A2">
              <w:t>The technical lead for the applicant’s project, who is responsible for overseeing the project; in some instances, the Principal Investigator and Project Manager may be the same person</w:t>
            </w:r>
            <w:r w:rsidR="00861F15" w:rsidRPr="009413A2">
              <w:t>.</w:t>
            </w:r>
            <w:r w:rsidRPr="009413A2">
              <w:t xml:space="preserve">  </w:t>
            </w:r>
          </w:p>
        </w:tc>
      </w:tr>
      <w:tr w:rsidR="003F6147" w:rsidRPr="003F6147" w14:paraId="619CD725" w14:textId="77777777" w:rsidTr="483B5680">
        <w:tc>
          <w:tcPr>
            <w:tcW w:w="2430" w:type="dxa"/>
          </w:tcPr>
          <w:p w14:paraId="55A34BEB" w14:textId="77777777" w:rsidR="003F6147" w:rsidRPr="009413A2" w:rsidRDefault="003F6147" w:rsidP="009413A2">
            <w:r w:rsidRPr="009413A2">
              <w:t>Project Manager</w:t>
            </w:r>
          </w:p>
        </w:tc>
        <w:tc>
          <w:tcPr>
            <w:tcW w:w="6930" w:type="dxa"/>
          </w:tcPr>
          <w:p w14:paraId="74A463FD" w14:textId="77777777" w:rsidR="003F6147" w:rsidRPr="009413A2" w:rsidRDefault="003F6147" w:rsidP="009413A2">
            <w:r w:rsidRPr="009413A2">
              <w:t>The person designated by the applicant to oversee the project and to serve as the main point of contact for the CEC</w:t>
            </w:r>
            <w:r w:rsidR="00861F15" w:rsidRPr="009413A2">
              <w:t>.</w:t>
            </w:r>
          </w:p>
        </w:tc>
      </w:tr>
      <w:tr w:rsidR="003F6147" w:rsidRPr="003F6147" w14:paraId="5AEA71FB" w14:textId="77777777" w:rsidTr="483B5680">
        <w:tc>
          <w:tcPr>
            <w:tcW w:w="2430" w:type="dxa"/>
          </w:tcPr>
          <w:p w14:paraId="58F6988E" w14:textId="77777777" w:rsidR="003F6147" w:rsidRPr="009413A2" w:rsidRDefault="003F6147" w:rsidP="009413A2">
            <w:r w:rsidRPr="009413A2">
              <w:t>Project Partner</w:t>
            </w:r>
          </w:p>
        </w:tc>
        <w:tc>
          <w:tcPr>
            <w:tcW w:w="6930" w:type="dxa"/>
          </w:tcPr>
          <w:p w14:paraId="074771EE" w14:textId="2219AFB2" w:rsidR="003F6147" w:rsidRPr="009413A2" w:rsidRDefault="003F6147" w:rsidP="009413A2">
            <w:r w:rsidRPr="009413A2">
              <w:t>A</w:t>
            </w:r>
            <w:r w:rsidR="00B73E12" w:rsidRPr="009413A2">
              <w:t xml:space="preserve"> person or</w:t>
            </w:r>
            <w:r w:rsidRPr="009413A2">
              <w:t xml:space="preserve"> entity that contributes financially or otherwise to the project (e.g., match funding, provision of a test, demonstration or deployment site) and does not receive CEC funds</w:t>
            </w:r>
            <w:r w:rsidR="00861F15" w:rsidRPr="009413A2">
              <w:t>.</w:t>
            </w:r>
            <w:r w:rsidRPr="009413A2">
              <w:t xml:space="preserve"> </w:t>
            </w:r>
          </w:p>
        </w:tc>
      </w:tr>
      <w:tr w:rsidR="003F6147" w:rsidRPr="003F6147" w14:paraId="5A22456C" w14:textId="77777777" w:rsidTr="483B5680">
        <w:tc>
          <w:tcPr>
            <w:tcW w:w="2430" w:type="dxa"/>
          </w:tcPr>
          <w:p w14:paraId="6F237EB3" w14:textId="77777777" w:rsidR="003F6147" w:rsidRPr="009413A2" w:rsidRDefault="003F6147" w:rsidP="009413A2">
            <w:r w:rsidRPr="009413A2">
              <w:t>Recipient</w:t>
            </w:r>
          </w:p>
        </w:tc>
        <w:tc>
          <w:tcPr>
            <w:tcW w:w="6930" w:type="dxa"/>
          </w:tcPr>
          <w:p w14:paraId="3FC09509" w14:textId="038D1538" w:rsidR="003F6147" w:rsidRPr="009413A2" w:rsidRDefault="003F6147" w:rsidP="009413A2">
            <w:r w:rsidRPr="009413A2">
              <w:t>A</w:t>
            </w:r>
            <w:r w:rsidR="007E19D6" w:rsidRPr="009413A2">
              <w:t xml:space="preserve"> person or</w:t>
            </w:r>
            <w:r w:rsidRPr="009413A2">
              <w:t xml:space="preserve"> entity receiving a </w:t>
            </w:r>
            <w:r w:rsidR="007E19D6" w:rsidRPr="009413A2">
              <w:t xml:space="preserve">grant </w:t>
            </w:r>
            <w:r w:rsidRPr="009413A2">
              <w:t>award under this solicitation</w:t>
            </w:r>
            <w:r w:rsidR="00861F15" w:rsidRPr="009413A2">
              <w:t>.</w:t>
            </w:r>
            <w:r w:rsidR="000E62B3" w:rsidRPr="009413A2">
              <w:t xml:space="preserve"> “Recipient” may be used interchangeably with “grant recipient”.</w:t>
            </w:r>
          </w:p>
        </w:tc>
      </w:tr>
      <w:tr w:rsidR="003F6147" w:rsidRPr="003F6147" w14:paraId="0735587C" w14:textId="77777777" w:rsidTr="483B5680">
        <w:tc>
          <w:tcPr>
            <w:tcW w:w="2430" w:type="dxa"/>
          </w:tcPr>
          <w:p w14:paraId="6FCE2130" w14:textId="77777777" w:rsidR="003F6147" w:rsidRPr="009413A2" w:rsidRDefault="003F6147" w:rsidP="009413A2">
            <w:r w:rsidRPr="009413A2">
              <w:t>Solicitation</w:t>
            </w:r>
          </w:p>
        </w:tc>
        <w:tc>
          <w:tcPr>
            <w:tcW w:w="6930" w:type="dxa"/>
          </w:tcPr>
          <w:p w14:paraId="51DC304A" w14:textId="7DA5AA37" w:rsidR="003F6147" w:rsidRPr="009413A2" w:rsidRDefault="003F6147" w:rsidP="009413A2">
            <w:r w:rsidRPr="009413A2">
              <w:t>This entire document, including all attachments, exhibits, addend</w:t>
            </w:r>
            <w:r w:rsidR="0093641A" w:rsidRPr="009413A2">
              <w:t>a,</w:t>
            </w:r>
            <w:r w:rsidRPr="009413A2">
              <w:t xml:space="preserve"> written notices, and questions and answers (“solicitation” may be used interchangeably with “Grant Funding Opportunity”</w:t>
            </w:r>
            <w:r w:rsidR="00486CFD" w:rsidRPr="009413A2">
              <w:t xml:space="preserve"> or “GFO”</w:t>
            </w:r>
            <w:r w:rsidRPr="009413A2">
              <w:t>)</w:t>
            </w:r>
            <w:r w:rsidR="00861F15" w:rsidRPr="009413A2">
              <w:t>.</w:t>
            </w:r>
            <w:r w:rsidRPr="009413A2">
              <w:t xml:space="preserve"> </w:t>
            </w:r>
          </w:p>
        </w:tc>
      </w:tr>
      <w:tr w:rsidR="00AC397C" w:rsidRPr="003F6147" w14:paraId="457271FF" w14:textId="77777777" w:rsidTr="483B5680">
        <w:tc>
          <w:tcPr>
            <w:tcW w:w="2430" w:type="dxa"/>
          </w:tcPr>
          <w:p w14:paraId="7B2AA8EF" w14:textId="2C7312CA" w:rsidR="00AC397C" w:rsidRPr="009413A2" w:rsidRDefault="00AC397C" w:rsidP="009413A2">
            <w:r w:rsidRPr="009413A2">
              <w:t xml:space="preserve">Subrecipient  </w:t>
            </w:r>
          </w:p>
        </w:tc>
        <w:tc>
          <w:tcPr>
            <w:tcW w:w="6930" w:type="dxa"/>
          </w:tcPr>
          <w:p w14:paraId="2E9FD9C7" w14:textId="55A4912B" w:rsidR="00AC397C" w:rsidRPr="009413A2" w:rsidRDefault="00AC397C" w:rsidP="009413A2">
            <w:r w:rsidRPr="009413A2">
              <w:t>A person or entity that receives grant funds directly from a grant Recipient and is entrusted to make decisions about how to conduct some of the grant’s activities.  A Subrecipient’s role involves discretion over grant activities and is not merely just selling goods or services.</w:t>
            </w:r>
          </w:p>
        </w:tc>
      </w:tr>
      <w:tr w:rsidR="00AC397C" w:rsidRPr="003F6147" w14:paraId="4C7B0B7C" w14:textId="77777777" w:rsidTr="483B5680">
        <w:tc>
          <w:tcPr>
            <w:tcW w:w="2430" w:type="dxa"/>
          </w:tcPr>
          <w:p w14:paraId="08DD3F4B" w14:textId="25620AE5" w:rsidR="00AC397C" w:rsidRPr="009413A2" w:rsidRDefault="00AC397C" w:rsidP="009413A2">
            <w:r w:rsidRPr="009413A2">
              <w:t>Sub-Subrecipient</w:t>
            </w:r>
          </w:p>
        </w:tc>
        <w:tc>
          <w:tcPr>
            <w:tcW w:w="6930" w:type="dxa"/>
          </w:tcPr>
          <w:p w14:paraId="2AD1C4E3" w14:textId="3D48B8BA" w:rsidR="00AC397C" w:rsidRPr="009413A2" w:rsidRDefault="00AC397C" w:rsidP="009413A2">
            <w:proofErr w:type="gramStart"/>
            <w:r w:rsidRPr="009413A2">
              <w:t>Has</w:t>
            </w:r>
            <w:proofErr w:type="gramEnd"/>
            <w:r w:rsidRPr="009413A2">
              <w:t xml:space="preserve"> the same meaning as a Subrecipient except that it receives grant funds from a Subrecipient or any lower tier level of a Sub-Subrecipient.</w:t>
            </w:r>
          </w:p>
        </w:tc>
      </w:tr>
      <w:tr w:rsidR="003F6147" w:rsidRPr="003F6147" w14:paraId="277930E9" w14:textId="77777777" w:rsidTr="483B5680">
        <w:tc>
          <w:tcPr>
            <w:tcW w:w="2430" w:type="dxa"/>
          </w:tcPr>
          <w:p w14:paraId="2490391B" w14:textId="77777777" w:rsidR="003F6147" w:rsidRPr="009413A2" w:rsidRDefault="003F6147" w:rsidP="009413A2">
            <w:r w:rsidRPr="009413A2">
              <w:t>State</w:t>
            </w:r>
          </w:p>
        </w:tc>
        <w:tc>
          <w:tcPr>
            <w:tcW w:w="6930" w:type="dxa"/>
          </w:tcPr>
          <w:p w14:paraId="4BEB9328" w14:textId="77777777" w:rsidR="003F6147" w:rsidRPr="009413A2" w:rsidRDefault="003F6147" w:rsidP="009413A2">
            <w:r w:rsidRPr="009413A2">
              <w:t>State of California</w:t>
            </w:r>
          </w:p>
        </w:tc>
      </w:tr>
      <w:tr w:rsidR="00960D30" w:rsidRPr="003F6147" w14:paraId="26EDE60B" w14:textId="77777777" w:rsidTr="483B5680">
        <w:tc>
          <w:tcPr>
            <w:tcW w:w="2430" w:type="dxa"/>
          </w:tcPr>
          <w:p w14:paraId="6F562A24" w14:textId="77777777" w:rsidR="00960D30" w:rsidRPr="009413A2" w:rsidRDefault="00960D30" w:rsidP="009413A2">
            <w:r w:rsidRPr="009413A2">
              <w:t>TRL</w:t>
            </w:r>
          </w:p>
        </w:tc>
        <w:tc>
          <w:tcPr>
            <w:tcW w:w="6930" w:type="dxa"/>
          </w:tcPr>
          <w:p w14:paraId="579B9C91" w14:textId="77777777" w:rsidR="00960D30" w:rsidRPr="009413A2" w:rsidRDefault="00960D30" w:rsidP="009413A2">
            <w:pPr>
              <w:spacing w:after="0"/>
              <w:rPr>
                <w:szCs w:val="22"/>
              </w:rPr>
            </w:pPr>
            <w:proofErr w:type="gramStart"/>
            <w:r w:rsidRPr="009413A2">
              <w:rPr>
                <w:szCs w:val="22"/>
              </w:rPr>
              <w:t>Technology readiness levels,</w:t>
            </w:r>
            <w:proofErr w:type="gramEnd"/>
            <w:r w:rsidRPr="009413A2">
              <w:rPr>
                <w:szCs w:val="22"/>
              </w:rPr>
              <w:t xml:space="preserve"> are a method for estimating the maturity of technologies during the acquisition phase of a program.</w:t>
            </w:r>
          </w:p>
          <w:p w14:paraId="36E273B6" w14:textId="77777777" w:rsidR="004423AB" w:rsidRPr="009413A2" w:rsidRDefault="00960D30" w:rsidP="009413A2">
            <w:pPr>
              <w:spacing w:after="0"/>
              <w:rPr>
                <w:szCs w:val="22"/>
              </w:rPr>
            </w:pPr>
            <w:r w:rsidRPr="009413A2">
              <w:rPr>
                <w:szCs w:val="22"/>
              </w:rPr>
              <w:t xml:space="preserve">Source: U.S. Department of Energy, “Technology Readiness Assessment Guide”. </w:t>
            </w:r>
          </w:p>
          <w:p w14:paraId="07D23953" w14:textId="6357B5B3" w:rsidR="00960D30" w:rsidRPr="009413A2" w:rsidRDefault="00B3602E" w:rsidP="009413A2">
            <w:r w:rsidRPr="009413A2">
              <w:t>https://www2.lbl.gov/dir/assets/docs/TRL%20guide.pdf</w:t>
            </w:r>
          </w:p>
        </w:tc>
      </w:tr>
      <w:tr w:rsidR="00864556" w:rsidRPr="003F6147" w14:paraId="62A91005" w14:textId="77777777" w:rsidTr="483B5680">
        <w:tc>
          <w:tcPr>
            <w:tcW w:w="2430" w:type="dxa"/>
          </w:tcPr>
          <w:p w14:paraId="66358023" w14:textId="2D8AAA7C" w:rsidR="00864556" w:rsidRPr="009413A2" w:rsidRDefault="00864556" w:rsidP="009413A2">
            <w:r w:rsidRPr="009413A2">
              <w:t>UL</w:t>
            </w:r>
          </w:p>
        </w:tc>
        <w:tc>
          <w:tcPr>
            <w:tcW w:w="6930" w:type="dxa"/>
          </w:tcPr>
          <w:p w14:paraId="2D81ABD0" w14:textId="7A9500FA" w:rsidR="00864556" w:rsidRPr="009413A2" w:rsidRDefault="00864556" w:rsidP="009413A2">
            <w:pPr>
              <w:spacing w:after="0"/>
              <w:rPr>
                <w:szCs w:val="22"/>
              </w:rPr>
            </w:pPr>
            <w:r w:rsidRPr="009413A2">
              <w:rPr>
                <w:szCs w:val="22"/>
              </w:rPr>
              <w:t>Underwriters Laborator</w:t>
            </w:r>
            <w:r w:rsidR="00B14B7F" w:rsidRPr="009413A2">
              <w:rPr>
                <w:szCs w:val="22"/>
              </w:rPr>
              <w:t>ies</w:t>
            </w:r>
          </w:p>
        </w:tc>
      </w:tr>
      <w:tr w:rsidR="000F2BC4" w:rsidRPr="003F6147" w14:paraId="433E76E9" w14:textId="77777777" w:rsidTr="483B5680">
        <w:tc>
          <w:tcPr>
            <w:tcW w:w="2430" w:type="dxa"/>
          </w:tcPr>
          <w:p w14:paraId="3D80E9CE" w14:textId="6A69AC01" w:rsidR="000F2BC4" w:rsidRPr="009413A2" w:rsidRDefault="004C0743" w:rsidP="009413A2">
            <w:r w:rsidRPr="009413A2">
              <w:t>Vendor</w:t>
            </w:r>
          </w:p>
        </w:tc>
        <w:tc>
          <w:tcPr>
            <w:tcW w:w="6930" w:type="dxa"/>
          </w:tcPr>
          <w:p w14:paraId="159654C3" w14:textId="23718A0F" w:rsidR="000F2BC4" w:rsidRPr="009413A2" w:rsidRDefault="001A0434" w:rsidP="009413A2">
            <w:pPr>
              <w:spacing w:after="0"/>
              <w:rPr>
                <w:szCs w:val="22"/>
              </w:rPr>
            </w:pPr>
            <w:r w:rsidRPr="009413A2">
              <w:rPr>
                <w:szCs w:val="22"/>
              </w:rPr>
              <w:t>A person or entity that sells goods or services to the grant Recipient, Subrecipient, or any lower-tiered level of Sub-Subrecipient, in exchange for some of the grant funds and does not make decisions about how to perform the grant’s activities.  The Vendor’s role is ministerial and does not involve discretion over grant activities.</w:t>
            </w:r>
          </w:p>
        </w:tc>
      </w:tr>
      <w:tr w:rsidR="00AB0F1D" w:rsidRPr="003F6147" w14:paraId="1C43FAD0" w14:textId="77777777" w:rsidTr="483B5680">
        <w:tc>
          <w:tcPr>
            <w:tcW w:w="2430" w:type="dxa"/>
          </w:tcPr>
          <w:p w14:paraId="1F729C30" w14:textId="3E023325" w:rsidR="00AB0F1D" w:rsidRPr="009413A2" w:rsidRDefault="00AB0F1D" w:rsidP="00EC2034">
            <w:pPr>
              <w:jc w:val="both"/>
            </w:pPr>
            <w:r w:rsidRPr="009413A2">
              <w:t>ZEV</w:t>
            </w:r>
          </w:p>
        </w:tc>
        <w:tc>
          <w:tcPr>
            <w:tcW w:w="6930" w:type="dxa"/>
          </w:tcPr>
          <w:p w14:paraId="0ADEB149" w14:textId="38524EA7" w:rsidR="00AB0F1D" w:rsidRPr="009413A2" w:rsidRDefault="00AB0F1D" w:rsidP="0076356B">
            <w:pPr>
              <w:spacing w:after="0"/>
              <w:rPr>
                <w:szCs w:val="22"/>
              </w:rPr>
            </w:pPr>
            <w:r w:rsidRPr="009413A2">
              <w:rPr>
                <w:szCs w:val="22"/>
              </w:rPr>
              <w:t>Zero-Emission Vehicle</w:t>
            </w:r>
          </w:p>
        </w:tc>
      </w:tr>
    </w:tbl>
    <w:p w14:paraId="0F9EF304" w14:textId="77777777" w:rsidR="003F6147" w:rsidRPr="003F6147" w:rsidRDefault="003F6147" w:rsidP="003F6147">
      <w:pPr>
        <w:spacing w:after="0"/>
        <w:rPr>
          <w:rFonts w:cs="Times New Roman"/>
          <w:b/>
          <w:smallCaps/>
          <w:sz w:val="26"/>
          <w:szCs w:val="26"/>
        </w:rPr>
      </w:pPr>
    </w:p>
    <w:p w14:paraId="5FDD8AB6" w14:textId="77777777" w:rsidR="003F6147" w:rsidRPr="003F6147" w:rsidRDefault="003F6147" w:rsidP="003F6147">
      <w:pPr>
        <w:spacing w:after="0"/>
        <w:ind w:left="1080"/>
        <w:jc w:val="both"/>
        <w:outlineLvl w:val="2"/>
        <w:rPr>
          <w:b/>
          <w:color w:val="0070C0"/>
          <w:szCs w:val="22"/>
        </w:rPr>
      </w:pPr>
    </w:p>
    <w:p w14:paraId="511F530A" w14:textId="77777777" w:rsidR="003F6147" w:rsidRDefault="003F6147" w:rsidP="005F1E8D">
      <w:pPr>
        <w:pStyle w:val="Heading2"/>
        <w:numPr>
          <w:ilvl w:val="0"/>
          <w:numId w:val="62"/>
        </w:numPr>
      </w:pPr>
      <w:bookmarkStart w:id="22" w:name="_Toc143172701"/>
      <w:bookmarkStart w:id="23" w:name="_Toc458602324"/>
      <w:r w:rsidRPr="00756BAC">
        <w:t>Project Focus</w:t>
      </w:r>
      <w:bookmarkEnd w:id="22"/>
    </w:p>
    <w:p w14:paraId="32AEC91A" w14:textId="14A48E9D" w:rsidR="00F54819" w:rsidRPr="00480150" w:rsidRDefault="00E800B5" w:rsidP="009413A2">
      <w:pPr>
        <w:rPr>
          <w:bCs/>
        </w:rPr>
      </w:pPr>
      <w:r w:rsidRPr="00480150">
        <w:rPr>
          <w:bCs/>
        </w:rPr>
        <w:t>This solicitation aims to expedite energization timelines, reduce ratepayer costs, and target other technical, regulatory, and operational barriers associated with commercial EV charging infrastructure paired with BTM microgrids</w:t>
      </w:r>
      <w:r w:rsidR="00F54819" w:rsidRPr="00480150">
        <w:rPr>
          <w:bCs/>
        </w:rPr>
        <w:t>.</w:t>
      </w:r>
      <w:r w:rsidR="00F9510F" w:rsidRPr="00480150">
        <w:rPr>
          <w:bCs/>
        </w:rPr>
        <w:t xml:space="preserve"> </w:t>
      </w:r>
      <w:r w:rsidR="00066332" w:rsidRPr="00480150">
        <w:rPr>
          <w:bCs/>
        </w:rPr>
        <w:t>Projects will strategically co-locate</w:t>
      </w:r>
      <w:r w:rsidR="00014615" w:rsidRPr="00480150">
        <w:rPr>
          <w:bCs/>
        </w:rPr>
        <w:t xml:space="preserve"> distributed renewable </w:t>
      </w:r>
      <w:r w:rsidR="00647444" w:rsidRPr="00480150">
        <w:rPr>
          <w:bCs/>
        </w:rPr>
        <w:t xml:space="preserve">energy </w:t>
      </w:r>
      <w:r w:rsidR="00014615" w:rsidRPr="00480150">
        <w:rPr>
          <w:bCs/>
        </w:rPr>
        <w:t xml:space="preserve">generation and </w:t>
      </w:r>
      <w:r w:rsidR="00647444" w:rsidRPr="00480150">
        <w:rPr>
          <w:bCs/>
        </w:rPr>
        <w:t>storage</w:t>
      </w:r>
      <w:r w:rsidR="00066332" w:rsidRPr="00480150">
        <w:rPr>
          <w:bCs/>
        </w:rPr>
        <w:t xml:space="preserve"> with commercial EV charging</w:t>
      </w:r>
      <w:r w:rsidR="23AE47DB" w:rsidRPr="00480150">
        <w:t>, connect to a California</w:t>
      </w:r>
      <w:r w:rsidR="00C63ADF" w:rsidRPr="00480150">
        <w:t xml:space="preserve"> </w:t>
      </w:r>
      <w:r w:rsidR="23AE47DB" w:rsidRPr="00480150">
        <w:t>IOU</w:t>
      </w:r>
      <w:r w:rsidR="00066332" w:rsidRPr="00480150">
        <w:rPr>
          <w:bCs/>
        </w:rPr>
        <w:t xml:space="preserve"> under </w:t>
      </w:r>
      <w:r w:rsidR="5038DF14" w:rsidRPr="00480150">
        <w:t xml:space="preserve">a </w:t>
      </w:r>
      <w:r w:rsidR="00066332" w:rsidRPr="00480150">
        <w:rPr>
          <w:bCs/>
        </w:rPr>
        <w:t xml:space="preserve">flexible service </w:t>
      </w:r>
      <w:r w:rsidR="00066332" w:rsidRPr="00480150">
        <w:t>agreement</w:t>
      </w:r>
      <w:r w:rsidR="08F14908" w:rsidRPr="00480150">
        <w:t>,</w:t>
      </w:r>
      <w:r w:rsidR="00066332" w:rsidRPr="00480150" w:rsidDel="00864032">
        <w:rPr>
          <w:bCs/>
        </w:rPr>
        <w:t xml:space="preserve"> </w:t>
      </w:r>
      <w:r w:rsidR="00066332" w:rsidRPr="00480150">
        <w:rPr>
          <w:bCs/>
        </w:rPr>
        <w:t xml:space="preserve">and evaluate opportunities for </w:t>
      </w:r>
      <w:r w:rsidR="427A2894" w:rsidRPr="00480150">
        <w:t xml:space="preserve">both </w:t>
      </w:r>
      <w:r w:rsidR="00066332" w:rsidRPr="00480150">
        <w:t>ratepayer</w:t>
      </w:r>
      <w:r w:rsidR="00066332" w:rsidRPr="00480150">
        <w:rPr>
          <w:bCs/>
        </w:rPr>
        <w:t xml:space="preserve"> and customer savings. </w:t>
      </w:r>
      <w:r w:rsidR="007C0DFF" w:rsidRPr="00480150">
        <w:rPr>
          <w:bCs/>
        </w:rPr>
        <w:t>Awards</w:t>
      </w:r>
      <w:r w:rsidR="00577F9E" w:rsidRPr="00480150">
        <w:rPr>
          <w:bCs/>
        </w:rPr>
        <w:t xml:space="preserve"> will</w:t>
      </w:r>
      <w:r w:rsidR="00F54819" w:rsidRPr="00480150">
        <w:rPr>
          <w:bCs/>
        </w:rPr>
        <w:t xml:space="preserve"> target both DC- (Group 1) and AC-integrated (Group 2) systems</w:t>
      </w:r>
      <w:r w:rsidR="00A20BD8" w:rsidRPr="00480150">
        <w:rPr>
          <w:bCs/>
        </w:rPr>
        <w:t xml:space="preserve"> </w:t>
      </w:r>
      <w:r w:rsidR="001231F0" w:rsidRPr="00480150">
        <w:rPr>
          <w:bCs/>
        </w:rPr>
        <w:lastRenderedPageBreak/>
        <w:t xml:space="preserve">to </w:t>
      </w:r>
      <w:r w:rsidR="00E2513D" w:rsidRPr="00480150">
        <w:rPr>
          <w:bCs/>
        </w:rPr>
        <w:t>advance</w:t>
      </w:r>
      <w:r w:rsidR="001231F0" w:rsidRPr="00480150">
        <w:rPr>
          <w:bCs/>
        </w:rPr>
        <w:t xml:space="preserve"> </w:t>
      </w:r>
      <w:r w:rsidR="00E2513D" w:rsidRPr="00480150">
        <w:rPr>
          <w:bCs/>
        </w:rPr>
        <w:t>the</w:t>
      </w:r>
      <w:r w:rsidR="00F54819" w:rsidRPr="00480150">
        <w:rPr>
          <w:bCs/>
        </w:rPr>
        <w:t xml:space="preserve"> technical maturity </w:t>
      </w:r>
      <w:r w:rsidR="001231F0" w:rsidRPr="00480150">
        <w:rPr>
          <w:bCs/>
        </w:rPr>
        <w:t xml:space="preserve">of </w:t>
      </w:r>
      <w:r w:rsidR="0085540A" w:rsidRPr="00480150">
        <w:rPr>
          <w:bCs/>
        </w:rPr>
        <w:t xml:space="preserve">key </w:t>
      </w:r>
      <w:r w:rsidR="001231F0" w:rsidRPr="00480150">
        <w:rPr>
          <w:bCs/>
        </w:rPr>
        <w:t>supporting technologies</w:t>
      </w:r>
      <w:r w:rsidR="00864032" w:rsidRPr="00480150">
        <w:rPr>
          <w:bCs/>
        </w:rPr>
        <w:t xml:space="preserve">. </w:t>
      </w:r>
      <w:r w:rsidR="00F54819" w:rsidRPr="00480150">
        <w:rPr>
          <w:bCs/>
        </w:rPr>
        <w:t>The expected outcomes include: </w:t>
      </w:r>
    </w:p>
    <w:p w14:paraId="7ED9E3A0" w14:textId="7DCEB5DB" w:rsidR="008A432F" w:rsidRPr="00480150" w:rsidRDefault="00F16061" w:rsidP="009413A2">
      <w:pPr>
        <w:numPr>
          <w:ilvl w:val="0"/>
          <w:numId w:val="81"/>
        </w:numPr>
        <w:rPr>
          <w:bCs/>
        </w:rPr>
      </w:pPr>
      <w:r w:rsidRPr="00480150">
        <w:t>A</w:t>
      </w:r>
      <w:r w:rsidR="00F85807" w:rsidRPr="00480150">
        <w:rPr>
          <w:bCs/>
        </w:rPr>
        <w:t xml:space="preserve"> </w:t>
      </w:r>
      <w:r w:rsidR="00F85807" w:rsidRPr="00480150">
        <w:t>framework</w:t>
      </w:r>
      <w:r w:rsidR="00F85807" w:rsidRPr="00480150">
        <w:rPr>
          <w:bCs/>
        </w:rPr>
        <w:t xml:space="preserve"> for </w:t>
      </w:r>
      <w:r w:rsidR="00102907" w:rsidRPr="00480150">
        <w:rPr>
          <w:bCs/>
        </w:rPr>
        <w:t>evaluating</w:t>
      </w:r>
      <w:r w:rsidR="00EE2AD2" w:rsidRPr="00480150">
        <w:rPr>
          <w:bCs/>
        </w:rPr>
        <w:t xml:space="preserve"> </w:t>
      </w:r>
      <w:r w:rsidR="008A432F" w:rsidRPr="00480150">
        <w:rPr>
          <w:bCs/>
        </w:rPr>
        <w:t xml:space="preserve">co-located </w:t>
      </w:r>
      <w:r w:rsidR="00647444" w:rsidRPr="00480150">
        <w:rPr>
          <w:bCs/>
        </w:rPr>
        <w:t>on-site renewable generation and storage</w:t>
      </w:r>
      <w:r w:rsidR="008A432F" w:rsidRPr="00480150">
        <w:rPr>
          <w:bCs/>
        </w:rPr>
        <w:t xml:space="preserve"> </w:t>
      </w:r>
      <w:r w:rsidR="000F11AC" w:rsidRPr="00480150">
        <w:rPr>
          <w:bCs/>
        </w:rPr>
        <w:t>as alternatives to</w:t>
      </w:r>
      <w:r w:rsidR="008A432F" w:rsidRPr="00480150">
        <w:rPr>
          <w:bCs/>
        </w:rPr>
        <w:t xml:space="preserve"> </w:t>
      </w:r>
      <w:r w:rsidR="00AA3D38" w:rsidRPr="00480150">
        <w:rPr>
          <w:bCs/>
        </w:rPr>
        <w:t xml:space="preserve">distribution grid upgrades for </w:t>
      </w:r>
      <w:r w:rsidR="00391532" w:rsidRPr="00480150">
        <w:rPr>
          <w:bCs/>
        </w:rPr>
        <w:t xml:space="preserve">grid-constrained, </w:t>
      </w:r>
      <w:r w:rsidR="00E57D1A" w:rsidRPr="00480150">
        <w:rPr>
          <w:bCs/>
        </w:rPr>
        <w:t>commercial EV</w:t>
      </w:r>
      <w:r w:rsidR="00391532" w:rsidRPr="00480150">
        <w:rPr>
          <w:bCs/>
        </w:rPr>
        <w:t xml:space="preserve"> charging</w:t>
      </w:r>
      <w:r w:rsidR="008A432F" w:rsidRPr="00480150">
        <w:rPr>
          <w:bCs/>
        </w:rPr>
        <w:t>; </w:t>
      </w:r>
    </w:p>
    <w:p w14:paraId="664433F6" w14:textId="71C02EEF" w:rsidR="007F1F6A" w:rsidRPr="00480150" w:rsidRDefault="00F54819" w:rsidP="009413A2">
      <w:pPr>
        <w:numPr>
          <w:ilvl w:val="0"/>
          <w:numId w:val="81"/>
        </w:numPr>
        <w:rPr>
          <w:bCs/>
        </w:rPr>
      </w:pPr>
      <w:r w:rsidRPr="00480150">
        <w:rPr>
          <w:bCs/>
        </w:rPr>
        <w:t>Increased commercial viability of UL 3141</w:t>
      </w:r>
      <w:r w:rsidRPr="00480150">
        <w:t>-certified</w:t>
      </w:r>
      <w:r w:rsidRPr="00480150">
        <w:rPr>
          <w:vertAlign w:val="superscript"/>
        </w:rPr>
        <w:footnoteReference w:id="2"/>
      </w:r>
      <w:r w:rsidRPr="00480150">
        <w:rPr>
          <w:bCs/>
        </w:rPr>
        <w:t xml:space="preserve"> power control systems;</w:t>
      </w:r>
    </w:p>
    <w:p w14:paraId="7665AC74" w14:textId="574FCDF4" w:rsidR="00F54819" w:rsidRPr="00480150" w:rsidRDefault="5E1BF74D" w:rsidP="009413A2">
      <w:pPr>
        <w:numPr>
          <w:ilvl w:val="0"/>
          <w:numId w:val="81"/>
        </w:numPr>
        <w:rPr>
          <w:bCs/>
        </w:rPr>
      </w:pPr>
      <w:r w:rsidRPr="00480150">
        <w:t>(</w:t>
      </w:r>
      <w:r w:rsidRPr="00480150">
        <w:rPr>
          <w:i/>
          <w:iCs/>
        </w:rPr>
        <w:t xml:space="preserve">Group 1 </w:t>
      </w:r>
      <w:r w:rsidRPr="00480150">
        <w:t xml:space="preserve">only) </w:t>
      </w:r>
      <w:r w:rsidR="007F1F6A" w:rsidRPr="00480150">
        <w:t>Improved</w:t>
      </w:r>
      <w:r w:rsidR="007F1F6A" w:rsidRPr="00480150">
        <w:rPr>
          <w:bCs/>
        </w:rPr>
        <w:t xml:space="preserve"> commercial viability of DC-power electronics</w:t>
      </w:r>
      <w:r w:rsidR="001C547D" w:rsidRPr="00480150">
        <w:rPr>
          <w:bCs/>
        </w:rPr>
        <w:t xml:space="preserve"> (e.g.</w:t>
      </w:r>
      <w:r w:rsidR="008A573E" w:rsidRPr="00480150">
        <w:rPr>
          <w:bCs/>
        </w:rPr>
        <w:t>,</w:t>
      </w:r>
      <w:r w:rsidR="001C547D" w:rsidRPr="00480150">
        <w:rPr>
          <w:bCs/>
        </w:rPr>
        <w:t xml:space="preserve"> solid state transformers, </w:t>
      </w:r>
      <w:r w:rsidR="00670212" w:rsidRPr="00480150">
        <w:rPr>
          <w:bCs/>
        </w:rPr>
        <w:t>DC-DC converters/controllers)</w:t>
      </w:r>
      <w:r w:rsidR="004F5C98" w:rsidRPr="00480150">
        <w:rPr>
          <w:bCs/>
        </w:rPr>
        <w:t>;</w:t>
      </w:r>
      <w:r w:rsidR="00564DE7" w:rsidRPr="00480150">
        <w:rPr>
          <w:bCs/>
        </w:rPr>
        <w:t xml:space="preserve"> and</w:t>
      </w:r>
    </w:p>
    <w:p w14:paraId="51A505F5" w14:textId="08651681" w:rsidR="00F54819" w:rsidRPr="00480150" w:rsidRDefault="00F54819" w:rsidP="009413A2">
      <w:pPr>
        <w:numPr>
          <w:ilvl w:val="0"/>
          <w:numId w:val="82"/>
        </w:numPr>
        <w:rPr>
          <w:bCs/>
        </w:rPr>
      </w:pPr>
      <w:r w:rsidRPr="00480150">
        <w:rPr>
          <w:bCs/>
        </w:rPr>
        <w:t xml:space="preserve">Demonstrated strategies for load optimization in </w:t>
      </w:r>
      <w:r w:rsidR="008A366C" w:rsidRPr="00480150">
        <w:rPr>
          <w:bCs/>
        </w:rPr>
        <w:t xml:space="preserve">a variety of </w:t>
      </w:r>
      <w:r w:rsidRPr="00480150">
        <w:rPr>
          <w:bCs/>
        </w:rPr>
        <w:t>DER-paired</w:t>
      </w:r>
      <w:r w:rsidR="008A366C" w:rsidRPr="00480150">
        <w:rPr>
          <w:bCs/>
        </w:rPr>
        <w:t xml:space="preserve"> EV commercial</w:t>
      </w:r>
      <w:r w:rsidRPr="00480150">
        <w:rPr>
          <w:bCs/>
        </w:rPr>
        <w:t xml:space="preserve"> charging </w:t>
      </w:r>
      <w:r w:rsidR="008A366C" w:rsidRPr="00480150">
        <w:rPr>
          <w:bCs/>
        </w:rPr>
        <w:t>use cases</w:t>
      </w:r>
      <w:r w:rsidR="00364E10" w:rsidRPr="00480150">
        <w:rPr>
          <w:bCs/>
        </w:rPr>
        <w:t>.</w:t>
      </w:r>
    </w:p>
    <w:p w14:paraId="321F84CA" w14:textId="383645F3" w:rsidR="003063CC" w:rsidRPr="00480150" w:rsidRDefault="00701552" w:rsidP="00840641">
      <w:pPr>
        <w:jc w:val="both"/>
        <w:rPr>
          <w:b/>
          <w:u w:val="single"/>
        </w:rPr>
      </w:pPr>
      <w:r w:rsidRPr="00480150">
        <w:rPr>
          <w:b/>
          <w:u w:val="single"/>
        </w:rPr>
        <w:t xml:space="preserve">Project </w:t>
      </w:r>
      <w:r w:rsidR="00840641" w:rsidRPr="00480150">
        <w:rPr>
          <w:b/>
          <w:u w:val="single"/>
        </w:rPr>
        <w:t>Requirements for both groups</w:t>
      </w:r>
    </w:p>
    <w:p w14:paraId="65892F57" w14:textId="7AF38AB8" w:rsidR="004B7E27" w:rsidRPr="00480150" w:rsidRDefault="00C255E3" w:rsidP="00AB7875">
      <w:pPr>
        <w:jc w:val="both"/>
        <w:rPr>
          <w:bCs/>
        </w:rPr>
      </w:pPr>
      <w:r w:rsidRPr="00480150">
        <w:rPr>
          <w:bCs/>
        </w:rPr>
        <w:t xml:space="preserve">The following requirements must be </w:t>
      </w:r>
      <w:r w:rsidR="00036371" w:rsidRPr="00480150">
        <w:rPr>
          <w:bCs/>
        </w:rPr>
        <w:t>addressed</w:t>
      </w:r>
      <w:r w:rsidRPr="00480150">
        <w:rPr>
          <w:bCs/>
        </w:rPr>
        <w:t xml:space="preserve"> in the </w:t>
      </w:r>
      <w:r w:rsidR="00036371" w:rsidRPr="00480150">
        <w:rPr>
          <w:bCs/>
        </w:rPr>
        <w:t>P</w:t>
      </w:r>
      <w:r w:rsidR="0045007F" w:rsidRPr="00480150">
        <w:rPr>
          <w:bCs/>
        </w:rPr>
        <w:t xml:space="preserve">roject </w:t>
      </w:r>
      <w:r w:rsidR="00036371" w:rsidRPr="00480150">
        <w:rPr>
          <w:bCs/>
        </w:rPr>
        <w:t>N</w:t>
      </w:r>
      <w:r w:rsidR="0045007F" w:rsidRPr="00480150">
        <w:rPr>
          <w:bCs/>
        </w:rPr>
        <w:t xml:space="preserve">arrative </w:t>
      </w:r>
      <w:r w:rsidR="00036371" w:rsidRPr="00480150">
        <w:rPr>
          <w:bCs/>
        </w:rPr>
        <w:t>(Attachment 0</w:t>
      </w:r>
      <w:r w:rsidR="006C6596" w:rsidRPr="00480150">
        <w:rPr>
          <w:bCs/>
        </w:rPr>
        <w:t>2</w:t>
      </w:r>
      <w:r w:rsidR="00036371" w:rsidRPr="00480150">
        <w:rPr>
          <w:bCs/>
        </w:rPr>
        <w:t xml:space="preserve">) </w:t>
      </w:r>
      <w:r w:rsidR="0045007F" w:rsidRPr="00480150">
        <w:rPr>
          <w:bCs/>
        </w:rPr>
        <w:t>for both Group 1 and 2 applicants</w:t>
      </w:r>
      <w:r w:rsidR="00036371" w:rsidRPr="00480150">
        <w:rPr>
          <w:bCs/>
        </w:rPr>
        <w:t>.</w:t>
      </w:r>
    </w:p>
    <w:p w14:paraId="255EFCB5" w14:textId="6676AF5C" w:rsidR="00180861" w:rsidRPr="00480150" w:rsidRDefault="00BD4431" w:rsidP="0076356B">
      <w:pPr>
        <w:pStyle w:val="ListParagraph"/>
        <w:numPr>
          <w:ilvl w:val="0"/>
          <w:numId w:val="83"/>
        </w:numPr>
        <w:rPr>
          <w:b/>
        </w:rPr>
      </w:pPr>
      <w:r w:rsidRPr="00480150">
        <w:rPr>
          <w:b/>
        </w:rPr>
        <w:t xml:space="preserve">Commercial </w:t>
      </w:r>
      <w:r w:rsidR="00FF7260" w:rsidRPr="00480150">
        <w:rPr>
          <w:b/>
        </w:rPr>
        <w:t>EV Charging:</w:t>
      </w:r>
      <w:r w:rsidR="002C208F" w:rsidRPr="00480150">
        <w:t xml:space="preserve"> </w:t>
      </w:r>
      <w:r w:rsidR="00ED7969" w:rsidRPr="00480150">
        <w:rPr>
          <w:bCs/>
        </w:rPr>
        <w:t>Projects must be</w:t>
      </w:r>
      <w:r w:rsidR="00BF060B" w:rsidRPr="00480150">
        <w:rPr>
          <w:bCs/>
        </w:rPr>
        <w:t xml:space="preserve"> designed to provide charging solutions for electric vehicles in commercial settings. This includes charging </w:t>
      </w:r>
      <w:r w:rsidR="00724997" w:rsidRPr="00480150">
        <w:rPr>
          <w:bCs/>
        </w:rPr>
        <w:t>infrastructure</w:t>
      </w:r>
      <w:r w:rsidR="00BF060B" w:rsidRPr="00480150">
        <w:rPr>
          <w:bCs/>
        </w:rPr>
        <w:t xml:space="preserve"> installed at businesses, fleet operations</w:t>
      </w:r>
      <w:r w:rsidR="00E8218C" w:rsidRPr="00480150">
        <w:rPr>
          <w:bCs/>
        </w:rPr>
        <w:t xml:space="preserve"> (</w:t>
      </w:r>
      <w:proofErr w:type="spellStart"/>
      <w:r w:rsidR="00E8218C" w:rsidRPr="00480150">
        <w:rPr>
          <w:bCs/>
        </w:rPr>
        <w:t>en</w:t>
      </w:r>
      <w:proofErr w:type="spellEnd"/>
      <w:r w:rsidR="001773DA" w:rsidRPr="00480150">
        <w:rPr>
          <w:bCs/>
        </w:rPr>
        <w:t xml:space="preserve"> </w:t>
      </w:r>
      <w:r w:rsidR="00E8218C" w:rsidRPr="00480150">
        <w:rPr>
          <w:bCs/>
        </w:rPr>
        <w:t>route or depot charging)</w:t>
      </w:r>
      <w:r w:rsidR="00F25B82" w:rsidRPr="00480150">
        <w:rPr>
          <w:bCs/>
        </w:rPr>
        <w:t xml:space="preserve">, </w:t>
      </w:r>
      <w:r w:rsidR="00BF060B" w:rsidRPr="00480150">
        <w:rPr>
          <w:bCs/>
        </w:rPr>
        <w:t>public charging plazas,</w:t>
      </w:r>
      <w:r w:rsidR="00F25B82" w:rsidRPr="00480150">
        <w:rPr>
          <w:bCs/>
        </w:rPr>
        <w:t xml:space="preserve"> and other designated public locations.</w:t>
      </w:r>
      <w:r w:rsidR="00BC2FB3" w:rsidRPr="00480150">
        <w:rPr>
          <w:bCs/>
        </w:rPr>
        <w:t xml:space="preserve"> Charging for multifamily properties </w:t>
      </w:r>
      <w:r w:rsidR="0006083A" w:rsidRPr="00480150">
        <w:rPr>
          <w:bCs/>
        </w:rPr>
        <w:t>is</w:t>
      </w:r>
      <w:r w:rsidR="00BC2FB3" w:rsidRPr="00480150">
        <w:rPr>
          <w:bCs/>
        </w:rPr>
        <w:t xml:space="preserve"> considered commercial due to shared infrastructure.</w:t>
      </w:r>
    </w:p>
    <w:p w14:paraId="24F90659" w14:textId="5505D29B" w:rsidR="00916DE0" w:rsidRPr="00480150" w:rsidRDefault="00916DE0" w:rsidP="0076356B">
      <w:pPr>
        <w:pStyle w:val="ListParagraph"/>
        <w:numPr>
          <w:ilvl w:val="0"/>
          <w:numId w:val="83"/>
        </w:numPr>
        <w:rPr>
          <w:bCs/>
        </w:rPr>
      </w:pPr>
      <w:r w:rsidRPr="00480150">
        <w:rPr>
          <w:b/>
        </w:rPr>
        <w:t>Participation in an IOU Flexible Service Pilot</w:t>
      </w:r>
      <w:r w:rsidR="00B24576" w:rsidRPr="00480150">
        <w:rPr>
          <w:b/>
        </w:rPr>
        <w:t>:</w:t>
      </w:r>
      <w:r w:rsidR="00D46834" w:rsidRPr="00480150">
        <w:rPr>
          <w:b/>
        </w:rPr>
        <w:t xml:space="preserve"> </w:t>
      </w:r>
      <w:r w:rsidR="00F03B4E" w:rsidRPr="00480150">
        <w:rPr>
          <w:bCs/>
        </w:rPr>
        <w:t>Projects</w:t>
      </w:r>
      <w:r w:rsidR="00D46834" w:rsidRPr="00480150">
        <w:rPr>
          <w:b/>
        </w:rPr>
        <w:t xml:space="preserve"> </w:t>
      </w:r>
      <w:r w:rsidR="00D46834" w:rsidRPr="00480150">
        <w:rPr>
          <w:bCs/>
        </w:rPr>
        <w:t xml:space="preserve">must </w:t>
      </w:r>
      <w:r w:rsidR="00F03B4E" w:rsidRPr="00480150">
        <w:rPr>
          <w:bCs/>
        </w:rPr>
        <w:t>be eligible for and enroll</w:t>
      </w:r>
      <w:r w:rsidR="0063361E" w:rsidRPr="00480150">
        <w:rPr>
          <w:bCs/>
        </w:rPr>
        <w:t xml:space="preserve"> in either P</w:t>
      </w:r>
      <w:r w:rsidR="00F03B4E" w:rsidRPr="00480150">
        <w:rPr>
          <w:bCs/>
        </w:rPr>
        <w:t xml:space="preserve">acific </w:t>
      </w:r>
      <w:r w:rsidR="0063361E" w:rsidRPr="00480150">
        <w:rPr>
          <w:bCs/>
        </w:rPr>
        <w:t>G</w:t>
      </w:r>
      <w:r w:rsidR="00F03B4E" w:rsidRPr="00480150">
        <w:rPr>
          <w:bCs/>
        </w:rPr>
        <w:t xml:space="preserve">as </w:t>
      </w:r>
      <w:r w:rsidR="0063361E" w:rsidRPr="00480150">
        <w:rPr>
          <w:bCs/>
        </w:rPr>
        <w:t>&amp;</w:t>
      </w:r>
      <w:r w:rsidR="00F03B4E" w:rsidRPr="00480150">
        <w:rPr>
          <w:bCs/>
        </w:rPr>
        <w:t xml:space="preserve"> </w:t>
      </w:r>
      <w:r w:rsidR="0063361E" w:rsidRPr="00480150">
        <w:rPr>
          <w:bCs/>
        </w:rPr>
        <w:t>E</w:t>
      </w:r>
      <w:r w:rsidR="00F03B4E" w:rsidRPr="00480150">
        <w:rPr>
          <w:bCs/>
        </w:rPr>
        <w:t>lectric</w:t>
      </w:r>
      <w:r w:rsidR="0063361E" w:rsidRPr="00480150">
        <w:rPr>
          <w:bCs/>
        </w:rPr>
        <w:t>’s</w:t>
      </w:r>
      <w:r w:rsidR="00F03B4E" w:rsidRPr="00480150">
        <w:rPr>
          <w:bCs/>
        </w:rPr>
        <w:t xml:space="preserve"> (PG&amp;E)</w:t>
      </w:r>
      <w:r w:rsidR="0063361E" w:rsidRPr="00480150">
        <w:rPr>
          <w:bCs/>
        </w:rPr>
        <w:t xml:space="preserve"> “Flex Connect” </w:t>
      </w:r>
      <w:r w:rsidR="00F03B4E" w:rsidRPr="00480150">
        <w:rPr>
          <w:bCs/>
        </w:rPr>
        <w:t>or Southern California Edison’s (SCE) “</w:t>
      </w:r>
      <w:r w:rsidR="002E0B8F" w:rsidRPr="00480150">
        <w:rPr>
          <w:bCs/>
        </w:rPr>
        <w:t>Automated</w:t>
      </w:r>
      <w:r w:rsidR="00F03B4E" w:rsidRPr="00480150">
        <w:rPr>
          <w:bCs/>
        </w:rPr>
        <w:t xml:space="preserve"> Load</w:t>
      </w:r>
      <w:r w:rsidR="002E0B8F" w:rsidRPr="00480150">
        <w:rPr>
          <w:bCs/>
        </w:rPr>
        <w:t xml:space="preserve"> Control</w:t>
      </w:r>
      <w:r w:rsidR="00F03B4E" w:rsidRPr="00480150">
        <w:rPr>
          <w:bCs/>
        </w:rPr>
        <w:t xml:space="preserve"> Management</w:t>
      </w:r>
      <w:r w:rsidR="008A23BA" w:rsidRPr="00480150">
        <w:rPr>
          <w:bCs/>
        </w:rPr>
        <w:t xml:space="preserve"> System </w:t>
      </w:r>
      <w:r w:rsidR="002E0B8F" w:rsidRPr="00480150">
        <w:rPr>
          <w:bCs/>
        </w:rPr>
        <w:t>(</w:t>
      </w:r>
      <w:r w:rsidR="008A23BA" w:rsidRPr="00480150">
        <w:rPr>
          <w:bCs/>
        </w:rPr>
        <w:t>L</w:t>
      </w:r>
      <w:r w:rsidR="002E0B8F" w:rsidRPr="00480150">
        <w:rPr>
          <w:bCs/>
        </w:rPr>
        <w:t>C</w:t>
      </w:r>
      <w:r w:rsidR="008A23BA" w:rsidRPr="00480150">
        <w:rPr>
          <w:bCs/>
        </w:rPr>
        <w:t>MS)</w:t>
      </w:r>
      <w:r w:rsidR="00F03B4E" w:rsidRPr="00480150">
        <w:rPr>
          <w:bCs/>
        </w:rPr>
        <w:t xml:space="preserve">” pilots. </w:t>
      </w:r>
      <w:r w:rsidR="7DDDEB35" w:rsidRPr="00480150">
        <w:t xml:space="preserve">Each </w:t>
      </w:r>
      <w:r w:rsidR="3D041A72" w:rsidRPr="00480150">
        <w:t>a</w:t>
      </w:r>
      <w:r w:rsidR="00F03B4E" w:rsidRPr="00480150">
        <w:t>pplicant</w:t>
      </w:r>
      <w:r w:rsidR="00F03B4E" w:rsidRPr="00480150">
        <w:rPr>
          <w:bCs/>
        </w:rPr>
        <w:t xml:space="preserve"> must </w:t>
      </w:r>
      <w:r w:rsidR="00D46834" w:rsidRPr="00480150">
        <w:rPr>
          <w:bCs/>
        </w:rPr>
        <w:t xml:space="preserve">provide a letter of support from either PG&amp;E or SCE </w:t>
      </w:r>
      <w:r w:rsidR="00B4459B" w:rsidRPr="00480150">
        <w:rPr>
          <w:bCs/>
        </w:rPr>
        <w:t xml:space="preserve">staff </w:t>
      </w:r>
      <w:r w:rsidR="0063361E" w:rsidRPr="00480150">
        <w:rPr>
          <w:bCs/>
        </w:rPr>
        <w:t>confirmin</w:t>
      </w:r>
      <w:r w:rsidR="00B4459B" w:rsidRPr="00480150">
        <w:rPr>
          <w:bCs/>
        </w:rPr>
        <w:t xml:space="preserve">g </w:t>
      </w:r>
      <w:r w:rsidR="0BB322F6" w:rsidRPr="00480150">
        <w:t>its</w:t>
      </w:r>
      <w:r w:rsidR="00B4459B" w:rsidRPr="00480150">
        <w:rPr>
          <w:bCs/>
        </w:rPr>
        <w:t xml:space="preserve"> eligibility for the pilot</w:t>
      </w:r>
      <w:r w:rsidR="007D7FA5" w:rsidRPr="00480150">
        <w:rPr>
          <w:bCs/>
        </w:rPr>
        <w:t xml:space="preserve"> as part of </w:t>
      </w:r>
      <w:r w:rsidR="4E1FA9E0" w:rsidRPr="00480150">
        <w:t>its</w:t>
      </w:r>
      <w:r w:rsidR="007D7FA5" w:rsidRPr="00480150">
        <w:rPr>
          <w:bCs/>
        </w:rPr>
        <w:t xml:space="preserve"> application package. </w:t>
      </w:r>
    </w:p>
    <w:p w14:paraId="64930AF8" w14:textId="325C632E" w:rsidR="00FB6A0D" w:rsidRPr="00480150" w:rsidRDefault="00FB6A0D" w:rsidP="0076356B">
      <w:pPr>
        <w:pStyle w:val="ListParagraph"/>
        <w:numPr>
          <w:ilvl w:val="1"/>
          <w:numId w:val="83"/>
        </w:numPr>
        <w:rPr>
          <w:b/>
        </w:rPr>
      </w:pPr>
      <w:r w:rsidRPr="00480150">
        <w:rPr>
          <w:b/>
        </w:rPr>
        <w:t xml:space="preserve">PG&amp;E: </w:t>
      </w:r>
      <w:r w:rsidR="00614E18" w:rsidRPr="00480150">
        <w:rPr>
          <w:bCs/>
        </w:rPr>
        <w:t>Request for partnerships with PG&amp;E for EPIC projects can be submitted through</w:t>
      </w:r>
      <w:r w:rsidR="00511185" w:rsidRPr="00480150">
        <w:rPr>
          <w:bCs/>
        </w:rPr>
        <w:t xml:space="preserve"> PG&amp;E’s</w:t>
      </w:r>
      <w:r w:rsidR="00614E18" w:rsidRPr="00480150">
        <w:rPr>
          <w:bCs/>
        </w:rPr>
        <w:t xml:space="preserve"> Emerging Electric Techno</w:t>
      </w:r>
      <w:r w:rsidR="005F16B9" w:rsidRPr="00480150">
        <w:rPr>
          <w:bCs/>
        </w:rPr>
        <w:t>logy Programs</w:t>
      </w:r>
      <w:r w:rsidR="00511185" w:rsidRPr="00480150">
        <w:rPr>
          <w:bCs/>
        </w:rPr>
        <w:t xml:space="preserve"> webpage</w:t>
      </w:r>
      <w:r w:rsidR="005F16B9" w:rsidRPr="00480150">
        <w:rPr>
          <w:bCs/>
        </w:rPr>
        <w:t xml:space="preserve"> (link: </w:t>
      </w:r>
      <w:r w:rsidR="00AE7F03" w:rsidRPr="00480150">
        <w:rPr>
          <w:bCs/>
        </w:rPr>
        <w:t>https://www.pge.com/en/about/corporate-responsibility-and-sustainability/taking-responsibility/emerging-electric-technology-programs.html</w:t>
      </w:r>
      <w:r w:rsidR="005F16B9" w:rsidRPr="00480150">
        <w:t>)</w:t>
      </w:r>
      <w:r w:rsidR="1B2805AE" w:rsidRPr="00480150">
        <w:t>.</w:t>
      </w:r>
    </w:p>
    <w:p w14:paraId="140BF4DF" w14:textId="17E7D165" w:rsidR="00FB6A0D" w:rsidRPr="00480150" w:rsidRDefault="00FB6A0D" w:rsidP="0076356B">
      <w:pPr>
        <w:pStyle w:val="ListParagraph"/>
        <w:numPr>
          <w:ilvl w:val="1"/>
          <w:numId w:val="83"/>
        </w:numPr>
        <w:rPr>
          <w:bCs/>
        </w:rPr>
      </w:pPr>
      <w:r w:rsidRPr="00480150">
        <w:rPr>
          <w:b/>
        </w:rPr>
        <w:t>SCE:</w:t>
      </w:r>
      <w:r w:rsidR="005F16B9" w:rsidRPr="00480150">
        <w:rPr>
          <w:b/>
        </w:rPr>
        <w:t xml:space="preserve"> </w:t>
      </w:r>
      <w:r w:rsidR="00C66869" w:rsidRPr="00480150">
        <w:rPr>
          <w:bCs/>
        </w:rPr>
        <w:t xml:space="preserve">Request for partnerships with SCE </w:t>
      </w:r>
      <w:r w:rsidR="005D5CA3" w:rsidRPr="00480150">
        <w:rPr>
          <w:bCs/>
        </w:rPr>
        <w:t xml:space="preserve">for EPIC projects </w:t>
      </w:r>
      <w:r w:rsidR="00C66869" w:rsidRPr="00480150">
        <w:rPr>
          <w:bCs/>
        </w:rPr>
        <w:t>can be submitted through SCE’s</w:t>
      </w:r>
      <w:r w:rsidR="001437E4" w:rsidRPr="00480150">
        <w:rPr>
          <w:bCs/>
        </w:rPr>
        <w:t xml:space="preserve"> </w:t>
      </w:r>
      <w:r w:rsidR="00536666" w:rsidRPr="00480150">
        <w:rPr>
          <w:bCs/>
        </w:rPr>
        <w:t xml:space="preserve">IDEAS </w:t>
      </w:r>
      <w:r w:rsidR="00B0471C" w:rsidRPr="00480150">
        <w:rPr>
          <w:bCs/>
        </w:rPr>
        <w:t xml:space="preserve">request form (link: </w:t>
      </w:r>
      <w:r w:rsidR="00796DA2">
        <w:rPr>
          <w:bCs/>
        </w:rPr>
        <w:t>[</w:t>
      </w:r>
      <w:r w:rsidR="002A6558" w:rsidRPr="00796DA2">
        <w:rPr>
          <w:bCs/>
          <w:strike/>
        </w:rPr>
        <w:t>https://sceideas.com/Idea/LetterofSupport</w:t>
      </w:r>
      <w:r w:rsidR="00796DA2">
        <w:rPr>
          <w:bCs/>
        </w:rPr>
        <w:t xml:space="preserve">] </w:t>
      </w:r>
      <w:r w:rsidR="00796DA2" w:rsidRPr="008960FE">
        <w:rPr>
          <w:b/>
          <w:u w:val="single"/>
        </w:rPr>
        <w:t>https://ideas.sce.com/ideas</w:t>
      </w:r>
      <w:r w:rsidR="002A6558" w:rsidRPr="00480150">
        <w:t>)</w:t>
      </w:r>
      <w:r w:rsidR="06897659" w:rsidRPr="00480150">
        <w:t>.</w:t>
      </w:r>
    </w:p>
    <w:p w14:paraId="5863B123" w14:textId="48ADD581" w:rsidR="0048572A" w:rsidRPr="00480150" w:rsidRDefault="0048572A" w:rsidP="0076356B">
      <w:pPr>
        <w:pStyle w:val="ListParagraph"/>
        <w:numPr>
          <w:ilvl w:val="0"/>
          <w:numId w:val="83"/>
        </w:numPr>
        <w:rPr>
          <w:b/>
        </w:rPr>
      </w:pPr>
      <w:r w:rsidRPr="00480150">
        <w:rPr>
          <w:b/>
        </w:rPr>
        <w:t>Microgrid Integration:</w:t>
      </w:r>
    </w:p>
    <w:p w14:paraId="3123A009" w14:textId="633E4D57" w:rsidR="00621744" w:rsidRDefault="00EE7170" w:rsidP="0076356B">
      <w:pPr>
        <w:pStyle w:val="ListParagraph"/>
        <w:numPr>
          <w:ilvl w:val="1"/>
          <w:numId w:val="83"/>
        </w:numPr>
      </w:pPr>
      <w:r>
        <w:t>Projects must integrate commercial</w:t>
      </w:r>
      <w:r w:rsidR="00420756">
        <w:t xml:space="preserve"> electric vehicle supply equipment</w:t>
      </w:r>
      <w:r>
        <w:t xml:space="preserve"> </w:t>
      </w:r>
      <w:r w:rsidR="00420756">
        <w:t>(</w:t>
      </w:r>
      <w:r>
        <w:t>EVSE</w:t>
      </w:r>
      <w:r w:rsidR="00420756">
        <w:t>)</w:t>
      </w:r>
      <w:r>
        <w:t xml:space="preserve"> with a</w:t>
      </w:r>
      <w:r w:rsidR="00923C91">
        <w:t>n on-site</w:t>
      </w:r>
      <w:r>
        <w:t xml:space="preserve"> BTM microgrid</w:t>
      </w:r>
      <w:r w:rsidR="0057189B">
        <w:t xml:space="preserve"> to </w:t>
      </w:r>
      <w:r w:rsidR="001E1D1B">
        <w:t xml:space="preserve">directly </w:t>
      </w:r>
      <w:r w:rsidR="00E90FEB">
        <w:t xml:space="preserve">serve the </w:t>
      </w:r>
      <w:r w:rsidR="00BA7F1F">
        <w:t>charging load</w:t>
      </w:r>
      <w:r w:rsidR="002147BA">
        <w:t xml:space="preserve"> and supplement </w:t>
      </w:r>
      <w:r w:rsidR="00070E10">
        <w:t xml:space="preserve">limited utility energization through </w:t>
      </w:r>
      <w:r w:rsidR="002147BA">
        <w:t>the flexible service agreement</w:t>
      </w:r>
      <w:r w:rsidR="00E90FEB">
        <w:t xml:space="preserve">. Microgrids must </w:t>
      </w:r>
      <w:proofErr w:type="gramStart"/>
      <w:r w:rsidR="00E90FEB">
        <w:t>include:</w:t>
      </w:r>
      <w:proofErr w:type="gramEnd"/>
      <w:r w:rsidR="00E90FEB">
        <w:t xml:space="preserve"> distributed </w:t>
      </w:r>
      <w:r w:rsidR="004C2F0F" w:rsidRPr="483B5680">
        <w:rPr>
          <w:b/>
          <w:bCs/>
          <w:u w:val="single"/>
        </w:rPr>
        <w:t>renewable</w:t>
      </w:r>
      <w:r w:rsidR="004C2F0F">
        <w:t xml:space="preserve"> </w:t>
      </w:r>
      <w:r w:rsidR="00E90FEB">
        <w:t>energy generation (e.g.</w:t>
      </w:r>
      <w:r w:rsidR="008E34D6">
        <w:t>,</w:t>
      </w:r>
      <w:r w:rsidR="00E90FEB">
        <w:t xml:space="preserve"> solar PV</w:t>
      </w:r>
      <w:r w:rsidR="002147BA">
        <w:t>, distributed wind, small hydro, geothermal</w:t>
      </w:r>
      <w:r w:rsidR="003B6841">
        <w:t xml:space="preserve">, </w:t>
      </w:r>
      <w:r w:rsidR="006B44C8" w:rsidRPr="483B5680">
        <w:rPr>
          <w:b/>
          <w:bCs/>
          <w:u w:val="single"/>
        </w:rPr>
        <w:t>renewable gas</w:t>
      </w:r>
      <w:r w:rsidR="00B941D8">
        <w:t>)</w:t>
      </w:r>
      <w:r w:rsidR="625D70B4">
        <w:t>,</w:t>
      </w:r>
      <w:r>
        <w:t xml:space="preserve"> </w:t>
      </w:r>
      <w:r w:rsidR="0028078C">
        <w:t xml:space="preserve">energy storage, </w:t>
      </w:r>
      <w:r w:rsidR="46BB8AAA">
        <w:t>and</w:t>
      </w:r>
      <w:r>
        <w:t xml:space="preserve"> </w:t>
      </w:r>
      <w:r w:rsidR="0028078C">
        <w:t xml:space="preserve">a sophisticated energy management system to </w:t>
      </w:r>
      <w:r w:rsidR="00923C91">
        <w:t>coordinate on-site generation alongside utility power</w:t>
      </w:r>
      <w:r w:rsidR="764CC993">
        <w:t>.</w:t>
      </w:r>
    </w:p>
    <w:p w14:paraId="4325C97D" w14:textId="626C9B03" w:rsidR="002D7A09" w:rsidRPr="002D7A09" w:rsidRDefault="002D7A09" w:rsidP="009413A2">
      <w:pPr>
        <w:pStyle w:val="ListParagraph"/>
        <w:numPr>
          <w:ilvl w:val="1"/>
          <w:numId w:val="83"/>
        </w:numPr>
        <w:jc w:val="both"/>
        <w:rPr>
          <w:b/>
          <w:bCs/>
        </w:rPr>
      </w:pPr>
      <w:r w:rsidRPr="00480150">
        <w:lastRenderedPageBreak/>
        <w:t>Proposals must describe</w:t>
      </w:r>
      <w:r w:rsidRPr="00480150">
        <w:rPr>
          <w:b/>
          <w:bCs/>
        </w:rPr>
        <w:t xml:space="preserve"> </w:t>
      </w:r>
      <w:r w:rsidRPr="00480150">
        <w:t>the size of the planned microgrid relative to the needs of the site and the constraints of their flexible service agreement demonstrating the optimal sizing of the microgrid infrastructure.</w:t>
      </w:r>
    </w:p>
    <w:p w14:paraId="66BD038C" w14:textId="3CF782C3" w:rsidR="00706879" w:rsidRPr="008F04C8" w:rsidRDefault="00386A6F" w:rsidP="00386A6F">
      <w:pPr>
        <w:pStyle w:val="ListParagraph"/>
        <w:numPr>
          <w:ilvl w:val="0"/>
          <w:numId w:val="83"/>
        </w:numPr>
      </w:pPr>
      <w:r w:rsidRPr="008F04C8">
        <w:t>Distributed Renewable Generation Requirement</w:t>
      </w:r>
    </w:p>
    <w:p w14:paraId="4C0947CF" w14:textId="47A0D2D8" w:rsidR="00386A6F" w:rsidRPr="008F04C8" w:rsidRDefault="002D6F89" w:rsidP="002D7A09">
      <w:pPr>
        <w:pStyle w:val="ListParagraph"/>
        <w:numPr>
          <w:ilvl w:val="1"/>
          <w:numId w:val="83"/>
        </w:numPr>
      </w:pPr>
      <w:r w:rsidRPr="008F04C8">
        <w:t>Renewable distributed energy resources (DERs) and renewable energy generation equipment must be 100% renewable as defined by the California Energy Commission’s “Renewable Portfolio Standard (RPS) Eligibility Guidebook (9</w:t>
      </w:r>
      <w:r w:rsidRPr="008F04C8">
        <w:rPr>
          <w:vertAlign w:val="superscript"/>
        </w:rPr>
        <w:t>th</w:t>
      </w:r>
      <w:r w:rsidRPr="008F04C8">
        <w:t xml:space="preserve"> Edition).” The draft 10</w:t>
      </w:r>
      <w:r w:rsidRPr="008F04C8">
        <w:rPr>
          <w:vertAlign w:val="superscript"/>
        </w:rPr>
        <w:t>th</w:t>
      </w:r>
      <w:r w:rsidRPr="008F04C8">
        <w:t xml:space="preserve"> edition of the RPS Eligibility Guidebook was published on September 17, 2025, and includes the use of linear generators. As such, projects proposing to use fuel cells or linear generators as on-site generation are eligible for funding as long as they are using 100% renewable fuel as described in the 9</w:t>
      </w:r>
      <w:r w:rsidRPr="008F04C8">
        <w:rPr>
          <w:vertAlign w:val="superscript"/>
        </w:rPr>
        <w:t>th</w:t>
      </w:r>
      <w:r w:rsidRPr="008F04C8">
        <w:t xml:space="preserve"> Edition RPS Guidebook</w:t>
      </w:r>
      <w:r w:rsidR="00852C6A" w:rsidRPr="008F04C8">
        <w:t xml:space="preserve">. </w:t>
      </w:r>
      <w:r w:rsidRPr="008F04C8">
        <w:t>Though RPS certification is not required, if generating electricity from a fuel source, applicants must demonstrate that the fuel is 100% renewable.</w:t>
      </w:r>
    </w:p>
    <w:p w14:paraId="5F8201B3" w14:textId="77777777" w:rsidR="007A7CBF" w:rsidRDefault="006766AE" w:rsidP="0076356B">
      <w:pPr>
        <w:pStyle w:val="ListParagraph"/>
        <w:numPr>
          <w:ilvl w:val="0"/>
          <w:numId w:val="83"/>
        </w:numPr>
        <w:rPr>
          <w:b/>
        </w:rPr>
      </w:pPr>
      <w:r w:rsidRPr="00480150">
        <w:rPr>
          <w:b/>
        </w:rPr>
        <w:t>Load control through</w:t>
      </w:r>
      <w:r w:rsidR="00DA27C1" w:rsidRPr="00480150">
        <w:rPr>
          <w:b/>
        </w:rPr>
        <w:t xml:space="preserve"> UL</w:t>
      </w:r>
      <w:r w:rsidRPr="00480150">
        <w:rPr>
          <w:b/>
        </w:rPr>
        <w:t xml:space="preserve"> 3141-Certified Power Control System</w:t>
      </w:r>
      <w:r w:rsidR="00B24576" w:rsidRPr="00480150">
        <w:rPr>
          <w:b/>
        </w:rPr>
        <w:t>:</w:t>
      </w:r>
      <w:r w:rsidR="002C3845" w:rsidRPr="00480150">
        <w:rPr>
          <w:b/>
        </w:rPr>
        <w:t xml:space="preserve"> </w:t>
      </w:r>
    </w:p>
    <w:p w14:paraId="15B27B82" w14:textId="71304A89" w:rsidR="007A7CBF" w:rsidRPr="007A7CBF" w:rsidRDefault="00DF71EB" w:rsidP="007A7CBF">
      <w:pPr>
        <w:pStyle w:val="ListParagraph"/>
        <w:numPr>
          <w:ilvl w:val="1"/>
          <w:numId w:val="83"/>
        </w:numPr>
        <w:rPr>
          <w:b/>
        </w:rPr>
      </w:pPr>
      <w:r w:rsidRPr="00480150">
        <w:rPr>
          <w:bCs/>
        </w:rPr>
        <w:t xml:space="preserve">Projects must </w:t>
      </w:r>
      <w:r w:rsidRPr="00480150">
        <w:t>u</w:t>
      </w:r>
      <w:r w:rsidR="72ADAFE4" w:rsidRPr="00480150">
        <w:t>s</w:t>
      </w:r>
      <w:r w:rsidRPr="00480150">
        <w:t>e</w:t>
      </w:r>
      <w:r w:rsidRPr="00480150">
        <w:rPr>
          <w:bCs/>
        </w:rPr>
        <w:t xml:space="preserve"> UL 3141-certified power control systems </w:t>
      </w:r>
      <w:r w:rsidR="006B3981" w:rsidRPr="00480150">
        <w:rPr>
          <w:bCs/>
        </w:rPr>
        <w:t xml:space="preserve">that meet minimum requirements outlined by the </w:t>
      </w:r>
      <w:r w:rsidR="00015BE5" w:rsidRPr="00480150">
        <w:rPr>
          <w:bCs/>
        </w:rPr>
        <w:t xml:space="preserve">Flex Connect </w:t>
      </w:r>
      <w:r w:rsidR="00A5448E" w:rsidRPr="00480150">
        <w:rPr>
          <w:bCs/>
        </w:rPr>
        <w:t>or</w:t>
      </w:r>
      <w:r w:rsidR="00015BE5" w:rsidRPr="00480150">
        <w:rPr>
          <w:bCs/>
        </w:rPr>
        <w:t xml:space="preserve"> LCMS pilots</w:t>
      </w:r>
      <w:r w:rsidR="6E1F10C8" w:rsidRPr="00480150">
        <w:t>, as applicable</w:t>
      </w:r>
      <w:r w:rsidR="00997D83">
        <w:t xml:space="preserve">. </w:t>
      </w:r>
      <w:r w:rsidR="00997D83" w:rsidRPr="008F04C8">
        <w:t>In their proposals, a</w:t>
      </w:r>
      <w:r w:rsidR="009461CB" w:rsidRPr="008F04C8">
        <w:t xml:space="preserve">pplicants must </w:t>
      </w:r>
      <w:r w:rsidR="00891615" w:rsidRPr="008F04C8">
        <w:t>state</w:t>
      </w:r>
      <w:r w:rsidR="009461CB" w:rsidRPr="008F04C8">
        <w:t xml:space="preserve"> whether they plan </w:t>
      </w:r>
      <w:r w:rsidR="006B1F8A" w:rsidRPr="008F04C8">
        <w:t>to</w:t>
      </w:r>
      <w:r w:rsidR="009461CB" w:rsidRPr="008F04C8">
        <w:t xml:space="preserve"> us</w:t>
      </w:r>
      <w:r w:rsidR="006B1F8A" w:rsidRPr="008F04C8">
        <w:t>e</w:t>
      </w:r>
      <w:r w:rsidR="009461CB" w:rsidRPr="008F04C8">
        <w:t xml:space="preserve"> a </w:t>
      </w:r>
      <w:r w:rsidR="00891615" w:rsidRPr="008F04C8">
        <w:t>commercially available UL 3141-certified power control system</w:t>
      </w:r>
      <w:r w:rsidR="00064846" w:rsidRPr="008F04C8">
        <w:t xml:space="preserve"> </w:t>
      </w:r>
      <w:r w:rsidR="00891615" w:rsidRPr="008F04C8">
        <w:t xml:space="preserve">or </w:t>
      </w:r>
      <w:r w:rsidR="005707E3" w:rsidRPr="008F04C8">
        <w:t xml:space="preserve">intend to </w:t>
      </w:r>
      <w:r w:rsidR="00997D83" w:rsidRPr="008F04C8">
        <w:t>pursu</w:t>
      </w:r>
      <w:r w:rsidR="005707E3" w:rsidRPr="008F04C8">
        <w:t>e</w:t>
      </w:r>
      <w:r w:rsidR="00997D83" w:rsidRPr="008F04C8">
        <w:t xml:space="preserve"> certification over the course of the agreement</w:t>
      </w:r>
      <w:r w:rsidR="005C3109" w:rsidRPr="008F04C8">
        <w:t xml:space="preserve">. Applicants </w:t>
      </w:r>
      <w:r w:rsidR="005375A9" w:rsidRPr="008F04C8">
        <w:t xml:space="preserve">should </w:t>
      </w:r>
      <w:r w:rsidR="009F5884" w:rsidRPr="008F04C8">
        <w:t>justify their decision</w:t>
      </w:r>
      <w:r w:rsidR="005375A9" w:rsidRPr="008F04C8">
        <w:t xml:space="preserve"> in the project narrative (Attachment 2)</w:t>
      </w:r>
      <w:r w:rsidR="00997D83" w:rsidRPr="008F04C8">
        <w:t xml:space="preserve">. </w:t>
      </w:r>
      <w:r w:rsidR="00015BE5" w:rsidRPr="00480150">
        <w:rPr>
          <w:bCs/>
        </w:rPr>
        <w:t>These systems must be able to safel</w:t>
      </w:r>
      <w:r w:rsidR="00E15FD9" w:rsidRPr="00480150">
        <w:rPr>
          <w:bCs/>
        </w:rPr>
        <w:t>y</w:t>
      </w:r>
      <w:r w:rsidR="008B0326" w:rsidRPr="00480150">
        <w:rPr>
          <w:bCs/>
        </w:rPr>
        <w:t xml:space="preserve"> </w:t>
      </w:r>
      <w:r w:rsidR="0050064B" w:rsidRPr="00480150">
        <w:rPr>
          <w:bCs/>
        </w:rPr>
        <w:t>limit</w:t>
      </w:r>
      <w:r w:rsidR="008B0326" w:rsidRPr="00480150">
        <w:rPr>
          <w:bCs/>
        </w:rPr>
        <w:t xml:space="preserve"> load</w:t>
      </w:r>
      <w:r w:rsidR="00E15FD9" w:rsidRPr="00480150">
        <w:rPr>
          <w:bCs/>
        </w:rPr>
        <w:t xml:space="preserve"> </w:t>
      </w:r>
      <w:r w:rsidR="14CE28AA" w:rsidRPr="00480150">
        <w:t xml:space="preserve">as </w:t>
      </w:r>
      <w:r w:rsidR="0050064B" w:rsidRPr="00480150">
        <w:t>outlined</w:t>
      </w:r>
      <w:r w:rsidR="00F61F7C" w:rsidRPr="00480150">
        <w:rPr>
          <w:bCs/>
        </w:rPr>
        <w:t xml:space="preserve"> </w:t>
      </w:r>
      <w:r w:rsidR="0050064B" w:rsidRPr="00480150">
        <w:rPr>
          <w:bCs/>
        </w:rPr>
        <w:t>by</w:t>
      </w:r>
      <w:r w:rsidR="00F61F7C" w:rsidRPr="00480150">
        <w:rPr>
          <w:bCs/>
        </w:rPr>
        <w:t xml:space="preserve"> the pilots’</w:t>
      </w:r>
      <w:r w:rsidR="00E15FD9" w:rsidRPr="00480150">
        <w:rPr>
          <w:bCs/>
        </w:rPr>
        <w:t xml:space="preserve"> flexible </w:t>
      </w:r>
      <w:r w:rsidR="00DE4B24" w:rsidRPr="00480150">
        <w:rPr>
          <w:bCs/>
        </w:rPr>
        <w:t>service</w:t>
      </w:r>
      <w:r w:rsidR="00E15FD9" w:rsidRPr="00480150">
        <w:rPr>
          <w:bCs/>
        </w:rPr>
        <w:t xml:space="preserve"> agreements </w:t>
      </w:r>
      <w:r w:rsidR="00F61F7C" w:rsidRPr="00480150">
        <w:rPr>
          <w:bCs/>
        </w:rPr>
        <w:t xml:space="preserve">and </w:t>
      </w:r>
      <w:r w:rsidR="00356167" w:rsidRPr="00480150">
        <w:rPr>
          <w:bCs/>
        </w:rPr>
        <w:t>control</w:t>
      </w:r>
      <w:r w:rsidR="00587FB5" w:rsidRPr="00480150">
        <w:rPr>
          <w:bCs/>
        </w:rPr>
        <w:t xml:space="preserve"> (or </w:t>
      </w:r>
      <w:r w:rsidR="008778FD" w:rsidRPr="00480150">
        <w:rPr>
          <w:bCs/>
        </w:rPr>
        <w:t xml:space="preserve">coordinate with </w:t>
      </w:r>
      <w:r w:rsidR="008778FD" w:rsidRPr="003549B7">
        <w:rPr>
          <w:bCs/>
        </w:rPr>
        <w:t>other power electronics that control)</w:t>
      </w:r>
      <w:r w:rsidR="00356167" w:rsidRPr="003549B7">
        <w:rPr>
          <w:bCs/>
        </w:rPr>
        <w:t xml:space="preserve"> </w:t>
      </w:r>
      <w:r w:rsidR="00587FB5" w:rsidRPr="003549B7">
        <w:rPr>
          <w:bCs/>
        </w:rPr>
        <w:t xml:space="preserve">power from the grid alongside </w:t>
      </w:r>
      <w:r w:rsidR="6D27CC45" w:rsidRPr="003549B7">
        <w:t xml:space="preserve">a </w:t>
      </w:r>
      <w:r w:rsidR="00587FB5" w:rsidRPr="003549B7">
        <w:t>BTM</w:t>
      </w:r>
      <w:r w:rsidR="00587FB5" w:rsidRPr="003549B7">
        <w:rPr>
          <w:bCs/>
        </w:rPr>
        <w:t xml:space="preserve"> microgrid to support commercial EV charging infrastructure</w:t>
      </w:r>
      <w:r w:rsidR="008778FD" w:rsidRPr="003549B7">
        <w:rPr>
          <w:bCs/>
        </w:rPr>
        <w:t>.</w:t>
      </w:r>
      <w:r w:rsidR="00795249">
        <w:rPr>
          <w:bCs/>
        </w:rPr>
        <w:t xml:space="preserve"> </w:t>
      </w:r>
    </w:p>
    <w:p w14:paraId="7DD61708" w14:textId="73AB7136" w:rsidR="00916DE0" w:rsidRPr="003549B7" w:rsidRDefault="00795249" w:rsidP="007A7CBF">
      <w:pPr>
        <w:pStyle w:val="ListParagraph"/>
        <w:numPr>
          <w:ilvl w:val="1"/>
          <w:numId w:val="83"/>
        </w:numPr>
        <w:rPr>
          <w:b/>
        </w:rPr>
      </w:pPr>
      <w:r w:rsidRPr="008F04C8">
        <w:rPr>
          <w:bCs/>
        </w:rPr>
        <w:t xml:space="preserve">Please note that </w:t>
      </w:r>
      <w:r w:rsidR="0006793A" w:rsidRPr="008F04C8">
        <w:rPr>
          <w:bCs/>
        </w:rPr>
        <w:t xml:space="preserve">eligibility for the IOU flexible service pilots may require additional </w:t>
      </w:r>
      <w:r w:rsidR="001425FF" w:rsidRPr="008F04C8">
        <w:rPr>
          <w:bCs/>
        </w:rPr>
        <w:t xml:space="preserve">power control system functionality beyond the criteria detailed in the UL 3141 outline for investigation. </w:t>
      </w:r>
      <w:r w:rsidR="00ED4D1E" w:rsidRPr="008F04C8">
        <w:rPr>
          <w:bCs/>
        </w:rPr>
        <w:t>Please contact pilot teams directly for more information on eligibility (SCE Automated LCMS Pilot: Roger Salas (</w:t>
      </w:r>
      <w:hyperlink r:id="rId15" w:history="1">
        <w:r w:rsidR="00ED4D1E" w:rsidRPr="008F04C8">
          <w:rPr>
            <w:rStyle w:val="Hyperlink"/>
            <w:rFonts w:cs="Arial"/>
          </w:rPr>
          <w:t>roger.salas@sce.com</w:t>
        </w:r>
      </w:hyperlink>
      <w:r w:rsidR="00ED4D1E" w:rsidRPr="008F04C8">
        <w:rPr>
          <w:bCs/>
        </w:rPr>
        <w:t>) and Jaycee Estafani (</w:t>
      </w:r>
      <w:hyperlink r:id="rId16" w:history="1">
        <w:r w:rsidR="00474469" w:rsidRPr="008F04C8">
          <w:rPr>
            <w:rStyle w:val="Hyperlink"/>
            <w:rFonts w:cs="Arial"/>
          </w:rPr>
          <w:t>jaycee.estefani@sce.com</w:t>
        </w:r>
      </w:hyperlink>
      <w:r w:rsidR="00474469" w:rsidRPr="008F04C8">
        <w:rPr>
          <w:bCs/>
        </w:rPr>
        <w:t>);</w:t>
      </w:r>
      <w:r w:rsidR="00474469" w:rsidRPr="00FD492D">
        <w:rPr>
          <w:bCs/>
        </w:rPr>
        <w:t xml:space="preserve"> </w:t>
      </w:r>
      <w:r w:rsidR="00474469" w:rsidRPr="008F04C8">
        <w:rPr>
          <w:bCs/>
        </w:rPr>
        <w:t xml:space="preserve">PG&amp;E Flex Connect Pilot: </w:t>
      </w:r>
      <w:hyperlink r:id="rId17" w:history="1">
        <w:r w:rsidR="00213A77" w:rsidRPr="008F04C8">
          <w:rPr>
            <w:rStyle w:val="Hyperlink"/>
            <w:rFonts w:cs="Arial"/>
          </w:rPr>
          <w:t>flexconnect@pge.com</w:t>
        </w:r>
      </w:hyperlink>
      <w:r w:rsidR="00213A77" w:rsidRPr="008F04C8">
        <w:t xml:space="preserve"> or visit </w:t>
      </w:r>
      <w:hyperlink r:id="rId18" w:history="1">
        <w:r w:rsidR="00213A77" w:rsidRPr="008F04C8">
          <w:rPr>
            <w:rStyle w:val="Hyperlink"/>
            <w:rFonts w:cs="Arial"/>
          </w:rPr>
          <w:t>www.pge.com/flexconnect</w:t>
        </w:r>
      </w:hyperlink>
      <w:r w:rsidR="00213A77" w:rsidRPr="008F04C8">
        <w:rPr>
          <w:u w:val="single"/>
        </w:rPr>
        <w:t>)</w:t>
      </w:r>
      <w:r w:rsidR="00F31370" w:rsidRPr="008F04C8">
        <w:rPr>
          <w:u w:val="single"/>
        </w:rPr>
        <w:t>.</w:t>
      </w:r>
    </w:p>
    <w:p w14:paraId="010B975A" w14:textId="77777777" w:rsidR="00B45940" w:rsidRPr="003549B7" w:rsidRDefault="00B45940" w:rsidP="0076356B">
      <w:pPr>
        <w:pStyle w:val="ListParagraph"/>
        <w:numPr>
          <w:ilvl w:val="0"/>
          <w:numId w:val="83"/>
        </w:numPr>
        <w:rPr>
          <w:bCs/>
        </w:rPr>
      </w:pPr>
      <w:r w:rsidRPr="003549B7">
        <w:rPr>
          <w:b/>
        </w:rPr>
        <w:t>Demonstration Site:</w:t>
      </w:r>
      <w:r w:rsidRPr="003549B7">
        <w:rPr>
          <w:bCs/>
        </w:rPr>
        <w:t xml:space="preserve"> </w:t>
      </w:r>
    </w:p>
    <w:p w14:paraId="34BA1AAF" w14:textId="36ED0E90" w:rsidR="00B45940" w:rsidRPr="004F7FA4" w:rsidRDefault="004F7FA4" w:rsidP="0076356B">
      <w:pPr>
        <w:pStyle w:val="ListParagraph"/>
        <w:numPr>
          <w:ilvl w:val="1"/>
          <w:numId w:val="83"/>
        </w:numPr>
        <w:rPr>
          <w:bCs/>
          <w:strike/>
        </w:rPr>
      </w:pPr>
      <w:r w:rsidRPr="003C3989">
        <w:rPr>
          <w:bCs/>
        </w:rPr>
        <w:t>[</w:t>
      </w:r>
      <w:r w:rsidR="00B45940" w:rsidRPr="004F7FA4">
        <w:rPr>
          <w:bCs/>
          <w:strike/>
        </w:rPr>
        <w:t xml:space="preserve">The demonstration &amp; deployment site must be located in a Disadvantaged Community per </w:t>
      </w:r>
      <w:proofErr w:type="spellStart"/>
      <w:r w:rsidR="00B45940" w:rsidRPr="004F7FA4">
        <w:rPr>
          <w:bCs/>
          <w:strike/>
        </w:rPr>
        <w:t>CalEnviroScreen</w:t>
      </w:r>
      <w:proofErr w:type="spellEnd"/>
      <w:r w:rsidR="00B45940" w:rsidRPr="004F7FA4">
        <w:rPr>
          <w:bCs/>
          <w:strike/>
        </w:rPr>
        <w:t xml:space="preserve"> </w:t>
      </w:r>
      <w:r w:rsidR="005E472D" w:rsidRPr="004F7FA4">
        <w:rPr>
          <w:bCs/>
          <w:strike/>
        </w:rPr>
        <w:t>4</w:t>
      </w:r>
      <w:r w:rsidR="00B45940" w:rsidRPr="004F7FA4">
        <w:rPr>
          <w:bCs/>
          <w:strike/>
        </w:rPr>
        <w:t xml:space="preserve">.0 and in a California electric IOU service territory. Provide the site address and </w:t>
      </w:r>
      <w:proofErr w:type="spellStart"/>
      <w:r w:rsidR="00B45940" w:rsidRPr="004F7FA4">
        <w:rPr>
          <w:bCs/>
          <w:strike/>
        </w:rPr>
        <w:t>CalEnviroScreen</w:t>
      </w:r>
      <w:proofErr w:type="spellEnd"/>
      <w:r w:rsidR="00B45940" w:rsidRPr="004F7FA4">
        <w:rPr>
          <w:bCs/>
          <w:strike/>
        </w:rPr>
        <w:t xml:space="preserve"> score in the Application Form (Attachment 1).</w:t>
      </w:r>
      <w:r w:rsidRPr="003C3989">
        <w:rPr>
          <w:bCs/>
        </w:rPr>
        <w:t>]</w:t>
      </w:r>
      <w:r w:rsidR="00B45940" w:rsidRPr="003C3989">
        <w:rPr>
          <w:bCs/>
        </w:rPr>
        <w:t xml:space="preserve"> </w:t>
      </w:r>
    </w:p>
    <w:p w14:paraId="236BFE68" w14:textId="001779C0" w:rsidR="00B45940" w:rsidRPr="00A55045" w:rsidRDefault="00B45940" w:rsidP="0076356B">
      <w:pPr>
        <w:pStyle w:val="ListParagraph"/>
        <w:numPr>
          <w:ilvl w:val="1"/>
          <w:numId w:val="83"/>
        </w:numPr>
        <w:rPr>
          <w:b/>
        </w:rPr>
      </w:pPr>
      <w:bookmarkStart w:id="24" w:name="_Hlk214463744"/>
      <w:r w:rsidRPr="003549B7">
        <w:rPr>
          <w:bCs/>
        </w:rPr>
        <w:t>Proposal must discuss why the specific use case presents a compelling use for microgrid-integrated commercial EV</w:t>
      </w:r>
      <w:r w:rsidR="1424187B" w:rsidRPr="003549B7">
        <w:t xml:space="preserve"> </w:t>
      </w:r>
      <w:r w:rsidRPr="003549B7">
        <w:rPr>
          <w:bCs/>
        </w:rPr>
        <w:t xml:space="preserve">charging. Discussion may include the grid constraints at the demonstration site and why it is a strong candidate for a flexible service agreement, the opportunity for distributed </w:t>
      </w:r>
      <w:r w:rsidR="002008BC" w:rsidRPr="008C600F">
        <w:rPr>
          <w:bCs/>
        </w:rPr>
        <w:t>renewable</w:t>
      </w:r>
      <w:r w:rsidR="002008BC">
        <w:rPr>
          <w:bCs/>
        </w:rPr>
        <w:t xml:space="preserve"> </w:t>
      </w:r>
      <w:r w:rsidRPr="003549B7">
        <w:rPr>
          <w:bCs/>
        </w:rPr>
        <w:t>energy generation at the site (including the potential for future expansion), the site’s proximity to and ability to serve major transportation corridors</w:t>
      </w:r>
      <w:r w:rsidR="00A66BEF" w:rsidRPr="003549B7">
        <w:rPr>
          <w:bCs/>
        </w:rPr>
        <w:t>, and the site’s potential for replicability across California</w:t>
      </w:r>
      <w:r w:rsidRPr="003549B7">
        <w:rPr>
          <w:bCs/>
        </w:rPr>
        <w:t>.</w:t>
      </w:r>
    </w:p>
    <w:bookmarkEnd w:id="24"/>
    <w:p w14:paraId="2F45FBD7" w14:textId="5DB1645E" w:rsidR="00A55045" w:rsidRPr="008C600F" w:rsidRDefault="00920DA7" w:rsidP="0076356B">
      <w:pPr>
        <w:pStyle w:val="ListParagraph"/>
        <w:numPr>
          <w:ilvl w:val="1"/>
          <w:numId w:val="83"/>
        </w:numPr>
        <w:rPr>
          <w:bCs/>
        </w:rPr>
      </w:pPr>
      <w:r w:rsidRPr="008C600F">
        <w:rPr>
          <w:bCs/>
        </w:rPr>
        <w:t>Project demonstrations must be within IOU service territories</w:t>
      </w:r>
      <w:r w:rsidR="00E248CF" w:rsidRPr="008C600F">
        <w:rPr>
          <w:bCs/>
        </w:rPr>
        <w:t xml:space="preserve">. </w:t>
      </w:r>
      <w:r w:rsidR="009013E9" w:rsidRPr="008C600F">
        <w:rPr>
          <w:bCs/>
        </w:rPr>
        <w:t>We encourage</w:t>
      </w:r>
      <w:r w:rsidR="00954157" w:rsidRPr="008C600F">
        <w:rPr>
          <w:bCs/>
        </w:rPr>
        <w:t>, but don’t require,</w:t>
      </w:r>
      <w:r w:rsidR="009013E9" w:rsidRPr="008C600F">
        <w:rPr>
          <w:bCs/>
        </w:rPr>
        <w:t xml:space="preserve"> </w:t>
      </w:r>
      <w:r w:rsidR="00206515" w:rsidRPr="008C600F">
        <w:rPr>
          <w:bCs/>
        </w:rPr>
        <w:t xml:space="preserve">applicants to demonstrate their projects at </w:t>
      </w:r>
      <w:r w:rsidR="00A55045" w:rsidRPr="008C600F">
        <w:rPr>
          <w:bCs/>
        </w:rPr>
        <w:t xml:space="preserve">sites located in and benefiting </w:t>
      </w:r>
      <w:r w:rsidR="00C51BB0" w:rsidRPr="008C600F">
        <w:rPr>
          <w:bCs/>
        </w:rPr>
        <w:t>d</w:t>
      </w:r>
      <w:r w:rsidR="00A55045" w:rsidRPr="008C600F">
        <w:rPr>
          <w:bCs/>
        </w:rPr>
        <w:t>isadvantaged</w:t>
      </w:r>
      <w:r w:rsidR="00C51BB0" w:rsidRPr="008C600F">
        <w:rPr>
          <w:bCs/>
        </w:rPr>
        <w:t xml:space="preserve"> communities (per </w:t>
      </w:r>
      <w:proofErr w:type="spellStart"/>
      <w:r w:rsidR="00C51BB0" w:rsidRPr="008C600F">
        <w:rPr>
          <w:bCs/>
        </w:rPr>
        <w:t>CalEnviroScreen</w:t>
      </w:r>
      <w:proofErr w:type="spellEnd"/>
      <w:r w:rsidR="00C51BB0" w:rsidRPr="008C600F">
        <w:rPr>
          <w:bCs/>
        </w:rPr>
        <w:t xml:space="preserve"> 4.0)</w:t>
      </w:r>
      <w:r w:rsidR="009013E9" w:rsidRPr="008C600F">
        <w:rPr>
          <w:bCs/>
        </w:rPr>
        <w:t xml:space="preserve">, </w:t>
      </w:r>
      <w:r w:rsidR="00C51BB0" w:rsidRPr="008C600F">
        <w:rPr>
          <w:bCs/>
        </w:rPr>
        <w:t>l</w:t>
      </w:r>
      <w:r w:rsidR="009013E9" w:rsidRPr="008C600F">
        <w:rPr>
          <w:bCs/>
        </w:rPr>
        <w:t>ow-</w:t>
      </w:r>
      <w:r w:rsidR="00C51BB0" w:rsidRPr="008C600F">
        <w:rPr>
          <w:bCs/>
        </w:rPr>
        <w:t>i</w:t>
      </w:r>
      <w:r w:rsidR="009013E9" w:rsidRPr="008C600F">
        <w:rPr>
          <w:bCs/>
        </w:rPr>
        <w:t>ncome</w:t>
      </w:r>
      <w:r w:rsidR="00C51BB0" w:rsidRPr="008C600F">
        <w:rPr>
          <w:bCs/>
        </w:rPr>
        <w:t xml:space="preserve"> communities</w:t>
      </w:r>
      <w:r w:rsidR="009013E9" w:rsidRPr="008C600F">
        <w:rPr>
          <w:bCs/>
        </w:rPr>
        <w:t xml:space="preserve">, and/or </w:t>
      </w:r>
      <w:r w:rsidR="00461945" w:rsidRPr="008C600F">
        <w:rPr>
          <w:bCs/>
        </w:rPr>
        <w:t xml:space="preserve">California Native American </w:t>
      </w:r>
      <w:r w:rsidR="00FA1376" w:rsidRPr="008C600F">
        <w:rPr>
          <w:bCs/>
        </w:rPr>
        <w:t>t</w:t>
      </w:r>
      <w:r w:rsidR="00461945" w:rsidRPr="008C600F">
        <w:rPr>
          <w:bCs/>
        </w:rPr>
        <w:t>ribes (</w:t>
      </w:r>
      <w:r w:rsidR="00FA1376" w:rsidRPr="008C600F">
        <w:rPr>
          <w:bCs/>
        </w:rPr>
        <w:t>t</w:t>
      </w:r>
      <w:r w:rsidR="009013E9" w:rsidRPr="008C600F">
        <w:rPr>
          <w:bCs/>
        </w:rPr>
        <w:t>ribes</w:t>
      </w:r>
      <w:r w:rsidR="00461945" w:rsidRPr="008C600F">
        <w:rPr>
          <w:bCs/>
        </w:rPr>
        <w:t>)</w:t>
      </w:r>
      <w:r w:rsidR="00206515" w:rsidRPr="008C600F">
        <w:rPr>
          <w:bCs/>
        </w:rPr>
        <w:t>.</w:t>
      </w:r>
      <w:r w:rsidR="009013E9" w:rsidRPr="008C600F">
        <w:rPr>
          <w:bCs/>
        </w:rPr>
        <w:t xml:space="preserve"> </w:t>
      </w:r>
      <w:r w:rsidR="007A3FD7" w:rsidRPr="008C600F">
        <w:rPr>
          <w:bCs/>
        </w:rPr>
        <w:t>Scoring c</w:t>
      </w:r>
      <w:r w:rsidR="009013E9" w:rsidRPr="008C600F">
        <w:rPr>
          <w:bCs/>
        </w:rPr>
        <w:t>riteri</w:t>
      </w:r>
      <w:r w:rsidR="008626CD" w:rsidRPr="008C600F">
        <w:rPr>
          <w:bCs/>
        </w:rPr>
        <w:t>on</w:t>
      </w:r>
      <w:r w:rsidR="009013E9" w:rsidRPr="008C600F">
        <w:rPr>
          <w:bCs/>
        </w:rPr>
        <w:t xml:space="preserve"> 8</w:t>
      </w:r>
      <w:r w:rsidR="007A3FD7" w:rsidRPr="008C600F">
        <w:rPr>
          <w:bCs/>
        </w:rPr>
        <w:t xml:space="preserve"> </w:t>
      </w:r>
      <w:r w:rsidR="007A3FD7" w:rsidRPr="008C600F">
        <w:rPr>
          <w:bCs/>
        </w:rPr>
        <w:lastRenderedPageBreak/>
        <w:t xml:space="preserve">(Section IV.F.) outlines </w:t>
      </w:r>
      <w:r w:rsidR="00954157" w:rsidRPr="008C600F">
        <w:rPr>
          <w:bCs/>
        </w:rPr>
        <w:t xml:space="preserve">preference points that may be awarded to sites that </w:t>
      </w:r>
      <w:r w:rsidR="00E248CF" w:rsidRPr="008C600F">
        <w:rPr>
          <w:bCs/>
        </w:rPr>
        <w:t xml:space="preserve">meet these criteria. Provide the site address and </w:t>
      </w:r>
      <w:proofErr w:type="spellStart"/>
      <w:r w:rsidR="00E248CF" w:rsidRPr="008C600F">
        <w:rPr>
          <w:bCs/>
        </w:rPr>
        <w:t>CalEnviroScreen</w:t>
      </w:r>
      <w:proofErr w:type="spellEnd"/>
      <w:r w:rsidR="00E248CF" w:rsidRPr="008C600F">
        <w:rPr>
          <w:bCs/>
        </w:rPr>
        <w:t xml:space="preserve"> score in the </w:t>
      </w:r>
      <w:r w:rsidR="00200245" w:rsidRPr="008C600F">
        <w:rPr>
          <w:bCs/>
        </w:rPr>
        <w:t>a</w:t>
      </w:r>
      <w:r w:rsidR="00E248CF" w:rsidRPr="008C600F">
        <w:rPr>
          <w:bCs/>
        </w:rPr>
        <w:t>pplication (Attachment 1</w:t>
      </w:r>
      <w:r w:rsidR="00200245" w:rsidRPr="008C600F">
        <w:rPr>
          <w:bCs/>
        </w:rPr>
        <w:t xml:space="preserve"> &amp; 2</w:t>
      </w:r>
      <w:r w:rsidR="00E248CF" w:rsidRPr="008C600F">
        <w:rPr>
          <w:bCs/>
        </w:rPr>
        <w:t>)</w:t>
      </w:r>
      <w:r w:rsidR="001F7313" w:rsidRPr="008C600F">
        <w:rPr>
          <w:bCs/>
        </w:rPr>
        <w:t>.</w:t>
      </w:r>
    </w:p>
    <w:p w14:paraId="39EED867" w14:textId="62B96111" w:rsidR="003A746D" w:rsidRPr="003549B7" w:rsidRDefault="003A746D" w:rsidP="0076356B">
      <w:pPr>
        <w:pStyle w:val="ListParagraph"/>
        <w:numPr>
          <w:ilvl w:val="0"/>
          <w:numId w:val="83"/>
        </w:numPr>
        <w:rPr>
          <w:b/>
        </w:rPr>
      </w:pPr>
      <w:r w:rsidRPr="003549B7">
        <w:rPr>
          <w:b/>
        </w:rPr>
        <w:t>Analysis</w:t>
      </w:r>
      <w:r w:rsidR="0011385C" w:rsidRPr="003549B7">
        <w:rPr>
          <w:b/>
        </w:rPr>
        <w:t xml:space="preserve">: </w:t>
      </w:r>
    </w:p>
    <w:p w14:paraId="7AB5EFA0" w14:textId="264E22B9" w:rsidR="00761666" w:rsidRPr="003549B7" w:rsidRDefault="00115D59" w:rsidP="0076356B">
      <w:pPr>
        <w:pStyle w:val="ListParagraph"/>
        <w:numPr>
          <w:ilvl w:val="1"/>
          <w:numId w:val="83"/>
        </w:numPr>
        <w:rPr>
          <w:bCs/>
        </w:rPr>
      </w:pPr>
      <w:r w:rsidRPr="003549B7">
        <w:rPr>
          <w:bCs/>
        </w:rPr>
        <w:t xml:space="preserve">Collect and analyze operational data for </w:t>
      </w:r>
      <w:r w:rsidR="00092152" w:rsidRPr="003549B7">
        <w:rPr>
          <w:bCs/>
        </w:rPr>
        <w:t xml:space="preserve">at </w:t>
      </w:r>
      <w:r w:rsidRPr="003549B7">
        <w:rPr>
          <w:bCs/>
        </w:rPr>
        <w:t>least 12 months after installation is completed</w:t>
      </w:r>
      <w:r w:rsidR="0066553E" w:rsidRPr="003549B7">
        <w:rPr>
          <w:bCs/>
        </w:rPr>
        <w:t xml:space="preserve"> (including electricity cost reductions, </w:t>
      </w:r>
      <w:r w:rsidR="00F51886" w:rsidRPr="003549B7">
        <w:rPr>
          <w:bCs/>
        </w:rPr>
        <w:t xml:space="preserve">grid consumption reductions, EVSE availability, </w:t>
      </w:r>
      <w:r w:rsidR="3C82C10F" w:rsidRPr="003549B7">
        <w:t xml:space="preserve">and </w:t>
      </w:r>
      <w:r w:rsidR="00F51886" w:rsidRPr="003549B7">
        <w:t>levelized</w:t>
      </w:r>
      <w:r w:rsidR="00F51886" w:rsidRPr="003549B7">
        <w:rPr>
          <w:bCs/>
        </w:rPr>
        <w:t xml:space="preserve"> cost of energy</w:t>
      </w:r>
      <w:r w:rsidR="00F51886" w:rsidRPr="003549B7">
        <w:t>)</w:t>
      </w:r>
      <w:r w:rsidR="6116454B" w:rsidRPr="003549B7">
        <w:t>.</w:t>
      </w:r>
    </w:p>
    <w:p w14:paraId="6EF0D0DF" w14:textId="454435D2" w:rsidR="00811FE0" w:rsidRPr="003549B7" w:rsidRDefault="003921E8" w:rsidP="0076356B">
      <w:pPr>
        <w:pStyle w:val="ListParagraph"/>
        <w:numPr>
          <w:ilvl w:val="1"/>
          <w:numId w:val="83"/>
        </w:numPr>
        <w:rPr>
          <w:bCs/>
        </w:rPr>
      </w:pPr>
      <w:r w:rsidRPr="003549B7">
        <w:rPr>
          <w:bCs/>
        </w:rPr>
        <w:t>Q</w:t>
      </w:r>
      <w:r w:rsidR="00811FE0" w:rsidRPr="003549B7">
        <w:rPr>
          <w:bCs/>
        </w:rPr>
        <w:t>uantify</w:t>
      </w:r>
      <w:r w:rsidR="00C12A26" w:rsidRPr="003549B7">
        <w:rPr>
          <w:bCs/>
        </w:rPr>
        <w:t xml:space="preserve"> opportunity for</w:t>
      </w:r>
      <w:r w:rsidR="00811FE0" w:rsidRPr="003549B7">
        <w:rPr>
          <w:bCs/>
        </w:rPr>
        <w:t xml:space="preserve"> grid upgrade </w:t>
      </w:r>
      <w:r w:rsidR="00C12A26" w:rsidRPr="003549B7">
        <w:rPr>
          <w:bCs/>
        </w:rPr>
        <w:t>deferrals</w:t>
      </w:r>
      <w:r w:rsidR="00811FE0" w:rsidRPr="003549B7">
        <w:rPr>
          <w:bCs/>
        </w:rPr>
        <w:t xml:space="preserve"> and assess associated ratepayer savings relevant to the CPUC’s High DER Proceeding (R.21-06-17)</w:t>
      </w:r>
      <w:r w:rsidR="007F5E62" w:rsidRPr="003549B7">
        <w:rPr>
          <w:rStyle w:val="FootnoteReference"/>
          <w:bCs/>
        </w:rPr>
        <w:footnoteReference w:id="3"/>
      </w:r>
      <w:r w:rsidRPr="003549B7">
        <w:rPr>
          <w:bCs/>
        </w:rPr>
        <w:t xml:space="preserve"> resulting from</w:t>
      </w:r>
      <w:r w:rsidR="00C12A26" w:rsidRPr="003549B7">
        <w:rPr>
          <w:bCs/>
        </w:rPr>
        <w:t xml:space="preserve"> </w:t>
      </w:r>
      <w:r w:rsidR="00033B65" w:rsidRPr="003549B7">
        <w:t xml:space="preserve">flexible service agreement and </w:t>
      </w:r>
      <w:r w:rsidR="00C12A26" w:rsidRPr="003549B7">
        <w:rPr>
          <w:bCs/>
        </w:rPr>
        <w:t xml:space="preserve">integration of </w:t>
      </w:r>
      <w:r w:rsidR="00033B65" w:rsidRPr="003549B7">
        <w:t>on-site generation and storage</w:t>
      </w:r>
      <w:r w:rsidR="71B6B6EE" w:rsidRPr="003549B7">
        <w:t xml:space="preserve"> (see Attachment 02, Technical Approach)</w:t>
      </w:r>
      <w:r w:rsidR="00811FE0" w:rsidRPr="003549B7">
        <w:rPr>
          <w:bCs/>
        </w:rPr>
        <w:t>.</w:t>
      </w:r>
    </w:p>
    <w:p w14:paraId="2C6B6A2E" w14:textId="77777777" w:rsidR="00680640" w:rsidRPr="003549B7" w:rsidRDefault="00761666" w:rsidP="0076356B">
      <w:pPr>
        <w:pStyle w:val="ListParagraph"/>
        <w:numPr>
          <w:ilvl w:val="1"/>
          <w:numId w:val="83"/>
        </w:numPr>
        <w:rPr>
          <w:bCs/>
        </w:rPr>
      </w:pPr>
      <w:r w:rsidRPr="003549B7">
        <w:rPr>
          <w:bCs/>
        </w:rPr>
        <w:t>Analyze</w:t>
      </w:r>
      <w:r w:rsidR="00254467" w:rsidRPr="003549B7">
        <w:rPr>
          <w:bCs/>
        </w:rPr>
        <w:t xml:space="preserve"> energization timeline through IOU flexible service </w:t>
      </w:r>
      <w:r w:rsidRPr="003549B7">
        <w:rPr>
          <w:bCs/>
        </w:rPr>
        <w:t>compared to traditional utility energization</w:t>
      </w:r>
      <w:r w:rsidR="0708AD35" w:rsidRPr="003549B7">
        <w:t>.</w:t>
      </w:r>
    </w:p>
    <w:p w14:paraId="3244BF0C" w14:textId="4A412F93" w:rsidR="00680640" w:rsidRPr="003549B7" w:rsidRDefault="00680640" w:rsidP="0076356B">
      <w:pPr>
        <w:pStyle w:val="ListParagraph"/>
        <w:numPr>
          <w:ilvl w:val="1"/>
          <w:numId w:val="83"/>
        </w:numPr>
        <w:rPr>
          <w:bCs/>
        </w:rPr>
      </w:pPr>
      <w:r w:rsidRPr="003549B7">
        <w:rPr>
          <w:bCs/>
        </w:rPr>
        <w:t xml:space="preserve">All </w:t>
      </w:r>
      <w:r w:rsidR="00A91140" w:rsidRPr="003549B7">
        <w:rPr>
          <w:bCs/>
        </w:rPr>
        <w:t>a</w:t>
      </w:r>
      <w:r w:rsidRPr="003549B7">
        <w:rPr>
          <w:bCs/>
        </w:rPr>
        <w:t>nalys</w:t>
      </w:r>
      <w:r w:rsidR="00A91140" w:rsidRPr="003549B7">
        <w:rPr>
          <w:bCs/>
        </w:rPr>
        <w:t>e</w:t>
      </w:r>
      <w:r w:rsidRPr="003549B7">
        <w:rPr>
          <w:bCs/>
        </w:rPr>
        <w:t xml:space="preserve">s </w:t>
      </w:r>
      <w:r w:rsidR="004E43E5" w:rsidRPr="003549B7">
        <w:rPr>
          <w:bCs/>
        </w:rPr>
        <w:t xml:space="preserve">compare </w:t>
      </w:r>
      <w:r w:rsidR="58FBD5B8" w:rsidRPr="003549B7">
        <w:t xml:space="preserve">the target metrics of the proposed solution </w:t>
      </w:r>
      <w:r w:rsidR="004E43E5" w:rsidRPr="003549B7">
        <w:t>directly</w:t>
      </w:r>
      <w:r w:rsidR="004E43E5" w:rsidRPr="003549B7">
        <w:rPr>
          <w:bCs/>
        </w:rPr>
        <w:t xml:space="preserve"> to</w:t>
      </w:r>
      <w:r w:rsidR="1580D4C1" w:rsidRPr="003549B7">
        <w:t xml:space="preserve"> those of</w:t>
      </w:r>
      <w:r w:rsidR="004E43E5" w:rsidRPr="003549B7">
        <w:rPr>
          <w:bCs/>
        </w:rPr>
        <w:t xml:space="preserve"> </w:t>
      </w:r>
      <w:r w:rsidR="00F403F7" w:rsidRPr="003549B7">
        <w:rPr>
          <w:bCs/>
        </w:rPr>
        <w:t xml:space="preserve">hypothetical </w:t>
      </w:r>
      <w:r w:rsidR="004E43E5" w:rsidRPr="003549B7">
        <w:rPr>
          <w:bCs/>
        </w:rPr>
        <w:t>alternative</w:t>
      </w:r>
      <w:r w:rsidRPr="003549B7">
        <w:rPr>
          <w:bCs/>
        </w:rPr>
        <w:t xml:space="preserve"> commercial EV charging scenarios: 1) energized through traditional utility energization without BTM microgrid</w:t>
      </w:r>
      <w:r w:rsidRPr="003549B7">
        <w:t>,</w:t>
      </w:r>
      <w:r w:rsidRPr="003549B7">
        <w:rPr>
          <w:bCs/>
        </w:rPr>
        <w:t xml:space="preserve"> 2) energized through flexible service pilot without BTM microgrid</w:t>
      </w:r>
      <w:r w:rsidRPr="003549B7">
        <w:t>,</w:t>
      </w:r>
      <w:r w:rsidRPr="003549B7">
        <w:rPr>
          <w:bCs/>
        </w:rPr>
        <w:t xml:space="preserve"> </w:t>
      </w:r>
      <w:r w:rsidRPr="003549B7">
        <w:t xml:space="preserve">and </w:t>
      </w:r>
      <w:r w:rsidRPr="003549B7">
        <w:rPr>
          <w:bCs/>
        </w:rPr>
        <w:t>3) energized through traditional utility energization with interconnected BTM microgrid.</w:t>
      </w:r>
    </w:p>
    <w:p w14:paraId="5943FC91" w14:textId="1D8C44CA" w:rsidR="00BD0A7E" w:rsidRPr="003549B7" w:rsidRDefault="00A2535A" w:rsidP="0076356B">
      <w:pPr>
        <w:pStyle w:val="ListParagraph"/>
        <w:numPr>
          <w:ilvl w:val="0"/>
          <w:numId w:val="83"/>
        </w:numPr>
        <w:rPr>
          <w:bCs/>
        </w:rPr>
      </w:pPr>
      <w:r w:rsidRPr="003549B7">
        <w:rPr>
          <w:b/>
          <w:bCs/>
        </w:rPr>
        <w:t xml:space="preserve">Utility </w:t>
      </w:r>
      <w:r w:rsidR="009144B7" w:rsidRPr="003549B7">
        <w:rPr>
          <w:b/>
          <w:bCs/>
        </w:rPr>
        <w:t>Rules and Tariffs:</w:t>
      </w:r>
      <w:r w:rsidR="009144B7" w:rsidRPr="003549B7">
        <w:t xml:space="preserve"> </w:t>
      </w:r>
      <w:r w:rsidR="00BD0A7E" w:rsidRPr="003549B7">
        <w:t>Awarded</w:t>
      </w:r>
      <w:r w:rsidR="00BD0A7E" w:rsidRPr="003549B7">
        <w:rPr>
          <w:bCs/>
        </w:rPr>
        <w:t xml:space="preserve"> projects must be compliant with existing utility rules and tariffs for EVSE energization and DER interconnection</w:t>
      </w:r>
      <w:r w:rsidR="247BF32E" w:rsidRPr="003549B7">
        <w:t>.</w:t>
      </w:r>
    </w:p>
    <w:p w14:paraId="4AFE0E15" w14:textId="6E8ED8DA" w:rsidR="00BF7AF0" w:rsidRPr="003549B7" w:rsidRDefault="009144B7" w:rsidP="0076356B">
      <w:pPr>
        <w:pStyle w:val="ListParagraph"/>
        <w:numPr>
          <w:ilvl w:val="0"/>
          <w:numId w:val="83"/>
        </w:numPr>
        <w:rPr>
          <w:bCs/>
        </w:rPr>
      </w:pPr>
      <w:r w:rsidRPr="003549B7">
        <w:rPr>
          <w:b/>
        </w:rPr>
        <w:t>Community Engagement:</w:t>
      </w:r>
      <w:r w:rsidRPr="003549B7">
        <w:rPr>
          <w:bCs/>
        </w:rPr>
        <w:t xml:space="preserve"> </w:t>
      </w:r>
      <w:r w:rsidR="00BF7AF0" w:rsidRPr="003549B7">
        <w:rPr>
          <w:bCs/>
        </w:rPr>
        <w:t xml:space="preserve">Community-based organization </w:t>
      </w:r>
      <w:r w:rsidR="0C114E6B" w:rsidRPr="003549B7">
        <w:t xml:space="preserve">(CBO) </w:t>
      </w:r>
      <w:r w:rsidR="00BF7AF0" w:rsidRPr="003549B7">
        <w:t>involvement</w:t>
      </w:r>
      <w:r w:rsidR="00BF7AF0" w:rsidRPr="003549B7">
        <w:rPr>
          <w:bCs/>
        </w:rPr>
        <w:t xml:space="preserve"> is required for all projects.</w:t>
      </w:r>
      <w:r w:rsidR="00BF7AF0" w:rsidRPr="003549B7">
        <w:t xml:space="preserve"> Proposals</w:t>
      </w:r>
      <w:r w:rsidR="00BF7AF0" w:rsidRPr="003549B7">
        <w:rPr>
          <w:bCs/>
        </w:rPr>
        <w:t xml:space="preserve"> must describe which CBO they plan on working with and what they plan to accomplish. Examples of CBO activities include, but are not limited to public awareness campaigns, workforce development, direct public outreach, education on environmental justice, </w:t>
      </w:r>
      <w:r w:rsidR="619D33DE" w:rsidRPr="003549B7">
        <w:t xml:space="preserve">and </w:t>
      </w:r>
      <w:r w:rsidR="00BF7AF0" w:rsidRPr="003549B7">
        <w:rPr>
          <w:bCs/>
        </w:rPr>
        <w:t xml:space="preserve">education on how to participate in the public process. </w:t>
      </w:r>
    </w:p>
    <w:p w14:paraId="149EF115" w14:textId="3EA239B7" w:rsidR="00114033" w:rsidRPr="003549B7" w:rsidRDefault="004A479E" w:rsidP="0076356B">
      <w:pPr>
        <w:pStyle w:val="ListParagraph"/>
        <w:numPr>
          <w:ilvl w:val="0"/>
          <w:numId w:val="83"/>
        </w:numPr>
        <w:rPr>
          <w:bCs/>
        </w:rPr>
      </w:pPr>
      <w:r w:rsidRPr="003549B7">
        <w:rPr>
          <w:b/>
        </w:rPr>
        <w:t>Engagement</w:t>
      </w:r>
      <w:r w:rsidR="00ED3CE9" w:rsidRPr="003549B7">
        <w:rPr>
          <w:b/>
        </w:rPr>
        <w:t xml:space="preserve"> with Interested Parties</w:t>
      </w:r>
      <w:r w:rsidRPr="003549B7">
        <w:rPr>
          <w:b/>
        </w:rPr>
        <w:t>:</w:t>
      </w:r>
      <w:r w:rsidRPr="003549B7">
        <w:rPr>
          <w:bCs/>
        </w:rPr>
        <w:t xml:space="preserve"> </w:t>
      </w:r>
      <w:r w:rsidR="00AD6AB9" w:rsidRPr="003549B7">
        <w:rPr>
          <w:bCs/>
        </w:rPr>
        <w:t xml:space="preserve">Coordinate participation of key </w:t>
      </w:r>
      <w:r w:rsidR="00ED3CE9" w:rsidRPr="003549B7">
        <w:rPr>
          <w:bCs/>
        </w:rPr>
        <w:t>parties</w:t>
      </w:r>
      <w:r w:rsidR="00AD6AB9" w:rsidRPr="003549B7">
        <w:rPr>
          <w:bCs/>
        </w:rPr>
        <w:t>, including charging provider</w:t>
      </w:r>
      <w:r w:rsidR="00F6506D" w:rsidRPr="003549B7">
        <w:rPr>
          <w:bCs/>
        </w:rPr>
        <w:t>s</w:t>
      </w:r>
      <w:r w:rsidR="00AD6AB9" w:rsidRPr="003549B7">
        <w:rPr>
          <w:bCs/>
        </w:rPr>
        <w:t>, electric IOU(s) (</w:t>
      </w:r>
      <w:r w:rsidR="0087531A" w:rsidRPr="003549B7">
        <w:rPr>
          <w:bCs/>
        </w:rPr>
        <w:t>flexible service pilot staff)</w:t>
      </w:r>
      <w:r w:rsidR="00AD6AB9" w:rsidRPr="003549B7">
        <w:rPr>
          <w:bCs/>
        </w:rPr>
        <w:t>, charging equipment and/or service providers,</w:t>
      </w:r>
      <w:r w:rsidR="003F13C0" w:rsidRPr="003549B7">
        <w:rPr>
          <w:bCs/>
        </w:rPr>
        <w:t xml:space="preserve"> construction/engineering personnel,</w:t>
      </w:r>
      <w:r w:rsidR="0087531A" w:rsidRPr="003549B7">
        <w:rPr>
          <w:bCs/>
        </w:rPr>
        <w:t xml:space="preserve"> the CPUC</w:t>
      </w:r>
      <w:r w:rsidR="003F13C0" w:rsidRPr="003549B7">
        <w:rPr>
          <w:bCs/>
        </w:rPr>
        <w:t>,</w:t>
      </w:r>
      <w:r w:rsidR="00AD6AB9" w:rsidRPr="003549B7">
        <w:rPr>
          <w:bCs/>
        </w:rPr>
        <w:t xml:space="preserve"> and other awardees of CEC research funding focused on vehicle-grid integration.</w:t>
      </w:r>
    </w:p>
    <w:p w14:paraId="1AAAC288" w14:textId="3E3BEBE7" w:rsidR="00C255E3" w:rsidRPr="003549B7" w:rsidRDefault="00170CAC" w:rsidP="0076356B">
      <w:pPr>
        <w:rPr>
          <w:b/>
          <w:u w:val="single"/>
        </w:rPr>
      </w:pPr>
      <w:r w:rsidRPr="003549B7">
        <w:rPr>
          <w:b/>
          <w:u w:val="single"/>
        </w:rPr>
        <w:t xml:space="preserve">Group 1 vs. Group 2 </w:t>
      </w:r>
      <w:r w:rsidR="004271E4" w:rsidRPr="003549B7">
        <w:rPr>
          <w:b/>
          <w:u w:val="single"/>
        </w:rPr>
        <w:t xml:space="preserve">Research </w:t>
      </w:r>
      <w:r w:rsidRPr="003549B7">
        <w:rPr>
          <w:b/>
          <w:u w:val="single"/>
        </w:rPr>
        <w:t>Co</w:t>
      </w:r>
      <w:r w:rsidR="00795F37" w:rsidRPr="003549B7">
        <w:rPr>
          <w:b/>
          <w:u w:val="single"/>
        </w:rPr>
        <w:t>nsiderations</w:t>
      </w:r>
    </w:p>
    <w:p w14:paraId="5B888A84" w14:textId="1991BEE9" w:rsidR="003063CC" w:rsidRPr="003549B7" w:rsidRDefault="003063CC" w:rsidP="0076356B">
      <w:pPr>
        <w:rPr>
          <w:b/>
        </w:rPr>
      </w:pPr>
      <w:r w:rsidRPr="003549B7">
        <w:rPr>
          <w:b/>
        </w:rPr>
        <w:t>Group 1</w:t>
      </w:r>
      <w:r w:rsidR="00431CF9" w:rsidRPr="003549B7">
        <w:rPr>
          <w:b/>
        </w:rPr>
        <w:t xml:space="preserve">: </w:t>
      </w:r>
      <w:r w:rsidR="00F6518F" w:rsidRPr="003549B7">
        <w:rPr>
          <w:rFonts w:cs="Times New Roman"/>
          <w:b/>
          <w:bCs/>
        </w:rPr>
        <w:t xml:space="preserve">Commercial EV Charging with </w:t>
      </w:r>
      <w:r w:rsidR="00F6518F" w:rsidRPr="00AE6D90">
        <w:rPr>
          <w:rFonts w:cs="Times New Roman"/>
          <w:b/>
          <w:bCs/>
        </w:rPr>
        <w:t>DC-Coupled</w:t>
      </w:r>
      <w:r w:rsidR="00F6518F" w:rsidRPr="003549B7">
        <w:rPr>
          <w:rFonts w:cs="Times New Roman"/>
          <w:b/>
          <w:bCs/>
        </w:rPr>
        <w:t xml:space="preserve"> Microgrids</w:t>
      </w:r>
    </w:p>
    <w:p w14:paraId="0DC46CAD" w14:textId="6758A856" w:rsidR="008C3176" w:rsidRPr="003549B7" w:rsidRDefault="008C3176" w:rsidP="0076356B">
      <w:pPr>
        <w:rPr>
          <w:bCs/>
        </w:rPr>
      </w:pPr>
      <w:bookmarkStart w:id="25" w:name="_Hlk214464059"/>
      <w:r w:rsidRPr="003549B7">
        <w:rPr>
          <w:bCs/>
        </w:rPr>
        <w:t xml:space="preserve">Projects in this group will demonstrate charging systems directly integrated with </w:t>
      </w:r>
      <w:r w:rsidRPr="003549B7">
        <w:rPr>
          <w:b/>
          <w:bCs/>
        </w:rPr>
        <w:t xml:space="preserve">DC-coupled </w:t>
      </w:r>
      <w:r w:rsidRPr="003549B7">
        <w:t>microgrids</w:t>
      </w:r>
      <w:r w:rsidRPr="003549B7">
        <w:rPr>
          <w:bCs/>
        </w:rPr>
        <w:t xml:space="preserve">, in which </w:t>
      </w:r>
      <w:r w:rsidR="16AFE115" w:rsidRPr="003549B7">
        <w:t xml:space="preserve">the </w:t>
      </w:r>
      <w:r w:rsidR="003130B5" w:rsidRPr="003549B7">
        <w:t>distributed</w:t>
      </w:r>
      <w:r w:rsidR="003130B5" w:rsidRPr="003549B7">
        <w:rPr>
          <w:bCs/>
        </w:rPr>
        <w:t xml:space="preserve"> </w:t>
      </w:r>
      <w:r w:rsidR="00EE3C43" w:rsidRPr="00AE6D90">
        <w:rPr>
          <w:b/>
        </w:rPr>
        <w:t>renewable</w:t>
      </w:r>
      <w:r w:rsidR="00DA79A5">
        <w:rPr>
          <w:bCs/>
        </w:rPr>
        <w:t xml:space="preserve"> </w:t>
      </w:r>
      <w:r w:rsidR="003130B5" w:rsidRPr="00DA79A5">
        <w:rPr>
          <w:bCs/>
        </w:rPr>
        <w:t>energy</w:t>
      </w:r>
      <w:r w:rsidRPr="003549B7">
        <w:rPr>
          <w:bCs/>
        </w:rPr>
        <w:t xml:space="preserve"> generation, storage, and EVSE operate within a unified DC architecture. These systems avoid energy convers</w:t>
      </w:r>
      <w:r w:rsidR="00DA79A5">
        <w:rPr>
          <w:bCs/>
        </w:rPr>
        <w:t>i</w:t>
      </w:r>
      <w:r w:rsidRPr="003549B7">
        <w:rPr>
          <w:bCs/>
        </w:rPr>
        <w:t>on losses by minimizing AC/DC transitions, offering potential efficiency gains and cost savings—especially for high-power, high-utilization charging applications. </w:t>
      </w:r>
    </w:p>
    <w:bookmarkEnd w:id="25"/>
    <w:p w14:paraId="23CF6E91" w14:textId="67BE090D" w:rsidR="0098231A" w:rsidRPr="003549B7" w:rsidRDefault="0098231A" w:rsidP="0076356B">
      <w:pPr>
        <w:rPr>
          <w:b/>
        </w:rPr>
      </w:pPr>
      <w:r w:rsidRPr="003549B7">
        <w:rPr>
          <w:b/>
        </w:rPr>
        <w:t xml:space="preserve">Group 2: </w:t>
      </w:r>
      <w:r w:rsidR="00BE3736" w:rsidRPr="003549B7">
        <w:rPr>
          <w:b/>
        </w:rPr>
        <w:t xml:space="preserve">Commercial EV Charging with </w:t>
      </w:r>
      <w:r w:rsidR="00BE3736" w:rsidRPr="00AE6D90">
        <w:rPr>
          <w:b/>
        </w:rPr>
        <w:t>AC-Coupled</w:t>
      </w:r>
      <w:r w:rsidR="00BE3736" w:rsidRPr="003549B7">
        <w:rPr>
          <w:b/>
        </w:rPr>
        <w:t xml:space="preserve"> Microgrids</w:t>
      </w:r>
    </w:p>
    <w:p w14:paraId="1B11A290" w14:textId="7975DBE1" w:rsidR="003130B5" w:rsidRPr="003549B7" w:rsidRDefault="003130B5" w:rsidP="0076356B">
      <w:pPr>
        <w:rPr>
          <w:bCs/>
        </w:rPr>
      </w:pPr>
      <w:r w:rsidRPr="003549B7">
        <w:rPr>
          <w:bCs/>
        </w:rPr>
        <w:t xml:space="preserve">This group targets systems that use </w:t>
      </w:r>
      <w:r w:rsidRPr="003549B7">
        <w:rPr>
          <w:b/>
        </w:rPr>
        <w:t>AC-coupled</w:t>
      </w:r>
      <w:r w:rsidRPr="003549B7">
        <w:rPr>
          <w:bCs/>
        </w:rPr>
        <w:t xml:space="preserve"> microgrids, where </w:t>
      </w:r>
      <w:r w:rsidR="00A54D9E">
        <w:rPr>
          <w:bCs/>
        </w:rPr>
        <w:t>[</w:t>
      </w:r>
      <w:r w:rsidRPr="00C9388F">
        <w:rPr>
          <w:bCs/>
          <w:strike/>
        </w:rPr>
        <w:t>solar</w:t>
      </w:r>
      <w:r w:rsidR="00A54D9E" w:rsidRPr="00461945">
        <w:rPr>
          <w:bCs/>
        </w:rPr>
        <w:t>]</w:t>
      </w:r>
      <w:r w:rsidRPr="00C9388F">
        <w:rPr>
          <w:bCs/>
        </w:rPr>
        <w:t xml:space="preserve"> </w:t>
      </w:r>
      <w:r w:rsidR="00C9388F" w:rsidRPr="00AE6D90">
        <w:rPr>
          <w:bCs/>
        </w:rPr>
        <w:t xml:space="preserve">distributed renewable </w:t>
      </w:r>
      <w:r w:rsidR="009F7B39" w:rsidRPr="00AE6D90">
        <w:rPr>
          <w:bCs/>
        </w:rPr>
        <w:t>generation</w:t>
      </w:r>
      <w:r w:rsidR="00C9388F">
        <w:rPr>
          <w:bCs/>
        </w:rPr>
        <w:t xml:space="preserve"> </w:t>
      </w:r>
      <w:r w:rsidRPr="00C9388F">
        <w:rPr>
          <w:bCs/>
        </w:rPr>
        <w:t>and storage</w:t>
      </w:r>
      <w:r w:rsidRPr="003549B7">
        <w:rPr>
          <w:bCs/>
        </w:rPr>
        <w:t xml:space="preserve"> resources are connected to the grid and EVSE through </w:t>
      </w:r>
      <w:r w:rsidRPr="003549B7">
        <w:rPr>
          <w:bCs/>
        </w:rPr>
        <w:lastRenderedPageBreak/>
        <w:t>traditional AC infrastructure. These projects will refine integration strategies with the more mature and broadly compatible existing EVSE and utility technologies.  </w:t>
      </w:r>
    </w:p>
    <w:p w14:paraId="53B0A19D" w14:textId="1FE84F05" w:rsidR="002D6F47" w:rsidRPr="003549B7" w:rsidRDefault="002D6F47" w:rsidP="002D6F47">
      <w:pPr>
        <w:jc w:val="both"/>
        <w:rPr>
          <w:b/>
        </w:rPr>
      </w:pPr>
      <w:r w:rsidRPr="003549B7">
        <w:rPr>
          <w:b/>
        </w:rPr>
        <w:t>Key Differences Between Project Groups </w:t>
      </w:r>
    </w:p>
    <w:tbl>
      <w:tblPr>
        <w:tblW w:w="935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3330"/>
        <w:gridCol w:w="3592"/>
      </w:tblGrid>
      <w:tr w:rsidR="003549B7" w:rsidRPr="003549B7" w14:paraId="17646F06" w14:textId="77777777" w:rsidTr="00803E91">
        <w:trPr>
          <w:trHeight w:val="300"/>
        </w:trPr>
        <w:tc>
          <w:tcPr>
            <w:tcW w:w="2430" w:type="dxa"/>
            <w:hideMark/>
          </w:tcPr>
          <w:p w14:paraId="3A34F4CE" w14:textId="29B81758" w:rsidR="002D6F47" w:rsidRPr="003549B7" w:rsidRDefault="002D6F47" w:rsidP="002C3413">
            <w:pPr>
              <w:jc w:val="center"/>
              <w:rPr>
                <w:b/>
              </w:rPr>
            </w:pPr>
            <w:r w:rsidRPr="003549B7">
              <w:rPr>
                <w:b/>
                <w:bCs/>
              </w:rPr>
              <w:t>Group</w:t>
            </w:r>
          </w:p>
        </w:tc>
        <w:tc>
          <w:tcPr>
            <w:tcW w:w="3330" w:type="dxa"/>
            <w:hideMark/>
          </w:tcPr>
          <w:p w14:paraId="1CA0447A" w14:textId="16645D9E" w:rsidR="002D6F47" w:rsidRPr="003549B7" w:rsidRDefault="002D6F47" w:rsidP="002C3413">
            <w:pPr>
              <w:jc w:val="center"/>
              <w:rPr>
                <w:b/>
              </w:rPr>
            </w:pPr>
            <w:r w:rsidRPr="003549B7">
              <w:rPr>
                <w:b/>
                <w:bCs/>
              </w:rPr>
              <w:t>Group 1: DC-Integrated</w:t>
            </w:r>
          </w:p>
        </w:tc>
        <w:tc>
          <w:tcPr>
            <w:tcW w:w="3592" w:type="dxa"/>
            <w:hideMark/>
          </w:tcPr>
          <w:p w14:paraId="4B6FB44B" w14:textId="2368374A" w:rsidR="002D6F47" w:rsidRPr="003549B7" w:rsidRDefault="002D6F47" w:rsidP="002C3413">
            <w:pPr>
              <w:jc w:val="center"/>
              <w:rPr>
                <w:b/>
              </w:rPr>
            </w:pPr>
            <w:r w:rsidRPr="003549B7">
              <w:rPr>
                <w:b/>
                <w:bCs/>
              </w:rPr>
              <w:t>Group 2: AC-Integrated</w:t>
            </w:r>
          </w:p>
        </w:tc>
      </w:tr>
      <w:tr w:rsidR="003549B7" w:rsidRPr="003549B7" w14:paraId="797B4A40" w14:textId="77777777" w:rsidTr="00803E91">
        <w:trPr>
          <w:trHeight w:val="300"/>
        </w:trPr>
        <w:tc>
          <w:tcPr>
            <w:tcW w:w="2430" w:type="dxa"/>
            <w:hideMark/>
          </w:tcPr>
          <w:p w14:paraId="0304017D" w14:textId="77777777" w:rsidR="002D6F47" w:rsidRPr="003549B7" w:rsidRDefault="002D6F47" w:rsidP="002D6F47">
            <w:pPr>
              <w:rPr>
                <w:b/>
              </w:rPr>
            </w:pPr>
            <w:r w:rsidRPr="003549B7">
              <w:rPr>
                <w:b/>
                <w:bCs/>
              </w:rPr>
              <w:t>System Architecture</w:t>
            </w:r>
            <w:r w:rsidRPr="003549B7">
              <w:rPr>
                <w:b/>
              </w:rPr>
              <w:t> </w:t>
            </w:r>
          </w:p>
        </w:tc>
        <w:tc>
          <w:tcPr>
            <w:tcW w:w="3330" w:type="dxa"/>
            <w:hideMark/>
          </w:tcPr>
          <w:p w14:paraId="4BB9D6C0" w14:textId="16C7ACF0" w:rsidR="002D6F47" w:rsidRPr="003549B7" w:rsidRDefault="002D6F47" w:rsidP="002D6F47">
            <w:pPr>
              <w:rPr>
                <w:bCs/>
              </w:rPr>
            </w:pPr>
            <w:r w:rsidRPr="003549B7">
              <w:rPr>
                <w:bCs/>
              </w:rPr>
              <w:t>DC coupling </w:t>
            </w:r>
          </w:p>
        </w:tc>
        <w:tc>
          <w:tcPr>
            <w:tcW w:w="3592" w:type="dxa"/>
            <w:hideMark/>
          </w:tcPr>
          <w:p w14:paraId="33706263" w14:textId="2312EF89" w:rsidR="002D6F47" w:rsidRPr="003549B7" w:rsidRDefault="002D6F47" w:rsidP="002D6F47">
            <w:pPr>
              <w:rPr>
                <w:bCs/>
              </w:rPr>
            </w:pPr>
            <w:r w:rsidRPr="003549B7">
              <w:rPr>
                <w:bCs/>
              </w:rPr>
              <w:t>AC coupling </w:t>
            </w:r>
          </w:p>
        </w:tc>
      </w:tr>
      <w:tr w:rsidR="003549B7" w:rsidRPr="003549B7" w14:paraId="01327E18" w14:textId="77777777" w:rsidTr="00803E91">
        <w:trPr>
          <w:trHeight w:val="300"/>
        </w:trPr>
        <w:tc>
          <w:tcPr>
            <w:tcW w:w="2430" w:type="dxa"/>
            <w:hideMark/>
          </w:tcPr>
          <w:p w14:paraId="09DC74BC" w14:textId="77777777" w:rsidR="002D6F47" w:rsidRPr="003549B7" w:rsidRDefault="002D6F47" w:rsidP="002D6F47">
            <w:pPr>
              <w:rPr>
                <w:b/>
              </w:rPr>
            </w:pPr>
            <w:r w:rsidRPr="003549B7">
              <w:rPr>
                <w:b/>
                <w:bCs/>
              </w:rPr>
              <w:t>Target Technologies</w:t>
            </w:r>
            <w:r w:rsidRPr="003549B7">
              <w:rPr>
                <w:b/>
              </w:rPr>
              <w:t> </w:t>
            </w:r>
          </w:p>
        </w:tc>
        <w:tc>
          <w:tcPr>
            <w:tcW w:w="3330" w:type="dxa"/>
            <w:hideMark/>
          </w:tcPr>
          <w:p w14:paraId="697710F5" w14:textId="77777777" w:rsidR="002D6F47" w:rsidRPr="003549B7" w:rsidRDefault="002D6F47" w:rsidP="002D6F47">
            <w:pPr>
              <w:rPr>
                <w:bCs/>
              </w:rPr>
            </w:pPr>
            <w:r w:rsidRPr="003549B7">
              <w:rPr>
                <w:bCs/>
              </w:rPr>
              <w:t>DC-DC converters, solid-state transformers, UL-3141 power control systems </w:t>
            </w:r>
          </w:p>
        </w:tc>
        <w:tc>
          <w:tcPr>
            <w:tcW w:w="3592" w:type="dxa"/>
            <w:hideMark/>
          </w:tcPr>
          <w:p w14:paraId="17D27DD8" w14:textId="77777777" w:rsidR="002D6F47" w:rsidRPr="003549B7" w:rsidRDefault="002D6F47" w:rsidP="002D6F47">
            <w:pPr>
              <w:rPr>
                <w:bCs/>
              </w:rPr>
            </w:pPr>
            <w:r w:rsidRPr="003549B7">
              <w:rPr>
                <w:bCs/>
              </w:rPr>
              <w:t>Inverters, AC-based energy management, UL-3141 power control systems </w:t>
            </w:r>
          </w:p>
        </w:tc>
      </w:tr>
      <w:tr w:rsidR="003549B7" w:rsidRPr="003549B7" w14:paraId="095E9DEB" w14:textId="77777777" w:rsidTr="00803E91">
        <w:trPr>
          <w:trHeight w:val="300"/>
        </w:trPr>
        <w:tc>
          <w:tcPr>
            <w:tcW w:w="2430" w:type="dxa"/>
            <w:hideMark/>
          </w:tcPr>
          <w:p w14:paraId="091C2228" w14:textId="77777777" w:rsidR="002D6F47" w:rsidRPr="003549B7" w:rsidRDefault="002D6F47" w:rsidP="002D6F47">
            <w:pPr>
              <w:rPr>
                <w:b/>
              </w:rPr>
            </w:pPr>
            <w:r w:rsidRPr="003549B7">
              <w:rPr>
                <w:b/>
                <w:bCs/>
              </w:rPr>
              <w:t>Primary Benefit</w:t>
            </w:r>
            <w:r w:rsidRPr="003549B7">
              <w:rPr>
                <w:b/>
              </w:rPr>
              <w:t> </w:t>
            </w:r>
          </w:p>
        </w:tc>
        <w:tc>
          <w:tcPr>
            <w:tcW w:w="3330" w:type="dxa"/>
            <w:hideMark/>
          </w:tcPr>
          <w:p w14:paraId="17571E4B" w14:textId="77777777" w:rsidR="002D6F47" w:rsidRPr="003549B7" w:rsidRDefault="002D6F47" w:rsidP="002D6F47">
            <w:pPr>
              <w:rPr>
                <w:bCs/>
              </w:rPr>
            </w:pPr>
            <w:r w:rsidRPr="003549B7">
              <w:rPr>
                <w:bCs/>
              </w:rPr>
              <w:t>Efficiency, power density, future-readiness </w:t>
            </w:r>
          </w:p>
        </w:tc>
        <w:tc>
          <w:tcPr>
            <w:tcW w:w="3592" w:type="dxa"/>
            <w:hideMark/>
          </w:tcPr>
          <w:p w14:paraId="0431E659" w14:textId="77777777" w:rsidR="002D6F47" w:rsidRPr="003549B7" w:rsidRDefault="002D6F47" w:rsidP="002D6F47">
            <w:pPr>
              <w:rPr>
                <w:bCs/>
              </w:rPr>
            </w:pPr>
            <w:r w:rsidRPr="003549B7">
              <w:rPr>
                <w:bCs/>
              </w:rPr>
              <w:t>Compatibility, scalability, and integration with current tech </w:t>
            </w:r>
          </w:p>
        </w:tc>
      </w:tr>
    </w:tbl>
    <w:p w14:paraId="324316F3" w14:textId="77777777" w:rsidR="002D6F47" w:rsidRPr="003549B7" w:rsidRDefault="002D6F47" w:rsidP="002D6F47">
      <w:pPr>
        <w:rPr>
          <w:b/>
        </w:rPr>
      </w:pPr>
      <w:r w:rsidRPr="003549B7">
        <w:rPr>
          <w:b/>
        </w:rPr>
        <w:t> </w:t>
      </w:r>
    </w:p>
    <w:p w14:paraId="52D441D1" w14:textId="77777777" w:rsidR="002D6F47" w:rsidRPr="003549B7" w:rsidRDefault="002D6F47" w:rsidP="48256961">
      <w:pPr>
        <w:rPr>
          <w:b/>
          <w:bCs/>
        </w:rPr>
      </w:pPr>
      <w:r w:rsidRPr="003549B7">
        <w:rPr>
          <w:b/>
          <w:bCs/>
        </w:rPr>
        <w:t>Target Metrics  </w:t>
      </w:r>
    </w:p>
    <w:p w14:paraId="3B9D393B" w14:textId="0571A5CC" w:rsidR="48256961" w:rsidRPr="003549B7" w:rsidRDefault="00B60A9F" w:rsidP="48256961">
      <w:r w:rsidRPr="003549B7">
        <w:t xml:space="preserve">Projects should aim to </w:t>
      </w:r>
      <w:r w:rsidR="0044027F" w:rsidRPr="003549B7">
        <w:t xml:space="preserve">demonstrate the value of </w:t>
      </w:r>
      <w:r w:rsidR="00A138F5" w:rsidRPr="003549B7">
        <w:t xml:space="preserve">microgrid-integrated commercial EV charging through the following </w:t>
      </w:r>
      <w:r w:rsidR="00A3143E" w:rsidRPr="003549B7">
        <w:t xml:space="preserve">metrics. This is not an exhaustive list, and applicants </w:t>
      </w:r>
      <w:r w:rsidR="00482EE0" w:rsidRPr="003549B7">
        <w:t>are encouraged to</w:t>
      </w:r>
      <w:r w:rsidR="00A3143E" w:rsidRPr="003549B7">
        <w:t xml:space="preserve"> consider additional</w:t>
      </w:r>
      <w:r w:rsidR="00FB2E82" w:rsidRPr="003549B7">
        <w:t xml:space="preserve"> </w:t>
      </w:r>
      <w:r w:rsidR="00F23E08" w:rsidRPr="003549B7">
        <w:t>key performance indicators relevant to the specifics of their proposed demonstration</w:t>
      </w:r>
      <w:r w:rsidR="698B40A4" w:rsidRPr="003549B7">
        <w:t>s</w:t>
      </w:r>
      <w:r w:rsidR="00F23E08" w:rsidRPr="003549B7">
        <w:t>.</w:t>
      </w:r>
    </w:p>
    <w:tbl>
      <w:tblPr>
        <w:tblW w:w="935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80"/>
        <w:gridCol w:w="2603"/>
        <w:gridCol w:w="3869"/>
      </w:tblGrid>
      <w:tr w:rsidR="003549B7" w:rsidRPr="003549B7" w14:paraId="2E74FDB7" w14:textId="77777777" w:rsidTr="00803E91">
        <w:trPr>
          <w:trHeight w:val="300"/>
        </w:trPr>
        <w:tc>
          <w:tcPr>
            <w:tcW w:w="2880" w:type="dxa"/>
            <w:hideMark/>
          </w:tcPr>
          <w:p w14:paraId="33EDCB17" w14:textId="0B414084" w:rsidR="002D6F47" w:rsidRPr="003549B7" w:rsidRDefault="002D6F47" w:rsidP="002C3413">
            <w:pPr>
              <w:jc w:val="center"/>
              <w:rPr>
                <w:b/>
              </w:rPr>
            </w:pPr>
            <w:r w:rsidRPr="003549B7">
              <w:rPr>
                <w:b/>
                <w:bCs/>
              </w:rPr>
              <w:t>Metric</w:t>
            </w:r>
          </w:p>
        </w:tc>
        <w:tc>
          <w:tcPr>
            <w:tcW w:w="2603" w:type="dxa"/>
            <w:hideMark/>
          </w:tcPr>
          <w:p w14:paraId="4494F4DE" w14:textId="6154ACF7" w:rsidR="002D6F47" w:rsidRPr="003549B7" w:rsidRDefault="002D6F47" w:rsidP="002C3413">
            <w:pPr>
              <w:jc w:val="center"/>
              <w:rPr>
                <w:b/>
              </w:rPr>
            </w:pPr>
            <w:r w:rsidRPr="003549B7">
              <w:rPr>
                <w:b/>
                <w:bCs/>
              </w:rPr>
              <w:t>Description</w:t>
            </w:r>
          </w:p>
        </w:tc>
        <w:tc>
          <w:tcPr>
            <w:tcW w:w="3869" w:type="dxa"/>
            <w:hideMark/>
          </w:tcPr>
          <w:p w14:paraId="2182B561" w14:textId="087C7599" w:rsidR="002D6F47" w:rsidRPr="003549B7" w:rsidRDefault="002D6F47" w:rsidP="002C3413">
            <w:pPr>
              <w:jc w:val="center"/>
              <w:rPr>
                <w:b/>
              </w:rPr>
            </w:pPr>
            <w:r w:rsidRPr="003549B7">
              <w:rPr>
                <w:b/>
                <w:bCs/>
              </w:rPr>
              <w:t>Relevance</w:t>
            </w:r>
          </w:p>
        </w:tc>
      </w:tr>
      <w:tr w:rsidR="003549B7" w:rsidRPr="003549B7" w14:paraId="5A4C1219" w14:textId="77777777" w:rsidTr="00803E91">
        <w:trPr>
          <w:trHeight w:val="1371"/>
        </w:trPr>
        <w:tc>
          <w:tcPr>
            <w:tcW w:w="2880" w:type="dxa"/>
            <w:vAlign w:val="center"/>
            <w:hideMark/>
          </w:tcPr>
          <w:p w14:paraId="59362727" w14:textId="77777777" w:rsidR="002D6F47" w:rsidRPr="003549B7" w:rsidRDefault="002D6F47" w:rsidP="0076356B">
            <w:pPr>
              <w:rPr>
                <w:b/>
              </w:rPr>
            </w:pPr>
            <w:r w:rsidRPr="003549B7">
              <w:rPr>
                <w:b/>
                <w:bCs/>
              </w:rPr>
              <w:t>Energization Time</w:t>
            </w:r>
            <w:r w:rsidRPr="003549B7">
              <w:rPr>
                <w:b/>
              </w:rPr>
              <w:t> </w:t>
            </w:r>
          </w:p>
        </w:tc>
        <w:tc>
          <w:tcPr>
            <w:tcW w:w="2603" w:type="dxa"/>
            <w:vAlign w:val="center"/>
            <w:hideMark/>
          </w:tcPr>
          <w:p w14:paraId="0D88DC90" w14:textId="77777777" w:rsidR="002D6F47" w:rsidRPr="003549B7" w:rsidRDefault="002D6F47" w:rsidP="0076356B">
            <w:pPr>
              <w:rPr>
                <w:bCs/>
              </w:rPr>
            </w:pPr>
            <w:r w:rsidRPr="003549B7">
              <w:rPr>
                <w:bCs/>
              </w:rPr>
              <w:t>Time from project interconnection application to EVSE activation. </w:t>
            </w:r>
          </w:p>
        </w:tc>
        <w:tc>
          <w:tcPr>
            <w:tcW w:w="3869" w:type="dxa"/>
            <w:vAlign w:val="center"/>
            <w:hideMark/>
          </w:tcPr>
          <w:p w14:paraId="5682282C" w14:textId="77777777" w:rsidR="002D6F47" w:rsidRPr="003549B7" w:rsidRDefault="002D6F47" w:rsidP="0076356B">
            <w:pPr>
              <w:rPr>
                <w:bCs/>
              </w:rPr>
            </w:pPr>
            <w:r w:rsidRPr="003549B7">
              <w:rPr>
                <w:bCs/>
              </w:rPr>
              <w:t>Demonstrates reductions in permitting and construction timelines when using IOU flexible service agreements, compared to traditional Rule 29/45 energization processes. </w:t>
            </w:r>
          </w:p>
        </w:tc>
      </w:tr>
      <w:tr w:rsidR="003549B7" w:rsidRPr="003549B7" w14:paraId="394FBC84" w14:textId="77777777" w:rsidTr="00803E91">
        <w:trPr>
          <w:trHeight w:val="300"/>
        </w:trPr>
        <w:tc>
          <w:tcPr>
            <w:tcW w:w="2880" w:type="dxa"/>
            <w:vAlign w:val="center"/>
            <w:hideMark/>
          </w:tcPr>
          <w:p w14:paraId="335F3B6C" w14:textId="77777777" w:rsidR="002D6F47" w:rsidRPr="003549B7" w:rsidRDefault="002D6F47" w:rsidP="0076356B">
            <w:pPr>
              <w:rPr>
                <w:b/>
              </w:rPr>
            </w:pPr>
            <w:r w:rsidRPr="003549B7">
              <w:rPr>
                <w:b/>
                <w:bCs/>
              </w:rPr>
              <w:t>Ratepayer Investment Avoidance</w:t>
            </w:r>
            <w:r w:rsidRPr="003549B7">
              <w:rPr>
                <w:b/>
              </w:rPr>
              <w:t> </w:t>
            </w:r>
          </w:p>
        </w:tc>
        <w:tc>
          <w:tcPr>
            <w:tcW w:w="2603" w:type="dxa"/>
            <w:vAlign w:val="center"/>
            <w:hideMark/>
          </w:tcPr>
          <w:p w14:paraId="67777F1D" w14:textId="77777777" w:rsidR="002D6F47" w:rsidRPr="003549B7" w:rsidRDefault="002D6F47" w:rsidP="0076356B">
            <w:pPr>
              <w:rPr>
                <w:bCs/>
              </w:rPr>
            </w:pPr>
            <w:r w:rsidRPr="003549B7">
              <w:rPr>
                <w:bCs/>
              </w:rPr>
              <w:t>Estimated cost savings from deferring or avoiding traditional utility infrastructure upgrades. </w:t>
            </w:r>
          </w:p>
        </w:tc>
        <w:tc>
          <w:tcPr>
            <w:tcW w:w="3869" w:type="dxa"/>
            <w:vAlign w:val="center"/>
            <w:hideMark/>
          </w:tcPr>
          <w:p w14:paraId="6E54766A" w14:textId="77777777" w:rsidR="002D6F47" w:rsidRPr="003549B7" w:rsidRDefault="002D6F47" w:rsidP="0076356B">
            <w:pPr>
              <w:rPr>
                <w:bCs/>
              </w:rPr>
            </w:pPr>
            <w:r w:rsidRPr="003549B7">
              <w:rPr>
                <w:bCs/>
              </w:rPr>
              <w:t>Assesses financial benefits of DER integration and flexible service approaches on ratepayers. </w:t>
            </w:r>
          </w:p>
        </w:tc>
      </w:tr>
      <w:tr w:rsidR="003549B7" w:rsidRPr="003549B7" w14:paraId="12D710E7" w14:textId="77777777" w:rsidTr="00803E91">
        <w:trPr>
          <w:trHeight w:val="300"/>
        </w:trPr>
        <w:tc>
          <w:tcPr>
            <w:tcW w:w="2880" w:type="dxa"/>
            <w:vAlign w:val="center"/>
            <w:hideMark/>
          </w:tcPr>
          <w:p w14:paraId="42FFDF1B" w14:textId="77777777" w:rsidR="002D6F47" w:rsidRPr="003549B7" w:rsidRDefault="002D6F47" w:rsidP="0076356B">
            <w:pPr>
              <w:rPr>
                <w:b/>
              </w:rPr>
            </w:pPr>
            <w:r w:rsidRPr="003549B7">
              <w:rPr>
                <w:b/>
                <w:bCs/>
              </w:rPr>
              <w:t>Additional Energy Use Enabled Through Flexible Service</w:t>
            </w:r>
            <w:r w:rsidRPr="003549B7">
              <w:rPr>
                <w:b/>
              </w:rPr>
              <w:t> </w:t>
            </w:r>
          </w:p>
        </w:tc>
        <w:tc>
          <w:tcPr>
            <w:tcW w:w="2603" w:type="dxa"/>
            <w:vAlign w:val="center"/>
            <w:hideMark/>
          </w:tcPr>
          <w:p w14:paraId="6D1EEFC3" w14:textId="77777777" w:rsidR="002D6F47" w:rsidRPr="003549B7" w:rsidRDefault="002D6F47" w:rsidP="0076356B">
            <w:pPr>
              <w:rPr>
                <w:bCs/>
              </w:rPr>
            </w:pPr>
            <w:r w:rsidRPr="003549B7">
              <w:rPr>
                <w:bCs/>
              </w:rPr>
              <w:t>Additional load served by the site beyond what would be allowed under static capacity. </w:t>
            </w:r>
          </w:p>
        </w:tc>
        <w:tc>
          <w:tcPr>
            <w:tcW w:w="3869" w:type="dxa"/>
            <w:vAlign w:val="center"/>
            <w:hideMark/>
          </w:tcPr>
          <w:p w14:paraId="56E10DB1" w14:textId="77777777" w:rsidR="002D6F47" w:rsidRPr="003549B7" w:rsidRDefault="002D6F47" w:rsidP="0076356B">
            <w:pPr>
              <w:rPr>
                <w:bCs/>
              </w:rPr>
            </w:pPr>
            <w:r w:rsidRPr="003549B7">
              <w:rPr>
                <w:bCs/>
              </w:rPr>
              <w:t>Measures the value of advanced power control systems in enabling higher utilization without triggering costly grid upgrades. </w:t>
            </w:r>
          </w:p>
        </w:tc>
      </w:tr>
      <w:tr w:rsidR="003549B7" w:rsidRPr="003549B7" w14:paraId="4A70C680" w14:textId="77777777" w:rsidTr="00803E91">
        <w:trPr>
          <w:trHeight w:val="300"/>
        </w:trPr>
        <w:tc>
          <w:tcPr>
            <w:tcW w:w="2880" w:type="dxa"/>
            <w:vAlign w:val="center"/>
            <w:hideMark/>
          </w:tcPr>
          <w:p w14:paraId="5FB019F9" w14:textId="77777777" w:rsidR="002D6F47" w:rsidRPr="003549B7" w:rsidRDefault="002D6F47" w:rsidP="0076356B">
            <w:pPr>
              <w:rPr>
                <w:b/>
              </w:rPr>
            </w:pPr>
            <w:r w:rsidRPr="003549B7">
              <w:rPr>
                <w:b/>
                <w:bCs/>
              </w:rPr>
              <w:t xml:space="preserve">DC Coupling Efficiency Improvements </w:t>
            </w:r>
            <w:r w:rsidRPr="003549B7">
              <w:rPr>
                <w:b/>
                <w:i/>
                <w:iCs/>
              </w:rPr>
              <w:t>(Group 1 only)</w:t>
            </w:r>
            <w:r w:rsidRPr="003549B7">
              <w:rPr>
                <w:b/>
              </w:rPr>
              <w:t> </w:t>
            </w:r>
          </w:p>
        </w:tc>
        <w:tc>
          <w:tcPr>
            <w:tcW w:w="2603" w:type="dxa"/>
            <w:vAlign w:val="center"/>
            <w:hideMark/>
          </w:tcPr>
          <w:p w14:paraId="01E15E2C" w14:textId="077A4772" w:rsidR="002D6F47" w:rsidRPr="003549B7" w:rsidRDefault="002D6F47" w:rsidP="0076356B">
            <w:pPr>
              <w:rPr>
                <w:bCs/>
              </w:rPr>
            </w:pPr>
            <w:r w:rsidRPr="003549B7">
              <w:rPr>
                <w:bCs/>
              </w:rPr>
              <w:t>Energy losses avoided by minimizing AC-DC and DC-AC conversions. </w:t>
            </w:r>
          </w:p>
        </w:tc>
        <w:tc>
          <w:tcPr>
            <w:tcW w:w="3869" w:type="dxa"/>
            <w:vAlign w:val="center"/>
            <w:hideMark/>
          </w:tcPr>
          <w:p w14:paraId="3DE66300" w14:textId="77777777" w:rsidR="002D6F47" w:rsidRPr="003549B7" w:rsidRDefault="002D6F47" w:rsidP="0076356B">
            <w:pPr>
              <w:rPr>
                <w:bCs/>
              </w:rPr>
            </w:pPr>
            <w:r w:rsidRPr="003549B7">
              <w:rPr>
                <w:bCs/>
              </w:rPr>
              <w:t>Quantifies the technical advantage of DC-integrated systems and informs future standards development. </w:t>
            </w:r>
          </w:p>
        </w:tc>
      </w:tr>
      <w:tr w:rsidR="003549B7" w:rsidRPr="003549B7" w14:paraId="4392E013" w14:textId="77777777" w:rsidTr="00803E91">
        <w:trPr>
          <w:trHeight w:val="1164"/>
        </w:trPr>
        <w:tc>
          <w:tcPr>
            <w:tcW w:w="2880" w:type="dxa"/>
            <w:vAlign w:val="center"/>
            <w:hideMark/>
          </w:tcPr>
          <w:p w14:paraId="637C02A0" w14:textId="77777777" w:rsidR="002D6F47" w:rsidRPr="003549B7" w:rsidRDefault="002D6F47" w:rsidP="0076356B">
            <w:pPr>
              <w:rPr>
                <w:b/>
              </w:rPr>
            </w:pPr>
            <w:r w:rsidRPr="003549B7">
              <w:rPr>
                <w:b/>
                <w:bCs/>
              </w:rPr>
              <w:t>Electricity Cost Reductions </w:t>
            </w:r>
            <w:r w:rsidRPr="003549B7">
              <w:rPr>
                <w:b/>
              </w:rPr>
              <w:t> </w:t>
            </w:r>
          </w:p>
        </w:tc>
        <w:tc>
          <w:tcPr>
            <w:tcW w:w="2603" w:type="dxa"/>
            <w:vAlign w:val="center"/>
            <w:hideMark/>
          </w:tcPr>
          <w:p w14:paraId="160F653E" w14:textId="50DF9851" w:rsidR="002D6F47" w:rsidRPr="003549B7" w:rsidRDefault="002D6F47" w:rsidP="0076356B">
            <w:pPr>
              <w:rPr>
                <w:bCs/>
              </w:rPr>
            </w:pPr>
            <w:r w:rsidRPr="003549B7">
              <w:rPr>
                <w:bCs/>
              </w:rPr>
              <w:t>Total electricity cost per kWh delivered to EVs, including grid and DER-supplied energy. </w:t>
            </w:r>
          </w:p>
        </w:tc>
        <w:tc>
          <w:tcPr>
            <w:tcW w:w="3869" w:type="dxa"/>
            <w:vAlign w:val="center"/>
            <w:hideMark/>
          </w:tcPr>
          <w:p w14:paraId="67ABC434" w14:textId="77777777" w:rsidR="002D6F47" w:rsidRPr="003549B7" w:rsidRDefault="002D6F47" w:rsidP="0076356B">
            <w:pPr>
              <w:rPr>
                <w:bCs/>
              </w:rPr>
            </w:pPr>
            <w:r w:rsidRPr="003549B7">
              <w:rPr>
                <w:bCs/>
              </w:rPr>
              <w:t>Demonstrates whether DER-paired systems deliver energy at a lower cost than unmanaged grid-only charging. </w:t>
            </w:r>
          </w:p>
        </w:tc>
      </w:tr>
      <w:tr w:rsidR="00ED0478" w:rsidRPr="002C3413" w14:paraId="01DE06BD" w14:textId="77777777" w:rsidTr="00803E91">
        <w:trPr>
          <w:trHeight w:val="300"/>
        </w:trPr>
        <w:tc>
          <w:tcPr>
            <w:tcW w:w="2880" w:type="dxa"/>
            <w:vAlign w:val="center"/>
          </w:tcPr>
          <w:p w14:paraId="73D17D6D" w14:textId="4ADE58E0" w:rsidR="00ED0478" w:rsidRPr="002C3413" w:rsidRDefault="006B6E33" w:rsidP="002C3413">
            <w:pPr>
              <w:keepNext/>
              <w:jc w:val="center"/>
              <w:rPr>
                <w:b/>
                <w:bCs/>
              </w:rPr>
            </w:pPr>
            <w:r w:rsidRPr="002C3413">
              <w:rPr>
                <w:b/>
                <w:bCs/>
              </w:rPr>
              <w:lastRenderedPageBreak/>
              <w:t>Metric</w:t>
            </w:r>
          </w:p>
        </w:tc>
        <w:tc>
          <w:tcPr>
            <w:tcW w:w="2603" w:type="dxa"/>
            <w:vAlign w:val="center"/>
          </w:tcPr>
          <w:p w14:paraId="46C5C026" w14:textId="2A7863DE" w:rsidR="00ED0478" w:rsidRPr="002C3413" w:rsidRDefault="002C3413" w:rsidP="002C3413">
            <w:pPr>
              <w:keepNext/>
              <w:jc w:val="center"/>
              <w:rPr>
                <w:b/>
                <w:bCs/>
              </w:rPr>
            </w:pPr>
            <w:r w:rsidRPr="002C3413">
              <w:rPr>
                <w:b/>
                <w:bCs/>
              </w:rPr>
              <w:t>Description</w:t>
            </w:r>
          </w:p>
        </w:tc>
        <w:tc>
          <w:tcPr>
            <w:tcW w:w="3869" w:type="dxa"/>
            <w:vAlign w:val="center"/>
          </w:tcPr>
          <w:p w14:paraId="2B694DE5" w14:textId="1631B033" w:rsidR="00ED0478" w:rsidRPr="002C3413" w:rsidRDefault="002C3413" w:rsidP="002C3413">
            <w:pPr>
              <w:keepNext/>
              <w:jc w:val="center"/>
              <w:rPr>
                <w:b/>
                <w:bCs/>
              </w:rPr>
            </w:pPr>
            <w:r w:rsidRPr="002C3413">
              <w:rPr>
                <w:b/>
                <w:bCs/>
              </w:rPr>
              <w:t>Relevance</w:t>
            </w:r>
          </w:p>
        </w:tc>
      </w:tr>
      <w:tr w:rsidR="003549B7" w:rsidRPr="003549B7" w14:paraId="66DFCE65" w14:textId="77777777" w:rsidTr="00803E91">
        <w:trPr>
          <w:trHeight w:val="300"/>
        </w:trPr>
        <w:tc>
          <w:tcPr>
            <w:tcW w:w="2880" w:type="dxa"/>
            <w:vAlign w:val="center"/>
            <w:hideMark/>
          </w:tcPr>
          <w:p w14:paraId="74AB02EE" w14:textId="77777777" w:rsidR="002D6F47" w:rsidRPr="003549B7" w:rsidRDefault="002D6F47" w:rsidP="00B53B31">
            <w:pPr>
              <w:keepNext/>
              <w:rPr>
                <w:b/>
              </w:rPr>
            </w:pPr>
            <w:r w:rsidRPr="003549B7">
              <w:rPr>
                <w:b/>
                <w:bCs/>
              </w:rPr>
              <w:t>Grid Consumption Reductions</w:t>
            </w:r>
            <w:r w:rsidRPr="003549B7">
              <w:rPr>
                <w:b/>
              </w:rPr>
              <w:t> </w:t>
            </w:r>
          </w:p>
        </w:tc>
        <w:tc>
          <w:tcPr>
            <w:tcW w:w="2603" w:type="dxa"/>
            <w:vAlign w:val="center"/>
            <w:hideMark/>
          </w:tcPr>
          <w:p w14:paraId="5F9C4FFB" w14:textId="77EA1969" w:rsidR="002D6F47" w:rsidRPr="003549B7" w:rsidRDefault="002D6F47" w:rsidP="00B53B31">
            <w:pPr>
              <w:keepNext/>
              <w:rPr>
                <w:bCs/>
              </w:rPr>
            </w:pPr>
            <w:r w:rsidRPr="003549B7">
              <w:rPr>
                <w:bCs/>
              </w:rPr>
              <w:t xml:space="preserve">Percentage of total charging load </w:t>
            </w:r>
            <w:proofErr w:type="gramStart"/>
            <w:r w:rsidRPr="003549B7">
              <w:rPr>
                <w:bCs/>
              </w:rPr>
              <w:t>met</w:t>
            </w:r>
            <w:proofErr w:type="gramEnd"/>
            <w:r w:rsidRPr="003549B7">
              <w:rPr>
                <w:bCs/>
              </w:rPr>
              <w:t xml:space="preserve"> by on-site </w:t>
            </w:r>
            <w:r w:rsidR="0075355B" w:rsidRPr="003549B7">
              <w:rPr>
                <w:bCs/>
              </w:rPr>
              <w:t>generation</w:t>
            </w:r>
            <w:r w:rsidRPr="003549B7">
              <w:rPr>
                <w:bCs/>
              </w:rPr>
              <w:t xml:space="preserve"> and storage systems alone. </w:t>
            </w:r>
          </w:p>
        </w:tc>
        <w:tc>
          <w:tcPr>
            <w:tcW w:w="3869" w:type="dxa"/>
            <w:vAlign w:val="center"/>
            <w:hideMark/>
          </w:tcPr>
          <w:p w14:paraId="0AB54334" w14:textId="77777777" w:rsidR="002D6F47" w:rsidRPr="003549B7" w:rsidRDefault="002D6F47" w:rsidP="00B53B31">
            <w:pPr>
              <w:keepNext/>
              <w:rPr>
                <w:bCs/>
              </w:rPr>
            </w:pPr>
            <w:r w:rsidRPr="003549B7">
              <w:rPr>
                <w:bCs/>
              </w:rPr>
              <w:t>Reflects the degree to which systems reduce demand on the utility grid. </w:t>
            </w:r>
          </w:p>
        </w:tc>
      </w:tr>
      <w:tr w:rsidR="003549B7" w:rsidRPr="003549B7" w14:paraId="6E3C151F" w14:textId="77777777" w:rsidTr="00803E91">
        <w:trPr>
          <w:trHeight w:val="300"/>
        </w:trPr>
        <w:tc>
          <w:tcPr>
            <w:tcW w:w="2880" w:type="dxa"/>
            <w:vAlign w:val="center"/>
            <w:hideMark/>
          </w:tcPr>
          <w:p w14:paraId="32FDF4D9" w14:textId="77777777" w:rsidR="002D6F47" w:rsidRPr="003549B7" w:rsidRDefault="002D6F47" w:rsidP="0076356B">
            <w:pPr>
              <w:rPr>
                <w:b/>
              </w:rPr>
            </w:pPr>
            <w:r w:rsidRPr="003549B7">
              <w:rPr>
                <w:b/>
                <w:bCs/>
              </w:rPr>
              <w:t>Peak Load Reductions</w:t>
            </w:r>
            <w:r w:rsidRPr="003549B7">
              <w:rPr>
                <w:b/>
              </w:rPr>
              <w:t> </w:t>
            </w:r>
          </w:p>
        </w:tc>
        <w:tc>
          <w:tcPr>
            <w:tcW w:w="2603" w:type="dxa"/>
            <w:vAlign w:val="center"/>
            <w:hideMark/>
          </w:tcPr>
          <w:p w14:paraId="53A701D9" w14:textId="595A8AFD" w:rsidR="002D6F47" w:rsidRPr="003549B7" w:rsidRDefault="002D6F47" w:rsidP="0076356B">
            <w:pPr>
              <w:rPr>
                <w:bCs/>
              </w:rPr>
            </w:pPr>
            <w:r w:rsidRPr="003549B7">
              <w:rPr>
                <w:bCs/>
              </w:rPr>
              <w:t xml:space="preserve">Percentage of peak load </w:t>
            </w:r>
            <w:proofErr w:type="gramStart"/>
            <w:r w:rsidRPr="003549B7">
              <w:rPr>
                <w:bCs/>
              </w:rPr>
              <w:t>met</w:t>
            </w:r>
            <w:proofErr w:type="gramEnd"/>
            <w:r w:rsidRPr="003549B7">
              <w:rPr>
                <w:bCs/>
              </w:rPr>
              <w:t xml:space="preserve"> by on-site </w:t>
            </w:r>
            <w:r w:rsidR="0075355B" w:rsidRPr="003549B7">
              <w:rPr>
                <w:bCs/>
              </w:rPr>
              <w:t>generation</w:t>
            </w:r>
            <w:r w:rsidRPr="003549B7">
              <w:rPr>
                <w:bCs/>
              </w:rPr>
              <w:t xml:space="preserve"> and storage systems alone</w:t>
            </w:r>
            <w:r w:rsidR="64BDEF2E" w:rsidRPr="003549B7">
              <w:t>.</w:t>
            </w:r>
            <w:r w:rsidRPr="003549B7">
              <w:rPr>
                <w:bCs/>
              </w:rPr>
              <w:t> </w:t>
            </w:r>
          </w:p>
        </w:tc>
        <w:tc>
          <w:tcPr>
            <w:tcW w:w="3869" w:type="dxa"/>
            <w:vAlign w:val="center"/>
            <w:hideMark/>
          </w:tcPr>
          <w:p w14:paraId="48FEB394" w14:textId="32796144" w:rsidR="002D6F47" w:rsidRPr="003549B7" w:rsidRDefault="002D6F47" w:rsidP="0076356B">
            <w:pPr>
              <w:rPr>
                <w:bCs/>
              </w:rPr>
            </w:pPr>
            <w:r w:rsidRPr="003549B7">
              <w:rPr>
                <w:bCs/>
              </w:rPr>
              <w:t>Reflects the ability of microgrids to significantly reduce demand charges during peak hours. </w:t>
            </w:r>
          </w:p>
        </w:tc>
      </w:tr>
      <w:tr w:rsidR="003549B7" w:rsidRPr="003549B7" w14:paraId="210C333C" w14:textId="77777777" w:rsidTr="00803E91">
        <w:trPr>
          <w:trHeight w:val="300"/>
        </w:trPr>
        <w:tc>
          <w:tcPr>
            <w:tcW w:w="2880" w:type="dxa"/>
            <w:vAlign w:val="center"/>
            <w:hideMark/>
          </w:tcPr>
          <w:p w14:paraId="120336BB" w14:textId="77777777" w:rsidR="002D6F47" w:rsidRPr="003549B7" w:rsidRDefault="002D6F47" w:rsidP="0076356B">
            <w:pPr>
              <w:rPr>
                <w:b/>
              </w:rPr>
            </w:pPr>
            <w:r w:rsidRPr="003549B7">
              <w:rPr>
                <w:b/>
                <w:bCs/>
              </w:rPr>
              <w:t>EVSE Availability</w:t>
            </w:r>
            <w:r w:rsidRPr="003549B7">
              <w:rPr>
                <w:b/>
              </w:rPr>
              <w:t> </w:t>
            </w:r>
          </w:p>
        </w:tc>
        <w:tc>
          <w:tcPr>
            <w:tcW w:w="2603" w:type="dxa"/>
            <w:vAlign w:val="center"/>
            <w:hideMark/>
          </w:tcPr>
          <w:p w14:paraId="20577023" w14:textId="77777777" w:rsidR="002D6F47" w:rsidRPr="003549B7" w:rsidRDefault="002D6F47" w:rsidP="0076356B">
            <w:pPr>
              <w:rPr>
                <w:bCs/>
              </w:rPr>
            </w:pPr>
            <w:r w:rsidRPr="003549B7">
              <w:rPr>
                <w:bCs/>
              </w:rPr>
              <w:t>Percentage of operational uptime for charging equipment during the demonstration period. </w:t>
            </w:r>
          </w:p>
        </w:tc>
        <w:tc>
          <w:tcPr>
            <w:tcW w:w="3869" w:type="dxa"/>
            <w:vAlign w:val="center"/>
            <w:hideMark/>
          </w:tcPr>
          <w:p w14:paraId="5575BE23" w14:textId="77777777" w:rsidR="002D6F47" w:rsidRPr="003549B7" w:rsidRDefault="002D6F47" w:rsidP="0076356B">
            <w:pPr>
              <w:rPr>
                <w:bCs/>
              </w:rPr>
            </w:pPr>
            <w:r w:rsidRPr="003549B7">
              <w:rPr>
                <w:bCs/>
              </w:rPr>
              <w:t>Ensures the systems are reliable and commercially viable for fleet or public use. Target: &gt;95%. </w:t>
            </w:r>
          </w:p>
        </w:tc>
      </w:tr>
      <w:tr w:rsidR="003549B7" w:rsidRPr="003549B7" w14:paraId="09AF7458" w14:textId="77777777" w:rsidTr="00803E91">
        <w:trPr>
          <w:trHeight w:val="300"/>
        </w:trPr>
        <w:tc>
          <w:tcPr>
            <w:tcW w:w="2880" w:type="dxa"/>
            <w:vAlign w:val="center"/>
            <w:hideMark/>
          </w:tcPr>
          <w:p w14:paraId="6C165B90" w14:textId="77777777" w:rsidR="002D6F47" w:rsidRPr="003549B7" w:rsidRDefault="002D6F47" w:rsidP="0076356B">
            <w:pPr>
              <w:rPr>
                <w:b/>
              </w:rPr>
            </w:pPr>
            <w:r w:rsidRPr="003549B7">
              <w:rPr>
                <w:b/>
                <w:bCs/>
              </w:rPr>
              <w:t>Levelized Cost of Energy (LCOE)</w:t>
            </w:r>
            <w:r w:rsidRPr="003549B7">
              <w:rPr>
                <w:b/>
              </w:rPr>
              <w:t> </w:t>
            </w:r>
          </w:p>
        </w:tc>
        <w:tc>
          <w:tcPr>
            <w:tcW w:w="2603" w:type="dxa"/>
            <w:vAlign w:val="center"/>
            <w:hideMark/>
          </w:tcPr>
          <w:p w14:paraId="30C38A31" w14:textId="77777777" w:rsidR="002D6F47" w:rsidRPr="003549B7" w:rsidRDefault="002D6F47" w:rsidP="0076356B">
            <w:pPr>
              <w:rPr>
                <w:bCs/>
              </w:rPr>
            </w:pPr>
            <w:r w:rsidRPr="003549B7">
              <w:rPr>
                <w:bCs/>
              </w:rPr>
              <w:t>LCOE of the combined system, including capital, Operations &amp; Maintenance, and DER fuel savings. </w:t>
            </w:r>
          </w:p>
        </w:tc>
        <w:tc>
          <w:tcPr>
            <w:tcW w:w="3869" w:type="dxa"/>
            <w:vAlign w:val="center"/>
            <w:hideMark/>
          </w:tcPr>
          <w:p w14:paraId="58993C69" w14:textId="77777777" w:rsidR="002D6F47" w:rsidRPr="003549B7" w:rsidRDefault="002D6F47" w:rsidP="0076356B">
            <w:pPr>
              <w:rPr>
                <w:bCs/>
              </w:rPr>
            </w:pPr>
            <w:r w:rsidRPr="003549B7">
              <w:rPr>
                <w:bCs/>
              </w:rPr>
              <w:t>Assesses long-term economic viability compared to unmanaged utility service. </w:t>
            </w:r>
          </w:p>
        </w:tc>
      </w:tr>
    </w:tbl>
    <w:p w14:paraId="7112F266" w14:textId="28684489" w:rsidR="00AC3851" w:rsidRPr="003549B7" w:rsidRDefault="00AC3851" w:rsidP="00A0197A">
      <w:pPr>
        <w:jc w:val="both"/>
        <w:rPr>
          <w:b/>
        </w:rPr>
      </w:pPr>
    </w:p>
    <w:p w14:paraId="1E468149" w14:textId="77777777" w:rsidR="003F6147" w:rsidRPr="003549B7" w:rsidRDefault="003F6147" w:rsidP="005F1E8D">
      <w:pPr>
        <w:pStyle w:val="Heading2"/>
        <w:numPr>
          <w:ilvl w:val="0"/>
          <w:numId w:val="62"/>
        </w:numPr>
      </w:pPr>
      <w:bookmarkStart w:id="26" w:name="_Toc143172702"/>
      <w:r w:rsidRPr="003549B7">
        <w:t>Funding</w:t>
      </w:r>
      <w:bookmarkEnd w:id="23"/>
      <w:bookmarkEnd w:id="26"/>
    </w:p>
    <w:p w14:paraId="11DA8798" w14:textId="77777777" w:rsidR="003F6147" w:rsidRPr="003549B7" w:rsidRDefault="003F6147" w:rsidP="005F1E8D">
      <w:pPr>
        <w:numPr>
          <w:ilvl w:val="0"/>
          <w:numId w:val="58"/>
        </w:numPr>
        <w:jc w:val="both"/>
        <w:rPr>
          <w:b/>
        </w:rPr>
      </w:pPr>
      <w:bookmarkStart w:id="27" w:name="_Toc381079878"/>
      <w:bookmarkStart w:id="28" w:name="_Toc382571140"/>
      <w:bookmarkStart w:id="29" w:name="_Toc395180637"/>
      <w:bookmarkStart w:id="30" w:name="_Toc433981282"/>
      <w:r w:rsidRPr="003549B7">
        <w:rPr>
          <w:b/>
        </w:rPr>
        <w:t>Amount Available and Minimum/ Maximum Funding Amounts</w:t>
      </w:r>
      <w:bookmarkEnd w:id="27"/>
      <w:bookmarkEnd w:id="28"/>
      <w:bookmarkEnd w:id="29"/>
      <w:bookmarkEnd w:id="30"/>
    </w:p>
    <w:p w14:paraId="7A95DEE3" w14:textId="3A229731" w:rsidR="003F6147" w:rsidRPr="003F6147" w:rsidRDefault="003F6147" w:rsidP="003633A3">
      <w:bookmarkStart w:id="31" w:name="_Toc381079884"/>
      <w:bookmarkStart w:id="32" w:name="_Toc382571146"/>
      <w:bookmarkStart w:id="33" w:name="_Toc395180643"/>
      <w:bookmarkStart w:id="34" w:name="_Toc433981288"/>
      <w:r w:rsidRPr="003549B7">
        <w:t>There is</w:t>
      </w:r>
      <w:r w:rsidRPr="003549B7">
        <w:rPr>
          <w:b/>
        </w:rPr>
        <w:t xml:space="preserve"> up to $</w:t>
      </w:r>
      <w:r w:rsidR="00E510A2" w:rsidRPr="003549B7">
        <w:rPr>
          <w:b/>
        </w:rPr>
        <w:t>12,</w:t>
      </w:r>
      <w:r w:rsidR="000D6521" w:rsidRPr="000D6521">
        <w:rPr>
          <w:b/>
        </w:rPr>
        <w:t>057,063</w:t>
      </w:r>
      <w:r w:rsidR="00E510A2" w:rsidRPr="003549B7">
        <w:rPr>
          <w:b/>
        </w:rPr>
        <w:t xml:space="preserve"> </w:t>
      </w:r>
      <w:r w:rsidRPr="003549B7">
        <w:t>available for grants awar</w:t>
      </w:r>
      <w:r w:rsidRPr="003F6147">
        <w:t>ded under this solicitation.</w:t>
      </w:r>
      <w:r w:rsidR="00B07B9E">
        <w:t xml:space="preserve"> </w:t>
      </w:r>
      <w:r w:rsidRPr="003F6147">
        <w:t>The total, minimum, and maximum funding amounts for each project group are listed below.</w:t>
      </w:r>
      <w:bookmarkEnd w:id="31"/>
      <w:bookmarkEnd w:id="32"/>
      <w:bookmarkEnd w:id="33"/>
      <w:bookmarkEnd w:id="34"/>
    </w:p>
    <w:tbl>
      <w:tblPr>
        <w:tblStyle w:val="ListTable31"/>
        <w:tblW w:w="9713" w:type="dxa"/>
        <w:tblLook w:val="00A0" w:firstRow="1" w:lastRow="0" w:firstColumn="1" w:lastColumn="0" w:noHBand="0" w:noVBand="0"/>
        <w:tblCaption w:val="Available and Minimum/ Maximum Funding Amounts Table"/>
        <w:tblDescription w:val="Table describes the total amount of funding of Energy Commission funds, the minimum and maximum of award amounts, and any match requirements per project group. "/>
      </w:tblPr>
      <w:tblGrid>
        <w:gridCol w:w="2155"/>
        <w:gridCol w:w="1890"/>
        <w:gridCol w:w="1980"/>
        <w:gridCol w:w="1890"/>
        <w:gridCol w:w="1798"/>
      </w:tblGrid>
      <w:tr w:rsidR="007D1966" w:rsidRPr="005B073B" w14:paraId="3F5AFC1C" w14:textId="77777777" w:rsidTr="00B11F1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155" w:type="dxa"/>
          </w:tcPr>
          <w:p w14:paraId="6294A44C" w14:textId="77777777" w:rsidR="005B073B" w:rsidRPr="005B073B" w:rsidRDefault="005B073B" w:rsidP="0046143B">
            <w:pPr>
              <w:jc w:val="center"/>
            </w:pPr>
            <w:bookmarkStart w:id="35" w:name="_Toc395180644"/>
            <w:bookmarkStart w:id="36" w:name="_Toc433981289"/>
            <w:bookmarkStart w:id="37" w:name="_Toc381079895"/>
            <w:bookmarkStart w:id="38" w:name="_Toc382571157"/>
            <w:bookmarkStart w:id="39" w:name="_Toc395180656"/>
            <w:r w:rsidRPr="005B073B">
              <w:t>Project Group</w:t>
            </w:r>
            <w:bookmarkEnd w:id="35"/>
            <w:bookmarkEnd w:id="36"/>
          </w:p>
        </w:tc>
        <w:tc>
          <w:tcPr>
            <w:cnfStyle w:val="000010000000" w:firstRow="0" w:lastRow="0" w:firstColumn="0" w:lastColumn="0" w:oddVBand="1" w:evenVBand="0" w:oddHBand="0" w:evenHBand="0" w:firstRowFirstColumn="0" w:firstRowLastColumn="0" w:lastRowFirstColumn="0" w:lastRowLastColumn="0"/>
            <w:tcW w:w="1890" w:type="dxa"/>
          </w:tcPr>
          <w:p w14:paraId="7B6FDEEF" w14:textId="4BAD16CB" w:rsidR="005B073B" w:rsidRPr="005B073B" w:rsidRDefault="005B073B" w:rsidP="0046143B">
            <w:pPr>
              <w:jc w:val="center"/>
            </w:pPr>
            <w:bookmarkStart w:id="40" w:name="_Toc395180645"/>
            <w:bookmarkStart w:id="41" w:name="_Toc433981290"/>
            <w:r w:rsidRPr="005B073B">
              <w:t xml:space="preserve">Available </w:t>
            </w:r>
            <w:r w:rsidR="00D35566">
              <w:t xml:space="preserve">CEC </w:t>
            </w:r>
            <w:r w:rsidRPr="005B073B">
              <w:t>funding</w:t>
            </w:r>
            <w:bookmarkEnd w:id="40"/>
            <w:bookmarkEnd w:id="41"/>
          </w:p>
        </w:tc>
        <w:tc>
          <w:tcPr>
            <w:tcW w:w="1980" w:type="dxa"/>
          </w:tcPr>
          <w:p w14:paraId="0DC8632D" w14:textId="5DEF9E4B" w:rsidR="005B073B" w:rsidRPr="005B073B" w:rsidRDefault="005B073B" w:rsidP="0046143B">
            <w:pPr>
              <w:jc w:val="center"/>
              <w:cnfStyle w:val="100000000000" w:firstRow="1" w:lastRow="0" w:firstColumn="0" w:lastColumn="0" w:oddVBand="0" w:evenVBand="0" w:oddHBand="0" w:evenHBand="0" w:firstRowFirstColumn="0" w:firstRowLastColumn="0" w:lastRowFirstColumn="0" w:lastRowLastColumn="0"/>
            </w:pPr>
            <w:bookmarkStart w:id="42" w:name="_Toc381079887"/>
            <w:bookmarkStart w:id="43" w:name="_Toc382571149"/>
            <w:bookmarkStart w:id="44" w:name="_Toc395180646"/>
            <w:bookmarkStart w:id="45" w:name="_Toc433981291"/>
            <w:r w:rsidRPr="005B073B">
              <w:t xml:space="preserve">Minimum </w:t>
            </w:r>
            <w:r w:rsidR="00D35566">
              <w:t xml:space="preserve">CEC </w:t>
            </w:r>
            <w:r w:rsidRPr="005B073B">
              <w:t xml:space="preserve">award </w:t>
            </w:r>
            <w:bookmarkEnd w:id="42"/>
            <w:bookmarkEnd w:id="43"/>
            <w:bookmarkEnd w:id="44"/>
            <w:bookmarkEnd w:id="45"/>
          </w:p>
        </w:tc>
        <w:tc>
          <w:tcPr>
            <w:cnfStyle w:val="000010000000" w:firstRow="0" w:lastRow="0" w:firstColumn="0" w:lastColumn="0" w:oddVBand="1" w:evenVBand="0" w:oddHBand="0" w:evenHBand="0" w:firstRowFirstColumn="0" w:firstRowLastColumn="0" w:lastRowFirstColumn="0" w:lastRowLastColumn="0"/>
            <w:tcW w:w="1890" w:type="dxa"/>
          </w:tcPr>
          <w:p w14:paraId="5B915BA2" w14:textId="461BD90E" w:rsidR="005B073B" w:rsidRPr="005B073B" w:rsidRDefault="005B073B" w:rsidP="0046143B">
            <w:pPr>
              <w:jc w:val="center"/>
            </w:pPr>
            <w:bookmarkStart w:id="46" w:name="_Toc381079888"/>
            <w:bookmarkStart w:id="47" w:name="_Toc382571150"/>
            <w:bookmarkStart w:id="48" w:name="_Toc395180647"/>
            <w:bookmarkStart w:id="49" w:name="_Toc433981292"/>
            <w:r w:rsidRPr="005B073B">
              <w:t xml:space="preserve">Maximum </w:t>
            </w:r>
            <w:r w:rsidR="00D35566">
              <w:t xml:space="preserve">CEC </w:t>
            </w:r>
            <w:r w:rsidRPr="005B073B">
              <w:t xml:space="preserve">award </w:t>
            </w:r>
            <w:bookmarkEnd w:id="46"/>
            <w:bookmarkEnd w:id="47"/>
            <w:bookmarkEnd w:id="48"/>
            <w:bookmarkEnd w:id="49"/>
          </w:p>
        </w:tc>
        <w:tc>
          <w:tcPr>
            <w:tcW w:w="1798" w:type="dxa"/>
          </w:tcPr>
          <w:p w14:paraId="1967D4CA" w14:textId="45193DBB" w:rsidR="005B073B" w:rsidRPr="005B073B" w:rsidRDefault="005B073B" w:rsidP="00983510">
            <w:pPr>
              <w:spacing w:before="240"/>
              <w:jc w:val="center"/>
              <w:cnfStyle w:val="100000000000" w:firstRow="1" w:lastRow="0" w:firstColumn="0" w:lastColumn="0" w:oddVBand="0" w:evenVBand="0" w:oddHBand="0" w:evenHBand="0" w:firstRowFirstColumn="0" w:firstRowLastColumn="0" w:lastRowFirstColumn="0" w:lastRowLastColumn="0"/>
            </w:pPr>
            <w:bookmarkStart w:id="50" w:name="_Toc433981293"/>
            <w:r w:rsidRPr="005B073B">
              <w:t>Minimum</w:t>
            </w:r>
            <w:r w:rsidR="00490F13">
              <w:t xml:space="preserve"> total</w:t>
            </w:r>
            <w:r w:rsidR="00B102FD">
              <w:t xml:space="preserve"> </w:t>
            </w:r>
            <w:r w:rsidRPr="005B073B">
              <w:t>match</w:t>
            </w:r>
            <w:r w:rsidR="00490F13">
              <w:t xml:space="preserve"> share percentage</w:t>
            </w:r>
            <w:bookmarkEnd w:id="50"/>
          </w:p>
        </w:tc>
      </w:tr>
      <w:tr w:rsidR="003549B7" w:rsidRPr="003549B7" w14:paraId="28A4F830" w14:textId="77777777" w:rsidTr="001D0ED4">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2155" w:type="dxa"/>
          </w:tcPr>
          <w:p w14:paraId="208696E4" w14:textId="58CA8107" w:rsidR="005B073B" w:rsidRPr="003549B7" w:rsidRDefault="005B073B" w:rsidP="004431B2">
            <w:pPr>
              <w:spacing w:after="0"/>
            </w:pPr>
            <w:r w:rsidRPr="003549B7">
              <w:t xml:space="preserve">Group </w:t>
            </w:r>
            <w:r w:rsidR="00AB7697" w:rsidRPr="003549B7">
              <w:t>1</w:t>
            </w:r>
            <w:r w:rsidRPr="003549B7">
              <w:t xml:space="preserve">: </w:t>
            </w:r>
            <w:r w:rsidR="000363DB" w:rsidRPr="003549B7">
              <w:t xml:space="preserve">Commercial EV Charging with </w:t>
            </w:r>
            <w:r w:rsidR="00A801F4" w:rsidRPr="003549B7">
              <w:t>DC-Coupled</w:t>
            </w:r>
            <w:r w:rsidR="000363DB" w:rsidRPr="003549B7">
              <w:t xml:space="preserve"> Microgrids</w:t>
            </w:r>
          </w:p>
        </w:tc>
        <w:tc>
          <w:tcPr>
            <w:cnfStyle w:val="000010000000" w:firstRow="0" w:lastRow="0" w:firstColumn="0" w:lastColumn="0" w:oddVBand="1" w:evenVBand="0" w:oddHBand="0" w:evenHBand="0" w:firstRowFirstColumn="0" w:firstRowLastColumn="0" w:lastRowFirstColumn="0" w:lastRowLastColumn="0"/>
            <w:tcW w:w="1890" w:type="dxa"/>
          </w:tcPr>
          <w:p w14:paraId="66575EB3" w14:textId="7A64A87D" w:rsidR="005B073B" w:rsidRPr="003549B7" w:rsidRDefault="005B073B" w:rsidP="004431B2">
            <w:pPr>
              <w:keepNext/>
              <w:spacing w:after="0"/>
              <w:outlineLvl w:val="1"/>
            </w:pPr>
            <w:r w:rsidRPr="003549B7">
              <w:t>$</w:t>
            </w:r>
            <w:r w:rsidR="00640575" w:rsidRPr="003549B7">
              <w:t>4,500,000</w:t>
            </w:r>
          </w:p>
        </w:tc>
        <w:tc>
          <w:tcPr>
            <w:tcW w:w="1980" w:type="dxa"/>
          </w:tcPr>
          <w:p w14:paraId="40D8E9DF" w14:textId="47617018" w:rsidR="005B073B" w:rsidRPr="003549B7" w:rsidRDefault="005B073B" w:rsidP="004431B2">
            <w:pPr>
              <w:keepNext/>
              <w:spacing w:after="0"/>
              <w:outlineLvl w:val="1"/>
              <w:cnfStyle w:val="000000100000" w:firstRow="0" w:lastRow="0" w:firstColumn="0" w:lastColumn="0" w:oddVBand="0" w:evenVBand="0" w:oddHBand="1" w:evenHBand="0" w:firstRowFirstColumn="0" w:firstRowLastColumn="0" w:lastRowFirstColumn="0" w:lastRowLastColumn="0"/>
            </w:pPr>
            <w:r w:rsidRPr="003549B7">
              <w:t>$</w:t>
            </w:r>
            <w:r w:rsidR="00721C35" w:rsidRPr="003549B7">
              <w:t>2,000,000</w:t>
            </w:r>
          </w:p>
        </w:tc>
        <w:tc>
          <w:tcPr>
            <w:cnfStyle w:val="000010000000" w:firstRow="0" w:lastRow="0" w:firstColumn="0" w:lastColumn="0" w:oddVBand="1" w:evenVBand="0" w:oddHBand="0" w:evenHBand="0" w:firstRowFirstColumn="0" w:firstRowLastColumn="0" w:lastRowFirstColumn="0" w:lastRowLastColumn="0"/>
            <w:tcW w:w="1890" w:type="dxa"/>
          </w:tcPr>
          <w:p w14:paraId="5C90D89E" w14:textId="17138152" w:rsidR="005B073B" w:rsidRPr="003549B7" w:rsidRDefault="005B073B" w:rsidP="004431B2">
            <w:pPr>
              <w:keepNext/>
              <w:spacing w:after="0"/>
              <w:outlineLvl w:val="1"/>
            </w:pPr>
            <w:r w:rsidRPr="003549B7">
              <w:t>$</w:t>
            </w:r>
            <w:r w:rsidR="00721C35" w:rsidRPr="003549B7">
              <w:t>4,500,000</w:t>
            </w:r>
          </w:p>
        </w:tc>
        <w:tc>
          <w:tcPr>
            <w:tcW w:w="1798" w:type="dxa"/>
          </w:tcPr>
          <w:p w14:paraId="3BD2FF9D" w14:textId="161E17C2" w:rsidR="005B073B" w:rsidRPr="003549B7" w:rsidRDefault="005B073B" w:rsidP="004431B2">
            <w:pPr>
              <w:spacing w:after="0"/>
              <w:cnfStyle w:val="000000100000" w:firstRow="0" w:lastRow="0" w:firstColumn="0" w:lastColumn="0" w:oddVBand="0" w:evenVBand="0" w:oddHBand="1" w:evenHBand="0" w:firstRowFirstColumn="0" w:firstRowLastColumn="0" w:lastRowFirstColumn="0" w:lastRowLastColumn="0"/>
            </w:pPr>
            <w:r w:rsidRPr="003549B7">
              <w:t xml:space="preserve"> </w:t>
            </w:r>
            <w:r w:rsidR="00D2040D" w:rsidRPr="003549B7">
              <w:t>3</w:t>
            </w:r>
            <w:r w:rsidR="00721C35" w:rsidRPr="003549B7">
              <w:t>0%</w:t>
            </w:r>
            <w:r w:rsidR="00136096">
              <w:t xml:space="preserve"> </w:t>
            </w:r>
            <w:r w:rsidR="00136096" w:rsidRPr="00AE6D90">
              <w:t xml:space="preserve">(10% for projects located in and benefiting </w:t>
            </w:r>
            <w:r w:rsidR="00FA1376" w:rsidRPr="00AE6D90">
              <w:t>t</w:t>
            </w:r>
            <w:r w:rsidR="00136096" w:rsidRPr="00AE6D90">
              <w:t>ribes)</w:t>
            </w:r>
          </w:p>
        </w:tc>
      </w:tr>
      <w:tr w:rsidR="003549B7" w:rsidRPr="003549B7" w14:paraId="39D15107" w14:textId="77777777" w:rsidTr="001D0ED4">
        <w:trPr>
          <w:trHeight w:val="1430"/>
        </w:trPr>
        <w:tc>
          <w:tcPr>
            <w:cnfStyle w:val="001000000000" w:firstRow="0" w:lastRow="0" w:firstColumn="1" w:lastColumn="0" w:oddVBand="0" w:evenVBand="0" w:oddHBand="0" w:evenHBand="0" w:firstRowFirstColumn="0" w:firstRowLastColumn="0" w:lastRowFirstColumn="0" w:lastRowLastColumn="0"/>
            <w:tcW w:w="2155" w:type="dxa"/>
          </w:tcPr>
          <w:p w14:paraId="5BD20E38" w14:textId="495FF97F" w:rsidR="005B073B" w:rsidRPr="003549B7" w:rsidRDefault="00640575" w:rsidP="004431B2">
            <w:pPr>
              <w:spacing w:after="0"/>
            </w:pPr>
            <w:r w:rsidRPr="003549B7">
              <w:t xml:space="preserve">Group 2: </w:t>
            </w:r>
            <w:r w:rsidR="000363DB" w:rsidRPr="003549B7">
              <w:t xml:space="preserve">Commercial EV Charging with </w:t>
            </w:r>
            <w:r w:rsidRPr="003549B7">
              <w:t>AC-Coupled</w:t>
            </w:r>
            <w:r w:rsidR="000363DB" w:rsidRPr="003549B7">
              <w:t xml:space="preserve"> Microgrids</w:t>
            </w:r>
          </w:p>
        </w:tc>
        <w:tc>
          <w:tcPr>
            <w:cnfStyle w:val="000010000000" w:firstRow="0" w:lastRow="0" w:firstColumn="0" w:lastColumn="0" w:oddVBand="1" w:evenVBand="0" w:oddHBand="0" w:evenHBand="0" w:firstRowFirstColumn="0" w:firstRowLastColumn="0" w:lastRowFirstColumn="0" w:lastRowLastColumn="0"/>
            <w:tcW w:w="1890" w:type="dxa"/>
          </w:tcPr>
          <w:p w14:paraId="247870CF" w14:textId="1BA473C6" w:rsidR="005B073B" w:rsidRPr="003549B7" w:rsidRDefault="005B073B" w:rsidP="004431B2">
            <w:pPr>
              <w:keepNext/>
              <w:spacing w:after="0"/>
              <w:outlineLvl w:val="1"/>
            </w:pPr>
            <w:bookmarkStart w:id="51" w:name="_Toc433981295"/>
            <w:r w:rsidRPr="003549B7">
              <w:t>$</w:t>
            </w:r>
            <w:bookmarkEnd w:id="51"/>
            <w:r w:rsidR="00640575" w:rsidRPr="003549B7">
              <w:t>7,500,000</w:t>
            </w:r>
          </w:p>
        </w:tc>
        <w:tc>
          <w:tcPr>
            <w:tcW w:w="1980" w:type="dxa"/>
          </w:tcPr>
          <w:p w14:paraId="3B8C6F58" w14:textId="07D4EDBD" w:rsidR="005B073B" w:rsidRPr="003549B7" w:rsidRDefault="00721C35" w:rsidP="004431B2">
            <w:pPr>
              <w:spacing w:after="0"/>
              <w:cnfStyle w:val="000000000000" w:firstRow="0" w:lastRow="0" w:firstColumn="0" w:lastColumn="0" w:oddVBand="0" w:evenVBand="0" w:oddHBand="0" w:evenHBand="0" w:firstRowFirstColumn="0" w:firstRowLastColumn="0" w:lastRowFirstColumn="0" w:lastRowLastColumn="0"/>
            </w:pPr>
            <w:r w:rsidRPr="003549B7">
              <w:t>$2,000,000</w:t>
            </w:r>
          </w:p>
        </w:tc>
        <w:tc>
          <w:tcPr>
            <w:cnfStyle w:val="000010000000" w:firstRow="0" w:lastRow="0" w:firstColumn="0" w:lastColumn="0" w:oddVBand="1" w:evenVBand="0" w:oddHBand="0" w:evenHBand="0" w:firstRowFirstColumn="0" w:firstRowLastColumn="0" w:lastRowFirstColumn="0" w:lastRowLastColumn="0"/>
            <w:tcW w:w="1890" w:type="dxa"/>
          </w:tcPr>
          <w:p w14:paraId="15985B03" w14:textId="0AB15C8C" w:rsidR="005B073B" w:rsidRPr="003549B7" w:rsidRDefault="005B073B" w:rsidP="004431B2">
            <w:pPr>
              <w:keepNext/>
              <w:spacing w:after="0"/>
              <w:outlineLvl w:val="1"/>
            </w:pPr>
            <w:bookmarkStart w:id="52" w:name="_Toc433981296"/>
            <w:r w:rsidRPr="003549B7">
              <w:t>$</w:t>
            </w:r>
            <w:bookmarkEnd w:id="52"/>
            <w:r w:rsidR="00721C35" w:rsidRPr="003549B7">
              <w:t>3,750,000</w:t>
            </w:r>
          </w:p>
        </w:tc>
        <w:tc>
          <w:tcPr>
            <w:tcW w:w="1798" w:type="dxa"/>
          </w:tcPr>
          <w:p w14:paraId="10E845FA" w14:textId="6BE06F2B" w:rsidR="005B073B" w:rsidRPr="003549B7" w:rsidRDefault="005B073B" w:rsidP="004431B2">
            <w:pPr>
              <w:spacing w:after="0"/>
              <w:cnfStyle w:val="000000000000" w:firstRow="0" w:lastRow="0" w:firstColumn="0" w:lastColumn="0" w:oddVBand="0" w:evenVBand="0" w:oddHBand="0" w:evenHBand="0" w:firstRowFirstColumn="0" w:firstRowLastColumn="0" w:lastRowFirstColumn="0" w:lastRowLastColumn="0"/>
              <w:rPr>
                <w:b/>
              </w:rPr>
            </w:pPr>
            <w:r w:rsidRPr="003549B7">
              <w:t xml:space="preserve"> </w:t>
            </w:r>
            <w:r w:rsidR="00D2040D" w:rsidRPr="003549B7">
              <w:t>3</w:t>
            </w:r>
            <w:r w:rsidR="00721C35" w:rsidRPr="003549B7">
              <w:t>0%</w:t>
            </w:r>
            <w:r w:rsidR="00136096">
              <w:t xml:space="preserve"> </w:t>
            </w:r>
            <w:r w:rsidR="00136096" w:rsidRPr="00AE6D90">
              <w:t xml:space="preserve">(10% for projects located in and benefiting </w:t>
            </w:r>
            <w:r w:rsidR="00FA1376" w:rsidRPr="00AE6D90">
              <w:t>t</w:t>
            </w:r>
            <w:r w:rsidR="00136096" w:rsidRPr="00AE6D90">
              <w:t>ribes)</w:t>
            </w:r>
          </w:p>
        </w:tc>
      </w:tr>
      <w:bookmarkEnd w:id="37"/>
      <w:bookmarkEnd w:id="38"/>
      <w:bookmarkEnd w:id="39"/>
    </w:tbl>
    <w:p w14:paraId="79C2A816" w14:textId="77777777" w:rsidR="003F6147" w:rsidRDefault="003F6147" w:rsidP="003F6147">
      <w:pPr>
        <w:ind w:left="720"/>
        <w:jc w:val="both"/>
        <w:rPr>
          <w:szCs w:val="22"/>
        </w:rPr>
      </w:pPr>
    </w:p>
    <w:p w14:paraId="0F0E848C" w14:textId="77777777" w:rsidR="00490F13" w:rsidRPr="003F6147" w:rsidRDefault="00490F13" w:rsidP="005F1E8D">
      <w:pPr>
        <w:numPr>
          <w:ilvl w:val="0"/>
          <w:numId w:val="58"/>
        </w:numPr>
        <w:jc w:val="both"/>
        <w:rPr>
          <w:b/>
          <w:szCs w:val="22"/>
        </w:rPr>
      </w:pPr>
      <w:r w:rsidRPr="003F6147">
        <w:rPr>
          <w:b/>
        </w:rPr>
        <w:t>Match Funding Requirement</w:t>
      </w:r>
    </w:p>
    <w:p w14:paraId="5177E57F" w14:textId="0AB0DE74" w:rsidR="00490F13" w:rsidRPr="00760087" w:rsidRDefault="00490F13" w:rsidP="0076356B">
      <w:pPr>
        <w:rPr>
          <w:b/>
          <w:bCs/>
          <w:color w:val="0070C0"/>
        </w:rPr>
      </w:pPr>
      <w:r>
        <w:t xml:space="preserve">Applications </w:t>
      </w:r>
      <w:r w:rsidR="00391451">
        <w:t xml:space="preserve">for Groups 1 &amp; 2 </w:t>
      </w:r>
      <w:r>
        <w:t xml:space="preserve">must include a minimum </w:t>
      </w:r>
      <w:r w:rsidR="0040539B">
        <w:t>3</w:t>
      </w:r>
      <w:r w:rsidR="00391451">
        <w:t>0%</w:t>
      </w:r>
      <w:r w:rsidR="00AB3AD8">
        <w:t xml:space="preserve"> </w:t>
      </w:r>
      <w:r w:rsidR="00AB3AD8" w:rsidRPr="00AE6D90">
        <w:rPr>
          <w:szCs w:val="22"/>
        </w:rPr>
        <w:t xml:space="preserve">(10% for projects located in and benefiting </w:t>
      </w:r>
      <w:r w:rsidR="00FA1376" w:rsidRPr="00AE6D90">
        <w:rPr>
          <w:szCs w:val="22"/>
        </w:rPr>
        <w:t>t</w:t>
      </w:r>
      <w:r w:rsidR="00AB3AD8" w:rsidRPr="00AE6D90">
        <w:rPr>
          <w:szCs w:val="22"/>
        </w:rPr>
        <w:t>ribes)</w:t>
      </w:r>
      <w:r>
        <w:t xml:space="preserve"> total match share percentage for this solicitation. </w:t>
      </w:r>
    </w:p>
    <w:p w14:paraId="7FAC1991" w14:textId="526B4860" w:rsidR="00490F13" w:rsidRPr="003F6147" w:rsidRDefault="00490F13" w:rsidP="0076356B">
      <w:r>
        <w:t>For the definition of match funding</w:t>
      </w:r>
      <w:r w:rsidR="70C700DA">
        <w:t>,</w:t>
      </w:r>
      <w:r>
        <w:t xml:space="preserve"> see Section I K.</w:t>
      </w:r>
    </w:p>
    <w:p w14:paraId="6CA053A9" w14:textId="77777777" w:rsidR="00490F13" w:rsidRPr="003F6147" w:rsidRDefault="00490F13" w:rsidP="0076356B">
      <w:pPr>
        <w:ind w:left="720"/>
        <w:rPr>
          <w:szCs w:val="22"/>
        </w:rPr>
      </w:pPr>
    </w:p>
    <w:p w14:paraId="4A1AB468" w14:textId="77777777" w:rsidR="003F6147" w:rsidRPr="003F6147" w:rsidRDefault="003F6147" w:rsidP="0076356B">
      <w:pPr>
        <w:numPr>
          <w:ilvl w:val="0"/>
          <w:numId w:val="58"/>
        </w:numPr>
        <w:tabs>
          <w:tab w:val="num" w:pos="360"/>
        </w:tabs>
      </w:pPr>
      <w:r w:rsidRPr="003F6147">
        <w:rPr>
          <w:b/>
        </w:rPr>
        <w:t>Change in Funding Amount</w:t>
      </w:r>
    </w:p>
    <w:p w14:paraId="7D87DD82" w14:textId="5D1AB058" w:rsidR="003F6147" w:rsidRPr="005B073B" w:rsidRDefault="003F6147" w:rsidP="0076356B">
      <w:pPr>
        <w:tabs>
          <w:tab w:val="left" w:pos="1170"/>
        </w:tabs>
        <w:rPr>
          <w:szCs w:val="22"/>
        </w:rPr>
      </w:pPr>
      <w:r w:rsidRPr="005B073B">
        <w:rPr>
          <w:szCs w:val="22"/>
        </w:rPr>
        <w:t>Along with any other rights and remedies available to it, the CEC reserves the right to:</w:t>
      </w:r>
    </w:p>
    <w:p w14:paraId="6049BB5C" w14:textId="22420D2C" w:rsidR="003F6147" w:rsidRPr="003F6147" w:rsidRDefault="003F6147" w:rsidP="0076356B">
      <w:pPr>
        <w:numPr>
          <w:ilvl w:val="0"/>
          <w:numId w:val="61"/>
        </w:numPr>
        <w:spacing w:after="0"/>
        <w:ind w:left="720"/>
      </w:pPr>
      <w:r w:rsidRPr="003F6147">
        <w:t>Increase or decrease the available funding and the minimum/maximum</w:t>
      </w:r>
      <w:r w:rsidR="003660B1">
        <w:t xml:space="preserve"> grant</w:t>
      </w:r>
      <w:r w:rsidRPr="003F6147">
        <w:t xml:space="preserve"> award amounts described in this section.</w:t>
      </w:r>
    </w:p>
    <w:p w14:paraId="07A5B16F" w14:textId="77777777" w:rsidR="003F6147" w:rsidRPr="003F6147" w:rsidRDefault="003F6147" w:rsidP="0076356B">
      <w:pPr>
        <w:numPr>
          <w:ilvl w:val="0"/>
          <w:numId w:val="61"/>
        </w:numPr>
        <w:spacing w:after="0"/>
        <w:ind w:left="720"/>
      </w:pPr>
      <w:r w:rsidRPr="003F6147">
        <w:t>Allocate any additional or unawarded funds to passing applications, in rank order.</w:t>
      </w:r>
    </w:p>
    <w:p w14:paraId="592350D8" w14:textId="72F41587" w:rsidR="00BE61C9" w:rsidRDefault="005B073B" w:rsidP="0076356B">
      <w:pPr>
        <w:numPr>
          <w:ilvl w:val="0"/>
          <w:numId w:val="61"/>
        </w:numPr>
        <w:spacing w:after="0"/>
        <w:ind w:left="720"/>
      </w:pPr>
      <w:r w:rsidRPr="00224AFF">
        <w:t xml:space="preserve">Reallocate </w:t>
      </w:r>
      <w:r>
        <w:t xml:space="preserve">funding between any of the groups </w:t>
      </w:r>
      <w:bookmarkStart w:id="53" w:name="_Hlk81922666"/>
    </w:p>
    <w:p w14:paraId="7A94B035" w14:textId="2337849C" w:rsidR="005B073B" w:rsidRDefault="00BE61C9" w:rsidP="0076356B">
      <w:pPr>
        <w:numPr>
          <w:ilvl w:val="0"/>
          <w:numId w:val="61"/>
        </w:numPr>
        <w:spacing w:after="0"/>
        <w:ind w:left="720"/>
      </w:pPr>
      <w:r>
        <w:t xml:space="preserve">Aggregate funds from multiple groups to fully fund the highest ranked passing applications, regardless of group.  </w:t>
      </w:r>
      <w:r w:rsidRPr="05264E6A">
        <w:rPr>
          <w:i/>
          <w:iCs/>
        </w:rPr>
        <w:t>(if applicable)</w:t>
      </w:r>
      <w:bookmarkEnd w:id="53"/>
    </w:p>
    <w:p w14:paraId="3538ECFF" w14:textId="58622227" w:rsidR="003F6147" w:rsidRPr="003F6147" w:rsidRDefault="003F6147" w:rsidP="0076356B">
      <w:pPr>
        <w:numPr>
          <w:ilvl w:val="0"/>
          <w:numId w:val="61"/>
        </w:numPr>
        <w:spacing w:after="0"/>
        <w:ind w:left="720"/>
      </w:pPr>
      <w:r>
        <w:t>Reduce funding to an</w:t>
      </w:r>
      <w:r w:rsidR="005378F3">
        <w:t xml:space="preserve"> appropriate</w:t>
      </w:r>
      <w:r>
        <w:t xml:space="preserve"> amount if the budgeted funds do not provide full funding for agreements.  In this event, the </w:t>
      </w:r>
      <w:r w:rsidR="00534CD0">
        <w:t>proposed grant r</w:t>
      </w:r>
      <w:r>
        <w:t xml:space="preserve">ecipient and Commission Agreement Manager </w:t>
      </w:r>
      <w:r w:rsidR="00534CD0">
        <w:t xml:space="preserve">(CAM) </w:t>
      </w:r>
      <w:r>
        <w:t xml:space="preserve">will </w:t>
      </w:r>
      <w:r w:rsidR="000A64C4">
        <w:t xml:space="preserve">attempt to </w:t>
      </w:r>
      <w:r>
        <w:t>reach agreement on a reduced Scope of Work commensurate with available funding.</w:t>
      </w:r>
    </w:p>
    <w:p w14:paraId="63E8C355" w14:textId="77777777" w:rsidR="003F6147" w:rsidRPr="003F6147" w:rsidRDefault="003F6147" w:rsidP="003F6147">
      <w:pPr>
        <w:spacing w:after="0"/>
        <w:ind w:left="720"/>
        <w:jc w:val="both"/>
      </w:pPr>
    </w:p>
    <w:p w14:paraId="739A85C4" w14:textId="77777777" w:rsidR="003F6147" w:rsidRPr="00756BAC" w:rsidRDefault="003F6147" w:rsidP="005F1E8D">
      <w:pPr>
        <w:pStyle w:val="Heading2"/>
        <w:numPr>
          <w:ilvl w:val="0"/>
          <w:numId w:val="62"/>
        </w:numPr>
      </w:pPr>
      <w:bookmarkStart w:id="54" w:name="_Toc458602325"/>
      <w:bookmarkStart w:id="55" w:name="_Toc143172703"/>
      <w:r w:rsidRPr="00756BAC">
        <w:t>Key Activities Schedule</w:t>
      </w:r>
      <w:bookmarkEnd w:id="54"/>
      <w:bookmarkEnd w:id="55"/>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940"/>
        <w:gridCol w:w="2245"/>
        <w:gridCol w:w="1625"/>
      </w:tblGrid>
      <w:tr w:rsidR="00A511B4" w:rsidRPr="00A511B4" w14:paraId="6B4DE808" w14:textId="77777777" w:rsidTr="002B2A49">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940" w:type="dxa"/>
          </w:tcPr>
          <w:p w14:paraId="6F449126" w14:textId="794FE113" w:rsidR="00A511B4" w:rsidRPr="00A511B4" w:rsidRDefault="003F6147" w:rsidP="003633A3">
            <w:pPr>
              <w:keepNext/>
              <w:keepLines/>
              <w:widowControl w:val="0"/>
              <w:jc w:val="center"/>
              <w:rPr>
                <w:b w:val="0"/>
                <w:szCs w:val="22"/>
              </w:rPr>
            </w:pPr>
            <w:r w:rsidRPr="003F6147">
              <w:t xml:space="preserve">Key activities, dates, and times for this solicitation and for agreements resulting from this solicitation are presented below.  An addendum will be released if the dates change for activities that appear in </w:t>
            </w:r>
            <w:proofErr w:type="spellStart"/>
            <w:r w:rsidRPr="003F6147">
              <w:t>bold.</w:t>
            </w:r>
            <w:r w:rsidR="00A511B4" w:rsidRPr="00A511B4">
              <w:rPr>
                <w:szCs w:val="22"/>
              </w:rPr>
              <w:t>ACTIVITY</w:t>
            </w:r>
            <w:proofErr w:type="spellEnd"/>
          </w:p>
        </w:tc>
        <w:tc>
          <w:tcPr>
            <w:tcW w:w="2245" w:type="dxa"/>
          </w:tcPr>
          <w:p w14:paraId="34816142" w14:textId="77777777" w:rsidR="00A511B4" w:rsidRPr="00A511B4" w:rsidRDefault="00A511B4" w:rsidP="003633A3">
            <w:pPr>
              <w:keepNext/>
              <w:keepLines/>
              <w:widowControl w:val="0"/>
              <w:jc w:val="center"/>
              <w:cnfStyle w:val="100000000000" w:firstRow="1" w:lastRow="0" w:firstColumn="0" w:lastColumn="0" w:oddVBand="0" w:evenVBand="0" w:oddHBand="0" w:evenHBand="0" w:firstRowFirstColumn="0" w:firstRowLastColumn="0" w:lastRowFirstColumn="0" w:lastRowLastColumn="0"/>
              <w:rPr>
                <w:b w:val="0"/>
                <w:szCs w:val="22"/>
              </w:rPr>
            </w:pPr>
            <w:r w:rsidRPr="00A511B4">
              <w:rPr>
                <w:szCs w:val="22"/>
              </w:rPr>
              <w:t>DATE</w:t>
            </w:r>
          </w:p>
        </w:tc>
        <w:tc>
          <w:tcPr>
            <w:cnfStyle w:val="000010000000" w:firstRow="0" w:lastRow="0" w:firstColumn="0" w:lastColumn="0" w:oddVBand="1" w:evenVBand="0" w:oddHBand="0" w:evenHBand="0" w:firstRowFirstColumn="0" w:firstRowLastColumn="0" w:lastRowFirstColumn="0" w:lastRowLastColumn="0"/>
            <w:tcW w:w="1625" w:type="dxa"/>
          </w:tcPr>
          <w:p w14:paraId="627CDD97" w14:textId="21783B5A" w:rsidR="00A511B4" w:rsidRPr="00A511B4" w:rsidDel="00D53B51" w:rsidRDefault="00A511B4" w:rsidP="003633A3">
            <w:pPr>
              <w:keepNext/>
              <w:keepLines/>
              <w:widowControl w:val="0"/>
              <w:spacing w:after="0"/>
              <w:jc w:val="center"/>
              <w:rPr>
                <w:b w:val="0"/>
                <w:szCs w:val="22"/>
              </w:rPr>
            </w:pPr>
            <w:r w:rsidRPr="00A511B4">
              <w:rPr>
                <w:szCs w:val="22"/>
              </w:rPr>
              <w:t>TIME</w:t>
            </w:r>
            <w:r w:rsidRPr="00A511B4">
              <w:rPr>
                <w:rFonts w:cs="Times New Roman"/>
                <w:szCs w:val="22"/>
                <w:vertAlign w:val="superscript"/>
              </w:rPr>
              <w:footnoteReference w:id="4"/>
            </w:r>
          </w:p>
        </w:tc>
      </w:tr>
      <w:tr w:rsidR="00A511B4" w:rsidRPr="00A511B4" w14:paraId="00CC20E0" w14:textId="77777777" w:rsidTr="002B2A49">
        <w:trPr>
          <w:cnfStyle w:val="000000100000" w:firstRow="0" w:lastRow="0" w:firstColumn="0" w:lastColumn="0" w:oddVBand="0" w:evenVBand="0" w:oddHBand="1" w:evenHBand="0" w:firstRowFirstColumn="0" w:firstRowLastColumn="0" w:lastRowFirstColumn="0" w:lastRowLastColumn="0"/>
          <w:trHeight w:hRule="exact" w:val="343"/>
        </w:trPr>
        <w:tc>
          <w:tcPr>
            <w:cnfStyle w:val="000010000000" w:firstRow="0" w:lastRow="0" w:firstColumn="0" w:lastColumn="0" w:oddVBand="1" w:evenVBand="0" w:oddHBand="0" w:evenHBand="0" w:firstRowFirstColumn="0" w:firstRowLastColumn="0" w:lastRowFirstColumn="0" w:lastRowLastColumn="0"/>
            <w:tcW w:w="5940" w:type="dxa"/>
          </w:tcPr>
          <w:p w14:paraId="26CB769D" w14:textId="77777777" w:rsidR="00A511B4" w:rsidRPr="00A511B4" w:rsidRDefault="00A511B4" w:rsidP="0076356B">
            <w:pPr>
              <w:keepNext/>
              <w:keepLines/>
              <w:widowControl w:val="0"/>
              <w:rPr>
                <w:szCs w:val="22"/>
              </w:rPr>
            </w:pPr>
            <w:r w:rsidRPr="00A511B4">
              <w:rPr>
                <w:szCs w:val="22"/>
              </w:rPr>
              <w:t>Solicitation Release</w:t>
            </w:r>
          </w:p>
        </w:tc>
        <w:tc>
          <w:tcPr>
            <w:tcW w:w="2245" w:type="dxa"/>
          </w:tcPr>
          <w:p w14:paraId="66923AAD" w14:textId="6F381C82" w:rsidR="00A511B4" w:rsidRPr="00FD213E" w:rsidRDefault="00380727" w:rsidP="0076356B">
            <w:pPr>
              <w:keepNext/>
              <w:keepLines/>
              <w:widowControl w:val="0"/>
              <w:cnfStyle w:val="000000100000" w:firstRow="0" w:lastRow="0" w:firstColumn="0" w:lastColumn="0" w:oddVBand="0" w:evenVBand="0" w:oddHBand="1" w:evenHBand="0" w:firstRowFirstColumn="0" w:firstRowLastColumn="0" w:lastRowFirstColumn="0" w:lastRowLastColumn="0"/>
            </w:pPr>
            <w:r w:rsidRPr="00FD213E">
              <w:t>9/</w:t>
            </w:r>
            <w:r w:rsidR="002E32BA" w:rsidRPr="00FD213E">
              <w:t>19</w:t>
            </w:r>
            <w:r w:rsidRPr="00FD213E">
              <w:t>/2025</w:t>
            </w:r>
          </w:p>
        </w:tc>
        <w:tc>
          <w:tcPr>
            <w:cnfStyle w:val="000010000000" w:firstRow="0" w:lastRow="0" w:firstColumn="0" w:lastColumn="0" w:oddVBand="1" w:evenVBand="0" w:oddHBand="0" w:evenHBand="0" w:firstRowFirstColumn="0" w:firstRowLastColumn="0" w:lastRowFirstColumn="0" w:lastRowLastColumn="0"/>
            <w:tcW w:w="1625" w:type="dxa"/>
          </w:tcPr>
          <w:p w14:paraId="12E1F04B" w14:textId="77777777" w:rsidR="00A511B4" w:rsidRPr="00FD213E" w:rsidRDefault="00A511B4" w:rsidP="0076356B">
            <w:pPr>
              <w:keepNext/>
              <w:keepLines/>
              <w:widowControl w:val="0"/>
              <w:rPr>
                <w:szCs w:val="22"/>
              </w:rPr>
            </w:pPr>
          </w:p>
        </w:tc>
      </w:tr>
      <w:tr w:rsidR="00A511B4" w:rsidRPr="00A511B4" w14:paraId="42C05F9F" w14:textId="77777777" w:rsidTr="002B2A49">
        <w:trPr>
          <w:trHeight w:hRule="exact" w:val="577"/>
        </w:trPr>
        <w:tc>
          <w:tcPr>
            <w:cnfStyle w:val="000010000000" w:firstRow="0" w:lastRow="0" w:firstColumn="0" w:lastColumn="0" w:oddVBand="1" w:evenVBand="0" w:oddHBand="0" w:evenHBand="0" w:firstRowFirstColumn="0" w:firstRowLastColumn="0" w:lastRowFirstColumn="0" w:lastRowLastColumn="0"/>
            <w:tcW w:w="5940" w:type="dxa"/>
          </w:tcPr>
          <w:p w14:paraId="3215EA9F" w14:textId="1FA37EB0" w:rsidR="00A511B4" w:rsidRPr="00A511B4" w:rsidRDefault="00A511B4" w:rsidP="0076356B">
            <w:pPr>
              <w:keepNext/>
              <w:keepLines/>
              <w:widowControl w:val="0"/>
              <w:rPr>
                <w:b/>
                <w:szCs w:val="22"/>
              </w:rPr>
            </w:pPr>
            <w:r w:rsidRPr="00A511B4">
              <w:rPr>
                <w:b/>
                <w:szCs w:val="22"/>
              </w:rPr>
              <w:t>Pre-Application Workshop</w:t>
            </w:r>
            <w:r w:rsidR="00383A5D">
              <w:rPr>
                <w:b/>
                <w:szCs w:val="22"/>
              </w:rPr>
              <w:t xml:space="preserve"> </w:t>
            </w:r>
          </w:p>
        </w:tc>
        <w:tc>
          <w:tcPr>
            <w:tcW w:w="2245" w:type="dxa"/>
          </w:tcPr>
          <w:p w14:paraId="0DD6A6EA" w14:textId="7FA58244" w:rsidR="00A511B4" w:rsidRPr="00B53B31" w:rsidRDefault="002B0857" w:rsidP="0076356B">
            <w:pPr>
              <w:keepNext/>
              <w:keepLines/>
              <w:widowControl w:val="0"/>
              <w:cnfStyle w:val="000000000000" w:firstRow="0" w:lastRow="0" w:firstColumn="0" w:lastColumn="0" w:oddVBand="0" w:evenVBand="0" w:oddHBand="0" w:evenHBand="0" w:firstRowFirstColumn="0" w:firstRowLastColumn="0" w:lastRowFirstColumn="0" w:lastRowLastColumn="0"/>
              <w:rPr>
                <w:bCs/>
                <w:szCs w:val="22"/>
              </w:rPr>
            </w:pPr>
            <w:r w:rsidRPr="00B53B31">
              <w:rPr>
                <w:bCs/>
                <w:szCs w:val="22"/>
              </w:rPr>
              <w:t>10/6/2025</w:t>
            </w:r>
          </w:p>
        </w:tc>
        <w:tc>
          <w:tcPr>
            <w:cnfStyle w:val="000010000000" w:firstRow="0" w:lastRow="0" w:firstColumn="0" w:lastColumn="0" w:oddVBand="1" w:evenVBand="0" w:oddHBand="0" w:evenHBand="0" w:firstRowFirstColumn="0" w:firstRowLastColumn="0" w:lastRowFirstColumn="0" w:lastRowLastColumn="0"/>
            <w:tcW w:w="1625" w:type="dxa"/>
          </w:tcPr>
          <w:p w14:paraId="7ECE131E" w14:textId="41632DF8" w:rsidR="00A511B4" w:rsidRPr="00FD213E" w:rsidRDefault="00D674AE" w:rsidP="0076356B">
            <w:pPr>
              <w:keepNext/>
              <w:keepLines/>
              <w:widowControl w:val="0"/>
              <w:rPr>
                <w:b/>
                <w:szCs w:val="22"/>
              </w:rPr>
            </w:pPr>
            <w:r w:rsidRPr="00FD213E">
              <w:rPr>
                <w:b/>
                <w:szCs w:val="22"/>
              </w:rPr>
              <w:t>1:00</w:t>
            </w:r>
            <w:r w:rsidR="003C24D2">
              <w:rPr>
                <w:b/>
                <w:szCs w:val="22"/>
              </w:rPr>
              <w:t xml:space="preserve"> – 3:00</w:t>
            </w:r>
            <w:r w:rsidRPr="00FD213E">
              <w:rPr>
                <w:b/>
                <w:szCs w:val="22"/>
              </w:rPr>
              <w:t xml:space="preserve"> </w:t>
            </w:r>
            <w:r w:rsidR="00CF6A91">
              <w:rPr>
                <w:b/>
                <w:szCs w:val="22"/>
              </w:rPr>
              <w:t>p.m.</w:t>
            </w:r>
          </w:p>
        </w:tc>
      </w:tr>
      <w:tr w:rsidR="00A511B4" w:rsidRPr="00A511B4" w14:paraId="5055D2CF" w14:textId="77777777" w:rsidTr="00B53B31">
        <w:trPr>
          <w:cnfStyle w:val="000000100000" w:firstRow="0" w:lastRow="0" w:firstColumn="0" w:lastColumn="0" w:oddVBand="0" w:evenVBand="0" w:oddHBand="1" w:evenHBand="0" w:firstRowFirstColumn="0" w:firstRowLastColumn="0" w:lastRowFirstColumn="0" w:lastRowLastColumn="0"/>
          <w:trHeight w:hRule="exact" w:val="388"/>
        </w:trPr>
        <w:tc>
          <w:tcPr>
            <w:cnfStyle w:val="000010000000" w:firstRow="0" w:lastRow="0" w:firstColumn="0" w:lastColumn="0" w:oddVBand="1" w:evenVBand="0" w:oddHBand="0" w:evenHBand="0" w:firstRowFirstColumn="0" w:firstRowLastColumn="0" w:lastRowFirstColumn="0" w:lastRowLastColumn="0"/>
            <w:tcW w:w="5940" w:type="dxa"/>
          </w:tcPr>
          <w:p w14:paraId="6921206A" w14:textId="77777777" w:rsidR="00A511B4" w:rsidRPr="00A511B4" w:rsidRDefault="00A511B4" w:rsidP="0076356B">
            <w:pPr>
              <w:keepNext/>
              <w:keepLines/>
              <w:widowControl w:val="0"/>
              <w:rPr>
                <w:b/>
                <w:szCs w:val="22"/>
              </w:rPr>
            </w:pPr>
            <w:r w:rsidRPr="00A511B4">
              <w:rPr>
                <w:b/>
                <w:szCs w:val="22"/>
              </w:rPr>
              <w:t>Deadline for Written Questions</w:t>
            </w:r>
            <w:r w:rsidRPr="00A511B4">
              <w:rPr>
                <w:rFonts w:cs="Times New Roman"/>
                <w:b/>
                <w:szCs w:val="22"/>
                <w:u w:val="single"/>
                <w:vertAlign w:val="superscript"/>
              </w:rPr>
              <w:footnoteReference w:id="5"/>
            </w:r>
          </w:p>
        </w:tc>
        <w:tc>
          <w:tcPr>
            <w:tcW w:w="2245" w:type="dxa"/>
          </w:tcPr>
          <w:p w14:paraId="36E5718D" w14:textId="4D21A729" w:rsidR="00D64636" w:rsidRPr="00B53B31" w:rsidRDefault="00D4456B" w:rsidP="00B53B31">
            <w:pPr>
              <w:keepNext/>
              <w:keepLines/>
              <w:widowControl w:val="0"/>
              <w:cnfStyle w:val="000000100000" w:firstRow="0" w:lastRow="0" w:firstColumn="0" w:lastColumn="0" w:oddVBand="0" w:evenVBand="0" w:oddHBand="1" w:evenHBand="0" w:firstRowFirstColumn="0" w:firstRowLastColumn="0" w:lastRowFirstColumn="0" w:lastRowLastColumn="0"/>
              <w:rPr>
                <w:bCs/>
              </w:rPr>
            </w:pPr>
            <w:r w:rsidRPr="00B53B31">
              <w:rPr>
                <w:bCs/>
                <w:szCs w:val="22"/>
              </w:rPr>
              <w:t>10/14/2025</w:t>
            </w:r>
          </w:p>
        </w:tc>
        <w:tc>
          <w:tcPr>
            <w:cnfStyle w:val="000010000000" w:firstRow="0" w:lastRow="0" w:firstColumn="0" w:lastColumn="0" w:oddVBand="1" w:evenVBand="0" w:oddHBand="0" w:evenHBand="0" w:firstRowFirstColumn="0" w:firstRowLastColumn="0" w:lastRowFirstColumn="0" w:lastRowLastColumn="0"/>
            <w:tcW w:w="1625" w:type="dxa"/>
          </w:tcPr>
          <w:p w14:paraId="1B420F68" w14:textId="77777777" w:rsidR="00A511B4" w:rsidRPr="00FD213E" w:rsidRDefault="00A511B4" w:rsidP="0076356B">
            <w:pPr>
              <w:keepNext/>
              <w:keepLines/>
              <w:widowControl w:val="0"/>
              <w:rPr>
                <w:b/>
                <w:szCs w:val="22"/>
              </w:rPr>
            </w:pPr>
            <w:r w:rsidRPr="00FD213E">
              <w:rPr>
                <w:b/>
                <w:szCs w:val="22"/>
              </w:rPr>
              <w:t>5:00 p.m.</w:t>
            </w:r>
          </w:p>
        </w:tc>
      </w:tr>
      <w:tr w:rsidR="00A511B4" w:rsidRPr="00A511B4" w14:paraId="596EC8A6" w14:textId="77777777" w:rsidTr="00B53B31">
        <w:trPr>
          <w:trHeight w:hRule="exact" w:val="451"/>
        </w:trPr>
        <w:tc>
          <w:tcPr>
            <w:cnfStyle w:val="000010000000" w:firstRow="0" w:lastRow="0" w:firstColumn="0" w:lastColumn="0" w:oddVBand="1" w:evenVBand="0" w:oddHBand="0" w:evenHBand="0" w:firstRowFirstColumn="0" w:firstRowLastColumn="0" w:lastRowFirstColumn="0" w:lastRowLastColumn="0"/>
            <w:tcW w:w="5940" w:type="dxa"/>
          </w:tcPr>
          <w:p w14:paraId="07853ABA" w14:textId="299C1F79" w:rsidR="00A511B4" w:rsidRPr="00A511B4" w:rsidRDefault="00A511B4" w:rsidP="0076356B">
            <w:pPr>
              <w:widowControl w:val="0"/>
              <w:spacing w:after="0"/>
              <w:rPr>
                <w:szCs w:val="22"/>
              </w:rPr>
            </w:pPr>
            <w:r w:rsidRPr="00A511B4">
              <w:rPr>
                <w:szCs w:val="22"/>
              </w:rPr>
              <w:t xml:space="preserve">Anticipated Distribution of Questions and Answers </w:t>
            </w:r>
          </w:p>
        </w:tc>
        <w:tc>
          <w:tcPr>
            <w:tcW w:w="2245" w:type="dxa"/>
          </w:tcPr>
          <w:p w14:paraId="1D2A97C9" w14:textId="10919C13" w:rsidR="00A511B4" w:rsidRPr="00B53B31" w:rsidRDefault="00D4456B" w:rsidP="0076356B">
            <w:pPr>
              <w:keepNext/>
              <w:keepLines/>
              <w:widowControl w:val="0"/>
              <w:cnfStyle w:val="000000000000" w:firstRow="0" w:lastRow="0" w:firstColumn="0" w:lastColumn="0" w:oddVBand="0" w:evenVBand="0" w:oddHBand="0" w:evenHBand="0" w:firstRowFirstColumn="0" w:firstRowLastColumn="0" w:lastRowFirstColumn="0" w:lastRowLastColumn="0"/>
              <w:rPr>
                <w:szCs w:val="22"/>
              </w:rPr>
            </w:pPr>
            <w:r w:rsidRPr="00B53B31">
              <w:rPr>
                <w:szCs w:val="22"/>
              </w:rPr>
              <w:t>10/21/2025</w:t>
            </w:r>
          </w:p>
        </w:tc>
        <w:tc>
          <w:tcPr>
            <w:cnfStyle w:val="000010000000" w:firstRow="0" w:lastRow="0" w:firstColumn="0" w:lastColumn="0" w:oddVBand="1" w:evenVBand="0" w:oddHBand="0" w:evenHBand="0" w:firstRowFirstColumn="0" w:firstRowLastColumn="0" w:lastRowFirstColumn="0" w:lastRowLastColumn="0"/>
            <w:tcW w:w="1625" w:type="dxa"/>
          </w:tcPr>
          <w:p w14:paraId="060DC5ED" w14:textId="77777777" w:rsidR="00A511B4" w:rsidRPr="00FD213E" w:rsidRDefault="00A511B4" w:rsidP="0076356B">
            <w:pPr>
              <w:keepNext/>
              <w:keepLines/>
              <w:widowControl w:val="0"/>
              <w:rPr>
                <w:szCs w:val="22"/>
              </w:rPr>
            </w:pPr>
          </w:p>
        </w:tc>
      </w:tr>
      <w:tr w:rsidR="003454F3" w:rsidRPr="00A511B4" w14:paraId="41AE3B9A" w14:textId="77777777" w:rsidTr="002B2A49">
        <w:trPr>
          <w:cnfStyle w:val="000000100000" w:firstRow="0" w:lastRow="0" w:firstColumn="0" w:lastColumn="0" w:oddVBand="0" w:evenVBand="0" w:oddHBand="1" w:evenHBand="0" w:firstRowFirstColumn="0" w:firstRowLastColumn="0" w:lastRowFirstColumn="0" w:lastRowLastColumn="0"/>
          <w:trHeight w:hRule="exact" w:val="613"/>
        </w:trPr>
        <w:tc>
          <w:tcPr>
            <w:cnfStyle w:val="000010000000" w:firstRow="0" w:lastRow="0" w:firstColumn="0" w:lastColumn="0" w:oddVBand="1" w:evenVBand="0" w:oddHBand="0" w:evenHBand="0" w:firstRowFirstColumn="0" w:firstRowLastColumn="0" w:lastRowFirstColumn="0" w:lastRowLastColumn="0"/>
            <w:tcW w:w="5940" w:type="dxa"/>
          </w:tcPr>
          <w:p w14:paraId="57930E8C" w14:textId="1CC166EC" w:rsidR="003454F3" w:rsidRPr="00A511B4" w:rsidRDefault="00185A32" w:rsidP="00A511B4">
            <w:pPr>
              <w:keepNext/>
              <w:keepLines/>
              <w:widowControl w:val="0"/>
              <w:jc w:val="both"/>
              <w:rPr>
                <w:b/>
                <w:szCs w:val="22"/>
              </w:rPr>
            </w:pPr>
            <w:r w:rsidRPr="00185A32">
              <w:rPr>
                <w:b/>
                <w:szCs w:val="22"/>
              </w:rPr>
              <w:t>Support for Application Submission in ECAMS</w:t>
            </w:r>
          </w:p>
        </w:tc>
        <w:tc>
          <w:tcPr>
            <w:tcW w:w="2245" w:type="dxa"/>
          </w:tcPr>
          <w:p w14:paraId="3FA1E468" w14:textId="781ADC3E" w:rsidR="00463EAD" w:rsidRPr="00463EAD" w:rsidRDefault="00003DBD"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b/>
                <w:szCs w:val="22"/>
              </w:rPr>
            </w:pPr>
            <w:r w:rsidRPr="00B53B31">
              <w:rPr>
                <w:bCs/>
                <w:szCs w:val="22"/>
              </w:rPr>
              <w:t>[</w:t>
            </w:r>
            <w:r w:rsidR="00091F7B" w:rsidRPr="00B53B31">
              <w:rPr>
                <w:bCs/>
                <w:strike/>
                <w:szCs w:val="22"/>
              </w:rPr>
              <w:t>1</w:t>
            </w:r>
            <w:r w:rsidR="00E46817" w:rsidRPr="00B53B31">
              <w:rPr>
                <w:bCs/>
                <w:strike/>
                <w:szCs w:val="22"/>
              </w:rPr>
              <w:t>1</w:t>
            </w:r>
            <w:r w:rsidR="00091F7B" w:rsidRPr="00B53B31">
              <w:rPr>
                <w:bCs/>
                <w:strike/>
                <w:szCs w:val="22"/>
              </w:rPr>
              <w:t>/</w:t>
            </w:r>
            <w:r w:rsidR="00E46817" w:rsidRPr="00B53B31">
              <w:rPr>
                <w:bCs/>
                <w:strike/>
                <w:szCs w:val="22"/>
              </w:rPr>
              <w:t>1</w:t>
            </w:r>
            <w:r w:rsidR="004E795D" w:rsidRPr="00B53B31">
              <w:rPr>
                <w:bCs/>
                <w:strike/>
                <w:szCs w:val="22"/>
              </w:rPr>
              <w:t>4</w:t>
            </w:r>
            <w:r w:rsidR="00091F7B" w:rsidRPr="00B53B31">
              <w:rPr>
                <w:bCs/>
                <w:strike/>
                <w:szCs w:val="22"/>
              </w:rPr>
              <w:t>/2025</w:t>
            </w:r>
            <w:r w:rsidRPr="00B53B31">
              <w:rPr>
                <w:bCs/>
                <w:szCs w:val="22"/>
              </w:rPr>
              <w:t>]</w:t>
            </w:r>
            <w:r w:rsidR="00463EAD">
              <w:rPr>
                <w:b/>
                <w:strike/>
                <w:szCs w:val="22"/>
              </w:rPr>
              <w:br/>
            </w:r>
            <w:r w:rsidR="00463EAD" w:rsidRPr="00FF2AC7">
              <w:rPr>
                <w:b/>
                <w:szCs w:val="22"/>
              </w:rPr>
              <w:t>12/</w:t>
            </w:r>
            <w:r w:rsidR="00E23E1A" w:rsidRPr="00FF2AC7">
              <w:rPr>
                <w:b/>
                <w:szCs w:val="22"/>
              </w:rPr>
              <w:t>5</w:t>
            </w:r>
            <w:r w:rsidR="00463EAD" w:rsidRPr="00FF2AC7">
              <w:rPr>
                <w:b/>
                <w:szCs w:val="22"/>
              </w:rPr>
              <w:t>/2025</w:t>
            </w:r>
          </w:p>
        </w:tc>
        <w:tc>
          <w:tcPr>
            <w:cnfStyle w:val="000010000000" w:firstRow="0" w:lastRow="0" w:firstColumn="0" w:lastColumn="0" w:oddVBand="1" w:evenVBand="0" w:oddHBand="0" w:evenHBand="0" w:firstRowFirstColumn="0" w:firstRowLastColumn="0" w:lastRowFirstColumn="0" w:lastRowLastColumn="0"/>
            <w:tcW w:w="1625" w:type="dxa"/>
          </w:tcPr>
          <w:p w14:paraId="40C43190" w14:textId="1B1384C0" w:rsidR="003454F3" w:rsidRDefault="0094168F" w:rsidP="00A511B4">
            <w:pPr>
              <w:keepNext/>
              <w:keepLines/>
              <w:widowControl w:val="0"/>
              <w:jc w:val="both"/>
              <w:rPr>
                <w:b/>
                <w:szCs w:val="22"/>
              </w:rPr>
            </w:pPr>
            <w:r>
              <w:rPr>
                <w:b/>
                <w:szCs w:val="22"/>
              </w:rPr>
              <w:t>5:00 p.m.</w:t>
            </w:r>
            <w:r>
              <w:rPr>
                <w:rStyle w:val="FootnoteReference"/>
                <w:b/>
                <w:szCs w:val="22"/>
              </w:rPr>
              <w:footnoteReference w:id="6"/>
            </w:r>
          </w:p>
        </w:tc>
      </w:tr>
      <w:tr w:rsidR="00A511B4" w:rsidRPr="00A511B4" w14:paraId="60FA0B14" w14:textId="77777777" w:rsidTr="002B2A49">
        <w:trPr>
          <w:trHeight w:hRule="exact" w:val="622"/>
        </w:trPr>
        <w:tc>
          <w:tcPr>
            <w:cnfStyle w:val="000010000000" w:firstRow="0" w:lastRow="0" w:firstColumn="0" w:lastColumn="0" w:oddVBand="1" w:evenVBand="0" w:oddHBand="0" w:evenHBand="0" w:firstRowFirstColumn="0" w:firstRowLastColumn="0" w:lastRowFirstColumn="0" w:lastRowLastColumn="0"/>
            <w:tcW w:w="5940" w:type="dxa"/>
          </w:tcPr>
          <w:p w14:paraId="0A1460F3" w14:textId="77777777" w:rsidR="00A511B4" w:rsidRPr="00A511B4" w:rsidRDefault="00A511B4" w:rsidP="00A511B4">
            <w:pPr>
              <w:keepNext/>
              <w:keepLines/>
              <w:widowControl w:val="0"/>
              <w:jc w:val="both"/>
              <w:rPr>
                <w:b/>
                <w:szCs w:val="22"/>
              </w:rPr>
            </w:pPr>
            <w:r w:rsidRPr="00A511B4">
              <w:rPr>
                <w:b/>
                <w:szCs w:val="22"/>
              </w:rPr>
              <w:t>Deadline to Submit Applications</w:t>
            </w:r>
          </w:p>
        </w:tc>
        <w:tc>
          <w:tcPr>
            <w:tcW w:w="2245" w:type="dxa"/>
          </w:tcPr>
          <w:p w14:paraId="4AD7F92F" w14:textId="0F7654A0" w:rsidR="00A511B4" w:rsidRPr="00E23E1A" w:rsidRDefault="00E23E1A"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rPr>
                <w:bCs/>
              </w:rPr>
            </w:pPr>
            <w:r w:rsidRPr="00B53B31">
              <w:rPr>
                <w:bCs/>
                <w:szCs w:val="22"/>
              </w:rPr>
              <w:t>[</w:t>
            </w:r>
            <w:r w:rsidR="00D15D09" w:rsidRPr="00B53B31">
              <w:rPr>
                <w:bCs/>
                <w:strike/>
                <w:szCs w:val="22"/>
              </w:rPr>
              <w:t>1</w:t>
            </w:r>
            <w:r w:rsidR="00E46817" w:rsidRPr="00B53B31">
              <w:rPr>
                <w:bCs/>
                <w:strike/>
                <w:szCs w:val="22"/>
              </w:rPr>
              <w:t>1</w:t>
            </w:r>
            <w:r w:rsidR="00D15D09" w:rsidRPr="00B53B31">
              <w:rPr>
                <w:bCs/>
                <w:strike/>
                <w:szCs w:val="22"/>
              </w:rPr>
              <w:t>/</w:t>
            </w:r>
            <w:r w:rsidR="00E46817" w:rsidRPr="00B53B31">
              <w:rPr>
                <w:bCs/>
                <w:strike/>
                <w:szCs w:val="22"/>
              </w:rPr>
              <w:t>2</w:t>
            </w:r>
            <w:r w:rsidR="00F70864" w:rsidRPr="00B53B31">
              <w:rPr>
                <w:bCs/>
                <w:strike/>
                <w:szCs w:val="22"/>
              </w:rPr>
              <w:t>1</w:t>
            </w:r>
            <w:r w:rsidR="00DB71AD" w:rsidRPr="00B53B31">
              <w:rPr>
                <w:bCs/>
                <w:strike/>
                <w:szCs w:val="22"/>
              </w:rPr>
              <w:t>/2025</w:t>
            </w:r>
            <w:r w:rsidRPr="00B53B31">
              <w:rPr>
                <w:bCs/>
                <w:szCs w:val="22"/>
              </w:rPr>
              <w:t>]</w:t>
            </w:r>
            <w:r>
              <w:rPr>
                <w:b/>
                <w:strike/>
                <w:szCs w:val="22"/>
              </w:rPr>
              <w:br/>
            </w:r>
            <w:r w:rsidRPr="00FF2AC7">
              <w:rPr>
                <w:b/>
                <w:szCs w:val="22"/>
              </w:rPr>
              <w:t>12/12/2025</w:t>
            </w:r>
          </w:p>
        </w:tc>
        <w:tc>
          <w:tcPr>
            <w:cnfStyle w:val="000010000000" w:firstRow="0" w:lastRow="0" w:firstColumn="0" w:lastColumn="0" w:oddVBand="1" w:evenVBand="0" w:oddHBand="0" w:evenHBand="0" w:firstRowFirstColumn="0" w:firstRowLastColumn="0" w:lastRowFirstColumn="0" w:lastRowLastColumn="0"/>
            <w:tcW w:w="1625" w:type="dxa"/>
          </w:tcPr>
          <w:p w14:paraId="5A7F4EAC" w14:textId="7BC02877" w:rsidR="00A511B4" w:rsidRPr="00A511B4" w:rsidRDefault="00F87C31" w:rsidP="00A511B4">
            <w:pPr>
              <w:keepNext/>
              <w:keepLines/>
              <w:widowControl w:val="0"/>
              <w:jc w:val="both"/>
              <w:rPr>
                <w:color w:val="0070C0"/>
                <w:szCs w:val="22"/>
              </w:rPr>
            </w:pPr>
            <w:r>
              <w:rPr>
                <w:b/>
                <w:szCs w:val="22"/>
              </w:rPr>
              <w:t>11:59 p.m.</w:t>
            </w:r>
          </w:p>
        </w:tc>
      </w:tr>
      <w:tr w:rsidR="00A511B4" w:rsidRPr="00A511B4" w14:paraId="4670966A" w14:textId="77777777" w:rsidTr="002B2A49">
        <w:trPr>
          <w:cnfStyle w:val="000000100000" w:firstRow="0" w:lastRow="0" w:firstColumn="0" w:lastColumn="0" w:oddVBand="0" w:evenVBand="0" w:oddHBand="1" w:evenHBand="0" w:firstRowFirstColumn="0" w:firstRowLastColumn="0" w:lastRowFirstColumn="0" w:lastRowLastColumn="0"/>
          <w:trHeight w:hRule="exact" w:val="631"/>
        </w:trPr>
        <w:tc>
          <w:tcPr>
            <w:cnfStyle w:val="000010000000" w:firstRow="0" w:lastRow="0" w:firstColumn="0" w:lastColumn="0" w:oddVBand="1" w:evenVBand="0" w:oddHBand="0" w:evenHBand="0" w:firstRowFirstColumn="0" w:firstRowLastColumn="0" w:lastRowFirstColumn="0" w:lastRowLastColumn="0"/>
            <w:tcW w:w="5940" w:type="dxa"/>
          </w:tcPr>
          <w:p w14:paraId="7387DC00" w14:textId="77777777" w:rsidR="00A511B4" w:rsidRPr="00A511B4" w:rsidRDefault="00A511B4" w:rsidP="00A511B4">
            <w:pPr>
              <w:keepNext/>
              <w:keepLines/>
              <w:widowControl w:val="0"/>
              <w:jc w:val="both"/>
              <w:rPr>
                <w:szCs w:val="22"/>
              </w:rPr>
            </w:pPr>
            <w:r w:rsidRPr="00A511B4">
              <w:rPr>
                <w:szCs w:val="22"/>
              </w:rPr>
              <w:t>Anticipated Notice of Proposed Award Posting Date</w:t>
            </w:r>
          </w:p>
        </w:tc>
        <w:tc>
          <w:tcPr>
            <w:tcW w:w="2245" w:type="dxa"/>
          </w:tcPr>
          <w:p w14:paraId="3E0FCEC2" w14:textId="2E7D1864" w:rsidR="002C0702" w:rsidRPr="002C0702" w:rsidRDefault="001A74AA"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szCs w:val="22"/>
              </w:rPr>
            </w:pPr>
            <w:r w:rsidRPr="00FD213E">
              <w:rPr>
                <w:szCs w:val="22"/>
              </w:rPr>
              <w:t xml:space="preserve">Week of </w:t>
            </w:r>
            <w:r w:rsidR="002B2A49" w:rsidRPr="008447F7">
              <w:rPr>
                <w:szCs w:val="22"/>
              </w:rPr>
              <w:t>[</w:t>
            </w:r>
            <w:r w:rsidR="005732AA" w:rsidRPr="008447F7">
              <w:rPr>
                <w:strike/>
                <w:szCs w:val="22"/>
              </w:rPr>
              <w:t>1/</w:t>
            </w:r>
            <w:r w:rsidR="00490C90" w:rsidRPr="008447F7">
              <w:rPr>
                <w:strike/>
                <w:szCs w:val="22"/>
              </w:rPr>
              <w:t>1</w:t>
            </w:r>
            <w:r w:rsidR="00912D07" w:rsidRPr="008447F7">
              <w:rPr>
                <w:strike/>
                <w:szCs w:val="22"/>
              </w:rPr>
              <w:t>9</w:t>
            </w:r>
            <w:r w:rsidR="005732AA" w:rsidRPr="008447F7">
              <w:rPr>
                <w:strike/>
                <w:szCs w:val="22"/>
              </w:rPr>
              <w:t>/2025</w:t>
            </w:r>
            <w:r w:rsidR="002B2A49" w:rsidRPr="003E4268">
              <w:rPr>
                <w:szCs w:val="22"/>
              </w:rPr>
              <w:t>]</w:t>
            </w:r>
            <w:r w:rsidR="002C0702">
              <w:rPr>
                <w:szCs w:val="22"/>
              </w:rPr>
              <w:br/>
            </w:r>
            <w:r w:rsidR="002B2A49" w:rsidRPr="00FF2AC7">
              <w:rPr>
                <w:b/>
                <w:bCs/>
                <w:szCs w:val="22"/>
              </w:rPr>
              <w:t>2/16/202</w:t>
            </w:r>
            <w:r w:rsidR="00006A25" w:rsidRPr="00FF2AC7">
              <w:rPr>
                <w:b/>
                <w:bCs/>
                <w:szCs w:val="22"/>
              </w:rPr>
              <w:t>6</w:t>
            </w:r>
          </w:p>
        </w:tc>
        <w:tc>
          <w:tcPr>
            <w:cnfStyle w:val="000010000000" w:firstRow="0" w:lastRow="0" w:firstColumn="0" w:lastColumn="0" w:oddVBand="1" w:evenVBand="0" w:oddHBand="0" w:evenHBand="0" w:firstRowFirstColumn="0" w:firstRowLastColumn="0" w:lastRowFirstColumn="0" w:lastRowLastColumn="0"/>
            <w:tcW w:w="1625" w:type="dxa"/>
          </w:tcPr>
          <w:p w14:paraId="7F7BAB89" w14:textId="77777777" w:rsidR="00A511B4" w:rsidRPr="00A511B4" w:rsidRDefault="00A511B4" w:rsidP="00A511B4">
            <w:pPr>
              <w:keepNext/>
              <w:keepLines/>
              <w:widowControl w:val="0"/>
              <w:jc w:val="both"/>
              <w:rPr>
                <w:color w:val="0070C0"/>
                <w:szCs w:val="22"/>
              </w:rPr>
            </w:pPr>
          </w:p>
        </w:tc>
      </w:tr>
      <w:tr w:rsidR="00A511B4" w:rsidRPr="00A511B4" w14:paraId="76D982D6" w14:textId="77777777" w:rsidTr="00006A25">
        <w:trPr>
          <w:trHeight w:hRule="exact" w:val="640"/>
        </w:trPr>
        <w:tc>
          <w:tcPr>
            <w:cnfStyle w:val="000010000000" w:firstRow="0" w:lastRow="0" w:firstColumn="0" w:lastColumn="0" w:oddVBand="1" w:evenVBand="0" w:oddHBand="0" w:evenHBand="0" w:firstRowFirstColumn="0" w:firstRowLastColumn="0" w:lastRowFirstColumn="0" w:lastRowLastColumn="0"/>
            <w:tcW w:w="5940" w:type="dxa"/>
          </w:tcPr>
          <w:p w14:paraId="68472CDC" w14:textId="77777777" w:rsidR="00A511B4" w:rsidRPr="00A511B4" w:rsidRDefault="00A511B4" w:rsidP="00A511B4">
            <w:pPr>
              <w:widowControl w:val="0"/>
              <w:jc w:val="both"/>
              <w:rPr>
                <w:szCs w:val="22"/>
              </w:rPr>
            </w:pPr>
            <w:r w:rsidRPr="00A511B4">
              <w:rPr>
                <w:szCs w:val="22"/>
              </w:rPr>
              <w:t>Anticipated Energy Commission Business Meeting Date</w:t>
            </w:r>
          </w:p>
        </w:tc>
        <w:tc>
          <w:tcPr>
            <w:tcW w:w="2245" w:type="dxa"/>
          </w:tcPr>
          <w:p w14:paraId="23195A35" w14:textId="40A15703" w:rsidR="00A511B4" w:rsidRDefault="00006A25"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rPr>
                <w:strike/>
                <w:szCs w:val="22"/>
              </w:rPr>
            </w:pPr>
            <w:r w:rsidRPr="003E4268">
              <w:rPr>
                <w:szCs w:val="22"/>
              </w:rPr>
              <w:t>[</w:t>
            </w:r>
            <w:r w:rsidR="001130C3" w:rsidRPr="00006A25">
              <w:rPr>
                <w:strike/>
                <w:szCs w:val="22"/>
              </w:rPr>
              <w:t>3/26/2026</w:t>
            </w:r>
            <w:r w:rsidRPr="003E4268">
              <w:rPr>
                <w:szCs w:val="22"/>
              </w:rPr>
              <w:t>]</w:t>
            </w:r>
            <w:r>
              <w:rPr>
                <w:strike/>
                <w:szCs w:val="22"/>
              </w:rPr>
              <w:br/>
            </w:r>
            <w:r w:rsidRPr="00FF2AC7">
              <w:rPr>
                <w:b/>
                <w:bCs/>
                <w:szCs w:val="22"/>
              </w:rPr>
              <w:t>5/15/2026</w:t>
            </w:r>
          </w:p>
          <w:p w14:paraId="0D90D149" w14:textId="0AAA7750" w:rsidR="00006A25" w:rsidRPr="00006A25" w:rsidRDefault="00006A25"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rPr>
                <w:strike/>
              </w:rPr>
            </w:pPr>
          </w:p>
        </w:tc>
        <w:tc>
          <w:tcPr>
            <w:cnfStyle w:val="000010000000" w:firstRow="0" w:lastRow="0" w:firstColumn="0" w:lastColumn="0" w:oddVBand="1" w:evenVBand="0" w:oddHBand="0" w:evenHBand="0" w:firstRowFirstColumn="0" w:firstRowLastColumn="0" w:lastRowFirstColumn="0" w:lastRowLastColumn="0"/>
            <w:tcW w:w="1625" w:type="dxa"/>
          </w:tcPr>
          <w:p w14:paraId="07B99D70" w14:textId="77777777" w:rsidR="00A511B4" w:rsidRPr="00A511B4" w:rsidRDefault="00A511B4" w:rsidP="00A511B4">
            <w:pPr>
              <w:keepNext/>
              <w:keepLines/>
              <w:widowControl w:val="0"/>
              <w:jc w:val="both"/>
              <w:rPr>
                <w:color w:val="0070C0"/>
                <w:szCs w:val="22"/>
              </w:rPr>
            </w:pPr>
          </w:p>
        </w:tc>
      </w:tr>
      <w:tr w:rsidR="00A511B4" w:rsidRPr="00A511B4" w14:paraId="778A4170" w14:textId="77777777" w:rsidTr="00D21F65">
        <w:trPr>
          <w:cnfStyle w:val="000000100000" w:firstRow="0" w:lastRow="0" w:firstColumn="0" w:lastColumn="0" w:oddVBand="0" w:evenVBand="0" w:oddHBand="1" w:evenHBand="0" w:firstRowFirstColumn="0" w:firstRowLastColumn="0" w:lastRowFirstColumn="0" w:lastRowLastColumn="0"/>
          <w:trHeight w:hRule="exact" w:val="613"/>
        </w:trPr>
        <w:tc>
          <w:tcPr>
            <w:cnfStyle w:val="000010000000" w:firstRow="0" w:lastRow="0" w:firstColumn="0" w:lastColumn="0" w:oddVBand="1" w:evenVBand="0" w:oddHBand="0" w:evenHBand="0" w:firstRowFirstColumn="0" w:firstRowLastColumn="0" w:lastRowFirstColumn="0" w:lastRowLastColumn="0"/>
            <w:tcW w:w="5940" w:type="dxa"/>
          </w:tcPr>
          <w:p w14:paraId="117D51F1" w14:textId="77777777" w:rsidR="00A511B4" w:rsidRPr="00A511B4" w:rsidRDefault="00A511B4" w:rsidP="00A511B4">
            <w:pPr>
              <w:widowControl w:val="0"/>
              <w:jc w:val="both"/>
              <w:rPr>
                <w:szCs w:val="22"/>
              </w:rPr>
            </w:pPr>
            <w:r w:rsidRPr="00A511B4">
              <w:rPr>
                <w:szCs w:val="22"/>
              </w:rPr>
              <w:t>Anticipated Agreement Start Date</w:t>
            </w:r>
          </w:p>
        </w:tc>
        <w:tc>
          <w:tcPr>
            <w:tcW w:w="2245" w:type="dxa"/>
          </w:tcPr>
          <w:p w14:paraId="0FBD4A51" w14:textId="50B4B97F" w:rsidR="00A511B4" w:rsidRPr="00A05253" w:rsidRDefault="00A05253"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strike/>
              </w:rPr>
            </w:pPr>
            <w:r w:rsidRPr="003E4268">
              <w:rPr>
                <w:szCs w:val="22"/>
              </w:rPr>
              <w:t>[</w:t>
            </w:r>
            <w:r w:rsidR="00670DDA" w:rsidRPr="00A05253">
              <w:rPr>
                <w:strike/>
                <w:szCs w:val="22"/>
              </w:rPr>
              <w:t>5/1/202</w:t>
            </w:r>
            <w:r w:rsidR="00CB39B5" w:rsidRPr="00A05253">
              <w:rPr>
                <w:strike/>
                <w:szCs w:val="22"/>
              </w:rPr>
              <w:t>6</w:t>
            </w:r>
            <w:r w:rsidRPr="003E4268">
              <w:rPr>
                <w:szCs w:val="22"/>
              </w:rPr>
              <w:t>]</w:t>
            </w:r>
            <w:r>
              <w:rPr>
                <w:strike/>
                <w:szCs w:val="22"/>
              </w:rPr>
              <w:br/>
            </w:r>
            <w:r w:rsidR="00D21F65" w:rsidRPr="00FF2AC7">
              <w:rPr>
                <w:b/>
                <w:bCs/>
                <w:szCs w:val="22"/>
              </w:rPr>
              <w:t>7/1/2026</w:t>
            </w:r>
          </w:p>
        </w:tc>
        <w:tc>
          <w:tcPr>
            <w:cnfStyle w:val="000010000000" w:firstRow="0" w:lastRow="0" w:firstColumn="0" w:lastColumn="0" w:oddVBand="1" w:evenVBand="0" w:oddHBand="0" w:evenHBand="0" w:firstRowFirstColumn="0" w:firstRowLastColumn="0" w:lastRowFirstColumn="0" w:lastRowLastColumn="0"/>
            <w:tcW w:w="1625" w:type="dxa"/>
          </w:tcPr>
          <w:p w14:paraId="6BD8CF01" w14:textId="77777777" w:rsidR="00A511B4" w:rsidRPr="00A511B4" w:rsidRDefault="00A511B4" w:rsidP="00A511B4">
            <w:pPr>
              <w:keepNext/>
              <w:keepLines/>
              <w:widowControl w:val="0"/>
              <w:jc w:val="both"/>
              <w:rPr>
                <w:color w:val="0070C0"/>
                <w:szCs w:val="22"/>
              </w:rPr>
            </w:pPr>
          </w:p>
        </w:tc>
      </w:tr>
      <w:tr w:rsidR="00A511B4" w:rsidRPr="00A511B4" w14:paraId="10349A5B" w14:textId="77777777" w:rsidTr="00D21F65">
        <w:trPr>
          <w:trHeight w:hRule="exact" w:val="640"/>
        </w:trPr>
        <w:tc>
          <w:tcPr>
            <w:cnfStyle w:val="000010000000" w:firstRow="0" w:lastRow="0" w:firstColumn="0" w:lastColumn="0" w:oddVBand="1" w:evenVBand="0" w:oddHBand="0" w:evenHBand="0" w:firstRowFirstColumn="0" w:firstRowLastColumn="0" w:lastRowFirstColumn="0" w:lastRowLastColumn="0"/>
            <w:tcW w:w="5940" w:type="dxa"/>
          </w:tcPr>
          <w:p w14:paraId="0DFD4B12" w14:textId="77777777" w:rsidR="00A511B4" w:rsidRPr="00A511B4" w:rsidRDefault="00A511B4" w:rsidP="00A511B4">
            <w:pPr>
              <w:widowControl w:val="0"/>
              <w:jc w:val="both"/>
              <w:rPr>
                <w:szCs w:val="22"/>
              </w:rPr>
            </w:pPr>
            <w:r w:rsidRPr="00A511B4">
              <w:rPr>
                <w:szCs w:val="22"/>
              </w:rPr>
              <w:lastRenderedPageBreak/>
              <w:t xml:space="preserve">Anticipated Agreement End Date </w:t>
            </w:r>
          </w:p>
        </w:tc>
        <w:tc>
          <w:tcPr>
            <w:tcW w:w="2245" w:type="dxa"/>
          </w:tcPr>
          <w:p w14:paraId="49359BE0" w14:textId="280CF17B" w:rsidR="00A511B4" w:rsidRPr="00FD213E" w:rsidRDefault="00BB3791"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rPr>
                <w:szCs w:val="22"/>
              </w:rPr>
            </w:pPr>
            <w:r w:rsidRPr="003E4268">
              <w:rPr>
                <w:szCs w:val="22"/>
              </w:rPr>
              <w:t>[</w:t>
            </w:r>
            <w:r w:rsidR="008C5A12" w:rsidRPr="00BB3791">
              <w:rPr>
                <w:strike/>
                <w:szCs w:val="22"/>
              </w:rPr>
              <w:t>5/31/2</w:t>
            </w:r>
            <w:r w:rsidR="00CE1A3D" w:rsidRPr="00BB3791">
              <w:rPr>
                <w:strike/>
                <w:szCs w:val="22"/>
              </w:rPr>
              <w:t>030</w:t>
            </w:r>
            <w:r>
              <w:rPr>
                <w:szCs w:val="22"/>
              </w:rPr>
              <w:t>]</w:t>
            </w:r>
            <w:r w:rsidR="00D21F65">
              <w:rPr>
                <w:szCs w:val="22"/>
              </w:rPr>
              <w:br/>
            </w:r>
            <w:r w:rsidR="00D21F65" w:rsidRPr="00FF2AC7">
              <w:rPr>
                <w:b/>
                <w:bCs/>
                <w:szCs w:val="22"/>
              </w:rPr>
              <w:t>7/3</w:t>
            </w:r>
            <w:r w:rsidRPr="00FF2AC7">
              <w:rPr>
                <w:b/>
                <w:bCs/>
                <w:szCs w:val="22"/>
              </w:rPr>
              <w:t>1/2030</w:t>
            </w:r>
          </w:p>
        </w:tc>
        <w:tc>
          <w:tcPr>
            <w:cnfStyle w:val="000010000000" w:firstRow="0" w:lastRow="0" w:firstColumn="0" w:lastColumn="0" w:oddVBand="1" w:evenVBand="0" w:oddHBand="0" w:evenHBand="0" w:firstRowFirstColumn="0" w:firstRowLastColumn="0" w:lastRowFirstColumn="0" w:lastRowLastColumn="0"/>
            <w:tcW w:w="1625" w:type="dxa"/>
          </w:tcPr>
          <w:p w14:paraId="28A9ABE8" w14:textId="77777777" w:rsidR="00A511B4" w:rsidRPr="00A511B4" w:rsidRDefault="00A511B4" w:rsidP="00A511B4">
            <w:pPr>
              <w:keepNext/>
              <w:keepLines/>
              <w:widowControl w:val="0"/>
              <w:jc w:val="both"/>
              <w:rPr>
                <w:color w:val="0070C0"/>
                <w:szCs w:val="22"/>
              </w:rPr>
            </w:pPr>
          </w:p>
        </w:tc>
      </w:tr>
    </w:tbl>
    <w:p w14:paraId="545DFFF2" w14:textId="77777777" w:rsidR="003F6147" w:rsidRPr="00756BAC" w:rsidRDefault="003F6147" w:rsidP="005F1E8D">
      <w:pPr>
        <w:pStyle w:val="Heading2"/>
        <w:numPr>
          <w:ilvl w:val="0"/>
          <w:numId w:val="62"/>
        </w:numPr>
      </w:pPr>
      <w:bookmarkStart w:id="56" w:name="_Toc458602326"/>
      <w:bookmarkStart w:id="57" w:name="_Toc143172704"/>
      <w:r w:rsidRPr="00756BAC">
        <w:t>Notice of Pre-Application Workshop</w:t>
      </w:r>
      <w:bookmarkEnd w:id="56"/>
      <w:bookmarkEnd w:id="57"/>
    </w:p>
    <w:p w14:paraId="3530C71F" w14:textId="34269F0C" w:rsidR="003F6147" w:rsidRPr="003F6147" w:rsidRDefault="003F6147" w:rsidP="0076356B">
      <w:r>
        <w:t>CEC staff will hold one Pre-Application Workshop to discuss th</w:t>
      </w:r>
      <w:r w:rsidR="00170AE5">
        <w:t>is</w:t>
      </w:r>
      <w:r>
        <w:t xml:space="preserve"> solicitation with potential applicants. Participation is optional but encouraged. </w:t>
      </w:r>
      <w:r w:rsidR="00137D9C">
        <w:t xml:space="preserve">The Pre-Application Workshop will be held remotely. </w:t>
      </w:r>
      <w:r>
        <w:t>Applicants may attend the workshop via the internet (</w:t>
      </w:r>
      <w:r w:rsidR="00636897">
        <w:t>Zoom</w:t>
      </w:r>
      <w:r>
        <w:t>, see instructions below), or via conference call on the date and at the time and location listed below.  Please refer to the CEC's website at www.energy.ca.gov/contracts/index.html to confirm the date and time.</w:t>
      </w:r>
      <w:r w:rsidR="00C81AA2">
        <w:t xml:space="preserve"> </w:t>
      </w:r>
      <w:r w:rsidR="00C81AA2" w:rsidRPr="00C81AA2">
        <w:t>Please be aware that the meeting will be recorded.</w:t>
      </w:r>
    </w:p>
    <w:p w14:paraId="54073107" w14:textId="77777777" w:rsidR="00624855" w:rsidRDefault="00624855" w:rsidP="0076356B">
      <w:pPr>
        <w:spacing w:after="0"/>
        <w:rPr>
          <w:b/>
        </w:rPr>
      </w:pPr>
    </w:p>
    <w:p w14:paraId="2B53D2CB" w14:textId="2D751C07" w:rsidR="003F6147" w:rsidRPr="003F6147" w:rsidRDefault="003F6147" w:rsidP="0076356B">
      <w:pPr>
        <w:spacing w:after="0"/>
        <w:rPr>
          <w:b/>
        </w:rPr>
      </w:pPr>
      <w:r w:rsidRPr="003F6147">
        <w:rPr>
          <w:b/>
        </w:rPr>
        <w:t xml:space="preserve">Date and time: </w:t>
      </w:r>
      <w:r w:rsidR="398FB70A" w:rsidRPr="00AC2AFA">
        <w:t xml:space="preserve">October </w:t>
      </w:r>
      <w:r w:rsidR="002D43C5" w:rsidRPr="00B53B31">
        <w:t>6</w:t>
      </w:r>
      <w:r w:rsidR="001D68BE" w:rsidRPr="00FD213E">
        <w:t>, 2025</w:t>
      </w:r>
      <w:r w:rsidR="759D8F1C" w:rsidRPr="00FD213E">
        <w:t>,</w:t>
      </w:r>
      <w:r w:rsidR="001D68BE" w:rsidRPr="00FD213E">
        <w:t xml:space="preserve"> </w:t>
      </w:r>
      <w:r w:rsidR="156BFCFB">
        <w:t>from</w:t>
      </w:r>
      <w:r w:rsidR="001D68BE" w:rsidRPr="00FD213E">
        <w:t xml:space="preserve"> 1:00 </w:t>
      </w:r>
      <w:r w:rsidR="1314D831">
        <w:t>-</w:t>
      </w:r>
      <w:r w:rsidR="01052127">
        <w:t xml:space="preserve"> </w:t>
      </w:r>
      <w:r w:rsidR="1314D831">
        <w:t>3:00</w:t>
      </w:r>
      <w:r w:rsidR="03930B37">
        <w:t xml:space="preserve"> </w:t>
      </w:r>
      <w:r w:rsidR="001D68BE" w:rsidRPr="00FD213E">
        <w:t>p.m.</w:t>
      </w:r>
    </w:p>
    <w:p w14:paraId="7822D6A5" w14:textId="77777777" w:rsidR="003F6147" w:rsidRPr="003F6147" w:rsidRDefault="003F6147" w:rsidP="0076356B">
      <w:pPr>
        <w:spacing w:after="0"/>
        <w:rPr>
          <w:b/>
          <w:u w:val="single"/>
        </w:rPr>
      </w:pPr>
    </w:p>
    <w:p w14:paraId="6B916C61" w14:textId="409312EC" w:rsidR="003F6147" w:rsidRPr="003F6147" w:rsidRDefault="00AD7BD9" w:rsidP="0076356B">
      <w:pPr>
        <w:tabs>
          <w:tab w:val="left" w:pos="1080"/>
        </w:tabs>
        <w:rPr>
          <w:b/>
        </w:rPr>
      </w:pPr>
      <w:r>
        <w:rPr>
          <w:b/>
        </w:rPr>
        <w:t>Zoom</w:t>
      </w:r>
      <w:r w:rsidRPr="003F6147">
        <w:rPr>
          <w:b/>
        </w:rPr>
        <w:t xml:space="preserve"> </w:t>
      </w:r>
      <w:r w:rsidR="003F6147" w:rsidRPr="003F6147">
        <w:rPr>
          <w:b/>
        </w:rPr>
        <w:t>Instructions:</w:t>
      </w:r>
    </w:p>
    <w:p w14:paraId="44F7A991" w14:textId="6078BB74" w:rsidR="003F6147" w:rsidRPr="005F101E" w:rsidRDefault="003F6147" w:rsidP="0076356B">
      <w:pPr>
        <w:tabs>
          <w:tab w:val="left" w:pos="810"/>
        </w:tabs>
      </w:pPr>
      <w:r w:rsidRPr="003F6147">
        <w:t xml:space="preserve">To join the </w:t>
      </w:r>
      <w:r w:rsidR="00680379">
        <w:t>Zoom</w:t>
      </w:r>
      <w:r w:rsidRPr="003F6147">
        <w:t xml:space="preserve"> meeting, go to </w:t>
      </w:r>
      <w:hyperlink r:id="rId19" w:history="1">
        <w:r w:rsidR="00E2407D" w:rsidRPr="00965E66">
          <w:rPr>
            <w:rStyle w:val="Hyperlink"/>
            <w:rFonts w:cs="Arial"/>
          </w:rPr>
          <w:t>https://zoom.us/join</w:t>
        </w:r>
      </w:hyperlink>
      <w:r w:rsidR="00E2407D">
        <w:t xml:space="preserve"> </w:t>
      </w:r>
      <w:r w:rsidRPr="003F6147">
        <w:t xml:space="preserve">and enter the </w:t>
      </w:r>
      <w:r w:rsidR="00ED584A">
        <w:t>M</w:t>
      </w:r>
      <w:r w:rsidRPr="003F6147">
        <w:t xml:space="preserve">eeting </w:t>
      </w:r>
      <w:r w:rsidR="0060490D">
        <w:t>ID</w:t>
      </w:r>
      <w:r w:rsidR="0060490D" w:rsidRPr="003F6147">
        <w:t xml:space="preserve"> </w:t>
      </w:r>
      <w:r w:rsidRPr="003F6147">
        <w:t>below</w:t>
      </w:r>
      <w:r w:rsidR="007F3203">
        <w:t xml:space="preserve"> and</w:t>
      </w:r>
      <w:r w:rsidR="00B02478" w:rsidRPr="00B02478">
        <w:t xml:space="preserve"> select “join from your browser.”</w:t>
      </w:r>
      <w:r w:rsidR="007F3203">
        <w:t xml:space="preserve"> </w:t>
      </w:r>
      <w:r w:rsidR="00B02478">
        <w:t xml:space="preserve">Participants will then </w:t>
      </w:r>
      <w:r w:rsidR="00891FAB">
        <w:t>e</w:t>
      </w:r>
      <w:r w:rsidR="00084500">
        <w:t xml:space="preserve">nter the meeting password </w:t>
      </w:r>
      <w:r w:rsidR="00F801F8">
        <w:t xml:space="preserve">listed below </w:t>
      </w:r>
      <w:r w:rsidR="00084500">
        <w:t xml:space="preserve">and </w:t>
      </w:r>
      <w:r w:rsidR="00891FAB">
        <w:t xml:space="preserve">their </w:t>
      </w:r>
      <w:r w:rsidR="00084500">
        <w:t xml:space="preserve">name. </w:t>
      </w:r>
      <w:r w:rsidR="008E7180">
        <w:t>P</w:t>
      </w:r>
      <w:r w:rsidR="00DE090D">
        <w:t>articipants will s</w:t>
      </w:r>
      <w:r w:rsidR="00084500">
        <w:t>elect the “Join” button.</w:t>
      </w:r>
      <w:r w:rsidRPr="003F6147">
        <w:t xml:space="preserve">:  </w:t>
      </w:r>
    </w:p>
    <w:p w14:paraId="6C3101E8" w14:textId="5304B8FD" w:rsidR="003F6147" w:rsidRPr="0035242B" w:rsidRDefault="003F6147" w:rsidP="0076356B">
      <w:pPr>
        <w:tabs>
          <w:tab w:val="left" w:pos="900"/>
        </w:tabs>
        <w:spacing w:after="0"/>
        <w:ind w:left="720" w:firstLine="360"/>
        <w:rPr>
          <w:b/>
        </w:rPr>
      </w:pPr>
      <w:r w:rsidRPr="003F6147">
        <w:rPr>
          <w:b/>
        </w:rPr>
        <w:t xml:space="preserve">Meeting </w:t>
      </w:r>
      <w:r w:rsidR="0060490D">
        <w:rPr>
          <w:b/>
        </w:rPr>
        <w:t>ID</w:t>
      </w:r>
      <w:r w:rsidRPr="003F6147">
        <w:rPr>
          <w:b/>
        </w:rPr>
        <w:t>:</w:t>
      </w:r>
      <w:r>
        <w:rPr>
          <w:color w:val="0070C0"/>
        </w:rPr>
        <w:t xml:space="preserve"> </w:t>
      </w:r>
      <w:r w:rsidR="006F5F24" w:rsidRPr="0035242B">
        <w:t>891 7468 5361</w:t>
      </w:r>
    </w:p>
    <w:p w14:paraId="2F230024" w14:textId="4E15743F" w:rsidR="003F6147" w:rsidRPr="0035242B" w:rsidRDefault="003F6147" w:rsidP="0076356B">
      <w:pPr>
        <w:spacing w:after="0"/>
        <w:ind w:left="360" w:firstLine="720"/>
      </w:pPr>
      <w:r w:rsidRPr="003F6147">
        <w:rPr>
          <w:b/>
        </w:rPr>
        <w:t>Meeting Password:</w:t>
      </w:r>
      <w:r w:rsidRPr="003F6147">
        <w:t xml:space="preserve"> </w:t>
      </w:r>
      <w:r w:rsidR="0089052B" w:rsidRPr="0035242B">
        <w:t>drives</w:t>
      </w:r>
    </w:p>
    <w:p w14:paraId="6CC93D6B" w14:textId="510C0EA5" w:rsidR="003F6147" w:rsidRPr="0035242B" w:rsidRDefault="003F6147" w:rsidP="0076356B">
      <w:pPr>
        <w:ind w:left="360" w:firstLine="720"/>
      </w:pPr>
      <w:r w:rsidRPr="003F6147">
        <w:rPr>
          <w:b/>
        </w:rPr>
        <w:t>Topic:</w:t>
      </w:r>
      <w:r w:rsidRPr="0035242B">
        <w:t xml:space="preserve"> </w:t>
      </w:r>
      <w:r w:rsidR="00CE7FF4" w:rsidRPr="0035242B">
        <w:t>DRIVES Pre-Application Workshop </w:t>
      </w:r>
    </w:p>
    <w:p w14:paraId="1BD019D4" w14:textId="77777777" w:rsidR="003F6147" w:rsidRPr="003F6147" w:rsidRDefault="003F6147" w:rsidP="0076356B">
      <w:pPr>
        <w:tabs>
          <w:tab w:val="left" w:pos="810"/>
        </w:tabs>
        <w:spacing w:after="0"/>
        <w:rPr>
          <w:b/>
          <w:u w:val="single"/>
        </w:rPr>
      </w:pPr>
    </w:p>
    <w:p w14:paraId="197B98BC" w14:textId="77777777" w:rsidR="003F6147" w:rsidRPr="003F6147" w:rsidRDefault="003F6147" w:rsidP="0076356B">
      <w:pPr>
        <w:tabs>
          <w:tab w:val="left" w:pos="1080"/>
        </w:tabs>
        <w:rPr>
          <w:b/>
        </w:rPr>
      </w:pPr>
      <w:r w:rsidRPr="003F6147">
        <w:rPr>
          <w:b/>
        </w:rPr>
        <w:t>Telephone Access Only:</w:t>
      </w:r>
    </w:p>
    <w:p w14:paraId="0A374FE0" w14:textId="57CE4F4C" w:rsidR="001C398B" w:rsidRPr="005F101E" w:rsidRDefault="003F6147" w:rsidP="0076356B">
      <w:pPr>
        <w:pStyle w:val="paragraph"/>
        <w:spacing w:before="0" w:beforeAutospacing="0" w:after="0" w:afterAutospacing="0"/>
        <w:textAlignment w:val="baseline"/>
        <w:rPr>
          <w:rFonts w:ascii="Arial" w:hAnsi="Arial" w:cs="Arial"/>
          <w:sz w:val="22"/>
          <w:szCs w:val="22"/>
        </w:rPr>
      </w:pPr>
      <w:r w:rsidRPr="005F101E">
        <w:rPr>
          <w:rFonts w:ascii="Arial" w:hAnsi="Arial" w:cs="Arial"/>
          <w:sz w:val="22"/>
          <w:szCs w:val="22"/>
        </w:rPr>
        <w:t xml:space="preserve">Call </w:t>
      </w:r>
      <w:r w:rsidR="006E5946" w:rsidRPr="005F101E">
        <w:rPr>
          <w:rFonts w:ascii="Arial" w:hAnsi="Arial" w:cs="Arial"/>
          <w:b/>
          <w:bCs/>
          <w:sz w:val="22"/>
          <w:szCs w:val="22"/>
        </w:rPr>
        <w:t>1-888 475 4499</w:t>
      </w:r>
      <w:r w:rsidR="006E5946" w:rsidRPr="005F101E">
        <w:rPr>
          <w:rFonts w:ascii="Arial" w:hAnsi="Arial" w:cs="Arial"/>
          <w:sz w:val="22"/>
          <w:szCs w:val="22"/>
        </w:rPr>
        <w:t xml:space="preserve"> (Toll Free) or </w:t>
      </w:r>
      <w:r w:rsidR="006E5946" w:rsidRPr="005F101E">
        <w:rPr>
          <w:rFonts w:ascii="Arial" w:hAnsi="Arial" w:cs="Arial"/>
          <w:b/>
          <w:bCs/>
          <w:sz w:val="22"/>
          <w:szCs w:val="22"/>
        </w:rPr>
        <w:t>1-877 853 5257</w:t>
      </w:r>
      <w:r w:rsidR="006E5946" w:rsidRPr="005F101E">
        <w:rPr>
          <w:rFonts w:ascii="Arial" w:hAnsi="Arial" w:cs="Arial"/>
          <w:sz w:val="22"/>
          <w:szCs w:val="22"/>
        </w:rPr>
        <w:t xml:space="preserve"> (Toll Free)</w:t>
      </w:r>
      <w:r w:rsidRPr="005F101E">
        <w:rPr>
          <w:rFonts w:ascii="Arial" w:hAnsi="Arial" w:cs="Arial"/>
          <w:sz w:val="22"/>
          <w:szCs w:val="22"/>
        </w:rPr>
        <w:t xml:space="preserve">. When prompted, enter the meeting number above. </w:t>
      </w:r>
      <w:r w:rsidR="001C398B" w:rsidRPr="005F101E">
        <w:rPr>
          <w:rStyle w:val="normaltextrun"/>
          <w:rFonts w:ascii="Arial" w:hAnsi="Arial" w:cs="Arial"/>
          <w:sz w:val="22"/>
          <w:szCs w:val="22"/>
        </w:rPr>
        <w:t>International callers may select a number from the Zoom International Dial-in Number List at: https://energy.zoom.us/u/adjzKUXvoy. To comment, dial *9 to “raise your hand” and *6 to mute/unmute your phone line.</w:t>
      </w:r>
      <w:r w:rsidR="001C398B" w:rsidRPr="00624855">
        <w:rPr>
          <w:rStyle w:val="eop"/>
          <w:rFonts w:ascii="Arial" w:hAnsi="Arial" w:cs="Arial"/>
          <w:sz w:val="22"/>
          <w:szCs w:val="22"/>
        </w:rPr>
        <w:t> </w:t>
      </w:r>
    </w:p>
    <w:p w14:paraId="06FFEE0A" w14:textId="77777777" w:rsidR="001C398B" w:rsidRPr="005F101E" w:rsidRDefault="001C398B" w:rsidP="0076356B">
      <w:pPr>
        <w:pStyle w:val="paragraph"/>
        <w:spacing w:before="0" w:beforeAutospacing="0" w:after="0" w:afterAutospacing="0"/>
        <w:textAlignment w:val="baseline"/>
        <w:rPr>
          <w:rFonts w:ascii="Arial" w:hAnsi="Arial" w:cs="Arial"/>
          <w:sz w:val="22"/>
          <w:szCs w:val="22"/>
        </w:rPr>
      </w:pPr>
      <w:r w:rsidRPr="00DB189C">
        <w:rPr>
          <w:rStyle w:val="eop"/>
          <w:rFonts w:ascii="Arial" w:hAnsi="Arial" w:cs="Arial"/>
          <w:sz w:val="22"/>
          <w:szCs w:val="22"/>
        </w:rPr>
        <w:t> </w:t>
      </w:r>
    </w:p>
    <w:p w14:paraId="235BA8D0" w14:textId="77777777" w:rsidR="001C398B" w:rsidRPr="005F101E" w:rsidRDefault="001C398B" w:rsidP="0076356B">
      <w:pPr>
        <w:pStyle w:val="paragraph"/>
        <w:spacing w:before="0" w:beforeAutospacing="0" w:after="0" w:afterAutospacing="0"/>
        <w:textAlignment w:val="baseline"/>
        <w:rPr>
          <w:rFonts w:ascii="Arial" w:hAnsi="Arial" w:cs="Arial"/>
          <w:sz w:val="22"/>
          <w:szCs w:val="22"/>
        </w:rPr>
      </w:pPr>
      <w:r w:rsidRPr="005F101E">
        <w:rPr>
          <w:rStyle w:val="normaltextrun"/>
          <w:rFonts w:ascii="Arial" w:hAnsi="Arial" w:cs="Arial"/>
          <w:b/>
          <w:bCs/>
          <w:sz w:val="22"/>
          <w:szCs w:val="22"/>
        </w:rPr>
        <w:t>Access by Mobile Device:</w:t>
      </w:r>
      <w:r w:rsidRPr="00624855">
        <w:rPr>
          <w:rStyle w:val="eop"/>
          <w:rFonts w:ascii="Arial" w:hAnsi="Arial" w:cs="Arial"/>
          <w:sz w:val="22"/>
          <w:szCs w:val="22"/>
        </w:rPr>
        <w:t> </w:t>
      </w:r>
    </w:p>
    <w:p w14:paraId="0E67E95D" w14:textId="77777777" w:rsidR="001C398B" w:rsidRPr="005F101E" w:rsidRDefault="001C398B" w:rsidP="0076356B">
      <w:pPr>
        <w:pStyle w:val="paragraph"/>
        <w:spacing w:before="0" w:beforeAutospacing="0" w:after="0" w:afterAutospacing="0"/>
        <w:textAlignment w:val="baseline"/>
        <w:rPr>
          <w:rFonts w:ascii="Arial" w:hAnsi="Arial" w:cs="Arial"/>
          <w:sz w:val="22"/>
          <w:szCs w:val="22"/>
        </w:rPr>
      </w:pPr>
      <w:r w:rsidRPr="00DB189C">
        <w:rPr>
          <w:rStyle w:val="eop"/>
          <w:rFonts w:ascii="Arial" w:hAnsi="Arial" w:cs="Arial"/>
          <w:sz w:val="22"/>
          <w:szCs w:val="22"/>
        </w:rPr>
        <w:t> </w:t>
      </w:r>
    </w:p>
    <w:p w14:paraId="4370584C" w14:textId="77777777" w:rsidR="001C398B" w:rsidRPr="005F101E" w:rsidRDefault="001C398B" w:rsidP="0076356B">
      <w:pPr>
        <w:pStyle w:val="paragraph"/>
        <w:spacing w:before="0" w:beforeAutospacing="0" w:after="0" w:afterAutospacing="0"/>
        <w:textAlignment w:val="baseline"/>
        <w:rPr>
          <w:rFonts w:ascii="Arial" w:hAnsi="Arial" w:cs="Arial"/>
          <w:sz w:val="22"/>
          <w:szCs w:val="22"/>
        </w:rPr>
      </w:pPr>
      <w:r w:rsidRPr="005F101E">
        <w:rPr>
          <w:rStyle w:val="normaltextrun"/>
          <w:rFonts w:ascii="Arial" w:hAnsi="Arial" w:cs="Arial"/>
          <w:sz w:val="22"/>
          <w:szCs w:val="22"/>
        </w:rPr>
        <w:t>Download the application from the Zoom Download Center, https://energy.zoom.us/download.</w:t>
      </w:r>
      <w:r w:rsidRPr="00624855">
        <w:rPr>
          <w:rStyle w:val="eop"/>
          <w:rFonts w:ascii="Arial" w:hAnsi="Arial" w:cs="Arial"/>
          <w:sz w:val="22"/>
          <w:szCs w:val="22"/>
        </w:rPr>
        <w:t> </w:t>
      </w:r>
    </w:p>
    <w:p w14:paraId="3390B667" w14:textId="77777777" w:rsidR="003F6147" w:rsidRPr="003F6147" w:rsidRDefault="003F6147" w:rsidP="0076356B">
      <w:pPr>
        <w:spacing w:after="0"/>
        <w:rPr>
          <w:color w:val="0000FF"/>
        </w:rPr>
      </w:pPr>
    </w:p>
    <w:p w14:paraId="51B26D7A" w14:textId="111A0C9B" w:rsidR="003F6147" w:rsidRPr="003F6147" w:rsidRDefault="003F6147" w:rsidP="0076356B">
      <w:pPr>
        <w:tabs>
          <w:tab w:val="left" w:pos="1080"/>
        </w:tabs>
        <w:rPr>
          <w:b/>
        </w:rPr>
      </w:pPr>
      <w:r w:rsidRPr="003F6147">
        <w:rPr>
          <w:b/>
        </w:rPr>
        <w:t>Technical Support</w:t>
      </w:r>
      <w:r w:rsidR="00B9651C" w:rsidRPr="00B9651C">
        <w:t xml:space="preserve"> </w:t>
      </w:r>
      <w:r w:rsidR="00B9651C" w:rsidRPr="00B9651C">
        <w:rPr>
          <w:b/>
        </w:rPr>
        <w:t>for Pre-Application Workshop</w:t>
      </w:r>
      <w:r w:rsidRPr="003F6147">
        <w:rPr>
          <w:b/>
        </w:rPr>
        <w:t>:</w:t>
      </w:r>
    </w:p>
    <w:p w14:paraId="451EB5EA" w14:textId="77777777" w:rsidR="003F6147" w:rsidRPr="003F6147" w:rsidRDefault="003F6147" w:rsidP="0076356B">
      <w:pPr>
        <w:numPr>
          <w:ilvl w:val="0"/>
          <w:numId w:val="56"/>
        </w:numPr>
        <w:tabs>
          <w:tab w:val="left" w:pos="810"/>
        </w:tabs>
        <w:spacing w:after="0"/>
        <w:ind w:left="450" w:hanging="90"/>
        <w:rPr>
          <w:b/>
          <w:u w:val="single"/>
        </w:rPr>
      </w:pPr>
      <w:r w:rsidRPr="003F6147">
        <w:t xml:space="preserve">For assistance with problems or questions about joining or attending the meeting, </w:t>
      </w:r>
    </w:p>
    <w:p w14:paraId="4635AE9E" w14:textId="4F94B216" w:rsidR="003F6147" w:rsidRPr="003F6147" w:rsidRDefault="003F6147" w:rsidP="0076356B">
      <w:pPr>
        <w:tabs>
          <w:tab w:val="left" w:pos="810"/>
        </w:tabs>
        <w:spacing w:after="0"/>
        <w:ind w:left="810"/>
        <w:rPr>
          <w:color w:val="0070C0"/>
        </w:rPr>
      </w:pPr>
      <w:r w:rsidRPr="003F6147">
        <w:t xml:space="preserve">please call </w:t>
      </w:r>
      <w:r w:rsidR="002D548B">
        <w:t>Zoom</w:t>
      </w:r>
      <w:r w:rsidR="002D548B" w:rsidRPr="003F6147">
        <w:t xml:space="preserve"> </w:t>
      </w:r>
      <w:r w:rsidRPr="003F6147">
        <w:t xml:space="preserve">Technical Support </w:t>
      </w:r>
      <w:proofErr w:type="gramStart"/>
      <w:r w:rsidRPr="003F6147">
        <w:t>at</w:t>
      </w:r>
      <w:proofErr w:type="gramEnd"/>
      <w:r w:rsidRPr="003F6147">
        <w:t xml:space="preserve"> </w:t>
      </w:r>
      <w:r w:rsidR="00343A6C" w:rsidRPr="00343A6C">
        <w:rPr>
          <w:b/>
        </w:rPr>
        <w:t>1-888-799-9666 ext</w:t>
      </w:r>
      <w:r w:rsidR="009A07CF">
        <w:rPr>
          <w:b/>
        </w:rPr>
        <w:t xml:space="preserve">. </w:t>
      </w:r>
      <w:r w:rsidR="00CF60B7">
        <w:rPr>
          <w:b/>
        </w:rPr>
        <w:t>2.</w:t>
      </w:r>
      <w:r w:rsidRPr="003F6147">
        <w:t xml:space="preserve"> You may also contact </w:t>
      </w:r>
      <w:r w:rsidR="00712C64" w:rsidRPr="00A8009F">
        <w:t xml:space="preserve">the CEC’s Public Advisor’s Office at publicadvisor@energy.ca.gov, or </w:t>
      </w:r>
      <w:r w:rsidR="0039669B" w:rsidRPr="0039669B">
        <w:t>(916) 957-7910</w:t>
      </w:r>
      <w:r w:rsidRPr="003F6147">
        <w:t>.</w:t>
      </w:r>
    </w:p>
    <w:p w14:paraId="1478D0B9" w14:textId="77777777" w:rsidR="003F6147" w:rsidRPr="003F6147" w:rsidRDefault="003F6147" w:rsidP="0076356B">
      <w:pPr>
        <w:numPr>
          <w:ilvl w:val="0"/>
          <w:numId w:val="56"/>
        </w:numPr>
        <w:tabs>
          <w:tab w:val="left" w:pos="810"/>
        </w:tabs>
        <w:spacing w:after="0"/>
        <w:ind w:left="450" w:hanging="90"/>
        <w:rPr>
          <w:b/>
          <w:u w:val="single"/>
        </w:rPr>
      </w:pPr>
      <w:r w:rsidRPr="003F6147">
        <w:t>System Requirements: To determine whether your computer is compatible, visit:</w:t>
      </w:r>
    </w:p>
    <w:p w14:paraId="79EBFD34" w14:textId="55D6225F" w:rsidR="003F6147" w:rsidRPr="005B073B" w:rsidRDefault="002275CB" w:rsidP="0076356B">
      <w:pPr>
        <w:spacing w:after="0"/>
        <w:ind w:left="810"/>
        <w:rPr>
          <w:color w:val="0000FF"/>
        </w:rPr>
      </w:pPr>
      <w:r w:rsidRPr="002275CB">
        <w:t>https://support.zoom.us/hc/en-us/articles/201362023-System-requirements-for-Windows-macOS-and-Linux</w:t>
      </w:r>
      <w:r w:rsidR="003F6147" w:rsidRPr="005B073B">
        <w:t>.</w:t>
      </w:r>
    </w:p>
    <w:p w14:paraId="2487F463" w14:textId="4D712354" w:rsidR="003F6147" w:rsidRPr="00B703F3" w:rsidRDefault="003F6147" w:rsidP="0076356B">
      <w:pPr>
        <w:numPr>
          <w:ilvl w:val="0"/>
          <w:numId w:val="56"/>
        </w:numPr>
        <w:tabs>
          <w:tab w:val="left" w:pos="810"/>
        </w:tabs>
        <w:spacing w:after="0"/>
        <w:ind w:left="806" w:hanging="446"/>
        <w:rPr>
          <w:b/>
          <w:u w:val="single"/>
        </w:rPr>
      </w:pPr>
      <w:r w:rsidRPr="003F6147">
        <w:t xml:space="preserve">If you </w:t>
      </w:r>
      <w:r w:rsidR="001D3907" w:rsidRPr="001D3907">
        <w:t>need a reasonable accommodation</w:t>
      </w:r>
      <w:r w:rsidRPr="003F6147">
        <w:t xml:space="preserve"> to participate, please Erica Rodriguez</w:t>
      </w:r>
      <w:r w:rsidRPr="003F6147" w:rsidDel="00205C49">
        <w:t xml:space="preserve"> </w:t>
      </w:r>
      <w:r w:rsidRPr="003F6147">
        <w:t xml:space="preserve">by e-mail at Erica.Rodriguez@energy.ca.gov or (916) </w:t>
      </w:r>
      <w:r w:rsidR="006732FE">
        <w:t>764</w:t>
      </w:r>
      <w:r w:rsidRPr="003F6147">
        <w:t>-</w:t>
      </w:r>
      <w:r w:rsidR="00B206FA">
        <w:t>5705</w:t>
      </w:r>
      <w:r w:rsidRPr="003F6147">
        <w:t xml:space="preserve"> at least five days in advance. </w:t>
      </w:r>
    </w:p>
    <w:p w14:paraId="0EB72FEB" w14:textId="77777777" w:rsidR="00B703F3" w:rsidRPr="003F6147" w:rsidRDefault="00B703F3" w:rsidP="0076356B">
      <w:pPr>
        <w:tabs>
          <w:tab w:val="left" w:pos="810"/>
        </w:tabs>
        <w:spacing w:after="0"/>
        <w:ind w:left="810"/>
        <w:rPr>
          <w:b/>
          <w:u w:val="single"/>
        </w:rPr>
      </w:pPr>
    </w:p>
    <w:p w14:paraId="24B5F575" w14:textId="77777777" w:rsidR="003F6147" w:rsidRPr="00756BAC" w:rsidRDefault="003F6147" w:rsidP="0076356B">
      <w:pPr>
        <w:pStyle w:val="Heading2"/>
        <w:numPr>
          <w:ilvl w:val="0"/>
          <w:numId w:val="62"/>
        </w:numPr>
      </w:pPr>
      <w:bookmarkStart w:id="58" w:name="_Toc458602327"/>
      <w:bookmarkStart w:id="59" w:name="_Toc143172705"/>
      <w:bookmarkStart w:id="60" w:name="_Toc336443625"/>
      <w:bookmarkStart w:id="61" w:name="_Toc366671181"/>
      <w:bookmarkStart w:id="62" w:name="_Toc219275088"/>
      <w:r w:rsidRPr="00756BAC">
        <w:t>Questions</w:t>
      </w:r>
      <w:bookmarkEnd w:id="58"/>
      <w:bookmarkEnd w:id="59"/>
    </w:p>
    <w:p w14:paraId="34AF45D4" w14:textId="432A6E33" w:rsidR="00645D91" w:rsidRDefault="00645D91" w:rsidP="0076356B">
      <w:r w:rsidRPr="003F6147">
        <w:t xml:space="preserve">During the solicitation process, </w:t>
      </w:r>
      <w:r>
        <w:t xml:space="preserve">for questions only related to submission of application in the new ECAMS system, please contact </w:t>
      </w:r>
      <w:hyperlink r:id="rId20" w:history="1">
        <w:r w:rsidRPr="00451B24">
          <w:rPr>
            <w:rStyle w:val="Hyperlink"/>
            <w:rFonts w:cs="Arial"/>
          </w:rPr>
          <w:t>ECAMS.SalesforceSupport@energy.ca.gov</w:t>
        </w:r>
      </w:hyperlink>
      <w:r>
        <w:t xml:space="preserve">. Through that email </w:t>
      </w:r>
      <w:r>
        <w:lastRenderedPageBreak/>
        <w:t>address applicants will be able to access a team of technical assistants who can answer questions about application submission. Please also see Section III.B for additional information about the ECAMS system.</w:t>
      </w:r>
    </w:p>
    <w:p w14:paraId="73964DFC" w14:textId="53AB9435" w:rsidR="003F6147" w:rsidRPr="003F6147" w:rsidRDefault="00645D91" w:rsidP="0076356B">
      <w:r>
        <w:t>For all other questions, including</w:t>
      </w:r>
      <w:r w:rsidR="00B92835">
        <w:t xml:space="preserve"> </w:t>
      </w:r>
      <w:r>
        <w:t xml:space="preserve">all technical and administrative </w:t>
      </w:r>
      <w:r w:rsidRPr="003F6147">
        <w:t xml:space="preserve">questions </w:t>
      </w:r>
      <w:r>
        <w:t xml:space="preserve">that are not related to submission of applications in the ECAMS system, please contact </w:t>
      </w:r>
      <w:r w:rsidR="003F6147" w:rsidRPr="003F6147">
        <w:t>the Commission Agreement Officer listed below:</w:t>
      </w:r>
    </w:p>
    <w:p w14:paraId="683ABD7F" w14:textId="60A5388F" w:rsidR="003F6147" w:rsidRPr="003F6147" w:rsidRDefault="00E800EE" w:rsidP="003F6147">
      <w:pPr>
        <w:contextualSpacing/>
        <w:jc w:val="center"/>
      </w:pPr>
      <w:r w:rsidRPr="007C698C">
        <w:t>Eilene Cary</w:t>
      </w:r>
      <w:r>
        <w:t xml:space="preserve">, </w:t>
      </w:r>
      <w:r w:rsidR="60CEBCD9">
        <w:t>Commission Agreement Officer</w:t>
      </w:r>
    </w:p>
    <w:p w14:paraId="3084A234" w14:textId="77777777" w:rsidR="003F6147" w:rsidRPr="003F6147" w:rsidRDefault="003F6147" w:rsidP="003F6147">
      <w:pPr>
        <w:contextualSpacing/>
        <w:jc w:val="center"/>
      </w:pPr>
      <w:r w:rsidRPr="003F6147">
        <w:t>California Energy Commission</w:t>
      </w:r>
    </w:p>
    <w:p w14:paraId="6B4F8266" w14:textId="320AC8DF" w:rsidR="003F6147" w:rsidRPr="003F6147" w:rsidRDefault="00B06231" w:rsidP="003F6147">
      <w:pPr>
        <w:contextualSpacing/>
        <w:jc w:val="center"/>
      </w:pPr>
      <w:r w:rsidRPr="00B06231">
        <w:t>715 P</w:t>
      </w:r>
      <w:r w:rsidR="003F6147" w:rsidRPr="003F6147">
        <w:t>, MS-1</w:t>
      </w:r>
    </w:p>
    <w:p w14:paraId="644A7744" w14:textId="542A4D5A" w:rsidR="003F6147" w:rsidRPr="003F6147" w:rsidRDefault="003F6147" w:rsidP="003F6147">
      <w:pPr>
        <w:contextualSpacing/>
        <w:jc w:val="center"/>
      </w:pPr>
      <w:r w:rsidRPr="003F6147">
        <w:t>Sacramento, California</w:t>
      </w:r>
      <w:r w:rsidR="00624855">
        <w:t>,</w:t>
      </w:r>
      <w:r w:rsidRPr="003F6147">
        <w:t xml:space="preserve">  95814</w:t>
      </w:r>
    </w:p>
    <w:p w14:paraId="17CE616B" w14:textId="65F3FAB7" w:rsidR="003F6147" w:rsidRPr="003F6147" w:rsidRDefault="60CEBCD9" w:rsidP="067B13B2">
      <w:pPr>
        <w:contextualSpacing/>
        <w:jc w:val="center"/>
        <w:rPr>
          <w:color w:val="0070C0"/>
        </w:rPr>
      </w:pPr>
      <w:r>
        <w:t>Telephone: (916)</w:t>
      </w:r>
      <w:r w:rsidRPr="00F326DB">
        <w:t xml:space="preserve"> </w:t>
      </w:r>
      <w:r w:rsidR="00F326DB" w:rsidRPr="00F326DB">
        <w:t>776-0739</w:t>
      </w:r>
    </w:p>
    <w:p w14:paraId="2827A557" w14:textId="0438ED7B" w:rsidR="003F6147" w:rsidRPr="003F6147" w:rsidRDefault="60CEBCD9" w:rsidP="003F6147">
      <w:pPr>
        <w:spacing w:after="0"/>
        <w:contextualSpacing/>
        <w:jc w:val="center"/>
      </w:pPr>
      <w:r>
        <w:t xml:space="preserve">E-mail: </w:t>
      </w:r>
      <w:r w:rsidR="007C698C">
        <w:t>Eilene.Cary</w:t>
      </w:r>
      <w:r w:rsidR="000E549B">
        <w:t>@energy</w:t>
      </w:r>
      <w:r w:rsidR="007C698C">
        <w:t>.c</w:t>
      </w:r>
      <w:r>
        <w:t>a.gov</w:t>
      </w:r>
    </w:p>
    <w:p w14:paraId="13FEBABF" w14:textId="77777777" w:rsidR="003F6147" w:rsidRPr="003F6147" w:rsidRDefault="003F6147" w:rsidP="003F6147">
      <w:pPr>
        <w:spacing w:after="0"/>
        <w:jc w:val="both"/>
      </w:pPr>
    </w:p>
    <w:p w14:paraId="2E4EF772" w14:textId="6507F024" w:rsidR="003F6147" w:rsidRPr="003F6147" w:rsidRDefault="003F6147" w:rsidP="0076356B">
      <w:r w:rsidRPr="003F6147">
        <w:rPr>
          <w:szCs w:val="22"/>
        </w:rPr>
        <w:t xml:space="preserve">Applicants may ask questions at the Pre-Application Workshop, and may submit written questions via </w:t>
      </w:r>
      <w:r w:rsidR="0017584F">
        <w:rPr>
          <w:szCs w:val="22"/>
        </w:rPr>
        <w:t>e</w:t>
      </w:r>
      <w:r w:rsidRPr="003F6147">
        <w:rPr>
          <w:szCs w:val="22"/>
        </w:rPr>
        <w:t xml:space="preserve">mail. However, all </w:t>
      </w:r>
      <w:r w:rsidRPr="003F6147">
        <w:rPr>
          <w:b/>
          <w:szCs w:val="22"/>
        </w:rPr>
        <w:t>technical</w:t>
      </w:r>
      <w:r w:rsidRPr="003F6147">
        <w:rPr>
          <w:szCs w:val="22"/>
        </w:rPr>
        <w:t xml:space="preserve"> questions must be received by the deadline listed in the “Key Activities Schedule” above. Questions received after the deadline may be answered at the CEC's discretion. </w:t>
      </w:r>
      <w:r w:rsidRPr="003F6147">
        <w:rPr>
          <w:b/>
        </w:rPr>
        <w:t>Non-technical</w:t>
      </w:r>
      <w:r w:rsidRPr="003F6147">
        <w:t xml:space="preserve"> questions (e.g., </w:t>
      </w:r>
      <w:r w:rsidR="00027C22">
        <w:t xml:space="preserve">administrative </w:t>
      </w:r>
      <w:r w:rsidRPr="003F6147">
        <w:t xml:space="preserve">questions concerning application format requirements or attachment instructions) may be submitted to the CAO at any time prior </w:t>
      </w:r>
      <w:r w:rsidR="00EA0DCF" w:rsidRPr="00EA0DCF">
        <w:t xml:space="preserve">to 5:00 p.m. of </w:t>
      </w:r>
      <w:r w:rsidRPr="003F6147">
        <w:t>the application deadline</w:t>
      </w:r>
      <w:r w:rsidR="005328D6">
        <w:t xml:space="preserve"> date</w:t>
      </w:r>
      <w:r w:rsidRPr="003F6147">
        <w:t xml:space="preserve">. </w:t>
      </w:r>
      <w:r w:rsidR="00B1698E" w:rsidRPr="00B1698E">
        <w:t>Similarly, questions related to submission of applications in the ECAMS system may be submitted to ECAMS.SalesforceSupport@energy.ca.gov at any time prior to 5:00 p.m</w:t>
      </w:r>
      <w:r w:rsidR="00B102FD">
        <w:t>.</w:t>
      </w:r>
      <w:r w:rsidR="00B1698E" w:rsidRPr="00B1698E">
        <w:t xml:space="preserve"> of the application deadline date.</w:t>
      </w:r>
    </w:p>
    <w:p w14:paraId="2677A3E3" w14:textId="6C71FE07" w:rsidR="003F6147" w:rsidRPr="003F6147" w:rsidRDefault="003F6147" w:rsidP="0076356B">
      <w:pPr>
        <w:spacing w:before="240"/>
      </w:pPr>
      <w:r w:rsidRPr="003F6147">
        <w:t>The questions and answers will also be posted on the C</w:t>
      </w:r>
      <w:r w:rsidR="00A00198">
        <w:t>EC</w:t>
      </w:r>
      <w:r w:rsidRPr="003F6147">
        <w:t xml:space="preserve">’s website at: </w:t>
      </w:r>
      <w:r w:rsidR="005B073B" w:rsidRPr="005B073B">
        <w:t>https://www.energy.ca.gov/funding-opportunities/solicitations</w:t>
      </w:r>
    </w:p>
    <w:p w14:paraId="56D6FC47" w14:textId="479694DE" w:rsidR="003F6147" w:rsidRPr="003F6147" w:rsidRDefault="003F6147" w:rsidP="0076356B">
      <w:r>
        <w:t xml:space="preserve">If an applicant discovers a </w:t>
      </w:r>
      <w:r w:rsidRPr="0B484ADC">
        <w:rPr>
          <w:b/>
          <w:bCs/>
        </w:rPr>
        <w:t>conflict, discrepancy, omission, or other error</w:t>
      </w:r>
      <w:r>
        <w:t xml:space="preserve"> in the solicitation at any time prior </w:t>
      </w:r>
      <w:r w:rsidR="58949015">
        <w:t xml:space="preserve">to </w:t>
      </w:r>
      <w:r w:rsidR="000C0561">
        <w:t xml:space="preserve">5:00 p.m. of </w:t>
      </w:r>
      <w:r>
        <w:t>the application deadline</w:t>
      </w:r>
      <w:r w:rsidR="00FE22E5">
        <w:t xml:space="preserve"> date</w:t>
      </w:r>
      <w:r>
        <w:t>, the applicant may notify the C</w:t>
      </w:r>
      <w:r w:rsidR="00A25A7F">
        <w:t>AO</w:t>
      </w:r>
      <w:r>
        <w:t xml:space="preserve"> in writing and request modification or clarification of the solicitation. The CEC, at its </w:t>
      </w:r>
      <w:proofErr w:type="gramStart"/>
      <w:r>
        <w:t>discretion</w:t>
      </w:r>
      <w:proofErr w:type="gramEnd"/>
      <w:r>
        <w:t xml:space="preserve"> will provide modifications or clarifications by either an addendum to the solicitation or by written notice to all entities that requested </w:t>
      </w:r>
      <w:proofErr w:type="gramStart"/>
      <w:r>
        <w:t>the solicitation</w:t>
      </w:r>
      <w:proofErr w:type="gramEnd"/>
      <w:r>
        <w:t xml:space="preserve">. At its discretion, the CEC may, in addition to any other actions it may choose, re-open the question/answer period to provide all </w:t>
      </w:r>
      <w:proofErr w:type="gramStart"/>
      <w:r>
        <w:t>applicants</w:t>
      </w:r>
      <w:proofErr w:type="gramEnd"/>
      <w:r>
        <w:t xml:space="preserve"> the opportunity to seek any further clarification required.  </w:t>
      </w:r>
    </w:p>
    <w:p w14:paraId="10990E35" w14:textId="5FA68037" w:rsidR="00AE3292" w:rsidRDefault="003F6147" w:rsidP="0076356B">
      <w:pPr>
        <w:rPr>
          <w:b/>
        </w:rPr>
      </w:pPr>
      <w:r w:rsidRPr="003F6147">
        <w:rPr>
          <w:b/>
        </w:rPr>
        <w:t>Any verbal communication with a C</w:t>
      </w:r>
      <w:r w:rsidR="009030AD">
        <w:rPr>
          <w:b/>
        </w:rPr>
        <w:t>EC</w:t>
      </w:r>
      <w:r w:rsidRPr="003F6147">
        <w:rPr>
          <w:b/>
        </w:rPr>
        <w:t xml:space="preserve"> employee </w:t>
      </w:r>
      <w:r w:rsidR="00276673" w:rsidRPr="00276673">
        <w:rPr>
          <w:b/>
        </w:rPr>
        <w:t xml:space="preserve">or anyone else </w:t>
      </w:r>
      <w:r w:rsidRPr="003F6147">
        <w:rPr>
          <w:b/>
        </w:rPr>
        <w:t>concerning this solicitation is not binding on the State and will in no way alter a specification, term, or condition of the solicitation.  Therefore, all communication should be directed in writing to the assigned CAO.</w:t>
      </w:r>
    </w:p>
    <w:p w14:paraId="1ABC3441" w14:textId="77777777" w:rsidR="001D1466" w:rsidRDefault="001D1466" w:rsidP="001D1466">
      <w:pPr>
        <w:spacing w:after="0"/>
        <w:jc w:val="both"/>
        <w:rPr>
          <w:b/>
        </w:rPr>
      </w:pPr>
    </w:p>
    <w:p w14:paraId="7ABEF265" w14:textId="77777777" w:rsidR="00BA3BBD" w:rsidRPr="00BA3BBD" w:rsidRDefault="00BA3BBD" w:rsidP="001D1466">
      <w:pPr>
        <w:pStyle w:val="Heading2"/>
        <w:numPr>
          <w:ilvl w:val="0"/>
          <w:numId w:val="62"/>
        </w:numPr>
        <w:rPr>
          <w:b w:val="0"/>
          <w:smallCaps w:val="0"/>
        </w:rPr>
      </w:pPr>
      <w:bookmarkStart w:id="63" w:name="_Toc522777845"/>
      <w:bookmarkStart w:id="64" w:name="_Toc26361578"/>
      <w:bookmarkStart w:id="65" w:name="_Toc143172706"/>
      <w:r w:rsidRPr="002D46F7">
        <w:t>Applicants’ Admonishment</w:t>
      </w:r>
      <w:bookmarkEnd w:id="63"/>
      <w:bookmarkEnd w:id="64"/>
      <w:bookmarkEnd w:id="65"/>
    </w:p>
    <w:p w14:paraId="0A661823" w14:textId="51CBD773" w:rsidR="00BA3BBD" w:rsidRPr="00505E89" w:rsidRDefault="00BA3BBD" w:rsidP="0076356B">
      <w:r w:rsidRPr="00BA3BBD">
        <w:t xml:space="preserve">This solicitation contains application requirements and instructions. Applicants are responsible for </w:t>
      </w:r>
      <w:r w:rsidRPr="00BA3BBD">
        <w:rPr>
          <w:b/>
        </w:rPr>
        <w:t>carefully reading</w:t>
      </w:r>
      <w:r w:rsidRPr="00BA3BBD">
        <w:t xml:space="preserve"> the </w:t>
      </w:r>
      <w:r w:rsidR="00E619D8">
        <w:t xml:space="preserve">entire </w:t>
      </w:r>
      <w:r w:rsidRPr="00BA3BBD">
        <w:t xml:space="preserve">solicitation, asking appropriate questions in a timely manner, ensuring that all solicitation requirements are met, submitting all required responses in a complete manner by the required date and time, and </w:t>
      </w:r>
      <w:r w:rsidRPr="00BA3BBD">
        <w:rPr>
          <w:b/>
        </w:rPr>
        <w:t>carefully rereading</w:t>
      </w:r>
      <w:r w:rsidRPr="00BA3BBD">
        <w:t xml:space="preserve"> the solicitation before </w:t>
      </w:r>
      <w:proofErr w:type="gramStart"/>
      <w:r w:rsidRPr="00BA3BBD">
        <w:t>submitting an application</w:t>
      </w:r>
      <w:proofErr w:type="gramEnd"/>
      <w:r w:rsidRPr="00505E89">
        <w:t xml:space="preserve">. In particular, please carefully read the </w:t>
      </w:r>
      <w:r w:rsidRPr="00505E89">
        <w:rPr>
          <w:b/>
        </w:rPr>
        <w:t>Screening</w:t>
      </w:r>
      <w:r w:rsidR="00B63DFC">
        <w:rPr>
          <w:b/>
        </w:rPr>
        <w:t xml:space="preserve"> and </w:t>
      </w:r>
      <w:r w:rsidRPr="00505E89">
        <w:rPr>
          <w:b/>
        </w:rPr>
        <w:t>Scoring Criteria and</w:t>
      </w:r>
      <w:r w:rsidRPr="00505E89">
        <w:t xml:space="preserve"> </w:t>
      </w:r>
      <w:r w:rsidRPr="00505E89">
        <w:rPr>
          <w:b/>
        </w:rPr>
        <w:t xml:space="preserve">Grounds </w:t>
      </w:r>
      <w:r w:rsidR="00B63DFC">
        <w:rPr>
          <w:b/>
        </w:rPr>
        <w:t>to</w:t>
      </w:r>
      <w:r w:rsidRPr="00505E89">
        <w:rPr>
          <w:b/>
        </w:rPr>
        <w:t xml:space="preserve"> Reject</w:t>
      </w:r>
      <w:r w:rsidR="00CF6E50">
        <w:rPr>
          <w:b/>
        </w:rPr>
        <w:t xml:space="preserve"> an Application or Cancel an Award</w:t>
      </w:r>
      <w:r w:rsidRPr="00505E89">
        <w:rPr>
          <w:b/>
        </w:rPr>
        <w:t xml:space="preserve"> </w:t>
      </w:r>
      <w:r w:rsidRPr="00505E89">
        <w:t xml:space="preserve">in Part IV, and the relevant EPIC Grant terms and conditions located at: </w:t>
      </w:r>
      <w:r w:rsidR="00A81582" w:rsidRPr="00A81582">
        <w:t>https://www.energy.ca.gov/funding-opportunities/funding-resources</w:t>
      </w:r>
      <w:r w:rsidRPr="00505E89">
        <w:t xml:space="preserve">.  </w:t>
      </w:r>
    </w:p>
    <w:p w14:paraId="09B8AB8B" w14:textId="2356639D" w:rsidR="00BA3BBD" w:rsidRPr="00505E89" w:rsidRDefault="00BA3BBD" w:rsidP="0076356B">
      <w:pPr>
        <w:spacing w:after="0"/>
      </w:pPr>
      <w:bookmarkStart w:id="66" w:name="_Toc433981277"/>
      <w:bookmarkStart w:id="67" w:name="_Toc395180625"/>
      <w:bookmarkStart w:id="68" w:name="_Toc382571127"/>
      <w:bookmarkStart w:id="69" w:name="_Toc381079868"/>
      <w:r w:rsidRPr="00505E89">
        <w:lastRenderedPageBreak/>
        <w:t xml:space="preserve">Applicants are solely responsible for the cost of developing applications. This cost cannot be charged to the State. </w:t>
      </w:r>
      <w:r w:rsidRPr="005B28C1">
        <w:rPr>
          <w:b/>
          <w:bCs/>
        </w:rPr>
        <w:t>All submitted documents will become publicly available records</w:t>
      </w:r>
      <w:r w:rsidRPr="00505E89">
        <w:t xml:space="preserve"> </w:t>
      </w:r>
      <w:r w:rsidR="00646EB5" w:rsidRPr="00646EB5">
        <w:t>and property of the State after the CEC posts</w:t>
      </w:r>
      <w:r w:rsidRPr="00505E89">
        <w:t xml:space="preserve"> the Notice of Proposed Award</w:t>
      </w:r>
      <w:r w:rsidR="00E65B10" w:rsidRPr="00E65B10">
        <w:t xml:space="preserve"> or the solicitation is cancelled. Only submit information you want made public. </w:t>
      </w:r>
      <w:r w:rsidR="00266A31" w:rsidRPr="00266A31">
        <w:t xml:space="preserve">Applicants shall not submit any confidential information as part of their applications. </w:t>
      </w:r>
      <w:bookmarkEnd w:id="66"/>
      <w:bookmarkEnd w:id="67"/>
      <w:bookmarkEnd w:id="68"/>
      <w:bookmarkEnd w:id="69"/>
      <w:r w:rsidR="00F071E3" w:rsidRPr="00291F1A">
        <w:rPr>
          <w:b/>
          <w:bCs/>
        </w:rPr>
        <w:t>No portion of your application will be considered confidential.</w:t>
      </w:r>
    </w:p>
    <w:p w14:paraId="0C99A926" w14:textId="77777777" w:rsidR="00B703F3" w:rsidRPr="00BA3BBD" w:rsidRDefault="00B703F3" w:rsidP="0076356B">
      <w:pPr>
        <w:rPr>
          <w:b/>
        </w:rPr>
      </w:pPr>
    </w:p>
    <w:p w14:paraId="7DFACC60" w14:textId="68B1C73D" w:rsidR="00BA3BBD" w:rsidRPr="009F6FFB" w:rsidRDefault="009F6FFB" w:rsidP="0076356B">
      <w:pPr>
        <w:pStyle w:val="Heading2"/>
        <w:numPr>
          <w:ilvl w:val="0"/>
          <w:numId w:val="62"/>
        </w:numPr>
      </w:pPr>
      <w:bookmarkStart w:id="70" w:name="_Toc522777846"/>
      <w:bookmarkStart w:id="71" w:name="_Toc26361579"/>
      <w:bookmarkStart w:id="72" w:name="_Toc143172707"/>
      <w:bookmarkStart w:id="73" w:name="AddReq"/>
      <w:r>
        <w:t>A</w:t>
      </w:r>
      <w:r w:rsidR="00BA3BBD" w:rsidRPr="009F6FFB">
        <w:t xml:space="preserve">dditional </w:t>
      </w:r>
      <w:r>
        <w:t>R</w:t>
      </w:r>
      <w:r w:rsidR="00BA3BBD" w:rsidRPr="009F6FFB">
        <w:t>equirements</w:t>
      </w:r>
      <w:bookmarkEnd w:id="70"/>
      <w:bookmarkEnd w:id="71"/>
      <w:r w:rsidR="00FB121E">
        <w:t xml:space="preserve"> regarding environmental review</w:t>
      </w:r>
      <w:bookmarkEnd w:id="72"/>
    </w:p>
    <w:bookmarkEnd w:id="73"/>
    <w:p w14:paraId="034245E6" w14:textId="1D035A94" w:rsidR="0040478A" w:rsidRDefault="00BA3BBD" w:rsidP="0076356B">
      <w:pPr>
        <w:numPr>
          <w:ilvl w:val="0"/>
          <w:numId w:val="69"/>
        </w:numPr>
        <w:spacing w:after="160"/>
        <w:ind w:right="720" w:hanging="360"/>
      </w:pPr>
      <w:r>
        <w:t xml:space="preserve">Time is of the essence. </w:t>
      </w:r>
      <w:r w:rsidR="00FB121E">
        <w:t>CEC f</w:t>
      </w:r>
      <w:r>
        <w:t xml:space="preserve">unds available under this solicitation have encumbrance deadlines as early as </w:t>
      </w:r>
      <w:r w:rsidR="00A511B4" w:rsidRPr="000C1EE3">
        <w:t>June</w:t>
      </w:r>
      <w:r w:rsidRPr="000C1EE3">
        <w:t xml:space="preserve"> 30, </w:t>
      </w:r>
      <w:r w:rsidR="0031289E" w:rsidRPr="000C1EE3">
        <w:t>2026</w:t>
      </w:r>
      <w:r w:rsidRPr="66AB5067">
        <w:rPr>
          <w:color w:val="0070C0"/>
        </w:rPr>
        <w:t>. </w:t>
      </w:r>
      <w:r>
        <w:t xml:space="preserve">This means that the CEC must approve proposed awards at a business meeting (usually held monthly) prior to </w:t>
      </w:r>
      <w:r w:rsidR="00A511B4" w:rsidRPr="000C1EE3">
        <w:t>June</w:t>
      </w:r>
      <w:r w:rsidRPr="000C1EE3">
        <w:t xml:space="preserve"> 30, </w:t>
      </w:r>
      <w:r w:rsidR="0031289E" w:rsidRPr="000C1EE3">
        <w:t>2026</w:t>
      </w:r>
      <w:r w:rsidR="4F8DB817" w:rsidRPr="000C1EE3">
        <w:t>,</w:t>
      </w:r>
      <w:r>
        <w:t xml:space="preserve"> to avoid expiration of the funds. </w:t>
      </w:r>
    </w:p>
    <w:p w14:paraId="197F7A36" w14:textId="4772D324" w:rsidR="00BA3BBD" w:rsidRPr="00BA3BBD" w:rsidRDefault="00EC2A2D" w:rsidP="0076356B">
      <w:pPr>
        <w:numPr>
          <w:ilvl w:val="0"/>
          <w:numId w:val="69"/>
        </w:numPr>
        <w:spacing w:after="160"/>
        <w:ind w:right="720" w:hanging="360"/>
        <w:rPr>
          <w:szCs w:val="22"/>
        </w:rPr>
      </w:pPr>
      <w:r>
        <w:rPr>
          <w:szCs w:val="22"/>
        </w:rPr>
        <w:t xml:space="preserve">Environmental Review.  </w:t>
      </w:r>
      <w:r w:rsidR="00BA3BBD" w:rsidRPr="00BA3BBD">
        <w:rPr>
          <w:szCs w:val="22"/>
        </w:rPr>
        <w:t>Prior to approval and encumbrance, the CEC must comply with the California Environmental Quality Act (CEQA)</w:t>
      </w:r>
      <w:r w:rsidR="00A104D8">
        <w:rPr>
          <w:szCs w:val="22"/>
        </w:rPr>
        <w:t xml:space="preserve"> and other requirements</w:t>
      </w:r>
      <w:r w:rsidR="00BA3BBD" w:rsidRPr="00BA3BBD">
        <w:rPr>
          <w:szCs w:val="22"/>
        </w:rPr>
        <w:t xml:space="preserve">. To comply with CEQA, the </w:t>
      </w:r>
      <w:r w:rsidR="00A104D8" w:rsidRPr="00BA3BBD">
        <w:rPr>
          <w:szCs w:val="22"/>
        </w:rPr>
        <w:t>C</w:t>
      </w:r>
      <w:r w:rsidR="00A104D8">
        <w:rPr>
          <w:szCs w:val="22"/>
        </w:rPr>
        <w:t>EC</w:t>
      </w:r>
      <w:r w:rsidR="00A104D8" w:rsidRPr="00BA3BBD">
        <w:rPr>
          <w:szCs w:val="22"/>
        </w:rPr>
        <w:t xml:space="preserve"> </w:t>
      </w:r>
      <w:r w:rsidR="00BA3BBD" w:rsidRPr="00BA3BBD">
        <w:rPr>
          <w:szCs w:val="22"/>
        </w:rPr>
        <w:t xml:space="preserve">must have CEQA-related information from applicants and sometimes other entities, such as local governments, in a timely manner.  Unfortunately, even with this information, the </w:t>
      </w:r>
      <w:r w:rsidR="00A104D8" w:rsidRPr="00BA3BBD">
        <w:rPr>
          <w:szCs w:val="22"/>
        </w:rPr>
        <w:t>C</w:t>
      </w:r>
      <w:r w:rsidR="00A104D8">
        <w:rPr>
          <w:szCs w:val="22"/>
        </w:rPr>
        <w:t>EC</w:t>
      </w:r>
      <w:r w:rsidR="00A104D8" w:rsidRPr="00BA3BBD">
        <w:rPr>
          <w:szCs w:val="22"/>
        </w:rPr>
        <w:t xml:space="preserve"> </w:t>
      </w:r>
      <w:r w:rsidR="00BA3BBD" w:rsidRPr="00BA3BBD">
        <w:rPr>
          <w:szCs w:val="22"/>
        </w:rPr>
        <w:t xml:space="preserve">may not be able to complete its CEQA review prior to the encumbrance deadline for every project. For example, if a project requires an Environmental Impact Report, the process to complete it can take many months.  For these reasons, it is critical that applicants organize </w:t>
      </w:r>
      <w:r w:rsidR="00066290">
        <w:rPr>
          <w:szCs w:val="22"/>
        </w:rPr>
        <w:t>applications</w:t>
      </w:r>
      <w:r w:rsidR="00BA3BBD" w:rsidRPr="00BA3BBD">
        <w:rPr>
          <w:szCs w:val="22"/>
        </w:rPr>
        <w:t xml:space="preserve"> in a manner that minimizes the time required for the C</w:t>
      </w:r>
      <w:r w:rsidR="00B054FA">
        <w:rPr>
          <w:szCs w:val="22"/>
        </w:rPr>
        <w:t>EC</w:t>
      </w:r>
      <w:r w:rsidR="00BA3BBD" w:rsidRPr="00BA3BBD">
        <w:rPr>
          <w:szCs w:val="22"/>
        </w:rPr>
        <w:t xml:space="preserve"> to comply with CEQA and provide all CEQA-related information to the C</w:t>
      </w:r>
      <w:r w:rsidR="00B054FA">
        <w:rPr>
          <w:szCs w:val="22"/>
        </w:rPr>
        <w:t>EC</w:t>
      </w:r>
      <w:r w:rsidR="00BA3BBD" w:rsidRPr="00BA3BBD">
        <w:rPr>
          <w:szCs w:val="22"/>
        </w:rPr>
        <w:t xml:space="preserve"> in a timely manner such that the C</w:t>
      </w:r>
      <w:r w:rsidR="00204D58">
        <w:rPr>
          <w:szCs w:val="22"/>
        </w:rPr>
        <w:t>EC</w:t>
      </w:r>
      <w:r w:rsidR="00BA3BBD" w:rsidRPr="00BA3BBD">
        <w:rPr>
          <w:szCs w:val="22"/>
        </w:rPr>
        <w:t xml:space="preserve"> is able to complete its review in time for it to meet its encumbrance deadline.</w:t>
      </w:r>
    </w:p>
    <w:p w14:paraId="4A801C7E" w14:textId="28A1D729" w:rsidR="00BA3BBD" w:rsidRPr="00BA3BBD" w:rsidRDefault="00BA3BBD" w:rsidP="0076356B">
      <w:pPr>
        <w:numPr>
          <w:ilvl w:val="0"/>
          <w:numId w:val="69"/>
        </w:numPr>
        <w:spacing w:after="160"/>
        <w:ind w:right="720" w:hanging="360"/>
        <w:rPr>
          <w:szCs w:val="22"/>
        </w:rPr>
      </w:pPr>
      <w:r w:rsidRPr="00BA3BBD">
        <w:rPr>
          <w:szCs w:val="22"/>
        </w:rPr>
        <w:t>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w:t>
      </w:r>
      <w:r w:rsidR="00813134">
        <w:rPr>
          <w:szCs w:val="22"/>
        </w:rPr>
        <w:t>EC</w:t>
      </w:r>
      <w:r w:rsidRPr="00BA3BBD">
        <w:rPr>
          <w:szCs w:val="22"/>
        </w:rPr>
        <w:t xml:space="preserve">’s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BA3BBD">
        <w:t>Examples of situations that may arise related to CEQA review include but are not limited to</w:t>
      </w:r>
      <w:r w:rsidRPr="00BA3BBD">
        <w:rPr>
          <w:szCs w:val="22"/>
        </w:rPr>
        <w:t>:</w:t>
      </w:r>
    </w:p>
    <w:p w14:paraId="2FD1F46D" w14:textId="77777777" w:rsidR="00BA3BBD" w:rsidRPr="00BA3BBD" w:rsidRDefault="00BA3BBD" w:rsidP="0076356B">
      <w:pPr>
        <w:numPr>
          <w:ilvl w:val="0"/>
          <w:numId w:val="36"/>
        </w:numPr>
        <w:spacing w:after="160"/>
        <w:ind w:left="1440" w:right="720"/>
        <w:rPr>
          <w:szCs w:val="22"/>
        </w:rPr>
      </w:pPr>
      <w:r w:rsidRPr="00BA3BBD">
        <w:rPr>
          <w:szCs w:val="22"/>
        </w:rPr>
        <w:t>Example 1: If another state agency or local jurisdiction, such as a city or county, has taken the role of lead agency under CEQA, the CEC’s review may be delayed while waiting for a determination from the lead agency.</w:t>
      </w:r>
    </w:p>
    <w:p w14:paraId="249ACD98" w14:textId="77777777" w:rsidR="00BA3BBD" w:rsidRPr="00BA3BBD" w:rsidRDefault="00BA3BBD" w:rsidP="0076356B">
      <w:pPr>
        <w:numPr>
          <w:ilvl w:val="0"/>
          <w:numId w:val="36"/>
        </w:numPr>
        <w:spacing w:after="160"/>
        <w:ind w:left="1440" w:right="720"/>
        <w:rPr>
          <w:szCs w:val="22"/>
        </w:rPr>
      </w:pPr>
      <w:r w:rsidRPr="00BA3BBD">
        <w:rPr>
          <w:szCs w:val="22"/>
        </w:rPr>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 the other agency.</w:t>
      </w:r>
    </w:p>
    <w:p w14:paraId="61CE0B72" w14:textId="55972F01" w:rsidR="00BA3BBD" w:rsidRPr="00BA3BBD" w:rsidRDefault="00BA3BBD" w:rsidP="0076356B">
      <w:pPr>
        <w:numPr>
          <w:ilvl w:val="0"/>
          <w:numId w:val="36"/>
        </w:numPr>
        <w:spacing w:after="160"/>
        <w:ind w:left="1440" w:right="720"/>
        <w:rPr>
          <w:szCs w:val="22"/>
        </w:rPr>
      </w:pPr>
      <w:r w:rsidRPr="00BA3BBD">
        <w:rPr>
          <w:szCs w:val="22"/>
        </w:rPr>
        <w:t xml:space="preserve">Example 3: If the nature of the proposed work is such that a project is not categorically or otherwise exempt from the requirements of CEQA, and an </w:t>
      </w:r>
      <w:r w:rsidR="00F569E4">
        <w:rPr>
          <w:szCs w:val="22"/>
        </w:rPr>
        <w:t>I</w:t>
      </w:r>
      <w:r w:rsidRPr="00BA3BBD">
        <w:rPr>
          <w:szCs w:val="22"/>
        </w:rPr>
        <w:t xml:space="preserve">nitial </w:t>
      </w:r>
      <w:r w:rsidR="005F21D4">
        <w:rPr>
          <w:szCs w:val="22"/>
        </w:rPr>
        <w:t>S</w:t>
      </w:r>
      <w:r w:rsidRPr="00BA3BBD">
        <w:rPr>
          <w:szCs w:val="22"/>
        </w:rPr>
        <w:t xml:space="preserve">tudy or other detailed environmental analysis appears to be necessary, the CEC’s review, or the lead agency’s review, may take </w:t>
      </w:r>
      <w:r w:rsidRPr="00BA3BBD">
        <w:rPr>
          <w:szCs w:val="22"/>
        </w:rPr>
        <w:lastRenderedPageBreak/>
        <w:t xml:space="preserve">longer than the time available to encumber the funds. If an </w:t>
      </w:r>
      <w:r w:rsidR="005F21D4">
        <w:rPr>
          <w:szCs w:val="22"/>
        </w:rPr>
        <w:t>I</w:t>
      </w:r>
      <w:r w:rsidRPr="00BA3BBD">
        <w:rPr>
          <w:szCs w:val="22"/>
        </w:rPr>
        <w:t xml:space="preserve">nitial </w:t>
      </w:r>
      <w:r w:rsidR="005F21D4">
        <w:rPr>
          <w:szCs w:val="22"/>
        </w:rPr>
        <w:t>S</w:t>
      </w:r>
      <w:r w:rsidRPr="00BA3BBD">
        <w:rPr>
          <w:szCs w:val="22"/>
        </w:rPr>
        <w:t>tudy</w:t>
      </w:r>
      <w:r w:rsidR="005F21D4">
        <w:rPr>
          <w:szCs w:val="22"/>
        </w:rPr>
        <w:t xml:space="preserve">, Negative Declaration, </w:t>
      </w:r>
      <w:r w:rsidR="00B85B63">
        <w:rPr>
          <w:szCs w:val="22"/>
        </w:rPr>
        <w:t>Mitigated Negative Declaration,</w:t>
      </w:r>
      <w:r w:rsidRPr="00BA3BBD">
        <w:rPr>
          <w:szCs w:val="22"/>
        </w:rPr>
        <w:t xml:space="preserve"> </w:t>
      </w:r>
      <w:r w:rsidR="00DE763A">
        <w:rPr>
          <w:szCs w:val="22"/>
        </w:rPr>
        <w:t>E</w:t>
      </w:r>
      <w:r w:rsidRPr="00BA3BBD">
        <w:rPr>
          <w:szCs w:val="22"/>
        </w:rPr>
        <w:t xml:space="preserve">nvironmental </w:t>
      </w:r>
      <w:r w:rsidR="00DE763A">
        <w:rPr>
          <w:szCs w:val="22"/>
        </w:rPr>
        <w:t>I</w:t>
      </w:r>
      <w:r w:rsidRPr="00BA3BBD">
        <w:rPr>
          <w:szCs w:val="22"/>
        </w:rPr>
        <w:t xml:space="preserve">mpact </w:t>
      </w:r>
      <w:r w:rsidR="00DE763A">
        <w:rPr>
          <w:szCs w:val="22"/>
        </w:rPr>
        <w:t>R</w:t>
      </w:r>
      <w:r w:rsidRPr="00BA3BBD">
        <w:rPr>
          <w:szCs w:val="22"/>
        </w:rPr>
        <w:t>eport</w:t>
      </w:r>
      <w:r w:rsidR="00DE763A">
        <w:rPr>
          <w:szCs w:val="22"/>
        </w:rPr>
        <w:t>, or similar document</w:t>
      </w:r>
      <w:r w:rsidR="0066785A" w:rsidRPr="001664C5">
        <w:footnoteReference w:id="7"/>
      </w:r>
      <w:r w:rsidRPr="00BA3BBD">
        <w:rPr>
          <w:szCs w:val="22"/>
        </w:rPr>
        <w:t xml:space="preserve">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3899FC57" w14:textId="30289FE1" w:rsidR="00BA3BBD" w:rsidRPr="00BA3BBD" w:rsidRDefault="00BA3BBD" w:rsidP="0076356B">
      <w:pPr>
        <w:numPr>
          <w:ilvl w:val="0"/>
          <w:numId w:val="36"/>
        </w:numPr>
        <w:spacing w:after="160"/>
        <w:ind w:left="1440" w:right="720"/>
        <w:rPr>
          <w:b/>
          <w:szCs w:val="22"/>
        </w:rPr>
      </w:pPr>
      <w:r w:rsidRPr="00BA3BBD">
        <w:rPr>
          <w:szCs w:val="22"/>
        </w:rPr>
        <w:t xml:space="preserve">Example 4: If the proposed project clearly falls under a statutory or categorical exemption, or is project for which another state agency or local jurisdiction has already </w:t>
      </w:r>
      <w:r w:rsidR="00AA7D1A" w:rsidRPr="00AA7D1A">
        <w:rPr>
          <w:szCs w:val="22"/>
        </w:rPr>
        <w:t xml:space="preserve">completed its environmental review and </w:t>
      </w:r>
      <w:r w:rsidRPr="00BA3BBD">
        <w:rPr>
          <w:szCs w:val="22"/>
        </w:rPr>
        <w:t>adopted CEQA finding</w:t>
      </w:r>
      <w:r w:rsidR="005D6E05">
        <w:rPr>
          <w:szCs w:val="22"/>
        </w:rPr>
        <w:t>s</w:t>
      </w:r>
      <w:r w:rsidRPr="00BA3BBD">
        <w:rPr>
          <w:szCs w:val="22"/>
        </w:rPr>
        <w:t xml:space="preserve"> that the project will cause no significant effect on the environment, the project will likely have greater success in attaining rapid completion of CEQA requirements.</w:t>
      </w:r>
    </w:p>
    <w:p w14:paraId="24CBE8CE" w14:textId="3FADF4DA" w:rsidR="004F761D" w:rsidRDefault="00BA3BBD" w:rsidP="0076356B">
      <w:pPr>
        <w:spacing w:after="240"/>
      </w:pPr>
      <w:r w:rsidRPr="00BA3BBD">
        <w:t xml:space="preserve">The above examples are not exhaustive of instances in which the CEC may or may not be able to comply with CEQA within the encumbrance deadline and are only provided as further clarification for potential applicants. </w:t>
      </w:r>
      <w:r w:rsidR="006E4FF2" w:rsidRPr="006E4FF2">
        <w:t>Applicants are encouraged to contact potential lead and responsible agencies under CEQA as early as possible.</w:t>
      </w:r>
      <w:r w:rsidR="006E4FF2">
        <w:t xml:space="preserve"> </w:t>
      </w:r>
      <w:r w:rsidRPr="00BA3BBD">
        <w:t xml:space="preserve">Please plan </w:t>
      </w:r>
      <w:r w:rsidR="00CD6AC4" w:rsidRPr="00CD6AC4">
        <w:t>applications</w:t>
      </w:r>
      <w:r w:rsidRPr="00BA3BBD">
        <w:t xml:space="preserve"> accordingly.  </w:t>
      </w:r>
    </w:p>
    <w:p w14:paraId="0AEF90FE" w14:textId="77777777" w:rsidR="00BA3BBD" w:rsidRPr="00BA3BBD" w:rsidRDefault="00BA3BBD" w:rsidP="0076356B">
      <w:pPr>
        <w:pStyle w:val="Heading2"/>
        <w:numPr>
          <w:ilvl w:val="0"/>
          <w:numId w:val="62"/>
        </w:numPr>
        <w:rPr>
          <w:b w:val="0"/>
          <w:smallCaps w:val="0"/>
        </w:rPr>
      </w:pPr>
      <w:bookmarkStart w:id="74" w:name="_Toc522777847"/>
      <w:bookmarkStart w:id="75" w:name="_Toc26361580"/>
      <w:bookmarkStart w:id="76" w:name="_Toc143172708"/>
      <w:r w:rsidRPr="002D46F7">
        <w:t>Background</w:t>
      </w:r>
      <w:bookmarkEnd w:id="74"/>
      <w:bookmarkEnd w:id="75"/>
      <w:bookmarkEnd w:id="76"/>
    </w:p>
    <w:p w14:paraId="239A2223" w14:textId="77777777" w:rsidR="00BA3BBD" w:rsidRPr="00BA3BBD" w:rsidRDefault="00BA3BBD" w:rsidP="0076356B">
      <w:pPr>
        <w:numPr>
          <w:ilvl w:val="0"/>
          <w:numId w:val="30"/>
        </w:numPr>
        <w:tabs>
          <w:tab w:val="num" w:pos="360"/>
        </w:tabs>
        <w:rPr>
          <w:b/>
        </w:rPr>
      </w:pPr>
      <w:bookmarkStart w:id="77" w:name="_Toc433981280"/>
      <w:bookmarkStart w:id="78" w:name="_Toc395180627"/>
      <w:bookmarkStart w:id="79" w:name="_Toc382571129"/>
      <w:bookmarkStart w:id="80" w:name="_Toc381079870"/>
      <w:r w:rsidRPr="00BA3BBD">
        <w:rPr>
          <w:b/>
        </w:rPr>
        <w:t>Electric Program Investment Charge (EPIC) Program</w:t>
      </w:r>
      <w:bookmarkEnd w:id="77"/>
      <w:bookmarkEnd w:id="78"/>
      <w:bookmarkEnd w:id="79"/>
      <w:bookmarkEnd w:id="80"/>
    </w:p>
    <w:p w14:paraId="6B1C6597" w14:textId="5D12A102" w:rsidR="00BA3BBD" w:rsidRPr="00BA3BBD" w:rsidRDefault="00BA3BBD" w:rsidP="0076356B">
      <w:r w:rsidRPr="00BA3BBD">
        <w:t>This solicitation will award projects funded by the EPIC</w:t>
      </w:r>
      <w:r w:rsidR="2E638BAA" w:rsidRPr="00BA3BBD">
        <w:t xml:space="preserve"> program</w:t>
      </w:r>
      <w:r w:rsidRPr="00BA3BBD">
        <w:t>, an electricity ratepayer surcharge established by the California Public Utilities Commission (CPUC) in December 2011.</w:t>
      </w:r>
      <w:r w:rsidRPr="00BA3BBD">
        <w:rPr>
          <w:rFonts w:ascii="Times New Roman" w:hAnsi="Times New Roman" w:cs="Times New Roman"/>
          <w:vertAlign w:val="superscript"/>
        </w:rPr>
        <w:footnoteReference w:id="8"/>
      </w:r>
      <w:r w:rsidRPr="00BA3BBD">
        <w:t xml:space="preserve"> The purpose of the EPIC program is to benefit the ratepayers of three investor-owned utilities (IOUs), including Pacific Gas and Electric Co., San Diego Gas and Electric Co., and Southern California Edison Co. The EPIC funds clean energy technology projects that </w:t>
      </w:r>
      <w:r w:rsidR="2C82E315" w:rsidRPr="00BA3BBD">
        <w:t xml:space="preserve">meet the guiding principles of </w:t>
      </w:r>
      <w:r w:rsidR="00606770">
        <w:t>(1) improving safety, (2) increasing reliability, (3) increasing affordability, (4) improving environmental sustainability, and (5) improving equity, all as related to California's electric system.</w:t>
      </w:r>
      <w:r w:rsidR="00606770">
        <w:rPr>
          <w:rStyle w:val="FootnoteReference"/>
        </w:rPr>
        <w:footnoteReference w:id="9"/>
      </w:r>
      <w:r w:rsidR="00606770">
        <w:t xml:space="preserve"> </w:t>
      </w:r>
      <w:r w:rsidRPr="00BA3BBD">
        <w:t>In addition to providing IOU ratepayer benefits, funded projects must lead to technological advancement and breakthroughs to overcome the barriers that prevent the achievement of the state’s statutory energy goals.</w:t>
      </w:r>
      <w:r w:rsidRPr="00BA3BBD">
        <w:rPr>
          <w:rFonts w:ascii="Times New Roman" w:hAnsi="Times New Roman" w:cs="Times New Roman"/>
          <w:vertAlign w:val="superscript"/>
        </w:rPr>
        <w:footnoteReference w:id="10"/>
      </w:r>
      <w:r w:rsidRPr="00BA3BBD">
        <w:t xml:space="preserve"> The EPIC program is administered by the CEC and the IOUs.</w:t>
      </w:r>
    </w:p>
    <w:p w14:paraId="3B7239A2" w14:textId="77777777" w:rsidR="00BA3BBD" w:rsidRPr="00BA3BBD" w:rsidRDefault="00BA3BBD" w:rsidP="00291F1A">
      <w:pPr>
        <w:spacing w:after="0"/>
        <w:jc w:val="both"/>
      </w:pPr>
    </w:p>
    <w:p w14:paraId="2819C55C" w14:textId="57FD3607" w:rsidR="00BA3BBD" w:rsidRPr="00BA3BBD" w:rsidRDefault="00BA3BBD" w:rsidP="00C90721">
      <w:pPr>
        <w:numPr>
          <w:ilvl w:val="0"/>
          <w:numId w:val="70"/>
        </w:numPr>
        <w:tabs>
          <w:tab w:val="num" w:pos="360"/>
        </w:tabs>
        <w:rPr>
          <w:b/>
        </w:rPr>
      </w:pPr>
      <w:bookmarkStart w:id="81" w:name="PrgmAreas"/>
      <w:bookmarkStart w:id="82" w:name="chkAugment"/>
      <w:r w:rsidRPr="00BA3BBD">
        <w:rPr>
          <w:b/>
        </w:rPr>
        <w:t>Program Areas, Strategic Objectives, and Funding Initiatives</w:t>
      </w:r>
    </w:p>
    <w:bookmarkEnd w:id="81"/>
    <w:p w14:paraId="7FB51529" w14:textId="77777777" w:rsidR="00BA3BBD" w:rsidRPr="00BA3BBD" w:rsidRDefault="00BA3BBD" w:rsidP="00C90721">
      <w:pPr>
        <w:ind w:left="360"/>
        <w:rPr>
          <w:b/>
        </w:rPr>
      </w:pPr>
      <w:r w:rsidRPr="00BA3BBD">
        <w:t xml:space="preserve">EPIC projects must fall within the following </w:t>
      </w:r>
      <w:r w:rsidRPr="00BA3BBD">
        <w:rPr>
          <w:b/>
        </w:rPr>
        <w:t xml:space="preserve">program areas </w:t>
      </w:r>
      <w:r w:rsidRPr="00BA3BBD">
        <w:t>identified by the CPUC:</w:t>
      </w:r>
    </w:p>
    <w:p w14:paraId="60F9D5AE" w14:textId="77777777" w:rsidR="00BA3BBD" w:rsidRPr="00BA3BBD" w:rsidRDefault="00BA3BBD" w:rsidP="00C90721">
      <w:pPr>
        <w:numPr>
          <w:ilvl w:val="0"/>
          <w:numId w:val="89"/>
        </w:numPr>
      </w:pPr>
      <w:r w:rsidRPr="00BA3BBD">
        <w:lastRenderedPageBreak/>
        <w:t>Applied research and development;</w:t>
      </w:r>
    </w:p>
    <w:p w14:paraId="6B8763ED" w14:textId="77777777" w:rsidR="00BA3BBD" w:rsidRPr="00BA3BBD" w:rsidRDefault="00BA3BBD" w:rsidP="00C90721">
      <w:pPr>
        <w:numPr>
          <w:ilvl w:val="0"/>
          <w:numId w:val="89"/>
        </w:numPr>
      </w:pPr>
      <w:r w:rsidRPr="00BA3BBD">
        <w:t xml:space="preserve">Technology demonstration and deployment; and </w:t>
      </w:r>
    </w:p>
    <w:p w14:paraId="441174A2" w14:textId="1277E5F3" w:rsidR="00BA3BBD" w:rsidRDefault="00BA3BBD" w:rsidP="00C90721">
      <w:pPr>
        <w:numPr>
          <w:ilvl w:val="0"/>
          <w:numId w:val="89"/>
        </w:numPr>
      </w:pPr>
      <w:r w:rsidRPr="00BA3BBD">
        <w:t>Market facilitation</w:t>
      </w:r>
      <w:r w:rsidR="006B7447">
        <w:t>.</w:t>
      </w:r>
    </w:p>
    <w:p w14:paraId="3F2D6733" w14:textId="77777777" w:rsidR="00CD2295" w:rsidRPr="00BA3BBD" w:rsidRDefault="00CD2295" w:rsidP="00291F1A">
      <w:pPr>
        <w:spacing w:after="0"/>
        <w:ind w:left="360"/>
        <w:jc w:val="both"/>
      </w:pPr>
    </w:p>
    <w:p w14:paraId="6CB4364D" w14:textId="6D2371A8" w:rsidR="00BA3BBD" w:rsidRPr="00BA3BBD" w:rsidRDefault="00BA3BBD" w:rsidP="00C90721">
      <w:pPr>
        <w:rPr>
          <w:szCs w:val="22"/>
        </w:rPr>
      </w:pPr>
      <w:r w:rsidRPr="00BA3BBD">
        <w:t>In addition, projects must fall within one of the general focus areas (</w:t>
      </w:r>
      <w:r w:rsidRPr="00BA3BBD">
        <w:rPr>
          <w:b/>
        </w:rPr>
        <w:t>“strategic objectives”</w:t>
      </w:r>
      <w:r w:rsidRPr="00BA3BBD">
        <w:t>) identified in the CEC’s EPIC Investment Plan</w:t>
      </w:r>
      <w:r w:rsidR="001A784A">
        <w:t>s</w:t>
      </w:r>
      <w:r w:rsidR="003D6602">
        <w:rPr>
          <w:rStyle w:val="FootnoteReference"/>
        </w:rPr>
        <w:footnoteReference w:id="11"/>
      </w:r>
      <w:r w:rsidRPr="00BA3BBD">
        <w:rPr>
          <w:vertAlign w:val="superscript"/>
        </w:rPr>
        <w:footnoteReference w:id="12"/>
      </w:r>
      <w:r w:rsidRPr="00BA3BBD">
        <w:t xml:space="preserve"> </w:t>
      </w:r>
      <w:r w:rsidRPr="00BA3BBD">
        <w:rPr>
          <w:rFonts w:cs="Times New Roman"/>
          <w:vertAlign w:val="superscript"/>
        </w:rPr>
        <w:footnoteReference w:id="13"/>
      </w:r>
      <w:r w:rsidRPr="00BA3BBD">
        <w:t xml:space="preserve"> and within one or more specific focus areas (</w:t>
      </w:r>
      <w:r w:rsidRPr="00BA3BBD">
        <w:rPr>
          <w:b/>
        </w:rPr>
        <w:t>“funding initiatives”</w:t>
      </w:r>
      <w:r w:rsidRPr="00BA3BBD">
        <w:t>) identified in the plan. This solicitation targets the following</w:t>
      </w:r>
      <w:r w:rsidRPr="00BA3BBD">
        <w:rPr>
          <w:szCs w:val="22"/>
        </w:rPr>
        <w:t xml:space="preserve"> program area, strategic </w:t>
      </w:r>
      <w:proofErr w:type="gramStart"/>
      <w:r w:rsidRPr="00BA3BBD">
        <w:rPr>
          <w:szCs w:val="22"/>
        </w:rPr>
        <w:t>objective</w:t>
      </w:r>
      <w:proofErr w:type="gramEnd"/>
      <w:r w:rsidRPr="00BA3BBD">
        <w:rPr>
          <w:szCs w:val="22"/>
        </w:rPr>
        <w:t>, and funding initiative</w:t>
      </w:r>
      <w:r w:rsidR="00C70DFF">
        <w:rPr>
          <w:szCs w:val="22"/>
        </w:rPr>
        <w:t>s</w:t>
      </w:r>
      <w:r w:rsidRPr="00BA3BBD">
        <w:rPr>
          <w:szCs w:val="22"/>
        </w:rPr>
        <w:t>:</w:t>
      </w:r>
    </w:p>
    <w:p w14:paraId="589424CD" w14:textId="07E5ECB5" w:rsidR="00BA3BBD" w:rsidRPr="00BA3BBD" w:rsidRDefault="003162C5" w:rsidP="00BA3BBD">
      <w:pPr>
        <w:jc w:val="both"/>
        <w:rPr>
          <w:color w:val="8DB3E2" w:themeColor="text2" w:themeTint="66"/>
        </w:rPr>
      </w:pPr>
      <w:r>
        <w:rPr>
          <w:b/>
        </w:rPr>
        <w:t>2021-2025 EPIC 4 Investment Plan</w:t>
      </w:r>
    </w:p>
    <w:p w14:paraId="73C9C5C4" w14:textId="51A75E8D" w:rsidR="007B5C51" w:rsidRPr="00814CBA" w:rsidRDefault="00BA3BBD" w:rsidP="00C90721">
      <w:pPr>
        <w:numPr>
          <w:ilvl w:val="0"/>
          <w:numId w:val="38"/>
        </w:numPr>
      </w:pPr>
      <w:bookmarkStart w:id="83" w:name="_Toc395180628"/>
      <w:bookmarkStart w:id="84" w:name="_Toc382571130"/>
      <w:bookmarkStart w:id="85" w:name="_Toc381079871"/>
      <w:r w:rsidRPr="00814CBA">
        <w:rPr>
          <w:b/>
        </w:rPr>
        <w:t>Program Area</w:t>
      </w:r>
      <w:r w:rsidRPr="00814CBA">
        <w:t xml:space="preserve">: </w:t>
      </w:r>
      <w:bookmarkEnd w:id="83"/>
      <w:bookmarkEnd w:id="84"/>
      <w:bookmarkEnd w:id="85"/>
      <w:r w:rsidR="007B5C51" w:rsidRPr="00814CBA">
        <w:t>Technology Demonstration and Deployment</w:t>
      </w:r>
    </w:p>
    <w:p w14:paraId="3C0973DE" w14:textId="5BF10552" w:rsidR="00BA3BBD" w:rsidRPr="00814CBA" w:rsidRDefault="00BA3BBD" w:rsidP="00C90721">
      <w:pPr>
        <w:numPr>
          <w:ilvl w:val="0"/>
          <w:numId w:val="38"/>
        </w:numPr>
        <w:rPr>
          <w:sz w:val="16"/>
          <w:szCs w:val="16"/>
        </w:rPr>
      </w:pPr>
      <w:bookmarkStart w:id="86" w:name="_Toc395180629"/>
      <w:bookmarkStart w:id="87" w:name="_Toc382571131"/>
      <w:bookmarkStart w:id="88" w:name="_Toc381079872"/>
      <w:r w:rsidRPr="00814CBA">
        <w:rPr>
          <w:b/>
        </w:rPr>
        <w:t>Strategic Objective</w:t>
      </w:r>
      <w:r w:rsidRPr="00814CBA">
        <w:t xml:space="preserve">: </w:t>
      </w:r>
      <w:bookmarkEnd w:id="86"/>
      <w:bookmarkEnd w:id="87"/>
      <w:bookmarkEnd w:id="88"/>
      <w:r w:rsidR="00C86B3A" w:rsidRPr="00814CBA">
        <w:t>Increase the Value Proposition of</w:t>
      </w:r>
      <w:r w:rsidR="000411B6" w:rsidRPr="00814CBA">
        <w:t xml:space="preserve"> Distributed Energy Resources </w:t>
      </w:r>
      <w:r w:rsidR="00F029B1" w:rsidRPr="00814CBA">
        <w:t>to Customers and the Grid</w:t>
      </w:r>
    </w:p>
    <w:p w14:paraId="705191DD" w14:textId="3CACF236" w:rsidR="00333F9E" w:rsidRPr="00B40BB8" w:rsidRDefault="00BA3BBD" w:rsidP="00C90721">
      <w:pPr>
        <w:numPr>
          <w:ilvl w:val="1"/>
          <w:numId w:val="38"/>
        </w:numPr>
        <w:rPr>
          <w:sz w:val="16"/>
          <w:szCs w:val="16"/>
        </w:rPr>
      </w:pPr>
      <w:bookmarkStart w:id="89" w:name="_Toc395180630"/>
      <w:bookmarkStart w:id="90" w:name="_Toc382571132"/>
      <w:bookmarkStart w:id="91" w:name="_Toc381079873"/>
      <w:r w:rsidRPr="00B40BB8">
        <w:rPr>
          <w:b/>
        </w:rPr>
        <w:t>Funding Initiativ</w:t>
      </w:r>
      <w:r w:rsidR="006C5D9B" w:rsidRPr="00B40BB8">
        <w:rPr>
          <w:b/>
        </w:rPr>
        <w:t>e</w:t>
      </w:r>
      <w:r w:rsidRPr="00B40BB8">
        <w:t>:</w:t>
      </w:r>
      <w:bookmarkEnd w:id="89"/>
      <w:bookmarkEnd w:id="90"/>
      <w:bookmarkEnd w:id="91"/>
      <w:r w:rsidR="00333F9E" w:rsidRPr="00B40BB8">
        <w:t xml:space="preserve"> </w:t>
      </w:r>
      <w:r w:rsidR="00FD7C3D" w:rsidRPr="00B40BB8">
        <w:t>Distributed Energy Resource</w:t>
      </w:r>
      <w:r w:rsidR="006C5D9B" w:rsidRPr="00B40BB8">
        <w:t xml:space="preserve"> Integration and Load Flexibility Initiative</w:t>
      </w:r>
    </w:p>
    <w:p w14:paraId="4F0A7A9E" w14:textId="7C383CED" w:rsidR="006C5D9B" w:rsidRPr="00B40BB8" w:rsidRDefault="00333F9E" w:rsidP="00C90721">
      <w:pPr>
        <w:numPr>
          <w:ilvl w:val="1"/>
          <w:numId w:val="38"/>
        </w:numPr>
        <w:rPr>
          <w:sz w:val="16"/>
          <w:szCs w:val="16"/>
        </w:rPr>
      </w:pPr>
      <w:r w:rsidRPr="00B40BB8">
        <w:rPr>
          <w:b/>
        </w:rPr>
        <w:t>Funding Initiative</w:t>
      </w:r>
      <w:r w:rsidRPr="00B40BB8">
        <w:rPr>
          <w:szCs w:val="22"/>
        </w:rPr>
        <w:t xml:space="preserve">: </w:t>
      </w:r>
      <w:r w:rsidR="006C5D9B" w:rsidRPr="00B40BB8">
        <w:rPr>
          <w:szCs w:val="22"/>
        </w:rPr>
        <w:t>Transportation Electrification initiative</w:t>
      </w:r>
    </w:p>
    <w:p w14:paraId="3DE5FB3D" w14:textId="77777777" w:rsidR="00BA3BBD" w:rsidRPr="00BA3BBD" w:rsidRDefault="00BA3BBD" w:rsidP="00C90721"/>
    <w:p w14:paraId="621B4F97" w14:textId="77777777" w:rsidR="00BA3BBD" w:rsidRPr="00BA3BBD" w:rsidRDefault="00BA3BBD" w:rsidP="00C90721">
      <w:pPr>
        <w:rPr>
          <w:b/>
        </w:rPr>
      </w:pPr>
      <w:bookmarkStart w:id="92" w:name="AppLaws"/>
      <w:r w:rsidRPr="00BA3BBD">
        <w:rPr>
          <w:b/>
        </w:rPr>
        <w:t xml:space="preserve">Applicable Laws, Policies, and Background Documents </w:t>
      </w:r>
    </w:p>
    <w:bookmarkEnd w:id="92"/>
    <w:p w14:paraId="5CD6B83D" w14:textId="77777777" w:rsidR="00BA3BBD" w:rsidRPr="00BA3BBD" w:rsidRDefault="00BA3BBD" w:rsidP="00C90721">
      <w:r w:rsidRPr="00BA3BBD">
        <w:t>This solicitation addresses the energy goals described in the following laws, policies, and background documents.</w:t>
      </w:r>
    </w:p>
    <w:p w14:paraId="3466F266" w14:textId="77777777" w:rsidR="00BA3BBD" w:rsidRPr="00BA3BBD" w:rsidRDefault="00BA3BBD" w:rsidP="00C90721">
      <w:pPr>
        <w:spacing w:after="0"/>
        <w:rPr>
          <w:szCs w:val="22"/>
          <w:u w:val="single"/>
        </w:rPr>
      </w:pPr>
    </w:p>
    <w:p w14:paraId="6C6DFEA8" w14:textId="2D78C375" w:rsidR="00BA3BBD" w:rsidRDefault="00BA3BBD" w:rsidP="00C90721">
      <w:pPr>
        <w:rPr>
          <w:u w:val="single"/>
        </w:rPr>
      </w:pPr>
      <w:bookmarkStart w:id="93" w:name="RefDocs"/>
      <w:r w:rsidRPr="00BA3BBD">
        <w:rPr>
          <w:u w:val="single"/>
        </w:rPr>
        <w:t>Laws/Regulations</w:t>
      </w:r>
      <w:r w:rsidR="004C5BF4">
        <w:rPr>
          <w:u w:val="single"/>
        </w:rPr>
        <w:t>:</w:t>
      </w:r>
    </w:p>
    <w:p w14:paraId="7EF03D93" w14:textId="73D1E0CF" w:rsidR="00576F60" w:rsidRDefault="00576F60" w:rsidP="00C90721">
      <w:pPr>
        <w:pStyle w:val="ListParagraph"/>
        <w:numPr>
          <w:ilvl w:val="0"/>
          <w:numId w:val="77"/>
        </w:numPr>
        <w:spacing w:before="240" w:line="259" w:lineRule="auto"/>
        <w:ind w:left="720"/>
        <w:rPr>
          <w:b/>
          <w:i/>
          <w:color w:val="0070C0"/>
        </w:rPr>
      </w:pPr>
      <w:r w:rsidRPr="00AA6EA3">
        <w:rPr>
          <w:b/>
        </w:rPr>
        <w:t>Disadvantaged &amp; Low-income Communities</w:t>
      </w:r>
    </w:p>
    <w:p w14:paraId="445A7369" w14:textId="638F9217" w:rsidR="00576F60" w:rsidRPr="00AA6EA3" w:rsidRDefault="00576F60" w:rsidP="00C90721">
      <w:pPr>
        <w:pStyle w:val="ListParagraph"/>
        <w:spacing w:before="240" w:line="259" w:lineRule="auto"/>
        <w:rPr>
          <w:b/>
          <w:i/>
          <w:color w:val="0070C0"/>
        </w:rPr>
      </w:pPr>
      <w:r w:rsidRPr="00AA6EA3">
        <w:rPr>
          <w:bCs/>
        </w:rPr>
        <w:t>At least 25</w:t>
      </w:r>
      <w:r w:rsidR="179D23A6" w:rsidRPr="21DC1E4F">
        <w:t xml:space="preserve"> percent</w:t>
      </w:r>
      <w:r w:rsidRPr="00AA6EA3">
        <w:rPr>
          <w:bCs/>
        </w:rPr>
        <w:t xml:space="preserve"> of available Electric Program Investment Charge (EPIC) technology demonstration and deployment funding must be allocated to project sites located in, and benefiting, disadvantaged communities; and an additional minimum 10</w:t>
      </w:r>
      <w:r w:rsidR="066F8AD6" w:rsidRPr="078E99EB">
        <w:t xml:space="preserve"> percent</w:t>
      </w:r>
      <w:r w:rsidRPr="00AA6EA3">
        <w:rPr>
          <w:bCs/>
        </w:rPr>
        <w:t xml:space="preserve"> of funds must be allocated to projects sites located in and benefiting low-income communities.</w:t>
      </w:r>
      <w:r w:rsidRPr="00AA6EA3">
        <w:rPr>
          <w:rFonts w:cs="Times New Roman"/>
          <w:vertAlign w:val="superscript"/>
        </w:rPr>
        <w:footnoteReference w:id="14"/>
      </w:r>
      <w:r w:rsidRPr="00AA6EA3">
        <w:t xml:space="preserve"> </w:t>
      </w:r>
      <w:r w:rsidRPr="00AA6EA3">
        <w:rPr>
          <w:bCs/>
        </w:rPr>
        <w:t>The CEC in administering EPIC must also take into account adverse localized health impacts of proposed projects to the greatest extent possible,</w:t>
      </w:r>
      <w:r w:rsidRPr="00AA6EA3">
        <w:rPr>
          <w:rFonts w:cs="Times New Roman"/>
          <w:vertAlign w:val="superscript"/>
        </w:rPr>
        <w:footnoteReference w:id="15"/>
      </w:r>
      <w:r w:rsidRPr="00AA6EA3">
        <w:rPr>
          <w:bCs/>
        </w:rPr>
        <w:t xml:space="preserve"> and give preference for </w:t>
      </w:r>
      <w:r w:rsidRPr="00AA6EA3">
        <w:rPr>
          <w:bCs/>
        </w:rPr>
        <w:lastRenderedPageBreak/>
        <w:t>funding to clean energy projects that benefit residents of low-income or disadvantaged communities.</w:t>
      </w:r>
      <w:r w:rsidRPr="00AA6EA3">
        <w:rPr>
          <w:rFonts w:cs="Times New Roman"/>
          <w:vertAlign w:val="superscript"/>
        </w:rPr>
        <w:footnoteReference w:id="16"/>
      </w:r>
    </w:p>
    <w:p w14:paraId="5D0A50B2" w14:textId="15E474D8" w:rsidR="00576F60" w:rsidRPr="00AA6EA3" w:rsidRDefault="00576F60" w:rsidP="00C90721">
      <w:pPr>
        <w:spacing w:after="0"/>
        <w:ind w:left="720"/>
      </w:pPr>
      <w:r w:rsidRPr="00AA6EA3">
        <w:t>Disadvantaged Communities are those designated pursuant to Health and Safety Code section 39711 as representing the 25</w:t>
      </w:r>
      <w:r w:rsidR="4DFF6FDA">
        <w:t xml:space="preserve"> percent</w:t>
      </w:r>
      <w:r w:rsidRPr="00AA6EA3">
        <w:t xml:space="preserve"> highest scoring census tracts in </w:t>
      </w:r>
      <w:proofErr w:type="spellStart"/>
      <w:r w:rsidRPr="00AA6EA3">
        <w:t>CalEnviroScreen</w:t>
      </w:r>
      <w:proofErr w:type="spellEnd"/>
      <w:r w:rsidRPr="00AA6EA3">
        <w:t xml:space="preserve"> or other areas with high amounts of pollution and low populations as identified by CalEPA.  Please see https://calepa.ca.gov/envjustice/ghginvest/ for the most current CalEPA designations. </w:t>
      </w:r>
    </w:p>
    <w:p w14:paraId="6FC6966D" w14:textId="77777777" w:rsidR="00576F60" w:rsidRPr="00AA6EA3" w:rsidRDefault="00576F60" w:rsidP="00C90721">
      <w:pPr>
        <w:autoSpaceDE w:val="0"/>
        <w:autoSpaceDN w:val="0"/>
        <w:adjustRightInd w:val="0"/>
        <w:spacing w:after="0"/>
      </w:pPr>
    </w:p>
    <w:p w14:paraId="3085C4AA" w14:textId="77777777" w:rsidR="00576F60" w:rsidRPr="00AA6EA3" w:rsidRDefault="00576F60" w:rsidP="00C90721">
      <w:pPr>
        <w:shd w:val="clear" w:color="auto" w:fill="FFFFFF"/>
        <w:ind w:left="720"/>
        <w:textAlignment w:val="baseline"/>
      </w:pPr>
      <w:r w:rsidRPr="00AA6EA3">
        <w:t>“Low-income communities” are defined as communities within census tracts with median household incomes at or below either of the following levels:</w:t>
      </w:r>
    </w:p>
    <w:p w14:paraId="16D68B59" w14:textId="77777777" w:rsidR="00576F60" w:rsidRPr="00AA6EA3" w:rsidRDefault="00576F60" w:rsidP="00C90721">
      <w:pPr>
        <w:numPr>
          <w:ilvl w:val="0"/>
          <w:numId w:val="66"/>
        </w:numPr>
        <w:shd w:val="clear" w:color="auto" w:fill="FFFFFF"/>
        <w:textAlignment w:val="baseline"/>
      </w:pPr>
      <w:r w:rsidRPr="00AA6EA3">
        <w:t>Eighty percent of the statewide median income.</w:t>
      </w:r>
    </w:p>
    <w:p w14:paraId="3FAC83CA" w14:textId="40DC8BC4" w:rsidR="00576F60" w:rsidRPr="00AA6EA3" w:rsidRDefault="00576F60" w:rsidP="00C90721">
      <w:pPr>
        <w:numPr>
          <w:ilvl w:val="0"/>
          <w:numId w:val="66"/>
        </w:numPr>
        <w:shd w:val="clear" w:color="auto" w:fill="FFFFFF"/>
        <w:textAlignment w:val="baseline"/>
      </w:pPr>
      <w:r w:rsidRPr="00AA6EA3">
        <w:t xml:space="preserve">The applicable low-income threshold listed in the state income limits updated by the Department of Housing and Community Development </w:t>
      </w:r>
      <w:r w:rsidR="00CC1D7D">
        <w:t>(</w:t>
      </w:r>
      <w:r w:rsidR="000758F0">
        <w:t xml:space="preserve">HCD) </w:t>
      </w:r>
      <w:r w:rsidRPr="00AA6EA3">
        <w:t>and filed with the Office of Administrative Law pursuant to subdivision (c) of Section 50093 of the Health and Safety Code.</w:t>
      </w:r>
    </w:p>
    <w:p w14:paraId="5848A789" w14:textId="421B933C" w:rsidR="00576F60" w:rsidRPr="00AA6EA3" w:rsidRDefault="00202783" w:rsidP="00C90721">
      <w:pPr>
        <w:spacing w:after="0"/>
        <w:ind w:left="720"/>
      </w:pPr>
      <w:r>
        <w:t xml:space="preserve">Please see </w:t>
      </w:r>
      <w:r w:rsidR="00473F46">
        <w:t>California Air Resources Board</w:t>
      </w:r>
      <w:r w:rsidR="00E071EA">
        <w:t>’s</w:t>
      </w:r>
      <w:r w:rsidR="00486281">
        <w:t xml:space="preserve"> la</w:t>
      </w:r>
      <w:r w:rsidR="00E071EA">
        <w:t xml:space="preserve">test </w:t>
      </w:r>
      <w:r w:rsidR="00473F46">
        <w:t xml:space="preserve">California Climate Investments </w:t>
      </w:r>
      <w:r w:rsidR="00E071EA">
        <w:t>Priority Populations map to view communities define</w:t>
      </w:r>
      <w:r w:rsidR="00486281">
        <w:t>d</w:t>
      </w:r>
      <w:r w:rsidR="00E071EA">
        <w:t xml:space="preserve"> as low-income</w:t>
      </w:r>
      <w:r w:rsidR="00486281">
        <w:t xml:space="preserve"> </w:t>
      </w:r>
      <w:r w:rsidR="00473F46">
        <w:t xml:space="preserve">at: </w:t>
      </w:r>
      <w:r w:rsidR="00536AA0" w:rsidRPr="00B852F0">
        <w:t>https://gis.carb.arb.ca.gov/portal/apps/experiencebuilder/experience/?id=6b4b15f8c6514733972cabdda3108348</w:t>
      </w:r>
      <w:r w:rsidR="00536AA0">
        <w:t>. Also v</w:t>
      </w:r>
      <w:r w:rsidR="00576F60" w:rsidRPr="00AA6EA3">
        <w:t xml:space="preserve">isit the California Department of Housing &amp; Community Development site for the current HCD State Income Limits at: </w:t>
      </w:r>
      <w:r w:rsidR="004F6BDD" w:rsidRPr="004F6BDD">
        <w:t>https://www.hcd.ca.gov/grants-and-funding/income-limits</w:t>
      </w:r>
      <w:r w:rsidR="00576F60" w:rsidRPr="00AA6EA3">
        <w:t xml:space="preserve">.  </w:t>
      </w:r>
    </w:p>
    <w:p w14:paraId="765013B9" w14:textId="77777777" w:rsidR="00576F60" w:rsidRPr="00AA6EA3" w:rsidRDefault="00576F60" w:rsidP="00C90721">
      <w:pPr>
        <w:spacing w:after="0"/>
        <w:rPr>
          <w:rFonts w:cs="Times New Roman"/>
          <w:bCs/>
        </w:rPr>
      </w:pPr>
    </w:p>
    <w:p w14:paraId="7911A20E" w14:textId="77777777" w:rsidR="00576F60" w:rsidRPr="00AA6EA3" w:rsidRDefault="00576F60" w:rsidP="00C90721">
      <w:pPr>
        <w:spacing w:after="0"/>
        <w:ind w:left="720"/>
        <w:rPr>
          <w:bCs/>
        </w:rPr>
      </w:pPr>
      <w:r w:rsidRPr="00AA6EA3">
        <w:rPr>
          <w:rFonts w:cs="Times New Roman"/>
          <w:bCs/>
        </w:rPr>
        <w:t>Another resource is the Healthy Places Index Tool for California, located at: https://healthyplacesindex.org/</w:t>
      </w:r>
      <w:r w:rsidRPr="00AA6EA3">
        <w:rPr>
          <w:bCs/>
        </w:rPr>
        <w:t xml:space="preserve"> </w:t>
      </w:r>
    </w:p>
    <w:p w14:paraId="4F7CE9F6" w14:textId="77777777" w:rsidR="00576F60" w:rsidRPr="00BA3BBD" w:rsidRDefault="00576F60" w:rsidP="00C90721">
      <w:pPr>
        <w:rPr>
          <w:u w:val="single"/>
        </w:rPr>
      </w:pPr>
    </w:p>
    <w:p w14:paraId="424D5201" w14:textId="77777777" w:rsidR="00B477E6" w:rsidRPr="00B477E6" w:rsidRDefault="00B477E6" w:rsidP="00C90721">
      <w:pPr>
        <w:numPr>
          <w:ilvl w:val="0"/>
          <w:numId w:val="54"/>
        </w:numPr>
        <w:rPr>
          <w:b/>
        </w:rPr>
      </w:pPr>
      <w:r w:rsidRPr="00B477E6">
        <w:rPr>
          <w:b/>
        </w:rPr>
        <w:t>Assembly Bill (AB) 32</w:t>
      </w:r>
      <w:r w:rsidRPr="00B477E6">
        <w:rPr>
          <w:rFonts w:cs="Times New Roman"/>
          <w:b/>
          <w:vertAlign w:val="superscript"/>
        </w:rPr>
        <w:footnoteReference w:id="17"/>
      </w:r>
      <w:r w:rsidRPr="00B477E6">
        <w:rPr>
          <w:b/>
        </w:rPr>
        <w:t xml:space="preserve"> - Global Warming Solutions Act of 2006 </w:t>
      </w:r>
    </w:p>
    <w:p w14:paraId="2B4FB5E6" w14:textId="786338F0" w:rsidR="00B477E6" w:rsidRPr="00B477E6" w:rsidRDefault="00B477E6" w:rsidP="00C90721">
      <w:pPr>
        <w:ind w:left="720"/>
      </w:pPr>
      <w:r w:rsidRPr="00B477E6">
        <w:t>AB 32</w:t>
      </w:r>
      <w:r w:rsidRPr="00B477E6">
        <w:rPr>
          <w:b/>
        </w:rPr>
        <w:t xml:space="preserve"> </w:t>
      </w:r>
      <w:r w:rsidRPr="00B477E6">
        <w:t>created a comprehensive program to reduce greenhouse gas (GHG) emissions in California. GHG reduction strategies include a reduction mandate of 1990 levels by 2020 and a cap-and-trade program. AB 32 also designates the California Air Resources Board (CARB) as the state agency charged with monitoring and regulating sources of greenhouse gas (GHG) emissions and requires CARB to develop a Scoping Plan that describes the approach California will take to reduce GHGs.  CARB must update the plan at least once every five years.</w:t>
      </w:r>
    </w:p>
    <w:p w14:paraId="1EDA89D5" w14:textId="77777777" w:rsidR="00EE44E4" w:rsidRDefault="00B477E6" w:rsidP="00C90721">
      <w:pPr>
        <w:ind w:left="720"/>
        <w:rPr>
          <w:szCs w:val="22"/>
        </w:rPr>
      </w:pPr>
      <w:r w:rsidRPr="00B477E6">
        <w:t>Additional information:</w:t>
      </w:r>
      <w:r w:rsidRPr="00B477E6">
        <w:rPr>
          <w:color w:val="000000"/>
        </w:rPr>
        <w:t xml:space="preserve"> </w:t>
      </w:r>
      <w:r w:rsidR="00EE44E4" w:rsidRPr="00EE44E4">
        <w:rPr>
          <w:szCs w:val="22"/>
        </w:rPr>
        <w:t xml:space="preserve">https://leginfo.legislature.ca.gov/faces/billNavClient.xhtml?bill_id=200520060AB32http://www.leginfo.ca.gov/pub/15-16/bill/sen/sb_0001-0050/sb_32_bill_20160908_chaptered.htm; </w:t>
      </w:r>
    </w:p>
    <w:p w14:paraId="2C02019C" w14:textId="4F76E275" w:rsidR="00B477E6" w:rsidRPr="00B477E6" w:rsidRDefault="00EE44E4" w:rsidP="00C90721">
      <w:pPr>
        <w:ind w:left="720"/>
        <w:rPr>
          <w:color w:val="000000"/>
        </w:rPr>
      </w:pPr>
      <w:r w:rsidRPr="00EE44E4">
        <w:rPr>
          <w:szCs w:val="22"/>
        </w:rPr>
        <w:t>https://ww2.arb.ca.gov/our-work/programs/ab-32-climate-change-scoping-plan</w:t>
      </w:r>
    </w:p>
    <w:p w14:paraId="64049B55" w14:textId="77777777" w:rsidR="00B477E6" w:rsidRPr="00B477E6" w:rsidRDefault="00B477E6" w:rsidP="00C90721">
      <w:pPr>
        <w:spacing w:after="240"/>
        <w:ind w:left="720"/>
      </w:pPr>
      <w:r w:rsidRPr="00B477E6">
        <w:t xml:space="preserve">Applicable Law: California Health and Safety Code §§ 38500 et. seq. </w:t>
      </w:r>
    </w:p>
    <w:p w14:paraId="1FC7E7AB" w14:textId="77777777" w:rsidR="00B477E6" w:rsidRPr="00B477E6" w:rsidRDefault="00B477E6" w:rsidP="00C90721">
      <w:pPr>
        <w:keepNext/>
        <w:keepLines/>
        <w:numPr>
          <w:ilvl w:val="0"/>
          <w:numId w:val="54"/>
        </w:numPr>
        <w:rPr>
          <w:b/>
        </w:rPr>
      </w:pPr>
      <w:r w:rsidRPr="00B477E6">
        <w:rPr>
          <w:b/>
        </w:rPr>
        <w:lastRenderedPageBreak/>
        <w:t>Senate Bill (SB) 32 - California Global Warming Solutions Act of 2006: emissions limit</w:t>
      </w:r>
    </w:p>
    <w:p w14:paraId="530F5227" w14:textId="118C516B" w:rsidR="00B477E6" w:rsidRPr="00B477E6" w:rsidRDefault="00B477E6" w:rsidP="00C90721">
      <w:pPr>
        <w:keepNext/>
        <w:keepLines/>
        <w:ind w:left="720"/>
      </w:pPr>
      <w:r w:rsidRPr="00B477E6">
        <w:t>SB 32 expands on AB 32 by requiring that CARB ensure statewide GHG emissions are reduced to 40</w:t>
      </w:r>
      <w:r w:rsidR="5AA7B7F3">
        <w:t xml:space="preserve"> percent</w:t>
      </w:r>
      <w:r w:rsidRPr="00B477E6">
        <w:t xml:space="preserve"> below the 1990 level by </w:t>
      </w:r>
      <w:r w:rsidR="51724679">
        <w:t xml:space="preserve">no later than December 31, </w:t>
      </w:r>
      <w:r>
        <w:t>2030.</w:t>
      </w:r>
      <w:r w:rsidRPr="00B477E6">
        <w:t xml:space="preserve"> SB 32 further requires that these emission reductions are achieved in a manner that benefits the state’s most disadvantaged communities and is transparent and accountable to the public and the Legislature.</w:t>
      </w:r>
    </w:p>
    <w:p w14:paraId="0DCF8381" w14:textId="77777777" w:rsidR="00B477E6" w:rsidRPr="00B477E6" w:rsidRDefault="00B477E6" w:rsidP="00C90721">
      <w:pPr>
        <w:spacing w:after="240"/>
        <w:ind w:left="720"/>
        <w:rPr>
          <w:szCs w:val="22"/>
        </w:rPr>
      </w:pPr>
      <w:r w:rsidRPr="00B477E6">
        <w:t xml:space="preserve">Additional information: </w:t>
      </w:r>
      <w:r w:rsidRPr="00B477E6">
        <w:rPr>
          <w:szCs w:val="22"/>
        </w:rPr>
        <w:t>https://leginfo.legislature.ca.gov/faces/billNavClient.xhtml?bill_id=201520160SB32</w:t>
      </w:r>
    </w:p>
    <w:p w14:paraId="6CF49D77" w14:textId="77777777" w:rsidR="00B477E6" w:rsidRPr="00B477E6" w:rsidRDefault="00B477E6" w:rsidP="00C90721">
      <w:pPr>
        <w:spacing w:after="240"/>
        <w:ind w:left="720"/>
        <w:rPr>
          <w:szCs w:val="22"/>
          <w:u w:val="single"/>
        </w:rPr>
      </w:pPr>
      <w:r w:rsidRPr="00B477E6">
        <w:rPr>
          <w:szCs w:val="22"/>
        </w:rPr>
        <w:t>Applicable Law: California Health and Safety Code § 38566. </w:t>
      </w:r>
    </w:p>
    <w:p w14:paraId="290E3999" w14:textId="77777777" w:rsidR="00BA3BBD" w:rsidRPr="001B5D0E" w:rsidRDefault="00BA3BBD" w:rsidP="00C90721">
      <w:pPr>
        <w:pStyle w:val="ListParagraph"/>
        <w:numPr>
          <w:ilvl w:val="0"/>
          <w:numId w:val="54"/>
        </w:numPr>
        <w:rPr>
          <w:b/>
        </w:rPr>
      </w:pPr>
      <w:r w:rsidRPr="001B5D0E">
        <w:rPr>
          <w:b/>
        </w:rPr>
        <w:t>Senate Bill (SB) X1-2</w:t>
      </w:r>
      <w:r w:rsidRPr="00BA3BBD">
        <w:rPr>
          <w:rFonts w:cs="Times New Roman"/>
          <w:vertAlign w:val="superscript"/>
        </w:rPr>
        <w:footnoteReference w:id="18"/>
      </w:r>
      <w:r w:rsidRPr="001B5D0E">
        <w:rPr>
          <w:b/>
        </w:rPr>
        <w:t xml:space="preserve"> -</w:t>
      </w:r>
      <w:r w:rsidRPr="001B5D0E">
        <w:rPr>
          <w:rFonts w:cs="Univers LT Std 57 Cn"/>
          <w:b/>
          <w:color w:val="221E1F"/>
          <w:szCs w:val="24"/>
        </w:rPr>
        <w:t xml:space="preserve"> </w:t>
      </w:r>
      <w:r w:rsidRPr="001B5D0E">
        <w:rPr>
          <w:b/>
        </w:rPr>
        <w:t>Renewables Portfolio Standard,</w:t>
      </w:r>
    </w:p>
    <w:p w14:paraId="21C45BFB" w14:textId="3091A1CC" w:rsidR="00BA3BBD" w:rsidRPr="00BA3BBD" w:rsidRDefault="00BA3BBD" w:rsidP="00C90721">
      <w:pPr>
        <w:ind w:left="720"/>
      </w:pPr>
      <w:r w:rsidRPr="00BA3BBD">
        <w:t xml:space="preserve">SB X1-2 expanded California’s Renewables Portfolio Standard (RPS) goals and requires retail sellers of electricity and local publicly owned electric utilities to increase their procurement of eligible renewable energy resources to 20 </w:t>
      </w:r>
      <w:r w:rsidR="3C043B9A">
        <w:t>percent</w:t>
      </w:r>
      <w:r w:rsidRPr="00BA3BBD">
        <w:t xml:space="preserve"> by the end of 2013, 25 </w:t>
      </w:r>
      <w:r w:rsidR="221DCBF2">
        <w:t>percent</w:t>
      </w:r>
      <w:r w:rsidRPr="00BA3BBD">
        <w:t xml:space="preserve"> by the end of 2016, and 33 </w:t>
      </w:r>
      <w:r w:rsidR="68E512C7">
        <w:t>percent</w:t>
      </w:r>
      <w:r w:rsidRPr="00BA3BBD">
        <w:t xml:space="preserve"> by the end of 2020. </w:t>
      </w:r>
    </w:p>
    <w:p w14:paraId="24E0318C" w14:textId="1C86443A" w:rsidR="001A79D4" w:rsidRPr="001A79D4" w:rsidRDefault="00BA3BBD" w:rsidP="00C90721">
      <w:pPr>
        <w:spacing w:after="240"/>
        <w:ind w:left="720"/>
      </w:pPr>
      <w:r w:rsidRPr="00BA3BBD">
        <w:t>Applicable Law: California Public Utilities Code § 399.11 et seq.</w:t>
      </w:r>
    </w:p>
    <w:p w14:paraId="0888730D" w14:textId="77777777" w:rsidR="00BA3BBD" w:rsidRPr="00BA3BBD" w:rsidRDefault="00BA3BBD" w:rsidP="00C90721">
      <w:pPr>
        <w:numPr>
          <w:ilvl w:val="0"/>
          <w:numId w:val="7"/>
        </w:numPr>
        <w:tabs>
          <w:tab w:val="left" w:pos="360"/>
          <w:tab w:val="left" w:pos="720"/>
        </w:tabs>
        <w:ind w:left="720"/>
        <w:rPr>
          <w:b/>
        </w:rPr>
      </w:pPr>
      <w:r w:rsidRPr="00BA3BBD">
        <w:rPr>
          <w:b/>
        </w:rPr>
        <w:t>AB 2514</w:t>
      </w:r>
      <w:r w:rsidRPr="00BA3BBD">
        <w:rPr>
          <w:rFonts w:cs="Times New Roman"/>
          <w:b/>
          <w:vertAlign w:val="superscript"/>
        </w:rPr>
        <w:footnoteReference w:id="19"/>
      </w:r>
      <w:r w:rsidRPr="00BA3BBD">
        <w:rPr>
          <w:b/>
        </w:rPr>
        <w:t xml:space="preserve"> - Energy Storage Systems, </w:t>
      </w:r>
    </w:p>
    <w:p w14:paraId="75B279DC" w14:textId="77777777" w:rsidR="00BA3BBD" w:rsidRPr="00BA3BBD" w:rsidRDefault="00BA3BBD" w:rsidP="00C90721">
      <w:pPr>
        <w:tabs>
          <w:tab w:val="left" w:pos="1170"/>
        </w:tabs>
        <w:ind w:left="720"/>
      </w:pPr>
      <w:r w:rsidRPr="00BA3BBD">
        <w:t>AB 2514 required the CPUC to determine targets for the procurement of viable, cost-effective energy storage systems by load-serving entities. The CPUC adopted the procurement targets in Decision 13-10-040, issued on October 17, 2013 (see the summary of Decision 13-10-040 in the “Policies/Plans” section below).</w:t>
      </w:r>
    </w:p>
    <w:p w14:paraId="5AF9D958" w14:textId="67A227BF" w:rsidR="00BA3BBD" w:rsidRDefault="00BA3BBD" w:rsidP="00C90721">
      <w:pPr>
        <w:spacing w:after="0"/>
        <w:ind w:left="720"/>
        <w:rPr>
          <w:u w:val="single"/>
        </w:rPr>
      </w:pPr>
      <w:r w:rsidRPr="00BA3BBD">
        <w:rPr>
          <w:szCs w:val="22"/>
        </w:rPr>
        <w:t>Additional information:</w:t>
      </w:r>
      <w:r w:rsidRPr="00BA3BBD">
        <w:t xml:space="preserve">  </w:t>
      </w:r>
      <w:r w:rsidR="000A066E" w:rsidRPr="000A066E">
        <w:rPr>
          <w:u w:val="single"/>
        </w:rPr>
        <w:t>https://leginfo.legislature.ca.gov/faces/billTextClient.xhtml?bill_id=200920100AB2514</w:t>
      </w:r>
    </w:p>
    <w:p w14:paraId="7399367B" w14:textId="77777777" w:rsidR="000A066E" w:rsidRPr="00BA3BBD" w:rsidRDefault="000A066E" w:rsidP="00C90721">
      <w:pPr>
        <w:spacing w:after="0"/>
        <w:ind w:left="720"/>
      </w:pPr>
    </w:p>
    <w:p w14:paraId="3E13D884" w14:textId="777CAF1C" w:rsidR="00BA3BBD" w:rsidRPr="00BA3BBD" w:rsidRDefault="00BA3BBD" w:rsidP="00C90721">
      <w:pPr>
        <w:tabs>
          <w:tab w:val="left" w:pos="720"/>
          <w:tab w:val="left" w:pos="1170"/>
        </w:tabs>
        <w:spacing w:after="240"/>
        <w:ind w:left="720"/>
      </w:pPr>
      <w:r w:rsidRPr="00BA3BBD">
        <w:rPr>
          <w:szCs w:val="22"/>
        </w:rPr>
        <w:t>Applicable Law:</w:t>
      </w:r>
      <w:r w:rsidRPr="00BA3BBD">
        <w:rPr>
          <w:color w:val="000000"/>
          <w:szCs w:val="22"/>
        </w:rPr>
        <w:t xml:space="preserve"> California Public Utilities Code §§ 2835 et. seq., and § 9620 </w:t>
      </w:r>
    </w:p>
    <w:p w14:paraId="45042597" w14:textId="77777777" w:rsidR="00BA3BBD" w:rsidRPr="00BA3BBD" w:rsidRDefault="00BA3BBD" w:rsidP="00C90721">
      <w:pPr>
        <w:numPr>
          <w:ilvl w:val="0"/>
          <w:numId w:val="55"/>
        </w:numPr>
        <w:rPr>
          <w:b/>
          <w:bCs/>
        </w:rPr>
      </w:pPr>
      <w:r w:rsidRPr="00BA3BBD">
        <w:rPr>
          <w:b/>
          <w:bCs/>
        </w:rPr>
        <w:t>Senate Bill (SB) 100 - The 100 Percent Clean Energy Act of 2018</w:t>
      </w:r>
    </w:p>
    <w:p w14:paraId="4B22EFD1" w14:textId="2DC349D8" w:rsidR="00BA3BBD" w:rsidRPr="00BA3BBD" w:rsidRDefault="00BA3BBD" w:rsidP="00C90721">
      <w:pPr>
        <w:ind w:left="720"/>
        <w:rPr>
          <w:rFonts w:eastAsia="Calibri"/>
        </w:rPr>
      </w:pPr>
      <w:r w:rsidRPr="00BA3BBD">
        <w:t xml:space="preserve">SB 100 requires that 100 </w:t>
      </w:r>
      <w:r w:rsidR="79357C2A">
        <w:t>percent</w:t>
      </w:r>
      <w:r w:rsidRPr="00BA3BBD">
        <w:t xml:space="preserve"> of retail sales of electricity to California end-use customers and 100 </w:t>
      </w:r>
      <w:r w:rsidR="5B27E06E">
        <w:t>percent</w:t>
      </w:r>
      <w:r w:rsidRPr="00BA3BBD">
        <w:t xml:space="preserve"> of electricity procured to serve all state agencies come from eligible renewable energy resources and zero-carbon resources by December 31, 2045. The bill requires the CPUC and the </w:t>
      </w:r>
      <w:r w:rsidR="00EF3FAE">
        <w:t>CEC</w:t>
      </w:r>
      <w:r w:rsidRPr="00BA3BBD">
        <w:t xml:space="preserve">, in consultation with </w:t>
      </w:r>
      <w:r w:rsidR="00EF3FAE">
        <w:t>CARB</w:t>
      </w:r>
      <w:r w:rsidR="72D5FC5F">
        <w:t>,</w:t>
      </w:r>
      <w:r w:rsidRPr="00BA3BBD">
        <w:t xml:space="preserve"> to ensure that California’s transition to a zero-carbon electric system does not cause or contribute to greenhouse gas emissions (GHG) </w:t>
      </w:r>
      <w:proofErr w:type="gramStart"/>
      <w:r w:rsidRPr="00BA3BBD">
        <w:t>increases</w:t>
      </w:r>
      <w:proofErr w:type="gramEnd"/>
      <w:r w:rsidRPr="00BA3BBD">
        <w:t xml:space="preserve"> elsewhere in the western grid.</w:t>
      </w:r>
    </w:p>
    <w:p w14:paraId="165701B1" w14:textId="2C5EE7ED" w:rsidR="00BA3BBD" w:rsidRPr="000A066E" w:rsidRDefault="00BA3BBD" w:rsidP="00C90721">
      <w:pPr>
        <w:spacing w:after="240"/>
        <w:ind w:left="720"/>
        <w:rPr>
          <w:color w:val="000000"/>
          <w:szCs w:val="22"/>
        </w:rPr>
      </w:pPr>
      <w:r w:rsidRPr="00BA3BBD">
        <w:t xml:space="preserve">Additional information: </w:t>
      </w:r>
      <w:r w:rsidR="000A066E" w:rsidRPr="000A066E">
        <w:rPr>
          <w:color w:val="000000"/>
          <w:szCs w:val="22"/>
        </w:rPr>
        <w:t>https://leginfo.legislature.ca.gov/faces/billTextClient.xhtml?bill_id=201720180SB100</w:t>
      </w:r>
      <w:r w:rsidRPr="00BA3BBD">
        <w:rPr>
          <w:color w:val="0066FF"/>
        </w:rPr>
        <w:t xml:space="preserve"> </w:t>
      </w:r>
    </w:p>
    <w:p w14:paraId="6FC66B28" w14:textId="4EFD0DC1" w:rsidR="00EF6B0C" w:rsidRPr="00EF6B0C" w:rsidRDefault="00EF6B0C" w:rsidP="00C90721">
      <w:pPr>
        <w:numPr>
          <w:ilvl w:val="0"/>
          <w:numId w:val="79"/>
        </w:numPr>
        <w:shd w:val="clear" w:color="auto" w:fill="FFFFFF"/>
        <w:rPr>
          <w:color w:val="000000"/>
          <w:szCs w:val="22"/>
        </w:rPr>
      </w:pPr>
      <w:r w:rsidRPr="00EF6B0C">
        <w:rPr>
          <w:b/>
          <w:bCs/>
          <w:color w:val="000000"/>
          <w:szCs w:val="22"/>
        </w:rPr>
        <w:t>SB 1020 – Clean Energy, Jobs, and Affordability Act of 2022 </w:t>
      </w:r>
    </w:p>
    <w:p w14:paraId="2A09C35C" w14:textId="52FD7E62" w:rsidR="00EF6B0C" w:rsidRPr="00EF6B0C" w:rsidRDefault="00EF6B0C" w:rsidP="00C90721">
      <w:pPr>
        <w:shd w:val="clear" w:color="auto" w:fill="FFFFFF" w:themeFill="background1"/>
        <w:ind w:left="720"/>
        <w:rPr>
          <w:color w:val="000000"/>
        </w:rPr>
      </w:pPr>
      <w:r w:rsidRPr="04598A03">
        <w:rPr>
          <w:color w:val="000000" w:themeColor="text1"/>
        </w:rPr>
        <w:t>SB 1020 revises state policy to provide that eligible renewable energy resources and zero-carbon resources supply 90</w:t>
      </w:r>
      <w:r w:rsidR="0B97D5F6" w:rsidRPr="3A8ACE96">
        <w:rPr>
          <w:color w:val="000000" w:themeColor="text1"/>
        </w:rPr>
        <w:t xml:space="preserve"> percent</w:t>
      </w:r>
      <w:r w:rsidRPr="04598A03">
        <w:rPr>
          <w:color w:val="000000" w:themeColor="text1"/>
        </w:rPr>
        <w:t xml:space="preserve"> of all retail sales of electricity to California end-</w:t>
      </w:r>
      <w:r w:rsidRPr="04598A03">
        <w:rPr>
          <w:color w:val="000000" w:themeColor="text1"/>
        </w:rPr>
        <w:lastRenderedPageBreak/>
        <w:t>use customers by December 31, 2035, 95</w:t>
      </w:r>
      <w:r w:rsidR="3049150E" w:rsidRPr="3A8ACE96">
        <w:rPr>
          <w:color w:val="000000" w:themeColor="text1"/>
        </w:rPr>
        <w:t xml:space="preserve"> percent</w:t>
      </w:r>
      <w:r w:rsidRPr="04598A03">
        <w:rPr>
          <w:color w:val="000000" w:themeColor="text1"/>
        </w:rPr>
        <w:t xml:space="preserve"> of all retail sales of electricity to California end-use customers by December 31, 2040, 100</w:t>
      </w:r>
      <w:r w:rsidR="1A290140" w:rsidRPr="7B523D4C">
        <w:rPr>
          <w:color w:val="000000" w:themeColor="text1"/>
        </w:rPr>
        <w:t xml:space="preserve"> percent</w:t>
      </w:r>
      <w:r w:rsidRPr="04598A03">
        <w:rPr>
          <w:color w:val="000000" w:themeColor="text1"/>
        </w:rPr>
        <w:t xml:space="preserve"> of all retail sales of electricity to California end-use customers by December 31, 2045, and 100</w:t>
      </w:r>
      <w:r w:rsidR="4ADAA15F" w:rsidRPr="0BCBFF3E">
        <w:rPr>
          <w:color w:val="000000" w:themeColor="text1"/>
        </w:rPr>
        <w:t xml:space="preserve"> percent</w:t>
      </w:r>
      <w:r w:rsidRPr="04598A03">
        <w:rPr>
          <w:color w:val="000000" w:themeColor="text1"/>
        </w:rPr>
        <w:t xml:space="preserve"> of electricity procured to serve all state agencies by December 31, 2035, as specified. </w:t>
      </w:r>
    </w:p>
    <w:p w14:paraId="23C09A44" w14:textId="6C4F4C33" w:rsidR="00897EF3" w:rsidRDefault="00EF6B0C" w:rsidP="00C90721">
      <w:pPr>
        <w:shd w:val="clear" w:color="auto" w:fill="FFFFFF"/>
        <w:spacing w:after="0"/>
        <w:ind w:left="720"/>
        <w:rPr>
          <w:szCs w:val="22"/>
        </w:rPr>
      </w:pPr>
      <w:r w:rsidRPr="00EF6B0C">
        <w:rPr>
          <w:color w:val="000000"/>
          <w:szCs w:val="22"/>
        </w:rPr>
        <w:t>Additional information: </w:t>
      </w:r>
      <w:r w:rsidRPr="00E32C52">
        <w:rPr>
          <w:szCs w:val="22"/>
          <w:bdr w:val="none" w:sz="0" w:space="0" w:color="auto" w:frame="1"/>
        </w:rPr>
        <w:t>https://leginfo.legislature.ca.gov/faces/billNavClient.xhtml?bill_id=202120220SB1020</w:t>
      </w:r>
      <w:r w:rsidRPr="00E32C52">
        <w:rPr>
          <w:szCs w:val="22"/>
        </w:rPr>
        <w:t> </w:t>
      </w:r>
    </w:p>
    <w:p w14:paraId="5DF215DE" w14:textId="77777777" w:rsidR="000A066E" w:rsidRPr="00E32C52" w:rsidRDefault="000A066E" w:rsidP="00C90721">
      <w:pPr>
        <w:shd w:val="clear" w:color="auto" w:fill="FFFFFF"/>
        <w:spacing w:after="0"/>
        <w:ind w:left="720"/>
        <w:rPr>
          <w:szCs w:val="22"/>
        </w:rPr>
      </w:pPr>
    </w:p>
    <w:p w14:paraId="1ABCB7D8" w14:textId="77777777" w:rsidR="00EF6B0C" w:rsidRPr="00EF6B0C" w:rsidRDefault="00EF6B0C" w:rsidP="00C90721">
      <w:pPr>
        <w:shd w:val="clear" w:color="auto" w:fill="FFFFFF"/>
        <w:ind w:left="720"/>
        <w:rPr>
          <w:color w:val="000000"/>
          <w:szCs w:val="22"/>
        </w:rPr>
      </w:pPr>
      <w:r w:rsidRPr="00EF6B0C">
        <w:rPr>
          <w:color w:val="000000"/>
          <w:szCs w:val="22"/>
        </w:rPr>
        <w:t>Applicable Law: California Health and Safety Code §§ 38561 et. Seq.</w:t>
      </w:r>
    </w:p>
    <w:p w14:paraId="63C9F1CF" w14:textId="77777777" w:rsidR="00BA3BBD" w:rsidRPr="00BA3BBD" w:rsidRDefault="00BA3BBD" w:rsidP="00C90721">
      <w:pPr>
        <w:keepNext/>
        <w:numPr>
          <w:ilvl w:val="0"/>
          <w:numId w:val="55"/>
        </w:numPr>
        <w:spacing w:after="160" w:line="280" w:lineRule="atLeast"/>
        <w:rPr>
          <w:color w:val="000000"/>
        </w:rPr>
      </w:pPr>
      <w:r w:rsidRPr="00BA3BBD">
        <w:rPr>
          <w:b/>
          <w:color w:val="000000"/>
        </w:rPr>
        <w:t>California Energy Code</w:t>
      </w:r>
    </w:p>
    <w:p w14:paraId="554E6F7C" w14:textId="059018E4" w:rsidR="00BA3BBD" w:rsidRPr="00BA3BBD" w:rsidRDefault="00BA3BBD" w:rsidP="00C90721">
      <w:pPr>
        <w:keepNext/>
        <w:ind w:left="720"/>
        <w:rPr>
          <w:color w:val="404040"/>
        </w:rPr>
      </w:pPr>
      <w:r>
        <w:t xml:space="preserve">The Energy Code is a component of the California Building </w:t>
      </w:r>
      <w:bookmarkStart w:id="94" w:name="_Int_1xpnsiJY"/>
      <w:r>
        <w:t>Standards Code, and</w:t>
      </w:r>
      <w:bookmarkEnd w:id="94"/>
      <w:r>
        <w:t xml:space="preserve"> is published every three years through the collaborative efforts of state agencies including the California Building Standards Commission and the </w:t>
      </w:r>
      <w:r w:rsidR="00EF3FAE">
        <w:t>CEC</w:t>
      </w:r>
      <w:r>
        <w:t>. The Code ensures that new and existing buildings achieve energy efficiency and preserve outdoor and indoor environmental quality through use of the most energy efficient technologies and construction</w:t>
      </w:r>
      <w:r w:rsidRPr="0B484ADC">
        <w:rPr>
          <w:rFonts w:cs="Frutiger LT Std 57 Cn"/>
          <w:color w:val="000000" w:themeColor="text1"/>
          <w:sz w:val="18"/>
          <w:szCs w:val="18"/>
        </w:rPr>
        <w:t>.</w:t>
      </w:r>
    </w:p>
    <w:p w14:paraId="3D17C75B" w14:textId="3518DCFC" w:rsidR="00BA3BBD" w:rsidRDefault="00BA3BBD" w:rsidP="00C90721">
      <w:pPr>
        <w:spacing w:after="0"/>
        <w:ind w:left="720"/>
      </w:pPr>
      <w:r w:rsidRPr="00BA3BBD">
        <w:rPr>
          <w:szCs w:val="22"/>
        </w:rPr>
        <w:t>Additional information:</w:t>
      </w:r>
      <w:r w:rsidRPr="00BA3BBD">
        <w:t xml:space="preserve"> </w:t>
      </w:r>
      <w:r w:rsidR="00897EF3" w:rsidRPr="000A066E">
        <w:rPr>
          <w:rFonts w:cs="Times New Roman"/>
        </w:rPr>
        <w:t>http://www.energy.ca.gov/title24/</w:t>
      </w:r>
    </w:p>
    <w:p w14:paraId="64E7D330" w14:textId="77777777" w:rsidR="0096758C" w:rsidRPr="00BA3BBD" w:rsidRDefault="0096758C" w:rsidP="00C90721">
      <w:pPr>
        <w:spacing w:after="0"/>
        <w:ind w:left="720"/>
      </w:pPr>
    </w:p>
    <w:p w14:paraId="5447C9B2" w14:textId="77777777" w:rsidR="00BA3BBD" w:rsidRPr="00BA3BBD" w:rsidRDefault="00BA3BBD" w:rsidP="00C90721">
      <w:pPr>
        <w:spacing w:after="0"/>
        <w:ind w:left="720"/>
        <w:rPr>
          <w:color w:val="000000"/>
          <w:szCs w:val="22"/>
        </w:rPr>
      </w:pPr>
      <w:r w:rsidRPr="00BA3BBD">
        <w:rPr>
          <w:szCs w:val="22"/>
        </w:rPr>
        <w:t>Applicable Law:</w:t>
      </w:r>
      <w:r w:rsidRPr="00BA3BBD">
        <w:rPr>
          <w:color w:val="000000"/>
          <w:szCs w:val="22"/>
        </w:rPr>
        <w:t xml:space="preserve"> California Code of Regulations, Title 24, Part 6 and associated administrative regulations in Part 1</w:t>
      </w:r>
    </w:p>
    <w:p w14:paraId="6111911F" w14:textId="77777777" w:rsidR="00BA3BBD" w:rsidRPr="00BA3BBD" w:rsidRDefault="00BA3BBD" w:rsidP="00C90721">
      <w:pPr>
        <w:tabs>
          <w:tab w:val="left" w:pos="1170"/>
        </w:tabs>
        <w:spacing w:after="0"/>
        <w:rPr>
          <w:color w:val="000000"/>
          <w:szCs w:val="22"/>
        </w:rPr>
      </w:pPr>
    </w:p>
    <w:p w14:paraId="79F93BD5" w14:textId="068EC06D" w:rsidR="00BA3BBD" w:rsidRPr="00BA3BBD" w:rsidRDefault="00BA3BBD" w:rsidP="00C90721">
      <w:pPr>
        <w:keepLines/>
        <w:rPr>
          <w:szCs w:val="24"/>
          <w:u w:val="single"/>
        </w:rPr>
      </w:pPr>
      <w:r w:rsidRPr="00BA3BBD">
        <w:rPr>
          <w:szCs w:val="24"/>
          <w:u w:val="single"/>
        </w:rPr>
        <w:t>Policies/Plans</w:t>
      </w:r>
      <w:r w:rsidR="004C5BF4">
        <w:rPr>
          <w:szCs w:val="24"/>
          <w:u w:val="single"/>
        </w:rPr>
        <w:t>:</w:t>
      </w:r>
    </w:p>
    <w:p w14:paraId="65B07190" w14:textId="77777777" w:rsidR="00BA3BBD" w:rsidRPr="00BA3BBD" w:rsidRDefault="00BA3BBD" w:rsidP="00C90721">
      <w:pPr>
        <w:numPr>
          <w:ilvl w:val="0"/>
          <w:numId w:val="7"/>
        </w:numPr>
        <w:tabs>
          <w:tab w:val="left" w:pos="720"/>
        </w:tabs>
        <w:ind w:left="720"/>
        <w:rPr>
          <w:b/>
          <w:szCs w:val="22"/>
        </w:rPr>
      </w:pPr>
      <w:r w:rsidRPr="00BA3BBD">
        <w:rPr>
          <w:b/>
          <w:szCs w:val="22"/>
        </w:rPr>
        <w:t>Integrated Energy Policy Report (Biennial)</w:t>
      </w:r>
    </w:p>
    <w:p w14:paraId="3D01832B" w14:textId="479C89BA" w:rsidR="00BA3BBD" w:rsidRPr="00BA3BBD" w:rsidRDefault="00BA3BBD" w:rsidP="00C90721">
      <w:pPr>
        <w:ind w:left="720"/>
      </w:pPr>
      <w:r w:rsidRPr="00BA3BBD">
        <w:rPr>
          <w:szCs w:val="22"/>
        </w:rPr>
        <w:t xml:space="preserve">California Public Resources Code Section 25302 requires the </w:t>
      </w:r>
      <w:r w:rsidR="0096758C">
        <w:rPr>
          <w:szCs w:val="22"/>
        </w:rPr>
        <w:t>CEC</w:t>
      </w:r>
      <w:r w:rsidRPr="00BA3BBD">
        <w:rPr>
          <w:szCs w:val="22"/>
        </w:rPr>
        <w:t xml:space="preserve"> to release a biennial report that provides an overview of major energy</w:t>
      </w:r>
      <w:r w:rsidRPr="00BA3BBD">
        <w:t xml:space="preserve"> trends and issues facing the state. </w:t>
      </w:r>
      <w:r w:rsidRPr="00BA3BBD">
        <w:rPr>
          <w:szCs w:val="24"/>
        </w:rPr>
        <w:t xml:space="preserve">The IEPR assesses and forecasts all aspects of energy industry supply, production, transportation, delivery, distribution, demand, and pricing. The </w:t>
      </w:r>
      <w:r w:rsidR="0096758C">
        <w:rPr>
          <w:szCs w:val="24"/>
        </w:rPr>
        <w:t>CEC</w:t>
      </w:r>
      <w:r w:rsidRPr="00BA3BBD">
        <w:rPr>
          <w:szCs w:val="24"/>
        </w:rPr>
        <w:t xml:space="preserve"> uses these assessments and forecasts to develop energy policies</w:t>
      </w:r>
      <w:r w:rsidR="00EC2034">
        <w:rPr>
          <w:szCs w:val="24"/>
        </w:rPr>
        <w:t xml:space="preserve"> and provide </w:t>
      </w:r>
      <w:r w:rsidRPr="00BA3BBD">
        <w:rPr>
          <w:szCs w:val="24"/>
        </w:rPr>
        <w:t>recommendations for future research and analysis areas.</w:t>
      </w:r>
    </w:p>
    <w:p w14:paraId="3ADAA4DC" w14:textId="1234BB5F" w:rsidR="000A323F" w:rsidRPr="00BA3BBD" w:rsidRDefault="00BA3BBD" w:rsidP="00C90721">
      <w:pPr>
        <w:ind w:left="720"/>
      </w:pPr>
      <w:r w:rsidRPr="00BA3BBD">
        <w:rPr>
          <w:szCs w:val="22"/>
        </w:rPr>
        <w:t>Additional information:</w:t>
      </w:r>
      <w:r w:rsidRPr="00BA3BBD">
        <w:t xml:space="preserve"> </w:t>
      </w:r>
      <w:r w:rsidR="000A323F" w:rsidRPr="000A066E">
        <w:t>https://www.energy.ca.gov/data-reports/reports/integrated-energy-policy-report-iepr</w:t>
      </w:r>
    </w:p>
    <w:p w14:paraId="10714BCD" w14:textId="77777777" w:rsidR="00BA3BBD" w:rsidRPr="00BA3BBD" w:rsidRDefault="00BA3BBD" w:rsidP="00C90721">
      <w:pPr>
        <w:spacing w:after="240"/>
        <w:ind w:left="720"/>
      </w:pPr>
      <w:r w:rsidRPr="00BA3BBD">
        <w:rPr>
          <w:szCs w:val="22"/>
        </w:rPr>
        <w:t>Applicable Law:</w:t>
      </w:r>
      <w:r w:rsidRPr="00BA3BBD">
        <w:rPr>
          <w:color w:val="000000"/>
          <w:szCs w:val="22"/>
        </w:rPr>
        <w:t xml:space="preserve"> California Public Resources Code § 25300 et seq.</w:t>
      </w:r>
      <w:r w:rsidRPr="00BA3BBD">
        <w:t xml:space="preserve"> </w:t>
      </w:r>
    </w:p>
    <w:p w14:paraId="6575A10E" w14:textId="77777777" w:rsidR="00BA3BBD" w:rsidRDefault="00BA3BBD" w:rsidP="00C90721">
      <w:pPr>
        <w:keepNext/>
        <w:numPr>
          <w:ilvl w:val="0"/>
          <w:numId w:val="7"/>
        </w:numPr>
        <w:tabs>
          <w:tab w:val="left" w:pos="720"/>
        </w:tabs>
        <w:ind w:left="720"/>
        <w:rPr>
          <w:b/>
        </w:rPr>
      </w:pPr>
      <w:r w:rsidRPr="00BA3BBD">
        <w:rPr>
          <w:b/>
        </w:rPr>
        <w:t>CPUC Decision 13-10-040, “Decision Adopting Energy Storage Procurement Framework and Design Program” (2013)</w:t>
      </w:r>
    </w:p>
    <w:p w14:paraId="3C6716FB" w14:textId="77777777" w:rsidR="000247C7" w:rsidRPr="00BA3BBD" w:rsidRDefault="000247C7" w:rsidP="00C90721">
      <w:pPr>
        <w:keepNext/>
        <w:tabs>
          <w:tab w:val="left" w:pos="720"/>
        </w:tabs>
        <w:ind w:left="720"/>
      </w:pPr>
      <w:r>
        <w:t>T</w:t>
      </w:r>
      <w:r w:rsidRPr="00BA3BBD">
        <w:t>he Decision establishes policies and mechanisms for energy storage procurement, as required by AB 2514 (described above). The IOU procurement target is 1,325 megawatts of energy storage by 2020, with installations required no later than the end of 2024.</w:t>
      </w:r>
    </w:p>
    <w:p w14:paraId="1D9A9267" w14:textId="197229DA" w:rsidR="000247C7" w:rsidRPr="000247C7" w:rsidRDefault="000247C7" w:rsidP="00C90721">
      <w:pPr>
        <w:tabs>
          <w:tab w:val="left" w:pos="720"/>
        </w:tabs>
        <w:spacing w:after="240"/>
        <w:ind w:left="720"/>
      </w:pPr>
      <w:r w:rsidRPr="000247C7">
        <w:rPr>
          <w:szCs w:val="22"/>
        </w:rPr>
        <w:t xml:space="preserve">Additional information: </w:t>
      </w:r>
      <w:r w:rsidRPr="000A066E">
        <w:t>https://docs.cpuc.ca.gov/PublishedDocs/Published/G000/M079/K533/79533378.PDF</w:t>
      </w:r>
    </w:p>
    <w:p w14:paraId="43D478E7" w14:textId="4D81BE3B" w:rsidR="003E1CF2" w:rsidRDefault="003E1CF2" w:rsidP="00C90721">
      <w:pPr>
        <w:keepNext/>
        <w:numPr>
          <w:ilvl w:val="0"/>
          <w:numId w:val="7"/>
        </w:numPr>
        <w:tabs>
          <w:tab w:val="left" w:pos="720"/>
        </w:tabs>
        <w:ind w:left="720"/>
        <w:rPr>
          <w:b/>
        </w:rPr>
      </w:pPr>
      <w:r>
        <w:rPr>
          <w:b/>
        </w:rPr>
        <w:lastRenderedPageBreak/>
        <w:t>CPUC Order Instituting Rulemaking R.</w:t>
      </w:r>
      <w:r w:rsidR="002C3196">
        <w:rPr>
          <w:b/>
        </w:rPr>
        <w:t>23-12-008, “</w:t>
      </w:r>
      <w:r w:rsidR="002C3196" w:rsidRPr="002C3196">
        <w:rPr>
          <w:b/>
        </w:rPr>
        <w:t>O</w:t>
      </w:r>
      <w:r w:rsidR="002C3196">
        <w:rPr>
          <w:b/>
        </w:rPr>
        <w:t>rder</w:t>
      </w:r>
      <w:r w:rsidR="002C3196" w:rsidRPr="002C3196">
        <w:rPr>
          <w:b/>
        </w:rPr>
        <w:t xml:space="preserve"> I</w:t>
      </w:r>
      <w:r w:rsidR="002C3196">
        <w:rPr>
          <w:b/>
        </w:rPr>
        <w:t>nstituting</w:t>
      </w:r>
      <w:r w:rsidR="002C3196" w:rsidRPr="002C3196">
        <w:rPr>
          <w:b/>
        </w:rPr>
        <w:t xml:space="preserve"> R</w:t>
      </w:r>
      <w:r w:rsidR="002C3196">
        <w:rPr>
          <w:b/>
        </w:rPr>
        <w:t>ulemaking</w:t>
      </w:r>
      <w:r w:rsidR="002C3196" w:rsidRPr="002C3196">
        <w:rPr>
          <w:b/>
        </w:rPr>
        <w:t xml:space="preserve"> R</w:t>
      </w:r>
      <w:r w:rsidR="002C3196">
        <w:rPr>
          <w:b/>
        </w:rPr>
        <w:t>egarding</w:t>
      </w:r>
      <w:r w:rsidR="002C3196" w:rsidRPr="002C3196">
        <w:rPr>
          <w:b/>
        </w:rPr>
        <w:t xml:space="preserve"> T</w:t>
      </w:r>
      <w:r w:rsidR="002C3196">
        <w:rPr>
          <w:b/>
        </w:rPr>
        <w:t>ransporta</w:t>
      </w:r>
      <w:r w:rsidR="000247C7">
        <w:rPr>
          <w:b/>
        </w:rPr>
        <w:t>tion</w:t>
      </w:r>
      <w:r w:rsidR="002C3196" w:rsidRPr="002C3196">
        <w:rPr>
          <w:b/>
        </w:rPr>
        <w:t xml:space="preserve"> E</w:t>
      </w:r>
      <w:r w:rsidR="000247C7">
        <w:rPr>
          <w:b/>
        </w:rPr>
        <w:t>lectrification</w:t>
      </w:r>
      <w:r w:rsidR="002C3196" w:rsidRPr="002C3196">
        <w:rPr>
          <w:b/>
        </w:rPr>
        <w:t xml:space="preserve"> P</w:t>
      </w:r>
      <w:r w:rsidR="000247C7">
        <w:rPr>
          <w:b/>
        </w:rPr>
        <w:t>olicy</w:t>
      </w:r>
      <w:r w:rsidR="002C3196" w:rsidRPr="002C3196">
        <w:rPr>
          <w:b/>
        </w:rPr>
        <w:t xml:space="preserve"> </w:t>
      </w:r>
      <w:r w:rsidR="00E120AC">
        <w:rPr>
          <w:b/>
        </w:rPr>
        <w:t>a</w:t>
      </w:r>
      <w:r w:rsidR="000247C7">
        <w:rPr>
          <w:b/>
        </w:rPr>
        <w:t>nd</w:t>
      </w:r>
      <w:r w:rsidR="002C3196" w:rsidRPr="002C3196">
        <w:rPr>
          <w:b/>
        </w:rPr>
        <w:t xml:space="preserve"> I</w:t>
      </w:r>
      <w:r w:rsidR="000247C7">
        <w:rPr>
          <w:b/>
        </w:rPr>
        <w:t>nfrastructure</w:t>
      </w:r>
      <w:r w:rsidR="002C3196" w:rsidRPr="002C3196">
        <w:rPr>
          <w:b/>
        </w:rPr>
        <w:t xml:space="preserve"> </w:t>
      </w:r>
      <w:r w:rsidR="00E120AC">
        <w:rPr>
          <w:b/>
        </w:rPr>
        <w:t>a</w:t>
      </w:r>
      <w:r w:rsidR="000247C7">
        <w:rPr>
          <w:b/>
        </w:rPr>
        <w:t>nd</w:t>
      </w:r>
      <w:r w:rsidR="002C3196" w:rsidRPr="002C3196">
        <w:rPr>
          <w:b/>
        </w:rPr>
        <w:t xml:space="preserve"> C</w:t>
      </w:r>
      <w:r w:rsidR="000247C7">
        <w:rPr>
          <w:b/>
        </w:rPr>
        <w:t xml:space="preserve">losing </w:t>
      </w:r>
      <w:r w:rsidR="002C3196" w:rsidRPr="002C3196">
        <w:rPr>
          <w:b/>
        </w:rPr>
        <w:t>R</w:t>
      </w:r>
      <w:r w:rsidR="000247C7">
        <w:rPr>
          <w:b/>
        </w:rPr>
        <w:t>ulemaking</w:t>
      </w:r>
      <w:r w:rsidR="002C3196" w:rsidRPr="002C3196">
        <w:rPr>
          <w:b/>
        </w:rPr>
        <w:t xml:space="preserve"> 18-12-006</w:t>
      </w:r>
      <w:r w:rsidR="000247C7">
        <w:rPr>
          <w:b/>
        </w:rPr>
        <w:t>” (2023</w:t>
      </w:r>
      <w:r w:rsidR="000F0A94">
        <w:rPr>
          <w:b/>
        </w:rPr>
        <w:t>)</w:t>
      </w:r>
    </w:p>
    <w:p w14:paraId="7148AD36" w14:textId="7C3D64BF" w:rsidR="000247C7" w:rsidRPr="000247C7" w:rsidRDefault="004E2F35" w:rsidP="00C90721">
      <w:pPr>
        <w:keepNext/>
        <w:tabs>
          <w:tab w:val="left" w:pos="720"/>
        </w:tabs>
        <w:ind w:left="720"/>
        <w:rPr>
          <w:bCs/>
        </w:rPr>
      </w:pPr>
      <w:r w:rsidRPr="004E2F35">
        <w:rPr>
          <w:bCs/>
        </w:rPr>
        <w:t>This rulemaking continues the Commission’s oversight of the development of infrastructure to support the acceleration of transportation electrification. This rulemaking also establishes a venue for considering future transportation electrification policy matters. This proceeding may consider the development of rates if a substantial need arises. This proceeding is the successor to Rulemaking (R.) 18-12-006.</w:t>
      </w:r>
    </w:p>
    <w:p w14:paraId="3EDEB63C" w14:textId="76C3FB35" w:rsidR="003E1CF2" w:rsidRDefault="004E2F35" w:rsidP="00C90721">
      <w:pPr>
        <w:tabs>
          <w:tab w:val="left" w:pos="720"/>
        </w:tabs>
        <w:spacing w:after="0"/>
        <w:ind w:left="720"/>
      </w:pPr>
      <w:r>
        <w:t>Additional information:</w:t>
      </w:r>
    </w:p>
    <w:p w14:paraId="1BE19D81" w14:textId="1A44EFF2" w:rsidR="003133A2" w:rsidRPr="00B52F16" w:rsidRDefault="003133A2" w:rsidP="00C90721">
      <w:pPr>
        <w:tabs>
          <w:tab w:val="left" w:pos="720"/>
        </w:tabs>
        <w:spacing w:after="240"/>
        <w:ind w:left="720"/>
      </w:pPr>
      <w:r w:rsidRPr="000A066E">
        <w:t>https://docs.cpuc.ca.gov/PublishedDocs/Published/G000/M521/K872/521872957.PDF</w:t>
      </w:r>
    </w:p>
    <w:p w14:paraId="4BC7539A" w14:textId="06B86D17" w:rsidR="00B52F16" w:rsidRDefault="00B52F16" w:rsidP="00C90721">
      <w:pPr>
        <w:keepNext/>
        <w:numPr>
          <w:ilvl w:val="0"/>
          <w:numId w:val="7"/>
        </w:numPr>
        <w:tabs>
          <w:tab w:val="left" w:pos="720"/>
        </w:tabs>
        <w:ind w:left="720"/>
        <w:rPr>
          <w:b/>
        </w:rPr>
      </w:pPr>
      <w:r>
        <w:rPr>
          <w:b/>
        </w:rPr>
        <w:t>CPUC</w:t>
      </w:r>
      <w:r w:rsidR="00EC7A25">
        <w:rPr>
          <w:b/>
        </w:rPr>
        <w:t xml:space="preserve"> Order Instituting Rulemaking</w:t>
      </w:r>
      <w:r w:rsidR="001F21BC">
        <w:rPr>
          <w:b/>
        </w:rPr>
        <w:t xml:space="preserve"> </w:t>
      </w:r>
      <w:r w:rsidR="006848C9">
        <w:rPr>
          <w:b/>
        </w:rPr>
        <w:t>R.21-06-017</w:t>
      </w:r>
      <w:r w:rsidR="008A35A3">
        <w:rPr>
          <w:b/>
        </w:rPr>
        <w:t xml:space="preserve">, </w:t>
      </w:r>
      <w:r w:rsidR="001F21BC">
        <w:rPr>
          <w:b/>
        </w:rPr>
        <w:t>“O</w:t>
      </w:r>
      <w:r w:rsidR="006A2124">
        <w:rPr>
          <w:b/>
        </w:rPr>
        <w:t>rder Instituting Rulemaking</w:t>
      </w:r>
      <w:r w:rsidR="001F21BC">
        <w:rPr>
          <w:b/>
        </w:rPr>
        <w:t xml:space="preserve"> </w:t>
      </w:r>
      <w:r w:rsidR="006A2124">
        <w:rPr>
          <w:b/>
        </w:rPr>
        <w:t>t</w:t>
      </w:r>
      <w:r w:rsidR="0060023E">
        <w:rPr>
          <w:b/>
        </w:rPr>
        <w:t xml:space="preserve">o Modernize </w:t>
      </w:r>
      <w:r w:rsidR="006A2124">
        <w:rPr>
          <w:b/>
        </w:rPr>
        <w:t>t</w:t>
      </w:r>
      <w:r w:rsidR="0060023E">
        <w:rPr>
          <w:b/>
        </w:rPr>
        <w:t xml:space="preserve">he Electric Grid </w:t>
      </w:r>
      <w:r w:rsidR="006A2124">
        <w:rPr>
          <w:b/>
        </w:rPr>
        <w:t>f</w:t>
      </w:r>
      <w:r w:rsidR="0060023E">
        <w:rPr>
          <w:b/>
        </w:rPr>
        <w:t xml:space="preserve">or </w:t>
      </w:r>
      <w:r w:rsidR="006A2124">
        <w:rPr>
          <w:b/>
        </w:rPr>
        <w:t>a</w:t>
      </w:r>
      <w:r w:rsidR="0060023E">
        <w:rPr>
          <w:b/>
        </w:rPr>
        <w:t xml:space="preserve"> High D</w:t>
      </w:r>
      <w:r w:rsidR="00B6624D">
        <w:rPr>
          <w:b/>
        </w:rPr>
        <w:t>istri</w:t>
      </w:r>
      <w:r w:rsidR="000E2C68">
        <w:rPr>
          <w:b/>
        </w:rPr>
        <w:t>buted Energy Resources Future” (</w:t>
      </w:r>
      <w:r w:rsidR="008E14CC">
        <w:rPr>
          <w:b/>
        </w:rPr>
        <w:t>2021)</w:t>
      </w:r>
    </w:p>
    <w:p w14:paraId="3CC05F1E" w14:textId="0EFD2496" w:rsidR="006A2124" w:rsidRDefault="008F3CDE" w:rsidP="00C90721">
      <w:pPr>
        <w:keepNext/>
        <w:tabs>
          <w:tab w:val="left" w:pos="720"/>
        </w:tabs>
        <w:ind w:left="720"/>
        <w:rPr>
          <w:bCs/>
        </w:rPr>
      </w:pPr>
      <w:r w:rsidRPr="008F3CDE">
        <w:rPr>
          <w:bCs/>
        </w:rPr>
        <w:t>The purpose of this Order Instituting Rulemaking is to prepare the electric grid for a high number of distributed energy resources, including those specific to transportation electrification. This Order Instituting Rulemaking will also address unresolved and ongoing issues from the Distribution Resources Plans proceeding (Rulemaking 14-08-013) and Integrated Distributed Energy Resources proceeding (Rulemaking 14-10-003).</w:t>
      </w:r>
    </w:p>
    <w:p w14:paraId="1BD2AAB6" w14:textId="064855A7" w:rsidR="008F3CDE" w:rsidRDefault="008F3CDE" w:rsidP="00C90721">
      <w:pPr>
        <w:keepNext/>
        <w:tabs>
          <w:tab w:val="left" w:pos="720"/>
        </w:tabs>
        <w:spacing w:after="0"/>
        <w:ind w:left="720"/>
        <w:rPr>
          <w:bCs/>
        </w:rPr>
      </w:pPr>
      <w:r>
        <w:rPr>
          <w:bCs/>
        </w:rPr>
        <w:t>Additional Information</w:t>
      </w:r>
      <w:r w:rsidR="00871248">
        <w:rPr>
          <w:bCs/>
        </w:rPr>
        <w:t>:</w:t>
      </w:r>
    </w:p>
    <w:p w14:paraId="5102F6B8" w14:textId="1A2B28E0" w:rsidR="0018561B" w:rsidRPr="006A2124" w:rsidRDefault="0018561B" w:rsidP="00C90721">
      <w:pPr>
        <w:keepNext/>
        <w:tabs>
          <w:tab w:val="left" w:pos="720"/>
        </w:tabs>
        <w:ind w:left="720"/>
        <w:rPr>
          <w:bCs/>
        </w:rPr>
      </w:pPr>
      <w:r w:rsidRPr="000A066E">
        <w:rPr>
          <w:bCs/>
        </w:rPr>
        <w:t>https://docs.cpuc.ca.gov/PublishedDocs/Published/G000/M390/K664/390664433.PDF</w:t>
      </w:r>
    </w:p>
    <w:p w14:paraId="001F78B0" w14:textId="77777777" w:rsidR="00EC2034" w:rsidRPr="000B46BF" w:rsidRDefault="00EC2034" w:rsidP="00C90721">
      <w:pPr>
        <w:keepNext/>
        <w:numPr>
          <w:ilvl w:val="0"/>
          <w:numId w:val="7"/>
        </w:numPr>
        <w:tabs>
          <w:tab w:val="left" w:pos="720"/>
        </w:tabs>
        <w:ind w:left="720"/>
        <w:rPr>
          <w:b/>
          <w:szCs w:val="22"/>
        </w:rPr>
      </w:pPr>
      <w:r w:rsidRPr="00B52F16">
        <w:rPr>
          <w:b/>
          <w:bCs/>
          <w:szCs w:val="22"/>
        </w:rPr>
        <w:t>2019 California Energy Efficiency Action Plan</w:t>
      </w:r>
    </w:p>
    <w:p w14:paraId="52659AEE" w14:textId="77777777" w:rsidR="00EC2034" w:rsidRPr="000B46BF" w:rsidRDefault="00EC2034" w:rsidP="00C90721">
      <w:pPr>
        <w:pStyle w:val="ListParagraph"/>
        <w:autoSpaceDE w:val="0"/>
        <w:autoSpaceDN w:val="0"/>
        <w:adjustRightInd w:val="0"/>
        <w:spacing w:after="160"/>
        <w:rPr>
          <w:bCs/>
          <w:szCs w:val="22"/>
        </w:rPr>
      </w:pPr>
      <w:r w:rsidRPr="000B46BF">
        <w:rPr>
          <w:bCs/>
          <w:szCs w:val="22"/>
        </w:rPr>
        <w:t>The Energy Efficiency Action Plan expands on the Existing Buildings Energy Action Plan and includes topics</w:t>
      </w:r>
      <w:r w:rsidRPr="000B46BF">
        <w:t xml:space="preserve"> </w:t>
      </w:r>
      <w:r w:rsidRPr="000B46BF">
        <w:rPr>
          <w:bCs/>
          <w:szCs w:val="22"/>
        </w:rPr>
        <w:t xml:space="preserve">related to existing buildings’ energy efficiency, low-income barriers to energy efficiency, and doubling energy efficiency by 2030. The SB 350 Doubling of Energy Efficiency by 2030 report expands beyond existing buildings to include agriculture, industry, newly constructed buildings, conservation voltage reduction, and electrification. This report combines these topics with the Existing Buildings Energy Efficiency Action Plan to create a comprehensive statewide energy efficiency action plan.  </w:t>
      </w:r>
    </w:p>
    <w:p w14:paraId="3BD5663F" w14:textId="0CC096FD" w:rsidR="000A066E" w:rsidRPr="000A066E" w:rsidRDefault="00EC2034" w:rsidP="00C90721">
      <w:pPr>
        <w:pStyle w:val="ListParagraph"/>
        <w:autoSpaceDE w:val="0"/>
        <w:autoSpaceDN w:val="0"/>
        <w:adjustRightInd w:val="0"/>
        <w:spacing w:after="240"/>
        <w:rPr>
          <w:rFonts w:cs="Times New Roman"/>
        </w:rPr>
      </w:pPr>
      <w:r w:rsidRPr="000B46BF">
        <w:rPr>
          <w:bCs/>
          <w:szCs w:val="22"/>
        </w:rPr>
        <w:t>Additional information:</w:t>
      </w:r>
      <w:r w:rsidR="00B84A87">
        <w:rPr>
          <w:bCs/>
          <w:szCs w:val="22"/>
        </w:rPr>
        <w:br/>
      </w:r>
      <w:r w:rsidR="000A066E" w:rsidRPr="000A066E">
        <w:rPr>
          <w:rFonts w:cs="Times New Roman"/>
        </w:rPr>
        <w:t>https://www.energy.ca.gov/programs-and-topics/programs/energy-efficiency-existing-buildings</w:t>
      </w:r>
    </w:p>
    <w:p w14:paraId="48C8738A" w14:textId="77777777" w:rsidR="00BA3BBD" w:rsidRPr="00BA3BBD" w:rsidRDefault="00BA3BBD" w:rsidP="00C90721">
      <w:pPr>
        <w:pStyle w:val="ListParagraph"/>
        <w:numPr>
          <w:ilvl w:val="0"/>
          <w:numId w:val="26"/>
        </w:numPr>
        <w:autoSpaceDE w:val="0"/>
        <w:autoSpaceDN w:val="0"/>
        <w:adjustRightInd w:val="0"/>
        <w:spacing w:after="160"/>
        <w:ind w:left="720"/>
        <w:rPr>
          <w:b/>
          <w:bCs/>
          <w:color w:val="000000"/>
          <w:szCs w:val="22"/>
        </w:rPr>
      </w:pPr>
      <w:r w:rsidRPr="00BA3BBD">
        <w:rPr>
          <w:b/>
          <w:bCs/>
          <w:color w:val="000000"/>
          <w:szCs w:val="22"/>
        </w:rPr>
        <w:t>Executive Order B-29-15</w:t>
      </w:r>
    </w:p>
    <w:p w14:paraId="4D055F3B" w14:textId="07A1B164" w:rsidR="00BA3BBD" w:rsidRPr="00BA3BBD" w:rsidRDefault="00BA3BBD" w:rsidP="00C90721">
      <w:pPr>
        <w:widowControl w:val="0"/>
        <w:spacing w:after="240"/>
        <w:ind w:left="720"/>
        <w:rPr>
          <w:color w:val="000000"/>
        </w:rPr>
      </w:pPr>
      <w:r w:rsidRPr="00BA3BBD">
        <w:rPr>
          <w:color w:val="000000"/>
        </w:rPr>
        <w:t xml:space="preserve">Governor Brown’s Executive Order B-29-15 proclaims the severity of the drought conditions in California and directs the </w:t>
      </w:r>
      <w:r w:rsidR="009B2284">
        <w:rPr>
          <w:color w:val="000000"/>
        </w:rPr>
        <w:t>CEC</w:t>
      </w:r>
      <w:r w:rsidRPr="00BA3BBD">
        <w:rPr>
          <w:color w:val="000000"/>
        </w:rPr>
        <w:t xml:space="preserve"> to invest in new technologies that will achieve water and energy savings and greenhouse gas reductions. </w:t>
      </w:r>
    </w:p>
    <w:p w14:paraId="0BE54A78" w14:textId="735C7CDA" w:rsidR="00BA3BBD" w:rsidRDefault="00BA3BBD" w:rsidP="00C90721">
      <w:pPr>
        <w:keepNext/>
        <w:tabs>
          <w:tab w:val="left" w:pos="720"/>
        </w:tabs>
        <w:spacing w:after="0"/>
        <w:rPr>
          <w:bCs/>
          <w:color w:val="000000"/>
          <w:szCs w:val="22"/>
          <w:u w:val="single"/>
        </w:rPr>
      </w:pPr>
      <w:r w:rsidRPr="004C5BF4">
        <w:rPr>
          <w:bCs/>
          <w:color w:val="000000"/>
          <w:szCs w:val="22"/>
          <w:u w:val="single"/>
        </w:rPr>
        <w:t xml:space="preserve">Additional Information: </w:t>
      </w:r>
    </w:p>
    <w:p w14:paraId="1AE6EDB1" w14:textId="77777777" w:rsidR="00493530" w:rsidRPr="004C5BF4" w:rsidRDefault="00493530" w:rsidP="00C90721">
      <w:pPr>
        <w:keepNext/>
        <w:tabs>
          <w:tab w:val="left" w:pos="720"/>
        </w:tabs>
        <w:spacing w:after="0"/>
        <w:rPr>
          <w:bCs/>
          <w:color w:val="000000"/>
          <w:szCs w:val="22"/>
          <w:u w:val="single"/>
        </w:rPr>
      </w:pPr>
    </w:p>
    <w:bookmarkEnd w:id="93"/>
    <w:p w14:paraId="37BC59F8" w14:textId="6745F236" w:rsidR="00BA3BBD" w:rsidRPr="00BA3BBD" w:rsidRDefault="00BA3BBD" w:rsidP="00C90721">
      <w:pPr>
        <w:keepNext/>
        <w:keepLines/>
        <w:widowControl w:val="0"/>
        <w:rPr>
          <w:szCs w:val="22"/>
        </w:rPr>
      </w:pPr>
      <w:r w:rsidRPr="00BA3BBD">
        <w:rPr>
          <w:szCs w:val="22"/>
        </w:rPr>
        <w:t>Refer to the link</w:t>
      </w:r>
      <w:r w:rsidR="009B4272">
        <w:rPr>
          <w:szCs w:val="22"/>
        </w:rPr>
        <w:t>s and documents</w:t>
      </w:r>
      <w:r w:rsidRPr="00BA3BBD">
        <w:rPr>
          <w:szCs w:val="22"/>
        </w:rPr>
        <w:t xml:space="preserve"> below for information about past CEC research projects and activities</w:t>
      </w:r>
      <w:r w:rsidR="009B4272">
        <w:rPr>
          <w:szCs w:val="22"/>
        </w:rPr>
        <w:t xml:space="preserve"> and </w:t>
      </w:r>
      <w:r w:rsidR="006C4774">
        <w:rPr>
          <w:szCs w:val="22"/>
        </w:rPr>
        <w:t xml:space="preserve">about information related to DER-Integrated </w:t>
      </w:r>
      <w:r w:rsidR="00E32FFB">
        <w:rPr>
          <w:szCs w:val="22"/>
        </w:rPr>
        <w:t>transportation electrification</w:t>
      </w:r>
      <w:r w:rsidRPr="00BA3BBD">
        <w:rPr>
          <w:szCs w:val="22"/>
        </w:rPr>
        <w:t xml:space="preserve">: </w:t>
      </w:r>
    </w:p>
    <w:p w14:paraId="4FD46359" w14:textId="66AFE443" w:rsidR="00BA3BBD" w:rsidRDefault="00E96433" w:rsidP="00C90721">
      <w:pPr>
        <w:keepLines/>
        <w:widowControl w:val="0"/>
        <w:numPr>
          <w:ilvl w:val="0"/>
          <w:numId w:val="27"/>
        </w:numPr>
        <w:spacing w:after="0"/>
        <w:rPr>
          <w:szCs w:val="22"/>
        </w:rPr>
      </w:pPr>
      <w:r w:rsidRPr="003225F6">
        <w:t>http://www.energy.ca.gov/research/</w:t>
      </w:r>
    </w:p>
    <w:p w14:paraId="606267C4" w14:textId="77777777" w:rsidR="00E96433" w:rsidRPr="00E96433" w:rsidRDefault="00E96433" w:rsidP="00C90721">
      <w:pPr>
        <w:keepLines/>
        <w:widowControl w:val="0"/>
        <w:numPr>
          <w:ilvl w:val="0"/>
          <w:numId w:val="27"/>
        </w:numPr>
        <w:spacing w:after="0"/>
        <w:rPr>
          <w:szCs w:val="22"/>
        </w:rPr>
      </w:pPr>
      <w:r w:rsidRPr="00E96433">
        <w:rPr>
          <w:szCs w:val="22"/>
        </w:rPr>
        <w:t xml:space="preserve">https://www.energy.ca.gov/programs-and-topics/programs/electric-program-investment-charge-epic-program </w:t>
      </w:r>
    </w:p>
    <w:p w14:paraId="3A33C011" w14:textId="5A16316F" w:rsidR="00E96433" w:rsidRDefault="00B10164" w:rsidP="00C90721">
      <w:pPr>
        <w:keepLines/>
        <w:widowControl w:val="0"/>
        <w:numPr>
          <w:ilvl w:val="0"/>
          <w:numId w:val="27"/>
        </w:numPr>
        <w:spacing w:after="0"/>
        <w:rPr>
          <w:szCs w:val="22"/>
        </w:rPr>
      </w:pPr>
      <w:r w:rsidRPr="00B10164">
        <w:rPr>
          <w:szCs w:val="22"/>
        </w:rPr>
        <w:lastRenderedPageBreak/>
        <w:t>https://www.energy.ca.gov/showcase/energize-innovation</w:t>
      </w:r>
    </w:p>
    <w:p w14:paraId="63CA8FDF" w14:textId="75DD99CE" w:rsidR="00EA42F2" w:rsidRDefault="00091EE9" w:rsidP="00C90721">
      <w:pPr>
        <w:keepLines/>
        <w:widowControl w:val="0"/>
        <w:numPr>
          <w:ilvl w:val="0"/>
          <w:numId w:val="27"/>
        </w:numPr>
        <w:spacing w:after="0"/>
        <w:rPr>
          <w:szCs w:val="22"/>
        </w:rPr>
      </w:pPr>
      <w:r w:rsidRPr="00091EE9">
        <w:rPr>
          <w:szCs w:val="22"/>
        </w:rPr>
        <w:t>https://www.energy.ca.gov/event/webinar/2025-02/fleet-charging-solar-microgrids-epic-project-showcase</w:t>
      </w:r>
    </w:p>
    <w:p w14:paraId="668C18FD" w14:textId="74541183" w:rsidR="00B10164" w:rsidRPr="00E96433" w:rsidRDefault="00EA42F2" w:rsidP="00C90721">
      <w:pPr>
        <w:keepLines/>
        <w:widowControl w:val="0"/>
        <w:numPr>
          <w:ilvl w:val="0"/>
          <w:numId w:val="27"/>
        </w:numPr>
        <w:spacing w:after="0"/>
        <w:rPr>
          <w:szCs w:val="22"/>
        </w:rPr>
      </w:pPr>
      <w:r w:rsidRPr="00EA42F2">
        <w:rPr>
          <w:szCs w:val="22"/>
        </w:rPr>
        <w:t>https://www.energy.ca.gov/event/workshop/2025-03/electric-vehicle-charging-solar-microgrids-epic-scoping-workshop</w:t>
      </w:r>
    </w:p>
    <w:p w14:paraId="21F42886" w14:textId="77777777" w:rsidR="00BA3BBD" w:rsidRPr="00BA3BBD" w:rsidRDefault="00BA3BBD" w:rsidP="00C90721">
      <w:pPr>
        <w:tabs>
          <w:tab w:val="left" w:pos="1170"/>
        </w:tabs>
        <w:spacing w:after="0"/>
      </w:pPr>
    </w:p>
    <w:p w14:paraId="532E031C" w14:textId="77777777" w:rsidR="00BA3BBD" w:rsidRPr="00BA3BBD" w:rsidRDefault="00BA3BBD" w:rsidP="00C90721">
      <w:pPr>
        <w:pStyle w:val="Heading2"/>
        <w:numPr>
          <w:ilvl w:val="0"/>
          <w:numId w:val="62"/>
        </w:numPr>
        <w:rPr>
          <w:b w:val="0"/>
          <w:smallCaps w:val="0"/>
        </w:rPr>
      </w:pPr>
      <w:bookmarkStart w:id="95" w:name="_Toc522777848"/>
      <w:bookmarkStart w:id="96" w:name="_Toc26361581"/>
      <w:bookmarkStart w:id="97" w:name="_Toc143172709"/>
      <w:r w:rsidRPr="002D46F7">
        <w:t>Match Funding</w:t>
      </w:r>
      <w:bookmarkEnd w:id="95"/>
      <w:bookmarkEnd w:id="96"/>
      <w:bookmarkEnd w:id="97"/>
    </w:p>
    <w:bookmarkEnd w:id="82"/>
    <w:p w14:paraId="273A2243" w14:textId="6DA9154D" w:rsidR="00BA3BBD" w:rsidRPr="00BA3BBD" w:rsidRDefault="00BA3BBD" w:rsidP="00C90721">
      <w:pPr>
        <w:numPr>
          <w:ilvl w:val="0"/>
          <w:numId w:val="17"/>
        </w:numPr>
        <w:rPr>
          <w:szCs w:val="22"/>
        </w:rPr>
      </w:pPr>
      <w:r w:rsidRPr="00BA3BBD">
        <w:rPr>
          <w:b/>
          <w:szCs w:val="22"/>
        </w:rPr>
        <w:t>“Match funds”</w:t>
      </w:r>
      <w:r w:rsidRPr="00BA3BBD">
        <w:rPr>
          <w:szCs w:val="22"/>
        </w:rPr>
        <w:t xml:space="preserve"> includes cash or in-kind (non-cash) contributions provided by the applicant, sub</w:t>
      </w:r>
      <w:r w:rsidR="0093236C" w:rsidRPr="0093236C">
        <w:rPr>
          <w:szCs w:val="22"/>
        </w:rPr>
        <w:t>recipients</w:t>
      </w:r>
      <w:r w:rsidRPr="00BA3BBD">
        <w:rPr>
          <w:szCs w:val="22"/>
        </w:rPr>
        <w:t xml:space="preserve">, or other parties including pilot testing, demonstration, and/or deployment sites (e.g., test site staff services) that will be used in performance of the proposed project. </w:t>
      </w:r>
    </w:p>
    <w:p w14:paraId="7C413D0D" w14:textId="77777777" w:rsidR="00BA3BBD" w:rsidRPr="00BA3BBD" w:rsidRDefault="00BA3BBD" w:rsidP="00C90721">
      <w:pPr>
        <w:ind w:left="720"/>
        <w:rPr>
          <w:szCs w:val="22"/>
        </w:rPr>
      </w:pPr>
      <w:r w:rsidRPr="00BA3BBD">
        <w:rPr>
          <w:szCs w:val="22"/>
        </w:rPr>
        <w:t xml:space="preserve">“Match funds” </w:t>
      </w:r>
      <w:r w:rsidRPr="00BA3BBD">
        <w:rPr>
          <w:szCs w:val="22"/>
          <w:u w:val="single"/>
        </w:rPr>
        <w:t>do not</w:t>
      </w:r>
      <w:r w:rsidRPr="00BA3BBD">
        <w:rPr>
          <w:szCs w:val="22"/>
        </w:rPr>
        <w:t xml:space="preserve"> </w:t>
      </w:r>
      <w:proofErr w:type="gramStart"/>
      <w:r w:rsidRPr="00BA3BBD">
        <w:rPr>
          <w:szCs w:val="22"/>
        </w:rPr>
        <w:t>include:</w:t>
      </w:r>
      <w:proofErr w:type="gramEnd"/>
      <w:r w:rsidRPr="00BA3BBD">
        <w:rPr>
          <w:szCs w:val="22"/>
        </w:rPr>
        <w:t xml:space="preserve"> CEC awards, EPIC funds received from other sources, future/contingent awards from other entities (public or private), the cost or value of the project work site, or the cost or value of structures or other improvements affixed to the project work site permanently or for an indefinite period of time (e.g., photovoltaic systems). </w:t>
      </w:r>
    </w:p>
    <w:p w14:paraId="6DD01E52" w14:textId="77777777" w:rsidR="00BA3BBD" w:rsidRPr="00BA3BBD" w:rsidRDefault="00BA3BBD" w:rsidP="00C90721">
      <w:pPr>
        <w:ind w:left="720"/>
        <w:rPr>
          <w:szCs w:val="22"/>
        </w:rPr>
      </w:pPr>
      <w:r w:rsidRPr="00BA3BBD">
        <w:rPr>
          <w:szCs w:val="22"/>
        </w:rPr>
        <w:t>Definitions of “match funding” categories are listed below:</w:t>
      </w:r>
    </w:p>
    <w:p w14:paraId="642820B4" w14:textId="1A690ACE" w:rsidR="00BA3BBD" w:rsidRPr="00BA3BBD" w:rsidRDefault="00EC2034" w:rsidP="00C90721">
      <w:pPr>
        <w:numPr>
          <w:ilvl w:val="2"/>
          <w:numId w:val="17"/>
        </w:numPr>
        <w:spacing w:before="120"/>
        <w:ind w:left="1440"/>
        <w:rPr>
          <w:szCs w:val="22"/>
        </w:rPr>
      </w:pPr>
      <w:r>
        <w:rPr>
          <w:b/>
          <w:szCs w:val="22"/>
        </w:rPr>
        <w:t>“</w:t>
      </w:r>
      <w:r w:rsidR="00BA3BBD" w:rsidRPr="00BA3BBD">
        <w:rPr>
          <w:b/>
          <w:szCs w:val="22"/>
        </w:rPr>
        <w:t>Cash”</w:t>
      </w:r>
      <w:r w:rsidR="00BA3BBD" w:rsidRPr="00BA3BBD">
        <w:rPr>
          <w:szCs w:val="22"/>
        </w:rPr>
        <w:t xml:space="preserve"> </w:t>
      </w:r>
      <w:r w:rsidR="00BA3BBD" w:rsidRPr="00BA3BBD">
        <w:rPr>
          <w:b/>
          <w:szCs w:val="22"/>
        </w:rPr>
        <w:t>match</w:t>
      </w:r>
      <w:r w:rsidR="00BA3BBD" w:rsidRPr="00BA3BBD">
        <w:rPr>
          <w:szCs w:val="22"/>
        </w:rPr>
        <w:t xml:space="preserve"> means funds that are in the </w:t>
      </w:r>
      <w:r w:rsidR="0093236C">
        <w:rPr>
          <w:szCs w:val="22"/>
        </w:rPr>
        <w:t xml:space="preserve">grant </w:t>
      </w:r>
      <w:r w:rsidR="00BA3BBD" w:rsidRPr="00BA3BBD">
        <w:rPr>
          <w:szCs w:val="22"/>
        </w:rPr>
        <w:t xml:space="preserve">recipient’s possession or proposed by </w:t>
      </w:r>
      <w:r w:rsidR="0093236C">
        <w:rPr>
          <w:szCs w:val="22"/>
        </w:rPr>
        <w:t xml:space="preserve">a </w:t>
      </w:r>
      <w:r w:rsidR="00BA3BBD" w:rsidRPr="00BA3BBD">
        <w:rPr>
          <w:szCs w:val="22"/>
        </w:rPr>
        <w:t xml:space="preserve">match partner and clearly identified in a support letter, and are reserved for the proposed project, meaning that they have not been committed for use or pledged as match for any other project. Cash </w:t>
      </w:r>
      <w:proofErr w:type="gramStart"/>
      <w:r w:rsidR="00BA3BBD" w:rsidRPr="00BA3BBD">
        <w:rPr>
          <w:szCs w:val="22"/>
        </w:rPr>
        <w:t>match</w:t>
      </w:r>
      <w:proofErr w:type="gramEnd"/>
      <w:r w:rsidR="00BA3BBD" w:rsidRPr="00BA3BBD">
        <w:rPr>
          <w:szCs w:val="22"/>
        </w:rPr>
        <w:t xml:space="preserve"> can include </w:t>
      </w:r>
      <w:r w:rsidR="00BA3BBD" w:rsidRPr="00BA3BBD">
        <w:t xml:space="preserve">funding awards earned or received from other agencies for the proposed technologies or study (but not for the identical work). Proof that the funds exist as cash is required.  Cash </w:t>
      </w:r>
      <w:proofErr w:type="gramStart"/>
      <w:r w:rsidR="00BA3BBD" w:rsidRPr="00BA3BBD">
        <w:t>match</w:t>
      </w:r>
      <w:proofErr w:type="gramEnd"/>
      <w:r w:rsidR="00BA3BBD" w:rsidRPr="00BA3BBD">
        <w:t xml:space="preserve"> will be considered more favorably than in-kind contributions during the scoring phase.</w:t>
      </w:r>
    </w:p>
    <w:p w14:paraId="368EA33E" w14:textId="7B09F36C" w:rsidR="00B46056" w:rsidRPr="00B46056" w:rsidRDefault="00BA3BBD" w:rsidP="00C90721">
      <w:pPr>
        <w:numPr>
          <w:ilvl w:val="2"/>
          <w:numId w:val="17"/>
        </w:numPr>
        <w:spacing w:before="120"/>
        <w:ind w:left="1440"/>
      </w:pPr>
      <w:r w:rsidRPr="0B484ADC">
        <w:rPr>
          <w:b/>
          <w:bCs/>
        </w:rPr>
        <w:t>“In-Kind”</w:t>
      </w:r>
      <w:r>
        <w:t xml:space="preserve"> </w:t>
      </w:r>
      <w:r w:rsidRPr="0B484ADC">
        <w:rPr>
          <w:b/>
          <w:bCs/>
        </w:rPr>
        <w:t>match</w:t>
      </w:r>
      <w:r>
        <w:t xml:space="preserve"> </w:t>
      </w:r>
      <w:r w:rsidR="00211DF3">
        <w:t xml:space="preserve">can be in the form of goods or services that are not reimbursed with CEC funds such as labor (if reasonable and justified), donated space, existing equipment, existing supplies, services provided by a third-party or subrecipient, and other expendable property in support of the project. The value of in-kind match is based on the fair market value of the goods and services provided at the time it is claimed as match. The value of existing equipment must be prorated for its use in the </w:t>
      </w:r>
      <w:bookmarkStart w:id="98" w:name="_Int_17vmUIc3"/>
      <w:r w:rsidR="00211DF3">
        <w:t>project, and</w:t>
      </w:r>
      <w:bookmarkEnd w:id="98"/>
      <w:r w:rsidR="00211DF3">
        <w:t xml:space="preserve"> depreciated or amortized over the term of the project using generally accepted accounting principles (GAAP). Labor rates for hours donated by non-employees who are not paid for their time must be consistent with those paid for similar work. Cost allocations must be reasonable and allocable to the proposed project. In-kind match share must be included in the agreement budget.</w:t>
      </w:r>
    </w:p>
    <w:p w14:paraId="727B8F66" w14:textId="62A40134" w:rsidR="00BA3BBD" w:rsidRPr="00BA3BBD" w:rsidRDefault="00B46056" w:rsidP="00C90721">
      <w:pPr>
        <w:tabs>
          <w:tab w:val="left" w:pos="1080"/>
          <w:tab w:val="left" w:pos="1440"/>
          <w:tab w:val="left" w:pos="1530"/>
        </w:tabs>
        <w:spacing w:before="120"/>
        <w:ind w:left="1440"/>
        <w:rPr>
          <w:szCs w:val="22"/>
        </w:rPr>
      </w:pPr>
      <w:r w:rsidRPr="00B46056">
        <w:rPr>
          <w:szCs w:val="22"/>
        </w:rPr>
        <w:t xml:space="preserve">The grant recipient is expected to maintain appropriate documentation to support the fair market value of all in-kind </w:t>
      </w:r>
      <w:proofErr w:type="gramStart"/>
      <w:r w:rsidRPr="00B46056">
        <w:rPr>
          <w:szCs w:val="22"/>
        </w:rPr>
        <w:t>match including match</w:t>
      </w:r>
      <w:proofErr w:type="gramEnd"/>
      <w:r w:rsidRPr="00B46056">
        <w:rPr>
          <w:szCs w:val="22"/>
        </w:rPr>
        <w:t xml:space="preserve"> donated by third parties or major subrecipients. </w:t>
      </w:r>
    </w:p>
    <w:p w14:paraId="6823458A" w14:textId="69729D0C" w:rsidR="00BA3BBD" w:rsidRPr="00BA3BBD" w:rsidRDefault="00BA3BBD" w:rsidP="00C90721">
      <w:pPr>
        <w:numPr>
          <w:ilvl w:val="0"/>
          <w:numId w:val="17"/>
        </w:numPr>
      </w:pPr>
      <w:r w:rsidRPr="00BA3BBD">
        <w:t>Match funds m</w:t>
      </w:r>
      <w:r w:rsidR="00CE3E28">
        <w:t>ust</w:t>
      </w:r>
      <w:r w:rsidRPr="00BA3BBD">
        <w:t xml:space="preserve"> be spent only during the agreement term, either before or concurrently with </w:t>
      </w:r>
      <w:r w:rsidR="005A75D4">
        <w:t>CEC</w:t>
      </w:r>
      <w:r w:rsidR="005A75D4" w:rsidRPr="00BA3BBD">
        <w:t xml:space="preserve"> </w:t>
      </w:r>
      <w:r w:rsidRPr="00BA3BBD">
        <w:t>funds</w:t>
      </w:r>
      <w:r w:rsidR="00757FDA">
        <w:t xml:space="preserve"> or in accordance with an approved Match Fund Spending Plan</w:t>
      </w:r>
      <w:r w:rsidRPr="00BA3BBD">
        <w:t xml:space="preserve">. Match funds also must be </w:t>
      </w:r>
      <w:r w:rsidRPr="00BA3BBD">
        <w:rPr>
          <w:szCs w:val="22"/>
        </w:rPr>
        <w:t>r</w:t>
      </w:r>
      <w:r w:rsidRPr="00BA3BBD">
        <w:t xml:space="preserve">eported </w:t>
      </w:r>
      <w:proofErr w:type="gramStart"/>
      <w:r w:rsidRPr="00BA3BBD">
        <w:t>in</w:t>
      </w:r>
      <w:proofErr w:type="gramEnd"/>
      <w:r w:rsidRPr="00BA3BBD">
        <w:t xml:space="preserve"> invoices submitted to the CEC.</w:t>
      </w:r>
      <w:r w:rsidRPr="00BA3BBD">
        <w:rPr>
          <w:b/>
        </w:rPr>
        <w:t xml:space="preserve"> </w:t>
      </w:r>
    </w:p>
    <w:p w14:paraId="5D2CF823" w14:textId="7155717B" w:rsidR="00C60730" w:rsidRPr="00BA3BBD" w:rsidRDefault="00C60730" w:rsidP="00C90721">
      <w:pPr>
        <w:numPr>
          <w:ilvl w:val="0"/>
          <w:numId w:val="17"/>
        </w:numPr>
        <w:rPr>
          <w:szCs w:val="22"/>
        </w:rPr>
      </w:pPr>
      <w:r w:rsidRPr="00BA3BBD">
        <w:rPr>
          <w:szCs w:val="22"/>
        </w:rPr>
        <w:t>All applica</w:t>
      </w:r>
      <w:r>
        <w:rPr>
          <w:szCs w:val="22"/>
        </w:rPr>
        <w:t>tions that include</w:t>
      </w:r>
      <w:r w:rsidRPr="00BA3BBD">
        <w:rPr>
          <w:szCs w:val="22"/>
        </w:rPr>
        <w:t xml:space="preserve"> match funds must submit commitment letters, </w:t>
      </w:r>
      <w:r w:rsidRPr="00BA3BBD">
        <w:rPr>
          <w:b/>
          <w:szCs w:val="22"/>
        </w:rPr>
        <w:t xml:space="preserve">including </w:t>
      </w:r>
      <w:r>
        <w:rPr>
          <w:b/>
          <w:szCs w:val="22"/>
        </w:rPr>
        <w:t>applicant,</w:t>
      </w:r>
      <w:r w:rsidRPr="00BA3BBD">
        <w:rPr>
          <w:b/>
          <w:szCs w:val="22"/>
        </w:rPr>
        <w:t xml:space="preserve"> sub</w:t>
      </w:r>
      <w:r>
        <w:rPr>
          <w:b/>
          <w:szCs w:val="22"/>
        </w:rPr>
        <w:t>recipients</w:t>
      </w:r>
      <w:r w:rsidRPr="00BA3BBD">
        <w:rPr>
          <w:szCs w:val="22"/>
        </w:rPr>
        <w:t xml:space="preserve">, </w:t>
      </w:r>
      <w:r>
        <w:rPr>
          <w:szCs w:val="22"/>
        </w:rPr>
        <w:t xml:space="preserve">sub-subrecipients, and vendors </w:t>
      </w:r>
      <w:r w:rsidRPr="00BA3BBD">
        <w:rPr>
          <w:szCs w:val="22"/>
        </w:rPr>
        <w:t xml:space="preserve">that: (1) identify the source(s) of the funds; (2) justify the dollar value claimed; (3) provide an unqualified (i.e., without </w:t>
      </w:r>
      <w:r w:rsidRPr="00BA3BBD">
        <w:rPr>
          <w:szCs w:val="22"/>
        </w:rPr>
        <w:lastRenderedPageBreak/>
        <w:t>reservation or limitation) commitment that guarantees the availability of the funds for the project; and (4) provide a strategy for replacing the funds if they are significantly reduced or lost. Please see Commitment and Support Letter</w:t>
      </w:r>
      <w:r>
        <w:rPr>
          <w:szCs w:val="22"/>
        </w:rPr>
        <w:t>s</w:t>
      </w:r>
      <w:r w:rsidRPr="00BA3BBD">
        <w:rPr>
          <w:szCs w:val="22"/>
        </w:rPr>
        <w:t xml:space="preserve"> Form</w:t>
      </w:r>
      <w:r>
        <w:rPr>
          <w:szCs w:val="22"/>
        </w:rPr>
        <w:t xml:space="preserve"> Attachment</w:t>
      </w:r>
      <w:r w:rsidRPr="00BA3BBD">
        <w:rPr>
          <w:szCs w:val="22"/>
        </w:rPr>
        <w:t xml:space="preserve">. Commitment and support letters must be submitted with the application to be considered. </w:t>
      </w:r>
    </w:p>
    <w:p w14:paraId="3970F59A" w14:textId="20AD9454" w:rsidR="00BA3BBD" w:rsidRPr="00BA3BBD" w:rsidRDefault="00BA3BBD" w:rsidP="00C90721">
      <w:pPr>
        <w:numPr>
          <w:ilvl w:val="0"/>
          <w:numId w:val="17"/>
        </w:numPr>
        <w:rPr>
          <w:szCs w:val="22"/>
        </w:rPr>
      </w:pPr>
      <w:r w:rsidRPr="00BA3BBD">
        <w:rPr>
          <w:color w:val="000000" w:themeColor="text1"/>
          <w:szCs w:val="22"/>
        </w:rPr>
        <w:t xml:space="preserve">Any match pledged in </w:t>
      </w:r>
      <w:r w:rsidR="007E2B39">
        <w:rPr>
          <w:color w:val="000000" w:themeColor="text1"/>
          <w:szCs w:val="22"/>
        </w:rPr>
        <w:t>an application</w:t>
      </w:r>
      <w:r w:rsidRPr="00BA3BBD">
        <w:rPr>
          <w:color w:val="000000" w:themeColor="text1"/>
          <w:szCs w:val="22"/>
        </w:rPr>
        <w:t xml:space="preserve"> must be consistent</w:t>
      </w:r>
      <w:r w:rsidR="00917D4A">
        <w:rPr>
          <w:color w:val="000000" w:themeColor="text1"/>
          <w:szCs w:val="22"/>
        </w:rPr>
        <w:t xml:space="preserve">. </w:t>
      </w:r>
      <w:r w:rsidR="00917D4A" w:rsidRPr="00917D4A">
        <w:rPr>
          <w:color w:val="000000" w:themeColor="text1"/>
          <w:szCs w:val="22"/>
        </w:rPr>
        <w:t>For example, in the ECAMS system and in the Budget Attachment applicants will be asked to enter the project’s total match funding. The amounts listed in those places should be consistent</w:t>
      </w:r>
      <w:r w:rsidRPr="00BA3BBD">
        <w:rPr>
          <w:color w:val="000000" w:themeColor="text1"/>
          <w:szCs w:val="22"/>
        </w:rPr>
        <w:t xml:space="preserve"> with the amount or dollar value described in the commitment letter(s) (e.g., if $5,000 “cash in hand” funds are pledged in a commitment letter, </w:t>
      </w:r>
      <w:r w:rsidR="00D039B6">
        <w:rPr>
          <w:color w:val="000000" w:themeColor="text1"/>
          <w:szCs w:val="22"/>
        </w:rPr>
        <w:t>the match amounts entered in the ECAMS system and in the Budget</w:t>
      </w:r>
      <w:r w:rsidRPr="00BA3BBD">
        <w:rPr>
          <w:color w:val="000000" w:themeColor="text1"/>
          <w:szCs w:val="22"/>
        </w:rPr>
        <w:t xml:space="preserve"> must match this amount). </w:t>
      </w:r>
      <w:r w:rsidR="00E2104C" w:rsidRPr="00E2104C">
        <w:rPr>
          <w:color w:val="000000" w:themeColor="text1"/>
          <w:szCs w:val="22"/>
        </w:rPr>
        <w:t>If the amounts listed in an application are inconsistent,</w:t>
      </w:r>
      <w:r w:rsidR="00285B61">
        <w:rPr>
          <w:color w:val="000000" w:themeColor="text1"/>
          <w:szCs w:val="22"/>
        </w:rPr>
        <w:t xml:space="preserve"> </w:t>
      </w:r>
      <w:r w:rsidRPr="00BA3BBD">
        <w:rPr>
          <w:color w:val="000000" w:themeColor="text1"/>
          <w:szCs w:val="22"/>
        </w:rPr>
        <w:t>the total amount pledged in the commitment letter(s) will be considered for match funding points.</w:t>
      </w:r>
    </w:p>
    <w:p w14:paraId="3D8AF78D" w14:textId="77777777" w:rsidR="00B2692C" w:rsidRPr="00BA3BBD" w:rsidRDefault="00B2692C" w:rsidP="00C90721">
      <w:pPr>
        <w:tabs>
          <w:tab w:val="left" w:pos="1080"/>
          <w:tab w:val="left" w:pos="1440"/>
          <w:tab w:val="left" w:pos="1530"/>
        </w:tabs>
        <w:spacing w:after="60"/>
        <w:rPr>
          <w:szCs w:val="22"/>
        </w:rPr>
      </w:pPr>
      <w:r w:rsidRPr="00BA3BBD">
        <w:rPr>
          <w:szCs w:val="22"/>
        </w:rPr>
        <w:t>Examples of preferred match share:</w:t>
      </w:r>
    </w:p>
    <w:p w14:paraId="1747B790" w14:textId="4525A224" w:rsidR="00B2692C" w:rsidRDefault="00B2692C" w:rsidP="00C90721">
      <w:pPr>
        <w:numPr>
          <w:ilvl w:val="2"/>
          <w:numId w:val="17"/>
        </w:numPr>
        <w:spacing w:before="120"/>
        <w:ind w:left="1440"/>
      </w:pPr>
      <w:r w:rsidRPr="52B7F3D6">
        <w:rPr>
          <w:b/>
        </w:rPr>
        <w:t xml:space="preserve">“Travel” </w:t>
      </w:r>
      <w:r>
        <w:t>refers to all travel required to complete the tasks identified in the Scope of Work. Travel includes in-state and out-of-state</w:t>
      </w:r>
      <w:r w:rsidR="00580534">
        <w:t xml:space="preserve">, </w:t>
      </w:r>
      <w:r>
        <w:t xml:space="preserve">and travel to conferences. Use of match funds for out-of-state travel is encouraged, </w:t>
      </w:r>
      <w:r w:rsidR="00580534">
        <w:t>as</w:t>
      </w:r>
      <w:r>
        <w:t xml:space="preserve"> the CEC </w:t>
      </w:r>
      <w:r w:rsidR="00580534">
        <w:t>discourages and may</w:t>
      </w:r>
      <w:r>
        <w:t xml:space="preserve"> not </w:t>
      </w:r>
      <w:proofErr w:type="gramStart"/>
      <w:r>
        <w:t>approve</w:t>
      </w:r>
      <w:proofErr w:type="gramEnd"/>
      <w:r>
        <w:t xml:space="preserve"> the use of its funds for such travel. If an applicant plans to travel to conferences, including registration fees, they must use match funds.  </w:t>
      </w:r>
    </w:p>
    <w:p w14:paraId="3559D2E6" w14:textId="0F1962A6" w:rsidR="00B2692C" w:rsidRPr="00BA3BBD" w:rsidRDefault="00B2692C" w:rsidP="00C90721">
      <w:pPr>
        <w:numPr>
          <w:ilvl w:val="2"/>
          <w:numId w:val="17"/>
        </w:numPr>
        <w:spacing w:before="120"/>
        <w:ind w:left="1440"/>
      </w:pPr>
      <w:r w:rsidRPr="2E084C24">
        <w:rPr>
          <w:b/>
        </w:rPr>
        <w:t xml:space="preserve">“Equipment” is </w:t>
      </w:r>
      <w:r w:rsidRPr="2E084C24">
        <w:rPr>
          <w:snapToGrid w:val="0"/>
        </w:rPr>
        <w:t xml:space="preserve">an item </w:t>
      </w:r>
      <w:r w:rsidRPr="2E084C24">
        <w:t>with a unit cost of at least $5,000 and a useful life of at least one ye</w:t>
      </w:r>
      <w:r w:rsidRPr="2E084C24">
        <w:rPr>
          <w:snapToGrid w:val="0"/>
        </w:rPr>
        <w:t xml:space="preserve">ar. </w:t>
      </w:r>
      <w:r w:rsidRPr="2E084C24">
        <w:rPr>
          <w:b/>
          <w:snapToGrid w:val="0"/>
        </w:rPr>
        <w:t>Purchasing equipment with match funding is encouraged</w:t>
      </w:r>
      <w:r w:rsidRPr="00BA3BBD">
        <w:rPr>
          <w:snapToGrid w:val="0"/>
          <w:szCs w:val="22"/>
        </w:rPr>
        <w:t xml:space="preserve"> </w:t>
      </w:r>
      <w:r w:rsidR="00580534" w:rsidRPr="2E084C24">
        <w:rPr>
          <w:snapToGrid w:val="0"/>
        </w:rPr>
        <w:t xml:space="preserve"> as</w:t>
      </w:r>
      <w:r w:rsidRPr="2E084C24">
        <w:rPr>
          <w:snapToGrid w:val="0"/>
        </w:rPr>
        <w:t xml:space="preserve"> there are no disposition requirements at the end of the agreement for such equipment. Typically, grant recipients may continue to use equipment purchased with CEC funds if the use is consistent with the intent of the original agreement. </w:t>
      </w:r>
    </w:p>
    <w:p w14:paraId="51FC9540" w14:textId="48EF21E7" w:rsidR="00B2692C" w:rsidRPr="00B2692C" w:rsidRDefault="00B2692C" w:rsidP="00C90721">
      <w:pPr>
        <w:numPr>
          <w:ilvl w:val="2"/>
          <w:numId w:val="17"/>
        </w:numPr>
        <w:spacing w:before="120"/>
        <w:ind w:left="1440"/>
        <w:rPr>
          <w:szCs w:val="22"/>
        </w:rPr>
      </w:pPr>
      <w:r>
        <w:rPr>
          <w:b/>
          <w:szCs w:val="22"/>
        </w:rPr>
        <w:t xml:space="preserve">“Materials” </w:t>
      </w:r>
      <w:r w:rsidRPr="00E47EF6">
        <w:rPr>
          <w:szCs w:val="22"/>
        </w:rPr>
        <w:t xml:space="preserve">under Materials and </w:t>
      </w:r>
      <w:r w:rsidRPr="00B2692C">
        <w:rPr>
          <w:szCs w:val="22"/>
        </w:rPr>
        <w:t>Miscellaneous</w:t>
      </w:r>
      <w:r>
        <w:rPr>
          <w:szCs w:val="22"/>
        </w:rPr>
        <w:t xml:space="preserve"> </w:t>
      </w:r>
      <w:r w:rsidRPr="00E47EF6">
        <w:rPr>
          <w:szCs w:val="22"/>
        </w:rPr>
        <w:t>are items under the agreement that do not meet the definition of Equipment</w:t>
      </w:r>
      <w:r>
        <w:rPr>
          <w:szCs w:val="22"/>
        </w:rPr>
        <w:t xml:space="preserve"> (</w:t>
      </w:r>
      <w:r w:rsidRPr="00BA3BBD">
        <w:rPr>
          <w:szCs w:val="22"/>
        </w:rPr>
        <w:t>unit cost of at least $5,000 and a useful life of at least one ye</w:t>
      </w:r>
      <w:r w:rsidRPr="00BA3BBD">
        <w:rPr>
          <w:snapToGrid w:val="0"/>
          <w:szCs w:val="22"/>
        </w:rPr>
        <w:t>ar</w:t>
      </w:r>
      <w:r>
        <w:rPr>
          <w:snapToGrid w:val="0"/>
          <w:szCs w:val="22"/>
        </w:rPr>
        <w:t>)</w:t>
      </w:r>
      <w:r w:rsidRPr="00E47EF6">
        <w:rPr>
          <w:szCs w:val="22"/>
        </w:rPr>
        <w:t>.</w:t>
      </w:r>
      <w:r>
        <w:rPr>
          <w:szCs w:val="22"/>
        </w:rPr>
        <w:t xml:space="preserve"> </w:t>
      </w:r>
      <w:r w:rsidR="003A2FCD">
        <w:rPr>
          <w:b/>
          <w:szCs w:val="22"/>
        </w:rPr>
        <w:t>Us</w:t>
      </w:r>
      <w:r w:rsidR="003A2FCD" w:rsidRPr="004B38BF">
        <w:rPr>
          <w:b/>
          <w:szCs w:val="22"/>
        </w:rPr>
        <w:t xml:space="preserve">ing match funds </w:t>
      </w:r>
      <w:r w:rsidR="003A2FCD">
        <w:rPr>
          <w:b/>
          <w:szCs w:val="22"/>
        </w:rPr>
        <w:t>for p</w:t>
      </w:r>
      <w:r w:rsidRPr="00E47EF6">
        <w:rPr>
          <w:b/>
          <w:szCs w:val="22"/>
        </w:rPr>
        <w:t xml:space="preserve">urchasing items such as </w:t>
      </w:r>
      <w:r w:rsidR="00974CF0" w:rsidRPr="00E47EF6">
        <w:rPr>
          <w:b/>
          <w:szCs w:val="22"/>
        </w:rPr>
        <w:t>laptops, notebooks and</w:t>
      </w:r>
      <w:r w:rsidR="003A2FCD">
        <w:rPr>
          <w:b/>
          <w:szCs w:val="22"/>
        </w:rPr>
        <w:t>/or</w:t>
      </w:r>
      <w:r w:rsidR="00974CF0" w:rsidRPr="00E47EF6">
        <w:rPr>
          <w:b/>
          <w:szCs w:val="22"/>
        </w:rPr>
        <w:t xml:space="preserve"> </w:t>
      </w:r>
      <w:r w:rsidR="00580534">
        <w:rPr>
          <w:b/>
          <w:szCs w:val="22"/>
        </w:rPr>
        <w:t xml:space="preserve">personal </w:t>
      </w:r>
      <w:r w:rsidR="00974CF0" w:rsidRPr="00E47EF6">
        <w:rPr>
          <w:b/>
          <w:szCs w:val="22"/>
        </w:rPr>
        <w:t>tablets is encouraged, as Energy C</w:t>
      </w:r>
      <w:r w:rsidR="00AB1C4D">
        <w:rPr>
          <w:b/>
          <w:szCs w:val="22"/>
        </w:rPr>
        <w:t>EC</w:t>
      </w:r>
      <w:r w:rsidR="00974CF0" w:rsidRPr="00E47EF6">
        <w:rPr>
          <w:b/>
          <w:szCs w:val="22"/>
        </w:rPr>
        <w:t xml:space="preserve"> funds </w:t>
      </w:r>
      <w:r w:rsidR="003A2FCD">
        <w:rPr>
          <w:b/>
          <w:szCs w:val="22"/>
        </w:rPr>
        <w:t>for these purchases is not allowed</w:t>
      </w:r>
      <w:r w:rsidR="00974CF0" w:rsidRPr="00E47EF6">
        <w:rPr>
          <w:b/>
          <w:szCs w:val="22"/>
        </w:rPr>
        <w:t>.</w:t>
      </w:r>
      <w:r w:rsidR="00974CF0">
        <w:rPr>
          <w:szCs w:val="22"/>
        </w:rPr>
        <w:t xml:space="preserve">  </w:t>
      </w:r>
      <w:r w:rsidRPr="00E47EF6">
        <w:rPr>
          <w:szCs w:val="22"/>
        </w:rPr>
        <w:t xml:space="preserve">  </w:t>
      </w:r>
    </w:p>
    <w:p w14:paraId="61F68DF7" w14:textId="77777777" w:rsidR="00BA3BBD" w:rsidRPr="00BA3BBD" w:rsidRDefault="00BA3BBD" w:rsidP="00C90721">
      <w:pPr>
        <w:tabs>
          <w:tab w:val="left" w:pos="1080"/>
        </w:tabs>
        <w:suppressAutoHyphens/>
        <w:ind w:left="1080"/>
        <w:rPr>
          <w:szCs w:val="22"/>
        </w:rPr>
      </w:pPr>
    </w:p>
    <w:p w14:paraId="4AB13524" w14:textId="77777777" w:rsidR="00BA3BBD" w:rsidRPr="00BA3BBD" w:rsidRDefault="00BA3BBD" w:rsidP="00C90721">
      <w:pPr>
        <w:pStyle w:val="Heading2"/>
        <w:numPr>
          <w:ilvl w:val="0"/>
          <w:numId w:val="62"/>
        </w:numPr>
        <w:rPr>
          <w:b w:val="0"/>
          <w:smallCaps w:val="0"/>
        </w:rPr>
      </w:pPr>
      <w:bookmarkStart w:id="99" w:name="_Toc26361582"/>
      <w:bookmarkStart w:id="100" w:name="_Toc143172710"/>
      <w:r w:rsidRPr="002D46F7">
        <w:t>Funds Spent in California</w:t>
      </w:r>
      <w:bookmarkEnd w:id="99"/>
      <w:bookmarkEnd w:id="100"/>
    </w:p>
    <w:p w14:paraId="0B507BF3" w14:textId="669EB8CD" w:rsidR="00BA3BBD" w:rsidRPr="00BA3BBD" w:rsidRDefault="00BA3BBD" w:rsidP="00C90721">
      <w:pPr>
        <w:keepNext/>
        <w:keepLines/>
        <w:numPr>
          <w:ilvl w:val="0"/>
          <w:numId w:val="42"/>
        </w:numPr>
        <w:spacing w:before="60" w:after="60"/>
        <w:outlineLvl w:val="2"/>
        <w:rPr>
          <w:b/>
        </w:rPr>
      </w:pPr>
      <w:r w:rsidRPr="00BA3BBD">
        <w:t>Only CEC funds</w:t>
      </w:r>
      <w:r w:rsidR="00AB1C4D">
        <w:t xml:space="preserve"> may</w:t>
      </w:r>
      <w:r w:rsidRPr="00BA3BBD">
        <w:t xml:space="preserve"> count towards funds spent in California total.</w:t>
      </w:r>
    </w:p>
    <w:p w14:paraId="29AFD2E6" w14:textId="77777777" w:rsidR="00BA3BBD" w:rsidRPr="00BA3BBD" w:rsidRDefault="00BA3BBD" w:rsidP="00C90721">
      <w:pPr>
        <w:widowControl w:val="0"/>
        <w:numPr>
          <w:ilvl w:val="0"/>
          <w:numId w:val="42"/>
        </w:numPr>
        <w:spacing w:before="60" w:after="60"/>
        <w:outlineLvl w:val="2"/>
      </w:pPr>
      <w:r w:rsidRPr="00BA3BBD">
        <w:t xml:space="preserve">"Spent in California" means that: </w:t>
      </w:r>
    </w:p>
    <w:p w14:paraId="593A8F2E" w14:textId="77777777" w:rsidR="00BA3BBD" w:rsidRPr="00BA3BBD" w:rsidRDefault="00BA3BBD" w:rsidP="00C90721">
      <w:pPr>
        <w:widowControl w:val="0"/>
        <w:numPr>
          <w:ilvl w:val="1"/>
          <w:numId w:val="42"/>
        </w:numPr>
        <w:spacing w:before="60" w:after="60"/>
        <w:outlineLvl w:val="2"/>
      </w:pPr>
      <w:r w:rsidRPr="00BA3BBD">
        <w:t>(1) 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3693B872" w14:textId="77777777" w:rsidR="00BA3BBD" w:rsidRPr="00BA3BBD" w:rsidRDefault="00BA3BBD" w:rsidP="00C90721">
      <w:pPr>
        <w:widowControl w:val="0"/>
        <w:numPr>
          <w:ilvl w:val="1"/>
          <w:numId w:val="42"/>
        </w:numPr>
        <w:spacing w:before="60" w:after="60"/>
        <w:outlineLvl w:val="2"/>
      </w:pPr>
      <w:r w:rsidRPr="00BA3BBD">
        <w:t xml:space="preserve">(2) Business transactions (e.g., material and equipment purchases, leases, and rentals) are entered into with a business located in California. </w:t>
      </w:r>
    </w:p>
    <w:p w14:paraId="5C17B3FF" w14:textId="0DA5DF2A" w:rsidR="00BA3BBD" w:rsidRPr="00EF60F8" w:rsidRDefault="00BA3BBD" w:rsidP="00C90721">
      <w:pPr>
        <w:pStyle w:val="ListParagraph"/>
        <w:widowControl w:val="0"/>
        <w:numPr>
          <w:ilvl w:val="1"/>
          <w:numId w:val="42"/>
        </w:numPr>
      </w:pPr>
      <w:r w:rsidRPr="00BA3BBD">
        <w:t>(3) Total should include any applicable</w:t>
      </w:r>
      <w:r w:rsidR="004270E4" w:rsidRPr="004270E4">
        <w:t xml:space="preserve">, </w:t>
      </w:r>
      <w:r w:rsidR="001B239C">
        <w:t>subre</w:t>
      </w:r>
      <w:r w:rsidR="00707882">
        <w:t xml:space="preserve">cipients, </w:t>
      </w:r>
      <w:r w:rsidR="004270E4" w:rsidRPr="004270E4">
        <w:t>sub-subrecipients, and vendors.</w:t>
      </w:r>
    </w:p>
    <w:p w14:paraId="14611B86" w14:textId="77777777" w:rsidR="00BA3BBD" w:rsidRPr="00BA3BBD" w:rsidRDefault="00BA3BBD" w:rsidP="00C90721">
      <w:pPr>
        <w:widowControl w:val="0"/>
        <w:tabs>
          <w:tab w:val="left" w:pos="1170"/>
        </w:tabs>
        <w:autoSpaceDE w:val="0"/>
        <w:autoSpaceDN w:val="0"/>
        <w:adjustRightInd w:val="0"/>
        <w:spacing w:after="0"/>
        <w:ind w:left="720"/>
      </w:pPr>
    </w:p>
    <w:p w14:paraId="6C69AE02" w14:textId="77777777" w:rsidR="00BA3BBD" w:rsidRPr="00BA3BBD" w:rsidRDefault="00BA3BBD" w:rsidP="00C90721">
      <w:pPr>
        <w:widowControl w:val="0"/>
        <w:numPr>
          <w:ilvl w:val="0"/>
          <w:numId w:val="42"/>
        </w:numPr>
        <w:spacing w:before="60" w:after="60"/>
        <w:outlineLvl w:val="2"/>
        <w:rPr>
          <w:szCs w:val="22"/>
        </w:rPr>
      </w:pPr>
      <w:r w:rsidRPr="00BA3BBD">
        <w:rPr>
          <w:szCs w:val="22"/>
        </w:rPr>
        <w:t>Airline ticket purchases for out-of-state travel and payments made to out-of-state workers are not considered funds “spent in California.” However, funds spent by out-of-</w:t>
      </w:r>
      <w:r w:rsidRPr="00BA3BBD">
        <w:rPr>
          <w:szCs w:val="22"/>
        </w:rPr>
        <w:lastRenderedPageBreak/>
        <w:t xml:space="preserve">state workers in California (e.g.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2D4563C3" w14:textId="187A6D1E" w:rsidR="00BA3BBD" w:rsidRPr="00BA3BBD" w:rsidRDefault="00BA3BBD" w:rsidP="00C90721">
      <w:pPr>
        <w:widowControl w:val="0"/>
        <w:numPr>
          <w:ilvl w:val="1"/>
          <w:numId w:val="42"/>
        </w:numPr>
        <w:tabs>
          <w:tab w:val="left" w:pos="1800"/>
        </w:tabs>
        <w:autoSpaceDE w:val="0"/>
        <w:autoSpaceDN w:val="0"/>
        <w:adjustRightInd w:val="0"/>
        <w:rPr>
          <w:szCs w:val="22"/>
        </w:rPr>
      </w:pPr>
      <w:r w:rsidRPr="00BA3BBD">
        <w:rPr>
          <w:szCs w:val="22"/>
        </w:rPr>
        <w:t xml:space="preserve">Example 1: </w:t>
      </w:r>
      <w:r w:rsidR="003379B5">
        <w:rPr>
          <w:szCs w:val="22"/>
        </w:rPr>
        <w:t>CEC</w:t>
      </w:r>
      <w:r w:rsidR="003379B5" w:rsidRPr="00BA3BBD">
        <w:rPr>
          <w:szCs w:val="22"/>
        </w:rPr>
        <w:t xml:space="preserve"> </w:t>
      </w:r>
      <w:r w:rsidRPr="00BA3BBD">
        <w:rPr>
          <w:szCs w:val="22"/>
        </w:rPr>
        <w:t xml:space="preserve">funds will be spent on temperature sensors.  The temperature sensors are manufactured in </w:t>
      </w:r>
      <w:r w:rsidR="00DB7FA7">
        <w:rPr>
          <w:szCs w:val="22"/>
        </w:rPr>
        <w:t>Washington</w:t>
      </w:r>
      <w:r w:rsidRPr="00BA3BBD">
        <w:rPr>
          <w:szCs w:val="22"/>
        </w:rPr>
        <w:t xml:space="preserve">. The </w:t>
      </w:r>
      <w:r w:rsidR="00DB7FA7">
        <w:rPr>
          <w:szCs w:val="22"/>
        </w:rPr>
        <w:t xml:space="preserve">grant </w:t>
      </w:r>
      <w:r w:rsidRPr="00BA3BBD">
        <w:rPr>
          <w:szCs w:val="22"/>
        </w:rPr>
        <w:t>recipient orders the temperature sensors directly from a CA based supply house.  The invoice shows that the transaction occurred with the CA based supply house. This transaction is eligible and can be counted as funds spent in CA.</w:t>
      </w:r>
    </w:p>
    <w:p w14:paraId="58AF1E08" w14:textId="34865610" w:rsidR="00A03775" w:rsidRDefault="00BA3BBD" w:rsidP="00C90721">
      <w:pPr>
        <w:numPr>
          <w:ilvl w:val="1"/>
          <w:numId w:val="42"/>
        </w:numPr>
        <w:tabs>
          <w:tab w:val="left" w:pos="1800"/>
        </w:tabs>
        <w:autoSpaceDE w:val="0"/>
        <w:autoSpaceDN w:val="0"/>
        <w:adjustRightInd w:val="0"/>
        <w:spacing w:after="0"/>
        <w:rPr>
          <w:szCs w:val="22"/>
        </w:rPr>
      </w:pPr>
      <w:r w:rsidRPr="00BA3BBD">
        <w:rPr>
          <w:szCs w:val="22"/>
        </w:rPr>
        <w:t xml:space="preserve">Example 2: </w:t>
      </w:r>
      <w:r w:rsidR="003379B5">
        <w:rPr>
          <w:szCs w:val="22"/>
        </w:rPr>
        <w:t>CEC</w:t>
      </w:r>
      <w:r w:rsidR="003379B5" w:rsidRPr="00BA3BBD">
        <w:rPr>
          <w:szCs w:val="22"/>
        </w:rPr>
        <w:t xml:space="preserve"> </w:t>
      </w:r>
      <w:r w:rsidRPr="00BA3BBD">
        <w:rPr>
          <w:szCs w:val="22"/>
        </w:rPr>
        <w:t xml:space="preserve">funds will be spent on temperature sensors. The temperature sensors are manufactured in </w:t>
      </w:r>
      <w:r w:rsidR="00DB7FA7">
        <w:rPr>
          <w:szCs w:val="22"/>
        </w:rPr>
        <w:t>Washington</w:t>
      </w:r>
      <w:r w:rsidRPr="00BA3BBD">
        <w:rPr>
          <w:szCs w:val="22"/>
        </w:rPr>
        <w:t xml:space="preserve">. The </w:t>
      </w:r>
      <w:r w:rsidR="00DB7FA7">
        <w:rPr>
          <w:szCs w:val="22"/>
        </w:rPr>
        <w:t xml:space="preserve">grant </w:t>
      </w:r>
      <w:r w:rsidRPr="00BA3BBD">
        <w:rPr>
          <w:szCs w:val="22"/>
        </w:rPr>
        <w:t xml:space="preserve">recipient orders the temperature sensors directly from </w:t>
      </w:r>
      <w:r w:rsidR="0081207C">
        <w:rPr>
          <w:szCs w:val="22"/>
        </w:rPr>
        <w:t>Washington</w:t>
      </w:r>
      <w:r w:rsidRPr="00BA3BBD">
        <w:rPr>
          <w:szCs w:val="22"/>
        </w:rPr>
        <w:t xml:space="preserve">.  The manufacturer has training centers in CA that instructs purchasers on how to use the sensors. The invoice shows that the transaction occurred in </w:t>
      </w:r>
      <w:r w:rsidR="0081207C">
        <w:rPr>
          <w:szCs w:val="22"/>
        </w:rPr>
        <w:t>Washington</w:t>
      </w:r>
      <w:r w:rsidRPr="00BA3BBD">
        <w:rPr>
          <w:szCs w:val="22"/>
        </w:rPr>
        <w:t>. This transaction is not eligible and cannot be counted as funds spent in CA.</w:t>
      </w:r>
    </w:p>
    <w:p w14:paraId="31570E50" w14:textId="77777777" w:rsidR="00BD2B15" w:rsidRPr="00A03775" w:rsidRDefault="00BD2B15" w:rsidP="00C90721">
      <w:pPr>
        <w:tabs>
          <w:tab w:val="left" w:pos="1800"/>
        </w:tabs>
        <w:autoSpaceDE w:val="0"/>
        <w:autoSpaceDN w:val="0"/>
        <w:adjustRightInd w:val="0"/>
        <w:ind w:left="1080"/>
        <w:rPr>
          <w:szCs w:val="22"/>
        </w:rPr>
      </w:pPr>
    </w:p>
    <w:p w14:paraId="1AA3EB77" w14:textId="557C18E1" w:rsidR="00BD2B15" w:rsidRDefault="00BD2B15" w:rsidP="00C90721">
      <w:pPr>
        <w:keepNext/>
        <w:numPr>
          <w:ilvl w:val="0"/>
          <w:numId w:val="62"/>
        </w:numPr>
        <w:spacing w:before="120"/>
        <w:outlineLvl w:val="1"/>
        <w:rPr>
          <w:rFonts w:cs="Times New Roman"/>
          <w:b/>
          <w:smallCaps/>
          <w:sz w:val="28"/>
        </w:rPr>
      </w:pPr>
      <w:r w:rsidRPr="00292D0C">
        <w:rPr>
          <w:rFonts w:cs="Times New Roman"/>
          <w:b/>
          <w:smallCaps/>
          <w:sz w:val="28"/>
        </w:rPr>
        <w:t>CEC’s Rights and Remedies</w:t>
      </w:r>
    </w:p>
    <w:p w14:paraId="1D8CEA08" w14:textId="77777777" w:rsidR="00BD2B15" w:rsidRDefault="00BD2B15" w:rsidP="00C90721">
      <w:pPr>
        <w:keepNext/>
        <w:spacing w:before="120"/>
        <w:ind w:left="360"/>
        <w:outlineLvl w:val="1"/>
      </w:pPr>
      <w:r w:rsidRPr="00292D0C">
        <w:t>Any process explained in this solicitation is in addition to, and does not restrict, any other rights and remedies available to the CEC.</w:t>
      </w:r>
    </w:p>
    <w:p w14:paraId="0E317303" w14:textId="0A439CC7" w:rsidR="007C5696" w:rsidRDefault="007C5696" w:rsidP="00C90721">
      <w:pPr>
        <w:spacing w:after="0"/>
      </w:pPr>
      <w:r>
        <w:br w:type="page"/>
      </w:r>
    </w:p>
    <w:p w14:paraId="2B40CFCA" w14:textId="77777777" w:rsidR="0061342D" w:rsidRDefault="001C2D56" w:rsidP="0061342D">
      <w:pPr>
        <w:pStyle w:val="Heading1"/>
        <w:keepLines w:val="0"/>
        <w:spacing w:before="0" w:after="120"/>
        <w:jc w:val="both"/>
      </w:pPr>
      <w:bookmarkStart w:id="101" w:name="_Toc336443618"/>
      <w:bookmarkStart w:id="102" w:name="_Toc366671173"/>
      <w:bookmarkStart w:id="103" w:name="_Toc143172711"/>
      <w:bookmarkStart w:id="104" w:name="_Toc310513471"/>
      <w:bookmarkStart w:id="105" w:name="_Toc198951306"/>
      <w:bookmarkStart w:id="106" w:name="_Toc201713533"/>
      <w:bookmarkStart w:id="107" w:name="_Toc217726087"/>
      <w:bookmarkStart w:id="108" w:name="_Toc219275083"/>
      <w:bookmarkEnd w:id="1"/>
      <w:bookmarkEnd w:id="2"/>
      <w:bookmarkEnd w:id="3"/>
      <w:bookmarkEnd w:id="4"/>
      <w:bookmarkEnd w:id="5"/>
      <w:bookmarkEnd w:id="6"/>
      <w:bookmarkEnd w:id="60"/>
      <w:bookmarkEnd w:id="61"/>
      <w:bookmarkEnd w:id="62"/>
      <w:r w:rsidRPr="00C31C1D">
        <w:lastRenderedPageBreak/>
        <w:t>II.</w:t>
      </w:r>
      <w:r w:rsidRPr="00C31C1D">
        <w:tab/>
        <w:t>Eligibility Requirements</w:t>
      </w:r>
      <w:bookmarkEnd w:id="101"/>
      <w:bookmarkEnd w:id="102"/>
      <w:bookmarkEnd w:id="103"/>
    </w:p>
    <w:p w14:paraId="70704BB3" w14:textId="77777777" w:rsidR="0067542B" w:rsidRPr="00756BAC" w:rsidRDefault="0067542B" w:rsidP="00C90721">
      <w:pPr>
        <w:pStyle w:val="Heading2"/>
        <w:numPr>
          <w:ilvl w:val="0"/>
          <w:numId w:val="63"/>
        </w:numPr>
      </w:pPr>
      <w:bookmarkStart w:id="109" w:name="_Toc336443619"/>
      <w:bookmarkStart w:id="110" w:name="_Toc366671174"/>
      <w:bookmarkStart w:id="111" w:name="_Toc143172712"/>
      <w:bookmarkEnd w:id="104"/>
      <w:r w:rsidRPr="00756BAC">
        <w:t>Applicant</w:t>
      </w:r>
      <w:bookmarkEnd w:id="109"/>
      <w:bookmarkEnd w:id="110"/>
      <w:r w:rsidRPr="00756BAC">
        <w:t xml:space="preserve"> Requirements</w:t>
      </w:r>
      <w:bookmarkEnd w:id="111"/>
    </w:p>
    <w:p w14:paraId="1F1511A2" w14:textId="77777777" w:rsidR="00DE1CBD" w:rsidRPr="00BE64A5" w:rsidRDefault="00DE1CBD" w:rsidP="00C90721">
      <w:pPr>
        <w:numPr>
          <w:ilvl w:val="0"/>
          <w:numId w:val="25"/>
        </w:numPr>
        <w:spacing w:before="240"/>
        <w:rPr>
          <w:b/>
          <w:szCs w:val="22"/>
        </w:rPr>
      </w:pPr>
      <w:bookmarkStart w:id="112" w:name="Elig"/>
      <w:r w:rsidRPr="00BE64A5">
        <w:rPr>
          <w:b/>
          <w:szCs w:val="22"/>
        </w:rPr>
        <w:t>Eligibility</w:t>
      </w:r>
    </w:p>
    <w:bookmarkEnd w:id="112"/>
    <w:p w14:paraId="1AA9FCF2" w14:textId="77777777" w:rsidR="00527202" w:rsidRPr="00527202" w:rsidRDefault="00527202" w:rsidP="00C90721">
      <w:pPr>
        <w:rPr>
          <w:szCs w:val="22"/>
        </w:rPr>
      </w:pPr>
      <w:r w:rsidRPr="00527202">
        <w:rPr>
          <w:szCs w:val="22"/>
        </w:rPr>
        <w:t xml:space="preserve">This solicitation is open to all public and </w:t>
      </w:r>
      <w:r w:rsidR="00CA4E84">
        <w:rPr>
          <w:szCs w:val="22"/>
        </w:rPr>
        <w:t>private entities</w:t>
      </w:r>
      <w:r w:rsidRPr="00527202">
        <w:rPr>
          <w:szCs w:val="22"/>
        </w:rPr>
        <w:t xml:space="preserve"> with the exception of </w:t>
      </w:r>
      <w:r w:rsidR="00BB7B2E">
        <w:rPr>
          <w:szCs w:val="22"/>
        </w:rPr>
        <w:t xml:space="preserve">local </w:t>
      </w:r>
      <w:r w:rsidRPr="00527202">
        <w:rPr>
          <w:szCs w:val="22"/>
        </w:rPr>
        <w:t>publicly</w:t>
      </w:r>
      <w:r w:rsidR="00BB7B2E">
        <w:rPr>
          <w:szCs w:val="22"/>
        </w:rPr>
        <w:t xml:space="preserve"> </w:t>
      </w:r>
      <w:r w:rsidRPr="00527202">
        <w:rPr>
          <w:szCs w:val="22"/>
        </w:rPr>
        <w:t xml:space="preserve">owned </w:t>
      </w:r>
      <w:r w:rsidR="00BB7B2E">
        <w:rPr>
          <w:szCs w:val="22"/>
        </w:rPr>
        <w:t xml:space="preserve">electric </w:t>
      </w:r>
      <w:r w:rsidRPr="00527202">
        <w:rPr>
          <w:szCs w:val="22"/>
        </w:rPr>
        <w:t>utilities.</w:t>
      </w:r>
      <w:r w:rsidR="00BB7B2E">
        <w:rPr>
          <w:rStyle w:val="FootnoteReference"/>
          <w:szCs w:val="22"/>
        </w:rPr>
        <w:footnoteReference w:id="20"/>
      </w:r>
      <w:r w:rsidRPr="00527202">
        <w:rPr>
          <w:szCs w:val="22"/>
        </w:rPr>
        <w:t xml:space="preserve"> </w:t>
      </w:r>
      <w:r w:rsidR="00D06554">
        <w:rPr>
          <w:szCs w:val="22"/>
        </w:rPr>
        <w:t xml:space="preserve"> </w:t>
      </w:r>
      <w:r w:rsidRPr="00527202">
        <w:rPr>
          <w:szCs w:val="22"/>
        </w:rPr>
        <w:t xml:space="preserve">In accordance with CPUC Decision 12-05-037, funds administered by the </w:t>
      </w:r>
      <w:r w:rsidR="008F4A0E">
        <w:rPr>
          <w:szCs w:val="22"/>
        </w:rPr>
        <w:t>CEC</w:t>
      </w:r>
      <w:r w:rsidRPr="00527202">
        <w:rPr>
          <w:szCs w:val="22"/>
        </w:rPr>
        <w:t xml:space="preserve"> may not be used for any purposes associated with </w:t>
      </w:r>
      <w:r w:rsidR="00D06554">
        <w:rPr>
          <w:szCs w:val="22"/>
        </w:rPr>
        <w:t xml:space="preserve">local </w:t>
      </w:r>
      <w:r w:rsidRPr="00527202">
        <w:rPr>
          <w:szCs w:val="22"/>
        </w:rPr>
        <w:t>publicly</w:t>
      </w:r>
      <w:r w:rsidR="00D06554">
        <w:rPr>
          <w:szCs w:val="22"/>
        </w:rPr>
        <w:t xml:space="preserve"> </w:t>
      </w:r>
      <w:r w:rsidRPr="00527202">
        <w:rPr>
          <w:szCs w:val="22"/>
        </w:rPr>
        <w:t xml:space="preserve">owned </w:t>
      </w:r>
      <w:r w:rsidR="00D06554">
        <w:rPr>
          <w:szCs w:val="22"/>
        </w:rPr>
        <w:t xml:space="preserve">electric </w:t>
      </w:r>
      <w:r w:rsidRPr="00527202">
        <w:rPr>
          <w:szCs w:val="22"/>
        </w:rPr>
        <w:t xml:space="preserve">utility activities. </w:t>
      </w:r>
    </w:p>
    <w:p w14:paraId="3FC9E9BE" w14:textId="77777777" w:rsidR="00B13BC2" w:rsidRPr="00EB4A0E" w:rsidRDefault="001C2D56" w:rsidP="00C90721">
      <w:pPr>
        <w:numPr>
          <w:ilvl w:val="0"/>
          <w:numId w:val="25"/>
        </w:numPr>
        <w:spacing w:before="240"/>
        <w:rPr>
          <w:rFonts w:ascii="Arial Bold" w:hAnsi="Arial Bold"/>
          <w:b/>
          <w:smallCaps/>
          <w:u w:val="single"/>
        </w:rPr>
      </w:pPr>
      <w:bookmarkStart w:id="113" w:name="_Toc381079914"/>
      <w:bookmarkStart w:id="114" w:name="_Toc382571176"/>
      <w:bookmarkStart w:id="115" w:name="_Toc395180678"/>
      <w:bookmarkStart w:id="116" w:name="_Toc433981305"/>
      <w:r w:rsidRPr="00C07F85">
        <w:rPr>
          <w:b/>
        </w:rPr>
        <w:t>Terms and Conditions</w:t>
      </w:r>
      <w:bookmarkEnd w:id="113"/>
      <w:bookmarkEnd w:id="114"/>
      <w:bookmarkEnd w:id="115"/>
      <w:bookmarkEnd w:id="116"/>
    </w:p>
    <w:p w14:paraId="43A55AE1" w14:textId="7A96378F" w:rsidR="000023A4" w:rsidRDefault="000023A4" w:rsidP="00C90721">
      <w:r>
        <w:t xml:space="preserve">Each grant agreement resulting from this solicitation will include terms and conditions that set forth the grant recipient’s rights and responsibilities. By </w:t>
      </w:r>
      <w:r w:rsidR="00C71EF3" w:rsidRPr="00C71EF3">
        <w:t>submitting an application in the ECAMS system</w:t>
      </w:r>
      <w:r>
        <w:t xml:space="preserve">, each applicant agrees to </w:t>
      </w:r>
      <w:r w:rsidRPr="353A50E1">
        <w:rPr>
          <w:rStyle w:val="Style10pt"/>
        </w:rPr>
        <w:t>enter into an agreement with the CEC to conduct the proposed project according to the terms and conditions that correspond to its organization, without negotiation</w:t>
      </w:r>
      <w:r>
        <w:t xml:space="preserve">: (1) University of California and California State University terms and conditions; (2) U.S. Department of Energy terms and conditions; (3) Special Terms and Conditions for California Native American Tribes and Tribal Organizations with Sovereign Immunity in addition to the standard terms and conditions; or (4) standard terms and conditions. All terms and conditions are located at </w:t>
      </w:r>
      <w:bookmarkStart w:id="117" w:name="_Hlk82161193"/>
      <w:r>
        <w:fldChar w:fldCharType="begin"/>
      </w:r>
      <w:r>
        <w:instrText xml:space="preserve"> HYPERLINK "https://www.energy.ca.gov/funding-opportunities/funding-resources" </w:instrText>
      </w:r>
      <w:r>
        <w:fldChar w:fldCharType="separate"/>
      </w:r>
      <w:r w:rsidRPr="353A50E1">
        <w:rPr>
          <w:rStyle w:val="Hyperlink"/>
          <w:rFonts w:cs="Arial"/>
        </w:rPr>
        <w:t>https://www.energy.ca.gov/funding-opportunities/funding-resources</w:t>
      </w:r>
      <w:r>
        <w:fldChar w:fldCharType="end"/>
      </w:r>
      <w:bookmarkEnd w:id="117"/>
      <w:r>
        <w:t xml:space="preserve">. Please refer to the applicable EPIC Grant terms and conditions. Failure to agree to the terms and conditions by taking actions such as failing to provide the required authorizations and certifications or indicating that acceptance is based on modification of the terms may result in </w:t>
      </w:r>
      <w:r w:rsidRPr="353A50E1">
        <w:rPr>
          <w:b/>
          <w:bCs/>
        </w:rPr>
        <w:t>rejection</w:t>
      </w:r>
      <w:r>
        <w:t xml:space="preserve"> of the application. Applicants </w:t>
      </w:r>
      <w:r w:rsidRPr="353A50E1">
        <w:rPr>
          <w:b/>
          <w:bCs/>
        </w:rPr>
        <w:t>must</w:t>
      </w:r>
      <w:r>
        <w:t xml:space="preserve"> </w:t>
      </w:r>
      <w:r w:rsidRPr="353A50E1">
        <w:rPr>
          <w:b/>
          <w:bCs/>
        </w:rPr>
        <w:t xml:space="preserve">read </w:t>
      </w:r>
      <w:r>
        <w:t>the terms and conditions carefully.</w:t>
      </w:r>
      <w:r w:rsidRPr="353A50E1">
        <w:rPr>
          <w:b/>
          <w:bCs/>
        </w:rPr>
        <w:t xml:space="preserve"> </w:t>
      </w:r>
      <w:r>
        <w:t>The CEC reserves the right to modify the terms and conditions</w:t>
      </w:r>
      <w:r w:rsidRPr="353A50E1">
        <w:rPr>
          <w:b/>
          <w:bCs/>
        </w:rPr>
        <w:t xml:space="preserve"> </w:t>
      </w:r>
      <w:r>
        <w:t xml:space="preserve">prior to executing grant agreements.  </w:t>
      </w:r>
    </w:p>
    <w:p w14:paraId="399C4C92" w14:textId="77777777" w:rsidR="000023A4" w:rsidRPr="00DD17F7" w:rsidRDefault="000023A4" w:rsidP="00C90721">
      <w:bookmarkStart w:id="118" w:name="_Hlk80609093"/>
      <w:r w:rsidRPr="00DD17F7">
        <w:t xml:space="preserve">If a California Native American Tribe (Tribe) or </w:t>
      </w:r>
      <w:r>
        <w:t xml:space="preserve">California </w:t>
      </w:r>
      <w:r w:rsidRPr="00DD17F7">
        <w:t xml:space="preserve">Tribal Organization with sovereign immunity is listed as a proposed awardee in the Notice of Proposed Award, CEC staff must receive the following before bringing the proposed award to </w:t>
      </w:r>
      <w:r>
        <w:t xml:space="preserve">a CEC </w:t>
      </w:r>
      <w:r w:rsidRPr="00DD17F7">
        <w:t xml:space="preserve">Business Meeting: </w:t>
      </w:r>
    </w:p>
    <w:p w14:paraId="3C3246EB" w14:textId="77777777" w:rsidR="000023A4" w:rsidRPr="00DD17F7" w:rsidRDefault="000023A4" w:rsidP="00C90721">
      <w:pPr>
        <w:ind w:left="630" w:hanging="630"/>
      </w:pPr>
      <w:r w:rsidRPr="00DD17F7">
        <w:t>1.</w:t>
      </w:r>
      <w:r w:rsidRPr="00DD17F7">
        <w:tab/>
        <w:t xml:space="preserve">A resolution or other authorizing document by the governing body of the Tribe or </w:t>
      </w:r>
      <w:r>
        <w:t xml:space="preserve">California </w:t>
      </w:r>
      <w:r w:rsidRPr="00DD17F7">
        <w:t xml:space="preserve">Tribal Organization authorizing the Tribe or </w:t>
      </w:r>
      <w:r>
        <w:t xml:space="preserve">California </w:t>
      </w:r>
      <w:r w:rsidRPr="00DD17F7">
        <w:t>Tribal Organization to enter into the proposed agreement, including accepting the Special Terms and Conditions for California Native American Tribes and Tribal Organizations</w:t>
      </w:r>
      <w:r>
        <w:t xml:space="preserve"> with Sovereign Immunity</w:t>
      </w:r>
      <w:r w:rsidRPr="00DD17F7">
        <w:t>.</w:t>
      </w:r>
    </w:p>
    <w:p w14:paraId="6FD782F4" w14:textId="77777777" w:rsidR="000023A4" w:rsidRPr="00DD17F7" w:rsidRDefault="000023A4" w:rsidP="00C90721">
      <w:pPr>
        <w:ind w:left="630" w:hanging="630"/>
      </w:pPr>
      <w:r w:rsidRPr="00DD17F7">
        <w:t>2.</w:t>
      </w:r>
      <w:r w:rsidRPr="00DD17F7">
        <w:tab/>
        <w:t xml:space="preserve">A limited waiver of sovereign immunity in the form and manner required by tribal law; and </w:t>
      </w:r>
    </w:p>
    <w:p w14:paraId="39C7C5D3" w14:textId="77777777" w:rsidR="000023A4" w:rsidRPr="00DD17F7" w:rsidRDefault="000023A4" w:rsidP="00C90721">
      <w:pPr>
        <w:ind w:left="630" w:hanging="630"/>
      </w:pPr>
      <w:r w:rsidRPr="00DD17F7">
        <w:t>3.</w:t>
      </w:r>
      <w:r w:rsidRPr="00DD17F7">
        <w:tab/>
        <w:t xml:space="preserve">A resolution or other authorizing document delegating authority to execute the agreement to an appropriate individual. </w:t>
      </w:r>
    </w:p>
    <w:p w14:paraId="3FFCFACE" w14:textId="77777777" w:rsidR="000023A4" w:rsidRPr="00DD17F7" w:rsidRDefault="000023A4" w:rsidP="00C90721">
      <w:r w:rsidRPr="00DD17F7">
        <w:t xml:space="preserve">The above requirements may be provided in one or more documents. The document(s) will be included as an exhibit </w:t>
      </w:r>
      <w:proofErr w:type="gramStart"/>
      <w:r w:rsidRPr="00DD17F7">
        <w:t>to</w:t>
      </w:r>
      <w:proofErr w:type="gramEnd"/>
      <w:r w:rsidRPr="00DD17F7">
        <w:t xml:space="preserve"> the resulting grant agreement.  </w:t>
      </w:r>
    </w:p>
    <w:p w14:paraId="672E91CB" w14:textId="77777777" w:rsidR="000023A4" w:rsidRPr="00DD17F7" w:rsidRDefault="000023A4" w:rsidP="00C90721">
      <w:r w:rsidRPr="00DD17F7">
        <w:t xml:space="preserve">Delay in award. Any delay in the Tribe or Tribal Organization’s ability to provide such documentation may result in delayed award of the grant agreement.  </w:t>
      </w:r>
    </w:p>
    <w:p w14:paraId="009BF43D" w14:textId="77777777" w:rsidR="000023A4" w:rsidRPr="00C24522" w:rsidRDefault="000023A4" w:rsidP="00575C1C">
      <w:r w:rsidRPr="00DD17F7">
        <w:t xml:space="preserve">Reservation of right to cancel proposed award. Funds available under this solicitation have encumbrance deadlines which the CEC must meet in order to avoid expiration of the funds. In addition to any other rights reserved to it under this solicitation or that it otherwise has, the CEC </w:t>
      </w:r>
      <w:r w:rsidRPr="00DD17F7">
        <w:lastRenderedPageBreak/>
        <w:t xml:space="preserve">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award funds to the next highest scoring applicant. </w:t>
      </w:r>
      <w:bookmarkEnd w:id="118"/>
    </w:p>
    <w:p w14:paraId="1A623A05" w14:textId="77777777" w:rsidR="001C2D56" w:rsidRPr="00C07F85" w:rsidRDefault="001C2D56" w:rsidP="00575C1C">
      <w:pPr>
        <w:numPr>
          <w:ilvl w:val="0"/>
          <w:numId w:val="25"/>
        </w:numPr>
        <w:spacing w:before="240"/>
        <w:rPr>
          <w:b/>
          <w:szCs w:val="22"/>
        </w:rPr>
      </w:pPr>
      <w:r w:rsidRPr="00C07F85">
        <w:rPr>
          <w:b/>
          <w:szCs w:val="22"/>
        </w:rPr>
        <w:t>California Secretary of State Registration</w:t>
      </w:r>
    </w:p>
    <w:p w14:paraId="1D779B01" w14:textId="2485E8F2" w:rsidR="009835B3" w:rsidRDefault="00896485" w:rsidP="00575C1C">
      <w:r>
        <w:t>All corporations, limited liability companies (LLCs), limited partnerships (LPs) and limited liability partnerships (LLPs</w:t>
      </w:r>
      <w:r w:rsidRPr="00C07F85">
        <w:t>) that conduct intrastate business in California</w:t>
      </w:r>
      <w:r>
        <w:t xml:space="preserve"> are required to be registered and in good standing with the California Secretary of State prior to its project being recommended for approval at an </w:t>
      </w:r>
      <w:r w:rsidR="008F4A0E">
        <w:t>CEC</w:t>
      </w:r>
      <w:r>
        <w:t xml:space="preserve"> Business Meeting.  If not currently registered with the California Secretary of State, applicants </w:t>
      </w:r>
      <w:r w:rsidR="00F02EC7" w:rsidRPr="00F02EC7">
        <w:t>and project team members (e.g. subrecipients and even match fund partners)</w:t>
      </w:r>
      <w:r w:rsidR="00F02EC7">
        <w:t xml:space="preserve"> </w:t>
      </w:r>
      <w:r>
        <w:t xml:space="preserve">are encouraged to contact the Secretary of State’s Office as soon as possible to avoid potential delays in beginning the proposed project(s) (should the application be </w:t>
      </w:r>
      <w:r w:rsidR="000519CF" w:rsidRPr="000519CF">
        <w:t>proposed for funding</w:t>
      </w:r>
      <w:r>
        <w:t xml:space="preserve">).  </w:t>
      </w:r>
      <w:r w:rsidR="009835B3" w:rsidRPr="009835B3">
        <w:t>Applicants should provide the exact legal names of entities included in their applications, along with any fictitious business names.  Fictitious business names must be currently valid, i.e., not expired with the Secretary of State.  As part of the CEC’s due diligence, particularly during the agreement development phase, CEC staff may request the supporting documentation regarding the above registration requirements.</w:t>
      </w:r>
    </w:p>
    <w:p w14:paraId="6C7078D4" w14:textId="77777777" w:rsidR="0098797D" w:rsidRDefault="00896485" w:rsidP="00575C1C">
      <w:pPr>
        <w:spacing w:before="240"/>
        <w:rPr>
          <w:b/>
        </w:rPr>
      </w:pPr>
      <w:r>
        <w:t xml:space="preserve">For more information, contact the Secretary of State’s Office via its website at </w:t>
      </w:r>
      <w:r w:rsidRPr="005A2DF5">
        <w:rPr>
          <w:rFonts w:cs="Times New Roman"/>
        </w:rPr>
        <w:t>www.sos.ca.gov</w:t>
      </w:r>
      <w:r>
        <w:t xml:space="preserve">.  </w:t>
      </w:r>
      <w:r w:rsidR="00C1237D" w:rsidRPr="00C1237D">
        <w:t>Sole proprietors do not have to be registered with the California Secretary of State. However, the local government may require a business license and if using a fictitious business name, registration of the name may be required. Sole proprietors must be able to provide evidence of required licenses and/or registration with the appropriate local government, or evidence that such licenses and/or registration is not required, to the CEC prior to the project being recommended for approval at a CEC Business Meeting.</w:t>
      </w:r>
    </w:p>
    <w:p w14:paraId="10AE210E" w14:textId="606CC0F7" w:rsidR="00FB0571" w:rsidRPr="00FB0571" w:rsidRDefault="00FB0571" w:rsidP="00575C1C">
      <w:pPr>
        <w:numPr>
          <w:ilvl w:val="0"/>
          <w:numId w:val="25"/>
        </w:numPr>
        <w:spacing w:before="240"/>
      </w:pPr>
      <w:r w:rsidRPr="00FB0571">
        <w:rPr>
          <w:b/>
        </w:rPr>
        <w:t>Russia Sanctions </w:t>
      </w:r>
    </w:p>
    <w:p w14:paraId="0336DA6D" w14:textId="77777777" w:rsidR="00FB0571" w:rsidRPr="00FB0571" w:rsidRDefault="00FB0571" w:rsidP="00575C1C">
      <w:pPr>
        <w:spacing w:after="0"/>
        <w:rPr>
          <w:szCs w:val="22"/>
        </w:rPr>
      </w:pPr>
      <w:r w:rsidRPr="00FB0571">
        <w:rPr>
          <w:szCs w:val="22"/>
        </w:rPr>
        <w:t>The budget must NOT identify that CEC funds will be spent outside of the United States or for out-of-country travel. However, match funds may cover these costs if there are no legal restrictions. Recent legal restrictions may include Russian Sanctions as described below:  </w:t>
      </w:r>
    </w:p>
    <w:p w14:paraId="6A662DE2" w14:textId="77777777" w:rsidR="00FB0571" w:rsidRPr="00FB0571" w:rsidRDefault="00FB0571" w:rsidP="00575C1C">
      <w:pPr>
        <w:rPr>
          <w:szCs w:val="22"/>
        </w:rPr>
      </w:pPr>
      <w:r w:rsidRPr="00FB0571">
        <w:rPr>
          <w:szCs w:val="22"/>
        </w:rPr>
        <w:t> </w:t>
      </w:r>
    </w:p>
    <w:p w14:paraId="6CFB3056" w14:textId="77777777" w:rsidR="00FB0571" w:rsidRPr="00FB0571" w:rsidRDefault="00FB0571" w:rsidP="00575C1C">
      <w:pPr>
        <w:spacing w:after="0"/>
        <w:rPr>
          <w:szCs w:val="22"/>
        </w:rPr>
      </w:pPr>
      <w:r w:rsidRPr="00FB0571">
        <w:rPr>
          <w:szCs w:val="22"/>
        </w:rPr>
        <w:t>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  </w:t>
      </w:r>
    </w:p>
    <w:p w14:paraId="7B7A4009" w14:textId="77777777" w:rsidR="00FB0571" w:rsidRPr="00FB0571" w:rsidRDefault="00FB0571" w:rsidP="00575C1C">
      <w:pPr>
        <w:rPr>
          <w:szCs w:val="22"/>
        </w:rPr>
      </w:pPr>
      <w:r w:rsidRPr="00FB0571">
        <w:rPr>
          <w:szCs w:val="22"/>
        </w:rPr>
        <w:t> </w:t>
      </w:r>
    </w:p>
    <w:p w14:paraId="1BF78F95" w14:textId="77777777" w:rsidR="00FB0571" w:rsidRPr="00FB0571" w:rsidRDefault="00FB0571" w:rsidP="00575C1C">
      <w:pPr>
        <w:spacing w:after="0"/>
      </w:pPr>
      <w:r w:rsidRPr="00FB0571">
        <w:t xml:space="preserve">Accordingly, should the State determine Recipient is a target of Economic Sanctions or </w:t>
      </w:r>
      <w:proofErr w:type="gramStart"/>
      <w:r w:rsidRPr="00FB0571">
        <w:t>is conducting</w:t>
      </w:r>
      <w:proofErr w:type="gramEnd"/>
      <w:r w:rsidRPr="00FB0571">
        <w:t xml:space="preserve"> prohibited transactions with sanctioned individuals or entities, that shall be grounds for termination of this agreement. The State shall provide Recipient advance written notice of such termination, allowing Recipient at least 30 calendar days to provide a written response. Termination shall be at the sole discretion of the State. </w:t>
      </w:r>
    </w:p>
    <w:p w14:paraId="72AF8048" w14:textId="53620120" w:rsidR="0077596A" w:rsidRDefault="0077596A">
      <w:pPr>
        <w:spacing w:after="0"/>
        <w:rPr>
          <w:szCs w:val="22"/>
        </w:rPr>
      </w:pPr>
      <w:r>
        <w:rPr>
          <w:szCs w:val="22"/>
        </w:rPr>
        <w:br w:type="page"/>
      </w:r>
    </w:p>
    <w:p w14:paraId="551F0400" w14:textId="77777777" w:rsidR="005E52CD" w:rsidRPr="00CF6DED" w:rsidRDefault="001C2D56" w:rsidP="0077596A">
      <w:pPr>
        <w:pStyle w:val="Heading2"/>
        <w:keepLines/>
        <w:numPr>
          <w:ilvl w:val="0"/>
          <w:numId w:val="63"/>
        </w:numPr>
      </w:pPr>
      <w:bookmarkStart w:id="119" w:name="_Toc336443620"/>
      <w:bookmarkStart w:id="120" w:name="_Toc366671175"/>
      <w:bookmarkStart w:id="121" w:name="_Toc143172713"/>
      <w:bookmarkStart w:id="122" w:name="PrjReq"/>
      <w:r w:rsidRPr="00CF6DED">
        <w:lastRenderedPageBreak/>
        <w:t>Project</w:t>
      </w:r>
      <w:bookmarkEnd w:id="119"/>
      <w:bookmarkEnd w:id="120"/>
      <w:r w:rsidRPr="00CF6DED">
        <w:t xml:space="preserve"> Requirements</w:t>
      </w:r>
      <w:bookmarkEnd w:id="121"/>
    </w:p>
    <w:p w14:paraId="21E964EB" w14:textId="63DC6C08" w:rsidR="0067542B" w:rsidRPr="003E3D8C" w:rsidRDefault="0067542B" w:rsidP="00575C1C">
      <w:pPr>
        <w:keepLines/>
        <w:numPr>
          <w:ilvl w:val="0"/>
          <w:numId w:val="24"/>
        </w:numPr>
        <w:ind w:left="720"/>
        <w:rPr>
          <w:b/>
          <w:szCs w:val="22"/>
        </w:rPr>
      </w:pPr>
      <w:bookmarkStart w:id="123" w:name="_Toc433981307"/>
      <w:bookmarkEnd w:id="122"/>
      <w:r w:rsidRPr="00E34A1B">
        <w:rPr>
          <w:b/>
          <w:szCs w:val="22"/>
        </w:rPr>
        <w:t>Technology Demonstration and Deployment</w:t>
      </w:r>
    </w:p>
    <w:p w14:paraId="31AD684F" w14:textId="77777777" w:rsidR="00ED5203" w:rsidRDefault="00ED5203" w:rsidP="00575C1C">
      <w:pPr>
        <w:keepLines/>
        <w:ind w:left="360"/>
      </w:pPr>
      <w:bookmarkStart w:id="124" w:name="_Toc395180684"/>
      <w:bookmarkStart w:id="125" w:name="_Toc433981311"/>
      <w:bookmarkEnd w:id="123"/>
      <w:r>
        <w:t>Projects must fall within the “technology demonstration and deployment” stage, which involves the installation and operation of pre-commercial technologies or strategies at a scale sufficiently large and in conditions sufficiently reflective of anticipated actual operating environments to enable appraisal of operational and performance characteristics, and of financial risks.</w:t>
      </w:r>
      <w:r>
        <w:rPr>
          <w:rStyle w:val="FootnoteReference"/>
          <w:b/>
          <w:szCs w:val="22"/>
        </w:rPr>
        <w:footnoteReference w:id="21"/>
      </w:r>
      <w:bookmarkEnd w:id="124"/>
      <w:bookmarkEnd w:id="125"/>
      <w:r>
        <w:t xml:space="preserve"> </w:t>
      </w:r>
    </w:p>
    <w:p w14:paraId="30282C7F" w14:textId="77777777" w:rsidR="00E34A1B" w:rsidRDefault="00E34A1B" w:rsidP="00575C1C"/>
    <w:p w14:paraId="75885476" w14:textId="77777777" w:rsidR="001C2D56" w:rsidRPr="009F702B" w:rsidRDefault="001C2D56" w:rsidP="00575C1C">
      <w:pPr>
        <w:numPr>
          <w:ilvl w:val="0"/>
          <w:numId w:val="24"/>
        </w:numPr>
        <w:ind w:left="720"/>
        <w:rPr>
          <w:b/>
        </w:rPr>
      </w:pPr>
      <w:bookmarkStart w:id="126" w:name="_Toc381079916"/>
      <w:bookmarkStart w:id="127" w:name="_Toc382571178"/>
      <w:bookmarkStart w:id="128" w:name="_Toc395180687"/>
      <w:bookmarkStart w:id="129" w:name="_Toc433981316"/>
      <w:bookmarkStart w:id="130" w:name="_Toc366671176"/>
      <w:r w:rsidRPr="009F702B">
        <w:rPr>
          <w:b/>
        </w:rPr>
        <w:t>Ratepayer Benefits, Technological Advancements, and Breakthroughs</w:t>
      </w:r>
      <w:bookmarkEnd w:id="126"/>
      <w:bookmarkEnd w:id="127"/>
      <w:bookmarkEnd w:id="128"/>
      <w:bookmarkEnd w:id="129"/>
    </w:p>
    <w:p w14:paraId="0A1D28A8" w14:textId="77777777" w:rsidR="001C2D56" w:rsidRDefault="001C2D56" w:rsidP="00575C1C">
      <w:pPr>
        <w:ind w:left="720"/>
      </w:pPr>
      <w:bookmarkStart w:id="131" w:name="_Toc381079917"/>
      <w:bookmarkStart w:id="132" w:name="_Toc382571179"/>
      <w:bookmarkStart w:id="133" w:name="_Toc395180688"/>
      <w:bookmarkStart w:id="134" w:name="_Toc433981317"/>
      <w:r w:rsidRPr="00C31C1D">
        <w:t>California Public Resources Code Section 25711.5(a) requires EPIC-funded projects to:</w:t>
      </w:r>
      <w:bookmarkEnd w:id="131"/>
      <w:bookmarkEnd w:id="132"/>
      <w:bookmarkEnd w:id="133"/>
      <w:bookmarkEnd w:id="134"/>
    </w:p>
    <w:p w14:paraId="1BAD7D31" w14:textId="77777777" w:rsidR="005E52CD" w:rsidRDefault="001C2D56" w:rsidP="00575C1C">
      <w:pPr>
        <w:pStyle w:val="ListParagraph"/>
        <w:numPr>
          <w:ilvl w:val="0"/>
          <w:numId w:val="23"/>
        </w:numPr>
      </w:pPr>
      <w:bookmarkStart w:id="135" w:name="_Toc381079918"/>
      <w:bookmarkStart w:id="136" w:name="_Toc382571180"/>
      <w:bookmarkStart w:id="137" w:name="_Toc395180689"/>
      <w:bookmarkStart w:id="138" w:name="_Toc433981318"/>
      <w:r w:rsidRPr="00E843E2">
        <w:t xml:space="preserve">Benefit electricity ratepayers; </w:t>
      </w:r>
      <w:r>
        <w:t>and</w:t>
      </w:r>
      <w:bookmarkEnd w:id="135"/>
      <w:bookmarkEnd w:id="136"/>
      <w:bookmarkEnd w:id="137"/>
      <w:bookmarkEnd w:id="138"/>
      <w:r>
        <w:t xml:space="preserve"> </w:t>
      </w:r>
    </w:p>
    <w:p w14:paraId="69A87134" w14:textId="77777777" w:rsidR="005E52CD" w:rsidRDefault="001C2D56" w:rsidP="00575C1C">
      <w:pPr>
        <w:pStyle w:val="ListParagraph"/>
        <w:numPr>
          <w:ilvl w:val="0"/>
          <w:numId w:val="23"/>
        </w:numPr>
      </w:pPr>
      <w:bookmarkStart w:id="139" w:name="_Toc381079919"/>
      <w:bookmarkStart w:id="140" w:name="_Toc382571181"/>
      <w:bookmarkStart w:id="141" w:name="_Toc395180690"/>
      <w:bookmarkStart w:id="142" w:name="_Toc433981319"/>
      <w:r w:rsidRPr="00E843E2">
        <w:t>Lead to technological advancement and breakthroughs to overcome the barriers that prevent the achievement of the state’</w:t>
      </w:r>
      <w:r>
        <w:t>s statutory energy goals.</w:t>
      </w:r>
      <w:bookmarkEnd w:id="139"/>
      <w:bookmarkEnd w:id="140"/>
      <w:bookmarkEnd w:id="141"/>
      <w:bookmarkEnd w:id="142"/>
      <w:r w:rsidRPr="00E843E2">
        <w:t xml:space="preserve"> </w:t>
      </w:r>
    </w:p>
    <w:p w14:paraId="7A44B686" w14:textId="4ECC046D" w:rsidR="003548FE" w:rsidRDefault="008D4F40" w:rsidP="00575C1C">
      <w:pPr>
        <w:ind w:left="720"/>
      </w:pPr>
      <w:bookmarkStart w:id="143" w:name="_Toc395180691"/>
      <w:bookmarkStart w:id="144" w:name="_Toc433981320"/>
      <w:bookmarkStart w:id="145" w:name="_Toc381079920"/>
      <w:bookmarkStart w:id="146" w:name="_Toc382571182"/>
      <w:r w:rsidRPr="008D4F40">
        <w:t xml:space="preserve">EPIC's mandatory guiding </w:t>
      </w:r>
      <w:proofErr w:type="gramStart"/>
      <w:r w:rsidRPr="008D4F40">
        <w:t>principle</w:t>
      </w:r>
      <w:proofErr w:type="gramEnd"/>
      <w:r w:rsidRPr="008D4F40">
        <w:t xml:space="preserve"> </w:t>
      </w:r>
      <w:r w:rsidR="5C3DE408" w:rsidRPr="008D4F40">
        <w:t>are</w:t>
      </w:r>
      <w:r w:rsidRPr="008D4F40">
        <w:t xml:space="preserve"> to provide ratepayer benefits</w:t>
      </w:r>
      <w:r w:rsidR="00800A77">
        <w:t>, which is defined as</w:t>
      </w:r>
      <w:r w:rsidRPr="008D4F40">
        <w:t xml:space="preserve"> (1) improving safety, (2) increasing reliability, (3) increasing affordability, (4) improving environmental sustainability, and (5) improving equity, all as related to California's electric system.</w:t>
      </w:r>
      <w:bookmarkStart w:id="147" w:name="_Toc395180692"/>
      <w:bookmarkStart w:id="148" w:name="_Toc433981321"/>
      <w:bookmarkEnd w:id="143"/>
      <w:bookmarkEnd w:id="144"/>
    </w:p>
    <w:p w14:paraId="23A24E1B" w14:textId="5439F374" w:rsidR="00D157D1" w:rsidRPr="00C52819" w:rsidRDefault="00E719CB" w:rsidP="00575C1C">
      <w:pPr>
        <w:ind w:left="720"/>
        <w:rPr>
          <w:color w:val="548DD4" w:themeColor="text2" w:themeTint="99"/>
        </w:rPr>
      </w:pPr>
      <w:r>
        <w:t>Accordingly, t</w:t>
      </w:r>
      <w:r w:rsidR="001C2D56" w:rsidRPr="00C31C1D">
        <w:t xml:space="preserve">he Project Narrative </w:t>
      </w:r>
      <w:r w:rsidR="001C2D56">
        <w:t>Form Attachment</w:t>
      </w:r>
      <w:r w:rsidR="001C2D56" w:rsidRPr="003C1212">
        <w:t xml:space="preserve"> and the “Goals and Objectives” section of the Scope of Work Template Attachment</w:t>
      </w:r>
      <w:r w:rsidR="001C2D56" w:rsidRPr="00C31C1D">
        <w:t xml:space="preserve"> must describe how the project will</w:t>
      </w:r>
      <w:r w:rsidRPr="00E719CB">
        <w:t xml:space="preserve">: (1) benefit California IOU ratepayers by </w:t>
      </w:r>
      <w:r w:rsidR="00800A77">
        <w:t>improving safety, increasing reliability, increasing affordability, improving environmental sustainability, and improving equity, all as related to California's electric system</w:t>
      </w:r>
      <w:r w:rsidRPr="00E719CB">
        <w:t>; and (2) lead to technological advancement and breakthroughs to overcome barriers to achieving the state’s statutory energy goals</w:t>
      </w:r>
      <w:r w:rsidR="001C2D56" w:rsidRPr="00E719CB">
        <w:t>.</w:t>
      </w:r>
      <w:bookmarkEnd w:id="145"/>
      <w:bookmarkEnd w:id="146"/>
      <w:bookmarkEnd w:id="147"/>
      <w:bookmarkEnd w:id="148"/>
      <w:r w:rsidR="001C2D56" w:rsidRPr="00E719CB">
        <w:t xml:space="preserve">  </w:t>
      </w:r>
      <w:r w:rsidR="00D157D1">
        <w:t xml:space="preserve">Any estimates of energy and water savings or GHG impacts must be calculated using the References for Calculating Electricity End-Use, Electricity Demand, and GHG Emissions </w:t>
      </w:r>
      <w:r w:rsidR="00A51C8C">
        <w:t>(</w:t>
      </w:r>
      <w:r w:rsidR="00D157D1">
        <w:t>Attachment</w:t>
      </w:r>
      <w:r w:rsidR="00A51C8C">
        <w:t xml:space="preserve"> 12)</w:t>
      </w:r>
      <w:r w:rsidR="00D157D1">
        <w:t>.</w:t>
      </w:r>
      <w:r w:rsidR="00D157D1" w:rsidRPr="00E719CB">
        <w:t xml:space="preserve"> </w:t>
      </w:r>
    </w:p>
    <w:p w14:paraId="249B20AD" w14:textId="77777777" w:rsidR="001C2D56" w:rsidRDefault="001C2D56" w:rsidP="00575C1C">
      <w:pPr>
        <w:ind w:left="720"/>
      </w:pPr>
    </w:p>
    <w:p w14:paraId="6E414F88" w14:textId="6E245BA4" w:rsidR="001D15BA" w:rsidRPr="00186264" w:rsidRDefault="008D3624" w:rsidP="00575C1C">
      <w:pPr>
        <w:numPr>
          <w:ilvl w:val="0"/>
          <w:numId w:val="24"/>
        </w:numPr>
        <w:ind w:left="720"/>
      </w:pPr>
      <w:bookmarkStart w:id="149" w:name="TechKnow"/>
      <w:bookmarkStart w:id="150" w:name="_Toc395180693"/>
      <w:bookmarkStart w:id="151" w:name="_Toc433981322"/>
      <w:bookmarkStart w:id="152" w:name="_Toc381079922"/>
      <w:bookmarkStart w:id="153" w:name="_Toc382571183"/>
      <w:r w:rsidRPr="00122853">
        <w:rPr>
          <w:b/>
        </w:rPr>
        <w:t xml:space="preserve">Technology </w:t>
      </w:r>
      <w:r w:rsidR="007940C2">
        <w:rPr>
          <w:b/>
        </w:rPr>
        <w:t>and</w:t>
      </w:r>
      <w:r w:rsidR="009546C7" w:rsidRPr="00122853">
        <w:rPr>
          <w:b/>
        </w:rPr>
        <w:t xml:space="preserve"> </w:t>
      </w:r>
      <w:r w:rsidRPr="00122853">
        <w:rPr>
          <w:b/>
        </w:rPr>
        <w:t xml:space="preserve">Knowledge </w:t>
      </w:r>
      <w:r w:rsidRPr="009F702B">
        <w:rPr>
          <w:b/>
        </w:rPr>
        <w:t xml:space="preserve">Transfer </w:t>
      </w:r>
      <w:bookmarkEnd w:id="149"/>
      <w:r w:rsidR="007940C2">
        <w:rPr>
          <w:b/>
        </w:rPr>
        <w:t>Expenditures</w:t>
      </w:r>
    </w:p>
    <w:p w14:paraId="5A950792" w14:textId="6B9A0F82" w:rsidR="001D15BA" w:rsidRDefault="008D3624" w:rsidP="00575C1C">
      <w:pPr>
        <w:pStyle w:val="HeadingNew1"/>
        <w:numPr>
          <w:ilvl w:val="0"/>
          <w:numId w:val="0"/>
        </w:numPr>
        <w:ind w:left="720"/>
        <w:jc w:val="left"/>
        <w:rPr>
          <w:b w:val="0"/>
        </w:rPr>
      </w:pPr>
      <w:r>
        <w:rPr>
          <w:b w:val="0"/>
        </w:rPr>
        <w:t xml:space="preserve">To maximize the impact of EPIC projects and to promote the further development and deployment of EPIC-funded technologies, a minimum of 5 percent of </w:t>
      </w:r>
      <w:r w:rsidR="008F4A0E">
        <w:rPr>
          <w:b w:val="0"/>
        </w:rPr>
        <w:t>CEC</w:t>
      </w:r>
      <w:r>
        <w:rPr>
          <w:b w:val="0"/>
        </w:rPr>
        <w:t xml:space="preserve"> funds requested should go towards </w:t>
      </w:r>
      <w:r w:rsidR="00CE1A9F" w:rsidRPr="00CE1A9F">
        <w:rPr>
          <w:b w:val="0"/>
          <w:szCs w:val="20"/>
        </w:rPr>
        <w:t>technology</w:t>
      </w:r>
      <w:r w:rsidR="00CE1A9F">
        <w:rPr>
          <w:b w:val="0"/>
          <w:szCs w:val="20"/>
        </w:rPr>
        <w:t>/</w:t>
      </w:r>
      <w:r w:rsidR="00CE1A9F" w:rsidRPr="00CE1A9F">
        <w:rPr>
          <w:b w:val="0"/>
          <w:szCs w:val="20"/>
        </w:rPr>
        <w:t>knowledge</w:t>
      </w:r>
      <w:r w:rsidRPr="00CE1A9F">
        <w:rPr>
          <w:b w:val="0"/>
        </w:rPr>
        <w:t xml:space="preserve"> </w:t>
      </w:r>
      <w:r>
        <w:rPr>
          <w:b w:val="0"/>
        </w:rPr>
        <w:t xml:space="preserve">transfer activities. Appropriate </w:t>
      </w:r>
      <w:r w:rsidRPr="00CE1A9F">
        <w:rPr>
          <w:b w:val="0"/>
          <w:szCs w:val="20"/>
        </w:rPr>
        <w:t>technology/knowledge</w:t>
      </w:r>
      <w:r w:rsidRPr="00CE1A9F">
        <w:rPr>
          <w:b w:val="0"/>
        </w:rPr>
        <w:t xml:space="preserve"> </w:t>
      </w:r>
      <w:r>
        <w:rPr>
          <w:b w:val="0"/>
        </w:rPr>
        <w:t xml:space="preserve">transfer activities for this solicitation are listed in the Scope of Work Template Attachment. The Budget Forms Attachment should clearly distinguish funds dedicated </w:t>
      </w:r>
      <w:proofErr w:type="gramStart"/>
      <w:r>
        <w:rPr>
          <w:b w:val="0"/>
        </w:rPr>
        <w:t>for</w:t>
      </w:r>
      <w:proofErr w:type="gramEnd"/>
      <w:r>
        <w:rPr>
          <w:b w:val="0"/>
        </w:rPr>
        <w:t xml:space="preserve"> </w:t>
      </w:r>
      <w:r w:rsidRPr="00CE1A9F">
        <w:rPr>
          <w:b w:val="0"/>
          <w:szCs w:val="20"/>
        </w:rPr>
        <w:t>technology/knowledge</w:t>
      </w:r>
      <w:r w:rsidRPr="00CE1A9F">
        <w:rPr>
          <w:b w:val="0"/>
        </w:rPr>
        <w:t xml:space="preserve"> </w:t>
      </w:r>
      <w:r>
        <w:rPr>
          <w:b w:val="0"/>
        </w:rPr>
        <w:t>transfer.</w:t>
      </w:r>
    </w:p>
    <w:p w14:paraId="22504CEC" w14:textId="77777777" w:rsidR="001D15BA" w:rsidRPr="005332F2" w:rsidRDefault="001D15BA" w:rsidP="00575C1C">
      <w:pPr>
        <w:pStyle w:val="HeadingNew1"/>
        <w:numPr>
          <w:ilvl w:val="0"/>
          <w:numId w:val="0"/>
        </w:numPr>
        <w:ind w:left="990" w:hanging="360"/>
        <w:jc w:val="left"/>
        <w:rPr>
          <w:b w:val="0"/>
        </w:rPr>
      </w:pPr>
    </w:p>
    <w:p w14:paraId="7DA3CE40" w14:textId="73A1AA6D" w:rsidR="001C2D56" w:rsidRPr="00C07F85" w:rsidRDefault="001C2D56" w:rsidP="00575C1C">
      <w:pPr>
        <w:pStyle w:val="HeadingNew1"/>
        <w:ind w:left="720"/>
        <w:jc w:val="left"/>
        <w:rPr>
          <w:b w:val="0"/>
        </w:rPr>
      </w:pPr>
      <w:bookmarkStart w:id="154" w:name="MandV"/>
      <w:r w:rsidRPr="00C07F85">
        <w:t>Measurement and Verification Plan</w:t>
      </w:r>
      <w:bookmarkEnd w:id="150"/>
      <w:bookmarkEnd w:id="151"/>
      <w:r w:rsidRPr="00C07F85">
        <w:t xml:space="preserve"> </w:t>
      </w:r>
      <w:bookmarkEnd w:id="152"/>
      <w:bookmarkEnd w:id="153"/>
      <w:bookmarkEnd w:id="154"/>
    </w:p>
    <w:p w14:paraId="102C6942" w14:textId="59215B67" w:rsidR="00D157D1" w:rsidRDefault="00D157D1" w:rsidP="00575C1C">
      <w:pPr>
        <w:ind w:left="720"/>
      </w:pPr>
      <w:bookmarkStart w:id="155" w:name="_Toc381079923"/>
      <w:bookmarkStart w:id="156" w:name="_Toc382571184"/>
      <w:bookmarkStart w:id="157" w:name="_Toc395180694"/>
      <w:bookmarkStart w:id="158" w:name="_Toc433981323"/>
      <w:r>
        <w:t xml:space="preserve">The Project Narrative </w:t>
      </w:r>
      <w:r w:rsidR="00E01ADD">
        <w:t xml:space="preserve">Form </w:t>
      </w:r>
      <w:r>
        <w:t>Attachment must i</w:t>
      </w:r>
      <w:r w:rsidRPr="00596283">
        <w:t>nclude a Measurement and Verification Plan</w:t>
      </w:r>
      <w:r>
        <w:t xml:space="preserve"> that</w:t>
      </w:r>
      <w:r w:rsidRPr="00D328D4">
        <w:t xml:space="preserve"> </w:t>
      </w:r>
      <w:r w:rsidRPr="002A75BD">
        <w:t>descri</w:t>
      </w:r>
      <w:r>
        <w:t>bes</w:t>
      </w:r>
      <w:r w:rsidRPr="002A75BD">
        <w:t xml:space="preserve"> </w:t>
      </w:r>
      <w:r>
        <w:t xml:space="preserve">how actual </w:t>
      </w:r>
      <w:r w:rsidRPr="00CE3194">
        <w:t>project benefits will be measured and quantified</w:t>
      </w:r>
      <w:r>
        <w:t xml:space="preserve">, such as </w:t>
      </w:r>
      <w:r w:rsidR="00A6556F" w:rsidRPr="00ED000C">
        <w:rPr>
          <w:bCs/>
        </w:rPr>
        <w:t xml:space="preserve">electricity cost reductions, grid consumption reductions, EVSE availability, and levelized </w:t>
      </w:r>
      <w:r w:rsidR="00A6556F" w:rsidRPr="00ED000C">
        <w:rPr>
          <w:bCs/>
        </w:rPr>
        <w:lastRenderedPageBreak/>
        <w:t>cost of energy</w:t>
      </w:r>
      <w:bookmarkEnd w:id="155"/>
      <w:r w:rsidR="000F8BE4" w:rsidRPr="00ED000C">
        <w:t xml:space="preserve"> reductions</w:t>
      </w:r>
      <w:r w:rsidR="00796B13" w:rsidRPr="00ED000C">
        <w:t xml:space="preserve">. </w:t>
      </w:r>
      <w:r w:rsidRPr="00ED000C">
        <w:t xml:space="preserve">The activities proposed in the Measurement and Verification </w:t>
      </w:r>
      <w:r>
        <w:t xml:space="preserve">Plan must be included in the “Technical Tasks” section of the Scope of Work Template Attachment </w:t>
      </w:r>
      <w:bookmarkEnd w:id="156"/>
      <w:bookmarkEnd w:id="157"/>
      <w:bookmarkEnd w:id="158"/>
    </w:p>
    <w:p w14:paraId="12CED422" w14:textId="77777777" w:rsidR="005161B8" w:rsidRDefault="005161B8" w:rsidP="00575C1C">
      <w:pPr>
        <w:ind w:left="720"/>
        <w:rPr>
          <w:b/>
          <w:szCs w:val="22"/>
        </w:rPr>
      </w:pPr>
    </w:p>
    <w:p w14:paraId="23ACD6F3" w14:textId="2ED93E2B" w:rsidR="005161B8" w:rsidRPr="005161B8" w:rsidRDefault="005161B8" w:rsidP="00575C1C">
      <w:pPr>
        <w:pStyle w:val="HeadingNew1"/>
        <w:jc w:val="left"/>
      </w:pPr>
      <w:r>
        <w:t>Community Based Organizations</w:t>
      </w:r>
    </w:p>
    <w:p w14:paraId="38BEDD67" w14:textId="2B460E6D" w:rsidR="009F702B" w:rsidRDefault="002C74C9" w:rsidP="00575C1C">
      <w:pPr>
        <w:ind w:left="720"/>
      </w:pPr>
      <w:bookmarkStart w:id="159" w:name="_Toc366671177"/>
      <w:bookmarkEnd w:id="130"/>
      <w:r>
        <w:t>T</w:t>
      </w:r>
      <w:r w:rsidR="009F702B">
        <w:t xml:space="preserve">he project must allocate appropriate funding for CBO engagement for relevant tasks under the scope of work. </w:t>
      </w:r>
    </w:p>
    <w:p w14:paraId="2DA146D3" w14:textId="1C235099" w:rsidR="009F702B" w:rsidRDefault="009F702B" w:rsidP="00575C1C">
      <w:pPr>
        <w:shd w:val="clear" w:color="auto" w:fill="FFFFFF" w:themeFill="background1"/>
        <w:ind w:left="720"/>
        <w:textAlignment w:val="baseline"/>
      </w:pPr>
      <w:r>
        <w:t>Community Based Organizations (CBO) should meet, and will be evaluated on</w:t>
      </w:r>
      <w:r w:rsidR="70B5476C">
        <w:t>,</w:t>
      </w:r>
      <w:r>
        <w:t xml:space="preserve"> the following criteria for this solicitation:</w:t>
      </w:r>
    </w:p>
    <w:p w14:paraId="4102E088" w14:textId="77777777" w:rsidR="009F702B" w:rsidRDefault="009F702B" w:rsidP="00575C1C">
      <w:pPr>
        <w:pStyle w:val="ListParagraph"/>
        <w:numPr>
          <w:ilvl w:val="0"/>
          <w:numId w:val="67"/>
        </w:numPr>
        <w:shd w:val="clear" w:color="auto" w:fill="FFFFFF"/>
        <w:textAlignment w:val="baseline"/>
      </w:pPr>
      <w:r>
        <w:t xml:space="preserve">Have official mission and vision statements that expressly identifies serving disadvantaged and/or low-income communities. </w:t>
      </w:r>
    </w:p>
    <w:p w14:paraId="568418BD" w14:textId="77777777" w:rsidR="00381E24" w:rsidRPr="00381E24" w:rsidRDefault="009F702B" w:rsidP="00575C1C">
      <w:pPr>
        <w:pStyle w:val="ListParagraph"/>
        <w:numPr>
          <w:ilvl w:val="0"/>
          <w:numId w:val="67"/>
        </w:numPr>
        <w:shd w:val="clear" w:color="auto" w:fill="FFFFFF"/>
        <w:spacing w:after="0"/>
        <w:textAlignment w:val="baseline"/>
        <w:rPr>
          <w:szCs w:val="22"/>
        </w:rPr>
      </w:pPr>
      <w:r>
        <w:t>Currently employs staff member(s) who specialized in and are dedicated to – diversity, or equity, or inclusion, or is a 501(c)(3) non-profit.</w:t>
      </w:r>
    </w:p>
    <w:p w14:paraId="71E64A57" w14:textId="77777777" w:rsidR="00381E24" w:rsidRPr="00381E24" w:rsidRDefault="00381E24" w:rsidP="00575C1C">
      <w:pPr>
        <w:pStyle w:val="ListParagraph"/>
        <w:shd w:val="clear" w:color="auto" w:fill="FFFFFF"/>
        <w:spacing w:after="0"/>
        <w:ind w:left="1080"/>
        <w:textAlignment w:val="baseline"/>
        <w:rPr>
          <w:szCs w:val="22"/>
        </w:rPr>
      </w:pPr>
    </w:p>
    <w:p w14:paraId="5E453335" w14:textId="7AB6EBE1" w:rsidR="00381E24" w:rsidRPr="00381E24" w:rsidRDefault="00381E24" w:rsidP="00575C1C">
      <w:pPr>
        <w:pStyle w:val="ListParagraph"/>
        <w:numPr>
          <w:ilvl w:val="0"/>
          <w:numId w:val="67"/>
        </w:numPr>
        <w:shd w:val="clear" w:color="auto" w:fill="FFFFFF"/>
        <w:spacing w:after="0"/>
        <w:textAlignment w:val="baseline"/>
        <w:rPr>
          <w:szCs w:val="22"/>
        </w:rPr>
      </w:pPr>
      <w:r>
        <w:t>Has deployed projects and/or outreach efforts within the region (e.g., air basin or county) of the proposed disadvantaged or low-income community</w:t>
      </w:r>
      <w:r w:rsidRPr="002645C1">
        <w:t xml:space="preserve"> </w:t>
      </w:r>
      <w:r>
        <w:t xml:space="preserve">or similar community. </w:t>
      </w:r>
    </w:p>
    <w:p w14:paraId="266CA25E" w14:textId="6A6E6DB7" w:rsidR="001C2D56" w:rsidRPr="009F702B" w:rsidRDefault="001C2D56" w:rsidP="00E25954">
      <w:pPr>
        <w:shd w:val="clear" w:color="auto" w:fill="FFFFFF" w:themeFill="background1"/>
        <w:spacing w:after="0"/>
        <w:jc w:val="both"/>
        <w:textAlignment w:val="baseline"/>
      </w:pPr>
      <w:r w:rsidRPr="00D328D4">
        <w:br w:type="page"/>
      </w:r>
      <w:bookmarkEnd w:id="105"/>
      <w:bookmarkEnd w:id="106"/>
      <w:bookmarkEnd w:id="107"/>
      <w:bookmarkEnd w:id="108"/>
      <w:bookmarkEnd w:id="159"/>
    </w:p>
    <w:p w14:paraId="309DBC47" w14:textId="5E14AFCC" w:rsidR="0061342D" w:rsidRDefault="001C2D56" w:rsidP="0061342D">
      <w:pPr>
        <w:pStyle w:val="Heading1"/>
        <w:keepLines w:val="0"/>
        <w:spacing w:before="0" w:after="120"/>
        <w:jc w:val="both"/>
      </w:pPr>
      <w:bookmarkStart w:id="160" w:name="_Toc12770892"/>
      <w:bookmarkStart w:id="161" w:name="_Toc219275109"/>
      <w:bookmarkStart w:id="162" w:name="_Toc336443626"/>
      <w:bookmarkStart w:id="163" w:name="_Toc366671182"/>
      <w:bookmarkStart w:id="164" w:name="_Toc143172714"/>
      <w:bookmarkStart w:id="165" w:name="_Toc219275098"/>
      <w:r w:rsidRPr="00C31C1D">
        <w:lastRenderedPageBreak/>
        <w:t>III.</w:t>
      </w:r>
      <w:r w:rsidRPr="00C31C1D">
        <w:tab/>
      </w:r>
      <w:bookmarkEnd w:id="160"/>
      <w:r w:rsidRPr="00C31C1D">
        <w:t xml:space="preserve">Application Submission </w:t>
      </w:r>
      <w:bookmarkEnd w:id="161"/>
      <w:bookmarkEnd w:id="162"/>
      <w:bookmarkEnd w:id="163"/>
      <w:r w:rsidRPr="00C31C1D">
        <w:t>Instructions</w:t>
      </w:r>
      <w:bookmarkEnd w:id="164"/>
    </w:p>
    <w:p w14:paraId="2E4CB840" w14:textId="3A5654F0" w:rsidR="001C2D56" w:rsidRPr="00CF6DED" w:rsidRDefault="001C2D56" w:rsidP="005F1E8D">
      <w:pPr>
        <w:pStyle w:val="Heading2"/>
        <w:numPr>
          <w:ilvl w:val="0"/>
          <w:numId w:val="64"/>
        </w:numPr>
      </w:pPr>
      <w:bookmarkStart w:id="166" w:name="_Toc201713573"/>
      <w:bookmarkStart w:id="167" w:name="_Toc143172715"/>
      <w:bookmarkStart w:id="168" w:name="_Toc219275111"/>
      <w:bookmarkStart w:id="169" w:name="_Toc336443628"/>
      <w:bookmarkStart w:id="170" w:name="_Toc366671184"/>
      <w:r w:rsidRPr="00CF6DED">
        <w:t>Application Format</w:t>
      </w:r>
      <w:bookmarkEnd w:id="166"/>
      <w:r w:rsidRPr="00CF6DED">
        <w:t>, Page Limits</w:t>
      </w:r>
      <w:bookmarkEnd w:id="167"/>
      <w:r w:rsidRPr="00CF6DED">
        <w:t xml:space="preserve"> </w:t>
      </w:r>
      <w:bookmarkEnd w:id="168"/>
      <w:bookmarkEnd w:id="169"/>
      <w:bookmarkEnd w:id="170"/>
    </w:p>
    <w:p w14:paraId="386B4422" w14:textId="77777777" w:rsidR="00BF0D37" w:rsidRPr="00BF0D37" w:rsidRDefault="00BF0D37" w:rsidP="00575C1C">
      <w:pPr>
        <w:keepLines/>
        <w:widowControl w:val="0"/>
        <w:spacing w:after="0"/>
        <w:rPr>
          <w:szCs w:val="22"/>
        </w:rPr>
      </w:pPr>
      <w:r w:rsidRPr="00BF0D37">
        <w:rPr>
          <w:szCs w:val="22"/>
        </w:rPr>
        <w:t xml:space="preserve">All items listed below are required as part of the application package. Failure to provide any items may result in disqualification of the application. Attachment requirements are expanded and explained below in this section and in the attachments themselves. </w:t>
      </w:r>
    </w:p>
    <w:p w14:paraId="3C7CA187" w14:textId="678ABC0E" w:rsidR="00624855" w:rsidRDefault="00624855" w:rsidP="00575C1C">
      <w:pPr>
        <w:keepLines/>
        <w:widowControl w:val="0"/>
        <w:spacing w:after="0"/>
        <w:rPr>
          <w:szCs w:val="22"/>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4950"/>
        <w:gridCol w:w="2407"/>
        <w:gridCol w:w="2430"/>
      </w:tblGrid>
      <w:tr w:rsidR="008004E4" w:rsidRPr="008004E4" w14:paraId="3766FB38" w14:textId="77777777" w:rsidTr="08ADEADC">
        <w:trPr>
          <w:trHeight w:val="281"/>
        </w:trPr>
        <w:tc>
          <w:tcPr>
            <w:tcW w:w="4950" w:type="dxa"/>
            <w:shd w:val="clear" w:color="auto" w:fill="D9D9D9" w:themeFill="background1" w:themeFillShade="D9"/>
          </w:tcPr>
          <w:p w14:paraId="3CC3A6B5" w14:textId="77777777" w:rsidR="008004E4" w:rsidRPr="008004E4" w:rsidRDefault="008004E4" w:rsidP="00575C1C">
            <w:pPr>
              <w:keepLines/>
              <w:widowControl w:val="0"/>
              <w:spacing w:after="0"/>
              <w:rPr>
                <w:b/>
                <w:szCs w:val="22"/>
              </w:rPr>
            </w:pPr>
            <w:r w:rsidRPr="008004E4">
              <w:rPr>
                <w:b/>
                <w:szCs w:val="22"/>
              </w:rPr>
              <w:t>Item</w:t>
            </w:r>
          </w:p>
        </w:tc>
        <w:tc>
          <w:tcPr>
            <w:tcW w:w="2407" w:type="dxa"/>
            <w:shd w:val="clear" w:color="auto" w:fill="D9D9D9" w:themeFill="background1" w:themeFillShade="D9"/>
          </w:tcPr>
          <w:p w14:paraId="38DF4798" w14:textId="77777777" w:rsidR="008004E4" w:rsidRPr="008004E4" w:rsidRDefault="008004E4" w:rsidP="00575C1C">
            <w:pPr>
              <w:keepLines/>
              <w:widowControl w:val="0"/>
              <w:spacing w:after="0"/>
              <w:rPr>
                <w:b/>
                <w:szCs w:val="22"/>
              </w:rPr>
            </w:pPr>
            <w:r w:rsidRPr="008004E4">
              <w:rPr>
                <w:b/>
                <w:szCs w:val="22"/>
              </w:rPr>
              <w:t xml:space="preserve">Attachment Number </w:t>
            </w:r>
          </w:p>
        </w:tc>
        <w:tc>
          <w:tcPr>
            <w:tcW w:w="2430" w:type="dxa"/>
            <w:shd w:val="clear" w:color="auto" w:fill="D9D9D9" w:themeFill="background1" w:themeFillShade="D9"/>
          </w:tcPr>
          <w:p w14:paraId="68CA63E3" w14:textId="77777777" w:rsidR="008004E4" w:rsidRPr="008004E4" w:rsidRDefault="008004E4" w:rsidP="00575C1C">
            <w:pPr>
              <w:keepLines/>
              <w:widowControl w:val="0"/>
              <w:spacing w:after="0"/>
              <w:rPr>
                <w:b/>
                <w:szCs w:val="22"/>
              </w:rPr>
            </w:pPr>
            <w:r w:rsidRPr="008004E4">
              <w:rPr>
                <w:b/>
                <w:szCs w:val="22"/>
              </w:rPr>
              <w:t>Page Limitation</w:t>
            </w:r>
          </w:p>
        </w:tc>
      </w:tr>
      <w:tr w:rsidR="008004E4" w:rsidRPr="008004E4" w14:paraId="4B6CF02E" w14:textId="77777777" w:rsidTr="00620ACE">
        <w:trPr>
          <w:trHeight w:val="281"/>
        </w:trPr>
        <w:tc>
          <w:tcPr>
            <w:tcW w:w="4950" w:type="dxa"/>
            <w:vAlign w:val="center"/>
          </w:tcPr>
          <w:p w14:paraId="0F58F4E1" w14:textId="77777777" w:rsidR="008004E4" w:rsidRPr="008004E4" w:rsidRDefault="008004E4" w:rsidP="00575C1C">
            <w:pPr>
              <w:keepLines/>
              <w:widowControl w:val="0"/>
              <w:spacing w:after="0"/>
              <w:rPr>
                <w:szCs w:val="22"/>
              </w:rPr>
            </w:pPr>
            <w:r w:rsidRPr="008004E4">
              <w:rPr>
                <w:szCs w:val="22"/>
              </w:rPr>
              <w:t>Executive Summary</w:t>
            </w:r>
          </w:p>
        </w:tc>
        <w:tc>
          <w:tcPr>
            <w:tcW w:w="2407" w:type="dxa"/>
            <w:vAlign w:val="center"/>
          </w:tcPr>
          <w:p w14:paraId="62B70B04" w14:textId="7DE2812E" w:rsidR="008004E4" w:rsidRPr="008004E4" w:rsidRDefault="008004E4" w:rsidP="00575C1C">
            <w:pPr>
              <w:keepLines/>
              <w:widowControl w:val="0"/>
              <w:spacing w:after="0"/>
              <w:rPr>
                <w:szCs w:val="22"/>
              </w:rPr>
            </w:pPr>
            <w:r w:rsidRPr="008004E4">
              <w:rPr>
                <w:szCs w:val="22"/>
              </w:rPr>
              <w:t xml:space="preserve">Attachment </w:t>
            </w:r>
            <w:r w:rsidR="00E41084">
              <w:rPr>
                <w:szCs w:val="22"/>
              </w:rPr>
              <w:t>1</w:t>
            </w:r>
          </w:p>
        </w:tc>
        <w:tc>
          <w:tcPr>
            <w:tcW w:w="2430" w:type="dxa"/>
          </w:tcPr>
          <w:p w14:paraId="232E89E6" w14:textId="77777777" w:rsidR="008004E4" w:rsidRPr="008004E4" w:rsidRDefault="008004E4" w:rsidP="00575C1C">
            <w:pPr>
              <w:keepLines/>
              <w:widowControl w:val="0"/>
              <w:spacing w:after="0"/>
              <w:rPr>
                <w:szCs w:val="22"/>
              </w:rPr>
            </w:pPr>
            <w:r w:rsidRPr="008004E4">
              <w:rPr>
                <w:szCs w:val="22"/>
              </w:rPr>
              <w:t>Two pages</w:t>
            </w:r>
          </w:p>
        </w:tc>
      </w:tr>
      <w:tr w:rsidR="008004E4" w:rsidRPr="008004E4" w14:paraId="5B192BF7" w14:textId="77777777" w:rsidTr="00620ACE">
        <w:trPr>
          <w:trHeight w:val="431"/>
        </w:trPr>
        <w:tc>
          <w:tcPr>
            <w:tcW w:w="4950" w:type="dxa"/>
            <w:vAlign w:val="center"/>
          </w:tcPr>
          <w:p w14:paraId="2D46F452" w14:textId="77777777" w:rsidR="008004E4" w:rsidRPr="008004E4" w:rsidRDefault="008004E4" w:rsidP="00575C1C">
            <w:pPr>
              <w:keepLines/>
              <w:widowControl w:val="0"/>
              <w:spacing w:after="0"/>
              <w:rPr>
                <w:szCs w:val="22"/>
              </w:rPr>
            </w:pPr>
            <w:r w:rsidRPr="008004E4">
              <w:rPr>
                <w:szCs w:val="22"/>
              </w:rPr>
              <w:t>Project Narrative</w:t>
            </w:r>
          </w:p>
        </w:tc>
        <w:tc>
          <w:tcPr>
            <w:tcW w:w="2407" w:type="dxa"/>
            <w:vAlign w:val="center"/>
          </w:tcPr>
          <w:p w14:paraId="1617BEF0" w14:textId="468B01AF" w:rsidR="008004E4" w:rsidRPr="008004E4" w:rsidRDefault="008004E4" w:rsidP="00575C1C">
            <w:pPr>
              <w:keepLines/>
              <w:widowControl w:val="0"/>
              <w:spacing w:after="0"/>
              <w:rPr>
                <w:szCs w:val="22"/>
              </w:rPr>
            </w:pPr>
            <w:r w:rsidRPr="008004E4">
              <w:rPr>
                <w:szCs w:val="22"/>
              </w:rPr>
              <w:t xml:space="preserve">Attachment </w:t>
            </w:r>
            <w:r w:rsidR="00E41084">
              <w:rPr>
                <w:szCs w:val="22"/>
              </w:rPr>
              <w:t>2</w:t>
            </w:r>
          </w:p>
        </w:tc>
        <w:tc>
          <w:tcPr>
            <w:tcW w:w="2430" w:type="dxa"/>
          </w:tcPr>
          <w:p w14:paraId="2804CC2A" w14:textId="77777777" w:rsidR="008004E4" w:rsidRPr="008004E4" w:rsidRDefault="008004E4" w:rsidP="00575C1C">
            <w:pPr>
              <w:keepLines/>
              <w:widowControl w:val="0"/>
              <w:spacing w:after="0"/>
              <w:rPr>
                <w:szCs w:val="22"/>
              </w:rPr>
            </w:pPr>
            <w:r w:rsidRPr="008004E4">
              <w:rPr>
                <w:bCs/>
                <w:szCs w:val="22"/>
              </w:rPr>
              <w:t>Twenty</w:t>
            </w:r>
            <w:r w:rsidRPr="008004E4">
              <w:rPr>
                <w:szCs w:val="22"/>
              </w:rPr>
              <w:t xml:space="preserve"> pages </w:t>
            </w:r>
          </w:p>
        </w:tc>
      </w:tr>
      <w:tr w:rsidR="008004E4" w:rsidRPr="008004E4" w14:paraId="639924EC" w14:textId="77777777" w:rsidTr="00620ACE">
        <w:trPr>
          <w:trHeight w:val="281"/>
        </w:trPr>
        <w:tc>
          <w:tcPr>
            <w:tcW w:w="4950" w:type="dxa"/>
            <w:vAlign w:val="center"/>
          </w:tcPr>
          <w:p w14:paraId="6FB89239" w14:textId="77777777" w:rsidR="008004E4" w:rsidRPr="008004E4" w:rsidRDefault="008004E4" w:rsidP="00575C1C">
            <w:pPr>
              <w:keepLines/>
              <w:widowControl w:val="0"/>
              <w:spacing w:after="0"/>
              <w:rPr>
                <w:szCs w:val="22"/>
              </w:rPr>
            </w:pPr>
            <w:r w:rsidRPr="008004E4">
              <w:rPr>
                <w:szCs w:val="22"/>
              </w:rPr>
              <w:t>Project Team</w:t>
            </w:r>
          </w:p>
        </w:tc>
        <w:tc>
          <w:tcPr>
            <w:tcW w:w="2407" w:type="dxa"/>
            <w:vAlign w:val="center"/>
          </w:tcPr>
          <w:p w14:paraId="16CE7957" w14:textId="1AEDC253" w:rsidR="008004E4" w:rsidRPr="008004E4" w:rsidRDefault="008004E4" w:rsidP="00575C1C">
            <w:pPr>
              <w:keepLines/>
              <w:widowControl w:val="0"/>
              <w:spacing w:after="0"/>
              <w:rPr>
                <w:szCs w:val="22"/>
              </w:rPr>
            </w:pPr>
            <w:r w:rsidRPr="008004E4">
              <w:rPr>
                <w:szCs w:val="22"/>
              </w:rPr>
              <w:t xml:space="preserve">Attachment </w:t>
            </w:r>
            <w:r w:rsidR="00E41084">
              <w:rPr>
                <w:szCs w:val="22"/>
              </w:rPr>
              <w:t>3</w:t>
            </w:r>
          </w:p>
        </w:tc>
        <w:tc>
          <w:tcPr>
            <w:tcW w:w="2430" w:type="dxa"/>
          </w:tcPr>
          <w:p w14:paraId="0A11AFFD" w14:textId="77777777" w:rsidR="008004E4" w:rsidRPr="008004E4" w:rsidRDefault="008004E4" w:rsidP="00575C1C">
            <w:pPr>
              <w:keepLines/>
              <w:widowControl w:val="0"/>
              <w:spacing w:after="0"/>
              <w:rPr>
                <w:szCs w:val="22"/>
              </w:rPr>
            </w:pPr>
            <w:r w:rsidRPr="008004E4">
              <w:rPr>
                <w:szCs w:val="22"/>
              </w:rPr>
              <w:t>Two pages for each resume</w:t>
            </w:r>
          </w:p>
        </w:tc>
      </w:tr>
      <w:tr w:rsidR="008004E4" w:rsidRPr="008004E4" w14:paraId="229BED11" w14:textId="77777777" w:rsidTr="00620ACE">
        <w:trPr>
          <w:trHeight w:val="281"/>
        </w:trPr>
        <w:tc>
          <w:tcPr>
            <w:tcW w:w="4950" w:type="dxa"/>
            <w:vAlign w:val="center"/>
          </w:tcPr>
          <w:p w14:paraId="052A4B6D" w14:textId="77777777" w:rsidR="008004E4" w:rsidRPr="008004E4" w:rsidRDefault="008004E4" w:rsidP="00575C1C">
            <w:pPr>
              <w:keepLines/>
              <w:widowControl w:val="0"/>
              <w:spacing w:after="0"/>
              <w:rPr>
                <w:szCs w:val="22"/>
              </w:rPr>
            </w:pPr>
            <w:r w:rsidRPr="008004E4">
              <w:rPr>
                <w:szCs w:val="22"/>
              </w:rPr>
              <w:t>Scope of Work</w:t>
            </w:r>
          </w:p>
        </w:tc>
        <w:tc>
          <w:tcPr>
            <w:tcW w:w="2407" w:type="dxa"/>
            <w:vAlign w:val="center"/>
          </w:tcPr>
          <w:p w14:paraId="429C5855" w14:textId="0C7E0F85" w:rsidR="008004E4" w:rsidRPr="008004E4" w:rsidRDefault="008004E4" w:rsidP="00575C1C">
            <w:pPr>
              <w:keepLines/>
              <w:widowControl w:val="0"/>
              <w:spacing w:after="0"/>
              <w:rPr>
                <w:szCs w:val="22"/>
              </w:rPr>
            </w:pPr>
            <w:r w:rsidRPr="008004E4">
              <w:rPr>
                <w:szCs w:val="22"/>
              </w:rPr>
              <w:t xml:space="preserve">Attachment </w:t>
            </w:r>
            <w:r w:rsidR="00E41084">
              <w:rPr>
                <w:szCs w:val="22"/>
              </w:rPr>
              <w:t>4</w:t>
            </w:r>
          </w:p>
        </w:tc>
        <w:tc>
          <w:tcPr>
            <w:tcW w:w="2430" w:type="dxa"/>
          </w:tcPr>
          <w:p w14:paraId="02F59684" w14:textId="77777777" w:rsidR="008004E4" w:rsidRPr="008004E4" w:rsidRDefault="008004E4" w:rsidP="00575C1C">
            <w:pPr>
              <w:keepLines/>
              <w:widowControl w:val="0"/>
              <w:spacing w:after="0"/>
              <w:rPr>
                <w:szCs w:val="22"/>
              </w:rPr>
            </w:pPr>
            <w:r w:rsidRPr="008004E4">
              <w:rPr>
                <w:szCs w:val="22"/>
              </w:rPr>
              <w:t>Thirty pages</w:t>
            </w:r>
          </w:p>
        </w:tc>
      </w:tr>
      <w:tr w:rsidR="008004E4" w:rsidRPr="008004E4" w14:paraId="508C600D" w14:textId="77777777" w:rsidTr="00620ACE">
        <w:trPr>
          <w:trHeight w:val="290"/>
        </w:trPr>
        <w:tc>
          <w:tcPr>
            <w:tcW w:w="4950" w:type="dxa"/>
            <w:vAlign w:val="center"/>
          </w:tcPr>
          <w:p w14:paraId="52E277F9" w14:textId="77777777" w:rsidR="008004E4" w:rsidRPr="008004E4" w:rsidRDefault="008004E4" w:rsidP="00575C1C">
            <w:pPr>
              <w:keepLines/>
              <w:widowControl w:val="0"/>
              <w:spacing w:after="0"/>
              <w:rPr>
                <w:szCs w:val="22"/>
              </w:rPr>
            </w:pPr>
            <w:r w:rsidRPr="008004E4">
              <w:rPr>
                <w:szCs w:val="22"/>
              </w:rPr>
              <w:t>Project Schedule</w:t>
            </w:r>
          </w:p>
        </w:tc>
        <w:tc>
          <w:tcPr>
            <w:tcW w:w="2407" w:type="dxa"/>
            <w:vAlign w:val="center"/>
          </w:tcPr>
          <w:p w14:paraId="55217149" w14:textId="5689D0F3" w:rsidR="008004E4" w:rsidRPr="008004E4" w:rsidRDefault="008004E4" w:rsidP="00575C1C">
            <w:pPr>
              <w:keepLines/>
              <w:widowControl w:val="0"/>
              <w:spacing w:after="0"/>
              <w:rPr>
                <w:szCs w:val="22"/>
              </w:rPr>
            </w:pPr>
            <w:r w:rsidRPr="008004E4">
              <w:rPr>
                <w:szCs w:val="22"/>
              </w:rPr>
              <w:t xml:space="preserve">Attachment </w:t>
            </w:r>
            <w:r w:rsidR="00E41084">
              <w:rPr>
                <w:szCs w:val="22"/>
              </w:rPr>
              <w:t>5</w:t>
            </w:r>
          </w:p>
        </w:tc>
        <w:tc>
          <w:tcPr>
            <w:tcW w:w="2430" w:type="dxa"/>
          </w:tcPr>
          <w:p w14:paraId="7F03D196" w14:textId="77777777" w:rsidR="008004E4" w:rsidRPr="008004E4" w:rsidRDefault="008004E4" w:rsidP="00575C1C">
            <w:pPr>
              <w:keepLines/>
              <w:widowControl w:val="0"/>
              <w:spacing w:after="0"/>
              <w:rPr>
                <w:szCs w:val="22"/>
              </w:rPr>
            </w:pPr>
            <w:r w:rsidRPr="008004E4">
              <w:rPr>
                <w:szCs w:val="22"/>
              </w:rPr>
              <w:t>Four pages</w:t>
            </w:r>
          </w:p>
        </w:tc>
      </w:tr>
      <w:tr w:rsidR="008004E4" w:rsidRPr="008004E4" w14:paraId="3F241595" w14:textId="77777777" w:rsidTr="00620ACE">
        <w:tc>
          <w:tcPr>
            <w:tcW w:w="4950" w:type="dxa"/>
            <w:vAlign w:val="center"/>
          </w:tcPr>
          <w:p w14:paraId="344DB69A" w14:textId="77777777" w:rsidR="008004E4" w:rsidRPr="008004E4" w:rsidRDefault="008004E4" w:rsidP="00575C1C">
            <w:pPr>
              <w:keepLines/>
              <w:widowControl w:val="0"/>
              <w:spacing w:after="0"/>
              <w:rPr>
                <w:szCs w:val="22"/>
              </w:rPr>
            </w:pPr>
            <w:r w:rsidRPr="008004E4">
              <w:rPr>
                <w:szCs w:val="22"/>
              </w:rPr>
              <w:t xml:space="preserve">Budget </w:t>
            </w:r>
          </w:p>
        </w:tc>
        <w:tc>
          <w:tcPr>
            <w:tcW w:w="2407" w:type="dxa"/>
            <w:vAlign w:val="center"/>
          </w:tcPr>
          <w:p w14:paraId="246310A8" w14:textId="7CD53309" w:rsidR="008004E4" w:rsidRPr="008004E4" w:rsidRDefault="008004E4" w:rsidP="00575C1C">
            <w:pPr>
              <w:keepLines/>
              <w:widowControl w:val="0"/>
              <w:spacing w:after="0"/>
              <w:rPr>
                <w:szCs w:val="22"/>
              </w:rPr>
            </w:pPr>
            <w:r w:rsidRPr="008004E4">
              <w:rPr>
                <w:szCs w:val="22"/>
              </w:rPr>
              <w:t xml:space="preserve">Attachment </w:t>
            </w:r>
            <w:r w:rsidR="00E41084">
              <w:rPr>
                <w:szCs w:val="22"/>
              </w:rPr>
              <w:t>6</w:t>
            </w:r>
          </w:p>
        </w:tc>
        <w:tc>
          <w:tcPr>
            <w:tcW w:w="2430" w:type="dxa"/>
          </w:tcPr>
          <w:p w14:paraId="0782C74A" w14:textId="77777777" w:rsidR="008004E4" w:rsidRPr="008004E4" w:rsidRDefault="008004E4" w:rsidP="00575C1C">
            <w:pPr>
              <w:keepLines/>
              <w:widowControl w:val="0"/>
              <w:spacing w:after="0"/>
              <w:rPr>
                <w:szCs w:val="22"/>
              </w:rPr>
            </w:pPr>
            <w:r w:rsidRPr="008004E4">
              <w:rPr>
                <w:szCs w:val="22"/>
              </w:rPr>
              <w:t>None</w:t>
            </w:r>
          </w:p>
        </w:tc>
      </w:tr>
      <w:tr w:rsidR="008004E4" w:rsidRPr="008004E4" w14:paraId="3EC448EA" w14:textId="77777777" w:rsidTr="00620ACE">
        <w:tc>
          <w:tcPr>
            <w:tcW w:w="4950" w:type="dxa"/>
            <w:vAlign w:val="center"/>
          </w:tcPr>
          <w:p w14:paraId="665CDBB4" w14:textId="77777777" w:rsidR="008004E4" w:rsidRPr="008004E4" w:rsidRDefault="008004E4" w:rsidP="00575C1C">
            <w:pPr>
              <w:keepLines/>
              <w:widowControl w:val="0"/>
              <w:spacing w:after="0"/>
              <w:rPr>
                <w:szCs w:val="22"/>
              </w:rPr>
            </w:pPr>
            <w:r w:rsidRPr="008004E4">
              <w:rPr>
                <w:szCs w:val="22"/>
              </w:rPr>
              <w:t>CEQA Compliance Form</w:t>
            </w:r>
          </w:p>
        </w:tc>
        <w:tc>
          <w:tcPr>
            <w:tcW w:w="2407" w:type="dxa"/>
            <w:vAlign w:val="center"/>
          </w:tcPr>
          <w:p w14:paraId="13657BC9" w14:textId="1468B59A" w:rsidR="008004E4" w:rsidRPr="008004E4" w:rsidRDefault="008004E4" w:rsidP="00575C1C">
            <w:pPr>
              <w:keepLines/>
              <w:widowControl w:val="0"/>
              <w:spacing w:after="0"/>
              <w:rPr>
                <w:szCs w:val="22"/>
              </w:rPr>
            </w:pPr>
            <w:r w:rsidRPr="008004E4">
              <w:rPr>
                <w:szCs w:val="22"/>
              </w:rPr>
              <w:t xml:space="preserve">Attachment </w:t>
            </w:r>
            <w:r w:rsidR="00E41084">
              <w:rPr>
                <w:szCs w:val="22"/>
              </w:rPr>
              <w:t>7</w:t>
            </w:r>
          </w:p>
        </w:tc>
        <w:tc>
          <w:tcPr>
            <w:tcW w:w="2430" w:type="dxa"/>
          </w:tcPr>
          <w:p w14:paraId="374A7702" w14:textId="77777777" w:rsidR="008004E4" w:rsidRPr="008004E4" w:rsidRDefault="008004E4" w:rsidP="00575C1C">
            <w:pPr>
              <w:keepLines/>
              <w:widowControl w:val="0"/>
              <w:spacing w:after="0"/>
              <w:rPr>
                <w:szCs w:val="22"/>
              </w:rPr>
            </w:pPr>
            <w:r w:rsidRPr="008004E4">
              <w:rPr>
                <w:szCs w:val="22"/>
              </w:rPr>
              <w:t>None</w:t>
            </w:r>
          </w:p>
        </w:tc>
      </w:tr>
      <w:tr w:rsidR="008004E4" w:rsidRPr="008004E4" w14:paraId="6FD484AD" w14:textId="77777777" w:rsidTr="00620ACE">
        <w:tc>
          <w:tcPr>
            <w:tcW w:w="4950" w:type="dxa"/>
            <w:vAlign w:val="center"/>
          </w:tcPr>
          <w:p w14:paraId="0B2E13E6" w14:textId="77777777" w:rsidR="008004E4" w:rsidRPr="008004E4" w:rsidRDefault="008004E4" w:rsidP="00575C1C">
            <w:pPr>
              <w:keepLines/>
              <w:widowControl w:val="0"/>
              <w:spacing w:after="0"/>
              <w:rPr>
                <w:szCs w:val="22"/>
              </w:rPr>
            </w:pPr>
            <w:r w:rsidRPr="008004E4">
              <w:rPr>
                <w:szCs w:val="22"/>
              </w:rPr>
              <w:t>Past Project Information</w:t>
            </w:r>
          </w:p>
        </w:tc>
        <w:tc>
          <w:tcPr>
            <w:tcW w:w="2407" w:type="dxa"/>
            <w:vAlign w:val="center"/>
          </w:tcPr>
          <w:p w14:paraId="01BE1EB3" w14:textId="4CFB1950" w:rsidR="008004E4" w:rsidRPr="008004E4" w:rsidRDefault="008004E4" w:rsidP="00575C1C">
            <w:pPr>
              <w:keepLines/>
              <w:widowControl w:val="0"/>
              <w:spacing w:after="0"/>
              <w:rPr>
                <w:szCs w:val="22"/>
              </w:rPr>
            </w:pPr>
            <w:r w:rsidRPr="008004E4">
              <w:rPr>
                <w:szCs w:val="22"/>
              </w:rPr>
              <w:t xml:space="preserve">Attachment </w:t>
            </w:r>
            <w:r w:rsidR="00E41084">
              <w:rPr>
                <w:szCs w:val="22"/>
              </w:rPr>
              <w:t>8</w:t>
            </w:r>
          </w:p>
        </w:tc>
        <w:tc>
          <w:tcPr>
            <w:tcW w:w="2430" w:type="dxa"/>
          </w:tcPr>
          <w:p w14:paraId="75AC58B8" w14:textId="77777777" w:rsidR="008004E4" w:rsidRPr="008004E4" w:rsidRDefault="008004E4" w:rsidP="00575C1C">
            <w:pPr>
              <w:keepLines/>
              <w:widowControl w:val="0"/>
              <w:spacing w:after="0"/>
              <w:rPr>
                <w:szCs w:val="22"/>
              </w:rPr>
            </w:pPr>
            <w:r w:rsidRPr="008004E4">
              <w:rPr>
                <w:szCs w:val="22"/>
              </w:rPr>
              <w:t>Two pages for each project description</w:t>
            </w:r>
          </w:p>
        </w:tc>
      </w:tr>
      <w:tr w:rsidR="008004E4" w:rsidRPr="008004E4" w14:paraId="2AFB0D79" w14:textId="77777777" w:rsidTr="00620ACE">
        <w:tc>
          <w:tcPr>
            <w:tcW w:w="4950" w:type="dxa"/>
            <w:vAlign w:val="center"/>
          </w:tcPr>
          <w:p w14:paraId="46F2DF1A" w14:textId="77777777" w:rsidR="008004E4" w:rsidRPr="008004E4" w:rsidRDefault="008004E4" w:rsidP="00575C1C">
            <w:pPr>
              <w:keepLines/>
              <w:widowControl w:val="0"/>
              <w:spacing w:after="0"/>
              <w:rPr>
                <w:szCs w:val="22"/>
              </w:rPr>
            </w:pPr>
            <w:r w:rsidRPr="008004E4">
              <w:rPr>
                <w:szCs w:val="22"/>
              </w:rPr>
              <w:t xml:space="preserve">Commitment and Support Letters </w:t>
            </w:r>
          </w:p>
        </w:tc>
        <w:tc>
          <w:tcPr>
            <w:tcW w:w="2407" w:type="dxa"/>
            <w:vAlign w:val="center"/>
          </w:tcPr>
          <w:p w14:paraId="6E65C4D4" w14:textId="6EEC16ED" w:rsidR="008004E4" w:rsidRPr="008004E4" w:rsidRDefault="008004E4" w:rsidP="00575C1C">
            <w:pPr>
              <w:keepLines/>
              <w:widowControl w:val="0"/>
              <w:spacing w:after="0"/>
              <w:rPr>
                <w:szCs w:val="22"/>
              </w:rPr>
            </w:pPr>
            <w:r w:rsidRPr="008004E4">
              <w:rPr>
                <w:szCs w:val="22"/>
              </w:rPr>
              <w:t xml:space="preserve">Attachment </w:t>
            </w:r>
            <w:r w:rsidR="00E41084">
              <w:rPr>
                <w:szCs w:val="22"/>
              </w:rPr>
              <w:t>9</w:t>
            </w:r>
          </w:p>
        </w:tc>
        <w:tc>
          <w:tcPr>
            <w:tcW w:w="2430" w:type="dxa"/>
          </w:tcPr>
          <w:p w14:paraId="513CF7CB" w14:textId="77777777" w:rsidR="008004E4" w:rsidRPr="008004E4" w:rsidRDefault="008004E4" w:rsidP="00575C1C">
            <w:pPr>
              <w:keepLines/>
              <w:widowControl w:val="0"/>
              <w:spacing w:after="0"/>
              <w:rPr>
                <w:szCs w:val="22"/>
              </w:rPr>
            </w:pPr>
            <w:r w:rsidRPr="008004E4">
              <w:rPr>
                <w:szCs w:val="22"/>
              </w:rPr>
              <w:t>Two pages, excluding the cover page</w:t>
            </w:r>
          </w:p>
        </w:tc>
      </w:tr>
      <w:tr w:rsidR="008004E4" w:rsidRPr="008004E4" w14:paraId="164FB680" w14:textId="77777777" w:rsidTr="00620ACE">
        <w:tc>
          <w:tcPr>
            <w:tcW w:w="4950" w:type="dxa"/>
            <w:vAlign w:val="center"/>
          </w:tcPr>
          <w:p w14:paraId="7C40B5EB" w14:textId="77777777" w:rsidR="008004E4" w:rsidRPr="008004E4" w:rsidRDefault="008004E4" w:rsidP="00575C1C">
            <w:pPr>
              <w:keepLines/>
              <w:widowControl w:val="0"/>
              <w:spacing w:after="0"/>
              <w:rPr>
                <w:szCs w:val="22"/>
              </w:rPr>
            </w:pPr>
            <w:r w:rsidRPr="008004E4">
              <w:rPr>
                <w:szCs w:val="22"/>
              </w:rPr>
              <w:t>Project Performance Metrics</w:t>
            </w:r>
          </w:p>
        </w:tc>
        <w:tc>
          <w:tcPr>
            <w:tcW w:w="2407" w:type="dxa"/>
            <w:vAlign w:val="center"/>
          </w:tcPr>
          <w:p w14:paraId="598FE5D7" w14:textId="668F5DAB" w:rsidR="008004E4" w:rsidRPr="008004E4" w:rsidRDefault="008004E4" w:rsidP="00575C1C">
            <w:pPr>
              <w:keepLines/>
              <w:widowControl w:val="0"/>
              <w:spacing w:after="0"/>
              <w:rPr>
                <w:szCs w:val="22"/>
              </w:rPr>
            </w:pPr>
            <w:r w:rsidRPr="008004E4">
              <w:rPr>
                <w:szCs w:val="22"/>
              </w:rPr>
              <w:t>Attachment 1</w:t>
            </w:r>
            <w:r w:rsidR="00E41084">
              <w:rPr>
                <w:szCs w:val="22"/>
              </w:rPr>
              <w:t>0</w:t>
            </w:r>
          </w:p>
        </w:tc>
        <w:tc>
          <w:tcPr>
            <w:tcW w:w="2430" w:type="dxa"/>
          </w:tcPr>
          <w:p w14:paraId="0071517C" w14:textId="77777777" w:rsidR="008004E4" w:rsidRPr="008004E4" w:rsidRDefault="008004E4" w:rsidP="00575C1C">
            <w:pPr>
              <w:keepLines/>
              <w:widowControl w:val="0"/>
              <w:spacing w:after="0"/>
              <w:rPr>
                <w:szCs w:val="22"/>
              </w:rPr>
            </w:pPr>
            <w:r w:rsidRPr="008004E4">
              <w:rPr>
                <w:szCs w:val="22"/>
              </w:rPr>
              <w:t>None</w:t>
            </w:r>
          </w:p>
        </w:tc>
      </w:tr>
      <w:tr w:rsidR="008004E4" w:rsidRPr="008004E4" w14:paraId="6293D925" w14:textId="77777777" w:rsidTr="00620ACE">
        <w:tc>
          <w:tcPr>
            <w:tcW w:w="4950" w:type="dxa"/>
            <w:vAlign w:val="center"/>
          </w:tcPr>
          <w:p w14:paraId="0B1905AD" w14:textId="77777777" w:rsidR="008004E4" w:rsidRPr="008004E4" w:rsidRDefault="008004E4" w:rsidP="00575C1C">
            <w:pPr>
              <w:keepLines/>
              <w:widowControl w:val="0"/>
              <w:spacing w:after="0"/>
              <w:rPr>
                <w:szCs w:val="22"/>
              </w:rPr>
            </w:pPr>
            <w:r w:rsidRPr="008004E4">
              <w:rPr>
                <w:szCs w:val="22"/>
              </w:rPr>
              <w:t>Applicant Declaration</w:t>
            </w:r>
          </w:p>
        </w:tc>
        <w:tc>
          <w:tcPr>
            <w:tcW w:w="2407" w:type="dxa"/>
            <w:vAlign w:val="center"/>
          </w:tcPr>
          <w:p w14:paraId="59FB6D2A" w14:textId="75329FB4" w:rsidR="008004E4" w:rsidRPr="008004E4" w:rsidRDefault="008004E4" w:rsidP="00575C1C">
            <w:pPr>
              <w:keepLines/>
              <w:widowControl w:val="0"/>
              <w:spacing w:after="0"/>
              <w:rPr>
                <w:szCs w:val="22"/>
              </w:rPr>
            </w:pPr>
            <w:r w:rsidRPr="008004E4">
              <w:rPr>
                <w:szCs w:val="22"/>
              </w:rPr>
              <w:t>Attachment 1</w:t>
            </w:r>
            <w:r w:rsidR="00E41084">
              <w:rPr>
                <w:szCs w:val="22"/>
              </w:rPr>
              <w:t>1</w:t>
            </w:r>
          </w:p>
        </w:tc>
        <w:tc>
          <w:tcPr>
            <w:tcW w:w="2430" w:type="dxa"/>
          </w:tcPr>
          <w:p w14:paraId="1D97C601" w14:textId="4E085F6F" w:rsidR="008004E4" w:rsidRPr="008004E4" w:rsidRDefault="00D07DAF" w:rsidP="00575C1C">
            <w:pPr>
              <w:keepLines/>
              <w:widowControl w:val="0"/>
              <w:spacing w:after="0"/>
              <w:rPr>
                <w:szCs w:val="22"/>
              </w:rPr>
            </w:pPr>
            <w:r>
              <w:rPr>
                <w:szCs w:val="22"/>
              </w:rPr>
              <w:t>None</w:t>
            </w:r>
          </w:p>
        </w:tc>
      </w:tr>
      <w:tr w:rsidR="008004E4" w:rsidRPr="008004E4" w14:paraId="19E44C77" w14:textId="77777777" w:rsidTr="00620ACE">
        <w:tc>
          <w:tcPr>
            <w:tcW w:w="4950" w:type="dxa"/>
            <w:vAlign w:val="center"/>
          </w:tcPr>
          <w:p w14:paraId="5CFE56E7" w14:textId="36ABC809" w:rsidR="008004E4" w:rsidRPr="008004E4" w:rsidRDefault="008004E4" w:rsidP="00575C1C">
            <w:pPr>
              <w:keepLines/>
              <w:widowControl w:val="0"/>
              <w:spacing w:after="0"/>
              <w:rPr>
                <w:szCs w:val="22"/>
              </w:rPr>
            </w:pPr>
            <w:r w:rsidRPr="008004E4">
              <w:rPr>
                <w:szCs w:val="22"/>
              </w:rPr>
              <w:t>References for Calculating Energy End-Use and GHG Emissions</w:t>
            </w:r>
          </w:p>
        </w:tc>
        <w:tc>
          <w:tcPr>
            <w:tcW w:w="2407" w:type="dxa"/>
            <w:vAlign w:val="center"/>
          </w:tcPr>
          <w:p w14:paraId="2458BC6D" w14:textId="40E743A2" w:rsidR="008004E4" w:rsidRPr="008004E4" w:rsidRDefault="008004E4" w:rsidP="00575C1C">
            <w:pPr>
              <w:keepLines/>
              <w:widowControl w:val="0"/>
              <w:spacing w:after="0"/>
              <w:rPr>
                <w:szCs w:val="22"/>
              </w:rPr>
            </w:pPr>
            <w:r w:rsidRPr="008004E4">
              <w:rPr>
                <w:szCs w:val="22"/>
              </w:rPr>
              <w:t>Attachment 1</w:t>
            </w:r>
            <w:r w:rsidR="00E41084">
              <w:rPr>
                <w:szCs w:val="22"/>
              </w:rPr>
              <w:t>2</w:t>
            </w:r>
          </w:p>
        </w:tc>
        <w:tc>
          <w:tcPr>
            <w:tcW w:w="2430" w:type="dxa"/>
          </w:tcPr>
          <w:p w14:paraId="7B4179A3" w14:textId="77777777" w:rsidR="008004E4" w:rsidRPr="008004E4" w:rsidRDefault="008004E4" w:rsidP="00575C1C">
            <w:pPr>
              <w:keepLines/>
              <w:widowControl w:val="0"/>
              <w:spacing w:after="0"/>
              <w:rPr>
                <w:szCs w:val="22"/>
              </w:rPr>
            </w:pPr>
            <w:r w:rsidRPr="008004E4">
              <w:rPr>
                <w:szCs w:val="22"/>
              </w:rPr>
              <w:t>None</w:t>
            </w:r>
          </w:p>
        </w:tc>
      </w:tr>
    </w:tbl>
    <w:p w14:paraId="4A3AE664" w14:textId="77777777" w:rsidR="00E832E9" w:rsidRDefault="00E832E9" w:rsidP="00BD0EC0">
      <w:pPr>
        <w:keepLines/>
        <w:widowControl w:val="0"/>
        <w:spacing w:after="0"/>
        <w:jc w:val="both"/>
        <w:rPr>
          <w:szCs w:val="22"/>
        </w:rPr>
      </w:pPr>
    </w:p>
    <w:p w14:paraId="13972EC0" w14:textId="77777777" w:rsidR="001C2D56" w:rsidRPr="00C31C1D" w:rsidRDefault="001C2D56" w:rsidP="00A10CB4">
      <w:pPr>
        <w:spacing w:after="0"/>
        <w:ind w:left="360"/>
        <w:jc w:val="both"/>
        <w:rPr>
          <w:szCs w:val="22"/>
        </w:rPr>
      </w:pPr>
    </w:p>
    <w:p w14:paraId="29E94867" w14:textId="6D2C6FB5" w:rsidR="0090258A" w:rsidRPr="00CF6DED" w:rsidRDefault="0090258A" w:rsidP="005F1E8D">
      <w:pPr>
        <w:pStyle w:val="Heading2"/>
        <w:numPr>
          <w:ilvl w:val="0"/>
          <w:numId w:val="64"/>
        </w:numPr>
      </w:pPr>
      <w:bookmarkStart w:id="171" w:name="_Toc428191083"/>
      <w:bookmarkStart w:id="172" w:name="_Toc143172716"/>
      <w:bookmarkStart w:id="173" w:name="_Toc201713575"/>
      <w:bookmarkStart w:id="174" w:name="_Toc219275113"/>
      <w:bookmarkStart w:id="175" w:name="_Toc336443630"/>
      <w:bookmarkStart w:id="176" w:name="_Toc366671186"/>
      <w:r w:rsidRPr="00CF6DED">
        <w:t>Method For Delivery</w:t>
      </w:r>
      <w:bookmarkEnd w:id="171"/>
      <w:bookmarkEnd w:id="172"/>
    </w:p>
    <w:p w14:paraId="7CFF5DA4" w14:textId="471FCF58" w:rsidR="001B26FB" w:rsidRDefault="0090258A" w:rsidP="00575C1C">
      <w:pPr>
        <w:keepNext/>
      </w:pPr>
      <w:r>
        <w:t xml:space="preserve">The </w:t>
      </w:r>
      <w:r w:rsidR="00D005C2">
        <w:t xml:space="preserve">only </w:t>
      </w:r>
      <w:r>
        <w:t xml:space="preserve">method of </w:t>
      </w:r>
      <w:r w:rsidR="00E77625">
        <w:t>submitting applications</w:t>
      </w:r>
      <w:r w:rsidR="0096573A">
        <w:t xml:space="preserve"> to</w:t>
      </w:r>
      <w:r>
        <w:t xml:space="preserve"> this solicitation is </w:t>
      </w:r>
      <w:r w:rsidR="009B17B2" w:rsidRPr="009B17B2">
        <w:t>Energy Commission Agreement Management System (ECAMS)</w:t>
      </w:r>
      <w:r>
        <w:t xml:space="preserve">, available at: </w:t>
      </w:r>
      <w:r w:rsidR="008749D6" w:rsidRPr="008749D6">
        <w:rPr>
          <w:rFonts w:cs="Times New Roman"/>
        </w:rPr>
        <w:t>https://ecams.energy.ca.gov</w:t>
      </w:r>
      <w:r w:rsidR="00387A14">
        <w:t>.</w:t>
      </w:r>
      <w:r>
        <w:t> </w:t>
      </w:r>
    </w:p>
    <w:p w14:paraId="0F34316E" w14:textId="77777777" w:rsidR="00A845A3" w:rsidRDefault="00A845A3" w:rsidP="00575C1C">
      <w:pPr>
        <w:keepNext/>
      </w:pPr>
      <w:r w:rsidRPr="00A845A3">
        <w:t xml:space="preserve">The CEC is providing a team of technical assistants to support applicants with this new process.  Please email ECAMS.SalesforceSupport@energy.ca.gov for support.  </w:t>
      </w:r>
    </w:p>
    <w:p w14:paraId="758B6A49" w14:textId="3E9A37FF" w:rsidR="0090258A" w:rsidRDefault="00BA0667" w:rsidP="00575C1C">
      <w:pPr>
        <w:keepNext/>
        <w:rPr>
          <w:b/>
        </w:rPr>
      </w:pPr>
      <w:r>
        <w:t>ECAMS</w:t>
      </w:r>
      <w:r w:rsidR="0090258A">
        <w:t xml:space="preserve"> allows applicants to </w:t>
      </w:r>
      <w:r w:rsidR="00983D2D">
        <w:t xml:space="preserve">complete and </w:t>
      </w:r>
      <w:r w:rsidR="0090258A">
        <w:t xml:space="preserve">submit their </w:t>
      </w:r>
      <w:r w:rsidR="002713B3">
        <w:t>application</w:t>
      </w:r>
      <w:r w:rsidR="0090258A">
        <w:t xml:space="preserve"> to the </w:t>
      </w:r>
      <w:r w:rsidR="008F4A0E">
        <w:t>CEC</w:t>
      </w:r>
      <w:r w:rsidR="0090258A">
        <w:t xml:space="preserve"> prior to the date and time specified in this solicitation</w:t>
      </w:r>
      <w:r w:rsidR="00387A14">
        <w:t>.</w:t>
      </w:r>
      <w:r w:rsidR="0090258A">
        <w:t> </w:t>
      </w:r>
      <w:r w:rsidR="00664381">
        <w:t>F</w:t>
      </w:r>
      <w:r w:rsidR="0090258A">
        <w:t xml:space="preserve">iles </w:t>
      </w:r>
      <w:r w:rsidR="00F36581" w:rsidRPr="00F36581">
        <w:t xml:space="preserve">uploaded to the system </w:t>
      </w:r>
      <w:r w:rsidR="0090258A">
        <w:t xml:space="preserve">must be in Microsoft Word </w:t>
      </w:r>
      <w:proofErr w:type="gramStart"/>
      <w:r w:rsidR="0090258A">
        <w:t>XP (.</w:t>
      </w:r>
      <w:proofErr w:type="gramEnd"/>
      <w:r w:rsidR="0090258A">
        <w:t xml:space="preserve">doc format) </w:t>
      </w:r>
      <w:r w:rsidR="00CE6606">
        <w:t xml:space="preserve">or newer </w:t>
      </w:r>
      <w:r w:rsidR="0090258A">
        <w:t>and Excel Office Suite formats unless originally provided in the solicitation in another format.  Attachments requiring signatures</w:t>
      </w:r>
      <w:r w:rsidR="00A47043" w:rsidRPr="00A47043">
        <w:t xml:space="preserve">, such as match funding commitment letters, </w:t>
      </w:r>
      <w:r w:rsidR="0090258A">
        <w:t xml:space="preserve">may be scanned and submitted in PDF format.  Completed Budget Forms, </w:t>
      </w:r>
      <w:r w:rsidR="0090258A" w:rsidRPr="001212D2">
        <w:t>Attachment,</w:t>
      </w:r>
      <w:r w:rsidR="0090258A">
        <w:t xml:space="preserve"> must be in Excel format.  </w:t>
      </w:r>
    </w:p>
    <w:p w14:paraId="140C1D08" w14:textId="49AD54E4" w:rsidR="00FA17A4" w:rsidRPr="00FA17A4" w:rsidRDefault="00FA17A4" w:rsidP="00575C1C">
      <w:pPr>
        <w:keepNext/>
        <w:rPr>
          <w:bCs/>
        </w:rPr>
      </w:pPr>
      <w:r w:rsidRPr="00FA17A4">
        <w:rPr>
          <w:bCs/>
        </w:rPr>
        <w:t xml:space="preserve">The deadline to submit applications through </w:t>
      </w:r>
      <w:r w:rsidR="005C7D5B" w:rsidRPr="005C7D5B">
        <w:rPr>
          <w:bCs/>
        </w:rPr>
        <w:t>ECAMS system</w:t>
      </w:r>
      <w:r w:rsidRPr="00FA17A4">
        <w:rPr>
          <w:bCs/>
        </w:rPr>
        <w:t xml:space="preserve"> is 11:59 p.m. </w:t>
      </w:r>
      <w:r w:rsidR="008E465B" w:rsidRPr="008E465B">
        <w:rPr>
          <w:bCs/>
        </w:rPr>
        <w:t>on the Deadline to Submit Applications date shown in the Key Activities Schedule</w:t>
      </w:r>
      <w:r w:rsidR="008E465B">
        <w:rPr>
          <w:bCs/>
        </w:rPr>
        <w:t>.</w:t>
      </w:r>
      <w:r w:rsidR="008E465B" w:rsidRPr="008E465B">
        <w:rPr>
          <w:bCs/>
        </w:rPr>
        <w:t xml:space="preserve"> </w:t>
      </w:r>
      <w:r w:rsidR="001208CB">
        <w:rPr>
          <w:bCs/>
        </w:rPr>
        <w:t>ECAMS</w:t>
      </w:r>
      <w:r w:rsidRPr="00FA17A4">
        <w:rPr>
          <w:bCs/>
        </w:rPr>
        <w:t xml:space="preserve"> automatically closes at 11:59 pm. If the full submittal process has not been completed before 11:59 p.m., your application will not be considered.   </w:t>
      </w:r>
    </w:p>
    <w:p w14:paraId="5C5EBD5C" w14:textId="77777777" w:rsidR="00FA17A4" w:rsidRPr="00FA17A4" w:rsidRDefault="00FA17A4" w:rsidP="00575C1C">
      <w:pPr>
        <w:keepNext/>
        <w:rPr>
          <w:bCs/>
        </w:rPr>
      </w:pPr>
      <w:r w:rsidRPr="00FA17A4">
        <w:rPr>
          <w:bCs/>
        </w:rP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w:t>
      </w:r>
      <w:r w:rsidRPr="00FA17A4">
        <w:rPr>
          <w:bCs/>
        </w:rPr>
        <w:lastRenderedPageBreak/>
        <w:t xml:space="preserve">guarantee staff will be available for in-person consultation on the due date, so please plan accordingly.  </w:t>
      </w:r>
    </w:p>
    <w:p w14:paraId="00796EAE" w14:textId="5918F401" w:rsidR="0090258A" w:rsidRDefault="00FA17A4" w:rsidP="00575C1C">
      <w:pPr>
        <w:keepNext/>
      </w:pPr>
      <w:r w:rsidRPr="00FA17A4">
        <w:rPr>
          <w:bCs/>
        </w:rPr>
        <w:t xml:space="preserve">Please give yourself ample time to complete all steps of the submission process: do not wait until right before the deadline to begin the process. Due to factors outside the CEC’s control and unrelated to </w:t>
      </w:r>
      <w:r w:rsidR="00260AB1">
        <w:rPr>
          <w:bCs/>
        </w:rPr>
        <w:t>ECAMS</w:t>
      </w:r>
      <w:r w:rsidRPr="00FA17A4">
        <w:rPr>
          <w:bCs/>
        </w:rPr>
        <w:t xml:space="preserve">, upload times may be much longer than expected. For example, unexpected issues </w:t>
      </w:r>
      <w:r w:rsidR="00262600">
        <w:rPr>
          <w:bCs/>
        </w:rPr>
        <w:t>could occur</w:t>
      </w:r>
      <w:r w:rsidRPr="00FA17A4">
        <w:rPr>
          <w:bCs/>
        </w:rPr>
        <w:t xml:space="preserve">, causing long delays that prevent timely submission. Please plan accordingly. For instructions on how to apply using the </w:t>
      </w:r>
      <w:r w:rsidR="00B41F1F">
        <w:rPr>
          <w:bCs/>
        </w:rPr>
        <w:t>ECAMS</w:t>
      </w:r>
      <w:r w:rsidR="00DA48CF">
        <w:rPr>
          <w:bCs/>
        </w:rPr>
        <w:t xml:space="preserve"> system</w:t>
      </w:r>
      <w:r w:rsidRPr="00FA17A4">
        <w:rPr>
          <w:bCs/>
        </w:rPr>
        <w:t>, please see the How to Apply document available on the CEC website at:</w:t>
      </w:r>
      <w:r w:rsidR="00912D53" w:rsidRPr="00912D53">
        <w:t xml:space="preserve"> </w:t>
      </w:r>
      <w:r w:rsidR="0099127F" w:rsidRPr="00B102FD">
        <w:rPr>
          <w:b/>
        </w:rPr>
        <w:t>https://www.energy.ca.gov/funding-opportunities/funding-resources</w:t>
      </w:r>
      <w:r w:rsidR="00912D53" w:rsidRPr="00912D53">
        <w:rPr>
          <w:bCs/>
        </w:rPr>
        <w:t>,</w:t>
      </w:r>
      <w:r w:rsidR="0099127F">
        <w:rPr>
          <w:bCs/>
        </w:rPr>
        <w:t xml:space="preserve"> </w:t>
      </w:r>
      <w:r w:rsidR="0099127F" w:rsidRPr="006065B5">
        <w:t>under General Funding Information, Energy Commission Agreement Management System (ECAMS)</w:t>
      </w:r>
      <w:r w:rsidRPr="00FA17A4">
        <w:rPr>
          <w:bCs/>
        </w:rPr>
        <w:t>. </w:t>
      </w:r>
    </w:p>
    <w:p w14:paraId="4D97BBF0" w14:textId="4447C1A3" w:rsidR="0090258A" w:rsidRDefault="0090258A" w:rsidP="00575C1C">
      <w:pPr>
        <w:keepNext/>
      </w:pPr>
      <w:r>
        <w:t>First time users must register as a new user to access the system. </w:t>
      </w:r>
      <w:r w:rsidR="00FE77F3" w:rsidRPr="00FE77F3">
        <w:t>There will be two types of user accounts to establish: 1) An organizational account, for the entity applying to the solicitation; and 2) user accounts for individuals who will be submitting the application on behalf of the organization.</w:t>
      </w:r>
    </w:p>
    <w:p w14:paraId="6393FAF1" w14:textId="6B83636E" w:rsidR="001F52A2" w:rsidRDefault="001F52A2" w:rsidP="00575C1C">
      <w:pPr>
        <w:keepNext/>
      </w:pPr>
      <w:r w:rsidRPr="001F52A2">
        <w:t>Applicants will be required to upload all attachments marked “required” in the system in order for the application to be submitted</w:t>
      </w:r>
      <w:r w:rsidR="00421778">
        <w:t>.</w:t>
      </w:r>
    </w:p>
    <w:p w14:paraId="72A9AFA1" w14:textId="77777777" w:rsidR="000C6225" w:rsidRPr="00C07F85" w:rsidRDefault="000C6225" w:rsidP="00575C1C">
      <w:pPr>
        <w:keepNext/>
      </w:pPr>
    </w:p>
    <w:p w14:paraId="517A7FA1" w14:textId="151E4C90" w:rsidR="00344986" w:rsidRPr="00CF6DED" w:rsidRDefault="001C2D56" w:rsidP="00575C1C">
      <w:pPr>
        <w:pStyle w:val="Heading2"/>
        <w:numPr>
          <w:ilvl w:val="0"/>
          <w:numId w:val="64"/>
        </w:numPr>
      </w:pPr>
      <w:bookmarkStart w:id="177" w:name="_Toc143172717"/>
      <w:bookmarkStart w:id="178" w:name="_Toc219275114"/>
      <w:bookmarkStart w:id="179" w:name="_Toc336443632"/>
      <w:bookmarkStart w:id="180" w:name="_Toc366671188"/>
      <w:bookmarkEnd w:id="173"/>
      <w:bookmarkEnd w:id="174"/>
      <w:bookmarkEnd w:id="175"/>
      <w:bookmarkEnd w:id="176"/>
      <w:r w:rsidRPr="00CF6DED">
        <w:t>Application Content</w:t>
      </w:r>
      <w:bookmarkEnd w:id="177"/>
    </w:p>
    <w:p w14:paraId="16F31403" w14:textId="5B34620E" w:rsidR="001C2D56" w:rsidRPr="00C31C1D" w:rsidRDefault="001C2D56" w:rsidP="00575C1C">
      <w:pPr>
        <w:spacing w:after="0"/>
      </w:pPr>
      <w:bookmarkStart w:id="181" w:name="_Toc381079929"/>
      <w:bookmarkStart w:id="182" w:name="_Toc382571192"/>
      <w:bookmarkStart w:id="183" w:name="_Toc395180702"/>
      <w:bookmarkStart w:id="184" w:name="_Toc433981331"/>
      <w:bookmarkStart w:id="185" w:name="_Toc35074593"/>
      <w:bookmarkStart w:id="186" w:name="_Toc366671191"/>
      <w:bookmarkEnd w:id="178"/>
      <w:bookmarkEnd w:id="179"/>
      <w:bookmarkEnd w:id="180"/>
      <w:r w:rsidRPr="00C31C1D">
        <w:t xml:space="preserve">Below is a </w:t>
      </w:r>
      <w:r w:rsidR="00463E0B">
        <w:t xml:space="preserve">general </w:t>
      </w:r>
      <w:r w:rsidRPr="00C31C1D">
        <w:t xml:space="preserve">description of each </w:t>
      </w:r>
      <w:r>
        <w:t xml:space="preserve">required </w:t>
      </w:r>
      <w:r w:rsidRPr="00C31C1D">
        <w:t>section of the application</w:t>
      </w:r>
      <w:r w:rsidR="00686D5C">
        <w:t xml:space="preserve">.  </w:t>
      </w:r>
      <w:r w:rsidR="00736A5C" w:rsidRPr="00736A5C">
        <w:t xml:space="preserve">Please </w:t>
      </w:r>
      <w:proofErr w:type="gramStart"/>
      <w:r w:rsidR="00736A5C" w:rsidRPr="00736A5C">
        <w:t>reference</w:t>
      </w:r>
      <w:proofErr w:type="gramEnd"/>
      <w:r w:rsidR="00736A5C" w:rsidRPr="00736A5C">
        <w:t xml:space="preserve"> each individual attachment for a detailed description of the information requested by that attachment.</w:t>
      </w:r>
      <w:r w:rsidR="00736A5C">
        <w:t xml:space="preserve"> </w:t>
      </w:r>
      <w:r w:rsidR="00686D5C">
        <w:t>Completeness in submitting a</w:t>
      </w:r>
      <w:r w:rsidR="00736A5C">
        <w:t>ll</w:t>
      </w:r>
      <w:r w:rsidR="00686D5C">
        <w:t xml:space="preserve"> the information requested in each attachment will be factored into </w:t>
      </w:r>
      <w:r w:rsidR="00BF6C04" w:rsidRPr="00BF6C04">
        <w:t>application</w:t>
      </w:r>
      <w:r w:rsidR="00686D5C">
        <w:t xml:space="preserve"> scoring</w:t>
      </w:r>
      <w:bookmarkEnd w:id="181"/>
      <w:bookmarkEnd w:id="182"/>
      <w:bookmarkEnd w:id="183"/>
      <w:bookmarkEnd w:id="184"/>
      <w:r w:rsidR="00BF6C04">
        <w:t>.</w:t>
      </w:r>
    </w:p>
    <w:bookmarkEnd w:id="185"/>
    <w:bookmarkEnd w:id="186"/>
    <w:p w14:paraId="3E3B4810" w14:textId="39704D63" w:rsidR="001C2D56" w:rsidRDefault="001C2D56" w:rsidP="00575C1C">
      <w:pPr>
        <w:spacing w:after="0"/>
        <w:ind w:left="720"/>
      </w:pPr>
    </w:p>
    <w:p w14:paraId="24559819" w14:textId="77777777" w:rsidR="00624855" w:rsidRPr="00C31C1D" w:rsidRDefault="00624855" w:rsidP="00575C1C">
      <w:pPr>
        <w:spacing w:after="0"/>
        <w:ind w:left="720"/>
      </w:pPr>
    </w:p>
    <w:p w14:paraId="03486CAD" w14:textId="26286DAF" w:rsidR="005E52CD" w:rsidRPr="007065BB" w:rsidRDefault="001C2D56" w:rsidP="00575C1C">
      <w:pPr>
        <w:pStyle w:val="HeadingNew1"/>
        <w:numPr>
          <w:ilvl w:val="0"/>
          <w:numId w:val="39"/>
        </w:numPr>
        <w:ind w:left="360"/>
        <w:jc w:val="left"/>
      </w:pPr>
      <w:r w:rsidRPr="007065BB">
        <w:t xml:space="preserve">Executive Summary Form (Attachment </w:t>
      </w:r>
      <w:r w:rsidR="00752C40">
        <w:t>1</w:t>
      </w:r>
      <w:r w:rsidRPr="007065BB">
        <w:t>)</w:t>
      </w:r>
    </w:p>
    <w:p w14:paraId="0C7DDAAE" w14:textId="77777777" w:rsidR="001C2D56" w:rsidRDefault="001C2D56" w:rsidP="00575C1C">
      <w:pPr>
        <w:spacing w:after="0"/>
        <w:ind w:left="360" w:right="360"/>
      </w:pPr>
      <w:r w:rsidRPr="00C31C1D">
        <w:t>The Executive Summary include</w:t>
      </w:r>
      <w:r w:rsidR="00686D5C">
        <w:t>s</w:t>
      </w:r>
      <w:r>
        <w:t>:</w:t>
      </w:r>
      <w:r w:rsidRPr="00C31C1D">
        <w:t xml:space="preserve"> </w:t>
      </w:r>
      <w:r>
        <w:t>a project description;</w:t>
      </w:r>
      <w:r w:rsidRPr="00C31C1D">
        <w:t xml:space="preserve"> the </w:t>
      </w:r>
      <w:r>
        <w:t xml:space="preserve">project </w:t>
      </w:r>
      <w:r w:rsidRPr="00C31C1D">
        <w:t>goal</w:t>
      </w:r>
      <w:r>
        <w:t>s and objectives to be achieved;</w:t>
      </w:r>
      <w:r w:rsidRPr="00C31C1D">
        <w:t xml:space="preserve"> </w:t>
      </w:r>
      <w:r>
        <w:t xml:space="preserve">an explanation of </w:t>
      </w:r>
      <w:r w:rsidRPr="00C31C1D">
        <w:t>how the</w:t>
      </w:r>
      <w:r>
        <w:t xml:space="preserve"> goals and objectives</w:t>
      </w:r>
      <w:r w:rsidRPr="00C31C1D">
        <w:t xml:space="preserve"> will be achieved, quantified,</w:t>
      </w:r>
      <w:r>
        <w:t xml:space="preserve"> and measured;</w:t>
      </w:r>
      <w:r w:rsidRPr="00C31C1D">
        <w:t xml:space="preserve"> and </w:t>
      </w:r>
      <w:r>
        <w:t xml:space="preserve">a description of </w:t>
      </w:r>
      <w:r w:rsidRPr="00C31C1D">
        <w:t xml:space="preserve">the </w:t>
      </w:r>
      <w:r>
        <w:t xml:space="preserve">project </w:t>
      </w:r>
      <w:r w:rsidRPr="00C31C1D">
        <w:t>tasks and overa</w:t>
      </w:r>
      <w:r w:rsidR="00656DB6">
        <w:t>ll management of the agreement.</w:t>
      </w:r>
    </w:p>
    <w:p w14:paraId="533AF0AC" w14:textId="77777777" w:rsidR="001C2D56" w:rsidRDefault="001C2D56" w:rsidP="00575C1C">
      <w:pPr>
        <w:spacing w:after="0"/>
        <w:ind w:left="360" w:right="360"/>
        <w:rPr>
          <w:b/>
        </w:rPr>
      </w:pPr>
    </w:p>
    <w:p w14:paraId="172FCE72" w14:textId="790A0056" w:rsidR="005E52CD" w:rsidRPr="007065BB" w:rsidRDefault="001C2D56" w:rsidP="00575C1C">
      <w:pPr>
        <w:pStyle w:val="HeadingNew1"/>
        <w:numPr>
          <w:ilvl w:val="0"/>
          <w:numId w:val="39"/>
        </w:numPr>
        <w:ind w:left="360"/>
        <w:jc w:val="left"/>
      </w:pPr>
      <w:r w:rsidRPr="007065BB">
        <w:t xml:space="preserve">Project Narrative Form (Attachment </w:t>
      </w:r>
      <w:r w:rsidR="00752C40">
        <w:t>2</w:t>
      </w:r>
      <w:r w:rsidRPr="007065BB">
        <w:t xml:space="preserve">) </w:t>
      </w:r>
    </w:p>
    <w:p w14:paraId="200F990C" w14:textId="0F76433C" w:rsidR="00142AAE" w:rsidRPr="00142AAE" w:rsidRDefault="00C2239B" w:rsidP="00575C1C">
      <w:pPr>
        <w:ind w:left="360" w:right="360"/>
      </w:pPr>
      <w:r>
        <w:t>T</w:t>
      </w:r>
      <w:r w:rsidRPr="00C31C1D">
        <w:t>h</w:t>
      </w:r>
      <w:r>
        <w:t>is</w:t>
      </w:r>
      <w:r w:rsidRPr="00C31C1D">
        <w:t xml:space="preserve"> </w:t>
      </w:r>
      <w:r>
        <w:t>f</w:t>
      </w:r>
      <w:r w:rsidRPr="00C31C1D">
        <w:t>orm</w:t>
      </w:r>
      <w:r>
        <w:t xml:space="preserve"> include</w:t>
      </w:r>
      <w:r w:rsidR="00DB2AEA">
        <w:t>s</w:t>
      </w:r>
      <w:r>
        <w:t xml:space="preserve"> the majority of the applicant’s responses to the Scoring Criteria in </w:t>
      </w:r>
      <w:r w:rsidR="00076BD7">
        <w:t xml:space="preserve">Section </w:t>
      </w:r>
      <w:r>
        <w:t>IV</w:t>
      </w:r>
      <w:r w:rsidR="008D6E3A">
        <w:t>.</w:t>
      </w:r>
      <w:r w:rsidR="00142AAE" w:rsidRPr="00142AAE">
        <w:t xml:space="preserve"> </w:t>
      </w:r>
    </w:p>
    <w:p w14:paraId="116F2C97" w14:textId="46FE1310" w:rsidR="007065BB" w:rsidRPr="00142AAE" w:rsidRDefault="007065BB" w:rsidP="00575C1C">
      <w:pPr>
        <w:numPr>
          <w:ilvl w:val="1"/>
          <w:numId w:val="80"/>
        </w:numPr>
        <w:tabs>
          <w:tab w:val="left" w:pos="288"/>
        </w:tabs>
        <w:spacing w:after="0"/>
        <w:ind w:left="1170" w:hanging="450"/>
        <w:rPr>
          <w:rFonts w:eastAsia="MS Mincho" w:cs="Times New Roman"/>
          <w:szCs w:val="24"/>
        </w:rPr>
      </w:pPr>
      <w:r w:rsidRPr="00142AAE">
        <w:rPr>
          <w:rFonts w:eastAsia="MS Mincho" w:cs="Times New Roman"/>
          <w:b/>
          <w:szCs w:val="24"/>
        </w:rPr>
        <w:t>Group Specific Questions</w:t>
      </w:r>
      <w:r>
        <w:rPr>
          <w:rFonts w:eastAsia="MS Mincho" w:cs="Times New Roman"/>
          <w:b/>
          <w:szCs w:val="24"/>
        </w:rPr>
        <w:t xml:space="preserve"> </w:t>
      </w:r>
    </w:p>
    <w:p w14:paraId="710E5E6A" w14:textId="77777777" w:rsidR="007065BB" w:rsidRPr="00142AAE" w:rsidRDefault="007065BB" w:rsidP="00575C1C">
      <w:pPr>
        <w:numPr>
          <w:ilvl w:val="2"/>
          <w:numId w:val="80"/>
        </w:numPr>
        <w:tabs>
          <w:tab w:val="left" w:pos="288"/>
        </w:tabs>
        <w:spacing w:after="0"/>
        <w:ind w:left="1886" w:hanging="446"/>
        <w:rPr>
          <w:rFonts w:eastAsia="MS Mincho" w:cs="Times New Roman"/>
          <w:sz w:val="24"/>
          <w:szCs w:val="24"/>
        </w:rPr>
      </w:pPr>
      <w:r w:rsidRPr="00142AAE">
        <w:rPr>
          <w:rFonts w:eastAsia="MS Mincho" w:cs="Times New Roman"/>
          <w:szCs w:val="24"/>
        </w:rPr>
        <w:t>Include required group specific information (see Section I.</w:t>
      </w:r>
      <w:r w:rsidR="003A07F9">
        <w:rPr>
          <w:rFonts w:eastAsia="MS Mincho" w:cs="Times New Roman"/>
          <w:szCs w:val="24"/>
        </w:rPr>
        <w:t>C.</w:t>
      </w:r>
      <w:r w:rsidRPr="00142AAE">
        <w:rPr>
          <w:rFonts w:eastAsia="MS Mincho" w:cs="Times New Roman"/>
          <w:sz w:val="24"/>
          <w:szCs w:val="24"/>
        </w:rPr>
        <w:t xml:space="preserve">) in the specified sections. </w:t>
      </w:r>
    </w:p>
    <w:p w14:paraId="5856DB1F" w14:textId="77777777" w:rsidR="001C2D56" w:rsidRPr="00C31C1D" w:rsidRDefault="001C2D56" w:rsidP="00575C1C">
      <w:pPr>
        <w:spacing w:after="0"/>
        <w:ind w:left="770" w:right="360"/>
        <w:rPr>
          <w:b/>
        </w:rPr>
      </w:pPr>
    </w:p>
    <w:p w14:paraId="1721143F" w14:textId="01AC44AE" w:rsidR="005E52CD" w:rsidRPr="007065BB" w:rsidRDefault="001C2D56" w:rsidP="00575C1C">
      <w:pPr>
        <w:pStyle w:val="HeadingNew1"/>
        <w:widowControl w:val="0"/>
        <w:numPr>
          <w:ilvl w:val="0"/>
          <w:numId w:val="39"/>
        </w:numPr>
        <w:ind w:left="360"/>
        <w:jc w:val="left"/>
      </w:pPr>
      <w:r w:rsidRPr="007065BB">
        <w:t xml:space="preserve">Project Team Form (Attachment </w:t>
      </w:r>
      <w:r w:rsidR="000957CE">
        <w:t>3</w:t>
      </w:r>
      <w:r w:rsidRPr="007065BB">
        <w:t>)</w:t>
      </w:r>
    </w:p>
    <w:p w14:paraId="6B128283" w14:textId="7752DD42" w:rsidR="001C2D56" w:rsidRPr="00C31C1D" w:rsidRDefault="001C2D56" w:rsidP="00981D9B">
      <w:pPr>
        <w:tabs>
          <w:tab w:val="left" w:pos="1170"/>
        </w:tabs>
        <w:spacing w:after="0"/>
        <w:ind w:left="360"/>
      </w:pPr>
      <w:r w:rsidRPr="1D7C83C9">
        <w:t>Identify by name all key personnel</w:t>
      </w:r>
      <w:r w:rsidRPr="1D7C83C9">
        <w:rPr>
          <w:rStyle w:val="FootnoteReference"/>
          <w:rFonts w:cs="Arial"/>
        </w:rPr>
        <w:footnoteReference w:id="22"/>
      </w:r>
      <w:r w:rsidRPr="1D7C83C9">
        <w:t xml:space="preserve"> assigned to the project, including the </w:t>
      </w:r>
      <w:r w:rsidR="00BA1C48" w:rsidRPr="1D7C83C9">
        <w:t xml:space="preserve">project </w:t>
      </w:r>
      <w:r w:rsidRPr="1D7C83C9">
        <w:t>manager and principal investigator (if applicable)</w:t>
      </w:r>
      <w:r w:rsidR="0044145F">
        <w:rPr>
          <w:szCs w:val="22"/>
        </w:rPr>
        <w:t xml:space="preserve">, </w:t>
      </w:r>
      <w:r w:rsidR="004D6FD1" w:rsidRPr="1D7C83C9">
        <w:t xml:space="preserve">and individuals employed by any major </w:t>
      </w:r>
      <w:r w:rsidR="000E335F" w:rsidRPr="1D7C83C9">
        <w:t>subrecipient</w:t>
      </w:r>
      <w:r w:rsidR="00C55D25">
        <w:rPr>
          <w:szCs w:val="22"/>
        </w:rPr>
        <w:t xml:space="preserve"> </w:t>
      </w:r>
      <w:r w:rsidR="004D6FD1" w:rsidRPr="1D7C83C9">
        <w:t xml:space="preserve">(a </w:t>
      </w:r>
      <w:r w:rsidR="00DF20D4" w:rsidRPr="1D7C83C9">
        <w:t xml:space="preserve">major </w:t>
      </w:r>
      <w:r w:rsidR="00C55D25" w:rsidRPr="1D7C83C9">
        <w:t xml:space="preserve">subrecipient </w:t>
      </w:r>
      <w:r w:rsidR="00DF20D4" w:rsidRPr="1D7C83C9">
        <w:t xml:space="preserve">is a </w:t>
      </w:r>
      <w:r w:rsidR="00C460C3" w:rsidRPr="1D7C83C9">
        <w:t>subrecipient</w:t>
      </w:r>
      <w:r w:rsidR="00C460C3" w:rsidRPr="004D6FD1">
        <w:rPr>
          <w:szCs w:val="22"/>
        </w:rPr>
        <w:t xml:space="preserve"> </w:t>
      </w:r>
      <w:r w:rsidR="004D6FD1" w:rsidRPr="1D7C83C9">
        <w:t xml:space="preserve">receiving </w:t>
      </w:r>
      <w:r w:rsidR="00CE09FA" w:rsidRPr="1D7C83C9">
        <w:t xml:space="preserve">$100,000 </w:t>
      </w:r>
      <w:r w:rsidR="00E80576" w:rsidRPr="1D7C83C9">
        <w:t xml:space="preserve">or more </w:t>
      </w:r>
      <w:r w:rsidR="004D6FD1" w:rsidRPr="1D7C83C9">
        <w:t>of Commission funds)</w:t>
      </w:r>
      <w:r>
        <w:rPr>
          <w:szCs w:val="22"/>
        </w:rPr>
        <w:t xml:space="preserve">. </w:t>
      </w:r>
      <w:r w:rsidRPr="1D7C83C9">
        <w:lastRenderedPageBreak/>
        <w:t>Clearly describe their individual areas of responsibility.</w:t>
      </w:r>
      <w:r w:rsidRPr="00C31C1D">
        <w:rPr>
          <w:szCs w:val="22"/>
        </w:rPr>
        <w:t xml:space="preserve"> </w:t>
      </w:r>
      <w:r w:rsidRPr="1D7C83C9">
        <w:t>Include the information required for each individual</w:t>
      </w:r>
      <w:r w:rsidRPr="00C31C1D">
        <w:rPr>
          <w:szCs w:val="22"/>
        </w:rPr>
        <w:t xml:space="preserve">, </w:t>
      </w:r>
      <w:r w:rsidRPr="1D7C83C9">
        <w:t>including</w:t>
      </w:r>
      <w:r w:rsidRPr="00C31C1D">
        <w:rPr>
          <w:szCs w:val="22"/>
        </w:rPr>
        <w:t xml:space="preserve"> </w:t>
      </w:r>
      <w:r w:rsidRPr="1D7C83C9">
        <w:t>a resume (</w:t>
      </w:r>
      <w:proofErr w:type="gramStart"/>
      <w:r w:rsidRPr="1D7C83C9">
        <w:t>maximum</w:t>
      </w:r>
      <w:proofErr w:type="gramEnd"/>
      <w:r w:rsidRPr="1D7C83C9">
        <w:t xml:space="preserve"> two pages)</w:t>
      </w:r>
      <w:r w:rsidRPr="00C31C1D">
        <w:rPr>
          <w:szCs w:val="22"/>
        </w:rPr>
        <w:t>.</w:t>
      </w:r>
    </w:p>
    <w:p w14:paraId="2B3AA598" w14:textId="77777777" w:rsidR="001C7949" w:rsidRPr="00C31C1D" w:rsidRDefault="001C7949" w:rsidP="00575C1C">
      <w:pPr>
        <w:keepLines/>
        <w:widowControl w:val="0"/>
        <w:tabs>
          <w:tab w:val="left" w:pos="1170"/>
        </w:tabs>
        <w:spacing w:after="0"/>
        <w:ind w:left="360"/>
      </w:pPr>
    </w:p>
    <w:p w14:paraId="02B682D0" w14:textId="1EBC2877" w:rsidR="005E52CD" w:rsidRPr="007065BB" w:rsidRDefault="001C2D56" w:rsidP="00575C1C">
      <w:pPr>
        <w:pStyle w:val="HeadingNew1"/>
        <w:numPr>
          <w:ilvl w:val="0"/>
          <w:numId w:val="39"/>
        </w:numPr>
        <w:ind w:left="360"/>
        <w:jc w:val="left"/>
      </w:pPr>
      <w:r w:rsidRPr="007065BB">
        <w:t>Scope of Work Template (Attachment</w:t>
      </w:r>
      <w:r w:rsidR="00713198" w:rsidRPr="007065BB">
        <w:t>s</w:t>
      </w:r>
      <w:r w:rsidRPr="007065BB">
        <w:t xml:space="preserve"> </w:t>
      </w:r>
      <w:r w:rsidR="00C87387">
        <w:t>4</w:t>
      </w:r>
      <w:r w:rsidRPr="007065BB">
        <w:t>)</w:t>
      </w:r>
    </w:p>
    <w:p w14:paraId="2EC5240E" w14:textId="0488E771" w:rsidR="001C2D56" w:rsidRPr="00C31C1D" w:rsidRDefault="001C2D56" w:rsidP="00575C1C">
      <w:pPr>
        <w:pStyle w:val="BulletedList"/>
        <w:spacing w:after="0"/>
        <w:ind w:left="360" w:firstLine="0"/>
      </w:pPr>
      <w:r w:rsidRPr="00C31C1D">
        <w:t>Applicants must include a completed Scope of Work for each project</w:t>
      </w:r>
      <w:r>
        <w:t>, as instructed in the template</w:t>
      </w:r>
      <w:r w:rsidRPr="00C31C1D">
        <w:t xml:space="preserve">. The Scope of Work identifies the tasks </w:t>
      </w:r>
      <w:r>
        <w:t>required</w:t>
      </w:r>
      <w:r w:rsidRPr="00C31C1D">
        <w:t xml:space="preserve"> to complete the project. </w:t>
      </w:r>
    </w:p>
    <w:p w14:paraId="5C04F34B" w14:textId="77777777" w:rsidR="001C2D56" w:rsidRPr="00C31C1D" w:rsidRDefault="001C2D56" w:rsidP="00575C1C">
      <w:pPr>
        <w:pStyle w:val="BulletedList"/>
        <w:spacing w:after="0"/>
        <w:ind w:left="720" w:firstLine="0"/>
      </w:pPr>
    </w:p>
    <w:p w14:paraId="44F67CA8" w14:textId="77777777" w:rsidR="001970B9" w:rsidRPr="00142AAE" w:rsidRDefault="001C2D56" w:rsidP="00575C1C">
      <w:pPr>
        <w:pStyle w:val="BulletedList"/>
        <w:spacing w:after="0"/>
        <w:ind w:left="360" w:firstLine="0"/>
      </w:pPr>
      <w:r w:rsidRPr="00C31C1D">
        <w:t>Electronic</w:t>
      </w:r>
      <w:r w:rsidRPr="00C31C1D">
        <w:rPr>
          <w:b/>
        </w:rPr>
        <w:t xml:space="preserve"> </w:t>
      </w:r>
      <w:r w:rsidRPr="00C17EB0">
        <w:t>files for</w:t>
      </w:r>
      <w:r>
        <w:t xml:space="preserve"> </w:t>
      </w:r>
      <w:r w:rsidRPr="00C17EB0">
        <w:t xml:space="preserve">the Scope of Work </w:t>
      </w:r>
      <w:r w:rsidR="003B24B0">
        <w:t xml:space="preserve">must be in </w:t>
      </w:r>
      <w:r w:rsidRPr="00C17EB0">
        <w:rPr>
          <w:b/>
        </w:rPr>
        <w:t>MS</w:t>
      </w:r>
      <w:r>
        <w:rPr>
          <w:b/>
        </w:rPr>
        <w:t xml:space="preserve"> </w:t>
      </w:r>
      <w:r w:rsidRPr="00C17EB0">
        <w:rPr>
          <w:b/>
        </w:rPr>
        <w:t>Word</w:t>
      </w:r>
      <w:r w:rsidR="003B24B0">
        <w:t xml:space="preserve"> file format</w:t>
      </w:r>
      <w:r w:rsidR="00656DB6">
        <w:rPr>
          <w:b/>
        </w:rPr>
        <w:t>.</w:t>
      </w:r>
    </w:p>
    <w:p w14:paraId="3F190EE6" w14:textId="77777777" w:rsidR="001970B9" w:rsidRPr="00C31C1D" w:rsidRDefault="001970B9" w:rsidP="00575C1C">
      <w:pPr>
        <w:pStyle w:val="BulletedList"/>
        <w:spacing w:after="0"/>
        <w:ind w:left="720" w:firstLine="0"/>
        <w:rPr>
          <w:b/>
        </w:rPr>
      </w:pPr>
    </w:p>
    <w:p w14:paraId="3F5D6D8A" w14:textId="04BACDCD" w:rsidR="00A14C92" w:rsidRDefault="00A14C92" w:rsidP="00575C1C">
      <w:pPr>
        <w:pStyle w:val="HeadingNew1"/>
        <w:numPr>
          <w:ilvl w:val="0"/>
          <w:numId w:val="39"/>
        </w:numPr>
        <w:ind w:left="360"/>
        <w:jc w:val="left"/>
      </w:pPr>
      <w:bookmarkStart w:id="187" w:name="_Toc35074602"/>
      <w:r>
        <w:t xml:space="preserve">Project Schedule (Attachment </w:t>
      </w:r>
      <w:r w:rsidR="00C87387">
        <w:t>5</w:t>
      </w:r>
      <w:r>
        <w:t>)</w:t>
      </w:r>
    </w:p>
    <w:p w14:paraId="7E4014C1" w14:textId="77777777" w:rsidR="00A14C92" w:rsidRDefault="003B24B0" w:rsidP="00575C1C">
      <w:pPr>
        <w:pStyle w:val="HeadingNew1"/>
        <w:numPr>
          <w:ilvl w:val="0"/>
          <w:numId w:val="0"/>
        </w:numPr>
        <w:ind w:left="360"/>
        <w:jc w:val="left"/>
        <w:rPr>
          <w:b w:val="0"/>
        </w:rPr>
      </w:pPr>
      <w:r>
        <w:rPr>
          <w:b w:val="0"/>
        </w:rPr>
        <w:t xml:space="preserve">The Project Schedule includes a list of all </w:t>
      </w:r>
      <w:proofErr w:type="gramStart"/>
      <w:r>
        <w:rPr>
          <w:b w:val="0"/>
        </w:rPr>
        <w:t>product</w:t>
      </w:r>
      <w:proofErr w:type="gramEnd"/>
      <w:r>
        <w:rPr>
          <w:b w:val="0"/>
        </w:rPr>
        <w:t xml:space="preserve">, meetings, and due dates. </w:t>
      </w:r>
      <w:r w:rsidRPr="003B24B0">
        <w:rPr>
          <w:b w:val="0"/>
        </w:rPr>
        <w:t xml:space="preserve">All work must be scheduled for completion </w:t>
      </w:r>
      <w:r w:rsidR="000B648E">
        <w:rPr>
          <w:b w:val="0"/>
        </w:rPr>
        <w:t xml:space="preserve">by </w:t>
      </w:r>
      <w:r>
        <w:rPr>
          <w:b w:val="0"/>
        </w:rPr>
        <w:t xml:space="preserve">the “Key Dates” section of </w:t>
      </w:r>
      <w:r w:rsidR="00D53D5D">
        <w:rPr>
          <w:b w:val="0"/>
        </w:rPr>
        <w:t xml:space="preserve">this </w:t>
      </w:r>
      <w:r>
        <w:rPr>
          <w:b w:val="0"/>
        </w:rPr>
        <w:t>solicitation manual</w:t>
      </w:r>
      <w:r w:rsidRPr="003B24B0">
        <w:rPr>
          <w:b w:val="0"/>
        </w:rPr>
        <w:t>.</w:t>
      </w:r>
    </w:p>
    <w:p w14:paraId="7B693735" w14:textId="77777777" w:rsidR="003B24B0" w:rsidRPr="00CC1385" w:rsidRDefault="003B24B0" w:rsidP="00575C1C">
      <w:pPr>
        <w:pStyle w:val="HeadingNew1"/>
        <w:numPr>
          <w:ilvl w:val="0"/>
          <w:numId w:val="0"/>
        </w:numPr>
        <w:ind w:left="360"/>
        <w:jc w:val="left"/>
        <w:rPr>
          <w:b w:val="0"/>
        </w:rPr>
      </w:pPr>
      <w:r>
        <w:rPr>
          <w:b w:val="0"/>
        </w:rPr>
        <w:t xml:space="preserve">Electronic files for the Project schedule must be in </w:t>
      </w:r>
      <w:r w:rsidRPr="00CC1385">
        <w:t>MS Excel</w:t>
      </w:r>
      <w:r>
        <w:rPr>
          <w:b w:val="0"/>
        </w:rPr>
        <w:t xml:space="preserve"> file format.</w:t>
      </w:r>
    </w:p>
    <w:p w14:paraId="0E77D947" w14:textId="77AEA239" w:rsidR="005E52CD" w:rsidRPr="007065BB" w:rsidRDefault="001C2D56" w:rsidP="00575C1C">
      <w:pPr>
        <w:pStyle w:val="HeadingNew1"/>
        <w:numPr>
          <w:ilvl w:val="0"/>
          <w:numId w:val="39"/>
        </w:numPr>
        <w:ind w:left="360"/>
        <w:jc w:val="left"/>
      </w:pPr>
      <w:r w:rsidRPr="007065BB">
        <w:t xml:space="preserve">Budget Forms (Attachment </w:t>
      </w:r>
      <w:r w:rsidR="00C87387">
        <w:t>6</w:t>
      </w:r>
      <w:r w:rsidRPr="007065BB">
        <w:t>)</w:t>
      </w:r>
    </w:p>
    <w:bookmarkEnd w:id="187"/>
    <w:p w14:paraId="26098B9A" w14:textId="6C06F4F9" w:rsidR="008A6BD9" w:rsidRPr="004D354D" w:rsidRDefault="008A6BD9" w:rsidP="00575C1C">
      <w:pPr>
        <w:pStyle w:val="BulletedList"/>
        <w:ind w:left="360" w:firstLine="0"/>
      </w:pPr>
      <w:r>
        <w:t xml:space="preserve">Because this solicitation </w:t>
      </w:r>
      <w:proofErr w:type="gramStart"/>
      <w:r>
        <w:t>is utilizing</w:t>
      </w:r>
      <w:proofErr w:type="gramEnd"/>
      <w:r>
        <w:t xml:space="preserve"> the new ECAMS system for submitting applications, applicants have two options for uploading a budget:</w:t>
      </w:r>
    </w:p>
    <w:p w14:paraId="573D63CB" w14:textId="11BF3E56" w:rsidR="008A6BD9" w:rsidRPr="004D354D" w:rsidRDefault="008A6BD9" w:rsidP="00575C1C">
      <w:pPr>
        <w:pStyle w:val="BulletedList"/>
        <w:numPr>
          <w:ilvl w:val="0"/>
          <w:numId w:val="73"/>
        </w:numPr>
      </w:pPr>
      <w:r>
        <w:rPr>
          <w:b/>
          <w:bCs/>
        </w:rPr>
        <w:t xml:space="preserve">Option 1: </w:t>
      </w:r>
      <w:r w:rsidRPr="00963B0B">
        <w:rPr>
          <w:b/>
          <w:bCs/>
        </w:rPr>
        <w:t>Prim</w:t>
      </w:r>
      <w:r>
        <w:rPr>
          <w:b/>
          <w:bCs/>
        </w:rPr>
        <w:t>e</w:t>
      </w:r>
      <w:r w:rsidRPr="003735B5">
        <w:rPr>
          <w:b/>
          <w:bCs/>
        </w:rPr>
        <w:t xml:space="preserve"> Applicant’s budget</w:t>
      </w:r>
      <w:r w:rsidRPr="6CCD21F7">
        <w:rPr>
          <w:b/>
          <w:bCs/>
        </w:rPr>
        <w:t xml:space="preserve"> </w:t>
      </w:r>
      <w:r>
        <w:rPr>
          <w:b/>
          <w:bCs/>
        </w:rPr>
        <w:t>is</w:t>
      </w:r>
      <w:r w:rsidRPr="6CCD21F7">
        <w:rPr>
          <w:b/>
          <w:bCs/>
        </w:rPr>
        <w:t xml:space="preserve"> </w:t>
      </w:r>
      <w:r w:rsidR="003B6FF8">
        <w:rPr>
          <w:b/>
          <w:bCs/>
        </w:rPr>
        <w:t xml:space="preserve">both </w:t>
      </w:r>
      <w:r w:rsidRPr="6CCD21F7">
        <w:rPr>
          <w:b/>
          <w:bCs/>
        </w:rPr>
        <w:t>key</w:t>
      </w:r>
      <w:r>
        <w:rPr>
          <w:b/>
          <w:bCs/>
        </w:rPr>
        <w:t>ed</w:t>
      </w:r>
      <w:r w:rsidRPr="00963B0B">
        <w:rPr>
          <w:b/>
          <w:bCs/>
        </w:rPr>
        <w:t xml:space="preserve"> directly into ECAMS</w:t>
      </w:r>
      <w:r w:rsidR="0002750F">
        <w:rPr>
          <w:b/>
          <w:bCs/>
        </w:rPr>
        <w:t xml:space="preserve"> and </w:t>
      </w:r>
      <w:r w:rsidR="008869C4">
        <w:rPr>
          <w:b/>
          <w:bCs/>
        </w:rPr>
        <w:t xml:space="preserve">uploaded </w:t>
      </w:r>
      <w:r w:rsidR="008869C4" w:rsidRPr="008869C4">
        <w:rPr>
          <w:b/>
          <w:bCs/>
        </w:rPr>
        <w:t xml:space="preserve">as </w:t>
      </w:r>
      <w:r w:rsidR="008869C4">
        <w:rPr>
          <w:b/>
          <w:bCs/>
        </w:rPr>
        <w:t xml:space="preserve">an </w:t>
      </w:r>
      <w:r w:rsidR="008869C4" w:rsidRPr="008869C4">
        <w:rPr>
          <w:b/>
          <w:bCs/>
        </w:rPr>
        <w:t>MS Excel attachment</w:t>
      </w:r>
      <w:r w:rsidR="008869C4">
        <w:rPr>
          <w:b/>
          <w:bCs/>
        </w:rPr>
        <w:t xml:space="preserve">; </w:t>
      </w:r>
      <w:r w:rsidR="003B6FF8">
        <w:rPr>
          <w:b/>
          <w:bCs/>
        </w:rPr>
        <w:t xml:space="preserve">the Prime </w:t>
      </w:r>
      <w:r w:rsidRPr="6CCD21F7">
        <w:rPr>
          <w:b/>
          <w:bCs/>
        </w:rPr>
        <w:t>Major Subrecipient</w:t>
      </w:r>
      <w:r w:rsidR="00E46F16">
        <w:rPr>
          <w:b/>
          <w:bCs/>
        </w:rPr>
        <w:t>(s)</w:t>
      </w:r>
      <w:r w:rsidRPr="6CCD21F7">
        <w:rPr>
          <w:b/>
          <w:bCs/>
        </w:rPr>
        <w:t xml:space="preserve"> budgets </w:t>
      </w:r>
      <w:r>
        <w:rPr>
          <w:b/>
          <w:bCs/>
        </w:rPr>
        <w:t>are</w:t>
      </w:r>
      <w:r w:rsidRPr="6CCD21F7">
        <w:rPr>
          <w:b/>
          <w:bCs/>
        </w:rPr>
        <w:t xml:space="preserve"> </w:t>
      </w:r>
      <w:r w:rsidRPr="00963B0B">
        <w:rPr>
          <w:b/>
          <w:bCs/>
        </w:rPr>
        <w:t>upload</w:t>
      </w:r>
      <w:r>
        <w:rPr>
          <w:b/>
          <w:bCs/>
        </w:rPr>
        <w:t>ed as</w:t>
      </w:r>
      <w:r w:rsidRPr="005B0D4C">
        <w:rPr>
          <w:b/>
          <w:bCs/>
        </w:rPr>
        <w:t xml:space="preserve"> MS Excel </w:t>
      </w:r>
      <w:r w:rsidRPr="6CCD21F7">
        <w:rPr>
          <w:b/>
          <w:bCs/>
        </w:rPr>
        <w:t>attachment</w:t>
      </w:r>
      <w:r>
        <w:rPr>
          <w:b/>
          <w:bCs/>
        </w:rPr>
        <w:t>s</w:t>
      </w:r>
      <w:r w:rsidRPr="005B0D4C">
        <w:rPr>
          <w:b/>
          <w:bCs/>
        </w:rPr>
        <w:t>.</w:t>
      </w:r>
      <w:r>
        <w:t xml:space="preserve"> The new ECAMS system allows applicants to build the prime applicant’s budget directly into the system. At this time, there is no way to input major subrecipient budgets directly into the system. Instructions for inputting budget items into the ECAMS system</w:t>
      </w:r>
      <w:r w:rsidR="00131200">
        <w:t xml:space="preserve"> </w:t>
      </w:r>
      <w:r>
        <w:t>are included at</w:t>
      </w:r>
      <w:r w:rsidR="00E75F68">
        <w:t xml:space="preserve">: </w:t>
      </w:r>
      <w:r w:rsidR="007B478A" w:rsidRPr="007B478A">
        <w:t>https://www.energy.ca.gov/funding-opportunities/funding-resources</w:t>
      </w:r>
      <w:r w:rsidRPr="007B478A">
        <w:t>.</w:t>
      </w:r>
    </w:p>
    <w:p w14:paraId="692A3C35" w14:textId="4E82F5E6" w:rsidR="008A6BD9" w:rsidRPr="004D354D" w:rsidRDefault="008A6BD9" w:rsidP="00575C1C">
      <w:pPr>
        <w:pStyle w:val="BulletedList"/>
        <w:numPr>
          <w:ilvl w:val="0"/>
          <w:numId w:val="73"/>
        </w:numPr>
      </w:pPr>
      <w:r w:rsidRPr="6B6877F1">
        <w:rPr>
          <w:b/>
          <w:bCs/>
        </w:rPr>
        <w:t xml:space="preserve">Option 2: </w:t>
      </w:r>
      <w:r w:rsidRPr="005B0D4C">
        <w:rPr>
          <w:b/>
          <w:bCs/>
        </w:rPr>
        <w:t xml:space="preserve">Upload all budgets </w:t>
      </w:r>
      <w:r w:rsidRPr="6B6877F1">
        <w:rPr>
          <w:b/>
          <w:bCs/>
        </w:rPr>
        <w:t xml:space="preserve">(Prime and Major Subrecipients) </w:t>
      </w:r>
      <w:r w:rsidRPr="005B0D4C">
        <w:rPr>
          <w:b/>
          <w:bCs/>
        </w:rPr>
        <w:t xml:space="preserve">as MS Excel </w:t>
      </w:r>
      <w:r w:rsidR="00E75F68" w:rsidRPr="005B0D4C">
        <w:rPr>
          <w:b/>
          <w:bCs/>
        </w:rPr>
        <w:t>attachments</w:t>
      </w:r>
      <w:r w:rsidR="00E75F68">
        <w:t xml:space="preserve"> and</w:t>
      </w:r>
      <w:r>
        <w:t xml:space="preserve"> leave the ECAMS budget sections blank. </w:t>
      </w:r>
    </w:p>
    <w:p w14:paraId="3885C6B8" w14:textId="2D90B58E" w:rsidR="00BA6DD3" w:rsidRPr="00BE7045" w:rsidRDefault="008F1BC9" w:rsidP="00575C1C">
      <w:pPr>
        <w:pStyle w:val="BulletedList"/>
        <w:ind w:left="360" w:firstLine="0"/>
      </w:pPr>
      <w:r w:rsidRPr="008F1BC9">
        <w:t xml:space="preserve">Instructions for completing the </w:t>
      </w:r>
      <w:proofErr w:type="gramStart"/>
      <w:r w:rsidRPr="008F1BC9">
        <w:t>budgets</w:t>
      </w:r>
      <w:proofErr w:type="gramEnd"/>
      <w:r w:rsidRPr="008F1BC9">
        <w:t xml:space="preserve"> can be found </w:t>
      </w:r>
      <w:proofErr w:type="gramStart"/>
      <w:r w:rsidRPr="008F1BC9">
        <w:t>in</w:t>
      </w:r>
      <w:proofErr w:type="gramEnd"/>
      <w:r w:rsidRPr="008F1BC9">
        <w:t xml:space="preserve"> Budget Category Guidance at the ECAMS Resources page. </w:t>
      </w:r>
      <w:r w:rsidR="00142AAE">
        <w:rPr>
          <w:b/>
        </w:rPr>
        <w:t>R</w:t>
      </w:r>
      <w:r w:rsidR="00142AAE" w:rsidRPr="00C31C1D">
        <w:rPr>
          <w:b/>
        </w:rPr>
        <w:t>ead the</w:t>
      </w:r>
      <w:r w:rsidR="00142AAE">
        <w:rPr>
          <w:b/>
        </w:rPr>
        <w:t xml:space="preserve"> </w:t>
      </w:r>
      <w:r w:rsidR="00142AAE" w:rsidRPr="00C31C1D">
        <w:rPr>
          <w:b/>
        </w:rPr>
        <w:t xml:space="preserve">instructions </w:t>
      </w:r>
      <w:r w:rsidR="00315D13" w:rsidRPr="00315D13">
        <w:rPr>
          <w:b/>
        </w:rPr>
        <w:t xml:space="preserve">tab on the MS Excel attachments Attachment 6 </w:t>
      </w:r>
      <w:r w:rsidR="00142AAE" w:rsidRPr="00C31C1D">
        <w:rPr>
          <w:b/>
        </w:rPr>
        <w:t xml:space="preserve">before </w:t>
      </w:r>
      <w:r w:rsidR="00142AAE">
        <w:rPr>
          <w:b/>
        </w:rPr>
        <w:t>completing</w:t>
      </w:r>
      <w:r w:rsidR="00142AAE" w:rsidRPr="00C31C1D">
        <w:rPr>
          <w:b/>
        </w:rPr>
        <w:t xml:space="preserve"> the</w:t>
      </w:r>
      <w:r w:rsidR="00142AAE">
        <w:rPr>
          <w:b/>
        </w:rPr>
        <w:t xml:space="preserve"> worksheets</w:t>
      </w:r>
      <w:r w:rsidR="00142AAE" w:rsidRPr="00C31C1D">
        <w:t>.</w:t>
      </w:r>
      <w:r w:rsidR="00142AAE" w:rsidRPr="005F0C5F">
        <w:t xml:space="preserve"> </w:t>
      </w:r>
      <w:r w:rsidR="00142AAE">
        <w:t>C</w:t>
      </w:r>
      <w:r w:rsidR="00142AAE" w:rsidRPr="00C31C1D">
        <w:t xml:space="preserve">omplete and submit information on </w:t>
      </w:r>
      <w:r w:rsidR="00142AAE" w:rsidRPr="00D11C88">
        <w:rPr>
          <w:b/>
        </w:rPr>
        <w:t>all</w:t>
      </w:r>
      <w:r w:rsidR="00142AAE" w:rsidRPr="005522EA">
        <w:t xml:space="preserve"> </w:t>
      </w:r>
      <w:r w:rsidR="00142AAE" w:rsidRPr="00C31C1D">
        <w:t>budget worksheets</w:t>
      </w:r>
      <w:r w:rsidR="00142AAE">
        <w:t xml:space="preserve">. </w:t>
      </w:r>
      <w:r w:rsidR="00142AAE" w:rsidRPr="004D354D">
        <w:t xml:space="preserve">The salaries, rates, </w:t>
      </w:r>
      <w:r w:rsidR="00142AAE">
        <w:t>and other costs entered on the</w:t>
      </w:r>
      <w:r w:rsidR="00142AAE" w:rsidRPr="004D354D">
        <w:t xml:space="preserve"> worksheets will become a part of the final agreement. </w:t>
      </w:r>
    </w:p>
    <w:p w14:paraId="2973919A" w14:textId="5C0E66CD" w:rsidR="005E52CD" w:rsidRDefault="001C2D56" w:rsidP="00575C1C">
      <w:pPr>
        <w:keepLines/>
        <w:widowControl w:val="0"/>
        <w:numPr>
          <w:ilvl w:val="0"/>
          <w:numId w:val="12"/>
        </w:numPr>
        <w:tabs>
          <w:tab w:val="left" w:pos="1080"/>
        </w:tabs>
        <w:spacing w:after="60"/>
        <w:ind w:left="1080"/>
        <w:rPr>
          <w:szCs w:val="22"/>
        </w:rPr>
      </w:pPr>
      <w:r w:rsidRPr="00C31C1D">
        <w:rPr>
          <w:szCs w:val="22"/>
        </w:rPr>
        <w:t xml:space="preserve">All project expenditures (match share and reimbursable) must be </w:t>
      </w:r>
      <w:r>
        <w:rPr>
          <w:szCs w:val="22"/>
        </w:rPr>
        <w:t xml:space="preserve">made </w:t>
      </w:r>
      <w:r w:rsidRPr="00C31C1D">
        <w:rPr>
          <w:szCs w:val="22"/>
        </w:rPr>
        <w:t xml:space="preserve">within the </w:t>
      </w:r>
      <w:r w:rsidR="00CE7AC6" w:rsidRPr="00CE7AC6">
        <w:rPr>
          <w:szCs w:val="22"/>
        </w:rPr>
        <w:t>Anticipated Agreement Start and End dates listed in the “Key Activities Schedule” of this solicitation manual</w:t>
      </w:r>
      <w:r w:rsidRPr="00C31C1D">
        <w:rPr>
          <w:szCs w:val="22"/>
        </w:rPr>
        <w:t xml:space="preserve">. </w:t>
      </w:r>
      <w:r>
        <w:rPr>
          <w:szCs w:val="22"/>
        </w:rPr>
        <w:t>M</w:t>
      </w:r>
      <w:r w:rsidRPr="00C31C1D">
        <w:rPr>
          <w:szCs w:val="22"/>
        </w:rPr>
        <w:t xml:space="preserve">atch share </w:t>
      </w:r>
      <w:r>
        <w:rPr>
          <w:szCs w:val="22"/>
        </w:rPr>
        <w:t>requirements</w:t>
      </w:r>
      <w:r w:rsidRPr="00C31C1D">
        <w:rPr>
          <w:szCs w:val="22"/>
        </w:rPr>
        <w:t xml:space="preserve"> are </w:t>
      </w:r>
      <w:r>
        <w:rPr>
          <w:szCs w:val="22"/>
        </w:rPr>
        <w:t>discuss</w:t>
      </w:r>
      <w:r w:rsidRPr="00C31C1D">
        <w:rPr>
          <w:szCs w:val="22"/>
        </w:rPr>
        <w:t xml:space="preserve">ed in </w:t>
      </w:r>
      <w:r>
        <w:rPr>
          <w:szCs w:val="22"/>
        </w:rPr>
        <w:t>Part I</w:t>
      </w:r>
      <w:r w:rsidR="002C20BE">
        <w:rPr>
          <w:szCs w:val="22"/>
        </w:rPr>
        <w:t>.D and I.K</w:t>
      </w:r>
      <w:r>
        <w:rPr>
          <w:szCs w:val="22"/>
        </w:rPr>
        <w:t xml:space="preserve"> of </w:t>
      </w:r>
      <w:r w:rsidRPr="00C31C1D">
        <w:rPr>
          <w:szCs w:val="22"/>
        </w:rPr>
        <w:t xml:space="preserve">this solicitation. </w:t>
      </w:r>
      <w:r>
        <w:rPr>
          <w:szCs w:val="22"/>
        </w:rPr>
        <w:t xml:space="preserve"> </w:t>
      </w:r>
      <w:r w:rsidRPr="00EC213B">
        <w:rPr>
          <w:szCs w:val="22"/>
        </w:rPr>
        <w:t xml:space="preserve">The entire term of the agreement and projected rate increases must be considered when preparing the budget.  </w:t>
      </w:r>
    </w:p>
    <w:p w14:paraId="51A577DE" w14:textId="1BF5F718" w:rsidR="005E52CD" w:rsidRDefault="001C2D56" w:rsidP="00575C1C">
      <w:pPr>
        <w:widowControl w:val="0"/>
        <w:numPr>
          <w:ilvl w:val="0"/>
          <w:numId w:val="12"/>
        </w:numPr>
        <w:tabs>
          <w:tab w:val="left" w:pos="1080"/>
          <w:tab w:val="left" w:pos="1800"/>
        </w:tabs>
        <w:spacing w:after="60"/>
        <w:ind w:left="1080"/>
        <w:rPr>
          <w:szCs w:val="22"/>
        </w:rPr>
      </w:pPr>
      <w:r w:rsidRPr="00F359C9">
        <w:rPr>
          <w:szCs w:val="22"/>
        </w:rPr>
        <w:t xml:space="preserve">The budget must reflect estimates for </w:t>
      </w:r>
      <w:r w:rsidRPr="00F359C9">
        <w:rPr>
          <w:b/>
          <w:szCs w:val="22"/>
        </w:rPr>
        <w:t>actual</w:t>
      </w:r>
      <w:r w:rsidRPr="00F359C9">
        <w:rPr>
          <w:szCs w:val="22"/>
        </w:rPr>
        <w:t xml:space="preserve"> costs to be incurred during the agreement term. The </w:t>
      </w:r>
      <w:r w:rsidR="008F4A0E">
        <w:rPr>
          <w:szCs w:val="22"/>
        </w:rPr>
        <w:t>CEC</w:t>
      </w:r>
      <w:r w:rsidRPr="00F359C9">
        <w:rPr>
          <w:szCs w:val="22"/>
        </w:rPr>
        <w:t xml:space="preserve"> may only approve and reimburse for actual costs that are properly documented in accordance with the grant </w:t>
      </w:r>
      <w:r w:rsidR="002C20BE">
        <w:rPr>
          <w:szCs w:val="22"/>
        </w:rPr>
        <w:t xml:space="preserve">agreement </w:t>
      </w:r>
      <w:r w:rsidRPr="00F359C9">
        <w:rPr>
          <w:szCs w:val="22"/>
        </w:rPr>
        <w:t>terms and conditions. Rates and personnel shown must reflect</w:t>
      </w:r>
      <w:r>
        <w:rPr>
          <w:szCs w:val="22"/>
        </w:rPr>
        <w:t xml:space="preserve"> the</w:t>
      </w:r>
      <w:r w:rsidRPr="00F359C9">
        <w:rPr>
          <w:szCs w:val="22"/>
        </w:rPr>
        <w:t xml:space="preserve"> rates and personnel the </w:t>
      </w:r>
      <w:r>
        <w:rPr>
          <w:szCs w:val="22"/>
        </w:rPr>
        <w:t>applicant</w:t>
      </w:r>
      <w:r w:rsidRPr="00F359C9">
        <w:rPr>
          <w:szCs w:val="22"/>
        </w:rPr>
        <w:t xml:space="preserve"> would include if selected as a </w:t>
      </w:r>
      <w:r>
        <w:rPr>
          <w:szCs w:val="22"/>
        </w:rPr>
        <w:t>R</w:t>
      </w:r>
      <w:r w:rsidRPr="00F359C9">
        <w:rPr>
          <w:szCs w:val="22"/>
        </w:rPr>
        <w:t xml:space="preserve">ecipient.  </w:t>
      </w:r>
    </w:p>
    <w:p w14:paraId="60EBB8A4" w14:textId="08A177BD" w:rsidR="005E52CD" w:rsidRDefault="000D59B2" w:rsidP="00575C1C">
      <w:pPr>
        <w:widowControl w:val="0"/>
        <w:numPr>
          <w:ilvl w:val="0"/>
          <w:numId w:val="12"/>
        </w:numPr>
        <w:tabs>
          <w:tab w:val="left" w:pos="1080"/>
        </w:tabs>
        <w:spacing w:after="60"/>
        <w:ind w:left="1080"/>
        <w:rPr>
          <w:szCs w:val="22"/>
        </w:rPr>
      </w:pPr>
      <w:r w:rsidRPr="000D59B2">
        <w:rPr>
          <w:szCs w:val="22"/>
        </w:rPr>
        <w:t xml:space="preserve">The rates proposed, except for Direct Labor and Fringe Benefits, are considered capped and may not change during the agreement term.  Except for Direct Labor and Fringe Benefits, </w:t>
      </w:r>
      <w:r w:rsidR="00D7379C">
        <w:rPr>
          <w:szCs w:val="22"/>
        </w:rPr>
        <w:t>t</w:t>
      </w:r>
      <w:r w:rsidRPr="000D59B2">
        <w:rPr>
          <w:szCs w:val="22"/>
        </w:rPr>
        <w:t xml:space="preserve">he grant </w:t>
      </w:r>
      <w:r w:rsidR="00D7379C">
        <w:rPr>
          <w:szCs w:val="22"/>
        </w:rPr>
        <w:t>r</w:t>
      </w:r>
      <w:r w:rsidR="00D7379C" w:rsidRPr="000D59B2">
        <w:rPr>
          <w:szCs w:val="22"/>
        </w:rPr>
        <w:t>ecipient</w:t>
      </w:r>
      <w:r w:rsidRPr="000D59B2">
        <w:rPr>
          <w:szCs w:val="22"/>
        </w:rPr>
        <w:t xml:space="preserve"> will only be reimbursed for actual rates and not </w:t>
      </w:r>
      <w:proofErr w:type="gramStart"/>
      <w:r w:rsidRPr="000D59B2">
        <w:rPr>
          <w:szCs w:val="22"/>
        </w:rPr>
        <w:t>to exceed</w:t>
      </w:r>
      <w:proofErr w:type="gramEnd"/>
      <w:r w:rsidRPr="000D59B2">
        <w:rPr>
          <w:szCs w:val="22"/>
        </w:rPr>
        <w:t xml:space="preserve"> the capped rat</w:t>
      </w:r>
      <w:r w:rsidR="00E12163">
        <w:rPr>
          <w:szCs w:val="22"/>
        </w:rPr>
        <w:t>e</w:t>
      </w:r>
      <w:r w:rsidRPr="000D59B2">
        <w:rPr>
          <w:szCs w:val="22"/>
        </w:rPr>
        <w:t xml:space="preserve">s.  The rates proposed for Direct Labor and Fringe Benefits are treated as estimates; a grant recipient can invoice at higher rates as long as it is only invoicing for actual expenditures it has made. If an applicant, by law, </w:t>
      </w:r>
      <w:r w:rsidRPr="000D59B2">
        <w:rPr>
          <w:szCs w:val="22"/>
        </w:rPr>
        <w:lastRenderedPageBreak/>
        <w:t>cannot agree to Direct Labor and Fringe Benefits rates being treated as estimates, the applicant can request to modify this term.  This modification may be negotiated if the applicant is proposed for award.  The CEC retains the sole right to refuse to agree to any requested modifications</w:t>
      </w:r>
      <w:r w:rsidR="00633FC9">
        <w:rPr>
          <w:szCs w:val="22"/>
        </w:rPr>
        <w:t xml:space="preserve">. </w:t>
      </w:r>
      <w:r w:rsidR="001C2D56">
        <w:rPr>
          <w:szCs w:val="22"/>
        </w:rPr>
        <w:t>The b</w:t>
      </w:r>
      <w:r w:rsidR="001C2D56" w:rsidRPr="00C31C1D">
        <w:rPr>
          <w:szCs w:val="22"/>
        </w:rPr>
        <w:t xml:space="preserve">udget must </w:t>
      </w:r>
      <w:r w:rsidR="001C2D56" w:rsidRPr="00B32815">
        <w:rPr>
          <w:szCs w:val="22"/>
        </w:rPr>
        <w:t>NOT</w:t>
      </w:r>
      <w:r w:rsidR="001C2D56" w:rsidRPr="00C31C1D">
        <w:rPr>
          <w:szCs w:val="22"/>
        </w:rPr>
        <w:t xml:space="preserve"> include any </w:t>
      </w:r>
      <w:r w:rsidR="00052C7B">
        <w:rPr>
          <w:szCs w:val="22"/>
        </w:rPr>
        <w:t>grant r</w:t>
      </w:r>
      <w:r w:rsidR="004F4641">
        <w:rPr>
          <w:szCs w:val="22"/>
        </w:rPr>
        <w:t xml:space="preserve">ecipient </w:t>
      </w:r>
      <w:r w:rsidR="001C2D56" w:rsidRPr="00C31C1D">
        <w:rPr>
          <w:szCs w:val="22"/>
        </w:rPr>
        <w:t xml:space="preserve">profit from the proposed project, either as a reimbursed item, match share, or as part </w:t>
      </w:r>
      <w:r w:rsidR="001C2D56">
        <w:rPr>
          <w:szCs w:val="22"/>
        </w:rPr>
        <w:t xml:space="preserve">of </w:t>
      </w:r>
      <w:r w:rsidR="001C2D56" w:rsidRPr="00C31C1D">
        <w:rPr>
          <w:szCs w:val="22"/>
        </w:rPr>
        <w:t>overhead or general and administrative expenses</w:t>
      </w:r>
      <w:r w:rsidR="004F4641">
        <w:rPr>
          <w:szCs w:val="22"/>
        </w:rPr>
        <w:t xml:space="preserve"> (sub</w:t>
      </w:r>
      <w:r w:rsidR="00052C7B">
        <w:rPr>
          <w:szCs w:val="22"/>
        </w:rPr>
        <w:t>recipient</w:t>
      </w:r>
      <w:r w:rsidR="004F4641">
        <w:rPr>
          <w:szCs w:val="22"/>
        </w:rPr>
        <w:t xml:space="preserve"> profit is allowable</w:t>
      </w:r>
      <w:r w:rsidR="00866389">
        <w:rPr>
          <w:szCs w:val="22"/>
        </w:rPr>
        <w:t>, though t</w:t>
      </w:r>
      <w:r w:rsidR="00AA737D">
        <w:rPr>
          <w:szCs w:val="22"/>
        </w:rPr>
        <w:t>he maximum percentage allowed is 10</w:t>
      </w:r>
      <w:r w:rsidR="00162357">
        <w:rPr>
          <w:szCs w:val="22"/>
        </w:rPr>
        <w:t>%</w:t>
      </w:r>
      <w:r w:rsidR="004E58A4">
        <w:rPr>
          <w:szCs w:val="22"/>
        </w:rPr>
        <w:t xml:space="preserve"> of </w:t>
      </w:r>
      <w:r w:rsidR="00DF20D4" w:rsidRPr="00DF20D4">
        <w:rPr>
          <w:szCs w:val="22"/>
        </w:rPr>
        <w:t>the total sub</w:t>
      </w:r>
      <w:r w:rsidR="00052C7B">
        <w:rPr>
          <w:szCs w:val="22"/>
        </w:rPr>
        <w:t>recipient</w:t>
      </w:r>
      <w:r w:rsidR="00DF20D4" w:rsidRPr="00DF20D4">
        <w:rPr>
          <w:szCs w:val="22"/>
        </w:rPr>
        <w:t xml:space="preserve"> rates for labor, and other direct and indirect costs as indicated in the Category Budget </w:t>
      </w:r>
      <w:r w:rsidR="007E645B">
        <w:rPr>
          <w:szCs w:val="22"/>
        </w:rPr>
        <w:t>tab</w:t>
      </w:r>
      <w:r w:rsidR="00866389">
        <w:rPr>
          <w:szCs w:val="22"/>
        </w:rPr>
        <w:t>)</w:t>
      </w:r>
      <w:r w:rsidR="00AA737D">
        <w:rPr>
          <w:szCs w:val="22"/>
        </w:rPr>
        <w:t xml:space="preserve">. </w:t>
      </w:r>
      <w:r w:rsidR="001C2D56" w:rsidRPr="00C31C1D">
        <w:rPr>
          <w:szCs w:val="22"/>
        </w:rPr>
        <w:t xml:space="preserve">Please review the </w:t>
      </w:r>
      <w:r w:rsidR="001C2D56">
        <w:rPr>
          <w:szCs w:val="22"/>
        </w:rPr>
        <w:t>t</w:t>
      </w:r>
      <w:r w:rsidR="001C2D56" w:rsidRPr="00C31C1D">
        <w:rPr>
          <w:szCs w:val="22"/>
        </w:rPr>
        <w:t xml:space="preserve">erms and </w:t>
      </w:r>
      <w:r w:rsidR="001C2D56">
        <w:rPr>
          <w:szCs w:val="22"/>
        </w:rPr>
        <w:t>c</w:t>
      </w:r>
      <w:r w:rsidR="001C2D56" w:rsidRPr="00C31C1D">
        <w:rPr>
          <w:szCs w:val="22"/>
        </w:rPr>
        <w:t xml:space="preserve">onditions </w:t>
      </w:r>
      <w:r w:rsidR="004F4641">
        <w:rPr>
          <w:szCs w:val="22"/>
        </w:rPr>
        <w:t xml:space="preserve">and budget forms </w:t>
      </w:r>
      <w:r w:rsidR="001C2D56" w:rsidRPr="00C31C1D">
        <w:rPr>
          <w:szCs w:val="22"/>
        </w:rPr>
        <w:t xml:space="preserve">for additional </w:t>
      </w:r>
      <w:r w:rsidR="005E76CE">
        <w:rPr>
          <w:szCs w:val="22"/>
        </w:rPr>
        <w:t xml:space="preserve">restrictions and </w:t>
      </w:r>
      <w:r w:rsidR="001C2D56" w:rsidRPr="00C31C1D">
        <w:rPr>
          <w:szCs w:val="22"/>
        </w:rPr>
        <w:t>requirements.</w:t>
      </w:r>
    </w:p>
    <w:p w14:paraId="4E174B09" w14:textId="62EECBC8" w:rsidR="005E52CD" w:rsidRDefault="001C2D56" w:rsidP="00575C1C">
      <w:pPr>
        <w:keepLines/>
        <w:widowControl w:val="0"/>
        <w:numPr>
          <w:ilvl w:val="0"/>
          <w:numId w:val="12"/>
        </w:numPr>
        <w:tabs>
          <w:tab w:val="left" w:pos="1080"/>
        </w:tabs>
        <w:spacing w:after="60"/>
        <w:ind w:left="1080"/>
        <w:rPr>
          <w:szCs w:val="22"/>
        </w:rPr>
      </w:pPr>
      <w:r>
        <w:rPr>
          <w:szCs w:val="22"/>
        </w:rPr>
        <w:t>The b</w:t>
      </w:r>
      <w:r w:rsidRPr="00C31C1D">
        <w:rPr>
          <w:szCs w:val="22"/>
        </w:rPr>
        <w:t xml:space="preserve">udget </w:t>
      </w:r>
      <w:r>
        <w:rPr>
          <w:szCs w:val="22"/>
        </w:rPr>
        <w:t>must</w:t>
      </w:r>
      <w:r w:rsidRPr="00C31C1D">
        <w:rPr>
          <w:szCs w:val="22"/>
        </w:rPr>
        <w:t xml:space="preserve"> allow for the expenses of</w:t>
      </w:r>
      <w:r>
        <w:rPr>
          <w:szCs w:val="22"/>
        </w:rPr>
        <w:t xml:space="preserve"> all meetings and products described in the Scope of Work</w:t>
      </w:r>
      <w:r w:rsidRPr="00C31C1D">
        <w:rPr>
          <w:szCs w:val="22"/>
        </w:rPr>
        <w:t xml:space="preserve">. </w:t>
      </w:r>
      <w:r>
        <w:rPr>
          <w:szCs w:val="22"/>
        </w:rPr>
        <w:t>M</w:t>
      </w:r>
      <w:r w:rsidRPr="00C31C1D">
        <w:rPr>
          <w:szCs w:val="22"/>
        </w:rPr>
        <w:t>eetings</w:t>
      </w:r>
      <w:r>
        <w:rPr>
          <w:szCs w:val="22"/>
        </w:rPr>
        <w:t xml:space="preserve"> may</w:t>
      </w:r>
      <w:r w:rsidRPr="00C31C1D">
        <w:rPr>
          <w:szCs w:val="22"/>
        </w:rPr>
        <w:t xml:space="preserve"> be conducted at the </w:t>
      </w:r>
      <w:r w:rsidR="008F4A0E">
        <w:rPr>
          <w:szCs w:val="22"/>
        </w:rPr>
        <w:t>CEC</w:t>
      </w:r>
      <w:r w:rsidRPr="00C31C1D">
        <w:rPr>
          <w:szCs w:val="22"/>
        </w:rPr>
        <w:t xml:space="preserve"> </w:t>
      </w:r>
      <w:r>
        <w:rPr>
          <w:szCs w:val="22"/>
        </w:rPr>
        <w:t>or by conference call, as determined by the C</w:t>
      </w:r>
      <w:r w:rsidR="007E645B">
        <w:rPr>
          <w:szCs w:val="22"/>
        </w:rPr>
        <w:t>AM</w:t>
      </w:r>
      <w:r w:rsidRPr="00C31C1D">
        <w:rPr>
          <w:szCs w:val="22"/>
        </w:rPr>
        <w:t>.</w:t>
      </w:r>
    </w:p>
    <w:p w14:paraId="6EA681D7" w14:textId="5749E6BE" w:rsidR="005E52CD" w:rsidRDefault="00C36BFE" w:rsidP="00575C1C">
      <w:pPr>
        <w:keepLines/>
        <w:widowControl w:val="0"/>
        <w:numPr>
          <w:ilvl w:val="0"/>
          <w:numId w:val="12"/>
        </w:numPr>
        <w:spacing w:after="60"/>
        <w:ind w:left="1080"/>
        <w:rPr>
          <w:szCs w:val="22"/>
        </w:rPr>
      </w:pPr>
      <w:r w:rsidRPr="009C4C3F">
        <w:rPr>
          <w:szCs w:val="22"/>
        </w:rPr>
        <w:t>Applicants must budget for permits and insurance</w:t>
      </w:r>
      <w:r w:rsidR="001C2D56" w:rsidRPr="00285E47">
        <w:rPr>
          <w:szCs w:val="22"/>
        </w:rPr>
        <w:t xml:space="preserve">. </w:t>
      </w:r>
      <w:r w:rsidR="001C2D56">
        <w:rPr>
          <w:szCs w:val="22"/>
        </w:rPr>
        <w:t xml:space="preserve">Permitting costs </w:t>
      </w:r>
      <w:r w:rsidR="001C2D56" w:rsidRPr="00285E47">
        <w:rPr>
          <w:szCs w:val="22"/>
        </w:rPr>
        <w:t>may be accounted for in match share</w:t>
      </w:r>
      <w:r w:rsidR="006758FA">
        <w:rPr>
          <w:szCs w:val="22"/>
        </w:rPr>
        <w:t xml:space="preserve">. </w:t>
      </w:r>
      <w:r w:rsidR="006758FA" w:rsidRPr="002B474F">
        <w:rPr>
          <w:szCs w:val="22"/>
        </w:rPr>
        <w:t xml:space="preserve">Permit costs and the expenses associated with obtaining permits are not reimbursable </w:t>
      </w:r>
      <w:r w:rsidR="006758FA">
        <w:rPr>
          <w:szCs w:val="22"/>
        </w:rPr>
        <w:t xml:space="preserve">with </w:t>
      </w:r>
      <w:r w:rsidR="008F4A0E">
        <w:rPr>
          <w:szCs w:val="22"/>
        </w:rPr>
        <w:t>CEC</w:t>
      </w:r>
      <w:r w:rsidR="006758FA">
        <w:rPr>
          <w:szCs w:val="22"/>
        </w:rPr>
        <w:t xml:space="preserve"> funds</w:t>
      </w:r>
      <w:r w:rsidR="006758FA" w:rsidRPr="002B474F">
        <w:rPr>
          <w:szCs w:val="22"/>
        </w:rPr>
        <w:t xml:space="preserve">, with the exception of costs incurred by University of California </w:t>
      </w:r>
      <w:r w:rsidR="00566E92">
        <w:rPr>
          <w:szCs w:val="22"/>
        </w:rPr>
        <w:t xml:space="preserve">grant </w:t>
      </w:r>
      <w:r w:rsidR="006758FA" w:rsidRPr="002B474F">
        <w:rPr>
          <w:szCs w:val="22"/>
        </w:rPr>
        <w:t>recipients.</w:t>
      </w:r>
      <w:r w:rsidR="001C2D56">
        <w:rPr>
          <w:szCs w:val="22"/>
        </w:rPr>
        <w:t xml:space="preserve"> </w:t>
      </w:r>
    </w:p>
    <w:p w14:paraId="04D012B0" w14:textId="1F2D91D8" w:rsidR="003A4967" w:rsidRPr="00A16CE4" w:rsidRDefault="003A4967" w:rsidP="00575C1C">
      <w:pPr>
        <w:keepLines/>
        <w:widowControl w:val="0"/>
        <w:numPr>
          <w:ilvl w:val="0"/>
          <w:numId w:val="12"/>
        </w:numPr>
        <w:spacing w:after="60"/>
        <w:ind w:left="1080"/>
        <w:rPr>
          <w:szCs w:val="22"/>
        </w:rPr>
      </w:pPr>
      <w:r w:rsidRPr="003A4967">
        <w:rPr>
          <w:bCs/>
        </w:rPr>
        <w:t xml:space="preserve">The budget must NOT identify that </w:t>
      </w:r>
      <w:r w:rsidR="00566E92">
        <w:rPr>
          <w:bCs/>
        </w:rPr>
        <w:t>CEC</w:t>
      </w:r>
      <w:r w:rsidRPr="003A4967">
        <w:rPr>
          <w:bCs/>
        </w:rPr>
        <w:t xml:space="preserve"> funds will be spent outside of the United States or for out</w:t>
      </w:r>
      <w:r w:rsidR="00D53D5D">
        <w:rPr>
          <w:bCs/>
        </w:rPr>
        <w:t>-</w:t>
      </w:r>
      <w:r w:rsidRPr="003A4967">
        <w:rPr>
          <w:bCs/>
        </w:rPr>
        <w:t>of</w:t>
      </w:r>
      <w:r w:rsidR="00D53D5D">
        <w:rPr>
          <w:bCs/>
        </w:rPr>
        <w:t>-</w:t>
      </w:r>
      <w:r w:rsidRPr="003A4967">
        <w:rPr>
          <w:bCs/>
        </w:rPr>
        <w:t>country travel.  However, match funds may cover these costs if there are no legal restrictions.</w:t>
      </w:r>
    </w:p>
    <w:p w14:paraId="1A4120BB" w14:textId="77777777" w:rsidR="00AD2D4A" w:rsidRPr="00AD2D4A" w:rsidRDefault="00A8248C" w:rsidP="00575C1C">
      <w:pPr>
        <w:keepLines/>
        <w:widowControl w:val="0"/>
        <w:numPr>
          <w:ilvl w:val="0"/>
          <w:numId w:val="12"/>
        </w:numPr>
        <w:spacing w:after="0"/>
        <w:ind w:left="1080"/>
        <w:rPr>
          <w:bCs/>
        </w:rPr>
      </w:pPr>
      <w:r w:rsidRPr="00A8248C">
        <w:rPr>
          <w:b/>
          <w:szCs w:val="22"/>
        </w:rPr>
        <w:t>Prevailing wage requirement:</w:t>
      </w:r>
      <w:r w:rsidR="00656DB6">
        <w:rPr>
          <w:szCs w:val="22"/>
        </w:rPr>
        <w:t xml:space="preserve"> </w:t>
      </w:r>
      <w:r w:rsidR="00AD2D4A" w:rsidRPr="00DF34CF">
        <w:rPr>
          <w:bCs/>
        </w:rPr>
        <w:t xml:space="preserve">Projects that receive an award of public funds from the </w:t>
      </w:r>
      <w:r w:rsidR="008F4A0E">
        <w:rPr>
          <w:bCs/>
        </w:rPr>
        <w:t>CEC</w:t>
      </w:r>
      <w:r w:rsidR="00AD2D4A" w:rsidRPr="00DF34CF">
        <w:rPr>
          <w:bCs/>
        </w:rPr>
        <w:t xml:space="preserve"> often involve construction, alteration, demolition, installation, repair or maintenance work over $1,000. </w:t>
      </w:r>
      <w:r w:rsidR="00AD2D4A">
        <w:rPr>
          <w:bCs/>
        </w:rPr>
        <w:t xml:space="preserve"> For this reason, p</w:t>
      </w:r>
      <w:r w:rsidR="00AD2D4A" w:rsidRPr="00DF34CF">
        <w:rPr>
          <w:bCs/>
        </w:rPr>
        <w:t xml:space="preserve">rojects that receive an award of public funds from the </w:t>
      </w:r>
      <w:r w:rsidR="008F4A0E">
        <w:rPr>
          <w:bCs/>
        </w:rPr>
        <w:t>CEC</w:t>
      </w:r>
      <w:r w:rsidR="00AD2D4A" w:rsidRPr="00DF34CF">
        <w:rPr>
          <w:bCs/>
        </w:rPr>
        <w:t xml:space="preserve"> are likely to be considered public works under the California Labor Code.   See Chapter 1 of Part 7 of Division 2 of the California Labor Code, commencing with Section 1720 and Title 8, California Code of Regulations, Chapter 8, Subchapter 3, commencing with Section 16000</w:t>
      </w:r>
      <w:r w:rsidR="00AD2D4A" w:rsidRPr="00AD2D4A">
        <w:rPr>
          <w:bCs/>
        </w:rPr>
        <w:t>.</w:t>
      </w:r>
    </w:p>
    <w:p w14:paraId="4F91670C" w14:textId="77777777" w:rsidR="00AD2D4A" w:rsidRDefault="00AD2D4A" w:rsidP="00575C1C">
      <w:pPr>
        <w:keepLines/>
        <w:widowControl w:val="0"/>
        <w:spacing w:after="60"/>
        <w:ind w:left="1080"/>
        <w:rPr>
          <w:bCs/>
        </w:rPr>
      </w:pPr>
    </w:p>
    <w:p w14:paraId="182B0B48" w14:textId="77777777" w:rsidR="00AD2D4A" w:rsidRDefault="00AD2D4A" w:rsidP="00575C1C">
      <w:pPr>
        <w:keepLines/>
        <w:widowControl w:val="0"/>
        <w:spacing w:after="0"/>
        <w:ind w:left="1080"/>
        <w:rPr>
          <w:bCs/>
        </w:rPr>
      </w:pPr>
      <w:r w:rsidRPr="00DF34CF">
        <w:rPr>
          <w:bCs/>
        </w:rPr>
        <w:t>Projects deemed to be public works require among other things the payment of prevailing wages</w:t>
      </w:r>
      <w:r>
        <w:rPr>
          <w:bCs/>
        </w:rPr>
        <w:t>, which can be significantly higher than non-prevailing wages.</w:t>
      </w:r>
    </w:p>
    <w:p w14:paraId="465C8D6A" w14:textId="77777777" w:rsidR="00AD2D4A" w:rsidRDefault="00AD2D4A" w:rsidP="00575C1C">
      <w:pPr>
        <w:keepLines/>
        <w:widowControl w:val="0"/>
        <w:spacing w:after="60"/>
        <w:ind w:left="1080"/>
        <w:rPr>
          <w:bCs/>
        </w:rPr>
      </w:pPr>
    </w:p>
    <w:p w14:paraId="67AA078D" w14:textId="58696815" w:rsidR="006A2B28" w:rsidRDefault="006A2B28" w:rsidP="00575C1C">
      <w:pPr>
        <w:keepNext/>
        <w:keepLines/>
        <w:widowControl w:val="0"/>
        <w:autoSpaceDE w:val="0"/>
        <w:autoSpaceDN w:val="0"/>
        <w:adjustRightInd w:val="0"/>
        <w:ind w:left="1440"/>
        <w:rPr>
          <w:rFonts w:eastAsia="Calibri"/>
          <w:szCs w:val="24"/>
        </w:rPr>
      </w:pPr>
      <w:r>
        <w:rPr>
          <w:rFonts w:eastAsia="Calibri"/>
          <w:szCs w:val="24"/>
        </w:rPr>
        <w:t xml:space="preserve">By accepting this grant, </w:t>
      </w:r>
      <w:r w:rsidR="00203D60">
        <w:rPr>
          <w:rFonts w:eastAsia="Calibri"/>
          <w:szCs w:val="24"/>
        </w:rPr>
        <w:t>the grant r</w:t>
      </w:r>
      <w:r>
        <w:rPr>
          <w:rFonts w:eastAsia="Calibri"/>
          <w:szCs w:val="24"/>
        </w:rPr>
        <w:t>ecipient as a material term of this agreement shall be fully responsible for complying with all California public works requirements including but not limited to payment of prevailing wage.  Therefore, a</w:t>
      </w:r>
      <w:r>
        <w:rPr>
          <w:szCs w:val="24"/>
        </w:rPr>
        <w:t>s a material term of this</w:t>
      </w:r>
      <w:r w:rsidRPr="00C87368">
        <w:rPr>
          <w:szCs w:val="24"/>
        </w:rPr>
        <w:t xml:space="preserve"> </w:t>
      </w:r>
      <w:r>
        <w:rPr>
          <w:szCs w:val="24"/>
        </w:rPr>
        <w:t>grant,</w:t>
      </w:r>
      <w:r w:rsidRPr="00C87368">
        <w:rPr>
          <w:szCs w:val="24"/>
        </w:rPr>
        <w:t xml:space="preserve"> </w:t>
      </w:r>
      <w:r w:rsidR="00203D60">
        <w:rPr>
          <w:szCs w:val="24"/>
        </w:rPr>
        <w:t xml:space="preserve">the grant </w:t>
      </w:r>
      <w:r w:rsidR="00203D60">
        <w:rPr>
          <w:rFonts w:eastAsia="Calibri"/>
          <w:szCs w:val="24"/>
        </w:rPr>
        <w:t>r</w:t>
      </w:r>
      <w:r>
        <w:rPr>
          <w:rFonts w:eastAsia="Calibri"/>
          <w:szCs w:val="24"/>
        </w:rPr>
        <w:t>ecipient</w:t>
      </w:r>
      <w:r w:rsidRPr="003E3EB6">
        <w:rPr>
          <w:rFonts w:eastAsia="Calibri"/>
          <w:szCs w:val="24"/>
        </w:rPr>
        <w:t xml:space="preserve"> must </w:t>
      </w:r>
      <w:r>
        <w:rPr>
          <w:rFonts w:eastAsia="Calibri"/>
          <w:szCs w:val="24"/>
        </w:rPr>
        <w:t>either:</w:t>
      </w:r>
    </w:p>
    <w:p w14:paraId="00F0A995" w14:textId="77777777" w:rsidR="006A2B28" w:rsidRDefault="006A2B28" w:rsidP="00575C1C">
      <w:pPr>
        <w:keepNext/>
        <w:keepLines/>
        <w:widowControl w:val="0"/>
        <w:autoSpaceDE w:val="0"/>
        <w:autoSpaceDN w:val="0"/>
        <w:adjustRightInd w:val="0"/>
        <w:ind w:left="720" w:firstLine="720"/>
        <w:rPr>
          <w:rFonts w:eastAsia="Calibri"/>
          <w:szCs w:val="24"/>
        </w:rPr>
      </w:pPr>
      <w:r>
        <w:rPr>
          <w:rFonts w:eastAsia="Calibri"/>
          <w:szCs w:val="24"/>
        </w:rPr>
        <w:t xml:space="preserve">(a) Proceed </w:t>
      </w:r>
      <w:proofErr w:type="gramStart"/>
      <w:r>
        <w:rPr>
          <w:rFonts w:eastAsia="Calibri"/>
          <w:szCs w:val="24"/>
        </w:rPr>
        <w:t>on</w:t>
      </w:r>
      <w:proofErr w:type="gramEnd"/>
      <w:r>
        <w:rPr>
          <w:rFonts w:eastAsia="Calibri"/>
          <w:szCs w:val="24"/>
        </w:rPr>
        <w:t xml:space="preserve"> the assumption that the project is a public work and </w:t>
      </w:r>
      <w:r w:rsidRPr="003E3EB6">
        <w:rPr>
          <w:rFonts w:eastAsia="Calibri"/>
          <w:szCs w:val="24"/>
        </w:rPr>
        <w:t>ensure that</w:t>
      </w:r>
      <w:r>
        <w:rPr>
          <w:rFonts w:eastAsia="Calibri"/>
          <w:szCs w:val="24"/>
        </w:rPr>
        <w:t>:</w:t>
      </w:r>
      <w:r w:rsidRPr="003E3EB6">
        <w:rPr>
          <w:rFonts w:eastAsia="Calibri"/>
          <w:szCs w:val="24"/>
        </w:rPr>
        <w:t xml:space="preserve"> </w:t>
      </w:r>
    </w:p>
    <w:p w14:paraId="2BA6682F" w14:textId="77777777" w:rsidR="007065BB" w:rsidRPr="006E2AF3" w:rsidRDefault="007065BB" w:rsidP="00575C1C">
      <w:pPr>
        <w:keepLines/>
        <w:widowControl w:val="0"/>
        <w:numPr>
          <w:ilvl w:val="0"/>
          <w:numId w:val="40"/>
        </w:numPr>
        <w:autoSpaceDE w:val="0"/>
        <w:autoSpaceDN w:val="0"/>
        <w:adjustRightInd w:val="0"/>
        <w:ind w:left="2160"/>
        <w:rPr>
          <w:rFonts w:ascii="ArialMT" w:eastAsia="Calibri" w:hAnsi="ArialMT" w:cs="ArialMT"/>
          <w:szCs w:val="24"/>
        </w:rPr>
      </w:pPr>
      <w:r w:rsidRPr="003E3EB6">
        <w:rPr>
          <w:rFonts w:eastAsia="Calibri"/>
          <w:szCs w:val="24"/>
        </w:rPr>
        <w:t>prevailing wages are paid</w:t>
      </w:r>
      <w:r>
        <w:rPr>
          <w:rFonts w:eastAsia="Calibri"/>
          <w:szCs w:val="24"/>
        </w:rPr>
        <w:t>;</w:t>
      </w:r>
      <w:r w:rsidRPr="003E3EB6">
        <w:rPr>
          <w:rFonts w:eastAsia="Calibri"/>
          <w:szCs w:val="24"/>
        </w:rPr>
        <w:t xml:space="preserve"> </w:t>
      </w:r>
      <w:r>
        <w:rPr>
          <w:rFonts w:eastAsia="Calibri"/>
          <w:szCs w:val="24"/>
        </w:rPr>
        <w:t>and</w:t>
      </w:r>
    </w:p>
    <w:p w14:paraId="29F7AF9D" w14:textId="77777777" w:rsidR="007065BB" w:rsidRDefault="007065BB" w:rsidP="00575C1C">
      <w:pPr>
        <w:keepLines/>
        <w:widowControl w:val="0"/>
        <w:numPr>
          <w:ilvl w:val="0"/>
          <w:numId w:val="40"/>
        </w:numPr>
        <w:autoSpaceDE w:val="0"/>
        <w:autoSpaceDN w:val="0"/>
        <w:adjustRightInd w:val="0"/>
        <w:ind w:left="2160"/>
        <w:rPr>
          <w:rFonts w:ascii="ArialMT" w:eastAsia="Calibri" w:hAnsi="ArialMT" w:cs="ArialMT"/>
          <w:szCs w:val="24"/>
        </w:rPr>
      </w:pPr>
      <w:r w:rsidRPr="003E3EB6">
        <w:rPr>
          <w:rFonts w:eastAsia="Calibri"/>
          <w:szCs w:val="24"/>
        </w:rPr>
        <w:t>the project budget for labor reflects these prev</w:t>
      </w:r>
      <w:r>
        <w:rPr>
          <w:rFonts w:ascii="ArialMT" w:eastAsia="Calibri" w:hAnsi="ArialMT" w:cs="ArialMT"/>
          <w:szCs w:val="24"/>
        </w:rPr>
        <w:t xml:space="preserve">ailing wage requirements; and </w:t>
      </w:r>
    </w:p>
    <w:p w14:paraId="1E18E587" w14:textId="77777777" w:rsidR="007065BB" w:rsidRDefault="007065BB" w:rsidP="00575C1C">
      <w:pPr>
        <w:keepLines/>
        <w:widowControl w:val="0"/>
        <w:numPr>
          <w:ilvl w:val="0"/>
          <w:numId w:val="40"/>
        </w:numPr>
        <w:autoSpaceDE w:val="0"/>
        <w:autoSpaceDN w:val="0"/>
        <w:adjustRightInd w:val="0"/>
        <w:ind w:left="2160"/>
        <w:rPr>
          <w:rFonts w:ascii="ArialMT" w:eastAsia="Calibri" w:hAnsi="ArialMT" w:cs="ArialMT"/>
          <w:szCs w:val="24"/>
        </w:rPr>
      </w:pPr>
      <w:r>
        <w:rPr>
          <w:rFonts w:ascii="ArialMT" w:eastAsia="Calibri" w:hAnsi="ArialMT" w:cs="ArialMT"/>
          <w:szCs w:val="24"/>
        </w:rPr>
        <w:t xml:space="preserve">the project complies with all other requirements of prevailing wage law including but not limited to keeping accurate payroll records, and complying with all working hour requirements and apprenticeship obligations; </w:t>
      </w:r>
    </w:p>
    <w:p w14:paraId="3C2A32D0" w14:textId="77777777" w:rsidR="006A2B28" w:rsidRDefault="006A2B28" w:rsidP="00575C1C">
      <w:pPr>
        <w:pStyle w:val="ListParagraph"/>
        <w:keepLines/>
        <w:widowControl w:val="0"/>
        <w:rPr>
          <w:rFonts w:ascii="ArialMT" w:eastAsia="Calibri" w:hAnsi="ArialMT" w:cs="ArialMT"/>
          <w:szCs w:val="24"/>
        </w:rPr>
      </w:pPr>
      <w:r>
        <w:rPr>
          <w:rFonts w:ascii="ArialMT" w:eastAsia="Calibri" w:hAnsi="ArialMT" w:cs="ArialMT"/>
          <w:szCs w:val="24"/>
        </w:rPr>
        <w:t>or,</w:t>
      </w:r>
    </w:p>
    <w:p w14:paraId="39EC31B0" w14:textId="7389174D" w:rsidR="00AD2D4A" w:rsidRPr="00DF34CF" w:rsidRDefault="006A2B28" w:rsidP="00575C1C">
      <w:pPr>
        <w:keepLines/>
        <w:widowControl w:val="0"/>
        <w:spacing w:after="60"/>
        <w:ind w:left="1080"/>
        <w:rPr>
          <w:bCs/>
        </w:rPr>
      </w:pPr>
      <w:r>
        <w:rPr>
          <w:rFonts w:eastAsia="Calibri"/>
          <w:szCs w:val="24"/>
        </w:rPr>
        <w:lastRenderedPageBreak/>
        <w:t>(b)</w:t>
      </w:r>
      <w:r>
        <w:rPr>
          <w:rFonts w:ascii="ArialMT" w:eastAsia="Calibri" w:hAnsi="ArialMT" w:cs="ArialMT"/>
          <w:szCs w:val="24"/>
        </w:rPr>
        <w:t>T</w:t>
      </w:r>
      <w:r>
        <w:rPr>
          <w:rFonts w:eastAsia="Calibri"/>
          <w:szCs w:val="24"/>
        </w:rPr>
        <w:t>imely obtain a legally binding determination</w:t>
      </w:r>
      <w:r w:rsidRPr="003E3EB6">
        <w:rPr>
          <w:rFonts w:eastAsia="Calibri"/>
          <w:szCs w:val="24"/>
        </w:rPr>
        <w:t xml:space="preserve"> </w:t>
      </w:r>
      <w:r>
        <w:rPr>
          <w:rFonts w:eastAsia="Calibri"/>
          <w:szCs w:val="24"/>
        </w:rPr>
        <w:t>from the Department of Industrial Relations or a court of competent jurisdiction before work begins on the project that</w:t>
      </w:r>
      <w:r w:rsidRPr="003E3EB6">
        <w:rPr>
          <w:rFonts w:eastAsia="Calibri"/>
          <w:szCs w:val="24"/>
        </w:rPr>
        <w:t xml:space="preserve"> the proposed project is </w:t>
      </w:r>
      <w:r>
        <w:rPr>
          <w:rFonts w:eastAsia="Calibri"/>
          <w:szCs w:val="24"/>
        </w:rPr>
        <w:t xml:space="preserve">not </w:t>
      </w:r>
      <w:r w:rsidRPr="003E3EB6">
        <w:rPr>
          <w:rFonts w:eastAsia="Calibri"/>
          <w:szCs w:val="24"/>
        </w:rPr>
        <w:t>a public work</w:t>
      </w:r>
      <w:r>
        <w:rPr>
          <w:rFonts w:eastAsia="Calibri"/>
          <w:szCs w:val="24"/>
        </w:rPr>
        <w:t>.</w:t>
      </w:r>
    </w:p>
    <w:p w14:paraId="353B001C" w14:textId="77777777" w:rsidR="001C2D56" w:rsidRPr="00424A73" w:rsidRDefault="001C2D56" w:rsidP="00373D03">
      <w:pPr>
        <w:keepLines/>
        <w:widowControl w:val="0"/>
        <w:spacing w:after="0"/>
        <w:ind w:left="1440"/>
        <w:jc w:val="both"/>
        <w:rPr>
          <w:szCs w:val="22"/>
        </w:rPr>
      </w:pPr>
    </w:p>
    <w:p w14:paraId="337FFD7A" w14:textId="4C19D687" w:rsidR="00FB7DFE" w:rsidRPr="007065BB" w:rsidRDefault="00FB7DFE" w:rsidP="00952E76">
      <w:pPr>
        <w:pStyle w:val="HeadingNew1"/>
        <w:keepNext/>
        <w:numPr>
          <w:ilvl w:val="0"/>
          <w:numId w:val="39"/>
        </w:numPr>
        <w:ind w:left="360"/>
      </w:pPr>
      <w:r w:rsidRPr="007065BB">
        <w:t>California Environmental Quality Act (CEQA) Compliance Form</w:t>
      </w:r>
      <w:r w:rsidRPr="007065BB" w:rsidDel="00E3682B">
        <w:t xml:space="preserve"> </w:t>
      </w:r>
      <w:r w:rsidRPr="007065BB">
        <w:t xml:space="preserve">(Attachment </w:t>
      </w:r>
      <w:r w:rsidR="00476BFC">
        <w:t>7</w:t>
      </w:r>
      <w:r w:rsidRPr="007065BB">
        <w:t>)</w:t>
      </w:r>
    </w:p>
    <w:p w14:paraId="502BF9DA" w14:textId="77777777" w:rsidR="00FB7DFE" w:rsidRPr="0075281F" w:rsidRDefault="00FB7DFE" w:rsidP="00575C1C">
      <w:pPr>
        <w:keepNext/>
        <w:keepLines/>
        <w:widowControl w:val="0"/>
        <w:spacing w:after="0"/>
        <w:ind w:left="360"/>
        <w:rPr>
          <w:i/>
          <w:szCs w:val="22"/>
        </w:rPr>
      </w:pPr>
      <w:r w:rsidRPr="00424A73">
        <w:rPr>
          <w:szCs w:val="22"/>
        </w:rPr>
        <w:t xml:space="preserve">The </w:t>
      </w:r>
      <w:r w:rsidR="008F4A0E">
        <w:rPr>
          <w:szCs w:val="22"/>
        </w:rPr>
        <w:t>CEC</w:t>
      </w:r>
      <w:r w:rsidRPr="00424A73">
        <w:rPr>
          <w:szCs w:val="22"/>
        </w:rPr>
        <w:t xml:space="preserve"> requires the information on this form to facilitate its evaluation of </w:t>
      </w:r>
      <w:r w:rsidR="003F0C1D">
        <w:rPr>
          <w:szCs w:val="22"/>
        </w:rPr>
        <w:t>proposed</w:t>
      </w:r>
      <w:r>
        <w:rPr>
          <w:szCs w:val="22"/>
        </w:rPr>
        <w:t xml:space="preserve"> activities</w:t>
      </w:r>
      <w:r w:rsidRPr="00424A73">
        <w:rPr>
          <w:szCs w:val="22"/>
        </w:rPr>
        <w:t xml:space="preserve"> under CEQA (</w:t>
      </w:r>
      <w:r w:rsidR="00363AC1">
        <w:rPr>
          <w:szCs w:val="22"/>
        </w:rPr>
        <w:t xml:space="preserve">California </w:t>
      </w:r>
      <w:r w:rsidRPr="00424A73">
        <w:rPr>
          <w:szCs w:val="22"/>
        </w:rPr>
        <w:t xml:space="preserve">Public Resources Code Section 21000 et. seq.), a law that requires state and local agencies in California to </w:t>
      </w:r>
      <w:r w:rsidR="003F0C1D">
        <w:rPr>
          <w:szCs w:val="22"/>
        </w:rPr>
        <w:t xml:space="preserve">assess the potential </w:t>
      </w:r>
      <w:r w:rsidRPr="00424A73">
        <w:rPr>
          <w:szCs w:val="22"/>
        </w:rPr>
        <w:t xml:space="preserve">environmental </w:t>
      </w:r>
      <w:proofErr w:type="gramStart"/>
      <w:r w:rsidRPr="00424A73">
        <w:rPr>
          <w:szCs w:val="22"/>
        </w:rPr>
        <w:t>impacts</w:t>
      </w:r>
      <w:proofErr w:type="gramEnd"/>
      <w:r w:rsidRPr="00424A73">
        <w:rPr>
          <w:szCs w:val="22"/>
        </w:rPr>
        <w:t xml:space="preserve"> of their </w:t>
      </w:r>
      <w:r w:rsidR="003F0C1D">
        <w:rPr>
          <w:szCs w:val="22"/>
        </w:rPr>
        <w:t xml:space="preserve">proposed </w:t>
      </w:r>
      <w:r w:rsidRPr="00424A73">
        <w:rPr>
          <w:szCs w:val="22"/>
        </w:rPr>
        <w:t xml:space="preserve">actions. The form will also help applicants to determine CEQA compliance obligations by identifying which </w:t>
      </w:r>
      <w:r w:rsidR="003F0C1D">
        <w:rPr>
          <w:szCs w:val="22"/>
        </w:rPr>
        <w:t>proposed</w:t>
      </w:r>
      <w:r>
        <w:rPr>
          <w:szCs w:val="22"/>
        </w:rPr>
        <w:t xml:space="preserve"> activities </w:t>
      </w:r>
      <w:r w:rsidRPr="00424A73">
        <w:rPr>
          <w:szCs w:val="22"/>
        </w:rPr>
        <w:t>may</w:t>
      </w:r>
      <w:r w:rsidR="003F0C1D">
        <w:rPr>
          <w:szCs w:val="22"/>
        </w:rPr>
        <w:t xml:space="preserve"> be exempt from </w:t>
      </w:r>
      <w:r w:rsidRPr="00424A73">
        <w:rPr>
          <w:szCs w:val="22"/>
        </w:rPr>
        <w:t>CEQA</w:t>
      </w:r>
      <w:r w:rsidR="003F0C1D">
        <w:rPr>
          <w:szCs w:val="22"/>
        </w:rPr>
        <w:t xml:space="preserve"> and which activities may require additional environmental review</w:t>
      </w:r>
      <w:r w:rsidRPr="00424A73">
        <w:rPr>
          <w:szCs w:val="22"/>
        </w:rPr>
        <w:t xml:space="preserve">. If </w:t>
      </w:r>
      <w:r w:rsidR="003F0C1D">
        <w:rPr>
          <w:szCs w:val="22"/>
        </w:rPr>
        <w:t xml:space="preserve">proposed </w:t>
      </w:r>
      <w:r w:rsidRPr="00424A73">
        <w:rPr>
          <w:szCs w:val="22"/>
        </w:rPr>
        <w:t>activities</w:t>
      </w:r>
      <w:r w:rsidR="003F0C1D">
        <w:rPr>
          <w:szCs w:val="22"/>
        </w:rPr>
        <w:t xml:space="preserve"> are exempt from </w:t>
      </w:r>
      <w:r w:rsidRPr="00424A73">
        <w:rPr>
          <w:szCs w:val="22"/>
        </w:rPr>
        <w:t>CEQA (such as paper studies), the worksheet will help to identify</w:t>
      </w:r>
      <w:r w:rsidRPr="00C31C1D">
        <w:rPr>
          <w:szCs w:val="22"/>
        </w:rPr>
        <w:t xml:space="preserve"> and document this.</w:t>
      </w:r>
      <w:r>
        <w:rPr>
          <w:szCs w:val="22"/>
        </w:rPr>
        <w:t xml:space="preserve">  </w:t>
      </w:r>
      <w:r w:rsidRPr="00C108E9">
        <w:rPr>
          <w:szCs w:val="22"/>
          <w:u w:val="single"/>
        </w:rPr>
        <w:t>This form must be completed regardless of whether the proposed activities are considered a “project” under CEQA.</w:t>
      </w:r>
      <w:r w:rsidRPr="0075281F">
        <w:rPr>
          <w:i/>
          <w:szCs w:val="22"/>
        </w:rPr>
        <w:t xml:space="preserve"> </w:t>
      </w:r>
    </w:p>
    <w:p w14:paraId="421CF371" w14:textId="77777777" w:rsidR="00FB7DFE" w:rsidRPr="00C31C1D" w:rsidRDefault="00FB7DFE" w:rsidP="00575C1C">
      <w:pPr>
        <w:keepLines/>
        <w:widowControl w:val="0"/>
        <w:spacing w:after="0"/>
        <w:ind w:left="360"/>
        <w:rPr>
          <w:szCs w:val="22"/>
        </w:rPr>
      </w:pPr>
    </w:p>
    <w:p w14:paraId="6BB40852" w14:textId="5CAD35C9" w:rsidR="00FB7DFE" w:rsidRPr="00C31C1D" w:rsidRDefault="00FB7DFE" w:rsidP="00575C1C">
      <w:pPr>
        <w:keepLines/>
        <w:widowControl w:val="0"/>
        <w:spacing w:after="0"/>
        <w:ind w:left="360"/>
        <w:rPr>
          <w:szCs w:val="22"/>
        </w:rPr>
      </w:pPr>
      <w:r>
        <w:rPr>
          <w:szCs w:val="22"/>
        </w:rPr>
        <w:t>Failure to</w:t>
      </w:r>
      <w:r w:rsidRPr="00C31C1D">
        <w:rPr>
          <w:szCs w:val="22"/>
        </w:rPr>
        <w:t xml:space="preserve"> complete the CEQA process </w:t>
      </w:r>
      <w:r>
        <w:rPr>
          <w:szCs w:val="22"/>
        </w:rPr>
        <w:t>in a timely manner</w:t>
      </w:r>
      <w:r w:rsidRPr="00C31C1D">
        <w:rPr>
          <w:szCs w:val="22"/>
        </w:rPr>
        <w:t xml:space="preserve"> </w:t>
      </w:r>
      <w:r>
        <w:rPr>
          <w:szCs w:val="22"/>
        </w:rPr>
        <w:t xml:space="preserve">after the </w:t>
      </w:r>
      <w:r w:rsidR="008F4A0E">
        <w:rPr>
          <w:szCs w:val="22"/>
        </w:rPr>
        <w:t>CEC</w:t>
      </w:r>
      <w:r>
        <w:rPr>
          <w:szCs w:val="22"/>
        </w:rPr>
        <w:t xml:space="preserve">’s Notice of Proposed Award </w:t>
      </w:r>
      <w:r w:rsidRPr="00C31C1D">
        <w:rPr>
          <w:szCs w:val="22"/>
        </w:rPr>
        <w:t>may</w:t>
      </w:r>
      <w:r w:rsidR="000911EB" w:rsidRPr="000911EB">
        <w:rPr>
          <w:szCs w:val="22"/>
        </w:rPr>
        <w:t>, in the CEC’s sole discretion and without limiting any of the CEC’s other rights and remedies,</w:t>
      </w:r>
      <w:r w:rsidRPr="00C31C1D">
        <w:rPr>
          <w:szCs w:val="22"/>
        </w:rPr>
        <w:t xml:space="preserve"> result in </w:t>
      </w:r>
      <w:r w:rsidR="003F0C1D">
        <w:rPr>
          <w:szCs w:val="22"/>
        </w:rPr>
        <w:t xml:space="preserve">the </w:t>
      </w:r>
      <w:r w:rsidRPr="00C31C1D">
        <w:rPr>
          <w:szCs w:val="22"/>
        </w:rPr>
        <w:t>cancellation of</w:t>
      </w:r>
      <w:r w:rsidR="003F0C1D">
        <w:rPr>
          <w:szCs w:val="22"/>
        </w:rPr>
        <w:t xml:space="preserve"> a</w:t>
      </w:r>
      <w:r w:rsidRPr="00C31C1D">
        <w:rPr>
          <w:szCs w:val="22"/>
        </w:rPr>
        <w:t xml:space="preserve"> </w:t>
      </w:r>
      <w:r w:rsidR="003F0C1D">
        <w:rPr>
          <w:szCs w:val="22"/>
        </w:rPr>
        <w:t>proposed</w:t>
      </w:r>
      <w:r w:rsidRPr="00C31C1D">
        <w:rPr>
          <w:szCs w:val="22"/>
        </w:rPr>
        <w:t xml:space="preserve"> award and </w:t>
      </w:r>
      <w:r>
        <w:rPr>
          <w:szCs w:val="22"/>
        </w:rPr>
        <w:t>allocation of funding</w:t>
      </w:r>
      <w:r w:rsidRPr="00C31C1D">
        <w:rPr>
          <w:szCs w:val="22"/>
        </w:rPr>
        <w:t xml:space="preserve"> </w:t>
      </w:r>
      <w:r w:rsidR="001235A7">
        <w:rPr>
          <w:szCs w:val="22"/>
        </w:rPr>
        <w:t xml:space="preserve">elsewhere, such as </w:t>
      </w:r>
      <w:r w:rsidRPr="00C31C1D">
        <w:rPr>
          <w:szCs w:val="22"/>
        </w:rPr>
        <w:t>to the next highest</w:t>
      </w:r>
      <w:r>
        <w:rPr>
          <w:szCs w:val="22"/>
        </w:rPr>
        <w:t>-</w:t>
      </w:r>
      <w:r w:rsidRPr="00C31C1D">
        <w:rPr>
          <w:szCs w:val="22"/>
        </w:rPr>
        <w:t>scoring project.</w:t>
      </w:r>
    </w:p>
    <w:p w14:paraId="74B01C8F" w14:textId="77777777" w:rsidR="001C2D56" w:rsidRPr="00C31C1D" w:rsidRDefault="001C2D56" w:rsidP="00575C1C">
      <w:pPr>
        <w:keepLines/>
        <w:widowControl w:val="0"/>
        <w:spacing w:after="0"/>
        <w:ind w:left="720"/>
        <w:rPr>
          <w:szCs w:val="22"/>
        </w:rPr>
      </w:pPr>
    </w:p>
    <w:p w14:paraId="23449402" w14:textId="32F2FDFD" w:rsidR="001C2D56" w:rsidRPr="00C31C1D" w:rsidRDefault="00677D2B" w:rsidP="00575C1C">
      <w:pPr>
        <w:pStyle w:val="HeadingNew1"/>
        <w:numPr>
          <w:ilvl w:val="0"/>
          <w:numId w:val="39"/>
        </w:numPr>
        <w:ind w:left="360"/>
        <w:jc w:val="left"/>
        <w:rPr>
          <w:b w:val="0"/>
        </w:rPr>
      </w:pPr>
      <w:r w:rsidRPr="00677D2B">
        <w:t>Past Projects Information</w:t>
      </w:r>
      <w:r w:rsidR="001C2D56" w:rsidRPr="007065BB">
        <w:t xml:space="preserve"> (Attachment </w:t>
      </w:r>
      <w:r w:rsidR="00476BFC">
        <w:t>8</w:t>
      </w:r>
      <w:r w:rsidR="001C2D56" w:rsidRPr="007065BB">
        <w:t>)</w:t>
      </w:r>
    </w:p>
    <w:p w14:paraId="69832D7B" w14:textId="3D40CFA7" w:rsidR="001C2D56" w:rsidRDefault="00547BE6" w:rsidP="00575C1C">
      <w:pPr>
        <w:spacing w:after="0"/>
        <w:ind w:left="360"/>
        <w:rPr>
          <w:bCs/>
          <w:szCs w:val="22"/>
        </w:rPr>
      </w:pPr>
      <w:r>
        <w:rPr>
          <w:bCs/>
          <w:szCs w:val="22"/>
        </w:rPr>
        <w:t>The</w:t>
      </w:r>
      <w:r w:rsidRPr="00325509">
        <w:rPr>
          <w:bCs/>
          <w:szCs w:val="22"/>
        </w:rPr>
        <w:t xml:space="preserve"> </w:t>
      </w:r>
      <w:r>
        <w:rPr>
          <w:bCs/>
          <w:szCs w:val="22"/>
        </w:rPr>
        <w:t>Past Projects Information Form asks for information about the Applicant and its major subrecipients’ past agreements with the CEC and other entities</w:t>
      </w:r>
      <w:r w:rsidR="00475CD8">
        <w:rPr>
          <w:bCs/>
          <w:szCs w:val="22"/>
        </w:rPr>
        <w:t>.</w:t>
      </w:r>
    </w:p>
    <w:p w14:paraId="333B3E96" w14:textId="77777777" w:rsidR="00475CD8" w:rsidRDefault="00475CD8" w:rsidP="00575C1C">
      <w:pPr>
        <w:spacing w:after="0"/>
        <w:rPr>
          <w:szCs w:val="24"/>
        </w:rPr>
      </w:pPr>
    </w:p>
    <w:p w14:paraId="6874B826" w14:textId="64E2E884" w:rsidR="001C2D56" w:rsidRPr="007065BB" w:rsidRDefault="001C2D56" w:rsidP="00575C1C">
      <w:pPr>
        <w:pStyle w:val="HeadingNew1"/>
        <w:numPr>
          <w:ilvl w:val="0"/>
          <w:numId w:val="39"/>
        </w:numPr>
        <w:ind w:left="360"/>
        <w:jc w:val="left"/>
      </w:pPr>
      <w:r w:rsidRPr="00E74B5A">
        <w:rPr>
          <w:b w:val="0"/>
          <w:szCs w:val="24"/>
        </w:rPr>
        <w:t xml:space="preserve"> </w:t>
      </w:r>
      <w:bookmarkStart w:id="188" w:name="CommLttr"/>
      <w:r w:rsidR="006760F9" w:rsidRPr="007065BB">
        <w:t>Commitment and Su</w:t>
      </w:r>
      <w:r w:rsidR="000B648E">
        <w:t xml:space="preserve">pport Letter Form (Attachment </w:t>
      </w:r>
      <w:r w:rsidR="00476BFC">
        <w:t>9</w:t>
      </w:r>
      <w:r w:rsidR="006760F9" w:rsidRPr="007065BB">
        <w:t>)</w:t>
      </w:r>
      <w:bookmarkEnd w:id="188"/>
    </w:p>
    <w:p w14:paraId="60C97C4B" w14:textId="77777777" w:rsidR="001C2D56" w:rsidRDefault="001C2D56" w:rsidP="00575C1C">
      <w:pPr>
        <w:ind w:left="360"/>
        <w:rPr>
          <w:szCs w:val="22"/>
        </w:rPr>
      </w:pPr>
      <w:r>
        <w:rPr>
          <w:szCs w:val="22"/>
        </w:rPr>
        <w:t>A commitment letter commits an entity or individual to providing the service or funding described in the letter.  A support letter details an entity or individual’s support for the project.</w:t>
      </w:r>
      <w:r w:rsidR="005841E5">
        <w:rPr>
          <w:szCs w:val="22"/>
        </w:rPr>
        <w:t xml:space="preserve"> </w:t>
      </w:r>
      <w:r w:rsidR="004B221F" w:rsidRPr="004B221F">
        <w:rPr>
          <w:szCs w:val="22"/>
        </w:rPr>
        <w:t xml:space="preserve">Commitment and Support Letters must be submitted with the application.  Letters that are not submitted </w:t>
      </w:r>
      <w:r w:rsidR="00BD7BC1">
        <w:rPr>
          <w:szCs w:val="22"/>
        </w:rPr>
        <w:t xml:space="preserve">by the application deadline </w:t>
      </w:r>
      <w:r w:rsidR="004B221F" w:rsidRPr="004B221F">
        <w:rPr>
          <w:szCs w:val="22"/>
        </w:rPr>
        <w:t>will not be reviewed and counted towards meeting the requirement specified in the solicitation</w:t>
      </w:r>
      <w:r w:rsidR="004B221F">
        <w:rPr>
          <w:szCs w:val="22"/>
        </w:rPr>
        <w:t>.</w:t>
      </w:r>
    </w:p>
    <w:p w14:paraId="2CB23811" w14:textId="77777777" w:rsidR="006D5C5E" w:rsidRDefault="006D5C5E" w:rsidP="00575C1C">
      <w:pPr>
        <w:numPr>
          <w:ilvl w:val="2"/>
          <w:numId w:val="18"/>
        </w:numPr>
        <w:tabs>
          <w:tab w:val="left" w:pos="720"/>
          <w:tab w:val="left" w:pos="1080"/>
          <w:tab w:val="left" w:pos="1170"/>
        </w:tabs>
        <w:spacing w:after="0"/>
        <w:ind w:left="1170"/>
        <w:rPr>
          <w:b/>
          <w:u w:val="single"/>
        </w:rPr>
      </w:pPr>
      <w:r w:rsidRPr="00992EBB">
        <w:rPr>
          <w:szCs w:val="22"/>
          <w:u w:val="single"/>
        </w:rPr>
        <w:t>Commitment Letters</w:t>
      </w:r>
      <w:r>
        <w:rPr>
          <w:szCs w:val="22"/>
          <w:u w:val="single"/>
        </w:rPr>
        <w:t xml:space="preserve"> </w:t>
      </w:r>
    </w:p>
    <w:p w14:paraId="7E71315E" w14:textId="5BF24CB8" w:rsidR="000504A1" w:rsidRPr="0075281F" w:rsidRDefault="006D5C5E" w:rsidP="00575C1C">
      <w:pPr>
        <w:numPr>
          <w:ilvl w:val="0"/>
          <w:numId w:val="41"/>
        </w:numPr>
        <w:tabs>
          <w:tab w:val="left" w:pos="720"/>
          <w:tab w:val="left" w:pos="1170"/>
          <w:tab w:val="left" w:pos="1260"/>
          <w:tab w:val="left" w:pos="1620"/>
        </w:tabs>
        <w:spacing w:after="0"/>
        <w:ind w:left="1627"/>
        <w:rPr>
          <w:b/>
          <w:szCs w:val="22"/>
        </w:rPr>
      </w:pPr>
      <w:r w:rsidRPr="0075281F">
        <w:rPr>
          <w:szCs w:val="22"/>
        </w:rPr>
        <w:t xml:space="preserve">Applicants must submit a </w:t>
      </w:r>
      <w:r w:rsidRPr="0075281F">
        <w:rPr>
          <w:b/>
          <w:szCs w:val="22"/>
        </w:rPr>
        <w:t>match funding</w:t>
      </w:r>
      <w:r w:rsidRPr="0075281F">
        <w:rPr>
          <w:szCs w:val="22"/>
        </w:rPr>
        <w:t xml:space="preserve"> commitment letter </w:t>
      </w:r>
      <w:r w:rsidR="000504A1">
        <w:rPr>
          <w:szCs w:val="22"/>
        </w:rPr>
        <w:t xml:space="preserve">from each entity that is </w:t>
      </w:r>
      <w:proofErr w:type="gramStart"/>
      <w:r w:rsidR="000504A1">
        <w:rPr>
          <w:szCs w:val="22"/>
        </w:rPr>
        <w:t>committing</w:t>
      </w:r>
      <w:proofErr w:type="gramEnd"/>
      <w:r w:rsidR="000504A1">
        <w:rPr>
          <w:szCs w:val="22"/>
        </w:rPr>
        <w:t xml:space="preserve"> to providing match funding.  Each commitment letter must be signed by an authorized representative of the entity or by the individual that is making the commitment. A commitment</w:t>
      </w:r>
      <w:r w:rsidR="000504A1" w:rsidRPr="0075281F">
        <w:rPr>
          <w:szCs w:val="22"/>
        </w:rPr>
        <w:t xml:space="preserve"> letter must</w:t>
      </w:r>
      <w:r w:rsidR="000504A1">
        <w:rPr>
          <w:szCs w:val="22"/>
        </w:rPr>
        <w:t xml:space="preserve"> include all of the following</w:t>
      </w:r>
      <w:r w:rsidR="000504A1" w:rsidRPr="0075281F">
        <w:rPr>
          <w:szCs w:val="22"/>
        </w:rPr>
        <w:t>: (1) identif</w:t>
      </w:r>
      <w:r w:rsidR="000504A1">
        <w:rPr>
          <w:szCs w:val="22"/>
        </w:rPr>
        <w:t>ication of</w:t>
      </w:r>
      <w:r w:rsidR="000504A1" w:rsidRPr="0075281F">
        <w:rPr>
          <w:szCs w:val="22"/>
        </w:rPr>
        <w:t xml:space="preserve"> the source(s) of the funds; (2) </w:t>
      </w:r>
      <w:r w:rsidR="000504A1">
        <w:rPr>
          <w:szCs w:val="22"/>
        </w:rPr>
        <w:t xml:space="preserve">a justification of the dollar value claimed; (3) an unqualified (i.e. without reservation or limitation) commitment that </w:t>
      </w:r>
      <w:r w:rsidR="000504A1" w:rsidRPr="0075281F">
        <w:rPr>
          <w:szCs w:val="22"/>
        </w:rPr>
        <w:t>guarantee</w:t>
      </w:r>
      <w:r w:rsidR="000504A1">
        <w:rPr>
          <w:szCs w:val="22"/>
        </w:rPr>
        <w:t>s</w:t>
      </w:r>
      <w:r w:rsidR="000504A1" w:rsidRPr="0075281F">
        <w:rPr>
          <w:szCs w:val="22"/>
        </w:rPr>
        <w:t xml:space="preserve"> the availability of the funds for the project</w:t>
      </w:r>
      <w:r w:rsidR="000504A1">
        <w:rPr>
          <w:szCs w:val="22"/>
        </w:rPr>
        <w:t>; and (4) a strategy for replacing the funds if they are significantly reduced or lost.</w:t>
      </w:r>
    </w:p>
    <w:p w14:paraId="4C1DB074" w14:textId="544E3618" w:rsidR="006D5C5E" w:rsidRPr="0075281F" w:rsidRDefault="006D5C5E" w:rsidP="00575C1C">
      <w:pPr>
        <w:tabs>
          <w:tab w:val="left" w:pos="720"/>
          <w:tab w:val="left" w:pos="1080"/>
          <w:tab w:val="left" w:pos="1170"/>
          <w:tab w:val="left" w:pos="1620"/>
        </w:tabs>
        <w:spacing w:after="0"/>
        <w:ind w:left="1620"/>
        <w:rPr>
          <w:b/>
          <w:szCs w:val="22"/>
        </w:rPr>
      </w:pPr>
    </w:p>
    <w:p w14:paraId="2A072889" w14:textId="069BC96E" w:rsidR="006D5C5E" w:rsidRPr="0075281F" w:rsidRDefault="006D5C5E" w:rsidP="00575C1C">
      <w:pPr>
        <w:numPr>
          <w:ilvl w:val="0"/>
          <w:numId w:val="41"/>
        </w:numPr>
        <w:tabs>
          <w:tab w:val="left" w:pos="720"/>
          <w:tab w:val="left" w:pos="1170"/>
          <w:tab w:val="left" w:pos="1260"/>
          <w:tab w:val="left" w:pos="1620"/>
        </w:tabs>
        <w:spacing w:after="0"/>
        <w:ind w:left="1627"/>
        <w:rPr>
          <w:b/>
          <w:bCs/>
        </w:rPr>
      </w:pPr>
      <w:r>
        <w:t xml:space="preserve">If the project involves </w:t>
      </w:r>
      <w:r w:rsidRPr="009F76F5">
        <w:rPr>
          <w:b/>
        </w:rPr>
        <w:t xml:space="preserve">demonstration/ deployment </w:t>
      </w:r>
      <w:r>
        <w:t>activities, the applicant must include a site commitment letter signed by an authorized representative of the proposed</w:t>
      </w:r>
      <w:r w:rsidR="00760FD0">
        <w:t xml:space="preserve"> </w:t>
      </w:r>
      <w:r w:rsidRPr="009F76F5">
        <w:t>demonstration/ deployment</w:t>
      </w:r>
      <w:r>
        <w:t xml:space="preserve"> site. The letter </w:t>
      </w:r>
      <w:r w:rsidR="004000E1">
        <w:t>must</w:t>
      </w:r>
      <w:r>
        <w:t xml:space="preserve">: (1) identify the location of the site (street address, parcel number, tract map, plot map, etc.) consistent with </w:t>
      </w:r>
      <w:r w:rsidR="00935FA2">
        <w:t xml:space="preserve">ECAMS and </w:t>
      </w:r>
      <w:r w:rsidR="0027770F">
        <w:t xml:space="preserve">the </w:t>
      </w:r>
      <w:r w:rsidR="00C1611B">
        <w:t xml:space="preserve">CEQA Compliance Form </w:t>
      </w:r>
      <w:r w:rsidR="0027770F">
        <w:t>(</w:t>
      </w:r>
      <w:r>
        <w:t>Attachment</w:t>
      </w:r>
      <w:r w:rsidR="00975736">
        <w:t xml:space="preserve"> 07</w:t>
      </w:r>
      <w:r w:rsidR="0027770F">
        <w:t>)</w:t>
      </w:r>
      <w:r w:rsidR="004305B7">
        <w:t xml:space="preserve"> or provide justification if the </w:t>
      </w:r>
      <w:r w:rsidR="00115A4C">
        <w:t>exact site location is presently undetermined</w:t>
      </w:r>
      <w:r w:rsidR="00182C15">
        <w:t>;</w:t>
      </w:r>
      <w:r>
        <w:t xml:space="preserve"> and (2) </w:t>
      </w:r>
      <w:r w:rsidR="004E3C23">
        <w:t xml:space="preserve">unconditionally </w:t>
      </w:r>
      <w:r>
        <w:t>commit to providing the site for the proposed activities</w:t>
      </w:r>
      <w:r w:rsidR="00182C15" w:rsidRPr="00182C15">
        <w:rPr>
          <w:szCs w:val="22"/>
        </w:rPr>
        <w:t xml:space="preserve"> </w:t>
      </w:r>
      <w:r w:rsidR="00182C15">
        <w:rPr>
          <w:szCs w:val="22"/>
        </w:rPr>
        <w:t xml:space="preserve">if </w:t>
      </w:r>
      <w:r w:rsidR="00DB750F">
        <w:rPr>
          <w:szCs w:val="22"/>
        </w:rPr>
        <w:t>r</w:t>
      </w:r>
      <w:r w:rsidR="00182C15">
        <w:rPr>
          <w:szCs w:val="22"/>
        </w:rPr>
        <w:t>ecipient is awarded a CEC grant</w:t>
      </w:r>
      <w:r>
        <w:t xml:space="preserve">.  </w:t>
      </w:r>
    </w:p>
    <w:p w14:paraId="6FAAD3CD" w14:textId="7AAA7D30" w:rsidR="006D5C5E" w:rsidRPr="0075281F" w:rsidRDefault="006D5C5E" w:rsidP="00575C1C">
      <w:pPr>
        <w:numPr>
          <w:ilvl w:val="0"/>
          <w:numId w:val="41"/>
        </w:numPr>
        <w:tabs>
          <w:tab w:val="left" w:pos="720"/>
          <w:tab w:val="left" w:pos="1170"/>
          <w:tab w:val="left" w:pos="1260"/>
          <w:tab w:val="left" w:pos="1620"/>
        </w:tabs>
        <w:ind w:left="1627"/>
        <w:rPr>
          <w:b/>
        </w:rPr>
      </w:pPr>
      <w:r w:rsidRPr="0075281F">
        <w:rPr>
          <w:b/>
        </w:rPr>
        <w:lastRenderedPageBreak/>
        <w:t>Project partners</w:t>
      </w:r>
      <w:r w:rsidRPr="0075281F">
        <w:t xml:space="preserve"> that are making contributions other than match funding or a </w:t>
      </w:r>
      <w:r w:rsidRPr="009F76F5">
        <w:t xml:space="preserve">demonstration/ deployment </w:t>
      </w:r>
      <w:r w:rsidRPr="0075281F">
        <w:t>site</w:t>
      </w:r>
      <w:r>
        <w:t>,</w:t>
      </w:r>
      <w:r w:rsidRPr="0075281F">
        <w:t xml:space="preserve"> </w:t>
      </w:r>
      <w:r>
        <w:t xml:space="preserve">and are not receiving </w:t>
      </w:r>
      <w:r w:rsidR="008F4A0E">
        <w:t>CEC</w:t>
      </w:r>
      <w:r>
        <w:t xml:space="preserve"> funds, </w:t>
      </w:r>
      <w:r w:rsidRPr="0075281F">
        <w:t xml:space="preserve">must submit a commitment letter signed by an authorized representative that: (1) identifies how the partner will contribute to the project; and (2) </w:t>
      </w:r>
      <w:r w:rsidR="00E93AD9">
        <w:t xml:space="preserve">unconditionally </w:t>
      </w:r>
      <w:r w:rsidRPr="0075281F">
        <w:t>commits to making the contribution</w:t>
      </w:r>
      <w:r w:rsidR="00182C15" w:rsidRPr="00182C15">
        <w:rPr>
          <w:szCs w:val="22"/>
        </w:rPr>
        <w:t xml:space="preserve"> </w:t>
      </w:r>
      <w:r w:rsidR="00182C15">
        <w:rPr>
          <w:szCs w:val="22"/>
        </w:rPr>
        <w:t>if Recipient is awarded a CEC grant</w:t>
      </w:r>
      <w:r w:rsidRPr="0075281F">
        <w:t xml:space="preserve">. </w:t>
      </w:r>
    </w:p>
    <w:p w14:paraId="078C5CFB" w14:textId="77777777" w:rsidR="006D5C5E" w:rsidRDefault="006D5C5E" w:rsidP="005F1E8D">
      <w:pPr>
        <w:numPr>
          <w:ilvl w:val="2"/>
          <w:numId w:val="18"/>
        </w:numPr>
        <w:tabs>
          <w:tab w:val="left" w:pos="720"/>
          <w:tab w:val="left" w:pos="1170"/>
          <w:tab w:val="left" w:pos="1260"/>
        </w:tabs>
        <w:spacing w:after="0"/>
        <w:ind w:left="1170"/>
        <w:jc w:val="both"/>
        <w:rPr>
          <w:b/>
          <w:u w:val="single"/>
        </w:rPr>
      </w:pPr>
      <w:r w:rsidRPr="00992EBB">
        <w:rPr>
          <w:szCs w:val="22"/>
          <w:u w:val="single"/>
        </w:rPr>
        <w:t>Support Letters</w:t>
      </w:r>
    </w:p>
    <w:p w14:paraId="2ED7C640" w14:textId="4FADC9F5" w:rsidR="006D5C5E" w:rsidRDefault="006D5C5E" w:rsidP="006049D6">
      <w:pPr>
        <w:pStyle w:val="ListParagraph"/>
        <w:numPr>
          <w:ilvl w:val="0"/>
          <w:numId w:val="88"/>
        </w:numPr>
        <w:tabs>
          <w:tab w:val="left" w:pos="720"/>
          <w:tab w:val="left" w:pos="1170"/>
          <w:tab w:val="left" w:pos="1260"/>
        </w:tabs>
        <w:spacing w:after="0"/>
        <w:jc w:val="both"/>
        <w:rPr>
          <w:szCs w:val="22"/>
        </w:rPr>
      </w:pPr>
      <w:r>
        <w:rPr>
          <w:szCs w:val="22"/>
        </w:rPr>
        <w:t xml:space="preserve">All applicants must include at least one support letter from a </w:t>
      </w:r>
      <w:r w:rsidR="005D354A">
        <w:rPr>
          <w:szCs w:val="22"/>
        </w:rPr>
        <w:t xml:space="preserve">key </w:t>
      </w:r>
      <w:r>
        <w:rPr>
          <w:szCs w:val="22"/>
        </w:rPr>
        <w:t xml:space="preserve">project </w:t>
      </w:r>
      <w:r w:rsidR="005D354A">
        <w:rPr>
          <w:szCs w:val="22"/>
        </w:rPr>
        <w:t>partner</w:t>
      </w:r>
      <w:r>
        <w:rPr>
          <w:szCs w:val="22"/>
        </w:rPr>
        <w:t xml:space="preserve"> (i.e., an entity or individual that will benefit from or be involved in the project) that: (1) describes the </w:t>
      </w:r>
      <w:r w:rsidR="005D354A">
        <w:rPr>
          <w:szCs w:val="22"/>
        </w:rPr>
        <w:t>party’s</w:t>
      </w:r>
      <w:r>
        <w:rPr>
          <w:szCs w:val="22"/>
        </w:rPr>
        <w:t xml:space="preserve"> interest or involvement in the project; (2) indicates the extent to which the project has the support of the relevant industry and/or organizations; and (3) </w:t>
      </w:r>
      <w:r w:rsidRPr="00A6230B">
        <w:rPr>
          <w:szCs w:val="22"/>
        </w:rPr>
        <w:t xml:space="preserve">describes </w:t>
      </w:r>
      <w:r>
        <w:rPr>
          <w:szCs w:val="22"/>
        </w:rPr>
        <w:t xml:space="preserve">any support it intends (but does not necessarily commit) to provide for the project, such as funding or the provision of a </w:t>
      </w:r>
      <w:r w:rsidRPr="009F76F5">
        <w:t>demonstration/ deployment</w:t>
      </w:r>
      <w:r w:rsidR="00760FD0" w:rsidRPr="009F76F5">
        <w:t xml:space="preserve"> </w:t>
      </w:r>
      <w:r w:rsidRPr="007760B5">
        <w:rPr>
          <w:szCs w:val="22"/>
        </w:rPr>
        <w:t>site</w:t>
      </w:r>
      <w:r>
        <w:rPr>
          <w:szCs w:val="22"/>
        </w:rPr>
        <w:t>.</w:t>
      </w:r>
    </w:p>
    <w:p w14:paraId="1578978F" w14:textId="6052E114" w:rsidR="006049D6" w:rsidRPr="006049D6" w:rsidRDefault="006049D6" w:rsidP="006049D6">
      <w:pPr>
        <w:pStyle w:val="ListParagraph"/>
        <w:numPr>
          <w:ilvl w:val="0"/>
          <w:numId w:val="88"/>
        </w:numPr>
        <w:tabs>
          <w:tab w:val="left" w:pos="720"/>
          <w:tab w:val="left" w:pos="1170"/>
          <w:tab w:val="left" w:pos="1260"/>
        </w:tabs>
        <w:spacing w:after="0"/>
        <w:jc w:val="both"/>
        <w:rPr>
          <w:szCs w:val="22"/>
        </w:rPr>
      </w:pPr>
      <w:r>
        <w:rPr>
          <w:szCs w:val="22"/>
        </w:rPr>
        <w:t xml:space="preserve">All applicants must submit a letter of support from </w:t>
      </w:r>
      <w:r w:rsidR="00BB23AC">
        <w:rPr>
          <w:szCs w:val="22"/>
        </w:rPr>
        <w:t xml:space="preserve">the IOU </w:t>
      </w:r>
      <w:r w:rsidR="00EB5F6A">
        <w:rPr>
          <w:szCs w:val="22"/>
        </w:rPr>
        <w:t>providing service to their demonstration/deployment site confirming their eligibility for the IOU’s flexible service pilot.</w:t>
      </w:r>
    </w:p>
    <w:p w14:paraId="69F4A2CA" w14:textId="77777777" w:rsidR="00624855" w:rsidRPr="00B152AA" w:rsidRDefault="00624855" w:rsidP="006D5C5E">
      <w:pPr>
        <w:tabs>
          <w:tab w:val="left" w:pos="720"/>
          <w:tab w:val="left" w:pos="1170"/>
          <w:tab w:val="left" w:pos="1260"/>
        </w:tabs>
        <w:spacing w:after="0"/>
        <w:ind w:left="1170"/>
        <w:jc w:val="both"/>
        <w:rPr>
          <w:b/>
        </w:rPr>
      </w:pPr>
    </w:p>
    <w:p w14:paraId="15CC6493" w14:textId="233DFFF1" w:rsidR="00BD4343" w:rsidRPr="00943E11" w:rsidRDefault="00BD4343" w:rsidP="005F1E8D">
      <w:pPr>
        <w:pStyle w:val="HeadingNew1"/>
        <w:numPr>
          <w:ilvl w:val="0"/>
          <w:numId w:val="39"/>
        </w:numPr>
        <w:ind w:left="360"/>
      </w:pPr>
      <w:r w:rsidRPr="00943E11">
        <w:t>Project Performance Metrics</w:t>
      </w:r>
      <w:r w:rsidR="00943E11">
        <w:t xml:space="preserve"> (Attachment </w:t>
      </w:r>
      <w:r w:rsidR="009063AD">
        <w:t>10</w:t>
      </w:r>
      <w:r w:rsidR="00943E11" w:rsidRPr="007065BB">
        <w:t>)</w:t>
      </w:r>
    </w:p>
    <w:p w14:paraId="5D3B0CDB" w14:textId="678B4EAC" w:rsidR="004B2FDF" w:rsidRDefault="007A2434" w:rsidP="00CF11A6">
      <w:pPr>
        <w:spacing w:after="0"/>
        <w:ind w:left="360"/>
      </w:pPr>
      <w:r w:rsidRPr="007A2434">
        <w:t xml:space="preserve">The purpose of this questionnaire is to identify and document performance targets for the project. The performance targets should be a combination of scientific, engineering and techno-economic metrics that provide the most significant indicator of </w:t>
      </w:r>
      <w:proofErr w:type="gramStart"/>
      <w:r w:rsidRPr="007A2434">
        <w:t>the research</w:t>
      </w:r>
      <w:proofErr w:type="gramEnd"/>
      <w:r w:rsidRPr="007A2434">
        <w:t xml:space="preserve"> or technology’s potential success.</w:t>
      </w:r>
      <w:r w:rsidR="009146C3" w:rsidRPr="009146C3">
        <w:t xml:space="preserve"> The metrics should provide constructive targets for the performance of the technology or project and how the metric will be measured and evaluated, during the project and after the project is complete.</w:t>
      </w:r>
    </w:p>
    <w:p w14:paraId="3D6902E7" w14:textId="77777777" w:rsidR="004B2FDF" w:rsidRDefault="004B2FDF" w:rsidP="007A2434">
      <w:pPr>
        <w:spacing w:after="0"/>
        <w:ind w:left="720"/>
      </w:pPr>
    </w:p>
    <w:p w14:paraId="00A12D7E" w14:textId="78D831CB" w:rsidR="004B2FDF" w:rsidRPr="007065BB" w:rsidRDefault="004B2FDF" w:rsidP="005F1E8D">
      <w:pPr>
        <w:pStyle w:val="HeadingNew1"/>
        <w:numPr>
          <w:ilvl w:val="0"/>
          <w:numId w:val="39"/>
        </w:numPr>
        <w:ind w:left="360"/>
      </w:pPr>
      <w:r>
        <w:t>Applicant Declaration</w:t>
      </w:r>
      <w:r w:rsidR="002953A8">
        <w:t xml:space="preserve"> (Attachment 1</w:t>
      </w:r>
      <w:r w:rsidR="009063AD">
        <w:t>1</w:t>
      </w:r>
      <w:r w:rsidR="002953A8" w:rsidRPr="007065BB">
        <w:t>)</w:t>
      </w:r>
    </w:p>
    <w:p w14:paraId="25ED1839" w14:textId="48FD2BB5" w:rsidR="00624855" w:rsidRDefault="00260970" w:rsidP="00CF11A6">
      <w:pPr>
        <w:spacing w:after="0"/>
        <w:ind w:left="360"/>
        <w:jc w:val="both"/>
      </w:pPr>
      <w:r w:rsidRPr="00342998">
        <w:rPr>
          <w:szCs w:val="24"/>
        </w:rPr>
        <w:t xml:space="preserve">This form requests the applicant </w:t>
      </w:r>
      <w:r w:rsidR="009146C3">
        <w:rPr>
          <w:szCs w:val="24"/>
        </w:rPr>
        <w:t xml:space="preserve">make certain </w:t>
      </w:r>
      <w:r w:rsidRPr="00342998">
        <w:rPr>
          <w:szCs w:val="24"/>
        </w:rPr>
        <w:t>declar</w:t>
      </w:r>
      <w:r w:rsidR="00A963A3">
        <w:rPr>
          <w:szCs w:val="24"/>
        </w:rPr>
        <w:t xml:space="preserve">ations </w:t>
      </w:r>
      <w:r w:rsidR="00B348CF" w:rsidRPr="00B348CF">
        <w:rPr>
          <w:szCs w:val="24"/>
        </w:rPr>
        <w:t>under penalty of perjury. This form must be signed by an authorized representative of the applicant’s organization</w:t>
      </w:r>
    </w:p>
    <w:p w14:paraId="467D65E5" w14:textId="77777777" w:rsidR="009D1F77" w:rsidRDefault="009D1F77" w:rsidP="00624855">
      <w:pPr>
        <w:spacing w:after="0"/>
        <w:jc w:val="both"/>
      </w:pPr>
    </w:p>
    <w:p w14:paraId="1542A0B7" w14:textId="03162BC4" w:rsidR="009D1F77" w:rsidRPr="009D1F77" w:rsidRDefault="009D1F77" w:rsidP="005F1E8D">
      <w:pPr>
        <w:pStyle w:val="HeadingNew1"/>
        <w:numPr>
          <w:ilvl w:val="0"/>
          <w:numId w:val="39"/>
        </w:numPr>
        <w:ind w:left="360"/>
        <w:rPr>
          <w:bCs/>
        </w:rPr>
      </w:pPr>
      <w:r w:rsidRPr="009D1F77">
        <w:t>References for Calculating Energy End-Use and GHG Emissions (Attachment 1</w:t>
      </w:r>
      <w:r w:rsidR="009063AD">
        <w:t>2</w:t>
      </w:r>
      <w:r w:rsidRPr="009D1F77">
        <w:t>)</w:t>
      </w:r>
      <w:r w:rsidRPr="009D1F77">
        <w:rPr>
          <w:color w:val="365F91" w:themeColor="accent1" w:themeShade="BF"/>
        </w:rPr>
        <w:t> </w:t>
      </w:r>
    </w:p>
    <w:p w14:paraId="381C529D" w14:textId="77777777" w:rsidR="009D1F77" w:rsidRPr="009D1F77" w:rsidRDefault="009D1F77" w:rsidP="00CF11A6">
      <w:pPr>
        <w:spacing w:after="0"/>
        <w:ind w:left="360"/>
        <w:contextualSpacing/>
        <w:rPr>
          <w:b/>
          <w:bCs/>
        </w:rPr>
      </w:pPr>
      <w:r w:rsidRPr="009D1F77">
        <w:t>Any estimates of energy savings or GHG impacts described in the application should be calculated as specified on this form, to the extent that the references apply to the proposed project.</w:t>
      </w:r>
    </w:p>
    <w:p w14:paraId="425AD885" w14:textId="00B918FA" w:rsidR="004B2FDF" w:rsidRPr="00B45766" w:rsidRDefault="004B2FDF">
      <w:pPr>
        <w:spacing w:after="0"/>
        <w:contextualSpacing/>
      </w:pPr>
      <w:r w:rsidRPr="00B45766">
        <w:br w:type="page"/>
      </w:r>
    </w:p>
    <w:p w14:paraId="271AF44C" w14:textId="77777777" w:rsidR="001C2D56" w:rsidRPr="00C31C1D" w:rsidRDefault="001C2D56" w:rsidP="00575C1C">
      <w:pPr>
        <w:pStyle w:val="Heading1"/>
        <w:spacing w:before="0" w:after="120"/>
      </w:pPr>
      <w:bookmarkStart w:id="189" w:name="_Toc143172718"/>
      <w:bookmarkStart w:id="190" w:name="_Toc336443635"/>
      <w:bookmarkStart w:id="191" w:name="_Toc366671192"/>
      <w:r w:rsidRPr="00C31C1D">
        <w:lastRenderedPageBreak/>
        <w:t>IV.</w:t>
      </w:r>
      <w:r w:rsidRPr="00C31C1D">
        <w:tab/>
        <w:t xml:space="preserve">Evaluation </w:t>
      </w:r>
      <w:r>
        <w:t xml:space="preserve">and Award </w:t>
      </w:r>
      <w:r w:rsidRPr="00C31C1D">
        <w:t>Process</w:t>
      </w:r>
      <w:bookmarkEnd w:id="189"/>
      <w:r w:rsidRPr="00C31C1D">
        <w:t xml:space="preserve"> </w:t>
      </w:r>
      <w:bookmarkEnd w:id="165"/>
      <w:bookmarkEnd w:id="190"/>
      <w:bookmarkEnd w:id="191"/>
    </w:p>
    <w:p w14:paraId="501AD443" w14:textId="77777777" w:rsidR="003417AD" w:rsidRPr="00CF6DED" w:rsidRDefault="003417AD" w:rsidP="00575C1C">
      <w:pPr>
        <w:pStyle w:val="Heading2"/>
        <w:numPr>
          <w:ilvl w:val="0"/>
          <w:numId w:val="65"/>
        </w:numPr>
      </w:pPr>
      <w:bookmarkStart w:id="192" w:name="_Toc339284338"/>
      <w:bookmarkStart w:id="193" w:name="_Toc366671194"/>
      <w:bookmarkStart w:id="194" w:name="_Toc143172719"/>
      <w:bookmarkStart w:id="195" w:name="_Toc338162913"/>
      <w:bookmarkStart w:id="196" w:name="_Toc35074632"/>
      <w:bookmarkStart w:id="197" w:name="_Toc219275099"/>
      <w:bookmarkStart w:id="198" w:name="_Toc336443636"/>
      <w:r w:rsidRPr="00CF6DED">
        <w:t>Application Evaluation</w:t>
      </w:r>
      <w:bookmarkEnd w:id="192"/>
      <w:bookmarkEnd w:id="193"/>
      <w:bookmarkEnd w:id="194"/>
    </w:p>
    <w:bookmarkEnd w:id="195"/>
    <w:p w14:paraId="304DE136" w14:textId="242CBC9D" w:rsidR="001C2D56" w:rsidRPr="00EE24D3" w:rsidRDefault="001C2D56" w:rsidP="00575C1C">
      <w:pPr>
        <w:rPr>
          <w:szCs w:val="24"/>
        </w:rPr>
      </w:pPr>
      <w:r w:rsidRPr="00C31C1D">
        <w:rPr>
          <w:szCs w:val="24"/>
        </w:rPr>
        <w:t>Applications will be evaluated and scored based on responses to the information requested in this solicitation</w:t>
      </w:r>
      <w:r w:rsidR="00015220">
        <w:rPr>
          <w:szCs w:val="24"/>
        </w:rPr>
        <w:t xml:space="preserve"> and on any other information available, such as past performance of CEC agreements</w:t>
      </w:r>
      <w:r>
        <w:rPr>
          <w:szCs w:val="24"/>
        </w:rPr>
        <w:t xml:space="preserve">. </w:t>
      </w:r>
      <w:r w:rsidRPr="00C31C1D">
        <w:rPr>
          <w:szCs w:val="24"/>
        </w:rPr>
        <w:t xml:space="preserve">To evaluate applications, the </w:t>
      </w:r>
      <w:r w:rsidR="008F4A0E">
        <w:rPr>
          <w:szCs w:val="24"/>
        </w:rPr>
        <w:t>CEC</w:t>
      </w:r>
      <w:r w:rsidRPr="00C31C1D">
        <w:rPr>
          <w:szCs w:val="24"/>
        </w:rPr>
        <w:t xml:space="preserve"> will organize an Evaluation Committee that consist</w:t>
      </w:r>
      <w:r w:rsidR="00BD0615">
        <w:rPr>
          <w:szCs w:val="24"/>
        </w:rPr>
        <w:t xml:space="preserve">s </w:t>
      </w:r>
      <w:r w:rsidR="003D3256">
        <w:rPr>
          <w:szCs w:val="24"/>
        </w:rPr>
        <w:t xml:space="preserve">of </w:t>
      </w:r>
      <w:r w:rsidR="00BD0615">
        <w:rPr>
          <w:szCs w:val="24"/>
        </w:rPr>
        <w:t>primarily</w:t>
      </w:r>
      <w:r w:rsidR="003D3256">
        <w:rPr>
          <w:szCs w:val="24"/>
        </w:rPr>
        <w:t>, or all</w:t>
      </w:r>
      <w:r w:rsidR="00C611DE">
        <w:rPr>
          <w:szCs w:val="24"/>
        </w:rPr>
        <w:t>,</w:t>
      </w:r>
      <w:r w:rsidRPr="00C31C1D">
        <w:rPr>
          <w:szCs w:val="24"/>
        </w:rPr>
        <w:t xml:space="preserve"> </w:t>
      </w:r>
      <w:r w:rsidR="008F4A0E">
        <w:rPr>
          <w:szCs w:val="24"/>
        </w:rPr>
        <w:t>CEC</w:t>
      </w:r>
      <w:r w:rsidRPr="00C31C1D">
        <w:rPr>
          <w:szCs w:val="24"/>
        </w:rPr>
        <w:t xml:space="preserve"> staff.  The E</w:t>
      </w:r>
      <w:r>
        <w:rPr>
          <w:szCs w:val="24"/>
        </w:rPr>
        <w:t>valuation Committee may us</w:t>
      </w:r>
      <w:r w:rsidRPr="00C31C1D">
        <w:rPr>
          <w:szCs w:val="24"/>
        </w:rPr>
        <w:t xml:space="preserve">e </w:t>
      </w:r>
      <w:r w:rsidR="003D3256">
        <w:rPr>
          <w:szCs w:val="24"/>
        </w:rPr>
        <w:t xml:space="preserve">additional </w:t>
      </w:r>
      <w:r w:rsidRPr="00C31C1D">
        <w:rPr>
          <w:szCs w:val="24"/>
        </w:rPr>
        <w:t>technical expert reviewers to provide an analysis of applications.</w:t>
      </w:r>
      <w:r>
        <w:rPr>
          <w:szCs w:val="24"/>
        </w:rPr>
        <w:t xml:space="preserve">  </w:t>
      </w:r>
    </w:p>
    <w:p w14:paraId="36C5AA69" w14:textId="77777777" w:rsidR="0061342D" w:rsidRPr="00E13674" w:rsidRDefault="001C2D56" w:rsidP="00575C1C">
      <w:pPr>
        <w:pStyle w:val="ListParagraph"/>
        <w:numPr>
          <w:ilvl w:val="0"/>
          <w:numId w:val="31"/>
        </w:numPr>
        <w:tabs>
          <w:tab w:val="num" w:pos="360"/>
        </w:tabs>
        <w:rPr>
          <w:b/>
        </w:rPr>
      </w:pPr>
      <w:bookmarkStart w:id="199" w:name="_Toc381079932"/>
      <w:bookmarkStart w:id="200" w:name="_Toc382571195"/>
      <w:bookmarkStart w:id="201" w:name="_Toc395180705"/>
      <w:bookmarkStart w:id="202" w:name="_Toc433981334"/>
      <w:bookmarkStart w:id="203" w:name="_Toc360545784"/>
      <w:bookmarkStart w:id="204" w:name="_Toc366671195"/>
      <w:bookmarkStart w:id="205" w:name="_Toc339284339"/>
      <w:r w:rsidRPr="00E13674">
        <w:rPr>
          <w:b/>
        </w:rPr>
        <w:t>Stage One:  Application Screening</w:t>
      </w:r>
      <w:bookmarkEnd w:id="199"/>
      <w:bookmarkEnd w:id="200"/>
      <w:bookmarkEnd w:id="201"/>
      <w:bookmarkEnd w:id="202"/>
      <w:r w:rsidRPr="00E13674">
        <w:rPr>
          <w:b/>
        </w:rPr>
        <w:t xml:space="preserve"> </w:t>
      </w:r>
      <w:bookmarkEnd w:id="203"/>
      <w:bookmarkEnd w:id="204"/>
    </w:p>
    <w:p w14:paraId="58275728" w14:textId="74BAE56B" w:rsidR="00125E7A" w:rsidRPr="00125E7A" w:rsidRDefault="001C2D56" w:rsidP="00575C1C">
      <w:pPr>
        <w:spacing w:after="0"/>
        <w:ind w:left="360"/>
        <w:rPr>
          <w:u w:val="single"/>
        </w:rPr>
      </w:pPr>
      <w:r w:rsidRPr="00C31C1D">
        <w:t xml:space="preserve">The </w:t>
      </w:r>
      <w:r>
        <w:t xml:space="preserve">Evaluation Committee </w:t>
      </w:r>
      <w:r w:rsidRPr="00C31C1D">
        <w:t xml:space="preserve">will screen </w:t>
      </w:r>
      <w:r>
        <w:t>a</w:t>
      </w:r>
      <w:r w:rsidRPr="00C31C1D">
        <w:t xml:space="preserve">pplications for compliance with </w:t>
      </w:r>
      <w:r>
        <w:t>the</w:t>
      </w:r>
      <w:r w:rsidRPr="00C31C1D">
        <w:t xml:space="preserve"> </w:t>
      </w:r>
      <w:r>
        <w:t>S</w:t>
      </w:r>
      <w:r w:rsidRPr="00C31C1D">
        <w:t xml:space="preserve">creening </w:t>
      </w:r>
      <w:r>
        <w:t>C</w:t>
      </w:r>
      <w:r w:rsidRPr="00C31C1D">
        <w:t>riteria</w:t>
      </w:r>
      <w:r>
        <w:t xml:space="preserve"> in </w:t>
      </w:r>
      <w:r w:rsidRPr="000E3B9C">
        <w:rPr>
          <w:b/>
        </w:rPr>
        <w:t>Section E</w:t>
      </w:r>
      <w:r>
        <w:t xml:space="preserve"> of this Part</w:t>
      </w:r>
      <w:r w:rsidRPr="00C31C1D">
        <w:t xml:space="preserve">. </w:t>
      </w:r>
      <w:r w:rsidRPr="000E6E9B">
        <w:rPr>
          <w:b/>
        </w:rPr>
        <w:t xml:space="preserve">Applications that fail any of the screening criteria will be </w:t>
      </w:r>
      <w:r w:rsidR="00796471">
        <w:rPr>
          <w:b/>
        </w:rPr>
        <w:t>reject</w:t>
      </w:r>
      <w:r w:rsidR="00796471" w:rsidRPr="000E6E9B">
        <w:rPr>
          <w:b/>
        </w:rPr>
        <w:t>ed</w:t>
      </w:r>
      <w:r w:rsidRPr="000E6E9B">
        <w:rPr>
          <w:b/>
        </w:rPr>
        <w:t>.</w:t>
      </w:r>
      <w:bookmarkStart w:id="206" w:name="_Toc339284340"/>
      <w:bookmarkEnd w:id="205"/>
      <w:r w:rsidR="00125E7A">
        <w:rPr>
          <w:b/>
        </w:rPr>
        <w:t xml:space="preserve"> </w:t>
      </w:r>
    </w:p>
    <w:p w14:paraId="784791A3" w14:textId="77777777" w:rsidR="001C2D56" w:rsidRDefault="001C2D56" w:rsidP="00575C1C">
      <w:pPr>
        <w:spacing w:after="0"/>
      </w:pPr>
    </w:p>
    <w:p w14:paraId="6CAB20EF" w14:textId="77777777" w:rsidR="0061342D" w:rsidRPr="008E38AF" w:rsidRDefault="001C2D56" w:rsidP="00575C1C">
      <w:pPr>
        <w:pStyle w:val="ListParagraph"/>
        <w:numPr>
          <w:ilvl w:val="0"/>
          <w:numId w:val="31"/>
        </w:numPr>
        <w:tabs>
          <w:tab w:val="num" w:pos="360"/>
        </w:tabs>
        <w:rPr>
          <w:b/>
        </w:rPr>
      </w:pPr>
      <w:bookmarkStart w:id="207" w:name="_Toc381079933"/>
      <w:bookmarkStart w:id="208" w:name="_Toc382571196"/>
      <w:bookmarkStart w:id="209" w:name="_Toc395180706"/>
      <w:bookmarkStart w:id="210" w:name="_Toc433981335"/>
      <w:bookmarkStart w:id="211" w:name="_Toc360545785"/>
      <w:bookmarkStart w:id="212" w:name="_Toc366671198"/>
      <w:bookmarkStart w:id="213" w:name="Stg2AppScr"/>
      <w:r w:rsidRPr="008E38AF">
        <w:rPr>
          <w:b/>
        </w:rPr>
        <w:t>Stage Two:  Application Scoring</w:t>
      </w:r>
      <w:bookmarkEnd w:id="207"/>
      <w:bookmarkEnd w:id="208"/>
      <w:bookmarkEnd w:id="209"/>
      <w:bookmarkEnd w:id="210"/>
      <w:r w:rsidRPr="008E38AF">
        <w:rPr>
          <w:b/>
        </w:rPr>
        <w:t xml:space="preserve"> </w:t>
      </w:r>
      <w:bookmarkEnd w:id="211"/>
      <w:bookmarkEnd w:id="212"/>
    </w:p>
    <w:bookmarkEnd w:id="213"/>
    <w:p w14:paraId="7C1B6170" w14:textId="2B5A99F0" w:rsidR="001C2D56" w:rsidRPr="003E6D28" w:rsidRDefault="001C2D56" w:rsidP="00575C1C">
      <w:r w:rsidRPr="003E6D28">
        <w:t xml:space="preserve">Applications that pass Stage One will be submitted to the Evaluation Committee for review and scoring based on the Scoring Criteria in </w:t>
      </w:r>
      <w:r w:rsidRPr="003E6D28">
        <w:rPr>
          <w:b/>
        </w:rPr>
        <w:t>Section F</w:t>
      </w:r>
      <w:r w:rsidRPr="003E6D28">
        <w:t xml:space="preserve"> of this Part.  </w:t>
      </w:r>
      <w:r w:rsidR="00B971C4" w:rsidRPr="00B971C4">
        <w:t xml:space="preserve">The Evaluation Committee may consist of CEC staff or staff of other California state entities.  The Evaluation Committee may use additional technical expert reviewers to provide an analysis of applications.  </w:t>
      </w:r>
    </w:p>
    <w:p w14:paraId="41760631" w14:textId="77777777" w:rsidR="000E5180" w:rsidRPr="004B1445" w:rsidRDefault="001C2D56" w:rsidP="00575C1C">
      <w:pPr>
        <w:numPr>
          <w:ilvl w:val="0"/>
          <w:numId w:val="26"/>
        </w:numPr>
        <w:spacing w:after="0"/>
        <w:ind w:left="720"/>
      </w:pPr>
      <w:r w:rsidRPr="004B1445">
        <w:t xml:space="preserve">The scores for each application will be the average of the combined scores of all Evaluation Committee members. </w:t>
      </w:r>
    </w:p>
    <w:p w14:paraId="579688ED" w14:textId="787BBE86" w:rsidR="000E5180" w:rsidRDefault="000E5180" w:rsidP="00575C1C">
      <w:pPr>
        <w:numPr>
          <w:ilvl w:val="0"/>
          <w:numId w:val="26"/>
        </w:numPr>
        <w:spacing w:after="0"/>
        <w:ind w:left="720"/>
      </w:pPr>
      <w:r w:rsidRPr="004B1445">
        <w:rPr>
          <w:b/>
        </w:rPr>
        <w:t xml:space="preserve">A minimum score of </w:t>
      </w:r>
      <w:r w:rsidR="009446F5">
        <w:rPr>
          <w:b/>
        </w:rPr>
        <w:t>[</w:t>
      </w:r>
      <w:r w:rsidR="00B9661B" w:rsidRPr="009446F5">
        <w:rPr>
          <w:b/>
          <w:strike/>
        </w:rPr>
        <w:t>105</w:t>
      </w:r>
      <w:r w:rsidRPr="009446F5">
        <w:rPr>
          <w:b/>
          <w:strike/>
        </w:rPr>
        <w:t>.0</w:t>
      </w:r>
      <w:r w:rsidR="009446F5">
        <w:rPr>
          <w:b/>
        </w:rPr>
        <w:t>]</w:t>
      </w:r>
      <w:r w:rsidR="009446F5" w:rsidRPr="006A22BE">
        <w:rPr>
          <w:b/>
        </w:rPr>
        <w:t xml:space="preserve"> 70.0</w:t>
      </w:r>
      <w:r w:rsidRPr="006A22BE">
        <w:rPr>
          <w:b/>
        </w:rPr>
        <w:t xml:space="preserve"> </w:t>
      </w:r>
      <w:r w:rsidRPr="004B1445">
        <w:rPr>
          <w:b/>
        </w:rPr>
        <w:t xml:space="preserve">points </w:t>
      </w:r>
      <w:r w:rsidRPr="004B1445">
        <w:t>is required for</w:t>
      </w:r>
      <w:r w:rsidR="00B9661B">
        <w:t xml:space="preserve"> criteria </w:t>
      </w:r>
      <w:r w:rsidR="008B5B91">
        <w:t>1</w:t>
      </w:r>
      <w:r w:rsidR="0077205A">
        <w:t>-</w:t>
      </w:r>
      <w:r w:rsidR="00D61FF1">
        <w:t>[</w:t>
      </w:r>
      <w:r w:rsidR="008B5B91" w:rsidRPr="00D61FF1">
        <w:rPr>
          <w:strike/>
        </w:rPr>
        <w:t>8</w:t>
      </w:r>
      <w:r w:rsidR="00D61FF1">
        <w:t xml:space="preserve">] </w:t>
      </w:r>
      <w:r w:rsidR="00D61FF1" w:rsidRPr="00D61FF1">
        <w:rPr>
          <w:b/>
          <w:bCs/>
          <w:u w:val="single"/>
        </w:rPr>
        <w:t>7</w:t>
      </w:r>
      <w:r w:rsidR="004B1445">
        <w:t xml:space="preserve"> </w:t>
      </w:r>
      <w:r w:rsidRPr="004B1445">
        <w:t xml:space="preserve">to be eligible for funding.  In addition, the application must receive a minimum score of </w:t>
      </w:r>
      <w:r w:rsidR="00B9661B">
        <w:rPr>
          <w:b/>
        </w:rPr>
        <w:t>52</w:t>
      </w:r>
      <w:r w:rsidRPr="004B1445">
        <w:rPr>
          <w:b/>
        </w:rPr>
        <w:t>.</w:t>
      </w:r>
      <w:r w:rsidR="00B9661B">
        <w:rPr>
          <w:b/>
        </w:rPr>
        <w:t>5</w:t>
      </w:r>
      <w:r w:rsidRPr="004B1445">
        <w:rPr>
          <w:b/>
        </w:rPr>
        <w:t xml:space="preserve">0 points for criteria </w:t>
      </w:r>
      <w:r w:rsidR="00D72DF9">
        <w:rPr>
          <w:b/>
        </w:rPr>
        <w:t>1</w:t>
      </w:r>
      <w:r w:rsidRPr="004B1445">
        <w:rPr>
          <w:b/>
        </w:rPr>
        <w:t>−</w:t>
      </w:r>
      <w:r w:rsidR="00D72DF9">
        <w:rPr>
          <w:b/>
        </w:rPr>
        <w:t>4</w:t>
      </w:r>
      <w:r w:rsidR="00F811C5">
        <w:rPr>
          <w:b/>
        </w:rPr>
        <w:t>[</w:t>
      </w:r>
      <w:r w:rsidR="000C0CF1" w:rsidRPr="00BA6497">
        <w:rPr>
          <w:b/>
          <w:strike/>
        </w:rPr>
        <w:t>,</w:t>
      </w:r>
      <w:r w:rsidR="00F811C5">
        <w:rPr>
          <w:b/>
        </w:rPr>
        <w:t>]</w:t>
      </w:r>
      <w:r w:rsidR="00B9661B">
        <w:rPr>
          <w:b/>
        </w:rPr>
        <w:t xml:space="preserve"> and 70</w:t>
      </w:r>
      <w:r w:rsidR="000C0CF1">
        <w:rPr>
          <w:b/>
        </w:rPr>
        <w:t>.00 points for criteria 1-</w:t>
      </w:r>
      <w:r w:rsidR="00AE13A8">
        <w:rPr>
          <w:b/>
        </w:rPr>
        <w:t>7</w:t>
      </w:r>
      <w:r w:rsidRPr="004B1445">
        <w:rPr>
          <w:b/>
        </w:rPr>
        <w:t xml:space="preserve"> </w:t>
      </w:r>
      <w:r w:rsidR="00753056">
        <w:rPr>
          <w:b/>
        </w:rPr>
        <w:t>[</w:t>
      </w:r>
      <w:r w:rsidR="000F7C02" w:rsidRPr="00753056">
        <w:rPr>
          <w:b/>
          <w:strike/>
        </w:rPr>
        <w:t>and 35.00 points for criterion 8</w:t>
      </w:r>
      <w:r w:rsidR="00753056">
        <w:rPr>
          <w:b/>
        </w:rPr>
        <w:t>]</w:t>
      </w:r>
      <w:r w:rsidR="000F7C02" w:rsidRPr="000F7C02">
        <w:rPr>
          <w:b/>
        </w:rPr>
        <w:t xml:space="preserve"> </w:t>
      </w:r>
      <w:r w:rsidRPr="004B1445">
        <w:t>to be eligible for funding</w:t>
      </w:r>
      <w:r w:rsidR="00C611DE" w:rsidRPr="004C52A0">
        <w:rPr>
          <w:b/>
          <w:bCs/>
        </w:rPr>
        <w:t>;</w:t>
      </w:r>
      <w:r w:rsidR="00E507CE" w:rsidRPr="004C52A0">
        <w:rPr>
          <w:b/>
          <w:bCs/>
        </w:rPr>
        <w:t xml:space="preserve"> preference points </w:t>
      </w:r>
      <w:r w:rsidR="00C611DE" w:rsidRPr="004C52A0">
        <w:rPr>
          <w:b/>
          <w:bCs/>
        </w:rPr>
        <w:t xml:space="preserve">are </w:t>
      </w:r>
      <w:r w:rsidR="00E507CE" w:rsidRPr="004C52A0">
        <w:rPr>
          <w:b/>
          <w:bCs/>
        </w:rPr>
        <w:t>listed under criterion 8</w:t>
      </w:r>
      <w:r w:rsidRPr="004C52A0">
        <w:t>.</w:t>
      </w:r>
    </w:p>
    <w:p w14:paraId="450FC929" w14:textId="77777777" w:rsidR="00122853" w:rsidRPr="004B1445" w:rsidRDefault="00122853" w:rsidP="00575C1C">
      <w:pPr>
        <w:spacing w:after="0"/>
        <w:ind w:left="720"/>
      </w:pPr>
    </w:p>
    <w:p w14:paraId="09A4F44D" w14:textId="77777777" w:rsidR="001C2D56" w:rsidRPr="00CF6DED" w:rsidRDefault="001C2D56" w:rsidP="00575C1C">
      <w:pPr>
        <w:pStyle w:val="Heading2"/>
        <w:numPr>
          <w:ilvl w:val="0"/>
          <w:numId w:val="65"/>
        </w:numPr>
        <w:spacing w:before="0"/>
      </w:pPr>
      <w:bookmarkStart w:id="214" w:name="_Toc143172720"/>
      <w:r w:rsidRPr="00CF6DED">
        <w:t>Ranking, Notice of Proposed Award, and Agreement Development</w:t>
      </w:r>
      <w:bookmarkEnd w:id="214"/>
    </w:p>
    <w:p w14:paraId="183CEF9D" w14:textId="77777777" w:rsidR="003417AD" w:rsidRPr="008E38AF" w:rsidRDefault="003417AD" w:rsidP="00575C1C">
      <w:pPr>
        <w:numPr>
          <w:ilvl w:val="0"/>
          <w:numId w:val="22"/>
        </w:numPr>
        <w:tabs>
          <w:tab w:val="left" w:pos="720"/>
        </w:tabs>
        <w:ind w:left="360" w:firstLine="0"/>
        <w:rPr>
          <w:b/>
        </w:rPr>
      </w:pPr>
      <w:r w:rsidRPr="008E38AF">
        <w:rPr>
          <w:b/>
        </w:rPr>
        <w:t>Ranking and Notice of Proposed Award</w:t>
      </w:r>
    </w:p>
    <w:p w14:paraId="74C11201" w14:textId="1B6F5019" w:rsidR="001C2D56" w:rsidRDefault="001C2D56" w:rsidP="00575C1C">
      <w:r w:rsidRPr="008E38AF">
        <w:t xml:space="preserve">Applications that receive </w:t>
      </w:r>
      <w:r w:rsidR="00DB723D">
        <w:t>at least the</w:t>
      </w:r>
      <w:r w:rsidR="00DB723D" w:rsidRPr="008E38AF">
        <w:t xml:space="preserve"> </w:t>
      </w:r>
      <w:r w:rsidR="00E8065B" w:rsidRPr="008E38AF">
        <w:t>minimum</w:t>
      </w:r>
      <w:r w:rsidRPr="008E38AF">
        <w:t xml:space="preserve"> </w:t>
      </w:r>
      <w:r w:rsidR="00DB723D">
        <w:t xml:space="preserve">required </w:t>
      </w:r>
      <w:r w:rsidRPr="008E38AF">
        <w:t xml:space="preserve">score </w:t>
      </w:r>
      <w:r w:rsidRPr="003E6D28">
        <w:t>for all criteria will be ranked according to their score</w:t>
      </w:r>
      <w:r w:rsidR="009C58AA">
        <w:t xml:space="preserve"> by group</w:t>
      </w:r>
      <w:r w:rsidRPr="003E6D28">
        <w:t>.</w:t>
      </w:r>
      <w:r w:rsidRPr="00C31C1D">
        <w:t xml:space="preserve"> </w:t>
      </w:r>
    </w:p>
    <w:p w14:paraId="2DDCA481" w14:textId="4DEDAC73" w:rsidR="003417AD" w:rsidRPr="00F14D0E" w:rsidRDefault="008F4A0E" w:rsidP="00575C1C">
      <w:pPr>
        <w:numPr>
          <w:ilvl w:val="0"/>
          <w:numId w:val="20"/>
        </w:numPr>
        <w:spacing w:after="0"/>
      </w:pPr>
      <w:r>
        <w:t>CEC</w:t>
      </w:r>
      <w:r w:rsidR="003417AD">
        <w:t xml:space="preserve"> </w:t>
      </w:r>
      <w:r w:rsidR="00DB723D">
        <w:t xml:space="preserve">staff </w:t>
      </w:r>
      <w:r w:rsidR="003417AD">
        <w:t>will post</w:t>
      </w:r>
      <w:r w:rsidR="003417AD" w:rsidRPr="00C31C1D">
        <w:t xml:space="preserve"> a </w:t>
      </w:r>
      <w:r w:rsidR="003417AD" w:rsidRPr="00F14D0E">
        <w:rPr>
          <w:b/>
        </w:rPr>
        <w:t>Notice of Proposed Award (NOPA)</w:t>
      </w:r>
      <w:r w:rsidR="003417AD">
        <w:t xml:space="preserve"> that includes: (1) </w:t>
      </w:r>
      <w:r w:rsidR="003417AD">
        <w:rPr>
          <w:szCs w:val="22"/>
        </w:rPr>
        <w:t>the</w:t>
      </w:r>
      <w:r w:rsidR="003417AD" w:rsidRPr="0004356A">
        <w:rPr>
          <w:szCs w:val="22"/>
        </w:rPr>
        <w:t xml:space="preserve"> </w:t>
      </w:r>
      <w:r w:rsidR="003417AD">
        <w:rPr>
          <w:szCs w:val="22"/>
        </w:rPr>
        <w:t xml:space="preserve">total </w:t>
      </w:r>
      <w:r w:rsidR="003417AD" w:rsidRPr="0004356A">
        <w:rPr>
          <w:szCs w:val="22"/>
        </w:rPr>
        <w:t>proposed fun</w:t>
      </w:r>
      <w:r w:rsidR="003417AD">
        <w:rPr>
          <w:szCs w:val="22"/>
        </w:rPr>
        <w:t>ding amount; (2) the rank order of applicants;</w:t>
      </w:r>
      <w:r w:rsidR="003417AD" w:rsidRPr="0004356A">
        <w:rPr>
          <w:szCs w:val="22"/>
        </w:rPr>
        <w:t xml:space="preserve"> and </w:t>
      </w:r>
      <w:r w:rsidR="003417AD">
        <w:rPr>
          <w:szCs w:val="22"/>
        </w:rPr>
        <w:t xml:space="preserve">(3) </w:t>
      </w:r>
      <w:r w:rsidR="003417AD" w:rsidRPr="0004356A">
        <w:rPr>
          <w:szCs w:val="22"/>
        </w:rPr>
        <w:t>the amount of each proposed award</w:t>
      </w:r>
      <w:r w:rsidR="003417AD">
        <w:rPr>
          <w:szCs w:val="22"/>
        </w:rPr>
        <w:t>. The C</w:t>
      </w:r>
      <w:r w:rsidR="008C0A71">
        <w:rPr>
          <w:szCs w:val="22"/>
        </w:rPr>
        <w:t>EC</w:t>
      </w:r>
      <w:r w:rsidR="003417AD">
        <w:rPr>
          <w:szCs w:val="22"/>
        </w:rPr>
        <w:t xml:space="preserve"> will post the NOPA on its w</w:t>
      </w:r>
      <w:r w:rsidR="003417AD" w:rsidRPr="0004356A">
        <w:rPr>
          <w:szCs w:val="22"/>
        </w:rPr>
        <w:t>eb</w:t>
      </w:r>
      <w:r w:rsidR="003417AD">
        <w:rPr>
          <w:szCs w:val="22"/>
        </w:rPr>
        <w:t>s</w:t>
      </w:r>
      <w:r w:rsidR="003417AD" w:rsidRPr="0004356A">
        <w:rPr>
          <w:szCs w:val="22"/>
        </w:rPr>
        <w:t xml:space="preserve">ite, and will </w:t>
      </w:r>
      <w:r w:rsidR="00A409BC">
        <w:rPr>
          <w:szCs w:val="22"/>
        </w:rPr>
        <w:t>e-</w:t>
      </w:r>
      <w:r w:rsidR="003417AD" w:rsidRPr="0004356A">
        <w:rPr>
          <w:szCs w:val="22"/>
        </w:rPr>
        <w:t xml:space="preserve">mail </w:t>
      </w:r>
      <w:r w:rsidR="003417AD">
        <w:rPr>
          <w:szCs w:val="22"/>
        </w:rPr>
        <w:t>it</w:t>
      </w:r>
      <w:r w:rsidR="003417AD" w:rsidRPr="0004356A">
        <w:rPr>
          <w:szCs w:val="22"/>
        </w:rPr>
        <w:t xml:space="preserve"> to all </w:t>
      </w:r>
      <w:r w:rsidR="003417AD">
        <w:rPr>
          <w:szCs w:val="22"/>
        </w:rPr>
        <w:t>entities</w:t>
      </w:r>
      <w:r w:rsidR="003417AD" w:rsidRPr="0004356A">
        <w:rPr>
          <w:szCs w:val="22"/>
        </w:rPr>
        <w:t xml:space="preserve"> that </w:t>
      </w:r>
      <w:proofErr w:type="gramStart"/>
      <w:r w:rsidR="003417AD" w:rsidRPr="0004356A">
        <w:rPr>
          <w:szCs w:val="22"/>
        </w:rPr>
        <w:t>submitted an application</w:t>
      </w:r>
      <w:proofErr w:type="gramEnd"/>
      <w:r w:rsidR="003417AD" w:rsidRPr="0004356A">
        <w:rPr>
          <w:szCs w:val="24"/>
        </w:rPr>
        <w:t xml:space="preserve">.  </w:t>
      </w:r>
      <w:r w:rsidR="003417AD">
        <w:rPr>
          <w:szCs w:val="24"/>
        </w:rPr>
        <w:t>Proposed awards must be approved by the C</w:t>
      </w:r>
      <w:r w:rsidR="008C0A71">
        <w:rPr>
          <w:szCs w:val="24"/>
        </w:rPr>
        <w:t>EC</w:t>
      </w:r>
      <w:r w:rsidR="003417AD">
        <w:rPr>
          <w:szCs w:val="24"/>
        </w:rPr>
        <w:t xml:space="preserve"> at a business meeting.</w:t>
      </w:r>
    </w:p>
    <w:p w14:paraId="7D626310" w14:textId="6D274595" w:rsidR="003417AD" w:rsidRPr="00490F13" w:rsidRDefault="003417AD" w:rsidP="00575C1C">
      <w:pPr>
        <w:spacing w:after="0"/>
        <w:ind w:left="720"/>
        <w:rPr>
          <w:i/>
          <w:iCs/>
          <w:szCs w:val="22"/>
        </w:rPr>
      </w:pPr>
      <w:r w:rsidRPr="00DD53E9">
        <w:rPr>
          <w:b/>
        </w:rPr>
        <w:t>Debriefings:</w:t>
      </w:r>
      <w:r>
        <w:t xml:space="preserve">  </w:t>
      </w:r>
      <w:r w:rsidR="00A409BC">
        <w:rPr>
          <w:szCs w:val="22"/>
        </w:rPr>
        <w:t>A</w:t>
      </w:r>
      <w:r w:rsidRPr="00DD53E9">
        <w:rPr>
          <w:szCs w:val="22"/>
        </w:rPr>
        <w:t>pplicants may request a debriefing after the release of the</w:t>
      </w:r>
      <w:r w:rsidR="00970341">
        <w:rPr>
          <w:szCs w:val="22"/>
        </w:rPr>
        <w:t xml:space="preserve"> </w:t>
      </w:r>
      <w:r w:rsidRPr="00970341">
        <w:rPr>
          <w:szCs w:val="22"/>
        </w:rPr>
        <w:t xml:space="preserve">NOPA by </w:t>
      </w:r>
      <w:r w:rsidR="00205FC9">
        <w:rPr>
          <w:szCs w:val="22"/>
        </w:rPr>
        <w:t>e-mailing</w:t>
      </w:r>
      <w:r w:rsidR="00205FC9" w:rsidRPr="00970341">
        <w:rPr>
          <w:szCs w:val="22"/>
        </w:rPr>
        <w:t xml:space="preserve"> </w:t>
      </w:r>
      <w:r w:rsidRPr="00970341">
        <w:rPr>
          <w:szCs w:val="22"/>
        </w:rPr>
        <w:t xml:space="preserve">the </w:t>
      </w:r>
      <w:r w:rsidR="00470F61">
        <w:rPr>
          <w:szCs w:val="22"/>
        </w:rPr>
        <w:t>CAO</w:t>
      </w:r>
      <w:r w:rsidRPr="00970341">
        <w:rPr>
          <w:szCs w:val="22"/>
        </w:rPr>
        <w:t xml:space="preserve"> listed in Part I.  A request for debriefing must be received </w:t>
      </w:r>
      <w:r w:rsidRPr="00970341">
        <w:rPr>
          <w:b/>
          <w:szCs w:val="22"/>
        </w:rPr>
        <w:t>no later than 30 calendar days</w:t>
      </w:r>
      <w:r w:rsidRPr="00970341">
        <w:rPr>
          <w:szCs w:val="22"/>
        </w:rPr>
        <w:t xml:space="preserve"> after the NOPA is released.</w:t>
      </w:r>
      <w:r w:rsidR="00000A71">
        <w:rPr>
          <w:szCs w:val="22"/>
        </w:rPr>
        <w:t xml:space="preserve"> </w:t>
      </w:r>
      <w:bookmarkStart w:id="215" w:name="_Hlk176340167"/>
      <w:r w:rsidR="00490F13" w:rsidRPr="00490F13">
        <w:rPr>
          <w:i/>
          <w:iCs/>
          <w:szCs w:val="22"/>
        </w:rPr>
        <w:t xml:space="preserve">The purpose of </w:t>
      </w:r>
      <w:r w:rsidR="00490F13">
        <w:rPr>
          <w:i/>
          <w:iCs/>
          <w:szCs w:val="22"/>
        </w:rPr>
        <w:t xml:space="preserve">the </w:t>
      </w:r>
      <w:r w:rsidR="00490F13" w:rsidRPr="00490F13">
        <w:rPr>
          <w:i/>
          <w:iCs/>
          <w:szCs w:val="22"/>
        </w:rPr>
        <w:t xml:space="preserve">debriefing </w:t>
      </w:r>
      <w:r w:rsidR="00490F13">
        <w:rPr>
          <w:i/>
          <w:iCs/>
          <w:szCs w:val="22"/>
        </w:rPr>
        <w:t xml:space="preserve">is </w:t>
      </w:r>
      <w:r w:rsidR="00490F13" w:rsidRPr="00490F13">
        <w:rPr>
          <w:i/>
          <w:iCs/>
          <w:szCs w:val="22"/>
        </w:rPr>
        <w:t xml:space="preserve">to provide </w:t>
      </w:r>
      <w:r w:rsidR="00490F13">
        <w:rPr>
          <w:i/>
          <w:iCs/>
          <w:szCs w:val="22"/>
        </w:rPr>
        <w:t xml:space="preserve">the </w:t>
      </w:r>
      <w:proofErr w:type="gramStart"/>
      <w:r w:rsidR="00490F13" w:rsidRPr="00490F13">
        <w:rPr>
          <w:i/>
          <w:iCs/>
          <w:szCs w:val="22"/>
        </w:rPr>
        <w:t>applicant</w:t>
      </w:r>
      <w:proofErr w:type="gramEnd"/>
      <w:r w:rsidR="00490F13">
        <w:rPr>
          <w:i/>
          <w:iCs/>
          <w:szCs w:val="22"/>
        </w:rPr>
        <w:t xml:space="preserve"> feedback on contributing factors to their score and opportunities for </w:t>
      </w:r>
      <w:r w:rsidR="00490F13" w:rsidRPr="00490F13">
        <w:rPr>
          <w:i/>
          <w:iCs/>
          <w:szCs w:val="22"/>
        </w:rPr>
        <w:t>improv</w:t>
      </w:r>
      <w:r w:rsidR="00490F13">
        <w:rPr>
          <w:i/>
          <w:iCs/>
          <w:szCs w:val="22"/>
        </w:rPr>
        <w:t>ement on future applications</w:t>
      </w:r>
      <w:r w:rsidR="00490F13" w:rsidRPr="00490F13">
        <w:rPr>
          <w:i/>
          <w:iCs/>
          <w:szCs w:val="22"/>
        </w:rPr>
        <w:t>. Debriefings are not intended to be a comprehensive examination of all deficiencies within an application.</w:t>
      </w:r>
      <w:bookmarkEnd w:id="215"/>
      <w:r w:rsidR="00490F13" w:rsidRPr="00490F13">
        <w:rPr>
          <w:i/>
          <w:iCs/>
          <w:szCs w:val="22"/>
        </w:rPr>
        <w:t xml:space="preserve">  </w:t>
      </w:r>
    </w:p>
    <w:p w14:paraId="10B19CFC" w14:textId="77777777" w:rsidR="00000A71" w:rsidRPr="00BC0F1F" w:rsidRDefault="00000A71" w:rsidP="00575C1C">
      <w:pPr>
        <w:spacing w:after="0"/>
        <w:ind w:left="720"/>
      </w:pPr>
    </w:p>
    <w:p w14:paraId="427F5991" w14:textId="77777777" w:rsidR="003417AD" w:rsidRDefault="003417AD" w:rsidP="00575C1C">
      <w:pPr>
        <w:numPr>
          <w:ilvl w:val="0"/>
          <w:numId w:val="21"/>
        </w:numPr>
        <w:spacing w:after="0"/>
        <w:ind w:left="360" w:firstLine="0"/>
      </w:pPr>
      <w:r>
        <w:t>In addition to any of its other rights, t</w:t>
      </w:r>
      <w:r w:rsidRPr="0093474F">
        <w:t xml:space="preserve">he </w:t>
      </w:r>
      <w:r w:rsidR="008F4A0E">
        <w:t>CEC</w:t>
      </w:r>
      <w:r w:rsidRPr="0093474F">
        <w:t xml:space="preserve"> reserves the right to:</w:t>
      </w:r>
    </w:p>
    <w:p w14:paraId="2A9BFA27" w14:textId="7A4428DC" w:rsidR="003417AD" w:rsidRDefault="003417AD" w:rsidP="00575C1C">
      <w:pPr>
        <w:numPr>
          <w:ilvl w:val="1"/>
          <w:numId w:val="21"/>
        </w:numPr>
        <w:tabs>
          <w:tab w:val="left" w:pos="1440"/>
        </w:tabs>
        <w:spacing w:after="0"/>
        <w:ind w:left="1440" w:hanging="270"/>
      </w:pPr>
      <w:r w:rsidRPr="0093474F">
        <w:t>Allocate any additional funds to passing applications</w:t>
      </w:r>
      <w:r>
        <w:t>, in rank order</w:t>
      </w:r>
      <w:r w:rsidRPr="0093474F">
        <w:t>;</w:t>
      </w:r>
    </w:p>
    <w:p w14:paraId="5DFC2FE0" w14:textId="2DADF925" w:rsidR="00905E6F" w:rsidRDefault="00905E6F" w:rsidP="00575C1C">
      <w:pPr>
        <w:numPr>
          <w:ilvl w:val="1"/>
          <w:numId w:val="21"/>
        </w:numPr>
        <w:tabs>
          <w:tab w:val="left" w:pos="1440"/>
        </w:tabs>
        <w:spacing w:after="0"/>
        <w:ind w:left="1440" w:hanging="270"/>
      </w:pPr>
      <w:r w:rsidRPr="00905E6F">
        <w:t>Aggregate funds from multiple groups to fully fund the highest ranked passing application(s), regardless of group.  (if applicable); and</w:t>
      </w:r>
    </w:p>
    <w:p w14:paraId="3CD861EA" w14:textId="48AE3AA7" w:rsidR="00DB723D" w:rsidRDefault="003417AD" w:rsidP="00575C1C">
      <w:pPr>
        <w:numPr>
          <w:ilvl w:val="1"/>
          <w:numId w:val="21"/>
        </w:numPr>
        <w:tabs>
          <w:tab w:val="left" w:pos="1440"/>
        </w:tabs>
        <w:spacing w:after="0"/>
        <w:ind w:left="1440" w:hanging="270"/>
      </w:pPr>
      <w:r>
        <w:lastRenderedPageBreak/>
        <w:t>Negotiate with successful a</w:t>
      </w:r>
      <w:r w:rsidRPr="0093474F">
        <w:t>pplicants</w:t>
      </w:r>
      <w:r w:rsidRPr="0093474F">
        <w:rPr>
          <w:b/>
        </w:rPr>
        <w:t xml:space="preserve"> </w:t>
      </w:r>
      <w:r w:rsidRPr="0093474F">
        <w:t>to</w:t>
      </w:r>
      <w:r w:rsidRPr="0093474F">
        <w:rPr>
          <w:b/>
        </w:rPr>
        <w:t xml:space="preserve"> </w:t>
      </w:r>
      <w:r w:rsidRPr="0093474F">
        <w:t xml:space="preserve">modify the </w:t>
      </w:r>
      <w:r>
        <w:t>project</w:t>
      </w:r>
      <w:r w:rsidRPr="0093474F">
        <w:t xml:space="preserve"> scope</w:t>
      </w:r>
      <w:r>
        <w:t xml:space="preserve">, schedule, </w:t>
      </w:r>
      <w:r w:rsidR="00DB723D">
        <w:t>project team entity that will receive the award,</w:t>
      </w:r>
      <w:r w:rsidR="00905E6F">
        <w:t xml:space="preserve"> project</w:t>
      </w:r>
      <w:r w:rsidR="00DB723D">
        <w:t xml:space="preserve"> </w:t>
      </w:r>
      <w:r w:rsidR="00953CA0">
        <w:t xml:space="preserve">location </w:t>
      </w:r>
      <w:r>
        <w:t>and/or level of funding.</w:t>
      </w:r>
    </w:p>
    <w:p w14:paraId="54312D3E" w14:textId="77777777" w:rsidR="00050BFA" w:rsidRDefault="00050BFA" w:rsidP="00575C1C">
      <w:pPr>
        <w:spacing w:after="0"/>
        <w:ind w:left="1800"/>
      </w:pPr>
    </w:p>
    <w:p w14:paraId="7DA17830" w14:textId="77777777" w:rsidR="0040653E" w:rsidRPr="005522EA" w:rsidRDefault="001C2D56" w:rsidP="00575C1C">
      <w:pPr>
        <w:numPr>
          <w:ilvl w:val="0"/>
          <w:numId w:val="22"/>
        </w:numPr>
        <w:tabs>
          <w:tab w:val="left" w:pos="720"/>
        </w:tabs>
        <w:ind w:left="360" w:firstLine="0"/>
      </w:pPr>
      <w:r w:rsidRPr="004C668B">
        <w:rPr>
          <w:b/>
        </w:rPr>
        <w:t xml:space="preserve"> </w:t>
      </w:r>
      <w:r w:rsidRPr="00E13674">
        <w:rPr>
          <w:b/>
        </w:rPr>
        <w:t>Agreements</w:t>
      </w:r>
    </w:p>
    <w:p w14:paraId="368CD362" w14:textId="117091FA" w:rsidR="001C2D56" w:rsidRDefault="001C2D56" w:rsidP="00575C1C">
      <w:r w:rsidRPr="00C31C1D">
        <w:t xml:space="preserve">Applications recommended for funding </w:t>
      </w:r>
      <w:r w:rsidR="000F5CD1">
        <w:t xml:space="preserve">in </w:t>
      </w:r>
      <w:proofErr w:type="gramStart"/>
      <w:r w:rsidR="000F5CD1">
        <w:t>a NOPA</w:t>
      </w:r>
      <w:proofErr w:type="gramEnd"/>
      <w:r w:rsidR="000F5CD1">
        <w:t xml:space="preserve"> </w:t>
      </w:r>
      <w:r w:rsidRPr="00C31C1D">
        <w:t xml:space="preserve">will be developed into a </w:t>
      </w:r>
      <w:r w:rsidR="00B31916">
        <w:t xml:space="preserve">proposed </w:t>
      </w:r>
      <w:r w:rsidRPr="00C31C1D">
        <w:t xml:space="preserve">grant agreement to be considered at a </w:t>
      </w:r>
      <w:r w:rsidR="008F4A0E">
        <w:t>CEC</w:t>
      </w:r>
      <w:r w:rsidRPr="00C31C1D">
        <w:t xml:space="preserve"> Business Meeting.</w:t>
      </w:r>
      <w:r>
        <w:t xml:space="preserve">  </w:t>
      </w:r>
      <w:r w:rsidR="000F5CD1">
        <w:t>Grant r</w:t>
      </w:r>
      <w:r w:rsidRPr="00BB6E63">
        <w:t xml:space="preserve">ecipients </w:t>
      </w:r>
      <w:r>
        <w:t>may</w:t>
      </w:r>
      <w:r w:rsidRPr="00BB6E63">
        <w:t xml:space="preserve"> begin the project only after full execution of the grant agreement</w:t>
      </w:r>
      <w:r>
        <w:t xml:space="preserve"> (i.e., approval at a</w:t>
      </w:r>
      <w:r w:rsidR="0084366A">
        <w:t xml:space="preserve"> </w:t>
      </w:r>
      <w:r w:rsidR="008F4A0E">
        <w:t>CEC</w:t>
      </w:r>
      <w:r>
        <w:t xml:space="preserve"> business meeting and signature by the</w:t>
      </w:r>
      <w:r w:rsidR="000F5CD1">
        <w:t xml:space="preserve"> grant</w:t>
      </w:r>
      <w:r>
        <w:t xml:space="preserve"> </w:t>
      </w:r>
      <w:r w:rsidR="000F5CD1">
        <w:t>r</w:t>
      </w:r>
      <w:r>
        <w:t xml:space="preserve">ecipient and the </w:t>
      </w:r>
      <w:r w:rsidR="008F4A0E">
        <w:t>CEC</w:t>
      </w:r>
      <w:r>
        <w:t>)</w:t>
      </w:r>
      <w:r w:rsidRPr="00BB6E63">
        <w:t>.</w:t>
      </w:r>
    </w:p>
    <w:p w14:paraId="53961983" w14:textId="544E74D5" w:rsidR="001C2D56" w:rsidRDefault="00E4013B" w:rsidP="00575C1C">
      <w:pPr>
        <w:numPr>
          <w:ilvl w:val="0"/>
          <w:numId w:val="19"/>
        </w:numPr>
        <w:spacing w:after="0"/>
      </w:pPr>
      <w:r w:rsidRPr="00E4013B">
        <w:rPr>
          <w:b/>
        </w:rPr>
        <w:t>Agreement Development:</w:t>
      </w:r>
      <w:r>
        <w:t xml:space="preserve"> </w:t>
      </w:r>
      <w:r w:rsidR="001D57CC">
        <w:t>T</w:t>
      </w:r>
      <w:r w:rsidR="001C2D56">
        <w:t xml:space="preserve">he Contracts, Grants, and Loans Office will send the </w:t>
      </w:r>
      <w:r w:rsidR="000F5CD1">
        <w:t>grant r</w:t>
      </w:r>
      <w:r w:rsidR="001C2D56">
        <w:t xml:space="preserve">ecipient </w:t>
      </w:r>
      <w:r w:rsidR="001C2D56" w:rsidRPr="00BB6E63">
        <w:t>a grant agreement</w:t>
      </w:r>
      <w:r w:rsidR="001C2D56">
        <w:t xml:space="preserve"> </w:t>
      </w:r>
      <w:r w:rsidR="001C2D56" w:rsidRPr="00BB6E63">
        <w:t xml:space="preserve">for </w:t>
      </w:r>
      <w:r w:rsidR="001C2D56">
        <w:t>approval</w:t>
      </w:r>
      <w:r w:rsidR="001C2D56" w:rsidRPr="00BB6E63">
        <w:t xml:space="preserve"> and signature.</w:t>
      </w:r>
      <w:r w:rsidR="001C2D56">
        <w:t xml:space="preserve">  The agreement will include the applicable terms and c</w:t>
      </w:r>
      <w:r w:rsidR="001C2D56" w:rsidRPr="00BB6E63">
        <w:t>onditions</w:t>
      </w:r>
      <w:r w:rsidR="001C2D56" w:rsidRPr="00F00B82">
        <w:t xml:space="preserve"> </w:t>
      </w:r>
      <w:r w:rsidR="001C2D56">
        <w:t xml:space="preserve">and will incorporate this solicitation </w:t>
      </w:r>
      <w:r w:rsidR="00B31916">
        <w:t xml:space="preserve">and the application </w:t>
      </w:r>
      <w:r w:rsidR="001C2D56">
        <w:t xml:space="preserve">by reference.  </w:t>
      </w:r>
      <w:r w:rsidR="001C2D56" w:rsidRPr="00BB6E63">
        <w:t xml:space="preserve">The </w:t>
      </w:r>
      <w:r w:rsidR="008F4A0E">
        <w:t>CEC</w:t>
      </w:r>
      <w:r w:rsidR="001C2D56" w:rsidRPr="00BB6E63">
        <w:t xml:space="preserve"> reserves the right to modify the </w:t>
      </w:r>
      <w:r w:rsidR="001C2D56">
        <w:t xml:space="preserve">award documents (including the </w:t>
      </w:r>
      <w:r w:rsidR="0025392C" w:rsidRPr="0025392C">
        <w:t>project scope, level of funding and</w:t>
      </w:r>
      <w:r w:rsidR="0025392C">
        <w:t xml:space="preserve"> </w:t>
      </w:r>
      <w:r w:rsidR="001C2D56" w:rsidRPr="00BB6E63">
        <w:t>terms and conditions</w:t>
      </w:r>
      <w:r w:rsidR="001C2D56">
        <w:t>) prior to executing any agreement.</w:t>
      </w:r>
    </w:p>
    <w:p w14:paraId="4571931B" w14:textId="42548880" w:rsidR="00857206" w:rsidRDefault="00FB4D20" w:rsidP="00575C1C">
      <w:pPr>
        <w:spacing w:after="0"/>
        <w:ind w:left="720"/>
      </w:pPr>
      <w:r w:rsidRPr="00FB4D20">
        <w:t>If proposed for an award, the CEC reserves the right to request information it deems appropriate to evaluate the financial condition of the proposed awardee, subrecipients, and vendors prior to approval of a grant award. If CEC, in its sole discretion, determines that the proposed awardee's, a subrecipient's, or a vendor’s financial condition may materially impact its ability to complete the proposed project, CEC reserves the right to cancel the proposed award.</w:t>
      </w:r>
      <w:r w:rsidR="00857206" w:rsidRPr="00857206">
        <w:t>  </w:t>
      </w:r>
    </w:p>
    <w:p w14:paraId="0405196E" w14:textId="23F13429" w:rsidR="007C7EE4" w:rsidRPr="00BB6E63" w:rsidRDefault="007C7EE4" w:rsidP="00575C1C">
      <w:pPr>
        <w:numPr>
          <w:ilvl w:val="0"/>
          <w:numId w:val="19"/>
        </w:numPr>
        <w:spacing w:after="0"/>
      </w:pPr>
      <w:r>
        <w:rPr>
          <w:b/>
        </w:rPr>
        <w:t>Performance Evaluation:</w:t>
      </w:r>
      <w:r>
        <w:t xml:space="preserve"> An a</w:t>
      </w:r>
      <w:r w:rsidRPr="006F055E">
        <w:t xml:space="preserve">pplicant receiving </w:t>
      </w:r>
      <w:r>
        <w:t xml:space="preserve">an </w:t>
      </w:r>
      <w:r w:rsidRPr="006F055E">
        <w:t xml:space="preserve">award under this solicitation </w:t>
      </w:r>
      <w:r>
        <w:t>is</w:t>
      </w:r>
      <w:r w:rsidRPr="006F055E">
        <w:t xml:space="preserve"> subject to evaluation of performance under the resulting agreement. The CEC reserves the right to utilize the performance evaluation to screen and score future funding applications</w:t>
      </w:r>
      <w:r>
        <w:t>.</w:t>
      </w:r>
    </w:p>
    <w:p w14:paraId="405D984C" w14:textId="77777777" w:rsidR="001C2D56" w:rsidRDefault="00E4013B" w:rsidP="00575C1C">
      <w:pPr>
        <w:numPr>
          <w:ilvl w:val="0"/>
          <w:numId w:val="19"/>
        </w:numPr>
        <w:spacing w:after="0"/>
      </w:pPr>
      <w:r w:rsidRPr="00E4013B">
        <w:rPr>
          <w:b/>
        </w:rPr>
        <w:t>Failure to Execute an Agreement:</w:t>
      </w:r>
      <w:r>
        <w:t xml:space="preserve"> </w:t>
      </w:r>
      <w:r w:rsidR="001C2D56">
        <w:t xml:space="preserve">If the </w:t>
      </w:r>
      <w:r w:rsidR="008F4A0E">
        <w:t>CEC</w:t>
      </w:r>
      <w:r w:rsidR="001C2D56">
        <w:t xml:space="preserve"> is </w:t>
      </w:r>
      <w:r w:rsidR="001C2D56" w:rsidRPr="0093474F">
        <w:t>unable to succe</w:t>
      </w:r>
      <w:r w:rsidR="001C2D56">
        <w:t>ssfully execute an agreement with an a</w:t>
      </w:r>
      <w:r w:rsidR="001C2D56" w:rsidRPr="0093474F">
        <w:t>pplicant</w:t>
      </w:r>
      <w:r w:rsidR="00B31916">
        <w:t xml:space="preserve"> in a timely manner</w:t>
      </w:r>
      <w:r w:rsidR="001C2D56" w:rsidRPr="0093474F">
        <w:t xml:space="preserve">, </w:t>
      </w:r>
      <w:r w:rsidR="001C2D56">
        <w:t xml:space="preserve">it reserves the right to </w:t>
      </w:r>
      <w:r w:rsidR="001C2D56" w:rsidRPr="0093474F">
        <w:t xml:space="preserve">cancel the pending </w:t>
      </w:r>
      <w:r w:rsidR="001C2D56">
        <w:t xml:space="preserve">award and </w:t>
      </w:r>
      <w:r w:rsidR="00B31916">
        <w:t xml:space="preserve">use the funds elsewhere, such as </w:t>
      </w:r>
      <w:r w:rsidR="001C2D56">
        <w:t>to fund the next highest-</w:t>
      </w:r>
      <w:r w:rsidR="001C2D56" w:rsidRPr="0093474F">
        <w:t>ranked</w:t>
      </w:r>
      <w:r w:rsidR="001C2D56">
        <w:t>,</w:t>
      </w:r>
      <w:r w:rsidR="001C2D56" w:rsidRPr="0093474F">
        <w:t xml:space="preserve"> eligible application.</w:t>
      </w:r>
    </w:p>
    <w:p w14:paraId="306DBCBA" w14:textId="77777777" w:rsidR="00BF7AC4" w:rsidRDefault="00BF7AC4" w:rsidP="00575C1C">
      <w:pPr>
        <w:spacing w:after="0"/>
        <w:ind w:left="720"/>
      </w:pPr>
    </w:p>
    <w:p w14:paraId="61A8700D" w14:textId="77777777" w:rsidR="001C2D56" w:rsidRPr="00CF6DED" w:rsidRDefault="001C2D56" w:rsidP="00575C1C">
      <w:pPr>
        <w:pStyle w:val="Heading2"/>
        <w:numPr>
          <w:ilvl w:val="0"/>
          <w:numId w:val="65"/>
        </w:numPr>
      </w:pPr>
      <w:bookmarkStart w:id="216" w:name="_Toc143172721"/>
      <w:bookmarkStart w:id="217" w:name="_Toc366671196"/>
      <w:r w:rsidRPr="00CF6DED">
        <w:t>Grounds to Reject an Application or Cancel an Award</w:t>
      </w:r>
      <w:bookmarkEnd w:id="216"/>
    </w:p>
    <w:bookmarkEnd w:id="217"/>
    <w:p w14:paraId="15DF97C3" w14:textId="77777777" w:rsidR="001C2D56" w:rsidRPr="00C31C1D" w:rsidRDefault="001C2D56" w:rsidP="00575C1C">
      <w:r>
        <w:t>Applications that do not pass the screening stage will be rejected.  In addition</w:t>
      </w:r>
      <w:r w:rsidRPr="00C31C1D">
        <w:t xml:space="preserve">, the </w:t>
      </w:r>
      <w:r w:rsidR="008F4A0E">
        <w:t>CEC</w:t>
      </w:r>
      <w:r w:rsidRPr="00C31C1D">
        <w:t xml:space="preserve"> reserves the right to reject an application and/or </w:t>
      </w:r>
      <w:r>
        <w:t xml:space="preserve">to </w:t>
      </w:r>
      <w:r w:rsidRPr="00C31C1D">
        <w:t xml:space="preserve">cancel an award </w:t>
      </w:r>
      <w:r w:rsidR="00437564">
        <w:t xml:space="preserve">for any reason, including </w:t>
      </w:r>
      <w:r w:rsidR="009B6FB6">
        <w:t>any of</w:t>
      </w:r>
      <w:r w:rsidRPr="00C31C1D">
        <w:t xml:space="preserve"> the following</w:t>
      </w:r>
      <w:r w:rsidR="00E67E91">
        <w:t>:</w:t>
      </w:r>
      <w:r w:rsidRPr="00C31C1D">
        <w:t xml:space="preserve"> </w:t>
      </w:r>
    </w:p>
    <w:p w14:paraId="3DCDE30A" w14:textId="77777777" w:rsidR="001C2D56" w:rsidRPr="00C31C1D" w:rsidRDefault="001C2D56" w:rsidP="00575C1C">
      <w:pPr>
        <w:numPr>
          <w:ilvl w:val="0"/>
          <w:numId w:val="9"/>
        </w:numPr>
        <w:spacing w:after="0"/>
      </w:pPr>
      <w:r>
        <w:t>The application</w:t>
      </w:r>
      <w:r w:rsidRPr="00C31C1D">
        <w:t xml:space="preserve"> contains false or intentionally misleading statements or references </w:t>
      </w:r>
      <w:r>
        <w:t xml:space="preserve">that </w:t>
      </w:r>
      <w:r w:rsidRPr="00C31C1D">
        <w:t>do not support an attribute or c</w:t>
      </w:r>
      <w:r>
        <w:t>ondition contended by the a</w:t>
      </w:r>
      <w:r w:rsidRPr="00C31C1D">
        <w:t>pplicant.</w:t>
      </w:r>
    </w:p>
    <w:p w14:paraId="1E8BD040" w14:textId="77777777" w:rsidR="001C2D56" w:rsidRPr="00C31C1D" w:rsidRDefault="001C2D56" w:rsidP="00575C1C">
      <w:pPr>
        <w:numPr>
          <w:ilvl w:val="0"/>
          <w:numId w:val="9"/>
        </w:numPr>
        <w:spacing w:after="0"/>
      </w:pPr>
      <w:r w:rsidRPr="00C31C1D">
        <w:t>The</w:t>
      </w:r>
      <w:r>
        <w:t xml:space="preserve"> a</w:t>
      </w:r>
      <w:r w:rsidRPr="00C31C1D">
        <w:t xml:space="preserve">pplication is intended to erroneously and fallaciously mislead the State in </w:t>
      </w:r>
      <w:r w:rsidR="00A80987">
        <w:t xml:space="preserve">any way.  </w:t>
      </w:r>
    </w:p>
    <w:p w14:paraId="74C0E404" w14:textId="77777777" w:rsidR="001C2D56" w:rsidRDefault="001C2D56" w:rsidP="00575C1C">
      <w:pPr>
        <w:numPr>
          <w:ilvl w:val="0"/>
          <w:numId w:val="9"/>
        </w:numPr>
        <w:spacing w:after="0"/>
      </w:pPr>
      <w:r>
        <w:t xml:space="preserve">The application </w:t>
      </w:r>
      <w:r w:rsidRPr="00C31C1D">
        <w:t>does not comply or contains caveats that conflict with the solicitation</w:t>
      </w:r>
      <w:r>
        <w:t>,</w:t>
      </w:r>
      <w:r w:rsidRPr="00C31C1D">
        <w:t xml:space="preserve"> and the variation or deviation is material.</w:t>
      </w:r>
    </w:p>
    <w:p w14:paraId="26F85335" w14:textId="5D589A17" w:rsidR="001C2D56" w:rsidRPr="00C31C1D" w:rsidRDefault="001C2D56" w:rsidP="00575C1C">
      <w:pPr>
        <w:numPr>
          <w:ilvl w:val="0"/>
          <w:numId w:val="10"/>
        </w:numPr>
        <w:spacing w:after="0"/>
      </w:pPr>
      <w:r w:rsidRPr="00C31C1D">
        <w:rPr>
          <w:szCs w:val="22"/>
        </w:rPr>
        <w:t>The applicant has previously received funding through a</w:t>
      </w:r>
      <w:r w:rsidR="00A80987">
        <w:rPr>
          <w:szCs w:val="22"/>
        </w:rPr>
        <w:t xml:space="preserve">n EPIC or </w:t>
      </w:r>
      <w:r w:rsidRPr="00C31C1D">
        <w:rPr>
          <w:szCs w:val="22"/>
        </w:rPr>
        <w:t>Public Interest Energy Research (PIER) ag</w:t>
      </w:r>
      <w:r>
        <w:rPr>
          <w:szCs w:val="22"/>
        </w:rPr>
        <w:t>reement, has received the royalty r</w:t>
      </w:r>
      <w:r w:rsidRPr="00C31C1D">
        <w:rPr>
          <w:szCs w:val="22"/>
        </w:rPr>
        <w:t xml:space="preserve">eview letter </w:t>
      </w:r>
      <w:r>
        <w:rPr>
          <w:szCs w:val="22"/>
        </w:rPr>
        <w:t>(</w:t>
      </w:r>
      <w:r w:rsidRPr="00C31C1D">
        <w:rPr>
          <w:szCs w:val="22"/>
        </w:rPr>
        <w:t xml:space="preserve">which the </w:t>
      </w:r>
      <w:r w:rsidR="008F4A0E">
        <w:rPr>
          <w:szCs w:val="22"/>
        </w:rPr>
        <w:t>CEC</w:t>
      </w:r>
      <w:r w:rsidRPr="00C31C1D">
        <w:rPr>
          <w:szCs w:val="22"/>
        </w:rPr>
        <w:t xml:space="preserve"> annually sends out to remind past </w:t>
      </w:r>
      <w:r w:rsidR="00825DAD">
        <w:rPr>
          <w:szCs w:val="22"/>
        </w:rPr>
        <w:t xml:space="preserve">award </w:t>
      </w:r>
      <w:r w:rsidRPr="00C31C1D">
        <w:rPr>
          <w:szCs w:val="22"/>
        </w:rPr>
        <w:t>recipients of their obligations to pay royalties</w:t>
      </w:r>
      <w:r>
        <w:rPr>
          <w:szCs w:val="22"/>
        </w:rPr>
        <w:t>)</w:t>
      </w:r>
      <w:r w:rsidRPr="00C31C1D">
        <w:rPr>
          <w:szCs w:val="22"/>
        </w:rPr>
        <w:t>, and has not responded to the letter or is otherwise not in compliance with repaying royalties.</w:t>
      </w:r>
    </w:p>
    <w:p w14:paraId="1F9CE582" w14:textId="20B4BD03" w:rsidR="001C2D56" w:rsidRDefault="001C2D56" w:rsidP="00575C1C">
      <w:pPr>
        <w:numPr>
          <w:ilvl w:val="0"/>
          <w:numId w:val="10"/>
        </w:numPr>
        <w:spacing w:after="0"/>
      </w:pPr>
      <w:r>
        <w:t>The a</w:t>
      </w:r>
      <w:r w:rsidRPr="00C31C1D">
        <w:t xml:space="preserve">pplicant has received unsatisfactory </w:t>
      </w:r>
      <w:r w:rsidR="002209B3">
        <w:t xml:space="preserve">agreement </w:t>
      </w:r>
      <w:r w:rsidR="004C00AA">
        <w:t xml:space="preserve">performance </w:t>
      </w:r>
      <w:r w:rsidRPr="00C31C1D">
        <w:t xml:space="preserve">evaluations from the </w:t>
      </w:r>
      <w:r w:rsidR="008F4A0E">
        <w:t>CEC</w:t>
      </w:r>
      <w:r w:rsidRPr="00C31C1D">
        <w:t xml:space="preserve"> or another California state agenc</w:t>
      </w:r>
      <w:r>
        <w:t>y</w:t>
      </w:r>
      <w:r w:rsidRPr="00C31C1D">
        <w:t>.</w:t>
      </w:r>
    </w:p>
    <w:p w14:paraId="611D6A1E" w14:textId="77777777" w:rsidR="009F1017" w:rsidRPr="00C31C1D" w:rsidRDefault="009F1017" w:rsidP="00575C1C">
      <w:pPr>
        <w:numPr>
          <w:ilvl w:val="0"/>
          <w:numId w:val="10"/>
        </w:numPr>
        <w:spacing w:after="0"/>
      </w:pPr>
      <w:r>
        <w:t xml:space="preserve">The applicant is a business entity </w:t>
      </w:r>
      <w:r w:rsidR="00A80987">
        <w:t xml:space="preserve">required to be registered with the </w:t>
      </w:r>
      <w:r>
        <w:t>California Secretary of State</w:t>
      </w:r>
      <w:r w:rsidR="00A80987">
        <w:t xml:space="preserve"> and is not in good standing</w:t>
      </w:r>
      <w:r>
        <w:t>.</w:t>
      </w:r>
    </w:p>
    <w:p w14:paraId="407CDC16" w14:textId="77777777" w:rsidR="001C2D56" w:rsidRDefault="001C2D56" w:rsidP="00575C1C">
      <w:pPr>
        <w:numPr>
          <w:ilvl w:val="0"/>
          <w:numId w:val="10"/>
        </w:numPr>
        <w:spacing w:after="0"/>
      </w:pPr>
      <w:r>
        <w:lastRenderedPageBreak/>
        <w:t>The a</w:t>
      </w:r>
      <w:r w:rsidRPr="00C31C1D">
        <w:t>pplicant has not demonstrated that it has the financial capability to complete the project.</w:t>
      </w:r>
    </w:p>
    <w:p w14:paraId="11141402" w14:textId="77777777" w:rsidR="00C47F3C" w:rsidRDefault="00C47F3C" w:rsidP="00575C1C">
      <w:pPr>
        <w:numPr>
          <w:ilvl w:val="0"/>
          <w:numId w:val="10"/>
        </w:numPr>
        <w:spacing w:after="0"/>
      </w:pPr>
      <w:r>
        <w:t xml:space="preserve">The applicant fails to meet CEQA compliance within </w:t>
      </w:r>
      <w:r w:rsidR="00BA62D7" w:rsidRPr="00CF255E">
        <w:t xml:space="preserve">sufficient time for the </w:t>
      </w:r>
      <w:r w:rsidR="008F4A0E">
        <w:t>CEC</w:t>
      </w:r>
      <w:r w:rsidR="00BA62D7" w:rsidRPr="00CF255E">
        <w:t xml:space="preserve"> to meet its encumbrance deadline</w:t>
      </w:r>
      <w:r w:rsidR="00050EB6">
        <w:t xml:space="preserve"> or </w:t>
      </w:r>
      <w:r w:rsidR="00C408FB">
        <w:t xml:space="preserve">any </w:t>
      </w:r>
      <w:r w:rsidR="00050EB6">
        <w:t>other deadlines</w:t>
      </w:r>
      <w:r w:rsidR="00BA62D7" w:rsidRPr="00CF255E">
        <w:t xml:space="preserve">, as the </w:t>
      </w:r>
      <w:r w:rsidR="008F4A0E">
        <w:t>CEC</w:t>
      </w:r>
      <w:r w:rsidR="00BA62D7" w:rsidRPr="00CF255E">
        <w:t xml:space="preserve"> in its sole and absolute discretion may determine</w:t>
      </w:r>
      <w:r w:rsidRPr="0078204F">
        <w:t>.</w:t>
      </w:r>
    </w:p>
    <w:p w14:paraId="04A5CCF2" w14:textId="3D7920D5" w:rsidR="005A6240" w:rsidRPr="00CE1D19" w:rsidRDefault="007B3F78" w:rsidP="00575C1C">
      <w:pPr>
        <w:numPr>
          <w:ilvl w:val="0"/>
          <w:numId w:val="10"/>
        </w:numPr>
        <w:spacing w:after="0"/>
      </w:pPr>
      <w:r w:rsidRPr="007B3F78">
        <w:t>The applicant has included a statement or otherwise indicated that it will not accept the terms and conditions, or that acceptance is based on modifications to the terms and conditions.</w:t>
      </w:r>
      <w:r w:rsidR="007775EF" w:rsidRPr="007775EF">
        <w:t xml:space="preserve"> If an applicant, by law, cannot agree to certain terms and conditions, the applicant can request a modification.  This modification may be negotiated if the applicant is proposed for award.  The CEC retains the sole right to refuse to agree to any requested modifications.</w:t>
      </w:r>
    </w:p>
    <w:p w14:paraId="0D4F0EEB" w14:textId="77777777" w:rsidR="002D3B86" w:rsidRPr="002D3B86" w:rsidRDefault="002D3B86" w:rsidP="00575C1C">
      <w:pPr>
        <w:numPr>
          <w:ilvl w:val="0"/>
          <w:numId w:val="10"/>
        </w:numPr>
        <w:spacing w:after="0"/>
      </w:pPr>
      <w:r w:rsidRPr="002D3B86">
        <w:t>The CEC, in its sole discretion, determines the Applicant’s financial condition may materially impact its ability to complete the proposed project.</w:t>
      </w:r>
    </w:p>
    <w:p w14:paraId="67B412A3" w14:textId="77777777" w:rsidR="001D57CC" w:rsidRDefault="001D57CC" w:rsidP="00575C1C">
      <w:pPr>
        <w:spacing w:after="0"/>
        <w:ind w:left="720"/>
      </w:pPr>
    </w:p>
    <w:p w14:paraId="023BF64C" w14:textId="77777777" w:rsidR="001C2D56" w:rsidRPr="00CF6DED" w:rsidRDefault="001C2D56" w:rsidP="00575C1C">
      <w:pPr>
        <w:pStyle w:val="Heading2"/>
        <w:numPr>
          <w:ilvl w:val="0"/>
          <w:numId w:val="65"/>
        </w:numPr>
      </w:pPr>
      <w:bookmarkStart w:id="218" w:name="_Toc143172722"/>
      <w:r w:rsidRPr="00CF6DED">
        <w:t>Miscellaneous</w:t>
      </w:r>
      <w:bookmarkEnd w:id="218"/>
    </w:p>
    <w:p w14:paraId="5164777B" w14:textId="77777777" w:rsidR="000E331F" w:rsidRPr="00CF255E" w:rsidRDefault="001C2D56" w:rsidP="00575C1C">
      <w:pPr>
        <w:pStyle w:val="ListParagraph"/>
        <w:numPr>
          <w:ilvl w:val="0"/>
          <w:numId w:val="32"/>
        </w:numPr>
        <w:tabs>
          <w:tab w:val="num" w:pos="360"/>
        </w:tabs>
        <w:rPr>
          <w:b/>
        </w:rPr>
      </w:pPr>
      <w:bookmarkStart w:id="219" w:name="_Toc381079937"/>
      <w:bookmarkStart w:id="220" w:name="_Toc382571200"/>
      <w:bookmarkStart w:id="221" w:name="_Toc395180710"/>
      <w:bookmarkStart w:id="222" w:name="_Toc433981339"/>
      <w:r w:rsidRPr="00CF255E">
        <w:rPr>
          <w:b/>
        </w:rPr>
        <w:t>Solicitation Cancellation and Amendment</w:t>
      </w:r>
      <w:bookmarkEnd w:id="219"/>
      <w:bookmarkEnd w:id="220"/>
      <w:bookmarkEnd w:id="221"/>
      <w:bookmarkEnd w:id="222"/>
    </w:p>
    <w:p w14:paraId="16489A88" w14:textId="77777777" w:rsidR="00344986" w:rsidRDefault="001C2D56" w:rsidP="00575C1C">
      <w:bookmarkStart w:id="223" w:name="_Toc381079938"/>
      <w:bookmarkStart w:id="224" w:name="_Toc382571201"/>
      <w:bookmarkStart w:id="225" w:name="_Toc395180711"/>
      <w:r w:rsidRPr="00AF6F4C">
        <w:t xml:space="preserve">It is the policy of the </w:t>
      </w:r>
      <w:r w:rsidR="008F4A0E">
        <w:t>CEC</w:t>
      </w:r>
      <w:r w:rsidRPr="00AF6F4C">
        <w:t xml:space="preserve"> not to solicit applications unless there is a b</w:t>
      </w:r>
      <w:r>
        <w:t>ona fide intention to award an a</w:t>
      </w:r>
      <w:r w:rsidR="00600DCF">
        <w:t xml:space="preserve">greement. </w:t>
      </w:r>
      <w:r w:rsidRPr="00AF6F4C">
        <w:t xml:space="preserve">However, if it is in the State’s best interest, the </w:t>
      </w:r>
      <w:r w:rsidR="008F4A0E">
        <w:t>CEC</w:t>
      </w:r>
      <w:r w:rsidRPr="00AF6F4C">
        <w:t xml:space="preserve"> reserves the right</w:t>
      </w:r>
      <w:r w:rsidR="00C264F4">
        <w:t xml:space="preserve">, in addition to any other </w:t>
      </w:r>
      <w:proofErr w:type="gramStart"/>
      <w:r w:rsidR="00C264F4">
        <w:t>rights</w:t>
      </w:r>
      <w:proofErr w:type="gramEnd"/>
      <w:r w:rsidR="00C264F4">
        <w:t xml:space="preserve"> it has,</w:t>
      </w:r>
      <w:r w:rsidRPr="00AF6F4C">
        <w:t xml:space="preserve"> to do any of the following:</w:t>
      </w:r>
      <w:bookmarkEnd w:id="223"/>
      <w:bookmarkEnd w:id="224"/>
      <w:bookmarkEnd w:id="225"/>
    </w:p>
    <w:p w14:paraId="7A5D0CA6" w14:textId="77777777" w:rsidR="005E52CD" w:rsidRDefault="001C2D56" w:rsidP="00575C1C">
      <w:pPr>
        <w:numPr>
          <w:ilvl w:val="0"/>
          <w:numId w:val="11"/>
        </w:numPr>
        <w:spacing w:after="0"/>
        <w:ind w:left="810" w:hanging="450"/>
        <w:rPr>
          <w:szCs w:val="22"/>
        </w:rPr>
      </w:pPr>
      <w:r w:rsidRPr="00D35C41">
        <w:rPr>
          <w:szCs w:val="22"/>
        </w:rPr>
        <w:t>Cancel this solicitation;</w:t>
      </w:r>
    </w:p>
    <w:p w14:paraId="5EBB33D0" w14:textId="77777777" w:rsidR="005E52CD" w:rsidRDefault="001C2D56" w:rsidP="00575C1C">
      <w:pPr>
        <w:numPr>
          <w:ilvl w:val="0"/>
          <w:numId w:val="11"/>
        </w:numPr>
        <w:spacing w:after="0"/>
        <w:ind w:left="810" w:hanging="450"/>
        <w:rPr>
          <w:szCs w:val="22"/>
        </w:rPr>
      </w:pPr>
      <w:r w:rsidRPr="00D35C41">
        <w:rPr>
          <w:szCs w:val="22"/>
        </w:rPr>
        <w:t>Revise the amount of funds available under this solicitation;</w:t>
      </w:r>
    </w:p>
    <w:p w14:paraId="4EBFA7F9" w14:textId="77777777" w:rsidR="005E52CD" w:rsidRDefault="001C2D56" w:rsidP="00575C1C">
      <w:pPr>
        <w:numPr>
          <w:ilvl w:val="0"/>
          <w:numId w:val="11"/>
        </w:numPr>
        <w:spacing w:after="0"/>
        <w:ind w:left="810" w:hanging="450"/>
        <w:rPr>
          <w:szCs w:val="22"/>
        </w:rPr>
      </w:pPr>
      <w:r w:rsidRPr="00D35C41">
        <w:rPr>
          <w:szCs w:val="22"/>
        </w:rPr>
        <w:t xml:space="preserve">Amend this solicitation as needed; </w:t>
      </w:r>
      <w:r>
        <w:rPr>
          <w:szCs w:val="22"/>
        </w:rPr>
        <w:t>and/</w:t>
      </w:r>
      <w:r w:rsidRPr="00D35C41">
        <w:rPr>
          <w:szCs w:val="22"/>
        </w:rPr>
        <w:t>or</w:t>
      </w:r>
    </w:p>
    <w:p w14:paraId="299BED80" w14:textId="77777777" w:rsidR="005E52CD" w:rsidRDefault="001C2D56" w:rsidP="00575C1C">
      <w:pPr>
        <w:numPr>
          <w:ilvl w:val="0"/>
          <w:numId w:val="11"/>
        </w:numPr>
        <w:ind w:left="810" w:hanging="450"/>
        <w:rPr>
          <w:szCs w:val="22"/>
        </w:rPr>
      </w:pPr>
      <w:r w:rsidRPr="00D35C41">
        <w:rPr>
          <w:szCs w:val="22"/>
        </w:rPr>
        <w:t>Reject any or all applications received in response to this solicitation</w:t>
      </w:r>
      <w:r>
        <w:rPr>
          <w:szCs w:val="22"/>
        </w:rPr>
        <w:t>.</w:t>
      </w:r>
    </w:p>
    <w:p w14:paraId="5DF30C82" w14:textId="3AC696A7" w:rsidR="001C2D56" w:rsidRPr="00D35C41" w:rsidRDefault="001C2D56" w:rsidP="00575C1C">
      <w:pPr>
        <w:rPr>
          <w:szCs w:val="22"/>
        </w:rPr>
      </w:pPr>
      <w:r w:rsidRPr="00D35C41">
        <w:rPr>
          <w:szCs w:val="22"/>
        </w:rPr>
        <w:t xml:space="preserve">If the solicitation is amended, the </w:t>
      </w:r>
      <w:r w:rsidR="008F4A0E">
        <w:rPr>
          <w:szCs w:val="22"/>
        </w:rPr>
        <w:t>CEC</w:t>
      </w:r>
      <w:r w:rsidRPr="00D35C41">
        <w:rPr>
          <w:szCs w:val="22"/>
        </w:rPr>
        <w:t xml:space="preserve"> will post</w:t>
      </w:r>
      <w:r w:rsidR="00534404">
        <w:rPr>
          <w:szCs w:val="22"/>
        </w:rPr>
        <w:t xml:space="preserve"> an addendum</w:t>
      </w:r>
      <w:r w:rsidRPr="00D35C41">
        <w:rPr>
          <w:szCs w:val="22"/>
        </w:rPr>
        <w:t xml:space="preserve"> on </w:t>
      </w:r>
      <w:r w:rsidR="008F4A0E">
        <w:rPr>
          <w:szCs w:val="22"/>
        </w:rPr>
        <w:t>CEC</w:t>
      </w:r>
      <w:r w:rsidRPr="00D35C41">
        <w:rPr>
          <w:szCs w:val="22"/>
        </w:rPr>
        <w:t xml:space="preserve">’s website at: </w:t>
      </w:r>
      <w:r w:rsidR="00BA1343" w:rsidRPr="00BA1343">
        <w:rPr>
          <w:szCs w:val="22"/>
        </w:rPr>
        <w:t>https://www.energy.ca.gov/funding-opportunities/solicitations</w:t>
      </w:r>
      <w:r w:rsidRPr="00D35C41">
        <w:rPr>
          <w:szCs w:val="22"/>
        </w:rPr>
        <w:t>.</w:t>
      </w:r>
      <w:r>
        <w:rPr>
          <w:szCs w:val="22"/>
        </w:rPr>
        <w:t xml:space="preserve"> The </w:t>
      </w:r>
      <w:r w:rsidR="008F4A0E">
        <w:rPr>
          <w:szCs w:val="22"/>
        </w:rPr>
        <w:t>CEC</w:t>
      </w:r>
      <w:r>
        <w:rPr>
          <w:szCs w:val="22"/>
        </w:rPr>
        <w:t xml:space="preserve"> will not reimburse applicants for application development expenses under any circumstances, including cancellation of the solicitation.</w:t>
      </w:r>
    </w:p>
    <w:p w14:paraId="5033BC3B" w14:textId="77777777" w:rsidR="000E331F" w:rsidRPr="004D0A67" w:rsidRDefault="001C2D56" w:rsidP="00575C1C">
      <w:pPr>
        <w:pStyle w:val="ListParagraph"/>
        <w:numPr>
          <w:ilvl w:val="0"/>
          <w:numId w:val="32"/>
        </w:numPr>
        <w:tabs>
          <w:tab w:val="num" w:pos="360"/>
        </w:tabs>
        <w:rPr>
          <w:b/>
        </w:rPr>
      </w:pPr>
      <w:bookmarkStart w:id="226" w:name="_Toc381079939"/>
      <w:bookmarkStart w:id="227" w:name="_Toc382571202"/>
      <w:bookmarkStart w:id="228" w:name="_Toc395180712"/>
      <w:bookmarkStart w:id="229" w:name="_Toc433981340"/>
      <w:r w:rsidRPr="004D0A67">
        <w:rPr>
          <w:b/>
        </w:rPr>
        <w:t>Modification or Withdrawal of Application</w:t>
      </w:r>
      <w:bookmarkEnd w:id="226"/>
      <w:bookmarkEnd w:id="227"/>
      <w:bookmarkEnd w:id="228"/>
      <w:bookmarkEnd w:id="229"/>
    </w:p>
    <w:p w14:paraId="6BC8F793" w14:textId="1644A9FE" w:rsidR="001C2D56" w:rsidRPr="00D35C41" w:rsidRDefault="001F762B" w:rsidP="00575C1C">
      <w:pPr>
        <w:rPr>
          <w:szCs w:val="22"/>
        </w:rPr>
      </w:pPr>
      <w:r w:rsidRPr="001F762B">
        <w:rPr>
          <w:szCs w:val="22"/>
        </w:rPr>
        <w:t>Applicants may recall or modify a submitted application within ECAMS before the deadline to submit applications</w:t>
      </w:r>
      <w:r w:rsidR="0091673A">
        <w:rPr>
          <w:szCs w:val="22"/>
        </w:rPr>
        <w:t>.</w:t>
      </w:r>
      <w:r w:rsidRPr="001F762B">
        <w:rPr>
          <w:szCs w:val="22"/>
        </w:rPr>
        <w:t xml:space="preserve"> Applications cannot be changed after that date and time.  An application cannot be “timed” to expire on a specific date.  For example, a statement such as the following is non-responsive to the solicitation: “This application and the cost estimate are valid for 60 days.”</w:t>
      </w:r>
    </w:p>
    <w:p w14:paraId="17CEC1EF" w14:textId="77777777" w:rsidR="000E331F" w:rsidRPr="004D0A67" w:rsidRDefault="00F615BA" w:rsidP="00575C1C">
      <w:pPr>
        <w:pStyle w:val="ListParagraph"/>
        <w:numPr>
          <w:ilvl w:val="0"/>
          <w:numId w:val="32"/>
        </w:numPr>
        <w:tabs>
          <w:tab w:val="num" w:pos="360"/>
        </w:tabs>
        <w:rPr>
          <w:b/>
        </w:rPr>
      </w:pPr>
      <w:bookmarkStart w:id="230" w:name="_Toc381079940"/>
      <w:bookmarkStart w:id="231" w:name="_Toc382571203"/>
      <w:bookmarkStart w:id="232" w:name="_Toc395180713"/>
      <w:bookmarkStart w:id="233" w:name="_Toc433981341"/>
      <w:bookmarkStart w:id="234" w:name="_Toc381079941"/>
      <w:r w:rsidRPr="004D0A67">
        <w:rPr>
          <w:b/>
        </w:rPr>
        <w:t>Confidentiality</w:t>
      </w:r>
      <w:bookmarkEnd w:id="230"/>
      <w:bookmarkEnd w:id="231"/>
      <w:bookmarkEnd w:id="232"/>
      <w:bookmarkEnd w:id="233"/>
    </w:p>
    <w:p w14:paraId="71F2A74B" w14:textId="27143CAC" w:rsidR="001D740D" w:rsidRPr="001D740D" w:rsidRDefault="00F615BA" w:rsidP="00575C1C">
      <w:pPr>
        <w:spacing w:after="160"/>
        <w:rPr>
          <w:i/>
          <w:color w:val="00B0F0"/>
        </w:rPr>
      </w:pPr>
      <w:r>
        <w:t>Though t</w:t>
      </w:r>
      <w:r w:rsidRPr="00BC0F1F">
        <w:t>he entire eval</w:t>
      </w:r>
      <w:r>
        <w:t>uation process from receipt of a</w:t>
      </w:r>
      <w:r w:rsidRPr="00BC0F1F">
        <w:t xml:space="preserve">pplications up to the posting of </w:t>
      </w:r>
      <w:proofErr w:type="gramStart"/>
      <w:r w:rsidRPr="00BC0F1F">
        <w:t xml:space="preserve">the </w:t>
      </w:r>
      <w:r>
        <w:t>NOPA</w:t>
      </w:r>
      <w:proofErr w:type="gramEnd"/>
      <w:r>
        <w:t xml:space="preserve"> is confidential, </w:t>
      </w:r>
      <w:r w:rsidRPr="00D20F46">
        <w:rPr>
          <w:b/>
        </w:rPr>
        <w:t>all submitted documents will become public</w:t>
      </w:r>
      <w:r w:rsidR="00275477">
        <w:rPr>
          <w:b/>
        </w:rPr>
        <w:t>ly</w:t>
      </w:r>
      <w:r w:rsidRPr="00D20F46">
        <w:rPr>
          <w:b/>
        </w:rPr>
        <w:t xml:space="preserve"> </w:t>
      </w:r>
      <w:r w:rsidR="00275477">
        <w:rPr>
          <w:b/>
        </w:rPr>
        <w:t xml:space="preserve">available </w:t>
      </w:r>
      <w:r w:rsidRPr="00D20F46">
        <w:rPr>
          <w:b/>
        </w:rPr>
        <w:t>records</w:t>
      </w:r>
      <w:r w:rsidRPr="00BC0F1F">
        <w:t xml:space="preserve"> </w:t>
      </w:r>
      <w:r w:rsidR="00D14CE1" w:rsidRPr="00D14CE1">
        <w:t xml:space="preserve">and property of the State </w:t>
      </w:r>
      <w:r w:rsidRPr="00BC0F1F">
        <w:t xml:space="preserve">after the </w:t>
      </w:r>
      <w:r w:rsidR="008F4A0E">
        <w:t>CEC</w:t>
      </w:r>
      <w:r w:rsidRPr="00BC0F1F">
        <w:t xml:space="preserve"> posts the NOPA or the solicitation is cancelled.</w:t>
      </w:r>
      <w:r>
        <w:t xml:space="preserve">  </w:t>
      </w:r>
      <w:r w:rsidRPr="00A535A6">
        <w:rPr>
          <w:b/>
        </w:rPr>
        <w:t xml:space="preserve">The </w:t>
      </w:r>
      <w:r w:rsidR="008F4A0E">
        <w:rPr>
          <w:b/>
        </w:rPr>
        <w:t>CEC</w:t>
      </w:r>
      <w:r w:rsidRPr="00A535A6">
        <w:rPr>
          <w:b/>
        </w:rPr>
        <w:t xml:space="preserve"> will not accept or retain applications that identify any </w:t>
      </w:r>
      <w:r w:rsidR="006E3A05">
        <w:rPr>
          <w:b/>
        </w:rPr>
        <w:t>portion</w:t>
      </w:r>
      <w:r w:rsidR="006E3A05" w:rsidRPr="00A535A6">
        <w:rPr>
          <w:b/>
        </w:rPr>
        <w:t xml:space="preserve"> </w:t>
      </w:r>
      <w:r w:rsidRPr="00A535A6">
        <w:rPr>
          <w:b/>
        </w:rPr>
        <w:t>as confidential</w:t>
      </w:r>
      <w:r w:rsidR="004D1185" w:rsidRPr="004D1185">
        <w:rPr>
          <w:b/>
        </w:rPr>
        <w:t xml:space="preserve"> unless the applicant clarifies in writing that marking the material as confidential was a mistake and the material can be made public</w:t>
      </w:r>
      <w:r w:rsidRPr="00A535A6">
        <w:rPr>
          <w:b/>
        </w:rPr>
        <w:t>.</w:t>
      </w:r>
      <w:r w:rsidR="005028D9" w:rsidDel="005028D9">
        <w:t xml:space="preserve"> </w:t>
      </w:r>
    </w:p>
    <w:p w14:paraId="0508CE4D" w14:textId="77777777" w:rsidR="000E331F" w:rsidRPr="004D0A67" w:rsidRDefault="001C2D56" w:rsidP="00575C1C">
      <w:pPr>
        <w:pStyle w:val="ListParagraph"/>
        <w:numPr>
          <w:ilvl w:val="0"/>
          <w:numId w:val="32"/>
        </w:numPr>
        <w:tabs>
          <w:tab w:val="num" w:pos="360"/>
        </w:tabs>
        <w:spacing w:after="160"/>
        <w:rPr>
          <w:b/>
        </w:rPr>
      </w:pPr>
      <w:bookmarkStart w:id="235" w:name="_Toc382571204"/>
      <w:bookmarkStart w:id="236" w:name="_Toc395180714"/>
      <w:bookmarkStart w:id="237" w:name="_Toc433981342"/>
      <w:r w:rsidRPr="004D0A67">
        <w:rPr>
          <w:b/>
        </w:rPr>
        <w:t>Solicitation Errors</w:t>
      </w:r>
      <w:bookmarkEnd w:id="234"/>
      <w:bookmarkEnd w:id="235"/>
      <w:bookmarkEnd w:id="236"/>
      <w:bookmarkEnd w:id="237"/>
    </w:p>
    <w:p w14:paraId="3DDF22BC" w14:textId="24925BC0" w:rsidR="001C2D56" w:rsidRPr="00D35C41" w:rsidRDefault="001C2D56" w:rsidP="00575C1C">
      <w:pPr>
        <w:rPr>
          <w:szCs w:val="22"/>
        </w:rPr>
      </w:pPr>
      <w:r>
        <w:rPr>
          <w:szCs w:val="22"/>
        </w:rPr>
        <w:t xml:space="preserve">If an </w:t>
      </w:r>
      <w:r w:rsidR="000A678A">
        <w:rPr>
          <w:szCs w:val="22"/>
        </w:rPr>
        <w:t>A</w:t>
      </w:r>
      <w:r w:rsidRPr="00D35C41">
        <w:rPr>
          <w:szCs w:val="22"/>
        </w:rPr>
        <w:t>pplicant discovers any ambiguity, conflict, discrepancy, omission, or other error in the s</w:t>
      </w:r>
      <w:r>
        <w:rPr>
          <w:szCs w:val="22"/>
        </w:rPr>
        <w:t>olicitation</w:t>
      </w:r>
      <w:r w:rsidR="003B68A9" w:rsidRPr="003B68A9">
        <w:rPr>
          <w:szCs w:val="22"/>
        </w:rPr>
        <w:t xml:space="preserve"> </w:t>
      </w:r>
      <w:r w:rsidR="003B68A9">
        <w:rPr>
          <w:szCs w:val="22"/>
        </w:rPr>
        <w:t>at any time prior to 5:00 p.m. of the application deadline date</w:t>
      </w:r>
      <w:r>
        <w:rPr>
          <w:szCs w:val="22"/>
        </w:rPr>
        <w:t xml:space="preserve">, the </w:t>
      </w:r>
      <w:r w:rsidR="008823B2">
        <w:rPr>
          <w:szCs w:val="22"/>
        </w:rPr>
        <w:t>A</w:t>
      </w:r>
      <w:r w:rsidRPr="00D35C41">
        <w:rPr>
          <w:szCs w:val="22"/>
        </w:rPr>
        <w:t>pplicant sh</w:t>
      </w:r>
      <w:r>
        <w:rPr>
          <w:szCs w:val="22"/>
        </w:rPr>
        <w:t>ou</w:t>
      </w:r>
      <w:r w:rsidRPr="00D35C41">
        <w:rPr>
          <w:szCs w:val="22"/>
        </w:rPr>
        <w:t>l</w:t>
      </w:r>
      <w:r>
        <w:rPr>
          <w:szCs w:val="22"/>
        </w:rPr>
        <w:t>d</w:t>
      </w:r>
      <w:r w:rsidRPr="00D35C41">
        <w:rPr>
          <w:szCs w:val="22"/>
        </w:rPr>
        <w:t xml:space="preserve"> immediately notify the </w:t>
      </w:r>
      <w:r w:rsidR="008F4A0E">
        <w:rPr>
          <w:szCs w:val="22"/>
        </w:rPr>
        <w:t>CEC</w:t>
      </w:r>
      <w:r w:rsidRPr="00D35C41">
        <w:rPr>
          <w:szCs w:val="22"/>
        </w:rPr>
        <w:t xml:space="preserve"> of the error in writing and request modification or clarification of the </w:t>
      </w:r>
      <w:r>
        <w:rPr>
          <w:szCs w:val="22"/>
        </w:rPr>
        <w:lastRenderedPageBreak/>
        <w:t>solicitation</w:t>
      </w:r>
      <w:r w:rsidRPr="00D35C41">
        <w:rPr>
          <w:szCs w:val="22"/>
        </w:rPr>
        <w:t xml:space="preserve">.  </w:t>
      </w:r>
      <w:r>
        <w:rPr>
          <w:szCs w:val="22"/>
        </w:rPr>
        <w:t xml:space="preserve">The </w:t>
      </w:r>
      <w:r w:rsidR="008F4A0E">
        <w:rPr>
          <w:szCs w:val="22"/>
        </w:rPr>
        <w:t>CEC</w:t>
      </w:r>
      <w:r>
        <w:rPr>
          <w:szCs w:val="22"/>
        </w:rPr>
        <w:t xml:space="preserve"> will provide m</w:t>
      </w:r>
      <w:r w:rsidRPr="00D35C41">
        <w:rPr>
          <w:szCs w:val="22"/>
        </w:rPr>
        <w:t xml:space="preserve">odifications or clarifications </w:t>
      </w:r>
      <w:r>
        <w:rPr>
          <w:szCs w:val="22"/>
        </w:rPr>
        <w:t>by written notice to</w:t>
      </w:r>
      <w:r w:rsidRPr="00D35C41">
        <w:rPr>
          <w:szCs w:val="22"/>
        </w:rPr>
        <w:t xml:space="preserve"> all </w:t>
      </w:r>
      <w:r w:rsidR="00275477">
        <w:rPr>
          <w:szCs w:val="22"/>
        </w:rPr>
        <w:t>entities that</w:t>
      </w:r>
      <w:r w:rsidRPr="00D35C41">
        <w:rPr>
          <w:szCs w:val="22"/>
        </w:rPr>
        <w:t xml:space="preserve"> requested the solicitation.  The </w:t>
      </w:r>
      <w:r w:rsidR="008F4A0E">
        <w:rPr>
          <w:szCs w:val="22"/>
        </w:rPr>
        <w:t>CEC</w:t>
      </w:r>
      <w:r w:rsidRPr="00D35C41">
        <w:rPr>
          <w:szCs w:val="22"/>
        </w:rPr>
        <w:t xml:space="preserve"> will not be responsible for failure to correct errors.</w:t>
      </w:r>
    </w:p>
    <w:p w14:paraId="34445A11" w14:textId="77777777" w:rsidR="000E331F" w:rsidRPr="004D0A67" w:rsidRDefault="001C2D56" w:rsidP="00575C1C">
      <w:pPr>
        <w:pStyle w:val="ListParagraph"/>
        <w:numPr>
          <w:ilvl w:val="0"/>
          <w:numId w:val="32"/>
        </w:numPr>
        <w:tabs>
          <w:tab w:val="num" w:pos="360"/>
        </w:tabs>
        <w:rPr>
          <w:b/>
        </w:rPr>
      </w:pPr>
      <w:bookmarkStart w:id="238" w:name="_Toc381079942"/>
      <w:bookmarkStart w:id="239" w:name="_Toc382571205"/>
      <w:bookmarkStart w:id="240" w:name="_Toc395180715"/>
      <w:bookmarkStart w:id="241" w:name="_Toc433981343"/>
      <w:r w:rsidRPr="004D0A67">
        <w:rPr>
          <w:b/>
        </w:rPr>
        <w:t>Immaterial Defect</w:t>
      </w:r>
      <w:bookmarkEnd w:id="238"/>
      <w:bookmarkEnd w:id="239"/>
      <w:bookmarkEnd w:id="240"/>
      <w:bookmarkEnd w:id="241"/>
    </w:p>
    <w:p w14:paraId="3D401ADD" w14:textId="3D6E8459" w:rsidR="001C2D56" w:rsidRPr="00D35C41" w:rsidRDefault="001C2D56" w:rsidP="00575C1C">
      <w:pPr>
        <w:rPr>
          <w:szCs w:val="22"/>
        </w:rPr>
      </w:pPr>
      <w:r w:rsidRPr="00D35C41">
        <w:rPr>
          <w:szCs w:val="22"/>
        </w:rPr>
        <w:t xml:space="preserve">The </w:t>
      </w:r>
      <w:r w:rsidR="008F4A0E">
        <w:rPr>
          <w:szCs w:val="22"/>
        </w:rPr>
        <w:t>CEC</w:t>
      </w:r>
      <w:r w:rsidRPr="00D35C41">
        <w:rPr>
          <w:szCs w:val="22"/>
        </w:rPr>
        <w:t xml:space="preserve"> may waive any immaterial defect or deviation contai</w:t>
      </w:r>
      <w:r>
        <w:rPr>
          <w:szCs w:val="22"/>
        </w:rPr>
        <w:t xml:space="preserve">ned in an </w:t>
      </w:r>
      <w:r w:rsidRPr="00D35C41">
        <w:rPr>
          <w:szCs w:val="22"/>
        </w:rPr>
        <w:t xml:space="preserve">application.  The </w:t>
      </w:r>
      <w:r w:rsidR="008F4A0E">
        <w:rPr>
          <w:szCs w:val="22"/>
        </w:rPr>
        <w:t>CEC</w:t>
      </w:r>
      <w:r w:rsidRPr="00D35C41">
        <w:rPr>
          <w:szCs w:val="22"/>
        </w:rPr>
        <w:t xml:space="preserve">’s waiver </w:t>
      </w:r>
      <w:r>
        <w:rPr>
          <w:szCs w:val="22"/>
        </w:rPr>
        <w:t>will not</w:t>
      </w:r>
      <w:r w:rsidRPr="00D35C41">
        <w:rPr>
          <w:szCs w:val="22"/>
        </w:rPr>
        <w:t xml:space="preserve"> modify the applic</w:t>
      </w:r>
      <w:r>
        <w:rPr>
          <w:szCs w:val="22"/>
        </w:rPr>
        <w:t xml:space="preserve">ation or excuse </w:t>
      </w:r>
      <w:r w:rsidR="008823B2">
        <w:rPr>
          <w:szCs w:val="22"/>
        </w:rPr>
        <w:t>an</w:t>
      </w:r>
      <w:r>
        <w:rPr>
          <w:szCs w:val="22"/>
        </w:rPr>
        <w:t xml:space="preserve"> a</w:t>
      </w:r>
      <w:r w:rsidRPr="00D35C41">
        <w:rPr>
          <w:szCs w:val="22"/>
        </w:rPr>
        <w:t>pplicant</w:t>
      </w:r>
      <w:r w:rsidR="00B14A99">
        <w:rPr>
          <w:szCs w:val="22"/>
        </w:rPr>
        <w:t xml:space="preserve"> proposed for funding</w:t>
      </w:r>
      <w:r w:rsidRPr="00D35C41">
        <w:rPr>
          <w:szCs w:val="22"/>
        </w:rPr>
        <w:t xml:space="preserve"> from full compliance</w:t>
      </w:r>
      <w:r>
        <w:rPr>
          <w:szCs w:val="22"/>
        </w:rPr>
        <w:t xml:space="preserve"> with solicitation requirements</w:t>
      </w:r>
      <w:r w:rsidRPr="00D35C41">
        <w:rPr>
          <w:szCs w:val="22"/>
        </w:rPr>
        <w:t>.</w:t>
      </w:r>
    </w:p>
    <w:p w14:paraId="7590E0ED" w14:textId="77777777" w:rsidR="00B1481D" w:rsidRPr="00550D37" w:rsidRDefault="00B1481D" w:rsidP="00575C1C">
      <w:pPr>
        <w:pStyle w:val="ListParagraph"/>
        <w:keepNext/>
        <w:numPr>
          <w:ilvl w:val="0"/>
          <w:numId w:val="30"/>
        </w:numPr>
        <w:tabs>
          <w:tab w:val="num" w:pos="360"/>
        </w:tabs>
        <w:rPr>
          <w:b/>
        </w:rPr>
      </w:pPr>
      <w:bookmarkStart w:id="242" w:name="_Toc381079943"/>
      <w:bookmarkStart w:id="243" w:name="_Toc382571206"/>
      <w:bookmarkStart w:id="244" w:name="_Toc395180716"/>
      <w:bookmarkStart w:id="245" w:name="_Toc433981344"/>
      <w:r w:rsidRPr="00550D37">
        <w:rPr>
          <w:b/>
        </w:rPr>
        <w:t>Tiebreakers</w:t>
      </w:r>
    </w:p>
    <w:p w14:paraId="5211D217" w14:textId="78C099B0" w:rsidR="00B1481D" w:rsidRDefault="00B1481D" w:rsidP="00575C1C">
      <w:pPr>
        <w:keepNext/>
      </w:pPr>
      <w:r>
        <w:t xml:space="preserve">If the score for two or more applications </w:t>
      </w:r>
      <w:proofErr w:type="gramStart"/>
      <w:r>
        <w:t>are</w:t>
      </w:r>
      <w:proofErr w:type="gramEnd"/>
      <w:r>
        <w:t xml:space="preserve"> tied, the application with a higher score in the </w:t>
      </w:r>
      <w:r w:rsidR="00DF2459" w:rsidRPr="00DF2459">
        <w:rPr>
          <w:color w:val="000000" w:themeColor="text1"/>
        </w:rPr>
        <w:t xml:space="preserve">Technical Approach </w:t>
      </w:r>
      <w:r>
        <w:t>criterion will be ranked higher.  If still tied, an objective tie-breaker (such as a random drawing) will be utilized.</w:t>
      </w:r>
    </w:p>
    <w:p w14:paraId="10B5AF13" w14:textId="77777777" w:rsidR="00B1481D" w:rsidRPr="00292D0C" w:rsidRDefault="00B1481D" w:rsidP="00575C1C">
      <w:pPr>
        <w:pStyle w:val="ListParagraph"/>
        <w:numPr>
          <w:ilvl w:val="0"/>
          <w:numId w:val="30"/>
        </w:numPr>
        <w:tabs>
          <w:tab w:val="num" w:pos="360"/>
        </w:tabs>
        <w:rPr>
          <w:b/>
        </w:rPr>
      </w:pPr>
      <w:r w:rsidRPr="00292D0C">
        <w:rPr>
          <w:b/>
        </w:rPr>
        <w:t>Clarification Interviews</w:t>
      </w:r>
    </w:p>
    <w:p w14:paraId="250A22E7" w14:textId="77777777" w:rsidR="00B1481D" w:rsidRDefault="00B1481D" w:rsidP="00575C1C">
      <w:pPr>
        <w:spacing w:after="0"/>
        <w:rPr>
          <w:szCs w:val="22"/>
        </w:rPr>
      </w:pPr>
      <w:r w:rsidRPr="00546205">
        <w:rPr>
          <w:szCs w:val="22"/>
        </w:rPr>
        <w:t xml:space="preserve">The Evaluation Committee may conduct optional </w:t>
      </w:r>
      <w:r w:rsidRPr="00292D0C">
        <w:rPr>
          <w:szCs w:val="22"/>
        </w:rPr>
        <w:t>Clarification Interviews</w:t>
      </w:r>
      <w:r w:rsidRPr="00546205">
        <w:rPr>
          <w:szCs w:val="22"/>
        </w:rPr>
        <w:t xml:space="preserve"> with applicants to clarify and/or verify information submitted in the application. </w:t>
      </w:r>
      <w:r w:rsidRPr="00F1152B">
        <w:rPr>
          <w:szCs w:val="22"/>
        </w:rPr>
        <w:t xml:space="preserve">However, these interviews may not be used to change or add to the content of the original application.  </w:t>
      </w:r>
      <w:r w:rsidRPr="00546205">
        <w:rPr>
          <w:szCs w:val="22"/>
        </w:rPr>
        <w:t xml:space="preserve">Applicants will not be reimbursed for time spent </w:t>
      </w:r>
      <w:proofErr w:type="gramStart"/>
      <w:r w:rsidRPr="00546205">
        <w:rPr>
          <w:szCs w:val="22"/>
        </w:rPr>
        <w:t>answering</w:t>
      </w:r>
      <w:proofErr w:type="gramEnd"/>
      <w:r w:rsidRPr="00546205">
        <w:rPr>
          <w:szCs w:val="22"/>
        </w:rPr>
        <w:t xml:space="preserve"> clarifying questions.</w:t>
      </w:r>
    </w:p>
    <w:p w14:paraId="744F4CFD" w14:textId="77777777" w:rsidR="00DE1C36" w:rsidRDefault="00DE1C36" w:rsidP="00575C1C">
      <w:pPr>
        <w:spacing w:after="0"/>
        <w:rPr>
          <w:szCs w:val="22"/>
        </w:rPr>
      </w:pPr>
    </w:p>
    <w:bookmarkEnd w:id="242"/>
    <w:bookmarkEnd w:id="243"/>
    <w:bookmarkEnd w:id="244"/>
    <w:bookmarkEnd w:id="245"/>
    <w:p w14:paraId="4CFF3787" w14:textId="77777777" w:rsidR="00FB1CD3" w:rsidRPr="00FB1CD3" w:rsidRDefault="00FB1CD3" w:rsidP="00575C1C">
      <w:pPr>
        <w:numPr>
          <w:ilvl w:val="0"/>
          <w:numId w:val="30"/>
        </w:numPr>
        <w:tabs>
          <w:tab w:val="num" w:pos="360"/>
        </w:tabs>
        <w:rPr>
          <w:szCs w:val="22"/>
        </w:rPr>
      </w:pPr>
      <w:r w:rsidRPr="00FB1CD3">
        <w:rPr>
          <w:b/>
        </w:rPr>
        <w:t>Opportunity to Cure Administrative Errors</w:t>
      </w:r>
    </w:p>
    <w:p w14:paraId="76021520" w14:textId="77777777" w:rsidR="00FB1CD3" w:rsidRPr="00FB1CD3" w:rsidRDefault="00FB1CD3" w:rsidP="00575C1C">
      <w:pPr>
        <w:spacing w:after="0"/>
        <w:textAlignment w:val="baseline"/>
        <w:rPr>
          <w:szCs w:val="22"/>
        </w:rPr>
      </w:pPr>
      <w:r w:rsidRPr="00FB1CD3">
        <w:rPr>
          <w:szCs w:val="24"/>
        </w:rPr>
        <w:t xml:space="preserve">The CEC understands and appreciates the significant </w:t>
      </w:r>
      <w:proofErr w:type="gramStart"/>
      <w:r w:rsidRPr="00FB1CD3">
        <w:rPr>
          <w:szCs w:val="24"/>
        </w:rPr>
        <w:t>time</w:t>
      </w:r>
      <w:proofErr w:type="gramEnd"/>
      <w:r w:rsidRPr="00FB1CD3">
        <w:rPr>
          <w:szCs w:val="24"/>
        </w:rPr>
        <w:t xml:space="preserve"> and expense applicants spend preparing applications.  An administrative error that prevents an applicant from submitting a complete application frustrates both the CEC and applicants.  The purpose of this process is to reduce the number of applications screened out or </w:t>
      </w:r>
      <w:proofErr w:type="gramStart"/>
      <w:r w:rsidRPr="00FB1CD3">
        <w:rPr>
          <w:szCs w:val="24"/>
        </w:rPr>
        <w:t>receiving</w:t>
      </w:r>
      <w:proofErr w:type="gramEnd"/>
      <w:r w:rsidRPr="00FB1CD3">
        <w:rPr>
          <w:szCs w:val="24"/>
        </w:rPr>
        <w:t xml:space="preserve"> a significantly reduced score for administrative errors while maintaining </w:t>
      </w:r>
      <w:proofErr w:type="gramStart"/>
      <w:r w:rsidRPr="00FB1CD3">
        <w:rPr>
          <w:szCs w:val="24"/>
        </w:rPr>
        <w:t>a fair</w:t>
      </w:r>
      <w:proofErr w:type="gramEnd"/>
      <w:r w:rsidRPr="00FB1CD3">
        <w:rPr>
          <w:szCs w:val="24"/>
        </w:rPr>
        <w:t xml:space="preserve"> competition.  This process also ensures better competition and thus better projects to benefit California.    </w:t>
      </w:r>
      <w:r w:rsidRPr="00FB1CD3">
        <w:rPr>
          <w:sz w:val="24"/>
          <w:szCs w:val="24"/>
        </w:rPr>
        <w:t> </w:t>
      </w:r>
    </w:p>
    <w:p w14:paraId="48F159B8" w14:textId="77777777" w:rsidR="00FB1CD3" w:rsidRPr="00FB1CD3" w:rsidRDefault="00FB1CD3" w:rsidP="00575C1C">
      <w:pPr>
        <w:spacing w:after="0"/>
        <w:textAlignment w:val="baseline"/>
        <w:rPr>
          <w:szCs w:val="22"/>
        </w:rPr>
      </w:pPr>
    </w:p>
    <w:p w14:paraId="6E0BD3AA" w14:textId="77777777" w:rsidR="00FB1CD3" w:rsidRPr="00FB1CD3" w:rsidRDefault="00FB1CD3" w:rsidP="00575C1C">
      <w:pPr>
        <w:spacing w:after="0"/>
        <w:textAlignment w:val="baseline"/>
        <w:rPr>
          <w:szCs w:val="24"/>
        </w:rPr>
      </w:pPr>
      <w:r w:rsidRPr="00FB1CD3">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56C40935" w14:textId="77777777" w:rsidR="00FB1CD3" w:rsidRPr="00FB1CD3" w:rsidRDefault="00FB1CD3" w:rsidP="00575C1C">
      <w:pPr>
        <w:spacing w:after="0"/>
        <w:textAlignment w:val="baseline"/>
        <w:rPr>
          <w:szCs w:val="22"/>
        </w:rPr>
      </w:pPr>
    </w:p>
    <w:p w14:paraId="39A21830" w14:textId="77777777" w:rsidR="00FB1CD3" w:rsidRPr="000C7D0A" w:rsidRDefault="00FB1CD3" w:rsidP="00575C1C">
      <w:pPr>
        <w:numPr>
          <w:ilvl w:val="0"/>
          <w:numId w:val="74"/>
        </w:numPr>
        <w:spacing w:after="0"/>
        <w:ind w:left="1080"/>
        <w:textAlignment w:val="baseline"/>
        <w:rPr>
          <w:szCs w:val="24"/>
        </w:rPr>
      </w:pPr>
      <w:r w:rsidRPr="00FB1CD3">
        <w:rPr>
          <w:szCs w:val="24"/>
        </w:rPr>
        <w:t>Scanning and submitting every other page in a document instead of every page.  </w:t>
      </w:r>
      <w:r w:rsidRPr="000C7D0A">
        <w:rPr>
          <w:szCs w:val="24"/>
        </w:rPr>
        <w:t> </w:t>
      </w:r>
    </w:p>
    <w:p w14:paraId="1A86AC6D" w14:textId="77777777" w:rsidR="00FB1CD3" w:rsidRPr="000C7D0A" w:rsidRDefault="00FB1CD3" w:rsidP="00575C1C">
      <w:pPr>
        <w:numPr>
          <w:ilvl w:val="0"/>
          <w:numId w:val="74"/>
        </w:numPr>
        <w:spacing w:after="0"/>
        <w:ind w:left="1080"/>
        <w:textAlignment w:val="baseline"/>
        <w:rPr>
          <w:szCs w:val="24"/>
        </w:rPr>
      </w:pPr>
      <w:r w:rsidRPr="00FB1CD3">
        <w:rPr>
          <w:szCs w:val="24"/>
        </w:rPr>
        <w:t>Submitting the wrong document.  </w:t>
      </w:r>
      <w:r w:rsidRPr="000C7D0A">
        <w:rPr>
          <w:szCs w:val="24"/>
        </w:rPr>
        <w:t> </w:t>
      </w:r>
    </w:p>
    <w:p w14:paraId="3B9193E9" w14:textId="77777777" w:rsidR="00FB1CD3" w:rsidRPr="000C7D0A" w:rsidRDefault="00FB1CD3" w:rsidP="00575C1C">
      <w:pPr>
        <w:numPr>
          <w:ilvl w:val="0"/>
          <w:numId w:val="74"/>
        </w:numPr>
        <w:spacing w:after="0"/>
        <w:ind w:left="1080"/>
        <w:textAlignment w:val="baseline"/>
        <w:rPr>
          <w:szCs w:val="24"/>
        </w:rPr>
      </w:pPr>
      <w:r w:rsidRPr="00FB1CD3">
        <w:rPr>
          <w:szCs w:val="24"/>
        </w:rPr>
        <w:t>Leaving out a document.  </w:t>
      </w:r>
      <w:r w:rsidRPr="000C7D0A">
        <w:rPr>
          <w:szCs w:val="24"/>
        </w:rPr>
        <w:t> </w:t>
      </w:r>
    </w:p>
    <w:p w14:paraId="5AE421F7" w14:textId="77777777" w:rsidR="00FB1CD3" w:rsidRPr="00FB1CD3" w:rsidRDefault="00FB1CD3" w:rsidP="00575C1C">
      <w:pPr>
        <w:spacing w:after="0"/>
        <w:textAlignment w:val="baseline"/>
        <w:rPr>
          <w:szCs w:val="22"/>
        </w:rPr>
      </w:pPr>
    </w:p>
    <w:p w14:paraId="7CF7F624" w14:textId="77777777" w:rsidR="00FB1CD3" w:rsidRPr="00FB1CD3" w:rsidRDefault="00FB1CD3" w:rsidP="00575C1C">
      <w:pPr>
        <w:spacing w:after="0"/>
        <w:textAlignment w:val="baseline"/>
        <w:rPr>
          <w:szCs w:val="22"/>
        </w:rPr>
      </w:pPr>
      <w:r w:rsidRPr="00FB1CD3">
        <w:rPr>
          <w:szCs w:val="24"/>
        </w:rPr>
        <w:t xml:space="preserve">If the Evaluation Committee </w:t>
      </w:r>
      <w:proofErr w:type="gramStart"/>
      <w:r w:rsidRPr="00FB1CD3">
        <w:rPr>
          <w:szCs w:val="24"/>
        </w:rPr>
        <w:t>find</w:t>
      </w:r>
      <w:proofErr w:type="gramEnd"/>
      <w:r w:rsidRPr="00FB1CD3">
        <w:rPr>
          <w:szCs w:val="24"/>
        </w:rPr>
        <w:t xml:space="preserve"> what reasonably appears to be an administrative error, they can communicate with the applicant to confirm.  If an applicant finds an administrative error in its application, it should immediately contact the Commission Agreement Officer listed in the “Contact Information/Questions” section of this solicitation.  </w:t>
      </w:r>
      <w:r w:rsidRPr="00FB1CD3">
        <w:rPr>
          <w:sz w:val="24"/>
          <w:szCs w:val="24"/>
        </w:rPr>
        <w:t> </w:t>
      </w:r>
    </w:p>
    <w:p w14:paraId="4FAAB51E" w14:textId="77777777" w:rsidR="00FB1CD3" w:rsidRPr="00FB1CD3" w:rsidRDefault="00FB1CD3" w:rsidP="00575C1C">
      <w:pPr>
        <w:spacing w:after="0"/>
        <w:textAlignment w:val="baseline"/>
        <w:rPr>
          <w:szCs w:val="22"/>
        </w:rPr>
      </w:pPr>
    </w:p>
    <w:p w14:paraId="62F32B6B" w14:textId="77777777" w:rsidR="00FB1CD3" w:rsidRPr="00FB1CD3" w:rsidRDefault="00FB1CD3" w:rsidP="00575C1C">
      <w:pPr>
        <w:spacing w:after="0"/>
        <w:textAlignment w:val="baseline"/>
        <w:rPr>
          <w:szCs w:val="22"/>
        </w:rPr>
      </w:pPr>
      <w:r w:rsidRPr="00FB1CD3">
        <w:rPr>
          <w:szCs w:val="24"/>
        </w:rPr>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 </w:t>
      </w:r>
      <w:r w:rsidRPr="00FB1CD3">
        <w:rPr>
          <w:sz w:val="24"/>
          <w:szCs w:val="24"/>
        </w:rPr>
        <w:t> </w:t>
      </w:r>
    </w:p>
    <w:p w14:paraId="25D59AD0" w14:textId="77777777" w:rsidR="00FB1CD3" w:rsidRPr="00FB1CD3" w:rsidRDefault="00FB1CD3" w:rsidP="00575C1C">
      <w:pPr>
        <w:spacing w:after="0"/>
        <w:textAlignment w:val="baseline"/>
        <w:rPr>
          <w:szCs w:val="22"/>
        </w:rPr>
      </w:pPr>
    </w:p>
    <w:p w14:paraId="0EA0E978" w14:textId="77777777" w:rsidR="00FB1CD3" w:rsidRPr="00FB1CD3" w:rsidRDefault="00FB1CD3" w:rsidP="00575C1C">
      <w:pPr>
        <w:numPr>
          <w:ilvl w:val="0"/>
          <w:numId w:val="74"/>
        </w:numPr>
        <w:spacing w:after="0"/>
        <w:ind w:left="1080"/>
        <w:textAlignment w:val="baseline"/>
        <w:rPr>
          <w:szCs w:val="22"/>
        </w:rPr>
      </w:pPr>
      <w:r w:rsidRPr="00FB1CD3">
        <w:rPr>
          <w:szCs w:val="24"/>
        </w:rPr>
        <w:t>The funds have a deadline that does not allow time to fix the error.  </w:t>
      </w:r>
      <w:r w:rsidRPr="00FB1CD3">
        <w:rPr>
          <w:sz w:val="24"/>
          <w:szCs w:val="24"/>
        </w:rPr>
        <w:t> </w:t>
      </w:r>
    </w:p>
    <w:p w14:paraId="4E295425" w14:textId="77777777" w:rsidR="00FB1CD3" w:rsidRPr="00FB1CD3" w:rsidRDefault="00FB1CD3" w:rsidP="00575C1C">
      <w:pPr>
        <w:numPr>
          <w:ilvl w:val="0"/>
          <w:numId w:val="74"/>
        </w:numPr>
        <w:spacing w:after="0"/>
        <w:ind w:left="1080"/>
        <w:textAlignment w:val="baseline"/>
        <w:rPr>
          <w:szCs w:val="22"/>
        </w:rPr>
      </w:pPr>
      <w:r w:rsidRPr="00FB1CD3">
        <w:rPr>
          <w:szCs w:val="24"/>
        </w:rPr>
        <w:lastRenderedPageBreak/>
        <w:t>The application has been screened out or does not receive a passing score for reasons unrelated to the administrative error, making irrelevant any efforts to fix the error.  </w:t>
      </w:r>
      <w:r w:rsidRPr="00FB1CD3">
        <w:rPr>
          <w:sz w:val="24"/>
          <w:szCs w:val="24"/>
        </w:rPr>
        <w:t> </w:t>
      </w:r>
    </w:p>
    <w:p w14:paraId="228DE815" w14:textId="77777777" w:rsidR="00FB1CD3" w:rsidRPr="00490F13" w:rsidRDefault="00FB1CD3" w:rsidP="00575C1C">
      <w:pPr>
        <w:numPr>
          <w:ilvl w:val="0"/>
          <w:numId w:val="74"/>
        </w:numPr>
        <w:spacing w:after="0"/>
        <w:ind w:left="1080"/>
        <w:textAlignment w:val="baseline"/>
        <w:rPr>
          <w:szCs w:val="24"/>
        </w:rPr>
      </w:pPr>
      <w:r w:rsidRPr="00FB1CD3">
        <w:rPr>
          <w:szCs w:val="24"/>
        </w:rPr>
        <w:t>The applicant brings the error to the CEC’s attention too late in the solicitation process (e.g., after awards have been approved at a Business Meeting).  </w:t>
      </w:r>
      <w:r w:rsidRPr="00490F13">
        <w:rPr>
          <w:szCs w:val="24"/>
        </w:rPr>
        <w:t> </w:t>
      </w:r>
    </w:p>
    <w:p w14:paraId="390D42E6" w14:textId="77777777" w:rsidR="00FB1CD3" w:rsidRPr="00FB1CD3" w:rsidRDefault="00FB1CD3" w:rsidP="00575C1C">
      <w:pPr>
        <w:spacing w:after="0"/>
        <w:textAlignment w:val="baseline"/>
        <w:rPr>
          <w:szCs w:val="22"/>
        </w:rPr>
      </w:pPr>
    </w:p>
    <w:p w14:paraId="4CCC4027" w14:textId="0091AC59" w:rsidR="00FB1CD3" w:rsidRPr="00FB1CD3" w:rsidRDefault="00FB1CD3" w:rsidP="00575C1C">
      <w:pPr>
        <w:spacing w:after="0"/>
        <w:textAlignment w:val="baseline"/>
        <w:rPr>
          <w:szCs w:val="22"/>
        </w:rPr>
      </w:pPr>
      <w:r w:rsidRPr="00FB1CD3">
        <w:rPr>
          <w:szCs w:val="24"/>
        </w:rPr>
        <w:t xml:space="preserve">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w:t>
      </w:r>
      <w:proofErr w:type="gramStart"/>
      <w:r w:rsidRPr="00FB1CD3">
        <w:rPr>
          <w:szCs w:val="24"/>
        </w:rPr>
        <w:t>guaranteed</w:t>
      </w:r>
      <w:proofErr w:type="gramEnd"/>
      <w:r w:rsidRPr="00FB1CD3">
        <w:rPr>
          <w:szCs w:val="24"/>
        </w:rPr>
        <w:t xml:space="preserve"> and the obligation is </w:t>
      </w:r>
      <w:proofErr w:type="gramStart"/>
      <w:r w:rsidRPr="00FB1CD3">
        <w:rPr>
          <w:szCs w:val="24"/>
        </w:rPr>
        <w:t>on</w:t>
      </w:r>
      <w:proofErr w:type="gramEnd"/>
      <w:r w:rsidRPr="00FB1CD3">
        <w:rPr>
          <w:szCs w:val="24"/>
        </w:rPr>
        <w:t xml:space="preserve"> the applicant to ensure the proper contact(s) are listed and available to respond.  The Evaluation Committee will not consider any materials submitted after the deadline.  </w:t>
      </w:r>
      <w:r w:rsidRPr="00FB1CD3">
        <w:rPr>
          <w:sz w:val="24"/>
          <w:szCs w:val="24"/>
        </w:rPr>
        <w:t> </w:t>
      </w:r>
    </w:p>
    <w:p w14:paraId="52C606C3" w14:textId="77777777" w:rsidR="00FB1CD3" w:rsidRPr="00FB1CD3" w:rsidRDefault="00FB1CD3" w:rsidP="00575C1C">
      <w:pPr>
        <w:spacing w:after="0"/>
        <w:textAlignment w:val="baseline"/>
        <w:rPr>
          <w:szCs w:val="22"/>
        </w:rPr>
      </w:pPr>
    </w:p>
    <w:p w14:paraId="11FE4494" w14:textId="77777777" w:rsidR="00FB1CD3" w:rsidRPr="00FB1CD3" w:rsidRDefault="00FB1CD3" w:rsidP="00575C1C">
      <w:pPr>
        <w:spacing w:after="0"/>
        <w:textAlignment w:val="baseline"/>
        <w:rPr>
          <w:szCs w:val="22"/>
        </w:rPr>
      </w:pPr>
      <w:r w:rsidRPr="00FB1CD3">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00FB1CD3">
        <w:rPr>
          <w:sz w:val="24"/>
          <w:szCs w:val="24"/>
        </w:rPr>
        <w:t> </w:t>
      </w:r>
    </w:p>
    <w:p w14:paraId="62999E28" w14:textId="77777777" w:rsidR="00FB1CD3" w:rsidRPr="00FB1CD3" w:rsidRDefault="00FB1CD3" w:rsidP="00575C1C">
      <w:pPr>
        <w:spacing w:after="0"/>
        <w:textAlignment w:val="baseline"/>
        <w:rPr>
          <w:szCs w:val="22"/>
        </w:rPr>
      </w:pPr>
    </w:p>
    <w:p w14:paraId="3A554DCE" w14:textId="77777777" w:rsidR="00FB1CD3" w:rsidRPr="00FB1CD3" w:rsidRDefault="00FB1CD3" w:rsidP="00575C1C">
      <w:pPr>
        <w:spacing w:after="0"/>
        <w:textAlignment w:val="baseline"/>
        <w:rPr>
          <w:szCs w:val="22"/>
        </w:rPr>
      </w:pPr>
      <w:r w:rsidRPr="00FB1CD3">
        <w:rPr>
          <w:szCs w:val="24"/>
        </w:rPr>
        <w:t>Applicants must include the following certification along with the materials it submits to fix an administrative error and must explain why the materials were not provided due to an inadvertent administrative error: </w:t>
      </w:r>
      <w:r w:rsidRPr="00FB1CD3">
        <w:rPr>
          <w:sz w:val="24"/>
          <w:szCs w:val="24"/>
        </w:rPr>
        <w:t> </w:t>
      </w:r>
    </w:p>
    <w:p w14:paraId="7596B98A" w14:textId="77777777" w:rsidR="00FB1CD3" w:rsidRPr="00FB1CD3" w:rsidRDefault="00FB1CD3" w:rsidP="00575C1C">
      <w:pPr>
        <w:spacing w:after="0"/>
        <w:textAlignment w:val="baseline"/>
        <w:rPr>
          <w:szCs w:val="22"/>
        </w:rPr>
      </w:pPr>
    </w:p>
    <w:p w14:paraId="3258DDF1" w14:textId="77777777" w:rsidR="00FB1CD3" w:rsidRPr="00FB1CD3" w:rsidRDefault="00FB1CD3" w:rsidP="00575C1C">
      <w:pPr>
        <w:spacing w:after="0"/>
        <w:ind w:left="720"/>
        <w:textAlignment w:val="baseline"/>
        <w:rPr>
          <w:szCs w:val="22"/>
        </w:rPr>
      </w:pPr>
      <w:r w:rsidRPr="00FB1CD3">
        <w:rPr>
          <w:szCs w:val="24"/>
        </w:rPr>
        <w:t>“I certify on behalf of the applicant that the materials provided herein existed at the time of the application deadline, have not been modified since, and were not originally provided due to an inadvertent administrative error as described herein.”  </w:t>
      </w:r>
      <w:r w:rsidRPr="00FB1CD3">
        <w:rPr>
          <w:sz w:val="24"/>
          <w:szCs w:val="24"/>
        </w:rPr>
        <w:t> </w:t>
      </w:r>
    </w:p>
    <w:p w14:paraId="1647354E" w14:textId="77777777" w:rsidR="00FB1CD3" w:rsidRPr="00FB1CD3" w:rsidRDefault="00FB1CD3" w:rsidP="00575C1C">
      <w:pPr>
        <w:spacing w:after="0"/>
        <w:textAlignment w:val="baseline"/>
        <w:rPr>
          <w:szCs w:val="22"/>
        </w:rPr>
      </w:pPr>
    </w:p>
    <w:p w14:paraId="44D4A124" w14:textId="77777777" w:rsidR="00FB1CD3" w:rsidRPr="00FB1CD3" w:rsidRDefault="00FB1CD3" w:rsidP="00575C1C">
      <w:pPr>
        <w:spacing w:after="0"/>
        <w:textAlignment w:val="baseline"/>
        <w:rPr>
          <w:szCs w:val="22"/>
        </w:rPr>
      </w:pPr>
      <w:r w:rsidRPr="00FB1CD3">
        <w:rPr>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r w:rsidRPr="00FB1CD3">
        <w:rPr>
          <w:sz w:val="24"/>
          <w:szCs w:val="24"/>
        </w:rPr>
        <w:t> </w:t>
      </w:r>
    </w:p>
    <w:p w14:paraId="13D0BB63" w14:textId="57113168" w:rsidR="002F33A5" w:rsidRDefault="002F33A5" w:rsidP="00575C1C">
      <w:pPr>
        <w:pStyle w:val="ListParagraph"/>
        <w:spacing w:after="0"/>
        <w:rPr>
          <w:rFonts w:eastAsia="Arial"/>
          <w:b/>
          <w:bCs/>
          <w:szCs w:val="22"/>
        </w:rPr>
      </w:pPr>
      <w:r>
        <w:br w:type="page"/>
      </w:r>
    </w:p>
    <w:p w14:paraId="49B17DFC" w14:textId="77777777" w:rsidR="006F048A" w:rsidRPr="00CF6DED" w:rsidRDefault="006F048A" w:rsidP="00575C1C">
      <w:pPr>
        <w:pStyle w:val="Heading2"/>
        <w:numPr>
          <w:ilvl w:val="0"/>
          <w:numId w:val="65"/>
        </w:numPr>
      </w:pPr>
      <w:bookmarkStart w:id="246" w:name="_Toc433981345"/>
      <w:bookmarkStart w:id="247" w:name="_Toc143172723"/>
      <w:r w:rsidRPr="00CF6DED">
        <w:lastRenderedPageBreak/>
        <w:t>Stage One:  Application Screening</w:t>
      </w:r>
      <w:bookmarkEnd w:id="246"/>
      <w:bookmarkEnd w:id="24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31"/>
        <w:gridCol w:w="2119"/>
      </w:tblGrid>
      <w:tr w:rsidR="003B7447" w:rsidRPr="00C31C1D" w14:paraId="7ACB5B41" w14:textId="77777777" w:rsidTr="31EE6864">
        <w:trPr>
          <w:trHeight w:val="586"/>
          <w:tblHeader/>
        </w:trPr>
        <w:tc>
          <w:tcPr>
            <w:tcW w:w="7231" w:type="dxa"/>
            <w:shd w:val="clear" w:color="auto" w:fill="D9D9D9" w:themeFill="background1" w:themeFillShade="D9"/>
            <w:vAlign w:val="center"/>
          </w:tcPr>
          <w:p w14:paraId="393B0F27" w14:textId="77777777" w:rsidR="003B7447" w:rsidRPr="00FC390E" w:rsidRDefault="003B7447" w:rsidP="00575C1C">
            <w:pPr>
              <w:rPr>
                <w:b/>
                <w:caps/>
                <w:szCs w:val="24"/>
              </w:rPr>
            </w:pPr>
            <w:r w:rsidRPr="00FC390E">
              <w:rPr>
                <w:b/>
                <w:caps/>
                <w:szCs w:val="24"/>
              </w:rPr>
              <w:t xml:space="preserve">Screening Criteria </w:t>
            </w:r>
          </w:p>
          <w:p w14:paraId="29C12682" w14:textId="77777777" w:rsidR="003B7447" w:rsidRPr="00DD6604" w:rsidRDefault="003B7447" w:rsidP="00575C1C">
            <w:pPr>
              <w:rPr>
                <w:i/>
              </w:rPr>
            </w:pPr>
            <w:r w:rsidRPr="00832B7D">
              <w:rPr>
                <w:i/>
              </w:rPr>
              <w:t>The Application</w:t>
            </w:r>
            <w:r w:rsidRPr="008C57CD">
              <w:rPr>
                <w:i/>
              </w:rPr>
              <w:t xml:space="preserve"> must</w:t>
            </w:r>
            <w:r w:rsidRPr="00DD6604">
              <w:rPr>
                <w:i/>
              </w:rPr>
              <w:t xml:space="preserve"> pass ALL criteria to progress to Stage Two</w:t>
            </w:r>
            <w:r>
              <w:rPr>
                <w:i/>
              </w:rPr>
              <w:t>.</w:t>
            </w:r>
          </w:p>
        </w:tc>
        <w:tc>
          <w:tcPr>
            <w:tcW w:w="2119" w:type="dxa"/>
            <w:shd w:val="clear" w:color="auto" w:fill="D9D9D9" w:themeFill="background1" w:themeFillShade="D9"/>
            <w:vAlign w:val="center"/>
          </w:tcPr>
          <w:p w14:paraId="71EF0CCF" w14:textId="77777777" w:rsidR="003B7447" w:rsidRPr="00C31C1D" w:rsidRDefault="003B7447" w:rsidP="00575C1C">
            <w:pPr>
              <w:rPr>
                <w:b/>
                <w:szCs w:val="24"/>
              </w:rPr>
            </w:pPr>
            <w:r w:rsidRPr="00C31C1D">
              <w:rPr>
                <w:b/>
                <w:noProof/>
                <w:szCs w:val="24"/>
              </w:rPr>
              <w:t>Pass/Fail</w:t>
            </w:r>
          </w:p>
        </w:tc>
      </w:tr>
      <w:tr w:rsidR="003B7447" w:rsidRPr="00C31C1D" w14:paraId="0EFD02A0" w14:textId="77777777" w:rsidTr="31EE6864">
        <w:tc>
          <w:tcPr>
            <w:tcW w:w="7231" w:type="dxa"/>
          </w:tcPr>
          <w:p w14:paraId="6678C8C4" w14:textId="5FD57F71" w:rsidR="003B7447" w:rsidRPr="00C31C1D" w:rsidRDefault="003B7447" w:rsidP="00575C1C">
            <w:pPr>
              <w:numPr>
                <w:ilvl w:val="0"/>
                <w:numId w:val="8"/>
              </w:numPr>
            </w:pPr>
            <w:r>
              <w:t xml:space="preserve">The application is received by the due date and time specified in the “Key Activities Schedule” in Part I of this solicitation and is received in the required manner (e.g., no emails or faxes). </w:t>
            </w:r>
          </w:p>
        </w:tc>
        <w:tc>
          <w:tcPr>
            <w:tcW w:w="2119" w:type="dxa"/>
          </w:tcPr>
          <w:p w14:paraId="42BB06A8" w14:textId="77777777" w:rsidR="003B7447" w:rsidRPr="00C31C1D" w:rsidRDefault="003B7447" w:rsidP="00575C1C">
            <w:pPr>
              <w:keepLines/>
              <w:spacing w:after="0"/>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BFB33C0" w14:textId="77777777" w:rsidR="003B7447" w:rsidRPr="00C31C1D" w:rsidRDefault="003B7447" w:rsidP="00575C1C">
            <w:pPr>
              <w:spacing w:after="0"/>
              <w:rPr>
                <w:noProof/>
              </w:rPr>
            </w:pPr>
          </w:p>
        </w:tc>
      </w:tr>
      <w:tr w:rsidR="00176ACE" w:rsidRPr="00C31C1D" w14:paraId="0625B362" w14:textId="77777777" w:rsidTr="31EE6864">
        <w:tc>
          <w:tcPr>
            <w:tcW w:w="7231" w:type="dxa"/>
            <w:tcBorders>
              <w:top w:val="single" w:sz="24" w:space="0" w:color="000000" w:themeColor="text1"/>
              <w:left w:val="single" w:sz="4" w:space="0" w:color="000000" w:themeColor="text1"/>
              <w:bottom w:val="single" w:sz="4" w:space="0" w:color="auto"/>
              <w:right w:val="single" w:sz="4" w:space="0" w:color="000000" w:themeColor="text1"/>
            </w:tcBorders>
          </w:tcPr>
          <w:p w14:paraId="398ABA0C" w14:textId="5266557D" w:rsidR="00176ACE" w:rsidRPr="00F134B1" w:rsidRDefault="00176ACE" w:rsidP="00575C1C">
            <w:pPr>
              <w:pStyle w:val="ListParagraph"/>
              <w:numPr>
                <w:ilvl w:val="0"/>
                <w:numId w:val="8"/>
              </w:numPr>
            </w:pPr>
            <w:r>
              <w:t>The a</w:t>
            </w:r>
            <w:r w:rsidRPr="00176ACE">
              <w:t xml:space="preserve">pplication addresses only one of the eligible project groups, as indicated </w:t>
            </w:r>
            <w:r w:rsidR="007C04D7" w:rsidRPr="007C04D7">
              <w:t>by the information the Applicant enters into the ECAMS system</w:t>
            </w:r>
            <w:r w:rsidRPr="00176ACE">
              <w:t xml:space="preserve">. </w:t>
            </w:r>
          </w:p>
        </w:tc>
        <w:tc>
          <w:tcPr>
            <w:tcW w:w="2119" w:type="dxa"/>
            <w:tcBorders>
              <w:top w:val="single" w:sz="24" w:space="0" w:color="000000" w:themeColor="text1"/>
              <w:left w:val="single" w:sz="4" w:space="0" w:color="000000" w:themeColor="text1"/>
              <w:bottom w:val="single" w:sz="4" w:space="0" w:color="auto"/>
              <w:right w:val="single" w:sz="4" w:space="0" w:color="000000" w:themeColor="text1"/>
            </w:tcBorders>
          </w:tcPr>
          <w:p w14:paraId="1A102ADD" w14:textId="77777777" w:rsidR="00176ACE" w:rsidRPr="00176ACE" w:rsidRDefault="00176ACE" w:rsidP="00575C1C">
            <w:pPr>
              <w:keepLines/>
              <w:spacing w:after="0"/>
              <w:rPr>
                <w:sz w:val="20"/>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176ACE">
              <w:rPr>
                <w:sz w:val="20"/>
              </w:rPr>
              <w:t xml:space="preserve">Pass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176ACE">
              <w:rPr>
                <w:sz w:val="20"/>
              </w:rPr>
              <w:t>Fail</w:t>
            </w:r>
          </w:p>
          <w:p w14:paraId="79492537" w14:textId="77777777" w:rsidR="00176ACE" w:rsidRPr="00176ACE" w:rsidRDefault="00176ACE" w:rsidP="00575C1C">
            <w:pPr>
              <w:keepLines/>
              <w:spacing w:after="0"/>
              <w:rPr>
                <w:sz w:val="20"/>
              </w:rPr>
            </w:pPr>
          </w:p>
        </w:tc>
      </w:tr>
      <w:tr w:rsidR="003B7447" w:rsidRPr="00C31C1D" w14:paraId="7563F56D" w14:textId="77777777" w:rsidTr="31EE6864">
        <w:tc>
          <w:tcPr>
            <w:tcW w:w="7231" w:type="dxa"/>
            <w:tcBorders>
              <w:top w:val="single" w:sz="4" w:space="0" w:color="auto"/>
            </w:tcBorders>
          </w:tcPr>
          <w:p w14:paraId="6F5F6894" w14:textId="7FD6DD8C" w:rsidR="003B7447" w:rsidRPr="00C5422E" w:rsidRDefault="003B7447" w:rsidP="00575C1C">
            <w:pPr>
              <w:pStyle w:val="ListParagraph"/>
              <w:numPr>
                <w:ilvl w:val="0"/>
                <w:numId w:val="8"/>
              </w:numPr>
            </w:pPr>
            <w:r w:rsidRPr="00AD3852">
              <w:rPr>
                <w:szCs w:val="22"/>
              </w:rPr>
              <w:t xml:space="preserve">If the applicant has submitted more than one application for the same project group, each application is for a distinct project (i.e., no overlap with respect to the </w:t>
            </w:r>
            <w:r w:rsidR="00ED6912">
              <w:rPr>
                <w:szCs w:val="22"/>
              </w:rPr>
              <w:t xml:space="preserve">technical </w:t>
            </w:r>
            <w:r w:rsidRPr="00AD3852">
              <w:rPr>
                <w:szCs w:val="22"/>
              </w:rPr>
              <w:t xml:space="preserve">tasks described in the Scope of </w:t>
            </w:r>
            <w:proofErr w:type="gramStart"/>
            <w:r w:rsidRPr="00AD3852">
              <w:rPr>
                <w:szCs w:val="22"/>
              </w:rPr>
              <w:t>Work,</w:t>
            </w:r>
            <w:proofErr w:type="gramEnd"/>
            <w:r w:rsidRPr="00AD3852">
              <w:rPr>
                <w:szCs w:val="22"/>
              </w:rPr>
              <w:t xml:space="preserve"> Attachment).  </w:t>
            </w:r>
          </w:p>
          <w:p w14:paraId="3A3BD586" w14:textId="2A7DD6A9" w:rsidR="003B7447" w:rsidRDefault="00E37BEE" w:rsidP="00575C1C">
            <w:pPr>
              <w:ind w:left="720"/>
            </w:pPr>
            <w:r w:rsidRPr="00E37BEE">
              <w:rPr>
                <w:i/>
                <w:szCs w:val="22"/>
              </w:rPr>
              <w:t>The CEC may conduct a clarification interview with an applicant to clarify and/or verify information in its applications to help CEC determine whether each application is for a distinct project.  The final determination shall be made solely by CEC</w:t>
            </w:r>
            <w:r>
              <w:rPr>
                <w:i/>
                <w:szCs w:val="22"/>
              </w:rPr>
              <w:t>.</w:t>
            </w:r>
          </w:p>
        </w:tc>
        <w:tc>
          <w:tcPr>
            <w:tcW w:w="2119" w:type="dxa"/>
            <w:tcBorders>
              <w:top w:val="single" w:sz="4" w:space="0" w:color="auto"/>
            </w:tcBorders>
          </w:tcPr>
          <w:p w14:paraId="247B54EA" w14:textId="77777777" w:rsidR="003B7447" w:rsidRPr="00C31C1D" w:rsidRDefault="003B7447" w:rsidP="00575C1C">
            <w:pPr>
              <w:keepLines/>
              <w:spacing w:after="0"/>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2A7569AE" w14:textId="77777777" w:rsidR="003B7447" w:rsidRPr="005F374A" w:rsidRDefault="003B7447" w:rsidP="00575C1C">
            <w:pPr>
              <w:keepLines/>
              <w:spacing w:after="0"/>
              <w:rPr>
                <w:sz w:val="20"/>
              </w:rPr>
            </w:pPr>
          </w:p>
        </w:tc>
      </w:tr>
      <w:tr w:rsidR="003B7447" w:rsidRPr="00C31C1D" w14:paraId="5668E75B" w14:textId="77777777" w:rsidTr="31EE6864">
        <w:tc>
          <w:tcPr>
            <w:tcW w:w="7231" w:type="dxa"/>
          </w:tcPr>
          <w:p w14:paraId="16CB3FCD" w14:textId="0844BEF1" w:rsidR="003B7447" w:rsidRPr="00C31C1D" w:rsidRDefault="003B7447" w:rsidP="00575C1C">
            <w:pPr>
              <w:numPr>
                <w:ilvl w:val="0"/>
                <w:numId w:val="8"/>
              </w:numPr>
              <w:rPr>
                <w:noProof/>
              </w:rPr>
            </w:pPr>
            <w:bookmarkStart w:id="248" w:name="Screen5"/>
            <w:bookmarkEnd w:id="248"/>
            <w:r w:rsidRPr="00705D02">
              <w:t xml:space="preserve">The Application </w:t>
            </w:r>
            <w:r>
              <w:t>includes Commitment Letters that total the</w:t>
            </w:r>
            <w:r w:rsidRPr="00705D02">
              <w:t xml:space="preserve"> </w:t>
            </w:r>
            <w:r>
              <w:t xml:space="preserve">minimum of </w:t>
            </w:r>
            <w:r w:rsidR="00F33E18">
              <w:t>3</w:t>
            </w:r>
            <w:r w:rsidR="00D12E6A">
              <w:t xml:space="preserve">0% </w:t>
            </w:r>
            <w:r w:rsidR="00F02898" w:rsidRPr="00280887">
              <w:rPr>
                <w:u w:val="single"/>
              </w:rPr>
              <w:t xml:space="preserve">(10% for projects located in and benefiting </w:t>
            </w:r>
            <w:r w:rsidR="00FA1376" w:rsidRPr="00280887">
              <w:rPr>
                <w:u w:val="single"/>
              </w:rPr>
              <w:t>t</w:t>
            </w:r>
            <w:r w:rsidR="00432000" w:rsidRPr="00280887">
              <w:rPr>
                <w:u w:val="single"/>
              </w:rPr>
              <w:t>ribes)</w:t>
            </w:r>
            <w:r w:rsidR="00432000">
              <w:t xml:space="preserve"> </w:t>
            </w:r>
            <w:r>
              <w:t xml:space="preserve">in match share of the total </w:t>
            </w:r>
            <w:r w:rsidRPr="00705D02">
              <w:t xml:space="preserve">requested </w:t>
            </w:r>
            <w:r w:rsidR="008F4A0E">
              <w:t>CEC</w:t>
            </w:r>
            <w:r w:rsidRPr="00705D02">
              <w:t xml:space="preserve"> funds.  </w:t>
            </w:r>
          </w:p>
        </w:tc>
        <w:tc>
          <w:tcPr>
            <w:tcW w:w="2119" w:type="dxa"/>
          </w:tcPr>
          <w:p w14:paraId="0E5B4FDA" w14:textId="77777777" w:rsidR="003B7447" w:rsidRPr="00C31C1D" w:rsidRDefault="003B7447" w:rsidP="00575C1C">
            <w:pPr>
              <w:keepLines/>
              <w:spacing w:after="0"/>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60131065" w14:textId="77777777" w:rsidR="003B7447" w:rsidRPr="00C31C1D" w:rsidRDefault="003B7447" w:rsidP="00575C1C">
            <w:pPr>
              <w:keepLines/>
              <w:spacing w:after="0"/>
              <w:rPr>
                <w:noProof/>
              </w:rPr>
            </w:pPr>
          </w:p>
        </w:tc>
      </w:tr>
      <w:tr w:rsidR="003B7447" w:rsidRPr="00C31C1D" w14:paraId="39D928ED" w14:textId="77777777" w:rsidTr="31EE6864">
        <w:trPr>
          <w:trHeight w:val="640"/>
        </w:trPr>
        <w:tc>
          <w:tcPr>
            <w:tcW w:w="7231" w:type="dxa"/>
          </w:tcPr>
          <w:p w14:paraId="118060C8" w14:textId="26CC1AF8" w:rsidR="003B7447" w:rsidRPr="00705D02" w:rsidRDefault="003B7447" w:rsidP="00575C1C">
            <w:pPr>
              <w:numPr>
                <w:ilvl w:val="0"/>
                <w:numId w:val="8"/>
              </w:numPr>
              <w:spacing w:after="40"/>
              <w:rPr>
                <w:i/>
                <w:noProof/>
              </w:rPr>
            </w:pPr>
            <w:bookmarkStart w:id="249" w:name="Screen6"/>
            <w:bookmarkEnd w:id="249"/>
            <w:r w:rsidRPr="00E40358">
              <w:rPr>
                <w:iCs/>
                <w:snapToGrid w:val="0"/>
              </w:rPr>
              <w:t xml:space="preserve">If the project involves technology </w:t>
            </w:r>
            <w:r w:rsidR="00054670" w:rsidRPr="00E40358">
              <w:rPr>
                <w:iCs/>
                <w:snapToGrid w:val="0"/>
              </w:rPr>
              <w:t>pilot demonstration</w:t>
            </w:r>
            <w:r w:rsidR="00005864" w:rsidRPr="00E40358">
              <w:rPr>
                <w:iCs/>
                <w:snapToGrid w:val="0"/>
              </w:rPr>
              <w:t xml:space="preserve">/ </w:t>
            </w:r>
            <w:r w:rsidRPr="00E40358">
              <w:rPr>
                <w:iCs/>
                <w:snapToGrid w:val="0"/>
              </w:rPr>
              <w:t>demonstration/ deployment activities</w:t>
            </w:r>
          </w:p>
          <w:p w14:paraId="050DA084" w14:textId="6A22F4E9" w:rsidR="003B7447" w:rsidRPr="00705D02" w:rsidRDefault="003B7447" w:rsidP="00575C1C">
            <w:pPr>
              <w:numPr>
                <w:ilvl w:val="0"/>
                <w:numId w:val="33"/>
              </w:numPr>
              <w:spacing w:after="0"/>
              <w:ind w:left="1080"/>
              <w:rPr>
                <w:noProof/>
              </w:rPr>
            </w:pPr>
            <w:r w:rsidRPr="00705D02">
              <w:rPr>
                <w:snapToGrid w:val="0"/>
              </w:rPr>
              <w:t xml:space="preserve">The </w:t>
            </w:r>
            <w:r w:rsidR="00E37BEE">
              <w:rPr>
                <w:snapToGrid w:val="0"/>
              </w:rPr>
              <w:t>a</w:t>
            </w:r>
            <w:r w:rsidRPr="00705D02">
              <w:rPr>
                <w:snapToGrid w:val="0"/>
              </w:rPr>
              <w:t>pplication identifies one or more demonstration/ deployment site locations.</w:t>
            </w:r>
          </w:p>
          <w:p w14:paraId="76D3A2D8" w14:textId="7CDE777E" w:rsidR="003B7447" w:rsidRPr="00244677" w:rsidRDefault="003B7447" w:rsidP="00575C1C">
            <w:pPr>
              <w:numPr>
                <w:ilvl w:val="0"/>
                <w:numId w:val="33"/>
              </w:numPr>
              <w:spacing w:after="0"/>
              <w:ind w:left="1080"/>
              <w:rPr>
                <w:noProof/>
              </w:rPr>
            </w:pPr>
            <w:r w:rsidRPr="00705D02">
              <w:rPr>
                <w:snapToGrid w:val="0"/>
              </w:rPr>
              <w:t xml:space="preserve">All demonstration/deployment sites are located in </w:t>
            </w:r>
            <w:r w:rsidR="00D365AF">
              <w:rPr>
                <w:snapToGrid w:val="0"/>
              </w:rPr>
              <w:t>[</w:t>
            </w:r>
            <w:r w:rsidRPr="001A43EE">
              <w:rPr>
                <w:strike/>
                <w:snapToGrid w:val="0"/>
              </w:rPr>
              <w:t>a California electric IOU</w:t>
            </w:r>
            <w:r w:rsidR="00D365AF">
              <w:rPr>
                <w:snapToGrid w:val="0"/>
              </w:rPr>
              <w:t xml:space="preserve">] </w:t>
            </w:r>
            <w:r w:rsidR="00C32142" w:rsidRPr="00280887">
              <w:rPr>
                <w:snapToGrid w:val="0"/>
              </w:rPr>
              <w:t>PG&amp;E or SCE</w:t>
            </w:r>
            <w:r w:rsidRPr="00705D02">
              <w:rPr>
                <w:snapToGrid w:val="0"/>
              </w:rPr>
              <w:t xml:space="preserve"> service </w:t>
            </w:r>
            <w:proofErr w:type="gramStart"/>
            <w:r w:rsidRPr="00705D02">
              <w:rPr>
                <w:snapToGrid w:val="0"/>
              </w:rPr>
              <w:t xml:space="preserve">territory </w:t>
            </w:r>
            <w:r w:rsidR="00316501">
              <w:rPr>
                <w:snapToGrid w:val="0"/>
              </w:rPr>
              <w:t>[</w:t>
            </w:r>
            <w:r w:rsidRPr="001A43EE">
              <w:rPr>
                <w:strike/>
                <w:snapToGrid w:val="0"/>
              </w:rPr>
              <w:t>(</w:t>
            </w:r>
            <w:proofErr w:type="gramEnd"/>
            <w:r w:rsidRPr="001A43EE">
              <w:rPr>
                <w:strike/>
                <w:snapToGrid w:val="0"/>
              </w:rPr>
              <w:t xml:space="preserve">PG&amp;E, </w:t>
            </w:r>
            <w:r w:rsidR="004B702E" w:rsidRPr="00C32142">
              <w:rPr>
                <w:strike/>
                <w:snapToGrid w:val="0"/>
              </w:rPr>
              <w:t>S</w:t>
            </w:r>
            <w:r w:rsidRPr="00C32142">
              <w:rPr>
                <w:strike/>
                <w:snapToGrid w:val="0"/>
              </w:rPr>
              <w:t>DG&amp;E</w:t>
            </w:r>
            <w:r w:rsidRPr="001A43EE">
              <w:rPr>
                <w:strike/>
                <w:snapToGrid w:val="0"/>
              </w:rPr>
              <w:t>, or SCE)</w:t>
            </w:r>
            <w:r w:rsidR="00C32142" w:rsidRPr="00C32142">
              <w:rPr>
                <w:snapToGrid w:val="0"/>
              </w:rPr>
              <w:t>]</w:t>
            </w:r>
            <w:r w:rsidRPr="00C32142">
              <w:rPr>
                <w:snapToGrid w:val="0"/>
              </w:rPr>
              <w:t>.</w:t>
            </w:r>
          </w:p>
          <w:p w14:paraId="301B2FD5" w14:textId="29283C64" w:rsidR="003B7447" w:rsidRPr="00C31C1D" w:rsidRDefault="003B7447" w:rsidP="00575C1C">
            <w:pPr>
              <w:spacing w:after="0"/>
              <w:ind w:left="1080"/>
              <w:rPr>
                <w:noProof/>
              </w:rPr>
            </w:pPr>
          </w:p>
        </w:tc>
        <w:tc>
          <w:tcPr>
            <w:tcW w:w="2119" w:type="dxa"/>
          </w:tcPr>
          <w:p w14:paraId="1E06BF7E" w14:textId="77777777" w:rsidR="003B7447" w:rsidRPr="00C31C1D" w:rsidRDefault="003B7447" w:rsidP="00575C1C">
            <w:pPr>
              <w:keepLines/>
              <w:spacing w:after="0"/>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03ED18B2" w14:textId="77777777" w:rsidR="003B7447" w:rsidRPr="00C31C1D" w:rsidRDefault="003B7447" w:rsidP="00575C1C">
            <w:pPr>
              <w:keepLines/>
              <w:spacing w:after="0"/>
              <w:rPr>
                <w:noProof/>
              </w:rPr>
            </w:pPr>
          </w:p>
        </w:tc>
      </w:tr>
    </w:tbl>
    <w:p w14:paraId="5B03D1C8" w14:textId="34E56444" w:rsidR="00875003" w:rsidRDefault="00875003" w:rsidP="00575C1C">
      <w:pPr>
        <w:spacing w:after="0"/>
        <w:rPr>
          <w:b/>
          <w:caps/>
        </w:rPr>
      </w:pPr>
    </w:p>
    <w:p w14:paraId="5F444F7B" w14:textId="77777777" w:rsidR="00875003" w:rsidRDefault="00875003" w:rsidP="00575C1C">
      <w:pPr>
        <w:spacing w:after="0"/>
        <w:rPr>
          <w:b/>
          <w:caps/>
        </w:rPr>
      </w:pPr>
      <w:r>
        <w:rPr>
          <w:b/>
          <w:caps/>
        </w:rPr>
        <w:br w:type="page"/>
      </w:r>
    </w:p>
    <w:p w14:paraId="40CCE938" w14:textId="77777777" w:rsidR="00A756BA" w:rsidRPr="00712558" w:rsidRDefault="00A756BA" w:rsidP="00A756BA">
      <w:pPr>
        <w:spacing w:after="0"/>
        <w:jc w:val="center"/>
        <w:rPr>
          <w:b/>
          <w:caps/>
          <w:sz w:val="28"/>
        </w:rPr>
      </w:pPr>
      <w:r w:rsidRPr="00712558">
        <w:rPr>
          <w:b/>
          <w:caps/>
          <w:sz w:val="28"/>
        </w:rPr>
        <w:lastRenderedPageBreak/>
        <w:t xml:space="preserve">Screening Criteria for Past Performance </w:t>
      </w:r>
    </w:p>
    <w:p w14:paraId="101BDDA4" w14:textId="77777777" w:rsidR="00A756BA" w:rsidRPr="0007792B" w:rsidRDefault="00A756BA" w:rsidP="00A756BA">
      <w:pPr>
        <w:spacing w:after="0"/>
        <w:jc w:val="center"/>
        <w:rPr>
          <w:b/>
          <w:caps/>
          <w:sz w:val="24"/>
          <w:szCs w:val="24"/>
          <w:u w:val="single"/>
        </w:rPr>
      </w:pPr>
    </w:p>
    <w:tbl>
      <w:tblPr>
        <w:tblStyle w:val="TableGrid4"/>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A756BA" w:rsidRPr="0007792B" w14:paraId="6FE33483" w14:textId="77777777" w:rsidTr="00620ACE">
        <w:trPr>
          <w:cantSplit/>
          <w:tblHeader/>
        </w:trPr>
        <w:tc>
          <w:tcPr>
            <w:tcW w:w="8365" w:type="dxa"/>
            <w:shd w:val="clear" w:color="auto" w:fill="D9D9D9" w:themeFill="background1" w:themeFillShade="D9"/>
            <w:vAlign w:val="center"/>
          </w:tcPr>
          <w:p w14:paraId="18129D52" w14:textId="77777777" w:rsidR="00A756BA" w:rsidRPr="0007792B" w:rsidRDefault="00A756BA" w:rsidP="00620ACE">
            <w:pPr>
              <w:spacing w:before="60" w:after="60" w:line="360" w:lineRule="auto"/>
              <w:rPr>
                <w:b/>
                <w:sz w:val="28"/>
                <w:szCs w:val="28"/>
              </w:rPr>
            </w:pPr>
            <w:r w:rsidRPr="0007792B">
              <w:rPr>
                <w:b/>
              </w:rPr>
              <w:t>Screening Criteria</w:t>
            </w:r>
          </w:p>
        </w:tc>
        <w:tc>
          <w:tcPr>
            <w:tcW w:w="1350" w:type="dxa"/>
            <w:shd w:val="clear" w:color="auto" w:fill="D9D9D9" w:themeFill="background1" w:themeFillShade="D9"/>
            <w:vAlign w:val="center"/>
          </w:tcPr>
          <w:p w14:paraId="1D2A03DF" w14:textId="77777777" w:rsidR="00A756BA" w:rsidRPr="0007792B" w:rsidRDefault="00A756BA" w:rsidP="00620ACE">
            <w:pPr>
              <w:spacing w:before="60" w:after="60"/>
              <w:jc w:val="center"/>
              <w:rPr>
                <w:b/>
                <w:sz w:val="28"/>
                <w:szCs w:val="28"/>
              </w:rPr>
            </w:pPr>
          </w:p>
        </w:tc>
      </w:tr>
      <w:tr w:rsidR="00A756BA" w:rsidRPr="0007792B" w14:paraId="58D456B7" w14:textId="77777777" w:rsidTr="00620ACE">
        <w:tc>
          <w:tcPr>
            <w:tcW w:w="8365" w:type="dxa"/>
          </w:tcPr>
          <w:p w14:paraId="7A626FC3" w14:textId="77777777" w:rsidR="00A756BA" w:rsidRPr="0007792B" w:rsidRDefault="00A756BA" w:rsidP="00575C1C">
            <w:pPr>
              <w:spacing w:before="120"/>
              <w:ind w:left="360"/>
              <w:rPr>
                <w:b/>
              </w:rPr>
            </w:pPr>
            <w:r w:rsidRPr="0007792B">
              <w:rPr>
                <w:b/>
              </w:rPr>
              <w:t>Applicant Past Performance with Energy Commission</w:t>
            </w:r>
          </w:p>
          <w:p w14:paraId="2D667484" w14:textId="77777777" w:rsidR="00A756BA" w:rsidRDefault="00A756BA" w:rsidP="00575C1C">
            <w:pPr>
              <w:spacing w:before="120"/>
              <w:ind w:left="360"/>
              <w:rPr>
                <w:szCs w:val="22"/>
              </w:rPr>
            </w:pPr>
            <w:r w:rsidRPr="007228D2">
              <w:rPr>
                <w:szCs w:val="22"/>
              </w:rPr>
              <w:t xml:space="preserve">An </w:t>
            </w:r>
            <w:r>
              <w:rPr>
                <w:szCs w:val="22"/>
              </w:rPr>
              <w:t>a</w:t>
            </w:r>
            <w:r w:rsidRPr="007228D2">
              <w:rPr>
                <w:szCs w:val="22"/>
              </w:rPr>
              <w:t>pplicant may be disqualified under this solicitation due to severe performance issues under one or more prior or active CEC</w:t>
            </w:r>
            <w:r>
              <w:rPr>
                <w:szCs w:val="22"/>
              </w:rPr>
              <w:t xml:space="preserve"> agreements.  </w:t>
            </w:r>
            <w:r w:rsidRPr="00CB7265">
              <w:rPr>
                <w:szCs w:val="22"/>
              </w:rPr>
              <w:t>This past performance screening criterion does not apply to applicants that do not have any active or prior agreements with the CEC.</w:t>
            </w:r>
            <w:r>
              <w:rPr>
                <w:szCs w:val="22"/>
              </w:rPr>
              <w:t xml:space="preserve">  </w:t>
            </w:r>
          </w:p>
          <w:p w14:paraId="4E90BC5A" w14:textId="6D20653D" w:rsidR="00A756BA" w:rsidRPr="0007792B" w:rsidRDefault="00A756BA" w:rsidP="00575C1C">
            <w:pPr>
              <w:spacing w:before="120"/>
              <w:ind w:left="360"/>
            </w:pPr>
            <w:r w:rsidRPr="0007792B">
              <w:t xml:space="preserve">The applicant—defined for the purpose of this past performance screening criterion as at least one of the following: the business, principal investigator, or lead individual acting on behalf of themselves—received funds from the Energy Commission (e.g., contract, grant, or loan) and entered into an agreement(s) with the Commission and demonstrated </w:t>
            </w:r>
            <w:r w:rsidRPr="0007792B">
              <w:rPr>
                <w:b/>
              </w:rPr>
              <w:t xml:space="preserve">severe performance issues </w:t>
            </w:r>
            <w:r w:rsidRPr="0007792B">
              <w:t>characterized by significant negative outcomes including</w:t>
            </w:r>
            <w:r w:rsidR="00F62589">
              <w:t>, but not limited to</w:t>
            </w:r>
            <w:r w:rsidRPr="0007792B">
              <w:t>:</w:t>
            </w:r>
          </w:p>
          <w:p w14:paraId="21969EB7" w14:textId="77777777" w:rsidR="00A756BA" w:rsidRPr="0007792B" w:rsidRDefault="00A756BA" w:rsidP="00575C1C">
            <w:pPr>
              <w:numPr>
                <w:ilvl w:val="0"/>
                <w:numId w:val="71"/>
              </w:numPr>
              <w:spacing w:after="0"/>
            </w:pPr>
            <w:r w:rsidRPr="0007792B">
              <w:t>Significant deviation from agreement requirements</w:t>
            </w:r>
            <w:r w:rsidRPr="00930C64">
              <w:rPr>
                <w:rFonts w:ascii="Calibri" w:eastAsia="Calibri" w:hAnsi="Calibri" w:cs="Times New Roman"/>
                <w:szCs w:val="22"/>
              </w:rPr>
              <w:t xml:space="preserve"> </w:t>
            </w:r>
            <w:r w:rsidRPr="00930C64">
              <w:t xml:space="preserve">that were caused by factors that are, or should have been, within </w:t>
            </w:r>
            <w:r>
              <w:t>applicant’s</w:t>
            </w:r>
            <w:r w:rsidRPr="00930C64">
              <w:t xml:space="preserve"> control</w:t>
            </w:r>
            <w:r w:rsidRPr="0007792B">
              <w:t>;</w:t>
            </w:r>
          </w:p>
          <w:p w14:paraId="2A539A0A" w14:textId="77777777" w:rsidR="00A756BA" w:rsidRPr="0007792B" w:rsidRDefault="00A756BA" w:rsidP="00575C1C">
            <w:pPr>
              <w:numPr>
                <w:ilvl w:val="0"/>
                <w:numId w:val="71"/>
              </w:numPr>
              <w:spacing w:after="0"/>
            </w:pPr>
            <w:r w:rsidRPr="0007792B">
              <w:t>Termination with cause;</w:t>
            </w:r>
          </w:p>
          <w:p w14:paraId="64493704" w14:textId="77777777" w:rsidR="00A756BA" w:rsidRPr="0007792B" w:rsidRDefault="00A756BA" w:rsidP="00575C1C">
            <w:pPr>
              <w:numPr>
                <w:ilvl w:val="0"/>
                <w:numId w:val="71"/>
              </w:numPr>
              <w:spacing w:after="0"/>
              <w:rPr>
                <w:sz w:val="24"/>
              </w:rPr>
            </w:pPr>
            <w:bookmarkStart w:id="250" w:name="_Hlk105404153"/>
            <w:r w:rsidRPr="00DE0C1E">
              <w:rPr>
                <w:iCs/>
              </w:rPr>
              <w:t xml:space="preserve">Demonstrated poor communication, project management, and/or inability, due to circumstances within </w:t>
            </w:r>
            <w:r>
              <w:rPr>
                <w:iCs/>
              </w:rPr>
              <w:t>applicant’</w:t>
            </w:r>
            <w:r w:rsidRPr="00DE0C1E">
              <w:rPr>
                <w:iCs/>
              </w:rPr>
              <w:t xml:space="preserve">s control, or which should have been within </w:t>
            </w:r>
            <w:r>
              <w:rPr>
                <w:iCs/>
              </w:rPr>
              <w:t>applicant’</w:t>
            </w:r>
            <w:r w:rsidRPr="00DE0C1E">
              <w:rPr>
                <w:iCs/>
              </w:rPr>
              <w:t>s control, from materially completing the project</w:t>
            </w:r>
            <w:bookmarkEnd w:id="250"/>
            <w:r>
              <w:rPr>
                <w:iCs/>
              </w:rPr>
              <w:t>;</w:t>
            </w:r>
          </w:p>
          <w:p w14:paraId="67D075EF" w14:textId="77777777" w:rsidR="00A756BA" w:rsidRPr="0007792B" w:rsidRDefault="00A756BA" w:rsidP="00575C1C">
            <w:pPr>
              <w:numPr>
                <w:ilvl w:val="0"/>
                <w:numId w:val="71"/>
              </w:numPr>
              <w:spacing w:after="0"/>
            </w:pPr>
            <w:r w:rsidRPr="007C7E08">
              <w:rPr>
                <w:iCs/>
              </w:rPr>
              <w:t xml:space="preserve">Deliverables were not submitted to the CEC or were of significantly poor quality. For example, </w:t>
            </w:r>
            <w:proofErr w:type="gramStart"/>
            <w:r>
              <w:rPr>
                <w:iCs/>
              </w:rPr>
              <w:t>applicant</w:t>
            </w:r>
            <w:proofErr w:type="gramEnd"/>
            <w:r w:rsidRPr="007C7E08">
              <w:rPr>
                <w:iCs/>
              </w:rPr>
              <w:t xml:space="preserve"> deliver</w:t>
            </w:r>
            <w:r>
              <w:rPr>
                <w:iCs/>
              </w:rPr>
              <w:t>ed</w:t>
            </w:r>
            <w:r w:rsidRPr="007C7E08">
              <w:rPr>
                <w:iCs/>
              </w:rPr>
              <w:t xml:space="preserve"> poorly written reports that required significant rework by staff prior to acceptance or publication</w:t>
            </w:r>
            <w:r w:rsidRPr="0007792B">
              <w:t>; and</w:t>
            </w:r>
          </w:p>
          <w:p w14:paraId="434937BA" w14:textId="77777777" w:rsidR="00A756BA" w:rsidRPr="0007792B" w:rsidRDefault="00A756BA" w:rsidP="00575C1C">
            <w:pPr>
              <w:numPr>
                <w:ilvl w:val="0"/>
                <w:numId w:val="71"/>
              </w:numPr>
              <w:spacing w:after="0"/>
            </w:pPr>
            <w:r w:rsidRPr="004F1B5C">
              <w:rPr>
                <w:szCs w:val="22"/>
              </w:rPr>
              <w:t xml:space="preserve">Severe audit findings not resolved to CEC’s satisfaction.  Severe audit findings may include but </w:t>
            </w:r>
            <w:r>
              <w:rPr>
                <w:szCs w:val="22"/>
              </w:rPr>
              <w:t xml:space="preserve">are </w:t>
            </w:r>
            <w:r w:rsidRPr="004F1B5C">
              <w:rPr>
                <w:szCs w:val="22"/>
              </w:rPr>
              <w:t xml:space="preserve">not limited </w:t>
            </w:r>
            <w:proofErr w:type="gramStart"/>
            <w:r w:rsidRPr="004F1B5C">
              <w:rPr>
                <w:szCs w:val="22"/>
              </w:rPr>
              <w:t>to:</w:t>
            </w:r>
            <w:proofErr w:type="gramEnd"/>
            <w:r w:rsidRPr="004F1B5C">
              <w:rPr>
                <w:szCs w:val="22"/>
              </w:rPr>
              <w:t xml:space="preserve"> incomplete or unsatisfactory deliverables; grant funds used inappropriately (i.e., other than as represented); or questioned costs</w:t>
            </w:r>
            <w:r w:rsidRPr="0007792B">
              <w:t>.</w:t>
            </w:r>
          </w:p>
          <w:p w14:paraId="6AEBB59B" w14:textId="77777777" w:rsidR="00A756BA" w:rsidRPr="0007792B" w:rsidRDefault="00A756BA" w:rsidP="00575C1C">
            <w:pPr>
              <w:spacing w:after="0"/>
              <w:ind w:left="1080"/>
            </w:pPr>
          </w:p>
        </w:tc>
        <w:tc>
          <w:tcPr>
            <w:tcW w:w="1350" w:type="dxa"/>
          </w:tcPr>
          <w:p w14:paraId="6FA2EFBF" w14:textId="77777777" w:rsidR="00A756BA" w:rsidRPr="0007792B" w:rsidRDefault="00A756BA" w:rsidP="00575C1C">
            <w:pPr>
              <w:spacing w:before="120"/>
              <w:rPr>
                <w:b/>
              </w:rPr>
            </w:pPr>
          </w:p>
        </w:tc>
      </w:tr>
      <w:tr w:rsidR="00A756BA" w:rsidRPr="0007792B" w14:paraId="35B04F03" w14:textId="77777777" w:rsidTr="00620ACE">
        <w:trPr>
          <w:trHeight w:val="674"/>
        </w:trPr>
        <w:tc>
          <w:tcPr>
            <w:tcW w:w="8365" w:type="dxa"/>
            <w:tcBorders>
              <w:bottom w:val="single" w:sz="4" w:space="0" w:color="auto"/>
            </w:tcBorders>
            <w:shd w:val="clear" w:color="auto" w:fill="D9D9D9" w:themeFill="background1" w:themeFillShade="D9"/>
            <w:vAlign w:val="center"/>
          </w:tcPr>
          <w:p w14:paraId="650F8CB6" w14:textId="77777777" w:rsidR="00A756BA" w:rsidRPr="0007792B" w:rsidRDefault="00A756BA" w:rsidP="00620ACE">
            <w:pPr>
              <w:spacing w:before="60" w:after="0"/>
              <w:jc w:val="both"/>
              <w:rPr>
                <w:b/>
                <w:szCs w:val="22"/>
              </w:rPr>
            </w:pPr>
            <w:r w:rsidRPr="0007792B">
              <w:rPr>
                <w:b/>
                <w:szCs w:val="22"/>
              </w:rPr>
              <w:t>Must pass to continue with Scoring Criteria</w:t>
            </w:r>
          </w:p>
        </w:tc>
        <w:tc>
          <w:tcPr>
            <w:tcW w:w="1350" w:type="dxa"/>
            <w:tcBorders>
              <w:bottom w:val="single" w:sz="4" w:space="0" w:color="auto"/>
            </w:tcBorders>
            <w:shd w:val="clear" w:color="auto" w:fill="D9D9D9" w:themeFill="background1" w:themeFillShade="D9"/>
            <w:vAlign w:val="center"/>
          </w:tcPr>
          <w:p w14:paraId="209600FB" w14:textId="77777777" w:rsidR="00A756BA" w:rsidRPr="0007792B" w:rsidRDefault="00A756BA" w:rsidP="00620ACE">
            <w:pPr>
              <w:spacing w:after="0"/>
              <w:jc w:val="center"/>
              <w:rPr>
                <w:b/>
                <w:szCs w:val="22"/>
              </w:rPr>
            </w:pPr>
            <w:r w:rsidRPr="0007792B">
              <w:rPr>
                <w:b/>
                <w:szCs w:val="22"/>
              </w:rPr>
              <w:t>Pass/Fail</w:t>
            </w:r>
          </w:p>
        </w:tc>
      </w:tr>
    </w:tbl>
    <w:p w14:paraId="0AB901BA" w14:textId="77777777" w:rsidR="00DB3B66" w:rsidRPr="00DB3B66" w:rsidRDefault="00DB3B66" w:rsidP="00DB3B66">
      <w:pPr>
        <w:pStyle w:val="Heading3"/>
      </w:pPr>
      <w:r w:rsidRPr="00C31C1D">
        <w:br w:type="page"/>
      </w:r>
    </w:p>
    <w:p w14:paraId="7683F2BE" w14:textId="77777777" w:rsidR="006F048A" w:rsidRPr="00CF6DED" w:rsidRDefault="006F048A" w:rsidP="005F1E8D">
      <w:pPr>
        <w:pStyle w:val="Heading2"/>
        <w:numPr>
          <w:ilvl w:val="0"/>
          <w:numId w:val="65"/>
        </w:numPr>
      </w:pPr>
      <w:bookmarkStart w:id="251" w:name="_Toc433981346"/>
      <w:bookmarkStart w:id="252" w:name="_Toc143172724"/>
      <w:r w:rsidRPr="00CF6DED">
        <w:lastRenderedPageBreak/>
        <w:t xml:space="preserve">Stage </w:t>
      </w:r>
      <w:r w:rsidR="00DB3B66" w:rsidRPr="00CF6DED">
        <w:t>Two</w:t>
      </w:r>
      <w:r w:rsidRPr="00CF6DED">
        <w:t>:  Application Sc</w:t>
      </w:r>
      <w:r w:rsidR="00DB3B66" w:rsidRPr="00CF6DED">
        <w:t>oring</w:t>
      </w:r>
      <w:bookmarkEnd w:id="251"/>
      <w:bookmarkEnd w:id="252"/>
    </w:p>
    <w:bookmarkEnd w:id="206"/>
    <w:p w14:paraId="3F044960" w14:textId="61E64AB8" w:rsidR="001C2D56" w:rsidRPr="00D21FEE" w:rsidRDefault="007C0534" w:rsidP="00575C1C">
      <w:pPr>
        <w:spacing w:after="0"/>
        <w:rPr>
          <w:szCs w:val="24"/>
        </w:rPr>
      </w:pPr>
      <w:r>
        <w:t xml:space="preserve">Applications </w:t>
      </w:r>
      <w:r w:rsidR="001C2D56">
        <w:t>that pass ALL</w:t>
      </w:r>
      <w:r w:rsidR="001C2D56" w:rsidRPr="00C31C1D">
        <w:t xml:space="preserve"> Stage One Screening Criteria </w:t>
      </w:r>
      <w:r w:rsidR="0014502C" w:rsidRPr="00C36CCE">
        <w:t xml:space="preserve">and are not rejected as described in Section IV.C. </w:t>
      </w:r>
      <w:r w:rsidR="001C2D56" w:rsidRPr="00C36CCE">
        <w:t>will be evaluated based on the Scoring Criteria</w:t>
      </w:r>
      <w:r w:rsidR="007C14A3" w:rsidRPr="00C36CCE">
        <w:t xml:space="preserve"> and the Scoring Scale below (with the exception of criteria </w:t>
      </w:r>
      <w:r w:rsidR="00E53C9C" w:rsidRPr="00C36CCE">
        <w:t>6−</w:t>
      </w:r>
      <w:r w:rsidR="00A04040">
        <w:t>7</w:t>
      </w:r>
      <w:r w:rsidR="007C14A3" w:rsidRPr="00C36CCE">
        <w:t xml:space="preserve">, which will </w:t>
      </w:r>
      <w:r w:rsidR="00E53C9C" w:rsidRPr="00C36CCE">
        <w:t>be evaluated as described in each criterion</w:t>
      </w:r>
      <w:r w:rsidR="007C14A3" w:rsidRPr="00C36CCE">
        <w:t>)</w:t>
      </w:r>
      <w:r w:rsidR="001C2D56" w:rsidRPr="00C36CCE">
        <w:t xml:space="preserve">. Each criterion has an assigned number of possible points, and </w:t>
      </w:r>
      <w:r w:rsidR="001C2D56" w:rsidRPr="00C31C1D">
        <w:t xml:space="preserve">is divided into multiple sub-criteria. The sub-criteria are not equally weighted. </w:t>
      </w:r>
      <w:r w:rsidR="001C2D56" w:rsidRPr="00625809">
        <w:t>Th</w:t>
      </w:r>
      <w:r w:rsidR="00616F23">
        <w:t>e Project Narrative Attachment</w:t>
      </w:r>
      <w:r w:rsidR="001C2D56" w:rsidRPr="00625809">
        <w:t xml:space="preserve"> must respond to each sub-criterion</w:t>
      </w:r>
      <w:r w:rsidR="00BB2154">
        <w:t>, unless otherwise indicated</w:t>
      </w:r>
      <w:r w:rsidR="001C2D56" w:rsidRPr="00C31C1D">
        <w:t xml:space="preserve">. </w:t>
      </w:r>
    </w:p>
    <w:p w14:paraId="227FC683" w14:textId="77777777" w:rsidR="00933C13" w:rsidRPr="00832B85" w:rsidRDefault="00933C13" w:rsidP="00575C1C">
      <w:pPr>
        <w:spacing w:after="0"/>
        <w:ind w:left="360"/>
        <w:rPr>
          <w:b/>
        </w:rPr>
      </w:pPr>
    </w:p>
    <w:p w14:paraId="1AEF52E1" w14:textId="77777777" w:rsidR="001C2D56" w:rsidRPr="00712558" w:rsidRDefault="001C2D56" w:rsidP="00575C1C">
      <w:pPr>
        <w:rPr>
          <w:b/>
          <w:caps/>
        </w:rPr>
      </w:pPr>
      <w:r w:rsidRPr="00712558">
        <w:rPr>
          <w:b/>
          <w:caps/>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634"/>
        <w:gridCol w:w="6192"/>
      </w:tblGrid>
      <w:tr w:rsidR="00FA352A" w:rsidRPr="00050087" w14:paraId="5AD7696F" w14:textId="77777777" w:rsidTr="00777347">
        <w:trPr>
          <w:trHeight w:val="800"/>
        </w:trPr>
        <w:tc>
          <w:tcPr>
            <w:tcW w:w="1417" w:type="dxa"/>
            <w:shd w:val="clear" w:color="auto" w:fill="D9D9D9"/>
            <w:vAlign w:val="center"/>
          </w:tcPr>
          <w:p w14:paraId="6A4B398F" w14:textId="77777777" w:rsidR="00FA352A" w:rsidRPr="00050087" w:rsidRDefault="00FA352A" w:rsidP="00575C1C">
            <w:pPr>
              <w:spacing w:after="0"/>
              <w:rPr>
                <w:b/>
                <w:szCs w:val="22"/>
              </w:rPr>
            </w:pPr>
            <w:r w:rsidRPr="00050087">
              <w:rPr>
                <w:b/>
                <w:szCs w:val="22"/>
              </w:rPr>
              <w:t>% of Possible Points</w:t>
            </w:r>
          </w:p>
        </w:tc>
        <w:tc>
          <w:tcPr>
            <w:tcW w:w="1620" w:type="dxa"/>
            <w:shd w:val="clear" w:color="auto" w:fill="D9D9D9"/>
            <w:vAlign w:val="center"/>
          </w:tcPr>
          <w:p w14:paraId="62EC0926" w14:textId="77777777" w:rsidR="00FA352A" w:rsidRPr="00050087" w:rsidRDefault="00FA352A" w:rsidP="00575C1C">
            <w:pPr>
              <w:spacing w:after="0"/>
              <w:rPr>
                <w:b/>
                <w:szCs w:val="22"/>
              </w:rPr>
            </w:pPr>
            <w:r w:rsidRPr="00050087">
              <w:rPr>
                <w:b/>
                <w:szCs w:val="22"/>
              </w:rPr>
              <w:t>Interpretation</w:t>
            </w:r>
          </w:p>
        </w:tc>
        <w:tc>
          <w:tcPr>
            <w:tcW w:w="6205" w:type="dxa"/>
            <w:shd w:val="clear" w:color="auto" w:fill="D9D9D9"/>
            <w:vAlign w:val="center"/>
          </w:tcPr>
          <w:p w14:paraId="1427EDB8" w14:textId="06E6384F" w:rsidR="00FA352A" w:rsidRPr="00050087" w:rsidRDefault="008413D9" w:rsidP="00575C1C">
            <w:pPr>
              <w:spacing w:after="0"/>
              <w:rPr>
                <w:b/>
                <w:szCs w:val="22"/>
              </w:rPr>
            </w:pPr>
            <w:r>
              <w:rPr>
                <w:b/>
                <w:szCs w:val="22"/>
              </w:rPr>
              <w:t>Description</w:t>
            </w:r>
            <w:r w:rsidR="00FA352A" w:rsidRPr="00050087">
              <w:rPr>
                <w:b/>
                <w:szCs w:val="22"/>
              </w:rPr>
              <w:t xml:space="preserve"> </w:t>
            </w:r>
          </w:p>
        </w:tc>
      </w:tr>
      <w:tr w:rsidR="00FA352A" w:rsidRPr="00050087" w14:paraId="3394B175" w14:textId="77777777" w:rsidTr="00777347">
        <w:trPr>
          <w:trHeight w:val="253"/>
        </w:trPr>
        <w:tc>
          <w:tcPr>
            <w:tcW w:w="1417" w:type="dxa"/>
            <w:vAlign w:val="center"/>
          </w:tcPr>
          <w:p w14:paraId="14F4AD01" w14:textId="77777777" w:rsidR="00FA352A" w:rsidRPr="00050087" w:rsidRDefault="00FA352A" w:rsidP="00575C1C">
            <w:pPr>
              <w:spacing w:after="0"/>
              <w:rPr>
                <w:szCs w:val="22"/>
              </w:rPr>
            </w:pPr>
            <w:r w:rsidRPr="00050087">
              <w:rPr>
                <w:szCs w:val="22"/>
              </w:rPr>
              <w:t>0%</w:t>
            </w:r>
          </w:p>
        </w:tc>
        <w:tc>
          <w:tcPr>
            <w:tcW w:w="1620" w:type="dxa"/>
            <w:vAlign w:val="center"/>
          </w:tcPr>
          <w:p w14:paraId="099DC580" w14:textId="77777777" w:rsidR="00FA352A" w:rsidRPr="00050087" w:rsidRDefault="00FA352A" w:rsidP="00575C1C">
            <w:pPr>
              <w:spacing w:after="0"/>
              <w:rPr>
                <w:szCs w:val="22"/>
              </w:rPr>
            </w:pPr>
            <w:r w:rsidRPr="00050087">
              <w:rPr>
                <w:szCs w:val="22"/>
              </w:rPr>
              <w:t>Not Responsive</w:t>
            </w:r>
          </w:p>
        </w:tc>
        <w:tc>
          <w:tcPr>
            <w:tcW w:w="6205" w:type="dxa"/>
          </w:tcPr>
          <w:p w14:paraId="04AE7394" w14:textId="77777777" w:rsidR="00FA352A" w:rsidRPr="00050087" w:rsidRDefault="00FA352A" w:rsidP="00575C1C">
            <w:pPr>
              <w:spacing w:after="0"/>
              <w:rPr>
                <w:szCs w:val="22"/>
              </w:rPr>
            </w:pPr>
            <w:r w:rsidRPr="00050087">
              <w:rPr>
                <w:szCs w:val="22"/>
              </w:rPr>
              <w:t>Response does not include or fails to address the requirements being scored.  The omission(s), flaw(s), or defect(s) are significant and unacceptable.</w:t>
            </w:r>
          </w:p>
        </w:tc>
      </w:tr>
      <w:tr w:rsidR="00FA352A" w:rsidRPr="00050087" w14:paraId="326A15B4" w14:textId="77777777" w:rsidTr="00777347">
        <w:trPr>
          <w:trHeight w:val="253"/>
        </w:trPr>
        <w:tc>
          <w:tcPr>
            <w:tcW w:w="1417" w:type="dxa"/>
            <w:vAlign w:val="center"/>
          </w:tcPr>
          <w:p w14:paraId="6A68B449" w14:textId="77777777" w:rsidR="00FA352A" w:rsidRPr="00050087" w:rsidRDefault="00FA352A" w:rsidP="00575C1C">
            <w:pPr>
              <w:spacing w:after="0"/>
              <w:rPr>
                <w:szCs w:val="22"/>
              </w:rPr>
            </w:pPr>
            <w:r w:rsidRPr="00050087">
              <w:rPr>
                <w:szCs w:val="22"/>
              </w:rPr>
              <w:t>10-30%</w:t>
            </w:r>
          </w:p>
        </w:tc>
        <w:tc>
          <w:tcPr>
            <w:tcW w:w="1620" w:type="dxa"/>
            <w:vAlign w:val="center"/>
          </w:tcPr>
          <w:p w14:paraId="4DD94C1B" w14:textId="77777777" w:rsidR="00FA352A" w:rsidRPr="00050087" w:rsidRDefault="00FA352A" w:rsidP="00575C1C">
            <w:pPr>
              <w:spacing w:after="0"/>
              <w:rPr>
                <w:szCs w:val="22"/>
              </w:rPr>
            </w:pPr>
            <w:r w:rsidRPr="00050087">
              <w:rPr>
                <w:szCs w:val="22"/>
              </w:rPr>
              <w:t>Minimally Responsive</w:t>
            </w:r>
          </w:p>
        </w:tc>
        <w:tc>
          <w:tcPr>
            <w:tcW w:w="6205" w:type="dxa"/>
          </w:tcPr>
          <w:p w14:paraId="24497DC1" w14:textId="77777777" w:rsidR="00FA352A" w:rsidRPr="00050087" w:rsidRDefault="00FA352A" w:rsidP="00575C1C">
            <w:pPr>
              <w:spacing w:after="0"/>
              <w:rPr>
                <w:szCs w:val="22"/>
              </w:rPr>
            </w:pPr>
            <w:r w:rsidRPr="00050087">
              <w:rPr>
                <w:szCs w:val="22"/>
              </w:rPr>
              <w:t>Response minimally addresses the requirements being scored.  The omission(s), flaw(s), or defect(s) are significant and unacceptable.</w:t>
            </w:r>
          </w:p>
        </w:tc>
      </w:tr>
      <w:tr w:rsidR="00FA352A" w:rsidRPr="00050087" w14:paraId="00AD4CA1" w14:textId="77777777" w:rsidTr="00777347">
        <w:trPr>
          <w:trHeight w:val="253"/>
        </w:trPr>
        <w:tc>
          <w:tcPr>
            <w:tcW w:w="1417" w:type="dxa"/>
            <w:vAlign w:val="center"/>
          </w:tcPr>
          <w:p w14:paraId="2ACF63E6" w14:textId="77777777" w:rsidR="00FA352A" w:rsidRPr="00050087" w:rsidRDefault="00FA352A" w:rsidP="00575C1C">
            <w:pPr>
              <w:spacing w:after="0"/>
              <w:rPr>
                <w:szCs w:val="22"/>
              </w:rPr>
            </w:pPr>
            <w:r w:rsidRPr="00050087">
              <w:rPr>
                <w:szCs w:val="22"/>
              </w:rPr>
              <w:t>40-60%</w:t>
            </w:r>
          </w:p>
        </w:tc>
        <w:tc>
          <w:tcPr>
            <w:tcW w:w="1620" w:type="dxa"/>
            <w:vAlign w:val="center"/>
          </w:tcPr>
          <w:p w14:paraId="7138294C" w14:textId="77777777" w:rsidR="00FA352A" w:rsidRPr="00050087" w:rsidRDefault="00FA352A" w:rsidP="00575C1C">
            <w:pPr>
              <w:spacing w:after="0"/>
              <w:rPr>
                <w:szCs w:val="22"/>
              </w:rPr>
            </w:pPr>
            <w:r w:rsidRPr="00050087">
              <w:rPr>
                <w:szCs w:val="22"/>
              </w:rPr>
              <w:t>Inadequate</w:t>
            </w:r>
          </w:p>
        </w:tc>
        <w:tc>
          <w:tcPr>
            <w:tcW w:w="6205" w:type="dxa"/>
          </w:tcPr>
          <w:p w14:paraId="12953209" w14:textId="77777777" w:rsidR="00FA352A" w:rsidRPr="00050087" w:rsidRDefault="00FA352A" w:rsidP="00575C1C">
            <w:pPr>
              <w:spacing w:after="0"/>
              <w:rPr>
                <w:szCs w:val="22"/>
              </w:rPr>
            </w:pPr>
            <w:r w:rsidRPr="00050087">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00FA352A" w:rsidRPr="00050087" w14:paraId="0F53BD88" w14:textId="77777777" w:rsidTr="00777347">
        <w:trPr>
          <w:trHeight w:val="253"/>
        </w:trPr>
        <w:tc>
          <w:tcPr>
            <w:tcW w:w="1417" w:type="dxa"/>
            <w:vAlign w:val="center"/>
          </w:tcPr>
          <w:p w14:paraId="1361694C" w14:textId="77777777" w:rsidR="00FA352A" w:rsidRPr="00050087" w:rsidRDefault="00FA352A" w:rsidP="00575C1C">
            <w:pPr>
              <w:spacing w:after="0"/>
              <w:rPr>
                <w:szCs w:val="22"/>
              </w:rPr>
            </w:pPr>
            <w:r w:rsidRPr="00050087">
              <w:rPr>
                <w:szCs w:val="22"/>
              </w:rPr>
              <w:t>70%</w:t>
            </w:r>
          </w:p>
        </w:tc>
        <w:tc>
          <w:tcPr>
            <w:tcW w:w="1620" w:type="dxa"/>
            <w:vAlign w:val="center"/>
          </w:tcPr>
          <w:p w14:paraId="1B1153EB" w14:textId="77777777" w:rsidR="00FA352A" w:rsidRPr="00050087" w:rsidRDefault="00FA352A" w:rsidP="00575C1C">
            <w:pPr>
              <w:spacing w:after="0"/>
              <w:rPr>
                <w:szCs w:val="22"/>
              </w:rPr>
            </w:pPr>
            <w:r w:rsidRPr="00050087">
              <w:rPr>
                <w:szCs w:val="22"/>
              </w:rPr>
              <w:t>Adequate</w:t>
            </w:r>
          </w:p>
        </w:tc>
        <w:tc>
          <w:tcPr>
            <w:tcW w:w="6205" w:type="dxa"/>
          </w:tcPr>
          <w:p w14:paraId="02CD0C0B" w14:textId="77777777" w:rsidR="00FA352A" w:rsidRPr="00050087" w:rsidRDefault="00FA352A" w:rsidP="00575C1C">
            <w:pPr>
              <w:spacing w:after="0"/>
              <w:rPr>
                <w:szCs w:val="22"/>
              </w:rPr>
            </w:pPr>
            <w:r w:rsidRPr="00050087">
              <w:rPr>
                <w:szCs w:val="22"/>
              </w:rPr>
              <w:t>Response adequately addresses the requirements being scored.  Any omission(s), flaw(s), or defect(s) are inconsequential and acceptable.</w:t>
            </w:r>
          </w:p>
        </w:tc>
      </w:tr>
      <w:tr w:rsidR="00FA352A" w:rsidRPr="00050087" w14:paraId="1C4A9220" w14:textId="77777777" w:rsidTr="00777347">
        <w:trPr>
          <w:trHeight w:val="253"/>
        </w:trPr>
        <w:tc>
          <w:tcPr>
            <w:tcW w:w="1417" w:type="dxa"/>
            <w:vAlign w:val="center"/>
          </w:tcPr>
          <w:p w14:paraId="1A9AB6BB" w14:textId="77777777" w:rsidR="00FA352A" w:rsidRPr="00050087" w:rsidRDefault="00FA352A" w:rsidP="00575C1C">
            <w:pPr>
              <w:spacing w:after="0"/>
              <w:rPr>
                <w:szCs w:val="22"/>
              </w:rPr>
            </w:pPr>
            <w:r>
              <w:rPr>
                <w:szCs w:val="22"/>
              </w:rPr>
              <w:t>75%</w:t>
            </w:r>
          </w:p>
        </w:tc>
        <w:tc>
          <w:tcPr>
            <w:tcW w:w="1620" w:type="dxa"/>
            <w:vAlign w:val="center"/>
          </w:tcPr>
          <w:p w14:paraId="3C60EC21" w14:textId="77777777" w:rsidR="00FA352A" w:rsidRPr="00050087" w:rsidRDefault="00FA352A" w:rsidP="00575C1C">
            <w:pPr>
              <w:spacing w:after="0"/>
              <w:rPr>
                <w:szCs w:val="22"/>
              </w:rPr>
            </w:pPr>
            <w:r>
              <w:rPr>
                <w:szCs w:val="22"/>
              </w:rPr>
              <w:t>Between Adequate and Good</w:t>
            </w:r>
          </w:p>
        </w:tc>
        <w:tc>
          <w:tcPr>
            <w:tcW w:w="6205" w:type="dxa"/>
          </w:tcPr>
          <w:p w14:paraId="6D4F750E" w14:textId="77777777" w:rsidR="00FA352A" w:rsidRPr="00050087" w:rsidRDefault="00FA352A" w:rsidP="00575C1C">
            <w:pPr>
              <w:spacing w:after="0"/>
              <w:rPr>
                <w:szCs w:val="22"/>
              </w:rPr>
            </w:pPr>
            <w:r>
              <w:rPr>
                <w:szCs w:val="22"/>
              </w:rPr>
              <w:t xml:space="preserve">Response better than adequately addresses the requirements being scored. </w:t>
            </w:r>
            <w:r w:rsidRPr="00050087">
              <w:rPr>
                <w:szCs w:val="22"/>
              </w:rPr>
              <w:t>Any omission(s), flaw(s), or defect(s) are inconsequential and acceptable.</w:t>
            </w:r>
          </w:p>
        </w:tc>
      </w:tr>
      <w:tr w:rsidR="00FA352A" w:rsidRPr="00050087" w14:paraId="4FB2B80A" w14:textId="77777777" w:rsidTr="00777347">
        <w:trPr>
          <w:trHeight w:val="253"/>
        </w:trPr>
        <w:tc>
          <w:tcPr>
            <w:tcW w:w="1417" w:type="dxa"/>
            <w:vAlign w:val="center"/>
          </w:tcPr>
          <w:p w14:paraId="73D488CC" w14:textId="77777777" w:rsidR="00FA352A" w:rsidRPr="00050087" w:rsidRDefault="00FA352A" w:rsidP="00575C1C">
            <w:pPr>
              <w:spacing w:after="0"/>
              <w:rPr>
                <w:szCs w:val="22"/>
              </w:rPr>
            </w:pPr>
            <w:r w:rsidRPr="00050087">
              <w:rPr>
                <w:szCs w:val="22"/>
              </w:rPr>
              <w:t>80%</w:t>
            </w:r>
          </w:p>
        </w:tc>
        <w:tc>
          <w:tcPr>
            <w:tcW w:w="1620" w:type="dxa"/>
            <w:vAlign w:val="center"/>
          </w:tcPr>
          <w:p w14:paraId="3B90FCA3" w14:textId="77777777" w:rsidR="00FA352A" w:rsidRPr="00050087" w:rsidRDefault="00FA352A" w:rsidP="00575C1C">
            <w:pPr>
              <w:spacing w:after="0"/>
              <w:rPr>
                <w:szCs w:val="22"/>
              </w:rPr>
            </w:pPr>
            <w:r w:rsidRPr="00050087">
              <w:rPr>
                <w:szCs w:val="22"/>
              </w:rPr>
              <w:t>Good</w:t>
            </w:r>
          </w:p>
        </w:tc>
        <w:tc>
          <w:tcPr>
            <w:tcW w:w="6205" w:type="dxa"/>
          </w:tcPr>
          <w:p w14:paraId="4438BCE0" w14:textId="77777777" w:rsidR="00FA352A" w:rsidRPr="00050087" w:rsidRDefault="00FA352A" w:rsidP="00575C1C">
            <w:pPr>
              <w:spacing w:after="0"/>
              <w:rPr>
                <w:szCs w:val="22"/>
              </w:rPr>
            </w:pPr>
            <w:r w:rsidRPr="00050087">
              <w:rPr>
                <w:szCs w:val="22"/>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FA352A" w:rsidRPr="00050087" w14:paraId="0C3C44AA" w14:textId="77777777" w:rsidTr="00777347">
        <w:trPr>
          <w:trHeight w:val="253"/>
        </w:trPr>
        <w:tc>
          <w:tcPr>
            <w:tcW w:w="1417" w:type="dxa"/>
            <w:vAlign w:val="center"/>
          </w:tcPr>
          <w:p w14:paraId="164B293C" w14:textId="77777777" w:rsidR="00FA352A" w:rsidRPr="00050087" w:rsidRDefault="00FA352A" w:rsidP="00575C1C">
            <w:pPr>
              <w:spacing w:after="0"/>
              <w:rPr>
                <w:szCs w:val="22"/>
              </w:rPr>
            </w:pPr>
            <w:r>
              <w:rPr>
                <w:szCs w:val="22"/>
              </w:rPr>
              <w:t>85%</w:t>
            </w:r>
          </w:p>
        </w:tc>
        <w:tc>
          <w:tcPr>
            <w:tcW w:w="1620" w:type="dxa"/>
            <w:vAlign w:val="center"/>
          </w:tcPr>
          <w:p w14:paraId="5C798EDA" w14:textId="77777777" w:rsidR="00FA352A" w:rsidRPr="00050087" w:rsidRDefault="00FA352A" w:rsidP="00575C1C">
            <w:pPr>
              <w:spacing w:after="0"/>
              <w:rPr>
                <w:szCs w:val="22"/>
              </w:rPr>
            </w:pPr>
            <w:r>
              <w:rPr>
                <w:szCs w:val="22"/>
              </w:rPr>
              <w:t>Between Good and Excellent</w:t>
            </w:r>
          </w:p>
        </w:tc>
        <w:tc>
          <w:tcPr>
            <w:tcW w:w="6205" w:type="dxa"/>
          </w:tcPr>
          <w:p w14:paraId="3E6A39E8" w14:textId="77777777" w:rsidR="00FA352A" w:rsidRPr="00050087" w:rsidRDefault="00FA352A" w:rsidP="00575C1C">
            <w:pPr>
              <w:spacing w:after="0"/>
              <w:rPr>
                <w:szCs w:val="22"/>
              </w:rPr>
            </w:pPr>
            <w:r w:rsidRPr="00050087">
              <w:rPr>
                <w:szCs w:val="22"/>
              </w:rPr>
              <w:t xml:space="preserve">Response fully addresses the requirements being scored with a </w:t>
            </w:r>
            <w:r>
              <w:rPr>
                <w:szCs w:val="22"/>
              </w:rPr>
              <w:t>better than good</w:t>
            </w:r>
            <w:r w:rsidRPr="00050087">
              <w:rPr>
                <w:szCs w:val="22"/>
              </w:rPr>
              <w:t xml:space="preserve"> degree of confidence in the applicant’s response or proposed solution.  No identified omission(s), flaw(s), or defect(s).  Any identified weaknesses are minimal, inconsequential, and acceptable.</w:t>
            </w:r>
          </w:p>
        </w:tc>
      </w:tr>
      <w:tr w:rsidR="00FA352A" w:rsidRPr="00050087" w14:paraId="3F2345DE" w14:textId="77777777" w:rsidTr="00777347">
        <w:trPr>
          <w:trHeight w:val="253"/>
        </w:trPr>
        <w:tc>
          <w:tcPr>
            <w:tcW w:w="1417" w:type="dxa"/>
            <w:vAlign w:val="center"/>
          </w:tcPr>
          <w:p w14:paraId="7F22D6E4" w14:textId="77777777" w:rsidR="00FA352A" w:rsidRPr="00050087" w:rsidRDefault="00FA352A" w:rsidP="00575C1C">
            <w:pPr>
              <w:spacing w:after="0"/>
              <w:rPr>
                <w:szCs w:val="22"/>
              </w:rPr>
            </w:pPr>
            <w:r w:rsidRPr="00050087">
              <w:rPr>
                <w:szCs w:val="22"/>
              </w:rPr>
              <w:t>90%</w:t>
            </w:r>
          </w:p>
        </w:tc>
        <w:tc>
          <w:tcPr>
            <w:tcW w:w="1620" w:type="dxa"/>
            <w:vAlign w:val="center"/>
          </w:tcPr>
          <w:p w14:paraId="769ADE50" w14:textId="77777777" w:rsidR="00FA352A" w:rsidRPr="00050087" w:rsidRDefault="00FA352A" w:rsidP="00575C1C">
            <w:pPr>
              <w:spacing w:after="0"/>
              <w:rPr>
                <w:szCs w:val="22"/>
              </w:rPr>
            </w:pPr>
            <w:r w:rsidRPr="00050087">
              <w:rPr>
                <w:szCs w:val="22"/>
              </w:rPr>
              <w:t>Excellent</w:t>
            </w:r>
          </w:p>
        </w:tc>
        <w:tc>
          <w:tcPr>
            <w:tcW w:w="6205" w:type="dxa"/>
          </w:tcPr>
          <w:p w14:paraId="2E4F9C13" w14:textId="77777777" w:rsidR="00FA352A" w:rsidRPr="00050087" w:rsidRDefault="00FA352A" w:rsidP="00575C1C">
            <w:pPr>
              <w:spacing w:after="0"/>
              <w:rPr>
                <w:szCs w:val="22"/>
              </w:rPr>
            </w:pPr>
            <w:r w:rsidRPr="00050087">
              <w:rPr>
                <w:szCs w:val="22"/>
              </w:rPr>
              <w:t xml:space="preserve">Response fully addresses the requirements being scored with a high degree of confidence in the applicant’s response or proposed solution.  </w:t>
            </w:r>
            <w:proofErr w:type="gramStart"/>
            <w:r w:rsidRPr="00050087">
              <w:rPr>
                <w:szCs w:val="22"/>
              </w:rPr>
              <w:t>Applicant offers</w:t>
            </w:r>
            <w:proofErr w:type="gramEnd"/>
            <w:r w:rsidRPr="00050087">
              <w:rPr>
                <w:szCs w:val="22"/>
              </w:rPr>
              <w:t xml:space="preserve"> one or more enhancing features, methods or approaches exceeding basic expectations.</w:t>
            </w:r>
          </w:p>
        </w:tc>
      </w:tr>
      <w:tr w:rsidR="00FA352A" w:rsidRPr="00050087" w14:paraId="557BCB4F" w14:textId="77777777" w:rsidTr="00777347">
        <w:trPr>
          <w:trHeight w:val="253"/>
        </w:trPr>
        <w:tc>
          <w:tcPr>
            <w:tcW w:w="1417" w:type="dxa"/>
            <w:vAlign w:val="center"/>
          </w:tcPr>
          <w:p w14:paraId="473C1BA2" w14:textId="77777777" w:rsidR="00FA352A" w:rsidRPr="00050087" w:rsidRDefault="00FA352A" w:rsidP="00575C1C">
            <w:pPr>
              <w:spacing w:after="0"/>
              <w:rPr>
                <w:szCs w:val="22"/>
              </w:rPr>
            </w:pPr>
            <w:r>
              <w:rPr>
                <w:szCs w:val="22"/>
              </w:rPr>
              <w:t>95%</w:t>
            </w:r>
          </w:p>
        </w:tc>
        <w:tc>
          <w:tcPr>
            <w:tcW w:w="1620" w:type="dxa"/>
            <w:vAlign w:val="center"/>
          </w:tcPr>
          <w:p w14:paraId="67FCE25A" w14:textId="77777777" w:rsidR="00FA352A" w:rsidRPr="00050087" w:rsidRDefault="00FA352A" w:rsidP="00575C1C">
            <w:pPr>
              <w:spacing w:after="0"/>
              <w:rPr>
                <w:szCs w:val="22"/>
              </w:rPr>
            </w:pPr>
            <w:r>
              <w:rPr>
                <w:szCs w:val="22"/>
              </w:rPr>
              <w:t>Between Excellent and Exceptional</w:t>
            </w:r>
          </w:p>
        </w:tc>
        <w:tc>
          <w:tcPr>
            <w:tcW w:w="6205" w:type="dxa"/>
          </w:tcPr>
          <w:p w14:paraId="6B8481FE" w14:textId="77777777" w:rsidR="00FA352A" w:rsidRPr="00050087" w:rsidRDefault="00FA352A" w:rsidP="00575C1C">
            <w:pPr>
              <w:spacing w:after="0"/>
              <w:rPr>
                <w:szCs w:val="22"/>
              </w:rPr>
            </w:pPr>
            <w:r w:rsidRPr="00050087">
              <w:rPr>
                <w:szCs w:val="22"/>
              </w:rPr>
              <w:t xml:space="preserve">Response fully addresses the requirements being scored with a </w:t>
            </w:r>
            <w:r>
              <w:rPr>
                <w:szCs w:val="22"/>
              </w:rPr>
              <w:t>better than excellent</w:t>
            </w:r>
            <w:r w:rsidRPr="00050087">
              <w:rPr>
                <w:szCs w:val="22"/>
              </w:rPr>
              <w:t xml:space="preserve"> degree of confidence in the applicant’s response or proposed solution.  </w:t>
            </w:r>
            <w:proofErr w:type="gramStart"/>
            <w:r w:rsidRPr="00050087">
              <w:rPr>
                <w:szCs w:val="22"/>
              </w:rPr>
              <w:t>Applicant offers</w:t>
            </w:r>
            <w:proofErr w:type="gramEnd"/>
            <w:r w:rsidRPr="00050087">
              <w:rPr>
                <w:szCs w:val="22"/>
              </w:rPr>
              <w:t xml:space="preserve"> one or more enhancing features, methods or approaches exceeding basic expectations.</w:t>
            </w:r>
          </w:p>
        </w:tc>
      </w:tr>
      <w:tr w:rsidR="00FA352A" w:rsidRPr="00050087" w14:paraId="5819F53D" w14:textId="77777777" w:rsidTr="00777347">
        <w:trPr>
          <w:trHeight w:val="253"/>
        </w:trPr>
        <w:tc>
          <w:tcPr>
            <w:tcW w:w="1417" w:type="dxa"/>
            <w:vAlign w:val="center"/>
          </w:tcPr>
          <w:p w14:paraId="09336E0B" w14:textId="77777777" w:rsidR="00FA352A" w:rsidRPr="00050087" w:rsidRDefault="00FA352A" w:rsidP="00575C1C">
            <w:pPr>
              <w:spacing w:after="0"/>
              <w:rPr>
                <w:szCs w:val="22"/>
              </w:rPr>
            </w:pPr>
            <w:r w:rsidRPr="00050087">
              <w:rPr>
                <w:szCs w:val="22"/>
              </w:rPr>
              <w:lastRenderedPageBreak/>
              <w:t>100%</w:t>
            </w:r>
          </w:p>
        </w:tc>
        <w:tc>
          <w:tcPr>
            <w:tcW w:w="1620" w:type="dxa"/>
            <w:vAlign w:val="center"/>
          </w:tcPr>
          <w:p w14:paraId="15115565" w14:textId="77777777" w:rsidR="00FA352A" w:rsidRPr="00050087" w:rsidRDefault="00FA352A" w:rsidP="00575C1C">
            <w:pPr>
              <w:spacing w:after="0"/>
              <w:rPr>
                <w:szCs w:val="22"/>
              </w:rPr>
            </w:pPr>
            <w:r w:rsidRPr="00050087">
              <w:rPr>
                <w:szCs w:val="22"/>
              </w:rPr>
              <w:t>Exceptional</w:t>
            </w:r>
          </w:p>
        </w:tc>
        <w:tc>
          <w:tcPr>
            <w:tcW w:w="6205" w:type="dxa"/>
          </w:tcPr>
          <w:p w14:paraId="5505BC69" w14:textId="77777777" w:rsidR="00FA352A" w:rsidRPr="00050087" w:rsidRDefault="00FA352A" w:rsidP="00575C1C">
            <w:pPr>
              <w:spacing w:after="0"/>
              <w:rPr>
                <w:szCs w:val="22"/>
              </w:rPr>
            </w:pPr>
            <w:r w:rsidRPr="00050087">
              <w:rPr>
                <w:szCs w:val="22"/>
              </w:rPr>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6E210FB" w14:textId="77777777" w:rsidR="00FA352A" w:rsidRDefault="00FA352A" w:rsidP="002F106F">
      <w:pPr>
        <w:jc w:val="center"/>
        <w:rPr>
          <w:b/>
          <w:caps/>
          <w:u w:val="single"/>
        </w:rPr>
      </w:pPr>
    </w:p>
    <w:p w14:paraId="59B255A2" w14:textId="77777777" w:rsidR="001C2D56" w:rsidRPr="002F106F" w:rsidRDefault="001C2D56" w:rsidP="002F106F">
      <w:pPr>
        <w:jc w:val="center"/>
        <w:rPr>
          <w:b/>
          <w:caps/>
          <w:sz w:val="8"/>
          <w:szCs w:val="8"/>
          <w:u w:val="single"/>
        </w:rPr>
      </w:pPr>
    </w:p>
    <w:bookmarkEnd w:id="196"/>
    <w:bookmarkEnd w:id="197"/>
    <w:bookmarkEnd w:id="198"/>
    <w:p w14:paraId="1A197E23" w14:textId="26A0D8C1" w:rsidR="0018637E" w:rsidRPr="00832B85" w:rsidRDefault="0018637E" w:rsidP="0018637E">
      <w:pPr>
        <w:tabs>
          <w:tab w:val="left" w:pos="1530"/>
        </w:tabs>
        <w:jc w:val="center"/>
        <w:rPr>
          <w:b/>
        </w:rPr>
      </w:pPr>
      <w:r w:rsidRPr="005B1B7A">
        <w:rPr>
          <w:b/>
          <w:caps/>
          <w:sz w:val="28"/>
          <w:szCs w:val="28"/>
        </w:rPr>
        <w:t>Scoring CRITERIA</w:t>
      </w:r>
    </w:p>
    <w:p w14:paraId="298C09C9" w14:textId="5F08C886" w:rsidR="003A2FCD" w:rsidRPr="00395130" w:rsidRDefault="0018637E" w:rsidP="00575C1C">
      <w:pPr>
        <w:spacing w:after="0"/>
        <w:rPr>
          <w:caps/>
          <w:sz w:val="28"/>
          <w:szCs w:val="28"/>
        </w:rPr>
      </w:pPr>
      <w:r w:rsidRPr="00616F23">
        <w:rPr>
          <w:b/>
          <w:szCs w:val="24"/>
        </w:rPr>
        <w:t xml:space="preserve">The Project Narrative Attachment </w:t>
      </w:r>
      <w:r w:rsidRPr="00616F23">
        <w:rPr>
          <w:szCs w:val="24"/>
        </w:rPr>
        <w:t>must respond to each criterion below. The responses must directly relate to the solicitation requirements and focus as stated in the solicitation. Any estimates of energy savings or GHG impacts should be calculated as specified in the References for Calculating Energy End-Use and GHG Emissions Attachment, to the extent that the references apply to the proposed project.</w:t>
      </w:r>
      <w:r w:rsidR="003A2FCD" w:rsidRPr="00395130">
        <w:rPr>
          <w:caps/>
          <w:sz w:val="28"/>
          <w:szCs w:val="28"/>
        </w:rPr>
        <w:t xml:space="preserve"> </w:t>
      </w:r>
    </w:p>
    <w:p w14:paraId="468BE425" w14:textId="77777777" w:rsidR="00616F23" w:rsidRPr="00395130" w:rsidRDefault="00EF3B73" w:rsidP="00575C1C">
      <w:pPr>
        <w:rPr>
          <w:caps/>
        </w:rPr>
      </w:pPr>
      <w:r w:rsidRPr="00395130">
        <w:rPr>
          <w:caps/>
        </w:rPr>
        <w:t xml:space="preserve"> </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00616F23" w:rsidRPr="00616F23" w14:paraId="78A63B46" w14:textId="77777777" w:rsidTr="284D74FC">
        <w:trPr>
          <w:trHeight w:val="550"/>
          <w:tblHeader/>
        </w:trPr>
        <w:tc>
          <w:tcPr>
            <w:tcW w:w="8362" w:type="dxa"/>
            <w:shd w:val="clear" w:color="auto" w:fill="D9D9D9" w:themeFill="background1" w:themeFillShade="D9"/>
            <w:vAlign w:val="bottom"/>
          </w:tcPr>
          <w:p w14:paraId="7FBC3A1A" w14:textId="77777777" w:rsidR="00616F23" w:rsidRPr="00616F23" w:rsidRDefault="00616F23" w:rsidP="00575C1C">
            <w:pPr>
              <w:rPr>
                <w:b/>
                <w:i/>
                <w:sz w:val="20"/>
              </w:rPr>
            </w:pPr>
            <w:r w:rsidRPr="00616F23">
              <w:rPr>
                <w:b/>
              </w:rPr>
              <w:t>Scoring Criteria</w:t>
            </w:r>
          </w:p>
        </w:tc>
        <w:tc>
          <w:tcPr>
            <w:tcW w:w="1342" w:type="dxa"/>
            <w:shd w:val="clear" w:color="auto" w:fill="D9D9D9" w:themeFill="background1" w:themeFillShade="D9"/>
            <w:vAlign w:val="center"/>
          </w:tcPr>
          <w:p w14:paraId="730DEF67" w14:textId="7FEBDF52" w:rsidR="00616F23" w:rsidRPr="00616F23" w:rsidRDefault="00F240EF" w:rsidP="00575C1C">
            <w:pPr>
              <w:spacing w:after="0"/>
              <w:rPr>
                <w:b/>
              </w:rPr>
            </w:pPr>
            <w:r>
              <w:rPr>
                <w:b/>
              </w:rPr>
              <w:t xml:space="preserve">Possible </w:t>
            </w:r>
            <w:r w:rsidR="00616F23" w:rsidRPr="00616F23">
              <w:rPr>
                <w:b/>
              </w:rPr>
              <w:t>Points</w:t>
            </w:r>
          </w:p>
        </w:tc>
      </w:tr>
      <w:tr w:rsidR="00616F23" w:rsidRPr="00616F23" w14:paraId="3CC07A71" w14:textId="77777777" w:rsidTr="284D74FC">
        <w:tc>
          <w:tcPr>
            <w:tcW w:w="8362" w:type="dxa"/>
          </w:tcPr>
          <w:p w14:paraId="1C3CEC2F" w14:textId="77777777" w:rsidR="00616F23" w:rsidRPr="00616F23" w:rsidRDefault="00616F23" w:rsidP="00575C1C">
            <w:pPr>
              <w:numPr>
                <w:ilvl w:val="0"/>
                <w:numId w:val="43"/>
              </w:numPr>
              <w:spacing w:before="120"/>
              <w:rPr>
                <w:rFonts w:cs="Times New Roman"/>
                <w:b/>
                <w:bCs/>
                <w:smallCaps/>
              </w:rPr>
            </w:pPr>
            <w:bookmarkStart w:id="253" w:name="_Toc366671201"/>
            <w:r w:rsidRPr="00616F23">
              <w:rPr>
                <w:b/>
              </w:rPr>
              <w:t>Technical Merit</w:t>
            </w:r>
            <w:bookmarkEnd w:id="253"/>
            <w:r w:rsidRPr="00616F23">
              <w:rPr>
                <w:b/>
              </w:rPr>
              <w:t xml:space="preserve"> </w:t>
            </w:r>
          </w:p>
          <w:p w14:paraId="2757FCBB" w14:textId="77777777" w:rsidR="00616F23" w:rsidRPr="00616F23" w:rsidRDefault="00616F23" w:rsidP="00575C1C">
            <w:pPr>
              <w:numPr>
                <w:ilvl w:val="0"/>
                <w:numId w:val="13"/>
              </w:numPr>
            </w:pPr>
            <w:r w:rsidRPr="00616F23">
              <w:t xml:space="preserve">The proposed project provides a clear and concise description of the technological, </w:t>
            </w:r>
            <w:proofErr w:type="gramStart"/>
            <w:r w:rsidRPr="00616F23">
              <w:t>scientific knowledge</w:t>
            </w:r>
            <w:proofErr w:type="gramEnd"/>
            <w:r w:rsidRPr="00616F23">
              <w:t xml:space="preserve"> advancement, and/or innovation </w:t>
            </w:r>
            <w:r w:rsidRPr="002C1625">
              <w:t>that will overcome barriers to achieving the State’s statutory energy goals.</w:t>
            </w:r>
          </w:p>
          <w:p w14:paraId="75874F12" w14:textId="5ACD5BDE" w:rsidR="00D62058" w:rsidRPr="00DE1C36" w:rsidRDefault="00D62058" w:rsidP="00575C1C">
            <w:pPr>
              <w:pStyle w:val="ListParagraph"/>
              <w:numPr>
                <w:ilvl w:val="1"/>
                <w:numId w:val="13"/>
              </w:numPr>
              <w:rPr>
                <w:bCs/>
              </w:rPr>
            </w:pPr>
            <w:r w:rsidRPr="00DE1C36">
              <w:t xml:space="preserve">Proposal describes </w:t>
            </w:r>
            <w:r w:rsidRPr="00DE1C36">
              <w:rPr>
                <w:bCs/>
              </w:rPr>
              <w:t xml:space="preserve">the DER package </w:t>
            </w:r>
            <w:r w:rsidR="799FD39F" w:rsidRPr="00DE1C36">
              <w:t>and</w:t>
            </w:r>
            <w:r w:rsidR="3AE4DA1C" w:rsidRPr="00DE1C36">
              <w:t xml:space="preserve"> </w:t>
            </w:r>
            <w:r w:rsidRPr="00DE1C36">
              <w:rPr>
                <w:bCs/>
              </w:rPr>
              <w:t>demonstration site, including anticipated vehicles (number, battery size, range), components (e.g., distributed energy generation, inverters, controllers, DC power electronics), site configuration, and any additional safety equipment and certifications.</w:t>
            </w:r>
          </w:p>
          <w:p w14:paraId="62F16E22" w14:textId="77777777" w:rsidR="00D62058" w:rsidRPr="00DE1C36" w:rsidRDefault="00D62058" w:rsidP="00575C1C">
            <w:pPr>
              <w:pStyle w:val="ListParagraph"/>
              <w:numPr>
                <w:ilvl w:val="1"/>
                <w:numId w:val="13"/>
              </w:numPr>
              <w:rPr>
                <w:bCs/>
              </w:rPr>
            </w:pPr>
            <w:r w:rsidRPr="00DE1C36">
              <w:rPr>
                <w:bCs/>
              </w:rPr>
              <w:t>DER package must include the following:  </w:t>
            </w:r>
          </w:p>
          <w:p w14:paraId="631AED49" w14:textId="77777777" w:rsidR="00D62058" w:rsidRPr="00DE1C36" w:rsidRDefault="00D62058" w:rsidP="00575C1C">
            <w:pPr>
              <w:pStyle w:val="ListParagraph"/>
              <w:numPr>
                <w:ilvl w:val="2"/>
                <w:numId w:val="13"/>
              </w:numPr>
              <w:rPr>
                <w:bCs/>
              </w:rPr>
            </w:pPr>
            <w:r w:rsidRPr="00DE1C36">
              <w:rPr>
                <w:bCs/>
              </w:rPr>
              <w:t>distributed renewable generation, stationary storage, and charging equipment with multiple charging ports;  </w:t>
            </w:r>
          </w:p>
          <w:p w14:paraId="1B0DE8AE" w14:textId="1BEF6EA3" w:rsidR="00D62058" w:rsidRPr="00DE1C36" w:rsidRDefault="00D62058" w:rsidP="00575C1C">
            <w:pPr>
              <w:pStyle w:val="ListParagraph"/>
              <w:numPr>
                <w:ilvl w:val="2"/>
                <w:numId w:val="13"/>
              </w:numPr>
              <w:rPr>
                <w:bCs/>
              </w:rPr>
            </w:pPr>
            <w:r w:rsidRPr="00DE1C36">
              <w:rPr>
                <w:bCs/>
              </w:rPr>
              <w:t xml:space="preserve">DC power electronic components </w:t>
            </w:r>
            <w:r w:rsidRPr="00DE1C36">
              <w:rPr>
                <w:bCs/>
                <w:i/>
                <w:iCs/>
              </w:rPr>
              <w:t>(Group 1 only)</w:t>
            </w:r>
            <w:r w:rsidRPr="00DE1C36">
              <w:rPr>
                <w:bCs/>
              </w:rPr>
              <w:t>;</w:t>
            </w:r>
            <w:r w:rsidR="37D5BE28" w:rsidRPr="00DE1C36">
              <w:t xml:space="preserve"> and</w:t>
            </w:r>
          </w:p>
          <w:p w14:paraId="40D45F64" w14:textId="368446AA" w:rsidR="00B14D80" w:rsidRPr="00DE1C36" w:rsidRDefault="00D62058" w:rsidP="00575C1C">
            <w:pPr>
              <w:numPr>
                <w:ilvl w:val="2"/>
                <w:numId w:val="13"/>
              </w:numPr>
            </w:pPr>
            <w:r w:rsidRPr="00DE1C36">
              <w:rPr>
                <w:bCs/>
              </w:rPr>
              <w:t>a secure behind-the-meter energy management system and UL 3141-certified power control system that optimizes and controls system components, allowing for adherence to limited load profile (through IOU flexible service pilot</w:t>
            </w:r>
            <w:r w:rsidR="3AE4DA1C" w:rsidRPr="00DE1C36">
              <w:t>)</w:t>
            </w:r>
            <w:r w:rsidRPr="00DE1C36">
              <w:rPr>
                <w:bCs/>
              </w:rPr>
              <w:t xml:space="preserve"> </w:t>
            </w:r>
            <w:r w:rsidR="2E7CBD24" w:rsidRPr="00DE1C36">
              <w:t>and</w:t>
            </w:r>
            <w:r w:rsidRPr="00DE1C36">
              <w:t xml:space="preserve"> </w:t>
            </w:r>
            <w:r w:rsidRPr="00DE1C36">
              <w:rPr>
                <w:bCs/>
              </w:rPr>
              <w:t>response to price or dispatch signals from a utility, third-party aggregator, or other grid operator</w:t>
            </w:r>
            <w:r w:rsidR="2ACBEC19" w:rsidRPr="00DE1C36">
              <w:t>.</w:t>
            </w:r>
          </w:p>
          <w:p w14:paraId="220DF0F2" w14:textId="3A50A845" w:rsidR="00616F23" w:rsidRPr="00616F23" w:rsidRDefault="00616F23" w:rsidP="00575C1C">
            <w:pPr>
              <w:numPr>
                <w:ilvl w:val="0"/>
                <w:numId w:val="13"/>
              </w:numPr>
              <w:ind w:left="1140"/>
            </w:pPr>
            <w:r w:rsidRPr="00616F23">
              <w:t>Describes the competitive advantages of the proposed technology over state-of-the-art (e.g., efficiency, emissions, durability, cost).</w:t>
            </w:r>
            <w:r w:rsidR="002D5677">
              <w:t xml:space="preserve"> </w:t>
            </w:r>
            <w:r w:rsidR="002D5677" w:rsidRPr="00083517">
              <w:rPr>
                <w:i/>
                <w:iCs/>
              </w:rPr>
              <w:t>(Group 1: Including technological and commercial advantages of DC-coupling in EVSE and microgrid integration)</w:t>
            </w:r>
          </w:p>
          <w:p w14:paraId="5C2345C9" w14:textId="77777777" w:rsidR="00616F23" w:rsidRPr="00616F23" w:rsidRDefault="00616F23" w:rsidP="00575C1C">
            <w:pPr>
              <w:numPr>
                <w:ilvl w:val="0"/>
                <w:numId w:val="13"/>
              </w:numPr>
              <w:ind w:left="1140"/>
            </w:pPr>
            <w:r w:rsidRPr="00616F23">
              <w:t>Describes the technology readiness level (TRL) the proposed technology has achieved and the expected TRL by the end of the project.</w:t>
            </w:r>
          </w:p>
          <w:p w14:paraId="39D130D9" w14:textId="77777777" w:rsidR="00616F23" w:rsidRPr="00616F23" w:rsidRDefault="00616F23" w:rsidP="00575C1C">
            <w:pPr>
              <w:numPr>
                <w:ilvl w:val="0"/>
                <w:numId w:val="13"/>
              </w:numPr>
              <w:ind w:left="1140"/>
            </w:pPr>
            <w:r w:rsidRPr="00616F23">
              <w:lastRenderedPageBreak/>
              <w:t>Describes at what scale the technology has been successfully demonstrated, including size or capacity, number of previous installations, location and duration, results, etc.</w:t>
            </w:r>
          </w:p>
          <w:p w14:paraId="22BE3CC5" w14:textId="5F612C32" w:rsidR="00616F23" w:rsidRPr="00616F23" w:rsidRDefault="00616F23" w:rsidP="00575C1C">
            <w:pPr>
              <w:numPr>
                <w:ilvl w:val="0"/>
                <w:numId w:val="13"/>
              </w:numPr>
              <w:ind w:left="1140"/>
            </w:pPr>
            <w:r w:rsidRPr="00616F23">
              <w:t>Describes how the proposed demonstration will lead to increased adoption of the technology in California.</w:t>
            </w:r>
          </w:p>
        </w:tc>
        <w:tc>
          <w:tcPr>
            <w:tcW w:w="1342" w:type="dxa"/>
          </w:tcPr>
          <w:p w14:paraId="772E0D48" w14:textId="77777777" w:rsidR="00616F23" w:rsidRPr="00616F23" w:rsidRDefault="00616F23" w:rsidP="0007122B">
            <w:pPr>
              <w:spacing w:before="120"/>
              <w:jc w:val="center"/>
              <w:rPr>
                <w:b/>
              </w:rPr>
            </w:pPr>
            <w:r w:rsidRPr="00616F23">
              <w:rPr>
                <w:b/>
              </w:rPr>
              <w:lastRenderedPageBreak/>
              <w:t>15</w:t>
            </w:r>
          </w:p>
        </w:tc>
      </w:tr>
      <w:tr w:rsidR="00616F23" w:rsidRPr="00616F23" w14:paraId="008809DB" w14:textId="77777777" w:rsidTr="284D74FC">
        <w:tc>
          <w:tcPr>
            <w:tcW w:w="8362" w:type="dxa"/>
          </w:tcPr>
          <w:p w14:paraId="3F26217C" w14:textId="77777777" w:rsidR="00616F23" w:rsidRPr="00616F23" w:rsidRDefault="00616F23" w:rsidP="00575C1C">
            <w:pPr>
              <w:numPr>
                <w:ilvl w:val="0"/>
                <w:numId w:val="43"/>
              </w:numPr>
              <w:spacing w:before="120"/>
              <w:rPr>
                <w:rFonts w:cs="Times New Roman"/>
                <w:b/>
                <w:bCs/>
                <w:smallCaps/>
              </w:rPr>
            </w:pPr>
            <w:bookmarkStart w:id="254" w:name="_Toc366671202"/>
            <w:r w:rsidRPr="00616F23">
              <w:rPr>
                <w:b/>
              </w:rPr>
              <w:t>Technical Approach</w:t>
            </w:r>
            <w:bookmarkEnd w:id="254"/>
            <w:r w:rsidRPr="00616F23">
              <w:rPr>
                <w:b/>
              </w:rPr>
              <w:t xml:space="preserve"> </w:t>
            </w:r>
          </w:p>
          <w:p w14:paraId="34DF631F" w14:textId="43035B6A" w:rsidR="00616F23" w:rsidRPr="000553D8" w:rsidRDefault="004459F0" w:rsidP="00575C1C">
            <w:pPr>
              <w:numPr>
                <w:ilvl w:val="0"/>
                <w:numId w:val="72"/>
              </w:numPr>
              <w:ind w:left="1140"/>
            </w:pPr>
            <w:r>
              <w:t>The application</w:t>
            </w:r>
            <w:r w:rsidRPr="000553D8">
              <w:t xml:space="preserve"> </w:t>
            </w:r>
            <w:r w:rsidRPr="000553D8">
              <w:rPr>
                <w:bCs/>
              </w:rPr>
              <w:t>describes a staged plan for site development and demonstration of the DC</w:t>
            </w:r>
            <w:r w:rsidR="531A10C6" w:rsidRPr="000553D8">
              <w:t>-</w:t>
            </w:r>
            <w:r w:rsidRPr="000553D8">
              <w:rPr>
                <w:bCs/>
              </w:rPr>
              <w:t xml:space="preserve"> (Group 1) or AC (Group 2)-coupled microgrid-integrated commercial EV charging system. (Includes major milestones and </w:t>
            </w:r>
            <w:r w:rsidRPr="000553D8">
              <w:t>provide</w:t>
            </w:r>
            <w:r w:rsidR="4A572446" w:rsidRPr="000553D8">
              <w:t>s</w:t>
            </w:r>
            <w:r w:rsidRPr="000553D8">
              <w:rPr>
                <w:bCs/>
              </w:rPr>
              <w:t xml:space="preserve"> detail on how the site(s) will receive “permission to operate” for interconnection to utility distribution systems, whether configured for export or non-export, including relevant safety standards and equipment for compliance with all applicable rules and regulation.)</w:t>
            </w:r>
          </w:p>
          <w:p w14:paraId="0B2DE0A8" w14:textId="134A4A7D" w:rsidR="004459F0" w:rsidRPr="000553D8" w:rsidRDefault="00B7600F" w:rsidP="00575C1C">
            <w:pPr>
              <w:numPr>
                <w:ilvl w:val="1"/>
                <w:numId w:val="72"/>
              </w:numPr>
            </w:pPr>
            <w:r w:rsidRPr="000553D8">
              <w:t>Describe</w:t>
            </w:r>
            <w:r w:rsidR="0C379A5D" w:rsidRPr="000553D8">
              <w:t>s</w:t>
            </w:r>
            <w:r w:rsidRPr="000553D8">
              <w:rPr>
                <w:bCs/>
              </w:rPr>
              <w:t xml:space="preserve"> technical target improvements for the system and how the recipient will work with members of the Technical Advisory Committee to refine metrics and progress toward targets.</w:t>
            </w:r>
          </w:p>
          <w:p w14:paraId="78EA6444" w14:textId="77777777" w:rsidR="00616F23" w:rsidRPr="000553D8" w:rsidRDefault="00616F23" w:rsidP="00575C1C">
            <w:pPr>
              <w:numPr>
                <w:ilvl w:val="0"/>
                <w:numId w:val="72"/>
              </w:numPr>
              <w:ind w:left="1140"/>
            </w:pPr>
            <w:r w:rsidRPr="000553D8">
              <w:t>The Scope of Work identifies goals, objectives, and deliverables, details the work to be performed, and aligns with the information presented in Project Narrative.</w:t>
            </w:r>
          </w:p>
          <w:p w14:paraId="531573E5" w14:textId="2269C1F8" w:rsidR="00616F23" w:rsidRPr="000553D8" w:rsidRDefault="0062347E" w:rsidP="00575C1C">
            <w:pPr>
              <w:numPr>
                <w:ilvl w:val="0"/>
                <w:numId w:val="72"/>
              </w:numPr>
              <w:ind w:left="1140"/>
            </w:pPr>
            <w:r w:rsidRPr="000553D8">
              <w:t>The application</w:t>
            </w:r>
            <w:r w:rsidR="00616F23" w:rsidRPr="000553D8">
              <w:t xml:space="preserve"> identifies the reliability that the project and site recommendations as described will be carried out if funds are awarded.</w:t>
            </w:r>
          </w:p>
          <w:p w14:paraId="0D353E57" w14:textId="3B3FE646" w:rsidR="009C1E9C" w:rsidRPr="000553D8" w:rsidRDefault="009C1E9C" w:rsidP="00575C1C">
            <w:pPr>
              <w:numPr>
                <w:ilvl w:val="0"/>
                <w:numId w:val="72"/>
              </w:numPr>
              <w:ind w:left="1140"/>
            </w:pPr>
            <w:r w:rsidRPr="000553D8">
              <w:rPr>
                <w:i/>
                <w:iCs/>
              </w:rPr>
              <w:t>(Group 1 only):</w:t>
            </w:r>
            <w:r w:rsidRPr="000553D8">
              <w:t xml:space="preserve"> </w:t>
            </w:r>
            <w:r w:rsidRPr="000553D8">
              <w:rPr>
                <w:bCs/>
              </w:rPr>
              <w:t>Describes all work necessary (e.g</w:t>
            </w:r>
            <w:r w:rsidRPr="000553D8">
              <w:t>.</w:t>
            </w:r>
            <w:r w:rsidR="275F7DA0" w:rsidRPr="000553D8">
              <w:t>,</w:t>
            </w:r>
            <w:r w:rsidRPr="000553D8">
              <w:rPr>
                <w:bCs/>
              </w:rPr>
              <w:t xml:space="preserve"> lab testing, safety testing, certification) to advance or validate DC power electronics ahead of integration and demonstration with microgrid and EVSE.</w:t>
            </w:r>
          </w:p>
          <w:p w14:paraId="790C074F" w14:textId="10566C81" w:rsidR="00616F23" w:rsidRPr="00616F23" w:rsidRDefault="00616F23" w:rsidP="00575C1C">
            <w:pPr>
              <w:numPr>
                <w:ilvl w:val="0"/>
                <w:numId w:val="72"/>
              </w:numPr>
              <w:ind w:left="1140"/>
            </w:pPr>
            <w:r w:rsidRPr="00616F23">
              <w:t>Identifies and discusses factors critical for success, in addition to risks, barriers, and limitations (e.g</w:t>
            </w:r>
            <w:r>
              <w:t>.</w:t>
            </w:r>
            <w:r w:rsidR="492F06ED">
              <w:t>,</w:t>
            </w:r>
            <w:r w:rsidRPr="00616F23">
              <w:t xml:space="preserve"> loss of demonstration site, key sub</w:t>
            </w:r>
            <w:r w:rsidR="00347948">
              <w:t>recipient</w:t>
            </w:r>
            <w:r w:rsidRPr="00616F23">
              <w:t xml:space="preserve">).  Provides a plan to address them. </w:t>
            </w:r>
          </w:p>
          <w:p w14:paraId="5D8149D9" w14:textId="77777777" w:rsidR="00616F23" w:rsidRPr="00616F23" w:rsidRDefault="00616F23" w:rsidP="00575C1C">
            <w:pPr>
              <w:numPr>
                <w:ilvl w:val="0"/>
                <w:numId w:val="72"/>
              </w:numPr>
              <w:ind w:left="1140"/>
            </w:pPr>
            <w:r w:rsidRPr="00616F23">
              <w:t>Discusses the degree to which the proposed work is technically feasible and achievable within the proposed Project Schedule and the key activities schedule in Section I.</w:t>
            </w:r>
            <w:r w:rsidR="002A50FB">
              <w:t>E</w:t>
            </w:r>
            <w:r w:rsidRPr="00616F23">
              <w:t>.</w:t>
            </w:r>
          </w:p>
          <w:p w14:paraId="67024514" w14:textId="77777777" w:rsidR="005D00E2" w:rsidRDefault="00616F23" w:rsidP="00575C1C">
            <w:pPr>
              <w:numPr>
                <w:ilvl w:val="0"/>
                <w:numId w:val="72"/>
              </w:numPr>
              <w:ind w:left="1140"/>
            </w:pPr>
            <w:r w:rsidRPr="00616F23">
              <w:t xml:space="preserve">Describes the technology </w:t>
            </w:r>
            <w:r w:rsidR="006E4A18">
              <w:t xml:space="preserve">and knowledge </w:t>
            </w:r>
            <w:r w:rsidRPr="00616F23">
              <w:t xml:space="preserve">transfer plan </w:t>
            </w:r>
            <w:r w:rsidR="006E4A18" w:rsidRPr="00616F23">
              <w:t xml:space="preserve">including how key </w:t>
            </w:r>
            <w:r w:rsidR="007940C2">
              <w:t>parties</w:t>
            </w:r>
            <w:r w:rsidR="006E4A18" w:rsidRPr="00616F23">
              <w:t xml:space="preserve"> and potential users will be engaged, and the plan to disseminate knowledge of the project’s results to those </w:t>
            </w:r>
            <w:r w:rsidR="007940C2">
              <w:t>parties</w:t>
            </w:r>
            <w:r w:rsidR="006E4A18" w:rsidRPr="00616F23">
              <w:t xml:space="preserve"> and users.</w:t>
            </w:r>
          </w:p>
          <w:p w14:paraId="6DCE2457" w14:textId="6A843099" w:rsidR="00011DC8" w:rsidRPr="000553D8" w:rsidRDefault="00011DC8" w:rsidP="00575C1C">
            <w:pPr>
              <w:numPr>
                <w:ilvl w:val="0"/>
                <w:numId w:val="72"/>
              </w:numPr>
              <w:ind w:left="1140"/>
            </w:pPr>
            <w:r w:rsidRPr="000553D8">
              <w:rPr>
                <w:bCs/>
              </w:rPr>
              <w:t xml:space="preserve">Outlines a measurement and verification plan to </w:t>
            </w:r>
            <w:r w:rsidR="005519BC" w:rsidRPr="000553D8">
              <w:rPr>
                <w:bCs/>
              </w:rPr>
              <w:t>evaluate</w:t>
            </w:r>
            <w:r w:rsidRPr="000553D8">
              <w:rPr>
                <w:bCs/>
              </w:rPr>
              <w:t xml:space="preserve"> the metrics specified in the Project Focus </w:t>
            </w:r>
            <w:r w:rsidR="52289AF7" w:rsidRPr="000553D8">
              <w:t>section</w:t>
            </w:r>
            <w:r w:rsidRPr="000553D8">
              <w:rPr>
                <w:bCs/>
              </w:rPr>
              <w:t xml:space="preserve"> </w:t>
            </w:r>
            <w:r w:rsidR="005B4303" w:rsidRPr="000553D8">
              <w:rPr>
                <w:bCs/>
              </w:rPr>
              <w:t>and</w:t>
            </w:r>
            <w:r w:rsidRPr="000553D8">
              <w:rPr>
                <w:bCs/>
              </w:rPr>
              <w:t xml:space="preserve"> </w:t>
            </w:r>
            <w:r w:rsidR="00C3123E" w:rsidRPr="000553D8">
              <w:rPr>
                <w:bCs/>
              </w:rPr>
              <w:t>compare</w:t>
            </w:r>
            <w:r w:rsidRPr="000553D8">
              <w:rPr>
                <w:bCs/>
              </w:rPr>
              <w:t xml:space="preserve"> the</w:t>
            </w:r>
            <w:r w:rsidR="00C3123E" w:rsidRPr="000553D8">
              <w:rPr>
                <w:bCs/>
              </w:rPr>
              <w:t xml:space="preserve"> results of the</w:t>
            </w:r>
            <w:r w:rsidRPr="000553D8">
              <w:rPr>
                <w:bCs/>
              </w:rPr>
              <w:t xml:space="preserve"> demonstration across three different commercial EV charging scenarios: 1) energized through traditional utility energization without BTM microgrid</w:t>
            </w:r>
            <w:r w:rsidR="419025EB" w:rsidRPr="000553D8">
              <w:t>,</w:t>
            </w:r>
            <w:r w:rsidRPr="000553D8">
              <w:rPr>
                <w:bCs/>
              </w:rPr>
              <w:t xml:space="preserve"> 2) energized through flexible service pilot without BTM microgrid</w:t>
            </w:r>
            <w:r w:rsidR="3407DB75" w:rsidRPr="000553D8">
              <w:t>,</w:t>
            </w:r>
            <w:r w:rsidRPr="000553D8">
              <w:rPr>
                <w:bCs/>
              </w:rPr>
              <w:t xml:space="preserve"> </w:t>
            </w:r>
            <w:r w:rsidR="3407DB75" w:rsidRPr="000553D8">
              <w:t>and</w:t>
            </w:r>
            <w:r w:rsidRPr="000553D8">
              <w:t xml:space="preserve"> </w:t>
            </w:r>
            <w:r w:rsidRPr="000553D8">
              <w:rPr>
                <w:bCs/>
              </w:rPr>
              <w:t>3) energized through traditional utility energization with interconnected BTM microgrid.</w:t>
            </w:r>
          </w:p>
          <w:p w14:paraId="72F67371" w14:textId="30A09C8B" w:rsidR="00616F23" w:rsidRPr="00F542FA" w:rsidRDefault="00616F23" w:rsidP="00575C1C">
            <w:pPr>
              <w:numPr>
                <w:ilvl w:val="0"/>
                <w:numId w:val="72"/>
              </w:numPr>
              <w:ind w:left="1140"/>
              <w:rPr>
                <w:rFonts w:cs="Times New Roman"/>
                <w:b/>
                <w:smallCaps/>
                <w:color w:val="FF0000"/>
              </w:rPr>
            </w:pPr>
            <w:r w:rsidRPr="00616F23">
              <w:lastRenderedPageBreak/>
              <w:t>Provides information documenting progress towards achieving compliance with the California Environmental Quality Act (CEQA) by addressing the areas in Section I.</w:t>
            </w:r>
            <w:r w:rsidR="00D74232">
              <w:t>I</w:t>
            </w:r>
            <w:r w:rsidRPr="00616F23">
              <w:t xml:space="preserve"> and Section III.</w:t>
            </w:r>
            <w:r w:rsidR="009B5E1A">
              <w:t>C</w:t>
            </w:r>
            <w:r w:rsidR="00E751A1">
              <w:t>.7</w:t>
            </w:r>
            <w:r w:rsidR="002B14DD">
              <w:t>.</w:t>
            </w:r>
          </w:p>
        </w:tc>
        <w:tc>
          <w:tcPr>
            <w:tcW w:w="1342" w:type="dxa"/>
          </w:tcPr>
          <w:p w14:paraId="73B7B174" w14:textId="77777777" w:rsidR="00616F23" w:rsidRPr="00616F23" w:rsidRDefault="00616F23" w:rsidP="0007122B">
            <w:pPr>
              <w:spacing w:before="120"/>
              <w:jc w:val="center"/>
              <w:rPr>
                <w:b/>
              </w:rPr>
            </w:pPr>
            <w:r w:rsidRPr="00616F23">
              <w:rPr>
                <w:b/>
              </w:rPr>
              <w:lastRenderedPageBreak/>
              <w:t>25</w:t>
            </w:r>
          </w:p>
          <w:p w14:paraId="691FB5A2" w14:textId="77777777" w:rsidR="00616F23" w:rsidRPr="00616F23" w:rsidRDefault="00616F23" w:rsidP="00575C1C">
            <w:pPr>
              <w:keepNext/>
              <w:keepLines/>
              <w:spacing w:before="60" w:after="60"/>
              <w:outlineLvl w:val="2"/>
              <w:rPr>
                <w:b/>
                <w:sz w:val="18"/>
                <w:szCs w:val="18"/>
              </w:rPr>
            </w:pPr>
          </w:p>
        </w:tc>
      </w:tr>
      <w:tr w:rsidR="00616F23" w:rsidRPr="00616F23" w14:paraId="5BFD93C5" w14:textId="77777777" w:rsidTr="284D74FC">
        <w:trPr>
          <w:trHeight w:val="422"/>
        </w:trPr>
        <w:tc>
          <w:tcPr>
            <w:tcW w:w="8362" w:type="dxa"/>
          </w:tcPr>
          <w:p w14:paraId="7DEECFA7" w14:textId="77777777" w:rsidR="00616F23" w:rsidRPr="00616F23" w:rsidRDefault="00616F23" w:rsidP="0007122B">
            <w:pPr>
              <w:numPr>
                <w:ilvl w:val="0"/>
                <w:numId w:val="43"/>
              </w:numPr>
              <w:spacing w:before="120"/>
              <w:rPr>
                <w:rFonts w:cs="Times New Roman"/>
                <w:b/>
                <w:bCs/>
                <w:smallCaps/>
              </w:rPr>
            </w:pPr>
            <w:bookmarkStart w:id="255" w:name="_Toc366671203"/>
            <w:r w:rsidRPr="00616F23">
              <w:rPr>
                <w:b/>
              </w:rPr>
              <w:t>Impacts and Benefits for California</w:t>
            </w:r>
            <w:bookmarkEnd w:id="255"/>
            <w:r w:rsidRPr="00616F23">
              <w:rPr>
                <w:b/>
              </w:rPr>
              <w:t xml:space="preserve"> IOU Ratepayers </w:t>
            </w:r>
          </w:p>
          <w:p w14:paraId="39D1E45B" w14:textId="109BEE47" w:rsidR="00616F23" w:rsidRPr="00616F23" w:rsidRDefault="00616F23" w:rsidP="0007122B">
            <w:pPr>
              <w:numPr>
                <w:ilvl w:val="0"/>
                <w:numId w:val="14"/>
              </w:numPr>
              <w:spacing w:after="60"/>
              <w:ind w:left="1147"/>
            </w:pPr>
            <w:r w:rsidRPr="00616F23">
              <w:t xml:space="preserve">Explains how the proposed project will benefit California Investor-Owned Utility (IOU) ratepayers and provides clear, plausible, and justifiable (quantitative preferred) potential benefits. Estimates </w:t>
            </w:r>
            <w:r w:rsidR="00981CF6">
              <w:t>both the</w:t>
            </w:r>
            <w:r w:rsidRPr="00616F23">
              <w:t xml:space="preserve">: </w:t>
            </w:r>
          </w:p>
          <w:p w14:paraId="443240F0" w14:textId="39E1FDDE" w:rsidR="00616F23" w:rsidRPr="000553D8" w:rsidRDefault="00981CF6" w:rsidP="0007122B">
            <w:pPr>
              <w:numPr>
                <w:ilvl w:val="1"/>
                <w:numId w:val="35"/>
              </w:numPr>
              <w:spacing w:after="60"/>
              <w:ind w:left="1507"/>
            </w:pPr>
            <w:r w:rsidRPr="009F1851">
              <w:t>Energy benefits, including</w:t>
            </w:r>
            <w:r w:rsidR="00F62589">
              <w:t xml:space="preserve">, but not limited </w:t>
            </w:r>
            <w:proofErr w:type="gramStart"/>
            <w:r w:rsidR="00F62589">
              <w:t>to</w:t>
            </w:r>
            <w:r w:rsidRPr="009F1851">
              <w:t>:</w:t>
            </w:r>
            <w:proofErr w:type="gramEnd"/>
            <w:r w:rsidRPr="009F1851">
              <w:t xml:space="preserve"> </w:t>
            </w:r>
            <w:r w:rsidR="00616F23" w:rsidRPr="000553D8">
              <w:t>annual electricity</w:t>
            </w:r>
            <w:r w:rsidR="00440815" w:rsidRPr="000553D8">
              <w:t xml:space="preserve"> </w:t>
            </w:r>
            <w:r w:rsidR="00616F23" w:rsidRPr="000553D8">
              <w:t>savings</w:t>
            </w:r>
            <w:r w:rsidR="00440815" w:rsidRPr="000553D8">
              <w:t xml:space="preserve"> </w:t>
            </w:r>
            <w:r w:rsidR="00616F23" w:rsidRPr="000553D8">
              <w:t>(kilowatt-hour</w:t>
            </w:r>
            <w:r w:rsidR="00440815" w:rsidRPr="000553D8">
              <w:t>s</w:t>
            </w:r>
            <w:r w:rsidR="00616F23" w:rsidRPr="000553D8">
              <w:t xml:space="preserve">), energy cost reductions, </w:t>
            </w:r>
            <w:r w:rsidR="004D382C" w:rsidRPr="000553D8">
              <w:t xml:space="preserve">ratepayer investment avoidance, </w:t>
            </w:r>
            <w:r w:rsidR="00616F23" w:rsidRPr="000553D8">
              <w:t>peak load reduction and/or shifting, infrastructure resiliency,</w:t>
            </w:r>
            <w:r w:rsidR="00F011DE" w:rsidRPr="000553D8">
              <w:t xml:space="preserve"> </w:t>
            </w:r>
            <w:r w:rsidR="00616F23" w:rsidRPr="000553D8">
              <w:t>infrastructure reliability.</w:t>
            </w:r>
          </w:p>
          <w:p w14:paraId="2013C4C0" w14:textId="541CC75C" w:rsidR="00616F23" w:rsidRPr="000553D8" w:rsidRDefault="00981CF6" w:rsidP="0007122B">
            <w:pPr>
              <w:numPr>
                <w:ilvl w:val="1"/>
                <w:numId w:val="35"/>
              </w:numPr>
              <w:spacing w:after="60"/>
              <w:ind w:left="1507"/>
            </w:pPr>
            <w:r w:rsidRPr="009F1851">
              <w:t>And non-energy benefits, including</w:t>
            </w:r>
            <w:r w:rsidR="00F62589">
              <w:t xml:space="preserve">, but not limited </w:t>
            </w:r>
            <w:proofErr w:type="gramStart"/>
            <w:r w:rsidR="00F62589">
              <w:t>to</w:t>
            </w:r>
            <w:r w:rsidRPr="009F1851">
              <w:t>:</w:t>
            </w:r>
            <w:proofErr w:type="gramEnd"/>
            <w:r w:rsidRPr="009F1851">
              <w:t xml:space="preserve"> </w:t>
            </w:r>
            <w:r w:rsidR="00616F23" w:rsidRPr="000553D8">
              <w:t xml:space="preserve">greenhouse gas emission reductions, air </w:t>
            </w:r>
            <w:r w:rsidR="50659D66" w:rsidRPr="000553D8">
              <w:t xml:space="preserve">pollutant </w:t>
            </w:r>
            <w:r w:rsidR="00616F23" w:rsidRPr="000553D8">
              <w:t>emission reductions (e.g.</w:t>
            </w:r>
            <w:r w:rsidR="7914CFC3" w:rsidRPr="000553D8">
              <w:t>,</w:t>
            </w:r>
            <w:r w:rsidR="00616F23" w:rsidRPr="000553D8">
              <w:t xml:space="preserve"> </w:t>
            </w:r>
            <w:r w:rsidR="000C0673" w:rsidRPr="000553D8">
              <w:t>NOx), water savings and</w:t>
            </w:r>
            <w:r w:rsidR="00616F23" w:rsidRPr="000553D8">
              <w:t xml:space="preserve"> cost reduction, increased safety.</w:t>
            </w:r>
          </w:p>
          <w:p w14:paraId="316FC4E7" w14:textId="77777777" w:rsidR="00616F23" w:rsidRPr="00616F23" w:rsidRDefault="00616F23" w:rsidP="0007122B">
            <w:pPr>
              <w:numPr>
                <w:ilvl w:val="0"/>
                <w:numId w:val="14"/>
              </w:numPr>
              <w:spacing w:after="60"/>
              <w:ind w:left="1140"/>
            </w:pPr>
            <w:r w:rsidRPr="00616F23">
              <w:t xml:space="preserve">States the timeframe, assumptions with sources, and calculations for the estimated benefits, and explains their reasonableness. Include baseline or “business as usual” over timeframe. </w:t>
            </w:r>
          </w:p>
          <w:p w14:paraId="1DB1EDCF" w14:textId="69F8AFA7" w:rsidR="00616F23" w:rsidRPr="00616F23" w:rsidRDefault="00616F23" w:rsidP="0007122B">
            <w:pPr>
              <w:numPr>
                <w:ilvl w:val="0"/>
                <w:numId w:val="14"/>
              </w:numPr>
              <w:spacing w:after="60"/>
              <w:ind w:left="1140"/>
            </w:pPr>
            <w:r w:rsidRPr="00616F23">
              <w:t>Explains the path-to-market strategy including</w:t>
            </w:r>
            <w:r w:rsidR="00F62589">
              <w:t>, but not limited to,</w:t>
            </w:r>
            <w:r w:rsidRPr="00616F23">
              <w:t xml:space="preserve"> near-term (i.e. initial target markets), mid-term, and long-term markets for the technology, size and penetration or deployment rates, and underlying assumptions.</w:t>
            </w:r>
          </w:p>
          <w:p w14:paraId="7A9C8222" w14:textId="77777777" w:rsidR="00616F23" w:rsidRPr="00616F23" w:rsidRDefault="00616F23" w:rsidP="0007122B">
            <w:pPr>
              <w:numPr>
                <w:ilvl w:val="0"/>
                <w:numId w:val="14"/>
              </w:numPr>
              <w:spacing w:after="60"/>
              <w:ind w:left="1140"/>
            </w:pPr>
            <w:r w:rsidRPr="00616F23">
              <w:t xml:space="preserve">Identifies the expected financial performance (e.g. payback period, ROI) of the demonstration </w:t>
            </w:r>
            <w:proofErr w:type="gramStart"/>
            <w:r w:rsidRPr="00616F23">
              <w:t>at</w:t>
            </w:r>
            <w:proofErr w:type="gramEnd"/>
            <w:r w:rsidRPr="00616F23">
              <w:t xml:space="preserve"> scale. </w:t>
            </w:r>
          </w:p>
          <w:p w14:paraId="11482DE3" w14:textId="6376508C" w:rsidR="00616F23" w:rsidRPr="00616F23" w:rsidRDefault="00616F23" w:rsidP="0007122B">
            <w:pPr>
              <w:numPr>
                <w:ilvl w:val="0"/>
                <w:numId w:val="14"/>
              </w:numPr>
              <w:spacing w:after="60"/>
              <w:ind w:left="1140"/>
              <w:rPr>
                <w:i/>
              </w:rPr>
            </w:pPr>
            <w:r w:rsidRPr="00616F23">
              <w:t xml:space="preserve">Identifies the specific programs </w:t>
            </w:r>
            <w:r w:rsidR="158BE314">
              <w:t>that</w:t>
            </w:r>
            <w:r w:rsidRPr="00616F23">
              <w:t xml:space="preserve"> the technology intends to leverage </w:t>
            </w:r>
            <w:r w:rsidRPr="00594154">
              <w:rPr>
                <w:i/>
              </w:rPr>
              <w:t>(e.g</w:t>
            </w:r>
            <w:r w:rsidRPr="3018F09B">
              <w:rPr>
                <w:i/>
                <w:iCs/>
              </w:rPr>
              <w:t>.</w:t>
            </w:r>
            <w:r w:rsidR="66060DCB" w:rsidRPr="3018F09B">
              <w:rPr>
                <w:i/>
                <w:iCs/>
              </w:rPr>
              <w:t>,</w:t>
            </w:r>
            <w:r w:rsidRPr="00594154">
              <w:rPr>
                <w:i/>
              </w:rPr>
              <w:t xml:space="preserve"> feed-in tariffs, IOU rebates, demand response, storage procurement)</w:t>
            </w:r>
            <w:r w:rsidRPr="00395130">
              <w:t xml:space="preserve"> and extent to which technology meets program requirements</w:t>
            </w:r>
            <w:r w:rsidRPr="00594154">
              <w:rPr>
                <w:i/>
              </w:rPr>
              <w:t>.</w:t>
            </w:r>
          </w:p>
        </w:tc>
        <w:tc>
          <w:tcPr>
            <w:tcW w:w="1342" w:type="dxa"/>
          </w:tcPr>
          <w:p w14:paraId="19152A1F" w14:textId="77777777" w:rsidR="00616F23" w:rsidRPr="00616F23" w:rsidRDefault="00616F23" w:rsidP="0007122B">
            <w:pPr>
              <w:spacing w:before="120"/>
              <w:jc w:val="center"/>
            </w:pPr>
            <w:r w:rsidRPr="00616F23">
              <w:rPr>
                <w:b/>
              </w:rPr>
              <w:t>20</w:t>
            </w:r>
          </w:p>
        </w:tc>
      </w:tr>
      <w:tr w:rsidR="00616F23" w:rsidRPr="00616F23" w14:paraId="7C1D615A" w14:textId="77777777" w:rsidTr="002C1EEC">
        <w:trPr>
          <w:trHeight w:val="872"/>
        </w:trPr>
        <w:tc>
          <w:tcPr>
            <w:tcW w:w="8362" w:type="dxa"/>
          </w:tcPr>
          <w:p w14:paraId="2A1AC25C" w14:textId="77777777" w:rsidR="00616F23" w:rsidRPr="00616F23" w:rsidRDefault="00616F23" w:rsidP="0007122B">
            <w:pPr>
              <w:numPr>
                <w:ilvl w:val="0"/>
                <w:numId w:val="43"/>
              </w:numPr>
              <w:spacing w:before="120"/>
              <w:rPr>
                <w:rFonts w:cs="Times New Roman"/>
                <w:b/>
                <w:bCs/>
                <w:smallCaps/>
              </w:rPr>
            </w:pPr>
            <w:bookmarkStart w:id="256" w:name="_Toc366671205"/>
            <w:r w:rsidRPr="00616F23">
              <w:rPr>
                <w:b/>
              </w:rPr>
              <w:t>Team Qualifications, Capabilities, and Resources</w:t>
            </w:r>
            <w:bookmarkEnd w:id="256"/>
          </w:p>
          <w:p w14:paraId="5F9F1C6F" w14:textId="658F4EB1" w:rsidR="00616F23" w:rsidRPr="00616F23" w:rsidRDefault="00616F23" w:rsidP="0007122B">
            <w:pPr>
              <w:ind w:left="720"/>
            </w:pPr>
            <w:r w:rsidRPr="00616F23">
              <w:t xml:space="preserve">Evaluations of ongoing or previous projects </w:t>
            </w:r>
            <w:r w:rsidR="00467B48">
              <w:t xml:space="preserve">including project performance </w:t>
            </w:r>
            <w:r w:rsidR="00F600DC">
              <w:t xml:space="preserve">by applicant and team members </w:t>
            </w:r>
            <w:r w:rsidRPr="00616F23">
              <w:t>will be used in scoring for this criterion.</w:t>
            </w:r>
            <w:r w:rsidR="004849ED">
              <w:t xml:space="preserve"> </w:t>
            </w:r>
          </w:p>
          <w:p w14:paraId="7612C66E" w14:textId="78C08D0C" w:rsidR="00616F23" w:rsidRPr="00616F23" w:rsidRDefault="00616F23" w:rsidP="0007122B">
            <w:pPr>
              <w:numPr>
                <w:ilvl w:val="0"/>
                <w:numId w:val="15"/>
              </w:numPr>
              <w:ind w:left="1140"/>
            </w:pPr>
            <w:r w:rsidRPr="00616F23">
              <w:t xml:space="preserve">Identifies credentials of </w:t>
            </w:r>
            <w:r w:rsidR="003A445B">
              <w:t>applicant</w:t>
            </w:r>
            <w:r w:rsidRPr="00616F23">
              <w:t xml:space="preserve"> and any sub</w:t>
            </w:r>
            <w:r w:rsidR="00A01B6B" w:rsidRPr="00A01B6B">
              <w:t>recipient and sub-subrecipient</w:t>
            </w:r>
            <w:r w:rsidRPr="00616F23">
              <w:t xml:space="preserve"> key personnel, including the project manager, principal investigator and technology and knowledge transfer lead </w:t>
            </w:r>
            <w:r w:rsidRPr="00616F23">
              <w:rPr>
                <w:i/>
              </w:rPr>
              <w:t>(</w:t>
            </w:r>
            <w:proofErr w:type="gramStart"/>
            <w:r w:rsidRPr="00616F23">
              <w:rPr>
                <w:i/>
              </w:rPr>
              <w:t>include</w:t>
            </w:r>
            <w:proofErr w:type="gramEnd"/>
            <w:r w:rsidRPr="00616F23">
              <w:rPr>
                <w:i/>
              </w:rPr>
              <w:t xml:space="preserve"> this information in the Project Team Form</w:t>
            </w:r>
            <w:r w:rsidR="005E4AB4">
              <w:rPr>
                <w:i/>
              </w:rPr>
              <w:t xml:space="preserve"> Attachment</w:t>
            </w:r>
            <w:r w:rsidRPr="00616F23">
              <w:rPr>
                <w:i/>
              </w:rPr>
              <w:t>).</w:t>
            </w:r>
          </w:p>
          <w:p w14:paraId="495370AF" w14:textId="39BBFE70" w:rsidR="00616F23" w:rsidRPr="00616F23" w:rsidRDefault="00616F23" w:rsidP="0007122B">
            <w:pPr>
              <w:numPr>
                <w:ilvl w:val="0"/>
                <w:numId w:val="15"/>
              </w:numPr>
              <w:ind w:left="1140"/>
            </w:pPr>
            <w:r w:rsidRPr="00616F23">
              <w:t>Demonstrates that the project team</w:t>
            </w:r>
            <w:r w:rsidR="00510F08">
              <w:t xml:space="preserve">, </w:t>
            </w:r>
            <w:r w:rsidRPr="00510F08">
              <w:rPr>
                <w:iCs/>
              </w:rPr>
              <w:t>including Community Based Organization</w:t>
            </w:r>
            <w:r w:rsidR="00510F08" w:rsidRPr="00510F08">
              <w:rPr>
                <w:iCs/>
              </w:rPr>
              <w:t>,</w:t>
            </w:r>
            <w:r w:rsidRPr="00510F08">
              <w:t xml:space="preserve"> </w:t>
            </w:r>
            <w:r w:rsidRPr="00616F23">
              <w:t>has appropriate qualifications, experience, financial stability</w:t>
            </w:r>
            <w:r w:rsidR="038A43C6">
              <w:t>,</w:t>
            </w:r>
            <w:r w:rsidRPr="00616F23">
              <w:t xml:space="preserve"> and capability to complete the project.</w:t>
            </w:r>
          </w:p>
          <w:p w14:paraId="2116B3D5" w14:textId="77777777" w:rsidR="00616F23" w:rsidRPr="00616F23" w:rsidRDefault="00616F23" w:rsidP="0007122B">
            <w:pPr>
              <w:numPr>
                <w:ilvl w:val="0"/>
                <w:numId w:val="15"/>
              </w:numPr>
              <w:ind w:left="1140"/>
            </w:pPr>
            <w:proofErr w:type="gramStart"/>
            <w:r w:rsidRPr="00616F23">
              <w:t>Explains</w:t>
            </w:r>
            <w:proofErr w:type="gramEnd"/>
            <w:r w:rsidRPr="00616F23">
              <w:t xml:space="preserve"> the team structure and how various tasks will be managed and coordinated.</w:t>
            </w:r>
          </w:p>
          <w:p w14:paraId="7EFDA613" w14:textId="77777777" w:rsidR="00616F23" w:rsidRPr="00616F23" w:rsidRDefault="00616F23" w:rsidP="0007122B">
            <w:pPr>
              <w:numPr>
                <w:ilvl w:val="0"/>
                <w:numId w:val="15"/>
              </w:numPr>
              <w:ind w:left="1140"/>
            </w:pPr>
            <w:r w:rsidRPr="00616F23">
              <w:t>Describes the facilities, infrastructure, and resources available that directly support the project.</w:t>
            </w:r>
          </w:p>
          <w:p w14:paraId="63D933D7" w14:textId="6D753704" w:rsidR="00616F23" w:rsidRPr="00616F23" w:rsidRDefault="00616F23" w:rsidP="0007122B">
            <w:pPr>
              <w:numPr>
                <w:ilvl w:val="0"/>
                <w:numId w:val="15"/>
              </w:numPr>
              <w:ind w:left="1140"/>
            </w:pPr>
            <w:r w:rsidRPr="00616F23">
              <w:lastRenderedPageBreak/>
              <w:t>Describes the team’s history of successfully completing projects in the past 10 years</w:t>
            </w:r>
            <w:r w:rsidR="36F0ECF3">
              <w:t>,</w:t>
            </w:r>
            <w:r w:rsidRPr="00616F23">
              <w:t xml:space="preserve"> including subsequent deployments and commercialization.</w:t>
            </w:r>
          </w:p>
        </w:tc>
        <w:tc>
          <w:tcPr>
            <w:tcW w:w="1342" w:type="dxa"/>
          </w:tcPr>
          <w:p w14:paraId="1EA6B293" w14:textId="77777777" w:rsidR="00616F23" w:rsidRPr="00616F23" w:rsidRDefault="00616F23" w:rsidP="0007122B">
            <w:pPr>
              <w:spacing w:before="120"/>
              <w:jc w:val="center"/>
              <w:rPr>
                <w:b/>
              </w:rPr>
            </w:pPr>
            <w:r w:rsidRPr="00616F23">
              <w:rPr>
                <w:b/>
              </w:rPr>
              <w:lastRenderedPageBreak/>
              <w:t>15</w:t>
            </w:r>
          </w:p>
        </w:tc>
      </w:tr>
      <w:tr w:rsidR="00616F23" w:rsidRPr="00616F23" w14:paraId="451B9CE8" w14:textId="77777777" w:rsidTr="284D74FC">
        <w:trPr>
          <w:cantSplit/>
          <w:trHeight w:val="485"/>
        </w:trPr>
        <w:tc>
          <w:tcPr>
            <w:tcW w:w="8362" w:type="dxa"/>
            <w:shd w:val="clear" w:color="auto" w:fill="D9D9D9" w:themeFill="background1" w:themeFillShade="D9"/>
          </w:tcPr>
          <w:p w14:paraId="0E2CC37E" w14:textId="05832368" w:rsidR="00616F23" w:rsidRPr="00616F23" w:rsidRDefault="00616F23" w:rsidP="0007122B">
            <w:pPr>
              <w:spacing w:before="60" w:after="0"/>
              <w:ind w:left="360"/>
              <w:rPr>
                <w:b/>
              </w:rPr>
            </w:pPr>
            <w:r w:rsidRPr="00616F23">
              <w:rPr>
                <w:b/>
              </w:rPr>
              <w:t xml:space="preserve">Total Possible Points for criteria 1− </w:t>
            </w:r>
            <w:r w:rsidR="00B70183">
              <w:rPr>
                <w:b/>
              </w:rPr>
              <w:t>4</w:t>
            </w:r>
          </w:p>
          <w:p w14:paraId="66546DBF" w14:textId="492E8D44" w:rsidR="00616F23" w:rsidRPr="00616F23" w:rsidRDefault="00616F23" w:rsidP="0007122B">
            <w:pPr>
              <w:spacing w:after="0"/>
              <w:ind w:left="360"/>
              <w:rPr>
                <w:b/>
              </w:rPr>
            </w:pPr>
            <w:r w:rsidRPr="00616F23">
              <w:rPr>
                <w:b/>
              </w:rPr>
              <w:t xml:space="preserve">(Minimum Passing Score for criteria 1− </w:t>
            </w:r>
            <w:r w:rsidR="00B70183">
              <w:rPr>
                <w:b/>
              </w:rPr>
              <w:t>4</w:t>
            </w:r>
            <w:r w:rsidRPr="00616F23">
              <w:rPr>
                <w:b/>
              </w:rPr>
              <w:t xml:space="preserve"> is 70% or </w:t>
            </w:r>
            <w:r w:rsidR="00B70183">
              <w:rPr>
                <w:b/>
                <w:u w:val="single"/>
              </w:rPr>
              <w:t>52</w:t>
            </w:r>
            <w:r w:rsidRPr="00616F23">
              <w:rPr>
                <w:b/>
                <w:u w:val="single"/>
              </w:rPr>
              <w:t>.</w:t>
            </w:r>
            <w:r w:rsidR="00B70183">
              <w:rPr>
                <w:b/>
                <w:u w:val="single"/>
              </w:rPr>
              <w:t>5</w:t>
            </w:r>
            <w:r w:rsidRPr="00616F23">
              <w:rPr>
                <w:b/>
                <w:u w:val="single"/>
              </w:rPr>
              <w:t>0</w:t>
            </w:r>
            <w:r w:rsidRPr="00616F23">
              <w:rPr>
                <w:b/>
              </w:rPr>
              <w:t>)</w:t>
            </w:r>
          </w:p>
        </w:tc>
        <w:tc>
          <w:tcPr>
            <w:tcW w:w="1342" w:type="dxa"/>
            <w:shd w:val="clear" w:color="auto" w:fill="D9D9D9" w:themeFill="background1" w:themeFillShade="D9"/>
          </w:tcPr>
          <w:p w14:paraId="50032256" w14:textId="77777777" w:rsidR="00616F23" w:rsidRPr="00616F23" w:rsidRDefault="00616F23" w:rsidP="0007122B">
            <w:pPr>
              <w:spacing w:after="0"/>
              <w:rPr>
                <w:b/>
              </w:rPr>
            </w:pPr>
          </w:p>
          <w:p w14:paraId="234910F0" w14:textId="19EE34B6" w:rsidR="00616F23" w:rsidRPr="00616F23" w:rsidRDefault="00B70183" w:rsidP="0007122B">
            <w:pPr>
              <w:jc w:val="center"/>
              <w:rPr>
                <w:b/>
              </w:rPr>
            </w:pPr>
            <w:r>
              <w:rPr>
                <w:b/>
              </w:rPr>
              <w:t>75</w:t>
            </w:r>
          </w:p>
        </w:tc>
      </w:tr>
      <w:tr w:rsidR="00616F23" w:rsidRPr="00616F23" w14:paraId="0E076536" w14:textId="77777777" w:rsidTr="284D74FC">
        <w:tc>
          <w:tcPr>
            <w:tcW w:w="8362" w:type="dxa"/>
            <w:tcBorders>
              <w:bottom w:val="single" w:sz="4" w:space="0" w:color="auto"/>
            </w:tcBorders>
          </w:tcPr>
          <w:p w14:paraId="4F5F4254" w14:textId="77777777" w:rsidR="00616F23" w:rsidRPr="00616F23" w:rsidRDefault="00616F23" w:rsidP="0007122B">
            <w:pPr>
              <w:numPr>
                <w:ilvl w:val="0"/>
                <w:numId w:val="43"/>
              </w:numPr>
              <w:spacing w:before="120"/>
              <w:rPr>
                <w:rFonts w:cs="Times New Roman"/>
                <w:b/>
                <w:bCs/>
                <w:smallCaps/>
              </w:rPr>
            </w:pPr>
            <w:r w:rsidRPr="00616F23">
              <w:rPr>
                <w:b/>
              </w:rPr>
              <w:t>Budget and Cost-Effectiveness</w:t>
            </w:r>
          </w:p>
          <w:p w14:paraId="14806663" w14:textId="4F83086F" w:rsidR="00616F23" w:rsidRPr="00616F23" w:rsidRDefault="00616F23" w:rsidP="0007122B">
            <w:pPr>
              <w:numPr>
                <w:ilvl w:val="0"/>
                <w:numId w:val="16"/>
              </w:numPr>
              <w:spacing w:before="120" w:after="0"/>
              <w:ind w:left="1140"/>
            </w:pPr>
            <w:r w:rsidRPr="00616F23">
              <w:t xml:space="preserve">Budget forms are complete for the applicant and all </w:t>
            </w:r>
            <w:r w:rsidR="00AC26C0" w:rsidRPr="00616F23">
              <w:t>sub</w:t>
            </w:r>
            <w:r w:rsidR="00AC26C0">
              <w:t>recipients</w:t>
            </w:r>
            <w:r w:rsidRPr="00616F23">
              <w:t>, as described in the Budget instructions.</w:t>
            </w:r>
          </w:p>
          <w:p w14:paraId="1CE49D96" w14:textId="77777777" w:rsidR="00616F23" w:rsidRPr="00616F23" w:rsidRDefault="00616F23" w:rsidP="0007122B">
            <w:pPr>
              <w:numPr>
                <w:ilvl w:val="0"/>
                <w:numId w:val="16"/>
              </w:numPr>
              <w:spacing w:before="120" w:after="0"/>
              <w:ind w:left="1140"/>
            </w:pPr>
            <w:r w:rsidRPr="00616F23">
              <w:t>Justifies the reasonableness of the requested funds relative to the project goals, objectives, and tasks.</w:t>
            </w:r>
          </w:p>
          <w:p w14:paraId="097E511F" w14:textId="4CFD0285" w:rsidR="00616F23" w:rsidRPr="00616F23" w:rsidRDefault="00616F23" w:rsidP="0007122B">
            <w:pPr>
              <w:numPr>
                <w:ilvl w:val="0"/>
                <w:numId w:val="16"/>
              </w:numPr>
              <w:spacing w:before="120" w:after="0"/>
              <w:ind w:left="1140"/>
            </w:pPr>
            <w:proofErr w:type="gramStart"/>
            <w:r w:rsidRPr="00616F23">
              <w:t>Justifies</w:t>
            </w:r>
            <w:proofErr w:type="gramEnd"/>
            <w:r w:rsidRPr="00616F23">
              <w:t xml:space="preserve"> the reasonableness of direct costs (e.g., labor, fringe benefits, equipment, materials &amp; misc. travel, </w:t>
            </w:r>
            <w:r w:rsidR="00AC26C0" w:rsidRPr="00616F23">
              <w:t>sub</w:t>
            </w:r>
            <w:r w:rsidR="00AC26C0">
              <w:t>recipients</w:t>
            </w:r>
            <w:r w:rsidRPr="00616F23">
              <w:t>).</w:t>
            </w:r>
          </w:p>
          <w:p w14:paraId="7BFDCE78" w14:textId="215690B2" w:rsidR="009E6B17" w:rsidRDefault="00616F23" w:rsidP="0007122B">
            <w:pPr>
              <w:numPr>
                <w:ilvl w:val="0"/>
                <w:numId w:val="16"/>
              </w:numPr>
              <w:spacing w:before="120"/>
              <w:ind w:left="1138"/>
            </w:pPr>
            <w:r w:rsidRPr="00616F23">
              <w:t>Justifies the reasonableness of indirect costs (e.g., overhead, facility charges (e.g., rent, utilities), burdens, sub</w:t>
            </w:r>
            <w:r w:rsidR="00673949">
              <w:t>recipient</w:t>
            </w:r>
            <w:r w:rsidRPr="00616F23">
              <w:t xml:space="preserve"> profit, other like costs). </w:t>
            </w:r>
          </w:p>
          <w:p w14:paraId="4879668B" w14:textId="77777777" w:rsidR="00490F13" w:rsidRDefault="00490F13" w:rsidP="0007122B">
            <w:pPr>
              <w:numPr>
                <w:ilvl w:val="0"/>
                <w:numId w:val="16"/>
              </w:numPr>
              <w:spacing w:before="120"/>
              <w:ind w:left="1138"/>
            </w:pPr>
            <w:r>
              <w:t xml:space="preserve">Justifies how the proposed project, including the amount of match funds, optimizes the use of CEC funds to achieve program objectives. </w:t>
            </w:r>
          </w:p>
          <w:p w14:paraId="4DFACCA1" w14:textId="2B2E1033" w:rsidR="00490F13" w:rsidRPr="00616F23" w:rsidRDefault="00490F13" w:rsidP="0007122B">
            <w:pPr>
              <w:numPr>
                <w:ilvl w:val="0"/>
                <w:numId w:val="16"/>
              </w:numPr>
              <w:spacing w:before="120"/>
              <w:ind w:left="1138"/>
            </w:pPr>
            <w:proofErr w:type="gramStart"/>
            <w:r>
              <w:t>Justifies</w:t>
            </w:r>
            <w:proofErr w:type="gramEnd"/>
            <w:r>
              <w:t xml:space="preserve"> the appropriateness of match funds with respect to the project’s potential risks and benefits, including</w:t>
            </w:r>
            <w:r w:rsidR="00F62589">
              <w:t>, but not limited to,</w:t>
            </w:r>
            <w:r>
              <w:t xml:space="preserve"> level of commitment, type of match (e.g., cash, in-kind), sources, and match funding replacement strategy.</w:t>
            </w:r>
          </w:p>
        </w:tc>
        <w:tc>
          <w:tcPr>
            <w:tcW w:w="1342" w:type="dxa"/>
            <w:tcBorders>
              <w:bottom w:val="single" w:sz="4" w:space="0" w:color="auto"/>
            </w:tcBorders>
          </w:tcPr>
          <w:p w14:paraId="29892970" w14:textId="77777777" w:rsidR="00616F23" w:rsidRPr="00616F23" w:rsidRDefault="00616F23" w:rsidP="0007122B">
            <w:pPr>
              <w:spacing w:before="120"/>
              <w:jc w:val="center"/>
              <w:rPr>
                <w:b/>
              </w:rPr>
            </w:pPr>
            <w:r w:rsidRPr="00616F23">
              <w:rPr>
                <w:b/>
              </w:rPr>
              <w:t>10</w:t>
            </w:r>
          </w:p>
        </w:tc>
      </w:tr>
      <w:tr w:rsidR="00616F23" w:rsidRPr="00616F23" w14:paraId="2634BEF4" w14:textId="77777777" w:rsidTr="003E6C6F">
        <w:tc>
          <w:tcPr>
            <w:tcW w:w="8362" w:type="dxa"/>
            <w:tcBorders>
              <w:top w:val="single" w:sz="4" w:space="0" w:color="auto"/>
              <w:bottom w:val="single" w:sz="4" w:space="0" w:color="auto"/>
            </w:tcBorders>
          </w:tcPr>
          <w:p w14:paraId="4CC292F2" w14:textId="77777777" w:rsidR="00616F23" w:rsidRPr="00616F23" w:rsidRDefault="00616F23" w:rsidP="0007122B">
            <w:pPr>
              <w:numPr>
                <w:ilvl w:val="0"/>
                <w:numId w:val="43"/>
              </w:numPr>
              <w:spacing w:before="120"/>
              <w:rPr>
                <w:rFonts w:cs="Times New Roman"/>
                <w:b/>
                <w:bCs/>
                <w:smallCaps/>
              </w:rPr>
            </w:pPr>
            <w:r w:rsidRPr="00616F23">
              <w:rPr>
                <w:b/>
              </w:rPr>
              <w:t>CEC Funds Spent in California</w:t>
            </w:r>
          </w:p>
          <w:p w14:paraId="5F8C2EF2" w14:textId="3066FC35" w:rsidR="00616F23" w:rsidRPr="00616F23" w:rsidRDefault="00616F23" w:rsidP="0007122B">
            <w:pPr>
              <w:tabs>
                <w:tab w:val="left" w:pos="1170"/>
              </w:tabs>
              <w:autoSpaceDE w:val="0"/>
              <w:autoSpaceDN w:val="0"/>
              <w:adjustRightInd w:val="0"/>
              <w:spacing w:after="0"/>
              <w:ind w:left="360"/>
              <w:rPr>
                <w:szCs w:val="22"/>
              </w:rPr>
            </w:pPr>
            <w:r w:rsidRPr="00616F23">
              <w:t>Projects that maximize the spending of CEC funds in California will receive points as indicated in the table below (see Funds Spent in California section for more details).</w:t>
            </w:r>
          </w:p>
          <w:p w14:paraId="19B1BCFE" w14:textId="77777777" w:rsidR="001368A1" w:rsidRPr="00616F23" w:rsidRDefault="001368A1" w:rsidP="0007122B">
            <w:pPr>
              <w:tabs>
                <w:tab w:val="left" w:pos="1170"/>
              </w:tabs>
              <w:autoSpaceDE w:val="0"/>
              <w:autoSpaceDN w:val="0"/>
              <w:adjustRightInd w:val="0"/>
              <w:spacing w:after="0"/>
              <w:ind w:left="360"/>
              <w:rPr>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880"/>
            </w:tblGrid>
            <w:tr w:rsidR="00616F23" w:rsidRPr="00616F23" w14:paraId="6BD595B2" w14:textId="77777777" w:rsidTr="003F6147">
              <w:tc>
                <w:tcPr>
                  <w:tcW w:w="3685" w:type="dxa"/>
                  <w:tcBorders>
                    <w:top w:val="single" w:sz="4" w:space="0" w:color="auto"/>
                    <w:left w:val="single" w:sz="4" w:space="0" w:color="auto"/>
                    <w:bottom w:val="single" w:sz="4" w:space="0" w:color="auto"/>
                    <w:right w:val="single" w:sz="4" w:space="0" w:color="auto"/>
                  </w:tcBorders>
                </w:tcPr>
                <w:p w14:paraId="1C9FF5EA" w14:textId="77777777" w:rsidR="00616F23" w:rsidRPr="002C1EEC" w:rsidRDefault="00616F23" w:rsidP="0007122B">
                  <w:pPr>
                    <w:widowControl w:val="0"/>
                    <w:spacing w:after="0"/>
                    <w:rPr>
                      <w:b/>
                      <w:szCs w:val="22"/>
                    </w:rPr>
                  </w:pPr>
                  <w:r w:rsidRPr="002C1EEC">
                    <w:rPr>
                      <w:b/>
                      <w:szCs w:val="22"/>
                    </w:rPr>
                    <w:t>Percentage of CEC funds spent in CA</w:t>
                  </w:r>
                  <w:r w:rsidR="00F600DC" w:rsidRPr="002C1EEC">
                    <w:rPr>
                      <w:b/>
                      <w:szCs w:val="22"/>
                    </w:rPr>
                    <w:t xml:space="preserve"> vs Total CEC funds requested</w:t>
                  </w:r>
                </w:p>
                <w:p w14:paraId="3FA9DDD6" w14:textId="08F8728B"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 xml:space="preserve">(derived from </w:t>
                  </w:r>
                  <w:r w:rsidR="00E159BB" w:rsidRPr="002C1EEC">
                    <w:rPr>
                      <w:szCs w:val="22"/>
                    </w:rPr>
                    <w:t>B</w:t>
                  </w:r>
                  <w:r w:rsidRPr="002C1EEC">
                    <w:rPr>
                      <w:szCs w:val="22"/>
                    </w:rPr>
                    <w:t>udget Attachment )</w:t>
                  </w:r>
                </w:p>
              </w:tc>
              <w:tc>
                <w:tcPr>
                  <w:tcW w:w="2880" w:type="dxa"/>
                  <w:tcBorders>
                    <w:top w:val="single" w:sz="4" w:space="0" w:color="auto"/>
                    <w:left w:val="single" w:sz="4" w:space="0" w:color="auto"/>
                    <w:bottom w:val="single" w:sz="4" w:space="0" w:color="auto"/>
                    <w:right w:val="single" w:sz="4" w:space="0" w:color="auto"/>
                  </w:tcBorders>
                </w:tcPr>
                <w:p w14:paraId="72B02DAF" w14:textId="77777777" w:rsidR="00616F23" w:rsidRPr="002C1EEC" w:rsidRDefault="00616F23" w:rsidP="0007122B">
                  <w:pPr>
                    <w:widowControl w:val="0"/>
                    <w:tabs>
                      <w:tab w:val="left" w:pos="1170"/>
                    </w:tabs>
                    <w:autoSpaceDE w:val="0"/>
                    <w:autoSpaceDN w:val="0"/>
                    <w:adjustRightInd w:val="0"/>
                    <w:spacing w:after="0"/>
                    <w:rPr>
                      <w:szCs w:val="22"/>
                    </w:rPr>
                  </w:pPr>
                  <w:r w:rsidRPr="002C1EEC">
                    <w:rPr>
                      <w:b/>
                      <w:szCs w:val="22"/>
                    </w:rPr>
                    <w:t>Percentage of Possible Points</w:t>
                  </w:r>
                </w:p>
              </w:tc>
            </w:tr>
            <w:tr w:rsidR="00616F23" w:rsidRPr="00616F23" w14:paraId="77397D1E" w14:textId="77777777" w:rsidTr="003F6147">
              <w:tc>
                <w:tcPr>
                  <w:tcW w:w="3685" w:type="dxa"/>
                  <w:tcBorders>
                    <w:top w:val="single" w:sz="4" w:space="0" w:color="auto"/>
                    <w:left w:val="single" w:sz="4" w:space="0" w:color="auto"/>
                    <w:bottom w:val="single" w:sz="4" w:space="0" w:color="auto"/>
                    <w:right w:val="single" w:sz="4" w:space="0" w:color="auto"/>
                  </w:tcBorders>
                </w:tcPr>
                <w:p w14:paraId="7BDCC911"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 xml:space="preserve">&gt;60%  </w:t>
                  </w:r>
                </w:p>
              </w:tc>
              <w:tc>
                <w:tcPr>
                  <w:tcW w:w="2880" w:type="dxa"/>
                  <w:tcBorders>
                    <w:top w:val="single" w:sz="4" w:space="0" w:color="auto"/>
                    <w:left w:val="single" w:sz="4" w:space="0" w:color="auto"/>
                    <w:bottom w:val="single" w:sz="4" w:space="0" w:color="auto"/>
                    <w:right w:val="single" w:sz="4" w:space="0" w:color="auto"/>
                  </w:tcBorders>
                </w:tcPr>
                <w:p w14:paraId="601A97AC"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20%</w:t>
                  </w:r>
                </w:p>
              </w:tc>
            </w:tr>
            <w:tr w:rsidR="00616F23" w:rsidRPr="00616F23" w14:paraId="6B3BC0E7" w14:textId="77777777" w:rsidTr="003F6147">
              <w:tc>
                <w:tcPr>
                  <w:tcW w:w="3685" w:type="dxa"/>
                  <w:tcBorders>
                    <w:top w:val="single" w:sz="4" w:space="0" w:color="auto"/>
                    <w:left w:val="single" w:sz="4" w:space="0" w:color="auto"/>
                    <w:bottom w:val="single" w:sz="4" w:space="0" w:color="auto"/>
                    <w:right w:val="single" w:sz="4" w:space="0" w:color="auto"/>
                  </w:tcBorders>
                </w:tcPr>
                <w:p w14:paraId="7381EDB8"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 xml:space="preserve">&gt;65%  </w:t>
                  </w:r>
                </w:p>
              </w:tc>
              <w:tc>
                <w:tcPr>
                  <w:tcW w:w="2880" w:type="dxa"/>
                  <w:tcBorders>
                    <w:top w:val="single" w:sz="4" w:space="0" w:color="auto"/>
                    <w:left w:val="single" w:sz="4" w:space="0" w:color="auto"/>
                    <w:bottom w:val="single" w:sz="4" w:space="0" w:color="auto"/>
                    <w:right w:val="single" w:sz="4" w:space="0" w:color="auto"/>
                  </w:tcBorders>
                </w:tcPr>
                <w:p w14:paraId="5A899591"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30%</w:t>
                  </w:r>
                </w:p>
              </w:tc>
            </w:tr>
            <w:tr w:rsidR="00616F23" w:rsidRPr="00616F23" w14:paraId="554845D0" w14:textId="77777777" w:rsidTr="003F6147">
              <w:tc>
                <w:tcPr>
                  <w:tcW w:w="3685" w:type="dxa"/>
                  <w:tcBorders>
                    <w:top w:val="single" w:sz="4" w:space="0" w:color="auto"/>
                    <w:left w:val="single" w:sz="4" w:space="0" w:color="auto"/>
                    <w:bottom w:val="single" w:sz="4" w:space="0" w:color="auto"/>
                    <w:right w:val="single" w:sz="4" w:space="0" w:color="auto"/>
                  </w:tcBorders>
                </w:tcPr>
                <w:p w14:paraId="6E6446F7"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&gt;70%</w:t>
                  </w:r>
                </w:p>
              </w:tc>
              <w:tc>
                <w:tcPr>
                  <w:tcW w:w="2880" w:type="dxa"/>
                  <w:tcBorders>
                    <w:top w:val="single" w:sz="4" w:space="0" w:color="auto"/>
                    <w:left w:val="single" w:sz="4" w:space="0" w:color="auto"/>
                    <w:bottom w:val="single" w:sz="4" w:space="0" w:color="auto"/>
                    <w:right w:val="single" w:sz="4" w:space="0" w:color="auto"/>
                  </w:tcBorders>
                </w:tcPr>
                <w:p w14:paraId="1803650C"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40%</w:t>
                  </w:r>
                </w:p>
              </w:tc>
            </w:tr>
            <w:tr w:rsidR="00616F23" w:rsidRPr="00616F23" w14:paraId="4A97188E" w14:textId="77777777" w:rsidTr="003F6147">
              <w:tc>
                <w:tcPr>
                  <w:tcW w:w="3685" w:type="dxa"/>
                  <w:tcBorders>
                    <w:top w:val="single" w:sz="4" w:space="0" w:color="auto"/>
                    <w:left w:val="single" w:sz="4" w:space="0" w:color="auto"/>
                    <w:bottom w:val="single" w:sz="4" w:space="0" w:color="auto"/>
                    <w:right w:val="single" w:sz="4" w:space="0" w:color="auto"/>
                  </w:tcBorders>
                </w:tcPr>
                <w:p w14:paraId="50AB2F34"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 xml:space="preserve">&gt;75%  </w:t>
                  </w:r>
                </w:p>
              </w:tc>
              <w:tc>
                <w:tcPr>
                  <w:tcW w:w="2880" w:type="dxa"/>
                  <w:tcBorders>
                    <w:top w:val="single" w:sz="4" w:space="0" w:color="auto"/>
                    <w:left w:val="single" w:sz="4" w:space="0" w:color="auto"/>
                    <w:bottom w:val="single" w:sz="4" w:space="0" w:color="auto"/>
                    <w:right w:val="single" w:sz="4" w:space="0" w:color="auto"/>
                  </w:tcBorders>
                </w:tcPr>
                <w:p w14:paraId="523EB448"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50%</w:t>
                  </w:r>
                </w:p>
              </w:tc>
            </w:tr>
            <w:tr w:rsidR="00616F23" w:rsidRPr="00616F23" w14:paraId="2D6DD865" w14:textId="77777777" w:rsidTr="003F6147">
              <w:tc>
                <w:tcPr>
                  <w:tcW w:w="3685" w:type="dxa"/>
                  <w:tcBorders>
                    <w:top w:val="single" w:sz="4" w:space="0" w:color="auto"/>
                    <w:left w:val="single" w:sz="4" w:space="0" w:color="auto"/>
                    <w:bottom w:val="single" w:sz="4" w:space="0" w:color="auto"/>
                    <w:right w:val="single" w:sz="4" w:space="0" w:color="auto"/>
                  </w:tcBorders>
                </w:tcPr>
                <w:p w14:paraId="2195D6BB"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&gt;80%</w:t>
                  </w:r>
                </w:p>
              </w:tc>
              <w:tc>
                <w:tcPr>
                  <w:tcW w:w="2880" w:type="dxa"/>
                  <w:tcBorders>
                    <w:top w:val="single" w:sz="4" w:space="0" w:color="auto"/>
                    <w:left w:val="single" w:sz="4" w:space="0" w:color="auto"/>
                    <w:bottom w:val="single" w:sz="4" w:space="0" w:color="auto"/>
                    <w:right w:val="single" w:sz="4" w:space="0" w:color="auto"/>
                  </w:tcBorders>
                </w:tcPr>
                <w:p w14:paraId="0C5B80EE"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60%</w:t>
                  </w:r>
                </w:p>
              </w:tc>
            </w:tr>
            <w:tr w:rsidR="00616F23" w:rsidRPr="00616F23" w14:paraId="4776E248" w14:textId="77777777" w:rsidTr="003F6147">
              <w:tc>
                <w:tcPr>
                  <w:tcW w:w="3685" w:type="dxa"/>
                  <w:tcBorders>
                    <w:top w:val="single" w:sz="4" w:space="0" w:color="auto"/>
                    <w:left w:val="single" w:sz="4" w:space="0" w:color="auto"/>
                    <w:bottom w:val="single" w:sz="4" w:space="0" w:color="auto"/>
                    <w:right w:val="single" w:sz="4" w:space="0" w:color="auto"/>
                  </w:tcBorders>
                </w:tcPr>
                <w:p w14:paraId="6A135B6D"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 xml:space="preserve">&gt;85%  </w:t>
                  </w:r>
                </w:p>
              </w:tc>
              <w:tc>
                <w:tcPr>
                  <w:tcW w:w="2880" w:type="dxa"/>
                  <w:tcBorders>
                    <w:top w:val="single" w:sz="4" w:space="0" w:color="auto"/>
                    <w:left w:val="single" w:sz="4" w:space="0" w:color="auto"/>
                    <w:bottom w:val="single" w:sz="4" w:space="0" w:color="auto"/>
                    <w:right w:val="single" w:sz="4" w:space="0" w:color="auto"/>
                  </w:tcBorders>
                </w:tcPr>
                <w:p w14:paraId="03A76268"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70%</w:t>
                  </w:r>
                </w:p>
              </w:tc>
            </w:tr>
            <w:tr w:rsidR="00616F23" w:rsidRPr="00616F23" w14:paraId="59912941" w14:textId="77777777" w:rsidTr="003F6147">
              <w:tc>
                <w:tcPr>
                  <w:tcW w:w="3685" w:type="dxa"/>
                  <w:tcBorders>
                    <w:top w:val="single" w:sz="4" w:space="0" w:color="auto"/>
                    <w:left w:val="single" w:sz="4" w:space="0" w:color="auto"/>
                    <w:bottom w:val="single" w:sz="4" w:space="0" w:color="auto"/>
                    <w:right w:val="single" w:sz="4" w:space="0" w:color="auto"/>
                  </w:tcBorders>
                </w:tcPr>
                <w:p w14:paraId="36D3CE55"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&gt;90%</w:t>
                  </w:r>
                </w:p>
              </w:tc>
              <w:tc>
                <w:tcPr>
                  <w:tcW w:w="2880" w:type="dxa"/>
                  <w:tcBorders>
                    <w:top w:val="single" w:sz="4" w:space="0" w:color="auto"/>
                    <w:left w:val="single" w:sz="4" w:space="0" w:color="auto"/>
                    <w:bottom w:val="single" w:sz="4" w:space="0" w:color="auto"/>
                    <w:right w:val="single" w:sz="4" w:space="0" w:color="auto"/>
                  </w:tcBorders>
                </w:tcPr>
                <w:p w14:paraId="769F551D"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80%</w:t>
                  </w:r>
                </w:p>
              </w:tc>
            </w:tr>
            <w:tr w:rsidR="00616F23" w:rsidRPr="00616F23" w14:paraId="16978194" w14:textId="77777777" w:rsidTr="003F6147">
              <w:tc>
                <w:tcPr>
                  <w:tcW w:w="3685" w:type="dxa"/>
                  <w:tcBorders>
                    <w:top w:val="single" w:sz="4" w:space="0" w:color="auto"/>
                    <w:left w:val="single" w:sz="4" w:space="0" w:color="auto"/>
                    <w:bottom w:val="single" w:sz="4" w:space="0" w:color="auto"/>
                    <w:right w:val="single" w:sz="4" w:space="0" w:color="auto"/>
                  </w:tcBorders>
                </w:tcPr>
                <w:p w14:paraId="30E875DC"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 xml:space="preserve">&gt;95%  </w:t>
                  </w:r>
                </w:p>
              </w:tc>
              <w:tc>
                <w:tcPr>
                  <w:tcW w:w="2880" w:type="dxa"/>
                  <w:tcBorders>
                    <w:top w:val="single" w:sz="4" w:space="0" w:color="auto"/>
                    <w:left w:val="single" w:sz="4" w:space="0" w:color="auto"/>
                    <w:bottom w:val="single" w:sz="4" w:space="0" w:color="auto"/>
                    <w:right w:val="single" w:sz="4" w:space="0" w:color="auto"/>
                  </w:tcBorders>
                </w:tcPr>
                <w:p w14:paraId="60FE4B31"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90%</w:t>
                  </w:r>
                </w:p>
              </w:tc>
            </w:tr>
            <w:tr w:rsidR="00616F23" w:rsidRPr="00616F23" w14:paraId="07AD5CA2" w14:textId="77777777" w:rsidTr="003F6147">
              <w:tc>
                <w:tcPr>
                  <w:tcW w:w="3685" w:type="dxa"/>
                  <w:tcBorders>
                    <w:top w:val="single" w:sz="4" w:space="0" w:color="auto"/>
                    <w:left w:val="single" w:sz="4" w:space="0" w:color="auto"/>
                    <w:bottom w:val="single" w:sz="4" w:space="0" w:color="auto"/>
                    <w:right w:val="single" w:sz="4" w:space="0" w:color="auto"/>
                  </w:tcBorders>
                </w:tcPr>
                <w:p w14:paraId="4D52B806"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&gt;98%</w:t>
                  </w:r>
                </w:p>
              </w:tc>
              <w:tc>
                <w:tcPr>
                  <w:tcW w:w="2880" w:type="dxa"/>
                  <w:tcBorders>
                    <w:top w:val="single" w:sz="4" w:space="0" w:color="auto"/>
                    <w:left w:val="single" w:sz="4" w:space="0" w:color="auto"/>
                    <w:bottom w:val="single" w:sz="4" w:space="0" w:color="auto"/>
                    <w:right w:val="single" w:sz="4" w:space="0" w:color="auto"/>
                  </w:tcBorders>
                </w:tcPr>
                <w:p w14:paraId="796A8CED" w14:textId="77777777" w:rsidR="00616F23" w:rsidRPr="002C1EEC" w:rsidRDefault="00616F23" w:rsidP="0007122B">
                  <w:pPr>
                    <w:widowControl w:val="0"/>
                    <w:tabs>
                      <w:tab w:val="left" w:pos="1170"/>
                    </w:tabs>
                    <w:autoSpaceDE w:val="0"/>
                    <w:autoSpaceDN w:val="0"/>
                    <w:adjustRightInd w:val="0"/>
                    <w:spacing w:after="0"/>
                    <w:rPr>
                      <w:szCs w:val="22"/>
                    </w:rPr>
                  </w:pPr>
                  <w:r w:rsidRPr="002C1EEC">
                    <w:rPr>
                      <w:szCs w:val="22"/>
                    </w:rPr>
                    <w:t>100%</w:t>
                  </w:r>
                </w:p>
              </w:tc>
            </w:tr>
          </w:tbl>
          <w:p w14:paraId="20C76222" w14:textId="77777777" w:rsidR="00616F23" w:rsidRPr="00616F23" w:rsidRDefault="00616F23" w:rsidP="0007122B">
            <w:pPr>
              <w:spacing w:after="0"/>
              <w:ind w:left="360"/>
              <w:rPr>
                <w:b/>
              </w:rPr>
            </w:pPr>
            <w:r w:rsidRPr="00616F23">
              <w:rPr>
                <w:b/>
              </w:rPr>
              <w:t xml:space="preserve"> </w:t>
            </w:r>
          </w:p>
        </w:tc>
        <w:tc>
          <w:tcPr>
            <w:tcW w:w="1342" w:type="dxa"/>
            <w:tcBorders>
              <w:top w:val="single" w:sz="4" w:space="0" w:color="auto"/>
              <w:bottom w:val="single" w:sz="4" w:space="0" w:color="auto"/>
            </w:tcBorders>
          </w:tcPr>
          <w:p w14:paraId="1C0C7D6F" w14:textId="77777777" w:rsidR="00616F23" w:rsidRPr="00616F23" w:rsidRDefault="00616F23" w:rsidP="0007122B">
            <w:pPr>
              <w:spacing w:before="120"/>
              <w:jc w:val="center"/>
              <w:rPr>
                <w:b/>
              </w:rPr>
            </w:pPr>
            <w:r w:rsidRPr="00616F23">
              <w:rPr>
                <w:b/>
              </w:rPr>
              <w:t>10</w:t>
            </w:r>
          </w:p>
        </w:tc>
      </w:tr>
      <w:tr w:rsidR="00616F23" w:rsidRPr="00616F23" w14:paraId="5C7435AF" w14:textId="77777777" w:rsidTr="003E6C6F">
        <w:tc>
          <w:tcPr>
            <w:tcW w:w="8362" w:type="dxa"/>
            <w:tcBorders>
              <w:top w:val="single" w:sz="4" w:space="0" w:color="auto"/>
              <w:bottom w:val="single" w:sz="4" w:space="0" w:color="auto"/>
            </w:tcBorders>
          </w:tcPr>
          <w:p w14:paraId="508E4FE3" w14:textId="77777777" w:rsidR="00616F23" w:rsidRPr="00616F23" w:rsidRDefault="00616F23" w:rsidP="0007122B">
            <w:pPr>
              <w:numPr>
                <w:ilvl w:val="0"/>
                <w:numId w:val="43"/>
              </w:numPr>
              <w:spacing w:before="120"/>
              <w:rPr>
                <w:rFonts w:cs="Times New Roman"/>
                <w:b/>
                <w:bCs/>
                <w:smallCaps/>
              </w:rPr>
            </w:pPr>
            <w:r w:rsidRPr="00616F23">
              <w:rPr>
                <w:b/>
              </w:rPr>
              <w:t>Ratio of Direct Labor to Indirect Costs</w:t>
            </w:r>
          </w:p>
          <w:p w14:paraId="7E9B889C" w14:textId="77777777" w:rsidR="00616F23" w:rsidRPr="00616F23" w:rsidRDefault="00616F23" w:rsidP="0007122B">
            <w:pPr>
              <w:spacing w:before="120"/>
              <w:ind w:left="330"/>
            </w:pPr>
            <w:r w:rsidRPr="00616F23">
              <w:lastRenderedPageBreak/>
              <w:t>The score for this criterion will be calculated by the following formula:</w:t>
            </w:r>
          </w:p>
          <w:bookmarkStart w:id="257" w:name="_Hlk176351599"/>
          <w:p w14:paraId="0F8A3DF4" w14:textId="77777777" w:rsidR="00616F23" w:rsidRPr="00616F23" w:rsidRDefault="00C613B2" w:rsidP="0007122B">
            <w:pPr>
              <w:spacing w:before="120"/>
              <w:ind w:left="330"/>
            </w:pPr>
            <m:oMathPara>
              <m:oMath>
                <m:f>
                  <m:fPr>
                    <m:ctrlPr>
                      <w:rPr>
                        <w:rFonts w:ascii="Cambria Math" w:hAnsi="Cambria Math"/>
                        <w:i/>
                      </w:rPr>
                    </m:ctrlPr>
                  </m:fPr>
                  <m:num>
                    <m:r>
                      <w:rPr>
                        <w:rFonts w:ascii="Cambria Math" w:hAnsi="Cambria Math"/>
                      </w:rPr>
                      <m:t>Total</m:t>
                    </m:r>
                    <m:r>
                      <w:rPr>
                        <w:rFonts w:ascii="Cambria Math" w:hAnsi="Cambria Math"/>
                      </w:rPr>
                      <m:t xml:space="preserve"> </m:t>
                    </m:r>
                    <m:r>
                      <w:rPr>
                        <w:rFonts w:ascii="Cambria Math" w:hAnsi="Cambria Math"/>
                      </w:rPr>
                      <m:t>Direct</m:t>
                    </m:r>
                    <m:r>
                      <w:rPr>
                        <w:rFonts w:ascii="Cambria Math" w:hAnsi="Cambria Math"/>
                      </w:rPr>
                      <m:t xml:space="preserve"> </m:t>
                    </m:r>
                    <m:r>
                      <w:rPr>
                        <w:rFonts w:ascii="Cambria Math" w:hAnsi="Cambria Math"/>
                      </w:rPr>
                      <m:t>Labor</m:t>
                    </m:r>
                  </m:num>
                  <m:den>
                    <m:r>
                      <w:rPr>
                        <w:rFonts w:ascii="Cambria Math" w:hAnsi="Cambria Math"/>
                      </w:rPr>
                      <m:t>Total</m:t>
                    </m:r>
                    <m:r>
                      <w:rPr>
                        <w:rFonts w:ascii="Cambria Math" w:hAnsi="Cambria Math"/>
                      </w:rPr>
                      <m:t xml:space="preserve"> </m:t>
                    </m:r>
                    <m:r>
                      <w:rPr>
                        <w:rFonts w:ascii="Cambria Math" w:hAnsi="Cambria Math"/>
                      </w:rPr>
                      <m:t>Direct</m:t>
                    </m:r>
                    <m:r>
                      <w:rPr>
                        <w:rFonts w:ascii="Cambria Math" w:hAnsi="Cambria Math"/>
                      </w:rPr>
                      <m:t xml:space="preserve"> </m:t>
                    </m:r>
                    <m:r>
                      <w:rPr>
                        <w:rFonts w:ascii="Cambria Math" w:hAnsi="Cambria Math"/>
                      </w:rPr>
                      <m:t>Labor</m:t>
                    </m:r>
                    <m:r>
                      <w:rPr>
                        <w:rFonts w:ascii="Cambria Math" w:hAnsi="Cambria Math"/>
                      </w:rPr>
                      <m:t xml:space="preserve"> + </m:t>
                    </m:r>
                    <m:r>
                      <w:rPr>
                        <w:rFonts w:ascii="Cambria Math" w:hAnsi="Cambria Math"/>
                      </w:rPr>
                      <m:t>Total</m:t>
                    </m:r>
                    <m:r>
                      <w:rPr>
                        <w:rFonts w:ascii="Cambria Math" w:hAnsi="Cambria Math"/>
                      </w:rPr>
                      <m:t xml:space="preserve"> </m:t>
                    </m:r>
                    <m:r>
                      <w:rPr>
                        <w:rFonts w:ascii="Cambria Math" w:hAnsi="Cambria Math"/>
                      </w:rPr>
                      <m:t>Fringe</m:t>
                    </m:r>
                    <m:r>
                      <w:rPr>
                        <w:rFonts w:ascii="Cambria Math" w:hAnsi="Cambria Math"/>
                      </w:rPr>
                      <m:t xml:space="preserve"> + </m:t>
                    </m:r>
                    <m:r>
                      <w:rPr>
                        <w:rFonts w:ascii="Cambria Math" w:hAnsi="Cambria Math"/>
                      </w:rPr>
                      <m:t>Total</m:t>
                    </m:r>
                    <m:r>
                      <w:rPr>
                        <w:rFonts w:ascii="Cambria Math" w:hAnsi="Cambria Math"/>
                      </w:rPr>
                      <m:t xml:space="preserve"> </m:t>
                    </m:r>
                    <m:r>
                      <w:rPr>
                        <w:rFonts w:ascii="Cambria Math" w:hAnsi="Cambria Math"/>
                      </w:rPr>
                      <m:t>Indirect</m:t>
                    </m:r>
                    <m:r>
                      <w:rPr>
                        <w:rFonts w:ascii="Cambria Math" w:hAnsi="Cambria Math"/>
                      </w:rPr>
                      <m:t xml:space="preserve"> + </m:t>
                    </m:r>
                    <m:r>
                      <w:rPr>
                        <w:rFonts w:ascii="Cambria Math" w:hAnsi="Cambria Math"/>
                      </w:rPr>
                      <m:t>Total</m:t>
                    </m:r>
                    <m:r>
                      <w:rPr>
                        <w:rFonts w:ascii="Cambria Math" w:hAnsi="Cambria Math"/>
                      </w:rPr>
                      <m:t xml:space="preserve"> </m:t>
                    </m:r>
                    <m:r>
                      <w:rPr>
                        <w:rFonts w:ascii="Cambria Math" w:hAnsi="Cambria Math"/>
                      </w:rPr>
                      <m:t>Profit</m:t>
                    </m:r>
                  </m:den>
                </m:f>
              </m:oMath>
            </m:oMathPara>
            <w:bookmarkEnd w:id="257"/>
          </w:p>
          <w:p w14:paraId="45776A58" w14:textId="77777777" w:rsidR="00616F23" w:rsidRPr="00616F23" w:rsidRDefault="00616F23" w:rsidP="0007122B">
            <w:pPr>
              <w:spacing w:before="120"/>
              <w:ind w:left="330"/>
            </w:pPr>
            <w:r w:rsidRPr="00616F23">
              <w:br/>
              <w:t>This ratio will then be multiplied by the maximum possible points for this criterion and rounded to two decimal places.</w:t>
            </w:r>
          </w:p>
          <w:p w14:paraId="11378E5C" w14:textId="10F9B11E" w:rsidR="00616F23" w:rsidRPr="00616F23" w:rsidRDefault="00616F23" w:rsidP="0007122B">
            <w:pPr>
              <w:spacing w:before="120"/>
              <w:ind w:left="330"/>
            </w:pPr>
            <w:r w:rsidRPr="00616F23">
              <w:t xml:space="preserve">NOTE: For the purposes of this </w:t>
            </w:r>
            <w:r w:rsidR="009412B8">
              <w:t>criterion</w:t>
            </w:r>
            <w:r w:rsidRPr="00616F23">
              <w:t xml:space="preserve">, the </w:t>
            </w:r>
            <w:r w:rsidR="00F600DC">
              <w:t>CEC</w:t>
            </w:r>
            <w:r w:rsidRPr="00616F23">
              <w:t xml:space="preserve"> will include the facility charges (e.g., rent, utilities), burdens and other like costs that are budgeted as direct costs into the indirect costs in the formula.</w:t>
            </w:r>
          </w:p>
        </w:tc>
        <w:tc>
          <w:tcPr>
            <w:tcW w:w="1342" w:type="dxa"/>
            <w:tcBorders>
              <w:top w:val="single" w:sz="4" w:space="0" w:color="auto"/>
              <w:bottom w:val="single" w:sz="4" w:space="0" w:color="auto"/>
            </w:tcBorders>
          </w:tcPr>
          <w:p w14:paraId="1B5D117A" w14:textId="77777777" w:rsidR="00616F23" w:rsidRPr="00616F23" w:rsidRDefault="00616F23" w:rsidP="0007122B">
            <w:pPr>
              <w:spacing w:before="120"/>
              <w:jc w:val="center"/>
              <w:rPr>
                <w:b/>
              </w:rPr>
            </w:pPr>
            <w:r w:rsidRPr="00616F23">
              <w:rPr>
                <w:b/>
              </w:rPr>
              <w:lastRenderedPageBreak/>
              <w:t>5</w:t>
            </w:r>
          </w:p>
        </w:tc>
      </w:tr>
      <w:tr w:rsidR="00616F23" w:rsidRPr="00616F23" w14:paraId="5C7EE7A9" w14:textId="77777777" w:rsidTr="003E6C6F">
        <w:trPr>
          <w:trHeight w:val="647"/>
        </w:trPr>
        <w:tc>
          <w:tcPr>
            <w:tcW w:w="8362" w:type="dxa"/>
            <w:tcBorders>
              <w:top w:val="single" w:sz="4" w:space="0" w:color="auto"/>
              <w:bottom w:val="single" w:sz="4" w:space="0" w:color="auto"/>
            </w:tcBorders>
            <w:shd w:val="clear" w:color="auto" w:fill="D9D9D9" w:themeFill="background1" w:themeFillShade="D9"/>
          </w:tcPr>
          <w:p w14:paraId="713C5589" w14:textId="0BF17F9B" w:rsidR="00616F23" w:rsidRPr="00616F23" w:rsidRDefault="00616F23" w:rsidP="0007122B">
            <w:pPr>
              <w:spacing w:before="120" w:after="0"/>
              <w:rPr>
                <w:b/>
              </w:rPr>
            </w:pPr>
            <w:r w:rsidRPr="00616F23">
              <w:rPr>
                <w:b/>
              </w:rPr>
              <w:t>Total Possible Points</w:t>
            </w:r>
            <w:r w:rsidR="002228F9">
              <w:rPr>
                <w:b/>
              </w:rPr>
              <w:t xml:space="preserve"> </w:t>
            </w:r>
            <w:r w:rsidR="002228F9" w:rsidRPr="002228F9">
              <w:rPr>
                <w:b/>
              </w:rPr>
              <w:t>for Criteria 1-7</w:t>
            </w:r>
          </w:p>
          <w:p w14:paraId="32AA563E" w14:textId="677B364F" w:rsidR="00616F23" w:rsidRPr="00616F23" w:rsidRDefault="00616F23" w:rsidP="0007122B">
            <w:pPr>
              <w:rPr>
                <w:b/>
              </w:rPr>
            </w:pPr>
            <w:r w:rsidRPr="00616F23">
              <w:rPr>
                <w:b/>
              </w:rPr>
              <w:t xml:space="preserve">(Minimum Passing Score for Criteria 1 – </w:t>
            </w:r>
            <w:r w:rsidR="00783A4E">
              <w:rPr>
                <w:b/>
              </w:rPr>
              <w:t>7</w:t>
            </w:r>
            <w:r w:rsidRPr="00616F23">
              <w:rPr>
                <w:b/>
              </w:rPr>
              <w:t xml:space="preserve"> is 70% or </w:t>
            </w:r>
            <w:r w:rsidR="00783A4E">
              <w:rPr>
                <w:b/>
                <w:u w:val="single"/>
              </w:rPr>
              <w:t>7</w:t>
            </w:r>
            <w:r w:rsidRPr="00616F23">
              <w:rPr>
                <w:b/>
                <w:u w:val="single"/>
              </w:rPr>
              <w:t>0.</w:t>
            </w:r>
            <w:r w:rsidR="00783A4E">
              <w:rPr>
                <w:b/>
                <w:u w:val="single"/>
              </w:rPr>
              <w:t>00</w:t>
            </w:r>
            <w:r w:rsidR="00CB484E">
              <w:rPr>
                <w:b/>
                <w:u w:val="single"/>
              </w:rPr>
              <w:t xml:space="preserve"> points</w:t>
            </w:r>
            <w:r w:rsidRPr="00616F23">
              <w:rPr>
                <w:b/>
              </w:rPr>
              <w:t>)</w:t>
            </w:r>
          </w:p>
        </w:tc>
        <w:tc>
          <w:tcPr>
            <w:tcW w:w="1342" w:type="dxa"/>
            <w:tcBorders>
              <w:top w:val="single" w:sz="4" w:space="0" w:color="auto"/>
              <w:bottom w:val="single" w:sz="4" w:space="0" w:color="auto"/>
            </w:tcBorders>
            <w:shd w:val="clear" w:color="auto" w:fill="D9D9D9" w:themeFill="background1" w:themeFillShade="D9"/>
          </w:tcPr>
          <w:p w14:paraId="4BBB4A89" w14:textId="77777777" w:rsidR="00616F23" w:rsidRPr="00616F23" w:rsidRDefault="00616F23" w:rsidP="00616F23">
            <w:pPr>
              <w:spacing w:after="0"/>
              <w:jc w:val="both"/>
              <w:rPr>
                <w:b/>
              </w:rPr>
            </w:pPr>
          </w:p>
          <w:p w14:paraId="6B274495" w14:textId="477FCD44" w:rsidR="00616F23" w:rsidRPr="00616F23" w:rsidRDefault="00616F23" w:rsidP="00616F23">
            <w:pPr>
              <w:jc w:val="center"/>
              <w:rPr>
                <w:b/>
              </w:rPr>
            </w:pPr>
            <w:r w:rsidRPr="00616F23">
              <w:rPr>
                <w:b/>
              </w:rPr>
              <w:t>1</w:t>
            </w:r>
            <w:r w:rsidR="007079BC">
              <w:rPr>
                <w:b/>
              </w:rPr>
              <w:t>00</w:t>
            </w:r>
          </w:p>
        </w:tc>
      </w:tr>
      <w:tr w:rsidR="00616F23" w:rsidRPr="00616F23" w14:paraId="2437E81D" w14:textId="77777777" w:rsidTr="284D74FC">
        <w:trPr>
          <w:trHeight w:val="647"/>
        </w:trPr>
        <w:tc>
          <w:tcPr>
            <w:tcW w:w="8362" w:type="dxa"/>
          </w:tcPr>
          <w:p w14:paraId="26E1D26A" w14:textId="35F26C85" w:rsidR="00616F23" w:rsidRPr="00585546" w:rsidRDefault="006F0CD7" w:rsidP="0007122B">
            <w:pPr>
              <w:keepNext/>
              <w:numPr>
                <w:ilvl w:val="0"/>
                <w:numId w:val="43"/>
              </w:numPr>
              <w:spacing w:before="120"/>
              <w:rPr>
                <w:b/>
                <w:strike/>
                <w:szCs w:val="22"/>
              </w:rPr>
            </w:pPr>
            <w:r>
              <w:rPr>
                <w:b/>
                <w:strike/>
                <w:szCs w:val="22"/>
              </w:rPr>
              <w:t>[</w:t>
            </w:r>
            <w:r w:rsidR="00616F23" w:rsidRPr="00585546">
              <w:rPr>
                <w:b/>
                <w:strike/>
                <w:szCs w:val="22"/>
              </w:rPr>
              <w:t>Benefits to Disadvantaged/Low-Income Communities and Localized Health Impacts</w:t>
            </w:r>
          </w:p>
        </w:tc>
        <w:tc>
          <w:tcPr>
            <w:tcW w:w="1342" w:type="dxa"/>
          </w:tcPr>
          <w:p w14:paraId="4051FBDB" w14:textId="77777777" w:rsidR="00616F23" w:rsidRPr="00585546" w:rsidRDefault="00616F23" w:rsidP="00616F23">
            <w:pPr>
              <w:keepNext/>
              <w:spacing w:before="120" w:after="0"/>
              <w:rPr>
                <w:b/>
                <w:strike/>
              </w:rPr>
            </w:pPr>
          </w:p>
        </w:tc>
      </w:tr>
      <w:tr w:rsidR="00616F23" w:rsidRPr="00616F23" w14:paraId="40220E93" w14:textId="77777777" w:rsidTr="284D74FC">
        <w:trPr>
          <w:trHeight w:val="4007"/>
        </w:trPr>
        <w:tc>
          <w:tcPr>
            <w:tcW w:w="8362" w:type="dxa"/>
          </w:tcPr>
          <w:p w14:paraId="0FD05510" w14:textId="2BF54E49" w:rsidR="00616F23" w:rsidRPr="00585546" w:rsidRDefault="000138B2" w:rsidP="0007122B">
            <w:pPr>
              <w:spacing w:before="60"/>
              <w:ind w:left="790" w:hanging="450"/>
              <w:rPr>
                <w:strike/>
                <w:color w:val="000000"/>
                <w:szCs w:val="22"/>
              </w:rPr>
            </w:pPr>
            <w:r w:rsidRPr="00585546">
              <w:rPr>
                <w:strike/>
                <w:color w:val="000000"/>
                <w:szCs w:val="22"/>
              </w:rPr>
              <w:t>8</w:t>
            </w:r>
            <w:r w:rsidR="00943E11" w:rsidRPr="00585546">
              <w:rPr>
                <w:strike/>
                <w:color w:val="000000"/>
                <w:szCs w:val="22"/>
              </w:rPr>
              <w:t xml:space="preserve">.1 </w:t>
            </w:r>
            <w:r w:rsidR="00616F23" w:rsidRPr="00585546">
              <w:rPr>
                <w:strike/>
                <w:color w:val="000000"/>
                <w:szCs w:val="22"/>
              </w:rPr>
              <w:t>Benefits to Disadvantaged/Low-Income Communities</w:t>
            </w:r>
          </w:p>
          <w:p w14:paraId="465C06F3" w14:textId="77777777" w:rsidR="00616F23" w:rsidRPr="00585546" w:rsidRDefault="00616F23" w:rsidP="0007122B">
            <w:pPr>
              <w:numPr>
                <w:ilvl w:val="0"/>
                <w:numId w:val="44"/>
              </w:numPr>
              <w:spacing w:before="60"/>
              <w:rPr>
                <w:strike/>
                <w:color w:val="000000"/>
                <w:szCs w:val="22"/>
              </w:rPr>
            </w:pPr>
            <w:r w:rsidRPr="00585546">
              <w:rPr>
                <w:strike/>
                <w:color w:val="000000"/>
                <w:szCs w:val="22"/>
              </w:rPr>
              <w:t>Identifies and describes the energy and economic needs of the community based on project location, and what steps the applicant has taken to identify those needs.</w:t>
            </w:r>
          </w:p>
          <w:p w14:paraId="538384B3" w14:textId="77777777" w:rsidR="00616F23" w:rsidRPr="00585546" w:rsidRDefault="00616F23" w:rsidP="0007122B">
            <w:pPr>
              <w:numPr>
                <w:ilvl w:val="0"/>
                <w:numId w:val="44"/>
              </w:numPr>
              <w:spacing w:before="60"/>
              <w:rPr>
                <w:strike/>
                <w:color w:val="000000"/>
                <w:szCs w:val="22"/>
              </w:rPr>
            </w:pPr>
            <w:r w:rsidRPr="00585546">
              <w:rPr>
                <w:strike/>
                <w:color w:val="000000"/>
                <w:szCs w:val="22"/>
              </w:rPr>
              <w:t>Identifies and describes how the project will increase access to clean energy or sustainability technologies for the local community.</w:t>
            </w:r>
            <w:r w:rsidRPr="00585546" w:rsidDel="00DF4610">
              <w:rPr>
                <w:strike/>
                <w:color w:val="000000"/>
                <w:szCs w:val="22"/>
              </w:rPr>
              <w:t xml:space="preserve"> </w:t>
            </w:r>
          </w:p>
          <w:p w14:paraId="77869A7F" w14:textId="470DB3F3" w:rsidR="00616F23" w:rsidRPr="00585546" w:rsidRDefault="00616F23" w:rsidP="0007122B">
            <w:pPr>
              <w:numPr>
                <w:ilvl w:val="0"/>
                <w:numId w:val="44"/>
              </w:numPr>
              <w:spacing w:before="60"/>
              <w:rPr>
                <w:strike/>
                <w:color w:val="000000"/>
                <w:szCs w:val="22"/>
              </w:rPr>
            </w:pPr>
            <w:r w:rsidRPr="00585546">
              <w:rPr>
                <w:strike/>
                <w:color w:val="000000"/>
                <w:szCs w:val="22"/>
              </w:rPr>
              <w:t>Identifies and describes how the proposed project will improve opportunities for economic impact including</w:t>
            </w:r>
            <w:r w:rsidR="00F62589" w:rsidRPr="00585546">
              <w:rPr>
                <w:strike/>
                <w:color w:val="000000"/>
                <w:szCs w:val="22"/>
              </w:rPr>
              <w:t>, but not limited to,</w:t>
            </w:r>
            <w:r w:rsidRPr="00585546">
              <w:rPr>
                <w:strike/>
                <w:color w:val="000000"/>
                <w:szCs w:val="22"/>
              </w:rPr>
              <w:t xml:space="preserve"> customer bill savings, job creation, collaborating and contracting with micro-, local, and small-businesses, economic development, and expanding community investment.</w:t>
            </w:r>
          </w:p>
          <w:p w14:paraId="01E1E151" w14:textId="77777777" w:rsidR="00616F23" w:rsidRPr="00585546" w:rsidRDefault="00616F23" w:rsidP="0007122B">
            <w:pPr>
              <w:numPr>
                <w:ilvl w:val="0"/>
                <w:numId w:val="44"/>
              </w:numPr>
              <w:spacing w:before="60"/>
              <w:rPr>
                <w:strike/>
                <w:color w:val="000000"/>
                <w:szCs w:val="22"/>
              </w:rPr>
            </w:pPr>
            <w:r w:rsidRPr="00585546">
              <w:rPr>
                <w:strike/>
                <w:color w:val="000000"/>
                <w:szCs w:val="22"/>
              </w:rPr>
              <w:t>Identifies how the projects’ primary beneficiaries are residents of the identified disadvantaged/</w:t>
            </w:r>
            <w:proofErr w:type="gramStart"/>
            <w:r w:rsidRPr="00585546">
              <w:rPr>
                <w:strike/>
                <w:color w:val="000000"/>
                <w:szCs w:val="22"/>
              </w:rPr>
              <w:t>low income</w:t>
            </w:r>
            <w:proofErr w:type="gramEnd"/>
            <w:r w:rsidRPr="00585546">
              <w:rPr>
                <w:strike/>
                <w:color w:val="000000"/>
                <w:szCs w:val="22"/>
              </w:rPr>
              <w:t xml:space="preserve"> community(</w:t>
            </w:r>
            <w:proofErr w:type="spellStart"/>
            <w:r w:rsidRPr="00585546">
              <w:rPr>
                <w:strike/>
                <w:color w:val="000000"/>
                <w:szCs w:val="22"/>
              </w:rPr>
              <w:t>ies</w:t>
            </w:r>
            <w:proofErr w:type="spellEnd"/>
            <w:r w:rsidRPr="00585546">
              <w:rPr>
                <w:strike/>
                <w:color w:val="000000"/>
                <w:szCs w:val="22"/>
              </w:rPr>
              <w:t>) and describes how they will directly benefit from the project outcomes.</w:t>
            </w:r>
          </w:p>
        </w:tc>
        <w:tc>
          <w:tcPr>
            <w:tcW w:w="1342" w:type="dxa"/>
          </w:tcPr>
          <w:p w14:paraId="518D988C" w14:textId="77777777" w:rsidR="00616F23" w:rsidRPr="00585546" w:rsidRDefault="00616F23" w:rsidP="00616F23">
            <w:pPr>
              <w:spacing w:before="60" w:after="0"/>
              <w:jc w:val="center"/>
              <w:rPr>
                <w:strike/>
                <w:color w:val="000000"/>
                <w:szCs w:val="22"/>
              </w:rPr>
            </w:pPr>
            <w:r w:rsidRPr="00585546">
              <w:rPr>
                <w:strike/>
                <w:color w:val="000000"/>
                <w:szCs w:val="22"/>
              </w:rPr>
              <w:t>15</w:t>
            </w:r>
          </w:p>
        </w:tc>
      </w:tr>
      <w:tr w:rsidR="00616F23" w:rsidRPr="00616F23" w14:paraId="1831AA6C" w14:textId="77777777" w:rsidTr="284D74FC">
        <w:trPr>
          <w:trHeight w:val="2312"/>
        </w:trPr>
        <w:tc>
          <w:tcPr>
            <w:tcW w:w="8362" w:type="dxa"/>
          </w:tcPr>
          <w:p w14:paraId="7595F477" w14:textId="77777777" w:rsidR="00616F23" w:rsidRPr="00585546" w:rsidRDefault="00616F23" w:rsidP="0007122B">
            <w:pPr>
              <w:numPr>
                <w:ilvl w:val="1"/>
                <w:numId w:val="43"/>
              </w:numPr>
              <w:spacing w:before="60"/>
              <w:ind w:left="875" w:hanging="515"/>
              <w:rPr>
                <w:strike/>
                <w:color w:val="000000"/>
                <w:szCs w:val="22"/>
              </w:rPr>
            </w:pPr>
            <w:r w:rsidRPr="00585546">
              <w:rPr>
                <w:strike/>
                <w:color w:val="000000"/>
                <w:szCs w:val="22"/>
              </w:rPr>
              <w:t>Community Engagement Efforts</w:t>
            </w:r>
          </w:p>
          <w:p w14:paraId="14D07BFC" w14:textId="77777777" w:rsidR="00616F23" w:rsidRPr="00585546" w:rsidRDefault="00616F23" w:rsidP="0007122B">
            <w:pPr>
              <w:numPr>
                <w:ilvl w:val="0"/>
                <w:numId w:val="52"/>
              </w:numPr>
              <w:spacing w:before="60"/>
              <w:rPr>
                <w:strike/>
                <w:color w:val="000000"/>
                <w:szCs w:val="22"/>
              </w:rPr>
            </w:pPr>
            <w:r w:rsidRPr="00585546">
              <w:rPr>
                <w:strike/>
                <w:color w:val="000000"/>
                <w:szCs w:val="22"/>
              </w:rPr>
              <w:t>Identifies how community input was solicited and considered in the design of the project.</w:t>
            </w:r>
          </w:p>
          <w:p w14:paraId="1D3124AD" w14:textId="77777777" w:rsidR="00616F23" w:rsidRPr="00585546" w:rsidRDefault="00616F23" w:rsidP="0007122B">
            <w:pPr>
              <w:numPr>
                <w:ilvl w:val="0"/>
                <w:numId w:val="52"/>
              </w:numPr>
              <w:spacing w:before="60"/>
              <w:rPr>
                <w:strike/>
                <w:color w:val="000000"/>
                <w:szCs w:val="22"/>
              </w:rPr>
            </w:pPr>
            <w:r w:rsidRPr="00585546">
              <w:rPr>
                <w:strike/>
                <w:color w:val="000000"/>
                <w:szCs w:val="22"/>
              </w:rPr>
              <w:t>Identifies and describes how the impacted community will be engaged in project implementation.</w:t>
            </w:r>
          </w:p>
          <w:p w14:paraId="3A0481E4" w14:textId="54107FC3" w:rsidR="00407EB1" w:rsidRPr="00585546" w:rsidRDefault="003F6C2B" w:rsidP="0007122B">
            <w:pPr>
              <w:numPr>
                <w:ilvl w:val="0"/>
                <w:numId w:val="52"/>
              </w:numPr>
              <w:spacing w:before="60"/>
              <w:rPr>
                <w:strike/>
                <w:color w:val="000000"/>
                <w:szCs w:val="22"/>
              </w:rPr>
            </w:pPr>
            <w:r w:rsidRPr="00585546">
              <w:rPr>
                <w:strike/>
                <w:color w:val="000000"/>
                <w:szCs w:val="22"/>
              </w:rPr>
              <w:t>Identifies and describes how the applicant will disseminate educational materials and career information to best support community understanding and engagement as applicable (e.g., culturally appropriate and translated materials, translation services, and considerate scheduling of events as needed).</w:t>
            </w:r>
          </w:p>
          <w:p w14:paraId="4604638E" w14:textId="77777777" w:rsidR="00616F23" w:rsidRPr="00585546" w:rsidRDefault="00616F23" w:rsidP="0007122B">
            <w:pPr>
              <w:numPr>
                <w:ilvl w:val="0"/>
                <w:numId w:val="52"/>
              </w:numPr>
              <w:spacing w:before="60"/>
              <w:rPr>
                <w:strike/>
                <w:color w:val="000000"/>
                <w:szCs w:val="22"/>
              </w:rPr>
            </w:pPr>
            <w:r w:rsidRPr="00585546">
              <w:rPr>
                <w:strike/>
                <w:color w:val="000000"/>
                <w:szCs w:val="22"/>
              </w:rPr>
              <w:t>Identifies how the project, if successful, will build community capacity.</w:t>
            </w:r>
          </w:p>
        </w:tc>
        <w:tc>
          <w:tcPr>
            <w:tcW w:w="1342" w:type="dxa"/>
          </w:tcPr>
          <w:p w14:paraId="316C0612" w14:textId="77777777" w:rsidR="00616F23" w:rsidRPr="00585546" w:rsidRDefault="00616F23" w:rsidP="00616F23">
            <w:pPr>
              <w:spacing w:before="60" w:after="0"/>
              <w:jc w:val="center"/>
              <w:rPr>
                <w:strike/>
                <w:color w:val="000000"/>
                <w:szCs w:val="22"/>
              </w:rPr>
            </w:pPr>
            <w:r w:rsidRPr="00585546">
              <w:rPr>
                <w:strike/>
                <w:color w:val="000000"/>
                <w:szCs w:val="22"/>
              </w:rPr>
              <w:t>10</w:t>
            </w:r>
          </w:p>
        </w:tc>
      </w:tr>
      <w:tr w:rsidR="00616F23" w:rsidRPr="00616F23" w14:paraId="283E2AE5" w14:textId="77777777" w:rsidTr="284D74FC">
        <w:trPr>
          <w:trHeight w:val="647"/>
        </w:trPr>
        <w:tc>
          <w:tcPr>
            <w:tcW w:w="8362" w:type="dxa"/>
          </w:tcPr>
          <w:p w14:paraId="4463A875" w14:textId="77777777" w:rsidR="00616F23" w:rsidRPr="00585546" w:rsidRDefault="00616F23" w:rsidP="0007122B">
            <w:pPr>
              <w:numPr>
                <w:ilvl w:val="1"/>
                <w:numId w:val="43"/>
              </w:numPr>
              <w:spacing w:before="60"/>
              <w:ind w:left="875" w:hanging="515"/>
              <w:rPr>
                <w:strike/>
                <w:color w:val="000000"/>
                <w:szCs w:val="22"/>
              </w:rPr>
            </w:pPr>
            <w:r w:rsidRPr="00585546">
              <w:rPr>
                <w:strike/>
                <w:color w:val="000000"/>
                <w:szCs w:val="22"/>
              </w:rPr>
              <w:lastRenderedPageBreak/>
              <w:t>Localized Health Impacts</w:t>
            </w:r>
          </w:p>
          <w:p w14:paraId="3E426553" w14:textId="77777777" w:rsidR="00616F23" w:rsidRPr="00585546" w:rsidRDefault="00616F23" w:rsidP="0007122B">
            <w:pPr>
              <w:numPr>
                <w:ilvl w:val="0"/>
                <w:numId w:val="45"/>
              </w:numPr>
              <w:spacing w:before="60"/>
              <w:rPr>
                <w:strike/>
                <w:color w:val="000000"/>
                <w:szCs w:val="22"/>
              </w:rPr>
            </w:pPr>
            <w:r w:rsidRPr="00585546">
              <w:rPr>
                <w:strike/>
                <w:color w:val="000000"/>
                <w:szCs w:val="22"/>
              </w:rPr>
              <w:t>Summarizes the potential localized health benefits and impacts of the proposed project and provides reasonable analysis and assumptions</w:t>
            </w:r>
            <w:r w:rsidR="00943E11" w:rsidRPr="00585546">
              <w:rPr>
                <w:strike/>
                <w:color w:val="000000"/>
                <w:szCs w:val="22"/>
              </w:rPr>
              <w:t xml:space="preserve"> </w:t>
            </w:r>
            <w:r w:rsidR="00943E11" w:rsidRPr="00585546">
              <w:rPr>
                <w:strike/>
                <w:color w:val="000000" w:themeColor="text1"/>
                <w:szCs w:val="22"/>
              </w:rPr>
              <w:t>to support the findings</w:t>
            </w:r>
            <w:r w:rsidRPr="00585546">
              <w:rPr>
                <w:strike/>
                <w:color w:val="000000"/>
                <w:szCs w:val="22"/>
              </w:rPr>
              <w:t>.</w:t>
            </w:r>
          </w:p>
          <w:p w14:paraId="1435EC4F" w14:textId="77777777" w:rsidR="00616F23" w:rsidRPr="00585546" w:rsidRDefault="00616F23" w:rsidP="0007122B">
            <w:pPr>
              <w:numPr>
                <w:ilvl w:val="0"/>
                <w:numId w:val="45"/>
              </w:numPr>
              <w:spacing w:before="60"/>
              <w:rPr>
                <w:strike/>
                <w:color w:val="000000"/>
                <w:szCs w:val="22"/>
              </w:rPr>
            </w:pPr>
            <w:r w:rsidRPr="00585546">
              <w:rPr>
                <w:strike/>
                <w:color w:val="000000"/>
                <w:szCs w:val="22"/>
              </w:rPr>
              <w:t xml:space="preserve">Identifies how the proposed project will reduce or not otherwise impact the community’s exposure to pollutants and the adverse environmental conditions caused by pollution and/or climate change. If projects have no </w:t>
            </w:r>
            <w:proofErr w:type="gramStart"/>
            <w:r w:rsidRPr="00585546">
              <w:rPr>
                <w:strike/>
                <w:color w:val="000000"/>
                <w:szCs w:val="22"/>
              </w:rPr>
              <w:t>impacts</w:t>
            </w:r>
            <w:proofErr w:type="gramEnd"/>
            <w:r w:rsidRPr="00585546">
              <w:rPr>
                <w:strike/>
                <w:color w:val="000000"/>
                <w:szCs w:val="22"/>
              </w:rPr>
              <w:t xml:space="preserve"> in this criterion, provide justification for why impacts are neutral.</w:t>
            </w:r>
          </w:p>
          <w:p w14:paraId="73B74D4A" w14:textId="0209295D" w:rsidR="00616F23" w:rsidRPr="00585546" w:rsidRDefault="00616F23" w:rsidP="0007122B">
            <w:pPr>
              <w:numPr>
                <w:ilvl w:val="0"/>
                <w:numId w:val="45"/>
              </w:numPr>
              <w:spacing w:before="60"/>
              <w:rPr>
                <w:strike/>
                <w:color w:val="000000"/>
                <w:szCs w:val="22"/>
              </w:rPr>
            </w:pPr>
            <w:r w:rsidRPr="00585546">
              <w:rPr>
                <w:strike/>
                <w:color w:val="000000"/>
                <w:szCs w:val="22"/>
              </w:rPr>
              <w:t xml:space="preserve">Identifies health-related Energy Equity indicators and/or health-related factors in </w:t>
            </w:r>
            <w:proofErr w:type="spellStart"/>
            <w:r w:rsidRPr="00585546">
              <w:rPr>
                <w:strike/>
                <w:color w:val="000000"/>
                <w:szCs w:val="22"/>
              </w:rPr>
              <w:t>CalEnviroscreen</w:t>
            </w:r>
            <w:proofErr w:type="spellEnd"/>
            <w:r w:rsidRPr="00585546">
              <w:rPr>
                <w:strike/>
                <w:color w:val="000000"/>
                <w:szCs w:val="22"/>
              </w:rPr>
              <w:t xml:space="preserve"> </w:t>
            </w:r>
            <w:r w:rsidR="00C43F0B" w:rsidRPr="00585546">
              <w:rPr>
                <w:strike/>
                <w:color w:val="000000"/>
                <w:szCs w:val="22"/>
              </w:rPr>
              <w:t>4</w:t>
            </w:r>
            <w:r w:rsidRPr="00585546">
              <w:rPr>
                <w:strike/>
                <w:color w:val="000000"/>
                <w:szCs w:val="22"/>
              </w:rPr>
              <w:t>.0</w:t>
            </w:r>
            <w:r w:rsidRPr="00585546">
              <w:rPr>
                <w:rFonts w:cs="Times New Roman"/>
                <w:strike/>
                <w:color w:val="000000"/>
                <w:szCs w:val="22"/>
                <w:vertAlign w:val="superscript"/>
              </w:rPr>
              <w:footnoteReference w:id="23"/>
            </w:r>
            <w:r w:rsidRPr="00585546">
              <w:rPr>
                <w:strike/>
                <w:color w:val="000000"/>
                <w:szCs w:val="22"/>
              </w:rPr>
              <w:t xml:space="preserve"> that most impact the community and describes how the project will reduce or not otherwise impact the indicators or factors.</w:t>
            </w:r>
          </w:p>
        </w:tc>
        <w:tc>
          <w:tcPr>
            <w:tcW w:w="1342" w:type="dxa"/>
          </w:tcPr>
          <w:p w14:paraId="5A1D11BB" w14:textId="77777777" w:rsidR="00616F23" w:rsidRPr="00585546" w:rsidRDefault="00616F23" w:rsidP="00616F23">
            <w:pPr>
              <w:spacing w:before="60" w:after="0"/>
              <w:jc w:val="center"/>
              <w:rPr>
                <w:strike/>
                <w:color w:val="000000"/>
                <w:szCs w:val="22"/>
              </w:rPr>
            </w:pPr>
            <w:r w:rsidRPr="00585546">
              <w:rPr>
                <w:strike/>
                <w:color w:val="000000"/>
                <w:szCs w:val="22"/>
              </w:rPr>
              <w:t>15</w:t>
            </w:r>
          </w:p>
        </w:tc>
      </w:tr>
      <w:tr w:rsidR="00616F23" w:rsidRPr="00616F23" w14:paraId="6675788D" w14:textId="77777777" w:rsidTr="284D74FC">
        <w:trPr>
          <w:trHeight w:val="647"/>
        </w:trPr>
        <w:tc>
          <w:tcPr>
            <w:tcW w:w="8362" w:type="dxa"/>
          </w:tcPr>
          <w:p w14:paraId="7400659C" w14:textId="77777777" w:rsidR="00616F23" w:rsidRPr="00585546" w:rsidRDefault="00616F23" w:rsidP="0007122B">
            <w:pPr>
              <w:numPr>
                <w:ilvl w:val="1"/>
                <w:numId w:val="43"/>
              </w:numPr>
              <w:spacing w:before="60"/>
              <w:ind w:left="971" w:hanging="611"/>
              <w:rPr>
                <w:strike/>
                <w:color w:val="000000"/>
                <w:szCs w:val="22"/>
              </w:rPr>
            </w:pPr>
            <w:r w:rsidRPr="00585546">
              <w:rPr>
                <w:strike/>
                <w:color w:val="000000"/>
                <w:szCs w:val="22"/>
              </w:rPr>
              <w:t>Technology Replicability</w:t>
            </w:r>
          </w:p>
          <w:p w14:paraId="4E470A61" w14:textId="77777777" w:rsidR="00616F23" w:rsidRPr="00585546" w:rsidRDefault="00616F23" w:rsidP="0007122B">
            <w:pPr>
              <w:numPr>
                <w:ilvl w:val="0"/>
                <w:numId w:val="50"/>
              </w:numPr>
              <w:spacing w:before="60"/>
              <w:rPr>
                <w:strike/>
                <w:color w:val="000000"/>
                <w:szCs w:val="22"/>
              </w:rPr>
            </w:pPr>
            <w:r w:rsidRPr="00585546">
              <w:rPr>
                <w:strike/>
                <w:color w:val="000000"/>
                <w:szCs w:val="22"/>
              </w:rPr>
              <w:t>Identifies how the project, if successful, will lead to increased deployment of the technology or strategy in other disadvantaged or low-income communities.</w:t>
            </w:r>
          </w:p>
        </w:tc>
        <w:tc>
          <w:tcPr>
            <w:tcW w:w="1342" w:type="dxa"/>
          </w:tcPr>
          <w:p w14:paraId="16661D0F" w14:textId="77777777" w:rsidR="00616F23" w:rsidRPr="00585546" w:rsidRDefault="00616F23" w:rsidP="00616F23">
            <w:pPr>
              <w:spacing w:before="60" w:after="0"/>
              <w:jc w:val="center"/>
              <w:rPr>
                <w:strike/>
                <w:color w:val="000000"/>
                <w:szCs w:val="22"/>
              </w:rPr>
            </w:pPr>
            <w:r w:rsidRPr="00585546">
              <w:rPr>
                <w:strike/>
                <w:color w:val="000000"/>
                <w:szCs w:val="22"/>
              </w:rPr>
              <w:t>5</w:t>
            </w:r>
          </w:p>
        </w:tc>
      </w:tr>
      <w:tr w:rsidR="00616F23" w:rsidRPr="00616F23" w14:paraId="0CF4FA96" w14:textId="77777777" w:rsidTr="284D74FC">
        <w:trPr>
          <w:trHeight w:val="647"/>
        </w:trPr>
        <w:tc>
          <w:tcPr>
            <w:tcW w:w="8362" w:type="dxa"/>
          </w:tcPr>
          <w:p w14:paraId="439EAA97" w14:textId="77777777" w:rsidR="00616F23" w:rsidRPr="00585546" w:rsidRDefault="00616F23" w:rsidP="0007122B">
            <w:pPr>
              <w:numPr>
                <w:ilvl w:val="1"/>
                <w:numId w:val="43"/>
              </w:numPr>
              <w:spacing w:before="60"/>
              <w:ind w:left="971" w:hanging="611"/>
              <w:rPr>
                <w:strike/>
                <w:color w:val="000000"/>
                <w:szCs w:val="22"/>
              </w:rPr>
            </w:pPr>
            <w:r w:rsidRPr="00585546">
              <w:rPr>
                <w:strike/>
                <w:color w:val="000000"/>
                <w:szCs w:val="22"/>
              </w:rPr>
              <w:t>Project Support Letters</w:t>
            </w:r>
          </w:p>
          <w:p w14:paraId="783B4958" w14:textId="6BCC1E02" w:rsidR="00A778C7" w:rsidRPr="00585546" w:rsidRDefault="00413EB5" w:rsidP="0007122B">
            <w:pPr>
              <w:numPr>
                <w:ilvl w:val="0"/>
                <w:numId w:val="51"/>
              </w:numPr>
              <w:spacing w:before="60"/>
              <w:rPr>
                <w:strike/>
              </w:rPr>
            </w:pPr>
            <w:r w:rsidRPr="00585546">
              <w:rPr>
                <w:bCs/>
                <w:strike/>
              </w:rPr>
              <w:t xml:space="preserve">Applicants must provide a letter of support from either PG&amp;E or SCE staff confirming their eligibility for </w:t>
            </w:r>
            <w:r w:rsidR="000F1096" w:rsidRPr="00585546">
              <w:rPr>
                <w:bCs/>
                <w:strike/>
              </w:rPr>
              <w:t>a</w:t>
            </w:r>
            <w:r w:rsidRPr="00585546">
              <w:rPr>
                <w:bCs/>
                <w:strike/>
              </w:rPr>
              <w:t xml:space="preserve"> </w:t>
            </w:r>
            <w:r w:rsidR="204CB20C" w:rsidRPr="00585546">
              <w:rPr>
                <w:strike/>
              </w:rPr>
              <w:t xml:space="preserve">flexible service </w:t>
            </w:r>
            <w:r w:rsidRPr="00585546">
              <w:rPr>
                <w:strike/>
              </w:rPr>
              <w:t>pilot</w:t>
            </w:r>
            <w:r w:rsidR="64A97DC4" w:rsidRPr="00585546">
              <w:rPr>
                <w:strike/>
              </w:rPr>
              <w:t>.</w:t>
            </w:r>
          </w:p>
          <w:p w14:paraId="390335E0" w14:textId="1263CF8A" w:rsidR="00616F23" w:rsidRPr="00585546" w:rsidRDefault="00943E11" w:rsidP="0007122B">
            <w:pPr>
              <w:numPr>
                <w:ilvl w:val="0"/>
                <w:numId w:val="51"/>
              </w:numPr>
              <w:spacing w:before="60"/>
              <w:rPr>
                <w:strike/>
                <w:color w:val="000000"/>
                <w:szCs w:val="22"/>
              </w:rPr>
            </w:pPr>
            <w:r w:rsidRPr="00585546">
              <w:rPr>
                <w:strike/>
                <w:color w:val="000000"/>
                <w:szCs w:val="22"/>
              </w:rPr>
              <w:t xml:space="preserve">Includes letters of support from technology partners, </w:t>
            </w:r>
            <w:proofErr w:type="gramStart"/>
            <w:r w:rsidRPr="00585546">
              <w:rPr>
                <w:strike/>
                <w:color w:val="000000"/>
                <w:szCs w:val="22"/>
              </w:rPr>
              <w:t>community based</w:t>
            </w:r>
            <w:proofErr w:type="gramEnd"/>
            <w:r w:rsidRPr="00585546">
              <w:rPr>
                <w:strike/>
                <w:color w:val="000000"/>
                <w:szCs w:val="22"/>
              </w:rPr>
              <w:t xml:space="preserve"> organizations, environmental justice organizations, or other partners that demonstrate their belief that the proposed project will lead to increased equity, and is both feasible, and commercially viable in the identified low-income and/or disadvantaged community</w:t>
            </w:r>
            <w:r w:rsidR="00616F23" w:rsidRPr="00585546">
              <w:rPr>
                <w:strike/>
                <w:color w:val="000000"/>
                <w:szCs w:val="22"/>
              </w:rPr>
              <w:t>.</w:t>
            </w:r>
          </w:p>
        </w:tc>
        <w:tc>
          <w:tcPr>
            <w:tcW w:w="1342" w:type="dxa"/>
          </w:tcPr>
          <w:p w14:paraId="4B36B61B" w14:textId="77777777" w:rsidR="00616F23" w:rsidRPr="00585546" w:rsidRDefault="00616F23" w:rsidP="00616F23">
            <w:pPr>
              <w:spacing w:before="60" w:after="0"/>
              <w:jc w:val="center"/>
              <w:rPr>
                <w:strike/>
                <w:color w:val="000000"/>
                <w:szCs w:val="22"/>
              </w:rPr>
            </w:pPr>
            <w:r w:rsidRPr="00585546">
              <w:rPr>
                <w:strike/>
                <w:color w:val="000000"/>
                <w:szCs w:val="22"/>
              </w:rPr>
              <w:t>5</w:t>
            </w:r>
          </w:p>
        </w:tc>
      </w:tr>
      <w:tr w:rsidR="00616F23" w:rsidRPr="00616F23" w14:paraId="7E8E4792" w14:textId="77777777" w:rsidTr="284D74FC">
        <w:trPr>
          <w:trHeight w:val="647"/>
        </w:trPr>
        <w:tc>
          <w:tcPr>
            <w:tcW w:w="8362" w:type="dxa"/>
            <w:tcBorders>
              <w:bottom w:val="single" w:sz="4" w:space="0" w:color="auto"/>
            </w:tcBorders>
            <w:shd w:val="clear" w:color="auto" w:fill="D9D9D9" w:themeFill="background1" w:themeFillShade="D9"/>
          </w:tcPr>
          <w:p w14:paraId="2D3DF8A0" w14:textId="1AE83FD2" w:rsidR="00616F23" w:rsidRPr="00585546" w:rsidRDefault="00616F23" w:rsidP="0007122B">
            <w:pPr>
              <w:spacing w:before="60" w:after="0"/>
              <w:rPr>
                <w:b/>
                <w:strike/>
              </w:rPr>
            </w:pPr>
            <w:r w:rsidRPr="00585546">
              <w:rPr>
                <w:b/>
                <w:strike/>
              </w:rPr>
              <w:t xml:space="preserve">Total Possible Points for </w:t>
            </w:r>
            <w:r w:rsidR="00A771B7" w:rsidRPr="00585546">
              <w:rPr>
                <w:b/>
                <w:strike/>
              </w:rPr>
              <w:t>C</w:t>
            </w:r>
            <w:r w:rsidRPr="00585546">
              <w:rPr>
                <w:b/>
                <w:strike/>
              </w:rPr>
              <w:t>riteri</w:t>
            </w:r>
            <w:r w:rsidR="00A771B7" w:rsidRPr="00585546">
              <w:rPr>
                <w:b/>
                <w:strike/>
              </w:rPr>
              <w:t>on</w:t>
            </w:r>
            <w:r w:rsidRPr="00585546">
              <w:rPr>
                <w:b/>
                <w:strike/>
              </w:rPr>
              <w:t xml:space="preserve"> </w:t>
            </w:r>
            <w:r w:rsidR="001F750D" w:rsidRPr="00585546">
              <w:rPr>
                <w:b/>
                <w:strike/>
              </w:rPr>
              <w:t>8</w:t>
            </w:r>
          </w:p>
          <w:p w14:paraId="3D77EB71" w14:textId="3039F9F7" w:rsidR="00616F23" w:rsidRPr="00585546" w:rsidRDefault="00616F23" w:rsidP="0007122B">
            <w:pPr>
              <w:spacing w:before="60" w:after="60"/>
              <w:rPr>
                <w:b/>
                <w:strike/>
                <w:szCs w:val="22"/>
                <w:highlight w:val="lightGray"/>
              </w:rPr>
            </w:pPr>
            <w:r w:rsidRPr="00585546">
              <w:rPr>
                <w:b/>
                <w:strike/>
              </w:rPr>
              <w:t>(Minimum Passing Score for Criteri</w:t>
            </w:r>
            <w:r w:rsidR="008C1535" w:rsidRPr="00585546">
              <w:rPr>
                <w:b/>
                <w:strike/>
              </w:rPr>
              <w:t>on</w:t>
            </w:r>
            <w:r w:rsidRPr="00585546">
              <w:rPr>
                <w:b/>
                <w:strike/>
              </w:rPr>
              <w:t xml:space="preserve"> </w:t>
            </w:r>
            <w:r w:rsidR="00C639F0" w:rsidRPr="00585546">
              <w:rPr>
                <w:b/>
                <w:strike/>
              </w:rPr>
              <w:t>8</w:t>
            </w:r>
            <w:r w:rsidRPr="00585546">
              <w:rPr>
                <w:b/>
                <w:strike/>
              </w:rPr>
              <w:t xml:space="preserve"> is 70% or 35.00 points)</w:t>
            </w:r>
            <w:r w:rsidR="006F0CD7">
              <w:rPr>
                <w:b/>
                <w:strike/>
              </w:rPr>
              <w:t>]</w:t>
            </w:r>
          </w:p>
        </w:tc>
        <w:tc>
          <w:tcPr>
            <w:tcW w:w="1342" w:type="dxa"/>
            <w:tcBorders>
              <w:bottom w:val="single" w:sz="4" w:space="0" w:color="auto"/>
            </w:tcBorders>
            <w:shd w:val="clear" w:color="auto" w:fill="D9D9D9" w:themeFill="background1" w:themeFillShade="D9"/>
            <w:vAlign w:val="center"/>
          </w:tcPr>
          <w:p w14:paraId="3C90154F" w14:textId="77777777" w:rsidR="00616F23" w:rsidRPr="00585546" w:rsidRDefault="00616F23" w:rsidP="00616F23">
            <w:pPr>
              <w:spacing w:after="0"/>
              <w:jc w:val="center"/>
              <w:rPr>
                <w:b/>
                <w:strike/>
                <w:highlight w:val="lightGray"/>
              </w:rPr>
            </w:pPr>
            <w:r w:rsidRPr="00585546">
              <w:rPr>
                <w:b/>
                <w:strike/>
                <w:highlight w:val="lightGray"/>
              </w:rPr>
              <w:t>50</w:t>
            </w:r>
          </w:p>
        </w:tc>
      </w:tr>
      <w:tr w:rsidR="00616F23" w:rsidRPr="00616F23" w14:paraId="74C3D832" w14:textId="77777777" w:rsidTr="284D74FC">
        <w:trPr>
          <w:trHeight w:val="503"/>
        </w:trPr>
        <w:tc>
          <w:tcPr>
            <w:tcW w:w="8362" w:type="dxa"/>
            <w:tcBorders>
              <w:bottom w:val="single" w:sz="4" w:space="0" w:color="auto"/>
            </w:tcBorders>
            <w:shd w:val="clear" w:color="auto" w:fill="BFBFBF" w:themeFill="background1" w:themeFillShade="BF"/>
            <w:vAlign w:val="center"/>
          </w:tcPr>
          <w:p w14:paraId="335C9E02" w14:textId="77777777" w:rsidR="00616F23" w:rsidRPr="007D462B" w:rsidRDefault="00616F23" w:rsidP="00616F23">
            <w:pPr>
              <w:spacing w:after="0"/>
              <w:jc w:val="both"/>
              <w:rPr>
                <w:b/>
                <w:strike/>
                <w:sz w:val="28"/>
              </w:rPr>
            </w:pPr>
            <w:r w:rsidRPr="007D462B">
              <w:rPr>
                <w:b/>
                <w:strike/>
                <w:sz w:val="28"/>
              </w:rPr>
              <w:t>Total Possible Points</w:t>
            </w:r>
          </w:p>
        </w:tc>
        <w:tc>
          <w:tcPr>
            <w:tcW w:w="1342" w:type="dxa"/>
            <w:tcBorders>
              <w:bottom w:val="single" w:sz="4" w:space="0" w:color="auto"/>
            </w:tcBorders>
            <w:shd w:val="clear" w:color="auto" w:fill="BFBFBF" w:themeFill="background1" w:themeFillShade="BF"/>
            <w:vAlign w:val="center"/>
          </w:tcPr>
          <w:p w14:paraId="032670D9" w14:textId="2AEB612C" w:rsidR="00616F23" w:rsidRPr="007D462B" w:rsidRDefault="006F0CD7" w:rsidP="00616F23">
            <w:pPr>
              <w:spacing w:after="0"/>
              <w:jc w:val="center"/>
              <w:rPr>
                <w:b/>
                <w:strike/>
                <w:sz w:val="28"/>
              </w:rPr>
            </w:pPr>
            <w:r w:rsidRPr="007D462B">
              <w:rPr>
                <w:b/>
                <w:strike/>
                <w:sz w:val="28"/>
              </w:rPr>
              <w:t>100</w:t>
            </w:r>
          </w:p>
        </w:tc>
      </w:tr>
    </w:tbl>
    <w:p w14:paraId="278445C8" w14:textId="77777777" w:rsidR="00D60602" w:rsidRDefault="00D60602" w:rsidP="00D60602">
      <w:pPr>
        <w:rPr>
          <w:b/>
          <w:caps/>
          <w:u w:val="single"/>
        </w:rPr>
      </w:pPr>
    </w:p>
    <w:p w14:paraId="34271AD6" w14:textId="3E4FBCEC" w:rsidR="00CA15EC" w:rsidRDefault="00CA15EC">
      <w:pPr>
        <w:spacing w:after="0"/>
        <w:rPr>
          <w:b/>
          <w:caps/>
          <w:u w:val="single"/>
        </w:rPr>
      </w:pPr>
      <w:r>
        <w:rPr>
          <w:b/>
          <w:caps/>
          <w:u w:val="single"/>
        </w:rPr>
        <w:br w:type="page"/>
      </w:r>
    </w:p>
    <w:p w14:paraId="1A8BB0ED" w14:textId="4765E3FD" w:rsidR="003E2975" w:rsidRPr="002C1C3D" w:rsidRDefault="003E2975" w:rsidP="003E2975">
      <w:pPr>
        <w:spacing w:after="0"/>
        <w:rPr>
          <w:b/>
          <w:szCs w:val="22"/>
        </w:rPr>
      </w:pPr>
      <w:r w:rsidRPr="002C1C3D">
        <w:rPr>
          <w:b/>
          <w:sz w:val="24"/>
          <w:szCs w:val="22"/>
        </w:rPr>
        <w:lastRenderedPageBreak/>
        <w:t>Preference Points Applications must meet all minimum passing scores (Scoring Criteria 1-4, 1-7 to be eligible for preference points (Criterion 8).</w:t>
      </w: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C9705B" w:rsidRPr="00B83FD3" w14:paraId="036E1278" w14:textId="77777777" w:rsidTr="00D847B8">
        <w:trPr>
          <w:tblHeader/>
        </w:trPr>
        <w:tc>
          <w:tcPr>
            <w:tcW w:w="8365" w:type="dxa"/>
            <w:shd w:val="clear" w:color="auto" w:fill="D9D9D9" w:themeFill="background1" w:themeFillShade="D9"/>
            <w:vAlign w:val="bottom"/>
          </w:tcPr>
          <w:p w14:paraId="27FE3303" w14:textId="77777777" w:rsidR="00C9705B" w:rsidRPr="002C1C3D" w:rsidRDefault="00C9705B" w:rsidP="009413A2">
            <w:pPr>
              <w:keepNext/>
              <w:spacing w:before="60" w:after="60" w:line="360" w:lineRule="auto"/>
              <w:rPr>
                <w:b/>
                <w:sz w:val="28"/>
                <w:szCs w:val="28"/>
              </w:rPr>
            </w:pPr>
            <w:r w:rsidRPr="002C1C3D">
              <w:rPr>
                <w:b/>
              </w:rPr>
              <w:t>Scoring Criteria</w:t>
            </w:r>
          </w:p>
        </w:tc>
        <w:tc>
          <w:tcPr>
            <w:tcW w:w="1350" w:type="dxa"/>
            <w:shd w:val="clear" w:color="auto" w:fill="D9D9D9" w:themeFill="background1" w:themeFillShade="D9"/>
            <w:vAlign w:val="center"/>
          </w:tcPr>
          <w:p w14:paraId="5DF7B881" w14:textId="77777777" w:rsidR="00C9705B" w:rsidRPr="002C1C3D" w:rsidRDefault="00C9705B" w:rsidP="009413A2">
            <w:pPr>
              <w:keepNext/>
              <w:spacing w:before="60" w:after="60"/>
              <w:rPr>
                <w:b/>
                <w:sz w:val="28"/>
                <w:szCs w:val="28"/>
              </w:rPr>
            </w:pPr>
            <w:r w:rsidRPr="002C1C3D">
              <w:rPr>
                <w:b/>
              </w:rPr>
              <w:t>Possible Points</w:t>
            </w:r>
          </w:p>
        </w:tc>
      </w:tr>
    </w:tbl>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Solicitation Application Scoring Criteria "/>
        <w:tblDescription w:val="This table details how applicants will be scored."/>
      </w:tblPr>
      <w:tblGrid>
        <w:gridCol w:w="8362"/>
        <w:gridCol w:w="1342"/>
      </w:tblGrid>
      <w:tr w:rsidR="00C9705B" w:rsidRPr="00B83FD3" w14:paraId="0294144D" w14:textId="77777777" w:rsidTr="33E35EF4">
        <w:trPr>
          <w:trHeight w:val="647"/>
        </w:trPr>
        <w:tc>
          <w:tcPr>
            <w:tcW w:w="8362" w:type="dxa"/>
          </w:tcPr>
          <w:p w14:paraId="4CA5531A" w14:textId="7D2E7CE3" w:rsidR="00C9705B" w:rsidRPr="002C1C3D" w:rsidRDefault="00C9705B" w:rsidP="009413A2">
            <w:pPr>
              <w:pStyle w:val="ListParagraph"/>
              <w:keepNext/>
              <w:numPr>
                <w:ilvl w:val="0"/>
                <w:numId w:val="93"/>
              </w:numPr>
              <w:spacing w:before="120"/>
              <w:rPr>
                <w:bCs/>
                <w:szCs w:val="22"/>
              </w:rPr>
            </w:pPr>
            <w:r w:rsidRPr="002C1C3D">
              <w:rPr>
                <w:bCs/>
                <w:szCs w:val="22"/>
              </w:rPr>
              <w:t>Disadvantage</w:t>
            </w:r>
            <w:r w:rsidR="00C92AB8" w:rsidRPr="002C1C3D">
              <w:rPr>
                <w:bCs/>
                <w:szCs w:val="22"/>
              </w:rPr>
              <w:t>d</w:t>
            </w:r>
            <w:r w:rsidR="005C2A84" w:rsidRPr="002C1C3D">
              <w:rPr>
                <w:bCs/>
                <w:szCs w:val="22"/>
              </w:rPr>
              <w:t xml:space="preserve"> Communities</w:t>
            </w:r>
            <w:r w:rsidR="00C92AB8" w:rsidRPr="002C1C3D">
              <w:rPr>
                <w:bCs/>
                <w:szCs w:val="22"/>
              </w:rPr>
              <w:t xml:space="preserve">, </w:t>
            </w:r>
            <w:r w:rsidRPr="002C1C3D">
              <w:rPr>
                <w:bCs/>
                <w:szCs w:val="22"/>
              </w:rPr>
              <w:t>Low-Income</w:t>
            </w:r>
            <w:r w:rsidR="005C2A84" w:rsidRPr="002C1C3D">
              <w:rPr>
                <w:bCs/>
                <w:szCs w:val="22"/>
              </w:rPr>
              <w:t xml:space="preserve"> Communities</w:t>
            </w:r>
            <w:r w:rsidR="00C92AB8" w:rsidRPr="002C1C3D">
              <w:rPr>
                <w:bCs/>
                <w:szCs w:val="22"/>
              </w:rPr>
              <w:t xml:space="preserve">, and </w:t>
            </w:r>
            <w:r w:rsidR="00FA1376" w:rsidRPr="002C1C3D">
              <w:rPr>
                <w:bCs/>
                <w:szCs w:val="22"/>
              </w:rPr>
              <w:t>T</w:t>
            </w:r>
            <w:r w:rsidR="00C92AB8" w:rsidRPr="002C1C3D">
              <w:rPr>
                <w:bCs/>
                <w:szCs w:val="22"/>
              </w:rPr>
              <w:t>rib</w:t>
            </w:r>
            <w:r w:rsidRPr="002C1C3D">
              <w:rPr>
                <w:bCs/>
                <w:szCs w:val="22"/>
              </w:rPr>
              <w:t>es</w:t>
            </w:r>
          </w:p>
          <w:p w14:paraId="7D71D845" w14:textId="13A83473" w:rsidR="00C9705B" w:rsidRPr="002C1C3D" w:rsidRDefault="00C9705B" w:rsidP="009413A2">
            <w:pPr>
              <w:ind w:left="360"/>
              <w:outlineLvl w:val="2"/>
              <w:rPr>
                <w:bCs/>
                <w:szCs w:val="22"/>
              </w:rPr>
            </w:pPr>
            <w:r w:rsidRPr="002C1C3D">
              <w:rPr>
                <w:bCs/>
                <w:szCs w:val="22"/>
              </w:rPr>
              <w:t>Applications proposing projects located in and benefiting low-income</w:t>
            </w:r>
            <w:r w:rsidR="00C6445C" w:rsidRPr="002C1C3D">
              <w:rPr>
                <w:bCs/>
                <w:szCs w:val="22"/>
              </w:rPr>
              <w:t xml:space="preserve"> communities</w:t>
            </w:r>
            <w:r w:rsidR="000E356F" w:rsidRPr="002C1C3D">
              <w:rPr>
                <w:bCs/>
                <w:szCs w:val="22"/>
              </w:rPr>
              <w:t xml:space="preserve">, </w:t>
            </w:r>
            <w:r w:rsidRPr="002C1C3D">
              <w:rPr>
                <w:bCs/>
                <w:szCs w:val="22"/>
              </w:rPr>
              <w:t>disadvantaged communities</w:t>
            </w:r>
            <w:r w:rsidR="00C6445C" w:rsidRPr="002C1C3D">
              <w:rPr>
                <w:bCs/>
                <w:szCs w:val="22"/>
              </w:rPr>
              <w:t xml:space="preserve">, </w:t>
            </w:r>
            <w:r w:rsidR="00064189" w:rsidRPr="002C1C3D">
              <w:rPr>
                <w:bCs/>
                <w:szCs w:val="22"/>
              </w:rPr>
              <w:t xml:space="preserve">and/or </w:t>
            </w:r>
            <w:r w:rsidR="00FA1376" w:rsidRPr="002C1C3D">
              <w:rPr>
                <w:bCs/>
                <w:szCs w:val="22"/>
              </w:rPr>
              <w:t>t</w:t>
            </w:r>
            <w:r w:rsidR="00F931C3" w:rsidRPr="002C1C3D">
              <w:rPr>
                <w:bCs/>
                <w:szCs w:val="22"/>
              </w:rPr>
              <w:t>ribes</w:t>
            </w:r>
            <w:r w:rsidRPr="002C1C3D">
              <w:rPr>
                <w:bCs/>
                <w:szCs w:val="22"/>
              </w:rPr>
              <w:t xml:space="preserve"> within </w:t>
            </w:r>
            <w:r w:rsidR="00F931C3" w:rsidRPr="002C1C3D">
              <w:rPr>
                <w:bCs/>
                <w:szCs w:val="22"/>
              </w:rPr>
              <w:t>PG&amp;E or SCE</w:t>
            </w:r>
            <w:r w:rsidRPr="002C1C3D">
              <w:rPr>
                <w:bCs/>
                <w:szCs w:val="22"/>
              </w:rPr>
              <w:t xml:space="preserve"> service territories may qualify for additional preference points.  </w:t>
            </w:r>
            <w:r w:rsidR="00F931C3" w:rsidRPr="002C1C3D">
              <w:rPr>
                <w:bCs/>
                <w:szCs w:val="22"/>
              </w:rPr>
              <w:t>T</w:t>
            </w:r>
            <w:r w:rsidRPr="002C1C3D">
              <w:rPr>
                <w:bCs/>
                <w:szCs w:val="22"/>
              </w:rPr>
              <w:t xml:space="preserve">o receive or qualify for additional points, the proposed project must demonstrate benefits to the </w:t>
            </w:r>
            <w:r w:rsidR="00F931C3" w:rsidRPr="002C1C3D">
              <w:rPr>
                <w:bCs/>
                <w:szCs w:val="22"/>
              </w:rPr>
              <w:t xml:space="preserve">low-income community, </w:t>
            </w:r>
            <w:r w:rsidRPr="002C1C3D">
              <w:rPr>
                <w:bCs/>
                <w:szCs w:val="22"/>
              </w:rPr>
              <w:t>disadvantaged</w:t>
            </w:r>
            <w:r w:rsidR="00F931C3" w:rsidRPr="002C1C3D">
              <w:rPr>
                <w:bCs/>
                <w:szCs w:val="22"/>
              </w:rPr>
              <w:t xml:space="preserve"> community</w:t>
            </w:r>
            <w:r w:rsidR="000E356F" w:rsidRPr="002C1C3D">
              <w:rPr>
                <w:bCs/>
                <w:szCs w:val="22"/>
              </w:rPr>
              <w:t xml:space="preserve">, </w:t>
            </w:r>
            <w:r w:rsidR="00637D80" w:rsidRPr="002C1C3D">
              <w:rPr>
                <w:bCs/>
                <w:szCs w:val="22"/>
              </w:rPr>
              <w:t xml:space="preserve">and/or </w:t>
            </w:r>
            <w:r w:rsidR="00FA1376" w:rsidRPr="002C1C3D">
              <w:rPr>
                <w:bCs/>
                <w:szCs w:val="22"/>
              </w:rPr>
              <w:t>t</w:t>
            </w:r>
            <w:r w:rsidR="000E356F" w:rsidRPr="002C1C3D">
              <w:rPr>
                <w:bCs/>
                <w:szCs w:val="22"/>
              </w:rPr>
              <w:t>rib</w:t>
            </w:r>
            <w:r w:rsidR="00637D80" w:rsidRPr="002C1C3D">
              <w:rPr>
                <w:bCs/>
                <w:szCs w:val="22"/>
              </w:rPr>
              <w:t>e</w:t>
            </w:r>
            <w:r w:rsidRPr="002C1C3D">
              <w:rPr>
                <w:bCs/>
                <w:szCs w:val="22"/>
              </w:rPr>
              <w:t xml:space="preserve"> by describing the following:  </w:t>
            </w:r>
          </w:p>
          <w:p w14:paraId="1382C861" w14:textId="52C5152D" w:rsidR="00C9705B" w:rsidRPr="002C1C3D" w:rsidRDefault="00C9705B" w:rsidP="009413A2">
            <w:pPr>
              <w:numPr>
                <w:ilvl w:val="0"/>
                <w:numId w:val="68"/>
              </w:numPr>
              <w:outlineLvl w:val="2"/>
              <w:rPr>
                <w:bCs/>
                <w:szCs w:val="22"/>
              </w:rPr>
            </w:pPr>
            <w:r w:rsidRPr="002C1C3D">
              <w:rPr>
                <w:bCs/>
                <w:szCs w:val="22"/>
              </w:rPr>
              <w:t xml:space="preserve">Identifies how the proposed project will lead to increased deployment of the technology or </w:t>
            </w:r>
            <w:proofErr w:type="gramStart"/>
            <w:r w:rsidRPr="002C1C3D">
              <w:rPr>
                <w:bCs/>
                <w:szCs w:val="22"/>
              </w:rPr>
              <w:t>solution</w:t>
            </w:r>
            <w:proofErr w:type="gramEnd"/>
            <w:r w:rsidRPr="002C1C3D">
              <w:rPr>
                <w:bCs/>
                <w:szCs w:val="22"/>
              </w:rPr>
              <w:t xml:space="preserve"> to benefit </w:t>
            </w:r>
            <w:r w:rsidR="00CD6395" w:rsidRPr="002C1C3D">
              <w:rPr>
                <w:bCs/>
                <w:szCs w:val="22"/>
              </w:rPr>
              <w:t xml:space="preserve">low-income communities, disadvantaged communities, and/or </w:t>
            </w:r>
            <w:r w:rsidR="00FA1376" w:rsidRPr="002C1C3D">
              <w:rPr>
                <w:bCs/>
                <w:szCs w:val="22"/>
              </w:rPr>
              <w:t>t</w:t>
            </w:r>
            <w:r w:rsidR="00CD6395" w:rsidRPr="002C1C3D">
              <w:rPr>
                <w:bCs/>
                <w:szCs w:val="22"/>
              </w:rPr>
              <w:t>ribes</w:t>
            </w:r>
            <w:r w:rsidRPr="002C1C3D">
              <w:rPr>
                <w:bCs/>
                <w:szCs w:val="22"/>
              </w:rPr>
              <w:t>, including specific entities that will receive these benefits (e.g., businesses, local government, homeowners, residents).</w:t>
            </w:r>
          </w:p>
          <w:p w14:paraId="1B4DE7B7" w14:textId="04CF57C8" w:rsidR="00C9705B" w:rsidRPr="002C1C3D" w:rsidRDefault="0FE3C878" w:rsidP="009413A2">
            <w:pPr>
              <w:numPr>
                <w:ilvl w:val="0"/>
                <w:numId w:val="68"/>
              </w:numPr>
              <w:outlineLvl w:val="2"/>
              <w:rPr>
                <w:bCs/>
              </w:rPr>
            </w:pPr>
            <w:r w:rsidRPr="002C1C3D">
              <w:rPr>
                <w:bCs/>
              </w:rPr>
              <w:t>Identifies how the proposed project will have a positive economic impact on</w:t>
            </w:r>
            <w:r w:rsidR="7459A826" w:rsidRPr="002C1C3D">
              <w:rPr>
                <w:bCs/>
              </w:rPr>
              <w:t xml:space="preserve"> the</w:t>
            </w:r>
            <w:r w:rsidR="7C62DAF2" w:rsidRPr="002C1C3D">
              <w:rPr>
                <w:bCs/>
              </w:rPr>
              <w:t xml:space="preserve"> identified or other</w:t>
            </w:r>
            <w:r w:rsidRPr="002C1C3D">
              <w:rPr>
                <w:bCs/>
              </w:rPr>
              <w:t xml:space="preserve"> </w:t>
            </w:r>
            <w:r w:rsidR="5971285E" w:rsidRPr="002C1C3D">
              <w:rPr>
                <w:bCs/>
              </w:rPr>
              <w:t xml:space="preserve">low-income communities, disadvantaged communities, and/or </w:t>
            </w:r>
            <w:r w:rsidR="00FA1376" w:rsidRPr="002C1C3D">
              <w:rPr>
                <w:bCs/>
              </w:rPr>
              <w:t>t</w:t>
            </w:r>
            <w:r w:rsidR="5971285E" w:rsidRPr="002C1C3D">
              <w:rPr>
                <w:bCs/>
              </w:rPr>
              <w:t xml:space="preserve">ribes </w:t>
            </w:r>
            <w:r w:rsidRPr="002C1C3D">
              <w:rPr>
                <w:bCs/>
              </w:rPr>
              <w:t>including customer bill savings, job creation, partnering and contracting with micro- and small-businesses, and economic development.</w:t>
            </w:r>
          </w:p>
          <w:p w14:paraId="16BF0CFB" w14:textId="12E42C3B" w:rsidR="00C9705B" w:rsidRPr="002C1C3D" w:rsidRDefault="00C9705B" w:rsidP="009413A2">
            <w:pPr>
              <w:pStyle w:val="ListParagraph"/>
              <w:numPr>
                <w:ilvl w:val="0"/>
                <w:numId w:val="68"/>
              </w:numPr>
              <w:rPr>
                <w:bCs/>
              </w:rPr>
            </w:pPr>
            <w:r w:rsidRPr="002C1C3D">
              <w:rPr>
                <w:bCs/>
              </w:rPr>
              <w:t xml:space="preserve">Describes potential negative impacts or risks of the proposed technology or solution to </w:t>
            </w:r>
            <w:r w:rsidR="7540CE10" w:rsidRPr="002C1C3D">
              <w:rPr>
                <w:bCs/>
              </w:rPr>
              <w:t xml:space="preserve">the identified or other </w:t>
            </w:r>
            <w:r w:rsidR="00637A4B" w:rsidRPr="002C1C3D">
              <w:rPr>
                <w:bCs/>
              </w:rPr>
              <w:t xml:space="preserve">low-income communities, disadvantaged communities, and/or </w:t>
            </w:r>
            <w:r w:rsidR="00FA1376" w:rsidRPr="002C1C3D">
              <w:rPr>
                <w:bCs/>
              </w:rPr>
              <w:t>t</w:t>
            </w:r>
            <w:r w:rsidR="00637A4B" w:rsidRPr="002C1C3D">
              <w:rPr>
                <w:bCs/>
              </w:rPr>
              <w:t>ribes</w:t>
            </w:r>
            <w:r w:rsidRPr="002C1C3D">
              <w:rPr>
                <w:bCs/>
              </w:rPr>
              <w:t xml:space="preserve"> and how they will be assessed and mitigated.</w:t>
            </w:r>
          </w:p>
          <w:p w14:paraId="3A61C72F" w14:textId="460F7D0D" w:rsidR="00C9705B" w:rsidRPr="002C1C3D" w:rsidRDefault="0FE3C878" w:rsidP="009413A2">
            <w:pPr>
              <w:numPr>
                <w:ilvl w:val="0"/>
                <w:numId w:val="68"/>
              </w:numPr>
              <w:outlineLvl w:val="2"/>
              <w:rPr>
                <w:bCs/>
              </w:rPr>
            </w:pPr>
            <w:r w:rsidRPr="002C1C3D">
              <w:rPr>
                <w:bCs/>
              </w:rPr>
              <w:t xml:space="preserve">Describes how the proposed project will increase access to clean energy or sustainability technologies within </w:t>
            </w:r>
            <w:r w:rsidR="746691E6" w:rsidRPr="002C1C3D">
              <w:rPr>
                <w:bCs/>
              </w:rPr>
              <w:t xml:space="preserve">the identified or other </w:t>
            </w:r>
            <w:r w:rsidR="5971285E" w:rsidRPr="002C1C3D">
              <w:rPr>
                <w:bCs/>
              </w:rPr>
              <w:t xml:space="preserve">low-income communities, disadvantaged communities, and/or </w:t>
            </w:r>
            <w:r w:rsidR="00FA1376" w:rsidRPr="002C1C3D">
              <w:rPr>
                <w:bCs/>
              </w:rPr>
              <w:t>t</w:t>
            </w:r>
            <w:r w:rsidR="5971285E" w:rsidRPr="002C1C3D">
              <w:rPr>
                <w:bCs/>
              </w:rPr>
              <w:t>ribes</w:t>
            </w:r>
            <w:r w:rsidRPr="002C1C3D">
              <w:rPr>
                <w:bCs/>
              </w:rPr>
              <w:t xml:space="preserve"> and how the project activities will benefit the communities.</w:t>
            </w:r>
          </w:p>
          <w:p w14:paraId="54233349" w14:textId="2C074376" w:rsidR="00C9705B" w:rsidRPr="002C1C3D" w:rsidRDefault="00C9705B" w:rsidP="009413A2">
            <w:pPr>
              <w:pStyle w:val="ListParagraph"/>
              <w:numPr>
                <w:ilvl w:val="0"/>
                <w:numId w:val="68"/>
              </w:numPr>
              <w:rPr>
                <w:bCs/>
              </w:rPr>
            </w:pPr>
            <w:r w:rsidRPr="002C1C3D">
              <w:rPr>
                <w:bCs/>
              </w:rPr>
              <w:t>Identifies and describes how community input will be solicited and considered in the design of the project and how outreach and engagement will be conducted during project implementation.</w:t>
            </w:r>
          </w:p>
          <w:p w14:paraId="65734FDC" w14:textId="587B8D1E" w:rsidR="00C9705B" w:rsidRPr="002C1C3D" w:rsidDel="004C06FD" w:rsidRDefault="00C9705B" w:rsidP="009413A2">
            <w:pPr>
              <w:numPr>
                <w:ilvl w:val="0"/>
                <w:numId w:val="68"/>
              </w:numPr>
              <w:outlineLvl w:val="2"/>
              <w:rPr>
                <w:bCs/>
              </w:rPr>
            </w:pPr>
            <w:r w:rsidRPr="002C1C3D">
              <w:rPr>
                <w:bCs/>
              </w:rPr>
              <w:t>Includes letters of support from technology partners, community</w:t>
            </w:r>
            <w:r w:rsidR="001F17A8" w:rsidRPr="002C1C3D">
              <w:rPr>
                <w:bCs/>
              </w:rPr>
              <w:t>-</w:t>
            </w:r>
            <w:r w:rsidRPr="002C1C3D">
              <w:rPr>
                <w:bCs/>
              </w:rPr>
              <w:t xml:space="preserve">based organizations, environmental justice organizations, or other partners that demonstrate their belief that the proposed project will lead to increased equity and is both feasible and commercially viable in the identified </w:t>
            </w:r>
            <w:r w:rsidR="001F17A8" w:rsidRPr="002C1C3D">
              <w:rPr>
                <w:bCs/>
                <w:szCs w:val="22"/>
              </w:rPr>
              <w:t xml:space="preserve">low-income communities, disadvantaged communities, and/or </w:t>
            </w:r>
            <w:r w:rsidR="00FA1376" w:rsidRPr="002C1C3D">
              <w:rPr>
                <w:bCs/>
                <w:szCs w:val="22"/>
              </w:rPr>
              <w:t>t</w:t>
            </w:r>
            <w:r w:rsidR="001F17A8" w:rsidRPr="002C1C3D">
              <w:rPr>
                <w:bCs/>
                <w:szCs w:val="22"/>
              </w:rPr>
              <w:t>ribes</w:t>
            </w:r>
            <w:r w:rsidRPr="002C1C3D">
              <w:rPr>
                <w:bCs/>
              </w:rPr>
              <w:t>.</w:t>
            </w:r>
          </w:p>
        </w:tc>
        <w:tc>
          <w:tcPr>
            <w:tcW w:w="1342" w:type="dxa"/>
          </w:tcPr>
          <w:p w14:paraId="13CB8AAF" w14:textId="77777777" w:rsidR="00C9705B" w:rsidRPr="002C1C3D" w:rsidRDefault="00C9705B" w:rsidP="009413A2">
            <w:pPr>
              <w:spacing w:before="120" w:after="0"/>
              <w:rPr>
                <w:rFonts w:cs="Times New Roman"/>
                <w:b/>
                <w:smallCaps/>
                <w:szCs w:val="22"/>
              </w:rPr>
            </w:pPr>
            <w:r w:rsidRPr="002C1C3D">
              <w:rPr>
                <w:b/>
                <w:szCs w:val="22"/>
              </w:rPr>
              <w:t>10</w:t>
            </w:r>
          </w:p>
        </w:tc>
      </w:tr>
      <w:tr w:rsidR="007D462B" w:rsidRPr="00B83FD3" w14:paraId="6E91224E" w14:textId="77777777" w:rsidTr="33E35EF4">
        <w:trPr>
          <w:trHeight w:val="647"/>
        </w:trPr>
        <w:tc>
          <w:tcPr>
            <w:tcW w:w="83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2AB109" w14:textId="77777777" w:rsidR="007D462B" w:rsidRPr="002C1C3D" w:rsidRDefault="007D462B" w:rsidP="009413A2">
            <w:pPr>
              <w:pStyle w:val="ListParagraph"/>
              <w:keepNext/>
              <w:spacing w:before="120"/>
              <w:ind w:hanging="360"/>
              <w:rPr>
                <w:b/>
                <w:sz w:val="28"/>
                <w:szCs w:val="28"/>
              </w:rPr>
            </w:pPr>
            <w:r w:rsidRPr="002C1C3D">
              <w:rPr>
                <w:b/>
                <w:sz w:val="28"/>
                <w:szCs w:val="28"/>
              </w:rPr>
              <w:t>Total Possible Points</w:t>
            </w:r>
          </w:p>
        </w:tc>
        <w:tc>
          <w:tcPr>
            <w:tcW w:w="13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D65BEB" w14:textId="60E0916B" w:rsidR="007D462B" w:rsidRPr="002C1C3D" w:rsidRDefault="007D462B" w:rsidP="009413A2">
            <w:pPr>
              <w:spacing w:before="120" w:after="0"/>
              <w:rPr>
                <w:b/>
                <w:sz w:val="28"/>
                <w:szCs w:val="28"/>
              </w:rPr>
            </w:pPr>
            <w:r w:rsidRPr="002C1C3D">
              <w:rPr>
                <w:b/>
                <w:sz w:val="28"/>
                <w:szCs w:val="28"/>
              </w:rPr>
              <w:t>110</w:t>
            </w:r>
          </w:p>
        </w:tc>
      </w:tr>
    </w:tbl>
    <w:p w14:paraId="379DA734" w14:textId="77777777" w:rsidR="00F226FB" w:rsidRDefault="00F226FB" w:rsidP="00EF3B73">
      <w:pPr>
        <w:rPr>
          <w:b/>
          <w:caps/>
          <w:u w:val="single"/>
        </w:rPr>
      </w:pPr>
    </w:p>
    <w:p w14:paraId="322FF085" w14:textId="3FD5808A" w:rsidR="00D60602" w:rsidRPr="00F0662E" w:rsidRDefault="00D60602" w:rsidP="00F0662E">
      <w:pPr>
        <w:rPr>
          <w:b/>
          <w:caps/>
          <w:u w:val="single"/>
        </w:rPr>
      </w:pPr>
    </w:p>
    <w:sectPr w:rsidR="00D60602" w:rsidRPr="00F0662E" w:rsidSect="00E219A8">
      <w:footerReference w:type="default" r:id="rId21"/>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26075" w14:textId="77777777" w:rsidR="006C5321" w:rsidRDefault="006C5321">
      <w:r>
        <w:separator/>
      </w:r>
    </w:p>
  </w:endnote>
  <w:endnote w:type="continuationSeparator" w:id="0">
    <w:p w14:paraId="58AD3BF4" w14:textId="77777777" w:rsidR="006C5321" w:rsidRDefault="006C5321">
      <w:r>
        <w:continuationSeparator/>
      </w:r>
    </w:p>
  </w:endnote>
  <w:endnote w:type="continuationNotice" w:id="1">
    <w:p w14:paraId="5F3B08FF" w14:textId="77777777" w:rsidR="006C5321" w:rsidRDefault="006C53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Univers LT Std 57 Cn">
    <w:altName w:val="Calibri"/>
    <w:panose1 w:val="00000000000000000000"/>
    <w:charset w:val="00"/>
    <w:family w:val="swiss"/>
    <w:notTrueType/>
    <w:pitch w:val="variable"/>
    <w:sig w:usb0="00000003" w:usb1="00000000" w:usb2="00000000" w:usb3="00000000" w:csb0="00000001" w:csb1="00000000"/>
  </w:font>
  <w:font w:name="Frutiger LT Std 57 Cn">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98477" w14:textId="2E8EBFEE" w:rsidR="009169C9" w:rsidRPr="009413A2" w:rsidRDefault="00263E3D" w:rsidP="005F38CB">
    <w:pPr>
      <w:tabs>
        <w:tab w:val="center" w:pos="4680"/>
        <w:tab w:val="right" w:pos="9360"/>
      </w:tabs>
      <w:spacing w:after="0"/>
      <w:jc w:val="right"/>
      <w:rPr>
        <w:b/>
        <w:bCs/>
        <w:sz w:val="20"/>
        <w:u w:val="single"/>
      </w:rPr>
    </w:pPr>
    <w:r w:rsidRPr="00263E3D">
      <w:rPr>
        <w:b/>
        <w:bCs/>
        <w:sz w:val="20"/>
        <w:u w:val="single"/>
      </w:rPr>
      <w:t>December</w:t>
    </w:r>
    <w:r w:rsidRPr="00263E3D">
      <w:rPr>
        <w:sz w:val="20"/>
      </w:rPr>
      <w:t xml:space="preserve"> </w:t>
    </w:r>
    <w:r w:rsidR="00861F39" w:rsidRPr="00263E3D">
      <w:rPr>
        <w:strike/>
        <w:sz w:val="20"/>
      </w:rPr>
      <w:t>November</w:t>
    </w:r>
    <w:r w:rsidR="00861F39" w:rsidRPr="009413A2">
      <w:rPr>
        <w:sz w:val="20"/>
      </w:rPr>
      <w:t xml:space="preserve"> </w:t>
    </w:r>
    <w:r w:rsidR="00961A5B" w:rsidRPr="009413A2">
      <w:rPr>
        <w:strike/>
        <w:sz w:val="20"/>
      </w:rPr>
      <w:t>September</w:t>
    </w:r>
    <w:r w:rsidR="00961A5B" w:rsidRPr="009413A2">
      <w:rPr>
        <w:sz w:val="20"/>
      </w:rPr>
      <w:t xml:space="preserve"> 2025</w:t>
    </w:r>
    <w:r w:rsidR="009169C9" w:rsidRPr="009413A2">
      <w:rPr>
        <w:sz w:val="20"/>
      </w:rPr>
      <w:tab/>
    </w:r>
    <w:r w:rsidR="00DC1914" w:rsidRPr="009413A2">
      <w:rPr>
        <w:sz w:val="20"/>
      </w:rPr>
      <w:t xml:space="preserve">Page </w:t>
    </w:r>
    <w:r w:rsidR="00DC1914" w:rsidRPr="009413A2">
      <w:rPr>
        <w:rStyle w:val="PageNumber"/>
        <w:sz w:val="20"/>
      </w:rPr>
      <w:fldChar w:fldCharType="begin"/>
    </w:r>
    <w:r w:rsidR="00DC1914" w:rsidRPr="009413A2">
      <w:rPr>
        <w:rStyle w:val="PageNumber"/>
        <w:sz w:val="20"/>
      </w:rPr>
      <w:instrText xml:space="preserve"> PAGE </w:instrText>
    </w:r>
    <w:r w:rsidR="00DC1914" w:rsidRPr="009413A2">
      <w:rPr>
        <w:rStyle w:val="PageNumber"/>
        <w:sz w:val="20"/>
      </w:rPr>
      <w:fldChar w:fldCharType="separate"/>
    </w:r>
    <w:r w:rsidR="00DC1914" w:rsidRPr="009413A2">
      <w:rPr>
        <w:rStyle w:val="PageNumber"/>
        <w:sz w:val="20"/>
      </w:rPr>
      <w:t>i</w:t>
    </w:r>
    <w:r w:rsidR="00DC1914" w:rsidRPr="009413A2">
      <w:rPr>
        <w:rStyle w:val="PageNumber"/>
        <w:sz w:val="20"/>
      </w:rPr>
      <w:fldChar w:fldCharType="end"/>
    </w:r>
    <w:r w:rsidR="009169C9" w:rsidRPr="009413A2">
      <w:rPr>
        <w:sz w:val="20"/>
      </w:rPr>
      <w:tab/>
      <w:t>GFO-2</w:t>
    </w:r>
    <w:r w:rsidR="00961A5B" w:rsidRPr="009413A2">
      <w:rPr>
        <w:sz w:val="20"/>
      </w:rPr>
      <w:t>5</w:t>
    </w:r>
    <w:r w:rsidR="009169C9" w:rsidRPr="009413A2">
      <w:rPr>
        <w:sz w:val="20"/>
      </w:rPr>
      <w:t>-</w:t>
    </w:r>
    <w:r w:rsidR="00961A5B" w:rsidRPr="009413A2">
      <w:rPr>
        <w:sz w:val="20"/>
      </w:rPr>
      <w:t>301</w:t>
    </w:r>
    <w:r w:rsidR="00D64636" w:rsidRPr="009413A2">
      <w:rPr>
        <w:b/>
        <w:bCs/>
        <w:sz w:val="20"/>
        <w:u w:val="single"/>
      </w:rPr>
      <w:t>-0</w:t>
    </w:r>
    <w:r>
      <w:rPr>
        <w:b/>
        <w:bCs/>
        <w:sz w:val="20"/>
        <w:u w:val="single"/>
      </w:rPr>
      <w:t>3</w:t>
    </w:r>
  </w:p>
  <w:p w14:paraId="5C969192" w14:textId="77777777" w:rsidR="00CD738C" w:rsidRPr="009413A2" w:rsidRDefault="009169C9" w:rsidP="005F38CB">
    <w:pPr>
      <w:tabs>
        <w:tab w:val="center" w:pos="4680"/>
        <w:tab w:val="right" w:pos="9360"/>
      </w:tabs>
      <w:spacing w:after="0"/>
      <w:rPr>
        <w:sz w:val="20"/>
      </w:rPr>
    </w:pPr>
    <w:r w:rsidRPr="009413A2">
      <w:rPr>
        <w:sz w:val="20"/>
      </w:rPr>
      <w:tab/>
    </w:r>
    <w:r w:rsidRPr="009413A2">
      <w:rPr>
        <w:sz w:val="20"/>
      </w:rPr>
      <w:tab/>
    </w:r>
    <w:r w:rsidR="00961A5B" w:rsidRPr="009413A2">
      <w:rPr>
        <w:sz w:val="20"/>
      </w:rPr>
      <w:t xml:space="preserve">Distributed Resources for Innovative </w:t>
    </w:r>
  </w:p>
  <w:p w14:paraId="5B54A7A0" w14:textId="28B59406" w:rsidR="009169C9" w:rsidRPr="009413A2" w:rsidRDefault="00CD738C" w:rsidP="005F38CB">
    <w:pPr>
      <w:tabs>
        <w:tab w:val="center" w:pos="4680"/>
        <w:tab w:val="right" w:pos="9360"/>
      </w:tabs>
      <w:spacing w:after="0"/>
      <w:rPr>
        <w:sz w:val="20"/>
      </w:rPr>
    </w:pPr>
    <w:r w:rsidRPr="009413A2">
      <w:rPr>
        <w:sz w:val="20"/>
      </w:rPr>
      <w:tab/>
    </w:r>
    <w:r w:rsidRPr="009413A2">
      <w:rPr>
        <w:sz w:val="20"/>
      </w:rPr>
      <w:tab/>
    </w:r>
    <w:r w:rsidR="00961A5B" w:rsidRPr="009413A2">
      <w:rPr>
        <w:sz w:val="20"/>
      </w:rPr>
      <w:t>Vehicle Electrification Strategies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6AB3" w14:textId="4DBF3F4C" w:rsidR="00C8768F" w:rsidRPr="009413A2" w:rsidRDefault="00535C41" w:rsidP="009169C9">
    <w:pPr>
      <w:tabs>
        <w:tab w:val="center" w:pos="4680"/>
        <w:tab w:val="right" w:pos="9360"/>
      </w:tabs>
      <w:spacing w:after="0"/>
      <w:jc w:val="right"/>
      <w:rPr>
        <w:b/>
        <w:bCs/>
        <w:sz w:val="20"/>
        <w:u w:val="single"/>
      </w:rPr>
    </w:pPr>
    <w:r>
      <w:rPr>
        <w:b/>
        <w:bCs/>
        <w:sz w:val="20"/>
        <w:u w:val="single"/>
      </w:rPr>
      <w:t>December</w:t>
    </w:r>
    <w:r w:rsidRPr="00535C41">
      <w:rPr>
        <w:sz w:val="20"/>
      </w:rPr>
      <w:t xml:space="preserve"> </w:t>
    </w:r>
    <w:r w:rsidR="00D521AA" w:rsidRPr="00535C41">
      <w:rPr>
        <w:strike/>
        <w:sz w:val="20"/>
      </w:rPr>
      <w:t>November</w:t>
    </w:r>
    <w:r w:rsidR="00D521AA">
      <w:rPr>
        <w:sz w:val="20"/>
      </w:rPr>
      <w:t xml:space="preserve"> </w:t>
    </w:r>
    <w:r w:rsidR="00C8768F" w:rsidRPr="00D521AA">
      <w:rPr>
        <w:strike/>
        <w:sz w:val="20"/>
      </w:rPr>
      <w:t>September</w:t>
    </w:r>
    <w:r w:rsidR="00C8768F" w:rsidRPr="009413A2">
      <w:rPr>
        <w:sz w:val="20"/>
      </w:rPr>
      <w:t xml:space="preserve"> 2025</w:t>
    </w:r>
    <w:r w:rsidR="00C8768F" w:rsidRPr="009413A2">
      <w:rPr>
        <w:szCs w:val="22"/>
      </w:rPr>
      <w:tab/>
    </w:r>
    <w:r w:rsidR="00660209" w:rsidRPr="009413A2">
      <w:rPr>
        <w:sz w:val="20"/>
      </w:rPr>
      <w:t xml:space="preserve">Page </w:t>
    </w:r>
    <w:r w:rsidR="00660209" w:rsidRPr="009413A2">
      <w:rPr>
        <w:rStyle w:val="PageNumber"/>
        <w:sz w:val="20"/>
      </w:rPr>
      <w:fldChar w:fldCharType="begin"/>
    </w:r>
    <w:r w:rsidR="00660209" w:rsidRPr="009413A2">
      <w:rPr>
        <w:rStyle w:val="PageNumber"/>
        <w:sz w:val="20"/>
      </w:rPr>
      <w:instrText xml:space="preserve"> PAGE </w:instrText>
    </w:r>
    <w:r w:rsidR="00660209" w:rsidRPr="009413A2">
      <w:rPr>
        <w:rStyle w:val="PageNumber"/>
        <w:sz w:val="20"/>
      </w:rPr>
      <w:fldChar w:fldCharType="separate"/>
    </w:r>
    <w:r w:rsidR="00660209" w:rsidRPr="009413A2">
      <w:rPr>
        <w:rStyle w:val="PageNumber"/>
        <w:sz w:val="20"/>
      </w:rPr>
      <w:t>3</w:t>
    </w:r>
    <w:r w:rsidR="00660209" w:rsidRPr="009413A2">
      <w:rPr>
        <w:rStyle w:val="PageNumber"/>
        <w:sz w:val="20"/>
      </w:rPr>
      <w:fldChar w:fldCharType="end"/>
    </w:r>
    <w:r w:rsidR="00660209" w:rsidRPr="009413A2">
      <w:rPr>
        <w:rStyle w:val="PageNumber"/>
        <w:sz w:val="20"/>
      </w:rPr>
      <w:t xml:space="preserve"> of </w:t>
    </w:r>
    <w:r w:rsidR="00626168" w:rsidRPr="009413A2">
      <w:rPr>
        <w:rStyle w:val="PageNumber"/>
        <w:sz w:val="20"/>
      </w:rPr>
      <w:t>4</w:t>
    </w:r>
    <w:r w:rsidR="008E5F20">
      <w:rPr>
        <w:rStyle w:val="PageNumber"/>
        <w:sz w:val="20"/>
      </w:rPr>
      <w:t>7</w:t>
    </w:r>
    <w:r w:rsidR="00C8768F" w:rsidRPr="009413A2">
      <w:rPr>
        <w:sz w:val="18"/>
        <w:szCs w:val="18"/>
      </w:rPr>
      <w:tab/>
    </w:r>
    <w:r w:rsidR="00C8768F" w:rsidRPr="009413A2">
      <w:rPr>
        <w:sz w:val="20"/>
      </w:rPr>
      <w:t>GFO-25-301</w:t>
    </w:r>
    <w:r w:rsidR="00D64636" w:rsidRPr="009413A2">
      <w:rPr>
        <w:b/>
        <w:bCs/>
        <w:sz w:val="20"/>
        <w:u w:val="single"/>
      </w:rPr>
      <w:t>-0</w:t>
    </w:r>
    <w:r>
      <w:rPr>
        <w:b/>
        <w:bCs/>
        <w:sz w:val="20"/>
        <w:u w:val="single"/>
      </w:rPr>
      <w:t>3</w:t>
    </w:r>
  </w:p>
  <w:p w14:paraId="65541829" w14:textId="77777777" w:rsidR="00C8768F" w:rsidRPr="009413A2" w:rsidRDefault="00C8768F" w:rsidP="00961A5B">
    <w:pPr>
      <w:tabs>
        <w:tab w:val="center" w:pos="4680"/>
        <w:tab w:val="right" w:pos="9360"/>
      </w:tabs>
      <w:spacing w:after="0"/>
      <w:rPr>
        <w:sz w:val="20"/>
      </w:rPr>
    </w:pPr>
    <w:r w:rsidRPr="009413A2">
      <w:rPr>
        <w:sz w:val="20"/>
      </w:rPr>
      <w:tab/>
    </w:r>
    <w:r w:rsidRPr="009413A2">
      <w:rPr>
        <w:sz w:val="20"/>
      </w:rPr>
      <w:tab/>
      <w:t xml:space="preserve">Distributed Resources for Innovative </w:t>
    </w:r>
  </w:p>
  <w:p w14:paraId="662FD381" w14:textId="77777777" w:rsidR="00C8768F" w:rsidRPr="009413A2" w:rsidRDefault="00C8768F" w:rsidP="00961A5B">
    <w:pPr>
      <w:tabs>
        <w:tab w:val="center" w:pos="4680"/>
        <w:tab w:val="right" w:pos="9360"/>
      </w:tabs>
      <w:spacing w:after="0"/>
      <w:rPr>
        <w:sz w:val="28"/>
        <w:szCs w:val="24"/>
      </w:rPr>
    </w:pPr>
    <w:r w:rsidRPr="009413A2">
      <w:rPr>
        <w:sz w:val="20"/>
      </w:rPr>
      <w:tab/>
    </w:r>
    <w:r w:rsidRPr="009413A2">
      <w:rPr>
        <w:sz w:val="20"/>
      </w:rPr>
      <w:tab/>
      <w:t>Vehicle Electrification Strategies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AB727" w14:textId="77777777" w:rsidR="006C5321" w:rsidRDefault="006C5321">
      <w:r>
        <w:separator/>
      </w:r>
    </w:p>
  </w:footnote>
  <w:footnote w:type="continuationSeparator" w:id="0">
    <w:p w14:paraId="628F9151" w14:textId="77777777" w:rsidR="006C5321" w:rsidRDefault="006C5321">
      <w:r>
        <w:continuationSeparator/>
      </w:r>
    </w:p>
  </w:footnote>
  <w:footnote w:type="continuationNotice" w:id="1">
    <w:p w14:paraId="3DE5662B" w14:textId="77777777" w:rsidR="006C5321" w:rsidRDefault="006C5321">
      <w:pPr>
        <w:spacing w:after="0"/>
      </w:pPr>
    </w:p>
  </w:footnote>
  <w:footnote w:id="2">
    <w:p w14:paraId="78088F4A" w14:textId="4B4589BC" w:rsidR="2BC8046F" w:rsidRDefault="2BC8046F" w:rsidP="2BC8046F">
      <w:pPr>
        <w:spacing w:after="0"/>
      </w:pPr>
      <w:r>
        <w:footnoteRef/>
      </w:r>
      <w:r>
        <w:t xml:space="preserve"> Underwriters Laboratories. “Power Control Systems for Distributed Energy Resource Systems”. https://www.ul.com/services/power-control-systems-distributed-energy-resource-systems.</w:t>
      </w:r>
    </w:p>
  </w:footnote>
  <w:footnote w:id="3">
    <w:p w14:paraId="6EE144CD" w14:textId="5354A0EF" w:rsidR="0083264F" w:rsidRDefault="007F5E62" w:rsidP="00E03B02">
      <w:pPr>
        <w:pStyle w:val="FootnoteText"/>
        <w:spacing w:after="0"/>
      </w:pPr>
      <w:r>
        <w:rPr>
          <w:rStyle w:val="FootnoteReference"/>
        </w:rPr>
        <w:footnoteRef/>
      </w:r>
      <w:r>
        <w:t xml:space="preserve"> California Public Utilities Commission Staff.</w:t>
      </w:r>
      <w:r w:rsidR="00661E7D">
        <w:t xml:space="preserve"> July 2, 2021.</w:t>
      </w:r>
      <w:r>
        <w:t xml:space="preserve"> “</w:t>
      </w:r>
      <w:r w:rsidR="00953644">
        <w:t>Order Instituting Rulemaking to Modernize the Electric Grid for a High Distributed Energy Resources Future</w:t>
      </w:r>
      <w:r>
        <w:t xml:space="preserve">.” </w:t>
      </w:r>
    </w:p>
    <w:p w14:paraId="6A277B67" w14:textId="196DAD12" w:rsidR="007F5E62" w:rsidRDefault="0044777A" w:rsidP="00E03B02">
      <w:pPr>
        <w:pStyle w:val="FootnoteText"/>
        <w:spacing w:after="0"/>
      </w:pPr>
      <w:r w:rsidRPr="0044777A">
        <w:t>https://docs.cpuc.ca.gov/PublishedDocs/Published/G000/M390/K664/390664433.PDF</w:t>
      </w:r>
      <w:r>
        <w:t xml:space="preserve"> </w:t>
      </w:r>
    </w:p>
  </w:footnote>
  <w:footnote w:id="4">
    <w:p w14:paraId="0696CEA4" w14:textId="77777777" w:rsidR="00D64636" w:rsidRDefault="00580534" w:rsidP="00A511B4">
      <w:pPr>
        <w:pStyle w:val="FootnoteText"/>
      </w:pPr>
      <w:r>
        <w:rPr>
          <w:rStyle w:val="FootnoteReference"/>
        </w:rPr>
        <w:footnoteRef/>
      </w:r>
      <w:r>
        <w:t xml:space="preserve"> Pacific Standard Time or Pacific Daylight Time, whichever is being </w:t>
      </w:r>
    </w:p>
    <w:p w14:paraId="1114D14F" w14:textId="0ADACA7D" w:rsidR="00580534" w:rsidRDefault="00580534" w:rsidP="00A511B4">
      <w:pPr>
        <w:pStyle w:val="FootnoteText"/>
      </w:pPr>
      <w:r>
        <w:t>observed.</w:t>
      </w:r>
    </w:p>
  </w:footnote>
  <w:footnote w:id="5">
    <w:p w14:paraId="66AE8602" w14:textId="41B797FA" w:rsidR="00580534" w:rsidRDefault="00580534" w:rsidP="00A511B4">
      <w:pPr>
        <w:pStyle w:val="FootnoteText"/>
      </w:pPr>
      <w:r>
        <w:rPr>
          <w:rStyle w:val="FootnoteReference"/>
        </w:rPr>
        <w:footnoteRef/>
      </w:r>
      <w:r>
        <w:t xml:space="preserve"> </w:t>
      </w:r>
      <w:r w:rsidRPr="00887889">
        <w:t xml:space="preserve">This deadline does not apply to non-technical questions (e.g., </w:t>
      </w:r>
      <w:r w:rsidR="008633D1">
        <w:t xml:space="preserve">administrative </w:t>
      </w:r>
      <w:r w:rsidRPr="00887889">
        <w:t>questions concerning application format requirements or attachment instructions)</w:t>
      </w:r>
      <w:r w:rsidR="00B52881">
        <w:t>,</w:t>
      </w:r>
      <w:r w:rsidR="00B52881" w:rsidRPr="00B52881">
        <w:t xml:space="preserve"> </w:t>
      </w:r>
      <w:r w:rsidR="00B52881">
        <w:t>including questions regarding application submission in the ECAMS system</w:t>
      </w:r>
      <w:r w:rsidRPr="00887889">
        <w:t xml:space="preserve"> or to questions that address an </w:t>
      </w:r>
      <w:r w:rsidRPr="00887889">
        <w:rPr>
          <w:szCs w:val="22"/>
        </w:rPr>
        <w:t>ambiguity, conflict, discrepancy, omission, or other error in the solicitation</w:t>
      </w:r>
      <w:r w:rsidRPr="00887889">
        <w:t>.  Such questions may be submitted to the C</w:t>
      </w:r>
      <w:r w:rsidR="008633D1">
        <w:t xml:space="preserve">AO </w:t>
      </w:r>
      <w:r w:rsidRPr="00887889">
        <w:t xml:space="preserve">listed in Section </w:t>
      </w:r>
      <w:r>
        <w:t>G</w:t>
      </w:r>
      <w:r w:rsidRPr="00887889">
        <w:t xml:space="preserve"> at any time prior to </w:t>
      </w:r>
      <w:r w:rsidR="00570319">
        <w:t>5:00 p.m. of</w:t>
      </w:r>
      <w:r w:rsidR="006732FE">
        <w:t xml:space="preserve"> the</w:t>
      </w:r>
      <w:r w:rsidR="00570319" w:rsidRPr="00887889">
        <w:t xml:space="preserve"> </w:t>
      </w:r>
      <w:r w:rsidRPr="00887889">
        <w:t>application deadline</w:t>
      </w:r>
      <w:r w:rsidR="006732FE">
        <w:t xml:space="preserve"> date</w:t>
      </w:r>
      <w:r w:rsidRPr="00887889">
        <w:t xml:space="preserve">.  Please see Section </w:t>
      </w:r>
      <w:r>
        <w:t>G</w:t>
      </w:r>
      <w:r w:rsidRPr="00887889">
        <w:t xml:space="preserve"> for additional information.</w:t>
      </w:r>
    </w:p>
  </w:footnote>
  <w:footnote w:id="6">
    <w:p w14:paraId="56D86954" w14:textId="77777777" w:rsidR="0094168F" w:rsidRDefault="0094168F" w:rsidP="0094168F">
      <w:pPr>
        <w:pStyle w:val="FootnoteText"/>
      </w:pPr>
      <w:r>
        <w:rPr>
          <w:rStyle w:val="FootnoteReference"/>
        </w:rPr>
        <w:footnoteRef/>
      </w:r>
      <w:r>
        <w:t xml:space="preserve"> Please see </w:t>
      </w:r>
      <w:r w:rsidRPr="0007780A">
        <w:t>Section I.G Questions and Section III.B Method for Delivery for more information.</w:t>
      </w:r>
    </w:p>
  </w:footnote>
  <w:footnote w:id="7">
    <w:p w14:paraId="72062ED6" w14:textId="2E962248" w:rsidR="0066785A" w:rsidRDefault="0066785A">
      <w:pPr>
        <w:pStyle w:val="FootnoteText"/>
      </w:pPr>
      <w:r>
        <w:rPr>
          <w:rStyle w:val="FootnoteReference"/>
        </w:rPr>
        <w:footnoteRef/>
      </w:r>
      <w:r>
        <w:t xml:space="preserve"> </w:t>
      </w:r>
      <w:r w:rsidR="001F25CA" w:rsidRPr="00933131">
        <w:t>This catch-all refers to other types of environmental reviews, such as those prepared under the National Environmental Policy Act (NEPA).</w:t>
      </w:r>
    </w:p>
  </w:footnote>
  <w:footnote w:id="8">
    <w:p w14:paraId="5057F16A" w14:textId="77777777" w:rsidR="00580534" w:rsidRDefault="00580534" w:rsidP="00BA3BBD">
      <w:pPr>
        <w:pStyle w:val="FootnoteText"/>
      </w:pPr>
      <w:r>
        <w:rPr>
          <w:rStyle w:val="FootnoteReference"/>
        </w:rPr>
        <w:footnoteRef/>
      </w:r>
      <w:r>
        <w:t xml:space="preserve"> See CPUC “Phase 1” Decision 11-12-035, December 15, 2011, </w:t>
      </w:r>
      <w:r w:rsidRPr="00995BF7">
        <w:rPr>
          <w:rFonts w:cs="Times New Roman"/>
        </w:rPr>
        <w:t>http://docs.cpuc.ca.gov/PublishedDocs/WORD_PDF/FINAL_DECISION/156050.PDF</w:t>
      </w:r>
      <w:r>
        <w:t>.</w:t>
      </w:r>
    </w:p>
  </w:footnote>
  <w:footnote w:id="9">
    <w:p w14:paraId="00398B11" w14:textId="60082F48" w:rsidR="00606770" w:rsidRDefault="00606770">
      <w:pPr>
        <w:pStyle w:val="FootnoteText"/>
      </w:pPr>
      <w:r>
        <w:rPr>
          <w:rStyle w:val="FootnoteReference"/>
        </w:rPr>
        <w:footnoteRef/>
      </w:r>
      <w:r>
        <w:t xml:space="preserve"> </w:t>
      </w:r>
      <w:r>
        <w:rPr>
          <w:rFonts w:eastAsia="Arial"/>
        </w:rPr>
        <w:t xml:space="preserve">CPUC </w:t>
      </w:r>
      <w:r w:rsidRPr="00DA6FF2">
        <w:rPr>
          <w:rFonts w:eastAsia="Arial"/>
        </w:rPr>
        <w:t xml:space="preserve">Decision 21-11-028, Appendix A </w:t>
      </w:r>
      <w:r w:rsidRPr="002D301D">
        <w:rPr>
          <w:rFonts w:eastAsia="Arial"/>
        </w:rPr>
        <w:t xml:space="preserve">https://docs.cpuc.ca.gov/PublishedDocs/Published/G000/M425/K515/425515575.PDF (revising former guiding principles within CPUC “Phase 2” Decision 12-05-037, Ordering Paragraph 2 </w:t>
      </w:r>
      <w:r w:rsidRPr="002D301D">
        <w:t>http://docs.cpuc.ca.gov/PublishedDocs/WORD_PDF/FINAL_DECISION/167664.PDF.</w:t>
      </w:r>
      <w:r w:rsidRPr="00DA6FF2">
        <w:rPr>
          <w:rFonts w:eastAsia="Arial"/>
        </w:rPr>
        <w:t>).</w:t>
      </w:r>
    </w:p>
  </w:footnote>
  <w:footnote w:id="10">
    <w:p w14:paraId="07CDBFA1" w14:textId="6D366C0D" w:rsidR="00580534" w:rsidRDefault="00580534" w:rsidP="00BA3BBD">
      <w:pPr>
        <w:pStyle w:val="FootnoteText"/>
      </w:pPr>
      <w:r>
        <w:rPr>
          <w:rStyle w:val="FootnoteReference"/>
        </w:rPr>
        <w:footnoteRef/>
      </w:r>
      <w:r>
        <w:t xml:space="preserve"> California Public Resources Code, Section 25711.5(a), </w:t>
      </w:r>
      <w:r w:rsidR="00590678" w:rsidRPr="00590678">
        <w:rPr>
          <w:rFonts w:cs="Times New Roman"/>
        </w:rPr>
        <w:t>https://california.public.law/codes/public_resources_code_</w:t>
      </w:r>
      <w:r w:rsidRPr="00590678">
        <w:rPr>
          <w:rFonts w:cs="Times New Roman"/>
        </w:rPr>
        <w:t>section</w:t>
      </w:r>
      <w:r w:rsidR="00590678" w:rsidRPr="00590678">
        <w:rPr>
          <w:rFonts w:cs="Times New Roman"/>
        </w:rPr>
        <w:t>_25711.5</w:t>
      </w:r>
      <w:r>
        <w:t>.</w:t>
      </w:r>
    </w:p>
  </w:footnote>
  <w:footnote w:id="11">
    <w:p w14:paraId="7F9FD6B5" w14:textId="681744F1" w:rsidR="005E23EA" w:rsidRDefault="003D6602" w:rsidP="00467925">
      <w:pPr>
        <w:pStyle w:val="FootnoteText"/>
        <w:spacing w:after="0"/>
      </w:pPr>
      <w:r>
        <w:rPr>
          <w:rStyle w:val="FootnoteReference"/>
        </w:rPr>
        <w:footnoteRef/>
      </w:r>
      <w:r>
        <w:t xml:space="preserve"> </w:t>
      </w:r>
      <w:r w:rsidR="00467925" w:rsidRPr="00241163">
        <w:t>2018-20 EPIC Triennial Investment Plan, https://www.energy.ca.gov/publications/2017/electric-program-investment-charge-proposed-2018-2020-triennial-investment-plan as modified and approved by CPUC decision 18-01-008, July 11, 2018,</w:t>
      </w:r>
      <w:r w:rsidR="00467925">
        <w:t xml:space="preserve"> h</w:t>
      </w:r>
      <w:r w:rsidR="00467925" w:rsidRPr="00241163">
        <w:t>ttp://docs.cpuc.ca.gov/PublishedDocs/Published/G000/M206/K319/206319491.PDF</w:t>
      </w:r>
      <w:r w:rsidR="00467925" w:rsidRPr="00905E43">
        <w:t xml:space="preserve">.   </w:t>
      </w:r>
    </w:p>
  </w:footnote>
  <w:footnote w:id="12">
    <w:p w14:paraId="7B3D487E" w14:textId="45409F7F" w:rsidR="00580534" w:rsidRDefault="00580534" w:rsidP="002B624A">
      <w:pPr>
        <w:pStyle w:val="FootnoteText"/>
      </w:pPr>
      <w:r>
        <w:rPr>
          <w:rStyle w:val="FootnoteReference"/>
        </w:rPr>
        <w:footnoteRef/>
      </w:r>
      <w:r>
        <w:t xml:space="preserve"> </w:t>
      </w:r>
      <w:r w:rsidR="00EF524F" w:rsidRPr="00EF524F">
        <w:t>California Energy Commission Proposed EPIC Interim Investment Plan 2021, https://efiling.energy.ca.gov/GetDocument.aspx?tn=236882 and approved by CPUC decision 21-07-006, July 15, 2021, https://docs.cpuc.ca.gov/SearchRes.aspx?docformat=ALL&amp;docid=394265545.</w:t>
      </w:r>
    </w:p>
  </w:footnote>
  <w:footnote w:id="13">
    <w:p w14:paraId="79131523" w14:textId="25A6BFC8" w:rsidR="00580534" w:rsidRDefault="00580534" w:rsidP="00BA3BBD">
      <w:pPr>
        <w:pStyle w:val="FootnoteText"/>
      </w:pPr>
      <w:r>
        <w:rPr>
          <w:rStyle w:val="FootnoteReference"/>
        </w:rPr>
        <w:footnoteRef/>
      </w:r>
      <w:r>
        <w:t xml:space="preserve"> 20</w:t>
      </w:r>
      <w:r w:rsidR="00953362">
        <w:t>21</w:t>
      </w:r>
      <w:r>
        <w:t>-</w:t>
      </w:r>
      <w:r w:rsidR="00953362">
        <w:t>2025</w:t>
      </w:r>
      <w:r>
        <w:t xml:space="preserve"> EPIC Investment Plan, </w:t>
      </w:r>
      <w:r w:rsidR="00953362" w:rsidRPr="00953362">
        <w:rPr>
          <w:rFonts w:cs="Times New Roman"/>
        </w:rPr>
        <w:t>https://efiling.energy.ca.gov/GetDocument.aspx?tn=240609</w:t>
      </w:r>
      <w:r>
        <w:t xml:space="preserve">.   </w:t>
      </w:r>
    </w:p>
  </w:footnote>
  <w:footnote w:id="14">
    <w:p w14:paraId="4B1A6B17" w14:textId="77777777" w:rsidR="00576F60" w:rsidRDefault="00576F60" w:rsidP="00576F60">
      <w:pPr>
        <w:pStyle w:val="FootnoteText"/>
      </w:pPr>
      <w:r>
        <w:rPr>
          <w:rStyle w:val="FootnoteReference"/>
        </w:rPr>
        <w:footnoteRef/>
      </w:r>
      <w:r>
        <w:t xml:space="preserve"> Public Resources Code § 25711.6.  </w:t>
      </w:r>
    </w:p>
  </w:footnote>
  <w:footnote w:id="15">
    <w:p w14:paraId="4F8B2533" w14:textId="77777777" w:rsidR="00576F60" w:rsidRDefault="00576F60" w:rsidP="00576F60">
      <w:pPr>
        <w:pStyle w:val="FootnoteText"/>
      </w:pPr>
      <w:r>
        <w:rPr>
          <w:rStyle w:val="FootnoteReference"/>
        </w:rPr>
        <w:footnoteRef/>
      </w:r>
      <w:r>
        <w:t xml:space="preserve"> Public Resources Code § 25711.5. </w:t>
      </w:r>
    </w:p>
  </w:footnote>
  <w:footnote w:id="16">
    <w:p w14:paraId="281EF92F" w14:textId="77777777" w:rsidR="00576F60" w:rsidRDefault="00576F60" w:rsidP="00576F60">
      <w:pPr>
        <w:pStyle w:val="FootnoteText"/>
      </w:pPr>
      <w:r>
        <w:rPr>
          <w:rStyle w:val="FootnoteReference"/>
        </w:rPr>
        <w:footnoteRef/>
      </w:r>
      <w:r>
        <w:t xml:space="preserve"> Public Resources Code § 25711.6.  </w:t>
      </w:r>
    </w:p>
  </w:footnote>
  <w:footnote w:id="17">
    <w:p w14:paraId="7F49C182" w14:textId="77777777" w:rsidR="00B477E6" w:rsidRDefault="00B477E6" w:rsidP="00B477E6">
      <w:pPr>
        <w:pStyle w:val="FootnoteText"/>
      </w:pPr>
      <w:r>
        <w:rPr>
          <w:rStyle w:val="FootnoteReference"/>
        </w:rPr>
        <w:footnoteRef/>
      </w:r>
      <w:r>
        <w:t xml:space="preserve"> AB 32 (Statutes of 2006, chapter 488)</w:t>
      </w:r>
    </w:p>
  </w:footnote>
  <w:footnote w:id="18">
    <w:p w14:paraId="76A695F2" w14:textId="77777777" w:rsidR="00580534" w:rsidRDefault="00580534" w:rsidP="00BA3BBD">
      <w:pPr>
        <w:pStyle w:val="FootnoteText"/>
      </w:pPr>
      <w:r>
        <w:rPr>
          <w:rStyle w:val="FootnoteReference"/>
        </w:rPr>
        <w:footnoteRef/>
      </w:r>
      <w:r>
        <w:t xml:space="preserve"> SBX 1-2 (Statutes of 2011, first extraordinary session, chapter 1)</w:t>
      </w:r>
    </w:p>
  </w:footnote>
  <w:footnote w:id="19">
    <w:p w14:paraId="4656548C" w14:textId="77777777" w:rsidR="00580534" w:rsidRDefault="00580534" w:rsidP="00BA3BBD">
      <w:pPr>
        <w:pStyle w:val="FootnoteText"/>
      </w:pPr>
      <w:r>
        <w:rPr>
          <w:rStyle w:val="FootnoteReference"/>
        </w:rPr>
        <w:footnoteRef/>
      </w:r>
      <w:r>
        <w:t xml:space="preserve"> AB 2514 (Statutes of 2010, chapter 469)</w:t>
      </w:r>
    </w:p>
  </w:footnote>
  <w:footnote w:id="20">
    <w:p w14:paraId="5CD2E53C" w14:textId="77777777" w:rsidR="00580534" w:rsidRDefault="00580534" w:rsidP="00BB7B2E">
      <w:pPr>
        <w:pStyle w:val="FootnoteText"/>
      </w:pPr>
      <w:r>
        <w:rPr>
          <w:rStyle w:val="FootnoteReference"/>
        </w:rPr>
        <w:footnoteRef/>
      </w:r>
      <w:r>
        <w:t xml:space="preserve"> A local publicly owned electric utility is an entity as defined in California Public Utilities Code section 224.3.</w:t>
      </w:r>
    </w:p>
  </w:footnote>
  <w:footnote w:id="21">
    <w:p w14:paraId="55F2B073" w14:textId="77777777" w:rsidR="00580534" w:rsidRDefault="00580534" w:rsidP="00ED5203">
      <w:pPr>
        <w:pStyle w:val="FootnoteText"/>
      </w:pPr>
      <w:r>
        <w:rPr>
          <w:rStyle w:val="FootnoteReference"/>
        </w:rPr>
        <w:footnoteRef/>
      </w:r>
      <w:r>
        <w:t xml:space="preserve"> See CPUC “Phase 2” Decision 12-05-037 at pp. 39-40 and 90, </w:t>
      </w:r>
      <w:r w:rsidRPr="00616F23">
        <w:t>http://docs.cpuc.ca.gov/PublishedDocs/WORD_PDF/FINAL_DECISION/167664.PDF</w:t>
      </w:r>
      <w:r>
        <w:t>.</w:t>
      </w:r>
    </w:p>
  </w:footnote>
  <w:footnote w:id="22">
    <w:p w14:paraId="0D2F7113" w14:textId="77777777" w:rsidR="00580534" w:rsidRDefault="00580534">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 w:id="23">
    <w:p w14:paraId="70118C1D" w14:textId="5B4125F4" w:rsidR="00580534" w:rsidRDefault="00580534" w:rsidP="00616F23">
      <w:pPr>
        <w:pStyle w:val="FootnoteText"/>
      </w:pPr>
      <w:r>
        <w:rPr>
          <w:rStyle w:val="FootnoteReference"/>
        </w:rPr>
        <w:footnoteRef/>
      </w:r>
      <w:r>
        <w:t xml:space="preserve"> </w:t>
      </w:r>
      <w:r w:rsidRPr="00616F23">
        <w:rPr>
          <w:rFonts w:cs="Times New Roman"/>
        </w:rPr>
        <w:t>https://oehha.ca.gov/calenviroscreen/report/calenviroscreen-</w:t>
      </w:r>
      <w:r w:rsidR="00C43F0B">
        <w:rPr>
          <w:rFonts w:cs="Times New Roman"/>
        </w:rPr>
        <w:t>4</w:t>
      </w:r>
      <w:r w:rsidRPr="00616F23">
        <w:rPr>
          <w:rFonts w:cs="Times New Roman"/>
        </w:rPr>
        <w:t>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25A1" w14:textId="7A745C97" w:rsidR="00580534" w:rsidRPr="00C53E15" w:rsidRDefault="00580534" w:rsidP="00B4408A">
    <w:pPr>
      <w:pStyle w:val="Header"/>
      <w:tabs>
        <w:tab w:val="clear" w:pos="4320"/>
        <w:tab w:val="clear" w:pos="8640"/>
        <w:tab w:val="center" w:pos="5049"/>
        <w:tab w:val="right" w:pos="10098"/>
      </w:tabs>
      <w:rPr>
        <w:b/>
        <w:smallCaps/>
        <w:sz w:val="28"/>
        <w:szCs w:val="28"/>
      </w:rPr>
    </w:pPr>
  </w:p>
</w:hdr>
</file>

<file path=word/intelligence2.xml><?xml version="1.0" encoding="utf-8"?>
<int2:intelligence xmlns:int2="http://schemas.microsoft.com/office/intelligence/2020/intelligence" xmlns:oel="http://schemas.microsoft.com/office/2019/extlst">
  <int2:observations>
    <int2:bookmark int2:bookmarkName="_Int_1xpnsiJY" int2:invalidationBookmarkName="" int2:hashCode="wuLQ8WOYV78INe" int2:id="MssImKN0">
      <int2:state int2:value="Rejected" int2:type="gram"/>
    </int2:bookmark>
    <int2:bookmark int2:bookmarkName="_Int_17vmUIc3" int2:invalidationBookmarkName="" int2:hashCode="X1O4bIhl2oPLSw" int2:id="RHnLDeL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95C"/>
    <w:multiLevelType w:val="hybridMultilevel"/>
    <w:tmpl w:val="5C54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F8E"/>
    <w:multiLevelType w:val="multilevel"/>
    <w:tmpl w:val="673AA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 w15:restartNumberingAfterBreak="0">
    <w:nsid w:val="04153645"/>
    <w:multiLevelType w:val="hybridMultilevel"/>
    <w:tmpl w:val="B5C4C036"/>
    <w:lvl w:ilvl="0" w:tplc="FFFFFFFF">
      <w:start w:val="1"/>
      <w:numFmt w:val="decimal"/>
      <w:lvlText w:val="%1."/>
      <w:lvlJc w:val="left"/>
      <w:pPr>
        <w:ind w:left="720" w:hanging="360"/>
      </w:pPr>
      <w:rPr>
        <w:b/>
      </w:rPr>
    </w:lvl>
    <w:lvl w:ilvl="1" w:tplc="FFFFFFFF">
      <w:start w:val="1"/>
      <w:numFmt w:val="lowerLetter"/>
      <w:lvlText w:val="%2."/>
      <w:lvlJc w:val="left"/>
      <w:pPr>
        <w:ind w:left="1440" w:hanging="360"/>
      </w:pPr>
      <w:rPr>
        <w:b w:val="0"/>
        <w:sz w:val="24"/>
        <w:szCs w:val="24"/>
      </w:rPr>
    </w:lvl>
    <w:lvl w:ilvl="2" w:tplc="FFFFFFFF">
      <w:start w:val="1"/>
      <w:numFmt w:val="bullet"/>
      <w:lvlText w:val=""/>
      <w:lvlJc w:val="left"/>
      <w:pPr>
        <w:ind w:left="2160" w:hanging="180"/>
      </w:pPr>
      <w:rPr>
        <w:rFonts w:ascii="Symbol" w:hAnsi="Symbol" w:hint="default"/>
        <w:sz w:val="24"/>
        <w:szCs w:val="24"/>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235690"/>
    <w:multiLevelType w:val="hybridMultilevel"/>
    <w:tmpl w:val="7234B152"/>
    <w:lvl w:ilvl="0" w:tplc="CD7A3894">
      <w:start w:val="1"/>
      <w:numFmt w:val="lowerRoman"/>
      <w:lvlText w:val="(%1)"/>
      <w:lvlJc w:val="left"/>
      <w:pPr>
        <w:ind w:left="3600" w:hanging="720"/>
      </w:pPr>
      <w:rPr>
        <w:rFonts w:ascii="Arial" w:hAnsi="Arial"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438158E"/>
    <w:multiLevelType w:val="multilevel"/>
    <w:tmpl w:val="EBE4128C"/>
    <w:styleLink w:val="StyleNumbered11ptLeft025Hanging05"/>
    <w:lvl w:ilvl="0">
      <w:start w:val="1"/>
      <w:numFmt w:val="decimal"/>
      <w:lvlText w:val="%1."/>
      <w:lvlJc w:val="left"/>
      <w:pPr>
        <w:ind w:left="1080" w:hanging="720"/>
      </w:pPr>
      <w:rPr>
        <w:rFonts w:cs="Times New Roman" w:hint="default"/>
        <w:sz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 w15:restartNumberingAfterBreak="0">
    <w:nsid w:val="05606E70"/>
    <w:multiLevelType w:val="multilevel"/>
    <w:tmpl w:val="17EC227A"/>
    <w:lvl w:ilvl="0">
      <w:start w:val="1"/>
      <w:numFmt w:val="upperLetter"/>
      <w:pStyle w:val="Heading4"/>
      <w:lvlText w:val="%1."/>
      <w:lvlJc w:val="left"/>
      <w:pPr>
        <w:tabs>
          <w:tab w:val="num" w:pos="720"/>
        </w:tabs>
        <w:ind w:left="720" w:hanging="72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201DF9"/>
    <w:multiLevelType w:val="hybridMultilevel"/>
    <w:tmpl w:val="C510A400"/>
    <w:lvl w:ilvl="0" w:tplc="1F44E172">
      <w:start w:val="1"/>
      <w:numFmt w:val="bullet"/>
      <w:lvlText w:val=""/>
      <w:lvlJc w:val="left"/>
      <w:pPr>
        <w:ind w:left="840" w:hanging="360"/>
      </w:pPr>
      <w:rPr>
        <w:rFonts w:ascii="Symbol" w:hAnsi="Symbol" w:hint="default"/>
        <w:color w:val="auto"/>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072666CC"/>
    <w:multiLevelType w:val="multilevel"/>
    <w:tmpl w:val="76C02E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B857C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434D69"/>
    <w:multiLevelType w:val="hybridMultilevel"/>
    <w:tmpl w:val="EA647C7E"/>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086CAD"/>
    <w:multiLevelType w:val="hybridMultilevel"/>
    <w:tmpl w:val="0A5A8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134A1F93"/>
    <w:multiLevelType w:val="hybridMultilevel"/>
    <w:tmpl w:val="1FA2F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3973E86"/>
    <w:multiLevelType w:val="hybridMultilevel"/>
    <w:tmpl w:val="C88AF45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70372B8"/>
    <w:multiLevelType w:val="hybridMultilevel"/>
    <w:tmpl w:val="240899D6"/>
    <w:lvl w:ilvl="0" w:tplc="36F81DD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8355600"/>
    <w:multiLevelType w:val="hybridMultilevel"/>
    <w:tmpl w:val="2392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712BD1"/>
    <w:multiLevelType w:val="hybridMultilevel"/>
    <w:tmpl w:val="4EEE9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AD91B67"/>
    <w:multiLevelType w:val="hybridMultilevel"/>
    <w:tmpl w:val="CA3AC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9016B1"/>
    <w:multiLevelType w:val="multilevel"/>
    <w:tmpl w:val="73C2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C4A7272"/>
    <w:multiLevelType w:val="hybridMultilevel"/>
    <w:tmpl w:val="94A630A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6862A79"/>
    <w:multiLevelType w:val="hybridMultilevel"/>
    <w:tmpl w:val="C65426F4"/>
    <w:lvl w:ilvl="0" w:tplc="A3764E30">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6AA0B40"/>
    <w:multiLevelType w:val="hybridMultilevel"/>
    <w:tmpl w:val="7A6CF098"/>
    <w:lvl w:ilvl="0" w:tplc="86308266">
      <w:start w:val="1"/>
      <w:numFmt w:val="lowerLetter"/>
      <w:lvlText w:val="%1."/>
      <w:lvlJc w:val="left"/>
      <w:pPr>
        <w:ind w:left="720" w:hanging="360"/>
      </w:pPr>
      <w:rPr>
        <w:rFonts w:hint="default"/>
        <w:b w:val="0"/>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243068"/>
    <w:multiLevelType w:val="hybridMultilevel"/>
    <w:tmpl w:val="C130D1D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BC15588"/>
    <w:multiLevelType w:val="hybridMultilevel"/>
    <w:tmpl w:val="17AC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9" w15:restartNumberingAfterBreak="0">
    <w:nsid w:val="2F754FEC"/>
    <w:multiLevelType w:val="multilevel"/>
    <w:tmpl w:val="9E52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F9A5E17"/>
    <w:multiLevelType w:val="hybridMultilevel"/>
    <w:tmpl w:val="2A3CCAC8"/>
    <w:lvl w:ilvl="0" w:tplc="DAA4813E">
      <w:start w:val="1"/>
      <w:numFmt w:val="bullet"/>
      <w:lvlText w:val=""/>
      <w:lvlJc w:val="left"/>
      <w:pPr>
        <w:tabs>
          <w:tab w:val="num" w:pos="720"/>
        </w:tabs>
        <w:ind w:left="720" w:hanging="720"/>
      </w:pPr>
      <w:rPr>
        <w:rFonts w:ascii="Symbol" w:hAnsi="Symbol" w:hint="default"/>
        <w:b/>
        <w:color w:val="auto"/>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31" w15:restartNumberingAfterBreak="0">
    <w:nsid w:val="32CE3A7E"/>
    <w:multiLevelType w:val="multilevel"/>
    <w:tmpl w:val="AEC2C140"/>
    <w:lvl w:ilvl="0">
      <w:start w:val="8"/>
      <w:numFmt w:val="decimal"/>
      <w:lvlText w:val="%1."/>
      <w:lvlJc w:val="left"/>
      <w:pPr>
        <w:ind w:left="720" w:hanging="360"/>
      </w:pPr>
      <w:rPr>
        <w:rFonts w:hint="default"/>
        <w:color w:val="000000" w:themeColor="text1"/>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2" w15:restartNumberingAfterBreak="0">
    <w:nsid w:val="32FC3593"/>
    <w:multiLevelType w:val="hybridMultilevel"/>
    <w:tmpl w:val="C910F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41E1545"/>
    <w:multiLevelType w:val="multilevel"/>
    <w:tmpl w:val="23E6A0D0"/>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4" w15:restartNumberingAfterBreak="0">
    <w:nsid w:val="35844963"/>
    <w:multiLevelType w:val="hybridMultilevel"/>
    <w:tmpl w:val="82CA1A7E"/>
    <w:lvl w:ilvl="0" w:tplc="B088E576">
      <w:start w:val="1"/>
      <w:numFmt w:val="bullet"/>
      <w:lvlText w:val=""/>
      <w:lvlJc w:val="left"/>
      <w:pPr>
        <w:ind w:left="72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CEBCBF9C">
      <w:start w:val="1"/>
      <w:numFmt w:val="bullet"/>
      <w:lvlText w:val=""/>
      <w:lvlJc w:val="left"/>
      <w:pPr>
        <w:ind w:left="2160" w:hanging="360"/>
      </w:pPr>
      <w:rPr>
        <w:rFonts w:ascii="Wingdings" w:hAnsi="Wingdings" w:hint="default"/>
        <w:sz w:val="22"/>
        <w:szCs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925033"/>
    <w:multiLevelType w:val="multilevel"/>
    <w:tmpl w:val="DB6A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5ED09AE"/>
    <w:multiLevelType w:val="hybridMultilevel"/>
    <w:tmpl w:val="F9921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CE4423"/>
    <w:multiLevelType w:val="multilevel"/>
    <w:tmpl w:val="2344659A"/>
    <w:styleLink w:val="RFP2"/>
    <w:lvl w:ilvl="0">
      <w:start w:val="1"/>
      <w:numFmt w:val="upperLetter"/>
      <w:lvlText w:val="%1."/>
      <w:lvlJc w:val="left"/>
      <w:pPr>
        <w:ind w:left="720" w:hanging="720"/>
      </w:pPr>
      <w:rPr>
        <w:rFonts w:ascii="Arial" w:hAnsi="Arial" w:cs="Times New Roman" w:hint="default"/>
        <w:b w:val="0"/>
        <w:i w:val="0"/>
        <w:sz w:val="24"/>
      </w:rPr>
    </w:lvl>
    <w:lvl w:ilvl="1">
      <w:start w:val="1"/>
      <w:numFmt w:val="decimal"/>
      <w:lvlText w:val="%2."/>
      <w:lvlJc w:val="left"/>
      <w:pPr>
        <w:ind w:left="1080" w:hanging="720"/>
      </w:pPr>
      <w:rPr>
        <w:rFonts w:cs="Times New Roman" w:hint="default"/>
      </w:rPr>
    </w:lvl>
    <w:lvl w:ilvl="2">
      <w:start w:val="1"/>
      <w:numFmt w:val="lowerRoman"/>
      <w:lvlText w:val="%3)"/>
      <w:lvlJc w:val="left"/>
      <w:pPr>
        <w:ind w:left="144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B9F7A63"/>
    <w:multiLevelType w:val="multilevel"/>
    <w:tmpl w:val="67B2A482"/>
    <w:lvl w:ilvl="0">
      <w:start w:val="1"/>
      <w:numFmt w:val="decimal"/>
      <w:lvlText w:val="%1."/>
      <w:lvlJc w:val="left"/>
      <w:pPr>
        <w:tabs>
          <w:tab w:val="num" w:pos="720"/>
        </w:tabs>
        <w:ind w:left="720" w:hanging="720"/>
      </w:pPr>
      <w:rPr>
        <w:rFonts w:hint="default"/>
        <w:b/>
        <w:color w:val="auto"/>
      </w:rPr>
    </w:lvl>
    <w:lvl w:ilvl="1">
      <w:start w:val="1"/>
      <w:numFmt w:val="bullet"/>
      <w:lvlText w:val="o"/>
      <w:lvlJc w:val="left"/>
      <w:pPr>
        <w:tabs>
          <w:tab w:val="num" w:pos="1440"/>
        </w:tabs>
        <w:ind w:left="1440" w:hanging="720"/>
      </w:pPr>
      <w:rPr>
        <w:rFonts w:ascii="Courier New" w:hAnsi="Courier New" w:cs="Courier New"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416E525E"/>
    <w:multiLevelType w:val="hybridMultilevel"/>
    <w:tmpl w:val="619E6290"/>
    <w:lvl w:ilvl="0" w:tplc="04090017">
      <w:start w:val="1"/>
      <w:numFmt w:val="lowerLetter"/>
      <w:lvlText w:val="%1)"/>
      <w:lvlJc w:val="left"/>
      <w:pPr>
        <w:ind w:left="1331" w:hanging="360"/>
      </w:pPr>
      <w:rPr>
        <w:color w:val="auto"/>
      </w:r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41" w15:restartNumberingAfterBreak="0">
    <w:nsid w:val="417A3A51"/>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1C84F85"/>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6946FED"/>
    <w:multiLevelType w:val="hybridMultilevel"/>
    <w:tmpl w:val="6D2EFBFA"/>
    <w:lvl w:ilvl="0" w:tplc="04090017">
      <w:start w:val="1"/>
      <w:numFmt w:val="lowerLetter"/>
      <w:lvlText w:val="%1)"/>
      <w:lvlJc w:val="left"/>
      <w:pPr>
        <w:ind w:left="1331" w:hanging="360"/>
      </w:pPr>
    </w:lvl>
    <w:lvl w:ilvl="1" w:tplc="04090019">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44" w15:restartNumberingAfterBreak="0">
    <w:nsid w:val="46A86914"/>
    <w:multiLevelType w:val="hybridMultilevel"/>
    <w:tmpl w:val="6D2EFBFA"/>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45"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2D1717"/>
    <w:multiLevelType w:val="hybridMultilevel"/>
    <w:tmpl w:val="3BFCA4A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495D42A5"/>
    <w:multiLevelType w:val="hybridMultilevel"/>
    <w:tmpl w:val="F2C41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9E514C2"/>
    <w:multiLevelType w:val="hybridMultilevel"/>
    <w:tmpl w:val="4E06B3B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AE3279F"/>
    <w:multiLevelType w:val="multilevel"/>
    <w:tmpl w:val="8826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C2B4E9E"/>
    <w:multiLevelType w:val="multilevel"/>
    <w:tmpl w:val="A498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C6D34C2"/>
    <w:multiLevelType w:val="hybridMultilevel"/>
    <w:tmpl w:val="F6F6EA2A"/>
    <w:lvl w:ilvl="0" w:tplc="D488E90A">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F275869"/>
    <w:multiLevelType w:val="hybridMultilevel"/>
    <w:tmpl w:val="BC7EDBE2"/>
    <w:lvl w:ilvl="0" w:tplc="24BA417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537501C2"/>
    <w:multiLevelType w:val="hybridMultilevel"/>
    <w:tmpl w:val="6CE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41A2B1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4E77B69"/>
    <w:multiLevelType w:val="hybridMultilevel"/>
    <w:tmpl w:val="039E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82B3EBC"/>
    <w:multiLevelType w:val="hybridMultilevel"/>
    <w:tmpl w:val="F2CE8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586A2192"/>
    <w:multiLevelType w:val="hybridMultilevel"/>
    <w:tmpl w:val="316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BCE338E"/>
    <w:multiLevelType w:val="hybridMultilevel"/>
    <w:tmpl w:val="7CD44B02"/>
    <w:lvl w:ilvl="0" w:tplc="88A21A4E">
      <w:start w:val="1"/>
      <w:numFmt w:val="bullet"/>
      <w:lvlText w:val=""/>
      <w:lvlJc w:val="left"/>
      <w:pPr>
        <w:tabs>
          <w:tab w:val="num" w:pos="720"/>
        </w:tabs>
        <w:ind w:left="720" w:hanging="720"/>
      </w:pPr>
      <w:rPr>
        <w:rFonts w:ascii="Symbol" w:hAnsi="Symbol" w:hint="default"/>
        <w:b/>
        <w:color w:val="auto"/>
      </w:rPr>
    </w:lvl>
    <w:lvl w:ilvl="1" w:tplc="7982E374">
      <w:start w:val="1"/>
      <w:numFmt w:val="bullet"/>
      <w:lvlText w:val=""/>
      <w:lvlJc w:val="left"/>
      <w:pPr>
        <w:tabs>
          <w:tab w:val="num" w:pos="1440"/>
        </w:tabs>
        <w:ind w:left="1440" w:hanging="720"/>
      </w:pPr>
      <w:rPr>
        <w:rFonts w:ascii="Symbol" w:hAnsi="Symbol" w:hint="default"/>
        <w:color w:val="auto"/>
      </w:rPr>
    </w:lvl>
    <w:lvl w:ilvl="2" w:tplc="805CE972">
      <w:start w:val="1"/>
      <w:numFmt w:val="decimal"/>
      <w:lvlText w:val="%3."/>
      <w:lvlJc w:val="left"/>
      <w:pPr>
        <w:tabs>
          <w:tab w:val="num" w:pos="2160"/>
        </w:tabs>
        <w:ind w:left="2160" w:hanging="720"/>
      </w:pPr>
    </w:lvl>
    <w:lvl w:ilvl="3" w:tplc="70969552">
      <w:start w:val="1"/>
      <w:numFmt w:val="decimal"/>
      <w:lvlText w:val="%4."/>
      <w:lvlJc w:val="left"/>
      <w:pPr>
        <w:tabs>
          <w:tab w:val="num" w:pos="2880"/>
        </w:tabs>
        <w:ind w:left="2880" w:hanging="720"/>
      </w:pPr>
    </w:lvl>
    <w:lvl w:ilvl="4" w:tplc="DF1CB5BE">
      <w:start w:val="1"/>
      <w:numFmt w:val="decimal"/>
      <w:lvlText w:val="%5."/>
      <w:lvlJc w:val="left"/>
      <w:pPr>
        <w:tabs>
          <w:tab w:val="num" w:pos="3600"/>
        </w:tabs>
        <w:ind w:left="3600" w:hanging="720"/>
      </w:pPr>
    </w:lvl>
    <w:lvl w:ilvl="5" w:tplc="CEEE2CF0">
      <w:start w:val="1"/>
      <w:numFmt w:val="decimal"/>
      <w:lvlText w:val="%6."/>
      <w:lvlJc w:val="left"/>
      <w:pPr>
        <w:tabs>
          <w:tab w:val="num" w:pos="4320"/>
        </w:tabs>
        <w:ind w:left="4320" w:hanging="720"/>
      </w:pPr>
    </w:lvl>
    <w:lvl w:ilvl="6" w:tplc="62941DF0">
      <w:start w:val="1"/>
      <w:numFmt w:val="decimal"/>
      <w:lvlText w:val="%7."/>
      <w:lvlJc w:val="left"/>
      <w:pPr>
        <w:tabs>
          <w:tab w:val="num" w:pos="5040"/>
        </w:tabs>
        <w:ind w:left="5040" w:hanging="720"/>
      </w:pPr>
    </w:lvl>
    <w:lvl w:ilvl="7" w:tplc="E982BFCC">
      <w:start w:val="1"/>
      <w:numFmt w:val="decimal"/>
      <w:lvlText w:val="%8."/>
      <w:lvlJc w:val="left"/>
      <w:pPr>
        <w:tabs>
          <w:tab w:val="num" w:pos="5760"/>
        </w:tabs>
        <w:ind w:left="5760" w:hanging="720"/>
      </w:pPr>
    </w:lvl>
    <w:lvl w:ilvl="8" w:tplc="6D90B49C">
      <w:start w:val="1"/>
      <w:numFmt w:val="decimal"/>
      <w:lvlText w:val="%9."/>
      <w:lvlJc w:val="left"/>
      <w:pPr>
        <w:tabs>
          <w:tab w:val="num" w:pos="6480"/>
        </w:tabs>
        <w:ind w:left="6480" w:hanging="720"/>
      </w:pPr>
    </w:lvl>
  </w:abstractNum>
  <w:abstractNum w:abstractNumId="60" w15:restartNumberingAfterBreak="0">
    <w:nsid w:val="5E373DDA"/>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61" w15:restartNumberingAfterBreak="0">
    <w:nsid w:val="5FA915DB"/>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62" w15:restartNumberingAfterBreak="0">
    <w:nsid w:val="5FD822EA"/>
    <w:multiLevelType w:val="hybridMultilevel"/>
    <w:tmpl w:val="9014DC7E"/>
    <w:styleLink w:val="RFP"/>
    <w:lvl w:ilvl="0" w:tplc="6BD8CC80">
      <w:start w:val="1"/>
      <w:numFmt w:val="upperLetter"/>
      <w:lvlText w:val="%1."/>
      <w:lvlJc w:val="left"/>
      <w:pPr>
        <w:ind w:left="720" w:hanging="720"/>
      </w:pPr>
      <w:rPr>
        <w:rFonts w:ascii="Arial" w:hAnsi="Arial" w:cs="Times New Roman" w:hint="default"/>
        <w:b w:val="0"/>
        <w:i w:val="0"/>
        <w:sz w:val="24"/>
      </w:rPr>
    </w:lvl>
    <w:lvl w:ilvl="1" w:tplc="E94EFEB8">
      <w:start w:val="1"/>
      <w:numFmt w:val="decimal"/>
      <w:lvlText w:val="%2."/>
      <w:lvlJc w:val="left"/>
      <w:pPr>
        <w:ind w:left="1080" w:hanging="720"/>
      </w:pPr>
      <w:rPr>
        <w:rFonts w:ascii="Arial" w:hAnsi="Arial" w:cs="Times New Roman" w:hint="default"/>
        <w:b w:val="0"/>
        <w:i w:val="0"/>
        <w:sz w:val="24"/>
      </w:rPr>
    </w:lvl>
    <w:lvl w:ilvl="2" w:tplc="63BC9FE2">
      <w:start w:val="1"/>
      <w:numFmt w:val="lowerRoman"/>
      <w:lvlText w:val="%3)"/>
      <w:lvlJc w:val="left"/>
      <w:pPr>
        <w:ind w:left="1440" w:hanging="720"/>
      </w:pPr>
      <w:rPr>
        <w:rFonts w:cs="Times New Roman" w:hint="default"/>
      </w:rPr>
    </w:lvl>
    <w:lvl w:ilvl="3" w:tplc="3AF64724">
      <w:start w:val="1"/>
      <w:numFmt w:val="decimal"/>
      <w:lvlText w:val="(%4)"/>
      <w:lvlJc w:val="left"/>
      <w:pPr>
        <w:ind w:left="1440" w:hanging="360"/>
      </w:pPr>
      <w:rPr>
        <w:rFonts w:cs="Times New Roman" w:hint="default"/>
      </w:rPr>
    </w:lvl>
    <w:lvl w:ilvl="4" w:tplc="C5C6CCFA">
      <w:start w:val="1"/>
      <w:numFmt w:val="lowerLetter"/>
      <w:lvlText w:val="(%5)"/>
      <w:lvlJc w:val="left"/>
      <w:pPr>
        <w:ind w:left="1800" w:hanging="360"/>
      </w:pPr>
      <w:rPr>
        <w:rFonts w:cs="Times New Roman" w:hint="default"/>
      </w:rPr>
    </w:lvl>
    <w:lvl w:ilvl="5" w:tplc="4A3EA180">
      <w:start w:val="1"/>
      <w:numFmt w:val="lowerRoman"/>
      <w:lvlText w:val="(%6)"/>
      <w:lvlJc w:val="left"/>
      <w:pPr>
        <w:ind w:left="2160" w:hanging="360"/>
      </w:pPr>
      <w:rPr>
        <w:rFonts w:cs="Times New Roman" w:hint="default"/>
      </w:rPr>
    </w:lvl>
    <w:lvl w:ilvl="6" w:tplc="28687726">
      <w:start w:val="1"/>
      <w:numFmt w:val="decimal"/>
      <w:lvlText w:val="%7."/>
      <w:lvlJc w:val="left"/>
      <w:pPr>
        <w:ind w:left="2520" w:hanging="360"/>
      </w:pPr>
      <w:rPr>
        <w:rFonts w:cs="Times New Roman" w:hint="default"/>
      </w:rPr>
    </w:lvl>
    <w:lvl w:ilvl="7" w:tplc="6F8A7078">
      <w:start w:val="1"/>
      <w:numFmt w:val="lowerLetter"/>
      <w:lvlText w:val="%8."/>
      <w:lvlJc w:val="left"/>
      <w:pPr>
        <w:ind w:left="2880" w:hanging="360"/>
      </w:pPr>
      <w:rPr>
        <w:rFonts w:cs="Times New Roman" w:hint="default"/>
      </w:rPr>
    </w:lvl>
    <w:lvl w:ilvl="8" w:tplc="1480D4F6">
      <w:start w:val="1"/>
      <w:numFmt w:val="lowerRoman"/>
      <w:lvlText w:val="%9."/>
      <w:lvlJc w:val="left"/>
      <w:pPr>
        <w:ind w:left="3240" w:hanging="360"/>
      </w:pPr>
      <w:rPr>
        <w:rFonts w:cs="Times New Roman" w:hint="default"/>
      </w:rPr>
    </w:lvl>
  </w:abstractNum>
  <w:abstractNum w:abstractNumId="63" w15:restartNumberingAfterBreak="0">
    <w:nsid w:val="653F63B9"/>
    <w:multiLevelType w:val="hybridMultilevel"/>
    <w:tmpl w:val="C9B0F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15:restartNumberingAfterBreak="0">
    <w:nsid w:val="668E2554"/>
    <w:multiLevelType w:val="hybridMultilevel"/>
    <w:tmpl w:val="E37A63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15:restartNumberingAfterBreak="0">
    <w:nsid w:val="673C487D"/>
    <w:multiLevelType w:val="hybridMultilevel"/>
    <w:tmpl w:val="6D86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7DD59AA"/>
    <w:multiLevelType w:val="multilevel"/>
    <w:tmpl w:val="26FE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8915CA6"/>
    <w:multiLevelType w:val="hybridMultilevel"/>
    <w:tmpl w:val="5ED8ED7A"/>
    <w:lvl w:ilvl="0" w:tplc="E372312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B8100F4"/>
    <w:multiLevelType w:val="hybridMultilevel"/>
    <w:tmpl w:val="9F60BB6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9" w15:restartNumberingAfterBreak="0">
    <w:nsid w:val="6C107945"/>
    <w:multiLevelType w:val="hybridMultilevel"/>
    <w:tmpl w:val="FF108E98"/>
    <w:styleLink w:val="StyleNumberedLeft25Hanging075"/>
    <w:lvl w:ilvl="0" w:tplc="EF5EA872">
      <w:start w:val="1"/>
      <w:numFmt w:val="decimal"/>
      <w:lvlText w:val="%1."/>
      <w:lvlJc w:val="left"/>
      <w:pPr>
        <w:ind w:left="1080" w:hanging="720"/>
      </w:pPr>
      <w:rPr>
        <w:rFonts w:cs="Times New Roman" w:hint="default"/>
        <w:sz w:val="24"/>
      </w:rPr>
    </w:lvl>
    <w:lvl w:ilvl="1" w:tplc="B23429E2">
      <w:start w:val="1"/>
      <w:numFmt w:val="lowerLetter"/>
      <w:lvlText w:val="%2."/>
      <w:lvlJc w:val="left"/>
      <w:pPr>
        <w:ind w:left="1800" w:hanging="720"/>
      </w:pPr>
      <w:rPr>
        <w:rFonts w:cs="Times New Roman" w:hint="default"/>
      </w:rPr>
    </w:lvl>
    <w:lvl w:ilvl="2" w:tplc="082CF250">
      <w:start w:val="1"/>
      <w:numFmt w:val="lowerRoman"/>
      <w:lvlText w:val="%3."/>
      <w:lvlJc w:val="right"/>
      <w:pPr>
        <w:ind w:left="2520" w:hanging="720"/>
      </w:pPr>
      <w:rPr>
        <w:rFonts w:cs="Times New Roman" w:hint="default"/>
      </w:rPr>
    </w:lvl>
    <w:lvl w:ilvl="3" w:tplc="904E927A">
      <w:start w:val="1"/>
      <w:numFmt w:val="decimal"/>
      <w:lvlText w:val="%4."/>
      <w:lvlJc w:val="left"/>
      <w:pPr>
        <w:ind w:left="3240" w:hanging="720"/>
      </w:pPr>
      <w:rPr>
        <w:rFonts w:cs="Times New Roman" w:hint="default"/>
      </w:rPr>
    </w:lvl>
    <w:lvl w:ilvl="4" w:tplc="C79A1A96">
      <w:start w:val="1"/>
      <w:numFmt w:val="lowerLetter"/>
      <w:lvlText w:val="%5."/>
      <w:lvlJc w:val="left"/>
      <w:pPr>
        <w:ind w:left="3960" w:hanging="720"/>
      </w:pPr>
      <w:rPr>
        <w:rFonts w:cs="Times New Roman" w:hint="default"/>
      </w:rPr>
    </w:lvl>
    <w:lvl w:ilvl="5" w:tplc="515ED5D6">
      <w:start w:val="1"/>
      <w:numFmt w:val="lowerRoman"/>
      <w:lvlText w:val="%6."/>
      <w:lvlJc w:val="right"/>
      <w:pPr>
        <w:ind w:left="4680" w:hanging="720"/>
      </w:pPr>
      <w:rPr>
        <w:rFonts w:cs="Times New Roman" w:hint="default"/>
      </w:rPr>
    </w:lvl>
    <w:lvl w:ilvl="6" w:tplc="0D667FCC">
      <w:start w:val="1"/>
      <w:numFmt w:val="decimal"/>
      <w:lvlText w:val="%7."/>
      <w:lvlJc w:val="left"/>
      <w:pPr>
        <w:ind w:left="5400" w:hanging="720"/>
      </w:pPr>
      <w:rPr>
        <w:rFonts w:cs="Times New Roman" w:hint="default"/>
      </w:rPr>
    </w:lvl>
    <w:lvl w:ilvl="7" w:tplc="5218B924">
      <w:start w:val="1"/>
      <w:numFmt w:val="lowerLetter"/>
      <w:lvlText w:val="%8."/>
      <w:lvlJc w:val="left"/>
      <w:pPr>
        <w:ind w:left="6120" w:hanging="720"/>
      </w:pPr>
      <w:rPr>
        <w:rFonts w:cs="Times New Roman" w:hint="default"/>
      </w:rPr>
    </w:lvl>
    <w:lvl w:ilvl="8" w:tplc="39EC98BA">
      <w:start w:val="1"/>
      <w:numFmt w:val="lowerRoman"/>
      <w:lvlText w:val="%9."/>
      <w:lvlJc w:val="right"/>
      <w:pPr>
        <w:ind w:left="6840" w:hanging="720"/>
      </w:pPr>
      <w:rPr>
        <w:rFonts w:cs="Times New Roman" w:hint="default"/>
      </w:rPr>
    </w:lvl>
  </w:abstractNum>
  <w:abstractNum w:abstractNumId="70" w15:restartNumberingAfterBreak="0">
    <w:nsid w:val="6C8B5D8A"/>
    <w:multiLevelType w:val="multilevel"/>
    <w:tmpl w:val="A2F0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F36415A"/>
    <w:multiLevelType w:val="hybridMultilevel"/>
    <w:tmpl w:val="1DFCB0E8"/>
    <w:lvl w:ilvl="0" w:tplc="351E0E0A">
      <w:start w:val="1"/>
      <w:numFmt w:val="lowerLetter"/>
      <w:lvlText w:val="%1."/>
      <w:lvlJc w:val="left"/>
      <w:pPr>
        <w:ind w:left="720" w:hanging="360"/>
      </w:pPr>
      <w:rPr>
        <w:rFonts w:cs="Times New Roman" w:hint="default"/>
        <w:b w:val="0"/>
        <w:i w:val="0"/>
        <w:iC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3737E0"/>
    <w:multiLevelType w:val="hybridMultilevel"/>
    <w:tmpl w:val="C2B2A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1535F37"/>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1547C25"/>
    <w:multiLevelType w:val="hybridMultilevel"/>
    <w:tmpl w:val="7AD6D4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1593863"/>
    <w:multiLevelType w:val="hybridMultilevel"/>
    <w:tmpl w:val="B5C4C036"/>
    <w:lvl w:ilvl="0" w:tplc="4D808A84">
      <w:start w:val="1"/>
      <w:numFmt w:val="decimal"/>
      <w:lvlText w:val="%1."/>
      <w:lvlJc w:val="left"/>
      <w:pPr>
        <w:ind w:left="720" w:hanging="360"/>
      </w:pPr>
      <w:rPr>
        <w:b/>
      </w:rPr>
    </w:lvl>
    <w:lvl w:ilvl="1" w:tplc="9806B278">
      <w:start w:val="1"/>
      <w:numFmt w:val="lowerLetter"/>
      <w:lvlText w:val="%2."/>
      <w:lvlJc w:val="left"/>
      <w:pPr>
        <w:ind w:left="1440" w:hanging="360"/>
      </w:pPr>
      <w:rPr>
        <w:b w:val="0"/>
        <w:sz w:val="24"/>
        <w:szCs w:val="24"/>
      </w:rPr>
    </w:lvl>
    <w:lvl w:ilvl="2" w:tplc="04090001">
      <w:start w:val="1"/>
      <w:numFmt w:val="bullet"/>
      <w:lvlText w:val=""/>
      <w:lvlJc w:val="left"/>
      <w:pPr>
        <w:ind w:left="2160" w:hanging="180"/>
      </w:pPr>
      <w:rPr>
        <w:rFonts w:ascii="Symbol" w:hAnsi="Symbol" w:hint="default"/>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24814D4"/>
    <w:multiLevelType w:val="hybridMultilevel"/>
    <w:tmpl w:val="5CD8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4CA31D5"/>
    <w:multiLevelType w:val="hybridMultilevel"/>
    <w:tmpl w:val="EFF057E0"/>
    <w:lvl w:ilvl="0" w:tplc="8592CD0C">
      <w:start w:val="1"/>
      <w:numFmt w:val="decimal"/>
      <w:lvlText w:val="%1."/>
      <w:lvlJc w:val="left"/>
      <w:pPr>
        <w:tabs>
          <w:tab w:val="num" w:pos="720"/>
        </w:tabs>
        <w:ind w:left="720" w:hanging="720"/>
      </w:pPr>
      <w:rPr>
        <w:b/>
        <w:bCs/>
      </w:rPr>
    </w:lvl>
    <w:lvl w:ilvl="1" w:tplc="6088980A">
      <w:start w:val="1"/>
      <w:numFmt w:val="decimal"/>
      <w:lvlText w:val="%2."/>
      <w:lvlJc w:val="left"/>
      <w:pPr>
        <w:tabs>
          <w:tab w:val="num" w:pos="1440"/>
        </w:tabs>
        <w:ind w:left="1440" w:hanging="720"/>
      </w:pPr>
    </w:lvl>
    <w:lvl w:ilvl="2" w:tplc="51CA43F8">
      <w:start w:val="1"/>
      <w:numFmt w:val="decimal"/>
      <w:lvlText w:val="%3."/>
      <w:lvlJc w:val="left"/>
      <w:pPr>
        <w:tabs>
          <w:tab w:val="num" w:pos="2160"/>
        </w:tabs>
        <w:ind w:left="2160" w:hanging="720"/>
      </w:pPr>
    </w:lvl>
    <w:lvl w:ilvl="3" w:tplc="EF681730">
      <w:start w:val="1"/>
      <w:numFmt w:val="decimal"/>
      <w:lvlText w:val="%4."/>
      <w:lvlJc w:val="left"/>
      <w:pPr>
        <w:tabs>
          <w:tab w:val="num" w:pos="2880"/>
        </w:tabs>
        <w:ind w:left="2880" w:hanging="720"/>
      </w:pPr>
    </w:lvl>
    <w:lvl w:ilvl="4" w:tplc="CBC261FE">
      <w:start w:val="1"/>
      <w:numFmt w:val="decimal"/>
      <w:lvlText w:val="%5."/>
      <w:lvlJc w:val="left"/>
      <w:pPr>
        <w:tabs>
          <w:tab w:val="num" w:pos="3600"/>
        </w:tabs>
        <w:ind w:left="3600" w:hanging="720"/>
      </w:pPr>
    </w:lvl>
    <w:lvl w:ilvl="5" w:tplc="A266AD3E">
      <w:start w:val="1"/>
      <w:numFmt w:val="decimal"/>
      <w:lvlText w:val="%6."/>
      <w:lvlJc w:val="left"/>
      <w:pPr>
        <w:tabs>
          <w:tab w:val="num" w:pos="4320"/>
        </w:tabs>
        <w:ind w:left="4320" w:hanging="720"/>
      </w:pPr>
    </w:lvl>
    <w:lvl w:ilvl="6" w:tplc="A9B4D1C4">
      <w:start w:val="1"/>
      <w:numFmt w:val="decimal"/>
      <w:lvlText w:val="%7."/>
      <w:lvlJc w:val="left"/>
      <w:pPr>
        <w:tabs>
          <w:tab w:val="num" w:pos="5040"/>
        </w:tabs>
        <w:ind w:left="5040" w:hanging="720"/>
      </w:pPr>
    </w:lvl>
    <w:lvl w:ilvl="7" w:tplc="0B0C0F4E">
      <w:start w:val="1"/>
      <w:numFmt w:val="decimal"/>
      <w:lvlText w:val="%8."/>
      <w:lvlJc w:val="left"/>
      <w:pPr>
        <w:tabs>
          <w:tab w:val="num" w:pos="5760"/>
        </w:tabs>
        <w:ind w:left="5760" w:hanging="720"/>
      </w:pPr>
    </w:lvl>
    <w:lvl w:ilvl="8" w:tplc="A2BA32D4">
      <w:start w:val="1"/>
      <w:numFmt w:val="decimal"/>
      <w:lvlText w:val="%9."/>
      <w:lvlJc w:val="left"/>
      <w:pPr>
        <w:tabs>
          <w:tab w:val="num" w:pos="6480"/>
        </w:tabs>
        <w:ind w:left="6480" w:hanging="720"/>
      </w:pPr>
    </w:lvl>
  </w:abstractNum>
  <w:abstractNum w:abstractNumId="80" w15:restartNumberingAfterBreak="0">
    <w:nsid w:val="75AC200C"/>
    <w:multiLevelType w:val="multilevel"/>
    <w:tmpl w:val="32F8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6C76FFD"/>
    <w:multiLevelType w:val="hybridMultilevel"/>
    <w:tmpl w:val="C9C88A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7A137F9C"/>
    <w:multiLevelType w:val="hybridMultilevel"/>
    <w:tmpl w:val="C47A238A"/>
    <w:lvl w:ilvl="0" w:tplc="04090019">
      <w:start w:val="1"/>
      <w:numFmt w:val="lowerLetter"/>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abstractNum w:abstractNumId="83" w15:restartNumberingAfterBreak="0">
    <w:nsid w:val="7DA45B73"/>
    <w:multiLevelType w:val="hybridMultilevel"/>
    <w:tmpl w:val="181A2322"/>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E097A70"/>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5659804">
    <w:abstractNumId w:val="5"/>
  </w:num>
  <w:num w:numId="2" w16cid:durableId="348990932">
    <w:abstractNumId w:val="4"/>
  </w:num>
  <w:num w:numId="3" w16cid:durableId="414403302">
    <w:abstractNumId w:val="69"/>
  </w:num>
  <w:num w:numId="4" w16cid:durableId="1863006552">
    <w:abstractNumId w:val="62"/>
  </w:num>
  <w:num w:numId="5" w16cid:durableId="1433894320">
    <w:abstractNumId w:val="37"/>
  </w:num>
  <w:num w:numId="6" w16cid:durableId="1975670263">
    <w:abstractNumId w:val="38"/>
  </w:num>
  <w:num w:numId="7" w16cid:durableId="1393891825">
    <w:abstractNumId w:val="81"/>
  </w:num>
  <w:num w:numId="8" w16cid:durableId="1329745735">
    <w:abstractNumId w:val="12"/>
  </w:num>
  <w:num w:numId="9" w16cid:durableId="1497918250">
    <w:abstractNumId w:val="27"/>
  </w:num>
  <w:num w:numId="10" w16cid:durableId="968051669">
    <w:abstractNumId w:val="58"/>
  </w:num>
  <w:num w:numId="11" w16cid:durableId="382798739">
    <w:abstractNumId w:val="11"/>
  </w:num>
  <w:num w:numId="12" w16cid:durableId="773987175">
    <w:abstractNumId w:val="28"/>
  </w:num>
  <w:num w:numId="13" w16cid:durableId="367922653">
    <w:abstractNumId w:val="48"/>
  </w:num>
  <w:num w:numId="14" w16cid:durableId="1563322527">
    <w:abstractNumId w:val="71"/>
  </w:num>
  <w:num w:numId="15" w16cid:durableId="145974020">
    <w:abstractNumId w:val="83"/>
  </w:num>
  <w:num w:numId="16" w16cid:durableId="578828865">
    <w:abstractNumId w:val="84"/>
  </w:num>
  <w:num w:numId="17" w16cid:durableId="681007723">
    <w:abstractNumId w:val="77"/>
  </w:num>
  <w:num w:numId="18" w16cid:durableId="1810320010">
    <w:abstractNumId w:val="63"/>
  </w:num>
  <w:num w:numId="19" w16cid:durableId="1868370836">
    <w:abstractNumId w:val="85"/>
  </w:num>
  <w:num w:numId="20" w16cid:durableId="1694919123">
    <w:abstractNumId w:val="45"/>
  </w:num>
  <w:num w:numId="21" w16cid:durableId="172384342">
    <w:abstractNumId w:val="56"/>
  </w:num>
  <w:num w:numId="22" w16cid:durableId="380174393">
    <w:abstractNumId w:val="52"/>
  </w:num>
  <w:num w:numId="23" w16cid:durableId="1644192159">
    <w:abstractNumId w:val="32"/>
  </w:num>
  <w:num w:numId="24" w16cid:durableId="1007748755">
    <w:abstractNumId w:val="73"/>
  </w:num>
  <w:num w:numId="25" w16cid:durableId="602690251">
    <w:abstractNumId w:val="76"/>
  </w:num>
  <w:num w:numId="26" w16cid:durableId="1572960621">
    <w:abstractNumId w:val="14"/>
  </w:num>
  <w:num w:numId="27" w16cid:durableId="997998318">
    <w:abstractNumId w:val="18"/>
  </w:num>
  <w:num w:numId="28" w16cid:durableId="347102172">
    <w:abstractNumId w:val="36"/>
  </w:num>
  <w:num w:numId="29" w16cid:durableId="532697792">
    <w:abstractNumId w:val="30"/>
  </w:num>
  <w:num w:numId="30" w16cid:durableId="177289279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123627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648175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0688360">
    <w:abstractNumId w:val="25"/>
  </w:num>
  <w:num w:numId="34" w16cid:durableId="898325348">
    <w:abstractNumId w:val="19"/>
  </w:num>
  <w:num w:numId="35" w16cid:durableId="1348366798">
    <w:abstractNumId w:val="9"/>
  </w:num>
  <w:num w:numId="36" w16cid:durableId="1551263892">
    <w:abstractNumId w:val="46"/>
  </w:num>
  <w:num w:numId="37" w16cid:durableId="669212898">
    <w:abstractNumId w:val="65"/>
  </w:num>
  <w:num w:numId="38" w16cid:durableId="1802259065">
    <w:abstractNumId w:val="34"/>
  </w:num>
  <w:num w:numId="39" w16cid:durableId="919757368">
    <w:abstractNumId w:val="73"/>
    <w:lvlOverride w:ilvl="0">
      <w:startOverride w:val="1"/>
    </w:lvlOverride>
  </w:num>
  <w:num w:numId="40" w16cid:durableId="980034435">
    <w:abstractNumId w:val="3"/>
  </w:num>
  <w:num w:numId="41" w16cid:durableId="297147207">
    <w:abstractNumId w:val="64"/>
  </w:num>
  <w:num w:numId="42" w16cid:durableId="115369325">
    <w:abstractNumId w:val="20"/>
  </w:num>
  <w:num w:numId="43" w16cid:durableId="1336306399">
    <w:abstractNumId w:val="33"/>
  </w:num>
  <w:num w:numId="44" w16cid:durableId="1936941594">
    <w:abstractNumId w:val="61"/>
  </w:num>
  <w:num w:numId="45" w16cid:durableId="2122338891">
    <w:abstractNumId w:val="40"/>
  </w:num>
  <w:num w:numId="46" w16cid:durableId="821702331">
    <w:abstractNumId w:val="55"/>
  </w:num>
  <w:num w:numId="47" w16cid:durableId="428891212">
    <w:abstractNumId w:val="72"/>
  </w:num>
  <w:num w:numId="48" w16cid:durableId="804080141">
    <w:abstractNumId w:val="26"/>
  </w:num>
  <w:num w:numId="49" w16cid:durableId="1337999512">
    <w:abstractNumId w:val="54"/>
  </w:num>
  <w:num w:numId="50" w16cid:durableId="1178233753">
    <w:abstractNumId w:val="43"/>
  </w:num>
  <w:num w:numId="51" w16cid:durableId="209344026">
    <w:abstractNumId w:val="44"/>
  </w:num>
  <w:num w:numId="52" w16cid:durableId="1693070443">
    <w:abstractNumId w:val="60"/>
  </w:num>
  <w:num w:numId="53" w16cid:durableId="369958406">
    <w:abstractNumId w:val="8"/>
  </w:num>
  <w:num w:numId="54" w16cid:durableId="1190023356">
    <w:abstractNumId w:val="0"/>
  </w:num>
  <w:num w:numId="55" w16cid:durableId="1037002317">
    <w:abstractNumId w:val="53"/>
  </w:num>
  <w:num w:numId="56" w16cid:durableId="1901091335">
    <w:abstractNumId w:val="17"/>
  </w:num>
  <w:num w:numId="57" w16cid:durableId="37630388">
    <w:abstractNumId w:val="30"/>
  </w:num>
  <w:num w:numId="58" w16cid:durableId="1802069735">
    <w:abstractNumId w:val="39"/>
  </w:num>
  <w:num w:numId="59" w16cid:durableId="963972181">
    <w:abstractNumId w:val="59"/>
  </w:num>
  <w:num w:numId="60" w16cid:durableId="1649435739">
    <w:abstractNumId w:val="57"/>
  </w:num>
  <w:num w:numId="61" w16cid:durableId="1017384276">
    <w:abstractNumId w:val="15"/>
  </w:num>
  <w:num w:numId="62" w16cid:durableId="305741569">
    <w:abstractNumId w:val="51"/>
  </w:num>
  <w:num w:numId="63" w16cid:durableId="34547305">
    <w:abstractNumId w:val="74"/>
  </w:num>
  <w:num w:numId="64" w16cid:durableId="983654632">
    <w:abstractNumId w:val="42"/>
  </w:num>
  <w:num w:numId="65" w16cid:durableId="179440753">
    <w:abstractNumId w:val="41"/>
  </w:num>
  <w:num w:numId="66" w16cid:durableId="12224485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466983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22286440">
    <w:abstractNumId w:val="47"/>
  </w:num>
  <w:num w:numId="69" w16cid:durableId="186963878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2254007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86306456">
    <w:abstractNumId w:val="13"/>
  </w:num>
  <w:num w:numId="72" w16cid:durableId="1503396570">
    <w:abstractNumId w:val="24"/>
  </w:num>
  <w:num w:numId="73" w16cid:durableId="495999223">
    <w:abstractNumId w:val="82"/>
  </w:num>
  <w:num w:numId="74" w16cid:durableId="1065297052">
    <w:abstractNumId w:val="1"/>
  </w:num>
  <w:num w:numId="75" w16cid:durableId="1012028545">
    <w:abstractNumId w:val="66"/>
  </w:num>
  <w:num w:numId="76" w16cid:durableId="324750062">
    <w:abstractNumId w:val="35"/>
  </w:num>
  <w:num w:numId="77" w16cid:durableId="2070306255">
    <w:abstractNumId w:val="6"/>
  </w:num>
  <w:num w:numId="78" w16cid:durableId="1440560960">
    <w:abstractNumId w:val="80"/>
  </w:num>
  <w:num w:numId="79" w16cid:durableId="2074110540">
    <w:abstractNumId w:val="21"/>
  </w:num>
  <w:num w:numId="80" w16cid:durableId="691808538">
    <w:abstractNumId w:val="2"/>
  </w:num>
  <w:num w:numId="81" w16cid:durableId="1542595116">
    <w:abstractNumId w:val="49"/>
  </w:num>
  <w:num w:numId="82" w16cid:durableId="55710336">
    <w:abstractNumId w:val="7"/>
  </w:num>
  <w:num w:numId="83" w16cid:durableId="1818184067">
    <w:abstractNumId w:val="67"/>
  </w:num>
  <w:num w:numId="84" w16cid:durableId="1781025385">
    <w:abstractNumId w:val="75"/>
  </w:num>
  <w:num w:numId="85" w16cid:durableId="396053265">
    <w:abstractNumId w:val="10"/>
  </w:num>
  <w:num w:numId="86" w16cid:durableId="1124620736">
    <w:abstractNumId w:val="78"/>
  </w:num>
  <w:num w:numId="87" w16cid:durableId="503056987">
    <w:abstractNumId w:val="16"/>
  </w:num>
  <w:num w:numId="88" w16cid:durableId="1398018308">
    <w:abstractNumId w:val="68"/>
  </w:num>
  <w:num w:numId="89" w16cid:durableId="1561477956">
    <w:abstractNumId w:val="22"/>
  </w:num>
  <w:num w:numId="90" w16cid:durableId="931551579">
    <w:abstractNumId w:val="29"/>
  </w:num>
  <w:num w:numId="91" w16cid:durableId="794058090">
    <w:abstractNumId w:val="50"/>
  </w:num>
  <w:num w:numId="92" w16cid:durableId="2103522853">
    <w:abstractNumId w:val="70"/>
  </w:num>
  <w:num w:numId="93" w16cid:durableId="307829522">
    <w:abstractNumId w:val="3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15"/>
    <w:rsid w:val="00000458"/>
    <w:rsid w:val="0000049C"/>
    <w:rsid w:val="0000052E"/>
    <w:rsid w:val="0000076C"/>
    <w:rsid w:val="00000A55"/>
    <w:rsid w:val="00000A71"/>
    <w:rsid w:val="00000C0F"/>
    <w:rsid w:val="0000103E"/>
    <w:rsid w:val="00001424"/>
    <w:rsid w:val="0000172D"/>
    <w:rsid w:val="0000172F"/>
    <w:rsid w:val="0000175F"/>
    <w:rsid w:val="000018AD"/>
    <w:rsid w:val="000023A4"/>
    <w:rsid w:val="00002793"/>
    <w:rsid w:val="00002C87"/>
    <w:rsid w:val="00002CC4"/>
    <w:rsid w:val="00003543"/>
    <w:rsid w:val="00003593"/>
    <w:rsid w:val="00003B2D"/>
    <w:rsid w:val="00003BC0"/>
    <w:rsid w:val="00003DB6"/>
    <w:rsid w:val="00003DBD"/>
    <w:rsid w:val="00003F42"/>
    <w:rsid w:val="000044A5"/>
    <w:rsid w:val="00004A1C"/>
    <w:rsid w:val="00004DF2"/>
    <w:rsid w:val="00004FFA"/>
    <w:rsid w:val="00005864"/>
    <w:rsid w:val="00005A4A"/>
    <w:rsid w:val="00005A8F"/>
    <w:rsid w:val="00005D53"/>
    <w:rsid w:val="00005E7A"/>
    <w:rsid w:val="0000604D"/>
    <w:rsid w:val="0000689C"/>
    <w:rsid w:val="00006A25"/>
    <w:rsid w:val="000072C8"/>
    <w:rsid w:val="0000779E"/>
    <w:rsid w:val="00007C55"/>
    <w:rsid w:val="00007CE1"/>
    <w:rsid w:val="00007D1F"/>
    <w:rsid w:val="00007FF3"/>
    <w:rsid w:val="00010A17"/>
    <w:rsid w:val="00010A82"/>
    <w:rsid w:val="00010E66"/>
    <w:rsid w:val="000114B3"/>
    <w:rsid w:val="00011DC8"/>
    <w:rsid w:val="000124A3"/>
    <w:rsid w:val="00012510"/>
    <w:rsid w:val="000132FA"/>
    <w:rsid w:val="0001344E"/>
    <w:rsid w:val="0001353A"/>
    <w:rsid w:val="00013878"/>
    <w:rsid w:val="000138B2"/>
    <w:rsid w:val="00013A86"/>
    <w:rsid w:val="00013B2D"/>
    <w:rsid w:val="00013C78"/>
    <w:rsid w:val="00013CF0"/>
    <w:rsid w:val="0001460E"/>
    <w:rsid w:val="00014615"/>
    <w:rsid w:val="00014E00"/>
    <w:rsid w:val="00014FB1"/>
    <w:rsid w:val="00015220"/>
    <w:rsid w:val="00015877"/>
    <w:rsid w:val="00015BE5"/>
    <w:rsid w:val="00015CEA"/>
    <w:rsid w:val="00016303"/>
    <w:rsid w:val="00016B42"/>
    <w:rsid w:val="00016FC9"/>
    <w:rsid w:val="00017075"/>
    <w:rsid w:val="00017560"/>
    <w:rsid w:val="000178E2"/>
    <w:rsid w:val="00017A48"/>
    <w:rsid w:val="00017E44"/>
    <w:rsid w:val="00017EB7"/>
    <w:rsid w:val="00020361"/>
    <w:rsid w:val="00020529"/>
    <w:rsid w:val="000209B3"/>
    <w:rsid w:val="00020B8B"/>
    <w:rsid w:val="00020ECA"/>
    <w:rsid w:val="000212BB"/>
    <w:rsid w:val="000215D9"/>
    <w:rsid w:val="00022296"/>
    <w:rsid w:val="0002270D"/>
    <w:rsid w:val="000227F3"/>
    <w:rsid w:val="00022914"/>
    <w:rsid w:val="000229B2"/>
    <w:rsid w:val="00022D65"/>
    <w:rsid w:val="00022FB9"/>
    <w:rsid w:val="0002309F"/>
    <w:rsid w:val="000232B9"/>
    <w:rsid w:val="0002354C"/>
    <w:rsid w:val="00023867"/>
    <w:rsid w:val="000239C8"/>
    <w:rsid w:val="000239EE"/>
    <w:rsid w:val="00023ADF"/>
    <w:rsid w:val="00023B92"/>
    <w:rsid w:val="00023BBE"/>
    <w:rsid w:val="000241C8"/>
    <w:rsid w:val="00024416"/>
    <w:rsid w:val="000247C7"/>
    <w:rsid w:val="00024C3E"/>
    <w:rsid w:val="00025A53"/>
    <w:rsid w:val="00025CE4"/>
    <w:rsid w:val="00025DD0"/>
    <w:rsid w:val="0002606D"/>
    <w:rsid w:val="000264F9"/>
    <w:rsid w:val="00026B28"/>
    <w:rsid w:val="00026C92"/>
    <w:rsid w:val="00026CA4"/>
    <w:rsid w:val="00026D9E"/>
    <w:rsid w:val="000274C3"/>
    <w:rsid w:val="0002750F"/>
    <w:rsid w:val="0002752A"/>
    <w:rsid w:val="000276B1"/>
    <w:rsid w:val="000277C2"/>
    <w:rsid w:val="0002783F"/>
    <w:rsid w:val="00027C22"/>
    <w:rsid w:val="000305F5"/>
    <w:rsid w:val="0003093B"/>
    <w:rsid w:val="00030B75"/>
    <w:rsid w:val="00031009"/>
    <w:rsid w:val="00031059"/>
    <w:rsid w:val="000311E1"/>
    <w:rsid w:val="00031460"/>
    <w:rsid w:val="0003180D"/>
    <w:rsid w:val="00031F94"/>
    <w:rsid w:val="00032125"/>
    <w:rsid w:val="00032477"/>
    <w:rsid w:val="0003286E"/>
    <w:rsid w:val="000328EF"/>
    <w:rsid w:val="00032904"/>
    <w:rsid w:val="00032C30"/>
    <w:rsid w:val="00032CE6"/>
    <w:rsid w:val="00032DFC"/>
    <w:rsid w:val="00032F16"/>
    <w:rsid w:val="00032F46"/>
    <w:rsid w:val="0003304E"/>
    <w:rsid w:val="0003354B"/>
    <w:rsid w:val="00033751"/>
    <w:rsid w:val="000338A1"/>
    <w:rsid w:val="00033B65"/>
    <w:rsid w:val="00033B70"/>
    <w:rsid w:val="00033E53"/>
    <w:rsid w:val="00033F6C"/>
    <w:rsid w:val="00034530"/>
    <w:rsid w:val="0003468C"/>
    <w:rsid w:val="0003496A"/>
    <w:rsid w:val="000351CB"/>
    <w:rsid w:val="000354B4"/>
    <w:rsid w:val="00035718"/>
    <w:rsid w:val="0003596D"/>
    <w:rsid w:val="00035BF1"/>
    <w:rsid w:val="00035F37"/>
    <w:rsid w:val="0003609F"/>
    <w:rsid w:val="00036371"/>
    <w:rsid w:val="000363DB"/>
    <w:rsid w:val="00036604"/>
    <w:rsid w:val="00036618"/>
    <w:rsid w:val="00036791"/>
    <w:rsid w:val="000375A6"/>
    <w:rsid w:val="000375B2"/>
    <w:rsid w:val="00037728"/>
    <w:rsid w:val="00037CE1"/>
    <w:rsid w:val="00037D89"/>
    <w:rsid w:val="00037EDC"/>
    <w:rsid w:val="00037EF7"/>
    <w:rsid w:val="00040579"/>
    <w:rsid w:val="00040A20"/>
    <w:rsid w:val="00040B75"/>
    <w:rsid w:val="00040C7A"/>
    <w:rsid w:val="00040DAA"/>
    <w:rsid w:val="00040E61"/>
    <w:rsid w:val="000411B6"/>
    <w:rsid w:val="000414A3"/>
    <w:rsid w:val="000417D0"/>
    <w:rsid w:val="000419FF"/>
    <w:rsid w:val="000422BB"/>
    <w:rsid w:val="0004261D"/>
    <w:rsid w:val="0004267B"/>
    <w:rsid w:val="000426A8"/>
    <w:rsid w:val="0004276E"/>
    <w:rsid w:val="00042DCB"/>
    <w:rsid w:val="00042F52"/>
    <w:rsid w:val="0004356A"/>
    <w:rsid w:val="0004356B"/>
    <w:rsid w:val="00043BE8"/>
    <w:rsid w:val="000447F1"/>
    <w:rsid w:val="00044959"/>
    <w:rsid w:val="00044DF2"/>
    <w:rsid w:val="0004506B"/>
    <w:rsid w:val="00045239"/>
    <w:rsid w:val="0004527F"/>
    <w:rsid w:val="0004579E"/>
    <w:rsid w:val="0004587B"/>
    <w:rsid w:val="000458D4"/>
    <w:rsid w:val="00045ED8"/>
    <w:rsid w:val="00045EE4"/>
    <w:rsid w:val="0004617A"/>
    <w:rsid w:val="000465A1"/>
    <w:rsid w:val="00046800"/>
    <w:rsid w:val="00046D36"/>
    <w:rsid w:val="0004707A"/>
    <w:rsid w:val="00047136"/>
    <w:rsid w:val="000471D6"/>
    <w:rsid w:val="00047717"/>
    <w:rsid w:val="00047761"/>
    <w:rsid w:val="00047E93"/>
    <w:rsid w:val="0005000C"/>
    <w:rsid w:val="000500F7"/>
    <w:rsid w:val="0005017E"/>
    <w:rsid w:val="000504A1"/>
    <w:rsid w:val="00050A62"/>
    <w:rsid w:val="00050B59"/>
    <w:rsid w:val="00050BDA"/>
    <w:rsid w:val="00050BFA"/>
    <w:rsid w:val="00050CC8"/>
    <w:rsid w:val="00050EB6"/>
    <w:rsid w:val="00050F5A"/>
    <w:rsid w:val="00051017"/>
    <w:rsid w:val="00051692"/>
    <w:rsid w:val="000518CF"/>
    <w:rsid w:val="0005192A"/>
    <w:rsid w:val="000519CF"/>
    <w:rsid w:val="00051C75"/>
    <w:rsid w:val="00051D64"/>
    <w:rsid w:val="00051E1C"/>
    <w:rsid w:val="00051E3C"/>
    <w:rsid w:val="0005211E"/>
    <w:rsid w:val="00052194"/>
    <w:rsid w:val="000524C8"/>
    <w:rsid w:val="0005256C"/>
    <w:rsid w:val="000526C3"/>
    <w:rsid w:val="00052827"/>
    <w:rsid w:val="000528E0"/>
    <w:rsid w:val="00052B4F"/>
    <w:rsid w:val="00052C7B"/>
    <w:rsid w:val="0005338F"/>
    <w:rsid w:val="00053BEC"/>
    <w:rsid w:val="000541B6"/>
    <w:rsid w:val="0005459D"/>
    <w:rsid w:val="00054670"/>
    <w:rsid w:val="00054F51"/>
    <w:rsid w:val="000553D8"/>
    <w:rsid w:val="00055531"/>
    <w:rsid w:val="00055903"/>
    <w:rsid w:val="00055A80"/>
    <w:rsid w:val="00055C9A"/>
    <w:rsid w:val="0005684F"/>
    <w:rsid w:val="0005688E"/>
    <w:rsid w:val="00056D6A"/>
    <w:rsid w:val="00057276"/>
    <w:rsid w:val="0005732D"/>
    <w:rsid w:val="00057527"/>
    <w:rsid w:val="000576AE"/>
    <w:rsid w:val="00057768"/>
    <w:rsid w:val="00057859"/>
    <w:rsid w:val="0006018D"/>
    <w:rsid w:val="0006069C"/>
    <w:rsid w:val="0006083A"/>
    <w:rsid w:val="00060914"/>
    <w:rsid w:val="00060D67"/>
    <w:rsid w:val="00060E2C"/>
    <w:rsid w:val="000615A2"/>
    <w:rsid w:val="00061FC0"/>
    <w:rsid w:val="00062495"/>
    <w:rsid w:val="00063170"/>
    <w:rsid w:val="00063223"/>
    <w:rsid w:val="00063593"/>
    <w:rsid w:val="00063A0B"/>
    <w:rsid w:val="00063EB6"/>
    <w:rsid w:val="00063F67"/>
    <w:rsid w:val="00064189"/>
    <w:rsid w:val="00064449"/>
    <w:rsid w:val="00064472"/>
    <w:rsid w:val="00064663"/>
    <w:rsid w:val="000647C1"/>
    <w:rsid w:val="00064846"/>
    <w:rsid w:val="00064B27"/>
    <w:rsid w:val="00064BE6"/>
    <w:rsid w:val="000651C2"/>
    <w:rsid w:val="000652FC"/>
    <w:rsid w:val="00065344"/>
    <w:rsid w:val="00065492"/>
    <w:rsid w:val="00065A2B"/>
    <w:rsid w:val="00066068"/>
    <w:rsid w:val="00066290"/>
    <w:rsid w:val="00066332"/>
    <w:rsid w:val="00066514"/>
    <w:rsid w:val="00066798"/>
    <w:rsid w:val="00066E61"/>
    <w:rsid w:val="00067336"/>
    <w:rsid w:val="0006773D"/>
    <w:rsid w:val="00067753"/>
    <w:rsid w:val="0006793A"/>
    <w:rsid w:val="00067BEE"/>
    <w:rsid w:val="00067F5D"/>
    <w:rsid w:val="000702F9"/>
    <w:rsid w:val="000704C9"/>
    <w:rsid w:val="000705BE"/>
    <w:rsid w:val="000706AA"/>
    <w:rsid w:val="0007074B"/>
    <w:rsid w:val="00070818"/>
    <w:rsid w:val="00070A7E"/>
    <w:rsid w:val="00070D19"/>
    <w:rsid w:val="00070DE3"/>
    <w:rsid w:val="00070E10"/>
    <w:rsid w:val="00070EEF"/>
    <w:rsid w:val="0007122B"/>
    <w:rsid w:val="0007135C"/>
    <w:rsid w:val="000717D9"/>
    <w:rsid w:val="00071B26"/>
    <w:rsid w:val="000722C6"/>
    <w:rsid w:val="000724E4"/>
    <w:rsid w:val="0007261E"/>
    <w:rsid w:val="00072901"/>
    <w:rsid w:val="00072B68"/>
    <w:rsid w:val="00072BAB"/>
    <w:rsid w:val="00072D4D"/>
    <w:rsid w:val="0007304A"/>
    <w:rsid w:val="00073114"/>
    <w:rsid w:val="00073784"/>
    <w:rsid w:val="0007396E"/>
    <w:rsid w:val="00073ABA"/>
    <w:rsid w:val="00074BBF"/>
    <w:rsid w:val="00075190"/>
    <w:rsid w:val="000752AD"/>
    <w:rsid w:val="000756FB"/>
    <w:rsid w:val="000758F0"/>
    <w:rsid w:val="00075A45"/>
    <w:rsid w:val="00075AFE"/>
    <w:rsid w:val="00075D2B"/>
    <w:rsid w:val="00075E19"/>
    <w:rsid w:val="0007647A"/>
    <w:rsid w:val="000765EB"/>
    <w:rsid w:val="00076A0E"/>
    <w:rsid w:val="00076BD7"/>
    <w:rsid w:val="00077074"/>
    <w:rsid w:val="000772E5"/>
    <w:rsid w:val="00077313"/>
    <w:rsid w:val="000802B8"/>
    <w:rsid w:val="000807CF"/>
    <w:rsid w:val="000809C6"/>
    <w:rsid w:val="00080E34"/>
    <w:rsid w:val="0008166D"/>
    <w:rsid w:val="000819B1"/>
    <w:rsid w:val="00081F87"/>
    <w:rsid w:val="00082155"/>
    <w:rsid w:val="00082374"/>
    <w:rsid w:val="000823E5"/>
    <w:rsid w:val="0008285A"/>
    <w:rsid w:val="000828F4"/>
    <w:rsid w:val="00082E4C"/>
    <w:rsid w:val="00082E73"/>
    <w:rsid w:val="00082FBB"/>
    <w:rsid w:val="0008317D"/>
    <w:rsid w:val="0008325F"/>
    <w:rsid w:val="00083382"/>
    <w:rsid w:val="000834A9"/>
    <w:rsid w:val="00083D0F"/>
    <w:rsid w:val="00084094"/>
    <w:rsid w:val="00084500"/>
    <w:rsid w:val="000846B3"/>
    <w:rsid w:val="000849A1"/>
    <w:rsid w:val="0008512B"/>
    <w:rsid w:val="000853F8"/>
    <w:rsid w:val="00085407"/>
    <w:rsid w:val="00085CB2"/>
    <w:rsid w:val="00085FF7"/>
    <w:rsid w:val="00086A19"/>
    <w:rsid w:val="00086DFB"/>
    <w:rsid w:val="00086E98"/>
    <w:rsid w:val="0008749B"/>
    <w:rsid w:val="0008754A"/>
    <w:rsid w:val="00087E0C"/>
    <w:rsid w:val="00087E47"/>
    <w:rsid w:val="000902B3"/>
    <w:rsid w:val="000904AA"/>
    <w:rsid w:val="00090B5B"/>
    <w:rsid w:val="00090B69"/>
    <w:rsid w:val="00090BFB"/>
    <w:rsid w:val="00090CA1"/>
    <w:rsid w:val="00090EE4"/>
    <w:rsid w:val="000911EB"/>
    <w:rsid w:val="00091A74"/>
    <w:rsid w:val="00091E33"/>
    <w:rsid w:val="00091E3A"/>
    <w:rsid w:val="00091E59"/>
    <w:rsid w:val="00091EE3"/>
    <w:rsid w:val="00091EE9"/>
    <w:rsid w:val="00091F7B"/>
    <w:rsid w:val="00091FF9"/>
    <w:rsid w:val="00092152"/>
    <w:rsid w:val="000921BB"/>
    <w:rsid w:val="000921CD"/>
    <w:rsid w:val="00092618"/>
    <w:rsid w:val="00092648"/>
    <w:rsid w:val="000926C5"/>
    <w:rsid w:val="00092950"/>
    <w:rsid w:val="000929BA"/>
    <w:rsid w:val="0009345D"/>
    <w:rsid w:val="00093D90"/>
    <w:rsid w:val="00093EDE"/>
    <w:rsid w:val="00093FF7"/>
    <w:rsid w:val="00095093"/>
    <w:rsid w:val="00095153"/>
    <w:rsid w:val="000951BC"/>
    <w:rsid w:val="000957CE"/>
    <w:rsid w:val="0009592E"/>
    <w:rsid w:val="00095B32"/>
    <w:rsid w:val="00095BF3"/>
    <w:rsid w:val="000964C2"/>
    <w:rsid w:val="00096570"/>
    <w:rsid w:val="0009657D"/>
    <w:rsid w:val="000965C0"/>
    <w:rsid w:val="0009680D"/>
    <w:rsid w:val="00097264"/>
    <w:rsid w:val="00097BE8"/>
    <w:rsid w:val="000A01E6"/>
    <w:rsid w:val="000A066E"/>
    <w:rsid w:val="000A0945"/>
    <w:rsid w:val="000A1035"/>
    <w:rsid w:val="000A1AB8"/>
    <w:rsid w:val="000A20E5"/>
    <w:rsid w:val="000A22F2"/>
    <w:rsid w:val="000A246B"/>
    <w:rsid w:val="000A2B2B"/>
    <w:rsid w:val="000A2D2A"/>
    <w:rsid w:val="000A3161"/>
    <w:rsid w:val="000A3175"/>
    <w:rsid w:val="000A323F"/>
    <w:rsid w:val="000A32E6"/>
    <w:rsid w:val="000A348D"/>
    <w:rsid w:val="000A3600"/>
    <w:rsid w:val="000A3CF8"/>
    <w:rsid w:val="000A3D9F"/>
    <w:rsid w:val="000A4000"/>
    <w:rsid w:val="000A42A5"/>
    <w:rsid w:val="000A473E"/>
    <w:rsid w:val="000A4ABC"/>
    <w:rsid w:val="000A4E50"/>
    <w:rsid w:val="000A5192"/>
    <w:rsid w:val="000A56FA"/>
    <w:rsid w:val="000A5B1A"/>
    <w:rsid w:val="000A5CA2"/>
    <w:rsid w:val="000A5E5D"/>
    <w:rsid w:val="000A64C4"/>
    <w:rsid w:val="000A666A"/>
    <w:rsid w:val="000A678A"/>
    <w:rsid w:val="000A6F06"/>
    <w:rsid w:val="000A700E"/>
    <w:rsid w:val="000A77A6"/>
    <w:rsid w:val="000A7C94"/>
    <w:rsid w:val="000B053E"/>
    <w:rsid w:val="000B0697"/>
    <w:rsid w:val="000B07EA"/>
    <w:rsid w:val="000B0D33"/>
    <w:rsid w:val="000B0D93"/>
    <w:rsid w:val="000B0DBC"/>
    <w:rsid w:val="000B10F9"/>
    <w:rsid w:val="000B13BF"/>
    <w:rsid w:val="000B1715"/>
    <w:rsid w:val="000B17EB"/>
    <w:rsid w:val="000B19FC"/>
    <w:rsid w:val="000B1A21"/>
    <w:rsid w:val="000B1F67"/>
    <w:rsid w:val="000B20E6"/>
    <w:rsid w:val="000B223D"/>
    <w:rsid w:val="000B2632"/>
    <w:rsid w:val="000B2EB1"/>
    <w:rsid w:val="000B3033"/>
    <w:rsid w:val="000B325A"/>
    <w:rsid w:val="000B33DE"/>
    <w:rsid w:val="000B3587"/>
    <w:rsid w:val="000B39EA"/>
    <w:rsid w:val="000B3D17"/>
    <w:rsid w:val="000B3DB3"/>
    <w:rsid w:val="000B42F5"/>
    <w:rsid w:val="000B44FA"/>
    <w:rsid w:val="000B47A8"/>
    <w:rsid w:val="000B4F05"/>
    <w:rsid w:val="000B5031"/>
    <w:rsid w:val="000B5232"/>
    <w:rsid w:val="000B54A8"/>
    <w:rsid w:val="000B5E0C"/>
    <w:rsid w:val="000B5E14"/>
    <w:rsid w:val="000B5E9E"/>
    <w:rsid w:val="000B5ED6"/>
    <w:rsid w:val="000B648E"/>
    <w:rsid w:val="000B6E64"/>
    <w:rsid w:val="000B7534"/>
    <w:rsid w:val="000B7580"/>
    <w:rsid w:val="000B7A28"/>
    <w:rsid w:val="000B7ADC"/>
    <w:rsid w:val="000B7B3F"/>
    <w:rsid w:val="000B7C1D"/>
    <w:rsid w:val="000C0561"/>
    <w:rsid w:val="000C0673"/>
    <w:rsid w:val="000C0BBB"/>
    <w:rsid w:val="000C0CF1"/>
    <w:rsid w:val="000C0D7B"/>
    <w:rsid w:val="000C0F67"/>
    <w:rsid w:val="000C1814"/>
    <w:rsid w:val="000C1D17"/>
    <w:rsid w:val="000C1EE3"/>
    <w:rsid w:val="000C20A6"/>
    <w:rsid w:val="000C23EF"/>
    <w:rsid w:val="000C24DD"/>
    <w:rsid w:val="000C24EB"/>
    <w:rsid w:val="000C2E4B"/>
    <w:rsid w:val="000C33E2"/>
    <w:rsid w:val="000C3471"/>
    <w:rsid w:val="000C3F7A"/>
    <w:rsid w:val="000C46E7"/>
    <w:rsid w:val="000C4729"/>
    <w:rsid w:val="000C4B31"/>
    <w:rsid w:val="000C4D8C"/>
    <w:rsid w:val="000C4E32"/>
    <w:rsid w:val="000C505A"/>
    <w:rsid w:val="000C5C1E"/>
    <w:rsid w:val="000C5DAF"/>
    <w:rsid w:val="000C5DC3"/>
    <w:rsid w:val="000C5F27"/>
    <w:rsid w:val="000C6225"/>
    <w:rsid w:val="000C65F8"/>
    <w:rsid w:val="000C6765"/>
    <w:rsid w:val="000C7157"/>
    <w:rsid w:val="000C7297"/>
    <w:rsid w:val="000C72F7"/>
    <w:rsid w:val="000C750C"/>
    <w:rsid w:val="000C754E"/>
    <w:rsid w:val="000C7728"/>
    <w:rsid w:val="000C78EB"/>
    <w:rsid w:val="000C7B51"/>
    <w:rsid w:val="000C7CA0"/>
    <w:rsid w:val="000C7D0A"/>
    <w:rsid w:val="000C7F64"/>
    <w:rsid w:val="000D00C7"/>
    <w:rsid w:val="000D0490"/>
    <w:rsid w:val="000D08A4"/>
    <w:rsid w:val="000D095C"/>
    <w:rsid w:val="000D1040"/>
    <w:rsid w:val="000D14E1"/>
    <w:rsid w:val="000D14F3"/>
    <w:rsid w:val="000D1577"/>
    <w:rsid w:val="000D1583"/>
    <w:rsid w:val="000D15E6"/>
    <w:rsid w:val="000D1AA3"/>
    <w:rsid w:val="000D1C50"/>
    <w:rsid w:val="000D1DFF"/>
    <w:rsid w:val="000D1F86"/>
    <w:rsid w:val="000D20CC"/>
    <w:rsid w:val="000D22CA"/>
    <w:rsid w:val="000D2818"/>
    <w:rsid w:val="000D2ACD"/>
    <w:rsid w:val="000D35C1"/>
    <w:rsid w:val="000D37D2"/>
    <w:rsid w:val="000D3D2A"/>
    <w:rsid w:val="000D3F0D"/>
    <w:rsid w:val="000D4096"/>
    <w:rsid w:val="000D4558"/>
    <w:rsid w:val="000D4B4A"/>
    <w:rsid w:val="000D52D2"/>
    <w:rsid w:val="000D59B2"/>
    <w:rsid w:val="000D5FB2"/>
    <w:rsid w:val="000D6521"/>
    <w:rsid w:val="000D66CE"/>
    <w:rsid w:val="000D6E95"/>
    <w:rsid w:val="000D6FFE"/>
    <w:rsid w:val="000D707E"/>
    <w:rsid w:val="000D7187"/>
    <w:rsid w:val="000D7304"/>
    <w:rsid w:val="000D7610"/>
    <w:rsid w:val="000D7992"/>
    <w:rsid w:val="000D7B7E"/>
    <w:rsid w:val="000D7D21"/>
    <w:rsid w:val="000D7FB3"/>
    <w:rsid w:val="000E0096"/>
    <w:rsid w:val="000E0176"/>
    <w:rsid w:val="000E03D4"/>
    <w:rsid w:val="000E049A"/>
    <w:rsid w:val="000E0808"/>
    <w:rsid w:val="000E0863"/>
    <w:rsid w:val="000E0FA3"/>
    <w:rsid w:val="000E111A"/>
    <w:rsid w:val="000E1149"/>
    <w:rsid w:val="000E1A24"/>
    <w:rsid w:val="000E1AC8"/>
    <w:rsid w:val="000E1C88"/>
    <w:rsid w:val="000E1D82"/>
    <w:rsid w:val="000E1F77"/>
    <w:rsid w:val="000E2471"/>
    <w:rsid w:val="000E2850"/>
    <w:rsid w:val="000E2AAC"/>
    <w:rsid w:val="000E2B83"/>
    <w:rsid w:val="000E2BBC"/>
    <w:rsid w:val="000E2C68"/>
    <w:rsid w:val="000E30C0"/>
    <w:rsid w:val="000E3253"/>
    <w:rsid w:val="000E331F"/>
    <w:rsid w:val="000E335F"/>
    <w:rsid w:val="000E33A6"/>
    <w:rsid w:val="000E356F"/>
    <w:rsid w:val="000E3895"/>
    <w:rsid w:val="000E3B9C"/>
    <w:rsid w:val="000E3DBD"/>
    <w:rsid w:val="000E3FE0"/>
    <w:rsid w:val="000E494D"/>
    <w:rsid w:val="000E4CB3"/>
    <w:rsid w:val="000E4DF0"/>
    <w:rsid w:val="000E5180"/>
    <w:rsid w:val="000E549B"/>
    <w:rsid w:val="000E5593"/>
    <w:rsid w:val="000E5A3A"/>
    <w:rsid w:val="000E5EFB"/>
    <w:rsid w:val="000E5F8E"/>
    <w:rsid w:val="000E62B3"/>
    <w:rsid w:val="000E6E9B"/>
    <w:rsid w:val="000E6EE4"/>
    <w:rsid w:val="000E7048"/>
    <w:rsid w:val="000E71F8"/>
    <w:rsid w:val="000E7261"/>
    <w:rsid w:val="000E7804"/>
    <w:rsid w:val="000E799C"/>
    <w:rsid w:val="000E7EB6"/>
    <w:rsid w:val="000F0201"/>
    <w:rsid w:val="000F02A9"/>
    <w:rsid w:val="000F03D8"/>
    <w:rsid w:val="000F04CC"/>
    <w:rsid w:val="000F0A94"/>
    <w:rsid w:val="000F0C7E"/>
    <w:rsid w:val="000F0CA2"/>
    <w:rsid w:val="000F0E25"/>
    <w:rsid w:val="000F0E44"/>
    <w:rsid w:val="000F0F1F"/>
    <w:rsid w:val="000F1029"/>
    <w:rsid w:val="000F1096"/>
    <w:rsid w:val="000F11AC"/>
    <w:rsid w:val="000F15F5"/>
    <w:rsid w:val="000F1AF5"/>
    <w:rsid w:val="000F1B9B"/>
    <w:rsid w:val="000F1C57"/>
    <w:rsid w:val="000F1D32"/>
    <w:rsid w:val="000F2054"/>
    <w:rsid w:val="000F22E6"/>
    <w:rsid w:val="000F2870"/>
    <w:rsid w:val="000F2BC4"/>
    <w:rsid w:val="000F2CD4"/>
    <w:rsid w:val="000F2D53"/>
    <w:rsid w:val="000F2E00"/>
    <w:rsid w:val="000F2E9A"/>
    <w:rsid w:val="000F2F2A"/>
    <w:rsid w:val="000F351E"/>
    <w:rsid w:val="000F3633"/>
    <w:rsid w:val="000F397B"/>
    <w:rsid w:val="000F44BF"/>
    <w:rsid w:val="000F487C"/>
    <w:rsid w:val="000F4ED8"/>
    <w:rsid w:val="000F5354"/>
    <w:rsid w:val="000F565B"/>
    <w:rsid w:val="000F56A4"/>
    <w:rsid w:val="000F5CD1"/>
    <w:rsid w:val="000F6AD3"/>
    <w:rsid w:val="000F6C58"/>
    <w:rsid w:val="000F6E14"/>
    <w:rsid w:val="000F6F73"/>
    <w:rsid w:val="000F6FBD"/>
    <w:rsid w:val="000F7648"/>
    <w:rsid w:val="000F7C02"/>
    <w:rsid w:val="000F8BE4"/>
    <w:rsid w:val="00100234"/>
    <w:rsid w:val="001002F0"/>
    <w:rsid w:val="001008BD"/>
    <w:rsid w:val="00100E12"/>
    <w:rsid w:val="001010B4"/>
    <w:rsid w:val="00101BCB"/>
    <w:rsid w:val="0010206F"/>
    <w:rsid w:val="001024B9"/>
    <w:rsid w:val="00102907"/>
    <w:rsid w:val="00103567"/>
    <w:rsid w:val="00103627"/>
    <w:rsid w:val="00103807"/>
    <w:rsid w:val="00103CE9"/>
    <w:rsid w:val="00103D29"/>
    <w:rsid w:val="00103EA3"/>
    <w:rsid w:val="00103EB3"/>
    <w:rsid w:val="00103F35"/>
    <w:rsid w:val="00104041"/>
    <w:rsid w:val="00104487"/>
    <w:rsid w:val="001044F1"/>
    <w:rsid w:val="00104C2D"/>
    <w:rsid w:val="00105013"/>
    <w:rsid w:val="0010504E"/>
    <w:rsid w:val="001053CC"/>
    <w:rsid w:val="001055CC"/>
    <w:rsid w:val="001056B7"/>
    <w:rsid w:val="00105B4F"/>
    <w:rsid w:val="001063B7"/>
    <w:rsid w:val="00106B21"/>
    <w:rsid w:val="001072C7"/>
    <w:rsid w:val="0010756E"/>
    <w:rsid w:val="00107A55"/>
    <w:rsid w:val="00107EC3"/>
    <w:rsid w:val="00107F4A"/>
    <w:rsid w:val="001103B3"/>
    <w:rsid w:val="0011060C"/>
    <w:rsid w:val="00110ABE"/>
    <w:rsid w:val="00110FEC"/>
    <w:rsid w:val="001110CA"/>
    <w:rsid w:val="00111433"/>
    <w:rsid w:val="00111487"/>
    <w:rsid w:val="001114BC"/>
    <w:rsid w:val="001119FC"/>
    <w:rsid w:val="00111C51"/>
    <w:rsid w:val="00111E04"/>
    <w:rsid w:val="00111F20"/>
    <w:rsid w:val="001130C3"/>
    <w:rsid w:val="00113575"/>
    <w:rsid w:val="0011385C"/>
    <w:rsid w:val="00113E55"/>
    <w:rsid w:val="00113F5C"/>
    <w:rsid w:val="00114033"/>
    <w:rsid w:val="00114668"/>
    <w:rsid w:val="00114967"/>
    <w:rsid w:val="00114EA6"/>
    <w:rsid w:val="00114F11"/>
    <w:rsid w:val="0011545A"/>
    <w:rsid w:val="001156F1"/>
    <w:rsid w:val="0011579C"/>
    <w:rsid w:val="001158E0"/>
    <w:rsid w:val="00115A4C"/>
    <w:rsid w:val="00115BAF"/>
    <w:rsid w:val="00115D35"/>
    <w:rsid w:val="00115D59"/>
    <w:rsid w:val="0011611B"/>
    <w:rsid w:val="0011647C"/>
    <w:rsid w:val="00116574"/>
    <w:rsid w:val="00116778"/>
    <w:rsid w:val="00116B62"/>
    <w:rsid w:val="00116D36"/>
    <w:rsid w:val="00116E75"/>
    <w:rsid w:val="00116F87"/>
    <w:rsid w:val="00117059"/>
    <w:rsid w:val="0011734C"/>
    <w:rsid w:val="00117380"/>
    <w:rsid w:val="00117EC7"/>
    <w:rsid w:val="001201FA"/>
    <w:rsid w:val="001202A1"/>
    <w:rsid w:val="001208CB"/>
    <w:rsid w:val="00120ABA"/>
    <w:rsid w:val="00120D43"/>
    <w:rsid w:val="0012143D"/>
    <w:rsid w:val="00121ADB"/>
    <w:rsid w:val="00122853"/>
    <w:rsid w:val="001231F0"/>
    <w:rsid w:val="0012344E"/>
    <w:rsid w:val="001235A7"/>
    <w:rsid w:val="00123B2A"/>
    <w:rsid w:val="00123BE0"/>
    <w:rsid w:val="00123E78"/>
    <w:rsid w:val="00124CDF"/>
    <w:rsid w:val="00124DC6"/>
    <w:rsid w:val="00124EFA"/>
    <w:rsid w:val="001250DA"/>
    <w:rsid w:val="00125125"/>
    <w:rsid w:val="001258B9"/>
    <w:rsid w:val="001259EC"/>
    <w:rsid w:val="00125BB4"/>
    <w:rsid w:val="00125D60"/>
    <w:rsid w:val="00125E7A"/>
    <w:rsid w:val="00126BB8"/>
    <w:rsid w:val="001270D6"/>
    <w:rsid w:val="00127CBB"/>
    <w:rsid w:val="00130529"/>
    <w:rsid w:val="0013053A"/>
    <w:rsid w:val="00130C3D"/>
    <w:rsid w:val="00131200"/>
    <w:rsid w:val="001318E2"/>
    <w:rsid w:val="00131CA0"/>
    <w:rsid w:val="00131EC7"/>
    <w:rsid w:val="001323DA"/>
    <w:rsid w:val="001323FE"/>
    <w:rsid w:val="001324F7"/>
    <w:rsid w:val="0013286C"/>
    <w:rsid w:val="00132C82"/>
    <w:rsid w:val="00132EDF"/>
    <w:rsid w:val="001331AC"/>
    <w:rsid w:val="0013362C"/>
    <w:rsid w:val="001338D7"/>
    <w:rsid w:val="00133942"/>
    <w:rsid w:val="00133B9E"/>
    <w:rsid w:val="001340FE"/>
    <w:rsid w:val="001343E9"/>
    <w:rsid w:val="0013467F"/>
    <w:rsid w:val="00134A0C"/>
    <w:rsid w:val="0013517F"/>
    <w:rsid w:val="001356C3"/>
    <w:rsid w:val="001357F0"/>
    <w:rsid w:val="00135897"/>
    <w:rsid w:val="00135920"/>
    <w:rsid w:val="00135BB6"/>
    <w:rsid w:val="00135E3D"/>
    <w:rsid w:val="00135E84"/>
    <w:rsid w:val="00136096"/>
    <w:rsid w:val="001361DC"/>
    <w:rsid w:val="001362A2"/>
    <w:rsid w:val="00136372"/>
    <w:rsid w:val="001368A1"/>
    <w:rsid w:val="00136B38"/>
    <w:rsid w:val="00136D0C"/>
    <w:rsid w:val="0013710A"/>
    <w:rsid w:val="001372CC"/>
    <w:rsid w:val="00137698"/>
    <w:rsid w:val="001379B6"/>
    <w:rsid w:val="00137D9C"/>
    <w:rsid w:val="00140436"/>
    <w:rsid w:val="0014049A"/>
    <w:rsid w:val="0014049F"/>
    <w:rsid w:val="001405CF"/>
    <w:rsid w:val="001410C6"/>
    <w:rsid w:val="00141301"/>
    <w:rsid w:val="00141377"/>
    <w:rsid w:val="00141390"/>
    <w:rsid w:val="00141B51"/>
    <w:rsid w:val="001422C0"/>
    <w:rsid w:val="001425E5"/>
    <w:rsid w:val="001425FF"/>
    <w:rsid w:val="00142AAE"/>
    <w:rsid w:val="00142B20"/>
    <w:rsid w:val="00142C15"/>
    <w:rsid w:val="00142D75"/>
    <w:rsid w:val="00142F0D"/>
    <w:rsid w:val="00143187"/>
    <w:rsid w:val="001437E4"/>
    <w:rsid w:val="00143827"/>
    <w:rsid w:val="00143A0E"/>
    <w:rsid w:val="001440FC"/>
    <w:rsid w:val="00144481"/>
    <w:rsid w:val="00144673"/>
    <w:rsid w:val="00144EC8"/>
    <w:rsid w:val="0014502C"/>
    <w:rsid w:val="001450A2"/>
    <w:rsid w:val="00145131"/>
    <w:rsid w:val="00145750"/>
    <w:rsid w:val="00146CFB"/>
    <w:rsid w:val="00147297"/>
    <w:rsid w:val="0014740C"/>
    <w:rsid w:val="00147459"/>
    <w:rsid w:val="001474ED"/>
    <w:rsid w:val="00147D4E"/>
    <w:rsid w:val="00147DDD"/>
    <w:rsid w:val="001503EF"/>
    <w:rsid w:val="00150432"/>
    <w:rsid w:val="00150602"/>
    <w:rsid w:val="001511A8"/>
    <w:rsid w:val="001511EC"/>
    <w:rsid w:val="001514CE"/>
    <w:rsid w:val="0015191F"/>
    <w:rsid w:val="00151ACC"/>
    <w:rsid w:val="00151E9B"/>
    <w:rsid w:val="00151EEA"/>
    <w:rsid w:val="00152092"/>
    <w:rsid w:val="0015264A"/>
    <w:rsid w:val="00152FE7"/>
    <w:rsid w:val="001530DA"/>
    <w:rsid w:val="001531DE"/>
    <w:rsid w:val="00153335"/>
    <w:rsid w:val="00153483"/>
    <w:rsid w:val="00153BAE"/>
    <w:rsid w:val="00154867"/>
    <w:rsid w:val="00154959"/>
    <w:rsid w:val="00154B1A"/>
    <w:rsid w:val="00154D2D"/>
    <w:rsid w:val="00154F83"/>
    <w:rsid w:val="00156733"/>
    <w:rsid w:val="001567D9"/>
    <w:rsid w:val="00156D58"/>
    <w:rsid w:val="001571C9"/>
    <w:rsid w:val="001575E8"/>
    <w:rsid w:val="00157618"/>
    <w:rsid w:val="00157E14"/>
    <w:rsid w:val="00157ED1"/>
    <w:rsid w:val="00157F76"/>
    <w:rsid w:val="001604E3"/>
    <w:rsid w:val="00160E85"/>
    <w:rsid w:val="0016127D"/>
    <w:rsid w:val="001615BF"/>
    <w:rsid w:val="00161B10"/>
    <w:rsid w:val="00162002"/>
    <w:rsid w:val="00162290"/>
    <w:rsid w:val="00162357"/>
    <w:rsid w:val="00162370"/>
    <w:rsid w:val="00162503"/>
    <w:rsid w:val="0016278D"/>
    <w:rsid w:val="00162D3F"/>
    <w:rsid w:val="001631BC"/>
    <w:rsid w:val="00163BD0"/>
    <w:rsid w:val="00163CEB"/>
    <w:rsid w:val="001644C5"/>
    <w:rsid w:val="00164854"/>
    <w:rsid w:val="00164D10"/>
    <w:rsid w:val="00164D3F"/>
    <w:rsid w:val="00164F58"/>
    <w:rsid w:val="00165EEA"/>
    <w:rsid w:val="001664C5"/>
    <w:rsid w:val="00166500"/>
    <w:rsid w:val="0016675D"/>
    <w:rsid w:val="001668C2"/>
    <w:rsid w:val="00166A96"/>
    <w:rsid w:val="00166EF6"/>
    <w:rsid w:val="0016739E"/>
    <w:rsid w:val="00167E0B"/>
    <w:rsid w:val="00167E1E"/>
    <w:rsid w:val="00170AE5"/>
    <w:rsid w:val="00170C5B"/>
    <w:rsid w:val="00170CAC"/>
    <w:rsid w:val="00170D9A"/>
    <w:rsid w:val="00170DAC"/>
    <w:rsid w:val="00171052"/>
    <w:rsid w:val="0017116F"/>
    <w:rsid w:val="001711A6"/>
    <w:rsid w:val="00171296"/>
    <w:rsid w:val="00171B4F"/>
    <w:rsid w:val="00171C0E"/>
    <w:rsid w:val="00171C27"/>
    <w:rsid w:val="00172025"/>
    <w:rsid w:val="00172027"/>
    <w:rsid w:val="001722AE"/>
    <w:rsid w:val="00172864"/>
    <w:rsid w:val="00172A3A"/>
    <w:rsid w:val="00172B73"/>
    <w:rsid w:val="00172C26"/>
    <w:rsid w:val="00172E6A"/>
    <w:rsid w:val="00172F4E"/>
    <w:rsid w:val="0017312E"/>
    <w:rsid w:val="00173275"/>
    <w:rsid w:val="00173327"/>
    <w:rsid w:val="00173585"/>
    <w:rsid w:val="001744F4"/>
    <w:rsid w:val="0017460D"/>
    <w:rsid w:val="00174DB4"/>
    <w:rsid w:val="0017549A"/>
    <w:rsid w:val="00175604"/>
    <w:rsid w:val="0017584F"/>
    <w:rsid w:val="00175A77"/>
    <w:rsid w:val="00175B7F"/>
    <w:rsid w:val="0017631F"/>
    <w:rsid w:val="00176ACE"/>
    <w:rsid w:val="00176B8C"/>
    <w:rsid w:val="001771EB"/>
    <w:rsid w:val="001773DA"/>
    <w:rsid w:val="001775A4"/>
    <w:rsid w:val="001777D3"/>
    <w:rsid w:val="0017786C"/>
    <w:rsid w:val="00177A6B"/>
    <w:rsid w:val="00177CBB"/>
    <w:rsid w:val="00180200"/>
    <w:rsid w:val="00180684"/>
    <w:rsid w:val="00180861"/>
    <w:rsid w:val="001808A2"/>
    <w:rsid w:val="00180D57"/>
    <w:rsid w:val="00181467"/>
    <w:rsid w:val="00181BB0"/>
    <w:rsid w:val="00181BC5"/>
    <w:rsid w:val="00181DBA"/>
    <w:rsid w:val="00181EB6"/>
    <w:rsid w:val="001820D8"/>
    <w:rsid w:val="0018230F"/>
    <w:rsid w:val="0018242F"/>
    <w:rsid w:val="0018253C"/>
    <w:rsid w:val="0018292A"/>
    <w:rsid w:val="00182C15"/>
    <w:rsid w:val="00182FEF"/>
    <w:rsid w:val="001831BB"/>
    <w:rsid w:val="00183370"/>
    <w:rsid w:val="0018348F"/>
    <w:rsid w:val="00183942"/>
    <w:rsid w:val="00183D20"/>
    <w:rsid w:val="00184386"/>
    <w:rsid w:val="0018444E"/>
    <w:rsid w:val="001845CB"/>
    <w:rsid w:val="00184AF6"/>
    <w:rsid w:val="00184B06"/>
    <w:rsid w:val="00184E82"/>
    <w:rsid w:val="001851E2"/>
    <w:rsid w:val="0018561B"/>
    <w:rsid w:val="0018567B"/>
    <w:rsid w:val="001859EF"/>
    <w:rsid w:val="00185A32"/>
    <w:rsid w:val="00186108"/>
    <w:rsid w:val="001861EA"/>
    <w:rsid w:val="00186264"/>
    <w:rsid w:val="0018637E"/>
    <w:rsid w:val="00186837"/>
    <w:rsid w:val="00186AC7"/>
    <w:rsid w:val="00186E23"/>
    <w:rsid w:val="00186E80"/>
    <w:rsid w:val="001871F2"/>
    <w:rsid w:val="0018727C"/>
    <w:rsid w:val="00187CC9"/>
    <w:rsid w:val="00187D1E"/>
    <w:rsid w:val="00190483"/>
    <w:rsid w:val="001905F1"/>
    <w:rsid w:val="0019071E"/>
    <w:rsid w:val="00190809"/>
    <w:rsid w:val="00190861"/>
    <w:rsid w:val="001908BB"/>
    <w:rsid w:val="0019090F"/>
    <w:rsid w:val="00190F02"/>
    <w:rsid w:val="001913A6"/>
    <w:rsid w:val="00191BED"/>
    <w:rsid w:val="00191DA3"/>
    <w:rsid w:val="00191F54"/>
    <w:rsid w:val="001922AF"/>
    <w:rsid w:val="0019239B"/>
    <w:rsid w:val="001931A0"/>
    <w:rsid w:val="00193F48"/>
    <w:rsid w:val="001941D1"/>
    <w:rsid w:val="0019444B"/>
    <w:rsid w:val="00194A72"/>
    <w:rsid w:val="00194E6F"/>
    <w:rsid w:val="0019510E"/>
    <w:rsid w:val="001952E2"/>
    <w:rsid w:val="00195814"/>
    <w:rsid w:val="00195DAD"/>
    <w:rsid w:val="00196188"/>
    <w:rsid w:val="00196608"/>
    <w:rsid w:val="00196A31"/>
    <w:rsid w:val="00196D4E"/>
    <w:rsid w:val="00197044"/>
    <w:rsid w:val="001970B9"/>
    <w:rsid w:val="0019723C"/>
    <w:rsid w:val="001973A5"/>
    <w:rsid w:val="00197522"/>
    <w:rsid w:val="001977F4"/>
    <w:rsid w:val="00197A4B"/>
    <w:rsid w:val="00197D2B"/>
    <w:rsid w:val="00197D52"/>
    <w:rsid w:val="00197D80"/>
    <w:rsid w:val="001A0375"/>
    <w:rsid w:val="001A0434"/>
    <w:rsid w:val="001A0D64"/>
    <w:rsid w:val="001A0EE2"/>
    <w:rsid w:val="001A0FBA"/>
    <w:rsid w:val="001A10FF"/>
    <w:rsid w:val="001A1159"/>
    <w:rsid w:val="001A1BD2"/>
    <w:rsid w:val="001A1C2D"/>
    <w:rsid w:val="001A1FA3"/>
    <w:rsid w:val="001A2B3B"/>
    <w:rsid w:val="001A2D60"/>
    <w:rsid w:val="001A3288"/>
    <w:rsid w:val="001A3ECA"/>
    <w:rsid w:val="001A43EE"/>
    <w:rsid w:val="001A489A"/>
    <w:rsid w:val="001A4B58"/>
    <w:rsid w:val="001A4B6E"/>
    <w:rsid w:val="001A4DDE"/>
    <w:rsid w:val="001A4FA6"/>
    <w:rsid w:val="001A5642"/>
    <w:rsid w:val="001A57C8"/>
    <w:rsid w:val="001A5BA5"/>
    <w:rsid w:val="001A653A"/>
    <w:rsid w:val="001A6984"/>
    <w:rsid w:val="001A6AB5"/>
    <w:rsid w:val="001A6C98"/>
    <w:rsid w:val="001A6CC5"/>
    <w:rsid w:val="001A70F6"/>
    <w:rsid w:val="001A74AA"/>
    <w:rsid w:val="001A756E"/>
    <w:rsid w:val="001A77DE"/>
    <w:rsid w:val="001A784A"/>
    <w:rsid w:val="001A79D4"/>
    <w:rsid w:val="001A7B35"/>
    <w:rsid w:val="001A7E4C"/>
    <w:rsid w:val="001B02CC"/>
    <w:rsid w:val="001B046D"/>
    <w:rsid w:val="001B1A0C"/>
    <w:rsid w:val="001B1C17"/>
    <w:rsid w:val="001B210F"/>
    <w:rsid w:val="001B239C"/>
    <w:rsid w:val="001B2544"/>
    <w:rsid w:val="001B2647"/>
    <w:rsid w:val="001B26FB"/>
    <w:rsid w:val="001B277D"/>
    <w:rsid w:val="001B2C66"/>
    <w:rsid w:val="001B309A"/>
    <w:rsid w:val="001B32AE"/>
    <w:rsid w:val="001B40E4"/>
    <w:rsid w:val="001B47C6"/>
    <w:rsid w:val="001B4E0B"/>
    <w:rsid w:val="001B540A"/>
    <w:rsid w:val="001B55AA"/>
    <w:rsid w:val="001B572E"/>
    <w:rsid w:val="001B597E"/>
    <w:rsid w:val="001B5CE7"/>
    <w:rsid w:val="001B5D0E"/>
    <w:rsid w:val="001B6C6C"/>
    <w:rsid w:val="001B6C9F"/>
    <w:rsid w:val="001B6ED4"/>
    <w:rsid w:val="001B7001"/>
    <w:rsid w:val="001B72B2"/>
    <w:rsid w:val="001B7929"/>
    <w:rsid w:val="001B7A72"/>
    <w:rsid w:val="001C051E"/>
    <w:rsid w:val="001C0575"/>
    <w:rsid w:val="001C062F"/>
    <w:rsid w:val="001C073B"/>
    <w:rsid w:val="001C1007"/>
    <w:rsid w:val="001C1102"/>
    <w:rsid w:val="001C177F"/>
    <w:rsid w:val="001C1C6A"/>
    <w:rsid w:val="001C1E6D"/>
    <w:rsid w:val="001C2A68"/>
    <w:rsid w:val="001C2D56"/>
    <w:rsid w:val="001C2E7B"/>
    <w:rsid w:val="001C3119"/>
    <w:rsid w:val="001C3589"/>
    <w:rsid w:val="001C398B"/>
    <w:rsid w:val="001C3A45"/>
    <w:rsid w:val="001C3D7A"/>
    <w:rsid w:val="001C3FFB"/>
    <w:rsid w:val="001C4011"/>
    <w:rsid w:val="001C4405"/>
    <w:rsid w:val="001C4A40"/>
    <w:rsid w:val="001C547D"/>
    <w:rsid w:val="001C54FF"/>
    <w:rsid w:val="001C55CF"/>
    <w:rsid w:val="001C587C"/>
    <w:rsid w:val="001C5CD1"/>
    <w:rsid w:val="001C600C"/>
    <w:rsid w:val="001C6E20"/>
    <w:rsid w:val="001C72FD"/>
    <w:rsid w:val="001C756D"/>
    <w:rsid w:val="001C7867"/>
    <w:rsid w:val="001C78C8"/>
    <w:rsid w:val="001C7949"/>
    <w:rsid w:val="001C7D64"/>
    <w:rsid w:val="001D0B63"/>
    <w:rsid w:val="001D0E69"/>
    <w:rsid w:val="001D0ED4"/>
    <w:rsid w:val="001D0EF7"/>
    <w:rsid w:val="001D1029"/>
    <w:rsid w:val="001D1163"/>
    <w:rsid w:val="001D1353"/>
    <w:rsid w:val="001D13F6"/>
    <w:rsid w:val="001D1466"/>
    <w:rsid w:val="001D15BA"/>
    <w:rsid w:val="001D168A"/>
    <w:rsid w:val="001D16C3"/>
    <w:rsid w:val="001D173A"/>
    <w:rsid w:val="001D1B81"/>
    <w:rsid w:val="001D1D4B"/>
    <w:rsid w:val="001D1D9D"/>
    <w:rsid w:val="001D21FA"/>
    <w:rsid w:val="001D2A4B"/>
    <w:rsid w:val="001D2C4B"/>
    <w:rsid w:val="001D2D1A"/>
    <w:rsid w:val="001D3021"/>
    <w:rsid w:val="001D33E2"/>
    <w:rsid w:val="001D3567"/>
    <w:rsid w:val="001D3907"/>
    <w:rsid w:val="001D3974"/>
    <w:rsid w:val="001D438D"/>
    <w:rsid w:val="001D44A7"/>
    <w:rsid w:val="001D454C"/>
    <w:rsid w:val="001D45A9"/>
    <w:rsid w:val="001D4697"/>
    <w:rsid w:val="001D4749"/>
    <w:rsid w:val="001D4AE2"/>
    <w:rsid w:val="001D52C8"/>
    <w:rsid w:val="001D5782"/>
    <w:rsid w:val="001D57CC"/>
    <w:rsid w:val="001D5891"/>
    <w:rsid w:val="001D5981"/>
    <w:rsid w:val="001D5C20"/>
    <w:rsid w:val="001D5D2F"/>
    <w:rsid w:val="001D63A4"/>
    <w:rsid w:val="001D63C7"/>
    <w:rsid w:val="001D6447"/>
    <w:rsid w:val="001D68BB"/>
    <w:rsid w:val="001D68BE"/>
    <w:rsid w:val="001D6C10"/>
    <w:rsid w:val="001D6D08"/>
    <w:rsid w:val="001D6DE2"/>
    <w:rsid w:val="001D7121"/>
    <w:rsid w:val="001D740D"/>
    <w:rsid w:val="001D77BF"/>
    <w:rsid w:val="001D792B"/>
    <w:rsid w:val="001E0053"/>
    <w:rsid w:val="001E185B"/>
    <w:rsid w:val="001E1D1B"/>
    <w:rsid w:val="001E1EFA"/>
    <w:rsid w:val="001E21A6"/>
    <w:rsid w:val="001E22EC"/>
    <w:rsid w:val="001E2694"/>
    <w:rsid w:val="001E2729"/>
    <w:rsid w:val="001E2E20"/>
    <w:rsid w:val="001E2FEE"/>
    <w:rsid w:val="001E34BD"/>
    <w:rsid w:val="001E369D"/>
    <w:rsid w:val="001E36CA"/>
    <w:rsid w:val="001E3708"/>
    <w:rsid w:val="001E40CB"/>
    <w:rsid w:val="001E40FD"/>
    <w:rsid w:val="001E43D3"/>
    <w:rsid w:val="001E4579"/>
    <w:rsid w:val="001E479F"/>
    <w:rsid w:val="001E4D3E"/>
    <w:rsid w:val="001E4FF0"/>
    <w:rsid w:val="001E527A"/>
    <w:rsid w:val="001E5579"/>
    <w:rsid w:val="001E5D7E"/>
    <w:rsid w:val="001E5E9F"/>
    <w:rsid w:val="001E67EE"/>
    <w:rsid w:val="001E6BF2"/>
    <w:rsid w:val="001E6FFB"/>
    <w:rsid w:val="001E707B"/>
    <w:rsid w:val="001E7283"/>
    <w:rsid w:val="001E7CA8"/>
    <w:rsid w:val="001F0147"/>
    <w:rsid w:val="001F04A0"/>
    <w:rsid w:val="001F0624"/>
    <w:rsid w:val="001F0B93"/>
    <w:rsid w:val="001F0EDC"/>
    <w:rsid w:val="001F0F8A"/>
    <w:rsid w:val="001F12BF"/>
    <w:rsid w:val="001F17A8"/>
    <w:rsid w:val="001F186A"/>
    <w:rsid w:val="001F1882"/>
    <w:rsid w:val="001F1CDC"/>
    <w:rsid w:val="001F1D0C"/>
    <w:rsid w:val="001F1D1B"/>
    <w:rsid w:val="001F1DD6"/>
    <w:rsid w:val="001F21BC"/>
    <w:rsid w:val="001F250F"/>
    <w:rsid w:val="001F25CA"/>
    <w:rsid w:val="001F2889"/>
    <w:rsid w:val="001F2A0C"/>
    <w:rsid w:val="001F2B99"/>
    <w:rsid w:val="001F2CD8"/>
    <w:rsid w:val="001F33AE"/>
    <w:rsid w:val="001F3515"/>
    <w:rsid w:val="001F3803"/>
    <w:rsid w:val="001F3D48"/>
    <w:rsid w:val="001F3DD9"/>
    <w:rsid w:val="001F4160"/>
    <w:rsid w:val="001F4939"/>
    <w:rsid w:val="001F4A89"/>
    <w:rsid w:val="001F4BB4"/>
    <w:rsid w:val="001F51BC"/>
    <w:rsid w:val="001F52A2"/>
    <w:rsid w:val="001F574E"/>
    <w:rsid w:val="001F5A3E"/>
    <w:rsid w:val="001F5F8F"/>
    <w:rsid w:val="001F61E5"/>
    <w:rsid w:val="001F629E"/>
    <w:rsid w:val="001F6589"/>
    <w:rsid w:val="001F67BE"/>
    <w:rsid w:val="001F6958"/>
    <w:rsid w:val="001F696A"/>
    <w:rsid w:val="001F702D"/>
    <w:rsid w:val="001F7278"/>
    <w:rsid w:val="001F7313"/>
    <w:rsid w:val="001F7343"/>
    <w:rsid w:val="001F750D"/>
    <w:rsid w:val="001F7589"/>
    <w:rsid w:val="001F762B"/>
    <w:rsid w:val="001F76AB"/>
    <w:rsid w:val="001F78FD"/>
    <w:rsid w:val="001F7FAA"/>
    <w:rsid w:val="00200245"/>
    <w:rsid w:val="0020065B"/>
    <w:rsid w:val="002008BC"/>
    <w:rsid w:val="00200E56"/>
    <w:rsid w:val="00201A7A"/>
    <w:rsid w:val="00201C9E"/>
    <w:rsid w:val="002023AC"/>
    <w:rsid w:val="0020251F"/>
    <w:rsid w:val="00202783"/>
    <w:rsid w:val="002027F7"/>
    <w:rsid w:val="00203542"/>
    <w:rsid w:val="00203645"/>
    <w:rsid w:val="00203822"/>
    <w:rsid w:val="00203B11"/>
    <w:rsid w:val="00203CE8"/>
    <w:rsid w:val="00203D60"/>
    <w:rsid w:val="00203DAC"/>
    <w:rsid w:val="00203EC9"/>
    <w:rsid w:val="00204AD6"/>
    <w:rsid w:val="00204D58"/>
    <w:rsid w:val="0020581E"/>
    <w:rsid w:val="00205C51"/>
    <w:rsid w:val="00205CF0"/>
    <w:rsid w:val="00205F27"/>
    <w:rsid w:val="00205FC9"/>
    <w:rsid w:val="00206515"/>
    <w:rsid w:val="002065FD"/>
    <w:rsid w:val="0020678B"/>
    <w:rsid w:val="0020690A"/>
    <w:rsid w:val="00206D0E"/>
    <w:rsid w:val="00207941"/>
    <w:rsid w:val="00207AB1"/>
    <w:rsid w:val="00207C8A"/>
    <w:rsid w:val="0021031C"/>
    <w:rsid w:val="00210BAF"/>
    <w:rsid w:val="00210CDC"/>
    <w:rsid w:val="00211321"/>
    <w:rsid w:val="002119D0"/>
    <w:rsid w:val="00211DF3"/>
    <w:rsid w:val="00211EF1"/>
    <w:rsid w:val="00212015"/>
    <w:rsid w:val="0021251F"/>
    <w:rsid w:val="00212599"/>
    <w:rsid w:val="002125C4"/>
    <w:rsid w:val="0021344D"/>
    <w:rsid w:val="00213484"/>
    <w:rsid w:val="00213A77"/>
    <w:rsid w:val="00213C07"/>
    <w:rsid w:val="00213D0B"/>
    <w:rsid w:val="00213DF1"/>
    <w:rsid w:val="0021412E"/>
    <w:rsid w:val="002141FD"/>
    <w:rsid w:val="0021468C"/>
    <w:rsid w:val="00214701"/>
    <w:rsid w:val="00214707"/>
    <w:rsid w:val="002147BA"/>
    <w:rsid w:val="00214F66"/>
    <w:rsid w:val="00214FD2"/>
    <w:rsid w:val="00215355"/>
    <w:rsid w:val="002156BE"/>
    <w:rsid w:val="00215EE6"/>
    <w:rsid w:val="00216F0F"/>
    <w:rsid w:val="00216F5F"/>
    <w:rsid w:val="0021799B"/>
    <w:rsid w:val="00217A81"/>
    <w:rsid w:val="00217ADA"/>
    <w:rsid w:val="00217BF6"/>
    <w:rsid w:val="00217EE2"/>
    <w:rsid w:val="00220017"/>
    <w:rsid w:val="00220704"/>
    <w:rsid w:val="00220748"/>
    <w:rsid w:val="002209B3"/>
    <w:rsid w:val="00220BC5"/>
    <w:rsid w:val="00220C73"/>
    <w:rsid w:val="0022108C"/>
    <w:rsid w:val="0022112B"/>
    <w:rsid w:val="002216D8"/>
    <w:rsid w:val="00221B71"/>
    <w:rsid w:val="00222093"/>
    <w:rsid w:val="002226A7"/>
    <w:rsid w:val="002227B7"/>
    <w:rsid w:val="00222849"/>
    <w:rsid w:val="002228F9"/>
    <w:rsid w:val="00222AA4"/>
    <w:rsid w:val="00222CA8"/>
    <w:rsid w:val="00222DFC"/>
    <w:rsid w:val="00222EDD"/>
    <w:rsid w:val="00223024"/>
    <w:rsid w:val="002232BC"/>
    <w:rsid w:val="002232C5"/>
    <w:rsid w:val="002237A2"/>
    <w:rsid w:val="00223EB5"/>
    <w:rsid w:val="0022409B"/>
    <w:rsid w:val="00224465"/>
    <w:rsid w:val="00224688"/>
    <w:rsid w:val="0022479D"/>
    <w:rsid w:val="00224884"/>
    <w:rsid w:val="00224B3B"/>
    <w:rsid w:val="00225145"/>
    <w:rsid w:val="00225149"/>
    <w:rsid w:val="0022527D"/>
    <w:rsid w:val="002252DF"/>
    <w:rsid w:val="00225301"/>
    <w:rsid w:val="002254D4"/>
    <w:rsid w:val="00225BFD"/>
    <w:rsid w:val="00226065"/>
    <w:rsid w:val="0022617B"/>
    <w:rsid w:val="00226589"/>
    <w:rsid w:val="00226640"/>
    <w:rsid w:val="00226769"/>
    <w:rsid w:val="00226E42"/>
    <w:rsid w:val="00227022"/>
    <w:rsid w:val="002275B9"/>
    <w:rsid w:val="002275CB"/>
    <w:rsid w:val="0022783E"/>
    <w:rsid w:val="00227D35"/>
    <w:rsid w:val="00230476"/>
    <w:rsid w:val="00231568"/>
    <w:rsid w:val="002316A6"/>
    <w:rsid w:val="00231815"/>
    <w:rsid w:val="00231DD2"/>
    <w:rsid w:val="00231F85"/>
    <w:rsid w:val="002323F2"/>
    <w:rsid w:val="002328A7"/>
    <w:rsid w:val="00232BED"/>
    <w:rsid w:val="00232C01"/>
    <w:rsid w:val="002334C2"/>
    <w:rsid w:val="00233619"/>
    <w:rsid w:val="00233A04"/>
    <w:rsid w:val="00233B85"/>
    <w:rsid w:val="00233C2B"/>
    <w:rsid w:val="00234339"/>
    <w:rsid w:val="0023443B"/>
    <w:rsid w:val="0023460C"/>
    <w:rsid w:val="002346EE"/>
    <w:rsid w:val="00234E66"/>
    <w:rsid w:val="0023518D"/>
    <w:rsid w:val="00235409"/>
    <w:rsid w:val="002356B8"/>
    <w:rsid w:val="0023597F"/>
    <w:rsid w:val="00236965"/>
    <w:rsid w:val="002369B0"/>
    <w:rsid w:val="00237261"/>
    <w:rsid w:val="0023798A"/>
    <w:rsid w:val="00237A4D"/>
    <w:rsid w:val="00237DAF"/>
    <w:rsid w:val="00240032"/>
    <w:rsid w:val="002403B6"/>
    <w:rsid w:val="0024058A"/>
    <w:rsid w:val="00240A8F"/>
    <w:rsid w:val="00240A99"/>
    <w:rsid w:val="00240FC4"/>
    <w:rsid w:val="00241533"/>
    <w:rsid w:val="00241BC4"/>
    <w:rsid w:val="00241C05"/>
    <w:rsid w:val="00241F3D"/>
    <w:rsid w:val="00242182"/>
    <w:rsid w:val="0024224F"/>
    <w:rsid w:val="00242314"/>
    <w:rsid w:val="00242366"/>
    <w:rsid w:val="00242439"/>
    <w:rsid w:val="002427B2"/>
    <w:rsid w:val="00242C36"/>
    <w:rsid w:val="00242C44"/>
    <w:rsid w:val="00242F03"/>
    <w:rsid w:val="0024360A"/>
    <w:rsid w:val="00243D45"/>
    <w:rsid w:val="00243E04"/>
    <w:rsid w:val="0024426A"/>
    <w:rsid w:val="0024445E"/>
    <w:rsid w:val="00245207"/>
    <w:rsid w:val="0024536D"/>
    <w:rsid w:val="0024546A"/>
    <w:rsid w:val="00245639"/>
    <w:rsid w:val="00245D5F"/>
    <w:rsid w:val="00246320"/>
    <w:rsid w:val="002465C3"/>
    <w:rsid w:val="002466DD"/>
    <w:rsid w:val="002467BE"/>
    <w:rsid w:val="00246E30"/>
    <w:rsid w:val="00246F11"/>
    <w:rsid w:val="0024770C"/>
    <w:rsid w:val="00247B22"/>
    <w:rsid w:val="00247D75"/>
    <w:rsid w:val="00247EF7"/>
    <w:rsid w:val="00247F05"/>
    <w:rsid w:val="002501BA"/>
    <w:rsid w:val="0025034B"/>
    <w:rsid w:val="00250C0B"/>
    <w:rsid w:val="00250EED"/>
    <w:rsid w:val="00251283"/>
    <w:rsid w:val="00251D27"/>
    <w:rsid w:val="00251E03"/>
    <w:rsid w:val="002521BE"/>
    <w:rsid w:val="0025242E"/>
    <w:rsid w:val="002528DE"/>
    <w:rsid w:val="0025290A"/>
    <w:rsid w:val="00252CFF"/>
    <w:rsid w:val="00253148"/>
    <w:rsid w:val="0025333D"/>
    <w:rsid w:val="00253401"/>
    <w:rsid w:val="0025372A"/>
    <w:rsid w:val="00253850"/>
    <w:rsid w:val="0025392C"/>
    <w:rsid w:val="00253D49"/>
    <w:rsid w:val="00254467"/>
    <w:rsid w:val="00254B6C"/>
    <w:rsid w:val="0025501A"/>
    <w:rsid w:val="00255204"/>
    <w:rsid w:val="002555A9"/>
    <w:rsid w:val="00255739"/>
    <w:rsid w:val="0025598A"/>
    <w:rsid w:val="00255A45"/>
    <w:rsid w:val="00255B7B"/>
    <w:rsid w:val="00255D9B"/>
    <w:rsid w:val="00255DE7"/>
    <w:rsid w:val="0025630A"/>
    <w:rsid w:val="002563F5"/>
    <w:rsid w:val="00256481"/>
    <w:rsid w:val="0025664C"/>
    <w:rsid w:val="0025667C"/>
    <w:rsid w:val="0025720C"/>
    <w:rsid w:val="00257218"/>
    <w:rsid w:val="00257368"/>
    <w:rsid w:val="00257D55"/>
    <w:rsid w:val="00257E68"/>
    <w:rsid w:val="0026009C"/>
    <w:rsid w:val="00260266"/>
    <w:rsid w:val="002605C2"/>
    <w:rsid w:val="00260636"/>
    <w:rsid w:val="00260970"/>
    <w:rsid w:val="00260AB1"/>
    <w:rsid w:val="00260B1E"/>
    <w:rsid w:val="00260EC5"/>
    <w:rsid w:val="00260FBE"/>
    <w:rsid w:val="00261A2A"/>
    <w:rsid w:val="00261BFC"/>
    <w:rsid w:val="00262215"/>
    <w:rsid w:val="00262600"/>
    <w:rsid w:val="002629C3"/>
    <w:rsid w:val="00262BED"/>
    <w:rsid w:val="00262C9C"/>
    <w:rsid w:val="00262F5B"/>
    <w:rsid w:val="0026304D"/>
    <w:rsid w:val="002637C6"/>
    <w:rsid w:val="002638DF"/>
    <w:rsid w:val="00263ABF"/>
    <w:rsid w:val="00263E3D"/>
    <w:rsid w:val="00263F83"/>
    <w:rsid w:val="00264050"/>
    <w:rsid w:val="00264367"/>
    <w:rsid w:val="0026441B"/>
    <w:rsid w:val="0026445A"/>
    <w:rsid w:val="00264511"/>
    <w:rsid w:val="002645C1"/>
    <w:rsid w:val="00264B99"/>
    <w:rsid w:val="00264CC0"/>
    <w:rsid w:val="00264D7F"/>
    <w:rsid w:val="00264F06"/>
    <w:rsid w:val="0026546B"/>
    <w:rsid w:val="00265C41"/>
    <w:rsid w:val="00265FE1"/>
    <w:rsid w:val="00266327"/>
    <w:rsid w:val="00266640"/>
    <w:rsid w:val="002666B0"/>
    <w:rsid w:val="00266A31"/>
    <w:rsid w:val="00266DA5"/>
    <w:rsid w:val="00267198"/>
    <w:rsid w:val="0026721F"/>
    <w:rsid w:val="0026723E"/>
    <w:rsid w:val="002674BE"/>
    <w:rsid w:val="00267544"/>
    <w:rsid w:val="002676F3"/>
    <w:rsid w:val="00267DAB"/>
    <w:rsid w:val="00267DC8"/>
    <w:rsid w:val="0027014C"/>
    <w:rsid w:val="002708EB"/>
    <w:rsid w:val="00270C41"/>
    <w:rsid w:val="00270E7C"/>
    <w:rsid w:val="00270F38"/>
    <w:rsid w:val="00270FF7"/>
    <w:rsid w:val="0027122A"/>
    <w:rsid w:val="00271306"/>
    <w:rsid w:val="002713B3"/>
    <w:rsid w:val="00271500"/>
    <w:rsid w:val="00271699"/>
    <w:rsid w:val="0027174B"/>
    <w:rsid w:val="00271C16"/>
    <w:rsid w:val="00271EE8"/>
    <w:rsid w:val="00272844"/>
    <w:rsid w:val="002729A4"/>
    <w:rsid w:val="00272C33"/>
    <w:rsid w:val="00272D1D"/>
    <w:rsid w:val="00272F9F"/>
    <w:rsid w:val="0027397F"/>
    <w:rsid w:val="00273CF6"/>
    <w:rsid w:val="00273F90"/>
    <w:rsid w:val="00273FCB"/>
    <w:rsid w:val="002740B2"/>
    <w:rsid w:val="00274313"/>
    <w:rsid w:val="0027480E"/>
    <w:rsid w:val="00274B52"/>
    <w:rsid w:val="00274CE7"/>
    <w:rsid w:val="0027506B"/>
    <w:rsid w:val="00275477"/>
    <w:rsid w:val="002757DB"/>
    <w:rsid w:val="00275C43"/>
    <w:rsid w:val="002760E8"/>
    <w:rsid w:val="00276673"/>
    <w:rsid w:val="002766A6"/>
    <w:rsid w:val="00276A9A"/>
    <w:rsid w:val="00276BA9"/>
    <w:rsid w:val="00276DD0"/>
    <w:rsid w:val="00276E53"/>
    <w:rsid w:val="00276E93"/>
    <w:rsid w:val="002773E6"/>
    <w:rsid w:val="002774C5"/>
    <w:rsid w:val="0027770F"/>
    <w:rsid w:val="00277738"/>
    <w:rsid w:val="002779B7"/>
    <w:rsid w:val="002779BD"/>
    <w:rsid w:val="00277AE9"/>
    <w:rsid w:val="00277F03"/>
    <w:rsid w:val="002804CD"/>
    <w:rsid w:val="0028078C"/>
    <w:rsid w:val="00280887"/>
    <w:rsid w:val="0028096F"/>
    <w:rsid w:val="00280C3E"/>
    <w:rsid w:val="0028152B"/>
    <w:rsid w:val="002815A1"/>
    <w:rsid w:val="0028164B"/>
    <w:rsid w:val="002816DD"/>
    <w:rsid w:val="002818E0"/>
    <w:rsid w:val="00281B9D"/>
    <w:rsid w:val="00282012"/>
    <w:rsid w:val="00283569"/>
    <w:rsid w:val="002839E3"/>
    <w:rsid w:val="00283C2C"/>
    <w:rsid w:val="00283FC7"/>
    <w:rsid w:val="00284377"/>
    <w:rsid w:val="002847AA"/>
    <w:rsid w:val="00285364"/>
    <w:rsid w:val="002855F7"/>
    <w:rsid w:val="00285B61"/>
    <w:rsid w:val="00285CED"/>
    <w:rsid w:val="00285E47"/>
    <w:rsid w:val="002861D2"/>
    <w:rsid w:val="00286328"/>
    <w:rsid w:val="00286350"/>
    <w:rsid w:val="002865AE"/>
    <w:rsid w:val="00286B3C"/>
    <w:rsid w:val="0028718A"/>
    <w:rsid w:val="002874F6"/>
    <w:rsid w:val="0028750A"/>
    <w:rsid w:val="002875C0"/>
    <w:rsid w:val="002876FE"/>
    <w:rsid w:val="00287C73"/>
    <w:rsid w:val="00287F47"/>
    <w:rsid w:val="002901BF"/>
    <w:rsid w:val="002905C2"/>
    <w:rsid w:val="00290CDD"/>
    <w:rsid w:val="00291020"/>
    <w:rsid w:val="0029123A"/>
    <w:rsid w:val="00291584"/>
    <w:rsid w:val="002916C3"/>
    <w:rsid w:val="00291DF0"/>
    <w:rsid w:val="00291EF1"/>
    <w:rsid w:val="00291F1A"/>
    <w:rsid w:val="00291F8E"/>
    <w:rsid w:val="00291FA6"/>
    <w:rsid w:val="00292464"/>
    <w:rsid w:val="00292848"/>
    <w:rsid w:val="00292C07"/>
    <w:rsid w:val="00292D9E"/>
    <w:rsid w:val="00293322"/>
    <w:rsid w:val="0029371D"/>
    <w:rsid w:val="0029378D"/>
    <w:rsid w:val="002937B8"/>
    <w:rsid w:val="00293E6C"/>
    <w:rsid w:val="00294175"/>
    <w:rsid w:val="00294541"/>
    <w:rsid w:val="00294880"/>
    <w:rsid w:val="002948E9"/>
    <w:rsid w:val="00294E96"/>
    <w:rsid w:val="0029521B"/>
    <w:rsid w:val="0029532D"/>
    <w:rsid w:val="002953A8"/>
    <w:rsid w:val="00295A6A"/>
    <w:rsid w:val="00295BBC"/>
    <w:rsid w:val="00295EE9"/>
    <w:rsid w:val="002960A6"/>
    <w:rsid w:val="002963EB"/>
    <w:rsid w:val="002966CB"/>
    <w:rsid w:val="002967F9"/>
    <w:rsid w:val="00296B66"/>
    <w:rsid w:val="002971EE"/>
    <w:rsid w:val="0029732F"/>
    <w:rsid w:val="0029765C"/>
    <w:rsid w:val="0029796E"/>
    <w:rsid w:val="00297D33"/>
    <w:rsid w:val="00297DE2"/>
    <w:rsid w:val="002A0405"/>
    <w:rsid w:val="002A0413"/>
    <w:rsid w:val="002A0448"/>
    <w:rsid w:val="002A1132"/>
    <w:rsid w:val="002A142F"/>
    <w:rsid w:val="002A1431"/>
    <w:rsid w:val="002A176E"/>
    <w:rsid w:val="002A1CF8"/>
    <w:rsid w:val="002A1DD0"/>
    <w:rsid w:val="002A21DF"/>
    <w:rsid w:val="002A2DB6"/>
    <w:rsid w:val="002A2DE3"/>
    <w:rsid w:val="002A36D6"/>
    <w:rsid w:val="002A3922"/>
    <w:rsid w:val="002A3D79"/>
    <w:rsid w:val="002A40E1"/>
    <w:rsid w:val="002A48CF"/>
    <w:rsid w:val="002A49BD"/>
    <w:rsid w:val="002A4A72"/>
    <w:rsid w:val="002A50FB"/>
    <w:rsid w:val="002A5302"/>
    <w:rsid w:val="002A53E1"/>
    <w:rsid w:val="002A5638"/>
    <w:rsid w:val="002A5897"/>
    <w:rsid w:val="002A5AC9"/>
    <w:rsid w:val="002A5CD6"/>
    <w:rsid w:val="002A5F06"/>
    <w:rsid w:val="002A600E"/>
    <w:rsid w:val="002A6558"/>
    <w:rsid w:val="002A657C"/>
    <w:rsid w:val="002A6861"/>
    <w:rsid w:val="002A687D"/>
    <w:rsid w:val="002A68F9"/>
    <w:rsid w:val="002A6AB6"/>
    <w:rsid w:val="002A6DA7"/>
    <w:rsid w:val="002A6E19"/>
    <w:rsid w:val="002A6F49"/>
    <w:rsid w:val="002A6F6A"/>
    <w:rsid w:val="002A75BD"/>
    <w:rsid w:val="002A7931"/>
    <w:rsid w:val="002A7B8E"/>
    <w:rsid w:val="002A7C76"/>
    <w:rsid w:val="002A7D25"/>
    <w:rsid w:val="002A7F53"/>
    <w:rsid w:val="002B00AB"/>
    <w:rsid w:val="002B00C2"/>
    <w:rsid w:val="002B057A"/>
    <w:rsid w:val="002B0588"/>
    <w:rsid w:val="002B0706"/>
    <w:rsid w:val="002B0777"/>
    <w:rsid w:val="002B0857"/>
    <w:rsid w:val="002B0952"/>
    <w:rsid w:val="002B0DEE"/>
    <w:rsid w:val="002B0F56"/>
    <w:rsid w:val="002B0FC8"/>
    <w:rsid w:val="002B14DD"/>
    <w:rsid w:val="002B1CD9"/>
    <w:rsid w:val="002B20CA"/>
    <w:rsid w:val="002B2A49"/>
    <w:rsid w:val="002B3154"/>
    <w:rsid w:val="002B332B"/>
    <w:rsid w:val="002B39AA"/>
    <w:rsid w:val="002B3F47"/>
    <w:rsid w:val="002B3FDF"/>
    <w:rsid w:val="002B42DB"/>
    <w:rsid w:val="002B42FD"/>
    <w:rsid w:val="002B4389"/>
    <w:rsid w:val="002B4431"/>
    <w:rsid w:val="002B44AC"/>
    <w:rsid w:val="002B5269"/>
    <w:rsid w:val="002B57DD"/>
    <w:rsid w:val="002B5808"/>
    <w:rsid w:val="002B5D80"/>
    <w:rsid w:val="002B624A"/>
    <w:rsid w:val="002B632F"/>
    <w:rsid w:val="002B635A"/>
    <w:rsid w:val="002B67B2"/>
    <w:rsid w:val="002B76A3"/>
    <w:rsid w:val="002B78D7"/>
    <w:rsid w:val="002C002A"/>
    <w:rsid w:val="002C002D"/>
    <w:rsid w:val="002C011E"/>
    <w:rsid w:val="002C01EF"/>
    <w:rsid w:val="002C021D"/>
    <w:rsid w:val="002C0427"/>
    <w:rsid w:val="002C0702"/>
    <w:rsid w:val="002C074C"/>
    <w:rsid w:val="002C0870"/>
    <w:rsid w:val="002C09B2"/>
    <w:rsid w:val="002C12A3"/>
    <w:rsid w:val="002C136F"/>
    <w:rsid w:val="002C1714"/>
    <w:rsid w:val="002C1C3D"/>
    <w:rsid w:val="002C1D84"/>
    <w:rsid w:val="002C1ED2"/>
    <w:rsid w:val="002C1EEC"/>
    <w:rsid w:val="002C1F1D"/>
    <w:rsid w:val="002C206F"/>
    <w:rsid w:val="002C208F"/>
    <w:rsid w:val="002C20BE"/>
    <w:rsid w:val="002C21AC"/>
    <w:rsid w:val="002C238F"/>
    <w:rsid w:val="002C274E"/>
    <w:rsid w:val="002C27A1"/>
    <w:rsid w:val="002C2D82"/>
    <w:rsid w:val="002C2F79"/>
    <w:rsid w:val="002C3006"/>
    <w:rsid w:val="002C3196"/>
    <w:rsid w:val="002C336A"/>
    <w:rsid w:val="002C3413"/>
    <w:rsid w:val="002C3768"/>
    <w:rsid w:val="002C3845"/>
    <w:rsid w:val="002C43B2"/>
    <w:rsid w:val="002C476A"/>
    <w:rsid w:val="002C4819"/>
    <w:rsid w:val="002C4AC2"/>
    <w:rsid w:val="002C4D71"/>
    <w:rsid w:val="002C5FDA"/>
    <w:rsid w:val="002C6011"/>
    <w:rsid w:val="002C60FB"/>
    <w:rsid w:val="002C61A0"/>
    <w:rsid w:val="002C646A"/>
    <w:rsid w:val="002C663D"/>
    <w:rsid w:val="002C6B86"/>
    <w:rsid w:val="002C6F52"/>
    <w:rsid w:val="002C70D0"/>
    <w:rsid w:val="002C74C9"/>
    <w:rsid w:val="002C780D"/>
    <w:rsid w:val="002C7AA2"/>
    <w:rsid w:val="002C7B63"/>
    <w:rsid w:val="002D00E6"/>
    <w:rsid w:val="002D00F4"/>
    <w:rsid w:val="002D06E0"/>
    <w:rsid w:val="002D0A64"/>
    <w:rsid w:val="002D0D6C"/>
    <w:rsid w:val="002D0E78"/>
    <w:rsid w:val="002D130F"/>
    <w:rsid w:val="002D13A8"/>
    <w:rsid w:val="002D15B3"/>
    <w:rsid w:val="002D16AF"/>
    <w:rsid w:val="002D18F8"/>
    <w:rsid w:val="002D19BB"/>
    <w:rsid w:val="002D1B6F"/>
    <w:rsid w:val="002D1CE4"/>
    <w:rsid w:val="002D1DF5"/>
    <w:rsid w:val="002D1E22"/>
    <w:rsid w:val="002D1E9C"/>
    <w:rsid w:val="002D21B0"/>
    <w:rsid w:val="002D24A1"/>
    <w:rsid w:val="002D2557"/>
    <w:rsid w:val="002D2B77"/>
    <w:rsid w:val="002D2F89"/>
    <w:rsid w:val="002D301D"/>
    <w:rsid w:val="002D3179"/>
    <w:rsid w:val="002D36A2"/>
    <w:rsid w:val="002D3B86"/>
    <w:rsid w:val="002D3DAB"/>
    <w:rsid w:val="002D43C5"/>
    <w:rsid w:val="002D4469"/>
    <w:rsid w:val="002D46F7"/>
    <w:rsid w:val="002D4FAE"/>
    <w:rsid w:val="002D50E6"/>
    <w:rsid w:val="002D5211"/>
    <w:rsid w:val="002D52E8"/>
    <w:rsid w:val="002D5394"/>
    <w:rsid w:val="002D5453"/>
    <w:rsid w:val="002D548B"/>
    <w:rsid w:val="002D5677"/>
    <w:rsid w:val="002D5C12"/>
    <w:rsid w:val="002D5F08"/>
    <w:rsid w:val="002D6282"/>
    <w:rsid w:val="002D65B5"/>
    <w:rsid w:val="002D6F47"/>
    <w:rsid w:val="002D6F89"/>
    <w:rsid w:val="002D6F8D"/>
    <w:rsid w:val="002D721D"/>
    <w:rsid w:val="002D73B5"/>
    <w:rsid w:val="002D75B2"/>
    <w:rsid w:val="002D7839"/>
    <w:rsid w:val="002D7A09"/>
    <w:rsid w:val="002D7F79"/>
    <w:rsid w:val="002E014D"/>
    <w:rsid w:val="002E02C1"/>
    <w:rsid w:val="002E0302"/>
    <w:rsid w:val="002E068E"/>
    <w:rsid w:val="002E0B8F"/>
    <w:rsid w:val="002E0E55"/>
    <w:rsid w:val="002E16BB"/>
    <w:rsid w:val="002E16D8"/>
    <w:rsid w:val="002E1763"/>
    <w:rsid w:val="002E17D6"/>
    <w:rsid w:val="002E1B58"/>
    <w:rsid w:val="002E1D98"/>
    <w:rsid w:val="002E1EBF"/>
    <w:rsid w:val="002E2464"/>
    <w:rsid w:val="002E30E0"/>
    <w:rsid w:val="002E32BA"/>
    <w:rsid w:val="002E358C"/>
    <w:rsid w:val="002E37A9"/>
    <w:rsid w:val="002E403E"/>
    <w:rsid w:val="002E4A43"/>
    <w:rsid w:val="002E4A94"/>
    <w:rsid w:val="002E4CDC"/>
    <w:rsid w:val="002E4DAE"/>
    <w:rsid w:val="002E4E8F"/>
    <w:rsid w:val="002E4F05"/>
    <w:rsid w:val="002E53E7"/>
    <w:rsid w:val="002E5661"/>
    <w:rsid w:val="002E572A"/>
    <w:rsid w:val="002E65A3"/>
    <w:rsid w:val="002E65B5"/>
    <w:rsid w:val="002E6712"/>
    <w:rsid w:val="002E697B"/>
    <w:rsid w:val="002E6A73"/>
    <w:rsid w:val="002E6B4A"/>
    <w:rsid w:val="002E735C"/>
    <w:rsid w:val="002E7476"/>
    <w:rsid w:val="002E7C5C"/>
    <w:rsid w:val="002E7D30"/>
    <w:rsid w:val="002F015D"/>
    <w:rsid w:val="002F01FD"/>
    <w:rsid w:val="002F0271"/>
    <w:rsid w:val="002F08DA"/>
    <w:rsid w:val="002F0B4C"/>
    <w:rsid w:val="002F0EA2"/>
    <w:rsid w:val="002F0EBD"/>
    <w:rsid w:val="002F0FB3"/>
    <w:rsid w:val="002F1062"/>
    <w:rsid w:val="002F106F"/>
    <w:rsid w:val="002F1104"/>
    <w:rsid w:val="002F11D3"/>
    <w:rsid w:val="002F19E5"/>
    <w:rsid w:val="002F1FF7"/>
    <w:rsid w:val="002F2411"/>
    <w:rsid w:val="002F291B"/>
    <w:rsid w:val="002F2D26"/>
    <w:rsid w:val="002F3053"/>
    <w:rsid w:val="002F32AF"/>
    <w:rsid w:val="002F33A5"/>
    <w:rsid w:val="002F34BC"/>
    <w:rsid w:val="002F3623"/>
    <w:rsid w:val="002F3BB7"/>
    <w:rsid w:val="002F47F4"/>
    <w:rsid w:val="002F4ABA"/>
    <w:rsid w:val="002F4AE9"/>
    <w:rsid w:val="002F50B3"/>
    <w:rsid w:val="002F530F"/>
    <w:rsid w:val="002F5373"/>
    <w:rsid w:val="002F5423"/>
    <w:rsid w:val="002F54DE"/>
    <w:rsid w:val="002F56C3"/>
    <w:rsid w:val="002F5B18"/>
    <w:rsid w:val="002F5E65"/>
    <w:rsid w:val="002F64C4"/>
    <w:rsid w:val="002F68ED"/>
    <w:rsid w:val="002F78EF"/>
    <w:rsid w:val="002F7992"/>
    <w:rsid w:val="002F7A6C"/>
    <w:rsid w:val="002F7CA8"/>
    <w:rsid w:val="002F7F05"/>
    <w:rsid w:val="0030019B"/>
    <w:rsid w:val="0030043D"/>
    <w:rsid w:val="003004A6"/>
    <w:rsid w:val="003005EB"/>
    <w:rsid w:val="00300802"/>
    <w:rsid w:val="00300856"/>
    <w:rsid w:val="00300B16"/>
    <w:rsid w:val="00300C54"/>
    <w:rsid w:val="00301871"/>
    <w:rsid w:val="00301A14"/>
    <w:rsid w:val="00302099"/>
    <w:rsid w:val="00302275"/>
    <w:rsid w:val="00302296"/>
    <w:rsid w:val="003024AC"/>
    <w:rsid w:val="0030277E"/>
    <w:rsid w:val="003027D2"/>
    <w:rsid w:val="00302A05"/>
    <w:rsid w:val="00302EE3"/>
    <w:rsid w:val="0030306B"/>
    <w:rsid w:val="00303321"/>
    <w:rsid w:val="003034A6"/>
    <w:rsid w:val="003035F3"/>
    <w:rsid w:val="003036CF"/>
    <w:rsid w:val="003038BD"/>
    <w:rsid w:val="00303A98"/>
    <w:rsid w:val="0030403C"/>
    <w:rsid w:val="00304486"/>
    <w:rsid w:val="003044B5"/>
    <w:rsid w:val="003047EB"/>
    <w:rsid w:val="00304FF7"/>
    <w:rsid w:val="00305197"/>
    <w:rsid w:val="0030582E"/>
    <w:rsid w:val="00305A1C"/>
    <w:rsid w:val="003063CC"/>
    <w:rsid w:val="003064BF"/>
    <w:rsid w:val="00306DBF"/>
    <w:rsid w:val="00306F86"/>
    <w:rsid w:val="00307033"/>
    <w:rsid w:val="00307526"/>
    <w:rsid w:val="003075AA"/>
    <w:rsid w:val="00307634"/>
    <w:rsid w:val="00307A9C"/>
    <w:rsid w:val="00307C28"/>
    <w:rsid w:val="00307C8D"/>
    <w:rsid w:val="00310170"/>
    <w:rsid w:val="00310341"/>
    <w:rsid w:val="00310A2C"/>
    <w:rsid w:val="003110A4"/>
    <w:rsid w:val="0031141A"/>
    <w:rsid w:val="00311C79"/>
    <w:rsid w:val="00311E88"/>
    <w:rsid w:val="00312552"/>
    <w:rsid w:val="003127F7"/>
    <w:rsid w:val="0031289E"/>
    <w:rsid w:val="00312A26"/>
    <w:rsid w:val="00312DAD"/>
    <w:rsid w:val="00312ED6"/>
    <w:rsid w:val="00312F1E"/>
    <w:rsid w:val="0031309F"/>
    <w:rsid w:val="003130B5"/>
    <w:rsid w:val="003133A2"/>
    <w:rsid w:val="0031367B"/>
    <w:rsid w:val="00313945"/>
    <w:rsid w:val="00313B40"/>
    <w:rsid w:val="00313D72"/>
    <w:rsid w:val="00314638"/>
    <w:rsid w:val="0031489E"/>
    <w:rsid w:val="00314A00"/>
    <w:rsid w:val="00314A40"/>
    <w:rsid w:val="00315571"/>
    <w:rsid w:val="00315821"/>
    <w:rsid w:val="003159C0"/>
    <w:rsid w:val="00315A2F"/>
    <w:rsid w:val="00315BBB"/>
    <w:rsid w:val="00315BDB"/>
    <w:rsid w:val="00315BEB"/>
    <w:rsid w:val="00315D02"/>
    <w:rsid w:val="00315D13"/>
    <w:rsid w:val="00316019"/>
    <w:rsid w:val="003162C5"/>
    <w:rsid w:val="00316409"/>
    <w:rsid w:val="0031643B"/>
    <w:rsid w:val="00316501"/>
    <w:rsid w:val="00316569"/>
    <w:rsid w:val="0031675E"/>
    <w:rsid w:val="00316CD0"/>
    <w:rsid w:val="00316DD2"/>
    <w:rsid w:val="00317FC5"/>
    <w:rsid w:val="00320038"/>
    <w:rsid w:val="00320357"/>
    <w:rsid w:val="003205E1"/>
    <w:rsid w:val="0032080A"/>
    <w:rsid w:val="0032096B"/>
    <w:rsid w:val="003213AE"/>
    <w:rsid w:val="00321619"/>
    <w:rsid w:val="003216AB"/>
    <w:rsid w:val="003219EB"/>
    <w:rsid w:val="003225F6"/>
    <w:rsid w:val="00322E5D"/>
    <w:rsid w:val="00322EAC"/>
    <w:rsid w:val="00322EBE"/>
    <w:rsid w:val="00322F59"/>
    <w:rsid w:val="0032300D"/>
    <w:rsid w:val="00323014"/>
    <w:rsid w:val="00323317"/>
    <w:rsid w:val="00323DE8"/>
    <w:rsid w:val="003240C2"/>
    <w:rsid w:val="00324646"/>
    <w:rsid w:val="0032493E"/>
    <w:rsid w:val="00324D33"/>
    <w:rsid w:val="00324D8D"/>
    <w:rsid w:val="0032507C"/>
    <w:rsid w:val="0032513A"/>
    <w:rsid w:val="00325520"/>
    <w:rsid w:val="003255E7"/>
    <w:rsid w:val="003258CA"/>
    <w:rsid w:val="00325BB0"/>
    <w:rsid w:val="00325C9B"/>
    <w:rsid w:val="00325F96"/>
    <w:rsid w:val="003261F4"/>
    <w:rsid w:val="0032659D"/>
    <w:rsid w:val="00326741"/>
    <w:rsid w:val="00326889"/>
    <w:rsid w:val="00326EC6"/>
    <w:rsid w:val="0032736F"/>
    <w:rsid w:val="00327659"/>
    <w:rsid w:val="00327871"/>
    <w:rsid w:val="00327BF0"/>
    <w:rsid w:val="00327E8B"/>
    <w:rsid w:val="003300E2"/>
    <w:rsid w:val="00330145"/>
    <w:rsid w:val="0033018A"/>
    <w:rsid w:val="003308A2"/>
    <w:rsid w:val="00331A0D"/>
    <w:rsid w:val="00331B4B"/>
    <w:rsid w:val="00331F7F"/>
    <w:rsid w:val="003323CC"/>
    <w:rsid w:val="0033290B"/>
    <w:rsid w:val="003329CB"/>
    <w:rsid w:val="00332D18"/>
    <w:rsid w:val="00332ECC"/>
    <w:rsid w:val="00332FAB"/>
    <w:rsid w:val="00333369"/>
    <w:rsid w:val="0033340E"/>
    <w:rsid w:val="00333859"/>
    <w:rsid w:val="00333938"/>
    <w:rsid w:val="00333954"/>
    <w:rsid w:val="00333A22"/>
    <w:rsid w:val="00333F9E"/>
    <w:rsid w:val="0033437E"/>
    <w:rsid w:val="003343D1"/>
    <w:rsid w:val="00334A54"/>
    <w:rsid w:val="00334B03"/>
    <w:rsid w:val="00334B2C"/>
    <w:rsid w:val="00334CBE"/>
    <w:rsid w:val="00334D7E"/>
    <w:rsid w:val="0033500C"/>
    <w:rsid w:val="0033547C"/>
    <w:rsid w:val="003355DD"/>
    <w:rsid w:val="00335B0F"/>
    <w:rsid w:val="00335B21"/>
    <w:rsid w:val="00335F48"/>
    <w:rsid w:val="0033640A"/>
    <w:rsid w:val="0033642C"/>
    <w:rsid w:val="00336706"/>
    <w:rsid w:val="00336A0F"/>
    <w:rsid w:val="00336A61"/>
    <w:rsid w:val="00336C58"/>
    <w:rsid w:val="00336D85"/>
    <w:rsid w:val="003379B5"/>
    <w:rsid w:val="00337CD1"/>
    <w:rsid w:val="003401E8"/>
    <w:rsid w:val="00340519"/>
    <w:rsid w:val="00340824"/>
    <w:rsid w:val="00340BEC"/>
    <w:rsid w:val="00340D32"/>
    <w:rsid w:val="003413A6"/>
    <w:rsid w:val="0034141F"/>
    <w:rsid w:val="003416B7"/>
    <w:rsid w:val="003417AD"/>
    <w:rsid w:val="00341961"/>
    <w:rsid w:val="003421CD"/>
    <w:rsid w:val="003422F0"/>
    <w:rsid w:val="0034260F"/>
    <w:rsid w:val="0034297F"/>
    <w:rsid w:val="0034328F"/>
    <w:rsid w:val="00343354"/>
    <w:rsid w:val="00343795"/>
    <w:rsid w:val="00343A6C"/>
    <w:rsid w:val="00343D83"/>
    <w:rsid w:val="0034425A"/>
    <w:rsid w:val="0034451C"/>
    <w:rsid w:val="00344986"/>
    <w:rsid w:val="00344C38"/>
    <w:rsid w:val="00344C79"/>
    <w:rsid w:val="00344EE2"/>
    <w:rsid w:val="00344FF1"/>
    <w:rsid w:val="00345162"/>
    <w:rsid w:val="003452F8"/>
    <w:rsid w:val="003454F3"/>
    <w:rsid w:val="00345569"/>
    <w:rsid w:val="00345849"/>
    <w:rsid w:val="00345A01"/>
    <w:rsid w:val="00345E2A"/>
    <w:rsid w:val="00345E61"/>
    <w:rsid w:val="00345E69"/>
    <w:rsid w:val="00345FDE"/>
    <w:rsid w:val="003460E0"/>
    <w:rsid w:val="0034614B"/>
    <w:rsid w:val="003467D3"/>
    <w:rsid w:val="0034690D"/>
    <w:rsid w:val="00346AD4"/>
    <w:rsid w:val="00346DB7"/>
    <w:rsid w:val="00347279"/>
    <w:rsid w:val="003477BD"/>
    <w:rsid w:val="003477BE"/>
    <w:rsid w:val="00347948"/>
    <w:rsid w:val="00347D2E"/>
    <w:rsid w:val="0035032E"/>
    <w:rsid w:val="00350369"/>
    <w:rsid w:val="003503CE"/>
    <w:rsid w:val="00350905"/>
    <w:rsid w:val="00350ADD"/>
    <w:rsid w:val="003510D2"/>
    <w:rsid w:val="00351606"/>
    <w:rsid w:val="00351813"/>
    <w:rsid w:val="00351A40"/>
    <w:rsid w:val="00351C11"/>
    <w:rsid w:val="00351C3E"/>
    <w:rsid w:val="00351DA0"/>
    <w:rsid w:val="00351EB8"/>
    <w:rsid w:val="0035242B"/>
    <w:rsid w:val="00352578"/>
    <w:rsid w:val="003527E0"/>
    <w:rsid w:val="00352A91"/>
    <w:rsid w:val="00352E68"/>
    <w:rsid w:val="0035316A"/>
    <w:rsid w:val="00353303"/>
    <w:rsid w:val="00353579"/>
    <w:rsid w:val="0035362D"/>
    <w:rsid w:val="0035386E"/>
    <w:rsid w:val="0035406F"/>
    <w:rsid w:val="0035448E"/>
    <w:rsid w:val="00354722"/>
    <w:rsid w:val="003548FE"/>
    <w:rsid w:val="003549B7"/>
    <w:rsid w:val="00354B5A"/>
    <w:rsid w:val="00354E3A"/>
    <w:rsid w:val="003557A3"/>
    <w:rsid w:val="00355CAF"/>
    <w:rsid w:val="00356167"/>
    <w:rsid w:val="003563B8"/>
    <w:rsid w:val="00356EF6"/>
    <w:rsid w:val="0035724F"/>
    <w:rsid w:val="003572BE"/>
    <w:rsid w:val="0035757F"/>
    <w:rsid w:val="00357764"/>
    <w:rsid w:val="00357990"/>
    <w:rsid w:val="00357C93"/>
    <w:rsid w:val="00360517"/>
    <w:rsid w:val="003608CE"/>
    <w:rsid w:val="003608F1"/>
    <w:rsid w:val="00360F2C"/>
    <w:rsid w:val="00360F57"/>
    <w:rsid w:val="00360FA4"/>
    <w:rsid w:val="00360FBE"/>
    <w:rsid w:val="00361F48"/>
    <w:rsid w:val="00361FE3"/>
    <w:rsid w:val="003620F5"/>
    <w:rsid w:val="003621DB"/>
    <w:rsid w:val="00362732"/>
    <w:rsid w:val="00362E61"/>
    <w:rsid w:val="003633A3"/>
    <w:rsid w:val="003634AC"/>
    <w:rsid w:val="003635E2"/>
    <w:rsid w:val="003636E6"/>
    <w:rsid w:val="0036389C"/>
    <w:rsid w:val="00363AC1"/>
    <w:rsid w:val="0036409F"/>
    <w:rsid w:val="003642B2"/>
    <w:rsid w:val="003642B8"/>
    <w:rsid w:val="0036433A"/>
    <w:rsid w:val="003648D3"/>
    <w:rsid w:val="00364D5A"/>
    <w:rsid w:val="00364DCE"/>
    <w:rsid w:val="00364E10"/>
    <w:rsid w:val="00365A18"/>
    <w:rsid w:val="00365DFC"/>
    <w:rsid w:val="00365EAD"/>
    <w:rsid w:val="00365FAE"/>
    <w:rsid w:val="003660B1"/>
    <w:rsid w:val="00366251"/>
    <w:rsid w:val="00366284"/>
    <w:rsid w:val="003666DB"/>
    <w:rsid w:val="00366791"/>
    <w:rsid w:val="00366E0D"/>
    <w:rsid w:val="003676D2"/>
    <w:rsid w:val="003677B9"/>
    <w:rsid w:val="003679AF"/>
    <w:rsid w:val="00370573"/>
    <w:rsid w:val="0037093A"/>
    <w:rsid w:val="00370C2A"/>
    <w:rsid w:val="0037112F"/>
    <w:rsid w:val="0037127F"/>
    <w:rsid w:val="003716E5"/>
    <w:rsid w:val="003720BA"/>
    <w:rsid w:val="0037210B"/>
    <w:rsid w:val="003721A4"/>
    <w:rsid w:val="00372F02"/>
    <w:rsid w:val="00372F3A"/>
    <w:rsid w:val="003732FF"/>
    <w:rsid w:val="00373410"/>
    <w:rsid w:val="003735B5"/>
    <w:rsid w:val="003735D4"/>
    <w:rsid w:val="0037382E"/>
    <w:rsid w:val="00373B73"/>
    <w:rsid w:val="00373D03"/>
    <w:rsid w:val="00373F5B"/>
    <w:rsid w:val="00374035"/>
    <w:rsid w:val="0037409E"/>
    <w:rsid w:val="003741EA"/>
    <w:rsid w:val="003742CC"/>
    <w:rsid w:val="00374314"/>
    <w:rsid w:val="00374B82"/>
    <w:rsid w:val="00374C6F"/>
    <w:rsid w:val="00374DE3"/>
    <w:rsid w:val="00374E0B"/>
    <w:rsid w:val="00374EA0"/>
    <w:rsid w:val="003752BE"/>
    <w:rsid w:val="0037555C"/>
    <w:rsid w:val="0037556A"/>
    <w:rsid w:val="00375D7B"/>
    <w:rsid w:val="00376516"/>
    <w:rsid w:val="00376AA9"/>
    <w:rsid w:val="0037765A"/>
    <w:rsid w:val="003777C4"/>
    <w:rsid w:val="00377A57"/>
    <w:rsid w:val="00377C8B"/>
    <w:rsid w:val="00377D6E"/>
    <w:rsid w:val="0038009F"/>
    <w:rsid w:val="003800DE"/>
    <w:rsid w:val="003801A0"/>
    <w:rsid w:val="003802E0"/>
    <w:rsid w:val="00380727"/>
    <w:rsid w:val="00380F2D"/>
    <w:rsid w:val="00380FA4"/>
    <w:rsid w:val="003814E6"/>
    <w:rsid w:val="00381967"/>
    <w:rsid w:val="00381A45"/>
    <w:rsid w:val="00381D96"/>
    <w:rsid w:val="00381E24"/>
    <w:rsid w:val="00381E3B"/>
    <w:rsid w:val="003820FC"/>
    <w:rsid w:val="0038269E"/>
    <w:rsid w:val="00382B50"/>
    <w:rsid w:val="00382F39"/>
    <w:rsid w:val="0038326A"/>
    <w:rsid w:val="003832F7"/>
    <w:rsid w:val="00383A5D"/>
    <w:rsid w:val="00383E1F"/>
    <w:rsid w:val="003840F6"/>
    <w:rsid w:val="00384778"/>
    <w:rsid w:val="00384E3D"/>
    <w:rsid w:val="00384E5F"/>
    <w:rsid w:val="00384E84"/>
    <w:rsid w:val="003857FD"/>
    <w:rsid w:val="00385F44"/>
    <w:rsid w:val="0038608B"/>
    <w:rsid w:val="00386A6F"/>
    <w:rsid w:val="0038708A"/>
    <w:rsid w:val="003871FA"/>
    <w:rsid w:val="00387402"/>
    <w:rsid w:val="0038784D"/>
    <w:rsid w:val="00387A14"/>
    <w:rsid w:val="00387A90"/>
    <w:rsid w:val="00387ADB"/>
    <w:rsid w:val="00387EA7"/>
    <w:rsid w:val="0039059E"/>
    <w:rsid w:val="003905D3"/>
    <w:rsid w:val="0039068C"/>
    <w:rsid w:val="003907DD"/>
    <w:rsid w:val="00390BBC"/>
    <w:rsid w:val="003913C9"/>
    <w:rsid w:val="003913EE"/>
    <w:rsid w:val="00391451"/>
    <w:rsid w:val="00391487"/>
    <w:rsid w:val="0039152F"/>
    <w:rsid w:val="00391532"/>
    <w:rsid w:val="00392093"/>
    <w:rsid w:val="003921E8"/>
    <w:rsid w:val="003924A1"/>
    <w:rsid w:val="003925C6"/>
    <w:rsid w:val="00392745"/>
    <w:rsid w:val="003927D1"/>
    <w:rsid w:val="003928A4"/>
    <w:rsid w:val="003929BE"/>
    <w:rsid w:val="00392E82"/>
    <w:rsid w:val="00392E83"/>
    <w:rsid w:val="00393381"/>
    <w:rsid w:val="0039341B"/>
    <w:rsid w:val="00393461"/>
    <w:rsid w:val="003935EF"/>
    <w:rsid w:val="0039389F"/>
    <w:rsid w:val="00393A74"/>
    <w:rsid w:val="00393B70"/>
    <w:rsid w:val="00393C7B"/>
    <w:rsid w:val="00394191"/>
    <w:rsid w:val="003945FF"/>
    <w:rsid w:val="003948B8"/>
    <w:rsid w:val="00394A62"/>
    <w:rsid w:val="00395130"/>
    <w:rsid w:val="003957BA"/>
    <w:rsid w:val="003962C1"/>
    <w:rsid w:val="003965C2"/>
    <w:rsid w:val="00396626"/>
    <w:rsid w:val="0039669B"/>
    <w:rsid w:val="003968A3"/>
    <w:rsid w:val="00396901"/>
    <w:rsid w:val="003969CE"/>
    <w:rsid w:val="00396EF1"/>
    <w:rsid w:val="0039773F"/>
    <w:rsid w:val="00397827"/>
    <w:rsid w:val="00397A70"/>
    <w:rsid w:val="00397AA7"/>
    <w:rsid w:val="00397AFB"/>
    <w:rsid w:val="00397B14"/>
    <w:rsid w:val="003A006A"/>
    <w:rsid w:val="003A0233"/>
    <w:rsid w:val="003A02EB"/>
    <w:rsid w:val="003A05BA"/>
    <w:rsid w:val="003A07F9"/>
    <w:rsid w:val="003A0A6F"/>
    <w:rsid w:val="003A0F2E"/>
    <w:rsid w:val="003A12B3"/>
    <w:rsid w:val="003A181D"/>
    <w:rsid w:val="003A1933"/>
    <w:rsid w:val="003A2108"/>
    <w:rsid w:val="003A251E"/>
    <w:rsid w:val="003A29AE"/>
    <w:rsid w:val="003A2A80"/>
    <w:rsid w:val="003A2BA9"/>
    <w:rsid w:val="003A2DD7"/>
    <w:rsid w:val="003A2FBF"/>
    <w:rsid w:val="003A2FCD"/>
    <w:rsid w:val="003A30E3"/>
    <w:rsid w:val="003A31A2"/>
    <w:rsid w:val="003A3221"/>
    <w:rsid w:val="003A3619"/>
    <w:rsid w:val="003A3B27"/>
    <w:rsid w:val="003A3C15"/>
    <w:rsid w:val="003A3C78"/>
    <w:rsid w:val="003A3D22"/>
    <w:rsid w:val="003A40D6"/>
    <w:rsid w:val="003A4333"/>
    <w:rsid w:val="003A445B"/>
    <w:rsid w:val="003A4967"/>
    <w:rsid w:val="003A4D32"/>
    <w:rsid w:val="003A4D80"/>
    <w:rsid w:val="003A4DC6"/>
    <w:rsid w:val="003A4E24"/>
    <w:rsid w:val="003A50FA"/>
    <w:rsid w:val="003A5B3B"/>
    <w:rsid w:val="003A637F"/>
    <w:rsid w:val="003A64F9"/>
    <w:rsid w:val="003A678D"/>
    <w:rsid w:val="003A73C8"/>
    <w:rsid w:val="003A746D"/>
    <w:rsid w:val="003A779F"/>
    <w:rsid w:val="003A78C1"/>
    <w:rsid w:val="003A7D49"/>
    <w:rsid w:val="003A7E98"/>
    <w:rsid w:val="003B000F"/>
    <w:rsid w:val="003B02CA"/>
    <w:rsid w:val="003B0848"/>
    <w:rsid w:val="003B08F3"/>
    <w:rsid w:val="003B09A2"/>
    <w:rsid w:val="003B0B53"/>
    <w:rsid w:val="003B0F0E"/>
    <w:rsid w:val="003B0FCE"/>
    <w:rsid w:val="003B1249"/>
    <w:rsid w:val="003B1646"/>
    <w:rsid w:val="003B1731"/>
    <w:rsid w:val="003B1C91"/>
    <w:rsid w:val="003B1DB0"/>
    <w:rsid w:val="003B1FEF"/>
    <w:rsid w:val="003B24B0"/>
    <w:rsid w:val="003B265A"/>
    <w:rsid w:val="003B2943"/>
    <w:rsid w:val="003B2A5D"/>
    <w:rsid w:val="003B2BF3"/>
    <w:rsid w:val="003B2DBE"/>
    <w:rsid w:val="003B2E2B"/>
    <w:rsid w:val="003B2EC6"/>
    <w:rsid w:val="003B331A"/>
    <w:rsid w:val="003B341D"/>
    <w:rsid w:val="003B36E5"/>
    <w:rsid w:val="003B36F7"/>
    <w:rsid w:val="003B39D8"/>
    <w:rsid w:val="003B3E3B"/>
    <w:rsid w:val="003B43C4"/>
    <w:rsid w:val="003B47B5"/>
    <w:rsid w:val="003B50E3"/>
    <w:rsid w:val="003B5246"/>
    <w:rsid w:val="003B527B"/>
    <w:rsid w:val="003B553E"/>
    <w:rsid w:val="003B58A6"/>
    <w:rsid w:val="003B5B95"/>
    <w:rsid w:val="003B5D01"/>
    <w:rsid w:val="003B61BA"/>
    <w:rsid w:val="003B6841"/>
    <w:rsid w:val="003B68A9"/>
    <w:rsid w:val="003B6A4F"/>
    <w:rsid w:val="003B6DEB"/>
    <w:rsid w:val="003B6FF8"/>
    <w:rsid w:val="003B72CB"/>
    <w:rsid w:val="003B7447"/>
    <w:rsid w:val="003B744C"/>
    <w:rsid w:val="003B7DEF"/>
    <w:rsid w:val="003C00AF"/>
    <w:rsid w:val="003C0616"/>
    <w:rsid w:val="003C0C2D"/>
    <w:rsid w:val="003C0DFF"/>
    <w:rsid w:val="003C111A"/>
    <w:rsid w:val="003C1212"/>
    <w:rsid w:val="003C1317"/>
    <w:rsid w:val="003C1369"/>
    <w:rsid w:val="003C13E1"/>
    <w:rsid w:val="003C1835"/>
    <w:rsid w:val="003C19D7"/>
    <w:rsid w:val="003C1B9A"/>
    <w:rsid w:val="003C1E70"/>
    <w:rsid w:val="003C1E74"/>
    <w:rsid w:val="003C227B"/>
    <w:rsid w:val="003C2325"/>
    <w:rsid w:val="003C23F4"/>
    <w:rsid w:val="003C24D2"/>
    <w:rsid w:val="003C270A"/>
    <w:rsid w:val="003C283F"/>
    <w:rsid w:val="003C2C7C"/>
    <w:rsid w:val="003C2E93"/>
    <w:rsid w:val="003C2F8A"/>
    <w:rsid w:val="003C3293"/>
    <w:rsid w:val="003C358C"/>
    <w:rsid w:val="003C3763"/>
    <w:rsid w:val="003C3989"/>
    <w:rsid w:val="003C48E2"/>
    <w:rsid w:val="003C4B2E"/>
    <w:rsid w:val="003C4B83"/>
    <w:rsid w:val="003C5A9C"/>
    <w:rsid w:val="003C6349"/>
    <w:rsid w:val="003C6364"/>
    <w:rsid w:val="003C6B0E"/>
    <w:rsid w:val="003C6C9A"/>
    <w:rsid w:val="003C6FF3"/>
    <w:rsid w:val="003C71A6"/>
    <w:rsid w:val="003C72D8"/>
    <w:rsid w:val="003C730D"/>
    <w:rsid w:val="003C7392"/>
    <w:rsid w:val="003C76D7"/>
    <w:rsid w:val="003C78A0"/>
    <w:rsid w:val="003C7B3C"/>
    <w:rsid w:val="003D0090"/>
    <w:rsid w:val="003D03D7"/>
    <w:rsid w:val="003D0528"/>
    <w:rsid w:val="003D0575"/>
    <w:rsid w:val="003D0800"/>
    <w:rsid w:val="003D0DC6"/>
    <w:rsid w:val="003D1490"/>
    <w:rsid w:val="003D14D9"/>
    <w:rsid w:val="003D1DA4"/>
    <w:rsid w:val="003D2012"/>
    <w:rsid w:val="003D214C"/>
    <w:rsid w:val="003D21A4"/>
    <w:rsid w:val="003D2209"/>
    <w:rsid w:val="003D22CE"/>
    <w:rsid w:val="003D2350"/>
    <w:rsid w:val="003D2418"/>
    <w:rsid w:val="003D2A76"/>
    <w:rsid w:val="003D2ACC"/>
    <w:rsid w:val="003D2ADC"/>
    <w:rsid w:val="003D2E7B"/>
    <w:rsid w:val="003D2FD6"/>
    <w:rsid w:val="003D3256"/>
    <w:rsid w:val="003D37F8"/>
    <w:rsid w:val="003D38B0"/>
    <w:rsid w:val="003D3B94"/>
    <w:rsid w:val="003D3F82"/>
    <w:rsid w:val="003D417E"/>
    <w:rsid w:val="003D42FB"/>
    <w:rsid w:val="003D4357"/>
    <w:rsid w:val="003D43E7"/>
    <w:rsid w:val="003D49F8"/>
    <w:rsid w:val="003D4A19"/>
    <w:rsid w:val="003D4B43"/>
    <w:rsid w:val="003D51BB"/>
    <w:rsid w:val="003D52A1"/>
    <w:rsid w:val="003D5563"/>
    <w:rsid w:val="003D579E"/>
    <w:rsid w:val="003D5D41"/>
    <w:rsid w:val="003D6319"/>
    <w:rsid w:val="003D6602"/>
    <w:rsid w:val="003D73D4"/>
    <w:rsid w:val="003D7D6F"/>
    <w:rsid w:val="003E0125"/>
    <w:rsid w:val="003E0231"/>
    <w:rsid w:val="003E04F2"/>
    <w:rsid w:val="003E0C50"/>
    <w:rsid w:val="003E0DC0"/>
    <w:rsid w:val="003E10E0"/>
    <w:rsid w:val="003E1125"/>
    <w:rsid w:val="003E12B1"/>
    <w:rsid w:val="003E12BD"/>
    <w:rsid w:val="003E1870"/>
    <w:rsid w:val="003E18EB"/>
    <w:rsid w:val="003E1CA6"/>
    <w:rsid w:val="003E1CF2"/>
    <w:rsid w:val="003E1E4C"/>
    <w:rsid w:val="003E20D8"/>
    <w:rsid w:val="003E22AD"/>
    <w:rsid w:val="003E2545"/>
    <w:rsid w:val="003E286E"/>
    <w:rsid w:val="003E2975"/>
    <w:rsid w:val="003E2C7D"/>
    <w:rsid w:val="003E2DDA"/>
    <w:rsid w:val="003E2FA7"/>
    <w:rsid w:val="003E311C"/>
    <w:rsid w:val="003E32C6"/>
    <w:rsid w:val="003E33AF"/>
    <w:rsid w:val="003E3420"/>
    <w:rsid w:val="003E35B7"/>
    <w:rsid w:val="003E362C"/>
    <w:rsid w:val="003E3896"/>
    <w:rsid w:val="003E3ADC"/>
    <w:rsid w:val="003E3D8C"/>
    <w:rsid w:val="003E3E06"/>
    <w:rsid w:val="003E4268"/>
    <w:rsid w:val="003E44B6"/>
    <w:rsid w:val="003E4AF2"/>
    <w:rsid w:val="003E4F6D"/>
    <w:rsid w:val="003E4F80"/>
    <w:rsid w:val="003E50FA"/>
    <w:rsid w:val="003E52B2"/>
    <w:rsid w:val="003E5951"/>
    <w:rsid w:val="003E5A6D"/>
    <w:rsid w:val="003E5C62"/>
    <w:rsid w:val="003E5E72"/>
    <w:rsid w:val="003E6297"/>
    <w:rsid w:val="003E66C0"/>
    <w:rsid w:val="003E68BB"/>
    <w:rsid w:val="003E6C6F"/>
    <w:rsid w:val="003E6D28"/>
    <w:rsid w:val="003E6E11"/>
    <w:rsid w:val="003E721D"/>
    <w:rsid w:val="003E7DC7"/>
    <w:rsid w:val="003E7FD1"/>
    <w:rsid w:val="003F00F4"/>
    <w:rsid w:val="003F012D"/>
    <w:rsid w:val="003F08BA"/>
    <w:rsid w:val="003F0C1D"/>
    <w:rsid w:val="003F0FCD"/>
    <w:rsid w:val="003F10FF"/>
    <w:rsid w:val="003F1162"/>
    <w:rsid w:val="003F11D9"/>
    <w:rsid w:val="003F13A3"/>
    <w:rsid w:val="003F13C0"/>
    <w:rsid w:val="003F14A7"/>
    <w:rsid w:val="003F17B0"/>
    <w:rsid w:val="003F2242"/>
    <w:rsid w:val="003F2342"/>
    <w:rsid w:val="003F2622"/>
    <w:rsid w:val="003F26F1"/>
    <w:rsid w:val="003F3302"/>
    <w:rsid w:val="003F3B01"/>
    <w:rsid w:val="003F3C38"/>
    <w:rsid w:val="003F3FA2"/>
    <w:rsid w:val="003F450B"/>
    <w:rsid w:val="003F4529"/>
    <w:rsid w:val="003F45AB"/>
    <w:rsid w:val="003F4894"/>
    <w:rsid w:val="003F51B1"/>
    <w:rsid w:val="003F5251"/>
    <w:rsid w:val="003F568D"/>
    <w:rsid w:val="003F5AE6"/>
    <w:rsid w:val="003F5B02"/>
    <w:rsid w:val="003F607B"/>
    <w:rsid w:val="003F6147"/>
    <w:rsid w:val="003F657D"/>
    <w:rsid w:val="003F65AA"/>
    <w:rsid w:val="003F66B1"/>
    <w:rsid w:val="003F6764"/>
    <w:rsid w:val="003F6C2B"/>
    <w:rsid w:val="003F6C60"/>
    <w:rsid w:val="003F6F73"/>
    <w:rsid w:val="003F7096"/>
    <w:rsid w:val="003F7152"/>
    <w:rsid w:val="003F7482"/>
    <w:rsid w:val="003F7667"/>
    <w:rsid w:val="003F7C4B"/>
    <w:rsid w:val="003F7DBD"/>
    <w:rsid w:val="004000E1"/>
    <w:rsid w:val="00400238"/>
    <w:rsid w:val="00400392"/>
    <w:rsid w:val="00400698"/>
    <w:rsid w:val="00400953"/>
    <w:rsid w:val="00400AA0"/>
    <w:rsid w:val="00401079"/>
    <w:rsid w:val="00401478"/>
    <w:rsid w:val="00401628"/>
    <w:rsid w:val="0040191B"/>
    <w:rsid w:val="00401DFF"/>
    <w:rsid w:val="004026EF"/>
    <w:rsid w:val="0040286E"/>
    <w:rsid w:val="00402E98"/>
    <w:rsid w:val="0040380B"/>
    <w:rsid w:val="00403B85"/>
    <w:rsid w:val="00403C24"/>
    <w:rsid w:val="004043CE"/>
    <w:rsid w:val="0040465C"/>
    <w:rsid w:val="0040478A"/>
    <w:rsid w:val="00404834"/>
    <w:rsid w:val="0040492F"/>
    <w:rsid w:val="00404B01"/>
    <w:rsid w:val="00404C17"/>
    <w:rsid w:val="00404D8D"/>
    <w:rsid w:val="00404E46"/>
    <w:rsid w:val="00404E54"/>
    <w:rsid w:val="00405145"/>
    <w:rsid w:val="0040539B"/>
    <w:rsid w:val="004053ED"/>
    <w:rsid w:val="00405687"/>
    <w:rsid w:val="00405885"/>
    <w:rsid w:val="00405958"/>
    <w:rsid w:val="00405F15"/>
    <w:rsid w:val="004060CD"/>
    <w:rsid w:val="004063BC"/>
    <w:rsid w:val="0040653E"/>
    <w:rsid w:val="0040658E"/>
    <w:rsid w:val="00406AD2"/>
    <w:rsid w:val="00406B8A"/>
    <w:rsid w:val="00406C0F"/>
    <w:rsid w:val="00407040"/>
    <w:rsid w:val="0040708F"/>
    <w:rsid w:val="00407229"/>
    <w:rsid w:val="004073EC"/>
    <w:rsid w:val="00407492"/>
    <w:rsid w:val="00407933"/>
    <w:rsid w:val="00407A4A"/>
    <w:rsid w:val="00407EB1"/>
    <w:rsid w:val="00407F46"/>
    <w:rsid w:val="004100D0"/>
    <w:rsid w:val="004101B7"/>
    <w:rsid w:val="0041081C"/>
    <w:rsid w:val="00410C9E"/>
    <w:rsid w:val="00411500"/>
    <w:rsid w:val="00411CEF"/>
    <w:rsid w:val="0041232D"/>
    <w:rsid w:val="00412399"/>
    <w:rsid w:val="00412DD5"/>
    <w:rsid w:val="004135B8"/>
    <w:rsid w:val="00413E21"/>
    <w:rsid w:val="00413EB5"/>
    <w:rsid w:val="0041444A"/>
    <w:rsid w:val="00414664"/>
    <w:rsid w:val="00414708"/>
    <w:rsid w:val="00414A5C"/>
    <w:rsid w:val="00414DC3"/>
    <w:rsid w:val="00415115"/>
    <w:rsid w:val="0041522C"/>
    <w:rsid w:val="004152B7"/>
    <w:rsid w:val="004156DA"/>
    <w:rsid w:val="0041596C"/>
    <w:rsid w:val="004160A7"/>
    <w:rsid w:val="004163E4"/>
    <w:rsid w:val="004164F9"/>
    <w:rsid w:val="00416E5D"/>
    <w:rsid w:val="00416E9E"/>
    <w:rsid w:val="00416F2B"/>
    <w:rsid w:val="0041776A"/>
    <w:rsid w:val="0041794C"/>
    <w:rsid w:val="00417ACE"/>
    <w:rsid w:val="00417B6A"/>
    <w:rsid w:val="00417BD8"/>
    <w:rsid w:val="00417E6F"/>
    <w:rsid w:val="004200E3"/>
    <w:rsid w:val="0042061F"/>
    <w:rsid w:val="00420756"/>
    <w:rsid w:val="00420BFA"/>
    <w:rsid w:val="004210C3"/>
    <w:rsid w:val="004211CD"/>
    <w:rsid w:val="00421778"/>
    <w:rsid w:val="004217D3"/>
    <w:rsid w:val="00421C81"/>
    <w:rsid w:val="004222F7"/>
    <w:rsid w:val="00422784"/>
    <w:rsid w:val="0042281E"/>
    <w:rsid w:val="00422A18"/>
    <w:rsid w:val="00422A63"/>
    <w:rsid w:val="00422C2A"/>
    <w:rsid w:val="004230C2"/>
    <w:rsid w:val="004230E3"/>
    <w:rsid w:val="004232C3"/>
    <w:rsid w:val="00423780"/>
    <w:rsid w:val="00423975"/>
    <w:rsid w:val="00423DE0"/>
    <w:rsid w:val="0042468D"/>
    <w:rsid w:val="004249C7"/>
    <w:rsid w:val="00424A56"/>
    <w:rsid w:val="00424A73"/>
    <w:rsid w:val="00424C83"/>
    <w:rsid w:val="0042594E"/>
    <w:rsid w:val="00425AB4"/>
    <w:rsid w:val="004262ED"/>
    <w:rsid w:val="0042670E"/>
    <w:rsid w:val="004269AB"/>
    <w:rsid w:val="00426A4F"/>
    <w:rsid w:val="00426C1E"/>
    <w:rsid w:val="00426C35"/>
    <w:rsid w:val="00426D73"/>
    <w:rsid w:val="00426DFB"/>
    <w:rsid w:val="00426EFE"/>
    <w:rsid w:val="004270E4"/>
    <w:rsid w:val="004271E4"/>
    <w:rsid w:val="00427417"/>
    <w:rsid w:val="00427593"/>
    <w:rsid w:val="004305A7"/>
    <w:rsid w:val="004305B7"/>
    <w:rsid w:val="0043076F"/>
    <w:rsid w:val="00430891"/>
    <w:rsid w:val="00430B21"/>
    <w:rsid w:val="004311E6"/>
    <w:rsid w:val="0043139D"/>
    <w:rsid w:val="00431427"/>
    <w:rsid w:val="0043154F"/>
    <w:rsid w:val="004317F0"/>
    <w:rsid w:val="00431B9F"/>
    <w:rsid w:val="00431C7A"/>
    <w:rsid w:val="00431CF9"/>
    <w:rsid w:val="00431D49"/>
    <w:rsid w:val="00432000"/>
    <w:rsid w:val="0043204D"/>
    <w:rsid w:val="0043262C"/>
    <w:rsid w:val="00432F71"/>
    <w:rsid w:val="00433393"/>
    <w:rsid w:val="004337E1"/>
    <w:rsid w:val="00433AEA"/>
    <w:rsid w:val="00433E0C"/>
    <w:rsid w:val="00434289"/>
    <w:rsid w:val="0043460E"/>
    <w:rsid w:val="0043461F"/>
    <w:rsid w:val="00434899"/>
    <w:rsid w:val="004348D0"/>
    <w:rsid w:val="00434926"/>
    <w:rsid w:val="00434B54"/>
    <w:rsid w:val="00434CF4"/>
    <w:rsid w:val="00434E3E"/>
    <w:rsid w:val="004358F7"/>
    <w:rsid w:val="004359D7"/>
    <w:rsid w:val="00435BFF"/>
    <w:rsid w:val="00435C8C"/>
    <w:rsid w:val="00436C32"/>
    <w:rsid w:val="00436CCA"/>
    <w:rsid w:val="004371C1"/>
    <w:rsid w:val="00437277"/>
    <w:rsid w:val="004372A5"/>
    <w:rsid w:val="00437564"/>
    <w:rsid w:val="00437686"/>
    <w:rsid w:val="004376BF"/>
    <w:rsid w:val="004378A9"/>
    <w:rsid w:val="0044009D"/>
    <w:rsid w:val="0044027F"/>
    <w:rsid w:val="0044036A"/>
    <w:rsid w:val="0044047F"/>
    <w:rsid w:val="0044058E"/>
    <w:rsid w:val="00440815"/>
    <w:rsid w:val="0044097A"/>
    <w:rsid w:val="00440AA5"/>
    <w:rsid w:val="00440BD6"/>
    <w:rsid w:val="00440CCA"/>
    <w:rsid w:val="0044145F"/>
    <w:rsid w:val="00442059"/>
    <w:rsid w:val="004421EF"/>
    <w:rsid w:val="004423AB"/>
    <w:rsid w:val="00442BF1"/>
    <w:rsid w:val="00442C68"/>
    <w:rsid w:val="00442E03"/>
    <w:rsid w:val="004430AF"/>
    <w:rsid w:val="004431B2"/>
    <w:rsid w:val="00443957"/>
    <w:rsid w:val="00443A8B"/>
    <w:rsid w:val="00443B6B"/>
    <w:rsid w:val="00443C54"/>
    <w:rsid w:val="004441DD"/>
    <w:rsid w:val="004446BF"/>
    <w:rsid w:val="00444799"/>
    <w:rsid w:val="004449CC"/>
    <w:rsid w:val="00444C24"/>
    <w:rsid w:val="00445031"/>
    <w:rsid w:val="00445049"/>
    <w:rsid w:val="00445211"/>
    <w:rsid w:val="00445569"/>
    <w:rsid w:val="004456DE"/>
    <w:rsid w:val="0044589A"/>
    <w:rsid w:val="004459F0"/>
    <w:rsid w:val="00445BE9"/>
    <w:rsid w:val="0044634E"/>
    <w:rsid w:val="00446649"/>
    <w:rsid w:val="004469F9"/>
    <w:rsid w:val="00446B17"/>
    <w:rsid w:val="004470F6"/>
    <w:rsid w:val="00447454"/>
    <w:rsid w:val="0044777A"/>
    <w:rsid w:val="00447837"/>
    <w:rsid w:val="00447FF1"/>
    <w:rsid w:val="0045007F"/>
    <w:rsid w:val="00450157"/>
    <w:rsid w:val="00450394"/>
    <w:rsid w:val="00450539"/>
    <w:rsid w:val="00450644"/>
    <w:rsid w:val="00450796"/>
    <w:rsid w:val="004509D9"/>
    <w:rsid w:val="00450B56"/>
    <w:rsid w:val="00450ED3"/>
    <w:rsid w:val="00450F11"/>
    <w:rsid w:val="0045111A"/>
    <w:rsid w:val="00451D25"/>
    <w:rsid w:val="00451F58"/>
    <w:rsid w:val="004520E4"/>
    <w:rsid w:val="00452484"/>
    <w:rsid w:val="0045266D"/>
    <w:rsid w:val="00452AAC"/>
    <w:rsid w:val="00452E19"/>
    <w:rsid w:val="00453D37"/>
    <w:rsid w:val="00453F01"/>
    <w:rsid w:val="00453FA2"/>
    <w:rsid w:val="00454128"/>
    <w:rsid w:val="0045487B"/>
    <w:rsid w:val="004554EF"/>
    <w:rsid w:val="00455888"/>
    <w:rsid w:val="004559F6"/>
    <w:rsid w:val="00455A01"/>
    <w:rsid w:val="00455A47"/>
    <w:rsid w:val="00455DCF"/>
    <w:rsid w:val="00455E6E"/>
    <w:rsid w:val="00455EC9"/>
    <w:rsid w:val="004563F1"/>
    <w:rsid w:val="00456521"/>
    <w:rsid w:val="004565AB"/>
    <w:rsid w:val="004565E3"/>
    <w:rsid w:val="00456829"/>
    <w:rsid w:val="0045683C"/>
    <w:rsid w:val="00456B53"/>
    <w:rsid w:val="00456EAA"/>
    <w:rsid w:val="004570E9"/>
    <w:rsid w:val="004573DB"/>
    <w:rsid w:val="00457EB7"/>
    <w:rsid w:val="00460014"/>
    <w:rsid w:val="004603F2"/>
    <w:rsid w:val="004604E6"/>
    <w:rsid w:val="004605E6"/>
    <w:rsid w:val="004609AA"/>
    <w:rsid w:val="00461107"/>
    <w:rsid w:val="004611F6"/>
    <w:rsid w:val="0046143B"/>
    <w:rsid w:val="00461945"/>
    <w:rsid w:val="00461BE0"/>
    <w:rsid w:val="00462464"/>
    <w:rsid w:val="004624A3"/>
    <w:rsid w:val="004624D0"/>
    <w:rsid w:val="004625B1"/>
    <w:rsid w:val="00462912"/>
    <w:rsid w:val="00462A82"/>
    <w:rsid w:val="00463001"/>
    <w:rsid w:val="004633FD"/>
    <w:rsid w:val="0046362A"/>
    <w:rsid w:val="004639EF"/>
    <w:rsid w:val="00463A8E"/>
    <w:rsid w:val="00463B01"/>
    <w:rsid w:val="00463DD7"/>
    <w:rsid w:val="00463E0B"/>
    <w:rsid w:val="00463EAD"/>
    <w:rsid w:val="0046429F"/>
    <w:rsid w:val="00464DCC"/>
    <w:rsid w:val="00464E70"/>
    <w:rsid w:val="00465254"/>
    <w:rsid w:val="00465258"/>
    <w:rsid w:val="00465773"/>
    <w:rsid w:val="00465BC2"/>
    <w:rsid w:val="00465C78"/>
    <w:rsid w:val="004661CE"/>
    <w:rsid w:val="004670BF"/>
    <w:rsid w:val="004674D7"/>
    <w:rsid w:val="00467925"/>
    <w:rsid w:val="00467945"/>
    <w:rsid w:val="00467B48"/>
    <w:rsid w:val="00470121"/>
    <w:rsid w:val="00470137"/>
    <w:rsid w:val="00470336"/>
    <w:rsid w:val="00470593"/>
    <w:rsid w:val="004706A4"/>
    <w:rsid w:val="00470F61"/>
    <w:rsid w:val="004713AA"/>
    <w:rsid w:val="00472119"/>
    <w:rsid w:val="00472164"/>
    <w:rsid w:val="0047253A"/>
    <w:rsid w:val="004729EA"/>
    <w:rsid w:val="00472AEA"/>
    <w:rsid w:val="00472D3B"/>
    <w:rsid w:val="00472DD5"/>
    <w:rsid w:val="00472E7A"/>
    <w:rsid w:val="00472EFF"/>
    <w:rsid w:val="00473053"/>
    <w:rsid w:val="00473212"/>
    <w:rsid w:val="004732BD"/>
    <w:rsid w:val="00473445"/>
    <w:rsid w:val="004735F6"/>
    <w:rsid w:val="00473929"/>
    <w:rsid w:val="00473935"/>
    <w:rsid w:val="00473EB2"/>
    <w:rsid w:val="00473ED4"/>
    <w:rsid w:val="00473F46"/>
    <w:rsid w:val="004742EF"/>
    <w:rsid w:val="0047430B"/>
    <w:rsid w:val="00474469"/>
    <w:rsid w:val="0047486E"/>
    <w:rsid w:val="004748C1"/>
    <w:rsid w:val="00474D23"/>
    <w:rsid w:val="00474F2D"/>
    <w:rsid w:val="004750CC"/>
    <w:rsid w:val="004754C7"/>
    <w:rsid w:val="0047559B"/>
    <w:rsid w:val="00475892"/>
    <w:rsid w:val="00475BD6"/>
    <w:rsid w:val="00475C43"/>
    <w:rsid w:val="00475C97"/>
    <w:rsid w:val="00475CD8"/>
    <w:rsid w:val="00475F0E"/>
    <w:rsid w:val="0047617B"/>
    <w:rsid w:val="0047685D"/>
    <w:rsid w:val="00476BFC"/>
    <w:rsid w:val="00477176"/>
    <w:rsid w:val="00477229"/>
    <w:rsid w:val="00477539"/>
    <w:rsid w:val="00477748"/>
    <w:rsid w:val="0047790A"/>
    <w:rsid w:val="004779A4"/>
    <w:rsid w:val="00477C46"/>
    <w:rsid w:val="00480150"/>
    <w:rsid w:val="004806B2"/>
    <w:rsid w:val="0048084A"/>
    <w:rsid w:val="00480AC7"/>
    <w:rsid w:val="004817D3"/>
    <w:rsid w:val="00481D6F"/>
    <w:rsid w:val="00481DC8"/>
    <w:rsid w:val="00481F35"/>
    <w:rsid w:val="00482059"/>
    <w:rsid w:val="00482EE0"/>
    <w:rsid w:val="004831C8"/>
    <w:rsid w:val="00483C37"/>
    <w:rsid w:val="00484542"/>
    <w:rsid w:val="0048471D"/>
    <w:rsid w:val="0048497C"/>
    <w:rsid w:val="004849ED"/>
    <w:rsid w:val="00484E40"/>
    <w:rsid w:val="00484E7A"/>
    <w:rsid w:val="004853EA"/>
    <w:rsid w:val="00485687"/>
    <w:rsid w:val="0048572A"/>
    <w:rsid w:val="0048578E"/>
    <w:rsid w:val="00485DEE"/>
    <w:rsid w:val="00486162"/>
    <w:rsid w:val="00486281"/>
    <w:rsid w:val="004865A9"/>
    <w:rsid w:val="0048661B"/>
    <w:rsid w:val="00486926"/>
    <w:rsid w:val="00486CFD"/>
    <w:rsid w:val="00487508"/>
    <w:rsid w:val="00487BFA"/>
    <w:rsid w:val="004905BF"/>
    <w:rsid w:val="00490C90"/>
    <w:rsid w:val="00490D73"/>
    <w:rsid w:val="00490F13"/>
    <w:rsid w:val="00491107"/>
    <w:rsid w:val="00491EC6"/>
    <w:rsid w:val="0049237F"/>
    <w:rsid w:val="004925D4"/>
    <w:rsid w:val="004928FB"/>
    <w:rsid w:val="00492A89"/>
    <w:rsid w:val="00493386"/>
    <w:rsid w:val="00493530"/>
    <w:rsid w:val="00493984"/>
    <w:rsid w:val="00493BC1"/>
    <w:rsid w:val="004946B9"/>
    <w:rsid w:val="00494B83"/>
    <w:rsid w:val="00494E32"/>
    <w:rsid w:val="00494EAB"/>
    <w:rsid w:val="00495022"/>
    <w:rsid w:val="004950BC"/>
    <w:rsid w:val="004952C7"/>
    <w:rsid w:val="004953B4"/>
    <w:rsid w:val="00495DBB"/>
    <w:rsid w:val="00495FC2"/>
    <w:rsid w:val="00495FF9"/>
    <w:rsid w:val="0049610E"/>
    <w:rsid w:val="00496333"/>
    <w:rsid w:val="00497211"/>
    <w:rsid w:val="00497259"/>
    <w:rsid w:val="00497323"/>
    <w:rsid w:val="0049776E"/>
    <w:rsid w:val="00497A89"/>
    <w:rsid w:val="00497A9F"/>
    <w:rsid w:val="00497C01"/>
    <w:rsid w:val="00497D65"/>
    <w:rsid w:val="00497EF2"/>
    <w:rsid w:val="004A0926"/>
    <w:rsid w:val="004A11A4"/>
    <w:rsid w:val="004A131C"/>
    <w:rsid w:val="004A14AD"/>
    <w:rsid w:val="004A174C"/>
    <w:rsid w:val="004A17D2"/>
    <w:rsid w:val="004A1ADF"/>
    <w:rsid w:val="004A1C38"/>
    <w:rsid w:val="004A1C47"/>
    <w:rsid w:val="004A1FFA"/>
    <w:rsid w:val="004A2740"/>
    <w:rsid w:val="004A27C1"/>
    <w:rsid w:val="004A281A"/>
    <w:rsid w:val="004A2983"/>
    <w:rsid w:val="004A3032"/>
    <w:rsid w:val="004A329C"/>
    <w:rsid w:val="004A390E"/>
    <w:rsid w:val="004A3B08"/>
    <w:rsid w:val="004A3E18"/>
    <w:rsid w:val="004A43C8"/>
    <w:rsid w:val="004A479E"/>
    <w:rsid w:val="004A484D"/>
    <w:rsid w:val="004A48C6"/>
    <w:rsid w:val="004A532B"/>
    <w:rsid w:val="004A535E"/>
    <w:rsid w:val="004A5475"/>
    <w:rsid w:val="004A5762"/>
    <w:rsid w:val="004A58EB"/>
    <w:rsid w:val="004A5CE5"/>
    <w:rsid w:val="004A5F40"/>
    <w:rsid w:val="004A5F57"/>
    <w:rsid w:val="004A64F5"/>
    <w:rsid w:val="004A6576"/>
    <w:rsid w:val="004A6670"/>
    <w:rsid w:val="004A6F15"/>
    <w:rsid w:val="004A7132"/>
    <w:rsid w:val="004A7190"/>
    <w:rsid w:val="004A7BA1"/>
    <w:rsid w:val="004A7CE0"/>
    <w:rsid w:val="004B027B"/>
    <w:rsid w:val="004B06B8"/>
    <w:rsid w:val="004B07FD"/>
    <w:rsid w:val="004B08DF"/>
    <w:rsid w:val="004B0A7D"/>
    <w:rsid w:val="004B1445"/>
    <w:rsid w:val="004B15F5"/>
    <w:rsid w:val="004B160A"/>
    <w:rsid w:val="004B1645"/>
    <w:rsid w:val="004B1A0F"/>
    <w:rsid w:val="004B1A22"/>
    <w:rsid w:val="004B1A7C"/>
    <w:rsid w:val="004B1F6C"/>
    <w:rsid w:val="004B219A"/>
    <w:rsid w:val="004B2204"/>
    <w:rsid w:val="004B221F"/>
    <w:rsid w:val="004B240B"/>
    <w:rsid w:val="004B24DB"/>
    <w:rsid w:val="004B2FDF"/>
    <w:rsid w:val="004B3045"/>
    <w:rsid w:val="004B33A0"/>
    <w:rsid w:val="004B34FE"/>
    <w:rsid w:val="004B37AB"/>
    <w:rsid w:val="004B38A2"/>
    <w:rsid w:val="004B3BA7"/>
    <w:rsid w:val="004B3BF4"/>
    <w:rsid w:val="004B4105"/>
    <w:rsid w:val="004B4903"/>
    <w:rsid w:val="004B4991"/>
    <w:rsid w:val="004B4A9B"/>
    <w:rsid w:val="004B4B96"/>
    <w:rsid w:val="004B4D2A"/>
    <w:rsid w:val="004B4D9C"/>
    <w:rsid w:val="004B524E"/>
    <w:rsid w:val="004B53DC"/>
    <w:rsid w:val="004B5454"/>
    <w:rsid w:val="004B5D27"/>
    <w:rsid w:val="004B646D"/>
    <w:rsid w:val="004B6507"/>
    <w:rsid w:val="004B65D1"/>
    <w:rsid w:val="004B6714"/>
    <w:rsid w:val="004B6A84"/>
    <w:rsid w:val="004B6BDB"/>
    <w:rsid w:val="004B6C8F"/>
    <w:rsid w:val="004B6E47"/>
    <w:rsid w:val="004B702E"/>
    <w:rsid w:val="004B787C"/>
    <w:rsid w:val="004B7B9D"/>
    <w:rsid w:val="004B7C9B"/>
    <w:rsid w:val="004B7D27"/>
    <w:rsid w:val="004B7D31"/>
    <w:rsid w:val="004B7E27"/>
    <w:rsid w:val="004C00AA"/>
    <w:rsid w:val="004C01D7"/>
    <w:rsid w:val="004C02EA"/>
    <w:rsid w:val="004C04C6"/>
    <w:rsid w:val="004C06FD"/>
    <w:rsid w:val="004C0743"/>
    <w:rsid w:val="004C0B6E"/>
    <w:rsid w:val="004C0CD0"/>
    <w:rsid w:val="004C0CF0"/>
    <w:rsid w:val="004C0DC7"/>
    <w:rsid w:val="004C0E98"/>
    <w:rsid w:val="004C1118"/>
    <w:rsid w:val="004C1483"/>
    <w:rsid w:val="004C1A73"/>
    <w:rsid w:val="004C214D"/>
    <w:rsid w:val="004C2389"/>
    <w:rsid w:val="004C24C8"/>
    <w:rsid w:val="004C294D"/>
    <w:rsid w:val="004C2B45"/>
    <w:rsid w:val="004C2F0F"/>
    <w:rsid w:val="004C2F89"/>
    <w:rsid w:val="004C31B9"/>
    <w:rsid w:val="004C33AC"/>
    <w:rsid w:val="004C3DB4"/>
    <w:rsid w:val="004C42DF"/>
    <w:rsid w:val="004C44AF"/>
    <w:rsid w:val="004C46B5"/>
    <w:rsid w:val="004C4836"/>
    <w:rsid w:val="004C4915"/>
    <w:rsid w:val="004C4B7B"/>
    <w:rsid w:val="004C4D19"/>
    <w:rsid w:val="004C508A"/>
    <w:rsid w:val="004C52A0"/>
    <w:rsid w:val="004C55C5"/>
    <w:rsid w:val="004C5876"/>
    <w:rsid w:val="004C588A"/>
    <w:rsid w:val="004C5BCA"/>
    <w:rsid w:val="004C5BF4"/>
    <w:rsid w:val="004C5ED4"/>
    <w:rsid w:val="004C5F24"/>
    <w:rsid w:val="004C63A8"/>
    <w:rsid w:val="004C668B"/>
    <w:rsid w:val="004C6774"/>
    <w:rsid w:val="004C70B7"/>
    <w:rsid w:val="004C7587"/>
    <w:rsid w:val="004C762E"/>
    <w:rsid w:val="004C7777"/>
    <w:rsid w:val="004C7AB4"/>
    <w:rsid w:val="004D0273"/>
    <w:rsid w:val="004D0432"/>
    <w:rsid w:val="004D085D"/>
    <w:rsid w:val="004D0A67"/>
    <w:rsid w:val="004D0E6A"/>
    <w:rsid w:val="004D0F5D"/>
    <w:rsid w:val="004D117F"/>
    <w:rsid w:val="004D1185"/>
    <w:rsid w:val="004D1A2D"/>
    <w:rsid w:val="004D22FB"/>
    <w:rsid w:val="004D2388"/>
    <w:rsid w:val="004D2701"/>
    <w:rsid w:val="004D287A"/>
    <w:rsid w:val="004D32FA"/>
    <w:rsid w:val="004D336F"/>
    <w:rsid w:val="004D354D"/>
    <w:rsid w:val="004D382C"/>
    <w:rsid w:val="004D38E1"/>
    <w:rsid w:val="004D3908"/>
    <w:rsid w:val="004D3CA0"/>
    <w:rsid w:val="004D3DB5"/>
    <w:rsid w:val="004D452D"/>
    <w:rsid w:val="004D46C1"/>
    <w:rsid w:val="004D496F"/>
    <w:rsid w:val="004D4BA6"/>
    <w:rsid w:val="004D51F6"/>
    <w:rsid w:val="004D5C7D"/>
    <w:rsid w:val="004D5D2B"/>
    <w:rsid w:val="004D5EF6"/>
    <w:rsid w:val="004D6A71"/>
    <w:rsid w:val="004D6C67"/>
    <w:rsid w:val="004D6FD1"/>
    <w:rsid w:val="004D7156"/>
    <w:rsid w:val="004D7AF1"/>
    <w:rsid w:val="004D7DE7"/>
    <w:rsid w:val="004D7EEA"/>
    <w:rsid w:val="004E00A0"/>
    <w:rsid w:val="004E01D8"/>
    <w:rsid w:val="004E057E"/>
    <w:rsid w:val="004E06C5"/>
    <w:rsid w:val="004E0997"/>
    <w:rsid w:val="004E0AA9"/>
    <w:rsid w:val="004E0E11"/>
    <w:rsid w:val="004E1299"/>
    <w:rsid w:val="004E1507"/>
    <w:rsid w:val="004E151B"/>
    <w:rsid w:val="004E16CD"/>
    <w:rsid w:val="004E219E"/>
    <w:rsid w:val="004E22AE"/>
    <w:rsid w:val="004E2442"/>
    <w:rsid w:val="004E2541"/>
    <w:rsid w:val="004E2614"/>
    <w:rsid w:val="004E27D8"/>
    <w:rsid w:val="004E2A48"/>
    <w:rsid w:val="004E2F35"/>
    <w:rsid w:val="004E339D"/>
    <w:rsid w:val="004E3BD6"/>
    <w:rsid w:val="004E3C23"/>
    <w:rsid w:val="004E42D6"/>
    <w:rsid w:val="004E43E5"/>
    <w:rsid w:val="004E47FE"/>
    <w:rsid w:val="004E498C"/>
    <w:rsid w:val="004E514D"/>
    <w:rsid w:val="004E51B4"/>
    <w:rsid w:val="004E5241"/>
    <w:rsid w:val="004E5267"/>
    <w:rsid w:val="004E54F4"/>
    <w:rsid w:val="004E58A4"/>
    <w:rsid w:val="004E5A03"/>
    <w:rsid w:val="004E5A3F"/>
    <w:rsid w:val="004E5C32"/>
    <w:rsid w:val="004E5D91"/>
    <w:rsid w:val="004E5F0C"/>
    <w:rsid w:val="004E5F3E"/>
    <w:rsid w:val="004E6032"/>
    <w:rsid w:val="004E68A7"/>
    <w:rsid w:val="004E6B9D"/>
    <w:rsid w:val="004E6C18"/>
    <w:rsid w:val="004E70A8"/>
    <w:rsid w:val="004E7434"/>
    <w:rsid w:val="004E7627"/>
    <w:rsid w:val="004E795D"/>
    <w:rsid w:val="004E798C"/>
    <w:rsid w:val="004E7CA7"/>
    <w:rsid w:val="004E7DA8"/>
    <w:rsid w:val="004F04BD"/>
    <w:rsid w:val="004F0572"/>
    <w:rsid w:val="004F10DF"/>
    <w:rsid w:val="004F11A0"/>
    <w:rsid w:val="004F1AA8"/>
    <w:rsid w:val="004F2063"/>
    <w:rsid w:val="004F24BD"/>
    <w:rsid w:val="004F2F1E"/>
    <w:rsid w:val="004F426D"/>
    <w:rsid w:val="004F4494"/>
    <w:rsid w:val="004F44F4"/>
    <w:rsid w:val="004F4641"/>
    <w:rsid w:val="004F47AB"/>
    <w:rsid w:val="004F492E"/>
    <w:rsid w:val="004F4B7D"/>
    <w:rsid w:val="004F51E8"/>
    <w:rsid w:val="004F541C"/>
    <w:rsid w:val="004F5C98"/>
    <w:rsid w:val="004F5D22"/>
    <w:rsid w:val="004F5F63"/>
    <w:rsid w:val="004F633B"/>
    <w:rsid w:val="004F652D"/>
    <w:rsid w:val="004F6BDD"/>
    <w:rsid w:val="004F6D8E"/>
    <w:rsid w:val="004F6D92"/>
    <w:rsid w:val="004F761D"/>
    <w:rsid w:val="004F764C"/>
    <w:rsid w:val="004F7907"/>
    <w:rsid w:val="004F7A17"/>
    <w:rsid w:val="004F7FA4"/>
    <w:rsid w:val="0050064B"/>
    <w:rsid w:val="00500832"/>
    <w:rsid w:val="00501510"/>
    <w:rsid w:val="00501758"/>
    <w:rsid w:val="005018F1"/>
    <w:rsid w:val="00501BAA"/>
    <w:rsid w:val="00501C74"/>
    <w:rsid w:val="00501F4D"/>
    <w:rsid w:val="00502895"/>
    <w:rsid w:val="005028D9"/>
    <w:rsid w:val="00502B9E"/>
    <w:rsid w:val="00502F6F"/>
    <w:rsid w:val="005030A4"/>
    <w:rsid w:val="005030E9"/>
    <w:rsid w:val="0050331F"/>
    <w:rsid w:val="00503427"/>
    <w:rsid w:val="00503D10"/>
    <w:rsid w:val="00503F96"/>
    <w:rsid w:val="00504605"/>
    <w:rsid w:val="00504645"/>
    <w:rsid w:val="0050478F"/>
    <w:rsid w:val="00504948"/>
    <w:rsid w:val="00504A8E"/>
    <w:rsid w:val="00504D08"/>
    <w:rsid w:val="00504D8F"/>
    <w:rsid w:val="005050BD"/>
    <w:rsid w:val="00505370"/>
    <w:rsid w:val="00505541"/>
    <w:rsid w:val="00505742"/>
    <w:rsid w:val="005057AB"/>
    <w:rsid w:val="00505B89"/>
    <w:rsid w:val="00505E89"/>
    <w:rsid w:val="00505F4C"/>
    <w:rsid w:val="00506107"/>
    <w:rsid w:val="0050665A"/>
    <w:rsid w:val="00506745"/>
    <w:rsid w:val="00506807"/>
    <w:rsid w:val="005069C5"/>
    <w:rsid w:val="00506A35"/>
    <w:rsid w:val="00506AEF"/>
    <w:rsid w:val="00506B7A"/>
    <w:rsid w:val="00506F46"/>
    <w:rsid w:val="00506FD5"/>
    <w:rsid w:val="00507584"/>
    <w:rsid w:val="005075D0"/>
    <w:rsid w:val="00507995"/>
    <w:rsid w:val="00507A18"/>
    <w:rsid w:val="00510283"/>
    <w:rsid w:val="0051043F"/>
    <w:rsid w:val="005104ED"/>
    <w:rsid w:val="005105C1"/>
    <w:rsid w:val="005108F4"/>
    <w:rsid w:val="00510F08"/>
    <w:rsid w:val="005110D8"/>
    <w:rsid w:val="00511185"/>
    <w:rsid w:val="005112C3"/>
    <w:rsid w:val="005117CA"/>
    <w:rsid w:val="00511EA4"/>
    <w:rsid w:val="00511F81"/>
    <w:rsid w:val="00512770"/>
    <w:rsid w:val="005128D4"/>
    <w:rsid w:val="00512DAD"/>
    <w:rsid w:val="00512FA6"/>
    <w:rsid w:val="0051309E"/>
    <w:rsid w:val="005139EB"/>
    <w:rsid w:val="00513B67"/>
    <w:rsid w:val="00513CD1"/>
    <w:rsid w:val="00513DA2"/>
    <w:rsid w:val="00513ED9"/>
    <w:rsid w:val="005140AD"/>
    <w:rsid w:val="005141E1"/>
    <w:rsid w:val="005141FE"/>
    <w:rsid w:val="005149DC"/>
    <w:rsid w:val="00514A0C"/>
    <w:rsid w:val="00514C54"/>
    <w:rsid w:val="00514C5C"/>
    <w:rsid w:val="00514CC0"/>
    <w:rsid w:val="00514F21"/>
    <w:rsid w:val="005155F9"/>
    <w:rsid w:val="00515853"/>
    <w:rsid w:val="00515B11"/>
    <w:rsid w:val="00515E0A"/>
    <w:rsid w:val="00515E20"/>
    <w:rsid w:val="00515F66"/>
    <w:rsid w:val="00515F82"/>
    <w:rsid w:val="005161B8"/>
    <w:rsid w:val="0051625A"/>
    <w:rsid w:val="0051635F"/>
    <w:rsid w:val="0051648D"/>
    <w:rsid w:val="0051660F"/>
    <w:rsid w:val="005166FE"/>
    <w:rsid w:val="00516CDE"/>
    <w:rsid w:val="00516E22"/>
    <w:rsid w:val="005171C0"/>
    <w:rsid w:val="0051731C"/>
    <w:rsid w:val="00517780"/>
    <w:rsid w:val="005178BD"/>
    <w:rsid w:val="005179D5"/>
    <w:rsid w:val="00520068"/>
    <w:rsid w:val="00520477"/>
    <w:rsid w:val="00520710"/>
    <w:rsid w:val="00520753"/>
    <w:rsid w:val="00520808"/>
    <w:rsid w:val="0052134C"/>
    <w:rsid w:val="005216A3"/>
    <w:rsid w:val="00521B63"/>
    <w:rsid w:val="00521DBA"/>
    <w:rsid w:val="005223EF"/>
    <w:rsid w:val="00522966"/>
    <w:rsid w:val="00522B9C"/>
    <w:rsid w:val="005231C6"/>
    <w:rsid w:val="005233F0"/>
    <w:rsid w:val="005234A0"/>
    <w:rsid w:val="005239B8"/>
    <w:rsid w:val="0052497F"/>
    <w:rsid w:val="00524B33"/>
    <w:rsid w:val="00524C14"/>
    <w:rsid w:val="00524EDD"/>
    <w:rsid w:val="00525121"/>
    <w:rsid w:val="0052555B"/>
    <w:rsid w:val="00525E31"/>
    <w:rsid w:val="005265E2"/>
    <w:rsid w:val="00526612"/>
    <w:rsid w:val="005268BC"/>
    <w:rsid w:val="00526CB8"/>
    <w:rsid w:val="00526DFF"/>
    <w:rsid w:val="00526EA2"/>
    <w:rsid w:val="00526FE5"/>
    <w:rsid w:val="005270AC"/>
    <w:rsid w:val="00527202"/>
    <w:rsid w:val="0052725B"/>
    <w:rsid w:val="00527F7C"/>
    <w:rsid w:val="0053074A"/>
    <w:rsid w:val="00530815"/>
    <w:rsid w:val="00531013"/>
    <w:rsid w:val="005313D2"/>
    <w:rsid w:val="005314C5"/>
    <w:rsid w:val="005316C6"/>
    <w:rsid w:val="005318AD"/>
    <w:rsid w:val="0053191A"/>
    <w:rsid w:val="0053191F"/>
    <w:rsid w:val="0053198E"/>
    <w:rsid w:val="00531E99"/>
    <w:rsid w:val="00531FB7"/>
    <w:rsid w:val="00532027"/>
    <w:rsid w:val="0053234F"/>
    <w:rsid w:val="00532422"/>
    <w:rsid w:val="005328D6"/>
    <w:rsid w:val="005332F2"/>
    <w:rsid w:val="00533652"/>
    <w:rsid w:val="00534111"/>
    <w:rsid w:val="00534404"/>
    <w:rsid w:val="0053466B"/>
    <w:rsid w:val="005348BE"/>
    <w:rsid w:val="0053493A"/>
    <w:rsid w:val="00534CD0"/>
    <w:rsid w:val="00535194"/>
    <w:rsid w:val="005355B2"/>
    <w:rsid w:val="005355E8"/>
    <w:rsid w:val="0053560B"/>
    <w:rsid w:val="005358C5"/>
    <w:rsid w:val="00535C41"/>
    <w:rsid w:val="00536666"/>
    <w:rsid w:val="00536AA0"/>
    <w:rsid w:val="00537182"/>
    <w:rsid w:val="00537198"/>
    <w:rsid w:val="005371C3"/>
    <w:rsid w:val="005375A9"/>
    <w:rsid w:val="005378AE"/>
    <w:rsid w:val="005378F3"/>
    <w:rsid w:val="0053792E"/>
    <w:rsid w:val="00537C2F"/>
    <w:rsid w:val="00537D22"/>
    <w:rsid w:val="00537EB8"/>
    <w:rsid w:val="00540090"/>
    <w:rsid w:val="00540131"/>
    <w:rsid w:val="0054026A"/>
    <w:rsid w:val="005403B9"/>
    <w:rsid w:val="00540919"/>
    <w:rsid w:val="00540D87"/>
    <w:rsid w:val="00541595"/>
    <w:rsid w:val="0054164D"/>
    <w:rsid w:val="005417A3"/>
    <w:rsid w:val="00541AE1"/>
    <w:rsid w:val="00541B38"/>
    <w:rsid w:val="00542895"/>
    <w:rsid w:val="005428B6"/>
    <w:rsid w:val="00542B04"/>
    <w:rsid w:val="00542C56"/>
    <w:rsid w:val="005432A7"/>
    <w:rsid w:val="00543A5B"/>
    <w:rsid w:val="00543B3A"/>
    <w:rsid w:val="00543E9D"/>
    <w:rsid w:val="005443A5"/>
    <w:rsid w:val="0054447A"/>
    <w:rsid w:val="005446FC"/>
    <w:rsid w:val="00544764"/>
    <w:rsid w:val="00544C81"/>
    <w:rsid w:val="00544C9E"/>
    <w:rsid w:val="00544CE0"/>
    <w:rsid w:val="00544F1E"/>
    <w:rsid w:val="005451A9"/>
    <w:rsid w:val="005451B9"/>
    <w:rsid w:val="00545411"/>
    <w:rsid w:val="005457FA"/>
    <w:rsid w:val="00545872"/>
    <w:rsid w:val="00545D88"/>
    <w:rsid w:val="00546099"/>
    <w:rsid w:val="00546248"/>
    <w:rsid w:val="005463D6"/>
    <w:rsid w:val="00546BD4"/>
    <w:rsid w:val="005471F7"/>
    <w:rsid w:val="00547895"/>
    <w:rsid w:val="00547906"/>
    <w:rsid w:val="00547B69"/>
    <w:rsid w:val="00547BE6"/>
    <w:rsid w:val="00550272"/>
    <w:rsid w:val="00550383"/>
    <w:rsid w:val="005506F0"/>
    <w:rsid w:val="00550B17"/>
    <w:rsid w:val="00550F3C"/>
    <w:rsid w:val="005519BC"/>
    <w:rsid w:val="00551E4B"/>
    <w:rsid w:val="005522EA"/>
    <w:rsid w:val="0055242D"/>
    <w:rsid w:val="00552C6C"/>
    <w:rsid w:val="00552D21"/>
    <w:rsid w:val="00552E83"/>
    <w:rsid w:val="0055327C"/>
    <w:rsid w:val="005534D3"/>
    <w:rsid w:val="00554129"/>
    <w:rsid w:val="005546C2"/>
    <w:rsid w:val="0055483D"/>
    <w:rsid w:val="00554BC5"/>
    <w:rsid w:val="00554D7E"/>
    <w:rsid w:val="00555165"/>
    <w:rsid w:val="005551B3"/>
    <w:rsid w:val="00555A0E"/>
    <w:rsid w:val="00555C4C"/>
    <w:rsid w:val="00555D9E"/>
    <w:rsid w:val="005564A4"/>
    <w:rsid w:val="005564FE"/>
    <w:rsid w:val="00556585"/>
    <w:rsid w:val="005566B0"/>
    <w:rsid w:val="00556AF9"/>
    <w:rsid w:val="00556D17"/>
    <w:rsid w:val="005570DC"/>
    <w:rsid w:val="0055724F"/>
    <w:rsid w:val="00557589"/>
    <w:rsid w:val="005575CF"/>
    <w:rsid w:val="005576D3"/>
    <w:rsid w:val="005577CA"/>
    <w:rsid w:val="00557B47"/>
    <w:rsid w:val="0056014C"/>
    <w:rsid w:val="00560202"/>
    <w:rsid w:val="00560281"/>
    <w:rsid w:val="005602AA"/>
    <w:rsid w:val="00560425"/>
    <w:rsid w:val="0056104A"/>
    <w:rsid w:val="005611F6"/>
    <w:rsid w:val="00561D76"/>
    <w:rsid w:val="0056238D"/>
    <w:rsid w:val="00562554"/>
    <w:rsid w:val="00562B9B"/>
    <w:rsid w:val="00562E8D"/>
    <w:rsid w:val="00563343"/>
    <w:rsid w:val="0056335D"/>
    <w:rsid w:val="00563C4C"/>
    <w:rsid w:val="00563D88"/>
    <w:rsid w:val="005642F8"/>
    <w:rsid w:val="00564821"/>
    <w:rsid w:val="00564887"/>
    <w:rsid w:val="00564896"/>
    <w:rsid w:val="00564AFD"/>
    <w:rsid w:val="00564DC6"/>
    <w:rsid w:val="00564DE7"/>
    <w:rsid w:val="00565806"/>
    <w:rsid w:val="00565A00"/>
    <w:rsid w:val="00565BA9"/>
    <w:rsid w:val="00565EEB"/>
    <w:rsid w:val="0056634F"/>
    <w:rsid w:val="005668F6"/>
    <w:rsid w:val="00566944"/>
    <w:rsid w:val="005669FD"/>
    <w:rsid w:val="00566DF8"/>
    <w:rsid w:val="00566E0E"/>
    <w:rsid w:val="00566E92"/>
    <w:rsid w:val="005670A5"/>
    <w:rsid w:val="00567279"/>
    <w:rsid w:val="0056755C"/>
    <w:rsid w:val="0056761D"/>
    <w:rsid w:val="005678E9"/>
    <w:rsid w:val="00567AAE"/>
    <w:rsid w:val="00567BBE"/>
    <w:rsid w:val="00567C13"/>
    <w:rsid w:val="00567D52"/>
    <w:rsid w:val="00567D8A"/>
    <w:rsid w:val="0057001D"/>
    <w:rsid w:val="00570319"/>
    <w:rsid w:val="00570422"/>
    <w:rsid w:val="0057043B"/>
    <w:rsid w:val="0057066F"/>
    <w:rsid w:val="00570722"/>
    <w:rsid w:val="005707E3"/>
    <w:rsid w:val="00570947"/>
    <w:rsid w:val="00570AF7"/>
    <w:rsid w:val="00571002"/>
    <w:rsid w:val="00571196"/>
    <w:rsid w:val="00571494"/>
    <w:rsid w:val="0057169A"/>
    <w:rsid w:val="0057189B"/>
    <w:rsid w:val="00571944"/>
    <w:rsid w:val="00571986"/>
    <w:rsid w:val="005724E8"/>
    <w:rsid w:val="005725E5"/>
    <w:rsid w:val="0057285B"/>
    <w:rsid w:val="00572A00"/>
    <w:rsid w:val="00572DE6"/>
    <w:rsid w:val="00572F92"/>
    <w:rsid w:val="005732AA"/>
    <w:rsid w:val="005735AD"/>
    <w:rsid w:val="00573665"/>
    <w:rsid w:val="00573721"/>
    <w:rsid w:val="00573B16"/>
    <w:rsid w:val="00573DC8"/>
    <w:rsid w:val="005741F4"/>
    <w:rsid w:val="00574985"/>
    <w:rsid w:val="00574EFA"/>
    <w:rsid w:val="005750B4"/>
    <w:rsid w:val="00575925"/>
    <w:rsid w:val="005759F6"/>
    <w:rsid w:val="00575AE8"/>
    <w:rsid w:val="00575C1C"/>
    <w:rsid w:val="00575DE8"/>
    <w:rsid w:val="00576D03"/>
    <w:rsid w:val="00576D36"/>
    <w:rsid w:val="00576ED8"/>
    <w:rsid w:val="00576F60"/>
    <w:rsid w:val="00576F8C"/>
    <w:rsid w:val="00577102"/>
    <w:rsid w:val="00577348"/>
    <w:rsid w:val="005779DD"/>
    <w:rsid w:val="00577B53"/>
    <w:rsid w:val="00577F9E"/>
    <w:rsid w:val="00580071"/>
    <w:rsid w:val="0058018F"/>
    <w:rsid w:val="00580534"/>
    <w:rsid w:val="0058068E"/>
    <w:rsid w:val="0058077A"/>
    <w:rsid w:val="00581437"/>
    <w:rsid w:val="0058180D"/>
    <w:rsid w:val="0058186C"/>
    <w:rsid w:val="005818FD"/>
    <w:rsid w:val="00581C79"/>
    <w:rsid w:val="005820E5"/>
    <w:rsid w:val="005821DE"/>
    <w:rsid w:val="005822DE"/>
    <w:rsid w:val="0058232D"/>
    <w:rsid w:val="00582A24"/>
    <w:rsid w:val="00582F4E"/>
    <w:rsid w:val="00583630"/>
    <w:rsid w:val="00583BD4"/>
    <w:rsid w:val="00583CCB"/>
    <w:rsid w:val="00583DC2"/>
    <w:rsid w:val="005840C5"/>
    <w:rsid w:val="005841E5"/>
    <w:rsid w:val="005841F2"/>
    <w:rsid w:val="00584775"/>
    <w:rsid w:val="00584E24"/>
    <w:rsid w:val="00585313"/>
    <w:rsid w:val="00585330"/>
    <w:rsid w:val="00585471"/>
    <w:rsid w:val="00585546"/>
    <w:rsid w:val="00585618"/>
    <w:rsid w:val="00585C2F"/>
    <w:rsid w:val="00585F5A"/>
    <w:rsid w:val="005860CD"/>
    <w:rsid w:val="00586105"/>
    <w:rsid w:val="005861AE"/>
    <w:rsid w:val="00586224"/>
    <w:rsid w:val="00586295"/>
    <w:rsid w:val="0058631A"/>
    <w:rsid w:val="005868B0"/>
    <w:rsid w:val="0058699C"/>
    <w:rsid w:val="0058756A"/>
    <w:rsid w:val="005875D2"/>
    <w:rsid w:val="00587809"/>
    <w:rsid w:val="00587FB5"/>
    <w:rsid w:val="00590010"/>
    <w:rsid w:val="00590093"/>
    <w:rsid w:val="0059011C"/>
    <w:rsid w:val="0059049F"/>
    <w:rsid w:val="00590678"/>
    <w:rsid w:val="00590A09"/>
    <w:rsid w:val="00590E48"/>
    <w:rsid w:val="00590E61"/>
    <w:rsid w:val="00591110"/>
    <w:rsid w:val="00591502"/>
    <w:rsid w:val="005917AE"/>
    <w:rsid w:val="00592025"/>
    <w:rsid w:val="005922B5"/>
    <w:rsid w:val="005924CD"/>
    <w:rsid w:val="005925EB"/>
    <w:rsid w:val="005928B1"/>
    <w:rsid w:val="00592E22"/>
    <w:rsid w:val="0059332B"/>
    <w:rsid w:val="00593C9D"/>
    <w:rsid w:val="00593E32"/>
    <w:rsid w:val="00593F15"/>
    <w:rsid w:val="00594154"/>
    <w:rsid w:val="0059430C"/>
    <w:rsid w:val="00594408"/>
    <w:rsid w:val="00594426"/>
    <w:rsid w:val="005946A9"/>
    <w:rsid w:val="005946FD"/>
    <w:rsid w:val="00594800"/>
    <w:rsid w:val="00594A84"/>
    <w:rsid w:val="00594AD6"/>
    <w:rsid w:val="00594F94"/>
    <w:rsid w:val="00595042"/>
    <w:rsid w:val="005953CA"/>
    <w:rsid w:val="005953F8"/>
    <w:rsid w:val="0059572F"/>
    <w:rsid w:val="00595969"/>
    <w:rsid w:val="005959A2"/>
    <w:rsid w:val="00595B05"/>
    <w:rsid w:val="00595CCB"/>
    <w:rsid w:val="00596283"/>
    <w:rsid w:val="0059636A"/>
    <w:rsid w:val="005963E2"/>
    <w:rsid w:val="005966A5"/>
    <w:rsid w:val="00596B20"/>
    <w:rsid w:val="00596F4F"/>
    <w:rsid w:val="00597731"/>
    <w:rsid w:val="00597F3C"/>
    <w:rsid w:val="00597FB1"/>
    <w:rsid w:val="005A0799"/>
    <w:rsid w:val="005A09EC"/>
    <w:rsid w:val="005A0DEF"/>
    <w:rsid w:val="005A0E00"/>
    <w:rsid w:val="005A0E49"/>
    <w:rsid w:val="005A136E"/>
    <w:rsid w:val="005A13C8"/>
    <w:rsid w:val="005A1A40"/>
    <w:rsid w:val="005A1B5F"/>
    <w:rsid w:val="005A1CC8"/>
    <w:rsid w:val="005A212F"/>
    <w:rsid w:val="005A242A"/>
    <w:rsid w:val="005A279A"/>
    <w:rsid w:val="005A2D3C"/>
    <w:rsid w:val="005A2DF5"/>
    <w:rsid w:val="005A3136"/>
    <w:rsid w:val="005A3598"/>
    <w:rsid w:val="005A3A51"/>
    <w:rsid w:val="005A3B62"/>
    <w:rsid w:val="005A3D4B"/>
    <w:rsid w:val="005A3ED8"/>
    <w:rsid w:val="005A4058"/>
    <w:rsid w:val="005A409F"/>
    <w:rsid w:val="005A4231"/>
    <w:rsid w:val="005A49F3"/>
    <w:rsid w:val="005A4A62"/>
    <w:rsid w:val="005A4B8E"/>
    <w:rsid w:val="005A5B4F"/>
    <w:rsid w:val="005A5C0A"/>
    <w:rsid w:val="005A5C19"/>
    <w:rsid w:val="005A617E"/>
    <w:rsid w:val="005A6240"/>
    <w:rsid w:val="005A6622"/>
    <w:rsid w:val="005A6CBE"/>
    <w:rsid w:val="005A6DEC"/>
    <w:rsid w:val="005A6F0C"/>
    <w:rsid w:val="005A7319"/>
    <w:rsid w:val="005A75D4"/>
    <w:rsid w:val="005A7637"/>
    <w:rsid w:val="005A7C58"/>
    <w:rsid w:val="005A7DF9"/>
    <w:rsid w:val="005A7EA3"/>
    <w:rsid w:val="005B0511"/>
    <w:rsid w:val="005B073B"/>
    <w:rsid w:val="005B0DF1"/>
    <w:rsid w:val="005B0EBB"/>
    <w:rsid w:val="005B0F1C"/>
    <w:rsid w:val="005B0F77"/>
    <w:rsid w:val="005B1348"/>
    <w:rsid w:val="005B163B"/>
    <w:rsid w:val="005B182E"/>
    <w:rsid w:val="005B19A0"/>
    <w:rsid w:val="005B1A2D"/>
    <w:rsid w:val="005B1B6F"/>
    <w:rsid w:val="005B1B7A"/>
    <w:rsid w:val="005B1D50"/>
    <w:rsid w:val="005B278E"/>
    <w:rsid w:val="005B28C1"/>
    <w:rsid w:val="005B2AA6"/>
    <w:rsid w:val="005B2E1A"/>
    <w:rsid w:val="005B2E25"/>
    <w:rsid w:val="005B3274"/>
    <w:rsid w:val="005B36D1"/>
    <w:rsid w:val="005B376C"/>
    <w:rsid w:val="005B3EB2"/>
    <w:rsid w:val="005B40B0"/>
    <w:rsid w:val="005B4303"/>
    <w:rsid w:val="005B43B2"/>
    <w:rsid w:val="005B602F"/>
    <w:rsid w:val="005B69B7"/>
    <w:rsid w:val="005B69FE"/>
    <w:rsid w:val="005B6D65"/>
    <w:rsid w:val="005B70A3"/>
    <w:rsid w:val="005B7124"/>
    <w:rsid w:val="005B7374"/>
    <w:rsid w:val="005B7385"/>
    <w:rsid w:val="005B739E"/>
    <w:rsid w:val="005B73DC"/>
    <w:rsid w:val="005B7716"/>
    <w:rsid w:val="005B7719"/>
    <w:rsid w:val="005B77E7"/>
    <w:rsid w:val="005B783A"/>
    <w:rsid w:val="005B7F68"/>
    <w:rsid w:val="005C0039"/>
    <w:rsid w:val="005C03F3"/>
    <w:rsid w:val="005C1691"/>
    <w:rsid w:val="005C1DEC"/>
    <w:rsid w:val="005C2A84"/>
    <w:rsid w:val="005C3109"/>
    <w:rsid w:val="005C32D9"/>
    <w:rsid w:val="005C339A"/>
    <w:rsid w:val="005C3520"/>
    <w:rsid w:val="005C35DB"/>
    <w:rsid w:val="005C3B17"/>
    <w:rsid w:val="005C3CBD"/>
    <w:rsid w:val="005C4556"/>
    <w:rsid w:val="005C4A09"/>
    <w:rsid w:val="005C4BB8"/>
    <w:rsid w:val="005C4EDC"/>
    <w:rsid w:val="005C5116"/>
    <w:rsid w:val="005C5243"/>
    <w:rsid w:val="005C551E"/>
    <w:rsid w:val="005C57D4"/>
    <w:rsid w:val="005C58EE"/>
    <w:rsid w:val="005C591A"/>
    <w:rsid w:val="005C5DA7"/>
    <w:rsid w:val="005C5DFC"/>
    <w:rsid w:val="005C608A"/>
    <w:rsid w:val="005C69DD"/>
    <w:rsid w:val="005C6A35"/>
    <w:rsid w:val="005C6F49"/>
    <w:rsid w:val="005C7013"/>
    <w:rsid w:val="005C70D6"/>
    <w:rsid w:val="005C75DA"/>
    <w:rsid w:val="005C762E"/>
    <w:rsid w:val="005C780D"/>
    <w:rsid w:val="005C7D49"/>
    <w:rsid w:val="005C7D5B"/>
    <w:rsid w:val="005D00E2"/>
    <w:rsid w:val="005D01D1"/>
    <w:rsid w:val="005D0B0F"/>
    <w:rsid w:val="005D0EF8"/>
    <w:rsid w:val="005D15D4"/>
    <w:rsid w:val="005D1BD5"/>
    <w:rsid w:val="005D235E"/>
    <w:rsid w:val="005D2665"/>
    <w:rsid w:val="005D2E67"/>
    <w:rsid w:val="005D30A3"/>
    <w:rsid w:val="005D30BD"/>
    <w:rsid w:val="005D354A"/>
    <w:rsid w:val="005D40BC"/>
    <w:rsid w:val="005D416D"/>
    <w:rsid w:val="005D42F3"/>
    <w:rsid w:val="005D43F0"/>
    <w:rsid w:val="005D4B24"/>
    <w:rsid w:val="005D4C2E"/>
    <w:rsid w:val="005D59C5"/>
    <w:rsid w:val="005D5C2E"/>
    <w:rsid w:val="005D5C91"/>
    <w:rsid w:val="005D5CA3"/>
    <w:rsid w:val="005D6195"/>
    <w:rsid w:val="005D63C5"/>
    <w:rsid w:val="005D63F7"/>
    <w:rsid w:val="005D674D"/>
    <w:rsid w:val="005D6C30"/>
    <w:rsid w:val="005D6E05"/>
    <w:rsid w:val="005D6E0C"/>
    <w:rsid w:val="005D6E1A"/>
    <w:rsid w:val="005D6ED4"/>
    <w:rsid w:val="005D70C1"/>
    <w:rsid w:val="005D78BF"/>
    <w:rsid w:val="005D7E20"/>
    <w:rsid w:val="005E0248"/>
    <w:rsid w:val="005E06C0"/>
    <w:rsid w:val="005E09A3"/>
    <w:rsid w:val="005E0F47"/>
    <w:rsid w:val="005E10DD"/>
    <w:rsid w:val="005E12F6"/>
    <w:rsid w:val="005E14FA"/>
    <w:rsid w:val="005E1802"/>
    <w:rsid w:val="005E1948"/>
    <w:rsid w:val="005E1DC7"/>
    <w:rsid w:val="005E1EF8"/>
    <w:rsid w:val="005E2281"/>
    <w:rsid w:val="005E23EA"/>
    <w:rsid w:val="005E2622"/>
    <w:rsid w:val="005E2CDC"/>
    <w:rsid w:val="005E2D32"/>
    <w:rsid w:val="005E2EB5"/>
    <w:rsid w:val="005E3203"/>
    <w:rsid w:val="005E355E"/>
    <w:rsid w:val="005E38BE"/>
    <w:rsid w:val="005E3A2B"/>
    <w:rsid w:val="005E3A40"/>
    <w:rsid w:val="005E3B90"/>
    <w:rsid w:val="005E3E98"/>
    <w:rsid w:val="005E42B4"/>
    <w:rsid w:val="005E42E4"/>
    <w:rsid w:val="005E42EA"/>
    <w:rsid w:val="005E45B5"/>
    <w:rsid w:val="005E4692"/>
    <w:rsid w:val="005E472D"/>
    <w:rsid w:val="005E47C9"/>
    <w:rsid w:val="005E4860"/>
    <w:rsid w:val="005E4878"/>
    <w:rsid w:val="005E4AB4"/>
    <w:rsid w:val="005E4BE1"/>
    <w:rsid w:val="005E4E78"/>
    <w:rsid w:val="005E52CD"/>
    <w:rsid w:val="005E5DC6"/>
    <w:rsid w:val="005E614C"/>
    <w:rsid w:val="005E6169"/>
    <w:rsid w:val="005E61C8"/>
    <w:rsid w:val="005E627C"/>
    <w:rsid w:val="005E6394"/>
    <w:rsid w:val="005E6C94"/>
    <w:rsid w:val="005E6D4C"/>
    <w:rsid w:val="005E70DB"/>
    <w:rsid w:val="005E725C"/>
    <w:rsid w:val="005E73F1"/>
    <w:rsid w:val="005E76CE"/>
    <w:rsid w:val="005E7A7B"/>
    <w:rsid w:val="005E7DE2"/>
    <w:rsid w:val="005F0037"/>
    <w:rsid w:val="005F050F"/>
    <w:rsid w:val="005F05CD"/>
    <w:rsid w:val="005F05DC"/>
    <w:rsid w:val="005F0C5C"/>
    <w:rsid w:val="005F0C5F"/>
    <w:rsid w:val="005F101E"/>
    <w:rsid w:val="005F10CE"/>
    <w:rsid w:val="005F1208"/>
    <w:rsid w:val="005F1477"/>
    <w:rsid w:val="005F1525"/>
    <w:rsid w:val="005F15DD"/>
    <w:rsid w:val="005F16B9"/>
    <w:rsid w:val="005F1A6B"/>
    <w:rsid w:val="005F1E8D"/>
    <w:rsid w:val="005F1ED8"/>
    <w:rsid w:val="005F20F5"/>
    <w:rsid w:val="005F21D4"/>
    <w:rsid w:val="005F245E"/>
    <w:rsid w:val="005F2500"/>
    <w:rsid w:val="005F2637"/>
    <w:rsid w:val="005F2971"/>
    <w:rsid w:val="005F2D14"/>
    <w:rsid w:val="005F2F43"/>
    <w:rsid w:val="005F2FF9"/>
    <w:rsid w:val="005F374A"/>
    <w:rsid w:val="005F3844"/>
    <w:rsid w:val="005F38CB"/>
    <w:rsid w:val="005F3A2D"/>
    <w:rsid w:val="005F3BEE"/>
    <w:rsid w:val="005F415E"/>
    <w:rsid w:val="005F41EE"/>
    <w:rsid w:val="005F4471"/>
    <w:rsid w:val="005F461D"/>
    <w:rsid w:val="005F4698"/>
    <w:rsid w:val="005F4AC6"/>
    <w:rsid w:val="005F4FF3"/>
    <w:rsid w:val="005F511E"/>
    <w:rsid w:val="005F53F5"/>
    <w:rsid w:val="005F5615"/>
    <w:rsid w:val="005F59BE"/>
    <w:rsid w:val="005F5F3A"/>
    <w:rsid w:val="005F60D2"/>
    <w:rsid w:val="005F6117"/>
    <w:rsid w:val="005F6439"/>
    <w:rsid w:val="005F6B2B"/>
    <w:rsid w:val="005F6BCF"/>
    <w:rsid w:val="005F7055"/>
    <w:rsid w:val="005F72A5"/>
    <w:rsid w:val="005F74F1"/>
    <w:rsid w:val="005F76F7"/>
    <w:rsid w:val="005F781A"/>
    <w:rsid w:val="005F7A12"/>
    <w:rsid w:val="005F7BEA"/>
    <w:rsid w:val="005F7BF7"/>
    <w:rsid w:val="005F7F03"/>
    <w:rsid w:val="005F7F06"/>
    <w:rsid w:val="0060023E"/>
    <w:rsid w:val="00600D61"/>
    <w:rsid w:val="00600DCF"/>
    <w:rsid w:val="00600EA8"/>
    <w:rsid w:val="00600F83"/>
    <w:rsid w:val="00600FB8"/>
    <w:rsid w:val="0060107B"/>
    <w:rsid w:val="006016B0"/>
    <w:rsid w:val="00601AAC"/>
    <w:rsid w:val="00601B54"/>
    <w:rsid w:val="00602273"/>
    <w:rsid w:val="006022F7"/>
    <w:rsid w:val="0060280B"/>
    <w:rsid w:val="006029A1"/>
    <w:rsid w:val="006029FE"/>
    <w:rsid w:val="00602B79"/>
    <w:rsid w:val="006035A8"/>
    <w:rsid w:val="0060369C"/>
    <w:rsid w:val="00603C99"/>
    <w:rsid w:val="0060415B"/>
    <w:rsid w:val="0060418C"/>
    <w:rsid w:val="00604683"/>
    <w:rsid w:val="0060490D"/>
    <w:rsid w:val="006049D6"/>
    <w:rsid w:val="00604D58"/>
    <w:rsid w:val="00604D73"/>
    <w:rsid w:val="00604F9D"/>
    <w:rsid w:val="006052C4"/>
    <w:rsid w:val="00605381"/>
    <w:rsid w:val="006059B7"/>
    <w:rsid w:val="00605B32"/>
    <w:rsid w:val="00605C4F"/>
    <w:rsid w:val="00605CC9"/>
    <w:rsid w:val="006063AF"/>
    <w:rsid w:val="006065CC"/>
    <w:rsid w:val="00606770"/>
    <w:rsid w:val="00606A59"/>
    <w:rsid w:val="00606BD5"/>
    <w:rsid w:val="00606E95"/>
    <w:rsid w:val="00606F60"/>
    <w:rsid w:val="0060703B"/>
    <w:rsid w:val="0060740B"/>
    <w:rsid w:val="006074F3"/>
    <w:rsid w:val="006074F4"/>
    <w:rsid w:val="00607671"/>
    <w:rsid w:val="0060786A"/>
    <w:rsid w:val="00607BB6"/>
    <w:rsid w:val="006102B2"/>
    <w:rsid w:val="00610508"/>
    <w:rsid w:val="00610542"/>
    <w:rsid w:val="00610783"/>
    <w:rsid w:val="00610BEE"/>
    <w:rsid w:val="00610C8E"/>
    <w:rsid w:val="006116A3"/>
    <w:rsid w:val="00611A5B"/>
    <w:rsid w:val="006126B2"/>
    <w:rsid w:val="00612799"/>
    <w:rsid w:val="006127CD"/>
    <w:rsid w:val="00612853"/>
    <w:rsid w:val="00612898"/>
    <w:rsid w:val="006128B1"/>
    <w:rsid w:val="0061290D"/>
    <w:rsid w:val="006129B7"/>
    <w:rsid w:val="00612B2E"/>
    <w:rsid w:val="00612E17"/>
    <w:rsid w:val="00612EAD"/>
    <w:rsid w:val="00613147"/>
    <w:rsid w:val="00613225"/>
    <w:rsid w:val="006132ED"/>
    <w:rsid w:val="0061342D"/>
    <w:rsid w:val="006134BD"/>
    <w:rsid w:val="006136FA"/>
    <w:rsid w:val="00613731"/>
    <w:rsid w:val="00613A40"/>
    <w:rsid w:val="00613AF5"/>
    <w:rsid w:val="00613CC6"/>
    <w:rsid w:val="00614054"/>
    <w:rsid w:val="00614465"/>
    <w:rsid w:val="006148E7"/>
    <w:rsid w:val="0061491A"/>
    <w:rsid w:val="006149EC"/>
    <w:rsid w:val="00614A6D"/>
    <w:rsid w:val="00614D27"/>
    <w:rsid w:val="00614E18"/>
    <w:rsid w:val="006152FE"/>
    <w:rsid w:val="006154D6"/>
    <w:rsid w:val="00615693"/>
    <w:rsid w:val="00615704"/>
    <w:rsid w:val="00615A24"/>
    <w:rsid w:val="00615F92"/>
    <w:rsid w:val="0061612B"/>
    <w:rsid w:val="0061644A"/>
    <w:rsid w:val="00616534"/>
    <w:rsid w:val="00616EC5"/>
    <w:rsid w:val="00616F23"/>
    <w:rsid w:val="00616F47"/>
    <w:rsid w:val="006172D6"/>
    <w:rsid w:val="0061733D"/>
    <w:rsid w:val="0061746A"/>
    <w:rsid w:val="00617582"/>
    <w:rsid w:val="006179BA"/>
    <w:rsid w:val="00620065"/>
    <w:rsid w:val="00620777"/>
    <w:rsid w:val="00620ACE"/>
    <w:rsid w:val="00620F66"/>
    <w:rsid w:val="00621209"/>
    <w:rsid w:val="00621465"/>
    <w:rsid w:val="00621583"/>
    <w:rsid w:val="00621744"/>
    <w:rsid w:val="006218DE"/>
    <w:rsid w:val="0062190E"/>
    <w:rsid w:val="00621A59"/>
    <w:rsid w:val="00621C6D"/>
    <w:rsid w:val="00622376"/>
    <w:rsid w:val="00622B5A"/>
    <w:rsid w:val="00622C09"/>
    <w:rsid w:val="00622CF2"/>
    <w:rsid w:val="0062300A"/>
    <w:rsid w:val="00623043"/>
    <w:rsid w:val="00623078"/>
    <w:rsid w:val="006231C5"/>
    <w:rsid w:val="0062322C"/>
    <w:rsid w:val="0062347E"/>
    <w:rsid w:val="006234EE"/>
    <w:rsid w:val="00623873"/>
    <w:rsid w:val="00623A00"/>
    <w:rsid w:val="00624855"/>
    <w:rsid w:val="00624B3C"/>
    <w:rsid w:val="00624C58"/>
    <w:rsid w:val="00624F21"/>
    <w:rsid w:val="00625026"/>
    <w:rsid w:val="006250B4"/>
    <w:rsid w:val="0062512A"/>
    <w:rsid w:val="00625255"/>
    <w:rsid w:val="00625809"/>
    <w:rsid w:val="00625A2B"/>
    <w:rsid w:val="00625DCD"/>
    <w:rsid w:val="00626168"/>
    <w:rsid w:val="00626C63"/>
    <w:rsid w:val="006278E0"/>
    <w:rsid w:val="00627ABA"/>
    <w:rsid w:val="006300C1"/>
    <w:rsid w:val="0063049B"/>
    <w:rsid w:val="00630981"/>
    <w:rsid w:val="006319B2"/>
    <w:rsid w:val="00632389"/>
    <w:rsid w:val="006325AD"/>
    <w:rsid w:val="00632678"/>
    <w:rsid w:val="006327C5"/>
    <w:rsid w:val="00632DD9"/>
    <w:rsid w:val="00633509"/>
    <w:rsid w:val="0063361E"/>
    <w:rsid w:val="0063378F"/>
    <w:rsid w:val="00633857"/>
    <w:rsid w:val="0063395C"/>
    <w:rsid w:val="00633997"/>
    <w:rsid w:val="00633F9D"/>
    <w:rsid w:val="00633FC9"/>
    <w:rsid w:val="006340D5"/>
    <w:rsid w:val="0063417F"/>
    <w:rsid w:val="00634695"/>
    <w:rsid w:val="00634CDD"/>
    <w:rsid w:val="00634FA0"/>
    <w:rsid w:val="00635A6C"/>
    <w:rsid w:val="00635D62"/>
    <w:rsid w:val="0063685F"/>
    <w:rsid w:val="00636897"/>
    <w:rsid w:val="006368D7"/>
    <w:rsid w:val="00636A3D"/>
    <w:rsid w:val="006370C5"/>
    <w:rsid w:val="006372BC"/>
    <w:rsid w:val="00637A4B"/>
    <w:rsid w:val="00637D80"/>
    <w:rsid w:val="00637FC7"/>
    <w:rsid w:val="00640575"/>
    <w:rsid w:val="006405E8"/>
    <w:rsid w:val="00640658"/>
    <w:rsid w:val="006406F6"/>
    <w:rsid w:val="00640CA1"/>
    <w:rsid w:val="0064141B"/>
    <w:rsid w:val="006421B5"/>
    <w:rsid w:val="00642539"/>
    <w:rsid w:val="0064254F"/>
    <w:rsid w:val="006425DF"/>
    <w:rsid w:val="006426F9"/>
    <w:rsid w:val="00642777"/>
    <w:rsid w:val="006428D6"/>
    <w:rsid w:val="0064292F"/>
    <w:rsid w:val="00642FFF"/>
    <w:rsid w:val="00643E17"/>
    <w:rsid w:val="0064452D"/>
    <w:rsid w:val="0064466F"/>
    <w:rsid w:val="00644B6C"/>
    <w:rsid w:val="00644DC2"/>
    <w:rsid w:val="006453E7"/>
    <w:rsid w:val="0064553B"/>
    <w:rsid w:val="006455D3"/>
    <w:rsid w:val="0064596C"/>
    <w:rsid w:val="00645B28"/>
    <w:rsid w:val="00645D76"/>
    <w:rsid w:val="00645D91"/>
    <w:rsid w:val="006465F7"/>
    <w:rsid w:val="006466AE"/>
    <w:rsid w:val="00646E16"/>
    <w:rsid w:val="00646EB5"/>
    <w:rsid w:val="0064725A"/>
    <w:rsid w:val="00647410"/>
    <w:rsid w:val="00647444"/>
    <w:rsid w:val="00647E0E"/>
    <w:rsid w:val="00650A4C"/>
    <w:rsid w:val="00651893"/>
    <w:rsid w:val="006519B9"/>
    <w:rsid w:val="00651A54"/>
    <w:rsid w:val="00651B00"/>
    <w:rsid w:val="00652089"/>
    <w:rsid w:val="006520B8"/>
    <w:rsid w:val="006520E3"/>
    <w:rsid w:val="00652A81"/>
    <w:rsid w:val="00652B21"/>
    <w:rsid w:val="00652E0B"/>
    <w:rsid w:val="006530F5"/>
    <w:rsid w:val="00653336"/>
    <w:rsid w:val="006533C6"/>
    <w:rsid w:val="0065359E"/>
    <w:rsid w:val="006538C0"/>
    <w:rsid w:val="006539B7"/>
    <w:rsid w:val="006544B8"/>
    <w:rsid w:val="00654678"/>
    <w:rsid w:val="0065470C"/>
    <w:rsid w:val="00654BBD"/>
    <w:rsid w:val="00654EFB"/>
    <w:rsid w:val="00655245"/>
    <w:rsid w:val="0065529E"/>
    <w:rsid w:val="00655623"/>
    <w:rsid w:val="006557C4"/>
    <w:rsid w:val="006558A6"/>
    <w:rsid w:val="0065594C"/>
    <w:rsid w:val="00655952"/>
    <w:rsid w:val="00655CF6"/>
    <w:rsid w:val="00655DE5"/>
    <w:rsid w:val="00655EAC"/>
    <w:rsid w:val="00655F3A"/>
    <w:rsid w:val="0065630D"/>
    <w:rsid w:val="00656419"/>
    <w:rsid w:val="00656511"/>
    <w:rsid w:val="0065687D"/>
    <w:rsid w:val="0065699E"/>
    <w:rsid w:val="00656A01"/>
    <w:rsid w:val="00656AEE"/>
    <w:rsid w:val="00656DB6"/>
    <w:rsid w:val="00657185"/>
    <w:rsid w:val="0065742F"/>
    <w:rsid w:val="00657BD6"/>
    <w:rsid w:val="00657D1E"/>
    <w:rsid w:val="00657D84"/>
    <w:rsid w:val="00657DB6"/>
    <w:rsid w:val="00657DB7"/>
    <w:rsid w:val="00660209"/>
    <w:rsid w:val="00660334"/>
    <w:rsid w:val="00660F37"/>
    <w:rsid w:val="0066133B"/>
    <w:rsid w:val="00661C38"/>
    <w:rsid w:val="00661D6D"/>
    <w:rsid w:val="00661E7D"/>
    <w:rsid w:val="006621A8"/>
    <w:rsid w:val="006621BD"/>
    <w:rsid w:val="00662C1D"/>
    <w:rsid w:val="00662DEC"/>
    <w:rsid w:val="0066326D"/>
    <w:rsid w:val="006638D9"/>
    <w:rsid w:val="00663F88"/>
    <w:rsid w:val="00664192"/>
    <w:rsid w:val="00664381"/>
    <w:rsid w:val="006643B2"/>
    <w:rsid w:val="006643EF"/>
    <w:rsid w:val="00664676"/>
    <w:rsid w:val="006647D9"/>
    <w:rsid w:val="0066481F"/>
    <w:rsid w:val="00664C11"/>
    <w:rsid w:val="006652A2"/>
    <w:rsid w:val="006652EF"/>
    <w:rsid w:val="0066553E"/>
    <w:rsid w:val="006657E9"/>
    <w:rsid w:val="00665E58"/>
    <w:rsid w:val="00665E75"/>
    <w:rsid w:val="00666697"/>
    <w:rsid w:val="006667C4"/>
    <w:rsid w:val="00666856"/>
    <w:rsid w:val="0066689A"/>
    <w:rsid w:val="006673A6"/>
    <w:rsid w:val="00667405"/>
    <w:rsid w:val="006674AA"/>
    <w:rsid w:val="0066785A"/>
    <w:rsid w:val="00667F5E"/>
    <w:rsid w:val="00670212"/>
    <w:rsid w:val="00670985"/>
    <w:rsid w:val="00670DDA"/>
    <w:rsid w:val="00670F4D"/>
    <w:rsid w:val="006714AE"/>
    <w:rsid w:val="0067163B"/>
    <w:rsid w:val="00671EA4"/>
    <w:rsid w:val="006720A6"/>
    <w:rsid w:val="00672166"/>
    <w:rsid w:val="0067222E"/>
    <w:rsid w:val="006727BE"/>
    <w:rsid w:val="006728B0"/>
    <w:rsid w:val="0067294F"/>
    <w:rsid w:val="00672C08"/>
    <w:rsid w:val="00672D18"/>
    <w:rsid w:val="00672EAA"/>
    <w:rsid w:val="00672EE0"/>
    <w:rsid w:val="006732BA"/>
    <w:rsid w:val="006732FE"/>
    <w:rsid w:val="00673763"/>
    <w:rsid w:val="006737BC"/>
    <w:rsid w:val="00673949"/>
    <w:rsid w:val="00673C0C"/>
    <w:rsid w:val="00674155"/>
    <w:rsid w:val="00674393"/>
    <w:rsid w:val="00674A04"/>
    <w:rsid w:val="006753C3"/>
    <w:rsid w:val="0067542B"/>
    <w:rsid w:val="00675471"/>
    <w:rsid w:val="006754AB"/>
    <w:rsid w:val="006755DF"/>
    <w:rsid w:val="0067561C"/>
    <w:rsid w:val="006758C2"/>
    <w:rsid w:val="006758FA"/>
    <w:rsid w:val="00675910"/>
    <w:rsid w:val="006760A1"/>
    <w:rsid w:val="006760F9"/>
    <w:rsid w:val="006766AE"/>
    <w:rsid w:val="00676C18"/>
    <w:rsid w:val="00676C3B"/>
    <w:rsid w:val="0067719D"/>
    <w:rsid w:val="006777A4"/>
    <w:rsid w:val="00677C37"/>
    <w:rsid w:val="00677D2B"/>
    <w:rsid w:val="00677F36"/>
    <w:rsid w:val="006800FE"/>
    <w:rsid w:val="00680178"/>
    <w:rsid w:val="00680379"/>
    <w:rsid w:val="0068052A"/>
    <w:rsid w:val="00680640"/>
    <w:rsid w:val="006808B6"/>
    <w:rsid w:val="006808D2"/>
    <w:rsid w:val="00680BB5"/>
    <w:rsid w:val="00680DBA"/>
    <w:rsid w:val="00680F74"/>
    <w:rsid w:val="00681166"/>
    <w:rsid w:val="00681178"/>
    <w:rsid w:val="00681203"/>
    <w:rsid w:val="0068196D"/>
    <w:rsid w:val="00681984"/>
    <w:rsid w:val="006821FC"/>
    <w:rsid w:val="00682ACE"/>
    <w:rsid w:val="00682CC4"/>
    <w:rsid w:val="006833C5"/>
    <w:rsid w:val="006836ED"/>
    <w:rsid w:val="00683707"/>
    <w:rsid w:val="00683C05"/>
    <w:rsid w:val="0068415B"/>
    <w:rsid w:val="006841C8"/>
    <w:rsid w:val="00684564"/>
    <w:rsid w:val="006848C9"/>
    <w:rsid w:val="006849D3"/>
    <w:rsid w:val="00684BC6"/>
    <w:rsid w:val="00684D52"/>
    <w:rsid w:val="00684DB4"/>
    <w:rsid w:val="0068524E"/>
    <w:rsid w:val="006859D7"/>
    <w:rsid w:val="00685F76"/>
    <w:rsid w:val="0068605C"/>
    <w:rsid w:val="00686D5C"/>
    <w:rsid w:val="0068716A"/>
    <w:rsid w:val="006872A9"/>
    <w:rsid w:val="00687675"/>
    <w:rsid w:val="00687703"/>
    <w:rsid w:val="0068F780"/>
    <w:rsid w:val="0069017B"/>
    <w:rsid w:val="006904B5"/>
    <w:rsid w:val="00690797"/>
    <w:rsid w:val="00690FC8"/>
    <w:rsid w:val="006910D3"/>
    <w:rsid w:val="006911F0"/>
    <w:rsid w:val="006916D7"/>
    <w:rsid w:val="006916EA"/>
    <w:rsid w:val="0069196B"/>
    <w:rsid w:val="006920D6"/>
    <w:rsid w:val="00692261"/>
    <w:rsid w:val="00692309"/>
    <w:rsid w:val="00692374"/>
    <w:rsid w:val="006929CE"/>
    <w:rsid w:val="006936C4"/>
    <w:rsid w:val="006937F3"/>
    <w:rsid w:val="006942FF"/>
    <w:rsid w:val="00694345"/>
    <w:rsid w:val="006943B8"/>
    <w:rsid w:val="00694469"/>
    <w:rsid w:val="0069477C"/>
    <w:rsid w:val="00694926"/>
    <w:rsid w:val="00694DDB"/>
    <w:rsid w:val="00695269"/>
    <w:rsid w:val="00695440"/>
    <w:rsid w:val="006955C8"/>
    <w:rsid w:val="00695A7A"/>
    <w:rsid w:val="00695AB0"/>
    <w:rsid w:val="00695D18"/>
    <w:rsid w:val="0069638C"/>
    <w:rsid w:val="006965AE"/>
    <w:rsid w:val="00696BD0"/>
    <w:rsid w:val="006971E3"/>
    <w:rsid w:val="00697302"/>
    <w:rsid w:val="006973E2"/>
    <w:rsid w:val="006974BC"/>
    <w:rsid w:val="00697704"/>
    <w:rsid w:val="00697784"/>
    <w:rsid w:val="006A0142"/>
    <w:rsid w:val="006A05DF"/>
    <w:rsid w:val="006A0D23"/>
    <w:rsid w:val="006A0D81"/>
    <w:rsid w:val="006A0F59"/>
    <w:rsid w:val="006A107A"/>
    <w:rsid w:val="006A111A"/>
    <w:rsid w:val="006A11FE"/>
    <w:rsid w:val="006A1529"/>
    <w:rsid w:val="006A15CE"/>
    <w:rsid w:val="006A17A2"/>
    <w:rsid w:val="006A18E7"/>
    <w:rsid w:val="006A1FC8"/>
    <w:rsid w:val="006A2023"/>
    <w:rsid w:val="006A2124"/>
    <w:rsid w:val="006A22BE"/>
    <w:rsid w:val="006A25CB"/>
    <w:rsid w:val="006A2A47"/>
    <w:rsid w:val="006A2B28"/>
    <w:rsid w:val="006A2D6D"/>
    <w:rsid w:val="006A2D8D"/>
    <w:rsid w:val="006A3130"/>
    <w:rsid w:val="006A39FB"/>
    <w:rsid w:val="006A3C4D"/>
    <w:rsid w:val="006A4A8F"/>
    <w:rsid w:val="006A4BD1"/>
    <w:rsid w:val="006A4D75"/>
    <w:rsid w:val="006A4DF0"/>
    <w:rsid w:val="006A5A09"/>
    <w:rsid w:val="006A5D71"/>
    <w:rsid w:val="006A606A"/>
    <w:rsid w:val="006A60E0"/>
    <w:rsid w:val="006A6492"/>
    <w:rsid w:val="006A6961"/>
    <w:rsid w:val="006A6B72"/>
    <w:rsid w:val="006A703A"/>
    <w:rsid w:val="006A70B9"/>
    <w:rsid w:val="006A7128"/>
    <w:rsid w:val="006A7365"/>
    <w:rsid w:val="006A7612"/>
    <w:rsid w:val="006A7D2A"/>
    <w:rsid w:val="006B0067"/>
    <w:rsid w:val="006B007A"/>
    <w:rsid w:val="006B018E"/>
    <w:rsid w:val="006B04DB"/>
    <w:rsid w:val="006B0D2B"/>
    <w:rsid w:val="006B1341"/>
    <w:rsid w:val="006B159E"/>
    <w:rsid w:val="006B16A7"/>
    <w:rsid w:val="006B1E02"/>
    <w:rsid w:val="006B1EF3"/>
    <w:rsid w:val="006B1F8A"/>
    <w:rsid w:val="006B21A0"/>
    <w:rsid w:val="006B2296"/>
    <w:rsid w:val="006B2932"/>
    <w:rsid w:val="006B29B6"/>
    <w:rsid w:val="006B2A5B"/>
    <w:rsid w:val="006B2CA0"/>
    <w:rsid w:val="006B3981"/>
    <w:rsid w:val="006B3BA0"/>
    <w:rsid w:val="006B3F75"/>
    <w:rsid w:val="006B439D"/>
    <w:rsid w:val="006B44C8"/>
    <w:rsid w:val="006B4FC2"/>
    <w:rsid w:val="006B50FD"/>
    <w:rsid w:val="006B520A"/>
    <w:rsid w:val="006B5376"/>
    <w:rsid w:val="006B5461"/>
    <w:rsid w:val="006B54A4"/>
    <w:rsid w:val="006B553E"/>
    <w:rsid w:val="006B556A"/>
    <w:rsid w:val="006B67F9"/>
    <w:rsid w:val="006B6BBE"/>
    <w:rsid w:val="006B6E33"/>
    <w:rsid w:val="006B7286"/>
    <w:rsid w:val="006B7447"/>
    <w:rsid w:val="006B7453"/>
    <w:rsid w:val="006B74F2"/>
    <w:rsid w:val="006C06D5"/>
    <w:rsid w:val="006C0909"/>
    <w:rsid w:val="006C090A"/>
    <w:rsid w:val="006C0AAB"/>
    <w:rsid w:val="006C0DF1"/>
    <w:rsid w:val="006C14F1"/>
    <w:rsid w:val="006C167F"/>
    <w:rsid w:val="006C1E34"/>
    <w:rsid w:val="006C2207"/>
    <w:rsid w:val="006C3036"/>
    <w:rsid w:val="006C315B"/>
    <w:rsid w:val="006C31CD"/>
    <w:rsid w:val="006C31FD"/>
    <w:rsid w:val="006C329F"/>
    <w:rsid w:val="006C36F7"/>
    <w:rsid w:val="006C3E78"/>
    <w:rsid w:val="006C410E"/>
    <w:rsid w:val="006C45E7"/>
    <w:rsid w:val="006C4774"/>
    <w:rsid w:val="006C484C"/>
    <w:rsid w:val="006C4CFB"/>
    <w:rsid w:val="006C4EDF"/>
    <w:rsid w:val="006C5321"/>
    <w:rsid w:val="006C547D"/>
    <w:rsid w:val="006C5D9B"/>
    <w:rsid w:val="006C5DF0"/>
    <w:rsid w:val="006C6004"/>
    <w:rsid w:val="006C6191"/>
    <w:rsid w:val="006C6533"/>
    <w:rsid w:val="006C6596"/>
    <w:rsid w:val="006C6792"/>
    <w:rsid w:val="006C6925"/>
    <w:rsid w:val="006C69F6"/>
    <w:rsid w:val="006C6E73"/>
    <w:rsid w:val="006C7203"/>
    <w:rsid w:val="006C7517"/>
    <w:rsid w:val="006C7B41"/>
    <w:rsid w:val="006C7CBB"/>
    <w:rsid w:val="006C7D7F"/>
    <w:rsid w:val="006C7E21"/>
    <w:rsid w:val="006D08A4"/>
    <w:rsid w:val="006D0E3A"/>
    <w:rsid w:val="006D0FE4"/>
    <w:rsid w:val="006D160E"/>
    <w:rsid w:val="006D1A00"/>
    <w:rsid w:val="006D1B8B"/>
    <w:rsid w:val="006D1F3B"/>
    <w:rsid w:val="006D1F99"/>
    <w:rsid w:val="006D23A6"/>
    <w:rsid w:val="006D2C19"/>
    <w:rsid w:val="006D2DD1"/>
    <w:rsid w:val="006D3787"/>
    <w:rsid w:val="006D37CA"/>
    <w:rsid w:val="006D39B8"/>
    <w:rsid w:val="006D3FFA"/>
    <w:rsid w:val="006D4A68"/>
    <w:rsid w:val="006D4F5C"/>
    <w:rsid w:val="006D551D"/>
    <w:rsid w:val="006D5AF5"/>
    <w:rsid w:val="006D5B0F"/>
    <w:rsid w:val="006D5C2F"/>
    <w:rsid w:val="006D5C5E"/>
    <w:rsid w:val="006D5DBE"/>
    <w:rsid w:val="006D5EB4"/>
    <w:rsid w:val="006D63BA"/>
    <w:rsid w:val="006D6A7B"/>
    <w:rsid w:val="006D6B03"/>
    <w:rsid w:val="006D6BE5"/>
    <w:rsid w:val="006D6E14"/>
    <w:rsid w:val="006D704D"/>
    <w:rsid w:val="006D7444"/>
    <w:rsid w:val="006D76F1"/>
    <w:rsid w:val="006D7C1B"/>
    <w:rsid w:val="006D7DAD"/>
    <w:rsid w:val="006D7E22"/>
    <w:rsid w:val="006E042A"/>
    <w:rsid w:val="006E09E0"/>
    <w:rsid w:val="006E13F8"/>
    <w:rsid w:val="006E1736"/>
    <w:rsid w:val="006E183B"/>
    <w:rsid w:val="006E1E33"/>
    <w:rsid w:val="006E2124"/>
    <w:rsid w:val="006E26CC"/>
    <w:rsid w:val="006E2841"/>
    <w:rsid w:val="006E2A88"/>
    <w:rsid w:val="006E3A05"/>
    <w:rsid w:val="006E3A29"/>
    <w:rsid w:val="006E3D30"/>
    <w:rsid w:val="006E3F27"/>
    <w:rsid w:val="006E3F85"/>
    <w:rsid w:val="006E421F"/>
    <w:rsid w:val="006E4805"/>
    <w:rsid w:val="006E4A18"/>
    <w:rsid w:val="006E4FF2"/>
    <w:rsid w:val="006E5112"/>
    <w:rsid w:val="006E526C"/>
    <w:rsid w:val="006E5358"/>
    <w:rsid w:val="006E5946"/>
    <w:rsid w:val="006E597D"/>
    <w:rsid w:val="006E59C9"/>
    <w:rsid w:val="006E6019"/>
    <w:rsid w:val="006E620F"/>
    <w:rsid w:val="006E62EC"/>
    <w:rsid w:val="006E6327"/>
    <w:rsid w:val="006E6949"/>
    <w:rsid w:val="006E69B9"/>
    <w:rsid w:val="006E69FA"/>
    <w:rsid w:val="006E7581"/>
    <w:rsid w:val="006E7946"/>
    <w:rsid w:val="006E7C0B"/>
    <w:rsid w:val="006E7C53"/>
    <w:rsid w:val="006E7C81"/>
    <w:rsid w:val="006F00BA"/>
    <w:rsid w:val="006F048A"/>
    <w:rsid w:val="006F0666"/>
    <w:rsid w:val="006F0853"/>
    <w:rsid w:val="006F096E"/>
    <w:rsid w:val="006F0BC0"/>
    <w:rsid w:val="006F0CD7"/>
    <w:rsid w:val="006F12AC"/>
    <w:rsid w:val="006F17AD"/>
    <w:rsid w:val="006F1915"/>
    <w:rsid w:val="006F1A75"/>
    <w:rsid w:val="006F1F58"/>
    <w:rsid w:val="006F20BE"/>
    <w:rsid w:val="006F2832"/>
    <w:rsid w:val="006F2D61"/>
    <w:rsid w:val="006F3018"/>
    <w:rsid w:val="006F30A3"/>
    <w:rsid w:val="006F31D8"/>
    <w:rsid w:val="006F34CF"/>
    <w:rsid w:val="006F3510"/>
    <w:rsid w:val="006F35ED"/>
    <w:rsid w:val="006F3646"/>
    <w:rsid w:val="006F3897"/>
    <w:rsid w:val="006F38DF"/>
    <w:rsid w:val="006F39CA"/>
    <w:rsid w:val="006F3B3D"/>
    <w:rsid w:val="006F3D9A"/>
    <w:rsid w:val="006F4463"/>
    <w:rsid w:val="006F4854"/>
    <w:rsid w:val="006F4909"/>
    <w:rsid w:val="006F4CFC"/>
    <w:rsid w:val="006F4DAA"/>
    <w:rsid w:val="006F55C8"/>
    <w:rsid w:val="006F571B"/>
    <w:rsid w:val="006F5CC0"/>
    <w:rsid w:val="006F5F24"/>
    <w:rsid w:val="006F5F57"/>
    <w:rsid w:val="006F6007"/>
    <w:rsid w:val="006F6046"/>
    <w:rsid w:val="006F61B3"/>
    <w:rsid w:val="006F6330"/>
    <w:rsid w:val="006F6443"/>
    <w:rsid w:val="006F6647"/>
    <w:rsid w:val="006F673F"/>
    <w:rsid w:val="006F6897"/>
    <w:rsid w:val="006F6920"/>
    <w:rsid w:val="006F6CB8"/>
    <w:rsid w:val="006F6EC3"/>
    <w:rsid w:val="006F6F0E"/>
    <w:rsid w:val="006F70E8"/>
    <w:rsid w:val="006F7B75"/>
    <w:rsid w:val="00700215"/>
    <w:rsid w:val="00700A35"/>
    <w:rsid w:val="007011DF"/>
    <w:rsid w:val="00701552"/>
    <w:rsid w:val="00701645"/>
    <w:rsid w:val="00701999"/>
    <w:rsid w:val="00701A5C"/>
    <w:rsid w:val="00701C1B"/>
    <w:rsid w:val="00701C85"/>
    <w:rsid w:val="00702A77"/>
    <w:rsid w:val="00702E2A"/>
    <w:rsid w:val="00703222"/>
    <w:rsid w:val="007032F9"/>
    <w:rsid w:val="007033BA"/>
    <w:rsid w:val="00703459"/>
    <w:rsid w:val="00704304"/>
    <w:rsid w:val="00704413"/>
    <w:rsid w:val="00704B70"/>
    <w:rsid w:val="00704EBD"/>
    <w:rsid w:val="00705033"/>
    <w:rsid w:val="00705703"/>
    <w:rsid w:val="00705840"/>
    <w:rsid w:val="007058BF"/>
    <w:rsid w:val="00705D02"/>
    <w:rsid w:val="00705EC8"/>
    <w:rsid w:val="007065BB"/>
    <w:rsid w:val="007066AA"/>
    <w:rsid w:val="0070672A"/>
    <w:rsid w:val="00706879"/>
    <w:rsid w:val="00706A71"/>
    <w:rsid w:val="00706B07"/>
    <w:rsid w:val="00706B8D"/>
    <w:rsid w:val="00706C8A"/>
    <w:rsid w:val="00706D7D"/>
    <w:rsid w:val="007071F6"/>
    <w:rsid w:val="007074AB"/>
    <w:rsid w:val="007075DB"/>
    <w:rsid w:val="0070770D"/>
    <w:rsid w:val="00707761"/>
    <w:rsid w:val="00707882"/>
    <w:rsid w:val="007079BC"/>
    <w:rsid w:val="00710036"/>
    <w:rsid w:val="0071009B"/>
    <w:rsid w:val="007102C1"/>
    <w:rsid w:val="00710983"/>
    <w:rsid w:val="00710AF3"/>
    <w:rsid w:val="00710C8B"/>
    <w:rsid w:val="00710DE5"/>
    <w:rsid w:val="007114A4"/>
    <w:rsid w:val="00711EC2"/>
    <w:rsid w:val="00712069"/>
    <w:rsid w:val="0071219A"/>
    <w:rsid w:val="007122ED"/>
    <w:rsid w:val="00712490"/>
    <w:rsid w:val="00712558"/>
    <w:rsid w:val="007126C1"/>
    <w:rsid w:val="00712852"/>
    <w:rsid w:val="00712C64"/>
    <w:rsid w:val="00712C93"/>
    <w:rsid w:val="00712CB4"/>
    <w:rsid w:val="00713087"/>
    <w:rsid w:val="007130DD"/>
    <w:rsid w:val="00713198"/>
    <w:rsid w:val="00713862"/>
    <w:rsid w:val="00713A25"/>
    <w:rsid w:val="00713CE9"/>
    <w:rsid w:val="007140D1"/>
    <w:rsid w:val="007140ED"/>
    <w:rsid w:val="00714136"/>
    <w:rsid w:val="007143AA"/>
    <w:rsid w:val="007144FA"/>
    <w:rsid w:val="00714D49"/>
    <w:rsid w:val="0071554C"/>
    <w:rsid w:val="007159B4"/>
    <w:rsid w:val="00715BF4"/>
    <w:rsid w:val="00715EDF"/>
    <w:rsid w:val="0071643C"/>
    <w:rsid w:val="00716494"/>
    <w:rsid w:val="007164B8"/>
    <w:rsid w:val="00716543"/>
    <w:rsid w:val="0071682E"/>
    <w:rsid w:val="007168A4"/>
    <w:rsid w:val="00716AE8"/>
    <w:rsid w:val="00717165"/>
    <w:rsid w:val="007171EA"/>
    <w:rsid w:val="00717975"/>
    <w:rsid w:val="00717C0E"/>
    <w:rsid w:val="00717EA1"/>
    <w:rsid w:val="00717F3E"/>
    <w:rsid w:val="007200ED"/>
    <w:rsid w:val="00720194"/>
    <w:rsid w:val="007205D6"/>
    <w:rsid w:val="007206C5"/>
    <w:rsid w:val="007206D0"/>
    <w:rsid w:val="00720D68"/>
    <w:rsid w:val="0072131D"/>
    <w:rsid w:val="00721377"/>
    <w:rsid w:val="00721483"/>
    <w:rsid w:val="00721504"/>
    <w:rsid w:val="007215D7"/>
    <w:rsid w:val="00721AFD"/>
    <w:rsid w:val="00721B17"/>
    <w:rsid w:val="00721C35"/>
    <w:rsid w:val="00721C60"/>
    <w:rsid w:val="00721C62"/>
    <w:rsid w:val="00721D34"/>
    <w:rsid w:val="007220A6"/>
    <w:rsid w:val="00722172"/>
    <w:rsid w:val="007228F3"/>
    <w:rsid w:val="00723532"/>
    <w:rsid w:val="00723C50"/>
    <w:rsid w:val="00723DC1"/>
    <w:rsid w:val="00723E7C"/>
    <w:rsid w:val="007241CF"/>
    <w:rsid w:val="007244F0"/>
    <w:rsid w:val="00724574"/>
    <w:rsid w:val="00724629"/>
    <w:rsid w:val="007248A1"/>
    <w:rsid w:val="0072493D"/>
    <w:rsid w:val="00724997"/>
    <w:rsid w:val="00724D6A"/>
    <w:rsid w:val="00724DC8"/>
    <w:rsid w:val="00725885"/>
    <w:rsid w:val="00725B17"/>
    <w:rsid w:val="00725B2F"/>
    <w:rsid w:val="00725C5F"/>
    <w:rsid w:val="00725FA0"/>
    <w:rsid w:val="0072600A"/>
    <w:rsid w:val="007265A4"/>
    <w:rsid w:val="007269C2"/>
    <w:rsid w:val="00726D74"/>
    <w:rsid w:val="00726F42"/>
    <w:rsid w:val="007274E4"/>
    <w:rsid w:val="00727677"/>
    <w:rsid w:val="00727B27"/>
    <w:rsid w:val="00727E59"/>
    <w:rsid w:val="007307DC"/>
    <w:rsid w:val="00730A2C"/>
    <w:rsid w:val="00730C29"/>
    <w:rsid w:val="00730D4B"/>
    <w:rsid w:val="00730F14"/>
    <w:rsid w:val="007312BD"/>
    <w:rsid w:val="007318BC"/>
    <w:rsid w:val="00731978"/>
    <w:rsid w:val="00731BCF"/>
    <w:rsid w:val="00731CEE"/>
    <w:rsid w:val="007323DD"/>
    <w:rsid w:val="00732657"/>
    <w:rsid w:val="00732A96"/>
    <w:rsid w:val="00732F83"/>
    <w:rsid w:val="00733375"/>
    <w:rsid w:val="007333F0"/>
    <w:rsid w:val="00733651"/>
    <w:rsid w:val="00733829"/>
    <w:rsid w:val="00733A66"/>
    <w:rsid w:val="00733F02"/>
    <w:rsid w:val="0073414B"/>
    <w:rsid w:val="007344EA"/>
    <w:rsid w:val="00734517"/>
    <w:rsid w:val="007345E0"/>
    <w:rsid w:val="00734C0C"/>
    <w:rsid w:val="00734D37"/>
    <w:rsid w:val="00735BD6"/>
    <w:rsid w:val="00735C25"/>
    <w:rsid w:val="00735E97"/>
    <w:rsid w:val="00735F30"/>
    <w:rsid w:val="00736178"/>
    <w:rsid w:val="00736332"/>
    <w:rsid w:val="0073662A"/>
    <w:rsid w:val="007369C2"/>
    <w:rsid w:val="00736A26"/>
    <w:rsid w:val="00736A5C"/>
    <w:rsid w:val="007370FB"/>
    <w:rsid w:val="00737110"/>
    <w:rsid w:val="00737B62"/>
    <w:rsid w:val="0074071F"/>
    <w:rsid w:val="00740879"/>
    <w:rsid w:val="007422D0"/>
    <w:rsid w:val="00742350"/>
    <w:rsid w:val="0074290B"/>
    <w:rsid w:val="0074290F"/>
    <w:rsid w:val="007429E5"/>
    <w:rsid w:val="00742AE4"/>
    <w:rsid w:val="00742B11"/>
    <w:rsid w:val="00742BEB"/>
    <w:rsid w:val="00742F34"/>
    <w:rsid w:val="00743336"/>
    <w:rsid w:val="007438C6"/>
    <w:rsid w:val="00743BBD"/>
    <w:rsid w:val="00743E4B"/>
    <w:rsid w:val="00743F0A"/>
    <w:rsid w:val="0074455B"/>
    <w:rsid w:val="007445B5"/>
    <w:rsid w:val="0074476B"/>
    <w:rsid w:val="00744835"/>
    <w:rsid w:val="00744A6E"/>
    <w:rsid w:val="00744CDD"/>
    <w:rsid w:val="007457F2"/>
    <w:rsid w:val="007467F4"/>
    <w:rsid w:val="007468B2"/>
    <w:rsid w:val="00746A42"/>
    <w:rsid w:val="00746B63"/>
    <w:rsid w:val="00746F4D"/>
    <w:rsid w:val="007476E4"/>
    <w:rsid w:val="00747884"/>
    <w:rsid w:val="0075033A"/>
    <w:rsid w:val="00750EAF"/>
    <w:rsid w:val="0075163D"/>
    <w:rsid w:val="00751CCC"/>
    <w:rsid w:val="00751FA7"/>
    <w:rsid w:val="0075281F"/>
    <w:rsid w:val="00752846"/>
    <w:rsid w:val="007528B1"/>
    <w:rsid w:val="00752C40"/>
    <w:rsid w:val="00753051"/>
    <w:rsid w:val="00753056"/>
    <w:rsid w:val="007532C2"/>
    <w:rsid w:val="0075355B"/>
    <w:rsid w:val="007535B9"/>
    <w:rsid w:val="0075360F"/>
    <w:rsid w:val="007538DD"/>
    <w:rsid w:val="00753A3F"/>
    <w:rsid w:val="00753C62"/>
    <w:rsid w:val="00754543"/>
    <w:rsid w:val="007546CC"/>
    <w:rsid w:val="007549F9"/>
    <w:rsid w:val="00754D5C"/>
    <w:rsid w:val="00754EE2"/>
    <w:rsid w:val="00754FD9"/>
    <w:rsid w:val="00755248"/>
    <w:rsid w:val="00755392"/>
    <w:rsid w:val="007556B2"/>
    <w:rsid w:val="0075582D"/>
    <w:rsid w:val="0075592E"/>
    <w:rsid w:val="00755C8F"/>
    <w:rsid w:val="00755E1F"/>
    <w:rsid w:val="0075613F"/>
    <w:rsid w:val="00756429"/>
    <w:rsid w:val="0075644B"/>
    <w:rsid w:val="007566FB"/>
    <w:rsid w:val="00756976"/>
    <w:rsid w:val="00756BAC"/>
    <w:rsid w:val="00756BD6"/>
    <w:rsid w:val="007570FA"/>
    <w:rsid w:val="007576F9"/>
    <w:rsid w:val="0075794F"/>
    <w:rsid w:val="00757A62"/>
    <w:rsid w:val="00757B9E"/>
    <w:rsid w:val="00757EB2"/>
    <w:rsid w:val="00757FDA"/>
    <w:rsid w:val="00760057"/>
    <w:rsid w:val="00760087"/>
    <w:rsid w:val="00760150"/>
    <w:rsid w:val="007606B3"/>
    <w:rsid w:val="007608B9"/>
    <w:rsid w:val="00760C15"/>
    <w:rsid w:val="00760FD0"/>
    <w:rsid w:val="007614B1"/>
    <w:rsid w:val="00761542"/>
    <w:rsid w:val="00761666"/>
    <w:rsid w:val="007618C3"/>
    <w:rsid w:val="007621CF"/>
    <w:rsid w:val="00762465"/>
    <w:rsid w:val="007626A1"/>
    <w:rsid w:val="007627F1"/>
    <w:rsid w:val="007628DA"/>
    <w:rsid w:val="00762937"/>
    <w:rsid w:val="00762A2B"/>
    <w:rsid w:val="00762CE4"/>
    <w:rsid w:val="00763094"/>
    <w:rsid w:val="00763102"/>
    <w:rsid w:val="00763188"/>
    <w:rsid w:val="0076356B"/>
    <w:rsid w:val="00763B49"/>
    <w:rsid w:val="00763BD8"/>
    <w:rsid w:val="00763D8B"/>
    <w:rsid w:val="00763ED0"/>
    <w:rsid w:val="00763FF4"/>
    <w:rsid w:val="00764231"/>
    <w:rsid w:val="00764479"/>
    <w:rsid w:val="007645E8"/>
    <w:rsid w:val="00764925"/>
    <w:rsid w:val="00764BBE"/>
    <w:rsid w:val="00764C03"/>
    <w:rsid w:val="00764DFD"/>
    <w:rsid w:val="00765523"/>
    <w:rsid w:val="00765568"/>
    <w:rsid w:val="00765604"/>
    <w:rsid w:val="00765689"/>
    <w:rsid w:val="00765AAF"/>
    <w:rsid w:val="00765B2C"/>
    <w:rsid w:val="00765B4C"/>
    <w:rsid w:val="00765CAA"/>
    <w:rsid w:val="00765DE1"/>
    <w:rsid w:val="0076602A"/>
    <w:rsid w:val="0076621B"/>
    <w:rsid w:val="0076722B"/>
    <w:rsid w:val="00767322"/>
    <w:rsid w:val="0076781F"/>
    <w:rsid w:val="00767B19"/>
    <w:rsid w:val="00767BD5"/>
    <w:rsid w:val="00767DE4"/>
    <w:rsid w:val="00770079"/>
    <w:rsid w:val="007704F7"/>
    <w:rsid w:val="00770537"/>
    <w:rsid w:val="00770797"/>
    <w:rsid w:val="00770AAF"/>
    <w:rsid w:val="007713E7"/>
    <w:rsid w:val="00771415"/>
    <w:rsid w:val="0077143C"/>
    <w:rsid w:val="00771537"/>
    <w:rsid w:val="00771774"/>
    <w:rsid w:val="00771780"/>
    <w:rsid w:val="0077205A"/>
    <w:rsid w:val="007720F9"/>
    <w:rsid w:val="007732E9"/>
    <w:rsid w:val="007735E1"/>
    <w:rsid w:val="00773935"/>
    <w:rsid w:val="00773D78"/>
    <w:rsid w:val="00773DFD"/>
    <w:rsid w:val="0077414D"/>
    <w:rsid w:val="0077453D"/>
    <w:rsid w:val="00775283"/>
    <w:rsid w:val="0077596A"/>
    <w:rsid w:val="00775C1B"/>
    <w:rsid w:val="00775C54"/>
    <w:rsid w:val="00775E1D"/>
    <w:rsid w:val="00775F9C"/>
    <w:rsid w:val="007760B5"/>
    <w:rsid w:val="00776B8D"/>
    <w:rsid w:val="00776C87"/>
    <w:rsid w:val="00776E3A"/>
    <w:rsid w:val="00777347"/>
    <w:rsid w:val="00777395"/>
    <w:rsid w:val="00777599"/>
    <w:rsid w:val="007775EF"/>
    <w:rsid w:val="00777845"/>
    <w:rsid w:val="007801B7"/>
    <w:rsid w:val="0078047D"/>
    <w:rsid w:val="00780524"/>
    <w:rsid w:val="00780AFC"/>
    <w:rsid w:val="00780B83"/>
    <w:rsid w:val="00780CEF"/>
    <w:rsid w:val="007811BD"/>
    <w:rsid w:val="00781BDB"/>
    <w:rsid w:val="0078204F"/>
    <w:rsid w:val="007821A2"/>
    <w:rsid w:val="00782265"/>
    <w:rsid w:val="007822E9"/>
    <w:rsid w:val="00782323"/>
    <w:rsid w:val="00782364"/>
    <w:rsid w:val="0078250E"/>
    <w:rsid w:val="00782723"/>
    <w:rsid w:val="00783106"/>
    <w:rsid w:val="007831CB"/>
    <w:rsid w:val="007838D0"/>
    <w:rsid w:val="00783A4E"/>
    <w:rsid w:val="00784359"/>
    <w:rsid w:val="00784653"/>
    <w:rsid w:val="007848A6"/>
    <w:rsid w:val="00784A66"/>
    <w:rsid w:val="00784AB5"/>
    <w:rsid w:val="00784BDA"/>
    <w:rsid w:val="00784C5B"/>
    <w:rsid w:val="00784D80"/>
    <w:rsid w:val="00785497"/>
    <w:rsid w:val="007856A3"/>
    <w:rsid w:val="00785B3B"/>
    <w:rsid w:val="00785BD1"/>
    <w:rsid w:val="00786118"/>
    <w:rsid w:val="0078716C"/>
    <w:rsid w:val="007872D7"/>
    <w:rsid w:val="007874E4"/>
    <w:rsid w:val="00787875"/>
    <w:rsid w:val="00787E88"/>
    <w:rsid w:val="007907CC"/>
    <w:rsid w:val="0079098D"/>
    <w:rsid w:val="00790A2E"/>
    <w:rsid w:val="00790F41"/>
    <w:rsid w:val="00791155"/>
    <w:rsid w:val="0079115E"/>
    <w:rsid w:val="00791268"/>
    <w:rsid w:val="00791468"/>
    <w:rsid w:val="00791B6D"/>
    <w:rsid w:val="00791DA9"/>
    <w:rsid w:val="00791FF2"/>
    <w:rsid w:val="00792137"/>
    <w:rsid w:val="00792356"/>
    <w:rsid w:val="0079244E"/>
    <w:rsid w:val="00793AD7"/>
    <w:rsid w:val="00793D8E"/>
    <w:rsid w:val="00793EFB"/>
    <w:rsid w:val="00793FD7"/>
    <w:rsid w:val="007940C2"/>
    <w:rsid w:val="007941FE"/>
    <w:rsid w:val="00794431"/>
    <w:rsid w:val="007946E6"/>
    <w:rsid w:val="00794A07"/>
    <w:rsid w:val="00794D25"/>
    <w:rsid w:val="007951B3"/>
    <w:rsid w:val="007951D2"/>
    <w:rsid w:val="00795249"/>
    <w:rsid w:val="007953F1"/>
    <w:rsid w:val="007957B5"/>
    <w:rsid w:val="0079581E"/>
    <w:rsid w:val="0079588F"/>
    <w:rsid w:val="00795960"/>
    <w:rsid w:val="00795C4B"/>
    <w:rsid w:val="00795C9B"/>
    <w:rsid w:val="00795F37"/>
    <w:rsid w:val="007963EB"/>
    <w:rsid w:val="00796471"/>
    <w:rsid w:val="0079652D"/>
    <w:rsid w:val="0079657B"/>
    <w:rsid w:val="00796894"/>
    <w:rsid w:val="00796ACA"/>
    <w:rsid w:val="00796B13"/>
    <w:rsid w:val="00796DA2"/>
    <w:rsid w:val="0079721C"/>
    <w:rsid w:val="00797459"/>
    <w:rsid w:val="0079754B"/>
    <w:rsid w:val="0079776A"/>
    <w:rsid w:val="00797827"/>
    <w:rsid w:val="00797DD0"/>
    <w:rsid w:val="00797F98"/>
    <w:rsid w:val="007A016D"/>
    <w:rsid w:val="007A01A6"/>
    <w:rsid w:val="007A0380"/>
    <w:rsid w:val="007A06B2"/>
    <w:rsid w:val="007A0731"/>
    <w:rsid w:val="007A090B"/>
    <w:rsid w:val="007A0912"/>
    <w:rsid w:val="007A1248"/>
    <w:rsid w:val="007A148E"/>
    <w:rsid w:val="007A18C7"/>
    <w:rsid w:val="007A1E67"/>
    <w:rsid w:val="007A20DF"/>
    <w:rsid w:val="007A2434"/>
    <w:rsid w:val="007A245C"/>
    <w:rsid w:val="007A29C5"/>
    <w:rsid w:val="007A2A14"/>
    <w:rsid w:val="007A315B"/>
    <w:rsid w:val="007A383B"/>
    <w:rsid w:val="007A3A60"/>
    <w:rsid w:val="007A3A7B"/>
    <w:rsid w:val="007A3BC0"/>
    <w:rsid w:val="007A3D89"/>
    <w:rsid w:val="007A3FD7"/>
    <w:rsid w:val="007A4622"/>
    <w:rsid w:val="007A48AB"/>
    <w:rsid w:val="007A4BDA"/>
    <w:rsid w:val="007A4D8C"/>
    <w:rsid w:val="007A5053"/>
    <w:rsid w:val="007A5101"/>
    <w:rsid w:val="007A5178"/>
    <w:rsid w:val="007A54B9"/>
    <w:rsid w:val="007A5A7F"/>
    <w:rsid w:val="007A5DC4"/>
    <w:rsid w:val="007A5FFA"/>
    <w:rsid w:val="007A6117"/>
    <w:rsid w:val="007A6243"/>
    <w:rsid w:val="007A6269"/>
    <w:rsid w:val="007A6458"/>
    <w:rsid w:val="007A6669"/>
    <w:rsid w:val="007A6CBB"/>
    <w:rsid w:val="007A77DA"/>
    <w:rsid w:val="007A7A38"/>
    <w:rsid w:val="007A7CBF"/>
    <w:rsid w:val="007A7CE4"/>
    <w:rsid w:val="007A7F7A"/>
    <w:rsid w:val="007A7FAA"/>
    <w:rsid w:val="007B00F5"/>
    <w:rsid w:val="007B054A"/>
    <w:rsid w:val="007B0D4C"/>
    <w:rsid w:val="007B0E10"/>
    <w:rsid w:val="007B1453"/>
    <w:rsid w:val="007B1755"/>
    <w:rsid w:val="007B19FD"/>
    <w:rsid w:val="007B1CE5"/>
    <w:rsid w:val="007B253D"/>
    <w:rsid w:val="007B2568"/>
    <w:rsid w:val="007B3B02"/>
    <w:rsid w:val="007B3CCE"/>
    <w:rsid w:val="007B3E3C"/>
    <w:rsid w:val="007B3F4C"/>
    <w:rsid w:val="007B3F78"/>
    <w:rsid w:val="007B417E"/>
    <w:rsid w:val="007B4411"/>
    <w:rsid w:val="007B478A"/>
    <w:rsid w:val="007B4B4A"/>
    <w:rsid w:val="007B4B87"/>
    <w:rsid w:val="007B4E43"/>
    <w:rsid w:val="007B4E52"/>
    <w:rsid w:val="007B4F8A"/>
    <w:rsid w:val="007B55FA"/>
    <w:rsid w:val="007B5687"/>
    <w:rsid w:val="007B57FD"/>
    <w:rsid w:val="007B5882"/>
    <w:rsid w:val="007B5A6C"/>
    <w:rsid w:val="007B5C3C"/>
    <w:rsid w:val="007B5C4D"/>
    <w:rsid w:val="007B5C51"/>
    <w:rsid w:val="007B657E"/>
    <w:rsid w:val="007B668C"/>
    <w:rsid w:val="007B6B67"/>
    <w:rsid w:val="007B6DC1"/>
    <w:rsid w:val="007B6E4F"/>
    <w:rsid w:val="007B6F4A"/>
    <w:rsid w:val="007B7266"/>
    <w:rsid w:val="007B7565"/>
    <w:rsid w:val="007B760E"/>
    <w:rsid w:val="007B76BC"/>
    <w:rsid w:val="007C02AB"/>
    <w:rsid w:val="007C04D7"/>
    <w:rsid w:val="007C0534"/>
    <w:rsid w:val="007C079B"/>
    <w:rsid w:val="007C07A0"/>
    <w:rsid w:val="007C083B"/>
    <w:rsid w:val="007C086C"/>
    <w:rsid w:val="007C097A"/>
    <w:rsid w:val="007C0DFF"/>
    <w:rsid w:val="007C0E6C"/>
    <w:rsid w:val="007C10B6"/>
    <w:rsid w:val="007C11B1"/>
    <w:rsid w:val="007C138B"/>
    <w:rsid w:val="007C14A3"/>
    <w:rsid w:val="007C1631"/>
    <w:rsid w:val="007C1C81"/>
    <w:rsid w:val="007C1E4F"/>
    <w:rsid w:val="007C2016"/>
    <w:rsid w:val="007C2185"/>
    <w:rsid w:val="007C27D3"/>
    <w:rsid w:val="007C2B38"/>
    <w:rsid w:val="007C2DC3"/>
    <w:rsid w:val="007C31D2"/>
    <w:rsid w:val="007C34C8"/>
    <w:rsid w:val="007C3DE2"/>
    <w:rsid w:val="007C40C5"/>
    <w:rsid w:val="007C44C9"/>
    <w:rsid w:val="007C4610"/>
    <w:rsid w:val="007C4A65"/>
    <w:rsid w:val="007C50BB"/>
    <w:rsid w:val="007C51DA"/>
    <w:rsid w:val="007C52A5"/>
    <w:rsid w:val="007C5696"/>
    <w:rsid w:val="007C5698"/>
    <w:rsid w:val="007C5706"/>
    <w:rsid w:val="007C5B1E"/>
    <w:rsid w:val="007C5C8B"/>
    <w:rsid w:val="007C60B0"/>
    <w:rsid w:val="007C6316"/>
    <w:rsid w:val="007C63CC"/>
    <w:rsid w:val="007C654D"/>
    <w:rsid w:val="007C68AE"/>
    <w:rsid w:val="007C698C"/>
    <w:rsid w:val="007C7C56"/>
    <w:rsid w:val="007C7E4C"/>
    <w:rsid w:val="007C7EBA"/>
    <w:rsid w:val="007C7EE4"/>
    <w:rsid w:val="007CD747"/>
    <w:rsid w:val="007D051F"/>
    <w:rsid w:val="007D11FD"/>
    <w:rsid w:val="007D12EA"/>
    <w:rsid w:val="007D15F8"/>
    <w:rsid w:val="007D1966"/>
    <w:rsid w:val="007D20F4"/>
    <w:rsid w:val="007D2361"/>
    <w:rsid w:val="007D2543"/>
    <w:rsid w:val="007D2882"/>
    <w:rsid w:val="007D310C"/>
    <w:rsid w:val="007D32D5"/>
    <w:rsid w:val="007D38FB"/>
    <w:rsid w:val="007D3A02"/>
    <w:rsid w:val="007D3F39"/>
    <w:rsid w:val="007D42E3"/>
    <w:rsid w:val="007D44FE"/>
    <w:rsid w:val="007D462B"/>
    <w:rsid w:val="007D465C"/>
    <w:rsid w:val="007D492B"/>
    <w:rsid w:val="007D4E3F"/>
    <w:rsid w:val="007D5331"/>
    <w:rsid w:val="007D54FB"/>
    <w:rsid w:val="007D59B0"/>
    <w:rsid w:val="007D5BE3"/>
    <w:rsid w:val="007D61DF"/>
    <w:rsid w:val="007D62DC"/>
    <w:rsid w:val="007D6665"/>
    <w:rsid w:val="007D6E86"/>
    <w:rsid w:val="007D709A"/>
    <w:rsid w:val="007D740F"/>
    <w:rsid w:val="007D76EE"/>
    <w:rsid w:val="007D7A86"/>
    <w:rsid w:val="007D7B21"/>
    <w:rsid w:val="007D7E75"/>
    <w:rsid w:val="007D7FA5"/>
    <w:rsid w:val="007E0257"/>
    <w:rsid w:val="007E0369"/>
    <w:rsid w:val="007E04A6"/>
    <w:rsid w:val="007E04FC"/>
    <w:rsid w:val="007E05B1"/>
    <w:rsid w:val="007E0A9D"/>
    <w:rsid w:val="007E0ADC"/>
    <w:rsid w:val="007E1216"/>
    <w:rsid w:val="007E123F"/>
    <w:rsid w:val="007E19D6"/>
    <w:rsid w:val="007E1C7C"/>
    <w:rsid w:val="007E227E"/>
    <w:rsid w:val="007E22AE"/>
    <w:rsid w:val="007E288B"/>
    <w:rsid w:val="007E29FA"/>
    <w:rsid w:val="007E2A56"/>
    <w:rsid w:val="007E2B39"/>
    <w:rsid w:val="007E2FDD"/>
    <w:rsid w:val="007E3AA3"/>
    <w:rsid w:val="007E3EF6"/>
    <w:rsid w:val="007E40F4"/>
    <w:rsid w:val="007E41D6"/>
    <w:rsid w:val="007E4551"/>
    <w:rsid w:val="007E517E"/>
    <w:rsid w:val="007E528B"/>
    <w:rsid w:val="007E5346"/>
    <w:rsid w:val="007E61A6"/>
    <w:rsid w:val="007E628F"/>
    <w:rsid w:val="007E645B"/>
    <w:rsid w:val="007E6756"/>
    <w:rsid w:val="007E75A5"/>
    <w:rsid w:val="007E7741"/>
    <w:rsid w:val="007E7A77"/>
    <w:rsid w:val="007E7D5B"/>
    <w:rsid w:val="007E7F4F"/>
    <w:rsid w:val="007F001D"/>
    <w:rsid w:val="007F03AD"/>
    <w:rsid w:val="007F0570"/>
    <w:rsid w:val="007F0690"/>
    <w:rsid w:val="007F0AAB"/>
    <w:rsid w:val="007F0B38"/>
    <w:rsid w:val="007F0DC9"/>
    <w:rsid w:val="007F0E41"/>
    <w:rsid w:val="007F100D"/>
    <w:rsid w:val="007F15E4"/>
    <w:rsid w:val="007F176C"/>
    <w:rsid w:val="007F1B6C"/>
    <w:rsid w:val="007F1BBE"/>
    <w:rsid w:val="007F1D3B"/>
    <w:rsid w:val="007F1F6A"/>
    <w:rsid w:val="007F21DB"/>
    <w:rsid w:val="007F2483"/>
    <w:rsid w:val="007F2991"/>
    <w:rsid w:val="007F2A64"/>
    <w:rsid w:val="007F3203"/>
    <w:rsid w:val="007F381B"/>
    <w:rsid w:val="007F3995"/>
    <w:rsid w:val="007F4484"/>
    <w:rsid w:val="007F450B"/>
    <w:rsid w:val="007F46F0"/>
    <w:rsid w:val="007F4BCB"/>
    <w:rsid w:val="007F4CB8"/>
    <w:rsid w:val="007F4D04"/>
    <w:rsid w:val="007F4FE7"/>
    <w:rsid w:val="007F50FE"/>
    <w:rsid w:val="007F5715"/>
    <w:rsid w:val="007F574B"/>
    <w:rsid w:val="007F5B2A"/>
    <w:rsid w:val="007F5B5F"/>
    <w:rsid w:val="007F5B86"/>
    <w:rsid w:val="007F5C63"/>
    <w:rsid w:val="007F5E62"/>
    <w:rsid w:val="007F5F8B"/>
    <w:rsid w:val="007F6132"/>
    <w:rsid w:val="007F652F"/>
    <w:rsid w:val="007F667B"/>
    <w:rsid w:val="007F6890"/>
    <w:rsid w:val="007F695D"/>
    <w:rsid w:val="007F6B35"/>
    <w:rsid w:val="007F6CB3"/>
    <w:rsid w:val="007F6F02"/>
    <w:rsid w:val="007F7271"/>
    <w:rsid w:val="007F7343"/>
    <w:rsid w:val="007F74C9"/>
    <w:rsid w:val="007F7A7D"/>
    <w:rsid w:val="007F7C85"/>
    <w:rsid w:val="008004E4"/>
    <w:rsid w:val="0080052B"/>
    <w:rsid w:val="00800A77"/>
    <w:rsid w:val="008011B4"/>
    <w:rsid w:val="008011C0"/>
    <w:rsid w:val="008011F4"/>
    <w:rsid w:val="008012BE"/>
    <w:rsid w:val="00801310"/>
    <w:rsid w:val="00801DD8"/>
    <w:rsid w:val="00801FA9"/>
    <w:rsid w:val="0080225F"/>
    <w:rsid w:val="008025FD"/>
    <w:rsid w:val="0080280B"/>
    <w:rsid w:val="00802B16"/>
    <w:rsid w:val="008030D4"/>
    <w:rsid w:val="00803647"/>
    <w:rsid w:val="00803B10"/>
    <w:rsid w:val="00803E91"/>
    <w:rsid w:val="00804326"/>
    <w:rsid w:val="008044A3"/>
    <w:rsid w:val="0080467C"/>
    <w:rsid w:val="008048AA"/>
    <w:rsid w:val="008050F8"/>
    <w:rsid w:val="00805398"/>
    <w:rsid w:val="008054AA"/>
    <w:rsid w:val="00805B85"/>
    <w:rsid w:val="00806163"/>
    <w:rsid w:val="00806172"/>
    <w:rsid w:val="0080619F"/>
    <w:rsid w:val="008064C5"/>
    <w:rsid w:val="008064E5"/>
    <w:rsid w:val="00807176"/>
    <w:rsid w:val="008071DB"/>
    <w:rsid w:val="0080751E"/>
    <w:rsid w:val="00807889"/>
    <w:rsid w:val="008100A7"/>
    <w:rsid w:val="0081043E"/>
    <w:rsid w:val="00810555"/>
    <w:rsid w:val="008105A3"/>
    <w:rsid w:val="00810C3C"/>
    <w:rsid w:val="00810CE7"/>
    <w:rsid w:val="00811409"/>
    <w:rsid w:val="008116ED"/>
    <w:rsid w:val="00811D47"/>
    <w:rsid w:val="00811FE0"/>
    <w:rsid w:val="0081207C"/>
    <w:rsid w:val="00812359"/>
    <w:rsid w:val="00812389"/>
    <w:rsid w:val="00812E9F"/>
    <w:rsid w:val="00813134"/>
    <w:rsid w:val="008134A6"/>
    <w:rsid w:val="00813BED"/>
    <w:rsid w:val="00813D19"/>
    <w:rsid w:val="00813E7B"/>
    <w:rsid w:val="00813FD4"/>
    <w:rsid w:val="0081409B"/>
    <w:rsid w:val="008145C8"/>
    <w:rsid w:val="00814874"/>
    <w:rsid w:val="008149C0"/>
    <w:rsid w:val="00814CBA"/>
    <w:rsid w:val="00814E9F"/>
    <w:rsid w:val="008153B5"/>
    <w:rsid w:val="00815759"/>
    <w:rsid w:val="00815BB1"/>
    <w:rsid w:val="00815BC9"/>
    <w:rsid w:val="00816249"/>
    <w:rsid w:val="00816773"/>
    <w:rsid w:val="008168BB"/>
    <w:rsid w:val="0081691B"/>
    <w:rsid w:val="008171B8"/>
    <w:rsid w:val="00817292"/>
    <w:rsid w:val="008177D8"/>
    <w:rsid w:val="00817F79"/>
    <w:rsid w:val="0082032B"/>
    <w:rsid w:val="0082054E"/>
    <w:rsid w:val="00820E0E"/>
    <w:rsid w:val="00821195"/>
    <w:rsid w:val="008213E7"/>
    <w:rsid w:val="0082151A"/>
    <w:rsid w:val="00821A14"/>
    <w:rsid w:val="00821B1E"/>
    <w:rsid w:val="00821FD2"/>
    <w:rsid w:val="008220B7"/>
    <w:rsid w:val="00822231"/>
    <w:rsid w:val="00822833"/>
    <w:rsid w:val="0082285A"/>
    <w:rsid w:val="00822A9C"/>
    <w:rsid w:val="00822C5A"/>
    <w:rsid w:val="00822D74"/>
    <w:rsid w:val="008232CF"/>
    <w:rsid w:val="00823813"/>
    <w:rsid w:val="0082384E"/>
    <w:rsid w:val="008239CA"/>
    <w:rsid w:val="00823A18"/>
    <w:rsid w:val="00823B2E"/>
    <w:rsid w:val="00823B72"/>
    <w:rsid w:val="00823BCC"/>
    <w:rsid w:val="00823BE2"/>
    <w:rsid w:val="00823C86"/>
    <w:rsid w:val="00823F27"/>
    <w:rsid w:val="0082413A"/>
    <w:rsid w:val="0082435A"/>
    <w:rsid w:val="00824717"/>
    <w:rsid w:val="00824C75"/>
    <w:rsid w:val="00824E16"/>
    <w:rsid w:val="00825030"/>
    <w:rsid w:val="008250E6"/>
    <w:rsid w:val="00825106"/>
    <w:rsid w:val="00825A9D"/>
    <w:rsid w:val="00825D1D"/>
    <w:rsid w:val="00825DAD"/>
    <w:rsid w:val="00825DB8"/>
    <w:rsid w:val="00826003"/>
    <w:rsid w:val="008260BB"/>
    <w:rsid w:val="0082620B"/>
    <w:rsid w:val="00826792"/>
    <w:rsid w:val="00826B3F"/>
    <w:rsid w:val="00827915"/>
    <w:rsid w:val="00827C04"/>
    <w:rsid w:val="00827CFD"/>
    <w:rsid w:val="008302D9"/>
    <w:rsid w:val="0083040B"/>
    <w:rsid w:val="0083048C"/>
    <w:rsid w:val="00830964"/>
    <w:rsid w:val="00830C2E"/>
    <w:rsid w:val="008311FE"/>
    <w:rsid w:val="0083156E"/>
    <w:rsid w:val="008315D4"/>
    <w:rsid w:val="00831689"/>
    <w:rsid w:val="0083177B"/>
    <w:rsid w:val="00831BAF"/>
    <w:rsid w:val="00831C7D"/>
    <w:rsid w:val="00831CFA"/>
    <w:rsid w:val="0083227B"/>
    <w:rsid w:val="008325E8"/>
    <w:rsid w:val="0083264F"/>
    <w:rsid w:val="008327FA"/>
    <w:rsid w:val="0083295B"/>
    <w:rsid w:val="00832B7D"/>
    <w:rsid w:val="00832B85"/>
    <w:rsid w:val="00832CD8"/>
    <w:rsid w:val="00832CF9"/>
    <w:rsid w:val="00832D4F"/>
    <w:rsid w:val="00832F48"/>
    <w:rsid w:val="0083361D"/>
    <w:rsid w:val="0083389C"/>
    <w:rsid w:val="00833E98"/>
    <w:rsid w:val="00834458"/>
    <w:rsid w:val="0083447D"/>
    <w:rsid w:val="008346CE"/>
    <w:rsid w:val="00834862"/>
    <w:rsid w:val="00834902"/>
    <w:rsid w:val="00834A78"/>
    <w:rsid w:val="00834E6B"/>
    <w:rsid w:val="0083576B"/>
    <w:rsid w:val="00835846"/>
    <w:rsid w:val="008358D4"/>
    <w:rsid w:val="00835A10"/>
    <w:rsid w:val="00835A19"/>
    <w:rsid w:val="00835B8D"/>
    <w:rsid w:val="00835F40"/>
    <w:rsid w:val="00836118"/>
    <w:rsid w:val="0083690A"/>
    <w:rsid w:val="00836C74"/>
    <w:rsid w:val="00836EB7"/>
    <w:rsid w:val="008372AB"/>
    <w:rsid w:val="00837326"/>
    <w:rsid w:val="00837750"/>
    <w:rsid w:val="00837F7A"/>
    <w:rsid w:val="0084025F"/>
    <w:rsid w:val="00840641"/>
    <w:rsid w:val="008407F6"/>
    <w:rsid w:val="0084091E"/>
    <w:rsid w:val="0084094A"/>
    <w:rsid w:val="00840D3C"/>
    <w:rsid w:val="00840DBF"/>
    <w:rsid w:val="008413D9"/>
    <w:rsid w:val="0084211D"/>
    <w:rsid w:val="0084233E"/>
    <w:rsid w:val="0084248F"/>
    <w:rsid w:val="00842663"/>
    <w:rsid w:val="00842800"/>
    <w:rsid w:val="00842AC5"/>
    <w:rsid w:val="00842CA6"/>
    <w:rsid w:val="00842E84"/>
    <w:rsid w:val="0084366A"/>
    <w:rsid w:val="0084475B"/>
    <w:rsid w:val="008447F7"/>
    <w:rsid w:val="00844B53"/>
    <w:rsid w:val="00845B74"/>
    <w:rsid w:val="008464B0"/>
    <w:rsid w:val="0084659E"/>
    <w:rsid w:val="008466AF"/>
    <w:rsid w:val="00846BE4"/>
    <w:rsid w:val="00846D02"/>
    <w:rsid w:val="0084752E"/>
    <w:rsid w:val="008475A6"/>
    <w:rsid w:val="0084766A"/>
    <w:rsid w:val="008479D3"/>
    <w:rsid w:val="00847A56"/>
    <w:rsid w:val="00847D81"/>
    <w:rsid w:val="00847EA3"/>
    <w:rsid w:val="00850149"/>
    <w:rsid w:val="00850291"/>
    <w:rsid w:val="008503C0"/>
    <w:rsid w:val="008508DC"/>
    <w:rsid w:val="00850BA3"/>
    <w:rsid w:val="0085138F"/>
    <w:rsid w:val="0085196D"/>
    <w:rsid w:val="00851B3B"/>
    <w:rsid w:val="0085236B"/>
    <w:rsid w:val="008525E4"/>
    <w:rsid w:val="00852686"/>
    <w:rsid w:val="008526FA"/>
    <w:rsid w:val="008529D3"/>
    <w:rsid w:val="00852C6A"/>
    <w:rsid w:val="00852D80"/>
    <w:rsid w:val="00852E59"/>
    <w:rsid w:val="00853C7E"/>
    <w:rsid w:val="00853E24"/>
    <w:rsid w:val="00854071"/>
    <w:rsid w:val="008543EE"/>
    <w:rsid w:val="0085489A"/>
    <w:rsid w:val="00854AAA"/>
    <w:rsid w:val="0085531F"/>
    <w:rsid w:val="0085537E"/>
    <w:rsid w:val="0085540A"/>
    <w:rsid w:val="0085551E"/>
    <w:rsid w:val="00855805"/>
    <w:rsid w:val="008559B5"/>
    <w:rsid w:val="00855C68"/>
    <w:rsid w:val="00856094"/>
    <w:rsid w:val="008560AA"/>
    <w:rsid w:val="008561A1"/>
    <w:rsid w:val="008563C6"/>
    <w:rsid w:val="008564B8"/>
    <w:rsid w:val="00856871"/>
    <w:rsid w:val="00856908"/>
    <w:rsid w:val="00857206"/>
    <w:rsid w:val="008572CC"/>
    <w:rsid w:val="008575B5"/>
    <w:rsid w:val="00857E8E"/>
    <w:rsid w:val="00860050"/>
    <w:rsid w:val="0086027F"/>
    <w:rsid w:val="00860462"/>
    <w:rsid w:val="008605C7"/>
    <w:rsid w:val="008605E8"/>
    <w:rsid w:val="00860A4E"/>
    <w:rsid w:val="00860B77"/>
    <w:rsid w:val="00860E4D"/>
    <w:rsid w:val="00860ED2"/>
    <w:rsid w:val="0086137E"/>
    <w:rsid w:val="008614C3"/>
    <w:rsid w:val="008617DA"/>
    <w:rsid w:val="008618EE"/>
    <w:rsid w:val="00861A92"/>
    <w:rsid w:val="00861C4A"/>
    <w:rsid w:val="00861C8C"/>
    <w:rsid w:val="00861DC6"/>
    <w:rsid w:val="00861F15"/>
    <w:rsid w:val="00861F39"/>
    <w:rsid w:val="00861FD8"/>
    <w:rsid w:val="00862238"/>
    <w:rsid w:val="008626CD"/>
    <w:rsid w:val="008627AE"/>
    <w:rsid w:val="00862925"/>
    <w:rsid w:val="00862B87"/>
    <w:rsid w:val="00862D98"/>
    <w:rsid w:val="008633D1"/>
    <w:rsid w:val="0086359B"/>
    <w:rsid w:val="00863962"/>
    <w:rsid w:val="008639C5"/>
    <w:rsid w:val="00863A1F"/>
    <w:rsid w:val="00863D3D"/>
    <w:rsid w:val="00863DCB"/>
    <w:rsid w:val="00864032"/>
    <w:rsid w:val="008643CD"/>
    <w:rsid w:val="00864556"/>
    <w:rsid w:val="00864882"/>
    <w:rsid w:val="00864B1E"/>
    <w:rsid w:val="00864E00"/>
    <w:rsid w:val="008653C0"/>
    <w:rsid w:val="0086560B"/>
    <w:rsid w:val="00865B30"/>
    <w:rsid w:val="00865C5C"/>
    <w:rsid w:val="00865E0A"/>
    <w:rsid w:val="00865E50"/>
    <w:rsid w:val="00866389"/>
    <w:rsid w:val="0086669D"/>
    <w:rsid w:val="00866BB5"/>
    <w:rsid w:val="00866D6B"/>
    <w:rsid w:val="00866F66"/>
    <w:rsid w:val="00867450"/>
    <w:rsid w:val="008676C6"/>
    <w:rsid w:val="00867861"/>
    <w:rsid w:val="00867B84"/>
    <w:rsid w:val="00867CD9"/>
    <w:rsid w:val="0087062D"/>
    <w:rsid w:val="008708E8"/>
    <w:rsid w:val="00870998"/>
    <w:rsid w:val="00870AB4"/>
    <w:rsid w:val="00870AFB"/>
    <w:rsid w:val="00870F4C"/>
    <w:rsid w:val="00870F6A"/>
    <w:rsid w:val="00871248"/>
    <w:rsid w:val="00871300"/>
    <w:rsid w:val="008714F9"/>
    <w:rsid w:val="008715F0"/>
    <w:rsid w:val="008716E6"/>
    <w:rsid w:val="0087181F"/>
    <w:rsid w:val="00871963"/>
    <w:rsid w:val="00871BF3"/>
    <w:rsid w:val="00871C2F"/>
    <w:rsid w:val="00871E7C"/>
    <w:rsid w:val="008723F7"/>
    <w:rsid w:val="008728AB"/>
    <w:rsid w:val="008728C5"/>
    <w:rsid w:val="00872A98"/>
    <w:rsid w:val="00873078"/>
    <w:rsid w:val="0087351E"/>
    <w:rsid w:val="00873BEA"/>
    <w:rsid w:val="00873CE9"/>
    <w:rsid w:val="00873EFE"/>
    <w:rsid w:val="0087416D"/>
    <w:rsid w:val="00874181"/>
    <w:rsid w:val="00874364"/>
    <w:rsid w:val="008745BC"/>
    <w:rsid w:val="008749C5"/>
    <w:rsid w:val="008749D6"/>
    <w:rsid w:val="00874A5E"/>
    <w:rsid w:val="00874CA8"/>
    <w:rsid w:val="00874F5C"/>
    <w:rsid w:val="00874FA2"/>
    <w:rsid w:val="00875003"/>
    <w:rsid w:val="0087531A"/>
    <w:rsid w:val="00875840"/>
    <w:rsid w:val="00875920"/>
    <w:rsid w:val="00876005"/>
    <w:rsid w:val="00876312"/>
    <w:rsid w:val="00876603"/>
    <w:rsid w:val="00876780"/>
    <w:rsid w:val="00876B15"/>
    <w:rsid w:val="0087736B"/>
    <w:rsid w:val="0087742A"/>
    <w:rsid w:val="008778FD"/>
    <w:rsid w:val="00877E24"/>
    <w:rsid w:val="00877F7F"/>
    <w:rsid w:val="00877F92"/>
    <w:rsid w:val="008803A1"/>
    <w:rsid w:val="008805A0"/>
    <w:rsid w:val="008808DD"/>
    <w:rsid w:val="008810DD"/>
    <w:rsid w:val="008812FD"/>
    <w:rsid w:val="008816CE"/>
    <w:rsid w:val="008816FB"/>
    <w:rsid w:val="00881E44"/>
    <w:rsid w:val="00881E9A"/>
    <w:rsid w:val="008822AF"/>
    <w:rsid w:val="00882316"/>
    <w:rsid w:val="008823B2"/>
    <w:rsid w:val="00882417"/>
    <w:rsid w:val="008826C3"/>
    <w:rsid w:val="00882854"/>
    <w:rsid w:val="00882CA6"/>
    <w:rsid w:val="00882FB9"/>
    <w:rsid w:val="0088313C"/>
    <w:rsid w:val="00883578"/>
    <w:rsid w:val="00883CE1"/>
    <w:rsid w:val="00883FFD"/>
    <w:rsid w:val="0088412A"/>
    <w:rsid w:val="008847A2"/>
    <w:rsid w:val="008849AA"/>
    <w:rsid w:val="00884D37"/>
    <w:rsid w:val="00885170"/>
    <w:rsid w:val="0088526F"/>
    <w:rsid w:val="00885274"/>
    <w:rsid w:val="00885666"/>
    <w:rsid w:val="0088596E"/>
    <w:rsid w:val="0088606B"/>
    <w:rsid w:val="008861AC"/>
    <w:rsid w:val="008861FD"/>
    <w:rsid w:val="008864A2"/>
    <w:rsid w:val="0088692F"/>
    <w:rsid w:val="008869C4"/>
    <w:rsid w:val="008869E4"/>
    <w:rsid w:val="00886BA0"/>
    <w:rsid w:val="008870D5"/>
    <w:rsid w:val="00887889"/>
    <w:rsid w:val="00887B3A"/>
    <w:rsid w:val="00887E26"/>
    <w:rsid w:val="0089002D"/>
    <w:rsid w:val="008904C5"/>
    <w:rsid w:val="0089052B"/>
    <w:rsid w:val="00890569"/>
    <w:rsid w:val="00890D19"/>
    <w:rsid w:val="00891615"/>
    <w:rsid w:val="008918D5"/>
    <w:rsid w:val="0089192D"/>
    <w:rsid w:val="00891CAD"/>
    <w:rsid w:val="00891FAB"/>
    <w:rsid w:val="00892162"/>
    <w:rsid w:val="008921EB"/>
    <w:rsid w:val="00892382"/>
    <w:rsid w:val="008927E9"/>
    <w:rsid w:val="00892AA3"/>
    <w:rsid w:val="0089311F"/>
    <w:rsid w:val="008937E7"/>
    <w:rsid w:val="00893AAC"/>
    <w:rsid w:val="008941C5"/>
    <w:rsid w:val="0089461C"/>
    <w:rsid w:val="00894729"/>
    <w:rsid w:val="008948D7"/>
    <w:rsid w:val="008948E6"/>
    <w:rsid w:val="00894FFE"/>
    <w:rsid w:val="008951AA"/>
    <w:rsid w:val="00895492"/>
    <w:rsid w:val="008957D2"/>
    <w:rsid w:val="008960FE"/>
    <w:rsid w:val="00896485"/>
    <w:rsid w:val="008966DF"/>
    <w:rsid w:val="00896921"/>
    <w:rsid w:val="00896B04"/>
    <w:rsid w:val="00896CC0"/>
    <w:rsid w:val="00896DA5"/>
    <w:rsid w:val="00896EA5"/>
    <w:rsid w:val="008970BA"/>
    <w:rsid w:val="00897291"/>
    <w:rsid w:val="008978C0"/>
    <w:rsid w:val="008979CE"/>
    <w:rsid w:val="00897B88"/>
    <w:rsid w:val="00897CBB"/>
    <w:rsid w:val="00897E30"/>
    <w:rsid w:val="00897EF3"/>
    <w:rsid w:val="008A0055"/>
    <w:rsid w:val="008A00E8"/>
    <w:rsid w:val="008A045B"/>
    <w:rsid w:val="008A0725"/>
    <w:rsid w:val="008A09B1"/>
    <w:rsid w:val="008A0F9B"/>
    <w:rsid w:val="008A10BF"/>
    <w:rsid w:val="008A1102"/>
    <w:rsid w:val="008A12D1"/>
    <w:rsid w:val="008A13F9"/>
    <w:rsid w:val="008A166A"/>
    <w:rsid w:val="008A176C"/>
    <w:rsid w:val="008A17F8"/>
    <w:rsid w:val="008A1841"/>
    <w:rsid w:val="008A1A61"/>
    <w:rsid w:val="008A1A9D"/>
    <w:rsid w:val="008A2173"/>
    <w:rsid w:val="008A2367"/>
    <w:rsid w:val="008A23BA"/>
    <w:rsid w:val="008A2AB9"/>
    <w:rsid w:val="008A2AF6"/>
    <w:rsid w:val="008A329C"/>
    <w:rsid w:val="008A3433"/>
    <w:rsid w:val="008A35A3"/>
    <w:rsid w:val="008A362F"/>
    <w:rsid w:val="008A366C"/>
    <w:rsid w:val="008A3C30"/>
    <w:rsid w:val="008A3DEB"/>
    <w:rsid w:val="008A40BC"/>
    <w:rsid w:val="008A4124"/>
    <w:rsid w:val="008A417D"/>
    <w:rsid w:val="008A432F"/>
    <w:rsid w:val="008A4770"/>
    <w:rsid w:val="008A47C2"/>
    <w:rsid w:val="008A4BA8"/>
    <w:rsid w:val="008A4EDC"/>
    <w:rsid w:val="008A5333"/>
    <w:rsid w:val="008A539F"/>
    <w:rsid w:val="008A573E"/>
    <w:rsid w:val="008A5944"/>
    <w:rsid w:val="008A61BD"/>
    <w:rsid w:val="008A6BD9"/>
    <w:rsid w:val="008A7648"/>
    <w:rsid w:val="008B0326"/>
    <w:rsid w:val="008B0D23"/>
    <w:rsid w:val="008B0D41"/>
    <w:rsid w:val="008B105E"/>
    <w:rsid w:val="008B15A1"/>
    <w:rsid w:val="008B17A9"/>
    <w:rsid w:val="008B22BA"/>
    <w:rsid w:val="008B2503"/>
    <w:rsid w:val="008B2505"/>
    <w:rsid w:val="008B2592"/>
    <w:rsid w:val="008B27CF"/>
    <w:rsid w:val="008B2922"/>
    <w:rsid w:val="008B2C4C"/>
    <w:rsid w:val="008B3204"/>
    <w:rsid w:val="008B366F"/>
    <w:rsid w:val="008B3681"/>
    <w:rsid w:val="008B3896"/>
    <w:rsid w:val="008B3D88"/>
    <w:rsid w:val="008B456E"/>
    <w:rsid w:val="008B465C"/>
    <w:rsid w:val="008B48B6"/>
    <w:rsid w:val="008B48F4"/>
    <w:rsid w:val="008B4C18"/>
    <w:rsid w:val="008B4E97"/>
    <w:rsid w:val="008B5591"/>
    <w:rsid w:val="008B5B91"/>
    <w:rsid w:val="008B60E0"/>
    <w:rsid w:val="008B615C"/>
    <w:rsid w:val="008B61BB"/>
    <w:rsid w:val="008B64EF"/>
    <w:rsid w:val="008B675D"/>
    <w:rsid w:val="008B6829"/>
    <w:rsid w:val="008B6B9D"/>
    <w:rsid w:val="008B70E0"/>
    <w:rsid w:val="008B73B6"/>
    <w:rsid w:val="008B7543"/>
    <w:rsid w:val="008B7A15"/>
    <w:rsid w:val="008B7F07"/>
    <w:rsid w:val="008C0123"/>
    <w:rsid w:val="008C021F"/>
    <w:rsid w:val="008C0370"/>
    <w:rsid w:val="008C0A71"/>
    <w:rsid w:val="008C0C78"/>
    <w:rsid w:val="008C0DB0"/>
    <w:rsid w:val="008C0F2E"/>
    <w:rsid w:val="008C14DB"/>
    <w:rsid w:val="008C1535"/>
    <w:rsid w:val="008C1952"/>
    <w:rsid w:val="008C2350"/>
    <w:rsid w:val="008C268A"/>
    <w:rsid w:val="008C2699"/>
    <w:rsid w:val="008C27DE"/>
    <w:rsid w:val="008C2A25"/>
    <w:rsid w:val="008C2D60"/>
    <w:rsid w:val="008C3176"/>
    <w:rsid w:val="008C3348"/>
    <w:rsid w:val="008C33E9"/>
    <w:rsid w:val="008C3771"/>
    <w:rsid w:val="008C3CD5"/>
    <w:rsid w:val="008C3D13"/>
    <w:rsid w:val="008C4AD9"/>
    <w:rsid w:val="008C5188"/>
    <w:rsid w:val="008C5366"/>
    <w:rsid w:val="008C57CD"/>
    <w:rsid w:val="008C5A12"/>
    <w:rsid w:val="008C5CD2"/>
    <w:rsid w:val="008C600F"/>
    <w:rsid w:val="008C617C"/>
    <w:rsid w:val="008C6B86"/>
    <w:rsid w:val="008C6C92"/>
    <w:rsid w:val="008C6D10"/>
    <w:rsid w:val="008C6E70"/>
    <w:rsid w:val="008C7618"/>
    <w:rsid w:val="008C7742"/>
    <w:rsid w:val="008C7B96"/>
    <w:rsid w:val="008C7C50"/>
    <w:rsid w:val="008C7C72"/>
    <w:rsid w:val="008C7F86"/>
    <w:rsid w:val="008D0165"/>
    <w:rsid w:val="008D0661"/>
    <w:rsid w:val="008D071A"/>
    <w:rsid w:val="008D0902"/>
    <w:rsid w:val="008D094E"/>
    <w:rsid w:val="008D1473"/>
    <w:rsid w:val="008D1D90"/>
    <w:rsid w:val="008D1DBC"/>
    <w:rsid w:val="008D1DC1"/>
    <w:rsid w:val="008D24D6"/>
    <w:rsid w:val="008D26AC"/>
    <w:rsid w:val="008D2BB8"/>
    <w:rsid w:val="008D2DF4"/>
    <w:rsid w:val="008D32CC"/>
    <w:rsid w:val="008D32D9"/>
    <w:rsid w:val="008D33BE"/>
    <w:rsid w:val="008D3624"/>
    <w:rsid w:val="008D368A"/>
    <w:rsid w:val="008D396F"/>
    <w:rsid w:val="008D3CED"/>
    <w:rsid w:val="008D3D58"/>
    <w:rsid w:val="008D4138"/>
    <w:rsid w:val="008D421D"/>
    <w:rsid w:val="008D499F"/>
    <w:rsid w:val="008D4B3C"/>
    <w:rsid w:val="008D4B83"/>
    <w:rsid w:val="008D4CBE"/>
    <w:rsid w:val="008D4F0C"/>
    <w:rsid w:val="008D4F40"/>
    <w:rsid w:val="008D5131"/>
    <w:rsid w:val="008D53FA"/>
    <w:rsid w:val="008D540B"/>
    <w:rsid w:val="008D5A2B"/>
    <w:rsid w:val="008D5CCD"/>
    <w:rsid w:val="008D60A8"/>
    <w:rsid w:val="008D6656"/>
    <w:rsid w:val="008D6D71"/>
    <w:rsid w:val="008D6DF8"/>
    <w:rsid w:val="008D6E3A"/>
    <w:rsid w:val="008D6EBB"/>
    <w:rsid w:val="008D786D"/>
    <w:rsid w:val="008D7F6D"/>
    <w:rsid w:val="008E00D2"/>
    <w:rsid w:val="008E05E1"/>
    <w:rsid w:val="008E06BA"/>
    <w:rsid w:val="008E0B1B"/>
    <w:rsid w:val="008E1181"/>
    <w:rsid w:val="008E11BB"/>
    <w:rsid w:val="008E14CC"/>
    <w:rsid w:val="008E1736"/>
    <w:rsid w:val="008E19ED"/>
    <w:rsid w:val="008E1A61"/>
    <w:rsid w:val="008E1C00"/>
    <w:rsid w:val="008E2295"/>
    <w:rsid w:val="008E2475"/>
    <w:rsid w:val="008E25BD"/>
    <w:rsid w:val="008E27B6"/>
    <w:rsid w:val="008E2802"/>
    <w:rsid w:val="008E2C0F"/>
    <w:rsid w:val="008E32D7"/>
    <w:rsid w:val="008E3385"/>
    <w:rsid w:val="008E338D"/>
    <w:rsid w:val="008E34D6"/>
    <w:rsid w:val="008E38AF"/>
    <w:rsid w:val="008E465B"/>
    <w:rsid w:val="008E4C5B"/>
    <w:rsid w:val="008E4FA3"/>
    <w:rsid w:val="008E558C"/>
    <w:rsid w:val="008E5D63"/>
    <w:rsid w:val="008E5F20"/>
    <w:rsid w:val="008E615B"/>
    <w:rsid w:val="008E61EA"/>
    <w:rsid w:val="008E7180"/>
    <w:rsid w:val="008E7250"/>
    <w:rsid w:val="008E7290"/>
    <w:rsid w:val="008E73F4"/>
    <w:rsid w:val="008E7753"/>
    <w:rsid w:val="008E7A4A"/>
    <w:rsid w:val="008E7F45"/>
    <w:rsid w:val="008F04C8"/>
    <w:rsid w:val="008F0929"/>
    <w:rsid w:val="008F0F14"/>
    <w:rsid w:val="008F0F5B"/>
    <w:rsid w:val="008F1369"/>
    <w:rsid w:val="008F1928"/>
    <w:rsid w:val="008F1BC9"/>
    <w:rsid w:val="008F2115"/>
    <w:rsid w:val="008F24D7"/>
    <w:rsid w:val="008F2622"/>
    <w:rsid w:val="008F2EBC"/>
    <w:rsid w:val="008F2F3C"/>
    <w:rsid w:val="008F319E"/>
    <w:rsid w:val="008F32ED"/>
    <w:rsid w:val="008F33AD"/>
    <w:rsid w:val="008F3812"/>
    <w:rsid w:val="008F3CDE"/>
    <w:rsid w:val="008F3F50"/>
    <w:rsid w:val="008F43BD"/>
    <w:rsid w:val="008F4828"/>
    <w:rsid w:val="008F4A0E"/>
    <w:rsid w:val="008F4EAD"/>
    <w:rsid w:val="008F511C"/>
    <w:rsid w:val="008F5376"/>
    <w:rsid w:val="008F53F1"/>
    <w:rsid w:val="008F559B"/>
    <w:rsid w:val="008F58D1"/>
    <w:rsid w:val="008F5DB5"/>
    <w:rsid w:val="008F5DEF"/>
    <w:rsid w:val="008F5EC3"/>
    <w:rsid w:val="008F5F5A"/>
    <w:rsid w:val="008F6BE1"/>
    <w:rsid w:val="008F6D85"/>
    <w:rsid w:val="008F6E63"/>
    <w:rsid w:val="008F6F8E"/>
    <w:rsid w:val="008F71D7"/>
    <w:rsid w:val="008F72F0"/>
    <w:rsid w:val="008F77A3"/>
    <w:rsid w:val="008F7913"/>
    <w:rsid w:val="008F7B7F"/>
    <w:rsid w:val="008F7E9F"/>
    <w:rsid w:val="008F7EC4"/>
    <w:rsid w:val="009004C9"/>
    <w:rsid w:val="0090063B"/>
    <w:rsid w:val="00900663"/>
    <w:rsid w:val="00900CDC"/>
    <w:rsid w:val="00900E18"/>
    <w:rsid w:val="009013E9"/>
    <w:rsid w:val="00901414"/>
    <w:rsid w:val="009017DF"/>
    <w:rsid w:val="00901A59"/>
    <w:rsid w:val="00901FAD"/>
    <w:rsid w:val="00902535"/>
    <w:rsid w:val="0090258A"/>
    <w:rsid w:val="009027C5"/>
    <w:rsid w:val="0090281E"/>
    <w:rsid w:val="00902A78"/>
    <w:rsid w:val="00902B8F"/>
    <w:rsid w:val="00902DE9"/>
    <w:rsid w:val="009030AD"/>
    <w:rsid w:val="00903102"/>
    <w:rsid w:val="00903478"/>
    <w:rsid w:val="009037D1"/>
    <w:rsid w:val="00903BF5"/>
    <w:rsid w:val="00903E77"/>
    <w:rsid w:val="00904180"/>
    <w:rsid w:val="0090428B"/>
    <w:rsid w:val="009048C4"/>
    <w:rsid w:val="00904A11"/>
    <w:rsid w:val="00904A2B"/>
    <w:rsid w:val="00904E50"/>
    <w:rsid w:val="009050A0"/>
    <w:rsid w:val="00905A38"/>
    <w:rsid w:val="00905C5F"/>
    <w:rsid w:val="00905D29"/>
    <w:rsid w:val="00905E6F"/>
    <w:rsid w:val="009063AD"/>
    <w:rsid w:val="009064EE"/>
    <w:rsid w:val="00906603"/>
    <w:rsid w:val="00906822"/>
    <w:rsid w:val="0090710B"/>
    <w:rsid w:val="009073AA"/>
    <w:rsid w:val="00907483"/>
    <w:rsid w:val="009076CD"/>
    <w:rsid w:val="009077E4"/>
    <w:rsid w:val="00907D61"/>
    <w:rsid w:val="00907E7C"/>
    <w:rsid w:val="00907F17"/>
    <w:rsid w:val="00910449"/>
    <w:rsid w:val="009106C2"/>
    <w:rsid w:val="0091072E"/>
    <w:rsid w:val="00910916"/>
    <w:rsid w:val="00910A0F"/>
    <w:rsid w:val="00910AD9"/>
    <w:rsid w:val="00910BEF"/>
    <w:rsid w:val="00910F65"/>
    <w:rsid w:val="009112B3"/>
    <w:rsid w:val="009115ED"/>
    <w:rsid w:val="009117CC"/>
    <w:rsid w:val="009119B9"/>
    <w:rsid w:val="00911DCF"/>
    <w:rsid w:val="009125F2"/>
    <w:rsid w:val="00912770"/>
    <w:rsid w:val="009129D6"/>
    <w:rsid w:val="00912CE7"/>
    <w:rsid w:val="00912D07"/>
    <w:rsid w:val="00912D2F"/>
    <w:rsid w:val="00912D53"/>
    <w:rsid w:val="00912E47"/>
    <w:rsid w:val="0091308D"/>
    <w:rsid w:val="009130D3"/>
    <w:rsid w:val="00913796"/>
    <w:rsid w:val="009137AA"/>
    <w:rsid w:val="00913F51"/>
    <w:rsid w:val="009144B7"/>
    <w:rsid w:val="009146C3"/>
    <w:rsid w:val="009146F0"/>
    <w:rsid w:val="00914A56"/>
    <w:rsid w:val="00914B45"/>
    <w:rsid w:val="009154F4"/>
    <w:rsid w:val="009156DD"/>
    <w:rsid w:val="00915937"/>
    <w:rsid w:val="00915CA8"/>
    <w:rsid w:val="00915CFF"/>
    <w:rsid w:val="00916061"/>
    <w:rsid w:val="009162A2"/>
    <w:rsid w:val="009165C6"/>
    <w:rsid w:val="0091673A"/>
    <w:rsid w:val="0091683C"/>
    <w:rsid w:val="009169C9"/>
    <w:rsid w:val="009169CC"/>
    <w:rsid w:val="00916DE0"/>
    <w:rsid w:val="0091702A"/>
    <w:rsid w:val="0091714C"/>
    <w:rsid w:val="0091721E"/>
    <w:rsid w:val="00917D38"/>
    <w:rsid w:val="00917D4A"/>
    <w:rsid w:val="00917F27"/>
    <w:rsid w:val="00917F70"/>
    <w:rsid w:val="009201BB"/>
    <w:rsid w:val="009202ED"/>
    <w:rsid w:val="009205C3"/>
    <w:rsid w:val="009205F0"/>
    <w:rsid w:val="00920A45"/>
    <w:rsid w:val="00920C93"/>
    <w:rsid w:val="00920DA7"/>
    <w:rsid w:val="00920E8B"/>
    <w:rsid w:val="0092138C"/>
    <w:rsid w:val="0092140D"/>
    <w:rsid w:val="00921A31"/>
    <w:rsid w:val="00921ADC"/>
    <w:rsid w:val="009221D6"/>
    <w:rsid w:val="009223CC"/>
    <w:rsid w:val="00922908"/>
    <w:rsid w:val="00922B62"/>
    <w:rsid w:val="00922E4F"/>
    <w:rsid w:val="0092316B"/>
    <w:rsid w:val="0092321D"/>
    <w:rsid w:val="009236A3"/>
    <w:rsid w:val="00923B1F"/>
    <w:rsid w:val="00923B20"/>
    <w:rsid w:val="00923C91"/>
    <w:rsid w:val="00924146"/>
    <w:rsid w:val="00924290"/>
    <w:rsid w:val="009242E6"/>
    <w:rsid w:val="009246E1"/>
    <w:rsid w:val="0092486A"/>
    <w:rsid w:val="00924FB4"/>
    <w:rsid w:val="00925C6A"/>
    <w:rsid w:val="00925F8F"/>
    <w:rsid w:val="0092614A"/>
    <w:rsid w:val="00926226"/>
    <w:rsid w:val="009262B0"/>
    <w:rsid w:val="009262FF"/>
    <w:rsid w:val="009267BB"/>
    <w:rsid w:val="009267E7"/>
    <w:rsid w:val="009275BA"/>
    <w:rsid w:val="00927F26"/>
    <w:rsid w:val="00930A3B"/>
    <w:rsid w:val="00930EDF"/>
    <w:rsid w:val="00930FF1"/>
    <w:rsid w:val="009311DA"/>
    <w:rsid w:val="00931522"/>
    <w:rsid w:val="009316FD"/>
    <w:rsid w:val="00931FE3"/>
    <w:rsid w:val="0093236C"/>
    <w:rsid w:val="00932401"/>
    <w:rsid w:val="00932780"/>
    <w:rsid w:val="00932913"/>
    <w:rsid w:val="009329A4"/>
    <w:rsid w:val="009329D4"/>
    <w:rsid w:val="00932DAC"/>
    <w:rsid w:val="00932E32"/>
    <w:rsid w:val="00933438"/>
    <w:rsid w:val="009336D9"/>
    <w:rsid w:val="00933766"/>
    <w:rsid w:val="00933C13"/>
    <w:rsid w:val="00933D00"/>
    <w:rsid w:val="0093409B"/>
    <w:rsid w:val="0093474F"/>
    <w:rsid w:val="00935326"/>
    <w:rsid w:val="00935469"/>
    <w:rsid w:val="0093577D"/>
    <w:rsid w:val="00935AD4"/>
    <w:rsid w:val="00935C40"/>
    <w:rsid w:val="00935C99"/>
    <w:rsid w:val="00935FA2"/>
    <w:rsid w:val="009360C0"/>
    <w:rsid w:val="00936197"/>
    <w:rsid w:val="0093641A"/>
    <w:rsid w:val="0093651E"/>
    <w:rsid w:val="00936A97"/>
    <w:rsid w:val="00936E17"/>
    <w:rsid w:val="009370C1"/>
    <w:rsid w:val="009371C5"/>
    <w:rsid w:val="0093752F"/>
    <w:rsid w:val="00937F22"/>
    <w:rsid w:val="00940291"/>
    <w:rsid w:val="00940DB8"/>
    <w:rsid w:val="00940EBD"/>
    <w:rsid w:val="00940FCD"/>
    <w:rsid w:val="00941033"/>
    <w:rsid w:val="00941216"/>
    <w:rsid w:val="009412B8"/>
    <w:rsid w:val="0094130D"/>
    <w:rsid w:val="00941365"/>
    <w:rsid w:val="009413A2"/>
    <w:rsid w:val="0094168F"/>
    <w:rsid w:val="00942309"/>
    <w:rsid w:val="009427BB"/>
    <w:rsid w:val="009429B8"/>
    <w:rsid w:val="00943014"/>
    <w:rsid w:val="009430CD"/>
    <w:rsid w:val="00943107"/>
    <w:rsid w:val="00943425"/>
    <w:rsid w:val="0094368B"/>
    <w:rsid w:val="00943DB7"/>
    <w:rsid w:val="00943E11"/>
    <w:rsid w:val="0094406C"/>
    <w:rsid w:val="009441CE"/>
    <w:rsid w:val="009441FD"/>
    <w:rsid w:val="00944355"/>
    <w:rsid w:val="0094436C"/>
    <w:rsid w:val="009443DB"/>
    <w:rsid w:val="0094449F"/>
    <w:rsid w:val="009446F5"/>
    <w:rsid w:val="00944849"/>
    <w:rsid w:val="00944B55"/>
    <w:rsid w:val="00944D81"/>
    <w:rsid w:val="00945237"/>
    <w:rsid w:val="00945302"/>
    <w:rsid w:val="009453A8"/>
    <w:rsid w:val="0094578B"/>
    <w:rsid w:val="009459E5"/>
    <w:rsid w:val="00945BF0"/>
    <w:rsid w:val="00945D94"/>
    <w:rsid w:val="0094615F"/>
    <w:rsid w:val="009461CB"/>
    <w:rsid w:val="00946252"/>
    <w:rsid w:val="009462F3"/>
    <w:rsid w:val="00946415"/>
    <w:rsid w:val="00946A52"/>
    <w:rsid w:val="00946F0C"/>
    <w:rsid w:val="0094716F"/>
    <w:rsid w:val="0094742D"/>
    <w:rsid w:val="0094777E"/>
    <w:rsid w:val="009478EF"/>
    <w:rsid w:val="00947EA3"/>
    <w:rsid w:val="00950029"/>
    <w:rsid w:val="0095029F"/>
    <w:rsid w:val="00950406"/>
    <w:rsid w:val="00951531"/>
    <w:rsid w:val="009522D3"/>
    <w:rsid w:val="0095246C"/>
    <w:rsid w:val="00952671"/>
    <w:rsid w:val="009529AA"/>
    <w:rsid w:val="00952D7B"/>
    <w:rsid w:val="00952E76"/>
    <w:rsid w:val="00952F25"/>
    <w:rsid w:val="00952F9D"/>
    <w:rsid w:val="00952FB3"/>
    <w:rsid w:val="0095330D"/>
    <w:rsid w:val="00953331"/>
    <w:rsid w:val="00953362"/>
    <w:rsid w:val="009534F9"/>
    <w:rsid w:val="00953644"/>
    <w:rsid w:val="00953CA0"/>
    <w:rsid w:val="009540AC"/>
    <w:rsid w:val="00954157"/>
    <w:rsid w:val="0095448E"/>
    <w:rsid w:val="009546C7"/>
    <w:rsid w:val="00954C6C"/>
    <w:rsid w:val="00954E5A"/>
    <w:rsid w:val="00954EC4"/>
    <w:rsid w:val="0095525F"/>
    <w:rsid w:val="00955741"/>
    <w:rsid w:val="00955845"/>
    <w:rsid w:val="00955C90"/>
    <w:rsid w:val="00955F3A"/>
    <w:rsid w:val="009563FF"/>
    <w:rsid w:val="00956477"/>
    <w:rsid w:val="00957922"/>
    <w:rsid w:val="00957A64"/>
    <w:rsid w:val="00957B80"/>
    <w:rsid w:val="00957FE0"/>
    <w:rsid w:val="00960D30"/>
    <w:rsid w:val="0096156B"/>
    <w:rsid w:val="00961991"/>
    <w:rsid w:val="00961A5B"/>
    <w:rsid w:val="00961AE2"/>
    <w:rsid w:val="0096221C"/>
    <w:rsid w:val="0096273B"/>
    <w:rsid w:val="009628DF"/>
    <w:rsid w:val="00962A1D"/>
    <w:rsid w:val="00962E15"/>
    <w:rsid w:val="00962FD7"/>
    <w:rsid w:val="009633CB"/>
    <w:rsid w:val="0096393E"/>
    <w:rsid w:val="009647E9"/>
    <w:rsid w:val="009648B7"/>
    <w:rsid w:val="00964AC2"/>
    <w:rsid w:val="00965037"/>
    <w:rsid w:val="00965596"/>
    <w:rsid w:val="0096573A"/>
    <w:rsid w:val="00966069"/>
    <w:rsid w:val="009664EC"/>
    <w:rsid w:val="00966A8E"/>
    <w:rsid w:val="00966E8F"/>
    <w:rsid w:val="009674F2"/>
    <w:rsid w:val="00967514"/>
    <w:rsid w:val="0096758C"/>
    <w:rsid w:val="00967668"/>
    <w:rsid w:val="00967689"/>
    <w:rsid w:val="00967708"/>
    <w:rsid w:val="00967DA0"/>
    <w:rsid w:val="0097007F"/>
    <w:rsid w:val="0097030C"/>
    <w:rsid w:val="00970341"/>
    <w:rsid w:val="0097049D"/>
    <w:rsid w:val="00970522"/>
    <w:rsid w:val="00970719"/>
    <w:rsid w:val="0097079C"/>
    <w:rsid w:val="00970D67"/>
    <w:rsid w:val="00970EB5"/>
    <w:rsid w:val="00971581"/>
    <w:rsid w:val="009719B6"/>
    <w:rsid w:val="00971BD4"/>
    <w:rsid w:val="00972297"/>
    <w:rsid w:val="0097245F"/>
    <w:rsid w:val="00972506"/>
    <w:rsid w:val="00972E80"/>
    <w:rsid w:val="00972EE0"/>
    <w:rsid w:val="00972EE6"/>
    <w:rsid w:val="00972F16"/>
    <w:rsid w:val="00973007"/>
    <w:rsid w:val="00973116"/>
    <w:rsid w:val="009736E3"/>
    <w:rsid w:val="00973711"/>
    <w:rsid w:val="0097381B"/>
    <w:rsid w:val="00973D4F"/>
    <w:rsid w:val="00973E17"/>
    <w:rsid w:val="00974210"/>
    <w:rsid w:val="00974500"/>
    <w:rsid w:val="0097461A"/>
    <w:rsid w:val="00974949"/>
    <w:rsid w:val="00974CF0"/>
    <w:rsid w:val="00974D83"/>
    <w:rsid w:val="00974E41"/>
    <w:rsid w:val="009752B6"/>
    <w:rsid w:val="00975736"/>
    <w:rsid w:val="00975EC9"/>
    <w:rsid w:val="009760C7"/>
    <w:rsid w:val="009766A3"/>
    <w:rsid w:val="00976915"/>
    <w:rsid w:val="00976C5C"/>
    <w:rsid w:val="009771A0"/>
    <w:rsid w:val="009772AC"/>
    <w:rsid w:val="00977DB1"/>
    <w:rsid w:val="00977E60"/>
    <w:rsid w:val="00977E90"/>
    <w:rsid w:val="00977EDB"/>
    <w:rsid w:val="00977F55"/>
    <w:rsid w:val="0098011B"/>
    <w:rsid w:val="00980392"/>
    <w:rsid w:val="009804C1"/>
    <w:rsid w:val="0098068D"/>
    <w:rsid w:val="0098098C"/>
    <w:rsid w:val="0098099D"/>
    <w:rsid w:val="0098125D"/>
    <w:rsid w:val="009812A8"/>
    <w:rsid w:val="00981CF6"/>
    <w:rsid w:val="00981D9B"/>
    <w:rsid w:val="00981F69"/>
    <w:rsid w:val="0098231A"/>
    <w:rsid w:val="0098236B"/>
    <w:rsid w:val="00982A00"/>
    <w:rsid w:val="00982E78"/>
    <w:rsid w:val="00983510"/>
    <w:rsid w:val="009835B3"/>
    <w:rsid w:val="00983626"/>
    <w:rsid w:val="0098368D"/>
    <w:rsid w:val="00983A4F"/>
    <w:rsid w:val="00983D2D"/>
    <w:rsid w:val="0098409D"/>
    <w:rsid w:val="00984192"/>
    <w:rsid w:val="009841A6"/>
    <w:rsid w:val="009844BD"/>
    <w:rsid w:val="009846D6"/>
    <w:rsid w:val="00985832"/>
    <w:rsid w:val="00985C9B"/>
    <w:rsid w:val="00985D25"/>
    <w:rsid w:val="00986140"/>
    <w:rsid w:val="0098634A"/>
    <w:rsid w:val="0098644E"/>
    <w:rsid w:val="00986580"/>
    <w:rsid w:val="009865C0"/>
    <w:rsid w:val="009866BA"/>
    <w:rsid w:val="00986A0A"/>
    <w:rsid w:val="00986AD0"/>
    <w:rsid w:val="00986D93"/>
    <w:rsid w:val="00987174"/>
    <w:rsid w:val="00987604"/>
    <w:rsid w:val="0098783C"/>
    <w:rsid w:val="0098797D"/>
    <w:rsid w:val="00987A32"/>
    <w:rsid w:val="00987D13"/>
    <w:rsid w:val="00987D6E"/>
    <w:rsid w:val="00987D95"/>
    <w:rsid w:val="009902B1"/>
    <w:rsid w:val="00990604"/>
    <w:rsid w:val="009906E0"/>
    <w:rsid w:val="0099107A"/>
    <w:rsid w:val="00991085"/>
    <w:rsid w:val="009911B8"/>
    <w:rsid w:val="0099127F"/>
    <w:rsid w:val="00991308"/>
    <w:rsid w:val="0099138F"/>
    <w:rsid w:val="009919C2"/>
    <w:rsid w:val="00992351"/>
    <w:rsid w:val="00992450"/>
    <w:rsid w:val="00992DDC"/>
    <w:rsid w:val="00992EBB"/>
    <w:rsid w:val="00993B63"/>
    <w:rsid w:val="00994138"/>
    <w:rsid w:val="00994544"/>
    <w:rsid w:val="009945C8"/>
    <w:rsid w:val="0099494B"/>
    <w:rsid w:val="0099537A"/>
    <w:rsid w:val="0099568B"/>
    <w:rsid w:val="009956DC"/>
    <w:rsid w:val="00995EB0"/>
    <w:rsid w:val="00995EEF"/>
    <w:rsid w:val="00996007"/>
    <w:rsid w:val="00996128"/>
    <w:rsid w:val="0099616D"/>
    <w:rsid w:val="00996BAC"/>
    <w:rsid w:val="00997060"/>
    <w:rsid w:val="009971E1"/>
    <w:rsid w:val="0099753F"/>
    <w:rsid w:val="009978FE"/>
    <w:rsid w:val="00997C0F"/>
    <w:rsid w:val="00997CB1"/>
    <w:rsid w:val="00997D13"/>
    <w:rsid w:val="00997D83"/>
    <w:rsid w:val="009A00CE"/>
    <w:rsid w:val="009A0410"/>
    <w:rsid w:val="009A07CF"/>
    <w:rsid w:val="009A0AE8"/>
    <w:rsid w:val="009A143E"/>
    <w:rsid w:val="009A16D3"/>
    <w:rsid w:val="009A1722"/>
    <w:rsid w:val="009A1737"/>
    <w:rsid w:val="009A19FB"/>
    <w:rsid w:val="009A1F3A"/>
    <w:rsid w:val="009A23B2"/>
    <w:rsid w:val="009A23C5"/>
    <w:rsid w:val="009A2582"/>
    <w:rsid w:val="009A292F"/>
    <w:rsid w:val="009A2ECF"/>
    <w:rsid w:val="009A37D1"/>
    <w:rsid w:val="009A37E8"/>
    <w:rsid w:val="009A390B"/>
    <w:rsid w:val="009A3D13"/>
    <w:rsid w:val="009A3F69"/>
    <w:rsid w:val="009A3F8E"/>
    <w:rsid w:val="009A4C64"/>
    <w:rsid w:val="009A4CC0"/>
    <w:rsid w:val="009A5C50"/>
    <w:rsid w:val="009A5D02"/>
    <w:rsid w:val="009A5FB3"/>
    <w:rsid w:val="009A619A"/>
    <w:rsid w:val="009A6247"/>
    <w:rsid w:val="009A63B2"/>
    <w:rsid w:val="009A6990"/>
    <w:rsid w:val="009A69EB"/>
    <w:rsid w:val="009A6B1B"/>
    <w:rsid w:val="009A6BFD"/>
    <w:rsid w:val="009A6F9A"/>
    <w:rsid w:val="009A7AB3"/>
    <w:rsid w:val="009A7E67"/>
    <w:rsid w:val="009A7F86"/>
    <w:rsid w:val="009B06D0"/>
    <w:rsid w:val="009B09AB"/>
    <w:rsid w:val="009B0A6F"/>
    <w:rsid w:val="009B13FF"/>
    <w:rsid w:val="009B155B"/>
    <w:rsid w:val="009B17B2"/>
    <w:rsid w:val="009B17BE"/>
    <w:rsid w:val="009B17C9"/>
    <w:rsid w:val="009B1D34"/>
    <w:rsid w:val="009B2040"/>
    <w:rsid w:val="009B2284"/>
    <w:rsid w:val="009B2726"/>
    <w:rsid w:val="009B286F"/>
    <w:rsid w:val="009B293B"/>
    <w:rsid w:val="009B319A"/>
    <w:rsid w:val="009B32F3"/>
    <w:rsid w:val="009B35DD"/>
    <w:rsid w:val="009B3CC3"/>
    <w:rsid w:val="009B4272"/>
    <w:rsid w:val="009B4279"/>
    <w:rsid w:val="009B436C"/>
    <w:rsid w:val="009B46AF"/>
    <w:rsid w:val="009B4907"/>
    <w:rsid w:val="009B4B1E"/>
    <w:rsid w:val="009B5B91"/>
    <w:rsid w:val="009B5E11"/>
    <w:rsid w:val="009B5E1A"/>
    <w:rsid w:val="009B5F5A"/>
    <w:rsid w:val="009B613D"/>
    <w:rsid w:val="009B6534"/>
    <w:rsid w:val="009B6574"/>
    <w:rsid w:val="009B675D"/>
    <w:rsid w:val="009B68C8"/>
    <w:rsid w:val="009B6FB6"/>
    <w:rsid w:val="009B7329"/>
    <w:rsid w:val="009B7508"/>
    <w:rsid w:val="009B7B14"/>
    <w:rsid w:val="009B7B4B"/>
    <w:rsid w:val="009B7F13"/>
    <w:rsid w:val="009C021D"/>
    <w:rsid w:val="009C0C0C"/>
    <w:rsid w:val="009C0C7A"/>
    <w:rsid w:val="009C18F4"/>
    <w:rsid w:val="009C19FC"/>
    <w:rsid w:val="009C1E9C"/>
    <w:rsid w:val="009C1F84"/>
    <w:rsid w:val="009C20A2"/>
    <w:rsid w:val="009C2176"/>
    <w:rsid w:val="009C28A6"/>
    <w:rsid w:val="009C2C5B"/>
    <w:rsid w:val="009C2E99"/>
    <w:rsid w:val="009C3597"/>
    <w:rsid w:val="009C36C1"/>
    <w:rsid w:val="009C3A97"/>
    <w:rsid w:val="009C3D34"/>
    <w:rsid w:val="009C4426"/>
    <w:rsid w:val="009C45A9"/>
    <w:rsid w:val="009C4758"/>
    <w:rsid w:val="009C475F"/>
    <w:rsid w:val="009C47B7"/>
    <w:rsid w:val="009C4C3F"/>
    <w:rsid w:val="009C4F4E"/>
    <w:rsid w:val="009C5586"/>
    <w:rsid w:val="009C58AA"/>
    <w:rsid w:val="009C5D9F"/>
    <w:rsid w:val="009C60B6"/>
    <w:rsid w:val="009C60D6"/>
    <w:rsid w:val="009C61B5"/>
    <w:rsid w:val="009C6534"/>
    <w:rsid w:val="009C670F"/>
    <w:rsid w:val="009C675F"/>
    <w:rsid w:val="009C6EF9"/>
    <w:rsid w:val="009C73D0"/>
    <w:rsid w:val="009C7B32"/>
    <w:rsid w:val="009D0618"/>
    <w:rsid w:val="009D0CA8"/>
    <w:rsid w:val="009D0D09"/>
    <w:rsid w:val="009D0EB0"/>
    <w:rsid w:val="009D111B"/>
    <w:rsid w:val="009D12B7"/>
    <w:rsid w:val="009D14E0"/>
    <w:rsid w:val="009D1509"/>
    <w:rsid w:val="009D1641"/>
    <w:rsid w:val="009D18E8"/>
    <w:rsid w:val="009D1F77"/>
    <w:rsid w:val="009D2A4F"/>
    <w:rsid w:val="009D2B0D"/>
    <w:rsid w:val="009D2CAF"/>
    <w:rsid w:val="009D3237"/>
    <w:rsid w:val="009D34B7"/>
    <w:rsid w:val="009D3BC2"/>
    <w:rsid w:val="009D42AF"/>
    <w:rsid w:val="009D43A6"/>
    <w:rsid w:val="009D4576"/>
    <w:rsid w:val="009D4ED0"/>
    <w:rsid w:val="009D4F37"/>
    <w:rsid w:val="009D4F95"/>
    <w:rsid w:val="009D512D"/>
    <w:rsid w:val="009D5AF6"/>
    <w:rsid w:val="009D5BF3"/>
    <w:rsid w:val="009D5FE5"/>
    <w:rsid w:val="009D6263"/>
    <w:rsid w:val="009D64B0"/>
    <w:rsid w:val="009D6A7E"/>
    <w:rsid w:val="009D6AD3"/>
    <w:rsid w:val="009D6B58"/>
    <w:rsid w:val="009D70E0"/>
    <w:rsid w:val="009D7713"/>
    <w:rsid w:val="009D7723"/>
    <w:rsid w:val="009D7B31"/>
    <w:rsid w:val="009D7D6B"/>
    <w:rsid w:val="009E0191"/>
    <w:rsid w:val="009E02FB"/>
    <w:rsid w:val="009E031F"/>
    <w:rsid w:val="009E034B"/>
    <w:rsid w:val="009E0429"/>
    <w:rsid w:val="009E058F"/>
    <w:rsid w:val="009E07CA"/>
    <w:rsid w:val="009E0E9E"/>
    <w:rsid w:val="009E1427"/>
    <w:rsid w:val="009E165B"/>
    <w:rsid w:val="009E1944"/>
    <w:rsid w:val="009E1B40"/>
    <w:rsid w:val="009E1B75"/>
    <w:rsid w:val="009E2816"/>
    <w:rsid w:val="009E2AC0"/>
    <w:rsid w:val="009E2D43"/>
    <w:rsid w:val="009E31B3"/>
    <w:rsid w:val="009E3684"/>
    <w:rsid w:val="009E3868"/>
    <w:rsid w:val="009E38B8"/>
    <w:rsid w:val="009E3BA4"/>
    <w:rsid w:val="009E3DE2"/>
    <w:rsid w:val="009E3FC6"/>
    <w:rsid w:val="009E41C3"/>
    <w:rsid w:val="009E4C7A"/>
    <w:rsid w:val="009E5300"/>
    <w:rsid w:val="009E56AB"/>
    <w:rsid w:val="009E599C"/>
    <w:rsid w:val="009E5A65"/>
    <w:rsid w:val="009E5CC3"/>
    <w:rsid w:val="009E693B"/>
    <w:rsid w:val="009E69D0"/>
    <w:rsid w:val="009E6B17"/>
    <w:rsid w:val="009E6D0B"/>
    <w:rsid w:val="009E6D9B"/>
    <w:rsid w:val="009E6F92"/>
    <w:rsid w:val="009E772A"/>
    <w:rsid w:val="009E79ED"/>
    <w:rsid w:val="009E7AEC"/>
    <w:rsid w:val="009E7F4F"/>
    <w:rsid w:val="009F06CF"/>
    <w:rsid w:val="009F075A"/>
    <w:rsid w:val="009F09C1"/>
    <w:rsid w:val="009F09C2"/>
    <w:rsid w:val="009F1017"/>
    <w:rsid w:val="009F102E"/>
    <w:rsid w:val="009F1068"/>
    <w:rsid w:val="009F10A8"/>
    <w:rsid w:val="009F16A2"/>
    <w:rsid w:val="009F16B3"/>
    <w:rsid w:val="009F17CD"/>
    <w:rsid w:val="009F17F9"/>
    <w:rsid w:val="009F1851"/>
    <w:rsid w:val="009F1936"/>
    <w:rsid w:val="009F22B2"/>
    <w:rsid w:val="009F22F4"/>
    <w:rsid w:val="009F27D1"/>
    <w:rsid w:val="009F2AC5"/>
    <w:rsid w:val="009F2E49"/>
    <w:rsid w:val="009F2ECA"/>
    <w:rsid w:val="009F3914"/>
    <w:rsid w:val="009F39A5"/>
    <w:rsid w:val="009F3A36"/>
    <w:rsid w:val="009F3CE7"/>
    <w:rsid w:val="009F42B4"/>
    <w:rsid w:val="009F43DB"/>
    <w:rsid w:val="009F4CA1"/>
    <w:rsid w:val="009F4FA8"/>
    <w:rsid w:val="009F55FD"/>
    <w:rsid w:val="009F5627"/>
    <w:rsid w:val="009F5884"/>
    <w:rsid w:val="009F5F93"/>
    <w:rsid w:val="009F60A9"/>
    <w:rsid w:val="009F616E"/>
    <w:rsid w:val="009F655D"/>
    <w:rsid w:val="009F6BC1"/>
    <w:rsid w:val="009F6FFB"/>
    <w:rsid w:val="009F702B"/>
    <w:rsid w:val="009F72F0"/>
    <w:rsid w:val="009F76F5"/>
    <w:rsid w:val="009F7934"/>
    <w:rsid w:val="009F7B39"/>
    <w:rsid w:val="00A00013"/>
    <w:rsid w:val="00A00198"/>
    <w:rsid w:val="00A0057D"/>
    <w:rsid w:val="00A00E2F"/>
    <w:rsid w:val="00A00EC9"/>
    <w:rsid w:val="00A0160E"/>
    <w:rsid w:val="00A0197A"/>
    <w:rsid w:val="00A01A0B"/>
    <w:rsid w:val="00A01B6B"/>
    <w:rsid w:val="00A01E7D"/>
    <w:rsid w:val="00A01F5B"/>
    <w:rsid w:val="00A02071"/>
    <w:rsid w:val="00A023A6"/>
    <w:rsid w:val="00A025B2"/>
    <w:rsid w:val="00A026D3"/>
    <w:rsid w:val="00A02756"/>
    <w:rsid w:val="00A0279D"/>
    <w:rsid w:val="00A02C2F"/>
    <w:rsid w:val="00A02F6C"/>
    <w:rsid w:val="00A02FA7"/>
    <w:rsid w:val="00A02FC4"/>
    <w:rsid w:val="00A0327F"/>
    <w:rsid w:val="00A032C2"/>
    <w:rsid w:val="00A03314"/>
    <w:rsid w:val="00A03337"/>
    <w:rsid w:val="00A03775"/>
    <w:rsid w:val="00A04040"/>
    <w:rsid w:val="00A048C8"/>
    <w:rsid w:val="00A0502F"/>
    <w:rsid w:val="00A05253"/>
    <w:rsid w:val="00A055EF"/>
    <w:rsid w:val="00A059F6"/>
    <w:rsid w:val="00A06445"/>
    <w:rsid w:val="00A064B2"/>
    <w:rsid w:val="00A06513"/>
    <w:rsid w:val="00A06563"/>
    <w:rsid w:val="00A069B8"/>
    <w:rsid w:val="00A074A4"/>
    <w:rsid w:val="00A07678"/>
    <w:rsid w:val="00A077F0"/>
    <w:rsid w:val="00A1013B"/>
    <w:rsid w:val="00A1030B"/>
    <w:rsid w:val="00A10337"/>
    <w:rsid w:val="00A104AE"/>
    <w:rsid w:val="00A104D8"/>
    <w:rsid w:val="00A105DD"/>
    <w:rsid w:val="00A10ADC"/>
    <w:rsid w:val="00A10CB4"/>
    <w:rsid w:val="00A1133A"/>
    <w:rsid w:val="00A11517"/>
    <w:rsid w:val="00A115BA"/>
    <w:rsid w:val="00A11850"/>
    <w:rsid w:val="00A118AE"/>
    <w:rsid w:val="00A11CF1"/>
    <w:rsid w:val="00A11DF4"/>
    <w:rsid w:val="00A11E66"/>
    <w:rsid w:val="00A120F5"/>
    <w:rsid w:val="00A128B4"/>
    <w:rsid w:val="00A12CB4"/>
    <w:rsid w:val="00A12CBB"/>
    <w:rsid w:val="00A12F55"/>
    <w:rsid w:val="00A12F6A"/>
    <w:rsid w:val="00A13610"/>
    <w:rsid w:val="00A138F5"/>
    <w:rsid w:val="00A13C30"/>
    <w:rsid w:val="00A13C79"/>
    <w:rsid w:val="00A145A5"/>
    <w:rsid w:val="00A1468B"/>
    <w:rsid w:val="00A14C92"/>
    <w:rsid w:val="00A152AF"/>
    <w:rsid w:val="00A1547E"/>
    <w:rsid w:val="00A15A7C"/>
    <w:rsid w:val="00A15C40"/>
    <w:rsid w:val="00A160CF"/>
    <w:rsid w:val="00A16347"/>
    <w:rsid w:val="00A16413"/>
    <w:rsid w:val="00A16684"/>
    <w:rsid w:val="00A166FE"/>
    <w:rsid w:val="00A16CE4"/>
    <w:rsid w:val="00A173B4"/>
    <w:rsid w:val="00A1758E"/>
    <w:rsid w:val="00A175D3"/>
    <w:rsid w:val="00A17C0E"/>
    <w:rsid w:val="00A17C46"/>
    <w:rsid w:val="00A17C4B"/>
    <w:rsid w:val="00A17ECE"/>
    <w:rsid w:val="00A20157"/>
    <w:rsid w:val="00A20309"/>
    <w:rsid w:val="00A20BD8"/>
    <w:rsid w:val="00A20C9A"/>
    <w:rsid w:val="00A21209"/>
    <w:rsid w:val="00A216D3"/>
    <w:rsid w:val="00A21992"/>
    <w:rsid w:val="00A21C2F"/>
    <w:rsid w:val="00A21D47"/>
    <w:rsid w:val="00A2217A"/>
    <w:rsid w:val="00A2262B"/>
    <w:rsid w:val="00A2264B"/>
    <w:rsid w:val="00A2266E"/>
    <w:rsid w:val="00A22C4F"/>
    <w:rsid w:val="00A23486"/>
    <w:rsid w:val="00A235D3"/>
    <w:rsid w:val="00A23876"/>
    <w:rsid w:val="00A23C91"/>
    <w:rsid w:val="00A2424A"/>
    <w:rsid w:val="00A244B1"/>
    <w:rsid w:val="00A247DA"/>
    <w:rsid w:val="00A2535A"/>
    <w:rsid w:val="00A254B6"/>
    <w:rsid w:val="00A256C9"/>
    <w:rsid w:val="00A25823"/>
    <w:rsid w:val="00A25A7F"/>
    <w:rsid w:val="00A25CAF"/>
    <w:rsid w:val="00A26406"/>
    <w:rsid w:val="00A264FB"/>
    <w:rsid w:val="00A27679"/>
    <w:rsid w:val="00A276F4"/>
    <w:rsid w:val="00A27B83"/>
    <w:rsid w:val="00A30171"/>
    <w:rsid w:val="00A301BB"/>
    <w:rsid w:val="00A30616"/>
    <w:rsid w:val="00A3091A"/>
    <w:rsid w:val="00A30A48"/>
    <w:rsid w:val="00A30E56"/>
    <w:rsid w:val="00A30EC8"/>
    <w:rsid w:val="00A3107A"/>
    <w:rsid w:val="00A3143E"/>
    <w:rsid w:val="00A32461"/>
    <w:rsid w:val="00A3258F"/>
    <w:rsid w:val="00A327BD"/>
    <w:rsid w:val="00A32AED"/>
    <w:rsid w:val="00A330B7"/>
    <w:rsid w:val="00A33E32"/>
    <w:rsid w:val="00A34257"/>
    <w:rsid w:val="00A34502"/>
    <w:rsid w:val="00A345D7"/>
    <w:rsid w:val="00A34619"/>
    <w:rsid w:val="00A34AF7"/>
    <w:rsid w:val="00A34FE0"/>
    <w:rsid w:val="00A34FFF"/>
    <w:rsid w:val="00A3500E"/>
    <w:rsid w:val="00A359E5"/>
    <w:rsid w:val="00A35AB7"/>
    <w:rsid w:val="00A3601F"/>
    <w:rsid w:val="00A36183"/>
    <w:rsid w:val="00A363C2"/>
    <w:rsid w:val="00A365EC"/>
    <w:rsid w:val="00A365FB"/>
    <w:rsid w:val="00A36878"/>
    <w:rsid w:val="00A36A68"/>
    <w:rsid w:val="00A36ECA"/>
    <w:rsid w:val="00A37839"/>
    <w:rsid w:val="00A3797B"/>
    <w:rsid w:val="00A37FAB"/>
    <w:rsid w:val="00A407D6"/>
    <w:rsid w:val="00A408E7"/>
    <w:rsid w:val="00A409BC"/>
    <w:rsid w:val="00A40E01"/>
    <w:rsid w:val="00A41607"/>
    <w:rsid w:val="00A4179F"/>
    <w:rsid w:val="00A41ACF"/>
    <w:rsid w:val="00A41B56"/>
    <w:rsid w:val="00A42028"/>
    <w:rsid w:val="00A42492"/>
    <w:rsid w:val="00A428E9"/>
    <w:rsid w:val="00A42990"/>
    <w:rsid w:val="00A42B18"/>
    <w:rsid w:val="00A42E01"/>
    <w:rsid w:val="00A4304E"/>
    <w:rsid w:val="00A4304F"/>
    <w:rsid w:val="00A434A8"/>
    <w:rsid w:val="00A435F6"/>
    <w:rsid w:val="00A437FE"/>
    <w:rsid w:val="00A439B1"/>
    <w:rsid w:val="00A43AB9"/>
    <w:rsid w:val="00A43B64"/>
    <w:rsid w:val="00A44426"/>
    <w:rsid w:val="00A4489D"/>
    <w:rsid w:val="00A448F9"/>
    <w:rsid w:val="00A44D55"/>
    <w:rsid w:val="00A4516D"/>
    <w:rsid w:val="00A45270"/>
    <w:rsid w:val="00A454FC"/>
    <w:rsid w:val="00A45718"/>
    <w:rsid w:val="00A45C7D"/>
    <w:rsid w:val="00A46405"/>
    <w:rsid w:val="00A4675E"/>
    <w:rsid w:val="00A46800"/>
    <w:rsid w:val="00A46EE0"/>
    <w:rsid w:val="00A47043"/>
    <w:rsid w:val="00A4733A"/>
    <w:rsid w:val="00A47E01"/>
    <w:rsid w:val="00A5003B"/>
    <w:rsid w:val="00A500C9"/>
    <w:rsid w:val="00A500D6"/>
    <w:rsid w:val="00A50122"/>
    <w:rsid w:val="00A5044D"/>
    <w:rsid w:val="00A504D2"/>
    <w:rsid w:val="00A504EE"/>
    <w:rsid w:val="00A508C5"/>
    <w:rsid w:val="00A50B17"/>
    <w:rsid w:val="00A50F97"/>
    <w:rsid w:val="00A511B4"/>
    <w:rsid w:val="00A513CF"/>
    <w:rsid w:val="00A51482"/>
    <w:rsid w:val="00A51BC6"/>
    <w:rsid w:val="00A51C8C"/>
    <w:rsid w:val="00A51C9A"/>
    <w:rsid w:val="00A527B4"/>
    <w:rsid w:val="00A52851"/>
    <w:rsid w:val="00A52B3C"/>
    <w:rsid w:val="00A52C34"/>
    <w:rsid w:val="00A52D33"/>
    <w:rsid w:val="00A52D74"/>
    <w:rsid w:val="00A52ED0"/>
    <w:rsid w:val="00A5329A"/>
    <w:rsid w:val="00A533CB"/>
    <w:rsid w:val="00A5351D"/>
    <w:rsid w:val="00A535A6"/>
    <w:rsid w:val="00A53924"/>
    <w:rsid w:val="00A539AF"/>
    <w:rsid w:val="00A53D28"/>
    <w:rsid w:val="00A53F74"/>
    <w:rsid w:val="00A5448E"/>
    <w:rsid w:val="00A549EF"/>
    <w:rsid w:val="00A54CC5"/>
    <w:rsid w:val="00A54D9E"/>
    <w:rsid w:val="00A54EA0"/>
    <w:rsid w:val="00A55045"/>
    <w:rsid w:val="00A55A96"/>
    <w:rsid w:val="00A55C43"/>
    <w:rsid w:val="00A55D53"/>
    <w:rsid w:val="00A55F45"/>
    <w:rsid w:val="00A567B1"/>
    <w:rsid w:val="00A56AEE"/>
    <w:rsid w:val="00A56B96"/>
    <w:rsid w:val="00A56C0C"/>
    <w:rsid w:val="00A56C12"/>
    <w:rsid w:val="00A57071"/>
    <w:rsid w:val="00A573FA"/>
    <w:rsid w:val="00A57603"/>
    <w:rsid w:val="00A57755"/>
    <w:rsid w:val="00A579D1"/>
    <w:rsid w:val="00A57D09"/>
    <w:rsid w:val="00A57FF1"/>
    <w:rsid w:val="00A6046C"/>
    <w:rsid w:val="00A60540"/>
    <w:rsid w:val="00A614D3"/>
    <w:rsid w:val="00A61BA0"/>
    <w:rsid w:val="00A61FC6"/>
    <w:rsid w:val="00A6230B"/>
    <w:rsid w:val="00A62512"/>
    <w:rsid w:val="00A6257B"/>
    <w:rsid w:val="00A62A2F"/>
    <w:rsid w:val="00A62CB6"/>
    <w:rsid w:val="00A62FF7"/>
    <w:rsid w:val="00A63493"/>
    <w:rsid w:val="00A638D1"/>
    <w:rsid w:val="00A64163"/>
    <w:rsid w:val="00A647F6"/>
    <w:rsid w:val="00A64EC6"/>
    <w:rsid w:val="00A6529F"/>
    <w:rsid w:val="00A6539E"/>
    <w:rsid w:val="00A6553D"/>
    <w:rsid w:val="00A6556F"/>
    <w:rsid w:val="00A656BB"/>
    <w:rsid w:val="00A65744"/>
    <w:rsid w:val="00A657E8"/>
    <w:rsid w:val="00A6666B"/>
    <w:rsid w:val="00A666C2"/>
    <w:rsid w:val="00A66BEF"/>
    <w:rsid w:val="00A66D13"/>
    <w:rsid w:val="00A66F50"/>
    <w:rsid w:val="00A6724E"/>
    <w:rsid w:val="00A676DE"/>
    <w:rsid w:val="00A677DA"/>
    <w:rsid w:val="00A67816"/>
    <w:rsid w:val="00A67B49"/>
    <w:rsid w:val="00A701BE"/>
    <w:rsid w:val="00A703C9"/>
    <w:rsid w:val="00A708ED"/>
    <w:rsid w:val="00A70AFE"/>
    <w:rsid w:val="00A72179"/>
    <w:rsid w:val="00A7232D"/>
    <w:rsid w:val="00A72369"/>
    <w:rsid w:val="00A724C1"/>
    <w:rsid w:val="00A7260F"/>
    <w:rsid w:val="00A726F7"/>
    <w:rsid w:val="00A72CE2"/>
    <w:rsid w:val="00A72EAF"/>
    <w:rsid w:val="00A7305C"/>
    <w:rsid w:val="00A730BB"/>
    <w:rsid w:val="00A73406"/>
    <w:rsid w:val="00A7386E"/>
    <w:rsid w:val="00A73BE0"/>
    <w:rsid w:val="00A744A3"/>
    <w:rsid w:val="00A74B2C"/>
    <w:rsid w:val="00A74CBF"/>
    <w:rsid w:val="00A74D0E"/>
    <w:rsid w:val="00A74E8F"/>
    <w:rsid w:val="00A751AA"/>
    <w:rsid w:val="00A756BA"/>
    <w:rsid w:val="00A757D8"/>
    <w:rsid w:val="00A7607C"/>
    <w:rsid w:val="00A769B5"/>
    <w:rsid w:val="00A769C8"/>
    <w:rsid w:val="00A76B0E"/>
    <w:rsid w:val="00A76F65"/>
    <w:rsid w:val="00A771B7"/>
    <w:rsid w:val="00A773BB"/>
    <w:rsid w:val="00A7756F"/>
    <w:rsid w:val="00A778C7"/>
    <w:rsid w:val="00A77BFD"/>
    <w:rsid w:val="00A77C47"/>
    <w:rsid w:val="00A77C81"/>
    <w:rsid w:val="00A8009F"/>
    <w:rsid w:val="00A801F4"/>
    <w:rsid w:val="00A8039F"/>
    <w:rsid w:val="00A80680"/>
    <w:rsid w:val="00A80987"/>
    <w:rsid w:val="00A80B75"/>
    <w:rsid w:val="00A80BCD"/>
    <w:rsid w:val="00A80C4F"/>
    <w:rsid w:val="00A80D67"/>
    <w:rsid w:val="00A81087"/>
    <w:rsid w:val="00A810C8"/>
    <w:rsid w:val="00A81582"/>
    <w:rsid w:val="00A8169E"/>
    <w:rsid w:val="00A8171C"/>
    <w:rsid w:val="00A819C5"/>
    <w:rsid w:val="00A81E8D"/>
    <w:rsid w:val="00A8218E"/>
    <w:rsid w:val="00A822B2"/>
    <w:rsid w:val="00A8248C"/>
    <w:rsid w:val="00A8276D"/>
    <w:rsid w:val="00A829C1"/>
    <w:rsid w:val="00A82CB8"/>
    <w:rsid w:val="00A82F22"/>
    <w:rsid w:val="00A82F3E"/>
    <w:rsid w:val="00A831DA"/>
    <w:rsid w:val="00A83460"/>
    <w:rsid w:val="00A8358B"/>
    <w:rsid w:val="00A837D4"/>
    <w:rsid w:val="00A838CD"/>
    <w:rsid w:val="00A83A60"/>
    <w:rsid w:val="00A83B29"/>
    <w:rsid w:val="00A8400D"/>
    <w:rsid w:val="00A840B2"/>
    <w:rsid w:val="00A845A3"/>
    <w:rsid w:val="00A84802"/>
    <w:rsid w:val="00A84811"/>
    <w:rsid w:val="00A848F4"/>
    <w:rsid w:val="00A849CA"/>
    <w:rsid w:val="00A84AF7"/>
    <w:rsid w:val="00A84DD7"/>
    <w:rsid w:val="00A85290"/>
    <w:rsid w:val="00A8604B"/>
    <w:rsid w:val="00A8616C"/>
    <w:rsid w:val="00A86451"/>
    <w:rsid w:val="00A86CF5"/>
    <w:rsid w:val="00A87739"/>
    <w:rsid w:val="00A87940"/>
    <w:rsid w:val="00A87F9E"/>
    <w:rsid w:val="00A9019C"/>
    <w:rsid w:val="00A90362"/>
    <w:rsid w:val="00A9053B"/>
    <w:rsid w:val="00A90C41"/>
    <w:rsid w:val="00A90EDB"/>
    <w:rsid w:val="00A90FE5"/>
    <w:rsid w:val="00A91140"/>
    <w:rsid w:val="00A912A4"/>
    <w:rsid w:val="00A914A8"/>
    <w:rsid w:val="00A9151A"/>
    <w:rsid w:val="00A91667"/>
    <w:rsid w:val="00A91A9B"/>
    <w:rsid w:val="00A91D2F"/>
    <w:rsid w:val="00A929AF"/>
    <w:rsid w:val="00A9303A"/>
    <w:rsid w:val="00A934BD"/>
    <w:rsid w:val="00A9378F"/>
    <w:rsid w:val="00A93852"/>
    <w:rsid w:val="00A93890"/>
    <w:rsid w:val="00A940C0"/>
    <w:rsid w:val="00A94578"/>
    <w:rsid w:val="00A946A4"/>
    <w:rsid w:val="00A949F9"/>
    <w:rsid w:val="00A94B22"/>
    <w:rsid w:val="00A94C9F"/>
    <w:rsid w:val="00A95085"/>
    <w:rsid w:val="00A95D22"/>
    <w:rsid w:val="00A9618F"/>
    <w:rsid w:val="00A96222"/>
    <w:rsid w:val="00A963A3"/>
    <w:rsid w:val="00A96AC8"/>
    <w:rsid w:val="00A96ADC"/>
    <w:rsid w:val="00A96F2C"/>
    <w:rsid w:val="00A971EA"/>
    <w:rsid w:val="00A97308"/>
    <w:rsid w:val="00A974A9"/>
    <w:rsid w:val="00A975A9"/>
    <w:rsid w:val="00A97692"/>
    <w:rsid w:val="00A97CA7"/>
    <w:rsid w:val="00A97EE0"/>
    <w:rsid w:val="00A97FB6"/>
    <w:rsid w:val="00AA062A"/>
    <w:rsid w:val="00AA0A5E"/>
    <w:rsid w:val="00AA0B07"/>
    <w:rsid w:val="00AA0B39"/>
    <w:rsid w:val="00AA0BA2"/>
    <w:rsid w:val="00AA0BD2"/>
    <w:rsid w:val="00AA0C9D"/>
    <w:rsid w:val="00AA0F73"/>
    <w:rsid w:val="00AA0F80"/>
    <w:rsid w:val="00AA116A"/>
    <w:rsid w:val="00AA14BB"/>
    <w:rsid w:val="00AA157F"/>
    <w:rsid w:val="00AA1C52"/>
    <w:rsid w:val="00AA2255"/>
    <w:rsid w:val="00AA2795"/>
    <w:rsid w:val="00AA28BC"/>
    <w:rsid w:val="00AA2BFD"/>
    <w:rsid w:val="00AA2DE9"/>
    <w:rsid w:val="00AA3215"/>
    <w:rsid w:val="00AA3B4A"/>
    <w:rsid w:val="00AA3D38"/>
    <w:rsid w:val="00AA45AE"/>
    <w:rsid w:val="00AA48F7"/>
    <w:rsid w:val="00AA4B60"/>
    <w:rsid w:val="00AA6097"/>
    <w:rsid w:val="00AA657A"/>
    <w:rsid w:val="00AA68F3"/>
    <w:rsid w:val="00AA6929"/>
    <w:rsid w:val="00AA6D22"/>
    <w:rsid w:val="00AA6DAC"/>
    <w:rsid w:val="00AA6E96"/>
    <w:rsid w:val="00AA737D"/>
    <w:rsid w:val="00AA7A17"/>
    <w:rsid w:val="00AA7A84"/>
    <w:rsid w:val="00AA7B3B"/>
    <w:rsid w:val="00AA7D1A"/>
    <w:rsid w:val="00AB00B3"/>
    <w:rsid w:val="00AB028A"/>
    <w:rsid w:val="00AB0363"/>
    <w:rsid w:val="00AB05BB"/>
    <w:rsid w:val="00AB05BE"/>
    <w:rsid w:val="00AB0B82"/>
    <w:rsid w:val="00AB0DD4"/>
    <w:rsid w:val="00AB0F1D"/>
    <w:rsid w:val="00AB0FB9"/>
    <w:rsid w:val="00AB11CE"/>
    <w:rsid w:val="00AB1394"/>
    <w:rsid w:val="00AB13EB"/>
    <w:rsid w:val="00AB19CC"/>
    <w:rsid w:val="00AB1A60"/>
    <w:rsid w:val="00AB1C4D"/>
    <w:rsid w:val="00AB2E6C"/>
    <w:rsid w:val="00AB30AB"/>
    <w:rsid w:val="00AB351E"/>
    <w:rsid w:val="00AB356A"/>
    <w:rsid w:val="00AB3786"/>
    <w:rsid w:val="00AB3AD8"/>
    <w:rsid w:val="00AB3F89"/>
    <w:rsid w:val="00AB40AD"/>
    <w:rsid w:val="00AB4B0D"/>
    <w:rsid w:val="00AB5E4B"/>
    <w:rsid w:val="00AB5F74"/>
    <w:rsid w:val="00AB628C"/>
    <w:rsid w:val="00AB6523"/>
    <w:rsid w:val="00AB65B8"/>
    <w:rsid w:val="00AB65D2"/>
    <w:rsid w:val="00AB673A"/>
    <w:rsid w:val="00AB691E"/>
    <w:rsid w:val="00AB6BC8"/>
    <w:rsid w:val="00AB75B1"/>
    <w:rsid w:val="00AB762C"/>
    <w:rsid w:val="00AB7697"/>
    <w:rsid w:val="00AB7875"/>
    <w:rsid w:val="00AB7A84"/>
    <w:rsid w:val="00AB7D2D"/>
    <w:rsid w:val="00AC0001"/>
    <w:rsid w:val="00AC0429"/>
    <w:rsid w:val="00AC0AFC"/>
    <w:rsid w:val="00AC1151"/>
    <w:rsid w:val="00AC14F5"/>
    <w:rsid w:val="00AC15EB"/>
    <w:rsid w:val="00AC1635"/>
    <w:rsid w:val="00AC16DB"/>
    <w:rsid w:val="00AC1705"/>
    <w:rsid w:val="00AC17B4"/>
    <w:rsid w:val="00AC18C4"/>
    <w:rsid w:val="00AC19C1"/>
    <w:rsid w:val="00AC1FD8"/>
    <w:rsid w:val="00AC26A3"/>
    <w:rsid w:val="00AC26C0"/>
    <w:rsid w:val="00AC2AFA"/>
    <w:rsid w:val="00AC3140"/>
    <w:rsid w:val="00AC314B"/>
    <w:rsid w:val="00AC31A9"/>
    <w:rsid w:val="00AC31AC"/>
    <w:rsid w:val="00AC327F"/>
    <w:rsid w:val="00AC34E5"/>
    <w:rsid w:val="00AC35E9"/>
    <w:rsid w:val="00AC3816"/>
    <w:rsid w:val="00AC3851"/>
    <w:rsid w:val="00AC3896"/>
    <w:rsid w:val="00AC397C"/>
    <w:rsid w:val="00AC42BA"/>
    <w:rsid w:val="00AC46AD"/>
    <w:rsid w:val="00AC4804"/>
    <w:rsid w:val="00AC4A0B"/>
    <w:rsid w:val="00AC4BBD"/>
    <w:rsid w:val="00AC4DAE"/>
    <w:rsid w:val="00AC4F77"/>
    <w:rsid w:val="00AC5BB4"/>
    <w:rsid w:val="00AC5D16"/>
    <w:rsid w:val="00AC6022"/>
    <w:rsid w:val="00AC616A"/>
    <w:rsid w:val="00AC6199"/>
    <w:rsid w:val="00AC61A1"/>
    <w:rsid w:val="00AC6459"/>
    <w:rsid w:val="00AC6771"/>
    <w:rsid w:val="00AC6C57"/>
    <w:rsid w:val="00AC7BBA"/>
    <w:rsid w:val="00AC7DE3"/>
    <w:rsid w:val="00AD0608"/>
    <w:rsid w:val="00AD074A"/>
    <w:rsid w:val="00AD0BB2"/>
    <w:rsid w:val="00AD0D0E"/>
    <w:rsid w:val="00AD10A1"/>
    <w:rsid w:val="00AD123E"/>
    <w:rsid w:val="00AD1253"/>
    <w:rsid w:val="00AD15B4"/>
    <w:rsid w:val="00AD1CE0"/>
    <w:rsid w:val="00AD28A6"/>
    <w:rsid w:val="00AD2D4A"/>
    <w:rsid w:val="00AD2E76"/>
    <w:rsid w:val="00AD31A7"/>
    <w:rsid w:val="00AD378C"/>
    <w:rsid w:val="00AD3814"/>
    <w:rsid w:val="00AD3852"/>
    <w:rsid w:val="00AD3919"/>
    <w:rsid w:val="00AD3E97"/>
    <w:rsid w:val="00AD43F9"/>
    <w:rsid w:val="00AD4540"/>
    <w:rsid w:val="00AD4A1E"/>
    <w:rsid w:val="00AD4C6D"/>
    <w:rsid w:val="00AD4D51"/>
    <w:rsid w:val="00AD4D6B"/>
    <w:rsid w:val="00AD5391"/>
    <w:rsid w:val="00AD5520"/>
    <w:rsid w:val="00AD5816"/>
    <w:rsid w:val="00AD58D3"/>
    <w:rsid w:val="00AD591E"/>
    <w:rsid w:val="00AD5AC6"/>
    <w:rsid w:val="00AD5C69"/>
    <w:rsid w:val="00AD61D3"/>
    <w:rsid w:val="00AD65E5"/>
    <w:rsid w:val="00AD6931"/>
    <w:rsid w:val="00AD693C"/>
    <w:rsid w:val="00AD6A54"/>
    <w:rsid w:val="00AD6AB9"/>
    <w:rsid w:val="00AD7085"/>
    <w:rsid w:val="00AD7087"/>
    <w:rsid w:val="00AD7240"/>
    <w:rsid w:val="00AD7505"/>
    <w:rsid w:val="00AD7BD9"/>
    <w:rsid w:val="00AD7EDA"/>
    <w:rsid w:val="00AE0138"/>
    <w:rsid w:val="00AE0EA2"/>
    <w:rsid w:val="00AE10ED"/>
    <w:rsid w:val="00AE1140"/>
    <w:rsid w:val="00AE1210"/>
    <w:rsid w:val="00AE1222"/>
    <w:rsid w:val="00AE1357"/>
    <w:rsid w:val="00AE13A8"/>
    <w:rsid w:val="00AE144F"/>
    <w:rsid w:val="00AE1FDE"/>
    <w:rsid w:val="00AE21B6"/>
    <w:rsid w:val="00AE2671"/>
    <w:rsid w:val="00AE27CC"/>
    <w:rsid w:val="00AE2EEC"/>
    <w:rsid w:val="00AE2EF1"/>
    <w:rsid w:val="00AE2F71"/>
    <w:rsid w:val="00AE3292"/>
    <w:rsid w:val="00AE349B"/>
    <w:rsid w:val="00AE3837"/>
    <w:rsid w:val="00AE3973"/>
    <w:rsid w:val="00AE39AB"/>
    <w:rsid w:val="00AE39DC"/>
    <w:rsid w:val="00AE3C0C"/>
    <w:rsid w:val="00AE481E"/>
    <w:rsid w:val="00AE482C"/>
    <w:rsid w:val="00AE4E3A"/>
    <w:rsid w:val="00AE5259"/>
    <w:rsid w:val="00AE5CDA"/>
    <w:rsid w:val="00AE5FE3"/>
    <w:rsid w:val="00AE6116"/>
    <w:rsid w:val="00AE6D90"/>
    <w:rsid w:val="00AE6FBB"/>
    <w:rsid w:val="00AE787D"/>
    <w:rsid w:val="00AE7F03"/>
    <w:rsid w:val="00AF0922"/>
    <w:rsid w:val="00AF0B8B"/>
    <w:rsid w:val="00AF0C34"/>
    <w:rsid w:val="00AF0DFB"/>
    <w:rsid w:val="00AF10D8"/>
    <w:rsid w:val="00AF10DA"/>
    <w:rsid w:val="00AF19B1"/>
    <w:rsid w:val="00AF1BCF"/>
    <w:rsid w:val="00AF1CA9"/>
    <w:rsid w:val="00AF1FC1"/>
    <w:rsid w:val="00AF24E4"/>
    <w:rsid w:val="00AF27E0"/>
    <w:rsid w:val="00AF2A62"/>
    <w:rsid w:val="00AF2AE1"/>
    <w:rsid w:val="00AF2CE8"/>
    <w:rsid w:val="00AF3093"/>
    <w:rsid w:val="00AF31DB"/>
    <w:rsid w:val="00AF3329"/>
    <w:rsid w:val="00AF35C5"/>
    <w:rsid w:val="00AF397F"/>
    <w:rsid w:val="00AF3CB4"/>
    <w:rsid w:val="00AF4C8E"/>
    <w:rsid w:val="00AF4D81"/>
    <w:rsid w:val="00AF4DB6"/>
    <w:rsid w:val="00AF4E66"/>
    <w:rsid w:val="00AF5058"/>
    <w:rsid w:val="00AF50BF"/>
    <w:rsid w:val="00AF54D3"/>
    <w:rsid w:val="00AF5991"/>
    <w:rsid w:val="00AF59A0"/>
    <w:rsid w:val="00AF5C03"/>
    <w:rsid w:val="00AF5D5B"/>
    <w:rsid w:val="00AF5EF7"/>
    <w:rsid w:val="00AF5F3E"/>
    <w:rsid w:val="00AF6304"/>
    <w:rsid w:val="00AF6BA7"/>
    <w:rsid w:val="00AF6F4C"/>
    <w:rsid w:val="00AF7563"/>
    <w:rsid w:val="00AF769D"/>
    <w:rsid w:val="00AF78D4"/>
    <w:rsid w:val="00AF7DC2"/>
    <w:rsid w:val="00AF7EC4"/>
    <w:rsid w:val="00B000E5"/>
    <w:rsid w:val="00B002A2"/>
    <w:rsid w:val="00B0045B"/>
    <w:rsid w:val="00B00475"/>
    <w:rsid w:val="00B004FA"/>
    <w:rsid w:val="00B0074C"/>
    <w:rsid w:val="00B008B9"/>
    <w:rsid w:val="00B0103F"/>
    <w:rsid w:val="00B0148E"/>
    <w:rsid w:val="00B0165A"/>
    <w:rsid w:val="00B01733"/>
    <w:rsid w:val="00B0195D"/>
    <w:rsid w:val="00B019E8"/>
    <w:rsid w:val="00B01E25"/>
    <w:rsid w:val="00B02165"/>
    <w:rsid w:val="00B0235F"/>
    <w:rsid w:val="00B02478"/>
    <w:rsid w:val="00B02591"/>
    <w:rsid w:val="00B02A9E"/>
    <w:rsid w:val="00B02B7A"/>
    <w:rsid w:val="00B02E72"/>
    <w:rsid w:val="00B03004"/>
    <w:rsid w:val="00B03189"/>
    <w:rsid w:val="00B032DA"/>
    <w:rsid w:val="00B03749"/>
    <w:rsid w:val="00B03ECF"/>
    <w:rsid w:val="00B0429D"/>
    <w:rsid w:val="00B0471C"/>
    <w:rsid w:val="00B047AD"/>
    <w:rsid w:val="00B04A32"/>
    <w:rsid w:val="00B04FF1"/>
    <w:rsid w:val="00B054FA"/>
    <w:rsid w:val="00B05B29"/>
    <w:rsid w:val="00B06231"/>
    <w:rsid w:val="00B06576"/>
    <w:rsid w:val="00B066B3"/>
    <w:rsid w:val="00B0677C"/>
    <w:rsid w:val="00B06936"/>
    <w:rsid w:val="00B06C19"/>
    <w:rsid w:val="00B06DB5"/>
    <w:rsid w:val="00B06F5B"/>
    <w:rsid w:val="00B0733A"/>
    <w:rsid w:val="00B0751A"/>
    <w:rsid w:val="00B07557"/>
    <w:rsid w:val="00B07622"/>
    <w:rsid w:val="00B0769D"/>
    <w:rsid w:val="00B07A29"/>
    <w:rsid w:val="00B07B9E"/>
    <w:rsid w:val="00B07F8C"/>
    <w:rsid w:val="00B10011"/>
    <w:rsid w:val="00B10164"/>
    <w:rsid w:val="00B102D4"/>
    <w:rsid w:val="00B102FD"/>
    <w:rsid w:val="00B10BF6"/>
    <w:rsid w:val="00B10FC8"/>
    <w:rsid w:val="00B1112A"/>
    <w:rsid w:val="00B112A3"/>
    <w:rsid w:val="00B1134C"/>
    <w:rsid w:val="00B11959"/>
    <w:rsid w:val="00B11A1F"/>
    <w:rsid w:val="00B11DB1"/>
    <w:rsid w:val="00B11F14"/>
    <w:rsid w:val="00B11F85"/>
    <w:rsid w:val="00B1208C"/>
    <w:rsid w:val="00B12779"/>
    <w:rsid w:val="00B12A5D"/>
    <w:rsid w:val="00B12E7B"/>
    <w:rsid w:val="00B13162"/>
    <w:rsid w:val="00B13391"/>
    <w:rsid w:val="00B13397"/>
    <w:rsid w:val="00B13BC2"/>
    <w:rsid w:val="00B1414C"/>
    <w:rsid w:val="00B1481D"/>
    <w:rsid w:val="00B149DE"/>
    <w:rsid w:val="00B14A99"/>
    <w:rsid w:val="00B14B7F"/>
    <w:rsid w:val="00B14D16"/>
    <w:rsid w:val="00B14D80"/>
    <w:rsid w:val="00B151F0"/>
    <w:rsid w:val="00B152AA"/>
    <w:rsid w:val="00B15529"/>
    <w:rsid w:val="00B15C34"/>
    <w:rsid w:val="00B160CE"/>
    <w:rsid w:val="00B16330"/>
    <w:rsid w:val="00B164A9"/>
    <w:rsid w:val="00B1656A"/>
    <w:rsid w:val="00B1686C"/>
    <w:rsid w:val="00B1698E"/>
    <w:rsid w:val="00B170B1"/>
    <w:rsid w:val="00B17332"/>
    <w:rsid w:val="00B17801"/>
    <w:rsid w:val="00B17868"/>
    <w:rsid w:val="00B17879"/>
    <w:rsid w:val="00B17BFF"/>
    <w:rsid w:val="00B20351"/>
    <w:rsid w:val="00B206FA"/>
    <w:rsid w:val="00B207BE"/>
    <w:rsid w:val="00B20919"/>
    <w:rsid w:val="00B20EE8"/>
    <w:rsid w:val="00B20F07"/>
    <w:rsid w:val="00B21BBB"/>
    <w:rsid w:val="00B21CB1"/>
    <w:rsid w:val="00B220AB"/>
    <w:rsid w:val="00B2254D"/>
    <w:rsid w:val="00B22A9A"/>
    <w:rsid w:val="00B22C8F"/>
    <w:rsid w:val="00B22D32"/>
    <w:rsid w:val="00B22E5E"/>
    <w:rsid w:val="00B23386"/>
    <w:rsid w:val="00B23701"/>
    <w:rsid w:val="00B237FA"/>
    <w:rsid w:val="00B238B6"/>
    <w:rsid w:val="00B23992"/>
    <w:rsid w:val="00B23C23"/>
    <w:rsid w:val="00B243C5"/>
    <w:rsid w:val="00B24576"/>
    <w:rsid w:val="00B24689"/>
    <w:rsid w:val="00B248C9"/>
    <w:rsid w:val="00B24A7B"/>
    <w:rsid w:val="00B24CAB"/>
    <w:rsid w:val="00B24EF5"/>
    <w:rsid w:val="00B2527F"/>
    <w:rsid w:val="00B25280"/>
    <w:rsid w:val="00B25373"/>
    <w:rsid w:val="00B25403"/>
    <w:rsid w:val="00B254F0"/>
    <w:rsid w:val="00B25D90"/>
    <w:rsid w:val="00B26012"/>
    <w:rsid w:val="00B2692C"/>
    <w:rsid w:val="00B269EB"/>
    <w:rsid w:val="00B26D4D"/>
    <w:rsid w:val="00B272C3"/>
    <w:rsid w:val="00B27542"/>
    <w:rsid w:val="00B2773B"/>
    <w:rsid w:val="00B27927"/>
    <w:rsid w:val="00B30618"/>
    <w:rsid w:val="00B30743"/>
    <w:rsid w:val="00B30C0C"/>
    <w:rsid w:val="00B30C7D"/>
    <w:rsid w:val="00B30F96"/>
    <w:rsid w:val="00B30F9D"/>
    <w:rsid w:val="00B310E4"/>
    <w:rsid w:val="00B31596"/>
    <w:rsid w:val="00B316D5"/>
    <w:rsid w:val="00B31916"/>
    <w:rsid w:val="00B31DCD"/>
    <w:rsid w:val="00B31E1B"/>
    <w:rsid w:val="00B31EF0"/>
    <w:rsid w:val="00B3215E"/>
    <w:rsid w:val="00B3219C"/>
    <w:rsid w:val="00B32815"/>
    <w:rsid w:val="00B32CD2"/>
    <w:rsid w:val="00B32EFA"/>
    <w:rsid w:val="00B32F2D"/>
    <w:rsid w:val="00B331B0"/>
    <w:rsid w:val="00B332F3"/>
    <w:rsid w:val="00B334DC"/>
    <w:rsid w:val="00B33815"/>
    <w:rsid w:val="00B33E1F"/>
    <w:rsid w:val="00B33E45"/>
    <w:rsid w:val="00B33F6C"/>
    <w:rsid w:val="00B341D9"/>
    <w:rsid w:val="00B34452"/>
    <w:rsid w:val="00B348CF"/>
    <w:rsid w:val="00B34CCD"/>
    <w:rsid w:val="00B35184"/>
    <w:rsid w:val="00B3560A"/>
    <w:rsid w:val="00B35B78"/>
    <w:rsid w:val="00B35C99"/>
    <w:rsid w:val="00B35DC7"/>
    <w:rsid w:val="00B3602E"/>
    <w:rsid w:val="00B362AB"/>
    <w:rsid w:val="00B365D2"/>
    <w:rsid w:val="00B365DE"/>
    <w:rsid w:val="00B367F2"/>
    <w:rsid w:val="00B36893"/>
    <w:rsid w:val="00B36E66"/>
    <w:rsid w:val="00B36E68"/>
    <w:rsid w:val="00B37B5A"/>
    <w:rsid w:val="00B37C32"/>
    <w:rsid w:val="00B37ED2"/>
    <w:rsid w:val="00B401BD"/>
    <w:rsid w:val="00B4041F"/>
    <w:rsid w:val="00B407AD"/>
    <w:rsid w:val="00B40BB8"/>
    <w:rsid w:val="00B40C37"/>
    <w:rsid w:val="00B40FBD"/>
    <w:rsid w:val="00B4106D"/>
    <w:rsid w:val="00B41658"/>
    <w:rsid w:val="00B41F1F"/>
    <w:rsid w:val="00B4242F"/>
    <w:rsid w:val="00B428B9"/>
    <w:rsid w:val="00B42BA7"/>
    <w:rsid w:val="00B42DA3"/>
    <w:rsid w:val="00B42FCD"/>
    <w:rsid w:val="00B43566"/>
    <w:rsid w:val="00B43921"/>
    <w:rsid w:val="00B43A1E"/>
    <w:rsid w:val="00B43C24"/>
    <w:rsid w:val="00B4408A"/>
    <w:rsid w:val="00B44223"/>
    <w:rsid w:val="00B4425F"/>
    <w:rsid w:val="00B442C0"/>
    <w:rsid w:val="00B44301"/>
    <w:rsid w:val="00B44323"/>
    <w:rsid w:val="00B4459B"/>
    <w:rsid w:val="00B449E1"/>
    <w:rsid w:val="00B44C78"/>
    <w:rsid w:val="00B45766"/>
    <w:rsid w:val="00B458BB"/>
    <w:rsid w:val="00B45940"/>
    <w:rsid w:val="00B45A7C"/>
    <w:rsid w:val="00B45D12"/>
    <w:rsid w:val="00B45F52"/>
    <w:rsid w:val="00B45FCE"/>
    <w:rsid w:val="00B46056"/>
    <w:rsid w:val="00B46451"/>
    <w:rsid w:val="00B46517"/>
    <w:rsid w:val="00B46853"/>
    <w:rsid w:val="00B46F2F"/>
    <w:rsid w:val="00B47275"/>
    <w:rsid w:val="00B476B5"/>
    <w:rsid w:val="00B477E6"/>
    <w:rsid w:val="00B478B9"/>
    <w:rsid w:val="00B47D10"/>
    <w:rsid w:val="00B507CD"/>
    <w:rsid w:val="00B509FC"/>
    <w:rsid w:val="00B50D35"/>
    <w:rsid w:val="00B51047"/>
    <w:rsid w:val="00B512E5"/>
    <w:rsid w:val="00B51345"/>
    <w:rsid w:val="00B513CA"/>
    <w:rsid w:val="00B51A58"/>
    <w:rsid w:val="00B51BA6"/>
    <w:rsid w:val="00B51FC2"/>
    <w:rsid w:val="00B523BC"/>
    <w:rsid w:val="00B524D1"/>
    <w:rsid w:val="00B52730"/>
    <w:rsid w:val="00B52881"/>
    <w:rsid w:val="00B52EF9"/>
    <w:rsid w:val="00B52F16"/>
    <w:rsid w:val="00B536AB"/>
    <w:rsid w:val="00B53937"/>
    <w:rsid w:val="00B53A39"/>
    <w:rsid w:val="00B53B31"/>
    <w:rsid w:val="00B53C5B"/>
    <w:rsid w:val="00B53D3A"/>
    <w:rsid w:val="00B54165"/>
    <w:rsid w:val="00B54213"/>
    <w:rsid w:val="00B54673"/>
    <w:rsid w:val="00B54C46"/>
    <w:rsid w:val="00B55390"/>
    <w:rsid w:val="00B554C0"/>
    <w:rsid w:val="00B55568"/>
    <w:rsid w:val="00B555BF"/>
    <w:rsid w:val="00B5570E"/>
    <w:rsid w:val="00B55AB3"/>
    <w:rsid w:val="00B55C6C"/>
    <w:rsid w:val="00B56002"/>
    <w:rsid w:val="00B5611C"/>
    <w:rsid w:val="00B56A0F"/>
    <w:rsid w:val="00B56F99"/>
    <w:rsid w:val="00B57114"/>
    <w:rsid w:val="00B57584"/>
    <w:rsid w:val="00B575BE"/>
    <w:rsid w:val="00B577A8"/>
    <w:rsid w:val="00B5797B"/>
    <w:rsid w:val="00B57AA0"/>
    <w:rsid w:val="00B600AB"/>
    <w:rsid w:val="00B603E1"/>
    <w:rsid w:val="00B6057C"/>
    <w:rsid w:val="00B6089E"/>
    <w:rsid w:val="00B60A9F"/>
    <w:rsid w:val="00B60BA6"/>
    <w:rsid w:val="00B614C8"/>
    <w:rsid w:val="00B617B5"/>
    <w:rsid w:val="00B61FA9"/>
    <w:rsid w:val="00B6206E"/>
    <w:rsid w:val="00B62C19"/>
    <w:rsid w:val="00B6314C"/>
    <w:rsid w:val="00B638CA"/>
    <w:rsid w:val="00B63917"/>
    <w:rsid w:val="00B63DFC"/>
    <w:rsid w:val="00B6401D"/>
    <w:rsid w:val="00B641CB"/>
    <w:rsid w:val="00B6433B"/>
    <w:rsid w:val="00B645A4"/>
    <w:rsid w:val="00B64648"/>
    <w:rsid w:val="00B6473A"/>
    <w:rsid w:val="00B64DED"/>
    <w:rsid w:val="00B6509A"/>
    <w:rsid w:val="00B6520F"/>
    <w:rsid w:val="00B65327"/>
    <w:rsid w:val="00B654BA"/>
    <w:rsid w:val="00B6624D"/>
    <w:rsid w:val="00B664D8"/>
    <w:rsid w:val="00B669D4"/>
    <w:rsid w:val="00B67038"/>
    <w:rsid w:val="00B67796"/>
    <w:rsid w:val="00B7006E"/>
    <w:rsid w:val="00B70081"/>
    <w:rsid w:val="00B700DD"/>
    <w:rsid w:val="00B70155"/>
    <w:rsid w:val="00B70183"/>
    <w:rsid w:val="00B703EB"/>
    <w:rsid w:val="00B703F3"/>
    <w:rsid w:val="00B70520"/>
    <w:rsid w:val="00B70BD2"/>
    <w:rsid w:val="00B70CCF"/>
    <w:rsid w:val="00B71686"/>
    <w:rsid w:val="00B718ED"/>
    <w:rsid w:val="00B71AF0"/>
    <w:rsid w:val="00B71B49"/>
    <w:rsid w:val="00B71DA6"/>
    <w:rsid w:val="00B71DE1"/>
    <w:rsid w:val="00B71F53"/>
    <w:rsid w:val="00B71F65"/>
    <w:rsid w:val="00B7201F"/>
    <w:rsid w:val="00B72122"/>
    <w:rsid w:val="00B7228D"/>
    <w:rsid w:val="00B7233C"/>
    <w:rsid w:val="00B7242B"/>
    <w:rsid w:val="00B727C4"/>
    <w:rsid w:val="00B72CD2"/>
    <w:rsid w:val="00B72D64"/>
    <w:rsid w:val="00B73744"/>
    <w:rsid w:val="00B73B50"/>
    <w:rsid w:val="00B73C89"/>
    <w:rsid w:val="00B73E12"/>
    <w:rsid w:val="00B74270"/>
    <w:rsid w:val="00B74582"/>
    <w:rsid w:val="00B74ABA"/>
    <w:rsid w:val="00B74C7E"/>
    <w:rsid w:val="00B74CC9"/>
    <w:rsid w:val="00B74E1E"/>
    <w:rsid w:val="00B7521A"/>
    <w:rsid w:val="00B75371"/>
    <w:rsid w:val="00B75573"/>
    <w:rsid w:val="00B758A0"/>
    <w:rsid w:val="00B75A12"/>
    <w:rsid w:val="00B75C9F"/>
    <w:rsid w:val="00B7600F"/>
    <w:rsid w:val="00B76325"/>
    <w:rsid w:val="00B765BF"/>
    <w:rsid w:val="00B76975"/>
    <w:rsid w:val="00B769EC"/>
    <w:rsid w:val="00B771A1"/>
    <w:rsid w:val="00B772FB"/>
    <w:rsid w:val="00B773D3"/>
    <w:rsid w:val="00B77697"/>
    <w:rsid w:val="00B77C4B"/>
    <w:rsid w:val="00B77EF7"/>
    <w:rsid w:val="00B80309"/>
    <w:rsid w:val="00B8036E"/>
    <w:rsid w:val="00B80630"/>
    <w:rsid w:val="00B80B9B"/>
    <w:rsid w:val="00B80BA8"/>
    <w:rsid w:val="00B80F1E"/>
    <w:rsid w:val="00B81080"/>
    <w:rsid w:val="00B812A5"/>
    <w:rsid w:val="00B81793"/>
    <w:rsid w:val="00B819DB"/>
    <w:rsid w:val="00B81C8B"/>
    <w:rsid w:val="00B82004"/>
    <w:rsid w:val="00B82287"/>
    <w:rsid w:val="00B8241D"/>
    <w:rsid w:val="00B82629"/>
    <w:rsid w:val="00B827A4"/>
    <w:rsid w:val="00B82B1B"/>
    <w:rsid w:val="00B82DD3"/>
    <w:rsid w:val="00B831C3"/>
    <w:rsid w:val="00B83250"/>
    <w:rsid w:val="00B8327C"/>
    <w:rsid w:val="00B83A0D"/>
    <w:rsid w:val="00B83F18"/>
    <w:rsid w:val="00B83FD3"/>
    <w:rsid w:val="00B84628"/>
    <w:rsid w:val="00B84A64"/>
    <w:rsid w:val="00B84A87"/>
    <w:rsid w:val="00B84CB0"/>
    <w:rsid w:val="00B84D00"/>
    <w:rsid w:val="00B851DC"/>
    <w:rsid w:val="00B852F0"/>
    <w:rsid w:val="00B85B63"/>
    <w:rsid w:val="00B85D61"/>
    <w:rsid w:val="00B8610E"/>
    <w:rsid w:val="00B86137"/>
    <w:rsid w:val="00B86290"/>
    <w:rsid w:val="00B86565"/>
    <w:rsid w:val="00B8675C"/>
    <w:rsid w:val="00B86B53"/>
    <w:rsid w:val="00B86C04"/>
    <w:rsid w:val="00B86CCF"/>
    <w:rsid w:val="00B86E79"/>
    <w:rsid w:val="00B86F22"/>
    <w:rsid w:val="00B86F63"/>
    <w:rsid w:val="00B8723F"/>
    <w:rsid w:val="00B90255"/>
    <w:rsid w:val="00B904BD"/>
    <w:rsid w:val="00B90772"/>
    <w:rsid w:val="00B90E32"/>
    <w:rsid w:val="00B90E3E"/>
    <w:rsid w:val="00B9178E"/>
    <w:rsid w:val="00B91D61"/>
    <w:rsid w:val="00B91EEC"/>
    <w:rsid w:val="00B9210D"/>
    <w:rsid w:val="00B92366"/>
    <w:rsid w:val="00B92377"/>
    <w:rsid w:val="00B92835"/>
    <w:rsid w:val="00B92B3B"/>
    <w:rsid w:val="00B930C8"/>
    <w:rsid w:val="00B931FC"/>
    <w:rsid w:val="00B938AD"/>
    <w:rsid w:val="00B94136"/>
    <w:rsid w:val="00B941D8"/>
    <w:rsid w:val="00B942E5"/>
    <w:rsid w:val="00B94637"/>
    <w:rsid w:val="00B949C2"/>
    <w:rsid w:val="00B94C7C"/>
    <w:rsid w:val="00B94ED2"/>
    <w:rsid w:val="00B94F9E"/>
    <w:rsid w:val="00B9549B"/>
    <w:rsid w:val="00B95E21"/>
    <w:rsid w:val="00B962FD"/>
    <w:rsid w:val="00B9651C"/>
    <w:rsid w:val="00B9661B"/>
    <w:rsid w:val="00B967A8"/>
    <w:rsid w:val="00B968A7"/>
    <w:rsid w:val="00B96B03"/>
    <w:rsid w:val="00B96DDF"/>
    <w:rsid w:val="00B96F70"/>
    <w:rsid w:val="00B971C4"/>
    <w:rsid w:val="00B975CD"/>
    <w:rsid w:val="00B977C4"/>
    <w:rsid w:val="00B97865"/>
    <w:rsid w:val="00B97DBF"/>
    <w:rsid w:val="00B97EDF"/>
    <w:rsid w:val="00B97F91"/>
    <w:rsid w:val="00BA0596"/>
    <w:rsid w:val="00BA0667"/>
    <w:rsid w:val="00BA0722"/>
    <w:rsid w:val="00BA072A"/>
    <w:rsid w:val="00BA09E3"/>
    <w:rsid w:val="00BA0ABD"/>
    <w:rsid w:val="00BA0D3B"/>
    <w:rsid w:val="00BA0DA9"/>
    <w:rsid w:val="00BA0DAF"/>
    <w:rsid w:val="00BA10C6"/>
    <w:rsid w:val="00BA1343"/>
    <w:rsid w:val="00BA142F"/>
    <w:rsid w:val="00BA1700"/>
    <w:rsid w:val="00BA1706"/>
    <w:rsid w:val="00BA1861"/>
    <w:rsid w:val="00BA1AAE"/>
    <w:rsid w:val="00BA1C48"/>
    <w:rsid w:val="00BA1E05"/>
    <w:rsid w:val="00BA1E9B"/>
    <w:rsid w:val="00BA1EC6"/>
    <w:rsid w:val="00BA25C8"/>
    <w:rsid w:val="00BA2A38"/>
    <w:rsid w:val="00BA2AF1"/>
    <w:rsid w:val="00BA2E05"/>
    <w:rsid w:val="00BA30C0"/>
    <w:rsid w:val="00BA34C4"/>
    <w:rsid w:val="00BA35E7"/>
    <w:rsid w:val="00BA3B16"/>
    <w:rsid w:val="00BA3BBD"/>
    <w:rsid w:val="00BA451C"/>
    <w:rsid w:val="00BA4692"/>
    <w:rsid w:val="00BA4936"/>
    <w:rsid w:val="00BA5065"/>
    <w:rsid w:val="00BA50EB"/>
    <w:rsid w:val="00BA5230"/>
    <w:rsid w:val="00BA584C"/>
    <w:rsid w:val="00BA5F1A"/>
    <w:rsid w:val="00BA617F"/>
    <w:rsid w:val="00BA61D2"/>
    <w:rsid w:val="00BA62D7"/>
    <w:rsid w:val="00BA63D9"/>
    <w:rsid w:val="00BA6497"/>
    <w:rsid w:val="00BA68D1"/>
    <w:rsid w:val="00BA6D06"/>
    <w:rsid w:val="00BA6DD3"/>
    <w:rsid w:val="00BA75F8"/>
    <w:rsid w:val="00BA7684"/>
    <w:rsid w:val="00BA77AD"/>
    <w:rsid w:val="00BA77DF"/>
    <w:rsid w:val="00BA7A1D"/>
    <w:rsid w:val="00BA7AE2"/>
    <w:rsid w:val="00BA7C19"/>
    <w:rsid w:val="00BA7C7F"/>
    <w:rsid w:val="00BA7F1F"/>
    <w:rsid w:val="00BA7F69"/>
    <w:rsid w:val="00BB00BB"/>
    <w:rsid w:val="00BB01E2"/>
    <w:rsid w:val="00BB03B6"/>
    <w:rsid w:val="00BB03BC"/>
    <w:rsid w:val="00BB05C7"/>
    <w:rsid w:val="00BB07CD"/>
    <w:rsid w:val="00BB0CE6"/>
    <w:rsid w:val="00BB0E2A"/>
    <w:rsid w:val="00BB0F65"/>
    <w:rsid w:val="00BB113D"/>
    <w:rsid w:val="00BB12EF"/>
    <w:rsid w:val="00BB130E"/>
    <w:rsid w:val="00BB1406"/>
    <w:rsid w:val="00BB18AC"/>
    <w:rsid w:val="00BB2028"/>
    <w:rsid w:val="00BB2154"/>
    <w:rsid w:val="00BB23AC"/>
    <w:rsid w:val="00BB2AD1"/>
    <w:rsid w:val="00BB2BCE"/>
    <w:rsid w:val="00BB2E67"/>
    <w:rsid w:val="00BB3791"/>
    <w:rsid w:val="00BB396E"/>
    <w:rsid w:val="00BB3C1A"/>
    <w:rsid w:val="00BB3DD6"/>
    <w:rsid w:val="00BB41F9"/>
    <w:rsid w:val="00BB429B"/>
    <w:rsid w:val="00BB4833"/>
    <w:rsid w:val="00BB4A9C"/>
    <w:rsid w:val="00BB4F28"/>
    <w:rsid w:val="00BB5023"/>
    <w:rsid w:val="00BB554D"/>
    <w:rsid w:val="00BB57D0"/>
    <w:rsid w:val="00BB5B08"/>
    <w:rsid w:val="00BB5EA2"/>
    <w:rsid w:val="00BB5FED"/>
    <w:rsid w:val="00BB610A"/>
    <w:rsid w:val="00BB61DB"/>
    <w:rsid w:val="00BB6663"/>
    <w:rsid w:val="00BB696F"/>
    <w:rsid w:val="00BB6E63"/>
    <w:rsid w:val="00BB7092"/>
    <w:rsid w:val="00BB70C5"/>
    <w:rsid w:val="00BB71A3"/>
    <w:rsid w:val="00BB776A"/>
    <w:rsid w:val="00BB7AFF"/>
    <w:rsid w:val="00BB7B2E"/>
    <w:rsid w:val="00BB7F2D"/>
    <w:rsid w:val="00BC02AD"/>
    <w:rsid w:val="00BC0676"/>
    <w:rsid w:val="00BC09F1"/>
    <w:rsid w:val="00BC0A05"/>
    <w:rsid w:val="00BC0F1F"/>
    <w:rsid w:val="00BC141E"/>
    <w:rsid w:val="00BC1493"/>
    <w:rsid w:val="00BC17F0"/>
    <w:rsid w:val="00BC2239"/>
    <w:rsid w:val="00BC24EB"/>
    <w:rsid w:val="00BC2833"/>
    <w:rsid w:val="00BC28D0"/>
    <w:rsid w:val="00BC2A79"/>
    <w:rsid w:val="00BC2B7D"/>
    <w:rsid w:val="00BC2D7B"/>
    <w:rsid w:val="00BC2FB3"/>
    <w:rsid w:val="00BC32A2"/>
    <w:rsid w:val="00BC3715"/>
    <w:rsid w:val="00BC3AE1"/>
    <w:rsid w:val="00BC3FD4"/>
    <w:rsid w:val="00BC4152"/>
    <w:rsid w:val="00BC417C"/>
    <w:rsid w:val="00BC42C3"/>
    <w:rsid w:val="00BC42ED"/>
    <w:rsid w:val="00BC4842"/>
    <w:rsid w:val="00BC4924"/>
    <w:rsid w:val="00BC499F"/>
    <w:rsid w:val="00BC4B95"/>
    <w:rsid w:val="00BC52A0"/>
    <w:rsid w:val="00BC536E"/>
    <w:rsid w:val="00BC5713"/>
    <w:rsid w:val="00BC585E"/>
    <w:rsid w:val="00BC5885"/>
    <w:rsid w:val="00BC65A8"/>
    <w:rsid w:val="00BC677F"/>
    <w:rsid w:val="00BC7594"/>
    <w:rsid w:val="00BC75D6"/>
    <w:rsid w:val="00BD0070"/>
    <w:rsid w:val="00BD0615"/>
    <w:rsid w:val="00BD06F3"/>
    <w:rsid w:val="00BD0752"/>
    <w:rsid w:val="00BD089C"/>
    <w:rsid w:val="00BD08DA"/>
    <w:rsid w:val="00BD08FD"/>
    <w:rsid w:val="00BD0A7E"/>
    <w:rsid w:val="00BD0A9A"/>
    <w:rsid w:val="00BD0EC0"/>
    <w:rsid w:val="00BD0F15"/>
    <w:rsid w:val="00BD1497"/>
    <w:rsid w:val="00BD15E7"/>
    <w:rsid w:val="00BD1A0A"/>
    <w:rsid w:val="00BD1C2D"/>
    <w:rsid w:val="00BD1C8E"/>
    <w:rsid w:val="00BD1CD2"/>
    <w:rsid w:val="00BD1E6A"/>
    <w:rsid w:val="00BD1EB7"/>
    <w:rsid w:val="00BD207C"/>
    <w:rsid w:val="00BD2810"/>
    <w:rsid w:val="00BD2AE9"/>
    <w:rsid w:val="00BD2B15"/>
    <w:rsid w:val="00BD2D47"/>
    <w:rsid w:val="00BD3323"/>
    <w:rsid w:val="00BD36C9"/>
    <w:rsid w:val="00BD3B5D"/>
    <w:rsid w:val="00BD3BB9"/>
    <w:rsid w:val="00BD40ED"/>
    <w:rsid w:val="00BD4132"/>
    <w:rsid w:val="00BD41AC"/>
    <w:rsid w:val="00BD4343"/>
    <w:rsid w:val="00BD4431"/>
    <w:rsid w:val="00BD4870"/>
    <w:rsid w:val="00BD4A11"/>
    <w:rsid w:val="00BD4F5D"/>
    <w:rsid w:val="00BD5217"/>
    <w:rsid w:val="00BD5414"/>
    <w:rsid w:val="00BD58CD"/>
    <w:rsid w:val="00BD5A9D"/>
    <w:rsid w:val="00BD5F4D"/>
    <w:rsid w:val="00BD643C"/>
    <w:rsid w:val="00BD6A58"/>
    <w:rsid w:val="00BD6C79"/>
    <w:rsid w:val="00BD6E2E"/>
    <w:rsid w:val="00BD7094"/>
    <w:rsid w:val="00BD720F"/>
    <w:rsid w:val="00BD7482"/>
    <w:rsid w:val="00BD7700"/>
    <w:rsid w:val="00BD776C"/>
    <w:rsid w:val="00BD78A1"/>
    <w:rsid w:val="00BD7B27"/>
    <w:rsid w:val="00BD7BC1"/>
    <w:rsid w:val="00BD7BE0"/>
    <w:rsid w:val="00BD7C34"/>
    <w:rsid w:val="00BD7C62"/>
    <w:rsid w:val="00BD7D9B"/>
    <w:rsid w:val="00BD7FBD"/>
    <w:rsid w:val="00BE0078"/>
    <w:rsid w:val="00BE0706"/>
    <w:rsid w:val="00BE09F5"/>
    <w:rsid w:val="00BE123D"/>
    <w:rsid w:val="00BE1278"/>
    <w:rsid w:val="00BE1320"/>
    <w:rsid w:val="00BE14A0"/>
    <w:rsid w:val="00BE1EB5"/>
    <w:rsid w:val="00BE1F42"/>
    <w:rsid w:val="00BE2372"/>
    <w:rsid w:val="00BE2395"/>
    <w:rsid w:val="00BE2545"/>
    <w:rsid w:val="00BE26AE"/>
    <w:rsid w:val="00BE28E0"/>
    <w:rsid w:val="00BE291F"/>
    <w:rsid w:val="00BE2AD9"/>
    <w:rsid w:val="00BE2DB3"/>
    <w:rsid w:val="00BE2ED0"/>
    <w:rsid w:val="00BE2F3D"/>
    <w:rsid w:val="00BE32BD"/>
    <w:rsid w:val="00BE3736"/>
    <w:rsid w:val="00BE3812"/>
    <w:rsid w:val="00BE3BAC"/>
    <w:rsid w:val="00BE3C2B"/>
    <w:rsid w:val="00BE3C58"/>
    <w:rsid w:val="00BE3D0E"/>
    <w:rsid w:val="00BE48B9"/>
    <w:rsid w:val="00BE48F8"/>
    <w:rsid w:val="00BE491F"/>
    <w:rsid w:val="00BE56F6"/>
    <w:rsid w:val="00BE59C3"/>
    <w:rsid w:val="00BE5C3F"/>
    <w:rsid w:val="00BE5D3B"/>
    <w:rsid w:val="00BE61C9"/>
    <w:rsid w:val="00BE6380"/>
    <w:rsid w:val="00BE6466"/>
    <w:rsid w:val="00BE64A5"/>
    <w:rsid w:val="00BE6AB6"/>
    <w:rsid w:val="00BE6BE4"/>
    <w:rsid w:val="00BE6F60"/>
    <w:rsid w:val="00BE6FC3"/>
    <w:rsid w:val="00BE724A"/>
    <w:rsid w:val="00BE7646"/>
    <w:rsid w:val="00BE7818"/>
    <w:rsid w:val="00BE793A"/>
    <w:rsid w:val="00BE7AA1"/>
    <w:rsid w:val="00BE7EA3"/>
    <w:rsid w:val="00BF017D"/>
    <w:rsid w:val="00BF0492"/>
    <w:rsid w:val="00BF060B"/>
    <w:rsid w:val="00BF0622"/>
    <w:rsid w:val="00BF064A"/>
    <w:rsid w:val="00BF0D37"/>
    <w:rsid w:val="00BF115E"/>
    <w:rsid w:val="00BF1CC7"/>
    <w:rsid w:val="00BF20E0"/>
    <w:rsid w:val="00BF2D53"/>
    <w:rsid w:val="00BF2E69"/>
    <w:rsid w:val="00BF3448"/>
    <w:rsid w:val="00BF3465"/>
    <w:rsid w:val="00BF3EC2"/>
    <w:rsid w:val="00BF4015"/>
    <w:rsid w:val="00BF42FA"/>
    <w:rsid w:val="00BF4385"/>
    <w:rsid w:val="00BF4683"/>
    <w:rsid w:val="00BF4849"/>
    <w:rsid w:val="00BF48B5"/>
    <w:rsid w:val="00BF49E8"/>
    <w:rsid w:val="00BF4AD5"/>
    <w:rsid w:val="00BF4E04"/>
    <w:rsid w:val="00BF51B5"/>
    <w:rsid w:val="00BF532B"/>
    <w:rsid w:val="00BF548B"/>
    <w:rsid w:val="00BF550E"/>
    <w:rsid w:val="00BF5736"/>
    <w:rsid w:val="00BF5A47"/>
    <w:rsid w:val="00BF5E7B"/>
    <w:rsid w:val="00BF61B7"/>
    <w:rsid w:val="00BF628D"/>
    <w:rsid w:val="00BF66BD"/>
    <w:rsid w:val="00BF6822"/>
    <w:rsid w:val="00BF6868"/>
    <w:rsid w:val="00BF68BB"/>
    <w:rsid w:val="00BF6A2A"/>
    <w:rsid w:val="00BF6B39"/>
    <w:rsid w:val="00BF6C04"/>
    <w:rsid w:val="00BF70B4"/>
    <w:rsid w:val="00BF7667"/>
    <w:rsid w:val="00BF76D8"/>
    <w:rsid w:val="00BF771D"/>
    <w:rsid w:val="00BF7AC4"/>
    <w:rsid w:val="00BF7AF0"/>
    <w:rsid w:val="00BF7E53"/>
    <w:rsid w:val="00C00111"/>
    <w:rsid w:val="00C00225"/>
    <w:rsid w:val="00C00497"/>
    <w:rsid w:val="00C004B4"/>
    <w:rsid w:val="00C00C2C"/>
    <w:rsid w:val="00C014D3"/>
    <w:rsid w:val="00C015D1"/>
    <w:rsid w:val="00C019A2"/>
    <w:rsid w:val="00C01A67"/>
    <w:rsid w:val="00C020D7"/>
    <w:rsid w:val="00C023BA"/>
    <w:rsid w:val="00C02B25"/>
    <w:rsid w:val="00C02DE1"/>
    <w:rsid w:val="00C030B6"/>
    <w:rsid w:val="00C033B8"/>
    <w:rsid w:val="00C03776"/>
    <w:rsid w:val="00C03D30"/>
    <w:rsid w:val="00C041D0"/>
    <w:rsid w:val="00C04BAA"/>
    <w:rsid w:val="00C04E79"/>
    <w:rsid w:val="00C0501B"/>
    <w:rsid w:val="00C05093"/>
    <w:rsid w:val="00C052D9"/>
    <w:rsid w:val="00C05460"/>
    <w:rsid w:val="00C06015"/>
    <w:rsid w:val="00C06407"/>
    <w:rsid w:val="00C0642D"/>
    <w:rsid w:val="00C06564"/>
    <w:rsid w:val="00C06628"/>
    <w:rsid w:val="00C067FC"/>
    <w:rsid w:val="00C0693B"/>
    <w:rsid w:val="00C06ED4"/>
    <w:rsid w:val="00C06EEE"/>
    <w:rsid w:val="00C0700A"/>
    <w:rsid w:val="00C07686"/>
    <w:rsid w:val="00C07BC1"/>
    <w:rsid w:val="00C07BEF"/>
    <w:rsid w:val="00C07F85"/>
    <w:rsid w:val="00C1039F"/>
    <w:rsid w:val="00C107A3"/>
    <w:rsid w:val="00C108E9"/>
    <w:rsid w:val="00C10BBA"/>
    <w:rsid w:val="00C10E6E"/>
    <w:rsid w:val="00C10FFE"/>
    <w:rsid w:val="00C11D51"/>
    <w:rsid w:val="00C11E7B"/>
    <w:rsid w:val="00C120FC"/>
    <w:rsid w:val="00C1237D"/>
    <w:rsid w:val="00C128E1"/>
    <w:rsid w:val="00C12993"/>
    <w:rsid w:val="00C12A26"/>
    <w:rsid w:val="00C12A99"/>
    <w:rsid w:val="00C13010"/>
    <w:rsid w:val="00C13066"/>
    <w:rsid w:val="00C13888"/>
    <w:rsid w:val="00C13A7B"/>
    <w:rsid w:val="00C13C62"/>
    <w:rsid w:val="00C13C6D"/>
    <w:rsid w:val="00C1445C"/>
    <w:rsid w:val="00C14FB2"/>
    <w:rsid w:val="00C1503E"/>
    <w:rsid w:val="00C15952"/>
    <w:rsid w:val="00C159DE"/>
    <w:rsid w:val="00C15B3C"/>
    <w:rsid w:val="00C15D1B"/>
    <w:rsid w:val="00C15E98"/>
    <w:rsid w:val="00C1611B"/>
    <w:rsid w:val="00C162C8"/>
    <w:rsid w:val="00C166C9"/>
    <w:rsid w:val="00C169FD"/>
    <w:rsid w:val="00C17009"/>
    <w:rsid w:val="00C170C6"/>
    <w:rsid w:val="00C17483"/>
    <w:rsid w:val="00C1765B"/>
    <w:rsid w:val="00C1785B"/>
    <w:rsid w:val="00C17EB0"/>
    <w:rsid w:val="00C17FF6"/>
    <w:rsid w:val="00C20001"/>
    <w:rsid w:val="00C2020F"/>
    <w:rsid w:val="00C20301"/>
    <w:rsid w:val="00C2057A"/>
    <w:rsid w:val="00C20936"/>
    <w:rsid w:val="00C20C90"/>
    <w:rsid w:val="00C21220"/>
    <w:rsid w:val="00C215DA"/>
    <w:rsid w:val="00C2187B"/>
    <w:rsid w:val="00C219D1"/>
    <w:rsid w:val="00C21D62"/>
    <w:rsid w:val="00C21E4F"/>
    <w:rsid w:val="00C2239B"/>
    <w:rsid w:val="00C22A6C"/>
    <w:rsid w:val="00C22CD4"/>
    <w:rsid w:val="00C22DC6"/>
    <w:rsid w:val="00C22F37"/>
    <w:rsid w:val="00C22F7E"/>
    <w:rsid w:val="00C23167"/>
    <w:rsid w:val="00C23507"/>
    <w:rsid w:val="00C24218"/>
    <w:rsid w:val="00C243AD"/>
    <w:rsid w:val="00C24522"/>
    <w:rsid w:val="00C2479C"/>
    <w:rsid w:val="00C247E2"/>
    <w:rsid w:val="00C248D6"/>
    <w:rsid w:val="00C24A3E"/>
    <w:rsid w:val="00C24EAE"/>
    <w:rsid w:val="00C24FB7"/>
    <w:rsid w:val="00C2525C"/>
    <w:rsid w:val="00C253D0"/>
    <w:rsid w:val="00C253F5"/>
    <w:rsid w:val="00C255E3"/>
    <w:rsid w:val="00C25787"/>
    <w:rsid w:val="00C258E4"/>
    <w:rsid w:val="00C26294"/>
    <w:rsid w:val="00C26463"/>
    <w:rsid w:val="00C264F4"/>
    <w:rsid w:val="00C2662D"/>
    <w:rsid w:val="00C26CE2"/>
    <w:rsid w:val="00C26E59"/>
    <w:rsid w:val="00C2738D"/>
    <w:rsid w:val="00C27827"/>
    <w:rsid w:val="00C27DA5"/>
    <w:rsid w:val="00C27F0D"/>
    <w:rsid w:val="00C302DB"/>
    <w:rsid w:val="00C30447"/>
    <w:rsid w:val="00C30528"/>
    <w:rsid w:val="00C308B6"/>
    <w:rsid w:val="00C30A9F"/>
    <w:rsid w:val="00C30EAE"/>
    <w:rsid w:val="00C3123E"/>
    <w:rsid w:val="00C31669"/>
    <w:rsid w:val="00C31853"/>
    <w:rsid w:val="00C31BD3"/>
    <w:rsid w:val="00C31C1D"/>
    <w:rsid w:val="00C31DD1"/>
    <w:rsid w:val="00C31EDA"/>
    <w:rsid w:val="00C32142"/>
    <w:rsid w:val="00C3225D"/>
    <w:rsid w:val="00C32353"/>
    <w:rsid w:val="00C325B6"/>
    <w:rsid w:val="00C326AC"/>
    <w:rsid w:val="00C32861"/>
    <w:rsid w:val="00C32E89"/>
    <w:rsid w:val="00C330B7"/>
    <w:rsid w:val="00C3372B"/>
    <w:rsid w:val="00C337E8"/>
    <w:rsid w:val="00C337F6"/>
    <w:rsid w:val="00C33A83"/>
    <w:rsid w:val="00C33E77"/>
    <w:rsid w:val="00C33F29"/>
    <w:rsid w:val="00C34354"/>
    <w:rsid w:val="00C346C7"/>
    <w:rsid w:val="00C34776"/>
    <w:rsid w:val="00C349F6"/>
    <w:rsid w:val="00C34F18"/>
    <w:rsid w:val="00C360FF"/>
    <w:rsid w:val="00C362F0"/>
    <w:rsid w:val="00C36658"/>
    <w:rsid w:val="00C3666C"/>
    <w:rsid w:val="00C369C4"/>
    <w:rsid w:val="00C36BFE"/>
    <w:rsid w:val="00C36CCE"/>
    <w:rsid w:val="00C36F55"/>
    <w:rsid w:val="00C37273"/>
    <w:rsid w:val="00C373AE"/>
    <w:rsid w:val="00C37683"/>
    <w:rsid w:val="00C37750"/>
    <w:rsid w:val="00C37765"/>
    <w:rsid w:val="00C37DC7"/>
    <w:rsid w:val="00C40576"/>
    <w:rsid w:val="00C407FD"/>
    <w:rsid w:val="00C408FB"/>
    <w:rsid w:val="00C40A25"/>
    <w:rsid w:val="00C40BFC"/>
    <w:rsid w:val="00C41342"/>
    <w:rsid w:val="00C4186A"/>
    <w:rsid w:val="00C418C1"/>
    <w:rsid w:val="00C42128"/>
    <w:rsid w:val="00C42B66"/>
    <w:rsid w:val="00C42CE4"/>
    <w:rsid w:val="00C42E2C"/>
    <w:rsid w:val="00C434B4"/>
    <w:rsid w:val="00C43882"/>
    <w:rsid w:val="00C43887"/>
    <w:rsid w:val="00C438D7"/>
    <w:rsid w:val="00C43CD1"/>
    <w:rsid w:val="00C43D05"/>
    <w:rsid w:val="00C43F0B"/>
    <w:rsid w:val="00C4439D"/>
    <w:rsid w:val="00C4470C"/>
    <w:rsid w:val="00C44C5A"/>
    <w:rsid w:val="00C450A3"/>
    <w:rsid w:val="00C459B2"/>
    <w:rsid w:val="00C45AA7"/>
    <w:rsid w:val="00C45B22"/>
    <w:rsid w:val="00C46080"/>
    <w:rsid w:val="00C460C3"/>
    <w:rsid w:val="00C462CF"/>
    <w:rsid w:val="00C46FE9"/>
    <w:rsid w:val="00C47118"/>
    <w:rsid w:val="00C47AA9"/>
    <w:rsid w:val="00C47F3C"/>
    <w:rsid w:val="00C508DC"/>
    <w:rsid w:val="00C50C41"/>
    <w:rsid w:val="00C512D2"/>
    <w:rsid w:val="00C5133B"/>
    <w:rsid w:val="00C51489"/>
    <w:rsid w:val="00C514BB"/>
    <w:rsid w:val="00C518E2"/>
    <w:rsid w:val="00C51959"/>
    <w:rsid w:val="00C51A05"/>
    <w:rsid w:val="00C51BB0"/>
    <w:rsid w:val="00C51CCB"/>
    <w:rsid w:val="00C52565"/>
    <w:rsid w:val="00C527FA"/>
    <w:rsid w:val="00C52819"/>
    <w:rsid w:val="00C52CE7"/>
    <w:rsid w:val="00C5306D"/>
    <w:rsid w:val="00C53835"/>
    <w:rsid w:val="00C53E15"/>
    <w:rsid w:val="00C54193"/>
    <w:rsid w:val="00C5459C"/>
    <w:rsid w:val="00C546A0"/>
    <w:rsid w:val="00C550A2"/>
    <w:rsid w:val="00C553AF"/>
    <w:rsid w:val="00C55A2E"/>
    <w:rsid w:val="00C55D25"/>
    <w:rsid w:val="00C55F82"/>
    <w:rsid w:val="00C56473"/>
    <w:rsid w:val="00C5652E"/>
    <w:rsid w:val="00C56C5E"/>
    <w:rsid w:val="00C570FA"/>
    <w:rsid w:val="00C578E4"/>
    <w:rsid w:val="00C5799C"/>
    <w:rsid w:val="00C57DAE"/>
    <w:rsid w:val="00C6007B"/>
    <w:rsid w:val="00C6070E"/>
    <w:rsid w:val="00C60730"/>
    <w:rsid w:val="00C60BC7"/>
    <w:rsid w:val="00C611DE"/>
    <w:rsid w:val="00C613B2"/>
    <w:rsid w:val="00C61794"/>
    <w:rsid w:val="00C61888"/>
    <w:rsid w:val="00C62053"/>
    <w:rsid w:val="00C62568"/>
    <w:rsid w:val="00C62EFF"/>
    <w:rsid w:val="00C6316A"/>
    <w:rsid w:val="00C632A9"/>
    <w:rsid w:val="00C639F0"/>
    <w:rsid w:val="00C63ADF"/>
    <w:rsid w:val="00C6445C"/>
    <w:rsid w:val="00C649FB"/>
    <w:rsid w:val="00C64B81"/>
    <w:rsid w:val="00C64E5A"/>
    <w:rsid w:val="00C64E75"/>
    <w:rsid w:val="00C64FDD"/>
    <w:rsid w:val="00C6551F"/>
    <w:rsid w:val="00C65533"/>
    <w:rsid w:val="00C656DE"/>
    <w:rsid w:val="00C65810"/>
    <w:rsid w:val="00C65BE0"/>
    <w:rsid w:val="00C65C34"/>
    <w:rsid w:val="00C65C43"/>
    <w:rsid w:val="00C66147"/>
    <w:rsid w:val="00C6628F"/>
    <w:rsid w:val="00C66815"/>
    <w:rsid w:val="00C66869"/>
    <w:rsid w:val="00C66894"/>
    <w:rsid w:val="00C66D34"/>
    <w:rsid w:val="00C66F64"/>
    <w:rsid w:val="00C66FD4"/>
    <w:rsid w:val="00C6746C"/>
    <w:rsid w:val="00C67865"/>
    <w:rsid w:val="00C67B3E"/>
    <w:rsid w:val="00C67E5C"/>
    <w:rsid w:val="00C700B2"/>
    <w:rsid w:val="00C70BCB"/>
    <w:rsid w:val="00C70DFF"/>
    <w:rsid w:val="00C7140F"/>
    <w:rsid w:val="00C71EF3"/>
    <w:rsid w:val="00C71F6F"/>
    <w:rsid w:val="00C7211D"/>
    <w:rsid w:val="00C72294"/>
    <w:rsid w:val="00C724EA"/>
    <w:rsid w:val="00C726AF"/>
    <w:rsid w:val="00C728AC"/>
    <w:rsid w:val="00C728B1"/>
    <w:rsid w:val="00C73061"/>
    <w:rsid w:val="00C7313D"/>
    <w:rsid w:val="00C7330A"/>
    <w:rsid w:val="00C73316"/>
    <w:rsid w:val="00C7369A"/>
    <w:rsid w:val="00C73792"/>
    <w:rsid w:val="00C737E5"/>
    <w:rsid w:val="00C73A26"/>
    <w:rsid w:val="00C73D8E"/>
    <w:rsid w:val="00C73E61"/>
    <w:rsid w:val="00C73F8E"/>
    <w:rsid w:val="00C7431B"/>
    <w:rsid w:val="00C751A5"/>
    <w:rsid w:val="00C751B9"/>
    <w:rsid w:val="00C75551"/>
    <w:rsid w:val="00C755DE"/>
    <w:rsid w:val="00C75B4A"/>
    <w:rsid w:val="00C75C25"/>
    <w:rsid w:val="00C75CBA"/>
    <w:rsid w:val="00C7656F"/>
    <w:rsid w:val="00C7677A"/>
    <w:rsid w:val="00C767F4"/>
    <w:rsid w:val="00C76833"/>
    <w:rsid w:val="00C76B4C"/>
    <w:rsid w:val="00C77331"/>
    <w:rsid w:val="00C773E5"/>
    <w:rsid w:val="00C7760E"/>
    <w:rsid w:val="00C77A2B"/>
    <w:rsid w:val="00C77C6D"/>
    <w:rsid w:val="00C804A6"/>
    <w:rsid w:val="00C805A9"/>
    <w:rsid w:val="00C80B82"/>
    <w:rsid w:val="00C80DE7"/>
    <w:rsid w:val="00C81264"/>
    <w:rsid w:val="00C81862"/>
    <w:rsid w:val="00C81AA2"/>
    <w:rsid w:val="00C81B17"/>
    <w:rsid w:val="00C81D7C"/>
    <w:rsid w:val="00C81EBC"/>
    <w:rsid w:val="00C82703"/>
    <w:rsid w:val="00C82737"/>
    <w:rsid w:val="00C82956"/>
    <w:rsid w:val="00C82993"/>
    <w:rsid w:val="00C82B30"/>
    <w:rsid w:val="00C834A4"/>
    <w:rsid w:val="00C837D5"/>
    <w:rsid w:val="00C838F6"/>
    <w:rsid w:val="00C83F3F"/>
    <w:rsid w:val="00C8470C"/>
    <w:rsid w:val="00C84CD9"/>
    <w:rsid w:val="00C84DA9"/>
    <w:rsid w:val="00C84DD9"/>
    <w:rsid w:val="00C851A4"/>
    <w:rsid w:val="00C857B2"/>
    <w:rsid w:val="00C85934"/>
    <w:rsid w:val="00C85A16"/>
    <w:rsid w:val="00C85F37"/>
    <w:rsid w:val="00C868B0"/>
    <w:rsid w:val="00C86B3A"/>
    <w:rsid w:val="00C86CB5"/>
    <w:rsid w:val="00C86DE6"/>
    <w:rsid w:val="00C870AF"/>
    <w:rsid w:val="00C871E4"/>
    <w:rsid w:val="00C87387"/>
    <w:rsid w:val="00C8768F"/>
    <w:rsid w:val="00C8778D"/>
    <w:rsid w:val="00C87917"/>
    <w:rsid w:val="00C87D65"/>
    <w:rsid w:val="00C903C9"/>
    <w:rsid w:val="00C90721"/>
    <w:rsid w:val="00C9089F"/>
    <w:rsid w:val="00C90D0E"/>
    <w:rsid w:val="00C90F19"/>
    <w:rsid w:val="00C912C1"/>
    <w:rsid w:val="00C913C9"/>
    <w:rsid w:val="00C917D6"/>
    <w:rsid w:val="00C91EF4"/>
    <w:rsid w:val="00C927C9"/>
    <w:rsid w:val="00C92AB8"/>
    <w:rsid w:val="00C92CA8"/>
    <w:rsid w:val="00C92E9B"/>
    <w:rsid w:val="00C92FF6"/>
    <w:rsid w:val="00C934D9"/>
    <w:rsid w:val="00C9388F"/>
    <w:rsid w:val="00C93A31"/>
    <w:rsid w:val="00C93F14"/>
    <w:rsid w:val="00C93FE8"/>
    <w:rsid w:val="00C94417"/>
    <w:rsid w:val="00C946EB"/>
    <w:rsid w:val="00C9483B"/>
    <w:rsid w:val="00C9486F"/>
    <w:rsid w:val="00C94D43"/>
    <w:rsid w:val="00C94DB7"/>
    <w:rsid w:val="00C95514"/>
    <w:rsid w:val="00C95A9C"/>
    <w:rsid w:val="00C95ECC"/>
    <w:rsid w:val="00C96061"/>
    <w:rsid w:val="00C9627A"/>
    <w:rsid w:val="00C964D7"/>
    <w:rsid w:val="00C965C2"/>
    <w:rsid w:val="00C96907"/>
    <w:rsid w:val="00C9705B"/>
    <w:rsid w:val="00C970BB"/>
    <w:rsid w:val="00C97195"/>
    <w:rsid w:val="00C971E1"/>
    <w:rsid w:val="00C9736E"/>
    <w:rsid w:val="00C97F13"/>
    <w:rsid w:val="00C97F20"/>
    <w:rsid w:val="00CA0343"/>
    <w:rsid w:val="00CA06E8"/>
    <w:rsid w:val="00CA06FF"/>
    <w:rsid w:val="00CA0A10"/>
    <w:rsid w:val="00CA0BB3"/>
    <w:rsid w:val="00CA0D83"/>
    <w:rsid w:val="00CA0F08"/>
    <w:rsid w:val="00CA0F74"/>
    <w:rsid w:val="00CA1036"/>
    <w:rsid w:val="00CA114F"/>
    <w:rsid w:val="00CA152E"/>
    <w:rsid w:val="00CA15EC"/>
    <w:rsid w:val="00CA18FF"/>
    <w:rsid w:val="00CA1CDE"/>
    <w:rsid w:val="00CA1DE5"/>
    <w:rsid w:val="00CA1EF9"/>
    <w:rsid w:val="00CA2012"/>
    <w:rsid w:val="00CA23DD"/>
    <w:rsid w:val="00CA2491"/>
    <w:rsid w:val="00CA2ABF"/>
    <w:rsid w:val="00CA2ED0"/>
    <w:rsid w:val="00CA38CF"/>
    <w:rsid w:val="00CA3BEF"/>
    <w:rsid w:val="00CA3DFE"/>
    <w:rsid w:val="00CA41DA"/>
    <w:rsid w:val="00CA425E"/>
    <w:rsid w:val="00CA4334"/>
    <w:rsid w:val="00CA444F"/>
    <w:rsid w:val="00CA4C2D"/>
    <w:rsid w:val="00CA4E84"/>
    <w:rsid w:val="00CA58C3"/>
    <w:rsid w:val="00CA5FAA"/>
    <w:rsid w:val="00CA61A4"/>
    <w:rsid w:val="00CA6F33"/>
    <w:rsid w:val="00CA713C"/>
    <w:rsid w:val="00CA722E"/>
    <w:rsid w:val="00CA7B49"/>
    <w:rsid w:val="00CA7C5C"/>
    <w:rsid w:val="00CA7D38"/>
    <w:rsid w:val="00CB0034"/>
    <w:rsid w:val="00CB0534"/>
    <w:rsid w:val="00CB0AC8"/>
    <w:rsid w:val="00CB0C0B"/>
    <w:rsid w:val="00CB0F78"/>
    <w:rsid w:val="00CB1044"/>
    <w:rsid w:val="00CB167E"/>
    <w:rsid w:val="00CB17F2"/>
    <w:rsid w:val="00CB185F"/>
    <w:rsid w:val="00CB1D82"/>
    <w:rsid w:val="00CB2060"/>
    <w:rsid w:val="00CB284F"/>
    <w:rsid w:val="00CB2BA2"/>
    <w:rsid w:val="00CB2EF5"/>
    <w:rsid w:val="00CB2FB9"/>
    <w:rsid w:val="00CB34A4"/>
    <w:rsid w:val="00CB34DC"/>
    <w:rsid w:val="00CB398B"/>
    <w:rsid w:val="00CB39B5"/>
    <w:rsid w:val="00CB3CCF"/>
    <w:rsid w:val="00CB3EE1"/>
    <w:rsid w:val="00CB424C"/>
    <w:rsid w:val="00CB447A"/>
    <w:rsid w:val="00CB45A2"/>
    <w:rsid w:val="00CB4750"/>
    <w:rsid w:val="00CB484E"/>
    <w:rsid w:val="00CB4A8C"/>
    <w:rsid w:val="00CB4BCF"/>
    <w:rsid w:val="00CB4F18"/>
    <w:rsid w:val="00CB51BA"/>
    <w:rsid w:val="00CB523C"/>
    <w:rsid w:val="00CB59F2"/>
    <w:rsid w:val="00CB5F2D"/>
    <w:rsid w:val="00CB6125"/>
    <w:rsid w:val="00CB6E7F"/>
    <w:rsid w:val="00CB6FB2"/>
    <w:rsid w:val="00CB705C"/>
    <w:rsid w:val="00CB76E4"/>
    <w:rsid w:val="00CB7829"/>
    <w:rsid w:val="00CC066D"/>
    <w:rsid w:val="00CC06FB"/>
    <w:rsid w:val="00CC0D0D"/>
    <w:rsid w:val="00CC0F03"/>
    <w:rsid w:val="00CC1385"/>
    <w:rsid w:val="00CC18DD"/>
    <w:rsid w:val="00CC1917"/>
    <w:rsid w:val="00CC1BA8"/>
    <w:rsid w:val="00CC1BC4"/>
    <w:rsid w:val="00CC1CA2"/>
    <w:rsid w:val="00CC1D7D"/>
    <w:rsid w:val="00CC1F70"/>
    <w:rsid w:val="00CC2009"/>
    <w:rsid w:val="00CC20E4"/>
    <w:rsid w:val="00CC2499"/>
    <w:rsid w:val="00CC280C"/>
    <w:rsid w:val="00CC2ABC"/>
    <w:rsid w:val="00CC2EC8"/>
    <w:rsid w:val="00CC3B58"/>
    <w:rsid w:val="00CC3B87"/>
    <w:rsid w:val="00CC40CE"/>
    <w:rsid w:val="00CC473F"/>
    <w:rsid w:val="00CC4751"/>
    <w:rsid w:val="00CC485E"/>
    <w:rsid w:val="00CC49CE"/>
    <w:rsid w:val="00CC4D6A"/>
    <w:rsid w:val="00CC5033"/>
    <w:rsid w:val="00CC5064"/>
    <w:rsid w:val="00CC5234"/>
    <w:rsid w:val="00CC559A"/>
    <w:rsid w:val="00CC56AF"/>
    <w:rsid w:val="00CC5FB7"/>
    <w:rsid w:val="00CC61AC"/>
    <w:rsid w:val="00CC6C32"/>
    <w:rsid w:val="00CC6D98"/>
    <w:rsid w:val="00CC6DFC"/>
    <w:rsid w:val="00CC710A"/>
    <w:rsid w:val="00CC73CA"/>
    <w:rsid w:val="00CC7463"/>
    <w:rsid w:val="00CC746C"/>
    <w:rsid w:val="00CC7CC5"/>
    <w:rsid w:val="00CC7E11"/>
    <w:rsid w:val="00CD0246"/>
    <w:rsid w:val="00CD040C"/>
    <w:rsid w:val="00CD044F"/>
    <w:rsid w:val="00CD04D3"/>
    <w:rsid w:val="00CD1036"/>
    <w:rsid w:val="00CD1074"/>
    <w:rsid w:val="00CD1098"/>
    <w:rsid w:val="00CD1A0F"/>
    <w:rsid w:val="00CD1A76"/>
    <w:rsid w:val="00CD1AE6"/>
    <w:rsid w:val="00CD1DAF"/>
    <w:rsid w:val="00CD2295"/>
    <w:rsid w:val="00CD253B"/>
    <w:rsid w:val="00CD297C"/>
    <w:rsid w:val="00CD3158"/>
    <w:rsid w:val="00CD3224"/>
    <w:rsid w:val="00CD389F"/>
    <w:rsid w:val="00CD39A3"/>
    <w:rsid w:val="00CD4060"/>
    <w:rsid w:val="00CD4B7D"/>
    <w:rsid w:val="00CD4DE6"/>
    <w:rsid w:val="00CD4FA5"/>
    <w:rsid w:val="00CD52C3"/>
    <w:rsid w:val="00CD5307"/>
    <w:rsid w:val="00CD5882"/>
    <w:rsid w:val="00CD5BAA"/>
    <w:rsid w:val="00CD5F28"/>
    <w:rsid w:val="00CD6395"/>
    <w:rsid w:val="00CD6A9F"/>
    <w:rsid w:val="00CD6AC4"/>
    <w:rsid w:val="00CD738C"/>
    <w:rsid w:val="00CD7499"/>
    <w:rsid w:val="00CD7C51"/>
    <w:rsid w:val="00CD7DDD"/>
    <w:rsid w:val="00CD7EDE"/>
    <w:rsid w:val="00CE02D0"/>
    <w:rsid w:val="00CE0351"/>
    <w:rsid w:val="00CE0646"/>
    <w:rsid w:val="00CE064D"/>
    <w:rsid w:val="00CE07AF"/>
    <w:rsid w:val="00CE0862"/>
    <w:rsid w:val="00CE09FA"/>
    <w:rsid w:val="00CE0DA8"/>
    <w:rsid w:val="00CE105D"/>
    <w:rsid w:val="00CE1544"/>
    <w:rsid w:val="00CE1857"/>
    <w:rsid w:val="00CE1A3D"/>
    <w:rsid w:val="00CE1A9F"/>
    <w:rsid w:val="00CE1D19"/>
    <w:rsid w:val="00CE2474"/>
    <w:rsid w:val="00CE3194"/>
    <w:rsid w:val="00CE3ADA"/>
    <w:rsid w:val="00CE3D54"/>
    <w:rsid w:val="00CE3E28"/>
    <w:rsid w:val="00CE3FEA"/>
    <w:rsid w:val="00CE4200"/>
    <w:rsid w:val="00CE4209"/>
    <w:rsid w:val="00CE4B12"/>
    <w:rsid w:val="00CE4B86"/>
    <w:rsid w:val="00CE4DFB"/>
    <w:rsid w:val="00CE4ECF"/>
    <w:rsid w:val="00CE5028"/>
    <w:rsid w:val="00CE5182"/>
    <w:rsid w:val="00CE5562"/>
    <w:rsid w:val="00CE55DB"/>
    <w:rsid w:val="00CE5E4F"/>
    <w:rsid w:val="00CE61FD"/>
    <w:rsid w:val="00CE63FC"/>
    <w:rsid w:val="00CE6606"/>
    <w:rsid w:val="00CE661E"/>
    <w:rsid w:val="00CE68D9"/>
    <w:rsid w:val="00CE6DFE"/>
    <w:rsid w:val="00CE73EF"/>
    <w:rsid w:val="00CE7628"/>
    <w:rsid w:val="00CE7851"/>
    <w:rsid w:val="00CE7AC6"/>
    <w:rsid w:val="00CE7E34"/>
    <w:rsid w:val="00CE7F8B"/>
    <w:rsid w:val="00CE7FF4"/>
    <w:rsid w:val="00CF02E8"/>
    <w:rsid w:val="00CF09FA"/>
    <w:rsid w:val="00CF0ED0"/>
    <w:rsid w:val="00CF1105"/>
    <w:rsid w:val="00CF11A6"/>
    <w:rsid w:val="00CF11D6"/>
    <w:rsid w:val="00CF1626"/>
    <w:rsid w:val="00CF19E2"/>
    <w:rsid w:val="00CF1A8C"/>
    <w:rsid w:val="00CF255E"/>
    <w:rsid w:val="00CF32EF"/>
    <w:rsid w:val="00CF3470"/>
    <w:rsid w:val="00CF3E24"/>
    <w:rsid w:val="00CF4761"/>
    <w:rsid w:val="00CF4FB8"/>
    <w:rsid w:val="00CF533E"/>
    <w:rsid w:val="00CF5DA6"/>
    <w:rsid w:val="00CF5F04"/>
    <w:rsid w:val="00CF60B7"/>
    <w:rsid w:val="00CF684E"/>
    <w:rsid w:val="00CF6A91"/>
    <w:rsid w:val="00CF6DED"/>
    <w:rsid w:val="00CF6E20"/>
    <w:rsid w:val="00CF6E50"/>
    <w:rsid w:val="00CF7220"/>
    <w:rsid w:val="00CF7238"/>
    <w:rsid w:val="00CF73FE"/>
    <w:rsid w:val="00CF742C"/>
    <w:rsid w:val="00CF776F"/>
    <w:rsid w:val="00CF79B0"/>
    <w:rsid w:val="00CF7CF6"/>
    <w:rsid w:val="00D0012B"/>
    <w:rsid w:val="00D005C2"/>
    <w:rsid w:val="00D008D6"/>
    <w:rsid w:val="00D00A5E"/>
    <w:rsid w:val="00D00BD3"/>
    <w:rsid w:val="00D01205"/>
    <w:rsid w:val="00D012C4"/>
    <w:rsid w:val="00D013E1"/>
    <w:rsid w:val="00D0149B"/>
    <w:rsid w:val="00D01585"/>
    <w:rsid w:val="00D016C3"/>
    <w:rsid w:val="00D01833"/>
    <w:rsid w:val="00D022E9"/>
    <w:rsid w:val="00D02AC5"/>
    <w:rsid w:val="00D0330D"/>
    <w:rsid w:val="00D03824"/>
    <w:rsid w:val="00D03871"/>
    <w:rsid w:val="00D039B6"/>
    <w:rsid w:val="00D03A53"/>
    <w:rsid w:val="00D03E74"/>
    <w:rsid w:val="00D03F6A"/>
    <w:rsid w:val="00D04386"/>
    <w:rsid w:val="00D045DD"/>
    <w:rsid w:val="00D05330"/>
    <w:rsid w:val="00D0539B"/>
    <w:rsid w:val="00D055DE"/>
    <w:rsid w:val="00D0582D"/>
    <w:rsid w:val="00D0588E"/>
    <w:rsid w:val="00D06554"/>
    <w:rsid w:val="00D06DDB"/>
    <w:rsid w:val="00D06E3E"/>
    <w:rsid w:val="00D071ED"/>
    <w:rsid w:val="00D07845"/>
    <w:rsid w:val="00D07A98"/>
    <w:rsid w:val="00D07CC8"/>
    <w:rsid w:val="00D07DAF"/>
    <w:rsid w:val="00D07E13"/>
    <w:rsid w:val="00D07E68"/>
    <w:rsid w:val="00D1041A"/>
    <w:rsid w:val="00D105EE"/>
    <w:rsid w:val="00D1072C"/>
    <w:rsid w:val="00D10F62"/>
    <w:rsid w:val="00D1104A"/>
    <w:rsid w:val="00D119E8"/>
    <w:rsid w:val="00D11C88"/>
    <w:rsid w:val="00D11D20"/>
    <w:rsid w:val="00D11F0F"/>
    <w:rsid w:val="00D11F2A"/>
    <w:rsid w:val="00D122F9"/>
    <w:rsid w:val="00D12D87"/>
    <w:rsid w:val="00D12DBF"/>
    <w:rsid w:val="00D12E6A"/>
    <w:rsid w:val="00D12F24"/>
    <w:rsid w:val="00D134B3"/>
    <w:rsid w:val="00D1382E"/>
    <w:rsid w:val="00D13D60"/>
    <w:rsid w:val="00D13EF0"/>
    <w:rsid w:val="00D14186"/>
    <w:rsid w:val="00D141E9"/>
    <w:rsid w:val="00D143C5"/>
    <w:rsid w:val="00D144CA"/>
    <w:rsid w:val="00D1451B"/>
    <w:rsid w:val="00D14532"/>
    <w:rsid w:val="00D14982"/>
    <w:rsid w:val="00D14CE1"/>
    <w:rsid w:val="00D14F32"/>
    <w:rsid w:val="00D15116"/>
    <w:rsid w:val="00D15135"/>
    <w:rsid w:val="00D15160"/>
    <w:rsid w:val="00D15282"/>
    <w:rsid w:val="00D1577D"/>
    <w:rsid w:val="00D157D1"/>
    <w:rsid w:val="00D15D09"/>
    <w:rsid w:val="00D162F1"/>
    <w:rsid w:val="00D16655"/>
    <w:rsid w:val="00D16B74"/>
    <w:rsid w:val="00D170F2"/>
    <w:rsid w:val="00D173DE"/>
    <w:rsid w:val="00D1758B"/>
    <w:rsid w:val="00D17C1B"/>
    <w:rsid w:val="00D2040D"/>
    <w:rsid w:val="00D2042F"/>
    <w:rsid w:val="00D205CD"/>
    <w:rsid w:val="00D206DD"/>
    <w:rsid w:val="00D20801"/>
    <w:rsid w:val="00D20ABC"/>
    <w:rsid w:val="00D20F46"/>
    <w:rsid w:val="00D21AB7"/>
    <w:rsid w:val="00D21F65"/>
    <w:rsid w:val="00D21FEE"/>
    <w:rsid w:val="00D22390"/>
    <w:rsid w:val="00D22680"/>
    <w:rsid w:val="00D2283B"/>
    <w:rsid w:val="00D229B2"/>
    <w:rsid w:val="00D22AB3"/>
    <w:rsid w:val="00D22BA1"/>
    <w:rsid w:val="00D23107"/>
    <w:rsid w:val="00D23715"/>
    <w:rsid w:val="00D23CBC"/>
    <w:rsid w:val="00D23CD3"/>
    <w:rsid w:val="00D23EA0"/>
    <w:rsid w:val="00D23FBE"/>
    <w:rsid w:val="00D24079"/>
    <w:rsid w:val="00D24265"/>
    <w:rsid w:val="00D24880"/>
    <w:rsid w:val="00D24AAB"/>
    <w:rsid w:val="00D25278"/>
    <w:rsid w:val="00D256DF"/>
    <w:rsid w:val="00D2581C"/>
    <w:rsid w:val="00D25A42"/>
    <w:rsid w:val="00D26390"/>
    <w:rsid w:val="00D26844"/>
    <w:rsid w:val="00D2690A"/>
    <w:rsid w:val="00D26A8A"/>
    <w:rsid w:val="00D26B0C"/>
    <w:rsid w:val="00D273AC"/>
    <w:rsid w:val="00D27423"/>
    <w:rsid w:val="00D274C3"/>
    <w:rsid w:val="00D276A9"/>
    <w:rsid w:val="00D277A6"/>
    <w:rsid w:val="00D27A0B"/>
    <w:rsid w:val="00D27B36"/>
    <w:rsid w:val="00D30442"/>
    <w:rsid w:val="00D30869"/>
    <w:rsid w:val="00D30DE3"/>
    <w:rsid w:val="00D311E4"/>
    <w:rsid w:val="00D318B8"/>
    <w:rsid w:val="00D31B09"/>
    <w:rsid w:val="00D323DE"/>
    <w:rsid w:val="00D32627"/>
    <w:rsid w:val="00D328D4"/>
    <w:rsid w:val="00D329FE"/>
    <w:rsid w:val="00D32D58"/>
    <w:rsid w:val="00D33422"/>
    <w:rsid w:val="00D336AA"/>
    <w:rsid w:val="00D336B0"/>
    <w:rsid w:val="00D33A35"/>
    <w:rsid w:val="00D33E1C"/>
    <w:rsid w:val="00D34C88"/>
    <w:rsid w:val="00D35242"/>
    <w:rsid w:val="00D35546"/>
    <w:rsid w:val="00D35566"/>
    <w:rsid w:val="00D357DC"/>
    <w:rsid w:val="00D3586B"/>
    <w:rsid w:val="00D358D5"/>
    <w:rsid w:val="00D3598C"/>
    <w:rsid w:val="00D35C41"/>
    <w:rsid w:val="00D35D80"/>
    <w:rsid w:val="00D35E3C"/>
    <w:rsid w:val="00D36209"/>
    <w:rsid w:val="00D365AF"/>
    <w:rsid w:val="00D365D7"/>
    <w:rsid w:val="00D36C4D"/>
    <w:rsid w:val="00D36D65"/>
    <w:rsid w:val="00D37657"/>
    <w:rsid w:val="00D37827"/>
    <w:rsid w:val="00D379A9"/>
    <w:rsid w:val="00D379C6"/>
    <w:rsid w:val="00D37AF1"/>
    <w:rsid w:val="00D37D5A"/>
    <w:rsid w:val="00D37E82"/>
    <w:rsid w:val="00D37F36"/>
    <w:rsid w:val="00D4082E"/>
    <w:rsid w:val="00D408E4"/>
    <w:rsid w:val="00D41004"/>
    <w:rsid w:val="00D4143E"/>
    <w:rsid w:val="00D417A5"/>
    <w:rsid w:val="00D41826"/>
    <w:rsid w:val="00D418C2"/>
    <w:rsid w:val="00D41E27"/>
    <w:rsid w:val="00D42DBC"/>
    <w:rsid w:val="00D42F46"/>
    <w:rsid w:val="00D435BD"/>
    <w:rsid w:val="00D43715"/>
    <w:rsid w:val="00D43C96"/>
    <w:rsid w:val="00D43F3C"/>
    <w:rsid w:val="00D44203"/>
    <w:rsid w:val="00D4456B"/>
    <w:rsid w:val="00D447C4"/>
    <w:rsid w:val="00D449CB"/>
    <w:rsid w:val="00D44F47"/>
    <w:rsid w:val="00D44FBA"/>
    <w:rsid w:val="00D44FC9"/>
    <w:rsid w:val="00D4511C"/>
    <w:rsid w:val="00D4511D"/>
    <w:rsid w:val="00D45339"/>
    <w:rsid w:val="00D45E02"/>
    <w:rsid w:val="00D4635C"/>
    <w:rsid w:val="00D46549"/>
    <w:rsid w:val="00D466BF"/>
    <w:rsid w:val="00D46834"/>
    <w:rsid w:val="00D46A5B"/>
    <w:rsid w:val="00D46C3D"/>
    <w:rsid w:val="00D46E51"/>
    <w:rsid w:val="00D47170"/>
    <w:rsid w:val="00D47396"/>
    <w:rsid w:val="00D47506"/>
    <w:rsid w:val="00D4758D"/>
    <w:rsid w:val="00D47D2D"/>
    <w:rsid w:val="00D47FAD"/>
    <w:rsid w:val="00D50008"/>
    <w:rsid w:val="00D506DE"/>
    <w:rsid w:val="00D50946"/>
    <w:rsid w:val="00D50E49"/>
    <w:rsid w:val="00D510D8"/>
    <w:rsid w:val="00D512E7"/>
    <w:rsid w:val="00D5132B"/>
    <w:rsid w:val="00D513FA"/>
    <w:rsid w:val="00D51641"/>
    <w:rsid w:val="00D51FD7"/>
    <w:rsid w:val="00D521AA"/>
    <w:rsid w:val="00D52201"/>
    <w:rsid w:val="00D524E1"/>
    <w:rsid w:val="00D52654"/>
    <w:rsid w:val="00D52ECE"/>
    <w:rsid w:val="00D52F10"/>
    <w:rsid w:val="00D53906"/>
    <w:rsid w:val="00D53B51"/>
    <w:rsid w:val="00D53BCA"/>
    <w:rsid w:val="00D53D5D"/>
    <w:rsid w:val="00D53DBF"/>
    <w:rsid w:val="00D542AC"/>
    <w:rsid w:val="00D545D4"/>
    <w:rsid w:val="00D54675"/>
    <w:rsid w:val="00D54850"/>
    <w:rsid w:val="00D5485D"/>
    <w:rsid w:val="00D54C4F"/>
    <w:rsid w:val="00D552F8"/>
    <w:rsid w:val="00D5569E"/>
    <w:rsid w:val="00D559CF"/>
    <w:rsid w:val="00D55D2D"/>
    <w:rsid w:val="00D55E97"/>
    <w:rsid w:val="00D55FD7"/>
    <w:rsid w:val="00D56081"/>
    <w:rsid w:val="00D566EE"/>
    <w:rsid w:val="00D567EE"/>
    <w:rsid w:val="00D56B7D"/>
    <w:rsid w:val="00D56F3F"/>
    <w:rsid w:val="00D5709A"/>
    <w:rsid w:val="00D5773A"/>
    <w:rsid w:val="00D603D8"/>
    <w:rsid w:val="00D60602"/>
    <w:rsid w:val="00D60915"/>
    <w:rsid w:val="00D60B97"/>
    <w:rsid w:val="00D61727"/>
    <w:rsid w:val="00D61F7C"/>
    <w:rsid w:val="00D61FF1"/>
    <w:rsid w:val="00D62058"/>
    <w:rsid w:val="00D6215F"/>
    <w:rsid w:val="00D622DC"/>
    <w:rsid w:val="00D625A3"/>
    <w:rsid w:val="00D62602"/>
    <w:rsid w:val="00D62709"/>
    <w:rsid w:val="00D6286A"/>
    <w:rsid w:val="00D62972"/>
    <w:rsid w:val="00D62C85"/>
    <w:rsid w:val="00D62D4D"/>
    <w:rsid w:val="00D62FA4"/>
    <w:rsid w:val="00D63431"/>
    <w:rsid w:val="00D6362B"/>
    <w:rsid w:val="00D637BB"/>
    <w:rsid w:val="00D63A9F"/>
    <w:rsid w:val="00D63B99"/>
    <w:rsid w:val="00D63D72"/>
    <w:rsid w:val="00D63F4A"/>
    <w:rsid w:val="00D64636"/>
    <w:rsid w:val="00D64A64"/>
    <w:rsid w:val="00D64FE5"/>
    <w:rsid w:val="00D655B3"/>
    <w:rsid w:val="00D66154"/>
    <w:rsid w:val="00D6642F"/>
    <w:rsid w:val="00D66462"/>
    <w:rsid w:val="00D66856"/>
    <w:rsid w:val="00D67334"/>
    <w:rsid w:val="00D674AE"/>
    <w:rsid w:val="00D67517"/>
    <w:rsid w:val="00D675A7"/>
    <w:rsid w:val="00D67715"/>
    <w:rsid w:val="00D67E6A"/>
    <w:rsid w:val="00D701C3"/>
    <w:rsid w:val="00D7029D"/>
    <w:rsid w:val="00D70411"/>
    <w:rsid w:val="00D70627"/>
    <w:rsid w:val="00D70D9B"/>
    <w:rsid w:val="00D70F60"/>
    <w:rsid w:val="00D71186"/>
    <w:rsid w:val="00D71358"/>
    <w:rsid w:val="00D717F5"/>
    <w:rsid w:val="00D71989"/>
    <w:rsid w:val="00D71A1F"/>
    <w:rsid w:val="00D72496"/>
    <w:rsid w:val="00D7272C"/>
    <w:rsid w:val="00D72842"/>
    <w:rsid w:val="00D72B6D"/>
    <w:rsid w:val="00D72DF9"/>
    <w:rsid w:val="00D72EB1"/>
    <w:rsid w:val="00D731F7"/>
    <w:rsid w:val="00D732B0"/>
    <w:rsid w:val="00D73580"/>
    <w:rsid w:val="00D73788"/>
    <w:rsid w:val="00D7379C"/>
    <w:rsid w:val="00D739F9"/>
    <w:rsid w:val="00D740A7"/>
    <w:rsid w:val="00D74226"/>
    <w:rsid w:val="00D74232"/>
    <w:rsid w:val="00D74E10"/>
    <w:rsid w:val="00D74FD3"/>
    <w:rsid w:val="00D75460"/>
    <w:rsid w:val="00D757BE"/>
    <w:rsid w:val="00D759C2"/>
    <w:rsid w:val="00D75AB5"/>
    <w:rsid w:val="00D75DCA"/>
    <w:rsid w:val="00D761CA"/>
    <w:rsid w:val="00D761CD"/>
    <w:rsid w:val="00D7635D"/>
    <w:rsid w:val="00D763AC"/>
    <w:rsid w:val="00D76529"/>
    <w:rsid w:val="00D765E8"/>
    <w:rsid w:val="00D76BFC"/>
    <w:rsid w:val="00D76DD8"/>
    <w:rsid w:val="00D77025"/>
    <w:rsid w:val="00D7748A"/>
    <w:rsid w:val="00D7751C"/>
    <w:rsid w:val="00D779C3"/>
    <w:rsid w:val="00D77CD1"/>
    <w:rsid w:val="00D800BA"/>
    <w:rsid w:val="00D80420"/>
    <w:rsid w:val="00D8053E"/>
    <w:rsid w:val="00D80B48"/>
    <w:rsid w:val="00D80C05"/>
    <w:rsid w:val="00D81134"/>
    <w:rsid w:val="00D813D7"/>
    <w:rsid w:val="00D81558"/>
    <w:rsid w:val="00D815D6"/>
    <w:rsid w:val="00D81F79"/>
    <w:rsid w:val="00D82313"/>
    <w:rsid w:val="00D823CE"/>
    <w:rsid w:val="00D82630"/>
    <w:rsid w:val="00D82A7B"/>
    <w:rsid w:val="00D8450D"/>
    <w:rsid w:val="00D847B8"/>
    <w:rsid w:val="00D84843"/>
    <w:rsid w:val="00D85152"/>
    <w:rsid w:val="00D85A08"/>
    <w:rsid w:val="00D85C6A"/>
    <w:rsid w:val="00D85FE8"/>
    <w:rsid w:val="00D860C8"/>
    <w:rsid w:val="00D86405"/>
    <w:rsid w:val="00D868ED"/>
    <w:rsid w:val="00D86A72"/>
    <w:rsid w:val="00D86A83"/>
    <w:rsid w:val="00D86B59"/>
    <w:rsid w:val="00D86BFB"/>
    <w:rsid w:val="00D86D3B"/>
    <w:rsid w:val="00D86D7B"/>
    <w:rsid w:val="00D86E29"/>
    <w:rsid w:val="00D870E0"/>
    <w:rsid w:val="00D8738E"/>
    <w:rsid w:val="00D87743"/>
    <w:rsid w:val="00D87AB0"/>
    <w:rsid w:val="00D87B5A"/>
    <w:rsid w:val="00D9046C"/>
    <w:rsid w:val="00D9055D"/>
    <w:rsid w:val="00D909E2"/>
    <w:rsid w:val="00D91221"/>
    <w:rsid w:val="00D914A7"/>
    <w:rsid w:val="00D9179C"/>
    <w:rsid w:val="00D919C8"/>
    <w:rsid w:val="00D919F1"/>
    <w:rsid w:val="00D91A79"/>
    <w:rsid w:val="00D91B95"/>
    <w:rsid w:val="00D91D06"/>
    <w:rsid w:val="00D92516"/>
    <w:rsid w:val="00D9270E"/>
    <w:rsid w:val="00D92F9F"/>
    <w:rsid w:val="00D93036"/>
    <w:rsid w:val="00D9396B"/>
    <w:rsid w:val="00D93A5F"/>
    <w:rsid w:val="00D943E0"/>
    <w:rsid w:val="00D945B2"/>
    <w:rsid w:val="00D94EBE"/>
    <w:rsid w:val="00D94FEE"/>
    <w:rsid w:val="00D95106"/>
    <w:rsid w:val="00D954FE"/>
    <w:rsid w:val="00D95705"/>
    <w:rsid w:val="00D95B8C"/>
    <w:rsid w:val="00D95F2A"/>
    <w:rsid w:val="00D96041"/>
    <w:rsid w:val="00D96043"/>
    <w:rsid w:val="00D96590"/>
    <w:rsid w:val="00D96B93"/>
    <w:rsid w:val="00D96D04"/>
    <w:rsid w:val="00D96E85"/>
    <w:rsid w:val="00D96F5B"/>
    <w:rsid w:val="00D9721A"/>
    <w:rsid w:val="00D97444"/>
    <w:rsid w:val="00D974B8"/>
    <w:rsid w:val="00D977A1"/>
    <w:rsid w:val="00D977EB"/>
    <w:rsid w:val="00DA015F"/>
    <w:rsid w:val="00DA06A8"/>
    <w:rsid w:val="00DA0C85"/>
    <w:rsid w:val="00DA1055"/>
    <w:rsid w:val="00DA111A"/>
    <w:rsid w:val="00DA16D2"/>
    <w:rsid w:val="00DA18B3"/>
    <w:rsid w:val="00DA1D22"/>
    <w:rsid w:val="00DA1DFA"/>
    <w:rsid w:val="00DA1E5B"/>
    <w:rsid w:val="00DA208A"/>
    <w:rsid w:val="00DA20CA"/>
    <w:rsid w:val="00DA220B"/>
    <w:rsid w:val="00DA2244"/>
    <w:rsid w:val="00DA273D"/>
    <w:rsid w:val="00DA2788"/>
    <w:rsid w:val="00DA27C1"/>
    <w:rsid w:val="00DA2E17"/>
    <w:rsid w:val="00DA2FED"/>
    <w:rsid w:val="00DA306B"/>
    <w:rsid w:val="00DA31FF"/>
    <w:rsid w:val="00DA33B1"/>
    <w:rsid w:val="00DA380A"/>
    <w:rsid w:val="00DA3A16"/>
    <w:rsid w:val="00DA3A62"/>
    <w:rsid w:val="00DA3AD8"/>
    <w:rsid w:val="00DA3CB8"/>
    <w:rsid w:val="00DA3F54"/>
    <w:rsid w:val="00DA3F95"/>
    <w:rsid w:val="00DA42D4"/>
    <w:rsid w:val="00DA4344"/>
    <w:rsid w:val="00DA4653"/>
    <w:rsid w:val="00DA4695"/>
    <w:rsid w:val="00DA48CF"/>
    <w:rsid w:val="00DA4A8E"/>
    <w:rsid w:val="00DA4B8A"/>
    <w:rsid w:val="00DA4C16"/>
    <w:rsid w:val="00DA4D36"/>
    <w:rsid w:val="00DA5002"/>
    <w:rsid w:val="00DA54D5"/>
    <w:rsid w:val="00DA5BBD"/>
    <w:rsid w:val="00DA6241"/>
    <w:rsid w:val="00DA635D"/>
    <w:rsid w:val="00DA655A"/>
    <w:rsid w:val="00DA6A03"/>
    <w:rsid w:val="00DA6F0E"/>
    <w:rsid w:val="00DA70B4"/>
    <w:rsid w:val="00DA71C5"/>
    <w:rsid w:val="00DA757B"/>
    <w:rsid w:val="00DA79A5"/>
    <w:rsid w:val="00DA79F1"/>
    <w:rsid w:val="00DA7AC2"/>
    <w:rsid w:val="00DA7F68"/>
    <w:rsid w:val="00DB01C3"/>
    <w:rsid w:val="00DB01D7"/>
    <w:rsid w:val="00DB07B5"/>
    <w:rsid w:val="00DB1581"/>
    <w:rsid w:val="00DB189C"/>
    <w:rsid w:val="00DB1AAF"/>
    <w:rsid w:val="00DB1AEA"/>
    <w:rsid w:val="00DB1BC2"/>
    <w:rsid w:val="00DB2469"/>
    <w:rsid w:val="00DB289B"/>
    <w:rsid w:val="00DB2908"/>
    <w:rsid w:val="00DB2934"/>
    <w:rsid w:val="00DB2AEA"/>
    <w:rsid w:val="00DB2D9A"/>
    <w:rsid w:val="00DB3134"/>
    <w:rsid w:val="00DB31A4"/>
    <w:rsid w:val="00DB3288"/>
    <w:rsid w:val="00DB328B"/>
    <w:rsid w:val="00DB36B9"/>
    <w:rsid w:val="00DB3B66"/>
    <w:rsid w:val="00DB40A1"/>
    <w:rsid w:val="00DB495B"/>
    <w:rsid w:val="00DB4ABB"/>
    <w:rsid w:val="00DB4C52"/>
    <w:rsid w:val="00DB4DDE"/>
    <w:rsid w:val="00DB51A1"/>
    <w:rsid w:val="00DB5A99"/>
    <w:rsid w:val="00DB5C88"/>
    <w:rsid w:val="00DB5ED2"/>
    <w:rsid w:val="00DB6144"/>
    <w:rsid w:val="00DB63DB"/>
    <w:rsid w:val="00DB6674"/>
    <w:rsid w:val="00DB667E"/>
    <w:rsid w:val="00DB6794"/>
    <w:rsid w:val="00DB6DB4"/>
    <w:rsid w:val="00DB6ECE"/>
    <w:rsid w:val="00DB6F6B"/>
    <w:rsid w:val="00DB71AD"/>
    <w:rsid w:val="00DB723D"/>
    <w:rsid w:val="00DB7292"/>
    <w:rsid w:val="00DB741F"/>
    <w:rsid w:val="00DB750F"/>
    <w:rsid w:val="00DB7DD6"/>
    <w:rsid w:val="00DB7E4F"/>
    <w:rsid w:val="00DB7FA7"/>
    <w:rsid w:val="00DC015B"/>
    <w:rsid w:val="00DC0187"/>
    <w:rsid w:val="00DC04A7"/>
    <w:rsid w:val="00DC0522"/>
    <w:rsid w:val="00DC0552"/>
    <w:rsid w:val="00DC0720"/>
    <w:rsid w:val="00DC0D9A"/>
    <w:rsid w:val="00DC0F82"/>
    <w:rsid w:val="00DC171F"/>
    <w:rsid w:val="00DC1914"/>
    <w:rsid w:val="00DC1C99"/>
    <w:rsid w:val="00DC1CF3"/>
    <w:rsid w:val="00DC1D81"/>
    <w:rsid w:val="00DC28D6"/>
    <w:rsid w:val="00DC2AC1"/>
    <w:rsid w:val="00DC2D7A"/>
    <w:rsid w:val="00DC3400"/>
    <w:rsid w:val="00DC3795"/>
    <w:rsid w:val="00DC3A64"/>
    <w:rsid w:val="00DC4238"/>
    <w:rsid w:val="00DC43EB"/>
    <w:rsid w:val="00DC4680"/>
    <w:rsid w:val="00DC47EE"/>
    <w:rsid w:val="00DC4AAC"/>
    <w:rsid w:val="00DC4B40"/>
    <w:rsid w:val="00DC54F4"/>
    <w:rsid w:val="00DC579E"/>
    <w:rsid w:val="00DC59B7"/>
    <w:rsid w:val="00DC62C9"/>
    <w:rsid w:val="00DC6BCB"/>
    <w:rsid w:val="00DC6EBC"/>
    <w:rsid w:val="00DC6FD4"/>
    <w:rsid w:val="00DC731D"/>
    <w:rsid w:val="00DC75DA"/>
    <w:rsid w:val="00DC7623"/>
    <w:rsid w:val="00DC76FA"/>
    <w:rsid w:val="00DD0247"/>
    <w:rsid w:val="00DD0311"/>
    <w:rsid w:val="00DD04C4"/>
    <w:rsid w:val="00DD04EE"/>
    <w:rsid w:val="00DD051B"/>
    <w:rsid w:val="00DD0548"/>
    <w:rsid w:val="00DD0759"/>
    <w:rsid w:val="00DD0973"/>
    <w:rsid w:val="00DD0DD4"/>
    <w:rsid w:val="00DD0DF8"/>
    <w:rsid w:val="00DD1869"/>
    <w:rsid w:val="00DD1B54"/>
    <w:rsid w:val="00DD1DC7"/>
    <w:rsid w:val="00DD1EC6"/>
    <w:rsid w:val="00DD1EF3"/>
    <w:rsid w:val="00DD212A"/>
    <w:rsid w:val="00DD22A5"/>
    <w:rsid w:val="00DD23EC"/>
    <w:rsid w:val="00DD250B"/>
    <w:rsid w:val="00DD2635"/>
    <w:rsid w:val="00DD26D2"/>
    <w:rsid w:val="00DD273E"/>
    <w:rsid w:val="00DD2A37"/>
    <w:rsid w:val="00DD2A65"/>
    <w:rsid w:val="00DD2BA9"/>
    <w:rsid w:val="00DD2E7D"/>
    <w:rsid w:val="00DD335C"/>
    <w:rsid w:val="00DD33F2"/>
    <w:rsid w:val="00DD3574"/>
    <w:rsid w:val="00DD3E64"/>
    <w:rsid w:val="00DD450C"/>
    <w:rsid w:val="00DD47A3"/>
    <w:rsid w:val="00DD4846"/>
    <w:rsid w:val="00DD524B"/>
    <w:rsid w:val="00DD53E9"/>
    <w:rsid w:val="00DD5858"/>
    <w:rsid w:val="00DD62BA"/>
    <w:rsid w:val="00DD64D3"/>
    <w:rsid w:val="00DD652F"/>
    <w:rsid w:val="00DD6604"/>
    <w:rsid w:val="00DD677B"/>
    <w:rsid w:val="00DD67D7"/>
    <w:rsid w:val="00DD6B02"/>
    <w:rsid w:val="00DD70C3"/>
    <w:rsid w:val="00DD7245"/>
    <w:rsid w:val="00DD74AA"/>
    <w:rsid w:val="00DD7A84"/>
    <w:rsid w:val="00DD7D2B"/>
    <w:rsid w:val="00DE090D"/>
    <w:rsid w:val="00DE0FF7"/>
    <w:rsid w:val="00DE151B"/>
    <w:rsid w:val="00DE151E"/>
    <w:rsid w:val="00DE1955"/>
    <w:rsid w:val="00DE1B00"/>
    <w:rsid w:val="00DE1C36"/>
    <w:rsid w:val="00DE1CBD"/>
    <w:rsid w:val="00DE1EFC"/>
    <w:rsid w:val="00DE24DE"/>
    <w:rsid w:val="00DE2511"/>
    <w:rsid w:val="00DE2516"/>
    <w:rsid w:val="00DE261A"/>
    <w:rsid w:val="00DE2F4E"/>
    <w:rsid w:val="00DE3060"/>
    <w:rsid w:val="00DE3144"/>
    <w:rsid w:val="00DE41D1"/>
    <w:rsid w:val="00DE4211"/>
    <w:rsid w:val="00DE45D8"/>
    <w:rsid w:val="00DE45E9"/>
    <w:rsid w:val="00DE4B24"/>
    <w:rsid w:val="00DE50BC"/>
    <w:rsid w:val="00DE53E1"/>
    <w:rsid w:val="00DE56C2"/>
    <w:rsid w:val="00DE57D1"/>
    <w:rsid w:val="00DE59CF"/>
    <w:rsid w:val="00DE6142"/>
    <w:rsid w:val="00DE614E"/>
    <w:rsid w:val="00DE61D6"/>
    <w:rsid w:val="00DE6462"/>
    <w:rsid w:val="00DE670A"/>
    <w:rsid w:val="00DE69F4"/>
    <w:rsid w:val="00DE6E06"/>
    <w:rsid w:val="00DE6ED8"/>
    <w:rsid w:val="00DE763A"/>
    <w:rsid w:val="00DE7758"/>
    <w:rsid w:val="00DE7787"/>
    <w:rsid w:val="00DE7A4D"/>
    <w:rsid w:val="00DE7B02"/>
    <w:rsid w:val="00DE7E0B"/>
    <w:rsid w:val="00DF0599"/>
    <w:rsid w:val="00DF0969"/>
    <w:rsid w:val="00DF0B12"/>
    <w:rsid w:val="00DF1023"/>
    <w:rsid w:val="00DF168B"/>
    <w:rsid w:val="00DF1E61"/>
    <w:rsid w:val="00DF1FED"/>
    <w:rsid w:val="00DF2040"/>
    <w:rsid w:val="00DF20D4"/>
    <w:rsid w:val="00DF2459"/>
    <w:rsid w:val="00DF25EF"/>
    <w:rsid w:val="00DF2614"/>
    <w:rsid w:val="00DF26CE"/>
    <w:rsid w:val="00DF27A8"/>
    <w:rsid w:val="00DF2A48"/>
    <w:rsid w:val="00DF2F66"/>
    <w:rsid w:val="00DF3271"/>
    <w:rsid w:val="00DF34CF"/>
    <w:rsid w:val="00DF34D1"/>
    <w:rsid w:val="00DF37AE"/>
    <w:rsid w:val="00DF3ADA"/>
    <w:rsid w:val="00DF3C0E"/>
    <w:rsid w:val="00DF4221"/>
    <w:rsid w:val="00DF4AF1"/>
    <w:rsid w:val="00DF4D61"/>
    <w:rsid w:val="00DF50BD"/>
    <w:rsid w:val="00DF520D"/>
    <w:rsid w:val="00DF52B0"/>
    <w:rsid w:val="00DF5344"/>
    <w:rsid w:val="00DF6301"/>
    <w:rsid w:val="00DF6674"/>
    <w:rsid w:val="00DF6773"/>
    <w:rsid w:val="00DF69E9"/>
    <w:rsid w:val="00DF71C9"/>
    <w:rsid w:val="00DF71EB"/>
    <w:rsid w:val="00DF71EE"/>
    <w:rsid w:val="00DF74D1"/>
    <w:rsid w:val="00DF767A"/>
    <w:rsid w:val="00E007F5"/>
    <w:rsid w:val="00E00A21"/>
    <w:rsid w:val="00E00BAE"/>
    <w:rsid w:val="00E00D5E"/>
    <w:rsid w:val="00E00D89"/>
    <w:rsid w:val="00E00F88"/>
    <w:rsid w:val="00E01474"/>
    <w:rsid w:val="00E019A4"/>
    <w:rsid w:val="00E01ADD"/>
    <w:rsid w:val="00E01BEB"/>
    <w:rsid w:val="00E01D3E"/>
    <w:rsid w:val="00E01EF0"/>
    <w:rsid w:val="00E01F12"/>
    <w:rsid w:val="00E021EA"/>
    <w:rsid w:val="00E022BB"/>
    <w:rsid w:val="00E0231D"/>
    <w:rsid w:val="00E02AAC"/>
    <w:rsid w:val="00E0335C"/>
    <w:rsid w:val="00E035CC"/>
    <w:rsid w:val="00E039E4"/>
    <w:rsid w:val="00E03A64"/>
    <w:rsid w:val="00E03B02"/>
    <w:rsid w:val="00E03D61"/>
    <w:rsid w:val="00E03E48"/>
    <w:rsid w:val="00E03F6C"/>
    <w:rsid w:val="00E047F0"/>
    <w:rsid w:val="00E04F43"/>
    <w:rsid w:val="00E05312"/>
    <w:rsid w:val="00E05330"/>
    <w:rsid w:val="00E055A4"/>
    <w:rsid w:val="00E059F4"/>
    <w:rsid w:val="00E06917"/>
    <w:rsid w:val="00E06B8B"/>
    <w:rsid w:val="00E06FC2"/>
    <w:rsid w:val="00E07043"/>
    <w:rsid w:val="00E071EA"/>
    <w:rsid w:val="00E0720C"/>
    <w:rsid w:val="00E07A60"/>
    <w:rsid w:val="00E07BE2"/>
    <w:rsid w:val="00E105A8"/>
    <w:rsid w:val="00E106BA"/>
    <w:rsid w:val="00E10785"/>
    <w:rsid w:val="00E10B74"/>
    <w:rsid w:val="00E11703"/>
    <w:rsid w:val="00E11B32"/>
    <w:rsid w:val="00E11EAB"/>
    <w:rsid w:val="00E120AC"/>
    <w:rsid w:val="00E12163"/>
    <w:rsid w:val="00E12272"/>
    <w:rsid w:val="00E12284"/>
    <w:rsid w:val="00E122D4"/>
    <w:rsid w:val="00E125E2"/>
    <w:rsid w:val="00E12706"/>
    <w:rsid w:val="00E12772"/>
    <w:rsid w:val="00E12923"/>
    <w:rsid w:val="00E12FB5"/>
    <w:rsid w:val="00E131A1"/>
    <w:rsid w:val="00E13674"/>
    <w:rsid w:val="00E13A4B"/>
    <w:rsid w:val="00E13E5A"/>
    <w:rsid w:val="00E141C3"/>
    <w:rsid w:val="00E14641"/>
    <w:rsid w:val="00E1524F"/>
    <w:rsid w:val="00E15902"/>
    <w:rsid w:val="00E159BB"/>
    <w:rsid w:val="00E15FD9"/>
    <w:rsid w:val="00E164BD"/>
    <w:rsid w:val="00E16AEE"/>
    <w:rsid w:val="00E16C96"/>
    <w:rsid w:val="00E16D5F"/>
    <w:rsid w:val="00E17239"/>
    <w:rsid w:val="00E17329"/>
    <w:rsid w:val="00E173A2"/>
    <w:rsid w:val="00E17703"/>
    <w:rsid w:val="00E178BE"/>
    <w:rsid w:val="00E17D7B"/>
    <w:rsid w:val="00E17DC0"/>
    <w:rsid w:val="00E17EB4"/>
    <w:rsid w:val="00E17FA3"/>
    <w:rsid w:val="00E20830"/>
    <w:rsid w:val="00E20970"/>
    <w:rsid w:val="00E20B33"/>
    <w:rsid w:val="00E20FD5"/>
    <w:rsid w:val="00E2104C"/>
    <w:rsid w:val="00E212C2"/>
    <w:rsid w:val="00E217C0"/>
    <w:rsid w:val="00E219A8"/>
    <w:rsid w:val="00E21A06"/>
    <w:rsid w:val="00E21B77"/>
    <w:rsid w:val="00E21C03"/>
    <w:rsid w:val="00E21E37"/>
    <w:rsid w:val="00E224CC"/>
    <w:rsid w:val="00E228C4"/>
    <w:rsid w:val="00E22B13"/>
    <w:rsid w:val="00E22DE1"/>
    <w:rsid w:val="00E2307C"/>
    <w:rsid w:val="00E230C2"/>
    <w:rsid w:val="00E231EC"/>
    <w:rsid w:val="00E2333F"/>
    <w:rsid w:val="00E23410"/>
    <w:rsid w:val="00E234C0"/>
    <w:rsid w:val="00E23A51"/>
    <w:rsid w:val="00E23E1A"/>
    <w:rsid w:val="00E23E66"/>
    <w:rsid w:val="00E2407D"/>
    <w:rsid w:val="00E24462"/>
    <w:rsid w:val="00E246A3"/>
    <w:rsid w:val="00E24771"/>
    <w:rsid w:val="00E248CF"/>
    <w:rsid w:val="00E24B18"/>
    <w:rsid w:val="00E24BEC"/>
    <w:rsid w:val="00E24F18"/>
    <w:rsid w:val="00E2513D"/>
    <w:rsid w:val="00E254A6"/>
    <w:rsid w:val="00E25954"/>
    <w:rsid w:val="00E25F43"/>
    <w:rsid w:val="00E25F59"/>
    <w:rsid w:val="00E25F97"/>
    <w:rsid w:val="00E25FEB"/>
    <w:rsid w:val="00E265B4"/>
    <w:rsid w:val="00E266F7"/>
    <w:rsid w:val="00E26EA5"/>
    <w:rsid w:val="00E26EEA"/>
    <w:rsid w:val="00E2735F"/>
    <w:rsid w:val="00E2762D"/>
    <w:rsid w:val="00E279BF"/>
    <w:rsid w:val="00E27DB4"/>
    <w:rsid w:val="00E3135F"/>
    <w:rsid w:val="00E315FC"/>
    <w:rsid w:val="00E32C52"/>
    <w:rsid w:val="00E32E11"/>
    <w:rsid w:val="00E32FFB"/>
    <w:rsid w:val="00E33436"/>
    <w:rsid w:val="00E33757"/>
    <w:rsid w:val="00E337D2"/>
    <w:rsid w:val="00E337D4"/>
    <w:rsid w:val="00E33966"/>
    <w:rsid w:val="00E339AA"/>
    <w:rsid w:val="00E33E66"/>
    <w:rsid w:val="00E34532"/>
    <w:rsid w:val="00E348E1"/>
    <w:rsid w:val="00E34A1B"/>
    <w:rsid w:val="00E34A2F"/>
    <w:rsid w:val="00E34A44"/>
    <w:rsid w:val="00E34C8C"/>
    <w:rsid w:val="00E353FD"/>
    <w:rsid w:val="00E35580"/>
    <w:rsid w:val="00E3586B"/>
    <w:rsid w:val="00E35E73"/>
    <w:rsid w:val="00E362F6"/>
    <w:rsid w:val="00E3682B"/>
    <w:rsid w:val="00E36920"/>
    <w:rsid w:val="00E36BFC"/>
    <w:rsid w:val="00E36D9E"/>
    <w:rsid w:val="00E36DAD"/>
    <w:rsid w:val="00E36DE5"/>
    <w:rsid w:val="00E370FA"/>
    <w:rsid w:val="00E371C0"/>
    <w:rsid w:val="00E373C3"/>
    <w:rsid w:val="00E374F8"/>
    <w:rsid w:val="00E37827"/>
    <w:rsid w:val="00E37BEE"/>
    <w:rsid w:val="00E4013B"/>
    <w:rsid w:val="00E401F3"/>
    <w:rsid w:val="00E40358"/>
    <w:rsid w:val="00E408BA"/>
    <w:rsid w:val="00E40C28"/>
    <w:rsid w:val="00E40C57"/>
    <w:rsid w:val="00E40D42"/>
    <w:rsid w:val="00E40EB5"/>
    <w:rsid w:val="00E41084"/>
    <w:rsid w:val="00E41431"/>
    <w:rsid w:val="00E414D1"/>
    <w:rsid w:val="00E4165C"/>
    <w:rsid w:val="00E419EA"/>
    <w:rsid w:val="00E41B14"/>
    <w:rsid w:val="00E41BBB"/>
    <w:rsid w:val="00E41FC3"/>
    <w:rsid w:val="00E420F8"/>
    <w:rsid w:val="00E4249D"/>
    <w:rsid w:val="00E42AFC"/>
    <w:rsid w:val="00E42B14"/>
    <w:rsid w:val="00E432DE"/>
    <w:rsid w:val="00E437C7"/>
    <w:rsid w:val="00E437CD"/>
    <w:rsid w:val="00E43CA5"/>
    <w:rsid w:val="00E43D73"/>
    <w:rsid w:val="00E43F3A"/>
    <w:rsid w:val="00E44238"/>
    <w:rsid w:val="00E443B8"/>
    <w:rsid w:val="00E44486"/>
    <w:rsid w:val="00E4453A"/>
    <w:rsid w:val="00E447DF"/>
    <w:rsid w:val="00E448E8"/>
    <w:rsid w:val="00E44C29"/>
    <w:rsid w:val="00E44F9F"/>
    <w:rsid w:val="00E4575F"/>
    <w:rsid w:val="00E45A28"/>
    <w:rsid w:val="00E45C66"/>
    <w:rsid w:val="00E45CA7"/>
    <w:rsid w:val="00E45D8E"/>
    <w:rsid w:val="00E45FB4"/>
    <w:rsid w:val="00E45FCD"/>
    <w:rsid w:val="00E45FE8"/>
    <w:rsid w:val="00E462DC"/>
    <w:rsid w:val="00E4649D"/>
    <w:rsid w:val="00E46817"/>
    <w:rsid w:val="00E46AF8"/>
    <w:rsid w:val="00E46D20"/>
    <w:rsid w:val="00E46F16"/>
    <w:rsid w:val="00E46FB1"/>
    <w:rsid w:val="00E478CF"/>
    <w:rsid w:val="00E47A09"/>
    <w:rsid w:val="00E47C73"/>
    <w:rsid w:val="00E47D1D"/>
    <w:rsid w:val="00E47D52"/>
    <w:rsid w:val="00E47EF6"/>
    <w:rsid w:val="00E50074"/>
    <w:rsid w:val="00E50654"/>
    <w:rsid w:val="00E506A8"/>
    <w:rsid w:val="00E5071A"/>
    <w:rsid w:val="00E507CE"/>
    <w:rsid w:val="00E50ED3"/>
    <w:rsid w:val="00E510A2"/>
    <w:rsid w:val="00E51346"/>
    <w:rsid w:val="00E51601"/>
    <w:rsid w:val="00E51723"/>
    <w:rsid w:val="00E51970"/>
    <w:rsid w:val="00E51A50"/>
    <w:rsid w:val="00E51E1D"/>
    <w:rsid w:val="00E51F35"/>
    <w:rsid w:val="00E5213E"/>
    <w:rsid w:val="00E5312A"/>
    <w:rsid w:val="00E531E8"/>
    <w:rsid w:val="00E53658"/>
    <w:rsid w:val="00E53C9C"/>
    <w:rsid w:val="00E546CF"/>
    <w:rsid w:val="00E5496D"/>
    <w:rsid w:val="00E549A5"/>
    <w:rsid w:val="00E54C45"/>
    <w:rsid w:val="00E5539D"/>
    <w:rsid w:val="00E569EF"/>
    <w:rsid w:val="00E56B67"/>
    <w:rsid w:val="00E56C07"/>
    <w:rsid w:val="00E56CB5"/>
    <w:rsid w:val="00E56D3B"/>
    <w:rsid w:val="00E56D78"/>
    <w:rsid w:val="00E5770D"/>
    <w:rsid w:val="00E577B9"/>
    <w:rsid w:val="00E57A51"/>
    <w:rsid w:val="00E57C59"/>
    <w:rsid w:val="00E57D1A"/>
    <w:rsid w:val="00E6005E"/>
    <w:rsid w:val="00E602D2"/>
    <w:rsid w:val="00E60579"/>
    <w:rsid w:val="00E6095F"/>
    <w:rsid w:val="00E60D4D"/>
    <w:rsid w:val="00E60DF5"/>
    <w:rsid w:val="00E61005"/>
    <w:rsid w:val="00E610F8"/>
    <w:rsid w:val="00E613D4"/>
    <w:rsid w:val="00E61641"/>
    <w:rsid w:val="00E6195A"/>
    <w:rsid w:val="00E619D8"/>
    <w:rsid w:val="00E61BF0"/>
    <w:rsid w:val="00E61D0C"/>
    <w:rsid w:val="00E62A27"/>
    <w:rsid w:val="00E62EC8"/>
    <w:rsid w:val="00E632DA"/>
    <w:rsid w:val="00E633F1"/>
    <w:rsid w:val="00E6340D"/>
    <w:rsid w:val="00E63927"/>
    <w:rsid w:val="00E63A8B"/>
    <w:rsid w:val="00E64178"/>
    <w:rsid w:val="00E64314"/>
    <w:rsid w:val="00E64420"/>
    <w:rsid w:val="00E647DA"/>
    <w:rsid w:val="00E6485F"/>
    <w:rsid w:val="00E64CAA"/>
    <w:rsid w:val="00E650F6"/>
    <w:rsid w:val="00E6565C"/>
    <w:rsid w:val="00E6598D"/>
    <w:rsid w:val="00E65B10"/>
    <w:rsid w:val="00E65D0C"/>
    <w:rsid w:val="00E65E74"/>
    <w:rsid w:val="00E65E98"/>
    <w:rsid w:val="00E662B7"/>
    <w:rsid w:val="00E66413"/>
    <w:rsid w:val="00E6672B"/>
    <w:rsid w:val="00E66828"/>
    <w:rsid w:val="00E66926"/>
    <w:rsid w:val="00E669A2"/>
    <w:rsid w:val="00E66BCE"/>
    <w:rsid w:val="00E66DC7"/>
    <w:rsid w:val="00E671D5"/>
    <w:rsid w:val="00E67424"/>
    <w:rsid w:val="00E676F2"/>
    <w:rsid w:val="00E6799F"/>
    <w:rsid w:val="00E67E91"/>
    <w:rsid w:val="00E7066C"/>
    <w:rsid w:val="00E70727"/>
    <w:rsid w:val="00E70882"/>
    <w:rsid w:val="00E70A75"/>
    <w:rsid w:val="00E71674"/>
    <w:rsid w:val="00E719CB"/>
    <w:rsid w:val="00E71C94"/>
    <w:rsid w:val="00E71D19"/>
    <w:rsid w:val="00E71DA9"/>
    <w:rsid w:val="00E7228B"/>
    <w:rsid w:val="00E725E0"/>
    <w:rsid w:val="00E72C61"/>
    <w:rsid w:val="00E73509"/>
    <w:rsid w:val="00E73B6B"/>
    <w:rsid w:val="00E73DF0"/>
    <w:rsid w:val="00E7418E"/>
    <w:rsid w:val="00E742FA"/>
    <w:rsid w:val="00E7432A"/>
    <w:rsid w:val="00E745A2"/>
    <w:rsid w:val="00E747FA"/>
    <w:rsid w:val="00E7496C"/>
    <w:rsid w:val="00E74B5A"/>
    <w:rsid w:val="00E74C96"/>
    <w:rsid w:val="00E7517A"/>
    <w:rsid w:val="00E751A1"/>
    <w:rsid w:val="00E75242"/>
    <w:rsid w:val="00E75313"/>
    <w:rsid w:val="00E75F62"/>
    <w:rsid w:val="00E75F68"/>
    <w:rsid w:val="00E763C7"/>
    <w:rsid w:val="00E76FB9"/>
    <w:rsid w:val="00E77050"/>
    <w:rsid w:val="00E77249"/>
    <w:rsid w:val="00E77625"/>
    <w:rsid w:val="00E7779C"/>
    <w:rsid w:val="00E800B5"/>
    <w:rsid w:val="00E800EE"/>
    <w:rsid w:val="00E8050F"/>
    <w:rsid w:val="00E80576"/>
    <w:rsid w:val="00E8065B"/>
    <w:rsid w:val="00E80FC0"/>
    <w:rsid w:val="00E81380"/>
    <w:rsid w:val="00E8144D"/>
    <w:rsid w:val="00E81542"/>
    <w:rsid w:val="00E8170E"/>
    <w:rsid w:val="00E8218C"/>
    <w:rsid w:val="00E82281"/>
    <w:rsid w:val="00E823EC"/>
    <w:rsid w:val="00E82A62"/>
    <w:rsid w:val="00E82ABF"/>
    <w:rsid w:val="00E82C10"/>
    <w:rsid w:val="00E8300C"/>
    <w:rsid w:val="00E8310F"/>
    <w:rsid w:val="00E832E9"/>
    <w:rsid w:val="00E8342B"/>
    <w:rsid w:val="00E8379E"/>
    <w:rsid w:val="00E83BF0"/>
    <w:rsid w:val="00E83D5A"/>
    <w:rsid w:val="00E84058"/>
    <w:rsid w:val="00E843BC"/>
    <w:rsid w:val="00E843E2"/>
    <w:rsid w:val="00E844CE"/>
    <w:rsid w:val="00E8464B"/>
    <w:rsid w:val="00E846CC"/>
    <w:rsid w:val="00E84888"/>
    <w:rsid w:val="00E851A4"/>
    <w:rsid w:val="00E8523F"/>
    <w:rsid w:val="00E85304"/>
    <w:rsid w:val="00E854E1"/>
    <w:rsid w:val="00E855CE"/>
    <w:rsid w:val="00E859B3"/>
    <w:rsid w:val="00E85A04"/>
    <w:rsid w:val="00E85B0F"/>
    <w:rsid w:val="00E8617A"/>
    <w:rsid w:val="00E86C27"/>
    <w:rsid w:val="00E872FC"/>
    <w:rsid w:val="00E874D3"/>
    <w:rsid w:val="00E87C5D"/>
    <w:rsid w:val="00E90654"/>
    <w:rsid w:val="00E90696"/>
    <w:rsid w:val="00E90B93"/>
    <w:rsid w:val="00E90FEB"/>
    <w:rsid w:val="00E91037"/>
    <w:rsid w:val="00E91B49"/>
    <w:rsid w:val="00E92350"/>
    <w:rsid w:val="00E92544"/>
    <w:rsid w:val="00E92807"/>
    <w:rsid w:val="00E9285C"/>
    <w:rsid w:val="00E928FD"/>
    <w:rsid w:val="00E92927"/>
    <w:rsid w:val="00E92CC0"/>
    <w:rsid w:val="00E92EB4"/>
    <w:rsid w:val="00E92EEC"/>
    <w:rsid w:val="00E92FE2"/>
    <w:rsid w:val="00E93145"/>
    <w:rsid w:val="00E93336"/>
    <w:rsid w:val="00E93AD9"/>
    <w:rsid w:val="00E93DD2"/>
    <w:rsid w:val="00E944E5"/>
    <w:rsid w:val="00E947E8"/>
    <w:rsid w:val="00E947E9"/>
    <w:rsid w:val="00E9486C"/>
    <w:rsid w:val="00E949DA"/>
    <w:rsid w:val="00E94C8A"/>
    <w:rsid w:val="00E94CC5"/>
    <w:rsid w:val="00E94CF1"/>
    <w:rsid w:val="00E95362"/>
    <w:rsid w:val="00E954F9"/>
    <w:rsid w:val="00E95673"/>
    <w:rsid w:val="00E956B5"/>
    <w:rsid w:val="00E96433"/>
    <w:rsid w:val="00E964D9"/>
    <w:rsid w:val="00E96789"/>
    <w:rsid w:val="00E9682D"/>
    <w:rsid w:val="00E9682E"/>
    <w:rsid w:val="00E96952"/>
    <w:rsid w:val="00E96DFF"/>
    <w:rsid w:val="00E97698"/>
    <w:rsid w:val="00EA00CC"/>
    <w:rsid w:val="00EA0242"/>
    <w:rsid w:val="00EA0399"/>
    <w:rsid w:val="00EA03C9"/>
    <w:rsid w:val="00EA08F8"/>
    <w:rsid w:val="00EA0B4E"/>
    <w:rsid w:val="00EA0BF2"/>
    <w:rsid w:val="00EA0DCF"/>
    <w:rsid w:val="00EA0E4D"/>
    <w:rsid w:val="00EA1580"/>
    <w:rsid w:val="00EA1ED5"/>
    <w:rsid w:val="00EA2F71"/>
    <w:rsid w:val="00EA3838"/>
    <w:rsid w:val="00EA393A"/>
    <w:rsid w:val="00EA3CAF"/>
    <w:rsid w:val="00EA3D8C"/>
    <w:rsid w:val="00EA3F1D"/>
    <w:rsid w:val="00EA4181"/>
    <w:rsid w:val="00EA42F2"/>
    <w:rsid w:val="00EA4472"/>
    <w:rsid w:val="00EA45FD"/>
    <w:rsid w:val="00EA496D"/>
    <w:rsid w:val="00EA4D12"/>
    <w:rsid w:val="00EA4DD4"/>
    <w:rsid w:val="00EA4F5D"/>
    <w:rsid w:val="00EA516F"/>
    <w:rsid w:val="00EA539F"/>
    <w:rsid w:val="00EA542B"/>
    <w:rsid w:val="00EA6542"/>
    <w:rsid w:val="00EA6691"/>
    <w:rsid w:val="00EA6BFB"/>
    <w:rsid w:val="00EA6C04"/>
    <w:rsid w:val="00EA7092"/>
    <w:rsid w:val="00EA7601"/>
    <w:rsid w:val="00EA764D"/>
    <w:rsid w:val="00EA7876"/>
    <w:rsid w:val="00EA787F"/>
    <w:rsid w:val="00EA7AC2"/>
    <w:rsid w:val="00EA7D99"/>
    <w:rsid w:val="00EB0464"/>
    <w:rsid w:val="00EB0550"/>
    <w:rsid w:val="00EB0970"/>
    <w:rsid w:val="00EB0C16"/>
    <w:rsid w:val="00EB129C"/>
    <w:rsid w:val="00EB1D1E"/>
    <w:rsid w:val="00EB1E63"/>
    <w:rsid w:val="00EB200C"/>
    <w:rsid w:val="00EB2658"/>
    <w:rsid w:val="00EB299F"/>
    <w:rsid w:val="00EB2BEF"/>
    <w:rsid w:val="00EB2DF3"/>
    <w:rsid w:val="00EB2F0E"/>
    <w:rsid w:val="00EB3E59"/>
    <w:rsid w:val="00EB498C"/>
    <w:rsid w:val="00EB4A0E"/>
    <w:rsid w:val="00EB4A28"/>
    <w:rsid w:val="00EB4A95"/>
    <w:rsid w:val="00EB4FBE"/>
    <w:rsid w:val="00EB4FC4"/>
    <w:rsid w:val="00EB5033"/>
    <w:rsid w:val="00EB52AA"/>
    <w:rsid w:val="00EB53AC"/>
    <w:rsid w:val="00EB5510"/>
    <w:rsid w:val="00EB5A96"/>
    <w:rsid w:val="00EB5F6A"/>
    <w:rsid w:val="00EB620E"/>
    <w:rsid w:val="00EB69FC"/>
    <w:rsid w:val="00EB6B55"/>
    <w:rsid w:val="00EB6B95"/>
    <w:rsid w:val="00EB6FAA"/>
    <w:rsid w:val="00EB738F"/>
    <w:rsid w:val="00EB74A0"/>
    <w:rsid w:val="00EB775D"/>
    <w:rsid w:val="00EC02DC"/>
    <w:rsid w:val="00EC0398"/>
    <w:rsid w:val="00EC03B4"/>
    <w:rsid w:val="00EC06C2"/>
    <w:rsid w:val="00EC09D4"/>
    <w:rsid w:val="00EC0BE3"/>
    <w:rsid w:val="00EC0BF9"/>
    <w:rsid w:val="00EC11C3"/>
    <w:rsid w:val="00EC1789"/>
    <w:rsid w:val="00EC18A7"/>
    <w:rsid w:val="00EC19CE"/>
    <w:rsid w:val="00EC1BF9"/>
    <w:rsid w:val="00EC2034"/>
    <w:rsid w:val="00EC2063"/>
    <w:rsid w:val="00EC213B"/>
    <w:rsid w:val="00EC21AF"/>
    <w:rsid w:val="00EC21DE"/>
    <w:rsid w:val="00EC23CA"/>
    <w:rsid w:val="00EC2A2D"/>
    <w:rsid w:val="00EC2BA9"/>
    <w:rsid w:val="00EC2E79"/>
    <w:rsid w:val="00EC2F7D"/>
    <w:rsid w:val="00EC352B"/>
    <w:rsid w:val="00EC40B9"/>
    <w:rsid w:val="00EC4234"/>
    <w:rsid w:val="00EC4B23"/>
    <w:rsid w:val="00EC4EA2"/>
    <w:rsid w:val="00EC57F6"/>
    <w:rsid w:val="00EC5CCD"/>
    <w:rsid w:val="00EC5FDB"/>
    <w:rsid w:val="00EC665C"/>
    <w:rsid w:val="00EC66C0"/>
    <w:rsid w:val="00EC7025"/>
    <w:rsid w:val="00EC70A6"/>
    <w:rsid w:val="00EC70F0"/>
    <w:rsid w:val="00EC715A"/>
    <w:rsid w:val="00EC769A"/>
    <w:rsid w:val="00EC7878"/>
    <w:rsid w:val="00EC7A25"/>
    <w:rsid w:val="00EC7B06"/>
    <w:rsid w:val="00EC7C92"/>
    <w:rsid w:val="00ED000C"/>
    <w:rsid w:val="00ED0478"/>
    <w:rsid w:val="00ED1289"/>
    <w:rsid w:val="00ED16A7"/>
    <w:rsid w:val="00ED17E5"/>
    <w:rsid w:val="00ED233F"/>
    <w:rsid w:val="00ED2491"/>
    <w:rsid w:val="00ED2894"/>
    <w:rsid w:val="00ED2958"/>
    <w:rsid w:val="00ED2A9D"/>
    <w:rsid w:val="00ED2D27"/>
    <w:rsid w:val="00ED30B9"/>
    <w:rsid w:val="00ED35AA"/>
    <w:rsid w:val="00ED38E6"/>
    <w:rsid w:val="00ED3AB7"/>
    <w:rsid w:val="00ED3CE9"/>
    <w:rsid w:val="00ED435F"/>
    <w:rsid w:val="00ED4454"/>
    <w:rsid w:val="00ED4D1E"/>
    <w:rsid w:val="00ED500F"/>
    <w:rsid w:val="00ED5160"/>
    <w:rsid w:val="00ED5203"/>
    <w:rsid w:val="00ED53E8"/>
    <w:rsid w:val="00ED5475"/>
    <w:rsid w:val="00ED55D9"/>
    <w:rsid w:val="00ED574D"/>
    <w:rsid w:val="00ED584A"/>
    <w:rsid w:val="00ED5A22"/>
    <w:rsid w:val="00ED5BAA"/>
    <w:rsid w:val="00ED689C"/>
    <w:rsid w:val="00ED6912"/>
    <w:rsid w:val="00ED6B0A"/>
    <w:rsid w:val="00ED6C3C"/>
    <w:rsid w:val="00ED6EC0"/>
    <w:rsid w:val="00ED6F5F"/>
    <w:rsid w:val="00ED6FF5"/>
    <w:rsid w:val="00ED76A2"/>
    <w:rsid w:val="00ED7969"/>
    <w:rsid w:val="00ED7B3C"/>
    <w:rsid w:val="00EE05CB"/>
    <w:rsid w:val="00EE06A7"/>
    <w:rsid w:val="00EE10B1"/>
    <w:rsid w:val="00EE11BE"/>
    <w:rsid w:val="00EE1D76"/>
    <w:rsid w:val="00EE1F6E"/>
    <w:rsid w:val="00EE1FD4"/>
    <w:rsid w:val="00EE2262"/>
    <w:rsid w:val="00EE24D3"/>
    <w:rsid w:val="00EE2AD2"/>
    <w:rsid w:val="00EE2C0C"/>
    <w:rsid w:val="00EE2DD4"/>
    <w:rsid w:val="00EE33FD"/>
    <w:rsid w:val="00EE3573"/>
    <w:rsid w:val="00EE3652"/>
    <w:rsid w:val="00EE39A1"/>
    <w:rsid w:val="00EE3C43"/>
    <w:rsid w:val="00EE3E2D"/>
    <w:rsid w:val="00EE44E4"/>
    <w:rsid w:val="00EE4939"/>
    <w:rsid w:val="00EE51C9"/>
    <w:rsid w:val="00EE5C86"/>
    <w:rsid w:val="00EE5D39"/>
    <w:rsid w:val="00EE5EC5"/>
    <w:rsid w:val="00EE6CDA"/>
    <w:rsid w:val="00EE7069"/>
    <w:rsid w:val="00EE715B"/>
    <w:rsid w:val="00EE7170"/>
    <w:rsid w:val="00EE722A"/>
    <w:rsid w:val="00EE77E2"/>
    <w:rsid w:val="00EE7AF1"/>
    <w:rsid w:val="00EE7B80"/>
    <w:rsid w:val="00EF08B6"/>
    <w:rsid w:val="00EF107D"/>
    <w:rsid w:val="00EF10A3"/>
    <w:rsid w:val="00EF1A02"/>
    <w:rsid w:val="00EF20D8"/>
    <w:rsid w:val="00EF26E8"/>
    <w:rsid w:val="00EF29B6"/>
    <w:rsid w:val="00EF2DF0"/>
    <w:rsid w:val="00EF312E"/>
    <w:rsid w:val="00EF31D4"/>
    <w:rsid w:val="00EF32BF"/>
    <w:rsid w:val="00EF35DE"/>
    <w:rsid w:val="00EF3B73"/>
    <w:rsid w:val="00EF3F96"/>
    <w:rsid w:val="00EF3FAE"/>
    <w:rsid w:val="00EF4189"/>
    <w:rsid w:val="00EF44EC"/>
    <w:rsid w:val="00EF457F"/>
    <w:rsid w:val="00EF4752"/>
    <w:rsid w:val="00EF487E"/>
    <w:rsid w:val="00EF4BB7"/>
    <w:rsid w:val="00EF4D38"/>
    <w:rsid w:val="00EF5141"/>
    <w:rsid w:val="00EF514B"/>
    <w:rsid w:val="00EF524F"/>
    <w:rsid w:val="00EF5339"/>
    <w:rsid w:val="00EF5818"/>
    <w:rsid w:val="00EF5D96"/>
    <w:rsid w:val="00EF5DE0"/>
    <w:rsid w:val="00EF5ED9"/>
    <w:rsid w:val="00EF60F8"/>
    <w:rsid w:val="00EF62C1"/>
    <w:rsid w:val="00EF64F5"/>
    <w:rsid w:val="00EF6640"/>
    <w:rsid w:val="00EF6B0C"/>
    <w:rsid w:val="00EF6C41"/>
    <w:rsid w:val="00EF6CFE"/>
    <w:rsid w:val="00EF6D65"/>
    <w:rsid w:val="00EF6E54"/>
    <w:rsid w:val="00EF6E95"/>
    <w:rsid w:val="00EF7010"/>
    <w:rsid w:val="00EF71C3"/>
    <w:rsid w:val="00EF720B"/>
    <w:rsid w:val="00EF77E1"/>
    <w:rsid w:val="00EF7B97"/>
    <w:rsid w:val="00F0099F"/>
    <w:rsid w:val="00F00B82"/>
    <w:rsid w:val="00F00D12"/>
    <w:rsid w:val="00F00DB1"/>
    <w:rsid w:val="00F00FE8"/>
    <w:rsid w:val="00F01049"/>
    <w:rsid w:val="00F0117E"/>
    <w:rsid w:val="00F011A6"/>
    <w:rsid w:val="00F011DE"/>
    <w:rsid w:val="00F017BD"/>
    <w:rsid w:val="00F017D7"/>
    <w:rsid w:val="00F01A8B"/>
    <w:rsid w:val="00F01C38"/>
    <w:rsid w:val="00F01C8D"/>
    <w:rsid w:val="00F01F96"/>
    <w:rsid w:val="00F021AD"/>
    <w:rsid w:val="00F0226E"/>
    <w:rsid w:val="00F02898"/>
    <w:rsid w:val="00F029B1"/>
    <w:rsid w:val="00F02E42"/>
    <w:rsid w:val="00F02E93"/>
    <w:rsid w:val="00F02EC7"/>
    <w:rsid w:val="00F03183"/>
    <w:rsid w:val="00F03208"/>
    <w:rsid w:val="00F03213"/>
    <w:rsid w:val="00F03279"/>
    <w:rsid w:val="00F0336C"/>
    <w:rsid w:val="00F03895"/>
    <w:rsid w:val="00F03A93"/>
    <w:rsid w:val="00F03B4E"/>
    <w:rsid w:val="00F04035"/>
    <w:rsid w:val="00F04329"/>
    <w:rsid w:val="00F0449A"/>
    <w:rsid w:val="00F04624"/>
    <w:rsid w:val="00F04747"/>
    <w:rsid w:val="00F04E47"/>
    <w:rsid w:val="00F04EDD"/>
    <w:rsid w:val="00F05774"/>
    <w:rsid w:val="00F05A24"/>
    <w:rsid w:val="00F05AF2"/>
    <w:rsid w:val="00F06092"/>
    <w:rsid w:val="00F062F6"/>
    <w:rsid w:val="00F063DA"/>
    <w:rsid w:val="00F0662E"/>
    <w:rsid w:val="00F06E12"/>
    <w:rsid w:val="00F06E95"/>
    <w:rsid w:val="00F071E3"/>
    <w:rsid w:val="00F07485"/>
    <w:rsid w:val="00F076AF"/>
    <w:rsid w:val="00F07ABE"/>
    <w:rsid w:val="00F1037F"/>
    <w:rsid w:val="00F10840"/>
    <w:rsid w:val="00F108DB"/>
    <w:rsid w:val="00F10ABC"/>
    <w:rsid w:val="00F1108E"/>
    <w:rsid w:val="00F111C9"/>
    <w:rsid w:val="00F116C5"/>
    <w:rsid w:val="00F11C8B"/>
    <w:rsid w:val="00F11CDC"/>
    <w:rsid w:val="00F11E0E"/>
    <w:rsid w:val="00F12307"/>
    <w:rsid w:val="00F12309"/>
    <w:rsid w:val="00F123C9"/>
    <w:rsid w:val="00F12F5C"/>
    <w:rsid w:val="00F130E8"/>
    <w:rsid w:val="00F13AB0"/>
    <w:rsid w:val="00F13D41"/>
    <w:rsid w:val="00F13E6C"/>
    <w:rsid w:val="00F14055"/>
    <w:rsid w:val="00F140D4"/>
    <w:rsid w:val="00F145FA"/>
    <w:rsid w:val="00F147F3"/>
    <w:rsid w:val="00F148A3"/>
    <w:rsid w:val="00F14B1E"/>
    <w:rsid w:val="00F14C64"/>
    <w:rsid w:val="00F14D0E"/>
    <w:rsid w:val="00F1531B"/>
    <w:rsid w:val="00F15389"/>
    <w:rsid w:val="00F156CA"/>
    <w:rsid w:val="00F15B24"/>
    <w:rsid w:val="00F15D24"/>
    <w:rsid w:val="00F16061"/>
    <w:rsid w:val="00F160D4"/>
    <w:rsid w:val="00F16303"/>
    <w:rsid w:val="00F1662D"/>
    <w:rsid w:val="00F16743"/>
    <w:rsid w:val="00F16C02"/>
    <w:rsid w:val="00F16E46"/>
    <w:rsid w:val="00F16F46"/>
    <w:rsid w:val="00F17198"/>
    <w:rsid w:val="00F172BC"/>
    <w:rsid w:val="00F179F1"/>
    <w:rsid w:val="00F17E63"/>
    <w:rsid w:val="00F20301"/>
    <w:rsid w:val="00F208F8"/>
    <w:rsid w:val="00F209CD"/>
    <w:rsid w:val="00F20F35"/>
    <w:rsid w:val="00F2150B"/>
    <w:rsid w:val="00F21D40"/>
    <w:rsid w:val="00F21E54"/>
    <w:rsid w:val="00F22650"/>
    <w:rsid w:val="00F226FB"/>
    <w:rsid w:val="00F22971"/>
    <w:rsid w:val="00F23302"/>
    <w:rsid w:val="00F23AE4"/>
    <w:rsid w:val="00F23B77"/>
    <w:rsid w:val="00F23E08"/>
    <w:rsid w:val="00F23ECA"/>
    <w:rsid w:val="00F23FDD"/>
    <w:rsid w:val="00F24079"/>
    <w:rsid w:val="00F240EF"/>
    <w:rsid w:val="00F24939"/>
    <w:rsid w:val="00F252EF"/>
    <w:rsid w:val="00F25960"/>
    <w:rsid w:val="00F25B51"/>
    <w:rsid w:val="00F25B82"/>
    <w:rsid w:val="00F25BF9"/>
    <w:rsid w:val="00F25C19"/>
    <w:rsid w:val="00F2610C"/>
    <w:rsid w:val="00F26494"/>
    <w:rsid w:val="00F268AB"/>
    <w:rsid w:val="00F26EB5"/>
    <w:rsid w:val="00F272CC"/>
    <w:rsid w:val="00F27381"/>
    <w:rsid w:val="00F27563"/>
    <w:rsid w:val="00F277C5"/>
    <w:rsid w:val="00F2792E"/>
    <w:rsid w:val="00F279FE"/>
    <w:rsid w:val="00F27AA3"/>
    <w:rsid w:val="00F27FD6"/>
    <w:rsid w:val="00F300E0"/>
    <w:rsid w:val="00F30352"/>
    <w:rsid w:val="00F30457"/>
    <w:rsid w:val="00F3070F"/>
    <w:rsid w:val="00F30B94"/>
    <w:rsid w:val="00F31237"/>
    <w:rsid w:val="00F31336"/>
    <w:rsid w:val="00F31370"/>
    <w:rsid w:val="00F31442"/>
    <w:rsid w:val="00F3175D"/>
    <w:rsid w:val="00F3181B"/>
    <w:rsid w:val="00F3193E"/>
    <w:rsid w:val="00F31BB3"/>
    <w:rsid w:val="00F3201F"/>
    <w:rsid w:val="00F326DB"/>
    <w:rsid w:val="00F32AA4"/>
    <w:rsid w:val="00F32ADE"/>
    <w:rsid w:val="00F32B00"/>
    <w:rsid w:val="00F33028"/>
    <w:rsid w:val="00F33052"/>
    <w:rsid w:val="00F33243"/>
    <w:rsid w:val="00F33363"/>
    <w:rsid w:val="00F33370"/>
    <w:rsid w:val="00F335C0"/>
    <w:rsid w:val="00F33722"/>
    <w:rsid w:val="00F33780"/>
    <w:rsid w:val="00F339C4"/>
    <w:rsid w:val="00F33E18"/>
    <w:rsid w:val="00F33E8A"/>
    <w:rsid w:val="00F340B2"/>
    <w:rsid w:val="00F340BB"/>
    <w:rsid w:val="00F34284"/>
    <w:rsid w:val="00F3461D"/>
    <w:rsid w:val="00F34B28"/>
    <w:rsid w:val="00F34C40"/>
    <w:rsid w:val="00F34D14"/>
    <w:rsid w:val="00F350F2"/>
    <w:rsid w:val="00F35735"/>
    <w:rsid w:val="00F35768"/>
    <w:rsid w:val="00F35812"/>
    <w:rsid w:val="00F359C9"/>
    <w:rsid w:val="00F35C2B"/>
    <w:rsid w:val="00F35C53"/>
    <w:rsid w:val="00F36581"/>
    <w:rsid w:val="00F3660C"/>
    <w:rsid w:val="00F36AB6"/>
    <w:rsid w:val="00F36BF6"/>
    <w:rsid w:val="00F36FE9"/>
    <w:rsid w:val="00F37102"/>
    <w:rsid w:val="00F37832"/>
    <w:rsid w:val="00F37AB9"/>
    <w:rsid w:val="00F37D68"/>
    <w:rsid w:val="00F37D7B"/>
    <w:rsid w:val="00F40011"/>
    <w:rsid w:val="00F40177"/>
    <w:rsid w:val="00F403F7"/>
    <w:rsid w:val="00F4049A"/>
    <w:rsid w:val="00F40B25"/>
    <w:rsid w:val="00F40BF2"/>
    <w:rsid w:val="00F41F21"/>
    <w:rsid w:val="00F42C95"/>
    <w:rsid w:val="00F42EFB"/>
    <w:rsid w:val="00F42F57"/>
    <w:rsid w:val="00F4388E"/>
    <w:rsid w:val="00F4409D"/>
    <w:rsid w:val="00F446D8"/>
    <w:rsid w:val="00F447F2"/>
    <w:rsid w:val="00F449FC"/>
    <w:rsid w:val="00F44B57"/>
    <w:rsid w:val="00F44B9E"/>
    <w:rsid w:val="00F44EAB"/>
    <w:rsid w:val="00F44FE3"/>
    <w:rsid w:val="00F45239"/>
    <w:rsid w:val="00F45B34"/>
    <w:rsid w:val="00F460FC"/>
    <w:rsid w:val="00F46C84"/>
    <w:rsid w:val="00F4745E"/>
    <w:rsid w:val="00F475E9"/>
    <w:rsid w:val="00F47785"/>
    <w:rsid w:val="00F47BB6"/>
    <w:rsid w:val="00F47E48"/>
    <w:rsid w:val="00F5026F"/>
    <w:rsid w:val="00F504D7"/>
    <w:rsid w:val="00F5052E"/>
    <w:rsid w:val="00F50621"/>
    <w:rsid w:val="00F5166F"/>
    <w:rsid w:val="00F51886"/>
    <w:rsid w:val="00F51A52"/>
    <w:rsid w:val="00F51C32"/>
    <w:rsid w:val="00F51CC6"/>
    <w:rsid w:val="00F523F0"/>
    <w:rsid w:val="00F52521"/>
    <w:rsid w:val="00F52956"/>
    <w:rsid w:val="00F529B8"/>
    <w:rsid w:val="00F52BC4"/>
    <w:rsid w:val="00F5307B"/>
    <w:rsid w:val="00F53776"/>
    <w:rsid w:val="00F53FE8"/>
    <w:rsid w:val="00F542FA"/>
    <w:rsid w:val="00F54500"/>
    <w:rsid w:val="00F54819"/>
    <w:rsid w:val="00F549B2"/>
    <w:rsid w:val="00F54D3F"/>
    <w:rsid w:val="00F54E58"/>
    <w:rsid w:val="00F550AA"/>
    <w:rsid w:val="00F550D3"/>
    <w:rsid w:val="00F558AC"/>
    <w:rsid w:val="00F5590B"/>
    <w:rsid w:val="00F55945"/>
    <w:rsid w:val="00F55B93"/>
    <w:rsid w:val="00F55BEA"/>
    <w:rsid w:val="00F56181"/>
    <w:rsid w:val="00F569E4"/>
    <w:rsid w:val="00F5711C"/>
    <w:rsid w:val="00F57316"/>
    <w:rsid w:val="00F573C3"/>
    <w:rsid w:val="00F57434"/>
    <w:rsid w:val="00F57719"/>
    <w:rsid w:val="00F578D0"/>
    <w:rsid w:val="00F578D6"/>
    <w:rsid w:val="00F579BF"/>
    <w:rsid w:val="00F57E6E"/>
    <w:rsid w:val="00F600DC"/>
    <w:rsid w:val="00F606D0"/>
    <w:rsid w:val="00F60B47"/>
    <w:rsid w:val="00F61174"/>
    <w:rsid w:val="00F615BA"/>
    <w:rsid w:val="00F61754"/>
    <w:rsid w:val="00F6183A"/>
    <w:rsid w:val="00F61C1B"/>
    <w:rsid w:val="00F61C30"/>
    <w:rsid w:val="00F61F7C"/>
    <w:rsid w:val="00F61FE4"/>
    <w:rsid w:val="00F62471"/>
    <w:rsid w:val="00F62589"/>
    <w:rsid w:val="00F62752"/>
    <w:rsid w:val="00F6280F"/>
    <w:rsid w:val="00F62942"/>
    <w:rsid w:val="00F62B5A"/>
    <w:rsid w:val="00F6341B"/>
    <w:rsid w:val="00F636EE"/>
    <w:rsid w:val="00F637E6"/>
    <w:rsid w:val="00F6397D"/>
    <w:rsid w:val="00F63E99"/>
    <w:rsid w:val="00F64207"/>
    <w:rsid w:val="00F64377"/>
    <w:rsid w:val="00F643BC"/>
    <w:rsid w:val="00F64BDF"/>
    <w:rsid w:val="00F64CDE"/>
    <w:rsid w:val="00F6506D"/>
    <w:rsid w:val="00F6518F"/>
    <w:rsid w:val="00F651E0"/>
    <w:rsid w:val="00F65581"/>
    <w:rsid w:val="00F6563F"/>
    <w:rsid w:val="00F657CE"/>
    <w:rsid w:val="00F6594F"/>
    <w:rsid w:val="00F65AE3"/>
    <w:rsid w:val="00F65B27"/>
    <w:rsid w:val="00F6600E"/>
    <w:rsid w:val="00F6696F"/>
    <w:rsid w:val="00F66DC3"/>
    <w:rsid w:val="00F6737B"/>
    <w:rsid w:val="00F6738C"/>
    <w:rsid w:val="00F676DD"/>
    <w:rsid w:val="00F67CE3"/>
    <w:rsid w:val="00F67EB8"/>
    <w:rsid w:val="00F7059B"/>
    <w:rsid w:val="00F70864"/>
    <w:rsid w:val="00F709F9"/>
    <w:rsid w:val="00F70D15"/>
    <w:rsid w:val="00F70FB2"/>
    <w:rsid w:val="00F711C0"/>
    <w:rsid w:val="00F71668"/>
    <w:rsid w:val="00F717A1"/>
    <w:rsid w:val="00F71E99"/>
    <w:rsid w:val="00F71F7B"/>
    <w:rsid w:val="00F72363"/>
    <w:rsid w:val="00F72BE4"/>
    <w:rsid w:val="00F72C97"/>
    <w:rsid w:val="00F72CFC"/>
    <w:rsid w:val="00F7358A"/>
    <w:rsid w:val="00F73614"/>
    <w:rsid w:val="00F73748"/>
    <w:rsid w:val="00F73C27"/>
    <w:rsid w:val="00F73CAF"/>
    <w:rsid w:val="00F748FB"/>
    <w:rsid w:val="00F74939"/>
    <w:rsid w:val="00F74CD9"/>
    <w:rsid w:val="00F751B9"/>
    <w:rsid w:val="00F75493"/>
    <w:rsid w:val="00F7598D"/>
    <w:rsid w:val="00F75B96"/>
    <w:rsid w:val="00F75CD7"/>
    <w:rsid w:val="00F75D4D"/>
    <w:rsid w:val="00F75EF8"/>
    <w:rsid w:val="00F765B1"/>
    <w:rsid w:val="00F7691C"/>
    <w:rsid w:val="00F76CE9"/>
    <w:rsid w:val="00F76E3C"/>
    <w:rsid w:val="00F77290"/>
    <w:rsid w:val="00F77548"/>
    <w:rsid w:val="00F77566"/>
    <w:rsid w:val="00F801F8"/>
    <w:rsid w:val="00F811C5"/>
    <w:rsid w:val="00F81468"/>
    <w:rsid w:val="00F814B6"/>
    <w:rsid w:val="00F814FA"/>
    <w:rsid w:val="00F8196D"/>
    <w:rsid w:val="00F81A7C"/>
    <w:rsid w:val="00F81C04"/>
    <w:rsid w:val="00F81FC8"/>
    <w:rsid w:val="00F82430"/>
    <w:rsid w:val="00F82439"/>
    <w:rsid w:val="00F82872"/>
    <w:rsid w:val="00F82E53"/>
    <w:rsid w:val="00F82F3D"/>
    <w:rsid w:val="00F830BA"/>
    <w:rsid w:val="00F83592"/>
    <w:rsid w:val="00F836FE"/>
    <w:rsid w:val="00F8393D"/>
    <w:rsid w:val="00F83BC4"/>
    <w:rsid w:val="00F83D44"/>
    <w:rsid w:val="00F83F69"/>
    <w:rsid w:val="00F84326"/>
    <w:rsid w:val="00F84574"/>
    <w:rsid w:val="00F847E7"/>
    <w:rsid w:val="00F84BB9"/>
    <w:rsid w:val="00F84ECF"/>
    <w:rsid w:val="00F85328"/>
    <w:rsid w:val="00F854FD"/>
    <w:rsid w:val="00F85647"/>
    <w:rsid w:val="00F85807"/>
    <w:rsid w:val="00F85BC6"/>
    <w:rsid w:val="00F85FFE"/>
    <w:rsid w:val="00F8607B"/>
    <w:rsid w:val="00F86DD1"/>
    <w:rsid w:val="00F87417"/>
    <w:rsid w:val="00F875D5"/>
    <w:rsid w:val="00F87C31"/>
    <w:rsid w:val="00F87C62"/>
    <w:rsid w:val="00F87D3C"/>
    <w:rsid w:val="00F903D3"/>
    <w:rsid w:val="00F90613"/>
    <w:rsid w:val="00F907BC"/>
    <w:rsid w:val="00F909E4"/>
    <w:rsid w:val="00F90E4C"/>
    <w:rsid w:val="00F91068"/>
    <w:rsid w:val="00F91481"/>
    <w:rsid w:val="00F915AC"/>
    <w:rsid w:val="00F91618"/>
    <w:rsid w:val="00F919B2"/>
    <w:rsid w:val="00F91CFD"/>
    <w:rsid w:val="00F92708"/>
    <w:rsid w:val="00F92722"/>
    <w:rsid w:val="00F929FA"/>
    <w:rsid w:val="00F92CDD"/>
    <w:rsid w:val="00F92DDD"/>
    <w:rsid w:val="00F93063"/>
    <w:rsid w:val="00F9311F"/>
    <w:rsid w:val="00F931C3"/>
    <w:rsid w:val="00F93D17"/>
    <w:rsid w:val="00F94F74"/>
    <w:rsid w:val="00F9510F"/>
    <w:rsid w:val="00F95356"/>
    <w:rsid w:val="00F956D4"/>
    <w:rsid w:val="00F957CE"/>
    <w:rsid w:val="00F9586E"/>
    <w:rsid w:val="00F95874"/>
    <w:rsid w:val="00F95C55"/>
    <w:rsid w:val="00F95EC8"/>
    <w:rsid w:val="00F95FA3"/>
    <w:rsid w:val="00F96D4A"/>
    <w:rsid w:val="00F97574"/>
    <w:rsid w:val="00F97725"/>
    <w:rsid w:val="00FA0318"/>
    <w:rsid w:val="00FA064F"/>
    <w:rsid w:val="00FA06D7"/>
    <w:rsid w:val="00FA08AD"/>
    <w:rsid w:val="00FA0B7B"/>
    <w:rsid w:val="00FA0CC1"/>
    <w:rsid w:val="00FA0F44"/>
    <w:rsid w:val="00FA1080"/>
    <w:rsid w:val="00FA1376"/>
    <w:rsid w:val="00FA1734"/>
    <w:rsid w:val="00FA17A4"/>
    <w:rsid w:val="00FA1A7D"/>
    <w:rsid w:val="00FA1A8E"/>
    <w:rsid w:val="00FA1BC5"/>
    <w:rsid w:val="00FA2064"/>
    <w:rsid w:val="00FA2789"/>
    <w:rsid w:val="00FA291F"/>
    <w:rsid w:val="00FA2DA6"/>
    <w:rsid w:val="00FA2FF5"/>
    <w:rsid w:val="00FA34C6"/>
    <w:rsid w:val="00FA352A"/>
    <w:rsid w:val="00FA367C"/>
    <w:rsid w:val="00FA36D9"/>
    <w:rsid w:val="00FA409E"/>
    <w:rsid w:val="00FA4244"/>
    <w:rsid w:val="00FA4CE4"/>
    <w:rsid w:val="00FA527C"/>
    <w:rsid w:val="00FA5784"/>
    <w:rsid w:val="00FA5B35"/>
    <w:rsid w:val="00FA603A"/>
    <w:rsid w:val="00FA641D"/>
    <w:rsid w:val="00FA658A"/>
    <w:rsid w:val="00FA66F3"/>
    <w:rsid w:val="00FA6B8F"/>
    <w:rsid w:val="00FA6D25"/>
    <w:rsid w:val="00FA7594"/>
    <w:rsid w:val="00FA7B41"/>
    <w:rsid w:val="00FA7D54"/>
    <w:rsid w:val="00FB0187"/>
    <w:rsid w:val="00FB03B1"/>
    <w:rsid w:val="00FB04C8"/>
    <w:rsid w:val="00FB0515"/>
    <w:rsid w:val="00FB0539"/>
    <w:rsid w:val="00FB0571"/>
    <w:rsid w:val="00FB0657"/>
    <w:rsid w:val="00FB07E5"/>
    <w:rsid w:val="00FB0B76"/>
    <w:rsid w:val="00FB0EEF"/>
    <w:rsid w:val="00FB121E"/>
    <w:rsid w:val="00FB1616"/>
    <w:rsid w:val="00FB1891"/>
    <w:rsid w:val="00FB1A76"/>
    <w:rsid w:val="00FB1B91"/>
    <w:rsid w:val="00FB1CD3"/>
    <w:rsid w:val="00FB209E"/>
    <w:rsid w:val="00FB2E82"/>
    <w:rsid w:val="00FB37EB"/>
    <w:rsid w:val="00FB3DF7"/>
    <w:rsid w:val="00FB3F69"/>
    <w:rsid w:val="00FB43D9"/>
    <w:rsid w:val="00FB4477"/>
    <w:rsid w:val="00FB45DE"/>
    <w:rsid w:val="00FB4D20"/>
    <w:rsid w:val="00FB4F27"/>
    <w:rsid w:val="00FB531F"/>
    <w:rsid w:val="00FB5573"/>
    <w:rsid w:val="00FB57A6"/>
    <w:rsid w:val="00FB59FE"/>
    <w:rsid w:val="00FB5A02"/>
    <w:rsid w:val="00FB5CB3"/>
    <w:rsid w:val="00FB5E5C"/>
    <w:rsid w:val="00FB5F13"/>
    <w:rsid w:val="00FB6A0D"/>
    <w:rsid w:val="00FB6B1E"/>
    <w:rsid w:val="00FB6BF7"/>
    <w:rsid w:val="00FB6DC4"/>
    <w:rsid w:val="00FB7DFE"/>
    <w:rsid w:val="00FB7E38"/>
    <w:rsid w:val="00FC019F"/>
    <w:rsid w:val="00FC0400"/>
    <w:rsid w:val="00FC0575"/>
    <w:rsid w:val="00FC0686"/>
    <w:rsid w:val="00FC0CFF"/>
    <w:rsid w:val="00FC0D90"/>
    <w:rsid w:val="00FC1B74"/>
    <w:rsid w:val="00FC1E34"/>
    <w:rsid w:val="00FC2149"/>
    <w:rsid w:val="00FC223C"/>
    <w:rsid w:val="00FC2BDC"/>
    <w:rsid w:val="00FC2D62"/>
    <w:rsid w:val="00FC2FB6"/>
    <w:rsid w:val="00FC3487"/>
    <w:rsid w:val="00FC390E"/>
    <w:rsid w:val="00FC3F67"/>
    <w:rsid w:val="00FC4164"/>
    <w:rsid w:val="00FC4329"/>
    <w:rsid w:val="00FC4D19"/>
    <w:rsid w:val="00FC5736"/>
    <w:rsid w:val="00FC5829"/>
    <w:rsid w:val="00FC599A"/>
    <w:rsid w:val="00FC6461"/>
    <w:rsid w:val="00FC6DD7"/>
    <w:rsid w:val="00FC777C"/>
    <w:rsid w:val="00FC7D09"/>
    <w:rsid w:val="00FD0CBF"/>
    <w:rsid w:val="00FD0DCB"/>
    <w:rsid w:val="00FD0EC5"/>
    <w:rsid w:val="00FD0F18"/>
    <w:rsid w:val="00FD0FD9"/>
    <w:rsid w:val="00FD154F"/>
    <w:rsid w:val="00FD17CE"/>
    <w:rsid w:val="00FD1901"/>
    <w:rsid w:val="00FD1A95"/>
    <w:rsid w:val="00FD1B15"/>
    <w:rsid w:val="00FD213E"/>
    <w:rsid w:val="00FD23F2"/>
    <w:rsid w:val="00FD274A"/>
    <w:rsid w:val="00FD2964"/>
    <w:rsid w:val="00FD2B7D"/>
    <w:rsid w:val="00FD2BA2"/>
    <w:rsid w:val="00FD2E23"/>
    <w:rsid w:val="00FD3197"/>
    <w:rsid w:val="00FD3269"/>
    <w:rsid w:val="00FD32E9"/>
    <w:rsid w:val="00FD3604"/>
    <w:rsid w:val="00FD3850"/>
    <w:rsid w:val="00FD3E98"/>
    <w:rsid w:val="00FD4083"/>
    <w:rsid w:val="00FD42D2"/>
    <w:rsid w:val="00FD4389"/>
    <w:rsid w:val="00FD43D1"/>
    <w:rsid w:val="00FD44F5"/>
    <w:rsid w:val="00FD46C4"/>
    <w:rsid w:val="00FD4725"/>
    <w:rsid w:val="00FD492D"/>
    <w:rsid w:val="00FD498B"/>
    <w:rsid w:val="00FD4B4C"/>
    <w:rsid w:val="00FD4E39"/>
    <w:rsid w:val="00FD4FCF"/>
    <w:rsid w:val="00FD500E"/>
    <w:rsid w:val="00FD52C9"/>
    <w:rsid w:val="00FD531E"/>
    <w:rsid w:val="00FD5715"/>
    <w:rsid w:val="00FD57B2"/>
    <w:rsid w:val="00FD590E"/>
    <w:rsid w:val="00FD5A0A"/>
    <w:rsid w:val="00FD5DDA"/>
    <w:rsid w:val="00FD5E62"/>
    <w:rsid w:val="00FD5F1D"/>
    <w:rsid w:val="00FD6239"/>
    <w:rsid w:val="00FD6323"/>
    <w:rsid w:val="00FD6417"/>
    <w:rsid w:val="00FD6C4A"/>
    <w:rsid w:val="00FD6CF9"/>
    <w:rsid w:val="00FD6E28"/>
    <w:rsid w:val="00FD77C0"/>
    <w:rsid w:val="00FD7A8B"/>
    <w:rsid w:val="00FD7C3D"/>
    <w:rsid w:val="00FE048E"/>
    <w:rsid w:val="00FE04AC"/>
    <w:rsid w:val="00FE07AE"/>
    <w:rsid w:val="00FE07DE"/>
    <w:rsid w:val="00FE0ADC"/>
    <w:rsid w:val="00FE0D99"/>
    <w:rsid w:val="00FE145D"/>
    <w:rsid w:val="00FE146F"/>
    <w:rsid w:val="00FE163E"/>
    <w:rsid w:val="00FE1869"/>
    <w:rsid w:val="00FE1E5E"/>
    <w:rsid w:val="00FE1E61"/>
    <w:rsid w:val="00FE1E74"/>
    <w:rsid w:val="00FE22A1"/>
    <w:rsid w:val="00FE22E5"/>
    <w:rsid w:val="00FE23E2"/>
    <w:rsid w:val="00FE25E0"/>
    <w:rsid w:val="00FE2AE1"/>
    <w:rsid w:val="00FE327D"/>
    <w:rsid w:val="00FE343D"/>
    <w:rsid w:val="00FE34A2"/>
    <w:rsid w:val="00FE3534"/>
    <w:rsid w:val="00FE401F"/>
    <w:rsid w:val="00FE4115"/>
    <w:rsid w:val="00FE4135"/>
    <w:rsid w:val="00FE4B2F"/>
    <w:rsid w:val="00FE4E1A"/>
    <w:rsid w:val="00FE505A"/>
    <w:rsid w:val="00FE5361"/>
    <w:rsid w:val="00FE5DA9"/>
    <w:rsid w:val="00FE5EC6"/>
    <w:rsid w:val="00FE6518"/>
    <w:rsid w:val="00FE6546"/>
    <w:rsid w:val="00FE6632"/>
    <w:rsid w:val="00FE7621"/>
    <w:rsid w:val="00FE77F3"/>
    <w:rsid w:val="00FE7B0D"/>
    <w:rsid w:val="00FE7B1E"/>
    <w:rsid w:val="00FE7E80"/>
    <w:rsid w:val="00FF05BD"/>
    <w:rsid w:val="00FF0637"/>
    <w:rsid w:val="00FF06C7"/>
    <w:rsid w:val="00FF183B"/>
    <w:rsid w:val="00FF1E87"/>
    <w:rsid w:val="00FF2475"/>
    <w:rsid w:val="00FF2664"/>
    <w:rsid w:val="00FF279E"/>
    <w:rsid w:val="00FF2AC7"/>
    <w:rsid w:val="00FF2E0A"/>
    <w:rsid w:val="00FF306C"/>
    <w:rsid w:val="00FF3170"/>
    <w:rsid w:val="00FF34D3"/>
    <w:rsid w:val="00FF368B"/>
    <w:rsid w:val="00FF3802"/>
    <w:rsid w:val="00FF3AAA"/>
    <w:rsid w:val="00FF3C79"/>
    <w:rsid w:val="00FF3CED"/>
    <w:rsid w:val="00FF3CFB"/>
    <w:rsid w:val="00FF4029"/>
    <w:rsid w:val="00FF4137"/>
    <w:rsid w:val="00FF425A"/>
    <w:rsid w:val="00FF4A2A"/>
    <w:rsid w:val="00FF4F2A"/>
    <w:rsid w:val="00FF5C74"/>
    <w:rsid w:val="00FF609B"/>
    <w:rsid w:val="00FF60F0"/>
    <w:rsid w:val="00FF6514"/>
    <w:rsid w:val="00FF6557"/>
    <w:rsid w:val="00FF6949"/>
    <w:rsid w:val="00FF71A1"/>
    <w:rsid w:val="00FF7260"/>
    <w:rsid w:val="00FF72F6"/>
    <w:rsid w:val="00FF734A"/>
    <w:rsid w:val="00FF759F"/>
    <w:rsid w:val="00FF7748"/>
    <w:rsid w:val="00FF7E72"/>
    <w:rsid w:val="01052127"/>
    <w:rsid w:val="014C2CED"/>
    <w:rsid w:val="0192EC0C"/>
    <w:rsid w:val="02A1EBB1"/>
    <w:rsid w:val="038A43C6"/>
    <w:rsid w:val="03930B37"/>
    <w:rsid w:val="039DE352"/>
    <w:rsid w:val="03B4060B"/>
    <w:rsid w:val="04598A03"/>
    <w:rsid w:val="05264E6A"/>
    <w:rsid w:val="05789938"/>
    <w:rsid w:val="0631ED96"/>
    <w:rsid w:val="066F8AD6"/>
    <w:rsid w:val="067B13B2"/>
    <w:rsid w:val="06897659"/>
    <w:rsid w:val="06F5F0CD"/>
    <w:rsid w:val="0708AD35"/>
    <w:rsid w:val="0730526A"/>
    <w:rsid w:val="077FB7C6"/>
    <w:rsid w:val="078E99EB"/>
    <w:rsid w:val="07E74A4A"/>
    <w:rsid w:val="08320D57"/>
    <w:rsid w:val="08ADEADC"/>
    <w:rsid w:val="08B7D63E"/>
    <w:rsid w:val="08DD0766"/>
    <w:rsid w:val="08F14908"/>
    <w:rsid w:val="09D06548"/>
    <w:rsid w:val="0A350BDD"/>
    <w:rsid w:val="0A5EF3D7"/>
    <w:rsid w:val="0ABAC8DE"/>
    <w:rsid w:val="0B484ADC"/>
    <w:rsid w:val="0B97D5F6"/>
    <w:rsid w:val="0BB322F6"/>
    <w:rsid w:val="0BCBFF3E"/>
    <w:rsid w:val="0C114E6B"/>
    <w:rsid w:val="0C379A5D"/>
    <w:rsid w:val="0C494E1C"/>
    <w:rsid w:val="0D190D89"/>
    <w:rsid w:val="0D2DFBB1"/>
    <w:rsid w:val="0D6E1D30"/>
    <w:rsid w:val="0D70722C"/>
    <w:rsid w:val="0E2BCD73"/>
    <w:rsid w:val="0EEAA15D"/>
    <w:rsid w:val="0F58A2C7"/>
    <w:rsid w:val="0F80F71C"/>
    <w:rsid w:val="0FD781DB"/>
    <w:rsid w:val="0FE3C878"/>
    <w:rsid w:val="0FEA7BA5"/>
    <w:rsid w:val="103F70EA"/>
    <w:rsid w:val="105520FE"/>
    <w:rsid w:val="107903A6"/>
    <w:rsid w:val="11744B2C"/>
    <w:rsid w:val="119F0F77"/>
    <w:rsid w:val="11FA9948"/>
    <w:rsid w:val="12338FE0"/>
    <w:rsid w:val="125664A2"/>
    <w:rsid w:val="12A2D7E7"/>
    <w:rsid w:val="1314D831"/>
    <w:rsid w:val="1376EE24"/>
    <w:rsid w:val="1424187B"/>
    <w:rsid w:val="144FE900"/>
    <w:rsid w:val="14CE28AA"/>
    <w:rsid w:val="156BFCFB"/>
    <w:rsid w:val="1580D4C1"/>
    <w:rsid w:val="158BE314"/>
    <w:rsid w:val="15F0244A"/>
    <w:rsid w:val="16970E17"/>
    <w:rsid w:val="16AFE115"/>
    <w:rsid w:val="16B8936E"/>
    <w:rsid w:val="175C1A87"/>
    <w:rsid w:val="179D23A6"/>
    <w:rsid w:val="181383B1"/>
    <w:rsid w:val="186F0FE0"/>
    <w:rsid w:val="18A3B88E"/>
    <w:rsid w:val="18C0DA84"/>
    <w:rsid w:val="1938DF64"/>
    <w:rsid w:val="19B599BB"/>
    <w:rsid w:val="1A290140"/>
    <w:rsid w:val="1B198EA9"/>
    <w:rsid w:val="1B1D635A"/>
    <w:rsid w:val="1B2805AE"/>
    <w:rsid w:val="1B565349"/>
    <w:rsid w:val="1BEC1483"/>
    <w:rsid w:val="1C49C132"/>
    <w:rsid w:val="1CCFB430"/>
    <w:rsid w:val="1D7C83C9"/>
    <w:rsid w:val="1D819885"/>
    <w:rsid w:val="1DCC3827"/>
    <w:rsid w:val="1DF28235"/>
    <w:rsid w:val="1E00A3AB"/>
    <w:rsid w:val="1E70FF3B"/>
    <w:rsid w:val="1EFCB8E7"/>
    <w:rsid w:val="1F0365A7"/>
    <w:rsid w:val="1F45E5F7"/>
    <w:rsid w:val="1F58BFC9"/>
    <w:rsid w:val="1F98883A"/>
    <w:rsid w:val="1F9A3BB8"/>
    <w:rsid w:val="20439F63"/>
    <w:rsid w:val="20451FAB"/>
    <w:rsid w:val="204CB20C"/>
    <w:rsid w:val="21DC1E4F"/>
    <w:rsid w:val="21FA9A48"/>
    <w:rsid w:val="221DCBF2"/>
    <w:rsid w:val="224F0B72"/>
    <w:rsid w:val="22AD57E1"/>
    <w:rsid w:val="23AE47DB"/>
    <w:rsid w:val="23E9B5CE"/>
    <w:rsid w:val="23EF5177"/>
    <w:rsid w:val="247BF32E"/>
    <w:rsid w:val="258E8F65"/>
    <w:rsid w:val="25DE4717"/>
    <w:rsid w:val="25E4A15B"/>
    <w:rsid w:val="26020A2A"/>
    <w:rsid w:val="2664DADF"/>
    <w:rsid w:val="2674E6EE"/>
    <w:rsid w:val="26996D56"/>
    <w:rsid w:val="26C547EB"/>
    <w:rsid w:val="271C9526"/>
    <w:rsid w:val="275F7DA0"/>
    <w:rsid w:val="284D74FC"/>
    <w:rsid w:val="2883C742"/>
    <w:rsid w:val="28995577"/>
    <w:rsid w:val="289CA329"/>
    <w:rsid w:val="28A2766F"/>
    <w:rsid w:val="28BBED60"/>
    <w:rsid w:val="2980DECC"/>
    <w:rsid w:val="2A58898C"/>
    <w:rsid w:val="2A71FD56"/>
    <w:rsid w:val="2ACBEC19"/>
    <w:rsid w:val="2BC8046F"/>
    <w:rsid w:val="2C28FEE4"/>
    <w:rsid w:val="2C82E315"/>
    <w:rsid w:val="2CF68E44"/>
    <w:rsid w:val="2D62FFE5"/>
    <w:rsid w:val="2D8AE8F0"/>
    <w:rsid w:val="2D9B60E7"/>
    <w:rsid w:val="2DCB5E07"/>
    <w:rsid w:val="2DE14139"/>
    <w:rsid w:val="2E084C24"/>
    <w:rsid w:val="2E638BAA"/>
    <w:rsid w:val="2E792FF6"/>
    <w:rsid w:val="2E7CBD24"/>
    <w:rsid w:val="2E867DE6"/>
    <w:rsid w:val="2EEEDEB0"/>
    <w:rsid w:val="3018F09B"/>
    <w:rsid w:val="3049150E"/>
    <w:rsid w:val="313B4649"/>
    <w:rsid w:val="31C44D6B"/>
    <w:rsid w:val="31EE6864"/>
    <w:rsid w:val="3240A3DC"/>
    <w:rsid w:val="32E4922E"/>
    <w:rsid w:val="335FB2B3"/>
    <w:rsid w:val="33715A7C"/>
    <w:rsid w:val="33E35EF4"/>
    <w:rsid w:val="3407DB75"/>
    <w:rsid w:val="3480ED40"/>
    <w:rsid w:val="34F42FFD"/>
    <w:rsid w:val="3510F273"/>
    <w:rsid w:val="363E6A31"/>
    <w:rsid w:val="36A904A4"/>
    <w:rsid w:val="36F0ECF3"/>
    <w:rsid w:val="37D5BE28"/>
    <w:rsid w:val="3809A7C7"/>
    <w:rsid w:val="383E350D"/>
    <w:rsid w:val="38AAF042"/>
    <w:rsid w:val="38E4FC7A"/>
    <w:rsid w:val="398FB70A"/>
    <w:rsid w:val="3A060FD3"/>
    <w:rsid w:val="3A192D1F"/>
    <w:rsid w:val="3A5C810C"/>
    <w:rsid w:val="3A8ACE96"/>
    <w:rsid w:val="3AE4DA1C"/>
    <w:rsid w:val="3B3517D2"/>
    <w:rsid w:val="3B4F6637"/>
    <w:rsid w:val="3B68C44A"/>
    <w:rsid w:val="3BDB6F4D"/>
    <w:rsid w:val="3C043B9A"/>
    <w:rsid w:val="3C46952F"/>
    <w:rsid w:val="3C7148BF"/>
    <w:rsid w:val="3C82C10F"/>
    <w:rsid w:val="3CBC4DFC"/>
    <w:rsid w:val="3D041A72"/>
    <w:rsid w:val="3D94DB7F"/>
    <w:rsid w:val="3DF6494E"/>
    <w:rsid w:val="3E14E31D"/>
    <w:rsid w:val="3FFAD521"/>
    <w:rsid w:val="409B2C22"/>
    <w:rsid w:val="40AAE294"/>
    <w:rsid w:val="411DAE46"/>
    <w:rsid w:val="414BD66B"/>
    <w:rsid w:val="419025EB"/>
    <w:rsid w:val="427A2894"/>
    <w:rsid w:val="429232E4"/>
    <w:rsid w:val="431F4304"/>
    <w:rsid w:val="4450A5EF"/>
    <w:rsid w:val="44829B11"/>
    <w:rsid w:val="44A93D22"/>
    <w:rsid w:val="44AD038D"/>
    <w:rsid w:val="44C4D776"/>
    <w:rsid w:val="452ACF94"/>
    <w:rsid w:val="459DBAD9"/>
    <w:rsid w:val="46BB8AAA"/>
    <w:rsid w:val="46DC6BE2"/>
    <w:rsid w:val="47F390EE"/>
    <w:rsid w:val="48256961"/>
    <w:rsid w:val="483B5680"/>
    <w:rsid w:val="485A3D9A"/>
    <w:rsid w:val="4865AE2F"/>
    <w:rsid w:val="492F06ED"/>
    <w:rsid w:val="4A05ADFC"/>
    <w:rsid w:val="4A1F04E8"/>
    <w:rsid w:val="4A22B81E"/>
    <w:rsid w:val="4A572446"/>
    <w:rsid w:val="4ADAA15F"/>
    <w:rsid w:val="4C1B43BF"/>
    <w:rsid w:val="4C66F4CA"/>
    <w:rsid w:val="4C7A157A"/>
    <w:rsid w:val="4C8BFD1E"/>
    <w:rsid w:val="4CB71AFF"/>
    <w:rsid w:val="4D1D9A65"/>
    <w:rsid w:val="4D23825A"/>
    <w:rsid w:val="4D89798E"/>
    <w:rsid w:val="4DCEBAB2"/>
    <w:rsid w:val="4DE62C17"/>
    <w:rsid w:val="4DFF6FDA"/>
    <w:rsid w:val="4E1FA9E0"/>
    <w:rsid w:val="4E37094E"/>
    <w:rsid w:val="4F0652C6"/>
    <w:rsid w:val="4F8BDB8F"/>
    <w:rsid w:val="4F8DB817"/>
    <w:rsid w:val="4FE7B9CE"/>
    <w:rsid w:val="4FFE93A3"/>
    <w:rsid w:val="5038DF14"/>
    <w:rsid w:val="50461651"/>
    <w:rsid w:val="50659D66"/>
    <w:rsid w:val="51025AC4"/>
    <w:rsid w:val="5105ABDF"/>
    <w:rsid w:val="5171E7E3"/>
    <w:rsid w:val="51724679"/>
    <w:rsid w:val="51A0AC25"/>
    <w:rsid w:val="51DCAED0"/>
    <w:rsid w:val="51ED6D00"/>
    <w:rsid w:val="52289AF7"/>
    <w:rsid w:val="52388BCA"/>
    <w:rsid w:val="524CDB02"/>
    <w:rsid w:val="5254EB4E"/>
    <w:rsid w:val="527DE951"/>
    <w:rsid w:val="52B7F3D6"/>
    <w:rsid w:val="531A10C6"/>
    <w:rsid w:val="5353D3F4"/>
    <w:rsid w:val="53545812"/>
    <w:rsid w:val="53B546D9"/>
    <w:rsid w:val="53D3C5F5"/>
    <w:rsid w:val="53E0888E"/>
    <w:rsid w:val="53F50526"/>
    <w:rsid w:val="55539C79"/>
    <w:rsid w:val="55F43036"/>
    <w:rsid w:val="5644862B"/>
    <w:rsid w:val="568A7D53"/>
    <w:rsid w:val="5709B77E"/>
    <w:rsid w:val="57D85C29"/>
    <w:rsid w:val="5818733B"/>
    <w:rsid w:val="58275564"/>
    <w:rsid w:val="58949015"/>
    <w:rsid w:val="58ABD453"/>
    <w:rsid w:val="58FBD5B8"/>
    <w:rsid w:val="595C70F2"/>
    <w:rsid w:val="5971285E"/>
    <w:rsid w:val="59B4B271"/>
    <w:rsid w:val="59FDE963"/>
    <w:rsid w:val="5A9A2BB4"/>
    <w:rsid w:val="5AA7B7F3"/>
    <w:rsid w:val="5AC54798"/>
    <w:rsid w:val="5ACA3A48"/>
    <w:rsid w:val="5B27E06E"/>
    <w:rsid w:val="5C235958"/>
    <w:rsid w:val="5C3DE408"/>
    <w:rsid w:val="5C694C49"/>
    <w:rsid w:val="5D174B9B"/>
    <w:rsid w:val="5D19C612"/>
    <w:rsid w:val="5D887278"/>
    <w:rsid w:val="5DF92FCB"/>
    <w:rsid w:val="5E1BF74D"/>
    <w:rsid w:val="5E51A7DF"/>
    <w:rsid w:val="5EA98BF0"/>
    <w:rsid w:val="5ED493BF"/>
    <w:rsid w:val="5ED834E4"/>
    <w:rsid w:val="5EE0C6D5"/>
    <w:rsid w:val="5EE4714E"/>
    <w:rsid w:val="5EECA4ED"/>
    <w:rsid w:val="5F59F8A5"/>
    <w:rsid w:val="5FCF712D"/>
    <w:rsid w:val="5FCFFD79"/>
    <w:rsid w:val="609954C1"/>
    <w:rsid w:val="60AD0283"/>
    <w:rsid w:val="60CEBCD9"/>
    <w:rsid w:val="6103203C"/>
    <w:rsid w:val="6116454B"/>
    <w:rsid w:val="619D33DE"/>
    <w:rsid w:val="61C8CF0D"/>
    <w:rsid w:val="61E4779F"/>
    <w:rsid w:val="62368DE9"/>
    <w:rsid w:val="625D70B4"/>
    <w:rsid w:val="62BC2E01"/>
    <w:rsid w:val="62CA495C"/>
    <w:rsid w:val="62CDA316"/>
    <w:rsid w:val="62E6958D"/>
    <w:rsid w:val="62E81636"/>
    <w:rsid w:val="638156F4"/>
    <w:rsid w:val="63BBAB7C"/>
    <w:rsid w:val="6417F2DE"/>
    <w:rsid w:val="6491265E"/>
    <w:rsid w:val="64962339"/>
    <w:rsid w:val="64A97DC4"/>
    <w:rsid w:val="64BDEF2E"/>
    <w:rsid w:val="64E783E4"/>
    <w:rsid w:val="64EE8EA6"/>
    <w:rsid w:val="65362532"/>
    <w:rsid w:val="655512FE"/>
    <w:rsid w:val="6599202B"/>
    <w:rsid w:val="66060DCB"/>
    <w:rsid w:val="66AB5067"/>
    <w:rsid w:val="680FBAA8"/>
    <w:rsid w:val="683CB1A0"/>
    <w:rsid w:val="68545D30"/>
    <w:rsid w:val="68E512C7"/>
    <w:rsid w:val="6921EA23"/>
    <w:rsid w:val="6925EDF7"/>
    <w:rsid w:val="694A159B"/>
    <w:rsid w:val="698B40A4"/>
    <w:rsid w:val="6A1B9BE0"/>
    <w:rsid w:val="6A65AE7E"/>
    <w:rsid w:val="6AD6F121"/>
    <w:rsid w:val="6B3B9DED"/>
    <w:rsid w:val="6B88F79C"/>
    <w:rsid w:val="6B9FFA2B"/>
    <w:rsid w:val="6BE5668B"/>
    <w:rsid w:val="6C125A57"/>
    <w:rsid w:val="6C231EB6"/>
    <w:rsid w:val="6CA7FC77"/>
    <w:rsid w:val="6D053E69"/>
    <w:rsid w:val="6D11442C"/>
    <w:rsid w:val="6D1DA6B2"/>
    <w:rsid w:val="6D27CC45"/>
    <w:rsid w:val="6E1F10C8"/>
    <w:rsid w:val="6E4EA066"/>
    <w:rsid w:val="6E72BE7E"/>
    <w:rsid w:val="6ED6B112"/>
    <w:rsid w:val="6F59A015"/>
    <w:rsid w:val="6F784002"/>
    <w:rsid w:val="6FB797BB"/>
    <w:rsid w:val="70B5476C"/>
    <w:rsid w:val="70C700DA"/>
    <w:rsid w:val="70FD0E62"/>
    <w:rsid w:val="71449BE6"/>
    <w:rsid w:val="7144F559"/>
    <w:rsid w:val="71B6B6EE"/>
    <w:rsid w:val="71C1E241"/>
    <w:rsid w:val="721BCCCA"/>
    <w:rsid w:val="727F6001"/>
    <w:rsid w:val="72ADAFE4"/>
    <w:rsid w:val="72D5FC5F"/>
    <w:rsid w:val="72F1AC84"/>
    <w:rsid w:val="735CB6C3"/>
    <w:rsid w:val="736DB867"/>
    <w:rsid w:val="736EFEF4"/>
    <w:rsid w:val="73743F96"/>
    <w:rsid w:val="73F36490"/>
    <w:rsid w:val="7459A826"/>
    <w:rsid w:val="746691E6"/>
    <w:rsid w:val="750F0444"/>
    <w:rsid w:val="752FAB3A"/>
    <w:rsid w:val="75333C3B"/>
    <w:rsid w:val="7540CE10"/>
    <w:rsid w:val="754CC294"/>
    <w:rsid w:val="7599884C"/>
    <w:rsid w:val="759A0CD4"/>
    <w:rsid w:val="759D8F1C"/>
    <w:rsid w:val="75C4962C"/>
    <w:rsid w:val="7617009D"/>
    <w:rsid w:val="764CC993"/>
    <w:rsid w:val="77573F07"/>
    <w:rsid w:val="77BF7446"/>
    <w:rsid w:val="77E2FD32"/>
    <w:rsid w:val="7843DAE3"/>
    <w:rsid w:val="784E94B6"/>
    <w:rsid w:val="7857C0E2"/>
    <w:rsid w:val="78D3F9CA"/>
    <w:rsid w:val="7914CFC3"/>
    <w:rsid w:val="79357C2A"/>
    <w:rsid w:val="799FD39F"/>
    <w:rsid w:val="7A34FCA3"/>
    <w:rsid w:val="7AAF202B"/>
    <w:rsid w:val="7AC50844"/>
    <w:rsid w:val="7B091A52"/>
    <w:rsid w:val="7B523D4C"/>
    <w:rsid w:val="7C096F0F"/>
    <w:rsid w:val="7C52C9A7"/>
    <w:rsid w:val="7C62DAF2"/>
    <w:rsid w:val="7CA6B215"/>
    <w:rsid w:val="7D131C01"/>
    <w:rsid w:val="7D29D9BF"/>
    <w:rsid w:val="7D369AD4"/>
    <w:rsid w:val="7D8F8FE9"/>
    <w:rsid w:val="7DDDEB35"/>
    <w:rsid w:val="7DE053E8"/>
    <w:rsid w:val="7DFD39D3"/>
    <w:rsid w:val="7EA01284"/>
    <w:rsid w:val="7F843DC3"/>
    <w:rsid w:val="7FD59664"/>
    <w:rsid w:val="7FF95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196FE296-9BDF-4732-8C55-D81C1D32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62B"/>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1"/>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8E1736"/>
    <w:pPr>
      <w:tabs>
        <w:tab w:val="left" w:pos="660"/>
        <w:tab w:val="right" w:leader="dot" w:pos="9350"/>
      </w:tabs>
      <w:spacing w:after="0"/>
      <w:ind w:left="220"/>
    </w:pPr>
    <w:rPr>
      <w:rFonts w:ascii="Calibri" w:hAnsi="Calibri"/>
      <w:smallCaps/>
      <w:noProof/>
      <w:szCs w:val="22"/>
    </w:rPr>
  </w:style>
  <w:style w:type="paragraph" w:styleId="TOC1">
    <w:name w:val="toc 1"/>
    <w:basedOn w:val="Normal"/>
    <w:next w:val="Normal"/>
    <w:autoRedefine/>
    <w:uiPriority w:val="39"/>
    <w:qFormat/>
    <w:rsid w:val="008E1736"/>
    <w:pPr>
      <w:tabs>
        <w:tab w:val="left" w:pos="440"/>
        <w:tab w:val="right" w:leader="dot" w:pos="9350"/>
      </w:tabs>
      <w:spacing w:before="120"/>
    </w:pPr>
    <w:rPr>
      <w:rFonts w:ascii="Calibri" w:hAnsi="Calibri"/>
      <w:b/>
      <w:bCs/>
      <w:caps/>
      <w:noProof/>
      <w:szCs w:val="22"/>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semiHidden/>
    <w:rsid w:val="00222DFC"/>
    <w:rPr>
      <w:sz w:val="20"/>
    </w:rPr>
  </w:style>
  <w:style w:type="character" w:customStyle="1" w:styleId="CommentTextChar">
    <w:name w:val="Comment Text Char"/>
    <w:basedOn w:val="DefaultParagraphFont"/>
    <w:link w:val="CommentText"/>
    <w:uiPriority w:val="99"/>
    <w:semiHidden/>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uiPriority w:val="99"/>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6"/>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2"/>
      </w:numPr>
    </w:pPr>
  </w:style>
  <w:style w:type="numbering" w:customStyle="1" w:styleId="RFP2">
    <w:name w:val="RFP2"/>
    <w:rsid w:val="00EC33F8"/>
    <w:pPr>
      <w:numPr>
        <w:numId w:val="5"/>
      </w:numPr>
    </w:pPr>
  </w:style>
  <w:style w:type="numbering" w:customStyle="1" w:styleId="RFP">
    <w:name w:val="RFP"/>
    <w:rsid w:val="00EC33F8"/>
    <w:pPr>
      <w:numPr>
        <w:numId w:val="4"/>
      </w:numPr>
    </w:pPr>
  </w:style>
  <w:style w:type="numbering" w:customStyle="1" w:styleId="StyleNumberedLeft25Hanging075">
    <w:name w:val="Style Numbered Left: .25&quot; Hanging:  0.75&quot;"/>
    <w:rsid w:val="00EC33F8"/>
    <w:pPr>
      <w:numPr>
        <w:numId w:val="3"/>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24"/>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cPr>
      <w:shd w:val="clear" w:color="auto" w:fill="D9D9D9"/>
      <w:vAlign w:val="center"/>
    </w:tcPr>
    <w:tblStylePr w:type="firstRow">
      <w:pPr>
        <w:jc w:val="center"/>
      </w:pPr>
      <w:rPr>
        <w:b/>
      </w:rPr>
    </w:tblStylePr>
  </w:style>
  <w:style w:type="table" w:customStyle="1" w:styleId="TableGrid3">
    <w:name w:val="Table Grid3"/>
    <w:basedOn w:val="TableNormal"/>
    <w:next w:val="TableGrid"/>
    <w:uiPriority w:val="59"/>
    <w:rsid w:val="00CE5562"/>
    <w:tblPr/>
    <w:tcPr>
      <w:shd w:val="clear" w:color="auto" w:fill="D9D9D9"/>
      <w:vAlign w:val="center"/>
    </w:tcPr>
    <w:tblStylePr w:type="firstRow">
      <w:pPr>
        <w:jc w:val="center"/>
      </w:pPr>
      <w:rPr>
        <w:b/>
      </w:r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Mention">
    <w:name w:val="Mention"/>
    <w:basedOn w:val="DefaultParagraphFont"/>
    <w:uiPriority w:val="99"/>
    <w:unhideWhenUsed/>
    <w:rsid w:val="007B00F5"/>
    <w:rPr>
      <w:color w:val="2B579A"/>
      <w:shd w:val="clear" w:color="auto" w:fill="E6E6E6"/>
    </w:rPr>
  </w:style>
  <w:style w:type="character" w:styleId="UnresolvedMention">
    <w:name w:val="Unresolved Mention"/>
    <w:basedOn w:val="DefaultParagraphFont"/>
    <w:uiPriority w:val="99"/>
    <w:semiHidden/>
    <w:unhideWhenUsed/>
    <w:rsid w:val="00B76325"/>
    <w:rPr>
      <w:color w:val="605E5C"/>
      <w:shd w:val="clear" w:color="auto" w:fill="E1DFDD"/>
    </w:rPr>
  </w:style>
  <w:style w:type="character" w:customStyle="1" w:styleId="ListParagraphChar">
    <w:name w:val="List Paragraph Char"/>
    <w:basedOn w:val="DefaultParagraphFont"/>
    <w:link w:val="ListParagraph"/>
    <w:uiPriority w:val="34"/>
    <w:locked/>
    <w:rsid w:val="00576F60"/>
    <w:rPr>
      <w:sz w:val="22"/>
    </w:rPr>
  </w:style>
  <w:style w:type="character" w:customStyle="1" w:styleId="added-material">
    <w:name w:val="added-material"/>
    <w:basedOn w:val="DefaultParagraphFont"/>
    <w:rsid w:val="00D274C3"/>
  </w:style>
  <w:style w:type="table" w:customStyle="1" w:styleId="TableGrid4">
    <w:name w:val="Table Grid4"/>
    <w:basedOn w:val="TableNormal"/>
    <w:next w:val="TableGrid"/>
    <w:uiPriority w:val="59"/>
    <w:rsid w:val="00A756BA"/>
    <w:tblPr/>
  </w:style>
  <w:style w:type="character" w:customStyle="1" w:styleId="superscript">
    <w:name w:val="superscript"/>
    <w:basedOn w:val="DefaultParagraphFont"/>
    <w:rsid w:val="003F2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6216">
      <w:bodyDiv w:val="1"/>
      <w:marLeft w:val="0"/>
      <w:marRight w:val="0"/>
      <w:marTop w:val="0"/>
      <w:marBottom w:val="0"/>
      <w:divBdr>
        <w:top w:val="none" w:sz="0" w:space="0" w:color="auto"/>
        <w:left w:val="none" w:sz="0" w:space="0" w:color="auto"/>
        <w:bottom w:val="none" w:sz="0" w:space="0" w:color="auto"/>
        <w:right w:val="none" w:sz="0" w:space="0" w:color="auto"/>
      </w:divBdr>
    </w:div>
    <w:div w:id="210268523">
      <w:bodyDiv w:val="1"/>
      <w:marLeft w:val="0"/>
      <w:marRight w:val="0"/>
      <w:marTop w:val="0"/>
      <w:marBottom w:val="0"/>
      <w:divBdr>
        <w:top w:val="none" w:sz="0" w:space="0" w:color="auto"/>
        <w:left w:val="none" w:sz="0" w:space="0" w:color="auto"/>
        <w:bottom w:val="none" w:sz="0" w:space="0" w:color="auto"/>
        <w:right w:val="none" w:sz="0" w:space="0" w:color="auto"/>
      </w:divBdr>
    </w:div>
    <w:div w:id="220405797">
      <w:bodyDiv w:val="1"/>
      <w:marLeft w:val="0"/>
      <w:marRight w:val="0"/>
      <w:marTop w:val="0"/>
      <w:marBottom w:val="0"/>
      <w:divBdr>
        <w:top w:val="none" w:sz="0" w:space="0" w:color="auto"/>
        <w:left w:val="none" w:sz="0" w:space="0" w:color="auto"/>
        <w:bottom w:val="none" w:sz="0" w:space="0" w:color="auto"/>
        <w:right w:val="none" w:sz="0" w:space="0" w:color="auto"/>
      </w:divBdr>
    </w:div>
    <w:div w:id="246350787">
      <w:bodyDiv w:val="1"/>
      <w:marLeft w:val="0"/>
      <w:marRight w:val="0"/>
      <w:marTop w:val="0"/>
      <w:marBottom w:val="0"/>
      <w:divBdr>
        <w:top w:val="none" w:sz="0" w:space="0" w:color="auto"/>
        <w:left w:val="none" w:sz="0" w:space="0" w:color="auto"/>
        <w:bottom w:val="none" w:sz="0" w:space="0" w:color="auto"/>
        <w:right w:val="none" w:sz="0" w:space="0" w:color="auto"/>
      </w:divBdr>
    </w:div>
    <w:div w:id="332925985">
      <w:bodyDiv w:val="1"/>
      <w:marLeft w:val="0"/>
      <w:marRight w:val="0"/>
      <w:marTop w:val="0"/>
      <w:marBottom w:val="0"/>
      <w:divBdr>
        <w:top w:val="none" w:sz="0" w:space="0" w:color="auto"/>
        <w:left w:val="none" w:sz="0" w:space="0" w:color="auto"/>
        <w:bottom w:val="none" w:sz="0" w:space="0" w:color="auto"/>
        <w:right w:val="none" w:sz="0" w:space="0" w:color="auto"/>
      </w:divBdr>
      <w:divsChild>
        <w:div w:id="96876516">
          <w:marLeft w:val="0"/>
          <w:marRight w:val="0"/>
          <w:marTop w:val="0"/>
          <w:marBottom w:val="0"/>
          <w:divBdr>
            <w:top w:val="none" w:sz="0" w:space="0" w:color="auto"/>
            <w:left w:val="none" w:sz="0" w:space="0" w:color="auto"/>
            <w:bottom w:val="none" w:sz="0" w:space="0" w:color="auto"/>
            <w:right w:val="none" w:sz="0" w:space="0" w:color="auto"/>
          </w:divBdr>
        </w:div>
        <w:div w:id="471481529">
          <w:marLeft w:val="0"/>
          <w:marRight w:val="0"/>
          <w:marTop w:val="0"/>
          <w:marBottom w:val="0"/>
          <w:divBdr>
            <w:top w:val="none" w:sz="0" w:space="0" w:color="auto"/>
            <w:left w:val="none" w:sz="0" w:space="0" w:color="auto"/>
            <w:bottom w:val="none" w:sz="0" w:space="0" w:color="auto"/>
            <w:right w:val="none" w:sz="0" w:space="0" w:color="auto"/>
          </w:divBdr>
        </w:div>
        <w:div w:id="723139265">
          <w:marLeft w:val="0"/>
          <w:marRight w:val="0"/>
          <w:marTop w:val="0"/>
          <w:marBottom w:val="0"/>
          <w:divBdr>
            <w:top w:val="none" w:sz="0" w:space="0" w:color="auto"/>
            <w:left w:val="none" w:sz="0" w:space="0" w:color="auto"/>
            <w:bottom w:val="none" w:sz="0" w:space="0" w:color="auto"/>
            <w:right w:val="none" w:sz="0" w:space="0" w:color="auto"/>
          </w:divBdr>
        </w:div>
        <w:div w:id="905729063">
          <w:marLeft w:val="0"/>
          <w:marRight w:val="0"/>
          <w:marTop w:val="0"/>
          <w:marBottom w:val="0"/>
          <w:divBdr>
            <w:top w:val="none" w:sz="0" w:space="0" w:color="auto"/>
            <w:left w:val="none" w:sz="0" w:space="0" w:color="auto"/>
            <w:bottom w:val="none" w:sz="0" w:space="0" w:color="auto"/>
            <w:right w:val="none" w:sz="0" w:space="0" w:color="auto"/>
          </w:divBdr>
        </w:div>
        <w:div w:id="1142162923">
          <w:marLeft w:val="0"/>
          <w:marRight w:val="0"/>
          <w:marTop w:val="0"/>
          <w:marBottom w:val="0"/>
          <w:divBdr>
            <w:top w:val="none" w:sz="0" w:space="0" w:color="auto"/>
            <w:left w:val="none" w:sz="0" w:space="0" w:color="auto"/>
            <w:bottom w:val="none" w:sz="0" w:space="0" w:color="auto"/>
            <w:right w:val="none" w:sz="0" w:space="0" w:color="auto"/>
          </w:divBdr>
        </w:div>
        <w:div w:id="1189610513">
          <w:marLeft w:val="0"/>
          <w:marRight w:val="0"/>
          <w:marTop w:val="0"/>
          <w:marBottom w:val="0"/>
          <w:divBdr>
            <w:top w:val="none" w:sz="0" w:space="0" w:color="auto"/>
            <w:left w:val="none" w:sz="0" w:space="0" w:color="auto"/>
            <w:bottom w:val="none" w:sz="0" w:space="0" w:color="auto"/>
            <w:right w:val="none" w:sz="0" w:space="0" w:color="auto"/>
          </w:divBdr>
        </w:div>
        <w:div w:id="1612279208">
          <w:marLeft w:val="0"/>
          <w:marRight w:val="0"/>
          <w:marTop w:val="0"/>
          <w:marBottom w:val="0"/>
          <w:divBdr>
            <w:top w:val="none" w:sz="0" w:space="0" w:color="auto"/>
            <w:left w:val="none" w:sz="0" w:space="0" w:color="auto"/>
            <w:bottom w:val="none" w:sz="0" w:space="0" w:color="auto"/>
            <w:right w:val="none" w:sz="0" w:space="0" w:color="auto"/>
          </w:divBdr>
        </w:div>
        <w:div w:id="1745953228">
          <w:marLeft w:val="0"/>
          <w:marRight w:val="0"/>
          <w:marTop w:val="0"/>
          <w:marBottom w:val="0"/>
          <w:divBdr>
            <w:top w:val="none" w:sz="0" w:space="0" w:color="auto"/>
            <w:left w:val="none" w:sz="0" w:space="0" w:color="auto"/>
            <w:bottom w:val="none" w:sz="0" w:space="0" w:color="auto"/>
            <w:right w:val="none" w:sz="0" w:space="0" w:color="auto"/>
          </w:divBdr>
        </w:div>
        <w:div w:id="1790124340">
          <w:marLeft w:val="0"/>
          <w:marRight w:val="0"/>
          <w:marTop w:val="0"/>
          <w:marBottom w:val="0"/>
          <w:divBdr>
            <w:top w:val="none" w:sz="0" w:space="0" w:color="auto"/>
            <w:left w:val="none" w:sz="0" w:space="0" w:color="auto"/>
            <w:bottom w:val="none" w:sz="0" w:space="0" w:color="auto"/>
            <w:right w:val="none" w:sz="0" w:space="0" w:color="auto"/>
          </w:divBdr>
        </w:div>
        <w:div w:id="2117551673">
          <w:marLeft w:val="0"/>
          <w:marRight w:val="0"/>
          <w:marTop w:val="0"/>
          <w:marBottom w:val="0"/>
          <w:divBdr>
            <w:top w:val="none" w:sz="0" w:space="0" w:color="auto"/>
            <w:left w:val="none" w:sz="0" w:space="0" w:color="auto"/>
            <w:bottom w:val="none" w:sz="0" w:space="0" w:color="auto"/>
            <w:right w:val="none" w:sz="0" w:space="0" w:color="auto"/>
          </w:divBdr>
        </w:div>
      </w:divsChild>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04959183">
      <w:bodyDiv w:val="1"/>
      <w:marLeft w:val="0"/>
      <w:marRight w:val="0"/>
      <w:marTop w:val="0"/>
      <w:marBottom w:val="0"/>
      <w:divBdr>
        <w:top w:val="none" w:sz="0" w:space="0" w:color="auto"/>
        <w:left w:val="none" w:sz="0" w:space="0" w:color="auto"/>
        <w:bottom w:val="none" w:sz="0" w:space="0" w:color="auto"/>
        <w:right w:val="none" w:sz="0" w:space="0" w:color="auto"/>
      </w:divBdr>
      <w:divsChild>
        <w:div w:id="96609232">
          <w:marLeft w:val="0"/>
          <w:marRight w:val="0"/>
          <w:marTop w:val="0"/>
          <w:marBottom w:val="0"/>
          <w:divBdr>
            <w:top w:val="none" w:sz="0" w:space="0" w:color="auto"/>
            <w:left w:val="none" w:sz="0" w:space="0" w:color="auto"/>
            <w:bottom w:val="none" w:sz="0" w:space="0" w:color="auto"/>
            <w:right w:val="none" w:sz="0" w:space="0" w:color="auto"/>
          </w:divBdr>
        </w:div>
        <w:div w:id="363988267">
          <w:marLeft w:val="0"/>
          <w:marRight w:val="0"/>
          <w:marTop w:val="0"/>
          <w:marBottom w:val="0"/>
          <w:divBdr>
            <w:top w:val="none" w:sz="0" w:space="0" w:color="auto"/>
            <w:left w:val="none" w:sz="0" w:space="0" w:color="auto"/>
            <w:bottom w:val="none" w:sz="0" w:space="0" w:color="auto"/>
            <w:right w:val="none" w:sz="0" w:space="0" w:color="auto"/>
          </w:divBdr>
        </w:div>
        <w:div w:id="782529760">
          <w:marLeft w:val="0"/>
          <w:marRight w:val="0"/>
          <w:marTop w:val="0"/>
          <w:marBottom w:val="0"/>
          <w:divBdr>
            <w:top w:val="none" w:sz="0" w:space="0" w:color="auto"/>
            <w:left w:val="none" w:sz="0" w:space="0" w:color="auto"/>
            <w:bottom w:val="none" w:sz="0" w:space="0" w:color="auto"/>
            <w:right w:val="none" w:sz="0" w:space="0" w:color="auto"/>
          </w:divBdr>
        </w:div>
        <w:div w:id="904684124">
          <w:marLeft w:val="0"/>
          <w:marRight w:val="0"/>
          <w:marTop w:val="0"/>
          <w:marBottom w:val="0"/>
          <w:divBdr>
            <w:top w:val="none" w:sz="0" w:space="0" w:color="auto"/>
            <w:left w:val="none" w:sz="0" w:space="0" w:color="auto"/>
            <w:bottom w:val="none" w:sz="0" w:space="0" w:color="auto"/>
            <w:right w:val="none" w:sz="0" w:space="0" w:color="auto"/>
          </w:divBdr>
        </w:div>
        <w:div w:id="953171270">
          <w:marLeft w:val="0"/>
          <w:marRight w:val="0"/>
          <w:marTop w:val="0"/>
          <w:marBottom w:val="0"/>
          <w:divBdr>
            <w:top w:val="none" w:sz="0" w:space="0" w:color="auto"/>
            <w:left w:val="none" w:sz="0" w:space="0" w:color="auto"/>
            <w:bottom w:val="none" w:sz="0" w:space="0" w:color="auto"/>
            <w:right w:val="none" w:sz="0" w:space="0" w:color="auto"/>
          </w:divBdr>
        </w:div>
        <w:div w:id="1270746462">
          <w:marLeft w:val="0"/>
          <w:marRight w:val="0"/>
          <w:marTop w:val="0"/>
          <w:marBottom w:val="0"/>
          <w:divBdr>
            <w:top w:val="none" w:sz="0" w:space="0" w:color="auto"/>
            <w:left w:val="none" w:sz="0" w:space="0" w:color="auto"/>
            <w:bottom w:val="none" w:sz="0" w:space="0" w:color="auto"/>
            <w:right w:val="none" w:sz="0" w:space="0" w:color="auto"/>
          </w:divBdr>
        </w:div>
        <w:div w:id="1317566853">
          <w:marLeft w:val="0"/>
          <w:marRight w:val="0"/>
          <w:marTop w:val="0"/>
          <w:marBottom w:val="0"/>
          <w:divBdr>
            <w:top w:val="none" w:sz="0" w:space="0" w:color="auto"/>
            <w:left w:val="none" w:sz="0" w:space="0" w:color="auto"/>
            <w:bottom w:val="none" w:sz="0" w:space="0" w:color="auto"/>
            <w:right w:val="none" w:sz="0" w:space="0" w:color="auto"/>
          </w:divBdr>
        </w:div>
        <w:div w:id="1364938565">
          <w:marLeft w:val="0"/>
          <w:marRight w:val="0"/>
          <w:marTop w:val="0"/>
          <w:marBottom w:val="0"/>
          <w:divBdr>
            <w:top w:val="none" w:sz="0" w:space="0" w:color="auto"/>
            <w:left w:val="none" w:sz="0" w:space="0" w:color="auto"/>
            <w:bottom w:val="none" w:sz="0" w:space="0" w:color="auto"/>
            <w:right w:val="none" w:sz="0" w:space="0" w:color="auto"/>
          </w:divBdr>
        </w:div>
        <w:div w:id="1701737347">
          <w:marLeft w:val="0"/>
          <w:marRight w:val="0"/>
          <w:marTop w:val="0"/>
          <w:marBottom w:val="0"/>
          <w:divBdr>
            <w:top w:val="none" w:sz="0" w:space="0" w:color="auto"/>
            <w:left w:val="none" w:sz="0" w:space="0" w:color="auto"/>
            <w:bottom w:val="none" w:sz="0" w:space="0" w:color="auto"/>
            <w:right w:val="none" w:sz="0" w:space="0" w:color="auto"/>
          </w:divBdr>
        </w:div>
        <w:div w:id="1951358529">
          <w:marLeft w:val="0"/>
          <w:marRight w:val="0"/>
          <w:marTop w:val="0"/>
          <w:marBottom w:val="0"/>
          <w:divBdr>
            <w:top w:val="none" w:sz="0" w:space="0" w:color="auto"/>
            <w:left w:val="none" w:sz="0" w:space="0" w:color="auto"/>
            <w:bottom w:val="none" w:sz="0" w:space="0" w:color="auto"/>
            <w:right w:val="none" w:sz="0" w:space="0" w:color="auto"/>
          </w:divBdr>
        </w:div>
      </w:divsChild>
    </w:div>
    <w:div w:id="409281209">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694113223">
      <w:bodyDiv w:val="1"/>
      <w:marLeft w:val="0"/>
      <w:marRight w:val="0"/>
      <w:marTop w:val="0"/>
      <w:marBottom w:val="0"/>
      <w:divBdr>
        <w:top w:val="none" w:sz="0" w:space="0" w:color="auto"/>
        <w:left w:val="none" w:sz="0" w:space="0" w:color="auto"/>
        <w:bottom w:val="none" w:sz="0" w:space="0" w:color="auto"/>
        <w:right w:val="none" w:sz="0" w:space="0" w:color="auto"/>
      </w:divBdr>
    </w:div>
    <w:div w:id="704647014">
      <w:bodyDiv w:val="1"/>
      <w:marLeft w:val="0"/>
      <w:marRight w:val="0"/>
      <w:marTop w:val="0"/>
      <w:marBottom w:val="0"/>
      <w:divBdr>
        <w:top w:val="none" w:sz="0" w:space="0" w:color="auto"/>
        <w:left w:val="none" w:sz="0" w:space="0" w:color="auto"/>
        <w:bottom w:val="none" w:sz="0" w:space="0" w:color="auto"/>
        <w:right w:val="none" w:sz="0" w:space="0" w:color="auto"/>
      </w:divBdr>
    </w:div>
    <w:div w:id="73944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43">
          <w:marLeft w:val="0"/>
          <w:marRight w:val="0"/>
          <w:marTop w:val="0"/>
          <w:marBottom w:val="0"/>
          <w:divBdr>
            <w:top w:val="none" w:sz="0" w:space="0" w:color="auto"/>
            <w:left w:val="none" w:sz="0" w:space="0" w:color="auto"/>
            <w:bottom w:val="none" w:sz="0" w:space="0" w:color="auto"/>
            <w:right w:val="none" w:sz="0" w:space="0" w:color="auto"/>
          </w:divBdr>
        </w:div>
        <w:div w:id="21563067">
          <w:marLeft w:val="0"/>
          <w:marRight w:val="0"/>
          <w:marTop w:val="0"/>
          <w:marBottom w:val="0"/>
          <w:divBdr>
            <w:top w:val="none" w:sz="0" w:space="0" w:color="auto"/>
            <w:left w:val="none" w:sz="0" w:space="0" w:color="auto"/>
            <w:bottom w:val="none" w:sz="0" w:space="0" w:color="auto"/>
            <w:right w:val="none" w:sz="0" w:space="0" w:color="auto"/>
          </w:divBdr>
        </w:div>
        <w:div w:id="165942486">
          <w:marLeft w:val="0"/>
          <w:marRight w:val="0"/>
          <w:marTop w:val="0"/>
          <w:marBottom w:val="0"/>
          <w:divBdr>
            <w:top w:val="none" w:sz="0" w:space="0" w:color="auto"/>
            <w:left w:val="none" w:sz="0" w:space="0" w:color="auto"/>
            <w:bottom w:val="none" w:sz="0" w:space="0" w:color="auto"/>
            <w:right w:val="none" w:sz="0" w:space="0" w:color="auto"/>
          </w:divBdr>
        </w:div>
        <w:div w:id="168562156">
          <w:marLeft w:val="0"/>
          <w:marRight w:val="0"/>
          <w:marTop w:val="0"/>
          <w:marBottom w:val="0"/>
          <w:divBdr>
            <w:top w:val="none" w:sz="0" w:space="0" w:color="auto"/>
            <w:left w:val="none" w:sz="0" w:space="0" w:color="auto"/>
            <w:bottom w:val="none" w:sz="0" w:space="0" w:color="auto"/>
            <w:right w:val="none" w:sz="0" w:space="0" w:color="auto"/>
          </w:divBdr>
        </w:div>
        <w:div w:id="632095828">
          <w:marLeft w:val="0"/>
          <w:marRight w:val="0"/>
          <w:marTop w:val="0"/>
          <w:marBottom w:val="0"/>
          <w:divBdr>
            <w:top w:val="none" w:sz="0" w:space="0" w:color="auto"/>
            <w:left w:val="none" w:sz="0" w:space="0" w:color="auto"/>
            <w:bottom w:val="none" w:sz="0" w:space="0" w:color="auto"/>
            <w:right w:val="none" w:sz="0" w:space="0" w:color="auto"/>
          </w:divBdr>
        </w:div>
        <w:div w:id="982857924">
          <w:marLeft w:val="0"/>
          <w:marRight w:val="0"/>
          <w:marTop w:val="0"/>
          <w:marBottom w:val="0"/>
          <w:divBdr>
            <w:top w:val="none" w:sz="0" w:space="0" w:color="auto"/>
            <w:left w:val="none" w:sz="0" w:space="0" w:color="auto"/>
            <w:bottom w:val="none" w:sz="0" w:space="0" w:color="auto"/>
            <w:right w:val="none" w:sz="0" w:space="0" w:color="auto"/>
          </w:divBdr>
        </w:div>
        <w:div w:id="1415979280">
          <w:marLeft w:val="0"/>
          <w:marRight w:val="0"/>
          <w:marTop w:val="0"/>
          <w:marBottom w:val="0"/>
          <w:divBdr>
            <w:top w:val="none" w:sz="0" w:space="0" w:color="auto"/>
            <w:left w:val="none" w:sz="0" w:space="0" w:color="auto"/>
            <w:bottom w:val="none" w:sz="0" w:space="0" w:color="auto"/>
            <w:right w:val="none" w:sz="0" w:space="0" w:color="auto"/>
          </w:divBdr>
        </w:div>
        <w:div w:id="1728332877">
          <w:marLeft w:val="0"/>
          <w:marRight w:val="0"/>
          <w:marTop w:val="0"/>
          <w:marBottom w:val="0"/>
          <w:divBdr>
            <w:top w:val="none" w:sz="0" w:space="0" w:color="auto"/>
            <w:left w:val="none" w:sz="0" w:space="0" w:color="auto"/>
            <w:bottom w:val="none" w:sz="0" w:space="0" w:color="auto"/>
            <w:right w:val="none" w:sz="0" w:space="0" w:color="auto"/>
          </w:divBdr>
        </w:div>
        <w:div w:id="1739592731">
          <w:marLeft w:val="0"/>
          <w:marRight w:val="0"/>
          <w:marTop w:val="0"/>
          <w:marBottom w:val="0"/>
          <w:divBdr>
            <w:top w:val="none" w:sz="0" w:space="0" w:color="auto"/>
            <w:left w:val="none" w:sz="0" w:space="0" w:color="auto"/>
            <w:bottom w:val="none" w:sz="0" w:space="0" w:color="auto"/>
            <w:right w:val="none" w:sz="0" w:space="0" w:color="auto"/>
          </w:divBdr>
        </w:div>
        <w:div w:id="1988781526">
          <w:marLeft w:val="0"/>
          <w:marRight w:val="0"/>
          <w:marTop w:val="0"/>
          <w:marBottom w:val="0"/>
          <w:divBdr>
            <w:top w:val="none" w:sz="0" w:space="0" w:color="auto"/>
            <w:left w:val="none" w:sz="0" w:space="0" w:color="auto"/>
            <w:bottom w:val="none" w:sz="0" w:space="0" w:color="auto"/>
            <w:right w:val="none" w:sz="0" w:space="0" w:color="auto"/>
          </w:divBdr>
        </w:div>
      </w:divsChild>
    </w:div>
    <w:div w:id="756363671">
      <w:bodyDiv w:val="1"/>
      <w:marLeft w:val="0"/>
      <w:marRight w:val="0"/>
      <w:marTop w:val="0"/>
      <w:marBottom w:val="0"/>
      <w:divBdr>
        <w:top w:val="none" w:sz="0" w:space="0" w:color="auto"/>
        <w:left w:val="none" w:sz="0" w:space="0" w:color="auto"/>
        <w:bottom w:val="none" w:sz="0" w:space="0" w:color="auto"/>
        <w:right w:val="none" w:sz="0" w:space="0" w:color="auto"/>
      </w:divBdr>
    </w:div>
    <w:div w:id="974873981">
      <w:bodyDiv w:val="1"/>
      <w:marLeft w:val="0"/>
      <w:marRight w:val="0"/>
      <w:marTop w:val="0"/>
      <w:marBottom w:val="0"/>
      <w:divBdr>
        <w:top w:val="none" w:sz="0" w:space="0" w:color="auto"/>
        <w:left w:val="none" w:sz="0" w:space="0" w:color="auto"/>
        <w:bottom w:val="none" w:sz="0" w:space="0" w:color="auto"/>
        <w:right w:val="none" w:sz="0" w:space="0" w:color="auto"/>
      </w:divBdr>
      <w:divsChild>
        <w:div w:id="190456490">
          <w:marLeft w:val="0"/>
          <w:marRight w:val="0"/>
          <w:marTop w:val="0"/>
          <w:marBottom w:val="0"/>
          <w:divBdr>
            <w:top w:val="none" w:sz="0" w:space="0" w:color="auto"/>
            <w:left w:val="none" w:sz="0" w:space="0" w:color="auto"/>
            <w:bottom w:val="none" w:sz="0" w:space="0" w:color="auto"/>
            <w:right w:val="none" w:sz="0" w:space="0" w:color="auto"/>
          </w:divBdr>
        </w:div>
        <w:div w:id="346173517">
          <w:marLeft w:val="0"/>
          <w:marRight w:val="0"/>
          <w:marTop w:val="0"/>
          <w:marBottom w:val="0"/>
          <w:divBdr>
            <w:top w:val="none" w:sz="0" w:space="0" w:color="auto"/>
            <w:left w:val="none" w:sz="0" w:space="0" w:color="auto"/>
            <w:bottom w:val="none" w:sz="0" w:space="0" w:color="auto"/>
            <w:right w:val="none" w:sz="0" w:space="0" w:color="auto"/>
          </w:divBdr>
        </w:div>
        <w:div w:id="400325851">
          <w:marLeft w:val="0"/>
          <w:marRight w:val="0"/>
          <w:marTop w:val="0"/>
          <w:marBottom w:val="0"/>
          <w:divBdr>
            <w:top w:val="none" w:sz="0" w:space="0" w:color="auto"/>
            <w:left w:val="none" w:sz="0" w:space="0" w:color="auto"/>
            <w:bottom w:val="none" w:sz="0" w:space="0" w:color="auto"/>
            <w:right w:val="none" w:sz="0" w:space="0" w:color="auto"/>
          </w:divBdr>
        </w:div>
        <w:div w:id="668947157">
          <w:marLeft w:val="0"/>
          <w:marRight w:val="0"/>
          <w:marTop w:val="0"/>
          <w:marBottom w:val="0"/>
          <w:divBdr>
            <w:top w:val="none" w:sz="0" w:space="0" w:color="auto"/>
            <w:left w:val="none" w:sz="0" w:space="0" w:color="auto"/>
            <w:bottom w:val="none" w:sz="0" w:space="0" w:color="auto"/>
            <w:right w:val="none" w:sz="0" w:space="0" w:color="auto"/>
          </w:divBdr>
        </w:div>
        <w:div w:id="674378794">
          <w:marLeft w:val="0"/>
          <w:marRight w:val="0"/>
          <w:marTop w:val="0"/>
          <w:marBottom w:val="0"/>
          <w:divBdr>
            <w:top w:val="none" w:sz="0" w:space="0" w:color="auto"/>
            <w:left w:val="none" w:sz="0" w:space="0" w:color="auto"/>
            <w:bottom w:val="none" w:sz="0" w:space="0" w:color="auto"/>
            <w:right w:val="none" w:sz="0" w:space="0" w:color="auto"/>
          </w:divBdr>
        </w:div>
        <w:div w:id="888103819">
          <w:marLeft w:val="0"/>
          <w:marRight w:val="0"/>
          <w:marTop w:val="0"/>
          <w:marBottom w:val="0"/>
          <w:divBdr>
            <w:top w:val="none" w:sz="0" w:space="0" w:color="auto"/>
            <w:left w:val="none" w:sz="0" w:space="0" w:color="auto"/>
            <w:bottom w:val="none" w:sz="0" w:space="0" w:color="auto"/>
            <w:right w:val="none" w:sz="0" w:space="0" w:color="auto"/>
          </w:divBdr>
        </w:div>
        <w:div w:id="1560091408">
          <w:marLeft w:val="0"/>
          <w:marRight w:val="0"/>
          <w:marTop w:val="0"/>
          <w:marBottom w:val="0"/>
          <w:divBdr>
            <w:top w:val="none" w:sz="0" w:space="0" w:color="auto"/>
            <w:left w:val="none" w:sz="0" w:space="0" w:color="auto"/>
            <w:bottom w:val="none" w:sz="0" w:space="0" w:color="auto"/>
            <w:right w:val="none" w:sz="0" w:space="0" w:color="auto"/>
          </w:divBdr>
        </w:div>
        <w:div w:id="1620532992">
          <w:marLeft w:val="0"/>
          <w:marRight w:val="0"/>
          <w:marTop w:val="0"/>
          <w:marBottom w:val="0"/>
          <w:divBdr>
            <w:top w:val="none" w:sz="0" w:space="0" w:color="auto"/>
            <w:left w:val="none" w:sz="0" w:space="0" w:color="auto"/>
            <w:bottom w:val="none" w:sz="0" w:space="0" w:color="auto"/>
            <w:right w:val="none" w:sz="0" w:space="0" w:color="auto"/>
          </w:divBdr>
        </w:div>
        <w:div w:id="2063945212">
          <w:marLeft w:val="0"/>
          <w:marRight w:val="0"/>
          <w:marTop w:val="0"/>
          <w:marBottom w:val="0"/>
          <w:divBdr>
            <w:top w:val="none" w:sz="0" w:space="0" w:color="auto"/>
            <w:left w:val="none" w:sz="0" w:space="0" w:color="auto"/>
            <w:bottom w:val="none" w:sz="0" w:space="0" w:color="auto"/>
            <w:right w:val="none" w:sz="0" w:space="0" w:color="auto"/>
          </w:divBdr>
        </w:div>
        <w:div w:id="2104838349">
          <w:marLeft w:val="0"/>
          <w:marRight w:val="0"/>
          <w:marTop w:val="0"/>
          <w:marBottom w:val="0"/>
          <w:divBdr>
            <w:top w:val="none" w:sz="0" w:space="0" w:color="auto"/>
            <w:left w:val="none" w:sz="0" w:space="0" w:color="auto"/>
            <w:bottom w:val="none" w:sz="0" w:space="0" w:color="auto"/>
            <w:right w:val="none" w:sz="0" w:space="0" w:color="auto"/>
          </w:divBdr>
        </w:div>
      </w:divsChild>
    </w:div>
    <w:div w:id="1029067226">
      <w:bodyDiv w:val="1"/>
      <w:marLeft w:val="0"/>
      <w:marRight w:val="0"/>
      <w:marTop w:val="0"/>
      <w:marBottom w:val="0"/>
      <w:divBdr>
        <w:top w:val="none" w:sz="0" w:space="0" w:color="auto"/>
        <w:left w:val="none" w:sz="0" w:space="0" w:color="auto"/>
        <w:bottom w:val="none" w:sz="0" w:space="0" w:color="auto"/>
        <w:right w:val="none" w:sz="0" w:space="0" w:color="auto"/>
      </w:divBdr>
      <w:divsChild>
        <w:div w:id="338775558">
          <w:marLeft w:val="0"/>
          <w:marRight w:val="0"/>
          <w:marTop w:val="0"/>
          <w:marBottom w:val="0"/>
          <w:divBdr>
            <w:top w:val="none" w:sz="0" w:space="0" w:color="auto"/>
            <w:left w:val="none" w:sz="0" w:space="0" w:color="auto"/>
            <w:bottom w:val="none" w:sz="0" w:space="0" w:color="auto"/>
            <w:right w:val="none" w:sz="0" w:space="0" w:color="auto"/>
          </w:divBdr>
        </w:div>
        <w:div w:id="581834362">
          <w:marLeft w:val="0"/>
          <w:marRight w:val="0"/>
          <w:marTop w:val="0"/>
          <w:marBottom w:val="0"/>
          <w:divBdr>
            <w:top w:val="none" w:sz="0" w:space="0" w:color="auto"/>
            <w:left w:val="none" w:sz="0" w:space="0" w:color="auto"/>
            <w:bottom w:val="none" w:sz="0" w:space="0" w:color="auto"/>
            <w:right w:val="none" w:sz="0" w:space="0" w:color="auto"/>
          </w:divBdr>
          <w:divsChild>
            <w:div w:id="1483425628">
              <w:marLeft w:val="-75"/>
              <w:marRight w:val="0"/>
              <w:marTop w:val="30"/>
              <w:marBottom w:val="30"/>
              <w:divBdr>
                <w:top w:val="none" w:sz="0" w:space="0" w:color="auto"/>
                <w:left w:val="none" w:sz="0" w:space="0" w:color="auto"/>
                <w:bottom w:val="none" w:sz="0" w:space="0" w:color="auto"/>
                <w:right w:val="none" w:sz="0" w:space="0" w:color="auto"/>
              </w:divBdr>
              <w:divsChild>
                <w:div w:id="6758985">
                  <w:marLeft w:val="0"/>
                  <w:marRight w:val="0"/>
                  <w:marTop w:val="0"/>
                  <w:marBottom w:val="0"/>
                  <w:divBdr>
                    <w:top w:val="none" w:sz="0" w:space="0" w:color="auto"/>
                    <w:left w:val="none" w:sz="0" w:space="0" w:color="auto"/>
                    <w:bottom w:val="none" w:sz="0" w:space="0" w:color="auto"/>
                    <w:right w:val="none" w:sz="0" w:space="0" w:color="auto"/>
                  </w:divBdr>
                  <w:divsChild>
                    <w:div w:id="18505875">
                      <w:marLeft w:val="0"/>
                      <w:marRight w:val="0"/>
                      <w:marTop w:val="0"/>
                      <w:marBottom w:val="0"/>
                      <w:divBdr>
                        <w:top w:val="none" w:sz="0" w:space="0" w:color="auto"/>
                        <w:left w:val="none" w:sz="0" w:space="0" w:color="auto"/>
                        <w:bottom w:val="none" w:sz="0" w:space="0" w:color="auto"/>
                        <w:right w:val="none" w:sz="0" w:space="0" w:color="auto"/>
                      </w:divBdr>
                    </w:div>
                  </w:divsChild>
                </w:div>
                <w:div w:id="93520743">
                  <w:marLeft w:val="0"/>
                  <w:marRight w:val="0"/>
                  <w:marTop w:val="0"/>
                  <w:marBottom w:val="0"/>
                  <w:divBdr>
                    <w:top w:val="none" w:sz="0" w:space="0" w:color="auto"/>
                    <w:left w:val="none" w:sz="0" w:space="0" w:color="auto"/>
                    <w:bottom w:val="none" w:sz="0" w:space="0" w:color="auto"/>
                    <w:right w:val="none" w:sz="0" w:space="0" w:color="auto"/>
                  </w:divBdr>
                  <w:divsChild>
                    <w:div w:id="735666643">
                      <w:marLeft w:val="0"/>
                      <w:marRight w:val="0"/>
                      <w:marTop w:val="0"/>
                      <w:marBottom w:val="0"/>
                      <w:divBdr>
                        <w:top w:val="none" w:sz="0" w:space="0" w:color="auto"/>
                        <w:left w:val="none" w:sz="0" w:space="0" w:color="auto"/>
                        <w:bottom w:val="none" w:sz="0" w:space="0" w:color="auto"/>
                        <w:right w:val="none" w:sz="0" w:space="0" w:color="auto"/>
                      </w:divBdr>
                    </w:div>
                  </w:divsChild>
                </w:div>
                <w:div w:id="126556535">
                  <w:marLeft w:val="0"/>
                  <w:marRight w:val="0"/>
                  <w:marTop w:val="0"/>
                  <w:marBottom w:val="0"/>
                  <w:divBdr>
                    <w:top w:val="none" w:sz="0" w:space="0" w:color="auto"/>
                    <w:left w:val="none" w:sz="0" w:space="0" w:color="auto"/>
                    <w:bottom w:val="none" w:sz="0" w:space="0" w:color="auto"/>
                    <w:right w:val="none" w:sz="0" w:space="0" w:color="auto"/>
                  </w:divBdr>
                  <w:divsChild>
                    <w:div w:id="1518040182">
                      <w:marLeft w:val="0"/>
                      <w:marRight w:val="0"/>
                      <w:marTop w:val="0"/>
                      <w:marBottom w:val="0"/>
                      <w:divBdr>
                        <w:top w:val="none" w:sz="0" w:space="0" w:color="auto"/>
                        <w:left w:val="none" w:sz="0" w:space="0" w:color="auto"/>
                        <w:bottom w:val="none" w:sz="0" w:space="0" w:color="auto"/>
                        <w:right w:val="none" w:sz="0" w:space="0" w:color="auto"/>
                      </w:divBdr>
                    </w:div>
                  </w:divsChild>
                </w:div>
                <w:div w:id="223610597">
                  <w:marLeft w:val="0"/>
                  <w:marRight w:val="0"/>
                  <w:marTop w:val="0"/>
                  <w:marBottom w:val="0"/>
                  <w:divBdr>
                    <w:top w:val="none" w:sz="0" w:space="0" w:color="auto"/>
                    <w:left w:val="none" w:sz="0" w:space="0" w:color="auto"/>
                    <w:bottom w:val="none" w:sz="0" w:space="0" w:color="auto"/>
                    <w:right w:val="none" w:sz="0" w:space="0" w:color="auto"/>
                  </w:divBdr>
                  <w:divsChild>
                    <w:div w:id="1796168317">
                      <w:marLeft w:val="0"/>
                      <w:marRight w:val="0"/>
                      <w:marTop w:val="0"/>
                      <w:marBottom w:val="0"/>
                      <w:divBdr>
                        <w:top w:val="none" w:sz="0" w:space="0" w:color="auto"/>
                        <w:left w:val="none" w:sz="0" w:space="0" w:color="auto"/>
                        <w:bottom w:val="none" w:sz="0" w:space="0" w:color="auto"/>
                        <w:right w:val="none" w:sz="0" w:space="0" w:color="auto"/>
                      </w:divBdr>
                    </w:div>
                  </w:divsChild>
                </w:div>
                <w:div w:id="251932950">
                  <w:marLeft w:val="0"/>
                  <w:marRight w:val="0"/>
                  <w:marTop w:val="0"/>
                  <w:marBottom w:val="0"/>
                  <w:divBdr>
                    <w:top w:val="none" w:sz="0" w:space="0" w:color="auto"/>
                    <w:left w:val="none" w:sz="0" w:space="0" w:color="auto"/>
                    <w:bottom w:val="none" w:sz="0" w:space="0" w:color="auto"/>
                    <w:right w:val="none" w:sz="0" w:space="0" w:color="auto"/>
                  </w:divBdr>
                  <w:divsChild>
                    <w:div w:id="1310742748">
                      <w:marLeft w:val="0"/>
                      <w:marRight w:val="0"/>
                      <w:marTop w:val="0"/>
                      <w:marBottom w:val="0"/>
                      <w:divBdr>
                        <w:top w:val="none" w:sz="0" w:space="0" w:color="auto"/>
                        <w:left w:val="none" w:sz="0" w:space="0" w:color="auto"/>
                        <w:bottom w:val="none" w:sz="0" w:space="0" w:color="auto"/>
                        <w:right w:val="none" w:sz="0" w:space="0" w:color="auto"/>
                      </w:divBdr>
                    </w:div>
                  </w:divsChild>
                </w:div>
                <w:div w:id="297494436">
                  <w:marLeft w:val="0"/>
                  <w:marRight w:val="0"/>
                  <w:marTop w:val="0"/>
                  <w:marBottom w:val="0"/>
                  <w:divBdr>
                    <w:top w:val="none" w:sz="0" w:space="0" w:color="auto"/>
                    <w:left w:val="none" w:sz="0" w:space="0" w:color="auto"/>
                    <w:bottom w:val="none" w:sz="0" w:space="0" w:color="auto"/>
                    <w:right w:val="none" w:sz="0" w:space="0" w:color="auto"/>
                  </w:divBdr>
                  <w:divsChild>
                    <w:div w:id="1030691132">
                      <w:marLeft w:val="0"/>
                      <w:marRight w:val="0"/>
                      <w:marTop w:val="0"/>
                      <w:marBottom w:val="0"/>
                      <w:divBdr>
                        <w:top w:val="none" w:sz="0" w:space="0" w:color="auto"/>
                        <w:left w:val="none" w:sz="0" w:space="0" w:color="auto"/>
                        <w:bottom w:val="none" w:sz="0" w:space="0" w:color="auto"/>
                        <w:right w:val="none" w:sz="0" w:space="0" w:color="auto"/>
                      </w:divBdr>
                    </w:div>
                  </w:divsChild>
                </w:div>
                <w:div w:id="368341181">
                  <w:marLeft w:val="0"/>
                  <w:marRight w:val="0"/>
                  <w:marTop w:val="0"/>
                  <w:marBottom w:val="0"/>
                  <w:divBdr>
                    <w:top w:val="none" w:sz="0" w:space="0" w:color="auto"/>
                    <w:left w:val="none" w:sz="0" w:space="0" w:color="auto"/>
                    <w:bottom w:val="none" w:sz="0" w:space="0" w:color="auto"/>
                    <w:right w:val="none" w:sz="0" w:space="0" w:color="auto"/>
                  </w:divBdr>
                  <w:divsChild>
                    <w:div w:id="2103909972">
                      <w:marLeft w:val="0"/>
                      <w:marRight w:val="0"/>
                      <w:marTop w:val="0"/>
                      <w:marBottom w:val="0"/>
                      <w:divBdr>
                        <w:top w:val="none" w:sz="0" w:space="0" w:color="auto"/>
                        <w:left w:val="none" w:sz="0" w:space="0" w:color="auto"/>
                        <w:bottom w:val="none" w:sz="0" w:space="0" w:color="auto"/>
                        <w:right w:val="none" w:sz="0" w:space="0" w:color="auto"/>
                      </w:divBdr>
                    </w:div>
                  </w:divsChild>
                </w:div>
                <w:div w:id="415590325">
                  <w:marLeft w:val="0"/>
                  <w:marRight w:val="0"/>
                  <w:marTop w:val="0"/>
                  <w:marBottom w:val="0"/>
                  <w:divBdr>
                    <w:top w:val="none" w:sz="0" w:space="0" w:color="auto"/>
                    <w:left w:val="none" w:sz="0" w:space="0" w:color="auto"/>
                    <w:bottom w:val="none" w:sz="0" w:space="0" w:color="auto"/>
                    <w:right w:val="none" w:sz="0" w:space="0" w:color="auto"/>
                  </w:divBdr>
                  <w:divsChild>
                    <w:div w:id="1345981178">
                      <w:marLeft w:val="0"/>
                      <w:marRight w:val="0"/>
                      <w:marTop w:val="0"/>
                      <w:marBottom w:val="0"/>
                      <w:divBdr>
                        <w:top w:val="none" w:sz="0" w:space="0" w:color="auto"/>
                        <w:left w:val="none" w:sz="0" w:space="0" w:color="auto"/>
                        <w:bottom w:val="none" w:sz="0" w:space="0" w:color="auto"/>
                        <w:right w:val="none" w:sz="0" w:space="0" w:color="auto"/>
                      </w:divBdr>
                    </w:div>
                  </w:divsChild>
                </w:div>
                <w:div w:id="584916733">
                  <w:marLeft w:val="0"/>
                  <w:marRight w:val="0"/>
                  <w:marTop w:val="0"/>
                  <w:marBottom w:val="0"/>
                  <w:divBdr>
                    <w:top w:val="none" w:sz="0" w:space="0" w:color="auto"/>
                    <w:left w:val="none" w:sz="0" w:space="0" w:color="auto"/>
                    <w:bottom w:val="none" w:sz="0" w:space="0" w:color="auto"/>
                    <w:right w:val="none" w:sz="0" w:space="0" w:color="auto"/>
                  </w:divBdr>
                  <w:divsChild>
                    <w:div w:id="101920035">
                      <w:marLeft w:val="0"/>
                      <w:marRight w:val="0"/>
                      <w:marTop w:val="0"/>
                      <w:marBottom w:val="0"/>
                      <w:divBdr>
                        <w:top w:val="none" w:sz="0" w:space="0" w:color="auto"/>
                        <w:left w:val="none" w:sz="0" w:space="0" w:color="auto"/>
                        <w:bottom w:val="none" w:sz="0" w:space="0" w:color="auto"/>
                        <w:right w:val="none" w:sz="0" w:space="0" w:color="auto"/>
                      </w:divBdr>
                    </w:div>
                  </w:divsChild>
                </w:div>
                <w:div w:id="624626081">
                  <w:marLeft w:val="0"/>
                  <w:marRight w:val="0"/>
                  <w:marTop w:val="0"/>
                  <w:marBottom w:val="0"/>
                  <w:divBdr>
                    <w:top w:val="none" w:sz="0" w:space="0" w:color="auto"/>
                    <w:left w:val="none" w:sz="0" w:space="0" w:color="auto"/>
                    <w:bottom w:val="none" w:sz="0" w:space="0" w:color="auto"/>
                    <w:right w:val="none" w:sz="0" w:space="0" w:color="auto"/>
                  </w:divBdr>
                  <w:divsChild>
                    <w:div w:id="1041248771">
                      <w:marLeft w:val="0"/>
                      <w:marRight w:val="0"/>
                      <w:marTop w:val="0"/>
                      <w:marBottom w:val="0"/>
                      <w:divBdr>
                        <w:top w:val="none" w:sz="0" w:space="0" w:color="auto"/>
                        <w:left w:val="none" w:sz="0" w:space="0" w:color="auto"/>
                        <w:bottom w:val="none" w:sz="0" w:space="0" w:color="auto"/>
                        <w:right w:val="none" w:sz="0" w:space="0" w:color="auto"/>
                      </w:divBdr>
                    </w:div>
                  </w:divsChild>
                </w:div>
                <w:div w:id="625236725">
                  <w:marLeft w:val="0"/>
                  <w:marRight w:val="0"/>
                  <w:marTop w:val="0"/>
                  <w:marBottom w:val="0"/>
                  <w:divBdr>
                    <w:top w:val="none" w:sz="0" w:space="0" w:color="auto"/>
                    <w:left w:val="none" w:sz="0" w:space="0" w:color="auto"/>
                    <w:bottom w:val="none" w:sz="0" w:space="0" w:color="auto"/>
                    <w:right w:val="none" w:sz="0" w:space="0" w:color="auto"/>
                  </w:divBdr>
                  <w:divsChild>
                    <w:div w:id="1957785545">
                      <w:marLeft w:val="0"/>
                      <w:marRight w:val="0"/>
                      <w:marTop w:val="0"/>
                      <w:marBottom w:val="0"/>
                      <w:divBdr>
                        <w:top w:val="none" w:sz="0" w:space="0" w:color="auto"/>
                        <w:left w:val="none" w:sz="0" w:space="0" w:color="auto"/>
                        <w:bottom w:val="none" w:sz="0" w:space="0" w:color="auto"/>
                        <w:right w:val="none" w:sz="0" w:space="0" w:color="auto"/>
                      </w:divBdr>
                    </w:div>
                  </w:divsChild>
                </w:div>
                <w:div w:id="669677293">
                  <w:marLeft w:val="0"/>
                  <w:marRight w:val="0"/>
                  <w:marTop w:val="0"/>
                  <w:marBottom w:val="0"/>
                  <w:divBdr>
                    <w:top w:val="none" w:sz="0" w:space="0" w:color="auto"/>
                    <w:left w:val="none" w:sz="0" w:space="0" w:color="auto"/>
                    <w:bottom w:val="none" w:sz="0" w:space="0" w:color="auto"/>
                    <w:right w:val="none" w:sz="0" w:space="0" w:color="auto"/>
                  </w:divBdr>
                  <w:divsChild>
                    <w:div w:id="1242523649">
                      <w:marLeft w:val="0"/>
                      <w:marRight w:val="0"/>
                      <w:marTop w:val="0"/>
                      <w:marBottom w:val="0"/>
                      <w:divBdr>
                        <w:top w:val="none" w:sz="0" w:space="0" w:color="auto"/>
                        <w:left w:val="none" w:sz="0" w:space="0" w:color="auto"/>
                        <w:bottom w:val="none" w:sz="0" w:space="0" w:color="auto"/>
                        <w:right w:val="none" w:sz="0" w:space="0" w:color="auto"/>
                      </w:divBdr>
                    </w:div>
                  </w:divsChild>
                </w:div>
                <w:div w:id="836115087">
                  <w:marLeft w:val="0"/>
                  <w:marRight w:val="0"/>
                  <w:marTop w:val="0"/>
                  <w:marBottom w:val="0"/>
                  <w:divBdr>
                    <w:top w:val="none" w:sz="0" w:space="0" w:color="auto"/>
                    <w:left w:val="none" w:sz="0" w:space="0" w:color="auto"/>
                    <w:bottom w:val="none" w:sz="0" w:space="0" w:color="auto"/>
                    <w:right w:val="none" w:sz="0" w:space="0" w:color="auto"/>
                  </w:divBdr>
                  <w:divsChild>
                    <w:div w:id="729381130">
                      <w:marLeft w:val="0"/>
                      <w:marRight w:val="0"/>
                      <w:marTop w:val="0"/>
                      <w:marBottom w:val="0"/>
                      <w:divBdr>
                        <w:top w:val="none" w:sz="0" w:space="0" w:color="auto"/>
                        <w:left w:val="none" w:sz="0" w:space="0" w:color="auto"/>
                        <w:bottom w:val="none" w:sz="0" w:space="0" w:color="auto"/>
                        <w:right w:val="none" w:sz="0" w:space="0" w:color="auto"/>
                      </w:divBdr>
                    </w:div>
                  </w:divsChild>
                </w:div>
                <w:div w:id="915675313">
                  <w:marLeft w:val="0"/>
                  <w:marRight w:val="0"/>
                  <w:marTop w:val="0"/>
                  <w:marBottom w:val="0"/>
                  <w:divBdr>
                    <w:top w:val="none" w:sz="0" w:space="0" w:color="auto"/>
                    <w:left w:val="none" w:sz="0" w:space="0" w:color="auto"/>
                    <w:bottom w:val="none" w:sz="0" w:space="0" w:color="auto"/>
                    <w:right w:val="none" w:sz="0" w:space="0" w:color="auto"/>
                  </w:divBdr>
                  <w:divsChild>
                    <w:div w:id="1291322787">
                      <w:marLeft w:val="0"/>
                      <w:marRight w:val="0"/>
                      <w:marTop w:val="0"/>
                      <w:marBottom w:val="0"/>
                      <w:divBdr>
                        <w:top w:val="none" w:sz="0" w:space="0" w:color="auto"/>
                        <w:left w:val="none" w:sz="0" w:space="0" w:color="auto"/>
                        <w:bottom w:val="none" w:sz="0" w:space="0" w:color="auto"/>
                        <w:right w:val="none" w:sz="0" w:space="0" w:color="auto"/>
                      </w:divBdr>
                    </w:div>
                  </w:divsChild>
                </w:div>
                <w:div w:id="1366324668">
                  <w:marLeft w:val="0"/>
                  <w:marRight w:val="0"/>
                  <w:marTop w:val="0"/>
                  <w:marBottom w:val="0"/>
                  <w:divBdr>
                    <w:top w:val="none" w:sz="0" w:space="0" w:color="auto"/>
                    <w:left w:val="none" w:sz="0" w:space="0" w:color="auto"/>
                    <w:bottom w:val="none" w:sz="0" w:space="0" w:color="auto"/>
                    <w:right w:val="none" w:sz="0" w:space="0" w:color="auto"/>
                  </w:divBdr>
                  <w:divsChild>
                    <w:div w:id="1588613241">
                      <w:marLeft w:val="0"/>
                      <w:marRight w:val="0"/>
                      <w:marTop w:val="0"/>
                      <w:marBottom w:val="0"/>
                      <w:divBdr>
                        <w:top w:val="none" w:sz="0" w:space="0" w:color="auto"/>
                        <w:left w:val="none" w:sz="0" w:space="0" w:color="auto"/>
                        <w:bottom w:val="none" w:sz="0" w:space="0" w:color="auto"/>
                        <w:right w:val="none" w:sz="0" w:space="0" w:color="auto"/>
                      </w:divBdr>
                    </w:div>
                  </w:divsChild>
                </w:div>
                <w:div w:id="1559825878">
                  <w:marLeft w:val="0"/>
                  <w:marRight w:val="0"/>
                  <w:marTop w:val="0"/>
                  <w:marBottom w:val="0"/>
                  <w:divBdr>
                    <w:top w:val="none" w:sz="0" w:space="0" w:color="auto"/>
                    <w:left w:val="none" w:sz="0" w:space="0" w:color="auto"/>
                    <w:bottom w:val="none" w:sz="0" w:space="0" w:color="auto"/>
                    <w:right w:val="none" w:sz="0" w:space="0" w:color="auto"/>
                  </w:divBdr>
                  <w:divsChild>
                    <w:div w:id="460736176">
                      <w:marLeft w:val="0"/>
                      <w:marRight w:val="0"/>
                      <w:marTop w:val="0"/>
                      <w:marBottom w:val="0"/>
                      <w:divBdr>
                        <w:top w:val="none" w:sz="0" w:space="0" w:color="auto"/>
                        <w:left w:val="none" w:sz="0" w:space="0" w:color="auto"/>
                        <w:bottom w:val="none" w:sz="0" w:space="0" w:color="auto"/>
                        <w:right w:val="none" w:sz="0" w:space="0" w:color="auto"/>
                      </w:divBdr>
                    </w:div>
                  </w:divsChild>
                </w:div>
                <w:div w:id="1634166476">
                  <w:marLeft w:val="0"/>
                  <w:marRight w:val="0"/>
                  <w:marTop w:val="0"/>
                  <w:marBottom w:val="0"/>
                  <w:divBdr>
                    <w:top w:val="none" w:sz="0" w:space="0" w:color="auto"/>
                    <w:left w:val="none" w:sz="0" w:space="0" w:color="auto"/>
                    <w:bottom w:val="none" w:sz="0" w:space="0" w:color="auto"/>
                    <w:right w:val="none" w:sz="0" w:space="0" w:color="auto"/>
                  </w:divBdr>
                  <w:divsChild>
                    <w:div w:id="563105593">
                      <w:marLeft w:val="0"/>
                      <w:marRight w:val="0"/>
                      <w:marTop w:val="0"/>
                      <w:marBottom w:val="0"/>
                      <w:divBdr>
                        <w:top w:val="none" w:sz="0" w:space="0" w:color="auto"/>
                        <w:left w:val="none" w:sz="0" w:space="0" w:color="auto"/>
                        <w:bottom w:val="none" w:sz="0" w:space="0" w:color="auto"/>
                        <w:right w:val="none" w:sz="0" w:space="0" w:color="auto"/>
                      </w:divBdr>
                    </w:div>
                  </w:divsChild>
                </w:div>
                <w:div w:id="2114477745">
                  <w:marLeft w:val="0"/>
                  <w:marRight w:val="0"/>
                  <w:marTop w:val="0"/>
                  <w:marBottom w:val="0"/>
                  <w:divBdr>
                    <w:top w:val="none" w:sz="0" w:space="0" w:color="auto"/>
                    <w:left w:val="none" w:sz="0" w:space="0" w:color="auto"/>
                    <w:bottom w:val="none" w:sz="0" w:space="0" w:color="auto"/>
                    <w:right w:val="none" w:sz="0" w:space="0" w:color="auto"/>
                  </w:divBdr>
                  <w:divsChild>
                    <w:div w:id="16274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066516">
          <w:marLeft w:val="0"/>
          <w:marRight w:val="0"/>
          <w:marTop w:val="0"/>
          <w:marBottom w:val="0"/>
          <w:divBdr>
            <w:top w:val="none" w:sz="0" w:space="0" w:color="auto"/>
            <w:left w:val="none" w:sz="0" w:space="0" w:color="auto"/>
            <w:bottom w:val="none" w:sz="0" w:space="0" w:color="auto"/>
            <w:right w:val="none" w:sz="0" w:space="0" w:color="auto"/>
          </w:divBdr>
        </w:div>
        <w:div w:id="1300912515">
          <w:marLeft w:val="0"/>
          <w:marRight w:val="0"/>
          <w:marTop w:val="0"/>
          <w:marBottom w:val="0"/>
          <w:divBdr>
            <w:top w:val="none" w:sz="0" w:space="0" w:color="auto"/>
            <w:left w:val="none" w:sz="0" w:space="0" w:color="auto"/>
            <w:bottom w:val="none" w:sz="0" w:space="0" w:color="auto"/>
            <w:right w:val="none" w:sz="0" w:space="0" w:color="auto"/>
          </w:divBdr>
        </w:div>
        <w:div w:id="1522159273">
          <w:marLeft w:val="0"/>
          <w:marRight w:val="0"/>
          <w:marTop w:val="0"/>
          <w:marBottom w:val="0"/>
          <w:divBdr>
            <w:top w:val="none" w:sz="0" w:space="0" w:color="auto"/>
            <w:left w:val="none" w:sz="0" w:space="0" w:color="auto"/>
            <w:bottom w:val="none" w:sz="0" w:space="0" w:color="auto"/>
            <w:right w:val="none" w:sz="0" w:space="0" w:color="auto"/>
          </w:divBdr>
          <w:divsChild>
            <w:div w:id="1161653278">
              <w:marLeft w:val="-75"/>
              <w:marRight w:val="0"/>
              <w:marTop w:val="30"/>
              <w:marBottom w:val="30"/>
              <w:divBdr>
                <w:top w:val="none" w:sz="0" w:space="0" w:color="auto"/>
                <w:left w:val="none" w:sz="0" w:space="0" w:color="auto"/>
                <w:bottom w:val="none" w:sz="0" w:space="0" w:color="auto"/>
                <w:right w:val="none" w:sz="0" w:space="0" w:color="auto"/>
              </w:divBdr>
              <w:divsChild>
                <w:div w:id="64577096">
                  <w:marLeft w:val="0"/>
                  <w:marRight w:val="0"/>
                  <w:marTop w:val="0"/>
                  <w:marBottom w:val="0"/>
                  <w:divBdr>
                    <w:top w:val="none" w:sz="0" w:space="0" w:color="auto"/>
                    <w:left w:val="none" w:sz="0" w:space="0" w:color="auto"/>
                    <w:bottom w:val="none" w:sz="0" w:space="0" w:color="auto"/>
                    <w:right w:val="none" w:sz="0" w:space="0" w:color="auto"/>
                  </w:divBdr>
                  <w:divsChild>
                    <w:div w:id="2079353233">
                      <w:marLeft w:val="0"/>
                      <w:marRight w:val="0"/>
                      <w:marTop w:val="0"/>
                      <w:marBottom w:val="0"/>
                      <w:divBdr>
                        <w:top w:val="none" w:sz="0" w:space="0" w:color="auto"/>
                        <w:left w:val="none" w:sz="0" w:space="0" w:color="auto"/>
                        <w:bottom w:val="none" w:sz="0" w:space="0" w:color="auto"/>
                        <w:right w:val="none" w:sz="0" w:space="0" w:color="auto"/>
                      </w:divBdr>
                    </w:div>
                  </w:divsChild>
                </w:div>
                <w:div w:id="112334741">
                  <w:marLeft w:val="0"/>
                  <w:marRight w:val="0"/>
                  <w:marTop w:val="0"/>
                  <w:marBottom w:val="0"/>
                  <w:divBdr>
                    <w:top w:val="none" w:sz="0" w:space="0" w:color="auto"/>
                    <w:left w:val="none" w:sz="0" w:space="0" w:color="auto"/>
                    <w:bottom w:val="none" w:sz="0" w:space="0" w:color="auto"/>
                    <w:right w:val="none" w:sz="0" w:space="0" w:color="auto"/>
                  </w:divBdr>
                  <w:divsChild>
                    <w:div w:id="1486629387">
                      <w:marLeft w:val="0"/>
                      <w:marRight w:val="0"/>
                      <w:marTop w:val="0"/>
                      <w:marBottom w:val="0"/>
                      <w:divBdr>
                        <w:top w:val="none" w:sz="0" w:space="0" w:color="auto"/>
                        <w:left w:val="none" w:sz="0" w:space="0" w:color="auto"/>
                        <w:bottom w:val="none" w:sz="0" w:space="0" w:color="auto"/>
                        <w:right w:val="none" w:sz="0" w:space="0" w:color="auto"/>
                      </w:divBdr>
                    </w:div>
                  </w:divsChild>
                </w:div>
                <w:div w:id="154497344">
                  <w:marLeft w:val="0"/>
                  <w:marRight w:val="0"/>
                  <w:marTop w:val="0"/>
                  <w:marBottom w:val="0"/>
                  <w:divBdr>
                    <w:top w:val="none" w:sz="0" w:space="0" w:color="auto"/>
                    <w:left w:val="none" w:sz="0" w:space="0" w:color="auto"/>
                    <w:bottom w:val="none" w:sz="0" w:space="0" w:color="auto"/>
                    <w:right w:val="none" w:sz="0" w:space="0" w:color="auto"/>
                  </w:divBdr>
                  <w:divsChild>
                    <w:div w:id="920988285">
                      <w:marLeft w:val="0"/>
                      <w:marRight w:val="0"/>
                      <w:marTop w:val="0"/>
                      <w:marBottom w:val="0"/>
                      <w:divBdr>
                        <w:top w:val="none" w:sz="0" w:space="0" w:color="auto"/>
                        <w:left w:val="none" w:sz="0" w:space="0" w:color="auto"/>
                        <w:bottom w:val="none" w:sz="0" w:space="0" w:color="auto"/>
                        <w:right w:val="none" w:sz="0" w:space="0" w:color="auto"/>
                      </w:divBdr>
                    </w:div>
                  </w:divsChild>
                </w:div>
                <w:div w:id="188031731">
                  <w:marLeft w:val="0"/>
                  <w:marRight w:val="0"/>
                  <w:marTop w:val="0"/>
                  <w:marBottom w:val="0"/>
                  <w:divBdr>
                    <w:top w:val="none" w:sz="0" w:space="0" w:color="auto"/>
                    <w:left w:val="none" w:sz="0" w:space="0" w:color="auto"/>
                    <w:bottom w:val="none" w:sz="0" w:space="0" w:color="auto"/>
                    <w:right w:val="none" w:sz="0" w:space="0" w:color="auto"/>
                  </w:divBdr>
                  <w:divsChild>
                    <w:div w:id="1844083994">
                      <w:marLeft w:val="0"/>
                      <w:marRight w:val="0"/>
                      <w:marTop w:val="0"/>
                      <w:marBottom w:val="0"/>
                      <w:divBdr>
                        <w:top w:val="none" w:sz="0" w:space="0" w:color="auto"/>
                        <w:left w:val="none" w:sz="0" w:space="0" w:color="auto"/>
                        <w:bottom w:val="none" w:sz="0" w:space="0" w:color="auto"/>
                        <w:right w:val="none" w:sz="0" w:space="0" w:color="auto"/>
                      </w:divBdr>
                    </w:div>
                  </w:divsChild>
                </w:div>
                <w:div w:id="218976085">
                  <w:marLeft w:val="0"/>
                  <w:marRight w:val="0"/>
                  <w:marTop w:val="0"/>
                  <w:marBottom w:val="0"/>
                  <w:divBdr>
                    <w:top w:val="none" w:sz="0" w:space="0" w:color="auto"/>
                    <w:left w:val="none" w:sz="0" w:space="0" w:color="auto"/>
                    <w:bottom w:val="none" w:sz="0" w:space="0" w:color="auto"/>
                    <w:right w:val="none" w:sz="0" w:space="0" w:color="auto"/>
                  </w:divBdr>
                  <w:divsChild>
                    <w:div w:id="1041830887">
                      <w:marLeft w:val="0"/>
                      <w:marRight w:val="0"/>
                      <w:marTop w:val="0"/>
                      <w:marBottom w:val="0"/>
                      <w:divBdr>
                        <w:top w:val="none" w:sz="0" w:space="0" w:color="auto"/>
                        <w:left w:val="none" w:sz="0" w:space="0" w:color="auto"/>
                        <w:bottom w:val="none" w:sz="0" w:space="0" w:color="auto"/>
                        <w:right w:val="none" w:sz="0" w:space="0" w:color="auto"/>
                      </w:divBdr>
                    </w:div>
                  </w:divsChild>
                </w:div>
                <w:div w:id="311065420">
                  <w:marLeft w:val="0"/>
                  <w:marRight w:val="0"/>
                  <w:marTop w:val="0"/>
                  <w:marBottom w:val="0"/>
                  <w:divBdr>
                    <w:top w:val="none" w:sz="0" w:space="0" w:color="auto"/>
                    <w:left w:val="none" w:sz="0" w:space="0" w:color="auto"/>
                    <w:bottom w:val="none" w:sz="0" w:space="0" w:color="auto"/>
                    <w:right w:val="none" w:sz="0" w:space="0" w:color="auto"/>
                  </w:divBdr>
                  <w:divsChild>
                    <w:div w:id="1339039236">
                      <w:marLeft w:val="0"/>
                      <w:marRight w:val="0"/>
                      <w:marTop w:val="0"/>
                      <w:marBottom w:val="0"/>
                      <w:divBdr>
                        <w:top w:val="none" w:sz="0" w:space="0" w:color="auto"/>
                        <w:left w:val="none" w:sz="0" w:space="0" w:color="auto"/>
                        <w:bottom w:val="none" w:sz="0" w:space="0" w:color="auto"/>
                        <w:right w:val="none" w:sz="0" w:space="0" w:color="auto"/>
                      </w:divBdr>
                    </w:div>
                  </w:divsChild>
                </w:div>
                <w:div w:id="335695824">
                  <w:marLeft w:val="0"/>
                  <w:marRight w:val="0"/>
                  <w:marTop w:val="0"/>
                  <w:marBottom w:val="0"/>
                  <w:divBdr>
                    <w:top w:val="none" w:sz="0" w:space="0" w:color="auto"/>
                    <w:left w:val="none" w:sz="0" w:space="0" w:color="auto"/>
                    <w:bottom w:val="none" w:sz="0" w:space="0" w:color="auto"/>
                    <w:right w:val="none" w:sz="0" w:space="0" w:color="auto"/>
                  </w:divBdr>
                  <w:divsChild>
                    <w:div w:id="1021664003">
                      <w:marLeft w:val="0"/>
                      <w:marRight w:val="0"/>
                      <w:marTop w:val="0"/>
                      <w:marBottom w:val="0"/>
                      <w:divBdr>
                        <w:top w:val="none" w:sz="0" w:space="0" w:color="auto"/>
                        <w:left w:val="none" w:sz="0" w:space="0" w:color="auto"/>
                        <w:bottom w:val="none" w:sz="0" w:space="0" w:color="auto"/>
                        <w:right w:val="none" w:sz="0" w:space="0" w:color="auto"/>
                      </w:divBdr>
                    </w:div>
                  </w:divsChild>
                </w:div>
                <w:div w:id="351763529">
                  <w:marLeft w:val="0"/>
                  <w:marRight w:val="0"/>
                  <w:marTop w:val="0"/>
                  <w:marBottom w:val="0"/>
                  <w:divBdr>
                    <w:top w:val="none" w:sz="0" w:space="0" w:color="auto"/>
                    <w:left w:val="none" w:sz="0" w:space="0" w:color="auto"/>
                    <w:bottom w:val="none" w:sz="0" w:space="0" w:color="auto"/>
                    <w:right w:val="none" w:sz="0" w:space="0" w:color="auto"/>
                  </w:divBdr>
                  <w:divsChild>
                    <w:div w:id="2129624403">
                      <w:marLeft w:val="0"/>
                      <w:marRight w:val="0"/>
                      <w:marTop w:val="0"/>
                      <w:marBottom w:val="0"/>
                      <w:divBdr>
                        <w:top w:val="none" w:sz="0" w:space="0" w:color="auto"/>
                        <w:left w:val="none" w:sz="0" w:space="0" w:color="auto"/>
                        <w:bottom w:val="none" w:sz="0" w:space="0" w:color="auto"/>
                        <w:right w:val="none" w:sz="0" w:space="0" w:color="auto"/>
                      </w:divBdr>
                    </w:div>
                  </w:divsChild>
                </w:div>
                <w:div w:id="513225823">
                  <w:marLeft w:val="0"/>
                  <w:marRight w:val="0"/>
                  <w:marTop w:val="0"/>
                  <w:marBottom w:val="0"/>
                  <w:divBdr>
                    <w:top w:val="none" w:sz="0" w:space="0" w:color="auto"/>
                    <w:left w:val="none" w:sz="0" w:space="0" w:color="auto"/>
                    <w:bottom w:val="none" w:sz="0" w:space="0" w:color="auto"/>
                    <w:right w:val="none" w:sz="0" w:space="0" w:color="auto"/>
                  </w:divBdr>
                  <w:divsChild>
                    <w:div w:id="1321081385">
                      <w:marLeft w:val="0"/>
                      <w:marRight w:val="0"/>
                      <w:marTop w:val="0"/>
                      <w:marBottom w:val="0"/>
                      <w:divBdr>
                        <w:top w:val="none" w:sz="0" w:space="0" w:color="auto"/>
                        <w:left w:val="none" w:sz="0" w:space="0" w:color="auto"/>
                        <w:bottom w:val="none" w:sz="0" w:space="0" w:color="auto"/>
                        <w:right w:val="none" w:sz="0" w:space="0" w:color="auto"/>
                      </w:divBdr>
                    </w:div>
                  </w:divsChild>
                </w:div>
                <w:div w:id="534079905">
                  <w:marLeft w:val="0"/>
                  <w:marRight w:val="0"/>
                  <w:marTop w:val="0"/>
                  <w:marBottom w:val="0"/>
                  <w:divBdr>
                    <w:top w:val="none" w:sz="0" w:space="0" w:color="auto"/>
                    <w:left w:val="none" w:sz="0" w:space="0" w:color="auto"/>
                    <w:bottom w:val="none" w:sz="0" w:space="0" w:color="auto"/>
                    <w:right w:val="none" w:sz="0" w:space="0" w:color="auto"/>
                  </w:divBdr>
                  <w:divsChild>
                    <w:div w:id="1412576944">
                      <w:marLeft w:val="0"/>
                      <w:marRight w:val="0"/>
                      <w:marTop w:val="0"/>
                      <w:marBottom w:val="0"/>
                      <w:divBdr>
                        <w:top w:val="none" w:sz="0" w:space="0" w:color="auto"/>
                        <w:left w:val="none" w:sz="0" w:space="0" w:color="auto"/>
                        <w:bottom w:val="none" w:sz="0" w:space="0" w:color="auto"/>
                        <w:right w:val="none" w:sz="0" w:space="0" w:color="auto"/>
                      </w:divBdr>
                    </w:div>
                  </w:divsChild>
                </w:div>
                <w:div w:id="548421169">
                  <w:marLeft w:val="0"/>
                  <w:marRight w:val="0"/>
                  <w:marTop w:val="0"/>
                  <w:marBottom w:val="0"/>
                  <w:divBdr>
                    <w:top w:val="none" w:sz="0" w:space="0" w:color="auto"/>
                    <w:left w:val="none" w:sz="0" w:space="0" w:color="auto"/>
                    <w:bottom w:val="none" w:sz="0" w:space="0" w:color="auto"/>
                    <w:right w:val="none" w:sz="0" w:space="0" w:color="auto"/>
                  </w:divBdr>
                  <w:divsChild>
                    <w:div w:id="960187144">
                      <w:marLeft w:val="0"/>
                      <w:marRight w:val="0"/>
                      <w:marTop w:val="0"/>
                      <w:marBottom w:val="0"/>
                      <w:divBdr>
                        <w:top w:val="none" w:sz="0" w:space="0" w:color="auto"/>
                        <w:left w:val="none" w:sz="0" w:space="0" w:color="auto"/>
                        <w:bottom w:val="none" w:sz="0" w:space="0" w:color="auto"/>
                        <w:right w:val="none" w:sz="0" w:space="0" w:color="auto"/>
                      </w:divBdr>
                    </w:div>
                  </w:divsChild>
                </w:div>
                <w:div w:id="641886282">
                  <w:marLeft w:val="0"/>
                  <w:marRight w:val="0"/>
                  <w:marTop w:val="0"/>
                  <w:marBottom w:val="0"/>
                  <w:divBdr>
                    <w:top w:val="none" w:sz="0" w:space="0" w:color="auto"/>
                    <w:left w:val="none" w:sz="0" w:space="0" w:color="auto"/>
                    <w:bottom w:val="none" w:sz="0" w:space="0" w:color="auto"/>
                    <w:right w:val="none" w:sz="0" w:space="0" w:color="auto"/>
                  </w:divBdr>
                  <w:divsChild>
                    <w:div w:id="958299196">
                      <w:marLeft w:val="0"/>
                      <w:marRight w:val="0"/>
                      <w:marTop w:val="0"/>
                      <w:marBottom w:val="0"/>
                      <w:divBdr>
                        <w:top w:val="none" w:sz="0" w:space="0" w:color="auto"/>
                        <w:left w:val="none" w:sz="0" w:space="0" w:color="auto"/>
                        <w:bottom w:val="none" w:sz="0" w:space="0" w:color="auto"/>
                        <w:right w:val="none" w:sz="0" w:space="0" w:color="auto"/>
                      </w:divBdr>
                    </w:div>
                  </w:divsChild>
                </w:div>
                <w:div w:id="821429441">
                  <w:marLeft w:val="0"/>
                  <w:marRight w:val="0"/>
                  <w:marTop w:val="0"/>
                  <w:marBottom w:val="0"/>
                  <w:divBdr>
                    <w:top w:val="none" w:sz="0" w:space="0" w:color="auto"/>
                    <w:left w:val="none" w:sz="0" w:space="0" w:color="auto"/>
                    <w:bottom w:val="none" w:sz="0" w:space="0" w:color="auto"/>
                    <w:right w:val="none" w:sz="0" w:space="0" w:color="auto"/>
                  </w:divBdr>
                  <w:divsChild>
                    <w:div w:id="1650133601">
                      <w:marLeft w:val="0"/>
                      <w:marRight w:val="0"/>
                      <w:marTop w:val="0"/>
                      <w:marBottom w:val="0"/>
                      <w:divBdr>
                        <w:top w:val="none" w:sz="0" w:space="0" w:color="auto"/>
                        <w:left w:val="none" w:sz="0" w:space="0" w:color="auto"/>
                        <w:bottom w:val="none" w:sz="0" w:space="0" w:color="auto"/>
                        <w:right w:val="none" w:sz="0" w:space="0" w:color="auto"/>
                      </w:divBdr>
                    </w:div>
                  </w:divsChild>
                </w:div>
                <w:div w:id="976229444">
                  <w:marLeft w:val="0"/>
                  <w:marRight w:val="0"/>
                  <w:marTop w:val="0"/>
                  <w:marBottom w:val="0"/>
                  <w:divBdr>
                    <w:top w:val="none" w:sz="0" w:space="0" w:color="auto"/>
                    <w:left w:val="none" w:sz="0" w:space="0" w:color="auto"/>
                    <w:bottom w:val="none" w:sz="0" w:space="0" w:color="auto"/>
                    <w:right w:val="none" w:sz="0" w:space="0" w:color="auto"/>
                  </w:divBdr>
                  <w:divsChild>
                    <w:div w:id="768038185">
                      <w:marLeft w:val="0"/>
                      <w:marRight w:val="0"/>
                      <w:marTop w:val="0"/>
                      <w:marBottom w:val="0"/>
                      <w:divBdr>
                        <w:top w:val="none" w:sz="0" w:space="0" w:color="auto"/>
                        <w:left w:val="none" w:sz="0" w:space="0" w:color="auto"/>
                        <w:bottom w:val="none" w:sz="0" w:space="0" w:color="auto"/>
                        <w:right w:val="none" w:sz="0" w:space="0" w:color="auto"/>
                      </w:divBdr>
                    </w:div>
                  </w:divsChild>
                </w:div>
                <w:div w:id="1011496049">
                  <w:marLeft w:val="0"/>
                  <w:marRight w:val="0"/>
                  <w:marTop w:val="0"/>
                  <w:marBottom w:val="0"/>
                  <w:divBdr>
                    <w:top w:val="none" w:sz="0" w:space="0" w:color="auto"/>
                    <w:left w:val="none" w:sz="0" w:space="0" w:color="auto"/>
                    <w:bottom w:val="none" w:sz="0" w:space="0" w:color="auto"/>
                    <w:right w:val="none" w:sz="0" w:space="0" w:color="auto"/>
                  </w:divBdr>
                  <w:divsChild>
                    <w:div w:id="1233858355">
                      <w:marLeft w:val="0"/>
                      <w:marRight w:val="0"/>
                      <w:marTop w:val="0"/>
                      <w:marBottom w:val="0"/>
                      <w:divBdr>
                        <w:top w:val="none" w:sz="0" w:space="0" w:color="auto"/>
                        <w:left w:val="none" w:sz="0" w:space="0" w:color="auto"/>
                        <w:bottom w:val="none" w:sz="0" w:space="0" w:color="auto"/>
                        <w:right w:val="none" w:sz="0" w:space="0" w:color="auto"/>
                      </w:divBdr>
                    </w:div>
                  </w:divsChild>
                </w:div>
                <w:div w:id="1014918924">
                  <w:marLeft w:val="0"/>
                  <w:marRight w:val="0"/>
                  <w:marTop w:val="0"/>
                  <w:marBottom w:val="0"/>
                  <w:divBdr>
                    <w:top w:val="none" w:sz="0" w:space="0" w:color="auto"/>
                    <w:left w:val="none" w:sz="0" w:space="0" w:color="auto"/>
                    <w:bottom w:val="none" w:sz="0" w:space="0" w:color="auto"/>
                    <w:right w:val="none" w:sz="0" w:space="0" w:color="auto"/>
                  </w:divBdr>
                  <w:divsChild>
                    <w:div w:id="748036954">
                      <w:marLeft w:val="0"/>
                      <w:marRight w:val="0"/>
                      <w:marTop w:val="0"/>
                      <w:marBottom w:val="0"/>
                      <w:divBdr>
                        <w:top w:val="none" w:sz="0" w:space="0" w:color="auto"/>
                        <w:left w:val="none" w:sz="0" w:space="0" w:color="auto"/>
                        <w:bottom w:val="none" w:sz="0" w:space="0" w:color="auto"/>
                        <w:right w:val="none" w:sz="0" w:space="0" w:color="auto"/>
                      </w:divBdr>
                    </w:div>
                  </w:divsChild>
                </w:div>
                <w:div w:id="1122066711">
                  <w:marLeft w:val="0"/>
                  <w:marRight w:val="0"/>
                  <w:marTop w:val="0"/>
                  <w:marBottom w:val="0"/>
                  <w:divBdr>
                    <w:top w:val="none" w:sz="0" w:space="0" w:color="auto"/>
                    <w:left w:val="none" w:sz="0" w:space="0" w:color="auto"/>
                    <w:bottom w:val="none" w:sz="0" w:space="0" w:color="auto"/>
                    <w:right w:val="none" w:sz="0" w:space="0" w:color="auto"/>
                  </w:divBdr>
                  <w:divsChild>
                    <w:div w:id="1074160208">
                      <w:marLeft w:val="0"/>
                      <w:marRight w:val="0"/>
                      <w:marTop w:val="0"/>
                      <w:marBottom w:val="0"/>
                      <w:divBdr>
                        <w:top w:val="none" w:sz="0" w:space="0" w:color="auto"/>
                        <w:left w:val="none" w:sz="0" w:space="0" w:color="auto"/>
                        <w:bottom w:val="none" w:sz="0" w:space="0" w:color="auto"/>
                        <w:right w:val="none" w:sz="0" w:space="0" w:color="auto"/>
                      </w:divBdr>
                    </w:div>
                  </w:divsChild>
                </w:div>
                <w:div w:id="1212957210">
                  <w:marLeft w:val="0"/>
                  <w:marRight w:val="0"/>
                  <w:marTop w:val="0"/>
                  <w:marBottom w:val="0"/>
                  <w:divBdr>
                    <w:top w:val="none" w:sz="0" w:space="0" w:color="auto"/>
                    <w:left w:val="none" w:sz="0" w:space="0" w:color="auto"/>
                    <w:bottom w:val="none" w:sz="0" w:space="0" w:color="auto"/>
                    <w:right w:val="none" w:sz="0" w:space="0" w:color="auto"/>
                  </w:divBdr>
                  <w:divsChild>
                    <w:div w:id="744842739">
                      <w:marLeft w:val="0"/>
                      <w:marRight w:val="0"/>
                      <w:marTop w:val="0"/>
                      <w:marBottom w:val="0"/>
                      <w:divBdr>
                        <w:top w:val="none" w:sz="0" w:space="0" w:color="auto"/>
                        <w:left w:val="none" w:sz="0" w:space="0" w:color="auto"/>
                        <w:bottom w:val="none" w:sz="0" w:space="0" w:color="auto"/>
                        <w:right w:val="none" w:sz="0" w:space="0" w:color="auto"/>
                      </w:divBdr>
                    </w:div>
                  </w:divsChild>
                </w:div>
                <w:div w:id="1340036917">
                  <w:marLeft w:val="0"/>
                  <w:marRight w:val="0"/>
                  <w:marTop w:val="0"/>
                  <w:marBottom w:val="0"/>
                  <w:divBdr>
                    <w:top w:val="none" w:sz="0" w:space="0" w:color="auto"/>
                    <w:left w:val="none" w:sz="0" w:space="0" w:color="auto"/>
                    <w:bottom w:val="none" w:sz="0" w:space="0" w:color="auto"/>
                    <w:right w:val="none" w:sz="0" w:space="0" w:color="auto"/>
                  </w:divBdr>
                  <w:divsChild>
                    <w:div w:id="457648950">
                      <w:marLeft w:val="0"/>
                      <w:marRight w:val="0"/>
                      <w:marTop w:val="0"/>
                      <w:marBottom w:val="0"/>
                      <w:divBdr>
                        <w:top w:val="none" w:sz="0" w:space="0" w:color="auto"/>
                        <w:left w:val="none" w:sz="0" w:space="0" w:color="auto"/>
                        <w:bottom w:val="none" w:sz="0" w:space="0" w:color="auto"/>
                        <w:right w:val="none" w:sz="0" w:space="0" w:color="auto"/>
                      </w:divBdr>
                    </w:div>
                  </w:divsChild>
                </w:div>
                <w:div w:id="1554345087">
                  <w:marLeft w:val="0"/>
                  <w:marRight w:val="0"/>
                  <w:marTop w:val="0"/>
                  <w:marBottom w:val="0"/>
                  <w:divBdr>
                    <w:top w:val="none" w:sz="0" w:space="0" w:color="auto"/>
                    <w:left w:val="none" w:sz="0" w:space="0" w:color="auto"/>
                    <w:bottom w:val="none" w:sz="0" w:space="0" w:color="auto"/>
                    <w:right w:val="none" w:sz="0" w:space="0" w:color="auto"/>
                  </w:divBdr>
                  <w:divsChild>
                    <w:div w:id="815148761">
                      <w:marLeft w:val="0"/>
                      <w:marRight w:val="0"/>
                      <w:marTop w:val="0"/>
                      <w:marBottom w:val="0"/>
                      <w:divBdr>
                        <w:top w:val="none" w:sz="0" w:space="0" w:color="auto"/>
                        <w:left w:val="none" w:sz="0" w:space="0" w:color="auto"/>
                        <w:bottom w:val="none" w:sz="0" w:space="0" w:color="auto"/>
                        <w:right w:val="none" w:sz="0" w:space="0" w:color="auto"/>
                      </w:divBdr>
                    </w:div>
                  </w:divsChild>
                </w:div>
                <w:div w:id="1566069407">
                  <w:marLeft w:val="0"/>
                  <w:marRight w:val="0"/>
                  <w:marTop w:val="0"/>
                  <w:marBottom w:val="0"/>
                  <w:divBdr>
                    <w:top w:val="none" w:sz="0" w:space="0" w:color="auto"/>
                    <w:left w:val="none" w:sz="0" w:space="0" w:color="auto"/>
                    <w:bottom w:val="none" w:sz="0" w:space="0" w:color="auto"/>
                    <w:right w:val="none" w:sz="0" w:space="0" w:color="auto"/>
                  </w:divBdr>
                  <w:divsChild>
                    <w:div w:id="497765751">
                      <w:marLeft w:val="0"/>
                      <w:marRight w:val="0"/>
                      <w:marTop w:val="0"/>
                      <w:marBottom w:val="0"/>
                      <w:divBdr>
                        <w:top w:val="none" w:sz="0" w:space="0" w:color="auto"/>
                        <w:left w:val="none" w:sz="0" w:space="0" w:color="auto"/>
                        <w:bottom w:val="none" w:sz="0" w:space="0" w:color="auto"/>
                        <w:right w:val="none" w:sz="0" w:space="0" w:color="auto"/>
                      </w:divBdr>
                    </w:div>
                  </w:divsChild>
                </w:div>
                <w:div w:id="1627273965">
                  <w:marLeft w:val="0"/>
                  <w:marRight w:val="0"/>
                  <w:marTop w:val="0"/>
                  <w:marBottom w:val="0"/>
                  <w:divBdr>
                    <w:top w:val="none" w:sz="0" w:space="0" w:color="auto"/>
                    <w:left w:val="none" w:sz="0" w:space="0" w:color="auto"/>
                    <w:bottom w:val="none" w:sz="0" w:space="0" w:color="auto"/>
                    <w:right w:val="none" w:sz="0" w:space="0" w:color="auto"/>
                  </w:divBdr>
                  <w:divsChild>
                    <w:div w:id="2114395517">
                      <w:marLeft w:val="0"/>
                      <w:marRight w:val="0"/>
                      <w:marTop w:val="0"/>
                      <w:marBottom w:val="0"/>
                      <w:divBdr>
                        <w:top w:val="none" w:sz="0" w:space="0" w:color="auto"/>
                        <w:left w:val="none" w:sz="0" w:space="0" w:color="auto"/>
                        <w:bottom w:val="none" w:sz="0" w:space="0" w:color="auto"/>
                        <w:right w:val="none" w:sz="0" w:space="0" w:color="auto"/>
                      </w:divBdr>
                    </w:div>
                  </w:divsChild>
                </w:div>
                <w:div w:id="1643272620">
                  <w:marLeft w:val="0"/>
                  <w:marRight w:val="0"/>
                  <w:marTop w:val="0"/>
                  <w:marBottom w:val="0"/>
                  <w:divBdr>
                    <w:top w:val="none" w:sz="0" w:space="0" w:color="auto"/>
                    <w:left w:val="none" w:sz="0" w:space="0" w:color="auto"/>
                    <w:bottom w:val="none" w:sz="0" w:space="0" w:color="auto"/>
                    <w:right w:val="none" w:sz="0" w:space="0" w:color="auto"/>
                  </w:divBdr>
                  <w:divsChild>
                    <w:div w:id="2036223778">
                      <w:marLeft w:val="0"/>
                      <w:marRight w:val="0"/>
                      <w:marTop w:val="0"/>
                      <w:marBottom w:val="0"/>
                      <w:divBdr>
                        <w:top w:val="none" w:sz="0" w:space="0" w:color="auto"/>
                        <w:left w:val="none" w:sz="0" w:space="0" w:color="auto"/>
                        <w:bottom w:val="none" w:sz="0" w:space="0" w:color="auto"/>
                        <w:right w:val="none" w:sz="0" w:space="0" w:color="auto"/>
                      </w:divBdr>
                    </w:div>
                  </w:divsChild>
                </w:div>
                <w:div w:id="1686053033">
                  <w:marLeft w:val="0"/>
                  <w:marRight w:val="0"/>
                  <w:marTop w:val="0"/>
                  <w:marBottom w:val="0"/>
                  <w:divBdr>
                    <w:top w:val="none" w:sz="0" w:space="0" w:color="auto"/>
                    <w:left w:val="none" w:sz="0" w:space="0" w:color="auto"/>
                    <w:bottom w:val="none" w:sz="0" w:space="0" w:color="auto"/>
                    <w:right w:val="none" w:sz="0" w:space="0" w:color="auto"/>
                  </w:divBdr>
                  <w:divsChild>
                    <w:div w:id="1380082974">
                      <w:marLeft w:val="0"/>
                      <w:marRight w:val="0"/>
                      <w:marTop w:val="0"/>
                      <w:marBottom w:val="0"/>
                      <w:divBdr>
                        <w:top w:val="none" w:sz="0" w:space="0" w:color="auto"/>
                        <w:left w:val="none" w:sz="0" w:space="0" w:color="auto"/>
                        <w:bottom w:val="none" w:sz="0" w:space="0" w:color="auto"/>
                        <w:right w:val="none" w:sz="0" w:space="0" w:color="auto"/>
                      </w:divBdr>
                    </w:div>
                  </w:divsChild>
                </w:div>
                <w:div w:id="1800680209">
                  <w:marLeft w:val="0"/>
                  <w:marRight w:val="0"/>
                  <w:marTop w:val="0"/>
                  <w:marBottom w:val="0"/>
                  <w:divBdr>
                    <w:top w:val="none" w:sz="0" w:space="0" w:color="auto"/>
                    <w:left w:val="none" w:sz="0" w:space="0" w:color="auto"/>
                    <w:bottom w:val="none" w:sz="0" w:space="0" w:color="auto"/>
                    <w:right w:val="none" w:sz="0" w:space="0" w:color="auto"/>
                  </w:divBdr>
                  <w:divsChild>
                    <w:div w:id="2140489592">
                      <w:marLeft w:val="0"/>
                      <w:marRight w:val="0"/>
                      <w:marTop w:val="0"/>
                      <w:marBottom w:val="0"/>
                      <w:divBdr>
                        <w:top w:val="none" w:sz="0" w:space="0" w:color="auto"/>
                        <w:left w:val="none" w:sz="0" w:space="0" w:color="auto"/>
                        <w:bottom w:val="none" w:sz="0" w:space="0" w:color="auto"/>
                        <w:right w:val="none" w:sz="0" w:space="0" w:color="auto"/>
                      </w:divBdr>
                    </w:div>
                  </w:divsChild>
                </w:div>
                <w:div w:id="1984773721">
                  <w:marLeft w:val="0"/>
                  <w:marRight w:val="0"/>
                  <w:marTop w:val="0"/>
                  <w:marBottom w:val="0"/>
                  <w:divBdr>
                    <w:top w:val="none" w:sz="0" w:space="0" w:color="auto"/>
                    <w:left w:val="none" w:sz="0" w:space="0" w:color="auto"/>
                    <w:bottom w:val="none" w:sz="0" w:space="0" w:color="auto"/>
                    <w:right w:val="none" w:sz="0" w:space="0" w:color="auto"/>
                  </w:divBdr>
                  <w:divsChild>
                    <w:div w:id="2000303104">
                      <w:marLeft w:val="0"/>
                      <w:marRight w:val="0"/>
                      <w:marTop w:val="0"/>
                      <w:marBottom w:val="0"/>
                      <w:divBdr>
                        <w:top w:val="none" w:sz="0" w:space="0" w:color="auto"/>
                        <w:left w:val="none" w:sz="0" w:space="0" w:color="auto"/>
                        <w:bottom w:val="none" w:sz="0" w:space="0" w:color="auto"/>
                        <w:right w:val="none" w:sz="0" w:space="0" w:color="auto"/>
                      </w:divBdr>
                    </w:div>
                  </w:divsChild>
                </w:div>
                <w:div w:id="2026516502">
                  <w:marLeft w:val="0"/>
                  <w:marRight w:val="0"/>
                  <w:marTop w:val="0"/>
                  <w:marBottom w:val="0"/>
                  <w:divBdr>
                    <w:top w:val="none" w:sz="0" w:space="0" w:color="auto"/>
                    <w:left w:val="none" w:sz="0" w:space="0" w:color="auto"/>
                    <w:bottom w:val="none" w:sz="0" w:space="0" w:color="auto"/>
                    <w:right w:val="none" w:sz="0" w:space="0" w:color="auto"/>
                  </w:divBdr>
                  <w:divsChild>
                    <w:div w:id="5179195">
                      <w:marLeft w:val="0"/>
                      <w:marRight w:val="0"/>
                      <w:marTop w:val="0"/>
                      <w:marBottom w:val="0"/>
                      <w:divBdr>
                        <w:top w:val="none" w:sz="0" w:space="0" w:color="auto"/>
                        <w:left w:val="none" w:sz="0" w:space="0" w:color="auto"/>
                        <w:bottom w:val="none" w:sz="0" w:space="0" w:color="auto"/>
                        <w:right w:val="none" w:sz="0" w:space="0" w:color="auto"/>
                      </w:divBdr>
                    </w:div>
                  </w:divsChild>
                </w:div>
                <w:div w:id="2033847104">
                  <w:marLeft w:val="0"/>
                  <w:marRight w:val="0"/>
                  <w:marTop w:val="0"/>
                  <w:marBottom w:val="0"/>
                  <w:divBdr>
                    <w:top w:val="none" w:sz="0" w:space="0" w:color="auto"/>
                    <w:left w:val="none" w:sz="0" w:space="0" w:color="auto"/>
                    <w:bottom w:val="none" w:sz="0" w:space="0" w:color="auto"/>
                    <w:right w:val="none" w:sz="0" w:space="0" w:color="auto"/>
                  </w:divBdr>
                  <w:divsChild>
                    <w:div w:id="2002736130">
                      <w:marLeft w:val="0"/>
                      <w:marRight w:val="0"/>
                      <w:marTop w:val="0"/>
                      <w:marBottom w:val="0"/>
                      <w:divBdr>
                        <w:top w:val="none" w:sz="0" w:space="0" w:color="auto"/>
                        <w:left w:val="none" w:sz="0" w:space="0" w:color="auto"/>
                        <w:bottom w:val="none" w:sz="0" w:space="0" w:color="auto"/>
                        <w:right w:val="none" w:sz="0" w:space="0" w:color="auto"/>
                      </w:divBdr>
                    </w:div>
                  </w:divsChild>
                </w:div>
                <w:div w:id="2096054081">
                  <w:marLeft w:val="0"/>
                  <w:marRight w:val="0"/>
                  <w:marTop w:val="0"/>
                  <w:marBottom w:val="0"/>
                  <w:divBdr>
                    <w:top w:val="none" w:sz="0" w:space="0" w:color="auto"/>
                    <w:left w:val="none" w:sz="0" w:space="0" w:color="auto"/>
                    <w:bottom w:val="none" w:sz="0" w:space="0" w:color="auto"/>
                    <w:right w:val="none" w:sz="0" w:space="0" w:color="auto"/>
                  </w:divBdr>
                  <w:divsChild>
                    <w:div w:id="700471677">
                      <w:marLeft w:val="0"/>
                      <w:marRight w:val="0"/>
                      <w:marTop w:val="0"/>
                      <w:marBottom w:val="0"/>
                      <w:divBdr>
                        <w:top w:val="none" w:sz="0" w:space="0" w:color="auto"/>
                        <w:left w:val="none" w:sz="0" w:space="0" w:color="auto"/>
                        <w:bottom w:val="none" w:sz="0" w:space="0" w:color="auto"/>
                        <w:right w:val="none" w:sz="0" w:space="0" w:color="auto"/>
                      </w:divBdr>
                      <w:divsChild>
                        <w:div w:id="1375154617">
                          <w:marLeft w:val="0"/>
                          <w:marRight w:val="0"/>
                          <w:marTop w:val="0"/>
                          <w:marBottom w:val="0"/>
                          <w:divBdr>
                            <w:top w:val="none" w:sz="0" w:space="0" w:color="auto"/>
                            <w:left w:val="none" w:sz="0" w:space="0" w:color="auto"/>
                            <w:bottom w:val="none" w:sz="0" w:space="0" w:color="auto"/>
                            <w:right w:val="none" w:sz="0" w:space="0" w:color="auto"/>
                          </w:divBdr>
                          <w:divsChild>
                            <w:div w:id="800807477">
                              <w:marLeft w:val="0"/>
                              <w:marRight w:val="0"/>
                              <w:marTop w:val="0"/>
                              <w:marBottom w:val="0"/>
                              <w:divBdr>
                                <w:top w:val="none" w:sz="0" w:space="0" w:color="auto"/>
                                <w:left w:val="none" w:sz="0" w:space="0" w:color="auto"/>
                                <w:bottom w:val="none" w:sz="0" w:space="0" w:color="auto"/>
                                <w:right w:val="none" w:sz="0" w:space="0" w:color="auto"/>
                              </w:divBdr>
                              <w:divsChild>
                                <w:div w:id="841745870">
                                  <w:marLeft w:val="0"/>
                                  <w:marRight w:val="0"/>
                                  <w:marTop w:val="0"/>
                                  <w:marBottom w:val="0"/>
                                  <w:divBdr>
                                    <w:top w:val="none" w:sz="0" w:space="0" w:color="auto"/>
                                    <w:left w:val="none" w:sz="0" w:space="0" w:color="auto"/>
                                    <w:bottom w:val="none" w:sz="0" w:space="0" w:color="auto"/>
                                    <w:right w:val="none" w:sz="0" w:space="0" w:color="auto"/>
                                  </w:divBdr>
                                  <w:divsChild>
                                    <w:div w:id="161632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7837">
                      <w:marLeft w:val="0"/>
                      <w:marRight w:val="0"/>
                      <w:marTop w:val="0"/>
                      <w:marBottom w:val="0"/>
                      <w:divBdr>
                        <w:top w:val="none" w:sz="0" w:space="0" w:color="auto"/>
                        <w:left w:val="none" w:sz="0" w:space="0" w:color="auto"/>
                        <w:bottom w:val="none" w:sz="0" w:space="0" w:color="auto"/>
                        <w:right w:val="none" w:sz="0" w:space="0" w:color="auto"/>
                      </w:divBdr>
                      <w:divsChild>
                        <w:div w:id="1229150102">
                          <w:marLeft w:val="0"/>
                          <w:marRight w:val="0"/>
                          <w:marTop w:val="0"/>
                          <w:marBottom w:val="0"/>
                          <w:divBdr>
                            <w:top w:val="none" w:sz="0" w:space="0" w:color="auto"/>
                            <w:left w:val="none" w:sz="0" w:space="0" w:color="auto"/>
                            <w:bottom w:val="none" w:sz="0" w:space="0" w:color="auto"/>
                            <w:right w:val="none" w:sz="0" w:space="0" w:color="auto"/>
                          </w:divBdr>
                          <w:divsChild>
                            <w:div w:id="1227449096">
                              <w:marLeft w:val="0"/>
                              <w:marRight w:val="0"/>
                              <w:marTop w:val="0"/>
                              <w:marBottom w:val="0"/>
                              <w:divBdr>
                                <w:top w:val="none" w:sz="0" w:space="0" w:color="auto"/>
                                <w:left w:val="none" w:sz="0" w:space="0" w:color="auto"/>
                                <w:bottom w:val="none" w:sz="0" w:space="0" w:color="auto"/>
                                <w:right w:val="none" w:sz="0" w:space="0" w:color="auto"/>
                              </w:divBdr>
                              <w:divsChild>
                                <w:div w:id="433939375">
                                  <w:marLeft w:val="0"/>
                                  <w:marRight w:val="0"/>
                                  <w:marTop w:val="0"/>
                                  <w:marBottom w:val="0"/>
                                  <w:divBdr>
                                    <w:top w:val="none" w:sz="0" w:space="0" w:color="auto"/>
                                    <w:left w:val="none" w:sz="0" w:space="0" w:color="auto"/>
                                    <w:bottom w:val="none" w:sz="0" w:space="0" w:color="auto"/>
                                    <w:right w:val="none" w:sz="0" w:space="0" w:color="auto"/>
                                  </w:divBdr>
                                  <w:divsChild>
                                    <w:div w:id="27888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105437">
                      <w:marLeft w:val="0"/>
                      <w:marRight w:val="0"/>
                      <w:marTop w:val="0"/>
                      <w:marBottom w:val="0"/>
                      <w:divBdr>
                        <w:top w:val="none" w:sz="0" w:space="0" w:color="auto"/>
                        <w:left w:val="none" w:sz="0" w:space="0" w:color="auto"/>
                        <w:bottom w:val="none" w:sz="0" w:space="0" w:color="auto"/>
                        <w:right w:val="none" w:sz="0" w:space="0" w:color="auto"/>
                      </w:divBdr>
                    </w:div>
                    <w:div w:id="2076318914">
                      <w:marLeft w:val="0"/>
                      <w:marRight w:val="0"/>
                      <w:marTop w:val="0"/>
                      <w:marBottom w:val="0"/>
                      <w:divBdr>
                        <w:top w:val="none" w:sz="0" w:space="0" w:color="auto"/>
                        <w:left w:val="none" w:sz="0" w:space="0" w:color="auto"/>
                        <w:bottom w:val="none" w:sz="0" w:space="0" w:color="auto"/>
                        <w:right w:val="none" w:sz="0" w:space="0" w:color="auto"/>
                      </w:divBdr>
                    </w:div>
                  </w:divsChild>
                </w:div>
                <w:div w:id="2107074737">
                  <w:marLeft w:val="0"/>
                  <w:marRight w:val="0"/>
                  <w:marTop w:val="0"/>
                  <w:marBottom w:val="0"/>
                  <w:divBdr>
                    <w:top w:val="none" w:sz="0" w:space="0" w:color="auto"/>
                    <w:left w:val="none" w:sz="0" w:space="0" w:color="auto"/>
                    <w:bottom w:val="none" w:sz="0" w:space="0" w:color="auto"/>
                    <w:right w:val="none" w:sz="0" w:space="0" w:color="auto"/>
                  </w:divBdr>
                  <w:divsChild>
                    <w:div w:id="1810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702989">
      <w:bodyDiv w:val="1"/>
      <w:marLeft w:val="0"/>
      <w:marRight w:val="0"/>
      <w:marTop w:val="0"/>
      <w:marBottom w:val="0"/>
      <w:divBdr>
        <w:top w:val="none" w:sz="0" w:space="0" w:color="auto"/>
        <w:left w:val="none" w:sz="0" w:space="0" w:color="auto"/>
        <w:bottom w:val="none" w:sz="0" w:space="0" w:color="auto"/>
        <w:right w:val="none" w:sz="0" w:space="0" w:color="auto"/>
      </w:divBdr>
      <w:divsChild>
        <w:div w:id="1243486696">
          <w:marLeft w:val="0"/>
          <w:marRight w:val="0"/>
          <w:marTop w:val="0"/>
          <w:marBottom w:val="0"/>
          <w:divBdr>
            <w:top w:val="none" w:sz="0" w:space="0" w:color="auto"/>
            <w:left w:val="none" w:sz="0" w:space="0" w:color="auto"/>
            <w:bottom w:val="none" w:sz="0" w:space="0" w:color="auto"/>
            <w:right w:val="none" w:sz="0" w:space="0" w:color="auto"/>
          </w:divBdr>
        </w:div>
        <w:div w:id="1447264233">
          <w:marLeft w:val="0"/>
          <w:marRight w:val="0"/>
          <w:marTop w:val="0"/>
          <w:marBottom w:val="0"/>
          <w:divBdr>
            <w:top w:val="none" w:sz="0" w:space="0" w:color="auto"/>
            <w:left w:val="none" w:sz="0" w:space="0" w:color="auto"/>
            <w:bottom w:val="none" w:sz="0" w:space="0" w:color="auto"/>
            <w:right w:val="none" w:sz="0" w:space="0" w:color="auto"/>
          </w:divBdr>
        </w:div>
        <w:div w:id="2031369585">
          <w:marLeft w:val="0"/>
          <w:marRight w:val="0"/>
          <w:marTop w:val="0"/>
          <w:marBottom w:val="0"/>
          <w:divBdr>
            <w:top w:val="none" w:sz="0" w:space="0" w:color="auto"/>
            <w:left w:val="none" w:sz="0" w:space="0" w:color="auto"/>
            <w:bottom w:val="none" w:sz="0" w:space="0" w:color="auto"/>
            <w:right w:val="none" w:sz="0" w:space="0" w:color="auto"/>
          </w:divBdr>
        </w:div>
      </w:divsChild>
    </w:div>
    <w:div w:id="1083988657">
      <w:bodyDiv w:val="1"/>
      <w:marLeft w:val="0"/>
      <w:marRight w:val="0"/>
      <w:marTop w:val="0"/>
      <w:marBottom w:val="0"/>
      <w:divBdr>
        <w:top w:val="none" w:sz="0" w:space="0" w:color="auto"/>
        <w:left w:val="none" w:sz="0" w:space="0" w:color="auto"/>
        <w:bottom w:val="none" w:sz="0" w:space="0" w:color="auto"/>
        <w:right w:val="none" w:sz="0" w:space="0" w:color="auto"/>
      </w:divBdr>
    </w:div>
    <w:div w:id="1210262277">
      <w:bodyDiv w:val="1"/>
      <w:marLeft w:val="0"/>
      <w:marRight w:val="0"/>
      <w:marTop w:val="0"/>
      <w:marBottom w:val="0"/>
      <w:divBdr>
        <w:top w:val="none" w:sz="0" w:space="0" w:color="auto"/>
        <w:left w:val="none" w:sz="0" w:space="0" w:color="auto"/>
        <w:bottom w:val="none" w:sz="0" w:space="0" w:color="auto"/>
        <w:right w:val="none" w:sz="0" w:space="0" w:color="auto"/>
      </w:divBdr>
    </w:div>
    <w:div w:id="1215504847">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532960364">
      <w:bodyDiv w:val="1"/>
      <w:marLeft w:val="0"/>
      <w:marRight w:val="0"/>
      <w:marTop w:val="0"/>
      <w:marBottom w:val="0"/>
      <w:divBdr>
        <w:top w:val="none" w:sz="0" w:space="0" w:color="auto"/>
        <w:left w:val="none" w:sz="0" w:space="0" w:color="auto"/>
        <w:bottom w:val="none" w:sz="0" w:space="0" w:color="auto"/>
        <w:right w:val="none" w:sz="0" w:space="0" w:color="auto"/>
      </w:divBdr>
      <w:divsChild>
        <w:div w:id="134101298">
          <w:marLeft w:val="0"/>
          <w:marRight w:val="0"/>
          <w:marTop w:val="0"/>
          <w:marBottom w:val="0"/>
          <w:divBdr>
            <w:top w:val="none" w:sz="0" w:space="0" w:color="auto"/>
            <w:left w:val="none" w:sz="0" w:space="0" w:color="auto"/>
            <w:bottom w:val="none" w:sz="0" w:space="0" w:color="auto"/>
            <w:right w:val="none" w:sz="0" w:space="0" w:color="auto"/>
          </w:divBdr>
        </w:div>
        <w:div w:id="586617936">
          <w:marLeft w:val="0"/>
          <w:marRight w:val="0"/>
          <w:marTop w:val="0"/>
          <w:marBottom w:val="0"/>
          <w:divBdr>
            <w:top w:val="none" w:sz="0" w:space="0" w:color="auto"/>
            <w:left w:val="none" w:sz="0" w:space="0" w:color="auto"/>
            <w:bottom w:val="none" w:sz="0" w:space="0" w:color="auto"/>
            <w:right w:val="none" w:sz="0" w:space="0" w:color="auto"/>
          </w:divBdr>
          <w:divsChild>
            <w:div w:id="1893881693">
              <w:marLeft w:val="-75"/>
              <w:marRight w:val="0"/>
              <w:marTop w:val="30"/>
              <w:marBottom w:val="30"/>
              <w:divBdr>
                <w:top w:val="none" w:sz="0" w:space="0" w:color="auto"/>
                <w:left w:val="none" w:sz="0" w:space="0" w:color="auto"/>
                <w:bottom w:val="none" w:sz="0" w:space="0" w:color="auto"/>
                <w:right w:val="none" w:sz="0" w:space="0" w:color="auto"/>
              </w:divBdr>
              <w:divsChild>
                <w:div w:id="18118748">
                  <w:marLeft w:val="0"/>
                  <w:marRight w:val="0"/>
                  <w:marTop w:val="0"/>
                  <w:marBottom w:val="0"/>
                  <w:divBdr>
                    <w:top w:val="none" w:sz="0" w:space="0" w:color="auto"/>
                    <w:left w:val="none" w:sz="0" w:space="0" w:color="auto"/>
                    <w:bottom w:val="none" w:sz="0" w:space="0" w:color="auto"/>
                    <w:right w:val="none" w:sz="0" w:space="0" w:color="auto"/>
                  </w:divBdr>
                  <w:divsChild>
                    <w:div w:id="1210729377">
                      <w:marLeft w:val="0"/>
                      <w:marRight w:val="0"/>
                      <w:marTop w:val="0"/>
                      <w:marBottom w:val="0"/>
                      <w:divBdr>
                        <w:top w:val="none" w:sz="0" w:space="0" w:color="auto"/>
                        <w:left w:val="none" w:sz="0" w:space="0" w:color="auto"/>
                        <w:bottom w:val="none" w:sz="0" w:space="0" w:color="auto"/>
                        <w:right w:val="none" w:sz="0" w:space="0" w:color="auto"/>
                      </w:divBdr>
                    </w:div>
                  </w:divsChild>
                </w:div>
                <w:div w:id="239487449">
                  <w:marLeft w:val="0"/>
                  <w:marRight w:val="0"/>
                  <w:marTop w:val="0"/>
                  <w:marBottom w:val="0"/>
                  <w:divBdr>
                    <w:top w:val="none" w:sz="0" w:space="0" w:color="auto"/>
                    <w:left w:val="none" w:sz="0" w:space="0" w:color="auto"/>
                    <w:bottom w:val="none" w:sz="0" w:space="0" w:color="auto"/>
                    <w:right w:val="none" w:sz="0" w:space="0" w:color="auto"/>
                  </w:divBdr>
                  <w:divsChild>
                    <w:div w:id="901134417">
                      <w:marLeft w:val="0"/>
                      <w:marRight w:val="0"/>
                      <w:marTop w:val="0"/>
                      <w:marBottom w:val="0"/>
                      <w:divBdr>
                        <w:top w:val="none" w:sz="0" w:space="0" w:color="auto"/>
                        <w:left w:val="none" w:sz="0" w:space="0" w:color="auto"/>
                        <w:bottom w:val="none" w:sz="0" w:space="0" w:color="auto"/>
                        <w:right w:val="none" w:sz="0" w:space="0" w:color="auto"/>
                      </w:divBdr>
                    </w:div>
                  </w:divsChild>
                </w:div>
                <w:div w:id="251164547">
                  <w:marLeft w:val="0"/>
                  <w:marRight w:val="0"/>
                  <w:marTop w:val="0"/>
                  <w:marBottom w:val="0"/>
                  <w:divBdr>
                    <w:top w:val="none" w:sz="0" w:space="0" w:color="auto"/>
                    <w:left w:val="none" w:sz="0" w:space="0" w:color="auto"/>
                    <w:bottom w:val="none" w:sz="0" w:space="0" w:color="auto"/>
                    <w:right w:val="none" w:sz="0" w:space="0" w:color="auto"/>
                  </w:divBdr>
                  <w:divsChild>
                    <w:div w:id="1944877555">
                      <w:marLeft w:val="0"/>
                      <w:marRight w:val="0"/>
                      <w:marTop w:val="0"/>
                      <w:marBottom w:val="0"/>
                      <w:divBdr>
                        <w:top w:val="none" w:sz="0" w:space="0" w:color="auto"/>
                        <w:left w:val="none" w:sz="0" w:space="0" w:color="auto"/>
                        <w:bottom w:val="none" w:sz="0" w:space="0" w:color="auto"/>
                        <w:right w:val="none" w:sz="0" w:space="0" w:color="auto"/>
                      </w:divBdr>
                    </w:div>
                  </w:divsChild>
                </w:div>
                <w:div w:id="263852242">
                  <w:marLeft w:val="0"/>
                  <w:marRight w:val="0"/>
                  <w:marTop w:val="0"/>
                  <w:marBottom w:val="0"/>
                  <w:divBdr>
                    <w:top w:val="none" w:sz="0" w:space="0" w:color="auto"/>
                    <w:left w:val="none" w:sz="0" w:space="0" w:color="auto"/>
                    <w:bottom w:val="none" w:sz="0" w:space="0" w:color="auto"/>
                    <w:right w:val="none" w:sz="0" w:space="0" w:color="auto"/>
                  </w:divBdr>
                  <w:divsChild>
                    <w:div w:id="956839980">
                      <w:marLeft w:val="0"/>
                      <w:marRight w:val="0"/>
                      <w:marTop w:val="0"/>
                      <w:marBottom w:val="0"/>
                      <w:divBdr>
                        <w:top w:val="none" w:sz="0" w:space="0" w:color="auto"/>
                        <w:left w:val="none" w:sz="0" w:space="0" w:color="auto"/>
                        <w:bottom w:val="none" w:sz="0" w:space="0" w:color="auto"/>
                        <w:right w:val="none" w:sz="0" w:space="0" w:color="auto"/>
                      </w:divBdr>
                    </w:div>
                  </w:divsChild>
                </w:div>
                <w:div w:id="371001759">
                  <w:marLeft w:val="0"/>
                  <w:marRight w:val="0"/>
                  <w:marTop w:val="0"/>
                  <w:marBottom w:val="0"/>
                  <w:divBdr>
                    <w:top w:val="none" w:sz="0" w:space="0" w:color="auto"/>
                    <w:left w:val="none" w:sz="0" w:space="0" w:color="auto"/>
                    <w:bottom w:val="none" w:sz="0" w:space="0" w:color="auto"/>
                    <w:right w:val="none" w:sz="0" w:space="0" w:color="auto"/>
                  </w:divBdr>
                  <w:divsChild>
                    <w:div w:id="629017374">
                      <w:marLeft w:val="0"/>
                      <w:marRight w:val="0"/>
                      <w:marTop w:val="0"/>
                      <w:marBottom w:val="0"/>
                      <w:divBdr>
                        <w:top w:val="none" w:sz="0" w:space="0" w:color="auto"/>
                        <w:left w:val="none" w:sz="0" w:space="0" w:color="auto"/>
                        <w:bottom w:val="none" w:sz="0" w:space="0" w:color="auto"/>
                        <w:right w:val="none" w:sz="0" w:space="0" w:color="auto"/>
                      </w:divBdr>
                    </w:div>
                  </w:divsChild>
                </w:div>
                <w:div w:id="382409727">
                  <w:marLeft w:val="0"/>
                  <w:marRight w:val="0"/>
                  <w:marTop w:val="0"/>
                  <w:marBottom w:val="0"/>
                  <w:divBdr>
                    <w:top w:val="none" w:sz="0" w:space="0" w:color="auto"/>
                    <w:left w:val="none" w:sz="0" w:space="0" w:color="auto"/>
                    <w:bottom w:val="none" w:sz="0" w:space="0" w:color="auto"/>
                    <w:right w:val="none" w:sz="0" w:space="0" w:color="auto"/>
                  </w:divBdr>
                  <w:divsChild>
                    <w:div w:id="41247254">
                      <w:marLeft w:val="0"/>
                      <w:marRight w:val="0"/>
                      <w:marTop w:val="0"/>
                      <w:marBottom w:val="0"/>
                      <w:divBdr>
                        <w:top w:val="none" w:sz="0" w:space="0" w:color="auto"/>
                        <w:left w:val="none" w:sz="0" w:space="0" w:color="auto"/>
                        <w:bottom w:val="none" w:sz="0" w:space="0" w:color="auto"/>
                        <w:right w:val="none" w:sz="0" w:space="0" w:color="auto"/>
                      </w:divBdr>
                    </w:div>
                  </w:divsChild>
                </w:div>
                <w:div w:id="388847354">
                  <w:marLeft w:val="0"/>
                  <w:marRight w:val="0"/>
                  <w:marTop w:val="0"/>
                  <w:marBottom w:val="0"/>
                  <w:divBdr>
                    <w:top w:val="none" w:sz="0" w:space="0" w:color="auto"/>
                    <w:left w:val="none" w:sz="0" w:space="0" w:color="auto"/>
                    <w:bottom w:val="none" w:sz="0" w:space="0" w:color="auto"/>
                    <w:right w:val="none" w:sz="0" w:space="0" w:color="auto"/>
                  </w:divBdr>
                  <w:divsChild>
                    <w:div w:id="339436208">
                      <w:marLeft w:val="0"/>
                      <w:marRight w:val="0"/>
                      <w:marTop w:val="0"/>
                      <w:marBottom w:val="0"/>
                      <w:divBdr>
                        <w:top w:val="none" w:sz="0" w:space="0" w:color="auto"/>
                        <w:left w:val="none" w:sz="0" w:space="0" w:color="auto"/>
                        <w:bottom w:val="none" w:sz="0" w:space="0" w:color="auto"/>
                        <w:right w:val="none" w:sz="0" w:space="0" w:color="auto"/>
                      </w:divBdr>
                    </w:div>
                  </w:divsChild>
                </w:div>
                <w:div w:id="458232309">
                  <w:marLeft w:val="0"/>
                  <w:marRight w:val="0"/>
                  <w:marTop w:val="0"/>
                  <w:marBottom w:val="0"/>
                  <w:divBdr>
                    <w:top w:val="none" w:sz="0" w:space="0" w:color="auto"/>
                    <w:left w:val="none" w:sz="0" w:space="0" w:color="auto"/>
                    <w:bottom w:val="none" w:sz="0" w:space="0" w:color="auto"/>
                    <w:right w:val="none" w:sz="0" w:space="0" w:color="auto"/>
                  </w:divBdr>
                  <w:divsChild>
                    <w:div w:id="125856259">
                      <w:marLeft w:val="0"/>
                      <w:marRight w:val="0"/>
                      <w:marTop w:val="0"/>
                      <w:marBottom w:val="0"/>
                      <w:divBdr>
                        <w:top w:val="none" w:sz="0" w:space="0" w:color="auto"/>
                        <w:left w:val="none" w:sz="0" w:space="0" w:color="auto"/>
                        <w:bottom w:val="none" w:sz="0" w:space="0" w:color="auto"/>
                        <w:right w:val="none" w:sz="0" w:space="0" w:color="auto"/>
                      </w:divBdr>
                    </w:div>
                  </w:divsChild>
                </w:div>
                <w:div w:id="533226984">
                  <w:marLeft w:val="0"/>
                  <w:marRight w:val="0"/>
                  <w:marTop w:val="0"/>
                  <w:marBottom w:val="0"/>
                  <w:divBdr>
                    <w:top w:val="none" w:sz="0" w:space="0" w:color="auto"/>
                    <w:left w:val="none" w:sz="0" w:space="0" w:color="auto"/>
                    <w:bottom w:val="none" w:sz="0" w:space="0" w:color="auto"/>
                    <w:right w:val="none" w:sz="0" w:space="0" w:color="auto"/>
                  </w:divBdr>
                  <w:divsChild>
                    <w:div w:id="846408751">
                      <w:marLeft w:val="0"/>
                      <w:marRight w:val="0"/>
                      <w:marTop w:val="0"/>
                      <w:marBottom w:val="0"/>
                      <w:divBdr>
                        <w:top w:val="none" w:sz="0" w:space="0" w:color="auto"/>
                        <w:left w:val="none" w:sz="0" w:space="0" w:color="auto"/>
                        <w:bottom w:val="none" w:sz="0" w:space="0" w:color="auto"/>
                        <w:right w:val="none" w:sz="0" w:space="0" w:color="auto"/>
                      </w:divBdr>
                    </w:div>
                  </w:divsChild>
                </w:div>
                <w:div w:id="711223033">
                  <w:marLeft w:val="0"/>
                  <w:marRight w:val="0"/>
                  <w:marTop w:val="0"/>
                  <w:marBottom w:val="0"/>
                  <w:divBdr>
                    <w:top w:val="none" w:sz="0" w:space="0" w:color="auto"/>
                    <w:left w:val="none" w:sz="0" w:space="0" w:color="auto"/>
                    <w:bottom w:val="none" w:sz="0" w:space="0" w:color="auto"/>
                    <w:right w:val="none" w:sz="0" w:space="0" w:color="auto"/>
                  </w:divBdr>
                  <w:divsChild>
                    <w:div w:id="513569888">
                      <w:marLeft w:val="0"/>
                      <w:marRight w:val="0"/>
                      <w:marTop w:val="0"/>
                      <w:marBottom w:val="0"/>
                      <w:divBdr>
                        <w:top w:val="none" w:sz="0" w:space="0" w:color="auto"/>
                        <w:left w:val="none" w:sz="0" w:space="0" w:color="auto"/>
                        <w:bottom w:val="none" w:sz="0" w:space="0" w:color="auto"/>
                        <w:right w:val="none" w:sz="0" w:space="0" w:color="auto"/>
                      </w:divBdr>
                    </w:div>
                  </w:divsChild>
                </w:div>
                <w:div w:id="801964838">
                  <w:marLeft w:val="0"/>
                  <w:marRight w:val="0"/>
                  <w:marTop w:val="0"/>
                  <w:marBottom w:val="0"/>
                  <w:divBdr>
                    <w:top w:val="none" w:sz="0" w:space="0" w:color="auto"/>
                    <w:left w:val="none" w:sz="0" w:space="0" w:color="auto"/>
                    <w:bottom w:val="none" w:sz="0" w:space="0" w:color="auto"/>
                    <w:right w:val="none" w:sz="0" w:space="0" w:color="auto"/>
                  </w:divBdr>
                  <w:divsChild>
                    <w:div w:id="982656794">
                      <w:marLeft w:val="0"/>
                      <w:marRight w:val="0"/>
                      <w:marTop w:val="0"/>
                      <w:marBottom w:val="0"/>
                      <w:divBdr>
                        <w:top w:val="none" w:sz="0" w:space="0" w:color="auto"/>
                        <w:left w:val="none" w:sz="0" w:space="0" w:color="auto"/>
                        <w:bottom w:val="none" w:sz="0" w:space="0" w:color="auto"/>
                        <w:right w:val="none" w:sz="0" w:space="0" w:color="auto"/>
                      </w:divBdr>
                    </w:div>
                  </w:divsChild>
                </w:div>
                <w:div w:id="948779554">
                  <w:marLeft w:val="0"/>
                  <w:marRight w:val="0"/>
                  <w:marTop w:val="0"/>
                  <w:marBottom w:val="0"/>
                  <w:divBdr>
                    <w:top w:val="none" w:sz="0" w:space="0" w:color="auto"/>
                    <w:left w:val="none" w:sz="0" w:space="0" w:color="auto"/>
                    <w:bottom w:val="none" w:sz="0" w:space="0" w:color="auto"/>
                    <w:right w:val="none" w:sz="0" w:space="0" w:color="auto"/>
                  </w:divBdr>
                  <w:divsChild>
                    <w:div w:id="620305518">
                      <w:marLeft w:val="0"/>
                      <w:marRight w:val="0"/>
                      <w:marTop w:val="0"/>
                      <w:marBottom w:val="0"/>
                      <w:divBdr>
                        <w:top w:val="none" w:sz="0" w:space="0" w:color="auto"/>
                        <w:left w:val="none" w:sz="0" w:space="0" w:color="auto"/>
                        <w:bottom w:val="none" w:sz="0" w:space="0" w:color="auto"/>
                        <w:right w:val="none" w:sz="0" w:space="0" w:color="auto"/>
                      </w:divBdr>
                    </w:div>
                    <w:div w:id="1013729320">
                      <w:marLeft w:val="0"/>
                      <w:marRight w:val="0"/>
                      <w:marTop w:val="0"/>
                      <w:marBottom w:val="0"/>
                      <w:divBdr>
                        <w:top w:val="none" w:sz="0" w:space="0" w:color="auto"/>
                        <w:left w:val="none" w:sz="0" w:space="0" w:color="auto"/>
                        <w:bottom w:val="none" w:sz="0" w:space="0" w:color="auto"/>
                        <w:right w:val="none" w:sz="0" w:space="0" w:color="auto"/>
                      </w:divBdr>
                    </w:div>
                    <w:div w:id="1086728876">
                      <w:marLeft w:val="0"/>
                      <w:marRight w:val="0"/>
                      <w:marTop w:val="0"/>
                      <w:marBottom w:val="0"/>
                      <w:divBdr>
                        <w:top w:val="none" w:sz="0" w:space="0" w:color="auto"/>
                        <w:left w:val="none" w:sz="0" w:space="0" w:color="auto"/>
                        <w:bottom w:val="none" w:sz="0" w:space="0" w:color="auto"/>
                        <w:right w:val="none" w:sz="0" w:space="0" w:color="auto"/>
                      </w:divBdr>
                      <w:divsChild>
                        <w:div w:id="799152151">
                          <w:marLeft w:val="0"/>
                          <w:marRight w:val="0"/>
                          <w:marTop w:val="0"/>
                          <w:marBottom w:val="0"/>
                          <w:divBdr>
                            <w:top w:val="none" w:sz="0" w:space="0" w:color="auto"/>
                            <w:left w:val="none" w:sz="0" w:space="0" w:color="auto"/>
                            <w:bottom w:val="none" w:sz="0" w:space="0" w:color="auto"/>
                            <w:right w:val="none" w:sz="0" w:space="0" w:color="auto"/>
                          </w:divBdr>
                          <w:divsChild>
                            <w:div w:id="1628581442">
                              <w:marLeft w:val="0"/>
                              <w:marRight w:val="0"/>
                              <w:marTop w:val="0"/>
                              <w:marBottom w:val="0"/>
                              <w:divBdr>
                                <w:top w:val="none" w:sz="0" w:space="0" w:color="auto"/>
                                <w:left w:val="none" w:sz="0" w:space="0" w:color="auto"/>
                                <w:bottom w:val="none" w:sz="0" w:space="0" w:color="auto"/>
                                <w:right w:val="none" w:sz="0" w:space="0" w:color="auto"/>
                              </w:divBdr>
                              <w:divsChild>
                                <w:div w:id="321011365">
                                  <w:marLeft w:val="0"/>
                                  <w:marRight w:val="0"/>
                                  <w:marTop w:val="0"/>
                                  <w:marBottom w:val="0"/>
                                  <w:divBdr>
                                    <w:top w:val="none" w:sz="0" w:space="0" w:color="auto"/>
                                    <w:left w:val="none" w:sz="0" w:space="0" w:color="auto"/>
                                    <w:bottom w:val="none" w:sz="0" w:space="0" w:color="auto"/>
                                    <w:right w:val="none" w:sz="0" w:space="0" w:color="auto"/>
                                  </w:divBdr>
                                  <w:divsChild>
                                    <w:div w:id="120556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710822">
                      <w:marLeft w:val="0"/>
                      <w:marRight w:val="0"/>
                      <w:marTop w:val="0"/>
                      <w:marBottom w:val="0"/>
                      <w:divBdr>
                        <w:top w:val="none" w:sz="0" w:space="0" w:color="auto"/>
                        <w:left w:val="none" w:sz="0" w:space="0" w:color="auto"/>
                        <w:bottom w:val="none" w:sz="0" w:space="0" w:color="auto"/>
                        <w:right w:val="none" w:sz="0" w:space="0" w:color="auto"/>
                      </w:divBdr>
                      <w:divsChild>
                        <w:div w:id="344595090">
                          <w:marLeft w:val="0"/>
                          <w:marRight w:val="0"/>
                          <w:marTop w:val="0"/>
                          <w:marBottom w:val="0"/>
                          <w:divBdr>
                            <w:top w:val="none" w:sz="0" w:space="0" w:color="auto"/>
                            <w:left w:val="none" w:sz="0" w:space="0" w:color="auto"/>
                            <w:bottom w:val="none" w:sz="0" w:space="0" w:color="auto"/>
                            <w:right w:val="none" w:sz="0" w:space="0" w:color="auto"/>
                          </w:divBdr>
                          <w:divsChild>
                            <w:div w:id="1471434508">
                              <w:marLeft w:val="0"/>
                              <w:marRight w:val="0"/>
                              <w:marTop w:val="0"/>
                              <w:marBottom w:val="0"/>
                              <w:divBdr>
                                <w:top w:val="none" w:sz="0" w:space="0" w:color="auto"/>
                                <w:left w:val="none" w:sz="0" w:space="0" w:color="auto"/>
                                <w:bottom w:val="none" w:sz="0" w:space="0" w:color="auto"/>
                                <w:right w:val="none" w:sz="0" w:space="0" w:color="auto"/>
                              </w:divBdr>
                              <w:divsChild>
                                <w:div w:id="1297181989">
                                  <w:marLeft w:val="0"/>
                                  <w:marRight w:val="0"/>
                                  <w:marTop w:val="0"/>
                                  <w:marBottom w:val="0"/>
                                  <w:divBdr>
                                    <w:top w:val="none" w:sz="0" w:space="0" w:color="auto"/>
                                    <w:left w:val="none" w:sz="0" w:space="0" w:color="auto"/>
                                    <w:bottom w:val="none" w:sz="0" w:space="0" w:color="auto"/>
                                    <w:right w:val="none" w:sz="0" w:space="0" w:color="auto"/>
                                  </w:divBdr>
                                  <w:divsChild>
                                    <w:div w:id="10569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593637">
                  <w:marLeft w:val="0"/>
                  <w:marRight w:val="0"/>
                  <w:marTop w:val="0"/>
                  <w:marBottom w:val="0"/>
                  <w:divBdr>
                    <w:top w:val="none" w:sz="0" w:space="0" w:color="auto"/>
                    <w:left w:val="none" w:sz="0" w:space="0" w:color="auto"/>
                    <w:bottom w:val="none" w:sz="0" w:space="0" w:color="auto"/>
                    <w:right w:val="none" w:sz="0" w:space="0" w:color="auto"/>
                  </w:divBdr>
                  <w:divsChild>
                    <w:div w:id="1545487993">
                      <w:marLeft w:val="0"/>
                      <w:marRight w:val="0"/>
                      <w:marTop w:val="0"/>
                      <w:marBottom w:val="0"/>
                      <w:divBdr>
                        <w:top w:val="none" w:sz="0" w:space="0" w:color="auto"/>
                        <w:left w:val="none" w:sz="0" w:space="0" w:color="auto"/>
                        <w:bottom w:val="none" w:sz="0" w:space="0" w:color="auto"/>
                        <w:right w:val="none" w:sz="0" w:space="0" w:color="auto"/>
                      </w:divBdr>
                    </w:div>
                  </w:divsChild>
                </w:div>
                <w:div w:id="1052313708">
                  <w:marLeft w:val="0"/>
                  <w:marRight w:val="0"/>
                  <w:marTop w:val="0"/>
                  <w:marBottom w:val="0"/>
                  <w:divBdr>
                    <w:top w:val="none" w:sz="0" w:space="0" w:color="auto"/>
                    <w:left w:val="none" w:sz="0" w:space="0" w:color="auto"/>
                    <w:bottom w:val="none" w:sz="0" w:space="0" w:color="auto"/>
                    <w:right w:val="none" w:sz="0" w:space="0" w:color="auto"/>
                  </w:divBdr>
                  <w:divsChild>
                    <w:div w:id="269817689">
                      <w:marLeft w:val="0"/>
                      <w:marRight w:val="0"/>
                      <w:marTop w:val="0"/>
                      <w:marBottom w:val="0"/>
                      <w:divBdr>
                        <w:top w:val="none" w:sz="0" w:space="0" w:color="auto"/>
                        <w:left w:val="none" w:sz="0" w:space="0" w:color="auto"/>
                        <w:bottom w:val="none" w:sz="0" w:space="0" w:color="auto"/>
                        <w:right w:val="none" w:sz="0" w:space="0" w:color="auto"/>
                      </w:divBdr>
                    </w:div>
                  </w:divsChild>
                </w:div>
                <w:div w:id="1188372127">
                  <w:marLeft w:val="0"/>
                  <w:marRight w:val="0"/>
                  <w:marTop w:val="0"/>
                  <w:marBottom w:val="0"/>
                  <w:divBdr>
                    <w:top w:val="none" w:sz="0" w:space="0" w:color="auto"/>
                    <w:left w:val="none" w:sz="0" w:space="0" w:color="auto"/>
                    <w:bottom w:val="none" w:sz="0" w:space="0" w:color="auto"/>
                    <w:right w:val="none" w:sz="0" w:space="0" w:color="auto"/>
                  </w:divBdr>
                  <w:divsChild>
                    <w:div w:id="1257596170">
                      <w:marLeft w:val="0"/>
                      <w:marRight w:val="0"/>
                      <w:marTop w:val="0"/>
                      <w:marBottom w:val="0"/>
                      <w:divBdr>
                        <w:top w:val="none" w:sz="0" w:space="0" w:color="auto"/>
                        <w:left w:val="none" w:sz="0" w:space="0" w:color="auto"/>
                        <w:bottom w:val="none" w:sz="0" w:space="0" w:color="auto"/>
                        <w:right w:val="none" w:sz="0" w:space="0" w:color="auto"/>
                      </w:divBdr>
                    </w:div>
                  </w:divsChild>
                </w:div>
                <w:div w:id="1251816234">
                  <w:marLeft w:val="0"/>
                  <w:marRight w:val="0"/>
                  <w:marTop w:val="0"/>
                  <w:marBottom w:val="0"/>
                  <w:divBdr>
                    <w:top w:val="none" w:sz="0" w:space="0" w:color="auto"/>
                    <w:left w:val="none" w:sz="0" w:space="0" w:color="auto"/>
                    <w:bottom w:val="none" w:sz="0" w:space="0" w:color="auto"/>
                    <w:right w:val="none" w:sz="0" w:space="0" w:color="auto"/>
                  </w:divBdr>
                  <w:divsChild>
                    <w:div w:id="2147041096">
                      <w:marLeft w:val="0"/>
                      <w:marRight w:val="0"/>
                      <w:marTop w:val="0"/>
                      <w:marBottom w:val="0"/>
                      <w:divBdr>
                        <w:top w:val="none" w:sz="0" w:space="0" w:color="auto"/>
                        <w:left w:val="none" w:sz="0" w:space="0" w:color="auto"/>
                        <w:bottom w:val="none" w:sz="0" w:space="0" w:color="auto"/>
                        <w:right w:val="none" w:sz="0" w:space="0" w:color="auto"/>
                      </w:divBdr>
                    </w:div>
                  </w:divsChild>
                </w:div>
                <w:div w:id="1261569448">
                  <w:marLeft w:val="0"/>
                  <w:marRight w:val="0"/>
                  <w:marTop w:val="0"/>
                  <w:marBottom w:val="0"/>
                  <w:divBdr>
                    <w:top w:val="none" w:sz="0" w:space="0" w:color="auto"/>
                    <w:left w:val="none" w:sz="0" w:space="0" w:color="auto"/>
                    <w:bottom w:val="none" w:sz="0" w:space="0" w:color="auto"/>
                    <w:right w:val="none" w:sz="0" w:space="0" w:color="auto"/>
                  </w:divBdr>
                  <w:divsChild>
                    <w:div w:id="1956281828">
                      <w:marLeft w:val="0"/>
                      <w:marRight w:val="0"/>
                      <w:marTop w:val="0"/>
                      <w:marBottom w:val="0"/>
                      <w:divBdr>
                        <w:top w:val="none" w:sz="0" w:space="0" w:color="auto"/>
                        <w:left w:val="none" w:sz="0" w:space="0" w:color="auto"/>
                        <w:bottom w:val="none" w:sz="0" w:space="0" w:color="auto"/>
                        <w:right w:val="none" w:sz="0" w:space="0" w:color="auto"/>
                      </w:divBdr>
                    </w:div>
                  </w:divsChild>
                </w:div>
                <w:div w:id="1263345252">
                  <w:marLeft w:val="0"/>
                  <w:marRight w:val="0"/>
                  <w:marTop w:val="0"/>
                  <w:marBottom w:val="0"/>
                  <w:divBdr>
                    <w:top w:val="none" w:sz="0" w:space="0" w:color="auto"/>
                    <w:left w:val="none" w:sz="0" w:space="0" w:color="auto"/>
                    <w:bottom w:val="none" w:sz="0" w:space="0" w:color="auto"/>
                    <w:right w:val="none" w:sz="0" w:space="0" w:color="auto"/>
                  </w:divBdr>
                  <w:divsChild>
                    <w:div w:id="1259406752">
                      <w:marLeft w:val="0"/>
                      <w:marRight w:val="0"/>
                      <w:marTop w:val="0"/>
                      <w:marBottom w:val="0"/>
                      <w:divBdr>
                        <w:top w:val="none" w:sz="0" w:space="0" w:color="auto"/>
                        <w:left w:val="none" w:sz="0" w:space="0" w:color="auto"/>
                        <w:bottom w:val="none" w:sz="0" w:space="0" w:color="auto"/>
                        <w:right w:val="none" w:sz="0" w:space="0" w:color="auto"/>
                      </w:divBdr>
                    </w:div>
                  </w:divsChild>
                </w:div>
                <w:div w:id="1267154460">
                  <w:marLeft w:val="0"/>
                  <w:marRight w:val="0"/>
                  <w:marTop w:val="0"/>
                  <w:marBottom w:val="0"/>
                  <w:divBdr>
                    <w:top w:val="none" w:sz="0" w:space="0" w:color="auto"/>
                    <w:left w:val="none" w:sz="0" w:space="0" w:color="auto"/>
                    <w:bottom w:val="none" w:sz="0" w:space="0" w:color="auto"/>
                    <w:right w:val="none" w:sz="0" w:space="0" w:color="auto"/>
                  </w:divBdr>
                  <w:divsChild>
                    <w:div w:id="2136212789">
                      <w:marLeft w:val="0"/>
                      <w:marRight w:val="0"/>
                      <w:marTop w:val="0"/>
                      <w:marBottom w:val="0"/>
                      <w:divBdr>
                        <w:top w:val="none" w:sz="0" w:space="0" w:color="auto"/>
                        <w:left w:val="none" w:sz="0" w:space="0" w:color="auto"/>
                        <w:bottom w:val="none" w:sz="0" w:space="0" w:color="auto"/>
                        <w:right w:val="none" w:sz="0" w:space="0" w:color="auto"/>
                      </w:divBdr>
                    </w:div>
                  </w:divsChild>
                </w:div>
                <w:div w:id="1310746209">
                  <w:marLeft w:val="0"/>
                  <w:marRight w:val="0"/>
                  <w:marTop w:val="0"/>
                  <w:marBottom w:val="0"/>
                  <w:divBdr>
                    <w:top w:val="none" w:sz="0" w:space="0" w:color="auto"/>
                    <w:left w:val="none" w:sz="0" w:space="0" w:color="auto"/>
                    <w:bottom w:val="none" w:sz="0" w:space="0" w:color="auto"/>
                    <w:right w:val="none" w:sz="0" w:space="0" w:color="auto"/>
                  </w:divBdr>
                  <w:divsChild>
                    <w:div w:id="693074160">
                      <w:marLeft w:val="0"/>
                      <w:marRight w:val="0"/>
                      <w:marTop w:val="0"/>
                      <w:marBottom w:val="0"/>
                      <w:divBdr>
                        <w:top w:val="none" w:sz="0" w:space="0" w:color="auto"/>
                        <w:left w:val="none" w:sz="0" w:space="0" w:color="auto"/>
                        <w:bottom w:val="none" w:sz="0" w:space="0" w:color="auto"/>
                        <w:right w:val="none" w:sz="0" w:space="0" w:color="auto"/>
                      </w:divBdr>
                    </w:div>
                  </w:divsChild>
                </w:div>
                <w:div w:id="1323925421">
                  <w:marLeft w:val="0"/>
                  <w:marRight w:val="0"/>
                  <w:marTop w:val="0"/>
                  <w:marBottom w:val="0"/>
                  <w:divBdr>
                    <w:top w:val="none" w:sz="0" w:space="0" w:color="auto"/>
                    <w:left w:val="none" w:sz="0" w:space="0" w:color="auto"/>
                    <w:bottom w:val="none" w:sz="0" w:space="0" w:color="auto"/>
                    <w:right w:val="none" w:sz="0" w:space="0" w:color="auto"/>
                  </w:divBdr>
                  <w:divsChild>
                    <w:div w:id="1026446424">
                      <w:marLeft w:val="0"/>
                      <w:marRight w:val="0"/>
                      <w:marTop w:val="0"/>
                      <w:marBottom w:val="0"/>
                      <w:divBdr>
                        <w:top w:val="none" w:sz="0" w:space="0" w:color="auto"/>
                        <w:left w:val="none" w:sz="0" w:space="0" w:color="auto"/>
                        <w:bottom w:val="none" w:sz="0" w:space="0" w:color="auto"/>
                        <w:right w:val="none" w:sz="0" w:space="0" w:color="auto"/>
                      </w:divBdr>
                    </w:div>
                  </w:divsChild>
                </w:div>
                <w:div w:id="1380592134">
                  <w:marLeft w:val="0"/>
                  <w:marRight w:val="0"/>
                  <w:marTop w:val="0"/>
                  <w:marBottom w:val="0"/>
                  <w:divBdr>
                    <w:top w:val="none" w:sz="0" w:space="0" w:color="auto"/>
                    <w:left w:val="none" w:sz="0" w:space="0" w:color="auto"/>
                    <w:bottom w:val="none" w:sz="0" w:space="0" w:color="auto"/>
                    <w:right w:val="none" w:sz="0" w:space="0" w:color="auto"/>
                  </w:divBdr>
                  <w:divsChild>
                    <w:div w:id="1410468630">
                      <w:marLeft w:val="0"/>
                      <w:marRight w:val="0"/>
                      <w:marTop w:val="0"/>
                      <w:marBottom w:val="0"/>
                      <w:divBdr>
                        <w:top w:val="none" w:sz="0" w:space="0" w:color="auto"/>
                        <w:left w:val="none" w:sz="0" w:space="0" w:color="auto"/>
                        <w:bottom w:val="none" w:sz="0" w:space="0" w:color="auto"/>
                        <w:right w:val="none" w:sz="0" w:space="0" w:color="auto"/>
                      </w:divBdr>
                    </w:div>
                  </w:divsChild>
                </w:div>
                <w:div w:id="1397819958">
                  <w:marLeft w:val="0"/>
                  <w:marRight w:val="0"/>
                  <w:marTop w:val="0"/>
                  <w:marBottom w:val="0"/>
                  <w:divBdr>
                    <w:top w:val="none" w:sz="0" w:space="0" w:color="auto"/>
                    <w:left w:val="none" w:sz="0" w:space="0" w:color="auto"/>
                    <w:bottom w:val="none" w:sz="0" w:space="0" w:color="auto"/>
                    <w:right w:val="none" w:sz="0" w:space="0" w:color="auto"/>
                  </w:divBdr>
                  <w:divsChild>
                    <w:div w:id="2015104447">
                      <w:marLeft w:val="0"/>
                      <w:marRight w:val="0"/>
                      <w:marTop w:val="0"/>
                      <w:marBottom w:val="0"/>
                      <w:divBdr>
                        <w:top w:val="none" w:sz="0" w:space="0" w:color="auto"/>
                        <w:left w:val="none" w:sz="0" w:space="0" w:color="auto"/>
                        <w:bottom w:val="none" w:sz="0" w:space="0" w:color="auto"/>
                        <w:right w:val="none" w:sz="0" w:space="0" w:color="auto"/>
                      </w:divBdr>
                    </w:div>
                  </w:divsChild>
                </w:div>
                <w:div w:id="1441607830">
                  <w:marLeft w:val="0"/>
                  <w:marRight w:val="0"/>
                  <w:marTop w:val="0"/>
                  <w:marBottom w:val="0"/>
                  <w:divBdr>
                    <w:top w:val="none" w:sz="0" w:space="0" w:color="auto"/>
                    <w:left w:val="none" w:sz="0" w:space="0" w:color="auto"/>
                    <w:bottom w:val="none" w:sz="0" w:space="0" w:color="auto"/>
                    <w:right w:val="none" w:sz="0" w:space="0" w:color="auto"/>
                  </w:divBdr>
                  <w:divsChild>
                    <w:div w:id="186530348">
                      <w:marLeft w:val="0"/>
                      <w:marRight w:val="0"/>
                      <w:marTop w:val="0"/>
                      <w:marBottom w:val="0"/>
                      <w:divBdr>
                        <w:top w:val="none" w:sz="0" w:space="0" w:color="auto"/>
                        <w:left w:val="none" w:sz="0" w:space="0" w:color="auto"/>
                        <w:bottom w:val="none" w:sz="0" w:space="0" w:color="auto"/>
                        <w:right w:val="none" w:sz="0" w:space="0" w:color="auto"/>
                      </w:divBdr>
                    </w:div>
                  </w:divsChild>
                </w:div>
                <w:div w:id="1705136754">
                  <w:marLeft w:val="0"/>
                  <w:marRight w:val="0"/>
                  <w:marTop w:val="0"/>
                  <w:marBottom w:val="0"/>
                  <w:divBdr>
                    <w:top w:val="none" w:sz="0" w:space="0" w:color="auto"/>
                    <w:left w:val="none" w:sz="0" w:space="0" w:color="auto"/>
                    <w:bottom w:val="none" w:sz="0" w:space="0" w:color="auto"/>
                    <w:right w:val="none" w:sz="0" w:space="0" w:color="auto"/>
                  </w:divBdr>
                  <w:divsChild>
                    <w:div w:id="775367045">
                      <w:marLeft w:val="0"/>
                      <w:marRight w:val="0"/>
                      <w:marTop w:val="0"/>
                      <w:marBottom w:val="0"/>
                      <w:divBdr>
                        <w:top w:val="none" w:sz="0" w:space="0" w:color="auto"/>
                        <w:left w:val="none" w:sz="0" w:space="0" w:color="auto"/>
                        <w:bottom w:val="none" w:sz="0" w:space="0" w:color="auto"/>
                        <w:right w:val="none" w:sz="0" w:space="0" w:color="auto"/>
                      </w:divBdr>
                    </w:div>
                  </w:divsChild>
                </w:div>
                <w:div w:id="1717050309">
                  <w:marLeft w:val="0"/>
                  <w:marRight w:val="0"/>
                  <w:marTop w:val="0"/>
                  <w:marBottom w:val="0"/>
                  <w:divBdr>
                    <w:top w:val="none" w:sz="0" w:space="0" w:color="auto"/>
                    <w:left w:val="none" w:sz="0" w:space="0" w:color="auto"/>
                    <w:bottom w:val="none" w:sz="0" w:space="0" w:color="auto"/>
                    <w:right w:val="none" w:sz="0" w:space="0" w:color="auto"/>
                  </w:divBdr>
                  <w:divsChild>
                    <w:div w:id="1334453463">
                      <w:marLeft w:val="0"/>
                      <w:marRight w:val="0"/>
                      <w:marTop w:val="0"/>
                      <w:marBottom w:val="0"/>
                      <w:divBdr>
                        <w:top w:val="none" w:sz="0" w:space="0" w:color="auto"/>
                        <w:left w:val="none" w:sz="0" w:space="0" w:color="auto"/>
                        <w:bottom w:val="none" w:sz="0" w:space="0" w:color="auto"/>
                        <w:right w:val="none" w:sz="0" w:space="0" w:color="auto"/>
                      </w:divBdr>
                    </w:div>
                  </w:divsChild>
                </w:div>
                <w:div w:id="1737900649">
                  <w:marLeft w:val="0"/>
                  <w:marRight w:val="0"/>
                  <w:marTop w:val="0"/>
                  <w:marBottom w:val="0"/>
                  <w:divBdr>
                    <w:top w:val="none" w:sz="0" w:space="0" w:color="auto"/>
                    <w:left w:val="none" w:sz="0" w:space="0" w:color="auto"/>
                    <w:bottom w:val="none" w:sz="0" w:space="0" w:color="auto"/>
                    <w:right w:val="none" w:sz="0" w:space="0" w:color="auto"/>
                  </w:divBdr>
                  <w:divsChild>
                    <w:div w:id="1916623557">
                      <w:marLeft w:val="0"/>
                      <w:marRight w:val="0"/>
                      <w:marTop w:val="0"/>
                      <w:marBottom w:val="0"/>
                      <w:divBdr>
                        <w:top w:val="none" w:sz="0" w:space="0" w:color="auto"/>
                        <w:left w:val="none" w:sz="0" w:space="0" w:color="auto"/>
                        <w:bottom w:val="none" w:sz="0" w:space="0" w:color="auto"/>
                        <w:right w:val="none" w:sz="0" w:space="0" w:color="auto"/>
                      </w:divBdr>
                    </w:div>
                  </w:divsChild>
                </w:div>
                <w:div w:id="1941638632">
                  <w:marLeft w:val="0"/>
                  <w:marRight w:val="0"/>
                  <w:marTop w:val="0"/>
                  <w:marBottom w:val="0"/>
                  <w:divBdr>
                    <w:top w:val="none" w:sz="0" w:space="0" w:color="auto"/>
                    <w:left w:val="none" w:sz="0" w:space="0" w:color="auto"/>
                    <w:bottom w:val="none" w:sz="0" w:space="0" w:color="auto"/>
                    <w:right w:val="none" w:sz="0" w:space="0" w:color="auto"/>
                  </w:divBdr>
                  <w:divsChild>
                    <w:div w:id="761489411">
                      <w:marLeft w:val="0"/>
                      <w:marRight w:val="0"/>
                      <w:marTop w:val="0"/>
                      <w:marBottom w:val="0"/>
                      <w:divBdr>
                        <w:top w:val="none" w:sz="0" w:space="0" w:color="auto"/>
                        <w:left w:val="none" w:sz="0" w:space="0" w:color="auto"/>
                        <w:bottom w:val="none" w:sz="0" w:space="0" w:color="auto"/>
                        <w:right w:val="none" w:sz="0" w:space="0" w:color="auto"/>
                      </w:divBdr>
                    </w:div>
                  </w:divsChild>
                </w:div>
                <w:div w:id="2059625076">
                  <w:marLeft w:val="0"/>
                  <w:marRight w:val="0"/>
                  <w:marTop w:val="0"/>
                  <w:marBottom w:val="0"/>
                  <w:divBdr>
                    <w:top w:val="none" w:sz="0" w:space="0" w:color="auto"/>
                    <w:left w:val="none" w:sz="0" w:space="0" w:color="auto"/>
                    <w:bottom w:val="none" w:sz="0" w:space="0" w:color="auto"/>
                    <w:right w:val="none" w:sz="0" w:space="0" w:color="auto"/>
                  </w:divBdr>
                  <w:divsChild>
                    <w:div w:id="2067990408">
                      <w:marLeft w:val="0"/>
                      <w:marRight w:val="0"/>
                      <w:marTop w:val="0"/>
                      <w:marBottom w:val="0"/>
                      <w:divBdr>
                        <w:top w:val="none" w:sz="0" w:space="0" w:color="auto"/>
                        <w:left w:val="none" w:sz="0" w:space="0" w:color="auto"/>
                        <w:bottom w:val="none" w:sz="0" w:space="0" w:color="auto"/>
                        <w:right w:val="none" w:sz="0" w:space="0" w:color="auto"/>
                      </w:divBdr>
                    </w:div>
                  </w:divsChild>
                </w:div>
                <w:div w:id="2066486520">
                  <w:marLeft w:val="0"/>
                  <w:marRight w:val="0"/>
                  <w:marTop w:val="0"/>
                  <w:marBottom w:val="0"/>
                  <w:divBdr>
                    <w:top w:val="none" w:sz="0" w:space="0" w:color="auto"/>
                    <w:left w:val="none" w:sz="0" w:space="0" w:color="auto"/>
                    <w:bottom w:val="none" w:sz="0" w:space="0" w:color="auto"/>
                    <w:right w:val="none" w:sz="0" w:space="0" w:color="auto"/>
                  </w:divBdr>
                  <w:divsChild>
                    <w:div w:id="212148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145457">
          <w:marLeft w:val="0"/>
          <w:marRight w:val="0"/>
          <w:marTop w:val="0"/>
          <w:marBottom w:val="0"/>
          <w:divBdr>
            <w:top w:val="none" w:sz="0" w:space="0" w:color="auto"/>
            <w:left w:val="none" w:sz="0" w:space="0" w:color="auto"/>
            <w:bottom w:val="none" w:sz="0" w:space="0" w:color="auto"/>
            <w:right w:val="none" w:sz="0" w:space="0" w:color="auto"/>
          </w:divBdr>
          <w:divsChild>
            <w:div w:id="744493986">
              <w:marLeft w:val="-75"/>
              <w:marRight w:val="0"/>
              <w:marTop w:val="30"/>
              <w:marBottom w:val="30"/>
              <w:divBdr>
                <w:top w:val="none" w:sz="0" w:space="0" w:color="auto"/>
                <w:left w:val="none" w:sz="0" w:space="0" w:color="auto"/>
                <w:bottom w:val="none" w:sz="0" w:space="0" w:color="auto"/>
                <w:right w:val="none" w:sz="0" w:space="0" w:color="auto"/>
              </w:divBdr>
              <w:divsChild>
                <w:div w:id="2362044">
                  <w:marLeft w:val="0"/>
                  <w:marRight w:val="0"/>
                  <w:marTop w:val="0"/>
                  <w:marBottom w:val="0"/>
                  <w:divBdr>
                    <w:top w:val="none" w:sz="0" w:space="0" w:color="auto"/>
                    <w:left w:val="none" w:sz="0" w:space="0" w:color="auto"/>
                    <w:bottom w:val="none" w:sz="0" w:space="0" w:color="auto"/>
                    <w:right w:val="none" w:sz="0" w:space="0" w:color="auto"/>
                  </w:divBdr>
                  <w:divsChild>
                    <w:div w:id="1036388900">
                      <w:marLeft w:val="0"/>
                      <w:marRight w:val="0"/>
                      <w:marTop w:val="0"/>
                      <w:marBottom w:val="0"/>
                      <w:divBdr>
                        <w:top w:val="none" w:sz="0" w:space="0" w:color="auto"/>
                        <w:left w:val="none" w:sz="0" w:space="0" w:color="auto"/>
                        <w:bottom w:val="none" w:sz="0" w:space="0" w:color="auto"/>
                        <w:right w:val="none" w:sz="0" w:space="0" w:color="auto"/>
                      </w:divBdr>
                    </w:div>
                  </w:divsChild>
                </w:div>
                <w:div w:id="287587578">
                  <w:marLeft w:val="0"/>
                  <w:marRight w:val="0"/>
                  <w:marTop w:val="0"/>
                  <w:marBottom w:val="0"/>
                  <w:divBdr>
                    <w:top w:val="none" w:sz="0" w:space="0" w:color="auto"/>
                    <w:left w:val="none" w:sz="0" w:space="0" w:color="auto"/>
                    <w:bottom w:val="none" w:sz="0" w:space="0" w:color="auto"/>
                    <w:right w:val="none" w:sz="0" w:space="0" w:color="auto"/>
                  </w:divBdr>
                  <w:divsChild>
                    <w:div w:id="1298292046">
                      <w:marLeft w:val="0"/>
                      <w:marRight w:val="0"/>
                      <w:marTop w:val="0"/>
                      <w:marBottom w:val="0"/>
                      <w:divBdr>
                        <w:top w:val="none" w:sz="0" w:space="0" w:color="auto"/>
                        <w:left w:val="none" w:sz="0" w:space="0" w:color="auto"/>
                        <w:bottom w:val="none" w:sz="0" w:space="0" w:color="auto"/>
                        <w:right w:val="none" w:sz="0" w:space="0" w:color="auto"/>
                      </w:divBdr>
                    </w:div>
                  </w:divsChild>
                </w:div>
                <w:div w:id="346716101">
                  <w:marLeft w:val="0"/>
                  <w:marRight w:val="0"/>
                  <w:marTop w:val="0"/>
                  <w:marBottom w:val="0"/>
                  <w:divBdr>
                    <w:top w:val="none" w:sz="0" w:space="0" w:color="auto"/>
                    <w:left w:val="none" w:sz="0" w:space="0" w:color="auto"/>
                    <w:bottom w:val="none" w:sz="0" w:space="0" w:color="auto"/>
                    <w:right w:val="none" w:sz="0" w:space="0" w:color="auto"/>
                  </w:divBdr>
                  <w:divsChild>
                    <w:div w:id="2118790238">
                      <w:marLeft w:val="0"/>
                      <w:marRight w:val="0"/>
                      <w:marTop w:val="0"/>
                      <w:marBottom w:val="0"/>
                      <w:divBdr>
                        <w:top w:val="none" w:sz="0" w:space="0" w:color="auto"/>
                        <w:left w:val="none" w:sz="0" w:space="0" w:color="auto"/>
                        <w:bottom w:val="none" w:sz="0" w:space="0" w:color="auto"/>
                        <w:right w:val="none" w:sz="0" w:space="0" w:color="auto"/>
                      </w:divBdr>
                    </w:div>
                  </w:divsChild>
                </w:div>
                <w:div w:id="620916432">
                  <w:marLeft w:val="0"/>
                  <w:marRight w:val="0"/>
                  <w:marTop w:val="0"/>
                  <w:marBottom w:val="0"/>
                  <w:divBdr>
                    <w:top w:val="none" w:sz="0" w:space="0" w:color="auto"/>
                    <w:left w:val="none" w:sz="0" w:space="0" w:color="auto"/>
                    <w:bottom w:val="none" w:sz="0" w:space="0" w:color="auto"/>
                    <w:right w:val="none" w:sz="0" w:space="0" w:color="auto"/>
                  </w:divBdr>
                  <w:divsChild>
                    <w:div w:id="1217399926">
                      <w:marLeft w:val="0"/>
                      <w:marRight w:val="0"/>
                      <w:marTop w:val="0"/>
                      <w:marBottom w:val="0"/>
                      <w:divBdr>
                        <w:top w:val="none" w:sz="0" w:space="0" w:color="auto"/>
                        <w:left w:val="none" w:sz="0" w:space="0" w:color="auto"/>
                        <w:bottom w:val="none" w:sz="0" w:space="0" w:color="auto"/>
                        <w:right w:val="none" w:sz="0" w:space="0" w:color="auto"/>
                      </w:divBdr>
                    </w:div>
                  </w:divsChild>
                </w:div>
                <w:div w:id="643436489">
                  <w:marLeft w:val="0"/>
                  <w:marRight w:val="0"/>
                  <w:marTop w:val="0"/>
                  <w:marBottom w:val="0"/>
                  <w:divBdr>
                    <w:top w:val="none" w:sz="0" w:space="0" w:color="auto"/>
                    <w:left w:val="none" w:sz="0" w:space="0" w:color="auto"/>
                    <w:bottom w:val="none" w:sz="0" w:space="0" w:color="auto"/>
                    <w:right w:val="none" w:sz="0" w:space="0" w:color="auto"/>
                  </w:divBdr>
                  <w:divsChild>
                    <w:div w:id="1162812332">
                      <w:marLeft w:val="0"/>
                      <w:marRight w:val="0"/>
                      <w:marTop w:val="0"/>
                      <w:marBottom w:val="0"/>
                      <w:divBdr>
                        <w:top w:val="none" w:sz="0" w:space="0" w:color="auto"/>
                        <w:left w:val="none" w:sz="0" w:space="0" w:color="auto"/>
                        <w:bottom w:val="none" w:sz="0" w:space="0" w:color="auto"/>
                        <w:right w:val="none" w:sz="0" w:space="0" w:color="auto"/>
                      </w:divBdr>
                    </w:div>
                  </w:divsChild>
                </w:div>
                <w:div w:id="672101504">
                  <w:marLeft w:val="0"/>
                  <w:marRight w:val="0"/>
                  <w:marTop w:val="0"/>
                  <w:marBottom w:val="0"/>
                  <w:divBdr>
                    <w:top w:val="none" w:sz="0" w:space="0" w:color="auto"/>
                    <w:left w:val="none" w:sz="0" w:space="0" w:color="auto"/>
                    <w:bottom w:val="none" w:sz="0" w:space="0" w:color="auto"/>
                    <w:right w:val="none" w:sz="0" w:space="0" w:color="auto"/>
                  </w:divBdr>
                  <w:divsChild>
                    <w:div w:id="2104646810">
                      <w:marLeft w:val="0"/>
                      <w:marRight w:val="0"/>
                      <w:marTop w:val="0"/>
                      <w:marBottom w:val="0"/>
                      <w:divBdr>
                        <w:top w:val="none" w:sz="0" w:space="0" w:color="auto"/>
                        <w:left w:val="none" w:sz="0" w:space="0" w:color="auto"/>
                        <w:bottom w:val="none" w:sz="0" w:space="0" w:color="auto"/>
                        <w:right w:val="none" w:sz="0" w:space="0" w:color="auto"/>
                      </w:divBdr>
                    </w:div>
                  </w:divsChild>
                </w:div>
                <w:div w:id="827942749">
                  <w:marLeft w:val="0"/>
                  <w:marRight w:val="0"/>
                  <w:marTop w:val="0"/>
                  <w:marBottom w:val="0"/>
                  <w:divBdr>
                    <w:top w:val="none" w:sz="0" w:space="0" w:color="auto"/>
                    <w:left w:val="none" w:sz="0" w:space="0" w:color="auto"/>
                    <w:bottom w:val="none" w:sz="0" w:space="0" w:color="auto"/>
                    <w:right w:val="none" w:sz="0" w:space="0" w:color="auto"/>
                  </w:divBdr>
                  <w:divsChild>
                    <w:div w:id="1663435657">
                      <w:marLeft w:val="0"/>
                      <w:marRight w:val="0"/>
                      <w:marTop w:val="0"/>
                      <w:marBottom w:val="0"/>
                      <w:divBdr>
                        <w:top w:val="none" w:sz="0" w:space="0" w:color="auto"/>
                        <w:left w:val="none" w:sz="0" w:space="0" w:color="auto"/>
                        <w:bottom w:val="none" w:sz="0" w:space="0" w:color="auto"/>
                        <w:right w:val="none" w:sz="0" w:space="0" w:color="auto"/>
                      </w:divBdr>
                    </w:div>
                  </w:divsChild>
                </w:div>
                <w:div w:id="860095113">
                  <w:marLeft w:val="0"/>
                  <w:marRight w:val="0"/>
                  <w:marTop w:val="0"/>
                  <w:marBottom w:val="0"/>
                  <w:divBdr>
                    <w:top w:val="none" w:sz="0" w:space="0" w:color="auto"/>
                    <w:left w:val="none" w:sz="0" w:space="0" w:color="auto"/>
                    <w:bottom w:val="none" w:sz="0" w:space="0" w:color="auto"/>
                    <w:right w:val="none" w:sz="0" w:space="0" w:color="auto"/>
                  </w:divBdr>
                  <w:divsChild>
                    <w:div w:id="2091848626">
                      <w:marLeft w:val="0"/>
                      <w:marRight w:val="0"/>
                      <w:marTop w:val="0"/>
                      <w:marBottom w:val="0"/>
                      <w:divBdr>
                        <w:top w:val="none" w:sz="0" w:space="0" w:color="auto"/>
                        <w:left w:val="none" w:sz="0" w:space="0" w:color="auto"/>
                        <w:bottom w:val="none" w:sz="0" w:space="0" w:color="auto"/>
                        <w:right w:val="none" w:sz="0" w:space="0" w:color="auto"/>
                      </w:divBdr>
                    </w:div>
                  </w:divsChild>
                </w:div>
                <w:div w:id="1052117042">
                  <w:marLeft w:val="0"/>
                  <w:marRight w:val="0"/>
                  <w:marTop w:val="0"/>
                  <w:marBottom w:val="0"/>
                  <w:divBdr>
                    <w:top w:val="none" w:sz="0" w:space="0" w:color="auto"/>
                    <w:left w:val="none" w:sz="0" w:space="0" w:color="auto"/>
                    <w:bottom w:val="none" w:sz="0" w:space="0" w:color="auto"/>
                    <w:right w:val="none" w:sz="0" w:space="0" w:color="auto"/>
                  </w:divBdr>
                  <w:divsChild>
                    <w:div w:id="40521658">
                      <w:marLeft w:val="0"/>
                      <w:marRight w:val="0"/>
                      <w:marTop w:val="0"/>
                      <w:marBottom w:val="0"/>
                      <w:divBdr>
                        <w:top w:val="none" w:sz="0" w:space="0" w:color="auto"/>
                        <w:left w:val="none" w:sz="0" w:space="0" w:color="auto"/>
                        <w:bottom w:val="none" w:sz="0" w:space="0" w:color="auto"/>
                        <w:right w:val="none" w:sz="0" w:space="0" w:color="auto"/>
                      </w:divBdr>
                    </w:div>
                  </w:divsChild>
                </w:div>
                <w:div w:id="1103182248">
                  <w:marLeft w:val="0"/>
                  <w:marRight w:val="0"/>
                  <w:marTop w:val="0"/>
                  <w:marBottom w:val="0"/>
                  <w:divBdr>
                    <w:top w:val="none" w:sz="0" w:space="0" w:color="auto"/>
                    <w:left w:val="none" w:sz="0" w:space="0" w:color="auto"/>
                    <w:bottom w:val="none" w:sz="0" w:space="0" w:color="auto"/>
                    <w:right w:val="none" w:sz="0" w:space="0" w:color="auto"/>
                  </w:divBdr>
                  <w:divsChild>
                    <w:div w:id="1585258693">
                      <w:marLeft w:val="0"/>
                      <w:marRight w:val="0"/>
                      <w:marTop w:val="0"/>
                      <w:marBottom w:val="0"/>
                      <w:divBdr>
                        <w:top w:val="none" w:sz="0" w:space="0" w:color="auto"/>
                        <w:left w:val="none" w:sz="0" w:space="0" w:color="auto"/>
                        <w:bottom w:val="none" w:sz="0" w:space="0" w:color="auto"/>
                        <w:right w:val="none" w:sz="0" w:space="0" w:color="auto"/>
                      </w:divBdr>
                    </w:div>
                  </w:divsChild>
                </w:div>
                <w:div w:id="1233662825">
                  <w:marLeft w:val="0"/>
                  <w:marRight w:val="0"/>
                  <w:marTop w:val="0"/>
                  <w:marBottom w:val="0"/>
                  <w:divBdr>
                    <w:top w:val="none" w:sz="0" w:space="0" w:color="auto"/>
                    <w:left w:val="none" w:sz="0" w:space="0" w:color="auto"/>
                    <w:bottom w:val="none" w:sz="0" w:space="0" w:color="auto"/>
                    <w:right w:val="none" w:sz="0" w:space="0" w:color="auto"/>
                  </w:divBdr>
                  <w:divsChild>
                    <w:div w:id="1577859648">
                      <w:marLeft w:val="0"/>
                      <w:marRight w:val="0"/>
                      <w:marTop w:val="0"/>
                      <w:marBottom w:val="0"/>
                      <w:divBdr>
                        <w:top w:val="none" w:sz="0" w:space="0" w:color="auto"/>
                        <w:left w:val="none" w:sz="0" w:space="0" w:color="auto"/>
                        <w:bottom w:val="none" w:sz="0" w:space="0" w:color="auto"/>
                        <w:right w:val="none" w:sz="0" w:space="0" w:color="auto"/>
                      </w:divBdr>
                    </w:div>
                  </w:divsChild>
                </w:div>
                <w:div w:id="1268733073">
                  <w:marLeft w:val="0"/>
                  <w:marRight w:val="0"/>
                  <w:marTop w:val="0"/>
                  <w:marBottom w:val="0"/>
                  <w:divBdr>
                    <w:top w:val="none" w:sz="0" w:space="0" w:color="auto"/>
                    <w:left w:val="none" w:sz="0" w:space="0" w:color="auto"/>
                    <w:bottom w:val="none" w:sz="0" w:space="0" w:color="auto"/>
                    <w:right w:val="none" w:sz="0" w:space="0" w:color="auto"/>
                  </w:divBdr>
                  <w:divsChild>
                    <w:div w:id="1196040229">
                      <w:marLeft w:val="0"/>
                      <w:marRight w:val="0"/>
                      <w:marTop w:val="0"/>
                      <w:marBottom w:val="0"/>
                      <w:divBdr>
                        <w:top w:val="none" w:sz="0" w:space="0" w:color="auto"/>
                        <w:left w:val="none" w:sz="0" w:space="0" w:color="auto"/>
                        <w:bottom w:val="none" w:sz="0" w:space="0" w:color="auto"/>
                        <w:right w:val="none" w:sz="0" w:space="0" w:color="auto"/>
                      </w:divBdr>
                    </w:div>
                  </w:divsChild>
                </w:div>
                <w:div w:id="1312709747">
                  <w:marLeft w:val="0"/>
                  <w:marRight w:val="0"/>
                  <w:marTop w:val="0"/>
                  <w:marBottom w:val="0"/>
                  <w:divBdr>
                    <w:top w:val="none" w:sz="0" w:space="0" w:color="auto"/>
                    <w:left w:val="none" w:sz="0" w:space="0" w:color="auto"/>
                    <w:bottom w:val="none" w:sz="0" w:space="0" w:color="auto"/>
                    <w:right w:val="none" w:sz="0" w:space="0" w:color="auto"/>
                  </w:divBdr>
                  <w:divsChild>
                    <w:div w:id="1861165827">
                      <w:marLeft w:val="0"/>
                      <w:marRight w:val="0"/>
                      <w:marTop w:val="0"/>
                      <w:marBottom w:val="0"/>
                      <w:divBdr>
                        <w:top w:val="none" w:sz="0" w:space="0" w:color="auto"/>
                        <w:left w:val="none" w:sz="0" w:space="0" w:color="auto"/>
                        <w:bottom w:val="none" w:sz="0" w:space="0" w:color="auto"/>
                        <w:right w:val="none" w:sz="0" w:space="0" w:color="auto"/>
                      </w:divBdr>
                    </w:div>
                  </w:divsChild>
                </w:div>
                <w:div w:id="1623224074">
                  <w:marLeft w:val="0"/>
                  <w:marRight w:val="0"/>
                  <w:marTop w:val="0"/>
                  <w:marBottom w:val="0"/>
                  <w:divBdr>
                    <w:top w:val="none" w:sz="0" w:space="0" w:color="auto"/>
                    <w:left w:val="none" w:sz="0" w:space="0" w:color="auto"/>
                    <w:bottom w:val="none" w:sz="0" w:space="0" w:color="auto"/>
                    <w:right w:val="none" w:sz="0" w:space="0" w:color="auto"/>
                  </w:divBdr>
                  <w:divsChild>
                    <w:div w:id="1865706633">
                      <w:marLeft w:val="0"/>
                      <w:marRight w:val="0"/>
                      <w:marTop w:val="0"/>
                      <w:marBottom w:val="0"/>
                      <w:divBdr>
                        <w:top w:val="none" w:sz="0" w:space="0" w:color="auto"/>
                        <w:left w:val="none" w:sz="0" w:space="0" w:color="auto"/>
                        <w:bottom w:val="none" w:sz="0" w:space="0" w:color="auto"/>
                        <w:right w:val="none" w:sz="0" w:space="0" w:color="auto"/>
                      </w:divBdr>
                    </w:div>
                  </w:divsChild>
                </w:div>
                <w:div w:id="1841388162">
                  <w:marLeft w:val="0"/>
                  <w:marRight w:val="0"/>
                  <w:marTop w:val="0"/>
                  <w:marBottom w:val="0"/>
                  <w:divBdr>
                    <w:top w:val="none" w:sz="0" w:space="0" w:color="auto"/>
                    <w:left w:val="none" w:sz="0" w:space="0" w:color="auto"/>
                    <w:bottom w:val="none" w:sz="0" w:space="0" w:color="auto"/>
                    <w:right w:val="none" w:sz="0" w:space="0" w:color="auto"/>
                  </w:divBdr>
                  <w:divsChild>
                    <w:div w:id="1350376666">
                      <w:marLeft w:val="0"/>
                      <w:marRight w:val="0"/>
                      <w:marTop w:val="0"/>
                      <w:marBottom w:val="0"/>
                      <w:divBdr>
                        <w:top w:val="none" w:sz="0" w:space="0" w:color="auto"/>
                        <w:left w:val="none" w:sz="0" w:space="0" w:color="auto"/>
                        <w:bottom w:val="none" w:sz="0" w:space="0" w:color="auto"/>
                        <w:right w:val="none" w:sz="0" w:space="0" w:color="auto"/>
                      </w:divBdr>
                    </w:div>
                  </w:divsChild>
                </w:div>
                <w:div w:id="1852647954">
                  <w:marLeft w:val="0"/>
                  <w:marRight w:val="0"/>
                  <w:marTop w:val="0"/>
                  <w:marBottom w:val="0"/>
                  <w:divBdr>
                    <w:top w:val="none" w:sz="0" w:space="0" w:color="auto"/>
                    <w:left w:val="none" w:sz="0" w:space="0" w:color="auto"/>
                    <w:bottom w:val="none" w:sz="0" w:space="0" w:color="auto"/>
                    <w:right w:val="none" w:sz="0" w:space="0" w:color="auto"/>
                  </w:divBdr>
                  <w:divsChild>
                    <w:div w:id="1513302735">
                      <w:marLeft w:val="0"/>
                      <w:marRight w:val="0"/>
                      <w:marTop w:val="0"/>
                      <w:marBottom w:val="0"/>
                      <w:divBdr>
                        <w:top w:val="none" w:sz="0" w:space="0" w:color="auto"/>
                        <w:left w:val="none" w:sz="0" w:space="0" w:color="auto"/>
                        <w:bottom w:val="none" w:sz="0" w:space="0" w:color="auto"/>
                        <w:right w:val="none" w:sz="0" w:space="0" w:color="auto"/>
                      </w:divBdr>
                    </w:div>
                  </w:divsChild>
                </w:div>
                <w:div w:id="2080202555">
                  <w:marLeft w:val="0"/>
                  <w:marRight w:val="0"/>
                  <w:marTop w:val="0"/>
                  <w:marBottom w:val="0"/>
                  <w:divBdr>
                    <w:top w:val="none" w:sz="0" w:space="0" w:color="auto"/>
                    <w:left w:val="none" w:sz="0" w:space="0" w:color="auto"/>
                    <w:bottom w:val="none" w:sz="0" w:space="0" w:color="auto"/>
                    <w:right w:val="none" w:sz="0" w:space="0" w:color="auto"/>
                  </w:divBdr>
                  <w:divsChild>
                    <w:div w:id="364411422">
                      <w:marLeft w:val="0"/>
                      <w:marRight w:val="0"/>
                      <w:marTop w:val="0"/>
                      <w:marBottom w:val="0"/>
                      <w:divBdr>
                        <w:top w:val="none" w:sz="0" w:space="0" w:color="auto"/>
                        <w:left w:val="none" w:sz="0" w:space="0" w:color="auto"/>
                        <w:bottom w:val="none" w:sz="0" w:space="0" w:color="auto"/>
                        <w:right w:val="none" w:sz="0" w:space="0" w:color="auto"/>
                      </w:divBdr>
                    </w:div>
                  </w:divsChild>
                </w:div>
                <w:div w:id="2113089761">
                  <w:marLeft w:val="0"/>
                  <w:marRight w:val="0"/>
                  <w:marTop w:val="0"/>
                  <w:marBottom w:val="0"/>
                  <w:divBdr>
                    <w:top w:val="none" w:sz="0" w:space="0" w:color="auto"/>
                    <w:left w:val="none" w:sz="0" w:space="0" w:color="auto"/>
                    <w:bottom w:val="none" w:sz="0" w:space="0" w:color="auto"/>
                    <w:right w:val="none" w:sz="0" w:space="0" w:color="auto"/>
                  </w:divBdr>
                  <w:divsChild>
                    <w:div w:id="17574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607786">
          <w:marLeft w:val="0"/>
          <w:marRight w:val="0"/>
          <w:marTop w:val="0"/>
          <w:marBottom w:val="0"/>
          <w:divBdr>
            <w:top w:val="none" w:sz="0" w:space="0" w:color="auto"/>
            <w:left w:val="none" w:sz="0" w:space="0" w:color="auto"/>
            <w:bottom w:val="none" w:sz="0" w:space="0" w:color="auto"/>
            <w:right w:val="none" w:sz="0" w:space="0" w:color="auto"/>
          </w:divBdr>
        </w:div>
        <w:div w:id="1483616155">
          <w:marLeft w:val="0"/>
          <w:marRight w:val="0"/>
          <w:marTop w:val="0"/>
          <w:marBottom w:val="0"/>
          <w:divBdr>
            <w:top w:val="none" w:sz="0" w:space="0" w:color="auto"/>
            <w:left w:val="none" w:sz="0" w:space="0" w:color="auto"/>
            <w:bottom w:val="none" w:sz="0" w:space="0" w:color="auto"/>
            <w:right w:val="none" w:sz="0" w:space="0" w:color="auto"/>
          </w:divBdr>
        </w:div>
      </w:divsChild>
    </w:div>
    <w:div w:id="1547334140">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 w:id="1820687167">
      <w:bodyDiv w:val="1"/>
      <w:marLeft w:val="0"/>
      <w:marRight w:val="0"/>
      <w:marTop w:val="0"/>
      <w:marBottom w:val="0"/>
      <w:divBdr>
        <w:top w:val="none" w:sz="0" w:space="0" w:color="auto"/>
        <w:left w:val="none" w:sz="0" w:space="0" w:color="auto"/>
        <w:bottom w:val="none" w:sz="0" w:space="0" w:color="auto"/>
        <w:right w:val="none" w:sz="0" w:space="0" w:color="auto"/>
      </w:divBdr>
    </w:div>
    <w:div w:id="1957442927">
      <w:bodyDiv w:val="1"/>
      <w:marLeft w:val="0"/>
      <w:marRight w:val="0"/>
      <w:marTop w:val="0"/>
      <w:marBottom w:val="0"/>
      <w:divBdr>
        <w:top w:val="none" w:sz="0" w:space="0" w:color="auto"/>
        <w:left w:val="none" w:sz="0" w:space="0" w:color="auto"/>
        <w:bottom w:val="none" w:sz="0" w:space="0" w:color="auto"/>
        <w:right w:val="none" w:sz="0" w:space="0" w:color="auto"/>
      </w:divBdr>
      <w:divsChild>
        <w:div w:id="411389377">
          <w:marLeft w:val="0"/>
          <w:marRight w:val="0"/>
          <w:marTop w:val="0"/>
          <w:marBottom w:val="0"/>
          <w:divBdr>
            <w:top w:val="none" w:sz="0" w:space="0" w:color="auto"/>
            <w:left w:val="none" w:sz="0" w:space="0" w:color="auto"/>
            <w:bottom w:val="none" w:sz="0" w:space="0" w:color="auto"/>
            <w:right w:val="none" w:sz="0" w:space="0" w:color="auto"/>
          </w:divBdr>
        </w:div>
        <w:div w:id="1161847192">
          <w:marLeft w:val="0"/>
          <w:marRight w:val="0"/>
          <w:marTop w:val="0"/>
          <w:marBottom w:val="0"/>
          <w:divBdr>
            <w:top w:val="none" w:sz="0" w:space="0" w:color="auto"/>
            <w:left w:val="none" w:sz="0" w:space="0" w:color="auto"/>
            <w:bottom w:val="none" w:sz="0" w:space="0" w:color="auto"/>
            <w:right w:val="none" w:sz="0" w:space="0" w:color="auto"/>
          </w:divBdr>
        </w:div>
        <w:div w:id="1462991862">
          <w:marLeft w:val="0"/>
          <w:marRight w:val="0"/>
          <w:marTop w:val="0"/>
          <w:marBottom w:val="0"/>
          <w:divBdr>
            <w:top w:val="none" w:sz="0" w:space="0" w:color="auto"/>
            <w:left w:val="none" w:sz="0" w:space="0" w:color="auto"/>
            <w:bottom w:val="none" w:sz="0" w:space="0" w:color="auto"/>
            <w:right w:val="none" w:sz="0" w:space="0" w:color="auto"/>
          </w:divBdr>
        </w:div>
        <w:div w:id="1666468645">
          <w:marLeft w:val="0"/>
          <w:marRight w:val="0"/>
          <w:marTop w:val="0"/>
          <w:marBottom w:val="0"/>
          <w:divBdr>
            <w:top w:val="none" w:sz="0" w:space="0" w:color="auto"/>
            <w:left w:val="none" w:sz="0" w:space="0" w:color="auto"/>
            <w:bottom w:val="none" w:sz="0" w:space="0" w:color="auto"/>
            <w:right w:val="none" w:sz="0" w:space="0" w:color="auto"/>
          </w:divBdr>
        </w:div>
      </w:divsChild>
    </w:div>
    <w:div w:id="2033989090">
      <w:bodyDiv w:val="1"/>
      <w:marLeft w:val="0"/>
      <w:marRight w:val="0"/>
      <w:marTop w:val="0"/>
      <w:marBottom w:val="0"/>
      <w:divBdr>
        <w:top w:val="none" w:sz="0" w:space="0" w:color="auto"/>
        <w:left w:val="none" w:sz="0" w:space="0" w:color="auto"/>
        <w:bottom w:val="none" w:sz="0" w:space="0" w:color="auto"/>
        <w:right w:val="none" w:sz="0" w:space="0" w:color="auto"/>
      </w:divBdr>
    </w:div>
    <w:div w:id="2125733597">
      <w:bodyDiv w:val="1"/>
      <w:marLeft w:val="0"/>
      <w:marRight w:val="0"/>
      <w:marTop w:val="0"/>
      <w:marBottom w:val="0"/>
      <w:divBdr>
        <w:top w:val="none" w:sz="0" w:space="0" w:color="auto"/>
        <w:left w:val="none" w:sz="0" w:space="0" w:color="auto"/>
        <w:bottom w:val="none" w:sz="0" w:space="0" w:color="auto"/>
        <w:right w:val="none" w:sz="0" w:space="0" w:color="auto"/>
      </w:divBdr>
      <w:divsChild>
        <w:div w:id="1083139161">
          <w:marLeft w:val="0"/>
          <w:marRight w:val="0"/>
          <w:marTop w:val="0"/>
          <w:marBottom w:val="0"/>
          <w:divBdr>
            <w:top w:val="none" w:sz="0" w:space="0" w:color="auto"/>
            <w:left w:val="none" w:sz="0" w:space="0" w:color="auto"/>
            <w:bottom w:val="none" w:sz="0" w:space="0" w:color="auto"/>
            <w:right w:val="none" w:sz="0" w:space="0" w:color="auto"/>
          </w:divBdr>
        </w:div>
        <w:div w:id="1528178530">
          <w:marLeft w:val="0"/>
          <w:marRight w:val="0"/>
          <w:marTop w:val="0"/>
          <w:marBottom w:val="0"/>
          <w:divBdr>
            <w:top w:val="none" w:sz="0" w:space="0" w:color="auto"/>
            <w:left w:val="none" w:sz="0" w:space="0" w:color="auto"/>
            <w:bottom w:val="none" w:sz="0" w:space="0" w:color="auto"/>
            <w:right w:val="none" w:sz="0" w:space="0" w:color="auto"/>
          </w:divBdr>
        </w:div>
        <w:div w:id="2001233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ge.com/flexconnec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nergy.ca.gov/funding-opportunities/solicitation" TargetMode="External"/><Relationship Id="rId17" Type="http://schemas.openxmlformats.org/officeDocument/2006/relationships/hyperlink" Target="mailto:flexconnect@pge.com"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jaycee.estefani@sce.com" TargetMode="External"/><Relationship Id="rId20" Type="http://schemas.openxmlformats.org/officeDocument/2006/relationships/hyperlink" Target="mailto:ECAMS.SalesforceSupport@energy.c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roger.salas@sce.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zoom.us/jo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1D0A81E7-51C4-444E-ADCC-94386945F59F}">
    <t:Anchor>
      <t:Comment id="330220449"/>
    </t:Anchor>
    <t:History>
      <t:Event id="{5098B343-8084-4C43-A002-E67524759098}" time="2022-12-08T00:18:52.454Z">
        <t:Attribution userId="S::christina.evola@energy.ca.gov::0c8512a9-0ef2-4ce9-9eff-d2f3aa1ee740" userProvider="AD" userName="Evola, Christina@Energy"/>
        <t:Anchor>
          <t:Comment id="330220449"/>
        </t:Anchor>
        <t:Create/>
      </t:Event>
      <t:Event id="{66CB3862-9DAA-473C-90B4-61D50B7344B7}" time="2022-12-08T00:18:52.454Z">
        <t:Attribution userId="S::christina.evola@energy.ca.gov::0c8512a9-0ef2-4ce9-9eff-d2f3aa1ee740" userProvider="AD" userName="Evola, Christina@Energy"/>
        <t:Anchor>
          <t:Comment id="330220449"/>
        </t:Anchor>
        <t:Assign userId="S::Reta.Ortiz@energy.ca.gov::064befe7-b6ba-4c4b-92a8-90233459d806" userProvider="AD" userName="Ortiz, Reta@Energy"/>
      </t:Event>
      <t:Event id="{19ADF55B-37C7-4D55-BB34-E000280A32EA}" time="2022-12-08T00:18:52.454Z">
        <t:Attribution userId="S::christina.evola@energy.ca.gov::0c8512a9-0ef2-4ce9-9eff-d2f3aa1ee740" userProvider="AD" userName="Evola, Christina@Energy"/>
        <t:Anchor>
          <t:Comment id="330220449"/>
        </t:Anchor>
        <t:SetTitle title="@Ortiz, Reta@Energy realized this should be added due to the &quot;ing&quot; ten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8ee90185d78426e76383a9dd7e49c7a8">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b25fed024b2dcb31f7751c5cdc2fe1f9"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Evola, Christina@Energy</DisplayName>
        <AccountId>329</AccountId>
        <AccountType/>
      </UserInfo>
      <UserInfo>
        <DisplayName>Werner, Misa@Energy</DisplayName>
        <AccountId>221</AccountId>
        <AccountType/>
      </UserInfo>
      <UserInfo>
        <DisplayName>Worster, Brad@Energy</DisplayName>
        <AccountId>215</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2.xml><?xml version="1.0" encoding="utf-8"?>
<ds:datastoreItem xmlns:ds="http://schemas.openxmlformats.org/officeDocument/2006/customXml" ds:itemID="{5E37759F-EFDE-40D0-B4CE-694A35F09275}">
  <ds:schemaRefs>
    <ds:schemaRef ds:uri="http://schemas.microsoft.com/sharepoint/v3/contenttype/forms"/>
  </ds:schemaRefs>
</ds:datastoreItem>
</file>

<file path=customXml/itemProps3.xml><?xml version="1.0" encoding="utf-8"?>
<ds:datastoreItem xmlns:ds="http://schemas.openxmlformats.org/officeDocument/2006/customXml" ds:itemID="{ABA10B64-8DDB-48C6-A855-1C763FAECD90}"/>
</file>

<file path=customXml/itemProps4.xml><?xml version="1.0" encoding="utf-8"?>
<ds:datastoreItem xmlns:ds="http://schemas.openxmlformats.org/officeDocument/2006/customXml" ds:itemID="{9E9CDE09-3465-4776-AB3C-AF1DC4D88642}">
  <ds:schemaRefs>
    <ds:schemaRef ds:uri="http://purl.org/dc/dcmitype/"/>
    <ds:schemaRef ds:uri="5067c814-4b34-462c-a21d-c185ff6548d2"/>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documentManagement/types"/>
    <ds:schemaRef ds:uri="http://www.w3.org/XML/1998/namespace"/>
    <ds:schemaRef ds:uri="785685f2-c2e1-4352-89aa-3faca8eaba5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RFP Template</Template>
  <TotalTime>89</TotalTime>
  <Pages>50</Pages>
  <Words>16938</Words>
  <Characters>102570</Characters>
  <Application>Microsoft Office Word</Application>
  <DocSecurity>0</DocSecurity>
  <Lines>854</Lines>
  <Paragraphs>238</Paragraphs>
  <ScaleCrop>false</ScaleCrop>
  <HeadingPairs>
    <vt:vector size="2" baseType="variant">
      <vt:variant>
        <vt:lpstr>Title</vt:lpstr>
      </vt:variant>
      <vt:variant>
        <vt:i4>1</vt:i4>
      </vt:variant>
    </vt:vector>
  </HeadingPairs>
  <TitlesOfParts>
    <vt:vector size="1" baseType="lpstr">
      <vt:lpstr>GFO-25-301 Addendum 02 Solicitation Manual</vt:lpstr>
    </vt:vector>
  </TitlesOfParts>
  <Company>Hewlett-Packard Company</Company>
  <LinksUpToDate>false</LinksUpToDate>
  <CharactersWithSpaces>119270</CharactersWithSpaces>
  <SharedDoc>false</SharedDoc>
  <HLinks>
    <vt:vector size="48" baseType="variant">
      <vt:variant>
        <vt:i4>393221</vt:i4>
      </vt:variant>
      <vt:variant>
        <vt:i4>108</vt:i4>
      </vt:variant>
      <vt:variant>
        <vt:i4>0</vt:i4>
      </vt:variant>
      <vt:variant>
        <vt:i4>5</vt:i4>
      </vt:variant>
      <vt:variant>
        <vt:lpwstr>https://www.energy.ca.gov/funding-opportunities/funding-resources</vt:lpwstr>
      </vt:variant>
      <vt:variant>
        <vt:lpwstr/>
      </vt:variant>
      <vt:variant>
        <vt:i4>5505135</vt:i4>
      </vt:variant>
      <vt:variant>
        <vt:i4>105</vt:i4>
      </vt:variant>
      <vt:variant>
        <vt:i4>0</vt:i4>
      </vt:variant>
      <vt:variant>
        <vt:i4>5</vt:i4>
      </vt:variant>
      <vt:variant>
        <vt:lpwstr>mailto:ECAMS.SalesforceSupport@energy.ca.gov</vt:lpwstr>
      </vt:variant>
      <vt:variant>
        <vt:lpwstr/>
      </vt:variant>
      <vt:variant>
        <vt:i4>4718603</vt:i4>
      </vt:variant>
      <vt:variant>
        <vt:i4>102</vt:i4>
      </vt:variant>
      <vt:variant>
        <vt:i4>0</vt:i4>
      </vt:variant>
      <vt:variant>
        <vt:i4>5</vt:i4>
      </vt:variant>
      <vt:variant>
        <vt:lpwstr>https://zoom.us/join</vt:lpwstr>
      </vt:variant>
      <vt:variant>
        <vt:lpwstr/>
      </vt:variant>
      <vt:variant>
        <vt:i4>3080239</vt:i4>
      </vt:variant>
      <vt:variant>
        <vt:i4>99</vt:i4>
      </vt:variant>
      <vt:variant>
        <vt:i4>0</vt:i4>
      </vt:variant>
      <vt:variant>
        <vt:i4>5</vt:i4>
      </vt:variant>
      <vt:variant>
        <vt:lpwstr>http://www.pge.com/flexconnect</vt:lpwstr>
      </vt:variant>
      <vt:variant>
        <vt:lpwstr/>
      </vt:variant>
      <vt:variant>
        <vt:i4>6684762</vt:i4>
      </vt:variant>
      <vt:variant>
        <vt:i4>96</vt:i4>
      </vt:variant>
      <vt:variant>
        <vt:i4>0</vt:i4>
      </vt:variant>
      <vt:variant>
        <vt:i4>5</vt:i4>
      </vt:variant>
      <vt:variant>
        <vt:lpwstr>mailto:flexconnect@pge.com</vt:lpwstr>
      </vt:variant>
      <vt:variant>
        <vt:lpwstr/>
      </vt:variant>
      <vt:variant>
        <vt:i4>3932246</vt:i4>
      </vt:variant>
      <vt:variant>
        <vt:i4>93</vt:i4>
      </vt:variant>
      <vt:variant>
        <vt:i4>0</vt:i4>
      </vt:variant>
      <vt:variant>
        <vt:i4>5</vt:i4>
      </vt:variant>
      <vt:variant>
        <vt:lpwstr>mailto:jaycee.estefani@sce.com</vt:lpwstr>
      </vt:variant>
      <vt:variant>
        <vt:lpwstr/>
      </vt:variant>
      <vt:variant>
        <vt:i4>7405580</vt:i4>
      </vt:variant>
      <vt:variant>
        <vt:i4>90</vt:i4>
      </vt:variant>
      <vt:variant>
        <vt:i4>0</vt:i4>
      </vt:variant>
      <vt:variant>
        <vt:i4>5</vt:i4>
      </vt:variant>
      <vt:variant>
        <vt:lpwstr>mailto:roger.salas@sce.com</vt:lpwstr>
      </vt:variant>
      <vt:variant>
        <vt:lpwstr/>
      </vt:variant>
      <vt:variant>
        <vt:i4>4194311</vt:i4>
      </vt:variant>
      <vt:variant>
        <vt:i4>0</vt:i4>
      </vt:variant>
      <vt:variant>
        <vt:i4>0</vt:i4>
      </vt:variant>
      <vt:variant>
        <vt:i4>5</vt:i4>
      </vt:variant>
      <vt:variant>
        <vt:lpwstr>https://www.energy.ca.gov/funding-opportunities/solicitation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GFO-25-301 Addendum 03 Solicitation Manual</dc:title>
  <dc:subject/>
  <dc:creator>CA Energy Commission</dc:creator>
  <cp:keywords/>
  <dc:description/>
  <cp:lastModifiedBy>Cary, Eilene@Energy</cp:lastModifiedBy>
  <cp:revision>36</cp:revision>
  <cp:lastPrinted>2020-10-23T20:23:00Z</cp:lastPrinted>
  <dcterms:created xsi:type="dcterms:W3CDTF">2025-11-20T02:09:00Z</dcterms:created>
  <dcterms:modified xsi:type="dcterms:W3CDTF">2025-12-04T18:57:00Z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991700</vt:r8>
  </property>
  <property fmtid="{D5CDD505-2E9C-101B-9397-08002B2CF9AE}" pid="4" name="ComplianceAssetId">
    <vt:lpwstr/>
  </property>
  <property fmtid="{D5CDD505-2E9C-101B-9397-08002B2CF9AE}" pid="5" name="MediaServiceImageTags">
    <vt:lpwstr/>
  </property>
  <property fmtid="{D5CDD505-2E9C-101B-9397-08002B2CF9AE}" pid="6" name="GrammarlyDocumentId">
    <vt:lpwstr>8e870a6f-009d-4496-9bce-c7213f22b4af</vt:lpwstr>
  </property>
</Properties>
</file>