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2B69E693" w14:textId="51FD8B09" w:rsidR="00537618" w:rsidRPr="005D08B2" w:rsidRDefault="00F91F44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D08B2">
        <w:rPr>
          <w:rFonts w:ascii="Tahoma" w:hAnsi="Tahoma" w:cs="Tahoma"/>
          <w:b/>
          <w:bCs/>
        </w:rPr>
        <w:t>Paving the Way for California’s Energy Transition</w:t>
      </w:r>
    </w:p>
    <w:p w14:paraId="18BF6820" w14:textId="6E4D0724" w:rsidR="00537618" w:rsidRPr="005D08B2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D08B2">
        <w:rPr>
          <w:rFonts w:ascii="Tahoma" w:hAnsi="Tahoma" w:cs="Tahoma"/>
          <w:b/>
          <w:bCs/>
        </w:rPr>
        <w:t xml:space="preserve"> </w:t>
      </w:r>
      <w:r w:rsidR="00F91F44" w:rsidRPr="005D08B2">
        <w:rPr>
          <w:rFonts w:ascii="Tahoma" w:hAnsi="Tahoma" w:cs="Tahoma"/>
          <w:b/>
          <w:bCs/>
        </w:rPr>
        <w:t>GFO-24-501</w:t>
      </w:r>
    </w:p>
    <w:p w14:paraId="020A5B7C" w14:textId="17522B17" w:rsidR="00537618" w:rsidRPr="005D08B2" w:rsidRDefault="009E53B8" w:rsidP="00537618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December 1</w:t>
      </w:r>
      <w:r w:rsidR="00904B81" w:rsidRPr="004A7F7B">
        <w:rPr>
          <w:rFonts w:ascii="Tahoma" w:hAnsi="Tahoma" w:cs="Tahoma"/>
          <w:b/>
          <w:bCs/>
          <w:color w:val="auto"/>
        </w:rPr>
        <w:t>, 2025</w:t>
      </w:r>
    </w:p>
    <w:p w14:paraId="62645EF0" w14:textId="77777777" w:rsidR="00537618" w:rsidRPr="005D08B2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1E489594" w:rsidR="00537618" w:rsidRPr="005D08B2" w:rsidRDefault="00537618" w:rsidP="00537618">
      <w:pPr>
        <w:rPr>
          <w:rFonts w:ascii="Tahoma" w:hAnsi="Tahoma" w:cs="Tahoma"/>
        </w:rPr>
      </w:pPr>
      <w:r w:rsidRPr="54647F12">
        <w:rPr>
          <w:rFonts w:ascii="Tahoma" w:hAnsi="Tahoma" w:cs="Tahoma"/>
        </w:rPr>
        <w:t xml:space="preserve">On </w:t>
      </w:r>
      <w:r w:rsidR="0037573A" w:rsidRPr="54647F12">
        <w:rPr>
          <w:rFonts w:ascii="Tahoma" w:hAnsi="Tahoma" w:cs="Tahoma"/>
        </w:rPr>
        <w:t>March 27, 2025</w:t>
      </w:r>
      <w:r w:rsidR="4DA1CF6B" w:rsidRPr="54647F12">
        <w:rPr>
          <w:rFonts w:ascii="Tahoma" w:hAnsi="Tahoma" w:cs="Tahoma"/>
        </w:rPr>
        <w:t>,</w:t>
      </w:r>
      <w:r w:rsidR="0037573A" w:rsidRPr="54647F12">
        <w:rPr>
          <w:rFonts w:ascii="Tahoma" w:hAnsi="Tahoma" w:cs="Tahoma"/>
        </w:rPr>
        <w:t xml:space="preserve"> </w:t>
      </w:r>
      <w:r w:rsidRPr="54647F12">
        <w:rPr>
          <w:rFonts w:ascii="Tahoma" w:hAnsi="Tahoma" w:cs="Tahoma"/>
        </w:rPr>
        <w:t xml:space="preserve">the California Energy Commission (CEC) released a competitive solicitation to fund </w:t>
      </w:r>
      <w:r w:rsidR="001227CC" w:rsidRPr="54647F12">
        <w:rPr>
          <w:rFonts w:ascii="Tahoma" w:hAnsi="Tahoma" w:cs="Tahoma"/>
        </w:rPr>
        <w:t xml:space="preserve">gas decommissioning research </w:t>
      </w:r>
      <w:r w:rsidR="00642ECC" w:rsidRPr="54647F12">
        <w:rPr>
          <w:rFonts w:ascii="Tahoma" w:hAnsi="Tahoma" w:cs="Tahoma"/>
        </w:rPr>
        <w:t>to</w:t>
      </w:r>
      <w:r w:rsidR="00F12710" w:rsidRPr="54647F12">
        <w:rPr>
          <w:rFonts w:ascii="Tahoma" w:hAnsi="Tahoma" w:cs="Tahoma"/>
        </w:rPr>
        <w:t xml:space="preserve"> better</w:t>
      </w:r>
      <w:r w:rsidR="001227CC" w:rsidRPr="54647F12">
        <w:rPr>
          <w:rFonts w:ascii="Tahoma" w:hAnsi="Tahoma" w:cs="Tahoma"/>
        </w:rPr>
        <w:t xml:space="preserve"> understand</w:t>
      </w:r>
      <w:r w:rsidR="00642ECC" w:rsidRPr="54647F12">
        <w:rPr>
          <w:rFonts w:ascii="Tahoma" w:hAnsi="Tahoma" w:cs="Tahoma"/>
        </w:rPr>
        <w:t xml:space="preserve"> and </w:t>
      </w:r>
      <w:r w:rsidR="001227CC" w:rsidRPr="54647F12">
        <w:rPr>
          <w:rFonts w:ascii="Tahoma" w:hAnsi="Tahoma" w:cs="Tahoma"/>
        </w:rPr>
        <w:t xml:space="preserve">support the prerequisites </w:t>
      </w:r>
      <w:r w:rsidR="00B45414" w:rsidRPr="54647F12">
        <w:rPr>
          <w:rFonts w:ascii="Tahoma" w:hAnsi="Tahoma" w:cs="Tahoma"/>
        </w:rPr>
        <w:t>to convert</w:t>
      </w:r>
      <w:r w:rsidR="00642ECC" w:rsidRPr="54647F12">
        <w:rPr>
          <w:rFonts w:ascii="Tahoma" w:hAnsi="Tahoma" w:cs="Tahoma"/>
        </w:rPr>
        <w:t>ing</w:t>
      </w:r>
      <w:r w:rsidR="00B45414" w:rsidRPr="54647F12">
        <w:rPr>
          <w:rFonts w:ascii="Tahoma" w:hAnsi="Tahoma" w:cs="Tahoma"/>
        </w:rPr>
        <w:t xml:space="preserve"> </w:t>
      </w:r>
      <w:r w:rsidR="001227CC" w:rsidRPr="54647F12">
        <w:rPr>
          <w:rFonts w:ascii="Tahoma" w:hAnsi="Tahoma" w:cs="Tahoma"/>
        </w:rPr>
        <w:t>from</w:t>
      </w:r>
      <w:r w:rsidR="004E7A7C" w:rsidRPr="54647F12">
        <w:rPr>
          <w:rFonts w:ascii="Tahoma" w:hAnsi="Tahoma" w:cs="Tahoma"/>
        </w:rPr>
        <w:t xml:space="preserve"> fossil</w:t>
      </w:r>
      <w:r w:rsidR="001227CC" w:rsidRPr="54647F12">
        <w:rPr>
          <w:rFonts w:ascii="Tahoma" w:hAnsi="Tahoma" w:cs="Tahoma"/>
        </w:rPr>
        <w:t xml:space="preserve"> gas end uses in the residential and commercial sectors,</w:t>
      </w:r>
      <w:r w:rsidR="00B45414" w:rsidRPr="54647F12">
        <w:rPr>
          <w:rFonts w:ascii="Tahoma" w:hAnsi="Tahoma" w:cs="Tahoma"/>
        </w:rPr>
        <w:t xml:space="preserve"> as well as </w:t>
      </w:r>
      <w:r w:rsidR="00805F92" w:rsidRPr="54647F12">
        <w:rPr>
          <w:rFonts w:ascii="Tahoma" w:hAnsi="Tahoma" w:cs="Tahoma"/>
        </w:rPr>
        <w:t xml:space="preserve">to </w:t>
      </w:r>
      <w:r w:rsidR="009563BA" w:rsidRPr="54647F12">
        <w:rPr>
          <w:rFonts w:ascii="Tahoma" w:hAnsi="Tahoma" w:cs="Tahoma"/>
        </w:rPr>
        <w:t>better understand the</w:t>
      </w:r>
      <w:r w:rsidR="004E7A7C" w:rsidRPr="54647F12">
        <w:rPr>
          <w:rFonts w:ascii="Tahoma" w:hAnsi="Tahoma" w:cs="Tahoma"/>
        </w:rPr>
        <w:t xml:space="preserve"> impacts of such conversions</w:t>
      </w:r>
      <w:r w:rsidR="004C0510" w:rsidRPr="54647F12">
        <w:rPr>
          <w:rFonts w:ascii="Tahoma" w:hAnsi="Tahoma" w:cs="Tahoma"/>
        </w:rPr>
        <w:t>,</w:t>
      </w:r>
      <w:r w:rsidR="001227CC" w:rsidRPr="54647F12">
        <w:rPr>
          <w:rFonts w:ascii="Tahoma" w:hAnsi="Tahoma" w:cs="Tahoma"/>
        </w:rPr>
        <w:t xml:space="preserve"> considered in the context of a transition from fossil gas use overall. </w:t>
      </w:r>
      <w:r w:rsidRPr="54647F12">
        <w:rPr>
          <w:rFonts w:ascii="Tahoma" w:hAnsi="Tahoma" w:cs="Tahoma"/>
        </w:rPr>
        <w:t xml:space="preserve"> Up to $</w:t>
      </w:r>
      <w:r w:rsidR="00055857" w:rsidRPr="54647F12">
        <w:rPr>
          <w:rFonts w:ascii="Tahoma" w:hAnsi="Tahoma" w:cs="Tahoma"/>
        </w:rPr>
        <w:t>2,200,000</w:t>
      </w:r>
      <w:r w:rsidRPr="54647F12">
        <w:rPr>
          <w:rFonts w:ascii="Tahoma" w:hAnsi="Tahoma" w:cs="Tahoma"/>
        </w:rPr>
        <w:t xml:space="preserve"> in Gas Research and Development Program funding </w:t>
      </w:r>
      <w:r w:rsidR="62EE6975" w:rsidRPr="54647F12">
        <w:rPr>
          <w:rFonts w:ascii="Tahoma" w:hAnsi="Tahoma" w:cs="Tahoma"/>
        </w:rPr>
        <w:t>wa</w:t>
      </w:r>
      <w:r w:rsidRPr="54647F12">
        <w:rPr>
          <w:rFonts w:ascii="Tahoma" w:hAnsi="Tahoma" w:cs="Tahoma"/>
        </w:rPr>
        <w:t>s available to fund applications in</w:t>
      </w:r>
      <w:r w:rsidR="001C2993" w:rsidRPr="54647F12">
        <w:rPr>
          <w:rFonts w:ascii="Tahoma" w:hAnsi="Tahoma" w:cs="Tahoma"/>
        </w:rPr>
        <w:t>:</w:t>
      </w:r>
    </w:p>
    <w:p w14:paraId="3B703D44" w14:textId="77777777" w:rsidR="00537618" w:rsidRPr="005D08B2" w:rsidRDefault="00537618" w:rsidP="00537618">
      <w:pPr>
        <w:rPr>
          <w:rFonts w:ascii="Tahoma" w:hAnsi="Tahoma" w:cs="Tahoma"/>
        </w:rPr>
      </w:pPr>
    </w:p>
    <w:p w14:paraId="5BEB1D96" w14:textId="2CF95AD3" w:rsidR="00537618" w:rsidRPr="005D08B2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5D08B2">
        <w:rPr>
          <w:rFonts w:ascii="Tahoma" w:hAnsi="Tahoma" w:cs="Tahoma"/>
        </w:rPr>
        <w:t xml:space="preserve">Group </w:t>
      </w:r>
      <w:r w:rsidR="0037573A" w:rsidRPr="005D08B2">
        <w:rPr>
          <w:rFonts w:ascii="Tahoma" w:hAnsi="Tahoma" w:cs="Tahoma"/>
        </w:rPr>
        <w:t>1</w:t>
      </w:r>
      <w:r w:rsidRPr="005D08B2">
        <w:rPr>
          <w:rFonts w:ascii="Tahoma" w:hAnsi="Tahoma" w:cs="Tahoma"/>
        </w:rPr>
        <w:t xml:space="preserve">: </w:t>
      </w:r>
      <w:r w:rsidR="00B8512E" w:rsidRPr="005D08B2">
        <w:rPr>
          <w:rFonts w:ascii="Tahoma" w:hAnsi="Tahoma" w:cs="Tahoma"/>
          <w:bCs/>
        </w:rPr>
        <w:t>Gas System Decarbonization and Decommissioning in Rural and/or Tribal Areas</w:t>
      </w:r>
      <w:r w:rsidR="00B8512E" w:rsidRPr="005D08B2" w:rsidDel="00B8512E">
        <w:rPr>
          <w:rFonts w:ascii="Tahoma" w:hAnsi="Tahoma" w:cs="Tahoma"/>
        </w:rPr>
        <w:t xml:space="preserve"> </w:t>
      </w:r>
    </w:p>
    <w:p w14:paraId="65DAF30F" w14:textId="18B5FF0C" w:rsidR="00537618" w:rsidRPr="005D08B2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5D08B2">
        <w:rPr>
          <w:rFonts w:ascii="Tahoma" w:hAnsi="Tahoma" w:cs="Tahoma"/>
        </w:rPr>
        <w:t xml:space="preserve">Group </w:t>
      </w:r>
      <w:r w:rsidR="0037573A" w:rsidRPr="005D08B2">
        <w:rPr>
          <w:rFonts w:ascii="Tahoma" w:hAnsi="Tahoma" w:cs="Tahoma"/>
        </w:rPr>
        <w:t>2</w:t>
      </w:r>
      <w:r w:rsidRPr="005D08B2">
        <w:rPr>
          <w:rFonts w:ascii="Tahoma" w:hAnsi="Tahoma" w:cs="Tahoma"/>
        </w:rPr>
        <w:t>:</w:t>
      </w:r>
      <w:r w:rsidR="006A43D7" w:rsidRPr="005D08B2">
        <w:rPr>
          <w:rFonts w:ascii="Tahoma" w:hAnsi="Tahoma" w:cs="Tahoma"/>
          <w:b/>
          <w:bCs/>
        </w:rPr>
        <w:t xml:space="preserve"> </w:t>
      </w:r>
      <w:r w:rsidR="006A43D7" w:rsidRPr="005D08B2">
        <w:rPr>
          <w:rFonts w:ascii="Tahoma" w:hAnsi="Tahoma" w:cs="Tahoma"/>
        </w:rPr>
        <w:t>Fieldwork and Analysis Across the Value Chain to Support Gas End Use Conversion</w:t>
      </w:r>
    </w:p>
    <w:p w14:paraId="1B4309E8" w14:textId="77777777" w:rsidR="00537618" w:rsidRPr="005D08B2" w:rsidRDefault="00537618" w:rsidP="00537618">
      <w:pPr>
        <w:ind w:left="720"/>
        <w:rPr>
          <w:rFonts w:ascii="Tahoma" w:hAnsi="Tahoma" w:cs="Tahoma"/>
        </w:rPr>
      </w:pPr>
    </w:p>
    <w:p w14:paraId="75DFD10F" w14:textId="3D8CF698" w:rsidR="00537618" w:rsidRPr="005D08B2" w:rsidRDefault="00537618" w:rsidP="00537618">
      <w:pPr>
        <w:rPr>
          <w:rFonts w:ascii="Tahoma" w:hAnsi="Tahoma" w:cs="Tahoma"/>
        </w:rPr>
      </w:pPr>
      <w:r w:rsidRPr="005D08B2">
        <w:rPr>
          <w:rFonts w:ascii="Tahoma" w:hAnsi="Tahoma" w:cs="Tahoma"/>
        </w:rPr>
        <w:t>The CEC received</w:t>
      </w:r>
      <w:r w:rsidR="0037573A" w:rsidRPr="005D08B2">
        <w:rPr>
          <w:rFonts w:ascii="Tahoma" w:hAnsi="Tahoma" w:cs="Tahoma"/>
        </w:rPr>
        <w:t xml:space="preserve"> nineteen</w:t>
      </w:r>
      <w:r w:rsidRPr="005D08B2">
        <w:rPr>
          <w:rFonts w:ascii="Tahoma" w:hAnsi="Tahoma" w:cs="Tahoma"/>
        </w:rPr>
        <w:t xml:space="preserve"> proposals by the due date, </w:t>
      </w:r>
      <w:r w:rsidR="0037573A" w:rsidRPr="005D08B2">
        <w:rPr>
          <w:rFonts w:ascii="Tahoma" w:hAnsi="Tahoma" w:cs="Tahoma"/>
        </w:rPr>
        <w:t>June 27, 2025</w:t>
      </w:r>
      <w:r w:rsidRPr="005D08B2">
        <w:rPr>
          <w:rFonts w:ascii="Tahoma" w:hAnsi="Tahoma" w:cs="Tahoma"/>
        </w:rPr>
        <w:t xml:space="preserve">. Each proposal was screened, reviewed, evaluated, and scored using the solicitation criteria. </w:t>
      </w:r>
      <w:r w:rsidR="00B7143C" w:rsidRPr="005D08B2">
        <w:rPr>
          <w:rFonts w:ascii="Tahoma" w:hAnsi="Tahoma" w:cs="Tahoma"/>
        </w:rPr>
        <w:t xml:space="preserve">Nineteen </w:t>
      </w:r>
      <w:r w:rsidRPr="005D08B2">
        <w:rPr>
          <w:rFonts w:ascii="Tahoma" w:hAnsi="Tahoma" w:cs="Tahoma"/>
        </w:rPr>
        <w:t>proposals passed the stage one application screening.</w:t>
      </w:r>
    </w:p>
    <w:p w14:paraId="26642D1A" w14:textId="77777777" w:rsidR="00537618" w:rsidRPr="005D08B2" w:rsidRDefault="00537618" w:rsidP="00537618">
      <w:pPr>
        <w:rPr>
          <w:rFonts w:ascii="Tahoma" w:hAnsi="Tahoma" w:cs="Tahoma"/>
        </w:rPr>
      </w:pPr>
    </w:p>
    <w:p w14:paraId="2BC114CD" w14:textId="63DD0A38" w:rsidR="00BF0B63" w:rsidRPr="005D08B2" w:rsidRDefault="00537618" w:rsidP="00BF0B63">
      <w:pPr>
        <w:autoSpaceDE w:val="0"/>
        <w:autoSpaceDN w:val="0"/>
        <w:adjustRightInd w:val="0"/>
        <w:rPr>
          <w:rFonts w:ascii="Tahoma" w:hAnsi="Tahoma" w:cs="Tahoma"/>
        </w:rPr>
      </w:pPr>
      <w:r w:rsidRPr="0CD0A7AB">
        <w:rPr>
          <w:rFonts w:ascii="Tahoma" w:hAnsi="Tahoma" w:cs="Tahoma"/>
        </w:rPr>
        <w:t xml:space="preserve">The attached NOPA identifies each applicant selected and recommended for funding by CEC staff and includes the recommended funding amount and score. The total amount recommended is </w:t>
      </w:r>
      <w:r w:rsidR="00BF0B63" w:rsidRPr="0CD0A7AB">
        <w:rPr>
          <w:rFonts w:ascii="Tahoma" w:hAnsi="Tahoma" w:cs="Tahoma"/>
        </w:rPr>
        <w:t>$3,598,839.</w:t>
      </w:r>
    </w:p>
    <w:p w14:paraId="6C2313A3" w14:textId="180E17A3" w:rsidR="00537618" w:rsidRPr="005D08B2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CB9DDF7" w14:textId="77777777" w:rsidR="00537618" w:rsidRPr="005D08B2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5D08B2">
        <w:rPr>
          <w:rFonts w:ascii="Tahoma" w:hAnsi="Tahoma" w:cs="Tahoma"/>
        </w:rPr>
        <w:t xml:space="preserve">Funding of proposed projects from this solicitation is contingent upon the approval of these projects at a publicly noticed CEC business meeting and execution of a grant agreement. If the CEC is unable </w:t>
      </w:r>
      <w:proofErr w:type="gramStart"/>
      <w:r w:rsidRPr="005D08B2">
        <w:rPr>
          <w:rFonts w:ascii="Tahoma" w:hAnsi="Tahoma" w:cs="Tahoma"/>
        </w:rPr>
        <w:t>to timely</w:t>
      </w:r>
      <w:proofErr w:type="gramEnd"/>
      <w:r w:rsidRPr="005D08B2">
        <w:rPr>
          <w:rFonts w:ascii="Tahoma" w:hAnsi="Tahoma" w:cs="Tahoma"/>
        </w:rPr>
        <w:t xml:space="preserve">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5D08B2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26C5891" w14:textId="77777777" w:rsidR="00537618" w:rsidRPr="005D08B2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5D08B2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5D08B2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166F0D1F" w14:textId="00018D6A" w:rsidR="00537618" w:rsidRPr="005D08B2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5D08B2">
        <w:rPr>
          <w:rFonts w:ascii="Tahoma" w:hAnsi="Tahoma" w:cs="Tahoma"/>
        </w:rPr>
        <w:lastRenderedPageBreak/>
        <w:t>This notice and awardees for GFO-</w:t>
      </w:r>
      <w:r w:rsidR="0037573A" w:rsidRPr="005D08B2">
        <w:rPr>
          <w:rFonts w:ascii="Tahoma" w:hAnsi="Tahoma" w:cs="Tahoma"/>
        </w:rPr>
        <w:t>24-501</w:t>
      </w:r>
      <w:r w:rsidRPr="005D08B2">
        <w:rPr>
          <w:rFonts w:ascii="Tahoma" w:hAnsi="Tahoma" w:cs="Tahoma"/>
        </w:rPr>
        <w:t xml:space="preserve"> are posted on the CEC’s website at </w:t>
      </w:r>
      <w:hyperlink r:id="rId11" w:history="1">
        <w:r w:rsidRPr="0027308F">
          <w:rPr>
            <w:rStyle w:val="Hyperlink"/>
            <w:rFonts w:ascii="Tahoma" w:hAnsi="Tahoma" w:cs="Tahoma"/>
          </w:rPr>
          <w:t>https://www.energy.ca.gov/funding-opportunities/awards</w:t>
        </w:r>
      </w:hyperlink>
      <w:r w:rsidRPr="0027308F">
        <w:rPr>
          <w:rStyle w:val="Hyperlink"/>
        </w:rPr>
        <w:t>.</w:t>
      </w:r>
      <w:r w:rsidRPr="005D08B2">
        <w:rPr>
          <w:rFonts w:ascii="Tahoma" w:hAnsi="Tahoma" w:cs="Tahoma"/>
        </w:rPr>
        <w:t xml:space="preserve"> </w:t>
      </w:r>
    </w:p>
    <w:p w14:paraId="3D571DA7" w14:textId="77777777" w:rsidR="00537618" w:rsidRPr="005D08B2" w:rsidRDefault="00537618" w:rsidP="00537618">
      <w:pPr>
        <w:rPr>
          <w:rFonts w:ascii="Tahoma" w:hAnsi="Tahoma" w:cs="Tahoma"/>
        </w:rPr>
      </w:pPr>
    </w:p>
    <w:p w14:paraId="52195CC5" w14:textId="77777777" w:rsidR="00537618" w:rsidRPr="005D08B2" w:rsidRDefault="00537618" w:rsidP="00537618">
      <w:pPr>
        <w:rPr>
          <w:rFonts w:ascii="Tahoma" w:hAnsi="Tahoma" w:cs="Tahoma"/>
        </w:rPr>
      </w:pPr>
      <w:r w:rsidRPr="005D08B2">
        <w:rPr>
          <w:rFonts w:ascii="Tahoma" w:hAnsi="Tahoma" w:cs="Tahoma"/>
        </w:rPr>
        <w:t>For information, please contact:</w:t>
      </w:r>
    </w:p>
    <w:p w14:paraId="3208C7E3" w14:textId="77777777" w:rsidR="00537618" w:rsidRPr="005D08B2" w:rsidRDefault="00537618" w:rsidP="00537618">
      <w:pPr>
        <w:jc w:val="center"/>
        <w:rPr>
          <w:rFonts w:ascii="Tahoma" w:hAnsi="Tahoma" w:cs="Tahoma"/>
        </w:rPr>
      </w:pPr>
    </w:p>
    <w:p w14:paraId="15E90C89" w14:textId="6AFA0AF3" w:rsidR="00537618" w:rsidRPr="005D08B2" w:rsidRDefault="00EA4ED8" w:rsidP="00537618">
      <w:pPr>
        <w:jc w:val="center"/>
        <w:rPr>
          <w:rFonts w:ascii="Tahoma" w:hAnsi="Tahoma" w:cs="Tahoma"/>
        </w:rPr>
      </w:pPr>
      <w:r w:rsidRPr="005D08B2">
        <w:rPr>
          <w:rFonts w:ascii="Tahoma" w:hAnsi="Tahoma" w:cs="Tahoma"/>
        </w:rPr>
        <w:t xml:space="preserve">Marissa Sutton, </w:t>
      </w:r>
      <w:r w:rsidR="00537618" w:rsidRPr="005D08B2">
        <w:rPr>
          <w:rFonts w:ascii="Tahoma" w:hAnsi="Tahoma" w:cs="Tahoma"/>
        </w:rPr>
        <w:t>Commission Agreement Officer</w:t>
      </w:r>
    </w:p>
    <w:p w14:paraId="289298AC" w14:textId="5C666054" w:rsidR="00537618" w:rsidRPr="005D08B2" w:rsidRDefault="00336122" w:rsidP="00537618">
      <w:pPr>
        <w:jc w:val="center"/>
        <w:rPr>
          <w:rFonts w:ascii="Tahoma" w:hAnsi="Tahoma" w:cs="Tahoma"/>
        </w:rPr>
      </w:pPr>
      <w:r w:rsidRPr="005D08B2">
        <w:rPr>
          <w:rFonts w:ascii="Tahoma" w:hAnsi="Tahoma" w:cs="Tahoma"/>
        </w:rPr>
        <w:t>Phone: (916) 237-2515</w:t>
      </w:r>
    </w:p>
    <w:p w14:paraId="1AF7BB1B" w14:textId="6DA4189D" w:rsidR="00537618" w:rsidRPr="005D08B2" w:rsidRDefault="00537618" w:rsidP="00537618">
      <w:pPr>
        <w:jc w:val="center"/>
        <w:rPr>
          <w:rFonts w:ascii="Tahoma" w:hAnsi="Tahoma" w:cs="Tahoma"/>
        </w:rPr>
      </w:pPr>
      <w:r w:rsidRPr="0CD0A7AB">
        <w:rPr>
          <w:rFonts w:ascii="Tahoma" w:hAnsi="Tahoma" w:cs="Tahoma"/>
        </w:rPr>
        <w:t xml:space="preserve">Email: </w:t>
      </w:r>
      <w:hyperlink r:id="rId12">
        <w:r w:rsidR="00367479" w:rsidRPr="0CD0A7AB">
          <w:rPr>
            <w:rStyle w:val="Hyperlink"/>
            <w:rFonts w:ascii="Tahoma" w:hAnsi="Tahoma" w:cs="Tahoma"/>
          </w:rPr>
          <w:t>M</w:t>
        </w:r>
        <w:r w:rsidR="004B5886" w:rsidRPr="0CD0A7AB">
          <w:rPr>
            <w:rStyle w:val="Hyperlink"/>
            <w:rFonts w:ascii="Tahoma" w:hAnsi="Tahoma" w:cs="Tahoma"/>
          </w:rPr>
          <w:t>arissa.</w:t>
        </w:r>
        <w:r w:rsidR="00367479" w:rsidRPr="0CD0A7AB">
          <w:rPr>
            <w:rStyle w:val="Hyperlink"/>
            <w:rFonts w:ascii="Tahoma" w:hAnsi="Tahoma" w:cs="Tahoma"/>
          </w:rPr>
          <w:t>S</w:t>
        </w:r>
        <w:r w:rsidR="004B5886" w:rsidRPr="0CD0A7AB">
          <w:rPr>
            <w:rStyle w:val="Hyperlink"/>
            <w:rFonts w:ascii="Tahoma" w:hAnsi="Tahoma" w:cs="Tahoma"/>
          </w:rPr>
          <w:t>utton@energy.ca.gov</w:t>
        </w:r>
      </w:hyperlink>
      <w:r w:rsidR="785203BE" w:rsidRPr="0CD0A7AB">
        <w:rPr>
          <w:rFonts w:ascii="Tahoma" w:hAnsi="Tahoma" w:cs="Tahoma"/>
        </w:rPr>
        <w:t xml:space="preserve"> </w:t>
      </w:r>
    </w:p>
    <w:p w14:paraId="4F8126A4" w14:textId="1E75DD88" w:rsidR="009E6C35" w:rsidRPr="005D08B2" w:rsidRDefault="009E6C35" w:rsidP="00537618"/>
    <w:sectPr w:rsidR="009E6C35" w:rsidRPr="005D08B2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CCC7" w14:textId="77777777" w:rsidR="00543878" w:rsidRDefault="00543878" w:rsidP="00F86D2B">
      <w:r>
        <w:separator/>
      </w:r>
    </w:p>
  </w:endnote>
  <w:endnote w:type="continuationSeparator" w:id="0">
    <w:p w14:paraId="3FB6D67A" w14:textId="77777777" w:rsidR="00543878" w:rsidRDefault="00543878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09F2" w14:textId="77777777" w:rsidR="00543878" w:rsidRDefault="00543878" w:rsidP="00F86D2B">
      <w:r>
        <w:separator/>
      </w:r>
    </w:p>
  </w:footnote>
  <w:footnote w:type="continuationSeparator" w:id="0">
    <w:p w14:paraId="45A08226" w14:textId="77777777" w:rsidR="00543878" w:rsidRDefault="00543878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362C4FF2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A picture containing background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055857"/>
    <w:rsid w:val="001227CC"/>
    <w:rsid w:val="0014731B"/>
    <w:rsid w:val="00180020"/>
    <w:rsid w:val="001C0E27"/>
    <w:rsid w:val="001C2993"/>
    <w:rsid w:val="001F62F3"/>
    <w:rsid w:val="001F6D62"/>
    <w:rsid w:val="0023010C"/>
    <w:rsid w:val="0027308F"/>
    <w:rsid w:val="00274066"/>
    <w:rsid w:val="002A5F7A"/>
    <w:rsid w:val="002D11A5"/>
    <w:rsid w:val="00300FB1"/>
    <w:rsid w:val="00336122"/>
    <w:rsid w:val="00354A2A"/>
    <w:rsid w:val="00367479"/>
    <w:rsid w:val="0037573A"/>
    <w:rsid w:val="00387261"/>
    <w:rsid w:val="003B4B09"/>
    <w:rsid w:val="003E0D2D"/>
    <w:rsid w:val="00415DE9"/>
    <w:rsid w:val="00430859"/>
    <w:rsid w:val="00437D5F"/>
    <w:rsid w:val="00443C35"/>
    <w:rsid w:val="004504D5"/>
    <w:rsid w:val="0048758C"/>
    <w:rsid w:val="004A1AAA"/>
    <w:rsid w:val="004A4C18"/>
    <w:rsid w:val="004A7F7B"/>
    <w:rsid w:val="004B5886"/>
    <w:rsid w:val="004C0510"/>
    <w:rsid w:val="004D128F"/>
    <w:rsid w:val="004E7A7C"/>
    <w:rsid w:val="00524EA9"/>
    <w:rsid w:val="00527817"/>
    <w:rsid w:val="00537618"/>
    <w:rsid w:val="00543878"/>
    <w:rsid w:val="005568CA"/>
    <w:rsid w:val="00560FFC"/>
    <w:rsid w:val="00577D95"/>
    <w:rsid w:val="005D08B2"/>
    <w:rsid w:val="005E1069"/>
    <w:rsid w:val="005E6FA2"/>
    <w:rsid w:val="00642ECC"/>
    <w:rsid w:val="00650AC6"/>
    <w:rsid w:val="006511D6"/>
    <w:rsid w:val="006A30D4"/>
    <w:rsid w:val="006A43D7"/>
    <w:rsid w:val="006A57AF"/>
    <w:rsid w:val="006D3827"/>
    <w:rsid w:val="006E146A"/>
    <w:rsid w:val="007134AE"/>
    <w:rsid w:val="007211FC"/>
    <w:rsid w:val="00751C0F"/>
    <w:rsid w:val="0077265A"/>
    <w:rsid w:val="00777798"/>
    <w:rsid w:val="0078154A"/>
    <w:rsid w:val="00783717"/>
    <w:rsid w:val="007A1C5B"/>
    <w:rsid w:val="007F3498"/>
    <w:rsid w:val="00805F92"/>
    <w:rsid w:val="0081533B"/>
    <w:rsid w:val="00846985"/>
    <w:rsid w:val="0086012E"/>
    <w:rsid w:val="00891290"/>
    <w:rsid w:val="008E0C99"/>
    <w:rsid w:val="008E1433"/>
    <w:rsid w:val="008E3926"/>
    <w:rsid w:val="008E7852"/>
    <w:rsid w:val="00904B81"/>
    <w:rsid w:val="00904DC3"/>
    <w:rsid w:val="00910710"/>
    <w:rsid w:val="009407F5"/>
    <w:rsid w:val="009563BA"/>
    <w:rsid w:val="009C4585"/>
    <w:rsid w:val="009E53B8"/>
    <w:rsid w:val="009E6C35"/>
    <w:rsid w:val="009E754B"/>
    <w:rsid w:val="00A148D2"/>
    <w:rsid w:val="00A15FA8"/>
    <w:rsid w:val="00A17202"/>
    <w:rsid w:val="00A3384C"/>
    <w:rsid w:val="00A36CF5"/>
    <w:rsid w:val="00A73089"/>
    <w:rsid w:val="00AD21FC"/>
    <w:rsid w:val="00AE05B9"/>
    <w:rsid w:val="00B45414"/>
    <w:rsid w:val="00B7143C"/>
    <w:rsid w:val="00B80E72"/>
    <w:rsid w:val="00B84D31"/>
    <w:rsid w:val="00B8512E"/>
    <w:rsid w:val="00B906E9"/>
    <w:rsid w:val="00BA1317"/>
    <w:rsid w:val="00BA3F4C"/>
    <w:rsid w:val="00BB5DCD"/>
    <w:rsid w:val="00BF0B63"/>
    <w:rsid w:val="00C03527"/>
    <w:rsid w:val="00C67037"/>
    <w:rsid w:val="00C96BDD"/>
    <w:rsid w:val="00CD2BBD"/>
    <w:rsid w:val="00CF3A83"/>
    <w:rsid w:val="00D32C3D"/>
    <w:rsid w:val="00D431C2"/>
    <w:rsid w:val="00D43B83"/>
    <w:rsid w:val="00DF5775"/>
    <w:rsid w:val="00E00EA6"/>
    <w:rsid w:val="00E210F6"/>
    <w:rsid w:val="00E615F6"/>
    <w:rsid w:val="00E95AA9"/>
    <w:rsid w:val="00EA4ED8"/>
    <w:rsid w:val="00EA7BDE"/>
    <w:rsid w:val="00ED18F1"/>
    <w:rsid w:val="00ED5E43"/>
    <w:rsid w:val="00F10DFF"/>
    <w:rsid w:val="00F12710"/>
    <w:rsid w:val="00F86D2B"/>
    <w:rsid w:val="00F90F6B"/>
    <w:rsid w:val="00F91F44"/>
    <w:rsid w:val="00F947AC"/>
    <w:rsid w:val="00F95D8D"/>
    <w:rsid w:val="00F967DF"/>
    <w:rsid w:val="0CD0A7AB"/>
    <w:rsid w:val="0CDE3617"/>
    <w:rsid w:val="4DA1CF6B"/>
    <w:rsid w:val="54647F12"/>
    <w:rsid w:val="5E83B2DE"/>
    <w:rsid w:val="62EE6975"/>
    <w:rsid w:val="785203BE"/>
    <w:rsid w:val="7A00D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5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8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993"/>
  </w:style>
  <w:style w:type="paragraph" w:styleId="NormalWeb">
    <w:name w:val="Normal (Web)"/>
    <w:basedOn w:val="Normal"/>
    <w:uiPriority w:val="99"/>
    <w:semiHidden/>
    <w:unhideWhenUsed/>
    <w:rsid w:val="00BF0B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ssa.Sutton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5067c814-4b34-462c-a21d-c185ff6548d2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85685f2-c2e1-4352-89aa-3faca8eaba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CD5B9-9027-40A9-A534-148E5D472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Sutton, Marissa@Energy</cp:lastModifiedBy>
  <cp:revision>14</cp:revision>
  <cp:lastPrinted>2019-04-08T16:38:00Z</cp:lastPrinted>
  <dcterms:created xsi:type="dcterms:W3CDTF">2025-11-18T21:32:00Z</dcterms:created>
  <dcterms:modified xsi:type="dcterms:W3CDTF">2025-12-01T18:36:00Z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12241500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