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BF4E" w14:textId="77777777" w:rsidR="007C2562" w:rsidRDefault="007C2562" w:rsidP="003F0056">
      <w:pPr>
        <w:jc w:val="center"/>
        <w:rPr>
          <w:rFonts w:eastAsia="Arial" w:cs="Arial"/>
          <w:b/>
          <w:bCs/>
          <w:color w:val="000000" w:themeColor="text1"/>
          <w:sz w:val="40"/>
          <w:szCs w:val="40"/>
        </w:rPr>
      </w:pPr>
    </w:p>
    <w:p w14:paraId="39BDDAA0" w14:textId="77777777" w:rsidR="007C2562" w:rsidRDefault="007C2562" w:rsidP="003F0056">
      <w:pPr>
        <w:jc w:val="center"/>
        <w:rPr>
          <w:rFonts w:eastAsia="Arial" w:cs="Arial"/>
          <w:b/>
          <w:bCs/>
          <w:color w:val="000000" w:themeColor="text1"/>
          <w:sz w:val="40"/>
          <w:szCs w:val="40"/>
        </w:rPr>
      </w:pPr>
    </w:p>
    <w:p w14:paraId="13993568" w14:textId="77777777" w:rsidR="007C2562" w:rsidRDefault="007C2562" w:rsidP="003F0056">
      <w:pPr>
        <w:jc w:val="center"/>
        <w:rPr>
          <w:rFonts w:eastAsia="Arial" w:cs="Arial"/>
          <w:b/>
          <w:bCs/>
          <w:color w:val="000000" w:themeColor="text1"/>
          <w:sz w:val="40"/>
          <w:szCs w:val="40"/>
        </w:rPr>
      </w:pPr>
    </w:p>
    <w:p w14:paraId="6DCE49A3" w14:textId="4D43EEA0" w:rsidR="00324EB7" w:rsidRDefault="00324EB7" w:rsidP="003F0056">
      <w:pPr>
        <w:jc w:val="center"/>
        <w:rPr>
          <w:rFonts w:eastAsia="Arial" w:cs="Arial"/>
          <w:b/>
          <w:bCs/>
          <w:color w:val="000000" w:themeColor="text1"/>
          <w:sz w:val="40"/>
          <w:szCs w:val="40"/>
        </w:rPr>
      </w:pPr>
      <w:r w:rsidRPr="66ED6CF2">
        <w:rPr>
          <w:rFonts w:eastAsia="Arial" w:cs="Arial"/>
          <w:b/>
          <w:bCs/>
          <w:color w:val="000000" w:themeColor="text1"/>
          <w:sz w:val="40"/>
          <w:szCs w:val="40"/>
        </w:rPr>
        <w:t>Energy Research and Development Division Electric Program Investment Charge (EPIC) Program</w:t>
      </w:r>
    </w:p>
    <w:p w14:paraId="69736C56" w14:textId="77777777" w:rsidR="00F4732F" w:rsidRPr="00650345" w:rsidRDefault="00F4732F" w:rsidP="003F0056">
      <w:pPr>
        <w:jc w:val="center"/>
        <w:rPr>
          <w:rFonts w:eastAsia="Arial" w:cs="Arial"/>
          <w:b/>
          <w:bCs/>
          <w:color w:val="000000" w:themeColor="text1"/>
          <w:sz w:val="16"/>
          <w:szCs w:val="16"/>
        </w:rPr>
      </w:pPr>
    </w:p>
    <w:p w14:paraId="088CD860" w14:textId="1DEBD366" w:rsidR="00417FE8" w:rsidRPr="003F0056" w:rsidRDefault="00324EB7" w:rsidP="003F0056">
      <w:pPr>
        <w:jc w:val="center"/>
        <w:rPr>
          <w:rFonts w:eastAsia="Arial" w:cs="Arial"/>
          <w:b/>
          <w:bCs/>
          <w:color w:val="000000" w:themeColor="text1"/>
          <w:sz w:val="40"/>
          <w:szCs w:val="40"/>
        </w:rPr>
      </w:pPr>
      <w:r w:rsidRPr="003F0056">
        <w:rPr>
          <w:rFonts w:eastAsia="Arial" w:cs="Arial"/>
          <w:b/>
          <w:bCs/>
          <w:color w:val="000000" w:themeColor="text1"/>
          <w:sz w:val="40"/>
          <w:szCs w:val="40"/>
        </w:rPr>
        <w:t>Questions and Answers</w:t>
      </w:r>
    </w:p>
    <w:p w14:paraId="191A1173" w14:textId="77777777" w:rsidR="00393DE0" w:rsidRDefault="00393DE0" w:rsidP="00417FE8">
      <w:pPr>
        <w:jc w:val="center"/>
        <w:rPr>
          <w:rFonts w:eastAsia="Arial" w:cs="Arial"/>
          <w:b/>
          <w:bCs/>
          <w:color w:val="000000" w:themeColor="text1"/>
          <w:sz w:val="28"/>
          <w:szCs w:val="28"/>
        </w:rPr>
      </w:pPr>
    </w:p>
    <w:p w14:paraId="0DBEC9E3" w14:textId="77777777" w:rsidR="00393DE0" w:rsidRDefault="00393DE0" w:rsidP="00417FE8">
      <w:pPr>
        <w:jc w:val="center"/>
        <w:rPr>
          <w:rFonts w:eastAsia="Arial" w:cs="Arial"/>
          <w:b/>
          <w:bCs/>
          <w:color w:val="000000" w:themeColor="text1"/>
          <w:sz w:val="28"/>
          <w:szCs w:val="28"/>
        </w:rPr>
      </w:pPr>
    </w:p>
    <w:p w14:paraId="33B09117" w14:textId="77777777" w:rsidR="00CD6F28" w:rsidRDefault="00CD6F28" w:rsidP="00417FE8">
      <w:pPr>
        <w:jc w:val="center"/>
        <w:rPr>
          <w:rFonts w:eastAsia="Arial" w:cs="Arial"/>
          <w:b/>
          <w:bCs/>
          <w:color w:val="000000" w:themeColor="text1"/>
          <w:sz w:val="28"/>
          <w:szCs w:val="28"/>
        </w:rPr>
      </w:pPr>
    </w:p>
    <w:p w14:paraId="52929B8E" w14:textId="0C616456" w:rsidR="00C75746" w:rsidRPr="008D769F" w:rsidRDefault="00C75746" w:rsidP="00417FE8">
      <w:pPr>
        <w:jc w:val="center"/>
        <w:rPr>
          <w:rFonts w:eastAsia="Arial" w:cs="Arial"/>
          <w:b/>
          <w:bCs/>
          <w:color w:val="1F497D" w:themeColor="text2"/>
          <w:sz w:val="56"/>
          <w:szCs w:val="56"/>
        </w:rPr>
      </w:pPr>
      <w:r w:rsidRPr="008D769F">
        <w:rPr>
          <w:rFonts w:eastAsia="Arial" w:cs="Arial"/>
          <w:b/>
          <w:bCs/>
          <w:color w:val="1F497D" w:themeColor="text2"/>
          <w:sz w:val="56"/>
          <w:szCs w:val="56"/>
        </w:rPr>
        <w:t>GFO-25-30</w:t>
      </w:r>
      <w:r w:rsidR="00232E6A">
        <w:rPr>
          <w:rFonts w:eastAsia="Arial" w:cs="Arial"/>
          <w:b/>
          <w:bCs/>
          <w:color w:val="1F497D" w:themeColor="text2"/>
          <w:sz w:val="56"/>
          <w:szCs w:val="56"/>
        </w:rPr>
        <w:t>3</w:t>
      </w:r>
      <w:r w:rsidRPr="008D769F">
        <w:rPr>
          <w:rFonts w:eastAsia="Arial" w:cs="Arial"/>
          <w:b/>
          <w:bCs/>
          <w:color w:val="1F497D" w:themeColor="text2"/>
          <w:sz w:val="56"/>
          <w:szCs w:val="56"/>
        </w:rPr>
        <w:t xml:space="preserve"> </w:t>
      </w:r>
    </w:p>
    <w:p w14:paraId="5D667418" w14:textId="15F85646" w:rsidR="00C75746" w:rsidRPr="009B0ED8" w:rsidRDefault="00232E6A" w:rsidP="00417FE8">
      <w:pPr>
        <w:jc w:val="center"/>
        <w:rPr>
          <w:rFonts w:eastAsia="Arial" w:cs="Arial"/>
          <w:b/>
          <w:bCs/>
          <w:color w:val="1F497D" w:themeColor="text2"/>
          <w:sz w:val="36"/>
          <w:szCs w:val="36"/>
        </w:rPr>
      </w:pPr>
      <w:r>
        <w:rPr>
          <w:rFonts w:eastAsia="Arial" w:cs="Arial"/>
          <w:b/>
          <w:bCs/>
          <w:color w:val="1F497D" w:themeColor="text2"/>
          <w:sz w:val="36"/>
          <w:szCs w:val="36"/>
        </w:rPr>
        <w:t>Improving Net Load Forecasting Models by Integrating Data on Behind-the-Meter Resources</w:t>
      </w:r>
    </w:p>
    <w:p w14:paraId="3E80B0EF" w14:textId="10882EA4" w:rsidR="00CE250C" w:rsidRPr="009B0ED8" w:rsidRDefault="00CE250C" w:rsidP="00417FE8">
      <w:pPr>
        <w:jc w:val="center"/>
        <w:rPr>
          <w:rFonts w:eastAsia="Arial" w:cs="Arial"/>
          <w:b/>
          <w:bCs/>
          <w:color w:val="1F497D" w:themeColor="text2"/>
          <w:sz w:val="36"/>
          <w:szCs w:val="36"/>
        </w:rPr>
      </w:pPr>
    </w:p>
    <w:p w14:paraId="5FAC443C" w14:textId="77777777" w:rsidR="00CE250C" w:rsidRDefault="00CE250C">
      <w:pPr>
        <w:rPr>
          <w:rFonts w:eastAsia="Arial" w:cs="Arial"/>
          <w:b/>
          <w:bCs/>
          <w:sz w:val="36"/>
          <w:szCs w:val="36"/>
        </w:rPr>
      </w:pPr>
      <w:r>
        <w:rPr>
          <w:rFonts w:eastAsia="Arial" w:cs="Arial"/>
          <w:b/>
          <w:bCs/>
          <w:sz w:val="36"/>
          <w:szCs w:val="36"/>
        </w:rPr>
        <w:br w:type="page"/>
      </w:r>
    </w:p>
    <w:p w14:paraId="29892295" w14:textId="00555307" w:rsidR="00C75746" w:rsidRDefault="00C75746" w:rsidP="00C75746">
      <w:pPr>
        <w:pBdr>
          <w:top w:val="single" w:sz="4" w:space="1" w:color="000000"/>
        </w:pBdr>
        <w:spacing w:line="257" w:lineRule="auto"/>
        <w:rPr>
          <w:rFonts w:eastAsia="Arial" w:cs="Arial"/>
          <w:color w:val="000000" w:themeColor="text1"/>
        </w:rPr>
      </w:pPr>
    </w:p>
    <w:p w14:paraId="0D008413" w14:textId="77777777" w:rsidR="00C75746" w:rsidRDefault="00C75746" w:rsidP="00C75746">
      <w:pPr>
        <w:pBdr>
          <w:top w:val="single" w:sz="4" w:space="1" w:color="000000"/>
        </w:pBdr>
        <w:spacing w:line="257" w:lineRule="auto"/>
        <w:rPr>
          <w:rFonts w:eastAsia="Arial" w:cs="Arial"/>
          <w:color w:val="365F91" w:themeColor="accent1" w:themeShade="BF"/>
          <w:sz w:val="32"/>
          <w:szCs w:val="32"/>
        </w:rPr>
      </w:pPr>
      <w:r w:rsidRPr="7CD16FE7">
        <w:rPr>
          <w:rFonts w:eastAsia="Arial" w:cs="Arial"/>
          <w:b/>
          <w:bCs/>
          <w:color w:val="365F91" w:themeColor="accent1" w:themeShade="BF"/>
          <w:sz w:val="32"/>
          <w:szCs w:val="32"/>
        </w:rPr>
        <w:t>Table of Contents</w:t>
      </w:r>
    </w:p>
    <w:sdt>
      <w:sdtPr>
        <w:id w:val="56251464"/>
        <w:docPartObj>
          <w:docPartGallery w:val="Table of Contents"/>
          <w:docPartUnique/>
        </w:docPartObj>
      </w:sdtPr>
      <w:sdtEndPr/>
      <w:sdtContent>
        <w:p w14:paraId="4E22EB6F" w14:textId="7F5915DF" w:rsidR="004F4382" w:rsidRDefault="00C75746">
          <w:pPr>
            <w:pStyle w:val="TOC1"/>
            <w:tabs>
              <w:tab w:val="right" w:leader="dot" w:pos="8630"/>
            </w:tabs>
            <w:rPr>
              <w:rFonts w:asciiTheme="minorHAnsi" w:eastAsiaTheme="minorEastAsia" w:hAnsiTheme="minorHAnsi"/>
              <w:noProof/>
              <w:kern w:val="2"/>
              <w:sz w:val="24"/>
              <w:szCs w:val="24"/>
              <w14:ligatures w14:val="standardContextual"/>
            </w:rPr>
          </w:pPr>
          <w:r>
            <w:fldChar w:fldCharType="begin"/>
          </w:r>
          <w:r>
            <w:instrText>TOC \o "1-9" \z \u \h</w:instrText>
          </w:r>
          <w:r>
            <w:fldChar w:fldCharType="separate"/>
          </w:r>
          <w:hyperlink w:anchor="_Toc215520678" w:history="1">
            <w:r w:rsidR="004F4382" w:rsidRPr="002E0E8D">
              <w:rPr>
                <w:rStyle w:val="Hyperlink"/>
                <w:rFonts w:eastAsia="Arial" w:cs="Arial"/>
                <w:b/>
                <w:bCs/>
                <w:noProof/>
              </w:rPr>
              <w:t>Disclaimer</w:t>
            </w:r>
            <w:r w:rsidR="004F4382">
              <w:rPr>
                <w:noProof/>
                <w:webHidden/>
              </w:rPr>
              <w:tab/>
            </w:r>
            <w:r w:rsidR="004F4382">
              <w:rPr>
                <w:noProof/>
                <w:webHidden/>
              </w:rPr>
              <w:fldChar w:fldCharType="begin"/>
            </w:r>
            <w:r w:rsidR="004F4382">
              <w:rPr>
                <w:noProof/>
                <w:webHidden/>
              </w:rPr>
              <w:instrText xml:space="preserve"> PAGEREF _Toc215520678 \h </w:instrText>
            </w:r>
            <w:r w:rsidR="004F4382">
              <w:rPr>
                <w:noProof/>
                <w:webHidden/>
              </w:rPr>
            </w:r>
            <w:r w:rsidR="004F4382">
              <w:rPr>
                <w:noProof/>
                <w:webHidden/>
              </w:rPr>
              <w:fldChar w:fldCharType="separate"/>
            </w:r>
            <w:r w:rsidR="00CA0DB7">
              <w:rPr>
                <w:noProof/>
                <w:webHidden/>
              </w:rPr>
              <w:t>2</w:t>
            </w:r>
            <w:r w:rsidR="004F4382">
              <w:rPr>
                <w:noProof/>
                <w:webHidden/>
              </w:rPr>
              <w:fldChar w:fldCharType="end"/>
            </w:r>
          </w:hyperlink>
        </w:p>
        <w:p w14:paraId="2CAED16D" w14:textId="4A29D875" w:rsidR="004F4382" w:rsidRDefault="003D19DD">
          <w:pPr>
            <w:pStyle w:val="TOC1"/>
            <w:tabs>
              <w:tab w:val="right" w:leader="dot" w:pos="8630"/>
            </w:tabs>
            <w:rPr>
              <w:rFonts w:asciiTheme="minorHAnsi" w:eastAsiaTheme="minorEastAsia" w:hAnsiTheme="minorHAnsi"/>
              <w:noProof/>
              <w:kern w:val="2"/>
              <w:sz w:val="24"/>
              <w:szCs w:val="24"/>
              <w14:ligatures w14:val="standardContextual"/>
            </w:rPr>
          </w:pPr>
          <w:hyperlink w:anchor="_Toc215520679" w:history="1">
            <w:r w:rsidR="004F4382" w:rsidRPr="002E0E8D">
              <w:rPr>
                <w:rStyle w:val="Hyperlink"/>
                <w:b/>
                <w:bCs/>
                <w:noProof/>
              </w:rPr>
              <w:t>General/Administrative</w:t>
            </w:r>
            <w:r w:rsidR="004F4382">
              <w:rPr>
                <w:noProof/>
                <w:webHidden/>
              </w:rPr>
              <w:tab/>
            </w:r>
            <w:r w:rsidR="004F4382">
              <w:rPr>
                <w:noProof/>
                <w:webHidden/>
              </w:rPr>
              <w:fldChar w:fldCharType="begin"/>
            </w:r>
            <w:r w:rsidR="004F4382">
              <w:rPr>
                <w:noProof/>
                <w:webHidden/>
              </w:rPr>
              <w:instrText xml:space="preserve"> PAGEREF _Toc215520679 \h </w:instrText>
            </w:r>
            <w:r w:rsidR="004F4382">
              <w:rPr>
                <w:noProof/>
                <w:webHidden/>
              </w:rPr>
            </w:r>
            <w:r w:rsidR="004F4382">
              <w:rPr>
                <w:noProof/>
                <w:webHidden/>
              </w:rPr>
              <w:fldChar w:fldCharType="separate"/>
            </w:r>
            <w:r w:rsidR="00CA0DB7">
              <w:rPr>
                <w:noProof/>
                <w:webHidden/>
              </w:rPr>
              <w:t>3</w:t>
            </w:r>
            <w:r w:rsidR="004F4382">
              <w:rPr>
                <w:noProof/>
                <w:webHidden/>
              </w:rPr>
              <w:fldChar w:fldCharType="end"/>
            </w:r>
          </w:hyperlink>
        </w:p>
        <w:p w14:paraId="49A4FCBE" w14:textId="3CD76C9A" w:rsidR="004F4382" w:rsidRDefault="003D19DD">
          <w:pPr>
            <w:pStyle w:val="TOC2"/>
            <w:rPr>
              <w:rFonts w:asciiTheme="minorHAnsi" w:eastAsiaTheme="minorEastAsia" w:hAnsiTheme="minorHAnsi"/>
              <w:kern w:val="2"/>
              <w:sz w:val="24"/>
              <w:szCs w:val="24"/>
              <w14:ligatures w14:val="standardContextual"/>
            </w:rPr>
          </w:pPr>
          <w:hyperlink w:anchor="_Toc215520680" w:history="1">
            <w:r w:rsidR="004F4382" w:rsidRPr="002E0E8D">
              <w:rPr>
                <w:rStyle w:val="Hyperlink"/>
              </w:rPr>
              <w:t>Workshop Logistics &amp; Contacts</w:t>
            </w:r>
            <w:r w:rsidR="004F4382">
              <w:rPr>
                <w:webHidden/>
              </w:rPr>
              <w:tab/>
            </w:r>
            <w:r w:rsidR="004F4382">
              <w:rPr>
                <w:webHidden/>
              </w:rPr>
              <w:fldChar w:fldCharType="begin"/>
            </w:r>
            <w:r w:rsidR="004F4382">
              <w:rPr>
                <w:webHidden/>
              </w:rPr>
              <w:instrText xml:space="preserve"> PAGEREF _Toc215520680 \h </w:instrText>
            </w:r>
            <w:r w:rsidR="004F4382">
              <w:rPr>
                <w:webHidden/>
              </w:rPr>
            </w:r>
            <w:r w:rsidR="004F4382">
              <w:rPr>
                <w:webHidden/>
              </w:rPr>
              <w:fldChar w:fldCharType="separate"/>
            </w:r>
            <w:r w:rsidR="00CA0DB7">
              <w:rPr>
                <w:webHidden/>
              </w:rPr>
              <w:t>3</w:t>
            </w:r>
            <w:r w:rsidR="004F4382">
              <w:rPr>
                <w:webHidden/>
              </w:rPr>
              <w:fldChar w:fldCharType="end"/>
            </w:r>
          </w:hyperlink>
        </w:p>
        <w:p w14:paraId="5980DD10" w14:textId="2EAAC830" w:rsidR="004F4382" w:rsidRDefault="003D19DD">
          <w:pPr>
            <w:pStyle w:val="TOC1"/>
            <w:tabs>
              <w:tab w:val="right" w:leader="dot" w:pos="8630"/>
            </w:tabs>
            <w:rPr>
              <w:rFonts w:asciiTheme="minorHAnsi" w:eastAsiaTheme="minorEastAsia" w:hAnsiTheme="minorHAnsi"/>
              <w:noProof/>
              <w:kern w:val="2"/>
              <w:sz w:val="24"/>
              <w:szCs w:val="24"/>
              <w14:ligatures w14:val="standardContextual"/>
            </w:rPr>
          </w:pPr>
          <w:hyperlink w:anchor="_Toc215520681" w:history="1">
            <w:r w:rsidR="004F4382" w:rsidRPr="002E0E8D">
              <w:rPr>
                <w:rStyle w:val="Hyperlink"/>
                <w:b/>
                <w:bCs/>
                <w:noProof/>
              </w:rPr>
              <w:t>Technical</w:t>
            </w:r>
            <w:r w:rsidR="004F4382">
              <w:rPr>
                <w:noProof/>
                <w:webHidden/>
              </w:rPr>
              <w:tab/>
            </w:r>
            <w:r w:rsidR="004F4382">
              <w:rPr>
                <w:noProof/>
                <w:webHidden/>
              </w:rPr>
              <w:fldChar w:fldCharType="begin"/>
            </w:r>
            <w:r w:rsidR="004F4382">
              <w:rPr>
                <w:noProof/>
                <w:webHidden/>
              </w:rPr>
              <w:instrText xml:space="preserve"> PAGEREF _Toc215520681 \h </w:instrText>
            </w:r>
            <w:r w:rsidR="004F4382">
              <w:rPr>
                <w:noProof/>
                <w:webHidden/>
              </w:rPr>
            </w:r>
            <w:r w:rsidR="004F4382">
              <w:rPr>
                <w:noProof/>
                <w:webHidden/>
              </w:rPr>
              <w:fldChar w:fldCharType="separate"/>
            </w:r>
            <w:r w:rsidR="00CA0DB7">
              <w:rPr>
                <w:noProof/>
                <w:webHidden/>
              </w:rPr>
              <w:t>3</w:t>
            </w:r>
            <w:r w:rsidR="004F4382">
              <w:rPr>
                <w:noProof/>
                <w:webHidden/>
              </w:rPr>
              <w:fldChar w:fldCharType="end"/>
            </w:r>
          </w:hyperlink>
        </w:p>
        <w:p w14:paraId="3FAD9910" w14:textId="59034787" w:rsidR="004F4382" w:rsidRDefault="003D19DD">
          <w:pPr>
            <w:pStyle w:val="TOC2"/>
            <w:rPr>
              <w:rFonts w:asciiTheme="minorHAnsi" w:eastAsiaTheme="minorEastAsia" w:hAnsiTheme="minorHAnsi"/>
              <w:kern w:val="2"/>
              <w:sz w:val="24"/>
              <w:szCs w:val="24"/>
              <w14:ligatures w14:val="standardContextual"/>
            </w:rPr>
          </w:pPr>
          <w:hyperlink w:anchor="_Toc215520682" w:history="1">
            <w:r w:rsidR="004F4382" w:rsidRPr="002E0E8D">
              <w:rPr>
                <w:rStyle w:val="Hyperlink"/>
              </w:rPr>
              <w:t>Scope of Work &amp; Use Cases</w:t>
            </w:r>
            <w:r w:rsidR="004F4382">
              <w:rPr>
                <w:webHidden/>
              </w:rPr>
              <w:tab/>
            </w:r>
            <w:r w:rsidR="004F4382">
              <w:rPr>
                <w:webHidden/>
              </w:rPr>
              <w:fldChar w:fldCharType="begin"/>
            </w:r>
            <w:r w:rsidR="004F4382">
              <w:rPr>
                <w:webHidden/>
              </w:rPr>
              <w:instrText xml:space="preserve"> PAGEREF _Toc215520682 \h </w:instrText>
            </w:r>
            <w:r w:rsidR="004F4382">
              <w:rPr>
                <w:webHidden/>
              </w:rPr>
            </w:r>
            <w:r w:rsidR="004F4382">
              <w:rPr>
                <w:webHidden/>
              </w:rPr>
              <w:fldChar w:fldCharType="separate"/>
            </w:r>
            <w:r w:rsidR="00CA0DB7">
              <w:rPr>
                <w:webHidden/>
              </w:rPr>
              <w:t>3</w:t>
            </w:r>
            <w:r w:rsidR="004F4382">
              <w:rPr>
                <w:webHidden/>
              </w:rPr>
              <w:fldChar w:fldCharType="end"/>
            </w:r>
          </w:hyperlink>
        </w:p>
        <w:p w14:paraId="01D5C406" w14:textId="2B86E078" w:rsidR="004F4382" w:rsidRDefault="003D19DD">
          <w:pPr>
            <w:pStyle w:val="TOC2"/>
            <w:rPr>
              <w:rFonts w:asciiTheme="minorHAnsi" w:eastAsiaTheme="minorEastAsia" w:hAnsiTheme="minorHAnsi"/>
              <w:kern w:val="2"/>
              <w:sz w:val="24"/>
              <w:szCs w:val="24"/>
              <w14:ligatures w14:val="standardContextual"/>
            </w:rPr>
          </w:pPr>
          <w:hyperlink w:anchor="_Toc215520683" w:history="1">
            <w:r w:rsidR="004F4382" w:rsidRPr="002E0E8D">
              <w:rPr>
                <w:rStyle w:val="Hyperlink"/>
              </w:rPr>
              <w:t>Forecasting Methodology &amp; Evaluation</w:t>
            </w:r>
            <w:r w:rsidR="004F4382">
              <w:rPr>
                <w:webHidden/>
              </w:rPr>
              <w:tab/>
            </w:r>
            <w:r w:rsidR="004F4382">
              <w:rPr>
                <w:webHidden/>
              </w:rPr>
              <w:fldChar w:fldCharType="begin"/>
            </w:r>
            <w:r w:rsidR="004F4382">
              <w:rPr>
                <w:webHidden/>
              </w:rPr>
              <w:instrText xml:space="preserve"> PAGEREF _Toc215520683 \h </w:instrText>
            </w:r>
            <w:r w:rsidR="004F4382">
              <w:rPr>
                <w:webHidden/>
              </w:rPr>
            </w:r>
            <w:r w:rsidR="004F4382">
              <w:rPr>
                <w:webHidden/>
              </w:rPr>
              <w:fldChar w:fldCharType="separate"/>
            </w:r>
            <w:r w:rsidR="00CA0DB7">
              <w:rPr>
                <w:webHidden/>
              </w:rPr>
              <w:t>5</w:t>
            </w:r>
            <w:r w:rsidR="004F4382">
              <w:rPr>
                <w:webHidden/>
              </w:rPr>
              <w:fldChar w:fldCharType="end"/>
            </w:r>
          </w:hyperlink>
        </w:p>
        <w:p w14:paraId="00CDB90E" w14:textId="649FE9C2" w:rsidR="004F4382" w:rsidRDefault="003D19DD">
          <w:pPr>
            <w:pStyle w:val="TOC2"/>
            <w:rPr>
              <w:rFonts w:asciiTheme="minorHAnsi" w:eastAsiaTheme="minorEastAsia" w:hAnsiTheme="minorHAnsi"/>
              <w:kern w:val="2"/>
              <w:sz w:val="24"/>
              <w:szCs w:val="24"/>
              <w14:ligatures w14:val="standardContextual"/>
            </w:rPr>
          </w:pPr>
          <w:hyperlink w:anchor="_Toc215520684" w:history="1">
            <w:r w:rsidR="004F4382" w:rsidRPr="002E0E8D">
              <w:rPr>
                <w:rStyle w:val="Hyperlink"/>
              </w:rPr>
              <w:t>Data Access &amp; Quality</w:t>
            </w:r>
            <w:r w:rsidR="004F4382">
              <w:rPr>
                <w:webHidden/>
              </w:rPr>
              <w:tab/>
            </w:r>
            <w:r w:rsidR="004F4382">
              <w:rPr>
                <w:webHidden/>
              </w:rPr>
              <w:fldChar w:fldCharType="begin"/>
            </w:r>
            <w:r w:rsidR="004F4382">
              <w:rPr>
                <w:webHidden/>
              </w:rPr>
              <w:instrText xml:space="preserve"> PAGEREF _Toc215520684 \h </w:instrText>
            </w:r>
            <w:r w:rsidR="004F4382">
              <w:rPr>
                <w:webHidden/>
              </w:rPr>
            </w:r>
            <w:r w:rsidR="004F4382">
              <w:rPr>
                <w:webHidden/>
              </w:rPr>
              <w:fldChar w:fldCharType="separate"/>
            </w:r>
            <w:r w:rsidR="00CA0DB7">
              <w:rPr>
                <w:webHidden/>
              </w:rPr>
              <w:t>7</w:t>
            </w:r>
            <w:r w:rsidR="004F4382">
              <w:rPr>
                <w:webHidden/>
              </w:rPr>
              <w:fldChar w:fldCharType="end"/>
            </w:r>
          </w:hyperlink>
        </w:p>
        <w:p w14:paraId="6F40FB44" w14:textId="1EA5EBC8" w:rsidR="004F4382" w:rsidRDefault="003D19DD">
          <w:pPr>
            <w:pStyle w:val="TOC1"/>
            <w:tabs>
              <w:tab w:val="right" w:leader="dot" w:pos="8630"/>
            </w:tabs>
            <w:rPr>
              <w:rFonts w:asciiTheme="minorHAnsi" w:eastAsiaTheme="minorEastAsia" w:hAnsiTheme="minorHAnsi"/>
              <w:noProof/>
              <w:kern w:val="2"/>
              <w:sz w:val="24"/>
              <w:szCs w:val="24"/>
              <w14:ligatures w14:val="standardContextual"/>
            </w:rPr>
          </w:pPr>
          <w:hyperlink w:anchor="_Toc215520685" w:history="1">
            <w:r w:rsidR="004F4382" w:rsidRPr="002E0E8D">
              <w:rPr>
                <w:rStyle w:val="Hyperlink"/>
                <w:b/>
                <w:bCs/>
                <w:noProof/>
              </w:rPr>
              <w:t>Eligibility</w:t>
            </w:r>
            <w:r w:rsidR="004F4382">
              <w:rPr>
                <w:noProof/>
                <w:webHidden/>
              </w:rPr>
              <w:tab/>
            </w:r>
            <w:r w:rsidR="004F4382">
              <w:rPr>
                <w:noProof/>
                <w:webHidden/>
              </w:rPr>
              <w:fldChar w:fldCharType="begin"/>
            </w:r>
            <w:r w:rsidR="004F4382">
              <w:rPr>
                <w:noProof/>
                <w:webHidden/>
              </w:rPr>
              <w:instrText xml:space="preserve"> PAGEREF _Toc215520685 \h </w:instrText>
            </w:r>
            <w:r w:rsidR="004F4382">
              <w:rPr>
                <w:noProof/>
                <w:webHidden/>
              </w:rPr>
            </w:r>
            <w:r w:rsidR="004F4382">
              <w:rPr>
                <w:noProof/>
                <w:webHidden/>
              </w:rPr>
              <w:fldChar w:fldCharType="separate"/>
            </w:r>
            <w:r w:rsidR="00CA0DB7">
              <w:rPr>
                <w:noProof/>
                <w:webHidden/>
              </w:rPr>
              <w:t>9</w:t>
            </w:r>
            <w:r w:rsidR="004F4382">
              <w:rPr>
                <w:noProof/>
                <w:webHidden/>
              </w:rPr>
              <w:fldChar w:fldCharType="end"/>
            </w:r>
          </w:hyperlink>
        </w:p>
        <w:p w14:paraId="2AF464D9" w14:textId="37E0EF58" w:rsidR="004F4382" w:rsidRDefault="003D19DD">
          <w:pPr>
            <w:pStyle w:val="TOC2"/>
            <w:rPr>
              <w:rFonts w:asciiTheme="minorHAnsi" w:eastAsiaTheme="minorEastAsia" w:hAnsiTheme="minorHAnsi"/>
              <w:kern w:val="2"/>
              <w:sz w:val="24"/>
              <w:szCs w:val="24"/>
              <w14:ligatures w14:val="standardContextual"/>
            </w:rPr>
          </w:pPr>
          <w:hyperlink w:anchor="_Toc215520686" w:history="1">
            <w:r w:rsidR="004F4382" w:rsidRPr="002E0E8D">
              <w:rPr>
                <w:rStyle w:val="Hyperlink"/>
              </w:rPr>
              <w:t>Application Qualifications</w:t>
            </w:r>
            <w:r w:rsidR="004F4382">
              <w:rPr>
                <w:webHidden/>
              </w:rPr>
              <w:tab/>
            </w:r>
            <w:r w:rsidR="004F4382">
              <w:rPr>
                <w:webHidden/>
              </w:rPr>
              <w:fldChar w:fldCharType="begin"/>
            </w:r>
            <w:r w:rsidR="004F4382">
              <w:rPr>
                <w:webHidden/>
              </w:rPr>
              <w:instrText xml:space="preserve"> PAGEREF _Toc215520686 \h </w:instrText>
            </w:r>
            <w:r w:rsidR="004F4382">
              <w:rPr>
                <w:webHidden/>
              </w:rPr>
            </w:r>
            <w:r w:rsidR="004F4382">
              <w:rPr>
                <w:webHidden/>
              </w:rPr>
              <w:fldChar w:fldCharType="separate"/>
            </w:r>
            <w:r w:rsidR="00CA0DB7">
              <w:rPr>
                <w:webHidden/>
              </w:rPr>
              <w:t>9</w:t>
            </w:r>
            <w:r w:rsidR="004F4382">
              <w:rPr>
                <w:webHidden/>
              </w:rPr>
              <w:fldChar w:fldCharType="end"/>
            </w:r>
          </w:hyperlink>
        </w:p>
        <w:p w14:paraId="7CCD96F2" w14:textId="1278BDB3" w:rsidR="004F4382" w:rsidRDefault="003D19DD">
          <w:pPr>
            <w:pStyle w:val="TOC2"/>
            <w:rPr>
              <w:rFonts w:asciiTheme="minorHAnsi" w:eastAsiaTheme="minorEastAsia" w:hAnsiTheme="minorHAnsi"/>
              <w:kern w:val="2"/>
              <w:sz w:val="24"/>
              <w:szCs w:val="24"/>
              <w14:ligatures w14:val="standardContextual"/>
            </w:rPr>
          </w:pPr>
          <w:hyperlink w:anchor="_Toc215520687" w:history="1">
            <w:r w:rsidR="004F4382" w:rsidRPr="002E0E8D">
              <w:rPr>
                <w:rStyle w:val="Hyperlink"/>
              </w:rPr>
              <w:t>Project Location &amp; Scope</w:t>
            </w:r>
            <w:r w:rsidR="004F4382">
              <w:rPr>
                <w:webHidden/>
              </w:rPr>
              <w:tab/>
            </w:r>
            <w:r w:rsidR="004F4382">
              <w:rPr>
                <w:webHidden/>
              </w:rPr>
              <w:fldChar w:fldCharType="begin"/>
            </w:r>
            <w:r w:rsidR="004F4382">
              <w:rPr>
                <w:webHidden/>
              </w:rPr>
              <w:instrText xml:space="preserve"> PAGEREF _Toc215520687 \h </w:instrText>
            </w:r>
            <w:r w:rsidR="004F4382">
              <w:rPr>
                <w:webHidden/>
              </w:rPr>
            </w:r>
            <w:r w:rsidR="004F4382">
              <w:rPr>
                <w:webHidden/>
              </w:rPr>
              <w:fldChar w:fldCharType="separate"/>
            </w:r>
            <w:r w:rsidR="00CA0DB7">
              <w:rPr>
                <w:webHidden/>
              </w:rPr>
              <w:t>9</w:t>
            </w:r>
            <w:r w:rsidR="004F4382">
              <w:rPr>
                <w:webHidden/>
              </w:rPr>
              <w:fldChar w:fldCharType="end"/>
            </w:r>
          </w:hyperlink>
        </w:p>
        <w:p w14:paraId="0764D9F1" w14:textId="7624B201" w:rsidR="00C75746" w:rsidRDefault="00C75746" w:rsidP="00C75746">
          <w:pPr>
            <w:pStyle w:val="TOC1"/>
            <w:tabs>
              <w:tab w:val="right" w:leader="dot" w:pos="9360"/>
            </w:tabs>
            <w:rPr>
              <w:rStyle w:val="Hyperlink"/>
            </w:rPr>
          </w:pPr>
          <w:r>
            <w:fldChar w:fldCharType="end"/>
          </w:r>
        </w:p>
      </w:sdtContent>
    </w:sdt>
    <w:p w14:paraId="12531ADC" w14:textId="77777777" w:rsidR="009B0ED8" w:rsidRPr="00951731" w:rsidRDefault="009B0ED8" w:rsidP="009B0ED8">
      <w:pPr>
        <w:pBdr>
          <w:top w:val="single" w:sz="4" w:space="1" w:color="000000"/>
        </w:pBdr>
        <w:spacing w:line="257" w:lineRule="auto"/>
        <w:rPr>
          <w:rFonts w:eastAsia="Arial" w:cs="Arial"/>
          <w:b/>
          <w:bCs/>
          <w:color w:val="000000" w:themeColor="text1"/>
          <w:sz w:val="36"/>
          <w:szCs w:val="36"/>
        </w:rPr>
      </w:pPr>
    </w:p>
    <w:p w14:paraId="289CE8FE" w14:textId="77777777" w:rsidR="009B0ED8" w:rsidRDefault="009B0ED8" w:rsidP="009B0ED8">
      <w:pPr>
        <w:pStyle w:val="Heading1"/>
        <w:rPr>
          <w:rFonts w:eastAsia="Arial" w:cs="Arial"/>
        </w:rPr>
      </w:pPr>
      <w:bookmarkStart w:id="0" w:name="_Toc211502687"/>
      <w:bookmarkStart w:id="1" w:name="_Toc211856675"/>
      <w:bookmarkStart w:id="2" w:name="_Toc215520678"/>
      <w:r w:rsidRPr="7DEF416A">
        <w:rPr>
          <w:rFonts w:eastAsia="Arial" w:cs="Arial"/>
          <w:b/>
          <w:bCs/>
        </w:rPr>
        <w:t>Disclaimer</w:t>
      </w:r>
      <w:bookmarkEnd w:id="0"/>
      <w:bookmarkEnd w:id="1"/>
      <w:bookmarkEnd w:id="2"/>
    </w:p>
    <w:p w14:paraId="26A31544" w14:textId="77777777" w:rsidR="009B0ED8" w:rsidRPr="00413D04" w:rsidRDefault="009B0ED8" w:rsidP="009B0ED8">
      <w:pPr>
        <w:pBdr>
          <w:top w:val="single" w:sz="4" w:space="1" w:color="000000"/>
        </w:pBdr>
        <w:spacing w:line="257" w:lineRule="auto"/>
        <w:rPr>
          <w:rFonts w:eastAsia="Arial" w:cs="Arial"/>
          <w:color w:val="000000" w:themeColor="text1"/>
        </w:rPr>
      </w:pPr>
      <w:r w:rsidRPr="00413D04">
        <w:rPr>
          <w:rFonts w:eastAsia="Arial" w:cs="Arial"/>
          <w:color w:val="000000" w:themeColor="text1"/>
        </w:rPr>
        <w:t>The following answers are based on California Energy Commission (CEC) staff’s interpretation of the questions received. It is the Applicant’s responsibility to review the Solicitation Manual and to determine whether their proposed project is eligible for funding by reviewing the Eligibility Requirements within the solicitation. The CEC cannot give definitive advice as to whether a particular project is eligible for funding, because not all proposal details are known.</w:t>
      </w:r>
    </w:p>
    <w:p w14:paraId="51684A57" w14:textId="77777777" w:rsidR="00D27F41" w:rsidRDefault="00D27F41">
      <w:pPr>
        <w:rPr>
          <w:rFonts w:eastAsiaTheme="majorEastAsia" w:cs="Arial"/>
          <w:b/>
          <w:bCs/>
          <w:color w:val="365F91" w:themeColor="accent1" w:themeShade="BF"/>
          <w:sz w:val="32"/>
          <w:szCs w:val="32"/>
        </w:rPr>
      </w:pPr>
      <w:r>
        <w:rPr>
          <w:rFonts w:cs="Arial"/>
          <w:b/>
          <w:bCs/>
        </w:rPr>
        <w:br w:type="page"/>
      </w:r>
    </w:p>
    <w:p w14:paraId="2B3598CA" w14:textId="77777777" w:rsidR="000C07DB" w:rsidRPr="004F4382" w:rsidRDefault="000C07DB" w:rsidP="004F4382">
      <w:pPr>
        <w:pStyle w:val="Heading1"/>
        <w:rPr>
          <w:b/>
          <w:bCs/>
        </w:rPr>
      </w:pPr>
      <w:bookmarkStart w:id="3" w:name="_Toc215520679"/>
      <w:r w:rsidRPr="004F4382">
        <w:rPr>
          <w:b/>
          <w:bCs/>
        </w:rPr>
        <w:lastRenderedPageBreak/>
        <w:t>General/Administrative</w:t>
      </w:r>
      <w:bookmarkEnd w:id="3"/>
    </w:p>
    <w:p w14:paraId="00D6B84B" w14:textId="1864DB96" w:rsidR="00232E6A" w:rsidRPr="004F4382" w:rsidRDefault="00232E6A" w:rsidP="004F4382">
      <w:pPr>
        <w:pStyle w:val="Heading2"/>
      </w:pPr>
      <w:bookmarkStart w:id="4" w:name="_Toc215520680"/>
      <w:r w:rsidRPr="004F4382">
        <w:t>Workshop Logistics &amp; Contacts</w:t>
      </w:r>
      <w:bookmarkEnd w:id="4"/>
    </w:p>
    <w:p w14:paraId="31834BA5" w14:textId="60661601" w:rsidR="00232E6A" w:rsidRDefault="00232E6A" w:rsidP="00232E6A">
      <w:pPr>
        <w:pStyle w:val="ListParagraph"/>
        <w:numPr>
          <w:ilvl w:val="0"/>
          <w:numId w:val="38"/>
        </w:numPr>
        <w:rPr>
          <w:sz w:val="24"/>
          <w:szCs w:val="24"/>
        </w:rPr>
      </w:pPr>
      <w:r>
        <w:rPr>
          <w:sz w:val="24"/>
          <w:szCs w:val="24"/>
        </w:rPr>
        <w:t xml:space="preserve">Q1: </w:t>
      </w:r>
      <w:r w:rsidRPr="00232E6A">
        <w:rPr>
          <w:sz w:val="24"/>
          <w:szCs w:val="24"/>
        </w:rPr>
        <w:t>Can we get the list of attendees for the workshop?</w:t>
      </w:r>
    </w:p>
    <w:p w14:paraId="4FFFB6C9" w14:textId="335E3A4F" w:rsidR="00232E6A" w:rsidRDefault="00232E6A" w:rsidP="00232E6A">
      <w:pPr>
        <w:pStyle w:val="ListParagraph"/>
        <w:rPr>
          <w:color w:val="4F81BD" w:themeColor="accent1"/>
        </w:rPr>
      </w:pPr>
      <w:r w:rsidRPr="00E74358">
        <w:rPr>
          <w:color w:val="365F91" w:themeColor="accent1" w:themeShade="BF"/>
        </w:rPr>
        <w:t xml:space="preserve">List of attendees can be requested by contacting the Commission Agreement Officer, Chester Hong via email to </w:t>
      </w:r>
      <w:hyperlink r:id="rId11" w:history="1">
        <w:r w:rsidRPr="00365BCC">
          <w:rPr>
            <w:rStyle w:val="Hyperlink"/>
          </w:rPr>
          <w:t>chester.hong@energy.ca.gov</w:t>
        </w:r>
      </w:hyperlink>
    </w:p>
    <w:p w14:paraId="1BA9FB05" w14:textId="77777777" w:rsidR="00232E6A" w:rsidRPr="00232E6A" w:rsidRDefault="00232E6A" w:rsidP="00232E6A">
      <w:pPr>
        <w:pStyle w:val="ListParagraph"/>
        <w:rPr>
          <w:color w:val="4F81BD" w:themeColor="accent1"/>
        </w:rPr>
      </w:pPr>
    </w:p>
    <w:p w14:paraId="743AE50C" w14:textId="379762E0" w:rsidR="00232E6A" w:rsidRDefault="00232E6A" w:rsidP="00232E6A">
      <w:pPr>
        <w:pStyle w:val="ListParagraph"/>
        <w:numPr>
          <w:ilvl w:val="0"/>
          <w:numId w:val="38"/>
        </w:numPr>
        <w:rPr>
          <w:sz w:val="24"/>
          <w:szCs w:val="24"/>
        </w:rPr>
      </w:pPr>
      <w:r>
        <w:rPr>
          <w:sz w:val="24"/>
          <w:szCs w:val="24"/>
        </w:rPr>
        <w:t xml:space="preserve">Q2: </w:t>
      </w:r>
      <w:r w:rsidRPr="00232E6A">
        <w:rPr>
          <w:sz w:val="24"/>
          <w:szCs w:val="24"/>
        </w:rPr>
        <w:t>Can you share the contact for the Commission Agreement Officer?</w:t>
      </w:r>
    </w:p>
    <w:p w14:paraId="10EBFA0D" w14:textId="05A16C16" w:rsidR="00232E6A" w:rsidRDefault="00232E6A" w:rsidP="00232E6A">
      <w:pPr>
        <w:pStyle w:val="ListParagraph"/>
        <w:rPr>
          <w:color w:val="4F81BD" w:themeColor="accent1"/>
        </w:rPr>
      </w:pPr>
      <w:r w:rsidRPr="00E74358">
        <w:rPr>
          <w:color w:val="365F91" w:themeColor="accent1" w:themeShade="BF"/>
        </w:rPr>
        <w:t xml:space="preserve">The Commissioner Agreement Officer is Chester Hong, and he can be contacted via email at </w:t>
      </w:r>
      <w:hyperlink r:id="rId12" w:history="1">
        <w:r w:rsidRPr="00365BCC">
          <w:rPr>
            <w:rStyle w:val="Hyperlink"/>
          </w:rPr>
          <w:t>chester.hong@energy.ca.gov</w:t>
        </w:r>
      </w:hyperlink>
      <w:r w:rsidRPr="00232E6A">
        <w:rPr>
          <w:color w:val="4F81BD" w:themeColor="accent1"/>
        </w:rPr>
        <w:t xml:space="preserve"> </w:t>
      </w:r>
    </w:p>
    <w:p w14:paraId="1FE009A8" w14:textId="77777777" w:rsidR="00232E6A" w:rsidRPr="00232E6A" w:rsidRDefault="00232E6A" w:rsidP="00232E6A">
      <w:pPr>
        <w:pStyle w:val="ListParagraph"/>
        <w:rPr>
          <w:color w:val="4F81BD" w:themeColor="accent1"/>
        </w:rPr>
      </w:pPr>
    </w:p>
    <w:p w14:paraId="7A1C3883" w14:textId="1EC3DA3D" w:rsidR="00232E6A" w:rsidRPr="00232E6A" w:rsidRDefault="00232E6A" w:rsidP="00232E6A">
      <w:pPr>
        <w:pStyle w:val="ListParagraph"/>
        <w:numPr>
          <w:ilvl w:val="0"/>
          <w:numId w:val="38"/>
        </w:numPr>
        <w:rPr>
          <w:rFonts w:asciiTheme="minorHAnsi" w:eastAsia="Times New Roman" w:hAnsiTheme="minorHAnsi"/>
          <w:sz w:val="24"/>
          <w:szCs w:val="24"/>
        </w:rPr>
      </w:pPr>
      <w:r>
        <w:rPr>
          <w:rFonts w:eastAsia="Times New Roman"/>
          <w:sz w:val="24"/>
          <w:szCs w:val="24"/>
        </w:rPr>
        <w:t xml:space="preserve">Q3: </w:t>
      </w:r>
      <w:r w:rsidRPr="00232E6A">
        <w:rPr>
          <w:rFonts w:eastAsia="Times New Roman"/>
          <w:sz w:val="24"/>
          <w:szCs w:val="24"/>
        </w:rPr>
        <w:t>Can you clarify that you meant only 1 award will be funded?</w:t>
      </w:r>
      <w:r w:rsidRPr="00232E6A">
        <w:rPr>
          <w:rFonts w:eastAsia="Times New Roman"/>
          <w:sz w:val="24"/>
          <w:szCs w:val="24"/>
        </w:rPr>
        <w:br/>
      </w:r>
      <w:r w:rsidRPr="00232E6A">
        <w:rPr>
          <w:rFonts w:eastAsia="Times New Roman"/>
          <w:i/>
          <w:iCs/>
          <w:sz w:val="24"/>
          <w:szCs w:val="24"/>
        </w:rPr>
        <w:t>(e.g., If the minimum is $1M, what if 3 applications ask for $1M and you have $3M—doesn’t that mean 3 awards?)</w:t>
      </w:r>
    </w:p>
    <w:p w14:paraId="25771EB0" w14:textId="552E3DB9" w:rsidR="00232E6A" w:rsidRPr="00E74358" w:rsidRDefault="00232E6A" w:rsidP="00232E6A">
      <w:pPr>
        <w:pStyle w:val="ListParagraph"/>
        <w:rPr>
          <w:rFonts w:asciiTheme="minorHAnsi" w:eastAsia="Times New Roman" w:hAnsiTheme="minorHAnsi"/>
          <w:color w:val="365F91" w:themeColor="accent1" w:themeShade="BF"/>
        </w:rPr>
      </w:pPr>
      <w:r w:rsidRPr="00E74358">
        <w:rPr>
          <w:rFonts w:eastAsia="Times New Roman"/>
          <w:color w:val="365F91" w:themeColor="accent1" w:themeShade="BF"/>
        </w:rPr>
        <w:t>While the maximum available funding is $3 million and the minimum request is $1 million (with the required 20% match), only one award will be made under this solicitation. The selected project must comprehensively address all the project focus areas outlined in the solicitation. The final award amount will be based on the funding requested by the highest-scoring application that meets all the requirements.</w:t>
      </w:r>
    </w:p>
    <w:p w14:paraId="776C9387" w14:textId="77777777" w:rsidR="00232E6A" w:rsidRPr="00232E6A" w:rsidRDefault="00232E6A" w:rsidP="00232E6A">
      <w:pPr>
        <w:pStyle w:val="Heading1"/>
        <w:rPr>
          <w:b/>
          <w:bCs/>
        </w:rPr>
      </w:pPr>
      <w:bookmarkStart w:id="5" w:name="_Toc215520681"/>
      <w:r w:rsidRPr="00232E6A">
        <w:rPr>
          <w:b/>
          <w:bCs/>
        </w:rPr>
        <w:t>Technical</w:t>
      </w:r>
      <w:bookmarkEnd w:id="5"/>
    </w:p>
    <w:p w14:paraId="2F45268F" w14:textId="4E39F70D" w:rsidR="00232E6A" w:rsidRPr="00232E6A" w:rsidRDefault="00232E6A" w:rsidP="00232E6A">
      <w:pPr>
        <w:pStyle w:val="Heading2"/>
      </w:pPr>
      <w:bookmarkStart w:id="6" w:name="_Toc215520682"/>
      <w:r w:rsidRPr="00232E6A">
        <w:t>Scope of Work &amp; Use Cases</w:t>
      </w:r>
      <w:bookmarkEnd w:id="6"/>
      <w:r w:rsidRPr="00232E6A">
        <w:t xml:space="preserve"> </w:t>
      </w:r>
    </w:p>
    <w:p w14:paraId="23E0048A" w14:textId="0ED09DE6" w:rsidR="00232E6A" w:rsidRDefault="00232E6A" w:rsidP="00232E6A">
      <w:pPr>
        <w:pStyle w:val="ListParagraph"/>
        <w:numPr>
          <w:ilvl w:val="0"/>
          <w:numId w:val="40"/>
        </w:numPr>
        <w:rPr>
          <w:sz w:val="24"/>
          <w:szCs w:val="24"/>
        </w:rPr>
      </w:pPr>
      <w:r w:rsidRPr="66ED6CF2">
        <w:rPr>
          <w:sz w:val="24"/>
          <w:szCs w:val="24"/>
        </w:rPr>
        <w:t>Q4: Which BtM resources are highest priority (EVs, heat pumps, batteries, rooftop PV, controls)?</w:t>
      </w:r>
    </w:p>
    <w:p w14:paraId="19B0B9D0" w14:textId="323A1C87" w:rsidR="5D7CF56F" w:rsidRDefault="5D7CF56F" w:rsidP="3A06C9B9">
      <w:pPr>
        <w:pStyle w:val="ListParagraph"/>
        <w:rPr>
          <w:color w:val="365F91" w:themeColor="accent1" w:themeShade="BF"/>
        </w:rPr>
      </w:pPr>
      <w:r w:rsidRPr="3A06C9B9">
        <w:rPr>
          <w:color w:val="365F91" w:themeColor="accent1" w:themeShade="BF"/>
        </w:rPr>
        <w:t>The highest</w:t>
      </w:r>
      <w:r w:rsidR="3D854414" w:rsidRPr="3A06C9B9">
        <w:rPr>
          <w:color w:val="365F91" w:themeColor="accent1" w:themeShade="BF"/>
        </w:rPr>
        <w:t xml:space="preserve"> priority</w:t>
      </w:r>
      <w:r w:rsidRPr="3A06C9B9">
        <w:rPr>
          <w:color w:val="365F91" w:themeColor="accent1" w:themeShade="BF"/>
        </w:rPr>
        <w:t xml:space="preserve"> </w:t>
      </w:r>
      <w:r w:rsidR="00772F74">
        <w:rPr>
          <w:color w:val="365F91" w:themeColor="accent1" w:themeShade="BF"/>
        </w:rPr>
        <w:t>behind-the-meter (</w:t>
      </w:r>
      <w:r w:rsidRPr="3A06C9B9">
        <w:rPr>
          <w:color w:val="365F91" w:themeColor="accent1" w:themeShade="BF"/>
        </w:rPr>
        <w:t>BtM</w:t>
      </w:r>
      <w:r w:rsidR="00772F74">
        <w:rPr>
          <w:color w:val="365F91" w:themeColor="accent1" w:themeShade="BF"/>
        </w:rPr>
        <w:t>)</w:t>
      </w:r>
      <w:r w:rsidRPr="3A06C9B9">
        <w:rPr>
          <w:color w:val="365F91" w:themeColor="accent1" w:themeShade="BF"/>
        </w:rPr>
        <w:t xml:space="preserve"> resources for this solicitation are battery </w:t>
      </w:r>
      <w:r w:rsidR="3BA97E4E" w:rsidRPr="3A06C9B9">
        <w:rPr>
          <w:color w:val="365F91" w:themeColor="accent1" w:themeShade="BF"/>
        </w:rPr>
        <w:t>energy storage systems (BESSs) and electric vehicles (EVs), as the project focuses on improving forecasts of thei</w:t>
      </w:r>
      <w:r w:rsidR="064CF351" w:rsidRPr="3A06C9B9">
        <w:rPr>
          <w:color w:val="365F91" w:themeColor="accent1" w:themeShade="BF"/>
        </w:rPr>
        <w:t>r location and behavior. PV is also considered, particularly during conditions such as wildfire smoke and cloud coverage.</w:t>
      </w:r>
      <w:r w:rsidR="0D2B8730" w:rsidRPr="3A06C9B9">
        <w:rPr>
          <w:color w:val="365F91" w:themeColor="accent1" w:themeShade="BF"/>
        </w:rPr>
        <w:t xml:space="preserve"> Nevertheless, applicants are encouraged to expand the range of BtM resources</w:t>
      </w:r>
      <w:r w:rsidR="2D37E620" w:rsidRPr="3A06C9B9">
        <w:rPr>
          <w:color w:val="365F91" w:themeColor="accent1" w:themeShade="BF"/>
        </w:rPr>
        <w:t xml:space="preserve"> t</w:t>
      </w:r>
      <w:r w:rsidR="38CE9F58" w:rsidRPr="3A06C9B9">
        <w:rPr>
          <w:color w:val="365F91" w:themeColor="accent1" w:themeShade="BF"/>
        </w:rPr>
        <w:t>o enhance the accuracy of short-term forecasts.</w:t>
      </w:r>
    </w:p>
    <w:p w14:paraId="24A3B70A" w14:textId="77777777" w:rsidR="00232E6A" w:rsidRPr="00232E6A" w:rsidRDefault="00232E6A" w:rsidP="00232E6A">
      <w:pPr>
        <w:pStyle w:val="ListParagraph"/>
        <w:rPr>
          <w:color w:val="4F81BD" w:themeColor="accent1"/>
          <w:sz w:val="24"/>
          <w:szCs w:val="24"/>
        </w:rPr>
      </w:pPr>
    </w:p>
    <w:p w14:paraId="12ED4200" w14:textId="43F66C33" w:rsidR="00232E6A" w:rsidRDefault="00232E6A" w:rsidP="00232E6A">
      <w:pPr>
        <w:pStyle w:val="ListParagraph"/>
        <w:numPr>
          <w:ilvl w:val="0"/>
          <w:numId w:val="40"/>
        </w:numPr>
        <w:rPr>
          <w:sz w:val="24"/>
          <w:szCs w:val="24"/>
        </w:rPr>
      </w:pPr>
      <w:r w:rsidRPr="66ED6CF2">
        <w:rPr>
          <w:sz w:val="24"/>
          <w:szCs w:val="24"/>
        </w:rPr>
        <w:t>Q5: Is forecasting only limited to demand side, or does it also include BtM resource availability?</w:t>
      </w:r>
    </w:p>
    <w:p w14:paraId="6B1FA8DA" w14:textId="1564B880" w:rsidR="00232E6A" w:rsidRPr="00E74358" w:rsidRDefault="16186711" w:rsidP="00232E6A">
      <w:pPr>
        <w:pStyle w:val="ListParagraph"/>
      </w:pPr>
      <w:r w:rsidRPr="3A06C9B9">
        <w:rPr>
          <w:rFonts w:eastAsia="Arial" w:cs="Arial"/>
          <w:color w:val="365F91" w:themeColor="accent1" w:themeShade="BF"/>
        </w:rPr>
        <w:t xml:space="preserve">This solicitation targets improvements in forecasting the behavior of BtM resources, including load-modifying resources such as </w:t>
      </w:r>
      <w:r w:rsidR="00D467E7">
        <w:rPr>
          <w:rFonts w:eastAsia="Arial" w:cs="Arial"/>
          <w:color w:val="365F91" w:themeColor="accent1" w:themeShade="BF"/>
        </w:rPr>
        <w:t>BESS</w:t>
      </w:r>
      <w:r w:rsidRPr="3A06C9B9">
        <w:rPr>
          <w:rFonts w:eastAsia="Arial" w:cs="Arial"/>
          <w:color w:val="365F91" w:themeColor="accent1" w:themeShade="BF"/>
        </w:rPr>
        <w:t xml:space="preserve"> and EVs, as well as generation resources like solar PV. The project aims to enhance predictions of both load impacts and resource availability, such as BESS charge/discharge patterns, EV charging behavior, and PV output under varying environmental conditions like cloud cover and wildfire smoke.</w:t>
      </w:r>
    </w:p>
    <w:p w14:paraId="1984C21F" w14:textId="77777777" w:rsidR="00F20A19" w:rsidRDefault="00F20A19" w:rsidP="00F20A19">
      <w:pPr>
        <w:pStyle w:val="ListParagraph"/>
        <w:rPr>
          <w:sz w:val="24"/>
          <w:szCs w:val="24"/>
        </w:rPr>
      </w:pPr>
    </w:p>
    <w:p w14:paraId="67EA4F64" w14:textId="77777777" w:rsidR="00EA6B55" w:rsidRDefault="00EA6B55">
      <w:pPr>
        <w:rPr>
          <w:rFonts w:eastAsiaTheme="minorHAnsi"/>
        </w:rPr>
      </w:pPr>
      <w:r>
        <w:br w:type="page"/>
      </w:r>
    </w:p>
    <w:p w14:paraId="3309B006" w14:textId="6629AD4D" w:rsidR="00232E6A" w:rsidRDefault="00232E6A" w:rsidP="00232E6A">
      <w:pPr>
        <w:pStyle w:val="ListParagraph"/>
        <w:numPr>
          <w:ilvl w:val="0"/>
          <w:numId w:val="40"/>
        </w:numPr>
        <w:rPr>
          <w:sz w:val="24"/>
          <w:szCs w:val="24"/>
        </w:rPr>
      </w:pPr>
      <w:r>
        <w:rPr>
          <w:sz w:val="24"/>
          <w:szCs w:val="24"/>
        </w:rPr>
        <w:lastRenderedPageBreak/>
        <w:t xml:space="preserve">Q6: </w:t>
      </w:r>
      <w:r w:rsidRPr="00232E6A">
        <w:rPr>
          <w:sz w:val="24"/>
          <w:szCs w:val="24"/>
        </w:rPr>
        <w:t>Is forecasting peak demand events or annual energy use the highest goal of the project?</w:t>
      </w:r>
    </w:p>
    <w:p w14:paraId="4D6DACEF" w14:textId="78133F2E" w:rsidR="000243C9" w:rsidRPr="00E74358" w:rsidRDefault="00200194" w:rsidP="00232E6A">
      <w:pPr>
        <w:pStyle w:val="ListParagraph"/>
        <w:rPr>
          <w:color w:val="365F91" w:themeColor="accent1" w:themeShade="BF"/>
        </w:rPr>
      </w:pPr>
      <w:r w:rsidRPr="66ED6CF2">
        <w:rPr>
          <w:color w:val="365F91" w:themeColor="accent1" w:themeShade="BF"/>
        </w:rPr>
        <w:t xml:space="preserve">The </w:t>
      </w:r>
      <w:r w:rsidR="000243C9" w:rsidRPr="66ED6CF2">
        <w:rPr>
          <w:color w:val="365F91" w:themeColor="accent1" w:themeShade="BF"/>
        </w:rPr>
        <w:t>purpose of this s</w:t>
      </w:r>
      <w:r w:rsidR="008A612D" w:rsidRPr="66ED6CF2">
        <w:rPr>
          <w:color w:val="365F91" w:themeColor="accent1" w:themeShade="BF"/>
        </w:rPr>
        <w:t xml:space="preserve">olicitation is to fund research that improves the accuracy and operational </w:t>
      </w:r>
      <w:r w:rsidR="001C0AA7" w:rsidRPr="66ED6CF2">
        <w:rPr>
          <w:color w:val="365F91" w:themeColor="accent1" w:themeShade="BF"/>
        </w:rPr>
        <w:t xml:space="preserve">value of tools used to forecast BtM </w:t>
      </w:r>
      <w:r w:rsidR="00C44DCE" w:rsidRPr="66ED6CF2">
        <w:rPr>
          <w:color w:val="365F91" w:themeColor="accent1" w:themeShade="BF"/>
        </w:rPr>
        <w:t>resources</w:t>
      </w:r>
      <w:r w:rsidR="00035A40" w:rsidRPr="66ED6CF2">
        <w:rPr>
          <w:color w:val="365F91" w:themeColor="accent1" w:themeShade="BF"/>
        </w:rPr>
        <w:t xml:space="preserve">. </w:t>
      </w:r>
      <w:r w:rsidR="0087710E" w:rsidRPr="66ED6CF2">
        <w:rPr>
          <w:color w:val="365F91" w:themeColor="accent1" w:themeShade="BF"/>
        </w:rPr>
        <w:t xml:space="preserve">These improvements should enable grid operators and electricity market participants to more effectively plan their generation reserves, capacity, and real-time operations, supporting a more reliable, efficient, cleaner, and cost-effective energy system for California ratepayers. </w:t>
      </w:r>
      <w:r w:rsidR="00035A40" w:rsidRPr="66ED6CF2">
        <w:rPr>
          <w:color w:val="365F91" w:themeColor="accent1" w:themeShade="BF"/>
        </w:rPr>
        <w:t>Applicants should explain how any proposed forecasting improvements</w:t>
      </w:r>
      <w:r w:rsidR="00366F0F" w:rsidRPr="66ED6CF2">
        <w:rPr>
          <w:color w:val="365F91" w:themeColor="accent1" w:themeShade="BF"/>
        </w:rPr>
        <w:t xml:space="preserve"> (whether</w:t>
      </w:r>
      <w:r w:rsidR="00035A40" w:rsidRPr="66ED6CF2">
        <w:rPr>
          <w:color w:val="365F91" w:themeColor="accent1" w:themeShade="BF"/>
        </w:rPr>
        <w:t xml:space="preserve"> a</w:t>
      </w:r>
      <w:r w:rsidR="00543BBE" w:rsidRPr="66ED6CF2">
        <w:rPr>
          <w:color w:val="365F91" w:themeColor="accent1" w:themeShade="BF"/>
        </w:rPr>
        <w:t>imed at peak demand events or annual energy use</w:t>
      </w:r>
      <w:r w:rsidR="00366F0F" w:rsidRPr="66ED6CF2">
        <w:rPr>
          <w:color w:val="365F91" w:themeColor="accent1" w:themeShade="BF"/>
        </w:rPr>
        <w:t>)</w:t>
      </w:r>
      <w:r w:rsidR="00543BBE" w:rsidRPr="66ED6CF2">
        <w:rPr>
          <w:color w:val="365F91" w:themeColor="accent1" w:themeShade="BF"/>
        </w:rPr>
        <w:t xml:space="preserve"> will accomplish the stated goals of this solicitation.</w:t>
      </w:r>
    </w:p>
    <w:p w14:paraId="03917DF3" w14:textId="77777777" w:rsidR="00232E6A" w:rsidRPr="00232E6A" w:rsidRDefault="00232E6A" w:rsidP="00232E6A">
      <w:pPr>
        <w:pStyle w:val="ListParagraph"/>
        <w:rPr>
          <w:sz w:val="24"/>
          <w:szCs w:val="24"/>
        </w:rPr>
      </w:pPr>
    </w:p>
    <w:p w14:paraId="15B2AE99" w14:textId="11694F70" w:rsidR="00232E6A" w:rsidRDefault="00232E6A" w:rsidP="00232E6A">
      <w:pPr>
        <w:pStyle w:val="ListParagraph"/>
        <w:numPr>
          <w:ilvl w:val="0"/>
          <w:numId w:val="40"/>
        </w:numPr>
        <w:rPr>
          <w:sz w:val="24"/>
          <w:szCs w:val="24"/>
        </w:rPr>
      </w:pPr>
      <w:r>
        <w:rPr>
          <w:sz w:val="24"/>
          <w:szCs w:val="24"/>
        </w:rPr>
        <w:t xml:space="preserve">Q7: </w:t>
      </w:r>
      <w:r w:rsidRPr="00232E6A">
        <w:rPr>
          <w:sz w:val="24"/>
          <w:szCs w:val="24"/>
        </w:rPr>
        <w:t>Will the outputs be used for resource planning, DERMS operations, distribution planning, or market bidding?</w:t>
      </w:r>
    </w:p>
    <w:p w14:paraId="3D83466D" w14:textId="156BB1AA" w:rsidR="00232E6A" w:rsidRPr="00232E6A" w:rsidRDefault="00352736" w:rsidP="00232E6A">
      <w:pPr>
        <w:pStyle w:val="ListParagraph"/>
        <w:rPr>
          <w:color w:val="4F81BD" w:themeColor="accent1"/>
        </w:rPr>
      </w:pPr>
      <w:r w:rsidRPr="66ED6CF2">
        <w:rPr>
          <w:color w:val="365F91" w:themeColor="accent1" w:themeShade="BF"/>
        </w:rPr>
        <w:t xml:space="preserve">The project awarded under this solicitation will develop new methods and advanced models to improve the performance and robustness of net load forecasting. </w:t>
      </w:r>
      <w:r w:rsidR="002B3760" w:rsidRPr="66ED6CF2">
        <w:rPr>
          <w:color w:val="365F91" w:themeColor="accent1" w:themeShade="BF"/>
        </w:rPr>
        <w:t xml:space="preserve">These improvements will help CAISO and others </w:t>
      </w:r>
      <w:r w:rsidR="00B51764" w:rsidRPr="66ED6CF2">
        <w:rPr>
          <w:color w:val="365F91" w:themeColor="accent1" w:themeShade="BF"/>
        </w:rPr>
        <w:t xml:space="preserve">to plan and operate the grid more effectively. Benefits could also extend to </w:t>
      </w:r>
      <w:r w:rsidR="00AF6D39" w:rsidRPr="66ED6CF2">
        <w:rPr>
          <w:color w:val="365F91" w:themeColor="accent1" w:themeShade="BF"/>
        </w:rPr>
        <w:t xml:space="preserve">IOUs, LSEs, DER aggregators, and other market participants who rely on accurate, real-time forecasting of DER performance. The full list of </w:t>
      </w:r>
      <w:r w:rsidR="000E5842" w:rsidRPr="66ED6CF2">
        <w:rPr>
          <w:color w:val="365F91" w:themeColor="accent1" w:themeShade="BF"/>
        </w:rPr>
        <w:t>expected outcomes for</w:t>
      </w:r>
      <w:r w:rsidR="00232E6A" w:rsidRPr="66ED6CF2">
        <w:rPr>
          <w:color w:val="365F91" w:themeColor="accent1" w:themeShade="BF"/>
        </w:rPr>
        <w:t xml:space="preserve"> this project </w:t>
      </w:r>
      <w:r w:rsidR="009239FB" w:rsidRPr="66ED6CF2">
        <w:rPr>
          <w:color w:val="365F91" w:themeColor="accent1" w:themeShade="BF"/>
        </w:rPr>
        <w:t xml:space="preserve">are listed on page </w:t>
      </w:r>
      <w:r w:rsidR="005F07CD" w:rsidRPr="66ED6CF2">
        <w:rPr>
          <w:color w:val="365F91" w:themeColor="accent1" w:themeShade="BF"/>
        </w:rPr>
        <w:t>2</w:t>
      </w:r>
      <w:r w:rsidR="009239FB" w:rsidRPr="66ED6CF2">
        <w:rPr>
          <w:color w:val="365F91" w:themeColor="accent1" w:themeShade="BF"/>
        </w:rPr>
        <w:t xml:space="preserve">, section </w:t>
      </w:r>
      <w:r w:rsidR="00E22F54" w:rsidRPr="66ED6CF2">
        <w:rPr>
          <w:color w:val="365F91" w:themeColor="accent1" w:themeShade="BF"/>
        </w:rPr>
        <w:t>I</w:t>
      </w:r>
      <w:r w:rsidR="1F738151" w:rsidRPr="66ED6CF2">
        <w:rPr>
          <w:color w:val="365F91" w:themeColor="accent1" w:themeShade="BF"/>
        </w:rPr>
        <w:t>.</w:t>
      </w:r>
      <w:r w:rsidR="003859E2" w:rsidRPr="66ED6CF2">
        <w:rPr>
          <w:color w:val="365F91" w:themeColor="accent1" w:themeShade="BF"/>
        </w:rPr>
        <w:t>A</w:t>
      </w:r>
      <w:r w:rsidR="380738CE" w:rsidRPr="66ED6CF2">
        <w:rPr>
          <w:color w:val="365F91" w:themeColor="accent1" w:themeShade="BF"/>
        </w:rPr>
        <w:t>.</w:t>
      </w:r>
      <w:r w:rsidR="003859E2" w:rsidRPr="66ED6CF2">
        <w:rPr>
          <w:color w:val="365F91" w:themeColor="accent1" w:themeShade="BF"/>
        </w:rPr>
        <w:t xml:space="preserve"> </w:t>
      </w:r>
      <w:r w:rsidR="000616F7" w:rsidRPr="66ED6CF2">
        <w:rPr>
          <w:color w:val="365F91" w:themeColor="accent1" w:themeShade="BF"/>
        </w:rPr>
        <w:t>Applicants are encouraged to describe</w:t>
      </w:r>
      <w:r w:rsidR="00166878" w:rsidRPr="66ED6CF2">
        <w:rPr>
          <w:color w:val="365F91" w:themeColor="accent1" w:themeShade="BF"/>
        </w:rPr>
        <w:t xml:space="preserve"> how they will work with key stakeholders to ensure </w:t>
      </w:r>
      <w:r w:rsidR="00524293" w:rsidRPr="66ED6CF2">
        <w:rPr>
          <w:color w:val="365F91" w:themeColor="accent1" w:themeShade="BF"/>
        </w:rPr>
        <w:t>the improvements made in BTM forecasting will be integrated into</w:t>
      </w:r>
      <w:r w:rsidR="00BD7A77" w:rsidRPr="66ED6CF2">
        <w:rPr>
          <w:color w:val="365F91" w:themeColor="accent1" w:themeShade="BF"/>
        </w:rPr>
        <w:t xml:space="preserve"> operations through</w:t>
      </w:r>
      <w:r w:rsidR="00245EED" w:rsidRPr="66ED6CF2">
        <w:rPr>
          <w:color w:val="365F91" w:themeColor="accent1" w:themeShade="BF"/>
        </w:rPr>
        <w:t xml:space="preserve"> </w:t>
      </w:r>
      <w:r w:rsidR="00DE7713" w:rsidRPr="66ED6CF2">
        <w:rPr>
          <w:color w:val="365F91" w:themeColor="accent1" w:themeShade="BF"/>
        </w:rPr>
        <w:t>applications</w:t>
      </w:r>
      <w:r w:rsidR="00245EED" w:rsidRPr="66ED6CF2">
        <w:rPr>
          <w:color w:val="365F91" w:themeColor="accent1" w:themeShade="BF"/>
        </w:rPr>
        <w:t xml:space="preserve"> like </w:t>
      </w:r>
      <w:r w:rsidR="00DE7713" w:rsidRPr="66ED6CF2">
        <w:rPr>
          <w:color w:val="365F91" w:themeColor="accent1" w:themeShade="BF"/>
        </w:rPr>
        <w:t xml:space="preserve">improved </w:t>
      </w:r>
      <w:r w:rsidR="00245EED" w:rsidRPr="66ED6CF2">
        <w:rPr>
          <w:color w:val="365F91" w:themeColor="accent1" w:themeShade="BF"/>
        </w:rPr>
        <w:t>resource planning, DERMS operations, distribution planning, or market bidding</w:t>
      </w:r>
      <w:r w:rsidR="00241B2C" w:rsidRPr="66ED6CF2">
        <w:rPr>
          <w:color w:val="365F91" w:themeColor="accent1" w:themeShade="BF"/>
        </w:rPr>
        <w:t>, among others</w:t>
      </w:r>
      <w:r w:rsidR="00245EED" w:rsidRPr="66ED6CF2">
        <w:rPr>
          <w:color w:val="365F91" w:themeColor="accent1" w:themeShade="BF"/>
        </w:rPr>
        <w:t xml:space="preserve">. </w:t>
      </w:r>
    </w:p>
    <w:p w14:paraId="3B1E1B9A" w14:textId="77777777" w:rsidR="00232E6A" w:rsidRPr="00232E6A" w:rsidRDefault="00232E6A" w:rsidP="00232E6A">
      <w:pPr>
        <w:pStyle w:val="ListParagraph"/>
        <w:rPr>
          <w:sz w:val="24"/>
          <w:szCs w:val="24"/>
        </w:rPr>
      </w:pPr>
    </w:p>
    <w:p w14:paraId="02E0E3F3" w14:textId="34D68607" w:rsidR="00232E6A" w:rsidRDefault="00232E6A" w:rsidP="00232E6A">
      <w:pPr>
        <w:pStyle w:val="ListParagraph"/>
        <w:numPr>
          <w:ilvl w:val="0"/>
          <w:numId w:val="40"/>
        </w:numPr>
        <w:rPr>
          <w:sz w:val="24"/>
          <w:szCs w:val="24"/>
        </w:rPr>
      </w:pPr>
      <w:r>
        <w:rPr>
          <w:sz w:val="24"/>
          <w:szCs w:val="24"/>
        </w:rPr>
        <w:t xml:space="preserve">Q8: </w:t>
      </w:r>
      <w:r w:rsidRPr="00232E6A">
        <w:rPr>
          <w:sz w:val="24"/>
          <w:szCs w:val="24"/>
        </w:rPr>
        <w:t>Is integration required, or just delivery of forecast/analytics outputs?</w:t>
      </w:r>
    </w:p>
    <w:p w14:paraId="0DBEE07B" w14:textId="00FBAD8D" w:rsidR="00232E6A" w:rsidRPr="00E74358" w:rsidRDefault="00232E6A" w:rsidP="00232E6A">
      <w:pPr>
        <w:pStyle w:val="ListParagraph"/>
        <w:rPr>
          <w:color w:val="365F91" w:themeColor="accent1" w:themeShade="BF"/>
        </w:rPr>
      </w:pPr>
      <w:r w:rsidRPr="66ED6CF2">
        <w:rPr>
          <w:color w:val="365F91" w:themeColor="accent1" w:themeShade="BF"/>
        </w:rPr>
        <w:t xml:space="preserve">The goal is not just to deliver forecasting and analytics outputs, but to ensure they are designed for integration into the existing models used by grid operators and other </w:t>
      </w:r>
      <w:r w:rsidR="00C103E6" w:rsidRPr="66ED6CF2">
        <w:rPr>
          <w:color w:val="365F91" w:themeColor="accent1" w:themeShade="BF"/>
        </w:rPr>
        <w:t>interested parties</w:t>
      </w:r>
      <w:r w:rsidRPr="66ED6CF2">
        <w:rPr>
          <w:color w:val="365F91" w:themeColor="accent1" w:themeShade="BF"/>
        </w:rPr>
        <w:t>.</w:t>
      </w:r>
      <w:r w:rsidR="00C9736D" w:rsidRPr="66ED6CF2">
        <w:rPr>
          <w:color w:val="365F91" w:themeColor="accent1" w:themeShade="BF"/>
        </w:rPr>
        <w:t xml:space="preserve"> For more details on </w:t>
      </w:r>
      <w:r w:rsidR="00B71682" w:rsidRPr="66ED6CF2">
        <w:rPr>
          <w:color w:val="365F91" w:themeColor="accent1" w:themeShade="BF"/>
        </w:rPr>
        <w:t xml:space="preserve">project tasks please refer to Section I. C. </w:t>
      </w:r>
      <w:r w:rsidRPr="66ED6CF2">
        <w:rPr>
          <w:color w:val="365F91" w:themeColor="accent1" w:themeShade="BF"/>
        </w:rPr>
        <w:t xml:space="preserve">  </w:t>
      </w:r>
    </w:p>
    <w:p w14:paraId="6CF6962E" w14:textId="77777777" w:rsidR="00232E6A" w:rsidRPr="00232E6A" w:rsidRDefault="00232E6A" w:rsidP="00232E6A">
      <w:pPr>
        <w:pStyle w:val="ListParagraph"/>
        <w:rPr>
          <w:sz w:val="24"/>
          <w:szCs w:val="24"/>
        </w:rPr>
      </w:pPr>
    </w:p>
    <w:p w14:paraId="089595E1" w14:textId="57B7791E" w:rsidR="00232E6A" w:rsidRDefault="00232E6A" w:rsidP="00232E6A">
      <w:pPr>
        <w:pStyle w:val="ListParagraph"/>
        <w:numPr>
          <w:ilvl w:val="0"/>
          <w:numId w:val="40"/>
        </w:numPr>
        <w:rPr>
          <w:sz w:val="24"/>
          <w:szCs w:val="24"/>
        </w:rPr>
      </w:pPr>
      <w:r w:rsidRPr="66ED6CF2">
        <w:rPr>
          <w:sz w:val="24"/>
          <w:szCs w:val="24"/>
        </w:rPr>
        <w:t>Q9: Are you expecting one generalizable model or multiple resource-specific models?</w:t>
      </w:r>
    </w:p>
    <w:p w14:paraId="30612EB9" w14:textId="1B6E8BBD" w:rsidR="00232E6A" w:rsidRPr="00E74358" w:rsidRDefault="00232E6A" w:rsidP="00232E6A">
      <w:pPr>
        <w:pStyle w:val="ListParagraph"/>
        <w:rPr>
          <w:color w:val="365F91" w:themeColor="accent1" w:themeShade="BF"/>
        </w:rPr>
      </w:pPr>
      <w:r w:rsidRPr="00E74358">
        <w:rPr>
          <w:color w:val="365F91" w:themeColor="accent1" w:themeShade="BF"/>
        </w:rPr>
        <w:t>Applicants may propose either a single generalizable model or multiple resource-specific models, depending on their approach. The key is that the models should be designed to be useful to grid operators and other stakeholders in future applications. The choice should align with the project’s goals and demonstrate potential for scalability and practical use.</w:t>
      </w:r>
    </w:p>
    <w:p w14:paraId="0868EAFF" w14:textId="77777777" w:rsidR="00232E6A" w:rsidRPr="00232E6A" w:rsidRDefault="00232E6A" w:rsidP="00232E6A">
      <w:pPr>
        <w:pStyle w:val="ListParagraph"/>
        <w:rPr>
          <w:sz w:val="24"/>
          <w:szCs w:val="24"/>
        </w:rPr>
      </w:pPr>
    </w:p>
    <w:p w14:paraId="6DA39FD8" w14:textId="73AFF563" w:rsidR="00232E6A" w:rsidRDefault="00232E6A" w:rsidP="00232E6A">
      <w:pPr>
        <w:pStyle w:val="ListParagraph"/>
        <w:numPr>
          <w:ilvl w:val="0"/>
          <w:numId w:val="40"/>
        </w:numPr>
        <w:rPr>
          <w:sz w:val="24"/>
          <w:szCs w:val="24"/>
        </w:rPr>
      </w:pPr>
      <w:r>
        <w:rPr>
          <w:sz w:val="24"/>
          <w:szCs w:val="24"/>
        </w:rPr>
        <w:t xml:space="preserve">Q10: </w:t>
      </w:r>
      <w:r w:rsidRPr="00232E6A">
        <w:rPr>
          <w:sz w:val="24"/>
          <w:szCs w:val="24"/>
        </w:rPr>
        <w:t>Does this GFO envision hardware development and/or testing?</w:t>
      </w:r>
    </w:p>
    <w:p w14:paraId="5941003F" w14:textId="09455191" w:rsidR="00232E6A" w:rsidRPr="00232E6A" w:rsidRDefault="00232E6A" w:rsidP="00232E6A">
      <w:pPr>
        <w:pStyle w:val="ListParagraph"/>
        <w:rPr>
          <w:color w:val="4F81BD" w:themeColor="accent1"/>
        </w:rPr>
      </w:pPr>
      <w:r w:rsidRPr="66ED6CF2">
        <w:rPr>
          <w:color w:val="365F91" w:themeColor="accent1" w:themeShade="BF"/>
        </w:rPr>
        <w:t>Hardware development and/or testing is not a focus of this GFO. However, applicants may propose additional studies or components, including those related to hardware, if they strengthen the overall application and contribute to the project’s goals in a meaningful way.</w:t>
      </w:r>
    </w:p>
    <w:p w14:paraId="52AE0E96" w14:textId="77777777" w:rsidR="00232E6A" w:rsidRPr="00232E6A" w:rsidRDefault="00232E6A" w:rsidP="00232E6A">
      <w:pPr>
        <w:pStyle w:val="ListParagraph"/>
        <w:rPr>
          <w:sz w:val="24"/>
          <w:szCs w:val="24"/>
        </w:rPr>
      </w:pPr>
    </w:p>
    <w:p w14:paraId="393820C3" w14:textId="20E81638" w:rsidR="00232E6A" w:rsidRDefault="00232E6A" w:rsidP="00232E6A">
      <w:pPr>
        <w:pStyle w:val="ListParagraph"/>
        <w:numPr>
          <w:ilvl w:val="0"/>
          <w:numId w:val="40"/>
        </w:numPr>
        <w:rPr>
          <w:sz w:val="24"/>
          <w:szCs w:val="24"/>
        </w:rPr>
      </w:pPr>
      <w:r w:rsidRPr="66ED6CF2">
        <w:rPr>
          <w:sz w:val="24"/>
          <w:szCs w:val="24"/>
        </w:rPr>
        <w:lastRenderedPageBreak/>
        <w:t>Q11: Would this funding allow for upgrading existing controls for Skyspark integration?</w:t>
      </w:r>
    </w:p>
    <w:p w14:paraId="7282840E" w14:textId="759113C0" w:rsidR="00232E6A" w:rsidRPr="00E74358" w:rsidRDefault="00E34950" w:rsidP="00232E6A">
      <w:pPr>
        <w:pStyle w:val="ListParagraph"/>
        <w:rPr>
          <w:color w:val="365F91" w:themeColor="accent1" w:themeShade="BF"/>
        </w:rPr>
      </w:pPr>
      <w:r w:rsidRPr="00E34950">
        <w:rPr>
          <w:color w:val="365F91" w:themeColor="accent1" w:themeShade="BF"/>
        </w:rPr>
        <w:t>This</w:t>
      </w:r>
      <w:r w:rsidR="00232E6A" w:rsidRPr="00E74358">
        <w:rPr>
          <w:color w:val="365F91" w:themeColor="accent1" w:themeShade="BF"/>
        </w:rPr>
        <w:t xml:space="preserve"> GFO does</w:t>
      </w:r>
      <w:r w:rsidRPr="00E34950">
        <w:rPr>
          <w:color w:val="365F91" w:themeColor="accent1" w:themeShade="BF"/>
        </w:rPr>
        <w:t xml:space="preserve"> </w:t>
      </w:r>
      <w:r w:rsidR="00232E6A" w:rsidRPr="00E74358">
        <w:rPr>
          <w:color w:val="365F91" w:themeColor="accent1" w:themeShade="BF"/>
        </w:rPr>
        <w:t>not specifically fund hardware upgrades</w:t>
      </w:r>
      <w:r w:rsidRPr="00E34950">
        <w:rPr>
          <w:color w:val="365F91" w:themeColor="accent1" w:themeShade="BF"/>
        </w:rPr>
        <w:t>. However</w:t>
      </w:r>
      <w:r w:rsidR="00232E6A" w:rsidRPr="00E74358">
        <w:rPr>
          <w:color w:val="365F91" w:themeColor="accent1" w:themeShade="BF"/>
        </w:rPr>
        <w:t>, activities such as</w:t>
      </w:r>
      <w:r w:rsidRPr="00E34950">
        <w:rPr>
          <w:color w:val="365F91" w:themeColor="accent1" w:themeShade="BF"/>
        </w:rPr>
        <w:t xml:space="preserve"> </w:t>
      </w:r>
      <w:r w:rsidR="00232E6A" w:rsidRPr="00E74358">
        <w:rPr>
          <w:color w:val="365F91" w:themeColor="accent1" w:themeShade="BF"/>
        </w:rPr>
        <w:t xml:space="preserve">updating existing control systems for </w:t>
      </w:r>
      <w:r w:rsidRPr="00E34950">
        <w:rPr>
          <w:color w:val="365F91" w:themeColor="accent1" w:themeShade="BF"/>
        </w:rPr>
        <w:t>SkySpark</w:t>
      </w:r>
      <w:r w:rsidR="00232E6A" w:rsidRPr="00E74358">
        <w:rPr>
          <w:color w:val="365F91" w:themeColor="accent1" w:themeShade="BF"/>
        </w:rPr>
        <w:t xml:space="preserve"> integration</w:t>
      </w:r>
      <w:r w:rsidRPr="00E34950">
        <w:rPr>
          <w:color w:val="365F91" w:themeColor="accent1" w:themeShade="BF"/>
        </w:rPr>
        <w:t xml:space="preserve"> </w:t>
      </w:r>
      <w:r w:rsidR="00232E6A" w:rsidRPr="00E74358">
        <w:rPr>
          <w:color w:val="365F91" w:themeColor="accent1" w:themeShade="BF"/>
        </w:rPr>
        <w:t xml:space="preserve">may be included </w:t>
      </w:r>
      <w:r w:rsidRPr="00E34950">
        <w:rPr>
          <w:color w:val="365F91" w:themeColor="accent1" w:themeShade="BF"/>
        </w:rPr>
        <w:t>as additional work </w:t>
      </w:r>
      <w:r w:rsidR="00232E6A" w:rsidRPr="00E74358">
        <w:rPr>
          <w:color w:val="365F91" w:themeColor="accent1" w:themeShade="BF"/>
        </w:rPr>
        <w:t>if they</w:t>
      </w:r>
      <w:r w:rsidRPr="00E34950">
        <w:rPr>
          <w:color w:val="365F91" w:themeColor="accent1" w:themeShade="BF"/>
        </w:rPr>
        <w:t xml:space="preserve"> clearly </w:t>
      </w:r>
      <w:r w:rsidR="00232E6A" w:rsidRPr="00E74358">
        <w:rPr>
          <w:color w:val="365F91" w:themeColor="accent1" w:themeShade="BF"/>
        </w:rPr>
        <w:t xml:space="preserve">support the project’s objectives. </w:t>
      </w:r>
      <w:r w:rsidR="00FA6E0E">
        <w:rPr>
          <w:color w:val="365F91" w:themeColor="accent1" w:themeShade="BF"/>
        </w:rPr>
        <w:t xml:space="preserve">For more clarification on </w:t>
      </w:r>
      <w:r w:rsidR="000331F5">
        <w:rPr>
          <w:color w:val="365F91" w:themeColor="accent1" w:themeShade="BF"/>
        </w:rPr>
        <w:t>the project’s objectives and tasks, refer to</w:t>
      </w:r>
      <w:r w:rsidRPr="00E34950">
        <w:rPr>
          <w:color w:val="365F91" w:themeColor="accent1" w:themeShade="BF"/>
        </w:rPr>
        <w:t xml:space="preserve"> Section I.C., </w:t>
      </w:r>
      <w:r w:rsidR="000331F5">
        <w:rPr>
          <w:color w:val="365F91" w:themeColor="accent1" w:themeShade="BF"/>
        </w:rPr>
        <w:t>which outlines methods to improve</w:t>
      </w:r>
      <w:r w:rsidRPr="00E34950">
        <w:rPr>
          <w:color w:val="365F91" w:themeColor="accent1" w:themeShade="BF"/>
        </w:rPr>
        <w:t xml:space="preserve"> BtM net-load forecasting by leveraging data sources</w:t>
      </w:r>
      <w:r w:rsidR="004A6460">
        <w:rPr>
          <w:color w:val="365F91" w:themeColor="accent1" w:themeShade="BF"/>
        </w:rPr>
        <w:t xml:space="preserve"> such as</w:t>
      </w:r>
      <w:r w:rsidRPr="00E34950">
        <w:rPr>
          <w:color w:val="365F91" w:themeColor="accent1" w:themeShade="BF"/>
        </w:rPr>
        <w:t xml:space="preserve"> AMI data, weather data, wildfire smoke plume models, and similar</w:t>
      </w:r>
      <w:r>
        <w:rPr>
          <w:color w:val="365F91" w:themeColor="accent1" w:themeShade="BF"/>
        </w:rPr>
        <w:t>.</w:t>
      </w:r>
    </w:p>
    <w:p w14:paraId="6A40C3C5" w14:textId="77777777" w:rsidR="00232E6A" w:rsidRPr="00232E6A" w:rsidRDefault="00232E6A" w:rsidP="00232E6A">
      <w:pPr>
        <w:pStyle w:val="ListParagraph"/>
        <w:rPr>
          <w:sz w:val="24"/>
          <w:szCs w:val="24"/>
        </w:rPr>
      </w:pPr>
    </w:p>
    <w:p w14:paraId="394DBAC6" w14:textId="36A3DB9D" w:rsidR="00232E6A" w:rsidRDefault="00232E6A" w:rsidP="00232E6A">
      <w:pPr>
        <w:pStyle w:val="ListParagraph"/>
        <w:numPr>
          <w:ilvl w:val="0"/>
          <w:numId w:val="40"/>
        </w:numPr>
        <w:rPr>
          <w:sz w:val="24"/>
          <w:szCs w:val="24"/>
        </w:rPr>
      </w:pPr>
      <w:r w:rsidRPr="66ED6CF2">
        <w:rPr>
          <w:sz w:val="24"/>
          <w:szCs w:val="24"/>
        </w:rPr>
        <w:t>Q12: Can we use our own hardware platform to collect data and show benefits, as it’s being used by other utilities outside California?</w:t>
      </w:r>
    </w:p>
    <w:p w14:paraId="6E84C58E" w14:textId="3AA9582C" w:rsidR="00232E6A" w:rsidRDefault="00232E6A" w:rsidP="00232E6A">
      <w:pPr>
        <w:pStyle w:val="ListParagraph"/>
        <w:rPr>
          <w:color w:val="365F91" w:themeColor="accent1" w:themeShade="BF"/>
        </w:rPr>
      </w:pPr>
      <w:r w:rsidRPr="00E74358">
        <w:rPr>
          <w:color w:val="365F91" w:themeColor="accent1" w:themeShade="BF"/>
        </w:rPr>
        <w:t xml:space="preserve">Applicants may use their own hardware platform to collect data and demonstrate benefits, </w:t>
      </w:r>
      <w:r w:rsidR="00C9690B" w:rsidRPr="00C9690B">
        <w:rPr>
          <w:color w:val="365F91" w:themeColor="accent1" w:themeShade="BF"/>
        </w:rPr>
        <w:t>including</w:t>
      </w:r>
      <w:r w:rsidRPr="00E74358">
        <w:rPr>
          <w:color w:val="365F91" w:themeColor="accent1" w:themeShade="BF"/>
        </w:rPr>
        <w:t xml:space="preserve"> if </w:t>
      </w:r>
      <w:r w:rsidR="00C9690B" w:rsidRPr="00C9690B">
        <w:rPr>
          <w:color w:val="365F91" w:themeColor="accent1" w:themeShade="BF"/>
        </w:rPr>
        <w:t>it’s</w:t>
      </w:r>
      <w:r w:rsidRPr="00E74358">
        <w:rPr>
          <w:color w:val="365F91" w:themeColor="accent1" w:themeShade="BF"/>
        </w:rPr>
        <w:t xml:space="preserve"> already in use by</w:t>
      </w:r>
      <w:r w:rsidR="00C9690B" w:rsidRPr="00C9690B">
        <w:rPr>
          <w:color w:val="365F91" w:themeColor="accent1" w:themeShade="BF"/>
        </w:rPr>
        <w:t xml:space="preserve"> </w:t>
      </w:r>
      <w:r w:rsidRPr="00E74358">
        <w:rPr>
          <w:color w:val="365F91" w:themeColor="accent1" w:themeShade="BF"/>
        </w:rPr>
        <w:t xml:space="preserve">utilities outside California. </w:t>
      </w:r>
      <w:r w:rsidR="000B2E83" w:rsidRPr="000B2E83">
        <w:rPr>
          <w:color w:val="365F91" w:themeColor="accent1" w:themeShade="BF"/>
        </w:rPr>
        <w:t>However, any data used in the project must be clearly justified in terms of how it supports the project’s objectives. Specifically, data from outside California must include a justification of its relevance to California’s grid conditions and forecasting needs. Likewise, all other data sources</w:t>
      </w:r>
      <w:r w:rsidR="00B13634">
        <w:rPr>
          <w:color w:val="365F91" w:themeColor="accent1" w:themeShade="BF"/>
        </w:rPr>
        <w:t xml:space="preserve">, </w:t>
      </w:r>
      <w:r w:rsidR="000B2E83" w:rsidRPr="000B2E83">
        <w:rPr>
          <w:color w:val="365F91" w:themeColor="accent1" w:themeShade="BF"/>
        </w:rPr>
        <w:t>whether public or private</w:t>
      </w:r>
      <w:r w:rsidR="00B13634">
        <w:rPr>
          <w:color w:val="365F91" w:themeColor="accent1" w:themeShade="BF"/>
        </w:rPr>
        <w:t xml:space="preserve">, </w:t>
      </w:r>
      <w:r w:rsidR="000B2E83" w:rsidRPr="000B2E83">
        <w:rPr>
          <w:color w:val="365F91" w:themeColor="accent1" w:themeShade="BF"/>
        </w:rPr>
        <w:t>must be accompanied by an explanation of how they will help achieve the solicitation’s goal of improving short-term net-load forecasting for California grid operators and market participants</w:t>
      </w:r>
      <w:r w:rsidR="000B2E83">
        <w:rPr>
          <w:color w:val="365F91" w:themeColor="accent1" w:themeShade="BF"/>
        </w:rPr>
        <w:t>.</w:t>
      </w:r>
    </w:p>
    <w:p w14:paraId="2FEB88EA" w14:textId="77777777" w:rsidR="000B2E83" w:rsidRPr="00232E6A" w:rsidRDefault="000B2E83" w:rsidP="00232E6A">
      <w:pPr>
        <w:pStyle w:val="ListParagraph"/>
        <w:rPr>
          <w:sz w:val="24"/>
          <w:szCs w:val="24"/>
        </w:rPr>
      </w:pPr>
    </w:p>
    <w:p w14:paraId="63A390C4" w14:textId="1F5A9450" w:rsidR="00232E6A" w:rsidRPr="00232E6A" w:rsidRDefault="00232E6A" w:rsidP="66ED6CF2">
      <w:pPr>
        <w:pStyle w:val="ListParagraph"/>
        <w:numPr>
          <w:ilvl w:val="0"/>
          <w:numId w:val="40"/>
        </w:numPr>
        <w:rPr>
          <w:rFonts w:asciiTheme="minorHAnsi" w:hAnsiTheme="minorHAnsi"/>
          <w:sz w:val="24"/>
          <w:szCs w:val="24"/>
        </w:rPr>
      </w:pPr>
      <w:r w:rsidRPr="66ED6CF2">
        <w:rPr>
          <w:sz w:val="24"/>
          <w:szCs w:val="24"/>
        </w:rPr>
        <w:t>Q13: Can monitoring and verifying this BtM data with our hardware and cloud-based software be beneficial for this GFO?</w:t>
      </w:r>
    </w:p>
    <w:p w14:paraId="5DDE4284" w14:textId="48AD7A49" w:rsidR="00232E6A" w:rsidRPr="00E74358" w:rsidRDefault="0066212E" w:rsidP="00232E6A">
      <w:pPr>
        <w:pStyle w:val="ListParagraph"/>
        <w:rPr>
          <w:color w:val="365F91" w:themeColor="accent1" w:themeShade="BF"/>
        </w:rPr>
      </w:pPr>
      <w:r>
        <w:rPr>
          <w:color w:val="365F91" w:themeColor="accent1" w:themeShade="BF"/>
        </w:rPr>
        <w:t xml:space="preserve">Applicants may use their own </w:t>
      </w:r>
      <w:r w:rsidR="00232E6A" w:rsidRPr="00E74358">
        <w:rPr>
          <w:color w:val="365F91" w:themeColor="accent1" w:themeShade="BF"/>
        </w:rPr>
        <w:t xml:space="preserve">hardware platform </w:t>
      </w:r>
      <w:r>
        <w:rPr>
          <w:color w:val="365F91" w:themeColor="accent1" w:themeShade="BF"/>
        </w:rPr>
        <w:t xml:space="preserve">to </w:t>
      </w:r>
      <w:r w:rsidR="00432F55">
        <w:rPr>
          <w:color w:val="365F91" w:themeColor="accent1" w:themeShade="BF"/>
        </w:rPr>
        <w:t xml:space="preserve">monitor </w:t>
      </w:r>
      <w:r w:rsidR="000775F0">
        <w:rPr>
          <w:color w:val="365F91" w:themeColor="accent1" w:themeShade="BF"/>
        </w:rPr>
        <w:t xml:space="preserve">and verify BtM data, </w:t>
      </w:r>
      <w:r w:rsidR="00C6164A">
        <w:rPr>
          <w:color w:val="365F91" w:themeColor="accent1" w:themeShade="BF"/>
        </w:rPr>
        <w:t>as long its usage</w:t>
      </w:r>
      <w:r w:rsidR="00232E6A" w:rsidRPr="00E74358">
        <w:rPr>
          <w:color w:val="365F91" w:themeColor="accent1" w:themeShade="BF"/>
        </w:rPr>
        <w:t xml:space="preserve"> supports the project’s goals and enhances forecasting capabilities. </w:t>
      </w:r>
      <w:r w:rsidR="000814F6">
        <w:rPr>
          <w:color w:val="365F91" w:themeColor="accent1" w:themeShade="BF"/>
        </w:rPr>
        <w:t xml:space="preserve">Similarly to question 12, any data source </w:t>
      </w:r>
      <w:r w:rsidR="00351ADA">
        <w:rPr>
          <w:color w:val="365F91" w:themeColor="accent1" w:themeShade="BF"/>
        </w:rPr>
        <w:t>proposed in the application must be justified</w:t>
      </w:r>
      <w:r w:rsidR="007F574A">
        <w:rPr>
          <w:color w:val="365F91" w:themeColor="accent1" w:themeShade="BF"/>
        </w:rPr>
        <w:t xml:space="preserve">. </w:t>
      </w:r>
    </w:p>
    <w:p w14:paraId="56BD05B1" w14:textId="77777777" w:rsidR="00232E6A" w:rsidRPr="00232E6A" w:rsidRDefault="00232E6A" w:rsidP="00EA6B55">
      <w:pPr>
        <w:pStyle w:val="ListParagraph"/>
        <w:spacing w:after="0"/>
        <w:rPr>
          <w:rFonts w:asciiTheme="minorHAnsi" w:hAnsiTheme="minorHAnsi"/>
          <w:sz w:val="24"/>
          <w:szCs w:val="24"/>
        </w:rPr>
      </w:pPr>
    </w:p>
    <w:p w14:paraId="2B54F422" w14:textId="4143EF3D" w:rsidR="00232E6A" w:rsidRPr="00232E6A" w:rsidRDefault="00232E6A" w:rsidP="00EA6B55">
      <w:pPr>
        <w:pStyle w:val="Heading2"/>
        <w:spacing w:before="0"/>
      </w:pPr>
      <w:bookmarkStart w:id="7" w:name="_Toc215520683"/>
      <w:r w:rsidRPr="00232E6A">
        <w:t>Forecasting Methodology &amp; Evaluation</w:t>
      </w:r>
      <w:bookmarkEnd w:id="7"/>
    </w:p>
    <w:p w14:paraId="488845F7" w14:textId="70F87955" w:rsidR="00232E6A" w:rsidRDefault="00232E6A" w:rsidP="00232E6A">
      <w:pPr>
        <w:pStyle w:val="ListParagraph"/>
        <w:numPr>
          <w:ilvl w:val="0"/>
          <w:numId w:val="42"/>
        </w:numPr>
        <w:rPr>
          <w:sz w:val="24"/>
          <w:szCs w:val="24"/>
        </w:rPr>
      </w:pPr>
      <w:r w:rsidRPr="66ED6CF2">
        <w:rPr>
          <w:sz w:val="24"/>
          <w:szCs w:val="24"/>
        </w:rPr>
        <w:t>Q14: What is the intended level of forecasting — feeder, substation, or higher level?</w:t>
      </w:r>
    </w:p>
    <w:p w14:paraId="2CDB6F7B" w14:textId="7899615D" w:rsidR="00232E6A" w:rsidRPr="00E74358" w:rsidRDefault="00B77905" w:rsidP="00232E6A">
      <w:pPr>
        <w:pStyle w:val="ListParagraph"/>
        <w:rPr>
          <w:color w:val="365F91" w:themeColor="accent1" w:themeShade="BF"/>
        </w:rPr>
      </w:pPr>
      <w:r w:rsidRPr="00B77905">
        <w:rPr>
          <w:color w:val="365F91" w:themeColor="accent1" w:themeShade="BF"/>
        </w:rPr>
        <w:t xml:space="preserve">Forecasting should be at least at the substation level for </w:t>
      </w:r>
      <w:r w:rsidR="00BE64C0">
        <w:rPr>
          <w:color w:val="365F91" w:themeColor="accent1" w:themeShade="BF"/>
        </w:rPr>
        <w:t xml:space="preserve">some of </w:t>
      </w:r>
      <w:r w:rsidRPr="00B77905">
        <w:rPr>
          <w:color w:val="365F91" w:themeColor="accent1" w:themeShade="BF"/>
        </w:rPr>
        <w:t>CAISO</w:t>
      </w:r>
      <w:r w:rsidR="00BE64C0">
        <w:rPr>
          <w:color w:val="365F91" w:themeColor="accent1" w:themeShade="BF"/>
        </w:rPr>
        <w:t>’s purposes</w:t>
      </w:r>
      <w:r w:rsidRPr="00B77905">
        <w:rPr>
          <w:color w:val="365F91" w:themeColor="accent1" w:themeShade="BF"/>
        </w:rPr>
        <w:t>, but more granular levels like feeder are encouraged for broader stakeholder benefits. Projects offering greater locational detail</w:t>
      </w:r>
      <w:r w:rsidR="00232E6A" w:rsidRPr="00E74358">
        <w:rPr>
          <w:color w:val="365F91" w:themeColor="accent1" w:themeShade="BF"/>
        </w:rPr>
        <w:t xml:space="preserve"> and value to</w:t>
      </w:r>
      <w:r w:rsidRPr="00B77905">
        <w:rPr>
          <w:color w:val="365F91" w:themeColor="accent1" w:themeShade="BF"/>
        </w:rPr>
        <w:t xml:space="preserve"> more users may justify higher funding.</w:t>
      </w:r>
      <w:r w:rsidR="00232E6A" w:rsidRPr="00E74358">
        <w:rPr>
          <w:color w:val="365F91" w:themeColor="accent1" w:themeShade="BF"/>
        </w:rPr>
        <w:t xml:space="preserve"> Flexibility is allowed if the approach contributes to improve BtM forecasting accuracy and aligns with </w:t>
      </w:r>
      <w:r w:rsidR="00FA688C">
        <w:rPr>
          <w:color w:val="365F91" w:themeColor="accent1" w:themeShade="BF"/>
        </w:rPr>
        <w:t>the purpose of this solicitation</w:t>
      </w:r>
      <w:r w:rsidR="00232E6A" w:rsidRPr="00E74358">
        <w:rPr>
          <w:color w:val="365F91" w:themeColor="accent1" w:themeShade="BF"/>
        </w:rPr>
        <w:t>.</w:t>
      </w:r>
    </w:p>
    <w:p w14:paraId="228B2AF3" w14:textId="77777777" w:rsidR="00232E6A" w:rsidRPr="00232E6A" w:rsidRDefault="00232E6A" w:rsidP="00232E6A">
      <w:pPr>
        <w:pStyle w:val="ListParagraph"/>
        <w:rPr>
          <w:sz w:val="24"/>
          <w:szCs w:val="24"/>
        </w:rPr>
      </w:pPr>
    </w:p>
    <w:p w14:paraId="2EF0E461" w14:textId="7EEB1F03" w:rsidR="00232E6A" w:rsidRDefault="00232E6A" w:rsidP="00232E6A">
      <w:pPr>
        <w:pStyle w:val="ListParagraph"/>
        <w:numPr>
          <w:ilvl w:val="0"/>
          <w:numId w:val="42"/>
        </w:numPr>
        <w:rPr>
          <w:sz w:val="24"/>
          <w:szCs w:val="24"/>
        </w:rPr>
      </w:pPr>
      <w:r w:rsidRPr="66ED6CF2">
        <w:rPr>
          <w:sz w:val="24"/>
          <w:szCs w:val="24"/>
        </w:rPr>
        <w:t>Q15: Focus on long-term resource planning or short-term operational forecasting?</w:t>
      </w:r>
    </w:p>
    <w:p w14:paraId="69B37BD1" w14:textId="301E62B9" w:rsidR="00232E6A" w:rsidRDefault="00232E6A" w:rsidP="002B1E9A">
      <w:pPr>
        <w:pStyle w:val="ListParagraph"/>
        <w:spacing w:after="240"/>
        <w:rPr>
          <w:color w:val="365F91" w:themeColor="accent1" w:themeShade="BF"/>
        </w:rPr>
      </w:pPr>
      <w:r w:rsidRPr="00E74358">
        <w:rPr>
          <w:color w:val="365F91" w:themeColor="accent1" w:themeShade="BF"/>
        </w:rPr>
        <w:t xml:space="preserve">The primary focus of this GFO is on short-term operational forecasting to support real-time and near-term grid needs. However, there is flexibility for applicants to include long-term resource planning components as additional </w:t>
      </w:r>
      <w:r w:rsidRPr="00E74358">
        <w:rPr>
          <w:color w:val="365F91" w:themeColor="accent1" w:themeShade="BF"/>
        </w:rPr>
        <w:lastRenderedPageBreak/>
        <w:t>outcomes, provided they complement the main objectives and enhance the overall value of the project.</w:t>
      </w:r>
    </w:p>
    <w:p w14:paraId="43BCFED9" w14:textId="77777777" w:rsidR="002B1E9A" w:rsidRPr="0009052B" w:rsidRDefault="002B1E9A" w:rsidP="002B1E9A">
      <w:pPr>
        <w:pStyle w:val="ListParagraph"/>
        <w:spacing w:after="240"/>
        <w:rPr>
          <w:color w:val="365F91" w:themeColor="accent1" w:themeShade="BF"/>
          <w:sz w:val="24"/>
          <w:szCs w:val="24"/>
        </w:rPr>
      </w:pPr>
    </w:p>
    <w:p w14:paraId="6A763A4C" w14:textId="68ED2237" w:rsidR="00232E6A" w:rsidRDefault="00232E6A" w:rsidP="00232E6A">
      <w:pPr>
        <w:pStyle w:val="ListParagraph"/>
        <w:numPr>
          <w:ilvl w:val="0"/>
          <w:numId w:val="42"/>
        </w:numPr>
        <w:rPr>
          <w:sz w:val="24"/>
          <w:szCs w:val="24"/>
        </w:rPr>
      </w:pPr>
      <w:r>
        <w:rPr>
          <w:sz w:val="24"/>
          <w:szCs w:val="24"/>
        </w:rPr>
        <w:t xml:space="preserve">Q16: </w:t>
      </w:r>
      <w:r w:rsidRPr="00232E6A">
        <w:rPr>
          <w:sz w:val="24"/>
          <w:szCs w:val="24"/>
        </w:rPr>
        <w:t>What accuracy metrics will be used to evaluate forecasting performance?</w:t>
      </w:r>
    </w:p>
    <w:p w14:paraId="34EF18E7" w14:textId="5F8B743D" w:rsidR="00232E6A" w:rsidRPr="00E74358" w:rsidRDefault="002D3E38" w:rsidP="00232E6A">
      <w:pPr>
        <w:pStyle w:val="ListParagraph"/>
        <w:rPr>
          <w:color w:val="365F91" w:themeColor="accent1" w:themeShade="BF"/>
        </w:rPr>
      </w:pPr>
      <w:r w:rsidRPr="66ED6CF2">
        <w:rPr>
          <w:color w:val="365F91" w:themeColor="accent1" w:themeShade="BF"/>
        </w:rPr>
        <w:t xml:space="preserve">The GFO provides </w:t>
      </w:r>
      <w:r w:rsidR="00013335" w:rsidRPr="66ED6CF2">
        <w:rPr>
          <w:color w:val="365F91" w:themeColor="accent1" w:themeShade="BF"/>
        </w:rPr>
        <w:t>a list of examples</w:t>
      </w:r>
      <w:r w:rsidR="000C7FAF" w:rsidRPr="66ED6CF2">
        <w:rPr>
          <w:color w:val="365F91" w:themeColor="accent1" w:themeShade="BF"/>
        </w:rPr>
        <w:t xml:space="preserve"> of </w:t>
      </w:r>
      <w:r w:rsidR="007B54EA" w:rsidRPr="66ED6CF2">
        <w:rPr>
          <w:color w:val="365F91" w:themeColor="accent1" w:themeShade="BF"/>
        </w:rPr>
        <w:t>key</w:t>
      </w:r>
      <w:r w:rsidR="00232E6A" w:rsidRPr="66ED6CF2">
        <w:rPr>
          <w:color w:val="365F91" w:themeColor="accent1" w:themeShade="BF"/>
        </w:rPr>
        <w:t xml:space="preserve"> performance </w:t>
      </w:r>
      <w:r w:rsidR="007B54EA" w:rsidRPr="66ED6CF2">
        <w:rPr>
          <w:color w:val="365F91" w:themeColor="accent1" w:themeShade="BF"/>
        </w:rPr>
        <w:t>indicators (KPIs) related to forecast accuracy in Section I.C. in the solicitation manual</w:t>
      </w:r>
      <w:r w:rsidR="00232E6A" w:rsidRPr="66ED6CF2">
        <w:rPr>
          <w:color w:val="365F91" w:themeColor="accent1" w:themeShade="BF"/>
        </w:rPr>
        <w:t>. These include, but are not limited to:</w:t>
      </w:r>
    </w:p>
    <w:p w14:paraId="02E8BE23" w14:textId="77777777" w:rsidR="00232E6A" w:rsidRPr="00E74358" w:rsidRDefault="00232E6A" w:rsidP="00232E6A">
      <w:pPr>
        <w:pStyle w:val="ListParagraph"/>
        <w:numPr>
          <w:ilvl w:val="0"/>
          <w:numId w:val="50"/>
        </w:numPr>
        <w:rPr>
          <w:color w:val="365F91" w:themeColor="accent1" w:themeShade="BF"/>
        </w:rPr>
      </w:pPr>
      <w:r w:rsidRPr="00E74358">
        <w:rPr>
          <w:color w:val="365F91" w:themeColor="accent1" w:themeShade="BF"/>
        </w:rPr>
        <w:t>Reduction in forecast error during high-variability events by a defined percentage</w:t>
      </w:r>
    </w:p>
    <w:p w14:paraId="35D2F019" w14:textId="77777777" w:rsidR="00232E6A" w:rsidRPr="00E74358" w:rsidRDefault="00232E6A" w:rsidP="00232E6A">
      <w:pPr>
        <w:pStyle w:val="ListParagraph"/>
        <w:numPr>
          <w:ilvl w:val="0"/>
          <w:numId w:val="50"/>
        </w:numPr>
        <w:rPr>
          <w:color w:val="365F91" w:themeColor="accent1" w:themeShade="BF"/>
        </w:rPr>
      </w:pPr>
      <w:r w:rsidRPr="00E74358">
        <w:rPr>
          <w:color w:val="365F91" w:themeColor="accent1" w:themeShade="BF"/>
        </w:rPr>
        <w:t>Increase in the correlation coefficient between forecasted and actual net load</w:t>
      </w:r>
    </w:p>
    <w:p w14:paraId="7851CF70" w14:textId="77777777" w:rsidR="00232E6A" w:rsidRPr="00E74358" w:rsidRDefault="00232E6A" w:rsidP="00232E6A">
      <w:pPr>
        <w:pStyle w:val="ListParagraph"/>
        <w:numPr>
          <w:ilvl w:val="0"/>
          <w:numId w:val="50"/>
        </w:numPr>
        <w:rPr>
          <w:color w:val="365F91" w:themeColor="accent1" w:themeShade="BF"/>
        </w:rPr>
      </w:pPr>
      <w:r w:rsidRPr="00E74358">
        <w:rPr>
          <w:color w:val="365F91" w:themeColor="accent1" w:themeShade="BF"/>
        </w:rPr>
        <w:t>Percentage reduction in large forecast deviations</w:t>
      </w:r>
    </w:p>
    <w:p w14:paraId="75900328" w14:textId="3B31B1A7" w:rsidR="00232E6A" w:rsidRPr="00E74358" w:rsidRDefault="00232E6A" w:rsidP="00232E6A">
      <w:pPr>
        <w:pStyle w:val="ListParagraph"/>
        <w:rPr>
          <w:color w:val="365F91" w:themeColor="accent1" w:themeShade="BF"/>
        </w:rPr>
      </w:pPr>
      <w:r w:rsidRPr="00E74358">
        <w:rPr>
          <w:color w:val="365F91" w:themeColor="accent1" w:themeShade="BF"/>
        </w:rPr>
        <w:t xml:space="preserve">Applicants are encouraged to propose additional </w:t>
      </w:r>
      <w:r w:rsidR="0070417E">
        <w:rPr>
          <w:color w:val="365F91" w:themeColor="accent1" w:themeShade="BF"/>
        </w:rPr>
        <w:t>KPIs</w:t>
      </w:r>
      <w:r w:rsidRPr="00E74358">
        <w:rPr>
          <w:color w:val="365F91" w:themeColor="accent1" w:themeShade="BF"/>
        </w:rPr>
        <w:t xml:space="preserve"> that align with their forecasting approach. </w:t>
      </w:r>
    </w:p>
    <w:p w14:paraId="7DB0E6CE" w14:textId="77777777" w:rsidR="00232E6A" w:rsidRPr="00232E6A" w:rsidRDefault="00232E6A" w:rsidP="00232E6A">
      <w:pPr>
        <w:pStyle w:val="ListParagraph"/>
        <w:rPr>
          <w:sz w:val="24"/>
          <w:szCs w:val="24"/>
        </w:rPr>
      </w:pPr>
    </w:p>
    <w:p w14:paraId="54A76660" w14:textId="13C27BDA" w:rsidR="00232E6A" w:rsidRDefault="00232E6A" w:rsidP="00232E6A">
      <w:pPr>
        <w:pStyle w:val="ListParagraph"/>
        <w:numPr>
          <w:ilvl w:val="0"/>
          <w:numId w:val="42"/>
        </w:numPr>
        <w:rPr>
          <w:sz w:val="24"/>
          <w:szCs w:val="24"/>
        </w:rPr>
      </w:pPr>
      <w:r w:rsidRPr="66ED6CF2">
        <w:rPr>
          <w:sz w:val="24"/>
          <w:szCs w:val="24"/>
        </w:rPr>
        <w:t>Q17: Who is responsible for validation (utility, CEC, evaluator, academic partner)?</w:t>
      </w:r>
    </w:p>
    <w:p w14:paraId="53039BD0" w14:textId="5CB97377" w:rsidR="00232E6A" w:rsidRPr="00E74358" w:rsidRDefault="00232E6A" w:rsidP="00232E6A">
      <w:pPr>
        <w:pStyle w:val="ListParagraph"/>
        <w:rPr>
          <w:color w:val="365F91" w:themeColor="accent1" w:themeShade="BF"/>
        </w:rPr>
      </w:pPr>
      <w:r w:rsidRPr="00E74358">
        <w:rPr>
          <w:color w:val="365F91" w:themeColor="accent1" w:themeShade="BF"/>
        </w:rPr>
        <w:t xml:space="preserve">Validation of data and forecasting methods is the responsibility of the applicant as part of their results analysis. Applicants are encouraged to implement robust validation approaches and may also coordinate with relevant </w:t>
      </w:r>
      <w:r w:rsidR="000723E5">
        <w:rPr>
          <w:color w:val="365F91" w:themeColor="accent1" w:themeShade="BF"/>
        </w:rPr>
        <w:t>interested parties</w:t>
      </w:r>
      <w:r w:rsidRPr="00E74358">
        <w:rPr>
          <w:color w:val="365F91" w:themeColor="accent1" w:themeShade="BF"/>
        </w:rPr>
        <w:t xml:space="preserve"> (such as utilities, academic partners, or other technical experts) to ensure their methods are aligned with and applicable to existing models used by grid operators and other end users.</w:t>
      </w:r>
    </w:p>
    <w:p w14:paraId="7E277014" w14:textId="77777777" w:rsidR="00232E6A" w:rsidRPr="00232E6A" w:rsidRDefault="00232E6A" w:rsidP="00232E6A">
      <w:pPr>
        <w:pStyle w:val="ListParagraph"/>
        <w:rPr>
          <w:sz w:val="24"/>
          <w:szCs w:val="24"/>
        </w:rPr>
      </w:pPr>
    </w:p>
    <w:p w14:paraId="350F58E0" w14:textId="29CEF23B" w:rsidR="00232E6A" w:rsidRDefault="00232E6A" w:rsidP="00232E6A">
      <w:pPr>
        <w:pStyle w:val="ListParagraph"/>
        <w:numPr>
          <w:ilvl w:val="0"/>
          <w:numId w:val="42"/>
        </w:numPr>
        <w:rPr>
          <w:sz w:val="24"/>
          <w:szCs w:val="24"/>
        </w:rPr>
      </w:pPr>
      <w:r>
        <w:rPr>
          <w:sz w:val="24"/>
          <w:szCs w:val="24"/>
        </w:rPr>
        <w:t xml:space="preserve">Q18: </w:t>
      </w:r>
      <w:r w:rsidRPr="00232E6A">
        <w:rPr>
          <w:sz w:val="24"/>
          <w:szCs w:val="24"/>
        </w:rPr>
        <w:t>Is it possible for CEC to provide more details on the current forecasting model used by CAISO to help applicants identify areas for improvement?</w:t>
      </w:r>
    </w:p>
    <w:p w14:paraId="023A887E" w14:textId="6885663D" w:rsidR="00232E6A" w:rsidRPr="00E74358" w:rsidRDefault="00232E6A" w:rsidP="00232E6A">
      <w:pPr>
        <w:pStyle w:val="ListParagraph"/>
        <w:rPr>
          <w:color w:val="365F91" w:themeColor="accent1" w:themeShade="BF"/>
        </w:rPr>
      </w:pPr>
      <w:r w:rsidRPr="00E74358">
        <w:rPr>
          <w:color w:val="365F91" w:themeColor="accent1" w:themeShade="BF"/>
        </w:rPr>
        <w:t xml:space="preserve">The California Energy Commission (CEC) and CAISO have collaborated to provide insights into current forecasting methods and research needs. While the CEC does not directly provide detailed documentation on CAISO’s forecasting models, applicants are encouraged to review the </w:t>
      </w:r>
      <w:hyperlink r:id="rId13" w:anchor=":~:text=The%20California%20Energy%20Commission%20%28CEC%29%20will%20host%20an,load%20flexibility%20technologies%20%E2%80%93%20for%20informing%20grid%20operation." w:history="1">
        <w:r w:rsidRPr="00232E6A">
          <w:rPr>
            <w:rStyle w:val="Hyperlink"/>
          </w:rPr>
          <w:t>“Scoping Workshop: Identifying Research Gaps to Improve Predictability of Behind the Meter Resources — Grid Operator Perspectives” Workshop</w:t>
        </w:r>
      </w:hyperlink>
      <w:r w:rsidRPr="00E74358">
        <w:rPr>
          <w:color w:val="365F91" w:themeColor="accent1" w:themeShade="BF"/>
        </w:rPr>
        <w:t>. This workshop, co-hosted by CAISO and the CEC, offers valuable context on current forecasting practices and highlights areas where improvements are needed.</w:t>
      </w:r>
    </w:p>
    <w:p w14:paraId="740BC298" w14:textId="2594CF04" w:rsidR="00232E6A" w:rsidRPr="00E74358" w:rsidRDefault="00232E6A" w:rsidP="00232E6A">
      <w:pPr>
        <w:pStyle w:val="ListParagraph"/>
        <w:rPr>
          <w:color w:val="365F91" w:themeColor="accent1" w:themeShade="BF"/>
        </w:rPr>
      </w:pPr>
      <w:r w:rsidRPr="00E74358">
        <w:rPr>
          <w:color w:val="365F91" w:themeColor="accent1" w:themeShade="BF"/>
        </w:rPr>
        <w:t>Applicants can use this information to better align their proposals with identified gaps and stakeholder needs. Coordination with CAISO and other stakeholders is also encouraged to ensure proposed methods are relevant and applicable.</w:t>
      </w:r>
    </w:p>
    <w:p w14:paraId="0386031C" w14:textId="77777777" w:rsidR="00232E6A" w:rsidRDefault="00232E6A" w:rsidP="00232E6A">
      <w:pPr>
        <w:pStyle w:val="ListParagraph"/>
        <w:rPr>
          <w:sz w:val="24"/>
          <w:szCs w:val="24"/>
        </w:rPr>
      </w:pPr>
    </w:p>
    <w:p w14:paraId="18B72B23" w14:textId="45291244" w:rsidR="00232E6A" w:rsidRDefault="00232E6A" w:rsidP="00232E6A">
      <w:pPr>
        <w:pStyle w:val="ListParagraph"/>
        <w:numPr>
          <w:ilvl w:val="0"/>
          <w:numId w:val="42"/>
        </w:numPr>
        <w:rPr>
          <w:sz w:val="24"/>
          <w:szCs w:val="24"/>
        </w:rPr>
      </w:pPr>
      <w:r>
        <w:rPr>
          <w:sz w:val="24"/>
          <w:szCs w:val="24"/>
        </w:rPr>
        <w:t xml:space="preserve">Q19: During the workshop, we discussed that one of the desired outcomes is supporting adoption of the solutions by the CAISO team. To help us better understand the current landscape and ensure our recommendations well-aligned, would it be possible to obtain more information about the solution the CAISO team is currently using? </w:t>
      </w:r>
      <w:r>
        <w:rPr>
          <w:sz w:val="24"/>
          <w:szCs w:val="24"/>
        </w:rPr>
        <w:lastRenderedPageBreak/>
        <w:t>Alejandra (Solicitation Manager) briefly mentioned that there may be a link to a recent presentation or meeting with CAISO. Any details regarding the technical methodology, forecast model specifications, or challenges identified by CAISO data team would be extremely helpful. This information would allow our team to review the existing approach and begin evaluating potential areas for improvement.</w:t>
      </w:r>
    </w:p>
    <w:p w14:paraId="61F0924F" w14:textId="291D313E" w:rsidR="00232E6A" w:rsidRPr="000723E5" w:rsidRDefault="00232E6A" w:rsidP="00232E6A">
      <w:pPr>
        <w:pStyle w:val="ListParagraph"/>
        <w:rPr>
          <w:color w:val="365F91" w:themeColor="accent1" w:themeShade="BF"/>
        </w:rPr>
      </w:pPr>
      <w:r w:rsidRPr="000723E5">
        <w:rPr>
          <w:color w:val="365F91" w:themeColor="accent1" w:themeShade="BF"/>
        </w:rPr>
        <w:t xml:space="preserve">Please refer to the answer in question 18. </w:t>
      </w:r>
    </w:p>
    <w:p w14:paraId="7A7A3920" w14:textId="77777777" w:rsidR="00232E6A" w:rsidRDefault="00232E6A" w:rsidP="00232E6A">
      <w:pPr>
        <w:pStyle w:val="ListParagraph"/>
        <w:rPr>
          <w:sz w:val="24"/>
          <w:szCs w:val="24"/>
        </w:rPr>
      </w:pPr>
    </w:p>
    <w:p w14:paraId="2C101FB0" w14:textId="73172B22" w:rsidR="4B792202" w:rsidRDefault="0F95B508" w:rsidP="4B792202">
      <w:pPr>
        <w:pStyle w:val="ListParagraph"/>
        <w:numPr>
          <w:ilvl w:val="0"/>
          <w:numId w:val="42"/>
        </w:numPr>
        <w:rPr>
          <w:sz w:val="24"/>
          <w:szCs w:val="24"/>
        </w:rPr>
      </w:pPr>
      <w:r w:rsidRPr="642DDE55">
        <w:rPr>
          <w:sz w:val="24"/>
          <w:szCs w:val="24"/>
        </w:rPr>
        <w:t xml:space="preserve">Q20: </w:t>
      </w:r>
      <w:r w:rsidR="32FAAA9D" w:rsidRPr="642DDE55">
        <w:rPr>
          <w:sz w:val="24"/>
          <w:szCs w:val="24"/>
        </w:rPr>
        <w:t xml:space="preserve">Could the CEC provide more information on CAISO’s </w:t>
      </w:r>
      <w:r w:rsidR="32FAAA9D" w:rsidRPr="4FFACFE6">
        <w:rPr>
          <w:sz w:val="24"/>
          <w:szCs w:val="24"/>
        </w:rPr>
        <w:t xml:space="preserve">current net load </w:t>
      </w:r>
      <w:r w:rsidR="32FAAA9D" w:rsidRPr="76463C2B">
        <w:rPr>
          <w:sz w:val="24"/>
          <w:szCs w:val="24"/>
        </w:rPr>
        <w:t xml:space="preserve">forecasting models and methodologies, so applicants are more aware </w:t>
      </w:r>
      <w:r w:rsidR="32FAAA9D" w:rsidRPr="6BDEA8E5">
        <w:rPr>
          <w:sz w:val="24"/>
          <w:szCs w:val="24"/>
        </w:rPr>
        <w:t xml:space="preserve">of the challenges faced by grid operators </w:t>
      </w:r>
      <w:r w:rsidR="32FAAA9D" w:rsidRPr="7CEE2604">
        <w:rPr>
          <w:sz w:val="24"/>
          <w:szCs w:val="24"/>
        </w:rPr>
        <w:t>now?</w:t>
      </w:r>
    </w:p>
    <w:p w14:paraId="0B8C3624" w14:textId="4C1EC122" w:rsidR="7CEE2604" w:rsidRPr="000723E5" w:rsidRDefault="1980E2E6" w:rsidP="7CEE2604">
      <w:pPr>
        <w:pStyle w:val="ListParagraph"/>
        <w:rPr>
          <w:color w:val="365F91" w:themeColor="accent1" w:themeShade="BF"/>
        </w:rPr>
      </w:pPr>
      <w:r w:rsidRPr="000723E5">
        <w:rPr>
          <w:color w:val="365F91" w:themeColor="accent1" w:themeShade="BF"/>
        </w:rPr>
        <w:t>Please refer to the answer in question 18.</w:t>
      </w:r>
    </w:p>
    <w:p w14:paraId="5EC21F8C" w14:textId="0F11D803" w:rsidR="7CEE2604" w:rsidRDefault="7CEE2604" w:rsidP="7CEE2604">
      <w:pPr>
        <w:pStyle w:val="ListParagraph"/>
        <w:rPr>
          <w:color w:val="365F91" w:themeColor="accent1" w:themeShade="BF"/>
          <w:sz w:val="24"/>
          <w:szCs w:val="24"/>
        </w:rPr>
      </w:pPr>
    </w:p>
    <w:p w14:paraId="6E426AC1" w14:textId="7E09C512" w:rsidR="00232E6A" w:rsidRDefault="00232E6A" w:rsidP="00232E6A">
      <w:pPr>
        <w:pStyle w:val="ListParagraph"/>
        <w:numPr>
          <w:ilvl w:val="0"/>
          <w:numId w:val="42"/>
        </w:numPr>
        <w:rPr>
          <w:sz w:val="24"/>
          <w:szCs w:val="24"/>
        </w:rPr>
      </w:pPr>
      <w:r w:rsidRPr="66ED6CF2">
        <w:rPr>
          <w:sz w:val="24"/>
          <w:szCs w:val="24"/>
        </w:rPr>
        <w:t>Q2</w:t>
      </w:r>
      <w:r w:rsidR="3C03474F" w:rsidRPr="66ED6CF2">
        <w:rPr>
          <w:sz w:val="24"/>
          <w:szCs w:val="24"/>
        </w:rPr>
        <w:t>1</w:t>
      </w:r>
      <w:r w:rsidRPr="66ED6CF2">
        <w:rPr>
          <w:sz w:val="24"/>
          <w:szCs w:val="24"/>
        </w:rPr>
        <w:t>: Is it appropriate to assign a TRL (Technology Readiness Level) range for this GFO? If yes, what is it?</w:t>
      </w:r>
    </w:p>
    <w:p w14:paraId="474A7016" w14:textId="5A7C4770" w:rsidR="00232E6A" w:rsidRPr="00232E6A" w:rsidRDefault="00232E6A" w:rsidP="00A060E4">
      <w:pPr>
        <w:pStyle w:val="ListParagraph"/>
        <w:spacing w:after="240"/>
        <w:rPr>
          <w:sz w:val="24"/>
          <w:szCs w:val="24"/>
        </w:rPr>
      </w:pPr>
      <w:r w:rsidRPr="66ED6CF2">
        <w:rPr>
          <w:color w:val="365F91" w:themeColor="accent1" w:themeShade="BF"/>
        </w:rPr>
        <w:t xml:space="preserve">Technology Readiness Level (TRL) is not </w:t>
      </w:r>
      <w:r w:rsidR="003A5068" w:rsidRPr="66ED6CF2">
        <w:rPr>
          <w:color w:val="365F91" w:themeColor="accent1" w:themeShade="BF"/>
        </w:rPr>
        <w:t>relevant </w:t>
      </w:r>
      <w:r w:rsidR="008C638A" w:rsidRPr="66ED6CF2">
        <w:rPr>
          <w:color w:val="365F91" w:themeColor="accent1" w:themeShade="BF"/>
        </w:rPr>
        <w:t xml:space="preserve">to </w:t>
      </w:r>
      <w:r w:rsidRPr="66ED6CF2">
        <w:rPr>
          <w:color w:val="365F91" w:themeColor="accent1" w:themeShade="BF"/>
        </w:rPr>
        <w:t>this GFO.</w:t>
      </w:r>
    </w:p>
    <w:p w14:paraId="63C72E32" w14:textId="013D4A6A" w:rsidR="00232E6A" w:rsidRPr="00232E6A" w:rsidRDefault="00232E6A" w:rsidP="00232E6A">
      <w:pPr>
        <w:pStyle w:val="Heading2"/>
      </w:pPr>
      <w:bookmarkStart w:id="8" w:name="_Toc215520684"/>
      <w:r w:rsidRPr="00232E6A">
        <w:t>Data Access &amp; Quality</w:t>
      </w:r>
      <w:bookmarkEnd w:id="8"/>
    </w:p>
    <w:p w14:paraId="1883056C" w14:textId="6140CF6D" w:rsidR="00232E6A" w:rsidRDefault="00232E6A" w:rsidP="00232E6A">
      <w:pPr>
        <w:pStyle w:val="ListParagraph"/>
        <w:numPr>
          <w:ilvl w:val="0"/>
          <w:numId w:val="44"/>
        </w:numPr>
        <w:rPr>
          <w:sz w:val="24"/>
          <w:szCs w:val="24"/>
        </w:rPr>
      </w:pPr>
      <w:r w:rsidRPr="66ED6CF2">
        <w:rPr>
          <w:sz w:val="24"/>
          <w:szCs w:val="24"/>
        </w:rPr>
        <w:t>Q2</w:t>
      </w:r>
      <w:r w:rsidR="225CFEE0" w:rsidRPr="66ED6CF2">
        <w:rPr>
          <w:sz w:val="24"/>
          <w:szCs w:val="24"/>
        </w:rPr>
        <w:t>2</w:t>
      </w:r>
      <w:r w:rsidRPr="66ED6CF2">
        <w:rPr>
          <w:sz w:val="24"/>
          <w:szCs w:val="24"/>
        </w:rPr>
        <w:t>: Will AMI data be available at the customer level, cohort level, or only aggregated?</w:t>
      </w:r>
    </w:p>
    <w:p w14:paraId="4CBBD484" w14:textId="2854656D" w:rsidR="00232E6A" w:rsidRPr="00E74358" w:rsidRDefault="00232E6A" w:rsidP="00232E6A">
      <w:pPr>
        <w:pStyle w:val="ListParagraph"/>
        <w:rPr>
          <w:color w:val="365F91" w:themeColor="accent1" w:themeShade="BF"/>
        </w:rPr>
      </w:pPr>
      <w:r w:rsidRPr="66ED6CF2">
        <w:rPr>
          <w:color w:val="365F91" w:themeColor="accent1" w:themeShade="BF"/>
        </w:rPr>
        <w:t>AMI data will not be directly provided through this GFO. It is the responsibility of the applicant to acquire the necessary data by coordinating with relevant data sources such as the CEC, other state agencies, IOUs, CAISO, etc. The level of data granularity (whether customer-level, cohort-level, or aggregated) depends on the agreements and access established by the applicant.</w:t>
      </w:r>
    </w:p>
    <w:p w14:paraId="65A6E5E1" w14:textId="77777777" w:rsidR="00232E6A" w:rsidRPr="00232E6A" w:rsidRDefault="00232E6A" w:rsidP="00232E6A">
      <w:pPr>
        <w:pStyle w:val="ListParagraph"/>
        <w:rPr>
          <w:sz w:val="24"/>
          <w:szCs w:val="24"/>
        </w:rPr>
      </w:pPr>
    </w:p>
    <w:p w14:paraId="7573CE62" w14:textId="67CAA0F2" w:rsidR="00232E6A" w:rsidRDefault="00232E6A" w:rsidP="00232E6A">
      <w:pPr>
        <w:pStyle w:val="ListParagraph"/>
        <w:numPr>
          <w:ilvl w:val="0"/>
          <w:numId w:val="44"/>
        </w:numPr>
        <w:rPr>
          <w:sz w:val="24"/>
          <w:szCs w:val="24"/>
        </w:rPr>
      </w:pPr>
      <w:r w:rsidRPr="1ADB4DB1">
        <w:rPr>
          <w:sz w:val="24"/>
          <w:szCs w:val="24"/>
        </w:rPr>
        <w:t>Q2</w:t>
      </w:r>
      <w:r w:rsidR="10B33B2A" w:rsidRPr="1ADB4DB1">
        <w:rPr>
          <w:sz w:val="24"/>
          <w:szCs w:val="24"/>
        </w:rPr>
        <w:t>3</w:t>
      </w:r>
      <w:r>
        <w:rPr>
          <w:sz w:val="24"/>
          <w:szCs w:val="24"/>
        </w:rPr>
        <w:t xml:space="preserve">: </w:t>
      </w:r>
      <w:r w:rsidRPr="00232E6A">
        <w:rPr>
          <w:sz w:val="24"/>
          <w:szCs w:val="24"/>
        </w:rPr>
        <w:t>Will we have access to device telemetry (battery dispatch logs, EV charging session data, inverter data)?</w:t>
      </w:r>
    </w:p>
    <w:p w14:paraId="120591AE" w14:textId="756C852B" w:rsidR="00232E6A" w:rsidRPr="00E74358" w:rsidRDefault="00232E6A" w:rsidP="00232E6A">
      <w:pPr>
        <w:pStyle w:val="ListParagraph"/>
        <w:rPr>
          <w:color w:val="365F91" w:themeColor="accent1" w:themeShade="BF"/>
        </w:rPr>
      </w:pPr>
      <w:r w:rsidRPr="00E74358">
        <w:rPr>
          <w:color w:val="365F91" w:themeColor="accent1" w:themeShade="BF"/>
        </w:rPr>
        <w:t>Access to device-level telemetry, such as </w:t>
      </w:r>
      <w:r w:rsidR="00E26244">
        <w:rPr>
          <w:color w:val="365F91" w:themeColor="accent1" w:themeShade="BF"/>
        </w:rPr>
        <w:t>BESS</w:t>
      </w:r>
      <w:r w:rsidRPr="00E74358">
        <w:rPr>
          <w:color w:val="365F91" w:themeColor="accent1" w:themeShade="BF"/>
        </w:rPr>
        <w:t xml:space="preserve"> dispatch logs, EV charging session data, or inverter data, is not directly provided through this GFO. It is the responsibility of the applicant to acquire such data by coordinating with relevant sources. If applicants intend to use privatized or proprietary data, they must justify its relevance and ensure it will be usable and accessible beyond the grant period, in alignment with the project’s goals. </w:t>
      </w:r>
    </w:p>
    <w:p w14:paraId="2BC21077" w14:textId="77777777" w:rsidR="00232E6A" w:rsidRPr="00232E6A" w:rsidRDefault="00232E6A" w:rsidP="00232E6A">
      <w:pPr>
        <w:pStyle w:val="ListParagraph"/>
        <w:rPr>
          <w:sz w:val="24"/>
          <w:szCs w:val="24"/>
        </w:rPr>
      </w:pPr>
    </w:p>
    <w:p w14:paraId="76C170BF" w14:textId="2287F5E4" w:rsidR="00232E6A" w:rsidRDefault="00232E6A" w:rsidP="00232E6A">
      <w:pPr>
        <w:pStyle w:val="ListParagraph"/>
        <w:numPr>
          <w:ilvl w:val="0"/>
          <w:numId w:val="44"/>
        </w:numPr>
        <w:rPr>
          <w:sz w:val="24"/>
          <w:szCs w:val="24"/>
        </w:rPr>
      </w:pPr>
      <w:r w:rsidRPr="017C23DC">
        <w:rPr>
          <w:sz w:val="24"/>
          <w:szCs w:val="24"/>
        </w:rPr>
        <w:t>Q2</w:t>
      </w:r>
      <w:r w:rsidR="3E520D83" w:rsidRPr="017C23DC">
        <w:rPr>
          <w:sz w:val="24"/>
          <w:szCs w:val="24"/>
        </w:rPr>
        <w:t>4</w:t>
      </w:r>
      <w:r>
        <w:rPr>
          <w:sz w:val="24"/>
          <w:szCs w:val="24"/>
        </w:rPr>
        <w:t xml:space="preserve">: </w:t>
      </w:r>
      <w:r w:rsidRPr="00232E6A">
        <w:rPr>
          <w:sz w:val="24"/>
          <w:szCs w:val="24"/>
        </w:rPr>
        <w:t>Will customer metadata (rates, building type, climate zone, LMI status) be included with AMI?</w:t>
      </w:r>
    </w:p>
    <w:p w14:paraId="4E971AE5" w14:textId="54670E92" w:rsidR="00232E6A" w:rsidRPr="00E74358" w:rsidRDefault="00232E6A" w:rsidP="00232E6A">
      <w:pPr>
        <w:pStyle w:val="ListParagraph"/>
        <w:rPr>
          <w:color w:val="365F91" w:themeColor="accent1" w:themeShade="BF"/>
        </w:rPr>
      </w:pPr>
      <w:r w:rsidRPr="00E74358">
        <w:rPr>
          <w:color w:val="365F91" w:themeColor="accent1" w:themeShade="BF"/>
        </w:rPr>
        <w:t xml:space="preserve">Customer metadata, such as rate structures, building type, climate zone, or low-to-moderate income (LMI) status, is not guaranteed to be included with AMI data. Applicants will need to identify and acquire these data elements from additional sources if they are not embedded in the AMI dataset. To meet the objectives of this GFO and improve the accuracy of current forecasting models, applicants are encouraged to seek out complementary data </w:t>
      </w:r>
      <w:r w:rsidRPr="00E74358">
        <w:rPr>
          <w:color w:val="365F91" w:themeColor="accent1" w:themeShade="BF"/>
        </w:rPr>
        <w:lastRenderedPageBreak/>
        <w:t>sources that enhance their modeling, methods, and analysis. A clear plan for data integration and coordination should be included in the proposal.</w:t>
      </w:r>
    </w:p>
    <w:p w14:paraId="2428D06D" w14:textId="77777777" w:rsidR="00232E6A" w:rsidRPr="00232E6A" w:rsidRDefault="00232E6A" w:rsidP="00232E6A">
      <w:pPr>
        <w:pStyle w:val="ListParagraph"/>
        <w:rPr>
          <w:sz w:val="24"/>
          <w:szCs w:val="24"/>
        </w:rPr>
      </w:pPr>
    </w:p>
    <w:p w14:paraId="760F45FF" w14:textId="31DE8C1E" w:rsidR="00232E6A" w:rsidRDefault="00232E6A" w:rsidP="00232E6A">
      <w:pPr>
        <w:pStyle w:val="ListParagraph"/>
        <w:numPr>
          <w:ilvl w:val="0"/>
          <w:numId w:val="44"/>
        </w:numPr>
        <w:rPr>
          <w:sz w:val="24"/>
          <w:szCs w:val="24"/>
        </w:rPr>
      </w:pPr>
      <w:r w:rsidRPr="66ED6CF2">
        <w:rPr>
          <w:sz w:val="24"/>
          <w:szCs w:val="24"/>
        </w:rPr>
        <w:t>Q2</w:t>
      </w:r>
      <w:r w:rsidR="1A22A4FC" w:rsidRPr="66ED6CF2">
        <w:rPr>
          <w:sz w:val="24"/>
          <w:szCs w:val="24"/>
        </w:rPr>
        <w:t>5</w:t>
      </w:r>
      <w:r w:rsidRPr="66ED6CF2">
        <w:rPr>
          <w:sz w:val="24"/>
          <w:szCs w:val="24"/>
        </w:rPr>
        <w:t>: Will the CEC facilitate obtaining AMI data from utilities or other entities?</w:t>
      </w:r>
    </w:p>
    <w:p w14:paraId="0D7E1AF3" w14:textId="73B96229" w:rsidR="00232E6A" w:rsidRPr="00232E6A" w:rsidRDefault="0CF36316" w:rsidP="00232E6A">
      <w:pPr>
        <w:pStyle w:val="ListParagraph"/>
        <w:rPr>
          <w:color w:val="4F81BD" w:themeColor="accent1"/>
        </w:rPr>
      </w:pPr>
      <w:r w:rsidRPr="66ED6CF2">
        <w:rPr>
          <w:color w:val="365F91" w:themeColor="accent1" w:themeShade="BF"/>
        </w:rPr>
        <w:t xml:space="preserve">Please refer to the </w:t>
      </w:r>
      <w:r w:rsidR="06AAA809" w:rsidRPr="66ED6CF2">
        <w:rPr>
          <w:color w:val="365F91" w:themeColor="accent1" w:themeShade="BF"/>
        </w:rPr>
        <w:t>response provided</w:t>
      </w:r>
      <w:r w:rsidRPr="66ED6CF2">
        <w:rPr>
          <w:color w:val="365F91" w:themeColor="accent1" w:themeShade="BF"/>
        </w:rPr>
        <w:t xml:space="preserve"> in question 22. </w:t>
      </w:r>
      <w:r w:rsidR="0072651A" w:rsidRPr="66ED6CF2">
        <w:rPr>
          <w:color w:val="365F91" w:themeColor="accent1" w:themeShade="BF"/>
        </w:rPr>
        <w:t>Additionally, following</w:t>
      </w:r>
      <w:r w:rsidR="7CB1EF16" w:rsidRPr="66ED6CF2">
        <w:rPr>
          <w:color w:val="365F91" w:themeColor="accent1" w:themeShade="BF"/>
        </w:rPr>
        <w:t xml:space="preserve"> the award,</w:t>
      </w:r>
      <w:r w:rsidR="700B304B" w:rsidRPr="66ED6CF2">
        <w:rPr>
          <w:color w:val="365F91" w:themeColor="accent1" w:themeShade="BF"/>
        </w:rPr>
        <w:t xml:space="preserve"> w</w:t>
      </w:r>
      <w:r w:rsidR="00232E6A" w:rsidRPr="66ED6CF2">
        <w:rPr>
          <w:color w:val="365F91" w:themeColor="accent1" w:themeShade="BF"/>
        </w:rPr>
        <w:t>e may be able to </w:t>
      </w:r>
      <w:r w:rsidR="058C1445" w:rsidRPr="66ED6CF2">
        <w:rPr>
          <w:color w:val="365F91" w:themeColor="accent1" w:themeShade="BF"/>
        </w:rPr>
        <w:t>support</w:t>
      </w:r>
      <w:r w:rsidR="00232E6A" w:rsidRPr="66ED6CF2">
        <w:rPr>
          <w:color w:val="365F91" w:themeColor="accent1" w:themeShade="BF"/>
        </w:rPr>
        <w:t xml:space="preserve"> the grantee </w:t>
      </w:r>
      <w:r w:rsidR="2CA71034" w:rsidRPr="66ED6CF2">
        <w:rPr>
          <w:color w:val="365F91" w:themeColor="accent1" w:themeShade="BF"/>
        </w:rPr>
        <w:t xml:space="preserve">to facilitate </w:t>
      </w:r>
      <w:r w:rsidR="00232E6A" w:rsidRPr="66ED6CF2">
        <w:rPr>
          <w:color w:val="365F91" w:themeColor="accent1" w:themeShade="BF"/>
        </w:rPr>
        <w:t>coordina</w:t>
      </w:r>
      <w:r w:rsidR="0327FDD1" w:rsidRPr="66ED6CF2">
        <w:rPr>
          <w:color w:val="365F91" w:themeColor="accent1" w:themeShade="BF"/>
        </w:rPr>
        <w:t>tion</w:t>
      </w:r>
      <w:r w:rsidR="00232E6A" w:rsidRPr="66ED6CF2">
        <w:rPr>
          <w:color w:val="365F91" w:themeColor="accent1" w:themeShade="BF"/>
        </w:rPr>
        <w:t xml:space="preserve"> with utilities or other entities to help obtain relevant AMI datasets. </w:t>
      </w:r>
    </w:p>
    <w:p w14:paraId="4CB84C52" w14:textId="77777777" w:rsidR="00232E6A" w:rsidRPr="00232E6A" w:rsidRDefault="00232E6A" w:rsidP="00232E6A">
      <w:pPr>
        <w:pStyle w:val="ListParagraph"/>
        <w:rPr>
          <w:sz w:val="24"/>
          <w:szCs w:val="24"/>
        </w:rPr>
      </w:pPr>
    </w:p>
    <w:p w14:paraId="42FD3628" w14:textId="7DCF3A31" w:rsidR="00232E6A" w:rsidRDefault="00232E6A" w:rsidP="00232E6A">
      <w:pPr>
        <w:pStyle w:val="ListParagraph"/>
        <w:numPr>
          <w:ilvl w:val="0"/>
          <w:numId w:val="44"/>
        </w:numPr>
        <w:rPr>
          <w:sz w:val="24"/>
          <w:szCs w:val="24"/>
        </w:rPr>
      </w:pPr>
      <w:r w:rsidRPr="017C23DC">
        <w:rPr>
          <w:sz w:val="24"/>
          <w:szCs w:val="24"/>
        </w:rPr>
        <w:t>Q2</w:t>
      </w:r>
      <w:r w:rsidR="4792710E" w:rsidRPr="017C23DC">
        <w:rPr>
          <w:sz w:val="24"/>
          <w:szCs w:val="24"/>
        </w:rPr>
        <w:t>6</w:t>
      </w:r>
      <w:r>
        <w:rPr>
          <w:sz w:val="24"/>
          <w:szCs w:val="24"/>
        </w:rPr>
        <w:t xml:space="preserve">: </w:t>
      </w:r>
      <w:r w:rsidRPr="00232E6A">
        <w:rPr>
          <w:sz w:val="24"/>
          <w:szCs w:val="24"/>
        </w:rPr>
        <w:t>The GFO describes AMI data as “a foundational input.” What is the status of quality control for the raw AMI data? Have CEC inspections confirmed its usability?</w:t>
      </w:r>
    </w:p>
    <w:p w14:paraId="662D89DB" w14:textId="0A79464A" w:rsidR="00232E6A" w:rsidRPr="00457E38" w:rsidRDefault="00232E6A" w:rsidP="00457E38">
      <w:pPr>
        <w:pStyle w:val="ListParagraph"/>
        <w:rPr>
          <w:color w:val="365F91" w:themeColor="accent1" w:themeShade="BF"/>
        </w:rPr>
      </w:pPr>
      <w:r w:rsidRPr="5A05FC98">
        <w:rPr>
          <w:color w:val="365F91" w:themeColor="accent1" w:themeShade="BF"/>
        </w:rPr>
        <w:t>As part of the project focus, applicants are encouraged to propose data cleaning and quality control methods to address any issues with raw AMI data and enhance its usability for modeling and forecasting purposes.</w:t>
      </w:r>
      <w:r w:rsidR="105C9013" w:rsidRPr="5A05FC98">
        <w:rPr>
          <w:color w:val="365F91" w:themeColor="accent1" w:themeShade="BF"/>
        </w:rPr>
        <w:t xml:space="preserve"> </w:t>
      </w:r>
    </w:p>
    <w:p w14:paraId="1B597B83" w14:textId="77777777" w:rsidR="00232E6A" w:rsidRPr="00232E6A" w:rsidRDefault="00232E6A" w:rsidP="00232E6A">
      <w:pPr>
        <w:pStyle w:val="ListParagraph"/>
        <w:rPr>
          <w:sz w:val="24"/>
          <w:szCs w:val="24"/>
        </w:rPr>
      </w:pPr>
    </w:p>
    <w:p w14:paraId="07137360" w14:textId="382ACCD1" w:rsidR="00232E6A" w:rsidRDefault="00232E6A" w:rsidP="00232E6A">
      <w:pPr>
        <w:pStyle w:val="ListParagraph"/>
        <w:numPr>
          <w:ilvl w:val="0"/>
          <w:numId w:val="44"/>
        </w:numPr>
        <w:rPr>
          <w:sz w:val="24"/>
          <w:szCs w:val="24"/>
        </w:rPr>
      </w:pPr>
      <w:r w:rsidRPr="017C23DC">
        <w:rPr>
          <w:sz w:val="24"/>
          <w:szCs w:val="24"/>
        </w:rPr>
        <w:t>Q2</w:t>
      </w:r>
      <w:r w:rsidR="3AC8251A" w:rsidRPr="017C23DC">
        <w:rPr>
          <w:sz w:val="24"/>
          <w:szCs w:val="24"/>
        </w:rPr>
        <w:t>7</w:t>
      </w:r>
      <w:r>
        <w:rPr>
          <w:sz w:val="24"/>
          <w:szCs w:val="24"/>
        </w:rPr>
        <w:t xml:space="preserve">: </w:t>
      </w:r>
      <w:r w:rsidRPr="00232E6A">
        <w:rPr>
          <w:sz w:val="24"/>
          <w:szCs w:val="24"/>
        </w:rPr>
        <w:t>Are there restrictions on sharing or working directly with customer-level data?</w:t>
      </w:r>
    </w:p>
    <w:p w14:paraId="4FDFA30E" w14:textId="13F05D8E" w:rsidR="00232E6A" w:rsidRDefault="00232E6A" w:rsidP="00232E6A">
      <w:pPr>
        <w:pStyle w:val="ListParagraph"/>
        <w:rPr>
          <w:color w:val="4F81BD" w:themeColor="accent1"/>
        </w:rPr>
      </w:pPr>
      <w:r w:rsidRPr="66ED6CF2">
        <w:rPr>
          <w:color w:val="365F91" w:themeColor="accent1" w:themeShade="BF"/>
        </w:rPr>
        <w:t>Applicants must ensure that all data handling complies with applicable privacy standards and safeguards sensitive information appropriately.</w:t>
      </w:r>
    </w:p>
    <w:p w14:paraId="274D620B" w14:textId="77777777" w:rsidR="00232E6A" w:rsidRPr="00232E6A" w:rsidRDefault="00232E6A" w:rsidP="00232E6A">
      <w:pPr>
        <w:pStyle w:val="ListParagraph"/>
        <w:rPr>
          <w:color w:val="4F81BD" w:themeColor="accent1"/>
        </w:rPr>
      </w:pPr>
    </w:p>
    <w:p w14:paraId="43C60999" w14:textId="3E73409E" w:rsidR="12AC835C" w:rsidRDefault="12AC835C" w:rsidP="017C23DC">
      <w:pPr>
        <w:pStyle w:val="ListParagraph"/>
        <w:numPr>
          <w:ilvl w:val="0"/>
          <w:numId w:val="44"/>
        </w:numPr>
        <w:rPr>
          <w:sz w:val="24"/>
          <w:szCs w:val="24"/>
        </w:rPr>
      </w:pPr>
      <w:r w:rsidRPr="017C23DC">
        <w:rPr>
          <w:sz w:val="24"/>
          <w:szCs w:val="24"/>
        </w:rPr>
        <w:t xml:space="preserve">Q28: </w:t>
      </w:r>
      <w:r w:rsidRPr="7F9B836A">
        <w:rPr>
          <w:sz w:val="24"/>
          <w:szCs w:val="24"/>
        </w:rPr>
        <w:t xml:space="preserve">The CPUC </w:t>
      </w:r>
      <w:r w:rsidRPr="31B20DFD">
        <w:rPr>
          <w:sz w:val="24"/>
          <w:szCs w:val="24"/>
        </w:rPr>
        <w:t xml:space="preserve">Data Working </w:t>
      </w:r>
      <w:r w:rsidRPr="29486A87">
        <w:rPr>
          <w:sz w:val="24"/>
          <w:szCs w:val="24"/>
        </w:rPr>
        <w:t xml:space="preserve">Group has yet to </w:t>
      </w:r>
      <w:r w:rsidRPr="73A977B3">
        <w:rPr>
          <w:sz w:val="24"/>
          <w:szCs w:val="24"/>
        </w:rPr>
        <w:t>publish their report</w:t>
      </w:r>
      <w:r w:rsidR="00AA4F86" w:rsidRPr="73A977B3">
        <w:rPr>
          <w:sz w:val="24"/>
          <w:szCs w:val="24"/>
        </w:rPr>
        <w:t>,</w:t>
      </w:r>
      <w:r w:rsidRPr="73A977B3">
        <w:rPr>
          <w:sz w:val="24"/>
          <w:szCs w:val="24"/>
        </w:rPr>
        <w:t xml:space="preserve"> </w:t>
      </w:r>
      <w:r w:rsidRPr="5FCEF1DC">
        <w:rPr>
          <w:sz w:val="24"/>
          <w:szCs w:val="24"/>
        </w:rPr>
        <w:t xml:space="preserve">and it </w:t>
      </w:r>
      <w:r w:rsidRPr="550763D8">
        <w:rPr>
          <w:sz w:val="24"/>
          <w:szCs w:val="24"/>
        </w:rPr>
        <w:t xml:space="preserve">is indicated </w:t>
      </w:r>
      <w:r w:rsidRPr="45197A59">
        <w:rPr>
          <w:sz w:val="24"/>
          <w:szCs w:val="24"/>
        </w:rPr>
        <w:t>by the</w:t>
      </w:r>
      <w:r w:rsidRPr="550763D8">
        <w:rPr>
          <w:sz w:val="24"/>
          <w:szCs w:val="24"/>
        </w:rPr>
        <w:t xml:space="preserve"> group that </w:t>
      </w:r>
      <w:r w:rsidRPr="7959C663">
        <w:rPr>
          <w:sz w:val="24"/>
          <w:szCs w:val="24"/>
        </w:rPr>
        <w:t>their</w:t>
      </w:r>
      <w:r w:rsidRPr="45197A59">
        <w:rPr>
          <w:sz w:val="24"/>
          <w:szCs w:val="24"/>
        </w:rPr>
        <w:t xml:space="preserve"> data won’t be </w:t>
      </w:r>
      <w:r w:rsidRPr="076F1701">
        <w:rPr>
          <w:sz w:val="24"/>
          <w:szCs w:val="24"/>
        </w:rPr>
        <w:t xml:space="preserve">available at this </w:t>
      </w:r>
      <w:r w:rsidR="00F0295F" w:rsidRPr="076F1701">
        <w:rPr>
          <w:sz w:val="24"/>
          <w:szCs w:val="24"/>
        </w:rPr>
        <w:t>point</w:t>
      </w:r>
      <w:r w:rsidRPr="076F1701">
        <w:rPr>
          <w:sz w:val="24"/>
          <w:szCs w:val="24"/>
        </w:rPr>
        <w:t xml:space="preserve"> and cannot be </w:t>
      </w:r>
      <w:r w:rsidR="14A6DD04" w:rsidRPr="69FC065F">
        <w:rPr>
          <w:sz w:val="24"/>
          <w:szCs w:val="24"/>
        </w:rPr>
        <w:t xml:space="preserve">shared with applicants </w:t>
      </w:r>
      <w:r w:rsidR="14A6DD04" w:rsidRPr="143B3C04">
        <w:rPr>
          <w:sz w:val="24"/>
          <w:szCs w:val="24"/>
        </w:rPr>
        <w:t xml:space="preserve">right now. If the primary data will only be AMI data from </w:t>
      </w:r>
      <w:r w:rsidR="14A6DD04" w:rsidRPr="65579F74">
        <w:rPr>
          <w:sz w:val="24"/>
          <w:szCs w:val="24"/>
        </w:rPr>
        <w:t xml:space="preserve">one of the IOUs, will the CEC </w:t>
      </w:r>
      <w:r w:rsidR="14A6DD04" w:rsidRPr="3AEC6004">
        <w:rPr>
          <w:sz w:val="24"/>
          <w:szCs w:val="24"/>
        </w:rPr>
        <w:t xml:space="preserve">consider it as sufficient data </w:t>
      </w:r>
      <w:r w:rsidR="14A6DD04" w:rsidRPr="44E833AA">
        <w:rPr>
          <w:sz w:val="24"/>
          <w:szCs w:val="24"/>
        </w:rPr>
        <w:t>sources</w:t>
      </w:r>
      <w:r w:rsidR="14A6DD04" w:rsidRPr="3AEC6004">
        <w:rPr>
          <w:sz w:val="24"/>
          <w:szCs w:val="24"/>
        </w:rPr>
        <w:t xml:space="preserve"> for this project?</w:t>
      </w:r>
    </w:p>
    <w:p w14:paraId="084976FE" w14:textId="7AB0BDFB" w:rsidR="3AEC6004" w:rsidRPr="00FD35CA" w:rsidRDefault="00FD35CA" w:rsidP="3AEC6004">
      <w:pPr>
        <w:pStyle w:val="ListParagraph"/>
        <w:rPr>
          <w:color w:val="365F91" w:themeColor="accent1" w:themeShade="BF"/>
        </w:rPr>
      </w:pPr>
      <w:r w:rsidRPr="66ED6CF2">
        <w:rPr>
          <w:color w:val="365F91" w:themeColor="accent1" w:themeShade="BF"/>
        </w:rPr>
        <w:t>The CEC does not prescribe specific data sources for this project. It is the applicant’s responsibility to identify, justify, and secure access to data that supports the project’s objectives. While AMI data can be a foundational input, applicants must explain how it will be used to improve short-term net-load forecasting. If other datasets, such as those from</w:t>
      </w:r>
      <w:r w:rsidR="00E40D7A" w:rsidRPr="66ED6CF2">
        <w:rPr>
          <w:color w:val="365F91" w:themeColor="accent1" w:themeShade="BF"/>
        </w:rPr>
        <w:t xml:space="preserve"> IOUs, </w:t>
      </w:r>
      <w:r w:rsidR="001C5551" w:rsidRPr="66ED6CF2">
        <w:rPr>
          <w:color w:val="365F91" w:themeColor="accent1" w:themeShade="BF"/>
        </w:rPr>
        <w:t>state agencies</w:t>
      </w:r>
      <w:r w:rsidR="00292BA8" w:rsidRPr="66ED6CF2">
        <w:rPr>
          <w:color w:val="365F91" w:themeColor="accent1" w:themeShade="BF"/>
        </w:rPr>
        <w:t>, and the</w:t>
      </w:r>
      <w:r w:rsidRPr="66ED6CF2">
        <w:rPr>
          <w:color w:val="365F91" w:themeColor="accent1" w:themeShade="BF"/>
        </w:rPr>
        <w:t xml:space="preserve"> CPUC Data Working Group, are not yet available, applicants should plan accordingly and demonstrate how their selected data sources are sufficient to meet the goals of the solicitation.</w:t>
      </w:r>
    </w:p>
    <w:p w14:paraId="56656E0B" w14:textId="1496522C" w:rsidR="44E833AA" w:rsidRDefault="44E833AA" w:rsidP="44E833AA">
      <w:pPr>
        <w:pStyle w:val="ListParagraph"/>
        <w:rPr>
          <w:sz w:val="24"/>
          <w:szCs w:val="24"/>
        </w:rPr>
      </w:pPr>
    </w:p>
    <w:p w14:paraId="1F040C49" w14:textId="2DCD2618" w:rsidR="00232E6A" w:rsidRDefault="00232E6A" w:rsidP="00232E6A">
      <w:pPr>
        <w:pStyle w:val="ListParagraph"/>
        <w:numPr>
          <w:ilvl w:val="0"/>
          <w:numId w:val="44"/>
        </w:numPr>
        <w:rPr>
          <w:sz w:val="24"/>
          <w:szCs w:val="24"/>
        </w:rPr>
      </w:pPr>
      <w:r w:rsidRPr="017C23DC">
        <w:rPr>
          <w:sz w:val="24"/>
          <w:szCs w:val="24"/>
        </w:rPr>
        <w:t>Q2</w:t>
      </w:r>
      <w:r w:rsidR="1C14426A" w:rsidRPr="017C23DC">
        <w:rPr>
          <w:sz w:val="24"/>
          <w:szCs w:val="24"/>
        </w:rPr>
        <w:t>9</w:t>
      </w:r>
      <w:r w:rsidRPr="00232E6A">
        <w:rPr>
          <w:sz w:val="24"/>
          <w:szCs w:val="24"/>
        </w:rPr>
        <w:t>: Does CAISO commit to provide appropriate demand data at the distribution level to train or verify models?</w:t>
      </w:r>
    </w:p>
    <w:p w14:paraId="68B1CA0F" w14:textId="0FEF2BF4" w:rsidR="00232E6A" w:rsidRPr="00232E6A" w:rsidRDefault="00232E6A" w:rsidP="00232E6A">
      <w:pPr>
        <w:pStyle w:val="ListParagraph"/>
        <w:rPr>
          <w:color w:val="4F81BD" w:themeColor="accent1"/>
        </w:rPr>
      </w:pPr>
      <w:r w:rsidRPr="66ED6CF2">
        <w:rPr>
          <w:color w:val="365F91" w:themeColor="accent1" w:themeShade="BF"/>
        </w:rPr>
        <w:t>CAISO does not commit to providing distribution-level demand data. However, grant applicants are encouraged to include a plan for coordinating with CAISO and other relevant stakeholders to facilitate data sharing and model integration.</w:t>
      </w:r>
    </w:p>
    <w:p w14:paraId="7C8D6144" w14:textId="77777777" w:rsidR="00EA6B55" w:rsidRDefault="00EA6B55">
      <w:pPr>
        <w:rPr>
          <w:rFonts w:eastAsiaTheme="majorEastAsia" w:cstheme="majorBidi"/>
          <w:b/>
          <w:bCs/>
          <w:color w:val="365F91" w:themeColor="accent1" w:themeShade="BF"/>
          <w:sz w:val="36"/>
          <w:szCs w:val="32"/>
        </w:rPr>
      </w:pPr>
      <w:bookmarkStart w:id="9" w:name="_Toc215520685"/>
      <w:r>
        <w:rPr>
          <w:b/>
          <w:bCs/>
        </w:rPr>
        <w:br w:type="page"/>
      </w:r>
    </w:p>
    <w:p w14:paraId="302CE7C2" w14:textId="686818D4" w:rsidR="00232E6A" w:rsidRPr="00232E6A" w:rsidRDefault="00232E6A" w:rsidP="00232E6A">
      <w:pPr>
        <w:pStyle w:val="Heading1"/>
        <w:rPr>
          <w:b/>
          <w:bCs/>
        </w:rPr>
      </w:pPr>
      <w:r w:rsidRPr="00232E6A">
        <w:rPr>
          <w:b/>
          <w:bCs/>
        </w:rPr>
        <w:lastRenderedPageBreak/>
        <w:t>Eligibility</w:t>
      </w:r>
      <w:bookmarkEnd w:id="9"/>
    </w:p>
    <w:p w14:paraId="2BA2C118" w14:textId="532CFA46" w:rsidR="00232E6A" w:rsidRPr="00232E6A" w:rsidRDefault="00232E6A" w:rsidP="00232E6A">
      <w:pPr>
        <w:pStyle w:val="Heading2"/>
      </w:pPr>
      <w:bookmarkStart w:id="10" w:name="_Toc215520686"/>
      <w:r w:rsidRPr="00232E6A">
        <w:t>Application Qualifications</w:t>
      </w:r>
      <w:bookmarkEnd w:id="10"/>
    </w:p>
    <w:p w14:paraId="13ED7F14" w14:textId="236A0829" w:rsidR="00232E6A" w:rsidRDefault="00232E6A" w:rsidP="00232E6A">
      <w:pPr>
        <w:pStyle w:val="ListParagraph"/>
        <w:numPr>
          <w:ilvl w:val="0"/>
          <w:numId w:val="46"/>
        </w:numPr>
        <w:rPr>
          <w:sz w:val="24"/>
          <w:szCs w:val="24"/>
        </w:rPr>
      </w:pPr>
      <w:r>
        <w:rPr>
          <w:sz w:val="24"/>
          <w:szCs w:val="24"/>
        </w:rPr>
        <w:t xml:space="preserve">Q28: </w:t>
      </w:r>
      <w:r w:rsidRPr="00232E6A">
        <w:rPr>
          <w:sz w:val="24"/>
          <w:szCs w:val="24"/>
        </w:rPr>
        <w:t>Should the company be incorporated in California at the time of submitting the proposal?</w:t>
      </w:r>
    </w:p>
    <w:p w14:paraId="42FB9E88" w14:textId="04149B3B" w:rsidR="00232E6A" w:rsidRPr="00232E6A" w:rsidRDefault="00546C5B" w:rsidP="00232E6A">
      <w:pPr>
        <w:pStyle w:val="ListParagraph"/>
        <w:rPr>
          <w:color w:val="4F81BD" w:themeColor="accent1"/>
        </w:rPr>
      </w:pPr>
      <w:r w:rsidRPr="66ED6CF2">
        <w:rPr>
          <w:color w:val="365F91" w:themeColor="accent1" w:themeShade="BF"/>
        </w:rPr>
        <w:t>No, the company does not need to be incorporated in California at the time of submitting the proposal. However, it must be registered and in good standing with the California Secretary of State prior to being recommended for approval at a CEC Business Meeting. Applicants are encouraged to begin the registration process early to avoid delays if selected for funding.</w:t>
      </w:r>
      <w:r w:rsidR="008166DE" w:rsidRPr="66ED6CF2">
        <w:rPr>
          <w:color w:val="365F91" w:themeColor="accent1" w:themeShade="BF"/>
        </w:rPr>
        <w:t xml:space="preserve"> For more information </w:t>
      </w:r>
      <w:r w:rsidR="00617201" w:rsidRPr="66ED6CF2">
        <w:rPr>
          <w:color w:val="365F91" w:themeColor="accent1" w:themeShade="BF"/>
        </w:rPr>
        <w:t>refer to Section II.A.3</w:t>
      </w:r>
      <w:r w:rsidR="00207BAA" w:rsidRPr="66ED6CF2">
        <w:rPr>
          <w:color w:val="365F91" w:themeColor="accent1" w:themeShade="BF"/>
        </w:rPr>
        <w:t xml:space="preserve"> of the </w:t>
      </w:r>
      <w:r w:rsidR="004D53BD" w:rsidRPr="66ED6CF2">
        <w:rPr>
          <w:color w:val="365F91" w:themeColor="accent1" w:themeShade="BF"/>
        </w:rPr>
        <w:t>GFO manual.</w:t>
      </w:r>
    </w:p>
    <w:p w14:paraId="21B84437" w14:textId="77777777" w:rsidR="00232E6A" w:rsidRPr="00232E6A" w:rsidRDefault="00232E6A" w:rsidP="00232E6A">
      <w:pPr>
        <w:pStyle w:val="ListParagraph"/>
        <w:rPr>
          <w:sz w:val="24"/>
          <w:szCs w:val="24"/>
        </w:rPr>
      </w:pPr>
    </w:p>
    <w:p w14:paraId="7166D8DC" w14:textId="35C7D7C0" w:rsidR="00232E6A" w:rsidRDefault="00232E6A" w:rsidP="00232E6A">
      <w:pPr>
        <w:pStyle w:val="ListParagraph"/>
        <w:numPr>
          <w:ilvl w:val="0"/>
          <w:numId w:val="46"/>
        </w:numPr>
        <w:rPr>
          <w:sz w:val="24"/>
          <w:szCs w:val="24"/>
        </w:rPr>
      </w:pPr>
      <w:r>
        <w:rPr>
          <w:sz w:val="24"/>
          <w:szCs w:val="24"/>
        </w:rPr>
        <w:t xml:space="preserve">Q29: </w:t>
      </w:r>
      <w:r w:rsidRPr="00232E6A">
        <w:rPr>
          <w:sz w:val="24"/>
          <w:szCs w:val="24"/>
        </w:rPr>
        <w:t>Does the applicant have to have an association with an existing utility, or can it be a private entrant (e.g., a weather forecasting vendor)?</w:t>
      </w:r>
    </w:p>
    <w:p w14:paraId="4EE3F1D6" w14:textId="73113175" w:rsidR="00232E6A" w:rsidRPr="00E74358" w:rsidRDefault="00712164" w:rsidP="00232E6A">
      <w:pPr>
        <w:pStyle w:val="ListParagraph"/>
        <w:rPr>
          <w:color w:val="365F91" w:themeColor="accent1" w:themeShade="BF"/>
        </w:rPr>
      </w:pPr>
      <w:r w:rsidRPr="66ED6CF2">
        <w:rPr>
          <w:color w:val="365F91" w:themeColor="accent1" w:themeShade="BF"/>
        </w:rPr>
        <w:t xml:space="preserve">The applicant does not need to have an existing association with a utility and or a private entrant, such as a weather forecasting vendor. However, the applicant must </w:t>
      </w:r>
      <w:r w:rsidR="003B17D5" w:rsidRPr="66ED6CF2">
        <w:rPr>
          <w:color w:val="365F91" w:themeColor="accent1" w:themeShade="BF"/>
        </w:rPr>
        <w:t xml:space="preserve">describe how they plan to </w:t>
      </w:r>
      <w:r w:rsidRPr="66ED6CF2">
        <w:rPr>
          <w:color w:val="365F91" w:themeColor="accent1" w:themeShade="BF"/>
        </w:rPr>
        <w:t>identify their data sources whether from a utility, a private provider, or public datasets. This plan should describe how they will obtain and manage the necessary data throughout the project and may include proposed or future associations with utilities or other relevant entities to ensure data access and project feasibility.</w:t>
      </w:r>
    </w:p>
    <w:p w14:paraId="2E7DDAD4" w14:textId="77777777" w:rsidR="00232E6A" w:rsidRPr="00232E6A" w:rsidRDefault="00232E6A" w:rsidP="00EA6B55">
      <w:pPr>
        <w:pStyle w:val="ListParagraph"/>
        <w:spacing w:after="0"/>
        <w:rPr>
          <w:sz w:val="24"/>
          <w:szCs w:val="24"/>
        </w:rPr>
      </w:pPr>
    </w:p>
    <w:p w14:paraId="0087C562" w14:textId="1A2A6645" w:rsidR="00232E6A" w:rsidRDefault="00232E6A" w:rsidP="009E434C">
      <w:pPr>
        <w:pStyle w:val="Heading2"/>
        <w:spacing w:before="0"/>
      </w:pPr>
      <w:bookmarkStart w:id="11" w:name="_Toc215520687"/>
      <w:r>
        <w:t>Project Location &amp; Scope</w:t>
      </w:r>
      <w:bookmarkEnd w:id="11"/>
    </w:p>
    <w:p w14:paraId="3661E7CA" w14:textId="78ACF4B7" w:rsidR="00232E6A" w:rsidRDefault="00232E6A" w:rsidP="00232E6A">
      <w:pPr>
        <w:pStyle w:val="ListParagraph"/>
        <w:numPr>
          <w:ilvl w:val="0"/>
          <w:numId w:val="49"/>
        </w:numPr>
        <w:rPr>
          <w:rFonts w:cs="Arial"/>
          <w:sz w:val="24"/>
          <w:szCs w:val="24"/>
        </w:rPr>
      </w:pPr>
      <w:r w:rsidRPr="66ED6CF2">
        <w:rPr>
          <w:rFonts w:cs="Arial"/>
          <w:sz w:val="24"/>
          <w:szCs w:val="24"/>
        </w:rPr>
        <w:t>Q30: Can these specific CEC EPIC Grant monies be applied to projects in LADWP (not an IOU)?</w:t>
      </w:r>
    </w:p>
    <w:p w14:paraId="6C5238C2" w14:textId="7AEDF083" w:rsidR="00712164" w:rsidRDefault="006F5CFD" w:rsidP="00712164">
      <w:pPr>
        <w:pStyle w:val="ListParagraph"/>
        <w:rPr>
          <w:rFonts w:cs="Arial"/>
          <w:sz w:val="24"/>
          <w:szCs w:val="24"/>
        </w:rPr>
      </w:pPr>
      <w:r>
        <w:rPr>
          <w:rFonts w:cs="Arial"/>
          <w:color w:val="365F91" w:themeColor="accent1" w:themeShade="BF"/>
        </w:rPr>
        <w:t>This solicitation does not involve</w:t>
      </w:r>
      <w:r w:rsidR="00304E4A">
        <w:rPr>
          <w:rFonts w:cs="Arial"/>
          <w:color w:val="365F91" w:themeColor="accent1" w:themeShade="BF"/>
        </w:rPr>
        <w:t xml:space="preserve"> any demonstration projects</w:t>
      </w:r>
      <w:r w:rsidR="004E7E88">
        <w:rPr>
          <w:rFonts w:cs="Arial"/>
          <w:color w:val="365F91" w:themeColor="accent1" w:themeShade="BF"/>
        </w:rPr>
        <w:t xml:space="preserve">. </w:t>
      </w:r>
      <w:r w:rsidR="00F729D9">
        <w:rPr>
          <w:rFonts w:cs="Arial"/>
          <w:color w:val="365F91" w:themeColor="accent1" w:themeShade="BF"/>
        </w:rPr>
        <w:t>The project awarded under this solicitation will develop improved methods of forecasting</w:t>
      </w:r>
      <w:r w:rsidR="00CC0F18">
        <w:rPr>
          <w:rFonts w:cs="Arial"/>
          <w:color w:val="365F91" w:themeColor="accent1" w:themeShade="BF"/>
        </w:rPr>
        <w:t xml:space="preserve"> BtM resources and work with </w:t>
      </w:r>
      <w:r w:rsidR="00683A8A">
        <w:rPr>
          <w:rFonts w:cs="Arial"/>
          <w:color w:val="365F91" w:themeColor="accent1" w:themeShade="BF"/>
        </w:rPr>
        <w:t xml:space="preserve">key </w:t>
      </w:r>
      <w:r w:rsidR="00730CD5">
        <w:rPr>
          <w:rFonts w:cs="Arial"/>
          <w:color w:val="365F91" w:themeColor="accent1" w:themeShade="BF"/>
        </w:rPr>
        <w:t>stakeholders</w:t>
      </w:r>
      <w:r w:rsidR="00683A8A">
        <w:rPr>
          <w:rFonts w:cs="Arial"/>
          <w:color w:val="365F91" w:themeColor="accent1" w:themeShade="BF"/>
        </w:rPr>
        <w:t xml:space="preserve"> like CAISO to integrate those</w:t>
      </w:r>
      <w:r w:rsidR="00E401AC">
        <w:rPr>
          <w:rFonts w:cs="Arial"/>
          <w:color w:val="365F91" w:themeColor="accent1" w:themeShade="BF"/>
        </w:rPr>
        <w:t xml:space="preserve"> improved methods into </w:t>
      </w:r>
      <w:r w:rsidR="00D16979">
        <w:rPr>
          <w:rFonts w:cs="Arial"/>
          <w:color w:val="365F91" w:themeColor="accent1" w:themeShade="BF"/>
        </w:rPr>
        <w:t>grid operations</w:t>
      </w:r>
      <w:r w:rsidR="004733BC">
        <w:rPr>
          <w:rFonts w:cs="Arial"/>
          <w:color w:val="365F91" w:themeColor="accent1" w:themeShade="BF"/>
        </w:rPr>
        <w:t>, with a focus on providing measurable benefits to IOU ratepayers</w:t>
      </w:r>
      <w:r w:rsidR="005E68E4">
        <w:rPr>
          <w:rFonts w:cs="Arial"/>
          <w:color w:val="365F91" w:themeColor="accent1" w:themeShade="BF"/>
        </w:rPr>
        <w:t>.</w:t>
      </w:r>
      <w:r w:rsidR="009D66C4">
        <w:rPr>
          <w:rFonts w:cs="Arial"/>
          <w:color w:val="365F91" w:themeColor="accent1" w:themeShade="BF"/>
        </w:rPr>
        <w:t xml:space="preserve"> </w:t>
      </w:r>
      <w:r w:rsidR="00ED76A4">
        <w:rPr>
          <w:rFonts w:cs="Arial"/>
          <w:color w:val="365F91" w:themeColor="accent1" w:themeShade="BF"/>
        </w:rPr>
        <w:t>O</w:t>
      </w:r>
      <w:r w:rsidR="004D68DD">
        <w:rPr>
          <w:rFonts w:cs="Arial"/>
          <w:color w:val="365F91" w:themeColor="accent1" w:themeShade="BF"/>
        </w:rPr>
        <w:t>ther market participants</w:t>
      </w:r>
      <w:r w:rsidR="00D11D8B">
        <w:rPr>
          <w:rFonts w:cs="Arial"/>
          <w:color w:val="365F91" w:themeColor="accent1" w:themeShade="BF"/>
        </w:rPr>
        <w:t xml:space="preserve">, </w:t>
      </w:r>
      <w:r w:rsidR="003636EA">
        <w:rPr>
          <w:rFonts w:cs="Arial"/>
          <w:color w:val="365F91" w:themeColor="accent1" w:themeShade="BF"/>
        </w:rPr>
        <w:t>including LADWP</w:t>
      </w:r>
      <w:r w:rsidR="00D11D8B">
        <w:rPr>
          <w:rFonts w:cs="Arial"/>
          <w:color w:val="365F91" w:themeColor="accent1" w:themeShade="BF"/>
        </w:rPr>
        <w:t>,</w:t>
      </w:r>
      <w:r w:rsidR="003636EA">
        <w:rPr>
          <w:rFonts w:cs="Arial"/>
          <w:color w:val="365F91" w:themeColor="accent1" w:themeShade="BF"/>
        </w:rPr>
        <w:t xml:space="preserve"> </w:t>
      </w:r>
      <w:r w:rsidR="004D68DD">
        <w:rPr>
          <w:rFonts w:cs="Arial"/>
          <w:color w:val="365F91" w:themeColor="accent1" w:themeShade="BF"/>
        </w:rPr>
        <w:t>could potentially benefit from improvements in forecasting methods</w:t>
      </w:r>
      <w:r w:rsidR="003636EA">
        <w:rPr>
          <w:rFonts w:cs="Arial"/>
          <w:color w:val="365F91" w:themeColor="accent1" w:themeShade="BF"/>
        </w:rPr>
        <w:t xml:space="preserve"> as</w:t>
      </w:r>
      <w:r w:rsidR="0024144C">
        <w:rPr>
          <w:rFonts w:cs="Arial"/>
          <w:color w:val="365F91" w:themeColor="accent1" w:themeShade="BF"/>
        </w:rPr>
        <w:t xml:space="preserve"> well</w:t>
      </w:r>
      <w:r w:rsidR="00735725">
        <w:rPr>
          <w:rFonts w:cs="Arial"/>
          <w:color w:val="365F91" w:themeColor="accent1" w:themeShade="BF"/>
        </w:rPr>
        <w:t>, but that should not be the project focus.</w:t>
      </w:r>
    </w:p>
    <w:p w14:paraId="3F5D8E68" w14:textId="77777777" w:rsidR="00712164" w:rsidRPr="00232E6A" w:rsidRDefault="00712164" w:rsidP="00712164">
      <w:pPr>
        <w:pStyle w:val="ListParagraph"/>
        <w:rPr>
          <w:rFonts w:cs="Arial"/>
          <w:sz w:val="24"/>
          <w:szCs w:val="24"/>
        </w:rPr>
      </w:pPr>
    </w:p>
    <w:p w14:paraId="6505F53D" w14:textId="5F4A1195" w:rsidR="00232E6A" w:rsidRDefault="00232E6A" w:rsidP="00232E6A">
      <w:pPr>
        <w:pStyle w:val="ListParagraph"/>
        <w:numPr>
          <w:ilvl w:val="0"/>
          <w:numId w:val="49"/>
        </w:numPr>
        <w:rPr>
          <w:rFonts w:cs="Arial"/>
          <w:sz w:val="24"/>
          <w:szCs w:val="24"/>
        </w:rPr>
      </w:pPr>
      <w:r>
        <w:rPr>
          <w:rFonts w:cs="Arial"/>
          <w:sz w:val="24"/>
          <w:szCs w:val="24"/>
        </w:rPr>
        <w:t xml:space="preserve">Q31: </w:t>
      </w:r>
      <w:r w:rsidRPr="00232E6A">
        <w:rPr>
          <w:rFonts w:cs="Arial"/>
          <w:sz w:val="24"/>
          <w:szCs w:val="24"/>
        </w:rPr>
        <w:t>Can we purchase data from out-of-state entities?</w:t>
      </w:r>
    </w:p>
    <w:p w14:paraId="62B602D9" w14:textId="02C21D0A" w:rsidR="00712164" w:rsidRPr="00E74358" w:rsidRDefault="00712164" w:rsidP="00712164">
      <w:pPr>
        <w:pStyle w:val="ListParagraph"/>
        <w:rPr>
          <w:rFonts w:cs="Arial"/>
          <w:color w:val="365F91" w:themeColor="accent1" w:themeShade="BF"/>
        </w:rPr>
      </w:pPr>
      <w:r w:rsidRPr="5A05FC98">
        <w:rPr>
          <w:rFonts w:cs="Arial"/>
          <w:color w:val="365F91" w:themeColor="accent1" w:themeShade="BF"/>
        </w:rPr>
        <w:t>The models and data used must be applicable to grid operations in California. However, applicants may propose the use of additional out-of-state data sources as part of an optional supplemental study, if they can demonstrate how such data could enhance forecasting tools or provide added value. The primary focus of the project must remain on California-specific applications and use cases.</w:t>
      </w:r>
    </w:p>
    <w:p w14:paraId="157E6A15" w14:textId="77777777" w:rsidR="00712164" w:rsidRPr="00232E6A" w:rsidRDefault="00712164" w:rsidP="00712164">
      <w:pPr>
        <w:pStyle w:val="ListParagraph"/>
        <w:rPr>
          <w:rFonts w:cs="Arial"/>
          <w:sz w:val="24"/>
          <w:szCs w:val="24"/>
        </w:rPr>
      </w:pPr>
    </w:p>
    <w:p w14:paraId="5C051F90" w14:textId="77777777" w:rsidR="00765A0E" w:rsidRDefault="00765A0E">
      <w:pPr>
        <w:rPr>
          <w:rFonts w:eastAsia="Times New Roman" w:cs="Arial"/>
        </w:rPr>
      </w:pPr>
      <w:r>
        <w:rPr>
          <w:rFonts w:eastAsia="Times New Roman" w:cs="Arial"/>
        </w:rPr>
        <w:br w:type="page"/>
      </w:r>
    </w:p>
    <w:p w14:paraId="27467C4B" w14:textId="020A30F7" w:rsidR="00232E6A" w:rsidRDefault="00232E6A" w:rsidP="00232E6A">
      <w:pPr>
        <w:pStyle w:val="ListParagraph"/>
        <w:numPr>
          <w:ilvl w:val="0"/>
          <w:numId w:val="49"/>
        </w:numPr>
        <w:rPr>
          <w:rFonts w:eastAsia="Times New Roman" w:cs="Arial"/>
          <w:sz w:val="24"/>
          <w:szCs w:val="24"/>
        </w:rPr>
      </w:pPr>
      <w:r>
        <w:rPr>
          <w:rFonts w:eastAsia="Times New Roman" w:cs="Arial"/>
          <w:sz w:val="24"/>
          <w:szCs w:val="24"/>
        </w:rPr>
        <w:lastRenderedPageBreak/>
        <w:t xml:space="preserve">Q32: </w:t>
      </w:r>
      <w:r w:rsidRPr="00232E6A">
        <w:rPr>
          <w:rFonts w:eastAsia="Times New Roman" w:cs="Arial"/>
          <w:sz w:val="24"/>
          <w:szCs w:val="24"/>
        </w:rPr>
        <w:t>Our core business model focuses on VNEM systems with BESS for multi-family communities. In a NEM3 world, we forecast local load for location-based generation. Is this applicable to the GFO?</w:t>
      </w:r>
    </w:p>
    <w:p w14:paraId="20578B39" w14:textId="67CEB56E" w:rsidR="00712164" w:rsidRPr="00E74358" w:rsidRDefault="22D1A267" w:rsidP="00712164">
      <w:pPr>
        <w:pStyle w:val="ListParagraph"/>
        <w:rPr>
          <w:rFonts w:cs="Arial"/>
          <w:sz w:val="24"/>
          <w:szCs w:val="24"/>
        </w:rPr>
      </w:pPr>
      <w:r w:rsidRPr="3436433D">
        <w:rPr>
          <w:rFonts w:cs="Arial"/>
          <w:color w:val="365F91" w:themeColor="accent1" w:themeShade="BF"/>
        </w:rPr>
        <w:t>The project awarded under this solicitation will develop improved methods of forecasting BtM resources and work with key stakeholders like CAISO to integrate those improved methods into grid operations, with a focus on providing measurable benefits to IOU ratepayers. Other market participants</w:t>
      </w:r>
      <w:r w:rsidR="00F02814">
        <w:rPr>
          <w:rFonts w:cs="Arial"/>
          <w:color w:val="365F91" w:themeColor="accent1" w:themeShade="BF"/>
        </w:rPr>
        <w:t>, such as your business,</w:t>
      </w:r>
      <w:r w:rsidRPr="3436433D">
        <w:rPr>
          <w:rFonts w:cs="Arial"/>
          <w:color w:val="365F91" w:themeColor="accent1" w:themeShade="BF"/>
        </w:rPr>
        <w:t xml:space="preserve"> could potentially benefit from improvements in forecasting methods as well, but that should not be the project focus.</w:t>
      </w:r>
    </w:p>
    <w:p w14:paraId="56518F1D" w14:textId="77777777" w:rsidR="00712164" w:rsidRPr="00232E6A" w:rsidRDefault="00712164" w:rsidP="00712164">
      <w:pPr>
        <w:pStyle w:val="ListParagraph"/>
        <w:rPr>
          <w:rFonts w:eastAsia="Times New Roman" w:cs="Arial"/>
          <w:sz w:val="24"/>
          <w:szCs w:val="24"/>
        </w:rPr>
      </w:pPr>
    </w:p>
    <w:p w14:paraId="2829A4A5" w14:textId="47757F6C" w:rsidR="00232E6A" w:rsidRDefault="00232E6A" w:rsidP="00232E6A">
      <w:pPr>
        <w:pStyle w:val="ListParagraph"/>
        <w:numPr>
          <w:ilvl w:val="0"/>
          <w:numId w:val="49"/>
        </w:numPr>
        <w:rPr>
          <w:rFonts w:eastAsia="Times New Roman" w:cs="Arial"/>
          <w:sz w:val="24"/>
          <w:szCs w:val="24"/>
        </w:rPr>
      </w:pPr>
      <w:r w:rsidRPr="66ED6CF2">
        <w:rPr>
          <w:rFonts w:eastAsia="Times New Roman" w:cs="Arial"/>
          <w:sz w:val="24"/>
          <w:szCs w:val="24"/>
        </w:rPr>
        <w:t>Q33: Can we still qualify for the grant if our solution is transferable from a NEM3 VNEM + Battery for Multi-Family to BTM for Single Family?</w:t>
      </w:r>
    </w:p>
    <w:p w14:paraId="1533CA63" w14:textId="4879CC32" w:rsidR="00712164" w:rsidRDefault="5C7AAFA0" w:rsidP="09F0B102">
      <w:pPr>
        <w:pStyle w:val="ListParagraph"/>
        <w:rPr>
          <w:rFonts w:eastAsia="Times New Roman" w:cs="Arial"/>
          <w:color w:val="365F91" w:themeColor="accent1" w:themeShade="BF"/>
        </w:rPr>
      </w:pPr>
      <w:r w:rsidRPr="09F0B102">
        <w:rPr>
          <w:rFonts w:eastAsia="Times New Roman" w:cs="Arial"/>
          <w:color w:val="365F91" w:themeColor="accent1" w:themeShade="BF"/>
        </w:rPr>
        <w:t>Please refer to the answer in question 32.</w:t>
      </w:r>
    </w:p>
    <w:p w14:paraId="20ECEEFC" w14:textId="77777777" w:rsidR="00712164" w:rsidRDefault="00712164" w:rsidP="00712164">
      <w:pPr>
        <w:pStyle w:val="ListParagraph"/>
        <w:rPr>
          <w:rFonts w:eastAsia="Times New Roman" w:cs="Arial"/>
          <w:sz w:val="24"/>
          <w:szCs w:val="24"/>
        </w:rPr>
      </w:pPr>
    </w:p>
    <w:p w14:paraId="22AC43D1" w14:textId="20CB967B" w:rsidR="00232E6A" w:rsidRDefault="00232E6A" w:rsidP="00232E6A">
      <w:pPr>
        <w:pStyle w:val="ListParagraph"/>
        <w:numPr>
          <w:ilvl w:val="0"/>
          <w:numId w:val="49"/>
        </w:numPr>
        <w:rPr>
          <w:rFonts w:eastAsia="Times New Roman" w:cs="Arial"/>
          <w:sz w:val="24"/>
          <w:szCs w:val="24"/>
        </w:rPr>
      </w:pPr>
      <w:r>
        <w:rPr>
          <w:rFonts w:eastAsia="Times New Roman" w:cs="Arial"/>
          <w:sz w:val="24"/>
          <w:szCs w:val="24"/>
        </w:rPr>
        <w:t>Q34: The presentation used a figure showing a residential customer. Is the target residential sector only, or all sectors?</w:t>
      </w:r>
    </w:p>
    <w:p w14:paraId="3178BC0D" w14:textId="35105D5F" w:rsidR="00712164" w:rsidRPr="00E74358" w:rsidRDefault="00695F00" w:rsidP="00712164">
      <w:pPr>
        <w:pStyle w:val="ListParagraph"/>
        <w:rPr>
          <w:rFonts w:eastAsia="Times New Roman" w:cs="Arial"/>
          <w:color w:val="365F91" w:themeColor="accent1" w:themeShade="BF"/>
        </w:rPr>
      </w:pPr>
      <w:r w:rsidRPr="00E74358">
        <w:rPr>
          <w:rFonts w:eastAsia="Times New Roman" w:cs="Arial"/>
          <w:color w:val="365F91" w:themeColor="accent1" w:themeShade="BF"/>
        </w:rPr>
        <w:t>The figure shown during the pre-application workshop was simply a representation of BtM resources, such as those commonly found in the residential sector. However, the grant is not limited to the residential sector. All sectors, including commercial, industrial, and agricultural, are considered eligible</w:t>
      </w:r>
      <w:r w:rsidR="00490353">
        <w:rPr>
          <w:rFonts w:eastAsia="Times New Roman" w:cs="Arial"/>
          <w:color w:val="365F91" w:themeColor="accent1" w:themeShade="BF"/>
        </w:rPr>
        <w:t>.</w:t>
      </w:r>
      <w:r w:rsidRPr="00E74358">
        <w:rPr>
          <w:rFonts w:eastAsia="Times New Roman" w:cs="Arial"/>
          <w:color w:val="365F91" w:themeColor="accent1" w:themeShade="BF"/>
        </w:rPr>
        <w:t xml:space="preserve"> </w:t>
      </w:r>
    </w:p>
    <w:p w14:paraId="5D48C1AD" w14:textId="77777777" w:rsidR="00712164" w:rsidRDefault="00712164" w:rsidP="00712164">
      <w:pPr>
        <w:pStyle w:val="ListParagraph"/>
        <w:rPr>
          <w:rFonts w:eastAsia="Times New Roman" w:cs="Arial"/>
          <w:sz w:val="24"/>
          <w:szCs w:val="24"/>
        </w:rPr>
      </w:pPr>
    </w:p>
    <w:p w14:paraId="62CD6873" w14:textId="036C9A53" w:rsidR="00232E6A" w:rsidRDefault="00232E6A" w:rsidP="00232E6A">
      <w:pPr>
        <w:pStyle w:val="ListParagraph"/>
        <w:numPr>
          <w:ilvl w:val="0"/>
          <w:numId w:val="49"/>
        </w:numPr>
        <w:rPr>
          <w:rFonts w:eastAsia="Times New Roman" w:cs="Arial"/>
          <w:sz w:val="24"/>
          <w:szCs w:val="24"/>
        </w:rPr>
      </w:pPr>
      <w:r>
        <w:rPr>
          <w:rFonts w:eastAsia="Times New Roman" w:cs="Arial"/>
          <w:sz w:val="24"/>
          <w:szCs w:val="24"/>
        </w:rPr>
        <w:t xml:space="preserve">Q35: We have developed load forecasting models and use it for making important energy decisions for all stakeholders. We are California company but are working with Washington State Utility company as our pilot customer. Could we use a letter of support from them for this funding opportunity? We also have relationships with LADWP, and we will try to get a letter of support from them also. How important is to get </w:t>
      </w:r>
      <w:r w:rsidR="001C098B">
        <w:rPr>
          <w:rFonts w:eastAsia="Times New Roman" w:cs="Arial"/>
          <w:sz w:val="24"/>
          <w:szCs w:val="24"/>
        </w:rPr>
        <w:t>letters</w:t>
      </w:r>
      <w:r>
        <w:rPr>
          <w:rFonts w:eastAsia="Times New Roman" w:cs="Arial"/>
          <w:sz w:val="24"/>
          <w:szCs w:val="24"/>
        </w:rPr>
        <w:t xml:space="preserve"> from PG&amp;E and SCE? At this we have not established relationship with them. Could you help us to reach out to them as well?</w:t>
      </w:r>
    </w:p>
    <w:p w14:paraId="0C951736" w14:textId="36C079FB" w:rsidR="00695F00" w:rsidRPr="00E74358" w:rsidRDefault="00695F00" w:rsidP="00695F00">
      <w:pPr>
        <w:pStyle w:val="ListParagraph"/>
        <w:rPr>
          <w:rFonts w:eastAsia="Times New Roman" w:cs="Arial"/>
          <w:color w:val="365F91" w:themeColor="accent1" w:themeShade="BF"/>
        </w:rPr>
      </w:pPr>
      <w:r w:rsidRPr="66ED6CF2">
        <w:rPr>
          <w:rFonts w:eastAsia="Times New Roman" w:cs="Arial"/>
          <w:color w:val="365F91" w:themeColor="accent1" w:themeShade="BF"/>
        </w:rPr>
        <w:t>Letters of support from a range of stakeholders</w:t>
      </w:r>
      <w:r w:rsidR="00D8486C" w:rsidRPr="66ED6CF2">
        <w:rPr>
          <w:rFonts w:eastAsia="Times New Roman" w:cs="Arial"/>
          <w:color w:val="365F91" w:themeColor="accent1" w:themeShade="BF"/>
        </w:rPr>
        <w:t xml:space="preserve"> are acceptable for this solicitation. Letters from </w:t>
      </w:r>
      <w:r w:rsidRPr="66ED6CF2">
        <w:rPr>
          <w:rFonts w:eastAsia="Times New Roman" w:cs="Arial"/>
          <w:color w:val="365F91" w:themeColor="accent1" w:themeShade="BF"/>
        </w:rPr>
        <w:t xml:space="preserve">California-based entities, </w:t>
      </w:r>
      <w:r w:rsidR="00D8486C" w:rsidRPr="66ED6CF2">
        <w:rPr>
          <w:rFonts w:eastAsia="Times New Roman" w:cs="Arial"/>
          <w:color w:val="365F91" w:themeColor="accent1" w:themeShade="BF"/>
        </w:rPr>
        <w:t>particularly those involved in grid operations or forecasting, are generally considered more directly relevant to the project’s objectives. Out-of-state letters may also be included and can demonstrate broader experience or partnerships.</w:t>
      </w:r>
      <w:r w:rsidRPr="66ED6CF2">
        <w:rPr>
          <w:rFonts w:eastAsia="Times New Roman" w:cs="Arial"/>
          <w:color w:val="365F91" w:themeColor="accent1" w:themeShade="BF"/>
        </w:rPr>
        <w:t xml:space="preserve"> While letters from investor-owned utilities such as PG&amp;E and SCE are not required</w:t>
      </w:r>
      <w:r w:rsidR="00D8486C" w:rsidRPr="66ED6CF2">
        <w:rPr>
          <w:rFonts w:eastAsia="Times New Roman" w:cs="Arial"/>
          <w:color w:val="365F91" w:themeColor="accent1" w:themeShade="BF"/>
        </w:rPr>
        <w:t>, applicants may describe plans for</w:t>
      </w:r>
      <w:r w:rsidRPr="66ED6CF2">
        <w:rPr>
          <w:rFonts w:eastAsia="Times New Roman" w:cs="Arial"/>
          <w:color w:val="365F91" w:themeColor="accent1" w:themeShade="BF"/>
        </w:rPr>
        <w:t xml:space="preserve"> future collaboration with these or other California entities</w:t>
      </w:r>
      <w:r w:rsidR="00D8486C" w:rsidRPr="66ED6CF2">
        <w:rPr>
          <w:rFonts w:eastAsia="Times New Roman" w:cs="Arial"/>
          <w:color w:val="365F91" w:themeColor="accent1" w:themeShade="BF"/>
        </w:rPr>
        <w:t>.</w:t>
      </w:r>
      <w:r w:rsidRPr="66ED6CF2">
        <w:rPr>
          <w:rFonts w:eastAsia="Times New Roman" w:cs="Arial"/>
          <w:color w:val="365F91" w:themeColor="accent1" w:themeShade="BF"/>
        </w:rPr>
        <w:t xml:space="preserve"> The CEC may assist with </w:t>
      </w:r>
      <w:r w:rsidR="00D8486C" w:rsidRPr="66ED6CF2">
        <w:rPr>
          <w:rFonts w:eastAsia="Times New Roman" w:cs="Arial"/>
          <w:color w:val="365F91" w:themeColor="accent1" w:themeShade="BF"/>
        </w:rPr>
        <w:t xml:space="preserve">stakeholder engagement </w:t>
      </w:r>
      <w:r w:rsidRPr="66ED6CF2">
        <w:rPr>
          <w:rFonts w:eastAsia="Times New Roman" w:cs="Arial"/>
          <w:color w:val="365F91" w:themeColor="accent1" w:themeShade="BF"/>
        </w:rPr>
        <w:t xml:space="preserve">through </w:t>
      </w:r>
      <w:r w:rsidR="00D8486C" w:rsidRPr="66ED6CF2">
        <w:rPr>
          <w:rFonts w:eastAsia="Times New Roman" w:cs="Arial"/>
          <w:color w:val="365F91" w:themeColor="accent1" w:themeShade="BF"/>
        </w:rPr>
        <w:t>the </w:t>
      </w:r>
      <w:r w:rsidRPr="66ED6CF2">
        <w:rPr>
          <w:rFonts w:eastAsia="Times New Roman" w:cs="Arial"/>
          <w:color w:val="365F91" w:themeColor="accent1" w:themeShade="BF"/>
        </w:rPr>
        <w:t>Technical Advisory Committee (TAC)</w:t>
      </w:r>
      <w:r w:rsidR="00D8486C" w:rsidRPr="66ED6CF2">
        <w:rPr>
          <w:rFonts w:eastAsia="Times New Roman" w:cs="Arial"/>
          <w:color w:val="365F91" w:themeColor="accent1" w:themeShade="BF"/>
        </w:rPr>
        <w:t> </w:t>
      </w:r>
      <w:r w:rsidRPr="66ED6CF2">
        <w:rPr>
          <w:rFonts w:eastAsia="Times New Roman" w:cs="Arial"/>
          <w:color w:val="365F91" w:themeColor="accent1" w:themeShade="BF"/>
        </w:rPr>
        <w:t>process during the project.</w:t>
      </w:r>
    </w:p>
    <w:p w14:paraId="6E80B5C1" w14:textId="77777777" w:rsidR="00232E6A" w:rsidRDefault="00232E6A" w:rsidP="00232E6A">
      <w:pPr>
        <w:ind w:left="360"/>
        <w:rPr>
          <w:rFonts w:eastAsia="Times New Roman" w:cs="Arial"/>
        </w:rPr>
      </w:pPr>
    </w:p>
    <w:p w14:paraId="2503B118" w14:textId="4C73EA8D" w:rsidR="00CD09FB" w:rsidRPr="00232E6A" w:rsidRDefault="00CD09FB" w:rsidP="2DD475A8">
      <w:pPr>
        <w:spacing w:after="160" w:line="259" w:lineRule="auto"/>
      </w:pPr>
    </w:p>
    <w:sectPr w:rsidR="00CD09FB" w:rsidRPr="00232E6A" w:rsidSect="00B40F8E">
      <w:footerReference w:type="default" r:id="rId14"/>
      <w:headerReference w:type="first" r:id="rId15"/>
      <w:footerReference w:type="first" r:id="rId16"/>
      <w:pgSz w:w="12240" w:h="15840"/>
      <w:pgMar w:top="1620" w:right="1890" w:bottom="1440" w:left="1800" w:header="3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40CF" w14:textId="77777777" w:rsidR="00F810FA" w:rsidRDefault="00F810FA" w:rsidP="00F86D2B">
      <w:r>
        <w:separator/>
      </w:r>
    </w:p>
  </w:endnote>
  <w:endnote w:type="continuationSeparator" w:id="0">
    <w:p w14:paraId="64E66F0F" w14:textId="77777777" w:rsidR="00F810FA" w:rsidRDefault="00F810FA" w:rsidP="00F86D2B">
      <w:r>
        <w:continuationSeparator/>
      </w:r>
    </w:p>
  </w:endnote>
  <w:endnote w:type="continuationNotice" w:id="1">
    <w:p w14:paraId="5774E131" w14:textId="77777777" w:rsidR="00F810FA" w:rsidRDefault="00F81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10705"/>
      <w:docPartObj>
        <w:docPartGallery w:val="Page Numbers (Bottom of Page)"/>
        <w:docPartUnique/>
      </w:docPartObj>
    </w:sdtPr>
    <w:sdtEndPr>
      <w:rPr>
        <w:rFonts w:cs="Arial"/>
      </w:rPr>
    </w:sdtEndPr>
    <w:sdtContent>
      <w:p w14:paraId="2370768D" w14:textId="77777777" w:rsidR="00E2741C" w:rsidRDefault="001B75EC" w:rsidP="0079659B">
        <w:pPr>
          <w:pStyle w:val="Footer"/>
          <w:tabs>
            <w:tab w:val="clear" w:pos="4320"/>
            <w:tab w:val="left" w:pos="3960"/>
            <w:tab w:val="right" w:pos="9990"/>
          </w:tabs>
          <w:jc w:val="right"/>
          <w:rPr>
            <w:rFonts w:eastAsia="Arial" w:cs="Arial"/>
            <w:sz w:val="20"/>
            <w:szCs w:val="20"/>
          </w:rPr>
        </w:pPr>
        <w:r w:rsidRPr="00071E9E">
          <w:rPr>
            <w:rFonts w:cs="Arial"/>
            <w:sz w:val="20"/>
            <w:szCs w:val="20"/>
          </w:rPr>
          <w:t xml:space="preserve">Questions and Answers </w:t>
        </w:r>
        <w:r w:rsidRPr="00071E9E">
          <w:rPr>
            <w:rFonts w:cs="Arial"/>
          </w:rPr>
          <w:tab/>
        </w:r>
        <w:r w:rsidRPr="00071E9E">
          <w:rPr>
            <w:rFonts w:cs="Arial"/>
            <w:sz w:val="20"/>
            <w:szCs w:val="20"/>
          </w:rPr>
          <w:t xml:space="preserve">Page </w:t>
        </w:r>
        <w:r w:rsidRPr="00071E9E">
          <w:rPr>
            <w:rFonts w:cs="Arial"/>
            <w:sz w:val="20"/>
            <w:szCs w:val="20"/>
          </w:rPr>
          <w:fldChar w:fldCharType="begin"/>
        </w:r>
        <w:r w:rsidRPr="00071E9E">
          <w:rPr>
            <w:rFonts w:cs="Arial"/>
            <w:sz w:val="20"/>
            <w:szCs w:val="20"/>
          </w:rPr>
          <w:instrText xml:space="preserve"> PAGE  \* Arabic  \* MERGEFORMAT </w:instrText>
        </w:r>
        <w:r w:rsidRPr="00071E9E">
          <w:rPr>
            <w:rFonts w:cs="Arial"/>
            <w:sz w:val="20"/>
            <w:szCs w:val="20"/>
          </w:rPr>
          <w:fldChar w:fldCharType="separate"/>
        </w:r>
        <w:r w:rsidRPr="00071E9E">
          <w:rPr>
            <w:rFonts w:cs="Arial"/>
            <w:sz w:val="20"/>
            <w:szCs w:val="20"/>
          </w:rPr>
          <w:t>17</w:t>
        </w:r>
        <w:r w:rsidRPr="00071E9E">
          <w:rPr>
            <w:rFonts w:cs="Arial"/>
            <w:sz w:val="20"/>
            <w:szCs w:val="20"/>
          </w:rPr>
          <w:fldChar w:fldCharType="end"/>
        </w:r>
        <w:r w:rsidRPr="00071E9E">
          <w:rPr>
            <w:rFonts w:cs="Arial"/>
            <w:sz w:val="20"/>
            <w:szCs w:val="20"/>
          </w:rPr>
          <w:t xml:space="preserve"> of </w:t>
        </w:r>
        <w:r w:rsidRPr="00071E9E">
          <w:rPr>
            <w:rFonts w:cs="Arial"/>
            <w:sz w:val="20"/>
            <w:szCs w:val="20"/>
          </w:rPr>
          <w:fldChar w:fldCharType="begin"/>
        </w:r>
        <w:r w:rsidRPr="00071E9E">
          <w:rPr>
            <w:rFonts w:cs="Arial"/>
            <w:sz w:val="20"/>
            <w:szCs w:val="20"/>
          </w:rPr>
          <w:instrText>NUMPAGES  \* Arabic  \* MERGEFORMAT</w:instrText>
        </w:r>
        <w:r w:rsidRPr="00071E9E">
          <w:rPr>
            <w:rFonts w:cs="Arial"/>
            <w:sz w:val="20"/>
            <w:szCs w:val="20"/>
          </w:rPr>
          <w:fldChar w:fldCharType="separate"/>
        </w:r>
        <w:r w:rsidRPr="00071E9E">
          <w:rPr>
            <w:rFonts w:cs="Arial"/>
            <w:sz w:val="20"/>
            <w:szCs w:val="20"/>
          </w:rPr>
          <w:t>17</w:t>
        </w:r>
        <w:r w:rsidRPr="00071E9E">
          <w:rPr>
            <w:rFonts w:cs="Arial"/>
            <w:noProof/>
            <w:sz w:val="20"/>
            <w:szCs w:val="20"/>
          </w:rPr>
          <w:fldChar w:fldCharType="end"/>
        </w:r>
        <w:r w:rsidRPr="00071E9E">
          <w:rPr>
            <w:rFonts w:cs="Arial"/>
          </w:rPr>
          <w:tab/>
        </w:r>
        <w:r w:rsidRPr="00071E9E">
          <w:rPr>
            <w:rFonts w:eastAsia="Arial" w:cs="Arial"/>
            <w:b/>
            <w:bCs/>
            <w:sz w:val="36"/>
            <w:szCs w:val="36"/>
          </w:rPr>
          <w:t xml:space="preserve"> </w:t>
        </w:r>
        <w:r w:rsidR="00B40F8E" w:rsidRPr="00071E9E">
          <w:rPr>
            <w:rFonts w:eastAsia="Arial" w:cs="Arial"/>
            <w:sz w:val="20"/>
            <w:szCs w:val="20"/>
          </w:rPr>
          <w:t>GFO-25-303</w:t>
        </w:r>
      </w:p>
      <w:p w14:paraId="4831E240" w14:textId="40ECC1BA" w:rsidR="00E2741C" w:rsidRDefault="00A17FC9" w:rsidP="00A17FC9">
        <w:pPr>
          <w:pStyle w:val="Footer"/>
          <w:tabs>
            <w:tab w:val="left" w:pos="4320"/>
            <w:tab w:val="right" w:pos="9990"/>
          </w:tabs>
          <w:rPr>
            <w:rFonts w:eastAsia="Arial" w:cs="Arial"/>
            <w:sz w:val="20"/>
            <w:szCs w:val="20"/>
          </w:rPr>
        </w:pPr>
        <w:r w:rsidRPr="00071E9E">
          <w:rPr>
            <w:rFonts w:eastAsia="Tahoma" w:cs="Arial"/>
            <w:sz w:val="20"/>
            <w:szCs w:val="20"/>
          </w:rPr>
          <w:t>December 2025</w:t>
        </w:r>
        <w:r w:rsidR="00B40F8E" w:rsidRPr="00071E9E">
          <w:rPr>
            <w:rFonts w:eastAsia="Arial" w:cs="Arial"/>
            <w:sz w:val="20"/>
            <w:szCs w:val="20"/>
          </w:rPr>
          <w:t xml:space="preserve"> </w:t>
        </w:r>
        <w:r>
          <w:rPr>
            <w:rFonts w:eastAsia="Arial" w:cs="Arial"/>
            <w:sz w:val="20"/>
            <w:szCs w:val="20"/>
          </w:rPr>
          <w:tab/>
        </w:r>
        <w:r>
          <w:rPr>
            <w:rFonts w:eastAsia="Arial" w:cs="Arial"/>
            <w:sz w:val="20"/>
            <w:szCs w:val="20"/>
          </w:rPr>
          <w:tab/>
        </w:r>
        <w:r w:rsidR="00B40F8E" w:rsidRPr="00071E9E">
          <w:rPr>
            <w:rFonts w:eastAsia="Arial" w:cs="Arial"/>
            <w:sz w:val="20"/>
            <w:szCs w:val="20"/>
          </w:rPr>
          <w:t>Improving Net Load Forecasting</w:t>
        </w:r>
      </w:p>
      <w:p w14:paraId="0609C0D4" w14:textId="77777777" w:rsidR="00E2741C" w:rsidRDefault="00B40F8E" w:rsidP="00B40F8E">
        <w:pPr>
          <w:pStyle w:val="Footer"/>
          <w:tabs>
            <w:tab w:val="left" w:pos="4320"/>
            <w:tab w:val="right" w:pos="9990"/>
          </w:tabs>
          <w:jc w:val="right"/>
          <w:rPr>
            <w:rFonts w:eastAsia="Arial" w:cs="Arial"/>
            <w:sz w:val="20"/>
            <w:szCs w:val="20"/>
          </w:rPr>
        </w:pPr>
        <w:r w:rsidRPr="00071E9E">
          <w:rPr>
            <w:rFonts w:eastAsia="Arial" w:cs="Arial"/>
            <w:sz w:val="20"/>
            <w:szCs w:val="20"/>
          </w:rPr>
          <w:t xml:space="preserve"> Models by Integrating Data on </w:t>
        </w:r>
      </w:p>
      <w:p w14:paraId="723E634E" w14:textId="25922223" w:rsidR="005B4E27" w:rsidRPr="002916B0" w:rsidRDefault="00B40F8E" w:rsidP="002916B0">
        <w:pPr>
          <w:pStyle w:val="Footer"/>
          <w:tabs>
            <w:tab w:val="left" w:pos="4320"/>
            <w:tab w:val="right" w:pos="9990"/>
          </w:tabs>
          <w:jc w:val="right"/>
          <w:rPr>
            <w:rFonts w:eastAsia="Arial" w:cs="Arial"/>
            <w:sz w:val="20"/>
            <w:szCs w:val="20"/>
          </w:rPr>
        </w:pPr>
        <w:r w:rsidRPr="00071E9E">
          <w:rPr>
            <w:rFonts w:eastAsia="Arial" w:cs="Arial"/>
            <w:sz w:val="20"/>
            <w:szCs w:val="20"/>
          </w:rPr>
          <w:t>Behind-the-Meter Resources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218252816" name="Picture 218252816"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5FD6" w14:textId="77777777" w:rsidR="00F810FA" w:rsidRDefault="00F810FA" w:rsidP="00F86D2B">
      <w:r>
        <w:separator/>
      </w:r>
    </w:p>
  </w:footnote>
  <w:footnote w:type="continuationSeparator" w:id="0">
    <w:p w14:paraId="3A1BD547" w14:textId="77777777" w:rsidR="00F810FA" w:rsidRDefault="00F810FA" w:rsidP="00F86D2B">
      <w:r>
        <w:continuationSeparator/>
      </w:r>
    </w:p>
  </w:footnote>
  <w:footnote w:type="continuationNotice" w:id="1">
    <w:p w14:paraId="07342B92" w14:textId="77777777" w:rsidR="00F810FA" w:rsidRDefault="00F81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4A4D0132">
          <wp:extent cx="7465625" cy="978010"/>
          <wp:effectExtent l="0" t="0" r="2540" b="0"/>
          <wp:docPr id="1586865259" name="Picture 1586865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45065" name="Picture 1555845065">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C474"/>
    <w:multiLevelType w:val="hybridMultilevel"/>
    <w:tmpl w:val="1E3A0D3A"/>
    <w:lvl w:ilvl="0" w:tplc="D80CC10E">
      <w:start w:val="3"/>
      <w:numFmt w:val="decimal"/>
      <w:lvlText w:val="Q%1."/>
      <w:lvlJc w:val="left"/>
      <w:pPr>
        <w:ind w:left="360" w:hanging="360"/>
      </w:pPr>
      <w:rPr>
        <w:rFonts w:ascii="Arial" w:hAnsi="Arial" w:hint="default"/>
      </w:rPr>
    </w:lvl>
    <w:lvl w:ilvl="1" w:tplc="D250C7BC">
      <w:start w:val="1"/>
      <w:numFmt w:val="lowerLetter"/>
      <w:lvlText w:val="%2."/>
      <w:lvlJc w:val="left"/>
      <w:pPr>
        <w:ind w:left="1440" w:hanging="360"/>
      </w:pPr>
    </w:lvl>
    <w:lvl w:ilvl="2" w:tplc="F828A736">
      <w:start w:val="1"/>
      <w:numFmt w:val="lowerRoman"/>
      <w:lvlText w:val="%3."/>
      <w:lvlJc w:val="right"/>
      <w:pPr>
        <w:ind w:left="2160" w:hanging="180"/>
      </w:pPr>
    </w:lvl>
    <w:lvl w:ilvl="3" w:tplc="6DC83456">
      <w:start w:val="1"/>
      <w:numFmt w:val="decimal"/>
      <w:lvlText w:val="%4."/>
      <w:lvlJc w:val="left"/>
      <w:pPr>
        <w:ind w:left="2880" w:hanging="360"/>
      </w:pPr>
    </w:lvl>
    <w:lvl w:ilvl="4" w:tplc="18B2AD26">
      <w:start w:val="1"/>
      <w:numFmt w:val="lowerLetter"/>
      <w:lvlText w:val="%5."/>
      <w:lvlJc w:val="left"/>
      <w:pPr>
        <w:ind w:left="3600" w:hanging="360"/>
      </w:pPr>
    </w:lvl>
    <w:lvl w:ilvl="5" w:tplc="F9A4D3DA">
      <w:start w:val="1"/>
      <w:numFmt w:val="lowerRoman"/>
      <w:lvlText w:val="%6."/>
      <w:lvlJc w:val="right"/>
      <w:pPr>
        <w:ind w:left="4320" w:hanging="180"/>
      </w:pPr>
    </w:lvl>
    <w:lvl w:ilvl="6" w:tplc="DB142216">
      <w:start w:val="1"/>
      <w:numFmt w:val="decimal"/>
      <w:lvlText w:val="%7."/>
      <w:lvlJc w:val="left"/>
      <w:pPr>
        <w:ind w:left="5040" w:hanging="360"/>
      </w:pPr>
    </w:lvl>
    <w:lvl w:ilvl="7" w:tplc="F7922508">
      <w:start w:val="1"/>
      <w:numFmt w:val="lowerLetter"/>
      <w:lvlText w:val="%8."/>
      <w:lvlJc w:val="left"/>
      <w:pPr>
        <w:ind w:left="5760" w:hanging="360"/>
      </w:pPr>
    </w:lvl>
    <w:lvl w:ilvl="8" w:tplc="FA6CB9AA">
      <w:start w:val="1"/>
      <w:numFmt w:val="lowerRoman"/>
      <w:lvlText w:val="%9."/>
      <w:lvlJc w:val="right"/>
      <w:pPr>
        <w:ind w:left="6480" w:hanging="180"/>
      </w:pPr>
    </w:lvl>
  </w:abstractNum>
  <w:abstractNum w:abstractNumId="1" w15:restartNumberingAfterBreak="0">
    <w:nsid w:val="04F30583"/>
    <w:multiLevelType w:val="multilevel"/>
    <w:tmpl w:val="F52EA03A"/>
    <w:lvl w:ilvl="0">
      <w:numFmt w:val="bullet"/>
      <w:lvlText w:val="■"/>
      <w:lvlJc w:val="left"/>
      <w:pPr>
        <w:tabs>
          <w:tab w:val="num" w:pos="720"/>
        </w:tabs>
        <w:ind w:left="720" w:hanging="360"/>
      </w:pPr>
      <w:rPr>
        <w:rFonts w:ascii="Arial" w:eastAsiaTheme="minorHAnsi"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355C9"/>
    <w:multiLevelType w:val="multilevel"/>
    <w:tmpl w:val="EB302F66"/>
    <w:lvl w:ilvl="0">
      <w:numFmt w:val="bullet"/>
      <w:lvlText w:val="■"/>
      <w:lvlJc w:val="left"/>
      <w:pPr>
        <w:tabs>
          <w:tab w:val="num" w:pos="720"/>
        </w:tabs>
        <w:ind w:left="720" w:hanging="360"/>
      </w:pPr>
      <w:rPr>
        <w:rFonts w:ascii="Arial" w:eastAsiaTheme="minorHAnsi"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D5F9B"/>
    <w:multiLevelType w:val="multilevel"/>
    <w:tmpl w:val="F8D8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3B4A7"/>
    <w:multiLevelType w:val="hybridMultilevel"/>
    <w:tmpl w:val="75D28ADE"/>
    <w:lvl w:ilvl="0" w:tplc="DB444E34">
      <w:start w:val="3"/>
      <w:numFmt w:val="decimal"/>
      <w:lvlText w:val="Q%1."/>
      <w:lvlJc w:val="left"/>
      <w:pPr>
        <w:ind w:left="360" w:hanging="360"/>
      </w:pPr>
      <w:rPr>
        <w:rFonts w:ascii="Arial" w:hAnsi="Arial" w:hint="default"/>
      </w:rPr>
    </w:lvl>
    <w:lvl w:ilvl="1" w:tplc="A09E38C8">
      <w:start w:val="1"/>
      <w:numFmt w:val="lowerLetter"/>
      <w:lvlText w:val="%2."/>
      <w:lvlJc w:val="left"/>
      <w:pPr>
        <w:ind w:left="1440" w:hanging="360"/>
      </w:pPr>
    </w:lvl>
    <w:lvl w:ilvl="2" w:tplc="DDC69D82">
      <w:start w:val="1"/>
      <w:numFmt w:val="lowerRoman"/>
      <w:lvlText w:val="%3."/>
      <w:lvlJc w:val="right"/>
      <w:pPr>
        <w:ind w:left="2160" w:hanging="180"/>
      </w:pPr>
    </w:lvl>
    <w:lvl w:ilvl="3" w:tplc="12B045B0">
      <w:start w:val="1"/>
      <w:numFmt w:val="decimal"/>
      <w:lvlText w:val="%4."/>
      <w:lvlJc w:val="left"/>
      <w:pPr>
        <w:ind w:left="2880" w:hanging="360"/>
      </w:pPr>
    </w:lvl>
    <w:lvl w:ilvl="4" w:tplc="E140F270">
      <w:start w:val="1"/>
      <w:numFmt w:val="lowerLetter"/>
      <w:lvlText w:val="%5."/>
      <w:lvlJc w:val="left"/>
      <w:pPr>
        <w:ind w:left="3600" w:hanging="360"/>
      </w:pPr>
    </w:lvl>
    <w:lvl w:ilvl="5" w:tplc="65DACAFA">
      <w:start w:val="1"/>
      <w:numFmt w:val="lowerRoman"/>
      <w:lvlText w:val="%6."/>
      <w:lvlJc w:val="right"/>
      <w:pPr>
        <w:ind w:left="4320" w:hanging="180"/>
      </w:pPr>
    </w:lvl>
    <w:lvl w:ilvl="6" w:tplc="63B2088C">
      <w:start w:val="1"/>
      <w:numFmt w:val="decimal"/>
      <w:lvlText w:val="%7."/>
      <w:lvlJc w:val="left"/>
      <w:pPr>
        <w:ind w:left="5040" w:hanging="360"/>
      </w:pPr>
    </w:lvl>
    <w:lvl w:ilvl="7" w:tplc="38707512">
      <w:start w:val="1"/>
      <w:numFmt w:val="lowerLetter"/>
      <w:lvlText w:val="%8."/>
      <w:lvlJc w:val="left"/>
      <w:pPr>
        <w:ind w:left="5760" w:hanging="360"/>
      </w:pPr>
    </w:lvl>
    <w:lvl w:ilvl="8" w:tplc="CB2E2384">
      <w:start w:val="1"/>
      <w:numFmt w:val="lowerRoman"/>
      <w:lvlText w:val="%9."/>
      <w:lvlJc w:val="right"/>
      <w:pPr>
        <w:ind w:left="6480" w:hanging="180"/>
      </w:pPr>
    </w:lvl>
  </w:abstractNum>
  <w:abstractNum w:abstractNumId="6" w15:restartNumberingAfterBreak="0">
    <w:nsid w:val="0B9637F5"/>
    <w:multiLevelType w:val="multilevel"/>
    <w:tmpl w:val="80EC7B1E"/>
    <w:lvl w:ilvl="0">
      <w:numFmt w:val="bullet"/>
      <w:lvlText w:val="■"/>
      <w:lvlJc w:val="left"/>
      <w:pPr>
        <w:tabs>
          <w:tab w:val="num" w:pos="720"/>
        </w:tabs>
        <w:ind w:left="720" w:hanging="360"/>
      </w:pPr>
      <w:rPr>
        <w:rFonts w:ascii="Arial" w:eastAsiaTheme="minorHAnsi"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613B9E"/>
    <w:multiLevelType w:val="hybridMultilevel"/>
    <w:tmpl w:val="34422520"/>
    <w:lvl w:ilvl="0" w:tplc="BC3E3AAA">
      <w:start w:val="3"/>
      <w:numFmt w:val="decimal"/>
      <w:lvlText w:val="Q%1."/>
      <w:lvlJc w:val="left"/>
      <w:pPr>
        <w:ind w:left="360" w:hanging="360"/>
      </w:pPr>
      <w:rPr>
        <w:rFonts w:ascii="Arial" w:hAnsi="Arial" w:hint="default"/>
      </w:rPr>
    </w:lvl>
    <w:lvl w:ilvl="1" w:tplc="19D0AF72">
      <w:start w:val="1"/>
      <w:numFmt w:val="lowerLetter"/>
      <w:lvlText w:val="%2."/>
      <w:lvlJc w:val="left"/>
      <w:pPr>
        <w:ind w:left="1440" w:hanging="360"/>
      </w:pPr>
    </w:lvl>
    <w:lvl w:ilvl="2" w:tplc="4E268FCE">
      <w:start w:val="1"/>
      <w:numFmt w:val="lowerRoman"/>
      <w:lvlText w:val="%3."/>
      <w:lvlJc w:val="right"/>
      <w:pPr>
        <w:ind w:left="2160" w:hanging="180"/>
      </w:pPr>
    </w:lvl>
    <w:lvl w:ilvl="3" w:tplc="6008AA9A">
      <w:start w:val="1"/>
      <w:numFmt w:val="decimal"/>
      <w:lvlText w:val="%4."/>
      <w:lvlJc w:val="left"/>
      <w:pPr>
        <w:ind w:left="2880" w:hanging="360"/>
      </w:pPr>
    </w:lvl>
    <w:lvl w:ilvl="4" w:tplc="5666FB0A">
      <w:start w:val="1"/>
      <w:numFmt w:val="lowerLetter"/>
      <w:lvlText w:val="%5."/>
      <w:lvlJc w:val="left"/>
      <w:pPr>
        <w:ind w:left="3600" w:hanging="360"/>
      </w:pPr>
    </w:lvl>
    <w:lvl w:ilvl="5" w:tplc="5B821356">
      <w:start w:val="1"/>
      <w:numFmt w:val="lowerRoman"/>
      <w:lvlText w:val="%6."/>
      <w:lvlJc w:val="right"/>
      <w:pPr>
        <w:ind w:left="4320" w:hanging="180"/>
      </w:pPr>
    </w:lvl>
    <w:lvl w:ilvl="6" w:tplc="3EC468A8">
      <w:start w:val="1"/>
      <w:numFmt w:val="decimal"/>
      <w:lvlText w:val="%7."/>
      <w:lvlJc w:val="left"/>
      <w:pPr>
        <w:ind w:left="5040" w:hanging="360"/>
      </w:pPr>
    </w:lvl>
    <w:lvl w:ilvl="7" w:tplc="8E7CD7EA">
      <w:start w:val="1"/>
      <w:numFmt w:val="lowerLetter"/>
      <w:lvlText w:val="%8."/>
      <w:lvlJc w:val="left"/>
      <w:pPr>
        <w:ind w:left="5760" w:hanging="360"/>
      </w:pPr>
    </w:lvl>
    <w:lvl w:ilvl="8" w:tplc="C86A4560">
      <w:start w:val="1"/>
      <w:numFmt w:val="lowerRoman"/>
      <w:lvlText w:val="%9."/>
      <w:lvlJc w:val="right"/>
      <w:pPr>
        <w:ind w:left="6480" w:hanging="180"/>
      </w:pPr>
    </w:lvl>
  </w:abstractNum>
  <w:abstractNum w:abstractNumId="8" w15:restartNumberingAfterBreak="0">
    <w:nsid w:val="11A50CA4"/>
    <w:multiLevelType w:val="hybridMultilevel"/>
    <w:tmpl w:val="D778CF2E"/>
    <w:lvl w:ilvl="0" w:tplc="3A4865B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0B6B3"/>
    <w:multiLevelType w:val="hybridMultilevel"/>
    <w:tmpl w:val="D1EE13AA"/>
    <w:lvl w:ilvl="0" w:tplc="B4104AB4">
      <w:start w:val="3"/>
      <w:numFmt w:val="decimal"/>
      <w:lvlText w:val="Q%1."/>
      <w:lvlJc w:val="left"/>
      <w:pPr>
        <w:ind w:left="360" w:hanging="360"/>
      </w:pPr>
      <w:rPr>
        <w:rFonts w:ascii="Arial" w:hAnsi="Arial" w:hint="default"/>
      </w:rPr>
    </w:lvl>
    <w:lvl w:ilvl="1" w:tplc="441E9A8A">
      <w:start w:val="1"/>
      <w:numFmt w:val="lowerLetter"/>
      <w:lvlText w:val="%2."/>
      <w:lvlJc w:val="left"/>
      <w:pPr>
        <w:ind w:left="1440" w:hanging="360"/>
      </w:pPr>
    </w:lvl>
    <w:lvl w:ilvl="2" w:tplc="39DE663C">
      <w:start w:val="1"/>
      <w:numFmt w:val="lowerRoman"/>
      <w:lvlText w:val="%3."/>
      <w:lvlJc w:val="right"/>
      <w:pPr>
        <w:ind w:left="2160" w:hanging="180"/>
      </w:pPr>
    </w:lvl>
    <w:lvl w:ilvl="3" w:tplc="7CE25F14">
      <w:start w:val="1"/>
      <w:numFmt w:val="decimal"/>
      <w:lvlText w:val="%4."/>
      <w:lvlJc w:val="left"/>
      <w:pPr>
        <w:ind w:left="2880" w:hanging="360"/>
      </w:pPr>
    </w:lvl>
    <w:lvl w:ilvl="4" w:tplc="ECD2B6EA">
      <w:start w:val="1"/>
      <w:numFmt w:val="lowerLetter"/>
      <w:lvlText w:val="%5."/>
      <w:lvlJc w:val="left"/>
      <w:pPr>
        <w:ind w:left="3600" w:hanging="360"/>
      </w:pPr>
    </w:lvl>
    <w:lvl w:ilvl="5" w:tplc="B65673B8">
      <w:start w:val="1"/>
      <w:numFmt w:val="lowerRoman"/>
      <w:lvlText w:val="%6."/>
      <w:lvlJc w:val="right"/>
      <w:pPr>
        <w:ind w:left="4320" w:hanging="180"/>
      </w:pPr>
    </w:lvl>
    <w:lvl w:ilvl="6" w:tplc="E2E40B2A">
      <w:start w:val="1"/>
      <w:numFmt w:val="decimal"/>
      <w:lvlText w:val="%7."/>
      <w:lvlJc w:val="left"/>
      <w:pPr>
        <w:ind w:left="5040" w:hanging="360"/>
      </w:pPr>
    </w:lvl>
    <w:lvl w:ilvl="7" w:tplc="91B0A4A8">
      <w:start w:val="1"/>
      <w:numFmt w:val="lowerLetter"/>
      <w:lvlText w:val="%8."/>
      <w:lvlJc w:val="left"/>
      <w:pPr>
        <w:ind w:left="5760" w:hanging="360"/>
      </w:pPr>
    </w:lvl>
    <w:lvl w:ilvl="8" w:tplc="29B6775A">
      <w:start w:val="1"/>
      <w:numFmt w:val="lowerRoman"/>
      <w:lvlText w:val="%9."/>
      <w:lvlJc w:val="right"/>
      <w:pPr>
        <w:ind w:left="6480" w:hanging="180"/>
      </w:pPr>
    </w:lvl>
  </w:abstractNum>
  <w:abstractNum w:abstractNumId="10" w15:restartNumberingAfterBreak="0">
    <w:nsid w:val="15D0040E"/>
    <w:multiLevelType w:val="hybridMultilevel"/>
    <w:tmpl w:val="ED8A8ED4"/>
    <w:lvl w:ilvl="0" w:tplc="F006B244">
      <w:start w:val="3"/>
      <w:numFmt w:val="decimal"/>
      <w:lvlText w:val="Q%1."/>
      <w:lvlJc w:val="left"/>
      <w:pPr>
        <w:ind w:left="360" w:hanging="360"/>
      </w:pPr>
      <w:rPr>
        <w:rFonts w:ascii="Arial" w:hAnsi="Arial" w:hint="default"/>
      </w:rPr>
    </w:lvl>
    <w:lvl w:ilvl="1" w:tplc="57F6D46E">
      <w:start w:val="1"/>
      <w:numFmt w:val="lowerLetter"/>
      <w:lvlText w:val="%2."/>
      <w:lvlJc w:val="left"/>
      <w:pPr>
        <w:ind w:left="1440" w:hanging="360"/>
      </w:pPr>
    </w:lvl>
    <w:lvl w:ilvl="2" w:tplc="FA9A959E">
      <w:start w:val="1"/>
      <w:numFmt w:val="lowerRoman"/>
      <w:lvlText w:val="%3."/>
      <w:lvlJc w:val="right"/>
      <w:pPr>
        <w:ind w:left="2160" w:hanging="180"/>
      </w:pPr>
    </w:lvl>
    <w:lvl w:ilvl="3" w:tplc="4F00170A">
      <w:start w:val="1"/>
      <w:numFmt w:val="decimal"/>
      <w:lvlText w:val="%4."/>
      <w:lvlJc w:val="left"/>
      <w:pPr>
        <w:ind w:left="2880" w:hanging="360"/>
      </w:pPr>
    </w:lvl>
    <w:lvl w:ilvl="4" w:tplc="362EE276">
      <w:start w:val="1"/>
      <w:numFmt w:val="lowerLetter"/>
      <w:lvlText w:val="%5."/>
      <w:lvlJc w:val="left"/>
      <w:pPr>
        <w:ind w:left="3600" w:hanging="360"/>
      </w:pPr>
    </w:lvl>
    <w:lvl w:ilvl="5" w:tplc="83B64A82">
      <w:start w:val="1"/>
      <w:numFmt w:val="lowerRoman"/>
      <w:lvlText w:val="%6."/>
      <w:lvlJc w:val="right"/>
      <w:pPr>
        <w:ind w:left="4320" w:hanging="180"/>
      </w:pPr>
    </w:lvl>
    <w:lvl w:ilvl="6" w:tplc="B860B6D4">
      <w:start w:val="1"/>
      <w:numFmt w:val="decimal"/>
      <w:lvlText w:val="%7."/>
      <w:lvlJc w:val="left"/>
      <w:pPr>
        <w:ind w:left="5040" w:hanging="360"/>
      </w:pPr>
    </w:lvl>
    <w:lvl w:ilvl="7" w:tplc="65943CA8">
      <w:start w:val="1"/>
      <w:numFmt w:val="lowerLetter"/>
      <w:lvlText w:val="%8."/>
      <w:lvlJc w:val="left"/>
      <w:pPr>
        <w:ind w:left="5760" w:hanging="360"/>
      </w:pPr>
    </w:lvl>
    <w:lvl w:ilvl="8" w:tplc="6AB41394">
      <w:start w:val="1"/>
      <w:numFmt w:val="lowerRoman"/>
      <w:lvlText w:val="%9."/>
      <w:lvlJc w:val="right"/>
      <w:pPr>
        <w:ind w:left="6480" w:hanging="180"/>
      </w:pPr>
    </w:lvl>
  </w:abstractNum>
  <w:abstractNum w:abstractNumId="11" w15:restartNumberingAfterBreak="0">
    <w:nsid w:val="18236CAF"/>
    <w:multiLevelType w:val="hybridMultilevel"/>
    <w:tmpl w:val="F0F6A2AE"/>
    <w:lvl w:ilvl="0" w:tplc="6F8EFC3E">
      <w:start w:val="3"/>
      <w:numFmt w:val="decimal"/>
      <w:lvlText w:val="Q%1."/>
      <w:lvlJc w:val="left"/>
      <w:pPr>
        <w:ind w:left="360" w:hanging="360"/>
      </w:pPr>
      <w:rPr>
        <w:rFonts w:ascii="Arial" w:hAnsi="Arial" w:hint="default"/>
      </w:rPr>
    </w:lvl>
    <w:lvl w:ilvl="1" w:tplc="6470B978">
      <w:start w:val="1"/>
      <w:numFmt w:val="lowerLetter"/>
      <w:lvlText w:val="%2."/>
      <w:lvlJc w:val="left"/>
      <w:pPr>
        <w:ind w:left="1440" w:hanging="360"/>
      </w:pPr>
    </w:lvl>
    <w:lvl w:ilvl="2" w:tplc="CF7A1142">
      <w:start w:val="1"/>
      <w:numFmt w:val="lowerRoman"/>
      <w:lvlText w:val="%3."/>
      <w:lvlJc w:val="right"/>
      <w:pPr>
        <w:ind w:left="2160" w:hanging="180"/>
      </w:pPr>
    </w:lvl>
    <w:lvl w:ilvl="3" w:tplc="8320E3B6">
      <w:start w:val="1"/>
      <w:numFmt w:val="decimal"/>
      <w:lvlText w:val="%4."/>
      <w:lvlJc w:val="left"/>
      <w:pPr>
        <w:ind w:left="2880" w:hanging="360"/>
      </w:pPr>
    </w:lvl>
    <w:lvl w:ilvl="4" w:tplc="43D83426">
      <w:start w:val="1"/>
      <w:numFmt w:val="lowerLetter"/>
      <w:lvlText w:val="%5."/>
      <w:lvlJc w:val="left"/>
      <w:pPr>
        <w:ind w:left="3600" w:hanging="360"/>
      </w:pPr>
    </w:lvl>
    <w:lvl w:ilvl="5" w:tplc="F8AA1CF8">
      <w:start w:val="1"/>
      <w:numFmt w:val="lowerRoman"/>
      <w:lvlText w:val="%6."/>
      <w:lvlJc w:val="right"/>
      <w:pPr>
        <w:ind w:left="4320" w:hanging="180"/>
      </w:pPr>
    </w:lvl>
    <w:lvl w:ilvl="6" w:tplc="E04684F8">
      <w:start w:val="1"/>
      <w:numFmt w:val="decimal"/>
      <w:lvlText w:val="%7."/>
      <w:lvlJc w:val="left"/>
      <w:pPr>
        <w:ind w:left="5040" w:hanging="360"/>
      </w:pPr>
    </w:lvl>
    <w:lvl w:ilvl="7" w:tplc="AC5E18FC">
      <w:start w:val="1"/>
      <w:numFmt w:val="lowerLetter"/>
      <w:lvlText w:val="%8."/>
      <w:lvlJc w:val="left"/>
      <w:pPr>
        <w:ind w:left="5760" w:hanging="360"/>
      </w:pPr>
    </w:lvl>
    <w:lvl w:ilvl="8" w:tplc="C2060448">
      <w:start w:val="1"/>
      <w:numFmt w:val="lowerRoman"/>
      <w:lvlText w:val="%9."/>
      <w:lvlJc w:val="right"/>
      <w:pPr>
        <w:ind w:left="6480" w:hanging="180"/>
      </w:pPr>
    </w:lvl>
  </w:abstractNum>
  <w:abstractNum w:abstractNumId="12" w15:restartNumberingAfterBreak="0">
    <w:nsid w:val="1AA29EE5"/>
    <w:multiLevelType w:val="hybridMultilevel"/>
    <w:tmpl w:val="849CB9BC"/>
    <w:lvl w:ilvl="0" w:tplc="DEA4F05A">
      <w:start w:val="3"/>
      <w:numFmt w:val="decimal"/>
      <w:lvlText w:val="Q%1."/>
      <w:lvlJc w:val="left"/>
      <w:pPr>
        <w:ind w:left="360" w:hanging="360"/>
      </w:pPr>
      <w:rPr>
        <w:rFonts w:ascii="Arial" w:hAnsi="Arial" w:hint="default"/>
      </w:rPr>
    </w:lvl>
    <w:lvl w:ilvl="1" w:tplc="387C6986">
      <w:start w:val="1"/>
      <w:numFmt w:val="lowerLetter"/>
      <w:lvlText w:val="%2."/>
      <w:lvlJc w:val="left"/>
      <w:pPr>
        <w:ind w:left="1440" w:hanging="360"/>
      </w:pPr>
    </w:lvl>
    <w:lvl w:ilvl="2" w:tplc="AE2C72D2">
      <w:start w:val="1"/>
      <w:numFmt w:val="lowerRoman"/>
      <w:lvlText w:val="%3."/>
      <w:lvlJc w:val="right"/>
      <w:pPr>
        <w:ind w:left="2160" w:hanging="180"/>
      </w:pPr>
    </w:lvl>
    <w:lvl w:ilvl="3" w:tplc="6122AF6A">
      <w:start w:val="1"/>
      <w:numFmt w:val="decimal"/>
      <w:lvlText w:val="%4."/>
      <w:lvlJc w:val="left"/>
      <w:pPr>
        <w:ind w:left="2880" w:hanging="360"/>
      </w:pPr>
    </w:lvl>
    <w:lvl w:ilvl="4" w:tplc="19CE6D40">
      <w:start w:val="1"/>
      <w:numFmt w:val="lowerLetter"/>
      <w:lvlText w:val="%5."/>
      <w:lvlJc w:val="left"/>
      <w:pPr>
        <w:ind w:left="3600" w:hanging="360"/>
      </w:pPr>
    </w:lvl>
    <w:lvl w:ilvl="5" w:tplc="B7A4868A">
      <w:start w:val="1"/>
      <w:numFmt w:val="lowerRoman"/>
      <w:lvlText w:val="%6."/>
      <w:lvlJc w:val="right"/>
      <w:pPr>
        <w:ind w:left="4320" w:hanging="180"/>
      </w:pPr>
    </w:lvl>
    <w:lvl w:ilvl="6" w:tplc="E0DC10B6">
      <w:start w:val="1"/>
      <w:numFmt w:val="decimal"/>
      <w:lvlText w:val="%7."/>
      <w:lvlJc w:val="left"/>
      <w:pPr>
        <w:ind w:left="5040" w:hanging="360"/>
      </w:pPr>
    </w:lvl>
    <w:lvl w:ilvl="7" w:tplc="8FCE72CE">
      <w:start w:val="1"/>
      <w:numFmt w:val="lowerLetter"/>
      <w:lvlText w:val="%8."/>
      <w:lvlJc w:val="left"/>
      <w:pPr>
        <w:ind w:left="5760" w:hanging="360"/>
      </w:pPr>
    </w:lvl>
    <w:lvl w:ilvl="8" w:tplc="C1EE5140">
      <w:start w:val="1"/>
      <w:numFmt w:val="lowerRoman"/>
      <w:lvlText w:val="%9."/>
      <w:lvlJc w:val="right"/>
      <w:pPr>
        <w:ind w:left="6480" w:hanging="180"/>
      </w:pPr>
    </w:lvl>
  </w:abstractNum>
  <w:abstractNum w:abstractNumId="13" w15:restartNumberingAfterBreak="0">
    <w:nsid w:val="20C4F23D"/>
    <w:multiLevelType w:val="hybridMultilevel"/>
    <w:tmpl w:val="D846B892"/>
    <w:lvl w:ilvl="0" w:tplc="278A3B70">
      <w:start w:val="1"/>
      <w:numFmt w:val="decimal"/>
      <w:lvlText w:val="Q%1."/>
      <w:lvlJc w:val="left"/>
      <w:pPr>
        <w:ind w:left="720" w:hanging="360"/>
      </w:pPr>
    </w:lvl>
    <w:lvl w:ilvl="1" w:tplc="C6A408D0">
      <w:start w:val="1"/>
      <w:numFmt w:val="lowerLetter"/>
      <w:lvlText w:val="%2."/>
      <w:lvlJc w:val="left"/>
      <w:pPr>
        <w:ind w:left="1440" w:hanging="360"/>
      </w:pPr>
    </w:lvl>
    <w:lvl w:ilvl="2" w:tplc="6024A322">
      <w:start w:val="1"/>
      <w:numFmt w:val="lowerRoman"/>
      <w:lvlText w:val="%3."/>
      <w:lvlJc w:val="right"/>
      <w:pPr>
        <w:ind w:left="2160" w:hanging="180"/>
      </w:pPr>
    </w:lvl>
    <w:lvl w:ilvl="3" w:tplc="D41E3D94">
      <w:start w:val="1"/>
      <w:numFmt w:val="decimal"/>
      <w:lvlText w:val="%4."/>
      <w:lvlJc w:val="left"/>
      <w:pPr>
        <w:ind w:left="2880" w:hanging="360"/>
      </w:pPr>
    </w:lvl>
    <w:lvl w:ilvl="4" w:tplc="A67447CE">
      <w:start w:val="1"/>
      <w:numFmt w:val="lowerLetter"/>
      <w:lvlText w:val="%5."/>
      <w:lvlJc w:val="left"/>
      <w:pPr>
        <w:ind w:left="3600" w:hanging="360"/>
      </w:pPr>
    </w:lvl>
    <w:lvl w:ilvl="5" w:tplc="F5AE9880">
      <w:start w:val="1"/>
      <w:numFmt w:val="lowerRoman"/>
      <w:lvlText w:val="%6."/>
      <w:lvlJc w:val="right"/>
      <w:pPr>
        <w:ind w:left="4320" w:hanging="180"/>
      </w:pPr>
    </w:lvl>
    <w:lvl w:ilvl="6" w:tplc="CF2694DA">
      <w:start w:val="1"/>
      <w:numFmt w:val="decimal"/>
      <w:lvlText w:val="%7."/>
      <w:lvlJc w:val="left"/>
      <w:pPr>
        <w:ind w:left="5040" w:hanging="360"/>
      </w:pPr>
    </w:lvl>
    <w:lvl w:ilvl="7" w:tplc="D974BA3C">
      <w:start w:val="1"/>
      <w:numFmt w:val="lowerLetter"/>
      <w:lvlText w:val="%8."/>
      <w:lvlJc w:val="left"/>
      <w:pPr>
        <w:ind w:left="5760" w:hanging="360"/>
      </w:pPr>
    </w:lvl>
    <w:lvl w:ilvl="8" w:tplc="09E047EA">
      <w:start w:val="1"/>
      <w:numFmt w:val="lowerRoman"/>
      <w:lvlText w:val="%9."/>
      <w:lvlJc w:val="right"/>
      <w:pPr>
        <w:ind w:left="6480" w:hanging="180"/>
      </w:pPr>
    </w:lvl>
  </w:abstractNum>
  <w:abstractNum w:abstractNumId="14" w15:restartNumberingAfterBreak="0">
    <w:nsid w:val="261C8DFC"/>
    <w:multiLevelType w:val="hybridMultilevel"/>
    <w:tmpl w:val="64544AC6"/>
    <w:lvl w:ilvl="0" w:tplc="F7BEDB90">
      <w:start w:val="3"/>
      <w:numFmt w:val="decimal"/>
      <w:lvlText w:val="Q%1."/>
      <w:lvlJc w:val="left"/>
      <w:pPr>
        <w:ind w:left="360" w:hanging="360"/>
      </w:pPr>
      <w:rPr>
        <w:rFonts w:ascii="Arial" w:hAnsi="Arial" w:hint="default"/>
      </w:rPr>
    </w:lvl>
    <w:lvl w:ilvl="1" w:tplc="E542AC24">
      <w:start w:val="1"/>
      <w:numFmt w:val="lowerLetter"/>
      <w:lvlText w:val="%2."/>
      <w:lvlJc w:val="left"/>
      <w:pPr>
        <w:ind w:left="1440" w:hanging="360"/>
      </w:pPr>
    </w:lvl>
    <w:lvl w:ilvl="2" w:tplc="596CE8E8">
      <w:start w:val="1"/>
      <w:numFmt w:val="lowerRoman"/>
      <w:lvlText w:val="%3."/>
      <w:lvlJc w:val="right"/>
      <w:pPr>
        <w:ind w:left="2160" w:hanging="180"/>
      </w:pPr>
    </w:lvl>
    <w:lvl w:ilvl="3" w:tplc="BD3088C2">
      <w:start w:val="1"/>
      <w:numFmt w:val="decimal"/>
      <w:lvlText w:val="%4."/>
      <w:lvlJc w:val="left"/>
      <w:pPr>
        <w:ind w:left="2880" w:hanging="360"/>
      </w:pPr>
    </w:lvl>
    <w:lvl w:ilvl="4" w:tplc="22C2C370">
      <w:start w:val="1"/>
      <w:numFmt w:val="lowerLetter"/>
      <w:lvlText w:val="%5."/>
      <w:lvlJc w:val="left"/>
      <w:pPr>
        <w:ind w:left="3600" w:hanging="360"/>
      </w:pPr>
    </w:lvl>
    <w:lvl w:ilvl="5" w:tplc="286AEADA">
      <w:start w:val="1"/>
      <w:numFmt w:val="lowerRoman"/>
      <w:lvlText w:val="%6."/>
      <w:lvlJc w:val="right"/>
      <w:pPr>
        <w:ind w:left="4320" w:hanging="180"/>
      </w:pPr>
    </w:lvl>
    <w:lvl w:ilvl="6" w:tplc="3EAE162C">
      <w:start w:val="1"/>
      <w:numFmt w:val="decimal"/>
      <w:lvlText w:val="%7."/>
      <w:lvlJc w:val="left"/>
      <w:pPr>
        <w:ind w:left="5040" w:hanging="360"/>
      </w:pPr>
    </w:lvl>
    <w:lvl w:ilvl="7" w:tplc="D9AC46EE">
      <w:start w:val="1"/>
      <w:numFmt w:val="lowerLetter"/>
      <w:lvlText w:val="%8."/>
      <w:lvlJc w:val="left"/>
      <w:pPr>
        <w:ind w:left="5760" w:hanging="360"/>
      </w:pPr>
    </w:lvl>
    <w:lvl w:ilvl="8" w:tplc="A25ADBB2">
      <w:start w:val="1"/>
      <w:numFmt w:val="lowerRoman"/>
      <w:lvlText w:val="%9."/>
      <w:lvlJc w:val="right"/>
      <w:pPr>
        <w:ind w:left="6480" w:hanging="180"/>
      </w:pPr>
    </w:lvl>
  </w:abstractNum>
  <w:abstractNum w:abstractNumId="15" w15:restartNumberingAfterBreak="0">
    <w:nsid w:val="28C81116"/>
    <w:multiLevelType w:val="hybridMultilevel"/>
    <w:tmpl w:val="4EAEC738"/>
    <w:lvl w:ilvl="0" w:tplc="4236828E">
      <w:start w:val="1"/>
      <w:numFmt w:val="decimal"/>
      <w:lvlText w:val="%1."/>
      <w:lvlJc w:val="left"/>
      <w:pPr>
        <w:ind w:left="720" w:hanging="360"/>
      </w:pPr>
    </w:lvl>
    <w:lvl w:ilvl="1" w:tplc="E37A6AF2">
      <w:start w:val="20"/>
      <w:numFmt w:val="decimal"/>
      <w:lvlText w:val="Q%2."/>
      <w:lvlJc w:val="left"/>
      <w:pPr>
        <w:ind w:left="1440" w:hanging="360"/>
      </w:pPr>
      <w:rPr>
        <w:rFonts w:ascii="Arial" w:hAnsi="Arial" w:hint="default"/>
      </w:rPr>
    </w:lvl>
    <w:lvl w:ilvl="2" w:tplc="5D166A56">
      <w:start w:val="1"/>
      <w:numFmt w:val="lowerRoman"/>
      <w:lvlText w:val="%3."/>
      <w:lvlJc w:val="right"/>
      <w:pPr>
        <w:ind w:left="2160" w:hanging="180"/>
      </w:pPr>
    </w:lvl>
    <w:lvl w:ilvl="3" w:tplc="BB6CB510">
      <w:start w:val="1"/>
      <w:numFmt w:val="decimal"/>
      <w:lvlText w:val="%4."/>
      <w:lvlJc w:val="left"/>
      <w:pPr>
        <w:ind w:left="2880" w:hanging="360"/>
      </w:pPr>
    </w:lvl>
    <w:lvl w:ilvl="4" w:tplc="BCD0100E">
      <w:start w:val="1"/>
      <w:numFmt w:val="lowerLetter"/>
      <w:lvlText w:val="%5."/>
      <w:lvlJc w:val="left"/>
      <w:pPr>
        <w:ind w:left="3600" w:hanging="360"/>
      </w:pPr>
    </w:lvl>
    <w:lvl w:ilvl="5" w:tplc="36BC4EE2">
      <w:start w:val="1"/>
      <w:numFmt w:val="lowerRoman"/>
      <w:lvlText w:val="%6."/>
      <w:lvlJc w:val="right"/>
      <w:pPr>
        <w:ind w:left="4320" w:hanging="180"/>
      </w:pPr>
    </w:lvl>
    <w:lvl w:ilvl="6" w:tplc="B2E0E4DA">
      <w:start w:val="1"/>
      <w:numFmt w:val="decimal"/>
      <w:lvlText w:val="%7."/>
      <w:lvlJc w:val="left"/>
      <w:pPr>
        <w:ind w:left="5040" w:hanging="360"/>
      </w:pPr>
    </w:lvl>
    <w:lvl w:ilvl="7" w:tplc="401257FE">
      <w:start w:val="1"/>
      <w:numFmt w:val="lowerLetter"/>
      <w:lvlText w:val="%8."/>
      <w:lvlJc w:val="left"/>
      <w:pPr>
        <w:ind w:left="5760" w:hanging="360"/>
      </w:pPr>
    </w:lvl>
    <w:lvl w:ilvl="8" w:tplc="035EA3BA">
      <w:start w:val="1"/>
      <w:numFmt w:val="lowerRoman"/>
      <w:lvlText w:val="%9."/>
      <w:lvlJc w:val="right"/>
      <w:pPr>
        <w:ind w:left="6480" w:hanging="180"/>
      </w:pPr>
    </w:lvl>
  </w:abstractNum>
  <w:abstractNum w:abstractNumId="16" w15:restartNumberingAfterBreak="0">
    <w:nsid w:val="2C27D554"/>
    <w:multiLevelType w:val="hybridMultilevel"/>
    <w:tmpl w:val="F77AB25C"/>
    <w:lvl w:ilvl="0" w:tplc="F6FE3158">
      <w:start w:val="1"/>
      <w:numFmt w:val="bullet"/>
      <w:lvlText w:val=""/>
      <w:lvlJc w:val="left"/>
      <w:pPr>
        <w:ind w:left="720" w:hanging="360"/>
      </w:pPr>
      <w:rPr>
        <w:rFonts w:ascii="Symbol" w:hAnsi="Symbol" w:hint="default"/>
      </w:rPr>
    </w:lvl>
    <w:lvl w:ilvl="1" w:tplc="7DA48ED8">
      <w:start w:val="1"/>
      <w:numFmt w:val="bullet"/>
      <w:lvlText w:val=""/>
      <w:lvlJc w:val="left"/>
      <w:pPr>
        <w:ind w:left="1440" w:hanging="360"/>
      </w:pPr>
      <w:rPr>
        <w:rFonts w:ascii="Symbol" w:hAnsi="Symbol" w:hint="default"/>
      </w:rPr>
    </w:lvl>
    <w:lvl w:ilvl="2" w:tplc="70B43360">
      <w:start w:val="1"/>
      <w:numFmt w:val="bullet"/>
      <w:lvlText w:val=""/>
      <w:lvlJc w:val="left"/>
      <w:pPr>
        <w:ind w:left="2160" w:hanging="360"/>
      </w:pPr>
      <w:rPr>
        <w:rFonts w:ascii="Wingdings" w:hAnsi="Wingdings" w:hint="default"/>
      </w:rPr>
    </w:lvl>
    <w:lvl w:ilvl="3" w:tplc="308A8288">
      <w:start w:val="1"/>
      <w:numFmt w:val="bullet"/>
      <w:lvlText w:val=""/>
      <w:lvlJc w:val="left"/>
      <w:pPr>
        <w:ind w:left="2880" w:hanging="360"/>
      </w:pPr>
      <w:rPr>
        <w:rFonts w:ascii="Symbol" w:hAnsi="Symbol" w:hint="default"/>
      </w:rPr>
    </w:lvl>
    <w:lvl w:ilvl="4" w:tplc="1B40DC12">
      <w:start w:val="1"/>
      <w:numFmt w:val="bullet"/>
      <w:lvlText w:val="o"/>
      <w:lvlJc w:val="left"/>
      <w:pPr>
        <w:ind w:left="3600" w:hanging="360"/>
      </w:pPr>
      <w:rPr>
        <w:rFonts w:ascii="Courier New" w:hAnsi="Courier New" w:hint="default"/>
      </w:rPr>
    </w:lvl>
    <w:lvl w:ilvl="5" w:tplc="5BA09DDA">
      <w:start w:val="1"/>
      <w:numFmt w:val="bullet"/>
      <w:lvlText w:val=""/>
      <w:lvlJc w:val="left"/>
      <w:pPr>
        <w:ind w:left="4320" w:hanging="360"/>
      </w:pPr>
      <w:rPr>
        <w:rFonts w:ascii="Wingdings" w:hAnsi="Wingdings" w:hint="default"/>
      </w:rPr>
    </w:lvl>
    <w:lvl w:ilvl="6" w:tplc="22DE01A0">
      <w:start w:val="1"/>
      <w:numFmt w:val="bullet"/>
      <w:lvlText w:val=""/>
      <w:lvlJc w:val="left"/>
      <w:pPr>
        <w:ind w:left="5040" w:hanging="360"/>
      </w:pPr>
      <w:rPr>
        <w:rFonts w:ascii="Symbol" w:hAnsi="Symbol" w:hint="default"/>
      </w:rPr>
    </w:lvl>
    <w:lvl w:ilvl="7" w:tplc="CA4EB1AA">
      <w:start w:val="1"/>
      <w:numFmt w:val="bullet"/>
      <w:lvlText w:val="o"/>
      <w:lvlJc w:val="left"/>
      <w:pPr>
        <w:ind w:left="5760" w:hanging="360"/>
      </w:pPr>
      <w:rPr>
        <w:rFonts w:ascii="Courier New" w:hAnsi="Courier New" w:hint="default"/>
      </w:rPr>
    </w:lvl>
    <w:lvl w:ilvl="8" w:tplc="5FC46526">
      <w:start w:val="1"/>
      <w:numFmt w:val="bullet"/>
      <w:lvlText w:val=""/>
      <w:lvlJc w:val="left"/>
      <w:pPr>
        <w:ind w:left="6480" w:hanging="360"/>
      </w:pPr>
      <w:rPr>
        <w:rFonts w:ascii="Wingdings" w:hAnsi="Wingdings" w:hint="default"/>
      </w:rPr>
    </w:lvl>
  </w:abstractNum>
  <w:abstractNum w:abstractNumId="17" w15:restartNumberingAfterBreak="0">
    <w:nsid w:val="2CB93843"/>
    <w:multiLevelType w:val="hybridMultilevel"/>
    <w:tmpl w:val="FFFFFFFF"/>
    <w:lvl w:ilvl="0" w:tplc="0CD6B2E8">
      <w:start w:val="1"/>
      <w:numFmt w:val="bullet"/>
      <w:lvlText w:val=""/>
      <w:lvlJc w:val="left"/>
      <w:pPr>
        <w:ind w:left="720" w:hanging="360"/>
      </w:pPr>
      <w:rPr>
        <w:rFonts w:ascii="Symbol" w:hAnsi="Symbol" w:hint="default"/>
      </w:rPr>
    </w:lvl>
    <w:lvl w:ilvl="1" w:tplc="20D63232">
      <w:start w:val="1"/>
      <w:numFmt w:val="bullet"/>
      <w:lvlText w:val=""/>
      <w:lvlJc w:val="left"/>
      <w:pPr>
        <w:ind w:left="1440" w:hanging="360"/>
      </w:pPr>
      <w:rPr>
        <w:rFonts w:ascii="Symbol" w:hAnsi="Symbol" w:hint="default"/>
      </w:rPr>
    </w:lvl>
    <w:lvl w:ilvl="2" w:tplc="1E503F7E">
      <w:start w:val="1"/>
      <w:numFmt w:val="bullet"/>
      <w:lvlText w:val=""/>
      <w:lvlJc w:val="left"/>
      <w:pPr>
        <w:ind w:left="2160" w:hanging="360"/>
      </w:pPr>
      <w:rPr>
        <w:rFonts w:ascii="Wingdings" w:hAnsi="Wingdings" w:hint="default"/>
      </w:rPr>
    </w:lvl>
    <w:lvl w:ilvl="3" w:tplc="378EBCF2">
      <w:start w:val="1"/>
      <w:numFmt w:val="bullet"/>
      <w:lvlText w:val=""/>
      <w:lvlJc w:val="left"/>
      <w:pPr>
        <w:ind w:left="2880" w:hanging="360"/>
      </w:pPr>
      <w:rPr>
        <w:rFonts w:ascii="Symbol" w:hAnsi="Symbol" w:hint="default"/>
      </w:rPr>
    </w:lvl>
    <w:lvl w:ilvl="4" w:tplc="013814FA">
      <w:start w:val="1"/>
      <w:numFmt w:val="bullet"/>
      <w:lvlText w:val="o"/>
      <w:lvlJc w:val="left"/>
      <w:pPr>
        <w:ind w:left="3600" w:hanging="360"/>
      </w:pPr>
      <w:rPr>
        <w:rFonts w:ascii="Courier New" w:hAnsi="Courier New" w:hint="default"/>
      </w:rPr>
    </w:lvl>
    <w:lvl w:ilvl="5" w:tplc="1F6A6964">
      <w:start w:val="1"/>
      <w:numFmt w:val="bullet"/>
      <w:lvlText w:val=""/>
      <w:lvlJc w:val="left"/>
      <w:pPr>
        <w:ind w:left="4320" w:hanging="360"/>
      </w:pPr>
      <w:rPr>
        <w:rFonts w:ascii="Wingdings" w:hAnsi="Wingdings" w:hint="default"/>
      </w:rPr>
    </w:lvl>
    <w:lvl w:ilvl="6" w:tplc="A04633E0">
      <w:start w:val="1"/>
      <w:numFmt w:val="bullet"/>
      <w:lvlText w:val=""/>
      <w:lvlJc w:val="left"/>
      <w:pPr>
        <w:ind w:left="5040" w:hanging="360"/>
      </w:pPr>
      <w:rPr>
        <w:rFonts w:ascii="Symbol" w:hAnsi="Symbol" w:hint="default"/>
      </w:rPr>
    </w:lvl>
    <w:lvl w:ilvl="7" w:tplc="A126AF06">
      <w:start w:val="1"/>
      <w:numFmt w:val="bullet"/>
      <w:lvlText w:val="o"/>
      <w:lvlJc w:val="left"/>
      <w:pPr>
        <w:ind w:left="5760" w:hanging="360"/>
      </w:pPr>
      <w:rPr>
        <w:rFonts w:ascii="Courier New" w:hAnsi="Courier New" w:hint="default"/>
      </w:rPr>
    </w:lvl>
    <w:lvl w:ilvl="8" w:tplc="02C00014">
      <w:start w:val="1"/>
      <w:numFmt w:val="bullet"/>
      <w:lvlText w:val=""/>
      <w:lvlJc w:val="left"/>
      <w:pPr>
        <w:ind w:left="6480" w:hanging="360"/>
      </w:pPr>
      <w:rPr>
        <w:rFonts w:ascii="Wingdings" w:hAnsi="Wingdings" w:hint="default"/>
      </w:rPr>
    </w:lvl>
  </w:abstractNum>
  <w:abstractNum w:abstractNumId="18" w15:restartNumberingAfterBreak="0">
    <w:nsid w:val="309055CE"/>
    <w:multiLevelType w:val="hybridMultilevel"/>
    <w:tmpl w:val="81E22422"/>
    <w:lvl w:ilvl="0" w:tplc="B442B850">
      <w:start w:val="1"/>
      <w:numFmt w:val="bullet"/>
      <w:lvlText w:val=""/>
      <w:lvlJc w:val="left"/>
      <w:pPr>
        <w:ind w:left="720" w:hanging="360"/>
      </w:pPr>
      <w:rPr>
        <w:rFonts w:ascii="Symbol" w:hAnsi="Symbol" w:hint="default"/>
      </w:rPr>
    </w:lvl>
    <w:lvl w:ilvl="1" w:tplc="4710C2AE">
      <w:start w:val="1"/>
      <w:numFmt w:val="bullet"/>
      <w:lvlText w:val=""/>
      <w:lvlJc w:val="left"/>
      <w:pPr>
        <w:ind w:left="1440" w:hanging="360"/>
      </w:pPr>
      <w:rPr>
        <w:rFonts w:ascii="Symbol" w:hAnsi="Symbol" w:hint="default"/>
      </w:rPr>
    </w:lvl>
    <w:lvl w:ilvl="2" w:tplc="33E2D7C4">
      <w:start w:val="1"/>
      <w:numFmt w:val="bullet"/>
      <w:lvlText w:val=""/>
      <w:lvlJc w:val="left"/>
      <w:pPr>
        <w:ind w:left="2160" w:hanging="360"/>
      </w:pPr>
      <w:rPr>
        <w:rFonts w:ascii="Wingdings" w:hAnsi="Wingdings" w:hint="default"/>
      </w:rPr>
    </w:lvl>
    <w:lvl w:ilvl="3" w:tplc="10E20C72">
      <w:start w:val="1"/>
      <w:numFmt w:val="bullet"/>
      <w:lvlText w:val=""/>
      <w:lvlJc w:val="left"/>
      <w:pPr>
        <w:ind w:left="2880" w:hanging="360"/>
      </w:pPr>
      <w:rPr>
        <w:rFonts w:ascii="Symbol" w:hAnsi="Symbol" w:hint="default"/>
      </w:rPr>
    </w:lvl>
    <w:lvl w:ilvl="4" w:tplc="D3EEFB88">
      <w:start w:val="1"/>
      <w:numFmt w:val="bullet"/>
      <w:lvlText w:val="o"/>
      <w:lvlJc w:val="left"/>
      <w:pPr>
        <w:ind w:left="3600" w:hanging="360"/>
      </w:pPr>
      <w:rPr>
        <w:rFonts w:ascii="Courier New" w:hAnsi="Courier New" w:hint="default"/>
      </w:rPr>
    </w:lvl>
    <w:lvl w:ilvl="5" w:tplc="54189FC8">
      <w:start w:val="1"/>
      <w:numFmt w:val="bullet"/>
      <w:lvlText w:val=""/>
      <w:lvlJc w:val="left"/>
      <w:pPr>
        <w:ind w:left="4320" w:hanging="360"/>
      </w:pPr>
      <w:rPr>
        <w:rFonts w:ascii="Wingdings" w:hAnsi="Wingdings" w:hint="default"/>
      </w:rPr>
    </w:lvl>
    <w:lvl w:ilvl="6" w:tplc="6828565A">
      <w:start w:val="1"/>
      <w:numFmt w:val="bullet"/>
      <w:lvlText w:val=""/>
      <w:lvlJc w:val="left"/>
      <w:pPr>
        <w:ind w:left="5040" w:hanging="360"/>
      </w:pPr>
      <w:rPr>
        <w:rFonts w:ascii="Symbol" w:hAnsi="Symbol" w:hint="default"/>
      </w:rPr>
    </w:lvl>
    <w:lvl w:ilvl="7" w:tplc="2B24716C">
      <w:start w:val="1"/>
      <w:numFmt w:val="bullet"/>
      <w:lvlText w:val="o"/>
      <w:lvlJc w:val="left"/>
      <w:pPr>
        <w:ind w:left="5760" w:hanging="360"/>
      </w:pPr>
      <w:rPr>
        <w:rFonts w:ascii="Courier New" w:hAnsi="Courier New" w:hint="default"/>
      </w:rPr>
    </w:lvl>
    <w:lvl w:ilvl="8" w:tplc="BFFA5164">
      <w:start w:val="1"/>
      <w:numFmt w:val="bullet"/>
      <w:lvlText w:val=""/>
      <w:lvlJc w:val="left"/>
      <w:pPr>
        <w:ind w:left="6480" w:hanging="360"/>
      </w:pPr>
      <w:rPr>
        <w:rFonts w:ascii="Wingdings" w:hAnsi="Wingdings" w:hint="default"/>
      </w:rPr>
    </w:lvl>
  </w:abstractNum>
  <w:abstractNum w:abstractNumId="19" w15:restartNumberingAfterBreak="0">
    <w:nsid w:val="33631C49"/>
    <w:multiLevelType w:val="hybridMultilevel"/>
    <w:tmpl w:val="F43404DA"/>
    <w:lvl w:ilvl="0" w:tplc="18582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7EC70C"/>
    <w:multiLevelType w:val="hybridMultilevel"/>
    <w:tmpl w:val="13AE82A4"/>
    <w:lvl w:ilvl="0" w:tplc="4ACCFE8A">
      <w:start w:val="1"/>
      <w:numFmt w:val="bullet"/>
      <w:lvlText w:val=""/>
      <w:lvlJc w:val="left"/>
      <w:pPr>
        <w:ind w:left="720" w:hanging="360"/>
      </w:pPr>
      <w:rPr>
        <w:rFonts w:ascii="Symbol" w:hAnsi="Symbol" w:hint="default"/>
      </w:rPr>
    </w:lvl>
    <w:lvl w:ilvl="1" w:tplc="AEFA5E4C">
      <w:start w:val="1"/>
      <w:numFmt w:val="bullet"/>
      <w:lvlText w:val="o"/>
      <w:lvlJc w:val="left"/>
      <w:pPr>
        <w:ind w:left="1440" w:hanging="360"/>
      </w:pPr>
      <w:rPr>
        <w:rFonts w:ascii="Courier New" w:hAnsi="Courier New" w:hint="default"/>
      </w:rPr>
    </w:lvl>
    <w:lvl w:ilvl="2" w:tplc="08B2CED4">
      <w:start w:val="1"/>
      <w:numFmt w:val="bullet"/>
      <w:lvlText w:val=""/>
      <w:lvlJc w:val="left"/>
      <w:pPr>
        <w:ind w:left="2160" w:hanging="360"/>
      </w:pPr>
      <w:rPr>
        <w:rFonts w:ascii="Wingdings" w:hAnsi="Wingdings" w:hint="default"/>
      </w:rPr>
    </w:lvl>
    <w:lvl w:ilvl="3" w:tplc="160630EE">
      <w:start w:val="1"/>
      <w:numFmt w:val="bullet"/>
      <w:lvlText w:val=""/>
      <w:lvlJc w:val="left"/>
      <w:pPr>
        <w:ind w:left="2880" w:hanging="360"/>
      </w:pPr>
      <w:rPr>
        <w:rFonts w:ascii="Symbol" w:hAnsi="Symbol" w:hint="default"/>
      </w:rPr>
    </w:lvl>
    <w:lvl w:ilvl="4" w:tplc="5FE09F78">
      <w:start w:val="1"/>
      <w:numFmt w:val="bullet"/>
      <w:lvlText w:val="o"/>
      <w:lvlJc w:val="left"/>
      <w:pPr>
        <w:ind w:left="3600" w:hanging="360"/>
      </w:pPr>
      <w:rPr>
        <w:rFonts w:ascii="Courier New" w:hAnsi="Courier New" w:hint="default"/>
      </w:rPr>
    </w:lvl>
    <w:lvl w:ilvl="5" w:tplc="37D40944">
      <w:start w:val="1"/>
      <w:numFmt w:val="bullet"/>
      <w:lvlText w:val=""/>
      <w:lvlJc w:val="left"/>
      <w:pPr>
        <w:ind w:left="4320" w:hanging="360"/>
      </w:pPr>
      <w:rPr>
        <w:rFonts w:ascii="Wingdings" w:hAnsi="Wingdings" w:hint="default"/>
      </w:rPr>
    </w:lvl>
    <w:lvl w:ilvl="6" w:tplc="D83E5494">
      <w:start w:val="1"/>
      <w:numFmt w:val="bullet"/>
      <w:lvlText w:val=""/>
      <w:lvlJc w:val="left"/>
      <w:pPr>
        <w:ind w:left="5040" w:hanging="360"/>
      </w:pPr>
      <w:rPr>
        <w:rFonts w:ascii="Symbol" w:hAnsi="Symbol" w:hint="default"/>
      </w:rPr>
    </w:lvl>
    <w:lvl w:ilvl="7" w:tplc="1E2E0E5A">
      <w:start w:val="1"/>
      <w:numFmt w:val="bullet"/>
      <w:lvlText w:val="o"/>
      <w:lvlJc w:val="left"/>
      <w:pPr>
        <w:ind w:left="5760" w:hanging="360"/>
      </w:pPr>
      <w:rPr>
        <w:rFonts w:ascii="Courier New" w:hAnsi="Courier New" w:hint="default"/>
      </w:rPr>
    </w:lvl>
    <w:lvl w:ilvl="8" w:tplc="EA741384">
      <w:start w:val="1"/>
      <w:numFmt w:val="bullet"/>
      <w:lvlText w:val=""/>
      <w:lvlJc w:val="left"/>
      <w:pPr>
        <w:ind w:left="6480" w:hanging="360"/>
      </w:pPr>
      <w:rPr>
        <w:rFonts w:ascii="Wingdings" w:hAnsi="Wingdings" w:hint="default"/>
      </w:rPr>
    </w:lvl>
  </w:abstractNum>
  <w:abstractNum w:abstractNumId="21" w15:restartNumberingAfterBreak="0">
    <w:nsid w:val="397C155B"/>
    <w:multiLevelType w:val="multilevel"/>
    <w:tmpl w:val="DF50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C32812"/>
    <w:multiLevelType w:val="multilevel"/>
    <w:tmpl w:val="6DC0ECAC"/>
    <w:lvl w:ilvl="0">
      <w:numFmt w:val="bullet"/>
      <w:lvlText w:val="■"/>
      <w:lvlJc w:val="left"/>
      <w:pPr>
        <w:tabs>
          <w:tab w:val="num" w:pos="720"/>
        </w:tabs>
        <w:ind w:left="720" w:hanging="360"/>
      </w:pPr>
      <w:rPr>
        <w:rFonts w:ascii="Arial" w:eastAsiaTheme="minorHAnsi"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5E1C5B"/>
    <w:multiLevelType w:val="multilevel"/>
    <w:tmpl w:val="4D3C5C5A"/>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2D0403"/>
    <w:multiLevelType w:val="multilevel"/>
    <w:tmpl w:val="22904E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3E590A8D"/>
    <w:multiLevelType w:val="multilevel"/>
    <w:tmpl w:val="EBB0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375554"/>
    <w:multiLevelType w:val="multilevel"/>
    <w:tmpl w:val="7384EEF4"/>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445792"/>
    <w:multiLevelType w:val="hybridMultilevel"/>
    <w:tmpl w:val="9856CB0C"/>
    <w:lvl w:ilvl="0" w:tplc="3294E52C">
      <w:start w:val="3"/>
      <w:numFmt w:val="decimal"/>
      <w:lvlText w:val="Q%1."/>
      <w:lvlJc w:val="left"/>
      <w:pPr>
        <w:ind w:left="360" w:hanging="360"/>
      </w:pPr>
      <w:rPr>
        <w:rFonts w:ascii="Arial" w:hAnsi="Arial" w:hint="default"/>
      </w:rPr>
    </w:lvl>
    <w:lvl w:ilvl="1" w:tplc="8278BB10">
      <w:start w:val="1"/>
      <w:numFmt w:val="lowerLetter"/>
      <w:lvlText w:val="%2."/>
      <w:lvlJc w:val="left"/>
      <w:pPr>
        <w:ind w:left="1440" w:hanging="360"/>
      </w:pPr>
    </w:lvl>
    <w:lvl w:ilvl="2" w:tplc="EBEAF638">
      <w:start w:val="1"/>
      <w:numFmt w:val="lowerRoman"/>
      <w:lvlText w:val="%3."/>
      <w:lvlJc w:val="right"/>
      <w:pPr>
        <w:ind w:left="2160" w:hanging="180"/>
      </w:pPr>
    </w:lvl>
    <w:lvl w:ilvl="3" w:tplc="69D2F66C">
      <w:start w:val="1"/>
      <w:numFmt w:val="decimal"/>
      <w:lvlText w:val="%4."/>
      <w:lvlJc w:val="left"/>
      <w:pPr>
        <w:ind w:left="2880" w:hanging="360"/>
      </w:pPr>
    </w:lvl>
    <w:lvl w:ilvl="4" w:tplc="311EAAAC">
      <w:start w:val="1"/>
      <w:numFmt w:val="lowerLetter"/>
      <w:lvlText w:val="%5."/>
      <w:lvlJc w:val="left"/>
      <w:pPr>
        <w:ind w:left="3600" w:hanging="360"/>
      </w:pPr>
    </w:lvl>
    <w:lvl w:ilvl="5" w:tplc="28F8F69E">
      <w:start w:val="1"/>
      <w:numFmt w:val="lowerRoman"/>
      <w:lvlText w:val="%6."/>
      <w:lvlJc w:val="right"/>
      <w:pPr>
        <w:ind w:left="4320" w:hanging="180"/>
      </w:pPr>
    </w:lvl>
    <w:lvl w:ilvl="6" w:tplc="B7443088">
      <w:start w:val="1"/>
      <w:numFmt w:val="decimal"/>
      <w:lvlText w:val="%7."/>
      <w:lvlJc w:val="left"/>
      <w:pPr>
        <w:ind w:left="5040" w:hanging="360"/>
      </w:pPr>
    </w:lvl>
    <w:lvl w:ilvl="7" w:tplc="59161DE4">
      <w:start w:val="1"/>
      <w:numFmt w:val="lowerLetter"/>
      <w:lvlText w:val="%8."/>
      <w:lvlJc w:val="left"/>
      <w:pPr>
        <w:ind w:left="5760" w:hanging="360"/>
      </w:pPr>
    </w:lvl>
    <w:lvl w:ilvl="8" w:tplc="27765D60">
      <w:start w:val="1"/>
      <w:numFmt w:val="lowerRoman"/>
      <w:lvlText w:val="%9."/>
      <w:lvlJc w:val="right"/>
      <w:pPr>
        <w:ind w:left="6480" w:hanging="180"/>
      </w:pPr>
    </w:lvl>
  </w:abstractNum>
  <w:abstractNum w:abstractNumId="28" w15:restartNumberingAfterBreak="0">
    <w:nsid w:val="517E046A"/>
    <w:multiLevelType w:val="multilevel"/>
    <w:tmpl w:val="E77C3F6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316131"/>
    <w:multiLevelType w:val="multilevel"/>
    <w:tmpl w:val="D3841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218EE0"/>
    <w:multiLevelType w:val="hybridMultilevel"/>
    <w:tmpl w:val="6C6245F8"/>
    <w:lvl w:ilvl="0" w:tplc="B2108F6E">
      <w:start w:val="3"/>
      <w:numFmt w:val="decimal"/>
      <w:lvlText w:val="Q%1."/>
      <w:lvlJc w:val="left"/>
      <w:pPr>
        <w:ind w:left="360" w:hanging="360"/>
      </w:pPr>
      <w:rPr>
        <w:rFonts w:ascii="Arial" w:hAnsi="Arial" w:hint="default"/>
      </w:rPr>
    </w:lvl>
    <w:lvl w:ilvl="1" w:tplc="F34C6F8C">
      <w:start w:val="1"/>
      <w:numFmt w:val="lowerLetter"/>
      <w:lvlText w:val="%2."/>
      <w:lvlJc w:val="left"/>
      <w:pPr>
        <w:ind w:left="1440" w:hanging="360"/>
      </w:pPr>
    </w:lvl>
    <w:lvl w:ilvl="2" w:tplc="D32CB508">
      <w:start w:val="1"/>
      <w:numFmt w:val="lowerRoman"/>
      <w:lvlText w:val="%3."/>
      <w:lvlJc w:val="right"/>
      <w:pPr>
        <w:ind w:left="2160" w:hanging="180"/>
      </w:pPr>
    </w:lvl>
    <w:lvl w:ilvl="3" w:tplc="67FA6A2C">
      <w:start w:val="1"/>
      <w:numFmt w:val="decimal"/>
      <w:lvlText w:val="%4."/>
      <w:lvlJc w:val="left"/>
      <w:pPr>
        <w:ind w:left="2880" w:hanging="360"/>
      </w:pPr>
    </w:lvl>
    <w:lvl w:ilvl="4" w:tplc="702223E8">
      <w:start w:val="1"/>
      <w:numFmt w:val="lowerLetter"/>
      <w:lvlText w:val="%5."/>
      <w:lvlJc w:val="left"/>
      <w:pPr>
        <w:ind w:left="3600" w:hanging="360"/>
      </w:pPr>
    </w:lvl>
    <w:lvl w:ilvl="5" w:tplc="E9F4E228">
      <w:start w:val="1"/>
      <w:numFmt w:val="lowerRoman"/>
      <w:lvlText w:val="%6."/>
      <w:lvlJc w:val="right"/>
      <w:pPr>
        <w:ind w:left="4320" w:hanging="180"/>
      </w:pPr>
    </w:lvl>
    <w:lvl w:ilvl="6" w:tplc="D62E27A6">
      <w:start w:val="1"/>
      <w:numFmt w:val="decimal"/>
      <w:lvlText w:val="%7."/>
      <w:lvlJc w:val="left"/>
      <w:pPr>
        <w:ind w:left="5040" w:hanging="360"/>
      </w:pPr>
    </w:lvl>
    <w:lvl w:ilvl="7" w:tplc="5A061E1C">
      <w:start w:val="1"/>
      <w:numFmt w:val="lowerLetter"/>
      <w:lvlText w:val="%8."/>
      <w:lvlJc w:val="left"/>
      <w:pPr>
        <w:ind w:left="5760" w:hanging="360"/>
      </w:pPr>
    </w:lvl>
    <w:lvl w:ilvl="8" w:tplc="846A7052">
      <w:start w:val="1"/>
      <w:numFmt w:val="lowerRoman"/>
      <w:lvlText w:val="%9."/>
      <w:lvlJc w:val="right"/>
      <w:pPr>
        <w:ind w:left="6480" w:hanging="180"/>
      </w:pPr>
    </w:lvl>
  </w:abstractNum>
  <w:abstractNum w:abstractNumId="31" w15:restartNumberingAfterBreak="0">
    <w:nsid w:val="5A57058A"/>
    <w:multiLevelType w:val="multilevel"/>
    <w:tmpl w:val="6F8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6D0976"/>
    <w:multiLevelType w:val="hybridMultilevel"/>
    <w:tmpl w:val="37041F6E"/>
    <w:lvl w:ilvl="0" w:tplc="48B83570">
      <w:start w:val="3"/>
      <w:numFmt w:val="decimal"/>
      <w:lvlText w:val="Q%1."/>
      <w:lvlJc w:val="left"/>
      <w:pPr>
        <w:ind w:left="360" w:hanging="360"/>
      </w:pPr>
      <w:rPr>
        <w:rFonts w:ascii="Arial" w:hAnsi="Arial" w:hint="default"/>
      </w:rPr>
    </w:lvl>
    <w:lvl w:ilvl="1" w:tplc="6EE833A8">
      <w:start w:val="1"/>
      <w:numFmt w:val="lowerLetter"/>
      <w:lvlText w:val="%2."/>
      <w:lvlJc w:val="left"/>
      <w:pPr>
        <w:ind w:left="1440" w:hanging="360"/>
      </w:pPr>
    </w:lvl>
    <w:lvl w:ilvl="2" w:tplc="2D02FD68">
      <w:start w:val="1"/>
      <w:numFmt w:val="lowerRoman"/>
      <w:lvlText w:val="%3."/>
      <w:lvlJc w:val="right"/>
      <w:pPr>
        <w:ind w:left="2160" w:hanging="180"/>
      </w:pPr>
    </w:lvl>
    <w:lvl w:ilvl="3" w:tplc="1B7E150A">
      <w:start w:val="1"/>
      <w:numFmt w:val="decimal"/>
      <w:lvlText w:val="%4."/>
      <w:lvlJc w:val="left"/>
      <w:pPr>
        <w:ind w:left="2880" w:hanging="360"/>
      </w:pPr>
    </w:lvl>
    <w:lvl w:ilvl="4" w:tplc="5E9278FE">
      <w:start w:val="1"/>
      <w:numFmt w:val="lowerLetter"/>
      <w:lvlText w:val="%5."/>
      <w:lvlJc w:val="left"/>
      <w:pPr>
        <w:ind w:left="3600" w:hanging="360"/>
      </w:pPr>
    </w:lvl>
    <w:lvl w:ilvl="5" w:tplc="28A4A574">
      <w:start w:val="1"/>
      <w:numFmt w:val="lowerRoman"/>
      <w:lvlText w:val="%6."/>
      <w:lvlJc w:val="right"/>
      <w:pPr>
        <w:ind w:left="4320" w:hanging="180"/>
      </w:pPr>
    </w:lvl>
    <w:lvl w:ilvl="6" w:tplc="D9288D60">
      <w:start w:val="1"/>
      <w:numFmt w:val="decimal"/>
      <w:lvlText w:val="%7."/>
      <w:lvlJc w:val="left"/>
      <w:pPr>
        <w:ind w:left="5040" w:hanging="360"/>
      </w:pPr>
    </w:lvl>
    <w:lvl w:ilvl="7" w:tplc="10BE91B2">
      <w:start w:val="1"/>
      <w:numFmt w:val="lowerLetter"/>
      <w:lvlText w:val="%8."/>
      <w:lvlJc w:val="left"/>
      <w:pPr>
        <w:ind w:left="5760" w:hanging="360"/>
      </w:pPr>
    </w:lvl>
    <w:lvl w:ilvl="8" w:tplc="06928838">
      <w:start w:val="1"/>
      <w:numFmt w:val="lowerRoman"/>
      <w:lvlText w:val="%9."/>
      <w:lvlJc w:val="right"/>
      <w:pPr>
        <w:ind w:left="6480" w:hanging="180"/>
      </w:pPr>
    </w:lvl>
  </w:abstractNum>
  <w:abstractNum w:abstractNumId="33" w15:restartNumberingAfterBreak="0">
    <w:nsid w:val="5DBA7F83"/>
    <w:multiLevelType w:val="hybridMultilevel"/>
    <w:tmpl w:val="C24C733C"/>
    <w:lvl w:ilvl="0" w:tplc="3C3AF0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F81532"/>
    <w:multiLevelType w:val="multilevel"/>
    <w:tmpl w:val="8CCE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B8C1F"/>
    <w:multiLevelType w:val="hybridMultilevel"/>
    <w:tmpl w:val="8F18135E"/>
    <w:lvl w:ilvl="0" w:tplc="5C9E7554">
      <w:start w:val="1"/>
      <w:numFmt w:val="bullet"/>
      <w:lvlText w:val=""/>
      <w:lvlJc w:val="left"/>
      <w:pPr>
        <w:ind w:left="720" w:hanging="360"/>
      </w:pPr>
      <w:rPr>
        <w:rFonts w:ascii="Symbol" w:hAnsi="Symbol" w:hint="default"/>
      </w:rPr>
    </w:lvl>
    <w:lvl w:ilvl="1" w:tplc="99B081E6">
      <w:start w:val="1"/>
      <w:numFmt w:val="bullet"/>
      <w:lvlText w:val=""/>
      <w:lvlJc w:val="left"/>
      <w:pPr>
        <w:ind w:left="1440" w:hanging="360"/>
      </w:pPr>
      <w:rPr>
        <w:rFonts w:ascii="Symbol" w:hAnsi="Symbol" w:hint="default"/>
      </w:rPr>
    </w:lvl>
    <w:lvl w:ilvl="2" w:tplc="C5886F46">
      <w:start w:val="1"/>
      <w:numFmt w:val="bullet"/>
      <w:lvlText w:val=""/>
      <w:lvlJc w:val="left"/>
      <w:pPr>
        <w:ind w:left="2160" w:hanging="360"/>
      </w:pPr>
      <w:rPr>
        <w:rFonts w:ascii="Wingdings" w:hAnsi="Wingdings" w:hint="default"/>
      </w:rPr>
    </w:lvl>
    <w:lvl w:ilvl="3" w:tplc="438848A6">
      <w:start w:val="1"/>
      <w:numFmt w:val="bullet"/>
      <w:lvlText w:val=""/>
      <w:lvlJc w:val="left"/>
      <w:pPr>
        <w:ind w:left="2880" w:hanging="360"/>
      </w:pPr>
      <w:rPr>
        <w:rFonts w:ascii="Symbol" w:hAnsi="Symbol" w:hint="default"/>
      </w:rPr>
    </w:lvl>
    <w:lvl w:ilvl="4" w:tplc="6F6609E8">
      <w:start w:val="1"/>
      <w:numFmt w:val="bullet"/>
      <w:lvlText w:val="o"/>
      <w:lvlJc w:val="left"/>
      <w:pPr>
        <w:ind w:left="3600" w:hanging="360"/>
      </w:pPr>
      <w:rPr>
        <w:rFonts w:ascii="Courier New" w:hAnsi="Courier New" w:hint="default"/>
      </w:rPr>
    </w:lvl>
    <w:lvl w:ilvl="5" w:tplc="8D683722">
      <w:start w:val="1"/>
      <w:numFmt w:val="bullet"/>
      <w:lvlText w:val=""/>
      <w:lvlJc w:val="left"/>
      <w:pPr>
        <w:ind w:left="4320" w:hanging="360"/>
      </w:pPr>
      <w:rPr>
        <w:rFonts w:ascii="Wingdings" w:hAnsi="Wingdings" w:hint="default"/>
      </w:rPr>
    </w:lvl>
    <w:lvl w:ilvl="6" w:tplc="9D3CA678">
      <w:start w:val="1"/>
      <w:numFmt w:val="bullet"/>
      <w:lvlText w:val=""/>
      <w:lvlJc w:val="left"/>
      <w:pPr>
        <w:ind w:left="5040" w:hanging="360"/>
      </w:pPr>
      <w:rPr>
        <w:rFonts w:ascii="Symbol" w:hAnsi="Symbol" w:hint="default"/>
      </w:rPr>
    </w:lvl>
    <w:lvl w:ilvl="7" w:tplc="F5C40FAC">
      <w:start w:val="1"/>
      <w:numFmt w:val="bullet"/>
      <w:lvlText w:val="o"/>
      <w:lvlJc w:val="left"/>
      <w:pPr>
        <w:ind w:left="5760" w:hanging="360"/>
      </w:pPr>
      <w:rPr>
        <w:rFonts w:ascii="Courier New" w:hAnsi="Courier New" w:hint="default"/>
      </w:rPr>
    </w:lvl>
    <w:lvl w:ilvl="8" w:tplc="990A9E9C">
      <w:start w:val="1"/>
      <w:numFmt w:val="bullet"/>
      <w:lvlText w:val=""/>
      <w:lvlJc w:val="left"/>
      <w:pPr>
        <w:ind w:left="6480" w:hanging="360"/>
      </w:pPr>
      <w:rPr>
        <w:rFonts w:ascii="Wingdings" w:hAnsi="Wingdings" w:hint="default"/>
      </w:rPr>
    </w:lvl>
  </w:abstractNum>
  <w:abstractNum w:abstractNumId="36" w15:restartNumberingAfterBreak="0">
    <w:nsid w:val="62662663"/>
    <w:multiLevelType w:val="multilevel"/>
    <w:tmpl w:val="DD2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C58529"/>
    <w:multiLevelType w:val="hybridMultilevel"/>
    <w:tmpl w:val="6482692E"/>
    <w:lvl w:ilvl="0" w:tplc="6672A04A">
      <w:start w:val="3"/>
      <w:numFmt w:val="decimal"/>
      <w:lvlText w:val="Q%1."/>
      <w:lvlJc w:val="left"/>
      <w:pPr>
        <w:ind w:left="360" w:hanging="360"/>
      </w:pPr>
      <w:rPr>
        <w:rFonts w:ascii="Arial" w:hAnsi="Arial" w:hint="default"/>
      </w:rPr>
    </w:lvl>
    <w:lvl w:ilvl="1" w:tplc="CADE564A">
      <w:start w:val="1"/>
      <w:numFmt w:val="lowerLetter"/>
      <w:lvlText w:val="%2."/>
      <w:lvlJc w:val="left"/>
      <w:pPr>
        <w:ind w:left="1440" w:hanging="360"/>
      </w:pPr>
    </w:lvl>
    <w:lvl w:ilvl="2" w:tplc="B87A9BDE">
      <w:start w:val="1"/>
      <w:numFmt w:val="lowerRoman"/>
      <w:lvlText w:val="%3."/>
      <w:lvlJc w:val="right"/>
      <w:pPr>
        <w:ind w:left="2160" w:hanging="180"/>
      </w:pPr>
    </w:lvl>
    <w:lvl w:ilvl="3" w:tplc="2FC60D9C">
      <w:start w:val="1"/>
      <w:numFmt w:val="decimal"/>
      <w:lvlText w:val="%4."/>
      <w:lvlJc w:val="left"/>
      <w:pPr>
        <w:ind w:left="2880" w:hanging="360"/>
      </w:pPr>
    </w:lvl>
    <w:lvl w:ilvl="4" w:tplc="8C262F2E">
      <w:start w:val="1"/>
      <w:numFmt w:val="lowerLetter"/>
      <w:lvlText w:val="%5."/>
      <w:lvlJc w:val="left"/>
      <w:pPr>
        <w:ind w:left="3600" w:hanging="360"/>
      </w:pPr>
    </w:lvl>
    <w:lvl w:ilvl="5" w:tplc="774AE384">
      <w:start w:val="1"/>
      <w:numFmt w:val="lowerRoman"/>
      <w:lvlText w:val="%6."/>
      <w:lvlJc w:val="right"/>
      <w:pPr>
        <w:ind w:left="4320" w:hanging="180"/>
      </w:pPr>
    </w:lvl>
    <w:lvl w:ilvl="6" w:tplc="ED5220C6">
      <w:start w:val="1"/>
      <w:numFmt w:val="decimal"/>
      <w:lvlText w:val="%7."/>
      <w:lvlJc w:val="left"/>
      <w:pPr>
        <w:ind w:left="5040" w:hanging="360"/>
      </w:pPr>
    </w:lvl>
    <w:lvl w:ilvl="7" w:tplc="9BB0358C">
      <w:start w:val="1"/>
      <w:numFmt w:val="lowerLetter"/>
      <w:lvlText w:val="%8."/>
      <w:lvlJc w:val="left"/>
      <w:pPr>
        <w:ind w:left="5760" w:hanging="360"/>
      </w:pPr>
    </w:lvl>
    <w:lvl w:ilvl="8" w:tplc="8F5AEE48">
      <w:start w:val="1"/>
      <w:numFmt w:val="lowerRoman"/>
      <w:lvlText w:val="%9."/>
      <w:lvlJc w:val="right"/>
      <w:pPr>
        <w:ind w:left="6480" w:hanging="180"/>
      </w:pPr>
    </w:lvl>
  </w:abstractNum>
  <w:abstractNum w:abstractNumId="38" w15:restartNumberingAfterBreak="0">
    <w:nsid w:val="660772C9"/>
    <w:multiLevelType w:val="multilevel"/>
    <w:tmpl w:val="B2AAB84C"/>
    <w:lvl w:ilvl="0">
      <w:numFmt w:val="bullet"/>
      <w:lvlText w:val="■"/>
      <w:lvlJc w:val="left"/>
      <w:pPr>
        <w:tabs>
          <w:tab w:val="num" w:pos="720"/>
        </w:tabs>
        <w:ind w:left="720" w:hanging="360"/>
      </w:pPr>
      <w:rPr>
        <w:rFonts w:ascii="Arial" w:eastAsiaTheme="minorHAnsi"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AB32BF"/>
    <w:multiLevelType w:val="hybridMultilevel"/>
    <w:tmpl w:val="AF700B20"/>
    <w:lvl w:ilvl="0" w:tplc="4216B280">
      <w:start w:val="3"/>
      <w:numFmt w:val="decimal"/>
      <w:lvlText w:val="Q%1."/>
      <w:lvlJc w:val="left"/>
      <w:pPr>
        <w:ind w:left="360" w:hanging="360"/>
      </w:pPr>
      <w:rPr>
        <w:rFonts w:ascii="Arial" w:hAnsi="Arial" w:hint="default"/>
      </w:rPr>
    </w:lvl>
    <w:lvl w:ilvl="1" w:tplc="752CACFC">
      <w:start w:val="1"/>
      <w:numFmt w:val="lowerLetter"/>
      <w:lvlText w:val="%2."/>
      <w:lvlJc w:val="left"/>
      <w:pPr>
        <w:ind w:left="1440" w:hanging="360"/>
      </w:pPr>
    </w:lvl>
    <w:lvl w:ilvl="2" w:tplc="D812B9B4">
      <w:start w:val="1"/>
      <w:numFmt w:val="lowerRoman"/>
      <w:lvlText w:val="%3."/>
      <w:lvlJc w:val="right"/>
      <w:pPr>
        <w:ind w:left="2160" w:hanging="180"/>
      </w:pPr>
    </w:lvl>
    <w:lvl w:ilvl="3" w:tplc="E2B4CA2A">
      <w:start w:val="1"/>
      <w:numFmt w:val="decimal"/>
      <w:lvlText w:val="%4."/>
      <w:lvlJc w:val="left"/>
      <w:pPr>
        <w:ind w:left="2880" w:hanging="360"/>
      </w:pPr>
    </w:lvl>
    <w:lvl w:ilvl="4" w:tplc="3124BC32">
      <w:start w:val="1"/>
      <w:numFmt w:val="lowerLetter"/>
      <w:lvlText w:val="%5."/>
      <w:lvlJc w:val="left"/>
      <w:pPr>
        <w:ind w:left="3600" w:hanging="360"/>
      </w:pPr>
    </w:lvl>
    <w:lvl w:ilvl="5" w:tplc="5D5ADEC4">
      <w:start w:val="1"/>
      <w:numFmt w:val="lowerRoman"/>
      <w:lvlText w:val="%6."/>
      <w:lvlJc w:val="right"/>
      <w:pPr>
        <w:ind w:left="4320" w:hanging="180"/>
      </w:pPr>
    </w:lvl>
    <w:lvl w:ilvl="6" w:tplc="A6E06E68">
      <w:start w:val="1"/>
      <w:numFmt w:val="decimal"/>
      <w:lvlText w:val="%7."/>
      <w:lvlJc w:val="left"/>
      <w:pPr>
        <w:ind w:left="5040" w:hanging="360"/>
      </w:pPr>
    </w:lvl>
    <w:lvl w:ilvl="7" w:tplc="2BFCCFFA">
      <w:start w:val="1"/>
      <w:numFmt w:val="lowerLetter"/>
      <w:lvlText w:val="%8."/>
      <w:lvlJc w:val="left"/>
      <w:pPr>
        <w:ind w:left="5760" w:hanging="360"/>
      </w:pPr>
    </w:lvl>
    <w:lvl w:ilvl="8" w:tplc="663A5C2E">
      <w:start w:val="1"/>
      <w:numFmt w:val="lowerRoman"/>
      <w:lvlText w:val="%9."/>
      <w:lvlJc w:val="right"/>
      <w:pPr>
        <w:ind w:left="6480" w:hanging="180"/>
      </w:pPr>
    </w:lvl>
  </w:abstractNum>
  <w:abstractNum w:abstractNumId="40" w15:restartNumberingAfterBreak="0">
    <w:nsid w:val="69EF254C"/>
    <w:multiLevelType w:val="hybridMultilevel"/>
    <w:tmpl w:val="AE8EFEB4"/>
    <w:lvl w:ilvl="0" w:tplc="C3589B62">
      <w:start w:val="3"/>
      <w:numFmt w:val="decimal"/>
      <w:lvlText w:val="Q%1."/>
      <w:lvlJc w:val="left"/>
      <w:pPr>
        <w:ind w:left="360" w:hanging="360"/>
      </w:pPr>
      <w:rPr>
        <w:rFonts w:ascii="Arial" w:hAnsi="Arial" w:hint="default"/>
      </w:rPr>
    </w:lvl>
    <w:lvl w:ilvl="1" w:tplc="A3CC441E">
      <w:start w:val="1"/>
      <w:numFmt w:val="lowerLetter"/>
      <w:lvlText w:val="%2."/>
      <w:lvlJc w:val="left"/>
      <w:pPr>
        <w:ind w:left="1440" w:hanging="360"/>
      </w:pPr>
    </w:lvl>
    <w:lvl w:ilvl="2" w:tplc="B858A1BC">
      <w:start w:val="1"/>
      <w:numFmt w:val="lowerRoman"/>
      <w:lvlText w:val="%3."/>
      <w:lvlJc w:val="right"/>
      <w:pPr>
        <w:ind w:left="2160" w:hanging="180"/>
      </w:pPr>
    </w:lvl>
    <w:lvl w:ilvl="3" w:tplc="55564244">
      <w:start w:val="1"/>
      <w:numFmt w:val="decimal"/>
      <w:lvlText w:val="%4."/>
      <w:lvlJc w:val="left"/>
      <w:pPr>
        <w:ind w:left="2880" w:hanging="360"/>
      </w:pPr>
    </w:lvl>
    <w:lvl w:ilvl="4" w:tplc="86BECFEC">
      <w:start w:val="1"/>
      <w:numFmt w:val="lowerLetter"/>
      <w:lvlText w:val="%5."/>
      <w:lvlJc w:val="left"/>
      <w:pPr>
        <w:ind w:left="3600" w:hanging="360"/>
      </w:pPr>
    </w:lvl>
    <w:lvl w:ilvl="5" w:tplc="37C6F3D0">
      <w:start w:val="1"/>
      <w:numFmt w:val="lowerRoman"/>
      <w:lvlText w:val="%6."/>
      <w:lvlJc w:val="right"/>
      <w:pPr>
        <w:ind w:left="4320" w:hanging="180"/>
      </w:pPr>
    </w:lvl>
    <w:lvl w:ilvl="6" w:tplc="2DEC08AC">
      <w:start w:val="1"/>
      <w:numFmt w:val="decimal"/>
      <w:lvlText w:val="%7."/>
      <w:lvlJc w:val="left"/>
      <w:pPr>
        <w:ind w:left="5040" w:hanging="360"/>
      </w:pPr>
    </w:lvl>
    <w:lvl w:ilvl="7" w:tplc="E926EFC6">
      <w:start w:val="1"/>
      <w:numFmt w:val="lowerLetter"/>
      <w:lvlText w:val="%8."/>
      <w:lvlJc w:val="left"/>
      <w:pPr>
        <w:ind w:left="5760" w:hanging="360"/>
      </w:pPr>
    </w:lvl>
    <w:lvl w:ilvl="8" w:tplc="2A9878AE">
      <w:start w:val="1"/>
      <w:numFmt w:val="lowerRoman"/>
      <w:lvlText w:val="%9."/>
      <w:lvlJc w:val="right"/>
      <w:pPr>
        <w:ind w:left="6480" w:hanging="180"/>
      </w:pPr>
    </w:lvl>
  </w:abstractNum>
  <w:abstractNum w:abstractNumId="41" w15:restartNumberingAfterBreak="0">
    <w:nsid w:val="6B8E6630"/>
    <w:multiLevelType w:val="multilevel"/>
    <w:tmpl w:val="0902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395D67"/>
    <w:multiLevelType w:val="hybridMultilevel"/>
    <w:tmpl w:val="FD0E875E"/>
    <w:lvl w:ilvl="0" w:tplc="85C69AE6">
      <w:start w:val="3"/>
      <w:numFmt w:val="decimal"/>
      <w:lvlText w:val="Q%1."/>
      <w:lvlJc w:val="left"/>
      <w:pPr>
        <w:ind w:left="360" w:hanging="360"/>
      </w:pPr>
      <w:rPr>
        <w:rFonts w:ascii="Arial" w:hAnsi="Arial" w:hint="default"/>
      </w:rPr>
    </w:lvl>
    <w:lvl w:ilvl="1" w:tplc="FD9014A8">
      <w:start w:val="1"/>
      <w:numFmt w:val="lowerLetter"/>
      <w:lvlText w:val="%2."/>
      <w:lvlJc w:val="left"/>
      <w:pPr>
        <w:ind w:left="1440" w:hanging="360"/>
      </w:pPr>
    </w:lvl>
    <w:lvl w:ilvl="2" w:tplc="F0E63338">
      <w:start w:val="1"/>
      <w:numFmt w:val="lowerRoman"/>
      <w:lvlText w:val="%3."/>
      <w:lvlJc w:val="right"/>
      <w:pPr>
        <w:ind w:left="2160" w:hanging="180"/>
      </w:pPr>
    </w:lvl>
    <w:lvl w:ilvl="3" w:tplc="3B8CF08C">
      <w:start w:val="1"/>
      <w:numFmt w:val="decimal"/>
      <w:lvlText w:val="%4."/>
      <w:lvlJc w:val="left"/>
      <w:pPr>
        <w:ind w:left="2880" w:hanging="360"/>
      </w:pPr>
    </w:lvl>
    <w:lvl w:ilvl="4" w:tplc="C0D2DCD6">
      <w:start w:val="1"/>
      <w:numFmt w:val="lowerLetter"/>
      <w:lvlText w:val="%5."/>
      <w:lvlJc w:val="left"/>
      <w:pPr>
        <w:ind w:left="3600" w:hanging="360"/>
      </w:pPr>
    </w:lvl>
    <w:lvl w:ilvl="5" w:tplc="7A1E4AFC">
      <w:start w:val="1"/>
      <w:numFmt w:val="lowerRoman"/>
      <w:lvlText w:val="%6."/>
      <w:lvlJc w:val="right"/>
      <w:pPr>
        <w:ind w:left="4320" w:hanging="180"/>
      </w:pPr>
    </w:lvl>
    <w:lvl w:ilvl="6" w:tplc="0C06BE58">
      <w:start w:val="1"/>
      <w:numFmt w:val="decimal"/>
      <w:lvlText w:val="%7."/>
      <w:lvlJc w:val="left"/>
      <w:pPr>
        <w:ind w:left="5040" w:hanging="360"/>
      </w:pPr>
    </w:lvl>
    <w:lvl w:ilvl="7" w:tplc="CFB280D6">
      <w:start w:val="1"/>
      <w:numFmt w:val="lowerLetter"/>
      <w:lvlText w:val="%8."/>
      <w:lvlJc w:val="left"/>
      <w:pPr>
        <w:ind w:left="5760" w:hanging="360"/>
      </w:pPr>
    </w:lvl>
    <w:lvl w:ilvl="8" w:tplc="FC8AC958">
      <w:start w:val="1"/>
      <w:numFmt w:val="lowerRoman"/>
      <w:lvlText w:val="%9."/>
      <w:lvlJc w:val="right"/>
      <w:pPr>
        <w:ind w:left="6480" w:hanging="180"/>
      </w:pPr>
    </w:lvl>
  </w:abstractNum>
  <w:abstractNum w:abstractNumId="43" w15:restartNumberingAfterBreak="0">
    <w:nsid w:val="705036D7"/>
    <w:multiLevelType w:val="hybridMultilevel"/>
    <w:tmpl w:val="33C437B8"/>
    <w:lvl w:ilvl="0" w:tplc="DD386BBE">
      <w:start w:val="1"/>
      <w:numFmt w:val="decimal"/>
      <w:lvlText w:val="Q%1."/>
      <w:lvlJc w:val="left"/>
      <w:pPr>
        <w:ind w:left="360" w:hanging="360"/>
      </w:pPr>
      <w:rPr>
        <w:rFonts w:ascii="Arial" w:hAnsi="Arial" w:cs="Arial" w:hint="default"/>
        <w:sz w:val="24"/>
        <w:szCs w:val="24"/>
      </w:rPr>
    </w:lvl>
    <w:lvl w:ilvl="1" w:tplc="26503680">
      <w:start w:val="1"/>
      <w:numFmt w:val="lowerLetter"/>
      <w:lvlText w:val="%2."/>
      <w:lvlJc w:val="left"/>
      <w:pPr>
        <w:ind w:left="1080" w:hanging="360"/>
      </w:pPr>
    </w:lvl>
    <w:lvl w:ilvl="2" w:tplc="14BE3328">
      <w:start w:val="1"/>
      <w:numFmt w:val="lowerRoman"/>
      <w:lvlText w:val="%3."/>
      <w:lvlJc w:val="right"/>
      <w:pPr>
        <w:ind w:left="1800" w:hanging="180"/>
      </w:pPr>
    </w:lvl>
    <w:lvl w:ilvl="3" w:tplc="0B2265C2">
      <w:start w:val="1"/>
      <w:numFmt w:val="decimal"/>
      <w:lvlText w:val="%4."/>
      <w:lvlJc w:val="left"/>
      <w:pPr>
        <w:ind w:left="2520" w:hanging="360"/>
      </w:pPr>
    </w:lvl>
    <w:lvl w:ilvl="4" w:tplc="3042A1F6">
      <w:start w:val="1"/>
      <w:numFmt w:val="lowerLetter"/>
      <w:lvlText w:val="%5."/>
      <w:lvlJc w:val="left"/>
      <w:pPr>
        <w:ind w:left="3240" w:hanging="360"/>
      </w:pPr>
    </w:lvl>
    <w:lvl w:ilvl="5" w:tplc="DA0E0E54">
      <w:start w:val="1"/>
      <w:numFmt w:val="lowerRoman"/>
      <w:lvlText w:val="%6."/>
      <w:lvlJc w:val="right"/>
      <w:pPr>
        <w:ind w:left="3960" w:hanging="180"/>
      </w:pPr>
    </w:lvl>
    <w:lvl w:ilvl="6" w:tplc="EF1CAE64">
      <w:start w:val="1"/>
      <w:numFmt w:val="decimal"/>
      <w:lvlText w:val="%7."/>
      <w:lvlJc w:val="left"/>
      <w:pPr>
        <w:ind w:left="4680" w:hanging="360"/>
      </w:pPr>
    </w:lvl>
    <w:lvl w:ilvl="7" w:tplc="E7844FBE">
      <w:start w:val="1"/>
      <w:numFmt w:val="lowerLetter"/>
      <w:lvlText w:val="%8."/>
      <w:lvlJc w:val="left"/>
      <w:pPr>
        <w:ind w:left="5400" w:hanging="360"/>
      </w:pPr>
    </w:lvl>
    <w:lvl w:ilvl="8" w:tplc="8B523E82">
      <w:start w:val="1"/>
      <w:numFmt w:val="lowerRoman"/>
      <w:lvlText w:val="%9."/>
      <w:lvlJc w:val="right"/>
      <w:pPr>
        <w:ind w:left="6120" w:hanging="180"/>
      </w:pPr>
    </w:lvl>
  </w:abstractNum>
  <w:abstractNum w:abstractNumId="44" w15:restartNumberingAfterBreak="0">
    <w:nsid w:val="7313E47F"/>
    <w:multiLevelType w:val="hybridMultilevel"/>
    <w:tmpl w:val="8520C0D6"/>
    <w:lvl w:ilvl="0" w:tplc="48462722">
      <w:start w:val="1"/>
      <w:numFmt w:val="bullet"/>
      <w:lvlText w:val=""/>
      <w:lvlJc w:val="left"/>
      <w:pPr>
        <w:ind w:left="720" w:hanging="360"/>
      </w:pPr>
      <w:rPr>
        <w:rFonts w:ascii="Symbol" w:hAnsi="Symbol" w:hint="default"/>
      </w:rPr>
    </w:lvl>
    <w:lvl w:ilvl="1" w:tplc="8CEA93C0">
      <w:start w:val="1"/>
      <w:numFmt w:val="bullet"/>
      <w:lvlText w:val=""/>
      <w:lvlJc w:val="left"/>
      <w:pPr>
        <w:ind w:left="1440" w:hanging="360"/>
      </w:pPr>
      <w:rPr>
        <w:rFonts w:ascii="Symbol" w:hAnsi="Symbol" w:hint="default"/>
      </w:rPr>
    </w:lvl>
    <w:lvl w:ilvl="2" w:tplc="AF887640">
      <w:start w:val="1"/>
      <w:numFmt w:val="bullet"/>
      <w:lvlText w:val=""/>
      <w:lvlJc w:val="left"/>
      <w:pPr>
        <w:ind w:left="2160" w:hanging="360"/>
      </w:pPr>
      <w:rPr>
        <w:rFonts w:ascii="Wingdings" w:hAnsi="Wingdings" w:hint="default"/>
      </w:rPr>
    </w:lvl>
    <w:lvl w:ilvl="3" w:tplc="15FA9600">
      <w:start w:val="1"/>
      <w:numFmt w:val="bullet"/>
      <w:lvlText w:val=""/>
      <w:lvlJc w:val="left"/>
      <w:pPr>
        <w:ind w:left="2880" w:hanging="360"/>
      </w:pPr>
      <w:rPr>
        <w:rFonts w:ascii="Symbol" w:hAnsi="Symbol" w:hint="default"/>
      </w:rPr>
    </w:lvl>
    <w:lvl w:ilvl="4" w:tplc="25D02112">
      <w:start w:val="1"/>
      <w:numFmt w:val="bullet"/>
      <w:lvlText w:val="o"/>
      <w:lvlJc w:val="left"/>
      <w:pPr>
        <w:ind w:left="3600" w:hanging="360"/>
      </w:pPr>
      <w:rPr>
        <w:rFonts w:ascii="Courier New" w:hAnsi="Courier New" w:hint="default"/>
      </w:rPr>
    </w:lvl>
    <w:lvl w:ilvl="5" w:tplc="149CEB70">
      <w:start w:val="1"/>
      <w:numFmt w:val="bullet"/>
      <w:lvlText w:val=""/>
      <w:lvlJc w:val="left"/>
      <w:pPr>
        <w:ind w:left="4320" w:hanging="360"/>
      </w:pPr>
      <w:rPr>
        <w:rFonts w:ascii="Wingdings" w:hAnsi="Wingdings" w:hint="default"/>
      </w:rPr>
    </w:lvl>
    <w:lvl w:ilvl="6" w:tplc="A510D6AA">
      <w:start w:val="1"/>
      <w:numFmt w:val="bullet"/>
      <w:lvlText w:val=""/>
      <w:lvlJc w:val="left"/>
      <w:pPr>
        <w:ind w:left="5040" w:hanging="360"/>
      </w:pPr>
      <w:rPr>
        <w:rFonts w:ascii="Symbol" w:hAnsi="Symbol" w:hint="default"/>
      </w:rPr>
    </w:lvl>
    <w:lvl w:ilvl="7" w:tplc="F9CA4282">
      <w:start w:val="1"/>
      <w:numFmt w:val="bullet"/>
      <w:lvlText w:val="o"/>
      <w:lvlJc w:val="left"/>
      <w:pPr>
        <w:ind w:left="5760" w:hanging="360"/>
      </w:pPr>
      <w:rPr>
        <w:rFonts w:ascii="Courier New" w:hAnsi="Courier New" w:hint="default"/>
      </w:rPr>
    </w:lvl>
    <w:lvl w:ilvl="8" w:tplc="FF085922">
      <w:start w:val="1"/>
      <w:numFmt w:val="bullet"/>
      <w:lvlText w:val=""/>
      <w:lvlJc w:val="left"/>
      <w:pPr>
        <w:ind w:left="6480" w:hanging="360"/>
      </w:pPr>
      <w:rPr>
        <w:rFonts w:ascii="Wingdings" w:hAnsi="Wingdings" w:hint="default"/>
      </w:rPr>
    </w:lvl>
  </w:abstractNum>
  <w:abstractNum w:abstractNumId="45" w15:restartNumberingAfterBreak="0">
    <w:nsid w:val="7459D585"/>
    <w:multiLevelType w:val="hybridMultilevel"/>
    <w:tmpl w:val="F13C1E64"/>
    <w:lvl w:ilvl="0" w:tplc="6A4411F2">
      <w:start w:val="3"/>
      <w:numFmt w:val="decimal"/>
      <w:lvlText w:val="Q%1."/>
      <w:lvlJc w:val="left"/>
      <w:pPr>
        <w:ind w:left="360" w:hanging="360"/>
      </w:pPr>
      <w:rPr>
        <w:rFonts w:ascii="Arial" w:hAnsi="Arial" w:hint="default"/>
      </w:rPr>
    </w:lvl>
    <w:lvl w:ilvl="1" w:tplc="B17A2480">
      <w:start w:val="1"/>
      <w:numFmt w:val="lowerLetter"/>
      <w:lvlText w:val="%2."/>
      <w:lvlJc w:val="left"/>
      <w:pPr>
        <w:ind w:left="1440" w:hanging="360"/>
      </w:pPr>
    </w:lvl>
    <w:lvl w:ilvl="2" w:tplc="9F0C3E3C">
      <w:start w:val="1"/>
      <w:numFmt w:val="lowerRoman"/>
      <w:lvlText w:val="%3."/>
      <w:lvlJc w:val="right"/>
      <w:pPr>
        <w:ind w:left="2160" w:hanging="180"/>
      </w:pPr>
    </w:lvl>
    <w:lvl w:ilvl="3" w:tplc="0862D25A">
      <w:start w:val="1"/>
      <w:numFmt w:val="decimal"/>
      <w:lvlText w:val="%4."/>
      <w:lvlJc w:val="left"/>
      <w:pPr>
        <w:ind w:left="2880" w:hanging="360"/>
      </w:pPr>
    </w:lvl>
    <w:lvl w:ilvl="4" w:tplc="7C16D3AE">
      <w:start w:val="1"/>
      <w:numFmt w:val="lowerLetter"/>
      <w:lvlText w:val="%5."/>
      <w:lvlJc w:val="left"/>
      <w:pPr>
        <w:ind w:left="3600" w:hanging="360"/>
      </w:pPr>
    </w:lvl>
    <w:lvl w:ilvl="5" w:tplc="6F547AEC">
      <w:start w:val="1"/>
      <w:numFmt w:val="lowerRoman"/>
      <w:lvlText w:val="%6."/>
      <w:lvlJc w:val="right"/>
      <w:pPr>
        <w:ind w:left="4320" w:hanging="180"/>
      </w:pPr>
    </w:lvl>
    <w:lvl w:ilvl="6" w:tplc="4BA21B20">
      <w:start w:val="1"/>
      <w:numFmt w:val="decimal"/>
      <w:lvlText w:val="%7."/>
      <w:lvlJc w:val="left"/>
      <w:pPr>
        <w:ind w:left="5040" w:hanging="360"/>
      </w:pPr>
    </w:lvl>
    <w:lvl w:ilvl="7" w:tplc="F74EF19A">
      <w:start w:val="1"/>
      <w:numFmt w:val="lowerLetter"/>
      <w:lvlText w:val="%8."/>
      <w:lvlJc w:val="left"/>
      <w:pPr>
        <w:ind w:left="5760" w:hanging="360"/>
      </w:pPr>
    </w:lvl>
    <w:lvl w:ilvl="8" w:tplc="3E328574">
      <w:start w:val="1"/>
      <w:numFmt w:val="lowerRoman"/>
      <w:lvlText w:val="%9."/>
      <w:lvlJc w:val="right"/>
      <w:pPr>
        <w:ind w:left="6480" w:hanging="180"/>
      </w:pPr>
    </w:lvl>
  </w:abstractNum>
  <w:abstractNum w:abstractNumId="46" w15:restartNumberingAfterBreak="0">
    <w:nsid w:val="78060A70"/>
    <w:multiLevelType w:val="hybridMultilevel"/>
    <w:tmpl w:val="1460F79C"/>
    <w:lvl w:ilvl="0" w:tplc="C14AB1CC">
      <w:start w:val="1"/>
      <w:numFmt w:val="bullet"/>
      <w:lvlText w:val=""/>
      <w:lvlJc w:val="left"/>
      <w:pPr>
        <w:ind w:left="720" w:hanging="360"/>
      </w:pPr>
      <w:rPr>
        <w:rFonts w:ascii="Symbol" w:hAnsi="Symbol" w:hint="default"/>
      </w:rPr>
    </w:lvl>
    <w:lvl w:ilvl="1" w:tplc="897268AA">
      <w:start w:val="1"/>
      <w:numFmt w:val="bullet"/>
      <w:lvlText w:val=""/>
      <w:lvlJc w:val="left"/>
      <w:pPr>
        <w:ind w:left="1440" w:hanging="360"/>
      </w:pPr>
      <w:rPr>
        <w:rFonts w:ascii="Symbol" w:hAnsi="Symbol" w:hint="default"/>
      </w:rPr>
    </w:lvl>
    <w:lvl w:ilvl="2" w:tplc="E2FEB0BE">
      <w:start w:val="1"/>
      <w:numFmt w:val="bullet"/>
      <w:lvlText w:val=""/>
      <w:lvlJc w:val="left"/>
      <w:pPr>
        <w:ind w:left="2160" w:hanging="360"/>
      </w:pPr>
      <w:rPr>
        <w:rFonts w:ascii="Wingdings" w:hAnsi="Wingdings" w:hint="default"/>
      </w:rPr>
    </w:lvl>
    <w:lvl w:ilvl="3" w:tplc="F3FA5E98">
      <w:start w:val="1"/>
      <w:numFmt w:val="bullet"/>
      <w:lvlText w:val=""/>
      <w:lvlJc w:val="left"/>
      <w:pPr>
        <w:ind w:left="2880" w:hanging="360"/>
      </w:pPr>
      <w:rPr>
        <w:rFonts w:ascii="Symbol" w:hAnsi="Symbol" w:hint="default"/>
      </w:rPr>
    </w:lvl>
    <w:lvl w:ilvl="4" w:tplc="5756F3E0">
      <w:start w:val="1"/>
      <w:numFmt w:val="bullet"/>
      <w:lvlText w:val="o"/>
      <w:lvlJc w:val="left"/>
      <w:pPr>
        <w:ind w:left="3600" w:hanging="360"/>
      </w:pPr>
      <w:rPr>
        <w:rFonts w:ascii="Courier New" w:hAnsi="Courier New" w:hint="default"/>
      </w:rPr>
    </w:lvl>
    <w:lvl w:ilvl="5" w:tplc="8212635A">
      <w:start w:val="1"/>
      <w:numFmt w:val="bullet"/>
      <w:lvlText w:val=""/>
      <w:lvlJc w:val="left"/>
      <w:pPr>
        <w:ind w:left="4320" w:hanging="360"/>
      </w:pPr>
      <w:rPr>
        <w:rFonts w:ascii="Wingdings" w:hAnsi="Wingdings" w:hint="default"/>
      </w:rPr>
    </w:lvl>
    <w:lvl w:ilvl="6" w:tplc="FCB2E7E0">
      <w:start w:val="1"/>
      <w:numFmt w:val="bullet"/>
      <w:lvlText w:val=""/>
      <w:lvlJc w:val="left"/>
      <w:pPr>
        <w:ind w:left="5040" w:hanging="360"/>
      </w:pPr>
      <w:rPr>
        <w:rFonts w:ascii="Symbol" w:hAnsi="Symbol" w:hint="default"/>
      </w:rPr>
    </w:lvl>
    <w:lvl w:ilvl="7" w:tplc="109EBC64">
      <w:start w:val="1"/>
      <w:numFmt w:val="bullet"/>
      <w:lvlText w:val="o"/>
      <w:lvlJc w:val="left"/>
      <w:pPr>
        <w:ind w:left="5760" w:hanging="360"/>
      </w:pPr>
      <w:rPr>
        <w:rFonts w:ascii="Courier New" w:hAnsi="Courier New" w:hint="default"/>
      </w:rPr>
    </w:lvl>
    <w:lvl w:ilvl="8" w:tplc="FE802172">
      <w:start w:val="1"/>
      <w:numFmt w:val="bullet"/>
      <w:lvlText w:val=""/>
      <w:lvlJc w:val="left"/>
      <w:pPr>
        <w:ind w:left="6480" w:hanging="360"/>
      </w:pPr>
      <w:rPr>
        <w:rFonts w:ascii="Wingdings" w:hAnsi="Wingdings" w:hint="default"/>
      </w:rPr>
    </w:lvl>
  </w:abstractNum>
  <w:abstractNum w:abstractNumId="47" w15:restartNumberingAfterBreak="0">
    <w:nsid w:val="78E54757"/>
    <w:multiLevelType w:val="multilevel"/>
    <w:tmpl w:val="3538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712311"/>
    <w:multiLevelType w:val="multilevel"/>
    <w:tmpl w:val="AC582F30"/>
    <w:lvl w:ilvl="0">
      <w:numFmt w:val="bullet"/>
      <w:lvlText w:val="■"/>
      <w:lvlJc w:val="left"/>
      <w:pPr>
        <w:tabs>
          <w:tab w:val="num" w:pos="720"/>
        </w:tabs>
        <w:ind w:left="720" w:hanging="360"/>
      </w:pPr>
      <w:rPr>
        <w:rFonts w:ascii="Arial" w:eastAsiaTheme="minorHAnsi" w:hAnsi="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DBAC54"/>
    <w:multiLevelType w:val="hybridMultilevel"/>
    <w:tmpl w:val="9A60BBFA"/>
    <w:lvl w:ilvl="0" w:tplc="1E78299C">
      <w:start w:val="3"/>
      <w:numFmt w:val="decimal"/>
      <w:lvlText w:val="Q%1."/>
      <w:lvlJc w:val="left"/>
      <w:pPr>
        <w:ind w:left="360" w:hanging="360"/>
      </w:pPr>
      <w:rPr>
        <w:rFonts w:ascii="Arial" w:hAnsi="Arial" w:hint="default"/>
      </w:rPr>
    </w:lvl>
    <w:lvl w:ilvl="1" w:tplc="9E884088">
      <w:start w:val="1"/>
      <w:numFmt w:val="lowerLetter"/>
      <w:lvlText w:val="%2."/>
      <w:lvlJc w:val="left"/>
      <w:pPr>
        <w:ind w:left="1440" w:hanging="360"/>
      </w:pPr>
    </w:lvl>
    <w:lvl w:ilvl="2" w:tplc="FFECC7D0">
      <w:start w:val="1"/>
      <w:numFmt w:val="lowerRoman"/>
      <w:lvlText w:val="%3."/>
      <w:lvlJc w:val="right"/>
      <w:pPr>
        <w:ind w:left="2160" w:hanging="180"/>
      </w:pPr>
    </w:lvl>
    <w:lvl w:ilvl="3" w:tplc="F1EA219C">
      <w:start w:val="1"/>
      <w:numFmt w:val="decimal"/>
      <w:lvlText w:val="%4."/>
      <w:lvlJc w:val="left"/>
      <w:pPr>
        <w:ind w:left="2880" w:hanging="360"/>
      </w:pPr>
    </w:lvl>
    <w:lvl w:ilvl="4" w:tplc="B238B218">
      <w:start w:val="1"/>
      <w:numFmt w:val="lowerLetter"/>
      <w:lvlText w:val="%5."/>
      <w:lvlJc w:val="left"/>
      <w:pPr>
        <w:ind w:left="3600" w:hanging="360"/>
      </w:pPr>
    </w:lvl>
    <w:lvl w:ilvl="5" w:tplc="E77AAECA">
      <w:start w:val="1"/>
      <w:numFmt w:val="lowerRoman"/>
      <w:lvlText w:val="%6."/>
      <w:lvlJc w:val="right"/>
      <w:pPr>
        <w:ind w:left="4320" w:hanging="180"/>
      </w:pPr>
    </w:lvl>
    <w:lvl w:ilvl="6" w:tplc="15940E5C">
      <w:start w:val="1"/>
      <w:numFmt w:val="decimal"/>
      <w:lvlText w:val="%7."/>
      <w:lvlJc w:val="left"/>
      <w:pPr>
        <w:ind w:left="5040" w:hanging="360"/>
      </w:pPr>
    </w:lvl>
    <w:lvl w:ilvl="7" w:tplc="5E320210">
      <w:start w:val="1"/>
      <w:numFmt w:val="lowerLetter"/>
      <w:lvlText w:val="%8."/>
      <w:lvlJc w:val="left"/>
      <w:pPr>
        <w:ind w:left="5760" w:hanging="360"/>
      </w:pPr>
    </w:lvl>
    <w:lvl w:ilvl="8" w:tplc="69CA05CA">
      <w:start w:val="1"/>
      <w:numFmt w:val="lowerRoman"/>
      <w:lvlText w:val="%9."/>
      <w:lvlJc w:val="right"/>
      <w:pPr>
        <w:ind w:left="6480" w:hanging="180"/>
      </w:pPr>
    </w:lvl>
  </w:abstractNum>
  <w:num w:numId="1" w16cid:durableId="1013535814">
    <w:abstractNumId w:val="2"/>
  </w:num>
  <w:num w:numId="2" w16cid:durableId="1345664609">
    <w:abstractNumId w:val="46"/>
  </w:num>
  <w:num w:numId="3" w16cid:durableId="1922253110">
    <w:abstractNumId w:val="20"/>
  </w:num>
  <w:num w:numId="4" w16cid:durableId="1649703365">
    <w:abstractNumId w:val="13"/>
  </w:num>
  <w:num w:numId="5" w16cid:durableId="24986826">
    <w:abstractNumId w:val="43"/>
  </w:num>
  <w:num w:numId="6" w16cid:durableId="2039774070">
    <w:abstractNumId w:val="15"/>
  </w:num>
  <w:num w:numId="7" w16cid:durableId="2012676684">
    <w:abstractNumId w:val="44"/>
  </w:num>
  <w:num w:numId="8" w16cid:durableId="1873492685">
    <w:abstractNumId w:val="18"/>
  </w:num>
  <w:num w:numId="9" w16cid:durableId="1799953635">
    <w:abstractNumId w:val="35"/>
  </w:num>
  <w:num w:numId="10" w16cid:durableId="1000234358">
    <w:abstractNumId w:val="16"/>
  </w:num>
  <w:num w:numId="11" w16cid:durableId="992299609">
    <w:abstractNumId w:val="12"/>
  </w:num>
  <w:num w:numId="12" w16cid:durableId="1546983441">
    <w:abstractNumId w:val="0"/>
  </w:num>
  <w:num w:numId="13" w16cid:durableId="1919092298">
    <w:abstractNumId w:val="40"/>
  </w:num>
  <w:num w:numId="14" w16cid:durableId="1825854300">
    <w:abstractNumId w:val="45"/>
  </w:num>
  <w:num w:numId="15" w16cid:durableId="506528771">
    <w:abstractNumId w:val="49"/>
  </w:num>
  <w:num w:numId="16" w16cid:durableId="869689367">
    <w:abstractNumId w:val="27"/>
  </w:num>
  <w:num w:numId="17" w16cid:durableId="216552152">
    <w:abstractNumId w:val="39"/>
  </w:num>
  <w:num w:numId="18" w16cid:durableId="79765318">
    <w:abstractNumId w:val="10"/>
  </w:num>
  <w:num w:numId="19" w16cid:durableId="69818608">
    <w:abstractNumId w:val="42"/>
  </w:num>
  <w:num w:numId="20" w16cid:durableId="667634038">
    <w:abstractNumId w:val="37"/>
  </w:num>
  <w:num w:numId="21" w16cid:durableId="1212812406">
    <w:abstractNumId w:val="30"/>
  </w:num>
  <w:num w:numId="22" w16cid:durableId="1866098300">
    <w:abstractNumId w:val="9"/>
  </w:num>
  <w:num w:numId="23" w16cid:durableId="1501576517">
    <w:abstractNumId w:val="32"/>
  </w:num>
  <w:num w:numId="24" w16cid:durableId="1920872017">
    <w:abstractNumId w:val="14"/>
  </w:num>
  <w:num w:numId="25" w16cid:durableId="1858077471">
    <w:abstractNumId w:val="5"/>
  </w:num>
  <w:num w:numId="26" w16cid:durableId="947544808">
    <w:abstractNumId w:val="11"/>
  </w:num>
  <w:num w:numId="27" w16cid:durableId="268856147">
    <w:abstractNumId w:val="7"/>
  </w:num>
  <w:num w:numId="28" w16cid:durableId="1984235923">
    <w:abstractNumId w:val="17"/>
  </w:num>
  <w:num w:numId="29" w16cid:durableId="217516723">
    <w:abstractNumId w:val="33"/>
  </w:num>
  <w:num w:numId="30" w16cid:durableId="1414619055">
    <w:abstractNumId w:val="19"/>
  </w:num>
  <w:num w:numId="31" w16cid:durableId="386075703">
    <w:abstractNumId w:val="29"/>
  </w:num>
  <w:num w:numId="32" w16cid:durableId="1722092831">
    <w:abstractNumId w:val="26"/>
  </w:num>
  <w:num w:numId="33" w16cid:durableId="1213887820">
    <w:abstractNumId w:val="28"/>
  </w:num>
  <w:num w:numId="34" w16cid:durableId="602304616">
    <w:abstractNumId w:val="8"/>
  </w:num>
  <w:num w:numId="35" w16cid:durableId="1184634076">
    <w:abstractNumId w:val="23"/>
  </w:num>
  <w:num w:numId="36" w16cid:durableId="1165709972">
    <w:abstractNumId w:val="4"/>
  </w:num>
  <w:num w:numId="37" w16cid:durableId="909583434">
    <w:abstractNumId w:val="21"/>
  </w:num>
  <w:num w:numId="38" w16cid:durableId="1868904898">
    <w:abstractNumId w:val="3"/>
  </w:num>
  <w:num w:numId="39" w16cid:durableId="933981281">
    <w:abstractNumId w:val="31"/>
  </w:num>
  <w:num w:numId="40" w16cid:durableId="1930043670">
    <w:abstractNumId w:val="48"/>
  </w:num>
  <w:num w:numId="41" w16cid:durableId="520049973">
    <w:abstractNumId w:val="47"/>
  </w:num>
  <w:num w:numId="42" w16cid:durableId="1362777850">
    <w:abstractNumId w:val="1"/>
  </w:num>
  <w:num w:numId="43" w16cid:durableId="2138378969">
    <w:abstractNumId w:val="25"/>
  </w:num>
  <w:num w:numId="44" w16cid:durableId="1935937076">
    <w:abstractNumId w:val="6"/>
  </w:num>
  <w:num w:numId="45" w16cid:durableId="748619603">
    <w:abstractNumId w:val="36"/>
  </w:num>
  <w:num w:numId="46" w16cid:durableId="232858795">
    <w:abstractNumId w:val="38"/>
  </w:num>
  <w:num w:numId="47" w16cid:durableId="452601846">
    <w:abstractNumId w:val="34"/>
  </w:num>
  <w:num w:numId="48" w16cid:durableId="1646861463">
    <w:abstractNumId w:val="41"/>
  </w:num>
  <w:num w:numId="49" w16cid:durableId="1589535728">
    <w:abstractNumId w:val="22"/>
  </w:num>
  <w:num w:numId="50" w16cid:durableId="10266397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02F93"/>
    <w:rsid w:val="00003E4A"/>
    <w:rsid w:val="00007A16"/>
    <w:rsid w:val="00013335"/>
    <w:rsid w:val="00015969"/>
    <w:rsid w:val="00016527"/>
    <w:rsid w:val="00020462"/>
    <w:rsid w:val="000243C9"/>
    <w:rsid w:val="000244BA"/>
    <w:rsid w:val="00025AB5"/>
    <w:rsid w:val="00026031"/>
    <w:rsid w:val="00027125"/>
    <w:rsid w:val="00030091"/>
    <w:rsid w:val="0003095B"/>
    <w:rsid w:val="00030B32"/>
    <w:rsid w:val="000322E2"/>
    <w:rsid w:val="00032F5A"/>
    <w:rsid w:val="000331F5"/>
    <w:rsid w:val="0003470A"/>
    <w:rsid w:val="00035A40"/>
    <w:rsid w:val="000412D8"/>
    <w:rsid w:val="000470E9"/>
    <w:rsid w:val="00051A48"/>
    <w:rsid w:val="00053237"/>
    <w:rsid w:val="00053943"/>
    <w:rsid w:val="00054026"/>
    <w:rsid w:val="000557AC"/>
    <w:rsid w:val="0005774C"/>
    <w:rsid w:val="000611C1"/>
    <w:rsid w:val="000616F7"/>
    <w:rsid w:val="000638F3"/>
    <w:rsid w:val="00063B9D"/>
    <w:rsid w:val="000673C3"/>
    <w:rsid w:val="000679C1"/>
    <w:rsid w:val="000715B5"/>
    <w:rsid w:val="00071E9E"/>
    <w:rsid w:val="000723E5"/>
    <w:rsid w:val="000775F0"/>
    <w:rsid w:val="000814F6"/>
    <w:rsid w:val="0009052B"/>
    <w:rsid w:val="0009064B"/>
    <w:rsid w:val="00095DBE"/>
    <w:rsid w:val="0009602C"/>
    <w:rsid w:val="00097C24"/>
    <w:rsid w:val="00097E93"/>
    <w:rsid w:val="000A56F6"/>
    <w:rsid w:val="000A6CE7"/>
    <w:rsid w:val="000B0520"/>
    <w:rsid w:val="000B27FC"/>
    <w:rsid w:val="000B2E83"/>
    <w:rsid w:val="000B3BDA"/>
    <w:rsid w:val="000B750D"/>
    <w:rsid w:val="000C07DB"/>
    <w:rsid w:val="000C0BB5"/>
    <w:rsid w:val="000C1DA3"/>
    <w:rsid w:val="000C25B5"/>
    <w:rsid w:val="000C4436"/>
    <w:rsid w:val="000C54F0"/>
    <w:rsid w:val="000C7FAF"/>
    <w:rsid w:val="000E17A5"/>
    <w:rsid w:val="000E1E04"/>
    <w:rsid w:val="000E31D6"/>
    <w:rsid w:val="000E5842"/>
    <w:rsid w:val="000F064E"/>
    <w:rsid w:val="00103353"/>
    <w:rsid w:val="0010420C"/>
    <w:rsid w:val="00115032"/>
    <w:rsid w:val="00116087"/>
    <w:rsid w:val="00120A0A"/>
    <w:rsid w:val="00120A5A"/>
    <w:rsid w:val="00121061"/>
    <w:rsid w:val="0012785D"/>
    <w:rsid w:val="00130419"/>
    <w:rsid w:val="001335AB"/>
    <w:rsid w:val="0014043C"/>
    <w:rsid w:val="00142024"/>
    <w:rsid w:val="00145497"/>
    <w:rsid w:val="0014731B"/>
    <w:rsid w:val="001478F8"/>
    <w:rsid w:val="001511B7"/>
    <w:rsid w:val="00163711"/>
    <w:rsid w:val="00166878"/>
    <w:rsid w:val="001806BF"/>
    <w:rsid w:val="00191A4C"/>
    <w:rsid w:val="001A08D3"/>
    <w:rsid w:val="001A6285"/>
    <w:rsid w:val="001A7C86"/>
    <w:rsid w:val="001B20C0"/>
    <w:rsid w:val="001B2FD4"/>
    <w:rsid w:val="001B34F1"/>
    <w:rsid w:val="001B5C76"/>
    <w:rsid w:val="001B75EC"/>
    <w:rsid w:val="001B7A21"/>
    <w:rsid w:val="001C098B"/>
    <w:rsid w:val="001C0AA7"/>
    <w:rsid w:val="001C2A65"/>
    <w:rsid w:val="001C2E26"/>
    <w:rsid w:val="001C5551"/>
    <w:rsid w:val="001D22F8"/>
    <w:rsid w:val="001E0639"/>
    <w:rsid w:val="001E17C3"/>
    <w:rsid w:val="001E6E3F"/>
    <w:rsid w:val="001F1338"/>
    <w:rsid w:val="001F62F3"/>
    <w:rsid w:val="001F700C"/>
    <w:rsid w:val="00200194"/>
    <w:rsid w:val="00201931"/>
    <w:rsid w:val="00203587"/>
    <w:rsid w:val="00207BAA"/>
    <w:rsid w:val="0022119C"/>
    <w:rsid w:val="00221F9B"/>
    <w:rsid w:val="002312D6"/>
    <w:rsid w:val="00232E6A"/>
    <w:rsid w:val="00233402"/>
    <w:rsid w:val="00235167"/>
    <w:rsid w:val="0024144C"/>
    <w:rsid w:val="00241B2C"/>
    <w:rsid w:val="00245EED"/>
    <w:rsid w:val="002461C7"/>
    <w:rsid w:val="002471DB"/>
    <w:rsid w:val="00257EAB"/>
    <w:rsid w:val="00261C60"/>
    <w:rsid w:val="00262535"/>
    <w:rsid w:val="002642B2"/>
    <w:rsid w:val="00267885"/>
    <w:rsid w:val="00271DBF"/>
    <w:rsid w:val="002747CF"/>
    <w:rsid w:val="002753C0"/>
    <w:rsid w:val="00275D0E"/>
    <w:rsid w:val="002812DB"/>
    <w:rsid w:val="00285A11"/>
    <w:rsid w:val="002916B0"/>
    <w:rsid w:val="002920C8"/>
    <w:rsid w:val="00292500"/>
    <w:rsid w:val="00292810"/>
    <w:rsid w:val="00292BA8"/>
    <w:rsid w:val="0029362C"/>
    <w:rsid w:val="00294380"/>
    <w:rsid w:val="002A0F04"/>
    <w:rsid w:val="002A382E"/>
    <w:rsid w:val="002A5F7A"/>
    <w:rsid w:val="002B1E9A"/>
    <w:rsid w:val="002B3760"/>
    <w:rsid w:val="002B46BE"/>
    <w:rsid w:val="002D11A5"/>
    <w:rsid w:val="002D3E38"/>
    <w:rsid w:val="002E0F4E"/>
    <w:rsid w:val="002F51B7"/>
    <w:rsid w:val="002F74F6"/>
    <w:rsid w:val="00300FB1"/>
    <w:rsid w:val="00302BA5"/>
    <w:rsid w:val="00304E4A"/>
    <w:rsid w:val="0030547C"/>
    <w:rsid w:val="0030665F"/>
    <w:rsid w:val="00306C82"/>
    <w:rsid w:val="003136AD"/>
    <w:rsid w:val="0032050E"/>
    <w:rsid w:val="00321B5F"/>
    <w:rsid w:val="00324EB7"/>
    <w:rsid w:val="00327EB5"/>
    <w:rsid w:val="00335010"/>
    <w:rsid w:val="00342707"/>
    <w:rsid w:val="00342CB2"/>
    <w:rsid w:val="00351ADA"/>
    <w:rsid w:val="00352736"/>
    <w:rsid w:val="003636EA"/>
    <w:rsid w:val="00366D5A"/>
    <w:rsid w:val="00366F0F"/>
    <w:rsid w:val="00373764"/>
    <w:rsid w:val="0037636E"/>
    <w:rsid w:val="00376D0C"/>
    <w:rsid w:val="00383D4B"/>
    <w:rsid w:val="003850FC"/>
    <w:rsid w:val="003856C0"/>
    <w:rsid w:val="003859E2"/>
    <w:rsid w:val="003909D0"/>
    <w:rsid w:val="00391D5C"/>
    <w:rsid w:val="00393DE0"/>
    <w:rsid w:val="003A0C4A"/>
    <w:rsid w:val="003A114D"/>
    <w:rsid w:val="003A16CD"/>
    <w:rsid w:val="003A5068"/>
    <w:rsid w:val="003A70B8"/>
    <w:rsid w:val="003B067D"/>
    <w:rsid w:val="003B17D5"/>
    <w:rsid w:val="003B27C4"/>
    <w:rsid w:val="003D12A8"/>
    <w:rsid w:val="003D373F"/>
    <w:rsid w:val="003D54B3"/>
    <w:rsid w:val="003E0AD6"/>
    <w:rsid w:val="003E0D2D"/>
    <w:rsid w:val="003E404F"/>
    <w:rsid w:val="003F0056"/>
    <w:rsid w:val="003F2018"/>
    <w:rsid w:val="003F65AE"/>
    <w:rsid w:val="003F76B7"/>
    <w:rsid w:val="00400A8A"/>
    <w:rsid w:val="00400B23"/>
    <w:rsid w:val="004018E7"/>
    <w:rsid w:val="00403CCE"/>
    <w:rsid w:val="00410AC7"/>
    <w:rsid w:val="00410FAF"/>
    <w:rsid w:val="004128FB"/>
    <w:rsid w:val="004148A7"/>
    <w:rsid w:val="00415DE9"/>
    <w:rsid w:val="00417FE8"/>
    <w:rsid w:val="00424E50"/>
    <w:rsid w:val="0042534E"/>
    <w:rsid w:val="00425AE0"/>
    <w:rsid w:val="00430859"/>
    <w:rsid w:val="00430E22"/>
    <w:rsid w:val="00432F55"/>
    <w:rsid w:val="00435A9A"/>
    <w:rsid w:val="00436376"/>
    <w:rsid w:val="004379A5"/>
    <w:rsid w:val="00437D5F"/>
    <w:rsid w:val="00437DDD"/>
    <w:rsid w:val="00442F9C"/>
    <w:rsid w:val="004476DE"/>
    <w:rsid w:val="004504D5"/>
    <w:rsid w:val="00456D76"/>
    <w:rsid w:val="00456E06"/>
    <w:rsid w:val="00457E38"/>
    <w:rsid w:val="00461FE1"/>
    <w:rsid w:val="00464A9A"/>
    <w:rsid w:val="004733BC"/>
    <w:rsid w:val="0048023A"/>
    <w:rsid w:val="00483320"/>
    <w:rsid w:val="00486652"/>
    <w:rsid w:val="00490353"/>
    <w:rsid w:val="004904D6"/>
    <w:rsid w:val="0049146F"/>
    <w:rsid w:val="00492D52"/>
    <w:rsid w:val="00493781"/>
    <w:rsid w:val="004A1AAA"/>
    <w:rsid w:val="004A4C18"/>
    <w:rsid w:val="004A6460"/>
    <w:rsid w:val="004A7256"/>
    <w:rsid w:val="004B0B3D"/>
    <w:rsid w:val="004C6525"/>
    <w:rsid w:val="004D10B8"/>
    <w:rsid w:val="004D128F"/>
    <w:rsid w:val="004D19B3"/>
    <w:rsid w:val="004D2931"/>
    <w:rsid w:val="004D49EF"/>
    <w:rsid w:val="004D53BD"/>
    <w:rsid w:val="004D68DD"/>
    <w:rsid w:val="004E2D1E"/>
    <w:rsid w:val="004E469B"/>
    <w:rsid w:val="004E4D9F"/>
    <w:rsid w:val="004E57B1"/>
    <w:rsid w:val="004E7968"/>
    <w:rsid w:val="004E7E88"/>
    <w:rsid w:val="004F0F39"/>
    <w:rsid w:val="004F4382"/>
    <w:rsid w:val="004F4A11"/>
    <w:rsid w:val="004F562C"/>
    <w:rsid w:val="004F6BD8"/>
    <w:rsid w:val="00502629"/>
    <w:rsid w:val="0050588F"/>
    <w:rsid w:val="005100D5"/>
    <w:rsid w:val="00512A40"/>
    <w:rsid w:val="005161F3"/>
    <w:rsid w:val="005177DB"/>
    <w:rsid w:val="00520BFE"/>
    <w:rsid w:val="00522AB5"/>
    <w:rsid w:val="00522EE6"/>
    <w:rsid w:val="0052360C"/>
    <w:rsid w:val="00524293"/>
    <w:rsid w:val="00524EA9"/>
    <w:rsid w:val="00525E2C"/>
    <w:rsid w:val="00527817"/>
    <w:rsid w:val="00531A2B"/>
    <w:rsid w:val="005323AD"/>
    <w:rsid w:val="005352C4"/>
    <w:rsid w:val="0053794A"/>
    <w:rsid w:val="00537FE7"/>
    <w:rsid w:val="00543BBE"/>
    <w:rsid w:val="00546C5B"/>
    <w:rsid w:val="00550180"/>
    <w:rsid w:val="00551917"/>
    <w:rsid w:val="00554AE7"/>
    <w:rsid w:val="005568CA"/>
    <w:rsid w:val="00556D90"/>
    <w:rsid w:val="00557B22"/>
    <w:rsid w:val="00566D9C"/>
    <w:rsid w:val="00577D95"/>
    <w:rsid w:val="0058633D"/>
    <w:rsid w:val="0059609D"/>
    <w:rsid w:val="00596FEB"/>
    <w:rsid w:val="005A0564"/>
    <w:rsid w:val="005A10A7"/>
    <w:rsid w:val="005A29E9"/>
    <w:rsid w:val="005B0101"/>
    <w:rsid w:val="005B4E27"/>
    <w:rsid w:val="005C0131"/>
    <w:rsid w:val="005C1B7C"/>
    <w:rsid w:val="005C4690"/>
    <w:rsid w:val="005D5927"/>
    <w:rsid w:val="005E098C"/>
    <w:rsid w:val="005E0CA4"/>
    <w:rsid w:val="005E2B0F"/>
    <w:rsid w:val="005E2DF0"/>
    <w:rsid w:val="005E60F7"/>
    <w:rsid w:val="005E68E4"/>
    <w:rsid w:val="005E6FA2"/>
    <w:rsid w:val="005E7723"/>
    <w:rsid w:val="005E7A2A"/>
    <w:rsid w:val="005F07CD"/>
    <w:rsid w:val="005F3B0C"/>
    <w:rsid w:val="005F575B"/>
    <w:rsid w:val="005F6112"/>
    <w:rsid w:val="00603A82"/>
    <w:rsid w:val="00607057"/>
    <w:rsid w:val="006128B4"/>
    <w:rsid w:val="006129AA"/>
    <w:rsid w:val="0061629C"/>
    <w:rsid w:val="00617201"/>
    <w:rsid w:val="006230C3"/>
    <w:rsid w:val="00631D6D"/>
    <w:rsid w:val="00650345"/>
    <w:rsid w:val="006511D6"/>
    <w:rsid w:val="00654BE4"/>
    <w:rsid w:val="0065614B"/>
    <w:rsid w:val="0066115A"/>
    <w:rsid w:val="0066212E"/>
    <w:rsid w:val="00677543"/>
    <w:rsid w:val="00681D81"/>
    <w:rsid w:val="00683A8A"/>
    <w:rsid w:val="006844EC"/>
    <w:rsid w:val="00684C3E"/>
    <w:rsid w:val="00686A96"/>
    <w:rsid w:val="00691759"/>
    <w:rsid w:val="00691AB9"/>
    <w:rsid w:val="006923B4"/>
    <w:rsid w:val="00693454"/>
    <w:rsid w:val="00695F00"/>
    <w:rsid w:val="006A412A"/>
    <w:rsid w:val="006A57AF"/>
    <w:rsid w:val="006B01AD"/>
    <w:rsid w:val="006B13F0"/>
    <w:rsid w:val="006B24FF"/>
    <w:rsid w:val="006B2A7A"/>
    <w:rsid w:val="006C5438"/>
    <w:rsid w:val="006C76E1"/>
    <w:rsid w:val="006D2F65"/>
    <w:rsid w:val="006D3827"/>
    <w:rsid w:val="006D5B4C"/>
    <w:rsid w:val="006E146A"/>
    <w:rsid w:val="006E735B"/>
    <w:rsid w:val="006F08A3"/>
    <w:rsid w:val="006F0C06"/>
    <w:rsid w:val="006F5CFD"/>
    <w:rsid w:val="0070207E"/>
    <w:rsid w:val="0070417E"/>
    <w:rsid w:val="007072AA"/>
    <w:rsid w:val="00712164"/>
    <w:rsid w:val="007134AE"/>
    <w:rsid w:val="00713E13"/>
    <w:rsid w:val="00716470"/>
    <w:rsid w:val="00717E66"/>
    <w:rsid w:val="007211FC"/>
    <w:rsid w:val="007226F9"/>
    <w:rsid w:val="00724A49"/>
    <w:rsid w:val="0072524F"/>
    <w:rsid w:val="0072651A"/>
    <w:rsid w:val="00730CD5"/>
    <w:rsid w:val="0073238C"/>
    <w:rsid w:val="00733F6F"/>
    <w:rsid w:val="0073422F"/>
    <w:rsid w:val="007353DA"/>
    <w:rsid w:val="00735725"/>
    <w:rsid w:val="0073606F"/>
    <w:rsid w:val="00737745"/>
    <w:rsid w:val="00743CA6"/>
    <w:rsid w:val="00745CE2"/>
    <w:rsid w:val="0075085E"/>
    <w:rsid w:val="00751C0F"/>
    <w:rsid w:val="00752074"/>
    <w:rsid w:val="0075209C"/>
    <w:rsid w:val="00752340"/>
    <w:rsid w:val="00761F8B"/>
    <w:rsid w:val="00765A0E"/>
    <w:rsid w:val="00765C8F"/>
    <w:rsid w:val="0076768B"/>
    <w:rsid w:val="0077265A"/>
    <w:rsid w:val="00772F74"/>
    <w:rsid w:val="0077761B"/>
    <w:rsid w:val="00777798"/>
    <w:rsid w:val="0078154A"/>
    <w:rsid w:val="00783717"/>
    <w:rsid w:val="007840C5"/>
    <w:rsid w:val="00784B62"/>
    <w:rsid w:val="00795CEA"/>
    <w:rsid w:val="0079659B"/>
    <w:rsid w:val="007A4DFB"/>
    <w:rsid w:val="007B0D86"/>
    <w:rsid w:val="007B32E7"/>
    <w:rsid w:val="007B54EA"/>
    <w:rsid w:val="007C2562"/>
    <w:rsid w:val="007C4B77"/>
    <w:rsid w:val="007C523F"/>
    <w:rsid w:val="007C6051"/>
    <w:rsid w:val="007D26F0"/>
    <w:rsid w:val="007D32E1"/>
    <w:rsid w:val="007D4742"/>
    <w:rsid w:val="007D545A"/>
    <w:rsid w:val="007D6B97"/>
    <w:rsid w:val="007D70F8"/>
    <w:rsid w:val="007D7C6F"/>
    <w:rsid w:val="007F56F3"/>
    <w:rsid w:val="007F574A"/>
    <w:rsid w:val="00800BA1"/>
    <w:rsid w:val="008010FA"/>
    <w:rsid w:val="00801D7C"/>
    <w:rsid w:val="00803967"/>
    <w:rsid w:val="00805E14"/>
    <w:rsid w:val="00807716"/>
    <w:rsid w:val="0081533B"/>
    <w:rsid w:val="008166DE"/>
    <w:rsid w:val="00820F8A"/>
    <w:rsid w:val="00824ABA"/>
    <w:rsid w:val="00824D9A"/>
    <w:rsid w:val="00825F0B"/>
    <w:rsid w:val="008370CA"/>
    <w:rsid w:val="00840C69"/>
    <w:rsid w:val="00846985"/>
    <w:rsid w:val="00846AD5"/>
    <w:rsid w:val="00846C75"/>
    <w:rsid w:val="00852D73"/>
    <w:rsid w:val="00863184"/>
    <w:rsid w:val="00866AA6"/>
    <w:rsid w:val="00866DDB"/>
    <w:rsid w:val="00867B94"/>
    <w:rsid w:val="00871D36"/>
    <w:rsid w:val="00874988"/>
    <w:rsid w:val="00874DF1"/>
    <w:rsid w:val="00875B0E"/>
    <w:rsid w:val="0087710E"/>
    <w:rsid w:val="008800EE"/>
    <w:rsid w:val="008826A5"/>
    <w:rsid w:val="00886654"/>
    <w:rsid w:val="00891290"/>
    <w:rsid w:val="00891410"/>
    <w:rsid w:val="008977FA"/>
    <w:rsid w:val="00897F10"/>
    <w:rsid w:val="008A1B07"/>
    <w:rsid w:val="008A392C"/>
    <w:rsid w:val="008A54EC"/>
    <w:rsid w:val="008A612D"/>
    <w:rsid w:val="008B1515"/>
    <w:rsid w:val="008B2380"/>
    <w:rsid w:val="008B354E"/>
    <w:rsid w:val="008B722E"/>
    <w:rsid w:val="008C35EC"/>
    <w:rsid w:val="008C587E"/>
    <w:rsid w:val="008C638A"/>
    <w:rsid w:val="008D769F"/>
    <w:rsid w:val="008E1433"/>
    <w:rsid w:val="008E17A2"/>
    <w:rsid w:val="008E1BFF"/>
    <w:rsid w:val="008E2C65"/>
    <w:rsid w:val="008E3926"/>
    <w:rsid w:val="008E6535"/>
    <w:rsid w:val="008E7852"/>
    <w:rsid w:val="008F26CC"/>
    <w:rsid w:val="008F7A63"/>
    <w:rsid w:val="008F7BB2"/>
    <w:rsid w:val="00900798"/>
    <w:rsid w:val="00901BDE"/>
    <w:rsid w:val="00902764"/>
    <w:rsid w:val="0091057C"/>
    <w:rsid w:val="00910710"/>
    <w:rsid w:val="0091761C"/>
    <w:rsid w:val="00920778"/>
    <w:rsid w:val="0092146A"/>
    <w:rsid w:val="009217AA"/>
    <w:rsid w:val="00921C48"/>
    <w:rsid w:val="009239FB"/>
    <w:rsid w:val="009250BC"/>
    <w:rsid w:val="00930F3F"/>
    <w:rsid w:val="00934FD1"/>
    <w:rsid w:val="009407F5"/>
    <w:rsid w:val="00946D86"/>
    <w:rsid w:val="0094740A"/>
    <w:rsid w:val="00947B7B"/>
    <w:rsid w:val="00950AF4"/>
    <w:rsid w:val="00951731"/>
    <w:rsid w:val="00951BD4"/>
    <w:rsid w:val="00953314"/>
    <w:rsid w:val="00954867"/>
    <w:rsid w:val="009553C3"/>
    <w:rsid w:val="00956D6E"/>
    <w:rsid w:val="009577F0"/>
    <w:rsid w:val="00960753"/>
    <w:rsid w:val="009634E2"/>
    <w:rsid w:val="0096692E"/>
    <w:rsid w:val="009701AD"/>
    <w:rsid w:val="0097199E"/>
    <w:rsid w:val="00973239"/>
    <w:rsid w:val="0098354F"/>
    <w:rsid w:val="009912E2"/>
    <w:rsid w:val="00994A8B"/>
    <w:rsid w:val="00996775"/>
    <w:rsid w:val="009A422C"/>
    <w:rsid w:val="009A57B5"/>
    <w:rsid w:val="009A5DB6"/>
    <w:rsid w:val="009A62E8"/>
    <w:rsid w:val="009A7A67"/>
    <w:rsid w:val="009B010F"/>
    <w:rsid w:val="009B0ED8"/>
    <w:rsid w:val="009B7EDD"/>
    <w:rsid w:val="009C2D6C"/>
    <w:rsid w:val="009C2EFB"/>
    <w:rsid w:val="009D24FA"/>
    <w:rsid w:val="009D5DA8"/>
    <w:rsid w:val="009D619F"/>
    <w:rsid w:val="009D66C4"/>
    <w:rsid w:val="009E09EA"/>
    <w:rsid w:val="009E2531"/>
    <w:rsid w:val="009E2912"/>
    <w:rsid w:val="009E434C"/>
    <w:rsid w:val="009E6C35"/>
    <w:rsid w:val="009E72B2"/>
    <w:rsid w:val="009E754B"/>
    <w:rsid w:val="009F6B44"/>
    <w:rsid w:val="00A039A1"/>
    <w:rsid w:val="00A0497A"/>
    <w:rsid w:val="00A04E43"/>
    <w:rsid w:val="00A060E4"/>
    <w:rsid w:val="00A13182"/>
    <w:rsid w:val="00A15D24"/>
    <w:rsid w:val="00A15FA8"/>
    <w:rsid w:val="00A17202"/>
    <w:rsid w:val="00A17FC9"/>
    <w:rsid w:val="00A209D1"/>
    <w:rsid w:val="00A32244"/>
    <w:rsid w:val="00A3384C"/>
    <w:rsid w:val="00A36CF5"/>
    <w:rsid w:val="00A37699"/>
    <w:rsid w:val="00A43EBD"/>
    <w:rsid w:val="00A4532A"/>
    <w:rsid w:val="00A517F6"/>
    <w:rsid w:val="00A60E07"/>
    <w:rsid w:val="00A61B0A"/>
    <w:rsid w:val="00A63CA8"/>
    <w:rsid w:val="00A644FE"/>
    <w:rsid w:val="00A65580"/>
    <w:rsid w:val="00A73089"/>
    <w:rsid w:val="00A8116D"/>
    <w:rsid w:val="00A845D8"/>
    <w:rsid w:val="00A85F75"/>
    <w:rsid w:val="00A90DC6"/>
    <w:rsid w:val="00A9580C"/>
    <w:rsid w:val="00AA4F86"/>
    <w:rsid w:val="00AB1FE8"/>
    <w:rsid w:val="00AC08D3"/>
    <w:rsid w:val="00AC4270"/>
    <w:rsid w:val="00AD21FC"/>
    <w:rsid w:val="00AD5870"/>
    <w:rsid w:val="00AE035E"/>
    <w:rsid w:val="00AE05B9"/>
    <w:rsid w:val="00AE0EEE"/>
    <w:rsid w:val="00AE1B76"/>
    <w:rsid w:val="00AE1FFB"/>
    <w:rsid w:val="00AF260F"/>
    <w:rsid w:val="00AF6D39"/>
    <w:rsid w:val="00B03AD3"/>
    <w:rsid w:val="00B03E57"/>
    <w:rsid w:val="00B03EC7"/>
    <w:rsid w:val="00B11B68"/>
    <w:rsid w:val="00B13634"/>
    <w:rsid w:val="00B15655"/>
    <w:rsid w:val="00B16252"/>
    <w:rsid w:val="00B24FC5"/>
    <w:rsid w:val="00B27F1D"/>
    <w:rsid w:val="00B37546"/>
    <w:rsid w:val="00B4010C"/>
    <w:rsid w:val="00B40F8E"/>
    <w:rsid w:val="00B429B7"/>
    <w:rsid w:val="00B436F7"/>
    <w:rsid w:val="00B448D5"/>
    <w:rsid w:val="00B45E01"/>
    <w:rsid w:val="00B51764"/>
    <w:rsid w:val="00B577B9"/>
    <w:rsid w:val="00B61645"/>
    <w:rsid w:val="00B63BC7"/>
    <w:rsid w:val="00B64A06"/>
    <w:rsid w:val="00B6513F"/>
    <w:rsid w:val="00B71682"/>
    <w:rsid w:val="00B75F70"/>
    <w:rsid w:val="00B76743"/>
    <w:rsid w:val="00B77905"/>
    <w:rsid w:val="00B80E72"/>
    <w:rsid w:val="00B80FAD"/>
    <w:rsid w:val="00B8190B"/>
    <w:rsid w:val="00B84D31"/>
    <w:rsid w:val="00B87E14"/>
    <w:rsid w:val="00B906E9"/>
    <w:rsid w:val="00B95798"/>
    <w:rsid w:val="00BA0B2D"/>
    <w:rsid w:val="00BA1317"/>
    <w:rsid w:val="00BA20E4"/>
    <w:rsid w:val="00BA32A5"/>
    <w:rsid w:val="00BA3464"/>
    <w:rsid w:val="00BA3F4C"/>
    <w:rsid w:val="00BA6E6A"/>
    <w:rsid w:val="00BB276E"/>
    <w:rsid w:val="00BB4568"/>
    <w:rsid w:val="00BB5AA9"/>
    <w:rsid w:val="00BB5DCD"/>
    <w:rsid w:val="00BB6777"/>
    <w:rsid w:val="00BC28C0"/>
    <w:rsid w:val="00BC5CE9"/>
    <w:rsid w:val="00BC7E65"/>
    <w:rsid w:val="00BD20E4"/>
    <w:rsid w:val="00BD2221"/>
    <w:rsid w:val="00BD5B67"/>
    <w:rsid w:val="00BD7A77"/>
    <w:rsid w:val="00BE0C12"/>
    <w:rsid w:val="00BE64C0"/>
    <w:rsid w:val="00BF06DC"/>
    <w:rsid w:val="00BF3D43"/>
    <w:rsid w:val="00C009DD"/>
    <w:rsid w:val="00C01C97"/>
    <w:rsid w:val="00C02985"/>
    <w:rsid w:val="00C03527"/>
    <w:rsid w:val="00C1038B"/>
    <w:rsid w:val="00C103E6"/>
    <w:rsid w:val="00C1103E"/>
    <w:rsid w:val="00C1799E"/>
    <w:rsid w:val="00C2015C"/>
    <w:rsid w:val="00C208EF"/>
    <w:rsid w:val="00C21794"/>
    <w:rsid w:val="00C2336E"/>
    <w:rsid w:val="00C27A9C"/>
    <w:rsid w:val="00C30399"/>
    <w:rsid w:val="00C353F1"/>
    <w:rsid w:val="00C35BF5"/>
    <w:rsid w:val="00C44DCE"/>
    <w:rsid w:val="00C52E8B"/>
    <w:rsid w:val="00C548C1"/>
    <w:rsid w:val="00C54E19"/>
    <w:rsid w:val="00C5628B"/>
    <w:rsid w:val="00C6164A"/>
    <w:rsid w:val="00C63DEC"/>
    <w:rsid w:val="00C66908"/>
    <w:rsid w:val="00C67037"/>
    <w:rsid w:val="00C67058"/>
    <w:rsid w:val="00C744B2"/>
    <w:rsid w:val="00C7513A"/>
    <w:rsid w:val="00C75746"/>
    <w:rsid w:val="00C778F6"/>
    <w:rsid w:val="00C93693"/>
    <w:rsid w:val="00C9690B"/>
    <w:rsid w:val="00C96BDD"/>
    <w:rsid w:val="00C9736D"/>
    <w:rsid w:val="00CA0DB7"/>
    <w:rsid w:val="00CA6B2B"/>
    <w:rsid w:val="00CB5FE5"/>
    <w:rsid w:val="00CB6F51"/>
    <w:rsid w:val="00CC0F18"/>
    <w:rsid w:val="00CC2203"/>
    <w:rsid w:val="00CD09FB"/>
    <w:rsid w:val="00CD0EEF"/>
    <w:rsid w:val="00CD47E0"/>
    <w:rsid w:val="00CD5199"/>
    <w:rsid w:val="00CD6F28"/>
    <w:rsid w:val="00CE250C"/>
    <w:rsid w:val="00CE69D9"/>
    <w:rsid w:val="00CF0B2D"/>
    <w:rsid w:val="00CF0D1F"/>
    <w:rsid w:val="00CF7420"/>
    <w:rsid w:val="00D01ECA"/>
    <w:rsid w:val="00D028EF"/>
    <w:rsid w:val="00D1076C"/>
    <w:rsid w:val="00D11D8B"/>
    <w:rsid w:val="00D16979"/>
    <w:rsid w:val="00D17549"/>
    <w:rsid w:val="00D22702"/>
    <w:rsid w:val="00D24ED5"/>
    <w:rsid w:val="00D27F41"/>
    <w:rsid w:val="00D32C3D"/>
    <w:rsid w:val="00D33013"/>
    <w:rsid w:val="00D409C6"/>
    <w:rsid w:val="00D423A8"/>
    <w:rsid w:val="00D4271B"/>
    <w:rsid w:val="00D42F1B"/>
    <w:rsid w:val="00D431C2"/>
    <w:rsid w:val="00D43B83"/>
    <w:rsid w:val="00D43D7C"/>
    <w:rsid w:val="00D454CA"/>
    <w:rsid w:val="00D467E7"/>
    <w:rsid w:val="00D57A58"/>
    <w:rsid w:val="00D60DBC"/>
    <w:rsid w:val="00D662A0"/>
    <w:rsid w:val="00D668D4"/>
    <w:rsid w:val="00D742C3"/>
    <w:rsid w:val="00D752AA"/>
    <w:rsid w:val="00D763F0"/>
    <w:rsid w:val="00D77D82"/>
    <w:rsid w:val="00D81AFC"/>
    <w:rsid w:val="00D83B5C"/>
    <w:rsid w:val="00D8486C"/>
    <w:rsid w:val="00D916C6"/>
    <w:rsid w:val="00D96BD9"/>
    <w:rsid w:val="00D973C8"/>
    <w:rsid w:val="00DA11DD"/>
    <w:rsid w:val="00DB2593"/>
    <w:rsid w:val="00DB5C44"/>
    <w:rsid w:val="00DB5CD5"/>
    <w:rsid w:val="00DC1324"/>
    <w:rsid w:val="00DC1803"/>
    <w:rsid w:val="00DC56D1"/>
    <w:rsid w:val="00DE13DC"/>
    <w:rsid w:val="00DE3EF2"/>
    <w:rsid w:val="00DE69E2"/>
    <w:rsid w:val="00DE7713"/>
    <w:rsid w:val="00DF03B3"/>
    <w:rsid w:val="00DF3455"/>
    <w:rsid w:val="00DF72A7"/>
    <w:rsid w:val="00E02B86"/>
    <w:rsid w:val="00E07B06"/>
    <w:rsid w:val="00E105D8"/>
    <w:rsid w:val="00E137ED"/>
    <w:rsid w:val="00E210F6"/>
    <w:rsid w:val="00E22F54"/>
    <w:rsid w:val="00E22FD7"/>
    <w:rsid w:val="00E26244"/>
    <w:rsid w:val="00E2741C"/>
    <w:rsid w:val="00E3094C"/>
    <w:rsid w:val="00E31C13"/>
    <w:rsid w:val="00E31DAE"/>
    <w:rsid w:val="00E3277A"/>
    <w:rsid w:val="00E34950"/>
    <w:rsid w:val="00E35DA4"/>
    <w:rsid w:val="00E36DD4"/>
    <w:rsid w:val="00E401AC"/>
    <w:rsid w:val="00E40D7A"/>
    <w:rsid w:val="00E45C0F"/>
    <w:rsid w:val="00E519A7"/>
    <w:rsid w:val="00E61073"/>
    <w:rsid w:val="00E62715"/>
    <w:rsid w:val="00E705A9"/>
    <w:rsid w:val="00E74358"/>
    <w:rsid w:val="00E74C4F"/>
    <w:rsid w:val="00E7702D"/>
    <w:rsid w:val="00E8361D"/>
    <w:rsid w:val="00E83D7F"/>
    <w:rsid w:val="00E92C18"/>
    <w:rsid w:val="00E93A30"/>
    <w:rsid w:val="00E95AA9"/>
    <w:rsid w:val="00E9657C"/>
    <w:rsid w:val="00EA6B55"/>
    <w:rsid w:val="00EA7611"/>
    <w:rsid w:val="00EA7BDE"/>
    <w:rsid w:val="00EB094A"/>
    <w:rsid w:val="00EB3D2E"/>
    <w:rsid w:val="00EC4137"/>
    <w:rsid w:val="00EC48FF"/>
    <w:rsid w:val="00ED17F0"/>
    <w:rsid w:val="00ED18F1"/>
    <w:rsid w:val="00ED76A4"/>
    <w:rsid w:val="00EE58C6"/>
    <w:rsid w:val="00EE5A94"/>
    <w:rsid w:val="00EF47AB"/>
    <w:rsid w:val="00EF5F22"/>
    <w:rsid w:val="00F02814"/>
    <w:rsid w:val="00F0295F"/>
    <w:rsid w:val="00F0662E"/>
    <w:rsid w:val="00F10DFF"/>
    <w:rsid w:val="00F13B90"/>
    <w:rsid w:val="00F20A19"/>
    <w:rsid w:val="00F220FC"/>
    <w:rsid w:val="00F22AD4"/>
    <w:rsid w:val="00F2407D"/>
    <w:rsid w:val="00F240A2"/>
    <w:rsid w:val="00F2582A"/>
    <w:rsid w:val="00F25A5B"/>
    <w:rsid w:val="00F32F12"/>
    <w:rsid w:val="00F35B36"/>
    <w:rsid w:val="00F37DE8"/>
    <w:rsid w:val="00F40BF6"/>
    <w:rsid w:val="00F4257F"/>
    <w:rsid w:val="00F44D89"/>
    <w:rsid w:val="00F4732F"/>
    <w:rsid w:val="00F55416"/>
    <w:rsid w:val="00F56CDE"/>
    <w:rsid w:val="00F729D9"/>
    <w:rsid w:val="00F810FA"/>
    <w:rsid w:val="00F86D2B"/>
    <w:rsid w:val="00F90F6B"/>
    <w:rsid w:val="00F9274A"/>
    <w:rsid w:val="00F93D18"/>
    <w:rsid w:val="00F947AC"/>
    <w:rsid w:val="00F95D8D"/>
    <w:rsid w:val="00F967DF"/>
    <w:rsid w:val="00FA688C"/>
    <w:rsid w:val="00FA6E0E"/>
    <w:rsid w:val="00FB053E"/>
    <w:rsid w:val="00FB1CF6"/>
    <w:rsid w:val="00FB3411"/>
    <w:rsid w:val="00FB53D9"/>
    <w:rsid w:val="00FB7929"/>
    <w:rsid w:val="00FC6526"/>
    <w:rsid w:val="00FD264D"/>
    <w:rsid w:val="00FD35CA"/>
    <w:rsid w:val="00FD6FFD"/>
    <w:rsid w:val="00FD7F22"/>
    <w:rsid w:val="00FE4E9E"/>
    <w:rsid w:val="00FE5320"/>
    <w:rsid w:val="00FF6298"/>
    <w:rsid w:val="00FF7303"/>
    <w:rsid w:val="00FF7B21"/>
    <w:rsid w:val="017C23DC"/>
    <w:rsid w:val="0327FDD1"/>
    <w:rsid w:val="058C1445"/>
    <w:rsid w:val="064CF351"/>
    <w:rsid w:val="06AAA809"/>
    <w:rsid w:val="076F1701"/>
    <w:rsid w:val="0821B80B"/>
    <w:rsid w:val="08564FC3"/>
    <w:rsid w:val="0906CFF6"/>
    <w:rsid w:val="09472AD4"/>
    <w:rsid w:val="09F0B102"/>
    <w:rsid w:val="0A031C76"/>
    <w:rsid w:val="0A63B6AE"/>
    <w:rsid w:val="0B179D51"/>
    <w:rsid w:val="0CDE3617"/>
    <w:rsid w:val="0CF36316"/>
    <w:rsid w:val="0D2B8730"/>
    <w:rsid w:val="0DC38D6D"/>
    <w:rsid w:val="0F95B508"/>
    <w:rsid w:val="105C9013"/>
    <w:rsid w:val="107CB355"/>
    <w:rsid w:val="10B33B2A"/>
    <w:rsid w:val="111D5B91"/>
    <w:rsid w:val="11CA2B99"/>
    <w:rsid w:val="12377D21"/>
    <w:rsid w:val="12AC835C"/>
    <w:rsid w:val="143B3C04"/>
    <w:rsid w:val="149ACF17"/>
    <w:rsid w:val="14A6DD04"/>
    <w:rsid w:val="151869FF"/>
    <w:rsid w:val="1523AFE1"/>
    <w:rsid w:val="1535FFC9"/>
    <w:rsid w:val="1539F28B"/>
    <w:rsid w:val="16186711"/>
    <w:rsid w:val="16D45B8D"/>
    <w:rsid w:val="17144F7D"/>
    <w:rsid w:val="1980E2E6"/>
    <w:rsid w:val="1A22A4FC"/>
    <w:rsid w:val="1ADB4DB1"/>
    <w:rsid w:val="1AE4F22A"/>
    <w:rsid w:val="1C14426A"/>
    <w:rsid w:val="1EE717F0"/>
    <w:rsid w:val="1F738151"/>
    <w:rsid w:val="205BF6C0"/>
    <w:rsid w:val="219BB5A9"/>
    <w:rsid w:val="225CFEE0"/>
    <w:rsid w:val="22D1A267"/>
    <w:rsid w:val="2407BBC1"/>
    <w:rsid w:val="256AA31E"/>
    <w:rsid w:val="26209BC4"/>
    <w:rsid w:val="27878A86"/>
    <w:rsid w:val="28034A15"/>
    <w:rsid w:val="2810D62D"/>
    <w:rsid w:val="28CC1202"/>
    <w:rsid w:val="29486A87"/>
    <w:rsid w:val="294F0C89"/>
    <w:rsid w:val="296AB3D7"/>
    <w:rsid w:val="296BD587"/>
    <w:rsid w:val="2B0B84C5"/>
    <w:rsid w:val="2CA71034"/>
    <w:rsid w:val="2D37E620"/>
    <w:rsid w:val="2DD475A8"/>
    <w:rsid w:val="31B20DFD"/>
    <w:rsid w:val="32FAAA9D"/>
    <w:rsid w:val="3436433D"/>
    <w:rsid w:val="3471B2D1"/>
    <w:rsid w:val="3708950A"/>
    <w:rsid w:val="380738CE"/>
    <w:rsid w:val="38CE9F58"/>
    <w:rsid w:val="3A06C9B9"/>
    <w:rsid w:val="3AC8251A"/>
    <w:rsid w:val="3AEC6004"/>
    <w:rsid w:val="3BA97E4E"/>
    <w:rsid w:val="3C03474F"/>
    <w:rsid w:val="3D854414"/>
    <w:rsid w:val="3D9685C2"/>
    <w:rsid w:val="3D9AD989"/>
    <w:rsid w:val="3E520D83"/>
    <w:rsid w:val="3E95A2EC"/>
    <w:rsid w:val="4314C7C1"/>
    <w:rsid w:val="44E833AA"/>
    <w:rsid w:val="45197A59"/>
    <w:rsid w:val="47432740"/>
    <w:rsid w:val="4792710E"/>
    <w:rsid w:val="48C0CB3F"/>
    <w:rsid w:val="4A083202"/>
    <w:rsid w:val="4B792202"/>
    <w:rsid w:val="4C23D039"/>
    <w:rsid w:val="4D7C6706"/>
    <w:rsid w:val="4FA40372"/>
    <w:rsid w:val="4FFACFE6"/>
    <w:rsid w:val="52521B09"/>
    <w:rsid w:val="52F51046"/>
    <w:rsid w:val="53DA5A3D"/>
    <w:rsid w:val="54ED0436"/>
    <w:rsid w:val="54F92787"/>
    <w:rsid w:val="550763D8"/>
    <w:rsid w:val="55DEAD4A"/>
    <w:rsid w:val="5770E9BA"/>
    <w:rsid w:val="590D17B6"/>
    <w:rsid w:val="5A05FC98"/>
    <w:rsid w:val="5A2EBEA9"/>
    <w:rsid w:val="5BF3B1A7"/>
    <w:rsid w:val="5C7AAFA0"/>
    <w:rsid w:val="5D7CF56F"/>
    <w:rsid w:val="5F72C37F"/>
    <w:rsid w:val="5FCEF1DC"/>
    <w:rsid w:val="618285C2"/>
    <w:rsid w:val="62C80288"/>
    <w:rsid w:val="642DDE55"/>
    <w:rsid w:val="65579F74"/>
    <w:rsid w:val="65B14D97"/>
    <w:rsid w:val="66ED6CF2"/>
    <w:rsid w:val="681BF851"/>
    <w:rsid w:val="69FC065F"/>
    <w:rsid w:val="6A7F6A6D"/>
    <w:rsid w:val="6AB84269"/>
    <w:rsid w:val="6B0A21F9"/>
    <w:rsid w:val="6B952940"/>
    <w:rsid w:val="6BDEA8E5"/>
    <w:rsid w:val="700B304B"/>
    <w:rsid w:val="715A6188"/>
    <w:rsid w:val="72AEFD59"/>
    <w:rsid w:val="73241326"/>
    <w:rsid w:val="73A977B3"/>
    <w:rsid w:val="73E2F3D9"/>
    <w:rsid w:val="75C08A3A"/>
    <w:rsid w:val="75CC61E9"/>
    <w:rsid w:val="75DB6AD2"/>
    <w:rsid w:val="76463C2B"/>
    <w:rsid w:val="772E5AC8"/>
    <w:rsid w:val="7959C663"/>
    <w:rsid w:val="7A95E7D8"/>
    <w:rsid w:val="7BFF7092"/>
    <w:rsid w:val="7CB1EF16"/>
    <w:rsid w:val="7CD99EA4"/>
    <w:rsid w:val="7CEE2604"/>
    <w:rsid w:val="7F9B8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7DE2FFC0-5504-40B2-A21F-F7B36B79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6A"/>
    <w:rPr>
      <w:rFonts w:ascii="Arial" w:hAnsi="Arial"/>
    </w:rPr>
  </w:style>
  <w:style w:type="paragraph" w:styleId="Heading1">
    <w:name w:val="heading 1"/>
    <w:basedOn w:val="Normal"/>
    <w:next w:val="Normal"/>
    <w:link w:val="Heading1Char"/>
    <w:uiPriority w:val="9"/>
    <w:qFormat/>
    <w:rsid w:val="00232E6A"/>
    <w:pPr>
      <w:keepNext/>
      <w:keepLines/>
      <w:spacing w:before="240" w:line="259" w:lineRule="auto"/>
      <w:outlineLvl w:val="0"/>
    </w:pPr>
    <w:rPr>
      <w:rFonts w:eastAsiaTheme="majorEastAsia"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232E6A"/>
    <w:pPr>
      <w:keepNext/>
      <w:keepLines/>
      <w:spacing w:before="40" w:line="259" w:lineRule="auto"/>
      <w:outlineLvl w:val="1"/>
    </w:pPr>
    <w:rPr>
      <w:rFonts w:eastAsiaTheme="majorEastAsia" w:cstheme="majorBidi"/>
      <w:color w:val="365F91" w:themeColor="accent1" w:themeShade="BF"/>
      <w:sz w:val="28"/>
      <w:szCs w:val="26"/>
    </w:rPr>
  </w:style>
  <w:style w:type="paragraph" w:styleId="Heading3">
    <w:name w:val="heading 3"/>
    <w:basedOn w:val="Normal"/>
    <w:next w:val="Normal"/>
    <w:link w:val="Heading3Char"/>
    <w:uiPriority w:val="9"/>
    <w:unhideWhenUsed/>
    <w:qFormat/>
    <w:rsid w:val="00C7574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uiPriority w:val="1"/>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uiPriority w:val="1"/>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uiPriority w:val="1"/>
    <w:rsid w:val="00D33013"/>
  </w:style>
  <w:style w:type="character" w:customStyle="1" w:styleId="eop">
    <w:name w:val="eop"/>
    <w:basedOn w:val="DefaultParagraphFont"/>
    <w:uiPriority w:val="1"/>
    <w:rsid w:val="00D33013"/>
  </w:style>
  <w:style w:type="character" w:styleId="UnresolvedMention">
    <w:name w:val="Unresolved Mention"/>
    <w:basedOn w:val="DefaultParagraphFont"/>
    <w:uiPriority w:val="99"/>
    <w:semiHidden/>
    <w:unhideWhenUsed/>
    <w:rsid w:val="00435A9A"/>
    <w:rPr>
      <w:color w:val="605E5C"/>
      <w:shd w:val="clear" w:color="auto" w:fill="E1DFDD"/>
    </w:rPr>
  </w:style>
  <w:style w:type="character" w:customStyle="1" w:styleId="Heading1Char">
    <w:name w:val="Heading 1 Char"/>
    <w:basedOn w:val="DefaultParagraphFont"/>
    <w:link w:val="Heading1"/>
    <w:uiPriority w:val="9"/>
    <w:rsid w:val="00232E6A"/>
    <w:rPr>
      <w:rFonts w:ascii="Arial" w:eastAsiaTheme="majorEastAsia" w:hAnsi="Arial" w:cstheme="majorBidi"/>
      <w:color w:val="365F91" w:themeColor="accent1" w:themeShade="BF"/>
      <w:sz w:val="36"/>
      <w:szCs w:val="32"/>
    </w:rPr>
  </w:style>
  <w:style w:type="character" w:customStyle="1" w:styleId="Heading2Char">
    <w:name w:val="Heading 2 Char"/>
    <w:basedOn w:val="DefaultParagraphFont"/>
    <w:link w:val="Heading2"/>
    <w:uiPriority w:val="9"/>
    <w:rsid w:val="00232E6A"/>
    <w:rPr>
      <w:rFonts w:ascii="Arial" w:eastAsiaTheme="majorEastAsia" w:hAnsi="Arial" w:cstheme="majorBidi"/>
      <w:color w:val="365F91" w:themeColor="accent1" w:themeShade="BF"/>
      <w:sz w:val="28"/>
      <w:szCs w:val="26"/>
    </w:rPr>
  </w:style>
  <w:style w:type="character" w:customStyle="1" w:styleId="Heading3Char">
    <w:name w:val="Heading 3 Char"/>
    <w:basedOn w:val="DefaultParagraphFont"/>
    <w:link w:val="Heading3"/>
    <w:uiPriority w:val="9"/>
    <w:rsid w:val="00C75746"/>
    <w:rPr>
      <w:rFonts w:asciiTheme="majorHAnsi" w:eastAsiaTheme="majorEastAsia" w:hAnsiTheme="majorHAnsi" w:cstheme="majorBidi"/>
      <w:color w:val="243F60" w:themeColor="accent1" w:themeShade="7F"/>
    </w:rPr>
  </w:style>
  <w:style w:type="character" w:customStyle="1" w:styleId="advancedproofingissue">
    <w:name w:val="advancedproofingissue"/>
    <w:basedOn w:val="DefaultParagraphFont"/>
    <w:uiPriority w:val="1"/>
    <w:rsid w:val="00C75746"/>
  </w:style>
  <w:style w:type="paragraph" w:styleId="ListParagraph">
    <w:name w:val="List Paragraph"/>
    <w:basedOn w:val="Normal"/>
    <w:uiPriority w:val="34"/>
    <w:qFormat/>
    <w:rsid w:val="00C75746"/>
    <w:pPr>
      <w:spacing w:after="160" w:line="259" w:lineRule="auto"/>
      <w:ind w:left="720"/>
      <w:contextualSpacing/>
    </w:pPr>
    <w:rPr>
      <w:rFonts w:eastAsiaTheme="minorHAnsi"/>
      <w:sz w:val="22"/>
      <w:szCs w:val="22"/>
    </w:rPr>
  </w:style>
  <w:style w:type="paragraph" w:styleId="TOC1">
    <w:name w:val="toc 1"/>
    <w:basedOn w:val="Normal"/>
    <w:next w:val="Normal"/>
    <w:autoRedefine/>
    <w:uiPriority w:val="39"/>
    <w:unhideWhenUsed/>
    <w:rsid w:val="00C75746"/>
    <w:pPr>
      <w:spacing w:after="100" w:line="259" w:lineRule="auto"/>
    </w:pPr>
    <w:rPr>
      <w:rFonts w:eastAsiaTheme="minorHAnsi"/>
      <w:sz w:val="22"/>
      <w:szCs w:val="22"/>
    </w:rPr>
  </w:style>
  <w:style w:type="paragraph" w:styleId="TOC2">
    <w:name w:val="toc 2"/>
    <w:basedOn w:val="Normal"/>
    <w:next w:val="Normal"/>
    <w:autoRedefine/>
    <w:uiPriority w:val="39"/>
    <w:unhideWhenUsed/>
    <w:rsid w:val="004F4382"/>
    <w:pPr>
      <w:tabs>
        <w:tab w:val="right" w:leader="dot" w:pos="8630"/>
      </w:tabs>
      <w:spacing w:after="100" w:line="259" w:lineRule="auto"/>
      <w:ind w:left="220"/>
    </w:pPr>
    <w:rPr>
      <w:rFonts w:eastAsiaTheme="minorHAnsi"/>
      <w:noProof/>
      <w:sz w:val="22"/>
      <w:szCs w:val="22"/>
    </w:rPr>
  </w:style>
  <w:style w:type="paragraph" w:styleId="CommentText">
    <w:name w:val="annotation text"/>
    <w:basedOn w:val="Normal"/>
    <w:link w:val="CommentTextChar"/>
    <w:uiPriority w:val="99"/>
    <w:unhideWhenUsed/>
    <w:rsid w:val="00C75746"/>
    <w:pPr>
      <w:spacing w:after="160"/>
    </w:pPr>
    <w:rPr>
      <w:rFonts w:eastAsiaTheme="minorHAnsi"/>
      <w:sz w:val="20"/>
      <w:szCs w:val="20"/>
    </w:rPr>
  </w:style>
  <w:style w:type="character" w:customStyle="1" w:styleId="CommentTextChar">
    <w:name w:val="Comment Text Char"/>
    <w:basedOn w:val="DefaultParagraphFont"/>
    <w:link w:val="CommentText"/>
    <w:uiPriority w:val="99"/>
    <w:rsid w:val="00C75746"/>
    <w:rPr>
      <w:rFonts w:eastAsiaTheme="minorHAnsi"/>
      <w:sz w:val="20"/>
      <w:szCs w:val="20"/>
    </w:rPr>
  </w:style>
  <w:style w:type="character" w:styleId="CommentReference">
    <w:name w:val="annotation reference"/>
    <w:basedOn w:val="DefaultParagraphFont"/>
    <w:uiPriority w:val="99"/>
    <w:semiHidden/>
    <w:unhideWhenUsed/>
    <w:rsid w:val="00C75746"/>
    <w:rPr>
      <w:sz w:val="16"/>
      <w:szCs w:val="16"/>
    </w:rPr>
  </w:style>
  <w:style w:type="paragraph" w:styleId="CommentSubject">
    <w:name w:val="annotation subject"/>
    <w:basedOn w:val="CommentText"/>
    <w:next w:val="CommentText"/>
    <w:link w:val="CommentSubjectChar"/>
    <w:uiPriority w:val="99"/>
    <w:semiHidden/>
    <w:unhideWhenUsed/>
    <w:rsid w:val="00C75746"/>
    <w:rPr>
      <w:b/>
      <w:bCs/>
    </w:rPr>
  </w:style>
  <w:style w:type="character" w:customStyle="1" w:styleId="CommentSubjectChar">
    <w:name w:val="Comment Subject Char"/>
    <w:basedOn w:val="CommentTextChar"/>
    <w:link w:val="CommentSubject"/>
    <w:uiPriority w:val="99"/>
    <w:semiHidden/>
    <w:rsid w:val="00C75746"/>
    <w:rPr>
      <w:rFonts w:eastAsiaTheme="minorHAnsi"/>
      <w:b/>
      <w:bCs/>
      <w:sz w:val="20"/>
      <w:szCs w:val="20"/>
    </w:rPr>
  </w:style>
  <w:style w:type="paragraph" w:styleId="Revision">
    <w:name w:val="Revision"/>
    <w:hidden/>
    <w:uiPriority w:val="99"/>
    <w:semiHidden/>
    <w:rsid w:val="00C75746"/>
    <w:rPr>
      <w:rFonts w:eastAsiaTheme="minorHAnsi"/>
      <w:sz w:val="22"/>
      <w:szCs w:val="22"/>
    </w:rPr>
  </w:style>
  <w:style w:type="character" w:styleId="Mention">
    <w:name w:val="Mention"/>
    <w:basedOn w:val="DefaultParagraphFont"/>
    <w:uiPriority w:val="99"/>
    <w:unhideWhenUsed/>
    <w:rsid w:val="00C75746"/>
    <w:rPr>
      <w:color w:val="2B579A"/>
      <w:shd w:val="clear" w:color="auto" w:fill="E1DFDD"/>
    </w:rPr>
  </w:style>
  <w:style w:type="paragraph" w:styleId="TOC3">
    <w:name w:val="toc 3"/>
    <w:basedOn w:val="Normal"/>
    <w:next w:val="Normal"/>
    <w:autoRedefine/>
    <w:uiPriority w:val="39"/>
    <w:unhideWhenUsed/>
    <w:rsid w:val="00C75746"/>
    <w:pPr>
      <w:spacing w:after="100" w:line="259" w:lineRule="auto"/>
      <w:ind w:left="440"/>
    </w:pPr>
    <w:rPr>
      <w:rFonts w:eastAsiaTheme="minorHAnsi"/>
      <w:sz w:val="22"/>
      <w:szCs w:val="22"/>
    </w:rPr>
  </w:style>
  <w:style w:type="paragraph" w:styleId="NormalWeb">
    <w:name w:val="Normal (Web)"/>
    <w:basedOn w:val="Normal"/>
    <w:uiPriority w:val="99"/>
    <w:semiHidden/>
    <w:unhideWhenUsed/>
    <w:rsid w:val="00C75746"/>
    <w:pPr>
      <w:spacing w:after="160" w:line="259" w:lineRule="auto"/>
    </w:pPr>
    <w:rPr>
      <w:rFonts w:ascii="Times New Roman" w:eastAsiaTheme="minorHAnsi" w:hAnsi="Times New Roman" w:cs="Times New Roman"/>
    </w:rPr>
  </w:style>
  <w:style w:type="numbering" w:customStyle="1" w:styleId="NoList1">
    <w:name w:val="No List1"/>
    <w:next w:val="NoList"/>
    <w:uiPriority w:val="99"/>
    <w:semiHidden/>
    <w:unhideWhenUsed/>
    <w:rsid w:val="00F32F12"/>
  </w:style>
  <w:style w:type="table" w:customStyle="1" w:styleId="TableGrid1">
    <w:name w:val="Table Grid1"/>
    <w:basedOn w:val="TableNormal"/>
    <w:next w:val="TableGrid"/>
    <w:uiPriority w:val="59"/>
    <w:rsid w:val="00F32F12"/>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C07DB"/>
  </w:style>
  <w:style w:type="table" w:customStyle="1" w:styleId="TableGrid2">
    <w:name w:val="Table Grid2"/>
    <w:basedOn w:val="TableNormal"/>
    <w:next w:val="TableGrid"/>
    <w:uiPriority w:val="59"/>
    <w:rsid w:val="000C07DB"/>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232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event/workshop/2024-05/scoping-workshop-identifying-research-gaps-improve-predictability-behi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ster.hong@energy.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ster.hong@energy.c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5067c814-4b34-462c-a21d-c185ff6548d2"/>
    <ds:schemaRef ds:uri="785685f2-c2e1-4352-89aa-3faca8eaba52"/>
    <ds:schemaRef ds:uri="http://www.w3.org/XML/1998/namespace"/>
    <ds:schemaRef ds:uri="http://purl.org/dc/dcmitype/"/>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1A71E95C-AFFC-4378-9278-E78183660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3107</Words>
  <Characters>18330</Characters>
  <Application>Microsoft Office Word</Application>
  <DocSecurity>0</DocSecurity>
  <Lines>152</Lines>
  <Paragraphs>42</Paragraphs>
  <ScaleCrop>false</ScaleCrop>
  <Company>Wobschall Design</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Questions &amp; Answers</dc:title>
  <dc:subject/>
  <dc:creator>Bailey Wobschall</dc:creator>
  <cp:keywords/>
  <dc:description/>
  <cp:lastModifiedBy>Hong, Chester@Energy</cp:lastModifiedBy>
  <cp:revision>2</cp:revision>
  <cp:lastPrinted>2019-04-08T16:38:00Z</cp:lastPrinted>
  <dcterms:created xsi:type="dcterms:W3CDTF">2025-12-11T23:37:00Z</dcterms:created>
  <dcterms:modified xsi:type="dcterms:W3CDTF">2025-12-11T23:37:00Z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c1a5ab5f-31e6-4695-b884-7a20f8e14257</vt:lpwstr>
  </property>
</Properties>
</file>