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449E" w14:textId="77777777" w:rsidR="00EF2875" w:rsidRDefault="00EF2875" w:rsidP="00217CC9">
      <w:pPr>
        <w:ind w:left="1440"/>
      </w:pPr>
    </w:p>
    <w:p w14:paraId="48DB1FD0" w14:textId="77777777" w:rsidR="008B3859" w:rsidRPr="008B5550" w:rsidRDefault="008B3859" w:rsidP="00C02210"/>
    <w:p w14:paraId="1960542B" w14:textId="77777777" w:rsidR="00AC1693" w:rsidRPr="00A0207C" w:rsidRDefault="00AC1693" w:rsidP="00AC1693">
      <w:pPr>
        <w:spacing w:before="480" w:after="120"/>
        <w:ind w:left="360"/>
        <w:rPr>
          <w:rFonts w:cs="Tahoma"/>
          <w:sz w:val="30"/>
          <w:szCs w:val="30"/>
        </w:rPr>
      </w:pPr>
      <w:r w:rsidRPr="00A0207C">
        <w:rPr>
          <w:rFonts w:cs="Tahoma"/>
          <w:sz w:val="30"/>
          <w:szCs w:val="30"/>
        </w:rPr>
        <w:t xml:space="preserve">California Energy Commission </w:t>
      </w:r>
    </w:p>
    <w:p w14:paraId="00E96195" w14:textId="755B5E4B" w:rsidR="00AC1693" w:rsidRPr="00046661" w:rsidRDefault="00257E2D" w:rsidP="00AC1693">
      <w:pPr>
        <w:spacing w:before="1080"/>
        <w:ind w:left="360" w:right="36"/>
        <w:rPr>
          <w:rStyle w:val="Heading1Char"/>
          <w:rFonts w:ascii="Tahoma" w:hAnsi="Tahoma" w:cs="Tahoma"/>
          <w:sz w:val="58"/>
          <w:szCs w:val="58"/>
        </w:rPr>
      </w:pPr>
      <w:bookmarkStart w:id="0" w:name="_Toc214635325"/>
      <w:bookmarkStart w:id="1" w:name="_Toc214635469"/>
      <w:r>
        <w:rPr>
          <w:rStyle w:val="Heading1Char"/>
          <w:rFonts w:ascii="Tahoma" w:hAnsi="Tahoma" w:cs="Tahoma"/>
          <w:sz w:val="58"/>
          <w:szCs w:val="58"/>
        </w:rPr>
        <w:t>California Training for Residential Energy Contractors (CA-TREC)</w:t>
      </w:r>
      <w:bookmarkEnd w:id="0"/>
      <w:bookmarkEnd w:id="1"/>
    </w:p>
    <w:p w14:paraId="14514D73" w14:textId="2DA4A2A1" w:rsidR="00AC1693" w:rsidRPr="00046661" w:rsidRDefault="00257E2D" w:rsidP="005B25F5">
      <w:pPr>
        <w:pStyle w:val="Heading2"/>
        <w:ind w:left="360"/>
      </w:pPr>
      <w:bookmarkStart w:id="2" w:name="_Toc214635326"/>
      <w:bookmarkStart w:id="3" w:name="_Toc214635470"/>
      <w:r>
        <w:t xml:space="preserve">GFO-25-901 </w:t>
      </w:r>
      <w:r w:rsidR="006C499B">
        <w:t xml:space="preserve">Pre-Bid </w:t>
      </w:r>
      <w:r>
        <w:t>Questions and Answers</w:t>
      </w:r>
      <w:bookmarkEnd w:id="2"/>
      <w:bookmarkEnd w:id="3"/>
    </w:p>
    <w:p w14:paraId="0E14F0B9" w14:textId="2572ABDA" w:rsidR="00AC1693" w:rsidRPr="00046661" w:rsidRDefault="00257E2D" w:rsidP="00AC1693">
      <w:pPr>
        <w:pStyle w:val="BasicParagraph"/>
        <w:tabs>
          <w:tab w:val="left" w:pos="0"/>
        </w:tabs>
        <w:spacing w:before="3480"/>
        <w:ind w:left="360"/>
        <w:rPr>
          <w:rFonts w:ascii="Tahoma" w:hAnsi="Tahoma" w:cs="Tahoma"/>
          <w:b/>
        </w:rPr>
      </w:pPr>
      <w:r>
        <w:rPr>
          <w:rFonts w:ascii="Tahoma" w:hAnsi="Tahoma" w:cs="Tahoma"/>
          <w:b/>
        </w:rPr>
        <w:t xml:space="preserve">December </w:t>
      </w:r>
      <w:r w:rsidR="00552913">
        <w:rPr>
          <w:rFonts w:ascii="Tahoma" w:hAnsi="Tahoma" w:cs="Tahoma"/>
          <w:b/>
        </w:rPr>
        <w:t>22</w:t>
      </w:r>
      <w:r>
        <w:rPr>
          <w:rFonts w:ascii="Tahoma" w:hAnsi="Tahoma" w:cs="Tahoma"/>
          <w:b/>
        </w:rPr>
        <w:t xml:space="preserve">, </w:t>
      </w:r>
      <w:proofErr w:type="gramStart"/>
      <w:r>
        <w:rPr>
          <w:rFonts w:ascii="Tahoma" w:hAnsi="Tahoma" w:cs="Tahoma"/>
          <w:b/>
        </w:rPr>
        <w:t>2025</w:t>
      </w:r>
      <w:proofErr w:type="gramEnd"/>
      <w:r w:rsidR="00AC1693" w:rsidRPr="00046661">
        <w:rPr>
          <w:rFonts w:ascii="Tahoma" w:hAnsi="Tahoma" w:cs="Tahoma"/>
          <w:b/>
        </w:rPr>
        <w:t xml:space="preserve"> | </w:t>
      </w:r>
      <w:r>
        <w:rPr>
          <w:rFonts w:ascii="Tahoma" w:hAnsi="Tahoma" w:cs="Tahoma"/>
          <w:b/>
        </w:rPr>
        <w:t>GFO-25-901</w:t>
      </w:r>
    </w:p>
    <w:p w14:paraId="75C643E2" w14:textId="77777777" w:rsidR="00257E2D" w:rsidRDefault="00257E2D" w:rsidP="009016D8">
      <w:pPr>
        <w:spacing w:after="0"/>
        <w:rPr>
          <w:rFonts w:cs="Tahoma"/>
          <w:szCs w:val="24"/>
        </w:rPr>
      </w:pPr>
    </w:p>
    <w:p w14:paraId="41CAEA66" w14:textId="77777777" w:rsidR="00257E2D" w:rsidRDefault="00257E2D" w:rsidP="009016D8">
      <w:pPr>
        <w:spacing w:after="0"/>
        <w:rPr>
          <w:rFonts w:cs="Tahoma"/>
          <w:szCs w:val="24"/>
        </w:rPr>
      </w:pPr>
    </w:p>
    <w:p w14:paraId="2D876260" w14:textId="77777777" w:rsidR="00257E2D" w:rsidRDefault="00257E2D" w:rsidP="009016D8">
      <w:pPr>
        <w:spacing w:after="0"/>
        <w:rPr>
          <w:rFonts w:cs="Tahoma"/>
          <w:szCs w:val="24"/>
        </w:rPr>
      </w:pPr>
    </w:p>
    <w:p w14:paraId="7239599B" w14:textId="77777777" w:rsidR="00257E2D" w:rsidRDefault="00257E2D">
      <w:pPr>
        <w:autoSpaceDE/>
        <w:autoSpaceDN/>
        <w:adjustRightInd/>
        <w:spacing w:after="0" w:line="240" w:lineRule="auto"/>
        <w:textAlignment w:val="auto"/>
        <w:rPr>
          <w:rFonts w:cs="Tahoma"/>
          <w:szCs w:val="24"/>
        </w:rPr>
      </w:pPr>
      <w:r>
        <w:rPr>
          <w:rFonts w:cs="Tahoma"/>
          <w:szCs w:val="24"/>
        </w:rPr>
        <w:br w:type="page"/>
      </w:r>
    </w:p>
    <w:p w14:paraId="569F3612" w14:textId="77777777" w:rsidR="00EF2875" w:rsidRPr="00140598" w:rsidRDefault="00EF2875" w:rsidP="00CF5471">
      <w:pPr>
        <w:spacing w:after="240"/>
        <w:ind w:left="1350" w:right="1350"/>
        <w:sectPr w:rsidR="00EF2875" w:rsidRPr="00140598" w:rsidSect="007C6DFB">
          <w:headerReference w:type="default" r:id="rId11"/>
          <w:footerReference w:type="even" r:id="rId12"/>
          <w:footerReference w:type="default" r:id="rId13"/>
          <w:headerReference w:type="first" r:id="rId14"/>
          <w:footerReference w:type="first" r:id="rId15"/>
          <w:pgSz w:w="12240" w:h="15840"/>
          <w:pgMar w:top="1440" w:right="1800" w:bottom="1440" w:left="1800" w:header="36" w:footer="0" w:gutter="0"/>
          <w:pgNumType w:fmt="lowerRoman" w:start="1"/>
          <w:cols w:space="720"/>
          <w:titlePg/>
          <w:docGrid w:linePitch="360"/>
        </w:sectPr>
      </w:pPr>
    </w:p>
    <w:p w14:paraId="58A598B0" w14:textId="77777777" w:rsidR="007E6B67" w:rsidRPr="00721934" w:rsidRDefault="00C84392" w:rsidP="00AC0002">
      <w:pPr>
        <w:pStyle w:val="SectionTitle"/>
      </w:pPr>
      <w:bookmarkStart w:id="4" w:name="_Toc214635327"/>
      <w:bookmarkStart w:id="5" w:name="_Toc214635471"/>
      <w:r w:rsidRPr="00721934">
        <w:lastRenderedPageBreak/>
        <w:t xml:space="preserve">Table of </w:t>
      </w:r>
      <w:r w:rsidR="00B80DCD" w:rsidRPr="00721934">
        <w:t>C</w:t>
      </w:r>
      <w:r w:rsidRPr="00721934">
        <w:t>ontents</w:t>
      </w:r>
      <w:bookmarkEnd w:id="4"/>
      <w:bookmarkEnd w:id="5"/>
      <w:r w:rsidR="00455EAA" w:rsidRPr="00721934">
        <w:t xml:space="preserve"> </w:t>
      </w:r>
    </w:p>
    <w:sdt>
      <w:sdtPr>
        <w:rPr>
          <w:szCs w:val="22"/>
        </w:rPr>
        <w:id w:val="1598759533"/>
        <w:docPartObj>
          <w:docPartGallery w:val="Table of Contents"/>
          <w:docPartUnique/>
        </w:docPartObj>
      </w:sdtPr>
      <w:sdtEndPr>
        <w:rPr>
          <w:b/>
          <w:noProof/>
        </w:rPr>
      </w:sdtEndPr>
      <w:sdtContent>
        <w:p w14:paraId="63DF8D0C" w14:textId="77777777" w:rsidR="00340BB7" w:rsidRDefault="005E14B9" w:rsidP="00420F70">
          <w:pPr>
            <w:ind w:left="6480" w:firstLine="720"/>
            <w:jc w:val="center"/>
          </w:pPr>
          <w:r>
            <w:t>Page</w:t>
          </w:r>
        </w:p>
        <w:p w14:paraId="2F25F0A4" w14:textId="7653CBCF" w:rsidR="006C78C8" w:rsidRDefault="005E14B9" w:rsidP="00BE38D5">
          <w:pPr>
            <w:pStyle w:val="TOC1"/>
            <w:tabs>
              <w:tab w:val="right" w:leader="dot" w:pos="10070"/>
            </w:tabs>
            <w:rPr>
              <w:rFonts w:asciiTheme="minorHAnsi" w:hAnsiTheme="minorHAnsi" w:cstheme="minorBidi"/>
              <w:bCs w:val="0"/>
              <w:noProof/>
              <w:color w:val="auto"/>
              <w:kern w:val="2"/>
              <w:lang w:bidi="he-IL"/>
              <w14:ligatures w14:val="standardContextual"/>
            </w:rPr>
          </w:pPr>
          <w:r>
            <w:fldChar w:fldCharType="begin"/>
          </w:r>
          <w:r>
            <w:instrText xml:space="preserve"> TOC \o "2-3" \t "Heading 1,1,Section Title,1" </w:instrText>
          </w:r>
          <w:r>
            <w:fldChar w:fldCharType="separate"/>
          </w:r>
        </w:p>
        <w:p w14:paraId="5D8D9074" w14:textId="13E79519" w:rsidR="006C78C8" w:rsidRDefault="006C78C8">
          <w:pPr>
            <w:pStyle w:val="TOC2"/>
            <w:rPr>
              <w:rFonts w:asciiTheme="minorHAnsi" w:hAnsiTheme="minorHAnsi" w:cstheme="minorBidi"/>
              <w:bCs w:val="0"/>
              <w:noProof/>
              <w:color w:val="auto"/>
              <w:kern w:val="2"/>
              <w:szCs w:val="24"/>
              <w:lang w:bidi="he-IL"/>
              <w14:ligatures w14:val="standardContextual"/>
            </w:rPr>
          </w:pPr>
          <w:r>
            <w:rPr>
              <w:noProof/>
            </w:rPr>
            <w:t>Disclaimer</w:t>
          </w:r>
          <w:r>
            <w:rPr>
              <w:noProof/>
            </w:rPr>
            <w:tab/>
          </w:r>
          <w:r>
            <w:rPr>
              <w:noProof/>
            </w:rPr>
            <w:fldChar w:fldCharType="begin"/>
          </w:r>
          <w:r>
            <w:rPr>
              <w:noProof/>
            </w:rPr>
            <w:instrText xml:space="preserve"> PAGEREF _Toc214635472 \h </w:instrText>
          </w:r>
          <w:r>
            <w:rPr>
              <w:noProof/>
            </w:rPr>
          </w:r>
          <w:r>
            <w:rPr>
              <w:noProof/>
            </w:rPr>
            <w:fldChar w:fldCharType="separate"/>
          </w:r>
          <w:r w:rsidR="008374B4">
            <w:rPr>
              <w:noProof/>
            </w:rPr>
            <w:t>1</w:t>
          </w:r>
          <w:r>
            <w:rPr>
              <w:noProof/>
            </w:rPr>
            <w:fldChar w:fldCharType="end"/>
          </w:r>
        </w:p>
        <w:p w14:paraId="1AEB99EB" w14:textId="255E2C50" w:rsidR="006C78C8" w:rsidRDefault="006C78C8">
          <w:pPr>
            <w:pStyle w:val="TOC2"/>
            <w:rPr>
              <w:rFonts w:asciiTheme="minorHAnsi" w:hAnsiTheme="minorHAnsi" w:cstheme="minorBidi"/>
              <w:bCs w:val="0"/>
              <w:noProof/>
              <w:color w:val="auto"/>
              <w:kern w:val="2"/>
              <w:szCs w:val="24"/>
              <w:lang w:bidi="he-IL"/>
              <w14:ligatures w14:val="standardContextual"/>
            </w:rPr>
          </w:pPr>
          <w:r>
            <w:rPr>
              <w:noProof/>
            </w:rPr>
            <w:t>Workshop Materials</w:t>
          </w:r>
          <w:r>
            <w:rPr>
              <w:noProof/>
            </w:rPr>
            <w:tab/>
          </w:r>
          <w:r>
            <w:rPr>
              <w:noProof/>
            </w:rPr>
            <w:fldChar w:fldCharType="begin"/>
          </w:r>
          <w:r>
            <w:rPr>
              <w:noProof/>
            </w:rPr>
            <w:instrText xml:space="preserve"> PAGEREF _Toc214635473 \h </w:instrText>
          </w:r>
          <w:r>
            <w:rPr>
              <w:noProof/>
            </w:rPr>
          </w:r>
          <w:r>
            <w:rPr>
              <w:noProof/>
            </w:rPr>
            <w:fldChar w:fldCharType="separate"/>
          </w:r>
          <w:r w:rsidR="008374B4">
            <w:rPr>
              <w:noProof/>
            </w:rPr>
            <w:t>1</w:t>
          </w:r>
          <w:r>
            <w:rPr>
              <w:noProof/>
            </w:rPr>
            <w:fldChar w:fldCharType="end"/>
          </w:r>
        </w:p>
        <w:p w14:paraId="5B7C95CD" w14:textId="52C20C78" w:rsidR="006C78C8" w:rsidRDefault="006C78C8">
          <w:pPr>
            <w:pStyle w:val="TOC2"/>
            <w:rPr>
              <w:rFonts w:asciiTheme="minorHAnsi" w:hAnsiTheme="minorHAnsi" w:cstheme="minorBidi"/>
              <w:bCs w:val="0"/>
              <w:noProof/>
              <w:color w:val="auto"/>
              <w:kern w:val="2"/>
              <w:szCs w:val="24"/>
              <w:lang w:bidi="he-IL"/>
              <w14:ligatures w14:val="standardContextual"/>
            </w:rPr>
          </w:pPr>
          <w:r>
            <w:rPr>
              <w:noProof/>
            </w:rPr>
            <w:t>Solicitation Documents</w:t>
          </w:r>
          <w:r>
            <w:rPr>
              <w:noProof/>
            </w:rPr>
            <w:tab/>
          </w:r>
          <w:r>
            <w:rPr>
              <w:noProof/>
            </w:rPr>
            <w:fldChar w:fldCharType="begin"/>
          </w:r>
          <w:r>
            <w:rPr>
              <w:noProof/>
            </w:rPr>
            <w:instrText xml:space="preserve"> PAGEREF _Toc214635474 \h </w:instrText>
          </w:r>
          <w:r>
            <w:rPr>
              <w:noProof/>
            </w:rPr>
          </w:r>
          <w:r>
            <w:rPr>
              <w:noProof/>
            </w:rPr>
            <w:fldChar w:fldCharType="separate"/>
          </w:r>
          <w:r w:rsidR="008374B4">
            <w:rPr>
              <w:noProof/>
            </w:rPr>
            <w:t>1</w:t>
          </w:r>
          <w:r>
            <w:rPr>
              <w:noProof/>
            </w:rPr>
            <w:fldChar w:fldCharType="end"/>
          </w:r>
        </w:p>
        <w:p w14:paraId="4ADBE3D6" w14:textId="3E031482" w:rsidR="006C78C8" w:rsidRDefault="006C78C8" w:rsidP="00420F70">
          <w:pPr>
            <w:pStyle w:val="TOC2"/>
            <w:rPr>
              <w:rFonts w:asciiTheme="minorHAnsi" w:hAnsiTheme="minorHAnsi" w:cstheme="minorBidi"/>
              <w:bCs w:val="0"/>
              <w:noProof/>
              <w:color w:val="auto"/>
              <w:kern w:val="2"/>
              <w:szCs w:val="24"/>
              <w:lang w:bidi="he-IL"/>
              <w14:ligatures w14:val="standardContextual"/>
            </w:rPr>
          </w:pPr>
          <w:r>
            <w:rPr>
              <w:noProof/>
            </w:rPr>
            <w:t>Program Administration and Application Submission</w:t>
          </w:r>
          <w:r>
            <w:rPr>
              <w:noProof/>
            </w:rPr>
            <w:tab/>
          </w:r>
          <w:r>
            <w:rPr>
              <w:noProof/>
            </w:rPr>
            <w:fldChar w:fldCharType="begin"/>
          </w:r>
          <w:r>
            <w:rPr>
              <w:noProof/>
            </w:rPr>
            <w:instrText xml:space="preserve"> PAGEREF _Toc214635475 \h </w:instrText>
          </w:r>
          <w:r>
            <w:rPr>
              <w:noProof/>
            </w:rPr>
          </w:r>
          <w:r>
            <w:rPr>
              <w:noProof/>
            </w:rPr>
            <w:fldChar w:fldCharType="separate"/>
          </w:r>
          <w:r w:rsidR="008374B4">
            <w:rPr>
              <w:noProof/>
            </w:rPr>
            <w:t>2</w:t>
          </w:r>
          <w:r>
            <w:rPr>
              <w:noProof/>
            </w:rPr>
            <w:fldChar w:fldCharType="end"/>
          </w:r>
        </w:p>
        <w:p w14:paraId="70C054CB" w14:textId="24D47043" w:rsidR="006C78C8" w:rsidRDefault="006C78C8">
          <w:pPr>
            <w:pStyle w:val="TOC2"/>
            <w:rPr>
              <w:rFonts w:asciiTheme="minorHAnsi" w:hAnsiTheme="minorHAnsi" w:cstheme="minorBidi"/>
              <w:bCs w:val="0"/>
              <w:noProof/>
              <w:color w:val="auto"/>
              <w:kern w:val="2"/>
              <w:szCs w:val="24"/>
              <w:lang w:bidi="he-IL"/>
              <w14:ligatures w14:val="standardContextual"/>
            </w:rPr>
          </w:pPr>
          <w:r>
            <w:rPr>
              <w:noProof/>
            </w:rPr>
            <w:t>Group Definitions and Program Design</w:t>
          </w:r>
          <w:r>
            <w:rPr>
              <w:noProof/>
            </w:rPr>
            <w:tab/>
          </w:r>
          <w:r>
            <w:rPr>
              <w:noProof/>
            </w:rPr>
            <w:fldChar w:fldCharType="begin"/>
          </w:r>
          <w:r>
            <w:rPr>
              <w:noProof/>
            </w:rPr>
            <w:instrText xml:space="preserve"> PAGEREF _Toc214635484 \h </w:instrText>
          </w:r>
          <w:r>
            <w:rPr>
              <w:noProof/>
            </w:rPr>
          </w:r>
          <w:r>
            <w:rPr>
              <w:noProof/>
            </w:rPr>
            <w:fldChar w:fldCharType="separate"/>
          </w:r>
          <w:r w:rsidR="008374B4">
            <w:rPr>
              <w:noProof/>
            </w:rPr>
            <w:t>3</w:t>
          </w:r>
          <w:r>
            <w:rPr>
              <w:noProof/>
            </w:rPr>
            <w:fldChar w:fldCharType="end"/>
          </w:r>
        </w:p>
        <w:p w14:paraId="08764B1E" w14:textId="28CCC4FD" w:rsidR="006C78C8" w:rsidRDefault="006C78C8">
          <w:pPr>
            <w:pStyle w:val="TOC2"/>
            <w:rPr>
              <w:rFonts w:asciiTheme="minorHAnsi" w:hAnsiTheme="minorHAnsi" w:cstheme="minorBidi"/>
              <w:bCs w:val="0"/>
              <w:noProof/>
              <w:color w:val="auto"/>
              <w:kern w:val="2"/>
              <w:szCs w:val="24"/>
              <w:lang w:bidi="he-IL"/>
              <w14:ligatures w14:val="standardContextual"/>
            </w:rPr>
          </w:pPr>
          <w:r>
            <w:rPr>
              <w:noProof/>
            </w:rPr>
            <w:t>Allowable and Unallowable Costs</w:t>
          </w:r>
          <w:r>
            <w:rPr>
              <w:noProof/>
            </w:rPr>
            <w:tab/>
          </w:r>
          <w:r>
            <w:rPr>
              <w:noProof/>
            </w:rPr>
            <w:fldChar w:fldCharType="begin"/>
          </w:r>
          <w:r>
            <w:rPr>
              <w:noProof/>
            </w:rPr>
            <w:instrText xml:space="preserve"> PAGEREF _Toc214635490 \h </w:instrText>
          </w:r>
          <w:r>
            <w:rPr>
              <w:noProof/>
            </w:rPr>
          </w:r>
          <w:r>
            <w:rPr>
              <w:noProof/>
            </w:rPr>
            <w:fldChar w:fldCharType="separate"/>
          </w:r>
          <w:r w:rsidR="008374B4">
            <w:rPr>
              <w:noProof/>
            </w:rPr>
            <w:t>4</w:t>
          </w:r>
          <w:r>
            <w:rPr>
              <w:noProof/>
            </w:rPr>
            <w:fldChar w:fldCharType="end"/>
          </w:r>
        </w:p>
        <w:p w14:paraId="70C88655" w14:textId="75DB5FDE" w:rsidR="006C78C8" w:rsidRDefault="006C78C8">
          <w:pPr>
            <w:pStyle w:val="TOC2"/>
            <w:rPr>
              <w:rFonts w:asciiTheme="minorHAnsi" w:hAnsiTheme="minorHAnsi" w:cstheme="minorBidi"/>
              <w:bCs w:val="0"/>
              <w:noProof/>
              <w:color w:val="auto"/>
              <w:kern w:val="2"/>
              <w:szCs w:val="24"/>
              <w:lang w:bidi="he-IL"/>
              <w14:ligatures w14:val="standardContextual"/>
            </w:rPr>
          </w:pPr>
          <w:r>
            <w:rPr>
              <w:noProof/>
            </w:rPr>
            <w:t>Certifications</w:t>
          </w:r>
          <w:r>
            <w:rPr>
              <w:noProof/>
            </w:rPr>
            <w:tab/>
          </w:r>
          <w:r>
            <w:rPr>
              <w:noProof/>
            </w:rPr>
            <w:fldChar w:fldCharType="begin"/>
          </w:r>
          <w:r>
            <w:rPr>
              <w:noProof/>
            </w:rPr>
            <w:instrText xml:space="preserve"> PAGEREF _Toc214635501 \h </w:instrText>
          </w:r>
          <w:r>
            <w:rPr>
              <w:noProof/>
            </w:rPr>
          </w:r>
          <w:r>
            <w:rPr>
              <w:noProof/>
            </w:rPr>
            <w:fldChar w:fldCharType="separate"/>
          </w:r>
          <w:r w:rsidR="008374B4">
            <w:rPr>
              <w:noProof/>
            </w:rPr>
            <w:t>8</w:t>
          </w:r>
          <w:r>
            <w:rPr>
              <w:noProof/>
            </w:rPr>
            <w:fldChar w:fldCharType="end"/>
          </w:r>
        </w:p>
        <w:p w14:paraId="0AEEB038" w14:textId="5A33E0A0" w:rsidR="00340BB7" w:rsidRPr="000338AA" w:rsidRDefault="005E14B9" w:rsidP="000338AA">
          <w:pPr>
            <w:pStyle w:val="TOC2"/>
            <w:rPr>
              <w:rFonts w:asciiTheme="minorHAnsi" w:hAnsiTheme="minorHAnsi" w:cstheme="minorBidi"/>
              <w:bCs w:val="0"/>
              <w:noProof/>
              <w:color w:val="auto"/>
              <w:kern w:val="2"/>
              <w:szCs w:val="24"/>
              <w:lang w:bidi="he-IL"/>
              <w14:ligatures w14:val="standardContextual"/>
            </w:rPr>
          </w:pPr>
          <w:r>
            <w:rPr>
              <w:szCs w:val="24"/>
            </w:rPr>
            <w:fldChar w:fldCharType="end"/>
          </w:r>
        </w:p>
      </w:sdtContent>
    </w:sdt>
    <w:p w14:paraId="01EB0F51" w14:textId="77777777" w:rsidR="00EF2875" w:rsidRDefault="00EF2875" w:rsidP="00C84392">
      <w:pPr>
        <w:pStyle w:val="TOC1"/>
      </w:pPr>
    </w:p>
    <w:p w14:paraId="2DDD832A" w14:textId="77777777" w:rsidR="00257E2D" w:rsidRDefault="00257E2D" w:rsidP="00AC0002">
      <w:pPr>
        <w:pStyle w:val="SectionTitle"/>
      </w:pPr>
      <w:bookmarkStart w:id="6" w:name="_Toc285799147"/>
      <w:bookmarkStart w:id="7" w:name="_Toc285800102"/>
      <w:bookmarkStart w:id="8" w:name="_Toc285800710"/>
      <w:bookmarkStart w:id="9" w:name="_Toc285800969"/>
      <w:bookmarkStart w:id="10" w:name="_Toc285803799"/>
    </w:p>
    <w:p w14:paraId="0FF555FA" w14:textId="196D708C" w:rsidR="00257E2D" w:rsidRDefault="00257E2D" w:rsidP="00257E2D">
      <w:pPr>
        <w:pStyle w:val="Heading2"/>
      </w:pPr>
      <w:bookmarkStart w:id="11" w:name="_Toc214635472"/>
      <w:r>
        <w:t>Disclaimer</w:t>
      </w:r>
      <w:bookmarkEnd w:id="11"/>
    </w:p>
    <w:p w14:paraId="1A848751" w14:textId="77777777" w:rsidR="00257E2D" w:rsidRDefault="00257E2D" w:rsidP="00257E2D">
      <w:r w:rsidRPr="00450CAA">
        <w:rPr>
          <w:lang w:bidi="he-IL"/>
        </w:rPr>
        <w:t xml:space="preserve">The following answers are based on California Energy Commission (CEC) staff’s interpretation of the questions received regarding </w:t>
      </w:r>
      <w:r>
        <w:t>GFO-25-901 California Training for Residential Energy Contractors (CA-TREC)</w:t>
      </w:r>
      <w:r w:rsidRPr="00450CAA">
        <w:rPr>
          <w:lang w:bidi="he-IL"/>
        </w:rPr>
        <w:t xml:space="preserve">. Some questions have been edited for clarity or combined with other similar questions. Questions and answers are grouped by topic. </w:t>
      </w:r>
    </w:p>
    <w:p w14:paraId="64B1A5FF" w14:textId="4C034ECB" w:rsidR="00257E2D" w:rsidRDefault="00B70F19" w:rsidP="00FE7376">
      <w:pPr>
        <w:pStyle w:val="Heading2"/>
      </w:pPr>
      <w:bookmarkStart w:id="12" w:name="_Toc214635473"/>
      <w:r>
        <w:t>Workshop Materials</w:t>
      </w:r>
      <w:bookmarkEnd w:id="12"/>
    </w:p>
    <w:p w14:paraId="2092A43B" w14:textId="5F0B1DC7" w:rsidR="00377820" w:rsidRDefault="00377820" w:rsidP="00377820">
      <w:pPr>
        <w:rPr>
          <w:rFonts w:eastAsia="Tahoma" w:cs="Tahoma"/>
          <w:color w:val="0000FF"/>
          <w:u w:val="single"/>
        </w:rPr>
      </w:pPr>
      <w:r>
        <w:t xml:space="preserve">The workshop presentation and recording are posted on the </w:t>
      </w:r>
      <w:hyperlink r:id="rId16" w:history="1">
        <w:r w:rsidR="001B4479" w:rsidRPr="00F75C5A">
          <w:rPr>
            <w:rStyle w:val="Hyperlink"/>
          </w:rPr>
          <w:t>CEC workshop calendar webpage</w:t>
        </w:r>
      </w:hyperlink>
      <w:r>
        <w:t xml:space="preserve"> at</w:t>
      </w:r>
      <w:r w:rsidR="00C50C09">
        <w:t xml:space="preserve"> </w:t>
      </w:r>
      <w:r w:rsidR="00C50C09" w:rsidRPr="00B13F98">
        <w:rPr>
          <w:rFonts w:eastAsia="Tahoma" w:cs="Tahoma"/>
          <w:color w:val="auto"/>
        </w:rPr>
        <w:t>https://www.energy.ca.gov/event/funding-workshop/2025-11/pre-application-workshop-gfo-25-901-california-training-residential</w:t>
      </w:r>
      <w:r w:rsidR="001B4479">
        <w:rPr>
          <w:rFonts w:eastAsia="Tahoma" w:cs="Tahoma"/>
          <w:color w:val="auto"/>
        </w:rPr>
        <w:t>.</w:t>
      </w:r>
    </w:p>
    <w:p w14:paraId="6D5413DA" w14:textId="1E885EE2" w:rsidR="00C50C09" w:rsidRPr="00377820" w:rsidRDefault="00C50C09" w:rsidP="00C50C09">
      <w:pPr>
        <w:pStyle w:val="Heading2"/>
      </w:pPr>
      <w:bookmarkStart w:id="13" w:name="_Toc214635474"/>
      <w:r>
        <w:t>Solicitation Documents</w:t>
      </w:r>
      <w:bookmarkEnd w:id="13"/>
    </w:p>
    <w:p w14:paraId="656B138E" w14:textId="1C6DC6E0" w:rsidR="00257E2D" w:rsidRDefault="000545CA">
      <w:pPr>
        <w:autoSpaceDE/>
        <w:autoSpaceDN/>
        <w:adjustRightInd/>
        <w:spacing w:after="0" w:line="240" w:lineRule="auto"/>
        <w:textAlignment w:val="auto"/>
      </w:pPr>
      <w:r>
        <w:t>All documents relating to GFO-25-901 CA</w:t>
      </w:r>
      <w:r w:rsidR="00E246C2">
        <w:t xml:space="preserve">-TREC </w:t>
      </w:r>
      <w:r w:rsidR="00413AB7">
        <w:t xml:space="preserve">are posted on the </w:t>
      </w:r>
      <w:hyperlink r:id="rId17" w:history="1">
        <w:r w:rsidR="00413AB7" w:rsidRPr="00E32D54">
          <w:rPr>
            <w:rStyle w:val="Hyperlink"/>
          </w:rPr>
          <w:t>CEC solicitation we</w:t>
        </w:r>
        <w:r w:rsidR="001B4479" w:rsidRPr="00E32D54">
          <w:rPr>
            <w:rStyle w:val="Hyperlink"/>
          </w:rPr>
          <w:t>bpage</w:t>
        </w:r>
      </w:hyperlink>
      <w:r w:rsidR="001B4479">
        <w:t xml:space="preserve"> at</w:t>
      </w:r>
      <w:r w:rsidR="00E32D54">
        <w:t xml:space="preserve"> </w:t>
      </w:r>
      <w:r w:rsidR="00E32D54" w:rsidRPr="00E32D54">
        <w:t>https://www.energy.ca.gov/solicitations/2025-11/gfo-25-901-california-training-residential-energy-contractors-ca-trec</w:t>
      </w:r>
      <w:r w:rsidR="00E32D54">
        <w:t>.</w:t>
      </w:r>
      <w:r w:rsidR="00257E2D">
        <w:br w:type="page"/>
      </w:r>
    </w:p>
    <w:p w14:paraId="0378135F" w14:textId="383DB91A" w:rsidR="006C499B" w:rsidRDefault="006C499B" w:rsidP="006C499B">
      <w:pPr>
        <w:pStyle w:val="Heading1"/>
      </w:pPr>
      <w:bookmarkStart w:id="14" w:name="_Toc214635475"/>
      <w:r>
        <w:lastRenderedPageBreak/>
        <w:t>Pre-Bid Questions and Answers</w:t>
      </w:r>
    </w:p>
    <w:p w14:paraId="1B614F46" w14:textId="7292C40D" w:rsidR="007618E0" w:rsidRDefault="007618E0" w:rsidP="00257E2D">
      <w:pPr>
        <w:pStyle w:val="Heading2"/>
      </w:pPr>
      <w:r>
        <w:t>Program Administration and Application Submission</w:t>
      </w:r>
      <w:bookmarkEnd w:id="14"/>
    </w:p>
    <w:p w14:paraId="5EE37BBD" w14:textId="38F80D36" w:rsidR="00FE2340" w:rsidRPr="000338AA" w:rsidRDefault="004D533E" w:rsidP="00795EE5">
      <w:pPr>
        <w:pStyle w:val="Heading3"/>
        <w:numPr>
          <w:ilvl w:val="0"/>
          <w:numId w:val="5"/>
        </w:numPr>
        <w:tabs>
          <w:tab w:val="left" w:pos="540"/>
        </w:tabs>
        <w:ind w:left="540" w:hanging="540"/>
      </w:pPr>
      <w:bookmarkStart w:id="15" w:name="_Toc214621118"/>
      <w:bookmarkStart w:id="16" w:name="_Toc214635332"/>
      <w:bookmarkStart w:id="17" w:name="_Toc214635476"/>
      <w:r w:rsidRPr="000338AA">
        <w:t>Can the CEC adjust award amounts?</w:t>
      </w:r>
      <w:bookmarkEnd w:id="15"/>
      <w:bookmarkEnd w:id="16"/>
      <w:bookmarkEnd w:id="17"/>
    </w:p>
    <w:p w14:paraId="65285CD4" w14:textId="7C2B9EF5" w:rsidR="003B4E44" w:rsidRPr="000338AA" w:rsidRDefault="003B4E44" w:rsidP="00D71C4A">
      <w:pPr>
        <w:tabs>
          <w:tab w:val="left" w:pos="540"/>
        </w:tabs>
        <w:ind w:left="720"/>
      </w:pPr>
      <w:r w:rsidRPr="000338AA">
        <w:t xml:space="preserve">A: </w:t>
      </w:r>
      <w:r w:rsidR="00102811" w:rsidRPr="000338AA">
        <w:t>Yes</w:t>
      </w:r>
      <w:r w:rsidR="00C23FFD" w:rsidRPr="000338AA">
        <w:t>. The CEC reserves the right to negotiate</w:t>
      </w:r>
      <w:r w:rsidR="007A2553" w:rsidRPr="000338AA">
        <w:t xml:space="preserve"> </w:t>
      </w:r>
      <w:r w:rsidR="00034C54">
        <w:t xml:space="preserve">with </w:t>
      </w:r>
      <w:r w:rsidR="00736E93">
        <w:t xml:space="preserve">successful applicants to modify the level of funding. </w:t>
      </w:r>
      <w:r w:rsidR="007A2553" w:rsidRPr="000338AA">
        <w:t xml:space="preserve"> </w:t>
      </w:r>
    </w:p>
    <w:p w14:paraId="3127DD2A" w14:textId="1E426C03" w:rsidR="004D533E" w:rsidRPr="000338AA" w:rsidRDefault="00C951D9" w:rsidP="00795EE5">
      <w:pPr>
        <w:pStyle w:val="Heading3"/>
        <w:numPr>
          <w:ilvl w:val="0"/>
          <w:numId w:val="5"/>
        </w:numPr>
        <w:ind w:left="540" w:hanging="540"/>
      </w:pPr>
      <w:bookmarkStart w:id="18" w:name="_Toc214621119"/>
      <w:bookmarkStart w:id="19" w:name="_Toc214635333"/>
      <w:bookmarkStart w:id="20" w:name="_Toc214635477"/>
      <w:r w:rsidRPr="000338AA">
        <w:t xml:space="preserve">Are </w:t>
      </w:r>
      <w:r w:rsidR="00CA59D0" w:rsidRPr="000338AA">
        <w:t>Joint Apprenticeship and Training Committees (</w:t>
      </w:r>
      <w:r w:rsidR="004D533E" w:rsidRPr="000338AA">
        <w:t>JATCs</w:t>
      </w:r>
      <w:r w:rsidR="00CA59D0" w:rsidRPr="000338AA">
        <w:t>)</w:t>
      </w:r>
      <w:r w:rsidR="004D533E" w:rsidRPr="000338AA">
        <w:t xml:space="preserve"> and</w:t>
      </w:r>
      <w:r w:rsidR="00CA59D0" w:rsidRPr="000338AA">
        <w:t xml:space="preserve"> labor union</w:t>
      </w:r>
      <w:r w:rsidR="00727750" w:rsidRPr="000338AA">
        <w:t>s</w:t>
      </w:r>
      <w:r w:rsidR="004D533E" w:rsidRPr="000338AA">
        <w:t xml:space="preserve"> eligible to apply for grants?</w:t>
      </w:r>
      <w:bookmarkEnd w:id="18"/>
      <w:bookmarkEnd w:id="19"/>
      <w:bookmarkEnd w:id="20"/>
    </w:p>
    <w:p w14:paraId="1E2D4C3C" w14:textId="508B2379" w:rsidR="00CA59D0" w:rsidRPr="000338AA" w:rsidRDefault="00CA59D0" w:rsidP="00292CB1">
      <w:pPr>
        <w:ind w:left="720"/>
      </w:pPr>
      <w:r w:rsidRPr="000338AA">
        <w:t>A: Yes</w:t>
      </w:r>
      <w:r w:rsidR="00AB10BE">
        <w:t xml:space="preserve">, so long as those entities are </w:t>
      </w:r>
      <w:r w:rsidR="00DF2C28">
        <w:t xml:space="preserve">eligible entities as listed in solicitation </w:t>
      </w:r>
      <w:r w:rsidR="00716F34">
        <w:t>manual</w:t>
      </w:r>
      <w:r w:rsidR="00DF2C28">
        <w:t xml:space="preserve"> </w:t>
      </w:r>
      <w:r w:rsidR="00E050EB">
        <w:t>S</w:t>
      </w:r>
      <w:r w:rsidR="00DF2C28">
        <w:t>ection II.</w:t>
      </w:r>
      <w:proofErr w:type="gramStart"/>
      <w:r w:rsidR="00DF2C28">
        <w:t>A</w:t>
      </w:r>
      <w:proofErr w:type="gramEnd"/>
      <w:r w:rsidR="00292CB1">
        <w:t xml:space="preserve"> Applicant Requirements</w:t>
      </w:r>
      <w:r w:rsidRPr="000338AA">
        <w:t>.</w:t>
      </w:r>
    </w:p>
    <w:p w14:paraId="4B209A57" w14:textId="75367811" w:rsidR="004D533E" w:rsidRPr="000338AA" w:rsidRDefault="004D533E" w:rsidP="00795EE5">
      <w:pPr>
        <w:pStyle w:val="Heading3"/>
        <w:numPr>
          <w:ilvl w:val="0"/>
          <w:numId w:val="5"/>
        </w:numPr>
        <w:ind w:left="540" w:hanging="540"/>
      </w:pPr>
      <w:bookmarkStart w:id="21" w:name="_Toc214621120"/>
      <w:bookmarkStart w:id="22" w:name="_Toc214635334"/>
      <w:bookmarkStart w:id="23" w:name="_Toc214635478"/>
      <w:r w:rsidRPr="000338AA">
        <w:t xml:space="preserve">Are </w:t>
      </w:r>
      <w:r w:rsidR="00F8214A" w:rsidRPr="000338AA">
        <w:t>programs</w:t>
      </w:r>
      <w:r w:rsidRPr="000338AA">
        <w:t xml:space="preserve"> </w:t>
      </w:r>
      <w:r w:rsidR="00451844" w:rsidRPr="000338AA">
        <w:t xml:space="preserve">required to </w:t>
      </w:r>
      <w:r w:rsidR="00C73B95" w:rsidRPr="000338AA">
        <w:t>be in</w:t>
      </w:r>
      <w:r w:rsidR="003A56F6" w:rsidRPr="000338AA">
        <w:t xml:space="preserve"> California?</w:t>
      </w:r>
      <w:bookmarkEnd w:id="21"/>
      <w:bookmarkEnd w:id="22"/>
      <w:bookmarkEnd w:id="23"/>
    </w:p>
    <w:p w14:paraId="4589BAB5" w14:textId="34A33E10" w:rsidR="00087188" w:rsidRDefault="00087188" w:rsidP="00087188">
      <w:pPr>
        <w:ind w:left="720"/>
      </w:pPr>
      <w:r w:rsidRPr="000338AA">
        <w:t xml:space="preserve">A: </w:t>
      </w:r>
      <w:r>
        <w:t xml:space="preserve">Yes. </w:t>
      </w:r>
      <w:r w:rsidRPr="00F347F3">
        <w:t xml:space="preserve">Projects must </w:t>
      </w:r>
      <w:proofErr w:type="gramStart"/>
      <w:r w:rsidRPr="00F347F3">
        <w:t>be located in</w:t>
      </w:r>
      <w:proofErr w:type="gramEnd"/>
      <w:r w:rsidRPr="00F347F3">
        <w:t xml:space="preserve"> California, i.e.,</w:t>
      </w:r>
      <w:r w:rsidR="00A15211">
        <w:t xml:space="preserve"> they</w:t>
      </w:r>
      <w:r w:rsidRPr="00F347F3">
        <w:t xml:space="preserve"> must serve California workers and expand and strengthen existing programs located in California.</w:t>
      </w:r>
    </w:p>
    <w:p w14:paraId="715E23F9" w14:textId="45A9213B" w:rsidR="003A56F6" w:rsidRPr="000338AA" w:rsidRDefault="003A56F6" w:rsidP="00795EE5">
      <w:pPr>
        <w:pStyle w:val="Heading3"/>
        <w:numPr>
          <w:ilvl w:val="0"/>
          <w:numId w:val="5"/>
        </w:numPr>
        <w:ind w:left="540" w:hanging="540"/>
      </w:pPr>
      <w:bookmarkStart w:id="24" w:name="_Toc214621121"/>
      <w:bookmarkStart w:id="25" w:name="_Toc214635335"/>
      <w:bookmarkStart w:id="26" w:name="_Toc214635479"/>
      <w:r w:rsidRPr="000338AA">
        <w:t>Can applicants apply for multiple groups?</w:t>
      </w:r>
      <w:r w:rsidR="001B7856" w:rsidRPr="000338AA">
        <w:t xml:space="preserve"> If so, can an applicant be awarded grants in more than one category?</w:t>
      </w:r>
      <w:bookmarkEnd w:id="24"/>
      <w:bookmarkEnd w:id="25"/>
      <w:bookmarkEnd w:id="26"/>
    </w:p>
    <w:p w14:paraId="4ED2B8F1" w14:textId="53D0D394" w:rsidR="009F0FDC" w:rsidRPr="000338AA" w:rsidRDefault="009F0FDC" w:rsidP="00D71C4A">
      <w:pPr>
        <w:ind w:left="720"/>
      </w:pPr>
      <w:r w:rsidRPr="000338AA">
        <w:t xml:space="preserve">A: Yes. </w:t>
      </w:r>
      <w:r w:rsidR="009E722B" w:rsidRPr="000338AA">
        <w:t>O</w:t>
      </w:r>
      <w:r w:rsidR="000B3713" w:rsidRPr="000338AA">
        <w:t>rganization</w:t>
      </w:r>
      <w:r w:rsidR="009E722B" w:rsidRPr="000338AA">
        <w:t>s may</w:t>
      </w:r>
      <w:r w:rsidR="000B3713" w:rsidRPr="000338AA">
        <w:t xml:space="preserve"> apply </w:t>
      </w:r>
      <w:r w:rsidR="009E722B" w:rsidRPr="000338AA">
        <w:t>to</w:t>
      </w:r>
      <w:r w:rsidR="000B3713" w:rsidRPr="000338AA">
        <w:t xml:space="preserve"> multiple </w:t>
      </w:r>
      <w:r w:rsidR="00850AE3">
        <w:t xml:space="preserve">project </w:t>
      </w:r>
      <w:r w:rsidR="000B3713" w:rsidRPr="000338AA">
        <w:t xml:space="preserve">groups but must </w:t>
      </w:r>
      <w:r w:rsidR="009E722B" w:rsidRPr="000338AA">
        <w:t>submit a</w:t>
      </w:r>
      <w:r w:rsidR="000B3713" w:rsidRPr="000338AA">
        <w:t xml:space="preserve"> separate application for each </w:t>
      </w:r>
      <w:r w:rsidR="009E722B" w:rsidRPr="000338AA">
        <w:t>gr</w:t>
      </w:r>
      <w:r w:rsidR="00FC71DE" w:rsidRPr="000338AA">
        <w:t>o</w:t>
      </w:r>
      <w:r w:rsidR="009E722B" w:rsidRPr="000338AA">
        <w:t>up</w:t>
      </w:r>
      <w:r w:rsidR="000A0E74" w:rsidRPr="000338AA">
        <w:t xml:space="preserve">. </w:t>
      </w:r>
      <w:r w:rsidR="0037476C">
        <w:t xml:space="preserve">Applicants submitting </w:t>
      </w:r>
      <w:r w:rsidR="005558D2">
        <w:t>multiple</w:t>
      </w:r>
      <w:r w:rsidR="0037476C">
        <w:t xml:space="preserve"> applications</w:t>
      </w:r>
      <w:r w:rsidR="00F33DAD">
        <w:t xml:space="preserve"> should ensure they have sufficient capacity to fully implement all proposed projects. </w:t>
      </w:r>
      <w:r w:rsidR="000A0E74" w:rsidRPr="000338AA">
        <w:t xml:space="preserve">The CEC </w:t>
      </w:r>
      <w:r w:rsidR="00FC71DE" w:rsidRPr="000338AA">
        <w:t>may</w:t>
      </w:r>
      <w:r w:rsidR="000A0E74" w:rsidRPr="000338AA">
        <w:t xml:space="preserve"> award </w:t>
      </w:r>
      <w:r w:rsidR="00FF22A3" w:rsidRPr="000338AA">
        <w:t xml:space="preserve">more than one </w:t>
      </w:r>
      <w:r w:rsidR="00FD302A" w:rsidRPr="000338AA">
        <w:t>gr</w:t>
      </w:r>
      <w:r w:rsidR="00DC1F4C" w:rsidRPr="000338AA">
        <w:t xml:space="preserve">ant </w:t>
      </w:r>
      <w:r w:rsidR="006C6924" w:rsidRPr="000338AA">
        <w:t>to</w:t>
      </w:r>
      <w:r w:rsidR="00DC1F4C" w:rsidRPr="000338AA">
        <w:t xml:space="preserve"> the same organization</w:t>
      </w:r>
      <w:r w:rsidR="003E77D3" w:rsidRPr="000338AA">
        <w:t>.</w:t>
      </w:r>
    </w:p>
    <w:p w14:paraId="185616D1" w14:textId="046CB46C" w:rsidR="003A56F6" w:rsidRPr="000338AA" w:rsidRDefault="003A56F6" w:rsidP="00795EE5">
      <w:pPr>
        <w:pStyle w:val="Heading3"/>
        <w:numPr>
          <w:ilvl w:val="0"/>
          <w:numId w:val="5"/>
        </w:numPr>
        <w:ind w:left="540" w:hanging="540"/>
      </w:pPr>
      <w:bookmarkStart w:id="27" w:name="_Toc214621122"/>
      <w:bookmarkStart w:id="28" w:name="_Toc214635336"/>
      <w:bookmarkStart w:id="29" w:name="_Toc214635480"/>
      <w:r w:rsidRPr="000338AA">
        <w:t xml:space="preserve">Is federal funding </w:t>
      </w:r>
      <w:r w:rsidR="00C00C07" w:rsidRPr="000338AA">
        <w:t>stable? Is there a chance it will be taken away?</w:t>
      </w:r>
      <w:bookmarkEnd w:id="27"/>
      <w:bookmarkEnd w:id="28"/>
      <w:bookmarkEnd w:id="29"/>
    </w:p>
    <w:p w14:paraId="3C44D474" w14:textId="7EFFE349" w:rsidR="00051208" w:rsidRPr="006719BE" w:rsidRDefault="00051208" w:rsidP="00F7212A">
      <w:pPr>
        <w:ind w:left="720"/>
      </w:pPr>
      <w:r w:rsidRPr="000338AA">
        <w:t xml:space="preserve">A: </w:t>
      </w:r>
      <w:r w:rsidR="000834D8">
        <w:t xml:space="preserve">CEC cannot </w:t>
      </w:r>
      <w:r w:rsidR="00E962A9">
        <w:t xml:space="preserve">comment on federal funding stability. </w:t>
      </w:r>
      <w:r w:rsidRPr="000338AA">
        <w:rPr>
          <w:rFonts w:cs="Tahoma"/>
          <w:szCs w:val="24"/>
        </w:rPr>
        <w:t xml:space="preserve">Grant funds’ availability is contingent upon Department of Energy </w:t>
      </w:r>
      <w:r w:rsidR="00150CF5" w:rsidRPr="000338AA">
        <w:rPr>
          <w:rFonts w:cs="Tahoma"/>
          <w:szCs w:val="24"/>
        </w:rPr>
        <w:t xml:space="preserve">(DOE) </w:t>
      </w:r>
      <w:r w:rsidRPr="000338AA">
        <w:rPr>
          <w:rFonts w:cs="Tahoma"/>
          <w:szCs w:val="24"/>
        </w:rPr>
        <w:t xml:space="preserve">funding and federal directives. </w:t>
      </w:r>
      <w:r w:rsidR="00130F10">
        <w:rPr>
          <w:rFonts w:cs="Tahoma"/>
          <w:szCs w:val="24"/>
        </w:rPr>
        <w:t>I</w:t>
      </w:r>
      <w:r w:rsidRPr="000338AA">
        <w:rPr>
          <w:rFonts w:cs="Tahoma"/>
          <w:szCs w:val="24"/>
        </w:rPr>
        <w:t xml:space="preserve">f any of the federal funds for CA-TREC become unavailable, reduced, or deleted for any reason the CEC may cancel the agreement or offer an agreement amendment to the recipient. </w:t>
      </w:r>
      <w:r w:rsidR="002A5DFC">
        <w:rPr>
          <w:rFonts w:cs="Tahoma"/>
          <w:szCs w:val="24"/>
        </w:rPr>
        <w:t xml:space="preserve">Note also that ability to access full funds, even if available, is contingent on DOE’s approval of CEC’s </w:t>
      </w:r>
      <w:r w:rsidR="00CA2812">
        <w:rPr>
          <w:rFonts w:cs="Tahoma"/>
          <w:szCs w:val="24"/>
        </w:rPr>
        <w:t>Preliminary Evaluation R</w:t>
      </w:r>
      <w:r w:rsidR="002A5DFC">
        <w:rPr>
          <w:rFonts w:cs="Tahoma"/>
          <w:szCs w:val="24"/>
        </w:rPr>
        <w:t>eport to DOE</w:t>
      </w:r>
      <w:r w:rsidR="00E07A36">
        <w:rPr>
          <w:rFonts w:cs="Tahoma"/>
          <w:szCs w:val="24"/>
        </w:rPr>
        <w:t xml:space="preserve">. </w:t>
      </w:r>
      <w:r w:rsidRPr="000338AA">
        <w:rPr>
          <w:rFonts w:cs="Tahoma"/>
          <w:szCs w:val="24"/>
        </w:rPr>
        <w:t>More information is included in Attachment 12 CA-TREC Terms and Conditions.</w:t>
      </w:r>
    </w:p>
    <w:p w14:paraId="2631AEE1" w14:textId="59523A7F" w:rsidR="001A3048" w:rsidRPr="000338AA" w:rsidRDefault="001A3048" w:rsidP="00795EE5">
      <w:pPr>
        <w:pStyle w:val="Heading3"/>
        <w:numPr>
          <w:ilvl w:val="0"/>
          <w:numId w:val="5"/>
        </w:numPr>
        <w:ind w:left="540" w:hanging="540"/>
      </w:pPr>
      <w:bookmarkStart w:id="30" w:name="_Toc214621123"/>
      <w:bookmarkStart w:id="31" w:name="_Toc214635337"/>
      <w:bookmarkStart w:id="32" w:name="_Toc214635481"/>
      <w:r w:rsidRPr="000338AA">
        <w:t>Is a Commitment Letter necessary if the applicant has unrestricted funds that can be used to cover admin and cost of doing business expenses?</w:t>
      </w:r>
      <w:bookmarkEnd w:id="30"/>
      <w:bookmarkEnd w:id="31"/>
      <w:bookmarkEnd w:id="32"/>
    </w:p>
    <w:p w14:paraId="5B0EB8E4" w14:textId="068AE0FD" w:rsidR="001A3048" w:rsidRPr="007508A1" w:rsidRDefault="004D07C0" w:rsidP="00F81E16">
      <w:pPr>
        <w:ind w:left="720"/>
      </w:pPr>
      <w:r w:rsidRPr="000338AA">
        <w:t xml:space="preserve">A: Yes. </w:t>
      </w:r>
      <w:r w:rsidR="00633CF5">
        <w:t xml:space="preserve">Applicants must submit a </w:t>
      </w:r>
      <w:r w:rsidR="00633CF5" w:rsidRPr="00A60659">
        <w:t>match funding</w:t>
      </w:r>
      <w:r w:rsidR="00633CF5" w:rsidRPr="00864001">
        <w:t xml:space="preserve"> commitment</w:t>
      </w:r>
      <w:r w:rsidR="00633CF5">
        <w:t xml:space="preserve"> letter from each entity that is committing to providing match funding (including the Applicant and third</w:t>
      </w:r>
      <w:r w:rsidR="001F48D3">
        <w:t xml:space="preserve"> </w:t>
      </w:r>
      <w:r w:rsidR="00633CF5">
        <w:t xml:space="preserve">parties). Please see solicitation </w:t>
      </w:r>
      <w:r w:rsidR="00047F03">
        <w:t>manual S</w:t>
      </w:r>
      <w:r w:rsidR="00633CF5">
        <w:t>ection III.D.8</w:t>
      </w:r>
      <w:r w:rsidR="00F07277">
        <w:t xml:space="preserve"> </w:t>
      </w:r>
      <w:r w:rsidR="003D762D">
        <w:t xml:space="preserve">Commitment and Support Letter Form </w:t>
      </w:r>
      <w:r w:rsidR="003761AA">
        <w:t xml:space="preserve">(Attachment 8) </w:t>
      </w:r>
      <w:r w:rsidR="00633CF5">
        <w:t xml:space="preserve">for further detailed requirements for commitment letters. </w:t>
      </w:r>
    </w:p>
    <w:p w14:paraId="5ED7E3C9" w14:textId="429AFADF" w:rsidR="001A3048" w:rsidRPr="000338AA" w:rsidRDefault="001A3048" w:rsidP="00795EE5">
      <w:pPr>
        <w:pStyle w:val="Heading3"/>
        <w:numPr>
          <w:ilvl w:val="0"/>
          <w:numId w:val="5"/>
        </w:numPr>
        <w:ind w:left="540" w:hanging="540"/>
      </w:pPr>
      <w:bookmarkStart w:id="33" w:name="_Toc214621124"/>
      <w:bookmarkStart w:id="34" w:name="_Toc214635338"/>
      <w:bookmarkStart w:id="35" w:name="_Toc214635482"/>
      <w:r w:rsidRPr="000338AA">
        <w:lastRenderedPageBreak/>
        <w:t>If an applicant has not held direct contracts with the CEC but has served as a subcontractor to a direct contractor, is the Reference and Work Product Form required?</w:t>
      </w:r>
      <w:bookmarkEnd w:id="33"/>
      <w:bookmarkEnd w:id="34"/>
      <w:bookmarkEnd w:id="35"/>
    </w:p>
    <w:p w14:paraId="6C2B435F" w14:textId="2C99BA3E" w:rsidR="00502CB0" w:rsidRDefault="00502CB0" w:rsidP="00D71C4A">
      <w:pPr>
        <w:ind w:left="720"/>
      </w:pPr>
      <w:r w:rsidRPr="000338AA">
        <w:t xml:space="preserve">A: Yes. </w:t>
      </w:r>
      <w:r w:rsidR="00893352" w:rsidRPr="000D384E">
        <w:t xml:space="preserve">The </w:t>
      </w:r>
      <w:r w:rsidR="00893352">
        <w:t>Reference and Work Product</w:t>
      </w:r>
      <w:r w:rsidR="00893352" w:rsidRPr="000D384E">
        <w:t xml:space="preserve"> Form asks for information about the </w:t>
      </w:r>
      <w:r w:rsidR="008C78D6">
        <w:t>a</w:t>
      </w:r>
      <w:r w:rsidR="00893352" w:rsidRPr="000D384E">
        <w:t>pplicant and its major subrecipients’ past agreements with the CEC and other entities</w:t>
      </w:r>
      <w:r w:rsidR="00893352">
        <w:t>.</w:t>
      </w:r>
      <w:r w:rsidR="00893352" w:rsidRPr="000338AA">
        <w:t xml:space="preserve"> </w:t>
      </w:r>
      <w:r w:rsidR="006A47FC">
        <w:t>Any experience</w:t>
      </w:r>
      <w:r w:rsidR="00B13B44">
        <w:t>, of either the prime applicant or its subrecipients,</w:t>
      </w:r>
      <w:r w:rsidR="006A47FC">
        <w:t xml:space="preserve"> working with the CEC or other entity </w:t>
      </w:r>
      <w:r w:rsidR="00A0093E">
        <w:t>as a</w:t>
      </w:r>
      <w:r w:rsidR="006A47FC">
        <w:t xml:space="preserve"> prime applicant</w:t>
      </w:r>
      <w:r w:rsidR="00A0093E">
        <w:t xml:space="preserve"> or subrecipient,</w:t>
      </w:r>
      <w:r w:rsidR="006A47FC">
        <w:t xml:space="preserve"> should be detailed in the Reference and Work Product Form. </w:t>
      </w:r>
      <w:r w:rsidRPr="000338AA">
        <w:t xml:space="preserve">The Reference and Work Product Form </w:t>
      </w:r>
      <w:r w:rsidR="00893352">
        <w:t>should be provided by</w:t>
      </w:r>
      <w:r w:rsidRPr="000338AA">
        <w:t xml:space="preserve"> all applicants, </w:t>
      </w:r>
      <w:proofErr w:type="gramStart"/>
      <w:r w:rsidRPr="000338AA">
        <w:t>whether or not</w:t>
      </w:r>
      <w:proofErr w:type="gramEnd"/>
      <w:r w:rsidRPr="000338AA">
        <w:t xml:space="preserve"> they have held direct contracts with the CEC. It </w:t>
      </w:r>
      <w:r w:rsidR="00C9621D">
        <w:t xml:space="preserve">also </w:t>
      </w:r>
      <w:r w:rsidRPr="000338AA">
        <w:t xml:space="preserve">documents prior relevant experience and work performance to help the CEC evaluate the applicant’s capacity to successfully implement the proposed project. </w:t>
      </w:r>
    </w:p>
    <w:p w14:paraId="18E5224E" w14:textId="4E970398" w:rsidR="00AE43D5" w:rsidRPr="000338AA" w:rsidRDefault="00AE43D5" w:rsidP="00795EE5">
      <w:pPr>
        <w:pStyle w:val="ListParagraph"/>
        <w:numPr>
          <w:ilvl w:val="0"/>
          <w:numId w:val="5"/>
        </w:numPr>
        <w:ind w:left="540" w:hanging="540"/>
        <w:rPr>
          <w:b/>
        </w:rPr>
      </w:pPr>
      <w:r>
        <w:rPr>
          <w:b/>
        </w:rPr>
        <w:t>If an applicant has a new training program that has been operating for less than one year, is there an alternative pathway to demonstrate capability and capacity to successfully execute the scope of work?</w:t>
      </w:r>
    </w:p>
    <w:p w14:paraId="3E795E8D" w14:textId="5B5ED3D0" w:rsidR="00346337" w:rsidRDefault="00AE43D5" w:rsidP="00D71C4A">
      <w:pPr>
        <w:ind w:left="720"/>
      </w:pPr>
      <w:r w:rsidRPr="000338AA">
        <w:t>A:</w:t>
      </w:r>
      <w:r>
        <w:t xml:space="preserve"> </w:t>
      </w:r>
      <w:r w:rsidR="00495718">
        <w:t>T</w:t>
      </w:r>
      <w:r w:rsidR="006247E1">
        <w:t>o apply,</w:t>
      </w:r>
      <w:r>
        <w:t xml:space="preserve"> </w:t>
      </w:r>
      <w:r w:rsidR="0016007A">
        <w:t>CA-TREC does not require the training program to have operated for a minimum amount of time.</w:t>
      </w:r>
      <w:r>
        <w:t xml:space="preserve"> </w:t>
      </w:r>
      <w:r w:rsidR="000813FE">
        <w:t>However, the project team (prime and</w:t>
      </w:r>
      <w:r w:rsidR="00503191">
        <w:t xml:space="preserve"> any subcontractors or partners) </w:t>
      </w:r>
      <w:r w:rsidR="00F872C7">
        <w:t xml:space="preserve">should </w:t>
      </w:r>
      <w:r w:rsidR="00503191">
        <w:t xml:space="preserve">collectively demonstrate at least one year of experience delivering residential contractor training, consistent with </w:t>
      </w:r>
      <w:r w:rsidR="00C305BE">
        <w:t xml:space="preserve">the solicitation manual </w:t>
      </w:r>
      <w:r w:rsidR="00503191">
        <w:t xml:space="preserve">Scoring Criterion 1.e </w:t>
      </w:r>
      <w:r w:rsidR="00346337">
        <w:t xml:space="preserve">Team Qualifications, Capabilities, and Resources. </w:t>
      </w:r>
      <w:r w:rsidR="004D040B">
        <w:t xml:space="preserve">Failure to show this </w:t>
      </w:r>
      <w:r w:rsidR="003064E2">
        <w:t xml:space="preserve">experience may result in a lower score. Note there are other </w:t>
      </w:r>
      <w:r w:rsidR="00257A97">
        <w:t>factors specified under Scoring Criterion 1</w:t>
      </w:r>
      <w:r w:rsidR="008C4638">
        <w:t xml:space="preserve"> Team Qualifications, Capabilities, and Resources</w:t>
      </w:r>
      <w:r w:rsidR="00257A97">
        <w:t xml:space="preserve">. </w:t>
      </w:r>
    </w:p>
    <w:p w14:paraId="1B4A7182" w14:textId="270C79C0" w:rsidR="001A3048" w:rsidRDefault="00965BCA" w:rsidP="00795EE5">
      <w:pPr>
        <w:pStyle w:val="Heading3"/>
        <w:numPr>
          <w:ilvl w:val="0"/>
          <w:numId w:val="5"/>
        </w:numPr>
        <w:ind w:left="540" w:hanging="540"/>
      </w:pPr>
      <w:bookmarkStart w:id="36" w:name="_Toc214635339"/>
      <w:bookmarkStart w:id="37" w:name="_Toc214635483"/>
      <w:r>
        <w:t xml:space="preserve">For Group 3 New and Expanding </w:t>
      </w:r>
      <w:r w:rsidR="00870B53">
        <w:t xml:space="preserve">Contractor Training, will there be a </w:t>
      </w:r>
      <w:r w:rsidR="00611487">
        <w:t xml:space="preserve">scoring distinction between </w:t>
      </w:r>
      <w:r w:rsidR="00385A82">
        <w:t>a new program and an expanding program</w:t>
      </w:r>
      <w:r w:rsidR="00FC482F">
        <w:t>?</w:t>
      </w:r>
      <w:bookmarkEnd w:id="36"/>
      <w:bookmarkEnd w:id="37"/>
    </w:p>
    <w:p w14:paraId="412191A3" w14:textId="2B760C8C" w:rsidR="00697C34" w:rsidRDefault="00FC482F" w:rsidP="00326B85">
      <w:pPr>
        <w:spacing w:after="120" w:line="240" w:lineRule="auto"/>
        <w:ind w:left="720"/>
      </w:pPr>
      <w:r>
        <w:t xml:space="preserve">A: </w:t>
      </w:r>
      <w:r w:rsidR="00F40F20">
        <w:t>New and expanding programs</w:t>
      </w:r>
      <w:r w:rsidR="00A83D63">
        <w:t xml:space="preserve"> </w:t>
      </w:r>
      <w:r w:rsidR="009C0313">
        <w:t>will be evaluated using the same scoring criteria</w:t>
      </w:r>
      <w:r w:rsidR="00890D23">
        <w:t xml:space="preserve">. </w:t>
      </w:r>
    </w:p>
    <w:p w14:paraId="5CE22500" w14:textId="77777777" w:rsidR="00622014" w:rsidRDefault="00622014" w:rsidP="00326B85">
      <w:pPr>
        <w:spacing w:before="240" w:after="0" w:line="240" w:lineRule="auto"/>
      </w:pPr>
    </w:p>
    <w:p w14:paraId="26034077" w14:textId="495677F0" w:rsidR="00FE2340" w:rsidRPr="000338AA" w:rsidRDefault="00C00C07" w:rsidP="00326B85">
      <w:pPr>
        <w:pStyle w:val="Heading2"/>
        <w:spacing w:after="0" w:line="240" w:lineRule="auto"/>
      </w:pPr>
      <w:bookmarkStart w:id="38" w:name="_Toc214635484"/>
      <w:r w:rsidRPr="000338AA">
        <w:t>Group Definitions and Program Design</w:t>
      </w:r>
      <w:bookmarkEnd w:id="38"/>
    </w:p>
    <w:p w14:paraId="6FE2F280" w14:textId="230E0CF7" w:rsidR="00EB3ADA" w:rsidRPr="000338AA" w:rsidRDefault="008D0C47" w:rsidP="009C1FB8">
      <w:pPr>
        <w:pStyle w:val="Heading3"/>
        <w:ind w:left="540" w:hanging="540"/>
      </w:pPr>
      <w:bookmarkStart w:id="39" w:name="_Toc214621126"/>
      <w:bookmarkStart w:id="40" w:name="_Toc214635341"/>
      <w:bookmarkStart w:id="41" w:name="_Toc214635485"/>
      <w:r>
        <w:t xml:space="preserve">10. </w:t>
      </w:r>
      <w:r>
        <w:tab/>
      </w:r>
      <w:r w:rsidR="00EB3ADA" w:rsidRPr="000338AA">
        <w:t xml:space="preserve">Can </w:t>
      </w:r>
      <w:r w:rsidR="000A0FB5" w:rsidRPr="000338AA">
        <w:t xml:space="preserve">we </w:t>
      </w:r>
      <w:r w:rsidR="006B511F" w:rsidRPr="000338AA">
        <w:t>expand upon</w:t>
      </w:r>
      <w:r w:rsidR="000A0FB5" w:rsidRPr="000338AA">
        <w:t xml:space="preserve"> an existing and established training program</w:t>
      </w:r>
      <w:r w:rsidR="006B511F" w:rsidRPr="000338AA">
        <w:t>? For example</w:t>
      </w:r>
      <w:r w:rsidR="000A0FB5" w:rsidRPr="000338AA">
        <w:t>,</w:t>
      </w:r>
      <w:r w:rsidR="00A655C7" w:rsidRPr="000338AA">
        <w:t xml:space="preserve"> </w:t>
      </w:r>
      <w:r w:rsidR="00ED6E74" w:rsidRPr="000338AA">
        <w:t>can we add an electrification component to a pre-apprenticeship/apprenticeship program</w:t>
      </w:r>
      <w:r w:rsidR="00377296" w:rsidRPr="000338AA">
        <w:t>?</w:t>
      </w:r>
      <w:bookmarkEnd w:id="39"/>
      <w:bookmarkEnd w:id="40"/>
      <w:bookmarkEnd w:id="41"/>
    </w:p>
    <w:p w14:paraId="3C94F9DD" w14:textId="0879BBF3" w:rsidR="00B210E0" w:rsidRPr="000338AA" w:rsidRDefault="00B210E0" w:rsidP="00755925">
      <w:pPr>
        <w:ind w:left="720"/>
      </w:pPr>
      <w:r w:rsidRPr="000338AA">
        <w:t xml:space="preserve">A: Yes, </w:t>
      </w:r>
      <w:r w:rsidR="00B006E9" w:rsidRPr="000338AA">
        <w:t>expansion of an existing program</w:t>
      </w:r>
      <w:r w:rsidRPr="000338AA">
        <w:t xml:space="preserve"> is allowed. </w:t>
      </w:r>
      <w:r w:rsidR="00F04BCD" w:rsidRPr="000338AA">
        <w:t>Activities</w:t>
      </w:r>
      <w:r w:rsidR="002D66F6" w:rsidRPr="000338AA">
        <w:t xml:space="preserve"> may</w:t>
      </w:r>
      <w:r w:rsidR="00F04BCD" w:rsidRPr="000338AA">
        <w:t xml:space="preserve"> </w:t>
      </w:r>
      <w:r w:rsidR="00821B07" w:rsidRPr="000338AA">
        <w:t>include</w:t>
      </w:r>
      <w:r w:rsidR="00846058">
        <w:t>, for example</w:t>
      </w:r>
      <w:r w:rsidRPr="000338AA">
        <w:t>:</w:t>
      </w:r>
    </w:p>
    <w:p w14:paraId="3A42652F" w14:textId="57B53F47" w:rsidR="00B210E0" w:rsidRPr="000338AA" w:rsidRDefault="00AE4E29" w:rsidP="00B6685B">
      <w:pPr>
        <w:pStyle w:val="ListParagraph"/>
        <w:numPr>
          <w:ilvl w:val="0"/>
          <w:numId w:val="1"/>
        </w:numPr>
        <w:ind w:left="1440"/>
      </w:pPr>
      <w:r w:rsidRPr="000338AA">
        <w:t>Expanding program size or capacity</w:t>
      </w:r>
    </w:p>
    <w:p w14:paraId="20308402" w14:textId="018C5918" w:rsidR="00B210E0" w:rsidRPr="000338AA" w:rsidRDefault="00B210E0" w:rsidP="00B6685B">
      <w:pPr>
        <w:pStyle w:val="ListParagraph"/>
        <w:numPr>
          <w:ilvl w:val="0"/>
          <w:numId w:val="1"/>
        </w:numPr>
        <w:ind w:left="1440"/>
      </w:pPr>
      <w:r w:rsidRPr="000338AA">
        <w:t>Enhanc</w:t>
      </w:r>
      <w:r w:rsidR="00AE4E29" w:rsidRPr="000338AA">
        <w:t>ing</w:t>
      </w:r>
      <w:r w:rsidR="00D16E71" w:rsidRPr="000338AA">
        <w:t xml:space="preserve"> </w:t>
      </w:r>
      <w:r w:rsidRPr="000338AA">
        <w:t>existing curriculum</w:t>
      </w:r>
    </w:p>
    <w:p w14:paraId="00450298" w14:textId="4EB37E3D" w:rsidR="00B210E0" w:rsidRPr="000338AA" w:rsidRDefault="00AE4E29" w:rsidP="00B6685B">
      <w:pPr>
        <w:pStyle w:val="ListParagraph"/>
        <w:numPr>
          <w:ilvl w:val="0"/>
          <w:numId w:val="1"/>
        </w:numPr>
        <w:ind w:left="1440"/>
      </w:pPr>
      <w:r w:rsidRPr="000338AA">
        <w:t>Adding new</w:t>
      </w:r>
      <w:r w:rsidR="00B210E0" w:rsidRPr="000338AA">
        <w:t xml:space="preserve"> electrification or energy-efficiency content</w:t>
      </w:r>
    </w:p>
    <w:p w14:paraId="728127BB" w14:textId="3B241A92" w:rsidR="00B210E0" w:rsidRPr="000338AA" w:rsidRDefault="00087822" w:rsidP="00D71C4A">
      <w:pPr>
        <w:ind w:left="720"/>
      </w:pPr>
      <w:r>
        <w:t>For Group 1 Pre-Apprenticeship and Apprenticeship a</w:t>
      </w:r>
      <w:r w:rsidR="00B210E0" w:rsidRPr="000338AA">
        <w:t>pplicants</w:t>
      </w:r>
      <w:r w:rsidR="00216104" w:rsidRPr="000338AA">
        <w:t xml:space="preserve"> should </w:t>
      </w:r>
      <w:r w:rsidR="00B210E0" w:rsidRPr="000338AA">
        <w:t xml:space="preserve">list all training credentials and certifications that </w:t>
      </w:r>
      <w:r w:rsidR="00216104" w:rsidRPr="000338AA">
        <w:t>are</w:t>
      </w:r>
      <w:r w:rsidR="00B210E0" w:rsidRPr="000338AA">
        <w:t xml:space="preserve"> currently offer</w:t>
      </w:r>
      <w:r w:rsidR="00216104" w:rsidRPr="000338AA">
        <w:t>ed</w:t>
      </w:r>
      <w:r w:rsidR="00B210E0" w:rsidRPr="000338AA">
        <w:t xml:space="preserve"> or will </w:t>
      </w:r>
      <w:r w:rsidR="00216104" w:rsidRPr="000338AA">
        <w:t xml:space="preserve">be </w:t>
      </w:r>
      <w:r w:rsidR="00B210E0" w:rsidRPr="000338AA">
        <w:t>provide</w:t>
      </w:r>
      <w:r w:rsidR="00216104" w:rsidRPr="000338AA">
        <w:t>d</w:t>
      </w:r>
      <w:r w:rsidR="00B210E0" w:rsidRPr="000338AA">
        <w:t xml:space="preserve"> within the next 12 months that align with the </w:t>
      </w:r>
      <w:r w:rsidR="00205C74" w:rsidRPr="000338AA">
        <w:t>DOE</w:t>
      </w:r>
      <w:r w:rsidR="00256CA2">
        <w:t>’s</w:t>
      </w:r>
      <w:r w:rsidR="00205C74" w:rsidRPr="000338AA">
        <w:t xml:space="preserve"> </w:t>
      </w:r>
      <w:r w:rsidR="00B210E0" w:rsidRPr="000338AA">
        <w:t xml:space="preserve">Energy Skilled Recognition Program </w:t>
      </w:r>
      <w:r w:rsidR="00B210E0" w:rsidRPr="000338AA">
        <w:lastRenderedPageBreak/>
        <w:t>categories. This helps demonstrate how the expanded or enhanced curriculum aligns with DOE-recognized skills for electrification and home energy efficiency.</w:t>
      </w:r>
    </w:p>
    <w:p w14:paraId="158DD0FC" w14:textId="77777777" w:rsidR="00205C74" w:rsidRPr="000338AA" w:rsidRDefault="00205C74" w:rsidP="00D71C4A">
      <w:pPr>
        <w:ind w:left="720"/>
        <w:rPr>
          <w:bCs w:val="0"/>
        </w:rPr>
      </w:pPr>
      <w:r w:rsidRPr="000338AA">
        <w:rPr>
          <w:bCs w:val="0"/>
        </w:rPr>
        <w:t xml:space="preserve">Learn more about </w:t>
      </w:r>
      <w:hyperlink r:id="rId18" w:history="1">
        <w:r w:rsidRPr="000338AA">
          <w:rPr>
            <w:rStyle w:val="Hyperlink"/>
            <w:bCs w:val="0"/>
          </w:rPr>
          <w:t>DOE’s Energy Skilled Recognition Program</w:t>
        </w:r>
      </w:hyperlink>
      <w:r w:rsidRPr="000338AA">
        <w:rPr>
          <w:bCs w:val="0"/>
        </w:rPr>
        <w:t xml:space="preserve"> at https://bsesc.energy.gov/recognition.</w:t>
      </w:r>
    </w:p>
    <w:p w14:paraId="4D82514E" w14:textId="478709DF" w:rsidR="001219F0" w:rsidRPr="000338AA" w:rsidRDefault="00A5686D" w:rsidP="00795EE5">
      <w:pPr>
        <w:pStyle w:val="Heading3"/>
        <w:numPr>
          <w:ilvl w:val="0"/>
          <w:numId w:val="6"/>
        </w:numPr>
        <w:ind w:left="540" w:hanging="540"/>
      </w:pPr>
      <w:bookmarkStart w:id="42" w:name="_Toc214621127"/>
      <w:bookmarkStart w:id="43" w:name="_Toc214635342"/>
      <w:bookmarkStart w:id="44" w:name="_Toc214635486"/>
      <w:r w:rsidRPr="000338AA">
        <w:t>Can</w:t>
      </w:r>
      <w:r w:rsidR="00221A84" w:rsidRPr="000338AA">
        <w:t xml:space="preserve"> </w:t>
      </w:r>
      <w:r w:rsidR="001219F0" w:rsidRPr="000338AA">
        <w:t>on</w:t>
      </w:r>
      <w:r w:rsidR="006F6049" w:rsidRPr="000338AA">
        <w:t>-</w:t>
      </w:r>
      <w:r w:rsidR="001219F0" w:rsidRPr="000338AA">
        <w:t>the</w:t>
      </w:r>
      <w:r w:rsidR="006F6049" w:rsidRPr="000338AA">
        <w:t>-</w:t>
      </w:r>
      <w:r w:rsidR="001219F0" w:rsidRPr="000338AA">
        <w:t>job</w:t>
      </w:r>
      <w:r w:rsidR="001452E3" w:rsidRPr="000338AA">
        <w:t xml:space="preserve"> </w:t>
      </w:r>
      <w:r w:rsidR="001219F0" w:rsidRPr="000338AA">
        <w:t>training</w:t>
      </w:r>
      <w:r w:rsidR="00B71EAA" w:rsidRPr="000338AA">
        <w:t xml:space="preserve"> count toward</w:t>
      </w:r>
      <w:r w:rsidR="001219F0" w:rsidRPr="000338AA">
        <w:t xml:space="preserve"> training?</w:t>
      </w:r>
      <w:bookmarkEnd w:id="42"/>
      <w:bookmarkEnd w:id="43"/>
      <w:bookmarkEnd w:id="44"/>
    </w:p>
    <w:p w14:paraId="076E3A86" w14:textId="3A804949" w:rsidR="009938B5" w:rsidRPr="000338AA" w:rsidRDefault="00143F82" w:rsidP="0028209F">
      <w:pPr>
        <w:ind w:left="720"/>
      </w:pPr>
      <w:r w:rsidRPr="000338AA">
        <w:t>A:</w:t>
      </w:r>
      <w:r w:rsidR="00087822">
        <w:t xml:space="preserve"> Work-based learning </w:t>
      </w:r>
      <w:r w:rsidR="00F5702D">
        <w:t>and on-the-job training are</w:t>
      </w:r>
      <w:r w:rsidR="00087822">
        <w:t xml:space="preserve"> allowable per the </w:t>
      </w:r>
      <w:r w:rsidR="004536B7">
        <w:t>s</w:t>
      </w:r>
      <w:r w:rsidR="00087822">
        <w:t xml:space="preserve">olicitation </w:t>
      </w:r>
      <w:r w:rsidR="004536B7">
        <w:t>m</w:t>
      </w:r>
      <w:r w:rsidR="00087822">
        <w:t>anual Section I.E Funding, Participant Supportive Services.</w:t>
      </w:r>
      <w:r w:rsidRPr="000338AA">
        <w:t xml:space="preserve"> </w:t>
      </w:r>
    </w:p>
    <w:p w14:paraId="391FEC34" w14:textId="3232452B" w:rsidR="001219F0" w:rsidRPr="000338AA" w:rsidRDefault="009938B5" w:rsidP="00D71C4A">
      <w:pPr>
        <w:ind w:left="720"/>
      </w:pPr>
      <w:r w:rsidRPr="000338AA">
        <w:t>Subsidizing normal business operations or employee productivity is not elig</w:t>
      </w:r>
      <w:r w:rsidR="0059755A" w:rsidRPr="000338AA">
        <w:t xml:space="preserve">ible. </w:t>
      </w:r>
    </w:p>
    <w:p w14:paraId="5DFE092C" w14:textId="22927BD7" w:rsidR="00186EC3" w:rsidRDefault="00186EC3" w:rsidP="00795EE5">
      <w:pPr>
        <w:pStyle w:val="Heading3"/>
        <w:numPr>
          <w:ilvl w:val="0"/>
          <w:numId w:val="6"/>
        </w:numPr>
        <w:ind w:left="540" w:hanging="540"/>
      </w:pPr>
      <w:bookmarkStart w:id="45" w:name="_Toc214635343"/>
      <w:bookmarkStart w:id="46" w:name="_Toc214635487"/>
      <w:r w:rsidRPr="00E134B6">
        <w:t xml:space="preserve">Can the applicant partner </w:t>
      </w:r>
      <w:r w:rsidR="004E6714" w:rsidRPr="00E134B6">
        <w:t>with a subcontractor</w:t>
      </w:r>
      <w:r w:rsidR="00432D34" w:rsidRPr="00E134B6">
        <w:t>?</w:t>
      </w:r>
      <w:bookmarkEnd w:id="45"/>
      <w:bookmarkEnd w:id="46"/>
    </w:p>
    <w:p w14:paraId="33ACC82D" w14:textId="2A12AA0D" w:rsidR="00432D34" w:rsidRDefault="00432D34" w:rsidP="00D71C4A">
      <w:pPr>
        <w:ind w:left="720"/>
      </w:pPr>
      <w:r>
        <w:t>A:</w:t>
      </w:r>
      <w:r w:rsidR="00DD6F5C">
        <w:t xml:space="preserve"> Yes</w:t>
      </w:r>
      <w:r w:rsidR="00425969">
        <w:t xml:space="preserve">. </w:t>
      </w:r>
    </w:p>
    <w:p w14:paraId="41ABAB56" w14:textId="38DF617C" w:rsidR="008C6B41" w:rsidRPr="00622014" w:rsidRDefault="008C6B41" w:rsidP="00795EE5">
      <w:pPr>
        <w:pStyle w:val="Heading3"/>
        <w:numPr>
          <w:ilvl w:val="0"/>
          <w:numId w:val="6"/>
        </w:numPr>
        <w:ind w:left="540" w:hanging="540"/>
      </w:pPr>
      <w:bookmarkStart w:id="47" w:name="_Toc214635344"/>
      <w:bookmarkStart w:id="48" w:name="_Toc214635488"/>
      <w:r w:rsidRPr="00622014">
        <w:t xml:space="preserve">Must an applicant’s identified community meet the definition of “rural community” or “energy community” to qualify for </w:t>
      </w:r>
      <w:r w:rsidR="00054A9A" w:rsidRPr="00622014">
        <w:t>a CA-TREC grant</w:t>
      </w:r>
      <w:r w:rsidRPr="00622014">
        <w:t>?</w:t>
      </w:r>
      <w:bookmarkEnd w:id="47"/>
      <w:bookmarkEnd w:id="48"/>
    </w:p>
    <w:p w14:paraId="38EB5DE6" w14:textId="155B2692" w:rsidR="00694DB1" w:rsidRDefault="008C6B41" w:rsidP="00D71C4A">
      <w:pPr>
        <w:ind w:left="720"/>
      </w:pPr>
      <w:r w:rsidRPr="008C6B41">
        <w:t>A:</w:t>
      </w:r>
      <w:r>
        <w:t xml:space="preserve"> </w:t>
      </w:r>
      <w:r w:rsidR="00933954">
        <w:t xml:space="preserve">No, </w:t>
      </w:r>
      <w:r w:rsidR="00963F46">
        <w:t xml:space="preserve">locating a program </w:t>
      </w:r>
      <w:r w:rsidR="001115F9">
        <w:t xml:space="preserve">in a rural or energy community is not a project requirement. However, this factor is included in </w:t>
      </w:r>
      <w:r w:rsidR="00DE3121">
        <w:t>the solicitation manual</w:t>
      </w:r>
      <w:r w:rsidR="001115F9">
        <w:t xml:space="preserve"> scoring</w:t>
      </w:r>
      <w:r w:rsidR="00DE3121">
        <w:t xml:space="preserve"> section</w:t>
      </w:r>
      <w:r w:rsidR="001115F9">
        <w:t xml:space="preserve">. </w:t>
      </w:r>
      <w:r>
        <w:t xml:space="preserve">Under the scoring criteria 2.a Community Focus, an applicant for any group </w:t>
      </w:r>
      <w:r w:rsidR="004B438F">
        <w:t xml:space="preserve">may gain points if </w:t>
      </w:r>
      <w:r w:rsidR="00A168E3">
        <w:t>“</w:t>
      </w:r>
      <w:r w:rsidR="004B438F">
        <w:t>an existing program is located in a rural or energy community</w:t>
      </w:r>
      <w:r w:rsidR="00DB791C">
        <w:t xml:space="preserve">; or is partnered with at least one other existing program in one of these communities; or has an existing program </w:t>
      </w:r>
      <w:r w:rsidR="001C6711">
        <w:t>which partners with a California Native American Tribe or California Tribal Organization.”</w:t>
      </w:r>
      <w:r w:rsidR="004B290E">
        <w:t xml:space="preserve"> Definitions for “rural community” and “energy community” are in </w:t>
      </w:r>
      <w:r w:rsidR="00C56164">
        <w:t xml:space="preserve">the solicitation manual </w:t>
      </w:r>
      <w:r w:rsidR="004B290E">
        <w:t xml:space="preserve">Section I.C Definitions of Key Words. </w:t>
      </w:r>
    </w:p>
    <w:p w14:paraId="37B14F5F" w14:textId="2A0B0B38" w:rsidR="008C6B41" w:rsidRPr="008C6B41" w:rsidRDefault="006D0CB9" w:rsidP="00326B85">
      <w:pPr>
        <w:spacing w:after="120" w:line="240" w:lineRule="auto"/>
        <w:ind w:left="720"/>
      </w:pPr>
      <w:r>
        <w:t xml:space="preserve">The Community Focus </w:t>
      </w:r>
      <w:r w:rsidR="00921249">
        <w:t>scoring criteri</w:t>
      </w:r>
      <w:r w:rsidR="00F3641D">
        <w:t xml:space="preserve">a </w:t>
      </w:r>
      <w:r>
        <w:t xml:space="preserve">section has four elements and totals 10 points. </w:t>
      </w:r>
      <w:r w:rsidR="004B290E">
        <w:t xml:space="preserve">If an applicant does not meet </w:t>
      </w:r>
      <w:r w:rsidR="00DA7AAB">
        <w:t>the criteria</w:t>
      </w:r>
      <w:r w:rsidR="00977A39">
        <w:t xml:space="preserve"> of 2.a</w:t>
      </w:r>
      <w:r w:rsidR="004B290E">
        <w:t xml:space="preserve">, they may still apply but may not score the </w:t>
      </w:r>
      <w:r w:rsidR="00DE259B">
        <w:t>full points</w:t>
      </w:r>
      <w:r w:rsidR="00001FC1">
        <w:t xml:space="preserve"> for the section</w:t>
      </w:r>
      <w:r w:rsidR="00DE259B">
        <w:t>.</w:t>
      </w:r>
      <w:r w:rsidR="00814F24">
        <w:t xml:space="preserve"> </w:t>
      </w:r>
    </w:p>
    <w:p w14:paraId="668D4B7C" w14:textId="77777777" w:rsidR="00DC2261" w:rsidRDefault="00DC2261" w:rsidP="00326B85">
      <w:pPr>
        <w:pStyle w:val="Heading2"/>
        <w:spacing w:after="0" w:line="240" w:lineRule="auto"/>
      </w:pPr>
      <w:bookmarkStart w:id="49" w:name="_Toc214635490"/>
    </w:p>
    <w:p w14:paraId="689F4096" w14:textId="64334C47" w:rsidR="00812D3C" w:rsidRPr="000338AA" w:rsidRDefault="00812D3C" w:rsidP="00326B85">
      <w:pPr>
        <w:pStyle w:val="Heading2"/>
        <w:spacing w:after="0" w:line="240" w:lineRule="auto"/>
      </w:pPr>
      <w:r w:rsidRPr="000338AA">
        <w:t>Allowable and Unallowable Costs</w:t>
      </w:r>
      <w:bookmarkEnd w:id="49"/>
    </w:p>
    <w:p w14:paraId="12F8D0D7" w14:textId="6CABA6F0" w:rsidR="008F17BC" w:rsidRPr="000338AA" w:rsidRDefault="008F17BC" w:rsidP="00795EE5">
      <w:pPr>
        <w:pStyle w:val="Heading3"/>
        <w:numPr>
          <w:ilvl w:val="0"/>
          <w:numId w:val="7"/>
        </w:numPr>
        <w:ind w:left="540" w:hanging="540"/>
      </w:pPr>
      <w:bookmarkStart w:id="50" w:name="_Toc214621129"/>
      <w:bookmarkStart w:id="51" w:name="_Toc214635347"/>
      <w:bookmarkStart w:id="52" w:name="_Toc214635491"/>
      <w:r w:rsidRPr="000338AA">
        <w:t>What is the definition of “administrative costs”?</w:t>
      </w:r>
      <w:bookmarkEnd w:id="50"/>
      <w:bookmarkEnd w:id="51"/>
      <w:bookmarkEnd w:id="52"/>
    </w:p>
    <w:p w14:paraId="60058FE5" w14:textId="7AB827DE" w:rsidR="00A22E28" w:rsidRDefault="00B6601A" w:rsidP="00D71C4A">
      <w:pPr>
        <w:ind w:left="720"/>
      </w:pPr>
      <w:r w:rsidRPr="000338AA">
        <w:t xml:space="preserve">A: </w:t>
      </w:r>
      <w:r w:rsidR="005F0DE9" w:rsidRPr="005F0DE9">
        <w:t>Match funding for this grant is required to cover 100% of administrative funds</w:t>
      </w:r>
      <w:r w:rsidR="001B73D9">
        <w:t xml:space="preserve">, </w:t>
      </w:r>
      <w:r w:rsidR="00BE6439">
        <w:t>therefore</w:t>
      </w:r>
      <w:r w:rsidR="001B73D9">
        <w:t xml:space="preserve"> they are not an allowable cost</w:t>
      </w:r>
      <w:r w:rsidR="008A4769">
        <w:t>.</w:t>
      </w:r>
    </w:p>
    <w:p w14:paraId="4B4A7661" w14:textId="2CD00E90" w:rsidR="00146D96" w:rsidRDefault="00A07B9B" w:rsidP="00D479F8">
      <w:pPr>
        <w:ind w:left="720"/>
      </w:pPr>
      <w:r w:rsidRPr="000338AA">
        <w:t>Administrative costs are</w:t>
      </w:r>
      <w:r w:rsidR="00F94403">
        <w:t xml:space="preserve"> all costs necessary for the effective administration of the program.</w:t>
      </w:r>
      <w:r w:rsidR="00485A08">
        <w:t xml:space="preserve"> </w:t>
      </w:r>
      <w:r w:rsidR="00146D96">
        <w:t xml:space="preserve">Generally, administrative costs include those related to planning, administration, and technical assistance of </w:t>
      </w:r>
      <w:r w:rsidR="00AF5DA9">
        <w:t xml:space="preserve">the </w:t>
      </w:r>
      <w:r w:rsidR="00526A89">
        <w:t>CA-</w:t>
      </w:r>
      <w:r w:rsidR="00146D96">
        <w:t>TREC program. This could include, but is not limited to, the following types of activities:</w:t>
      </w:r>
    </w:p>
    <w:p w14:paraId="26CE6D0F" w14:textId="3B70E38A" w:rsidR="00917BFF" w:rsidRDefault="00917BFF" w:rsidP="00B6685B">
      <w:pPr>
        <w:pStyle w:val="ListParagraph"/>
        <w:numPr>
          <w:ilvl w:val="0"/>
          <w:numId w:val="1"/>
        </w:numPr>
        <w:ind w:left="1440"/>
      </w:pPr>
      <w:r>
        <w:t>Program planning and design</w:t>
      </w:r>
    </w:p>
    <w:p w14:paraId="0FAA6F90" w14:textId="442D3D8A" w:rsidR="00917BFF" w:rsidRDefault="00917BFF" w:rsidP="00B6685B">
      <w:pPr>
        <w:pStyle w:val="ListParagraph"/>
        <w:numPr>
          <w:ilvl w:val="0"/>
          <w:numId w:val="1"/>
        </w:numPr>
        <w:ind w:left="1440"/>
      </w:pPr>
      <w:r>
        <w:t>Development of tools and systems, including websites, applications, contractor-training program processing, and reporting</w:t>
      </w:r>
    </w:p>
    <w:p w14:paraId="22420210" w14:textId="766D273D" w:rsidR="00B431B2" w:rsidRDefault="00B431B2" w:rsidP="00B6685B">
      <w:pPr>
        <w:pStyle w:val="ListParagraph"/>
        <w:numPr>
          <w:ilvl w:val="0"/>
          <w:numId w:val="1"/>
        </w:numPr>
        <w:ind w:left="1440"/>
      </w:pPr>
      <w:r>
        <w:lastRenderedPageBreak/>
        <w:t>Program evaluation and consumer satisfaction surveys</w:t>
      </w:r>
    </w:p>
    <w:p w14:paraId="11FF13D6" w14:textId="24D7786B" w:rsidR="00B431B2" w:rsidRDefault="00B431B2" w:rsidP="00B6685B">
      <w:pPr>
        <w:pStyle w:val="ListParagraph"/>
        <w:numPr>
          <w:ilvl w:val="0"/>
          <w:numId w:val="1"/>
        </w:numPr>
        <w:ind w:left="1440"/>
      </w:pPr>
      <w:r>
        <w:t>Program monitoring and audits</w:t>
      </w:r>
    </w:p>
    <w:p w14:paraId="7768BC61" w14:textId="46BD5B1F" w:rsidR="00B431B2" w:rsidRDefault="00600621" w:rsidP="00B6685B">
      <w:pPr>
        <w:pStyle w:val="ListParagraph"/>
        <w:numPr>
          <w:ilvl w:val="0"/>
          <w:numId w:val="1"/>
        </w:numPr>
        <w:ind w:left="1440"/>
      </w:pPr>
      <w:r>
        <w:t>Genera</w:t>
      </w:r>
      <w:r w:rsidR="003D06F4">
        <w:t>l marketing, education, and outreach that is meant to build brand awareness or general interest</w:t>
      </w:r>
      <w:r w:rsidR="00546302">
        <w:t xml:space="preserve"> </w:t>
      </w:r>
      <w:r w:rsidR="00925941">
        <w:t xml:space="preserve">or </w:t>
      </w:r>
      <w:r w:rsidR="000C5CDA">
        <w:t xml:space="preserve">to solely </w:t>
      </w:r>
      <w:r w:rsidR="00546302">
        <w:t>promote t</w:t>
      </w:r>
      <w:r w:rsidR="000C5CDA">
        <w:t>he grant recipient</w:t>
      </w:r>
    </w:p>
    <w:p w14:paraId="0FFE157D" w14:textId="79ACDF48" w:rsidR="00600621" w:rsidRDefault="00600621" w:rsidP="00B6685B">
      <w:pPr>
        <w:pStyle w:val="ListParagraph"/>
        <w:numPr>
          <w:ilvl w:val="0"/>
          <w:numId w:val="1"/>
        </w:numPr>
        <w:ind w:left="1440"/>
      </w:pPr>
      <w:r>
        <w:t>Implementation contract costs not including training costs and costs for activities directly related to delivery of contractor training programs</w:t>
      </w:r>
    </w:p>
    <w:p w14:paraId="75EF64B0" w14:textId="7577B749" w:rsidR="00600621" w:rsidRDefault="00600621" w:rsidP="00B6685B">
      <w:pPr>
        <w:pStyle w:val="ListParagraph"/>
        <w:numPr>
          <w:ilvl w:val="0"/>
          <w:numId w:val="1"/>
        </w:numPr>
        <w:ind w:left="1440"/>
      </w:pPr>
      <w:r>
        <w:t>Technical assistance</w:t>
      </w:r>
    </w:p>
    <w:p w14:paraId="19DA6591" w14:textId="77777777" w:rsidR="00806372" w:rsidRDefault="004722D8" w:rsidP="00806372">
      <w:pPr>
        <w:ind w:left="720"/>
      </w:pPr>
      <w:r>
        <w:t xml:space="preserve">Administrative </w:t>
      </w:r>
      <w:r w:rsidR="005265B8">
        <w:t xml:space="preserve">requirements </w:t>
      </w:r>
      <w:r>
        <w:t xml:space="preserve">are </w:t>
      </w:r>
      <w:r w:rsidR="00385964">
        <w:t xml:space="preserve">outlined in </w:t>
      </w:r>
      <w:r w:rsidR="00F654D0">
        <w:t>the</w:t>
      </w:r>
      <w:r w:rsidR="00806372">
        <w:t xml:space="preserve"> </w:t>
      </w:r>
      <w:hyperlink r:id="rId19" w:anchor="FoaId4f03295b-9ff6-42d2-b3f0-5c1f2ae1d189" w:history="1">
        <w:r w:rsidR="00806372" w:rsidRPr="434A7DA9">
          <w:rPr>
            <w:rStyle w:val="Hyperlink"/>
          </w:rPr>
          <w:t>State-Based Home Energy Efficiency Contractor Training Competitive Grant Program Funding Opportunity Announcement (FOA)</w:t>
        </w:r>
      </w:hyperlink>
      <w:r w:rsidR="00806372">
        <w:t xml:space="preserve"> at </w:t>
      </w:r>
      <w:r w:rsidR="00806372" w:rsidRPr="006B2C1E">
        <w:t>https://infrastructure-exchange.energy.gov/Default.aspx?Search=inflation%20reduction%20act#FoaId4f03295b-9ff6-42d2-b3f0-5c1f2ae1d189</w:t>
      </w:r>
      <w:r w:rsidR="00806372">
        <w:t>.</w:t>
      </w:r>
    </w:p>
    <w:p w14:paraId="131DE4AB" w14:textId="10303DAD" w:rsidR="002818C8" w:rsidRPr="000338AA" w:rsidRDefault="00972E3A" w:rsidP="00795EE5">
      <w:pPr>
        <w:pStyle w:val="Heading3"/>
        <w:numPr>
          <w:ilvl w:val="0"/>
          <w:numId w:val="7"/>
        </w:numPr>
        <w:ind w:left="540" w:hanging="540"/>
      </w:pPr>
      <w:bookmarkStart w:id="53" w:name="_Toc214621130"/>
      <w:bookmarkStart w:id="54" w:name="_Toc214635348"/>
      <w:bookmarkStart w:id="55" w:name="_Toc214635492"/>
      <w:r w:rsidRPr="000338AA">
        <w:t>Are outreach and education allowable costs?</w:t>
      </w:r>
      <w:bookmarkEnd w:id="53"/>
      <w:bookmarkEnd w:id="54"/>
      <w:bookmarkEnd w:id="55"/>
    </w:p>
    <w:p w14:paraId="37C7D7BA" w14:textId="39E0B369" w:rsidR="00793951" w:rsidRPr="000338AA" w:rsidRDefault="009D4E04" w:rsidP="00546302">
      <w:pPr>
        <w:ind w:left="720"/>
      </w:pPr>
      <w:r w:rsidRPr="000338AA">
        <w:t xml:space="preserve">A: </w:t>
      </w:r>
      <w:r w:rsidR="00B836CC">
        <w:t>Certain outreach and education</w:t>
      </w:r>
      <w:r w:rsidR="008A4FD5" w:rsidRPr="000338AA">
        <w:t xml:space="preserve"> cost</w:t>
      </w:r>
      <w:r w:rsidR="00B836CC">
        <w:t>s</w:t>
      </w:r>
      <w:r w:rsidR="008A4FD5" w:rsidRPr="000338AA">
        <w:t xml:space="preserve"> </w:t>
      </w:r>
      <w:r w:rsidR="00B836CC">
        <w:t>that</w:t>
      </w:r>
      <w:r w:rsidR="008A4FD5" w:rsidRPr="000338AA">
        <w:t xml:space="preserve"> directly support </w:t>
      </w:r>
      <w:r w:rsidR="00676AAE">
        <w:t>training delivery</w:t>
      </w:r>
      <w:r w:rsidR="00F02888">
        <w:t>, participant recruitment, or enrollment,</w:t>
      </w:r>
      <w:r w:rsidR="00676AAE">
        <w:t xml:space="preserve"> </w:t>
      </w:r>
      <w:r w:rsidR="00EC571A">
        <w:t xml:space="preserve">and </w:t>
      </w:r>
      <w:r w:rsidR="004A46A0">
        <w:t xml:space="preserve">which </w:t>
      </w:r>
      <w:r w:rsidR="00F02888">
        <w:t>align with the goals of the project group are allowable.</w:t>
      </w:r>
      <w:r w:rsidR="00A95AF1">
        <w:t xml:space="preserve"> General</w:t>
      </w:r>
      <w:r w:rsidR="00FB403A">
        <w:t xml:space="preserve"> </w:t>
      </w:r>
      <w:r w:rsidR="004C3BE7">
        <w:t>marketing, education, and outrea</w:t>
      </w:r>
      <w:r w:rsidR="00E163EF">
        <w:t>ch</w:t>
      </w:r>
      <w:r w:rsidR="008A6E2F">
        <w:t xml:space="preserve"> would be considered </w:t>
      </w:r>
      <w:r w:rsidR="00EC571A">
        <w:t>administrative cost</w:t>
      </w:r>
      <w:r w:rsidR="00B836CC">
        <w:t>s (see Answer 14 above)</w:t>
      </w:r>
      <w:r w:rsidR="008A4FD5" w:rsidRPr="000338AA">
        <w:t xml:space="preserve">. </w:t>
      </w:r>
      <w:r w:rsidR="00B836CC">
        <w:t>E</w:t>
      </w:r>
      <w:r w:rsidR="00793951" w:rsidRPr="000338AA">
        <w:t xml:space="preserve">xamples </w:t>
      </w:r>
      <w:r w:rsidR="00B836CC">
        <w:t xml:space="preserve">of allowable outreach costs </w:t>
      </w:r>
      <w:r w:rsidR="00793951" w:rsidRPr="000338AA">
        <w:t>by group include:</w:t>
      </w:r>
    </w:p>
    <w:p w14:paraId="4DDF3A7F" w14:textId="72511494" w:rsidR="008F37DF" w:rsidRPr="00795EE5" w:rsidRDefault="008F37DF" w:rsidP="00795EE5">
      <w:pPr>
        <w:pStyle w:val="ListParagraph"/>
        <w:numPr>
          <w:ilvl w:val="0"/>
          <w:numId w:val="11"/>
        </w:numPr>
      </w:pPr>
      <w:r w:rsidRPr="000338AA">
        <w:t xml:space="preserve">Group 1 Pre-Apprenticeship and Apprenticeship – </w:t>
      </w:r>
      <w:r w:rsidR="00156F16" w:rsidRPr="000338AA">
        <w:t xml:space="preserve">promoting scholarships, stipends, </w:t>
      </w:r>
      <w:r w:rsidR="000E0563" w:rsidRPr="00795EE5">
        <w:t>exam prep</w:t>
      </w:r>
      <w:r w:rsidR="007A0293" w:rsidRPr="00795EE5">
        <w:t>aration</w:t>
      </w:r>
      <w:r w:rsidR="000E0563" w:rsidRPr="00795EE5">
        <w:t xml:space="preserve"> courses</w:t>
      </w:r>
      <w:r w:rsidR="00B07599" w:rsidRPr="00795EE5">
        <w:t>, retraining opportunities</w:t>
      </w:r>
      <w:r w:rsidR="00795EE5" w:rsidRPr="00795EE5">
        <w:t xml:space="preserve"> </w:t>
      </w:r>
      <w:r w:rsidR="007A0293" w:rsidRPr="00795EE5">
        <w:t>coursework</w:t>
      </w:r>
      <w:r w:rsidR="00B07599" w:rsidRPr="00795EE5">
        <w:t xml:space="preserve">, </w:t>
      </w:r>
      <w:r w:rsidR="00E0492B" w:rsidRPr="00795EE5">
        <w:t>educator training</w:t>
      </w:r>
      <w:r w:rsidR="009A6D94" w:rsidRPr="00795EE5">
        <w:t xml:space="preserve">, language-appropriate coaching, </w:t>
      </w:r>
      <w:r w:rsidR="00E20878" w:rsidRPr="00795EE5">
        <w:t>pre-apprenticeships and/or paid training, and expanded remote instruction</w:t>
      </w:r>
    </w:p>
    <w:p w14:paraId="07D40224" w14:textId="3560629F" w:rsidR="008F37DF" w:rsidRPr="00795EE5" w:rsidRDefault="008F37DF" w:rsidP="00795EE5">
      <w:pPr>
        <w:pStyle w:val="ListParagraph"/>
        <w:numPr>
          <w:ilvl w:val="0"/>
          <w:numId w:val="11"/>
        </w:numPr>
      </w:pPr>
      <w:r w:rsidRPr="00795EE5">
        <w:t xml:space="preserve">Group 2 Workforce Enablement – </w:t>
      </w:r>
      <w:r w:rsidR="00306D69" w:rsidRPr="00795EE5">
        <w:t xml:space="preserve">communicating availability of stipends for childcare, dependent care, transportation, </w:t>
      </w:r>
      <w:r w:rsidR="00BD28E7" w:rsidRPr="00795EE5">
        <w:t xml:space="preserve">and </w:t>
      </w:r>
      <w:r w:rsidR="00306D69" w:rsidRPr="00795EE5">
        <w:t>tools</w:t>
      </w:r>
    </w:p>
    <w:p w14:paraId="748DF87F" w14:textId="49D1FE14" w:rsidR="008F37DF" w:rsidRPr="00795EE5" w:rsidRDefault="008F37DF" w:rsidP="00795EE5">
      <w:pPr>
        <w:pStyle w:val="ListParagraph"/>
        <w:numPr>
          <w:ilvl w:val="0"/>
          <w:numId w:val="11"/>
        </w:numPr>
      </w:pPr>
      <w:r w:rsidRPr="00795EE5">
        <w:t xml:space="preserve">Group 3 New and Expanding </w:t>
      </w:r>
      <w:r w:rsidR="000E4E73" w:rsidRPr="00795EE5">
        <w:t xml:space="preserve">Contractor </w:t>
      </w:r>
      <w:r w:rsidRPr="00795EE5">
        <w:t xml:space="preserve">Training – </w:t>
      </w:r>
      <w:r w:rsidR="00F73998" w:rsidRPr="00795EE5">
        <w:t xml:space="preserve">Recruiting </w:t>
      </w:r>
      <w:r w:rsidR="00B56AB4" w:rsidRPr="00795EE5">
        <w:t>new</w:t>
      </w:r>
      <w:r w:rsidR="00C1727D" w:rsidRPr="00795EE5">
        <w:t xml:space="preserve"> workers/contractors</w:t>
      </w:r>
    </w:p>
    <w:p w14:paraId="24A4B419" w14:textId="5332E190" w:rsidR="00BE4B5A" w:rsidRPr="000338AA" w:rsidRDefault="00BE4B5A" w:rsidP="00795EE5">
      <w:pPr>
        <w:pStyle w:val="Heading3"/>
        <w:numPr>
          <w:ilvl w:val="0"/>
          <w:numId w:val="7"/>
        </w:numPr>
        <w:ind w:left="540" w:hanging="540"/>
      </w:pPr>
      <w:bookmarkStart w:id="56" w:name="_Toc214621131"/>
      <w:bookmarkStart w:id="57" w:name="_Toc214635349"/>
      <w:bookmarkStart w:id="58" w:name="_Toc214635493"/>
      <w:r w:rsidRPr="000338AA">
        <w:t>Is equipment an allowable cost?</w:t>
      </w:r>
      <w:bookmarkEnd w:id="56"/>
      <w:bookmarkEnd w:id="57"/>
      <w:bookmarkEnd w:id="58"/>
      <w:r w:rsidR="0083435B">
        <w:t xml:space="preserve"> </w:t>
      </w:r>
    </w:p>
    <w:p w14:paraId="1D2A86D4" w14:textId="7C003C33" w:rsidR="00F26302" w:rsidRDefault="00C12871" w:rsidP="00D71C4A">
      <w:pPr>
        <w:ind w:left="720"/>
      </w:pPr>
      <w:r w:rsidRPr="000338AA">
        <w:t xml:space="preserve">A: </w:t>
      </w:r>
      <w:r w:rsidR="006C4605">
        <w:t xml:space="preserve">Equipment may be an allowable cost. </w:t>
      </w:r>
      <w:r w:rsidR="005D5ADB">
        <w:t xml:space="preserve">Equipment is defined as </w:t>
      </w:r>
      <w:r w:rsidR="0063071E" w:rsidRPr="00763036">
        <w:rPr>
          <w:bCs w:val="0"/>
        </w:rPr>
        <w:t>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763036">
        <w:t>.</w:t>
      </w:r>
      <w:r w:rsidR="005D5ADB">
        <w:t xml:space="preserve"> </w:t>
      </w:r>
    </w:p>
    <w:p w14:paraId="1572D3AA" w14:textId="390422D1" w:rsidR="00D51324" w:rsidRDefault="007867DB" w:rsidP="007B4694">
      <w:pPr>
        <w:ind w:left="720"/>
      </w:pPr>
      <w:r>
        <w:t>Equipment</w:t>
      </w:r>
      <w:r w:rsidR="00A27996">
        <w:t xml:space="preserve"> is subject to federal requirements when purchased with CA-TREC funds</w:t>
      </w:r>
      <w:r w:rsidR="002A5E97">
        <w:t xml:space="preserve">. </w:t>
      </w:r>
      <w:r w:rsidR="002A3F4B">
        <w:t>For more information and title, allowable use, and disposition rules, s</w:t>
      </w:r>
      <w:r w:rsidR="005D5ADB">
        <w:t xml:space="preserve">ee </w:t>
      </w:r>
      <w:r w:rsidR="00F501DF">
        <w:t xml:space="preserve">Attachment 12 CA-TREC Terms and Conditions </w:t>
      </w:r>
      <w:r w:rsidR="005D5ADB">
        <w:t>Section 12</w:t>
      </w:r>
      <w:r w:rsidR="00BD2EFC">
        <w:t xml:space="preserve">, Attachment 13 Federal Award Terms and </w:t>
      </w:r>
      <w:r w:rsidR="00060EA6">
        <w:t>Conditions</w:t>
      </w:r>
      <w:r w:rsidR="00A07FD5">
        <w:t xml:space="preserve">, </w:t>
      </w:r>
      <w:hyperlink r:id="rId20" w:history="1">
        <w:r w:rsidR="00A07FD5" w:rsidRPr="00871AE1">
          <w:rPr>
            <w:rStyle w:val="Hyperlink"/>
          </w:rPr>
          <w:t>2 CFR Part 200</w:t>
        </w:r>
        <w:r w:rsidR="002C5B30" w:rsidRPr="00871AE1">
          <w:rPr>
            <w:rStyle w:val="Hyperlink"/>
          </w:rPr>
          <w:t>.313</w:t>
        </w:r>
      </w:hyperlink>
      <w:r w:rsidR="00D51324">
        <w:t xml:space="preserve"> at </w:t>
      </w:r>
      <w:r w:rsidR="00D51324" w:rsidRPr="00D51324">
        <w:t>https://www.ecfr.gov/current/title-2/subtitle-A/chapter-II/part-200/subpart-D/subject-group-ECFR8feb98c2e3e5ad2/section-200.313</w:t>
      </w:r>
      <w:r w:rsidR="00C1625D">
        <w:t>.</w:t>
      </w:r>
    </w:p>
    <w:p w14:paraId="40674209" w14:textId="0A3D41A8" w:rsidR="003D583B" w:rsidRPr="000338AA" w:rsidRDefault="003D583B" w:rsidP="00B6685B">
      <w:pPr>
        <w:pStyle w:val="Heading3"/>
        <w:keepNext/>
        <w:numPr>
          <w:ilvl w:val="0"/>
          <w:numId w:val="7"/>
        </w:numPr>
        <w:spacing w:before="240" w:after="0" w:line="240" w:lineRule="auto"/>
        <w:ind w:left="547" w:hanging="547"/>
      </w:pPr>
      <w:bookmarkStart w:id="59" w:name="_Toc214621132"/>
      <w:bookmarkStart w:id="60" w:name="_Toc214635350"/>
      <w:bookmarkStart w:id="61" w:name="_Toc214635494"/>
      <w:r w:rsidRPr="000338AA">
        <w:lastRenderedPageBreak/>
        <w:t>Are stipends</w:t>
      </w:r>
      <w:r w:rsidR="00263518" w:rsidRPr="000338AA">
        <w:t xml:space="preserve"> </w:t>
      </w:r>
      <w:r w:rsidR="00CF5142" w:rsidRPr="000338AA">
        <w:t xml:space="preserve">(gas, tools, etc.) </w:t>
      </w:r>
      <w:r w:rsidR="00263518" w:rsidRPr="000338AA">
        <w:t>an allowable cost</w:t>
      </w:r>
      <w:r w:rsidR="00CF5142" w:rsidRPr="000338AA">
        <w:t>?</w:t>
      </w:r>
      <w:bookmarkEnd w:id="59"/>
      <w:bookmarkEnd w:id="60"/>
      <w:bookmarkEnd w:id="61"/>
    </w:p>
    <w:p w14:paraId="53D3B371" w14:textId="18EE86C3" w:rsidR="00847BE3" w:rsidRPr="000338AA" w:rsidRDefault="000F33F4" w:rsidP="00D71C4A">
      <w:pPr>
        <w:ind w:left="720"/>
      </w:pPr>
      <w:r w:rsidRPr="000338AA">
        <w:t xml:space="preserve">A: </w:t>
      </w:r>
      <w:r w:rsidR="00F2204F" w:rsidRPr="000338AA">
        <w:t>Yes</w:t>
      </w:r>
      <w:r w:rsidR="001B4CA2" w:rsidRPr="000338AA">
        <w:t>,</w:t>
      </w:r>
      <w:r w:rsidR="007242A8">
        <w:t xml:space="preserve"> </w:t>
      </w:r>
      <w:r w:rsidR="00A0124F">
        <w:t xml:space="preserve">stipends are allowed </w:t>
      </w:r>
      <w:r w:rsidR="005F58D6">
        <w:t xml:space="preserve">to deliver </w:t>
      </w:r>
      <w:r w:rsidR="00D229D2">
        <w:t>participant</w:t>
      </w:r>
      <w:r w:rsidR="007242A8">
        <w:t xml:space="preserve"> supportive service</w:t>
      </w:r>
      <w:r w:rsidR="00175586">
        <w:t>s</w:t>
      </w:r>
      <w:r w:rsidR="007242A8">
        <w:t>. T</w:t>
      </w:r>
      <w:r w:rsidR="00366F45">
        <w:t>hey</w:t>
      </w:r>
      <w:r w:rsidR="00847BE3" w:rsidRPr="000338AA">
        <w:t xml:space="preserve"> must directly support the objective of the specific group. </w:t>
      </w:r>
    </w:p>
    <w:p w14:paraId="5BB75DA6" w14:textId="6B0C71AB" w:rsidR="009A774B" w:rsidRDefault="009A774B" w:rsidP="00795EE5">
      <w:pPr>
        <w:pStyle w:val="Heading3"/>
        <w:numPr>
          <w:ilvl w:val="0"/>
          <w:numId w:val="7"/>
        </w:numPr>
        <w:ind w:left="540" w:hanging="540"/>
      </w:pPr>
      <w:bookmarkStart w:id="62" w:name="_Toc214635345"/>
      <w:bookmarkStart w:id="63" w:name="_Toc214635489"/>
      <w:bookmarkStart w:id="64" w:name="_Toc214621133"/>
      <w:bookmarkStart w:id="65" w:name="_Toc214635351"/>
      <w:bookmarkStart w:id="66" w:name="_Toc214635495"/>
      <w:r w:rsidRPr="00443179">
        <w:t>Are there restrictions on the type of recruitment stipends that can be classified under either the “incentive payments” or the “needs-based payments” categories as part of the total grant funding?</w:t>
      </w:r>
      <w:bookmarkEnd w:id="62"/>
      <w:bookmarkEnd w:id="63"/>
    </w:p>
    <w:p w14:paraId="2490A11E" w14:textId="5CB43197" w:rsidR="009A774B" w:rsidRDefault="009A774B" w:rsidP="00D71C4A">
      <w:pPr>
        <w:ind w:left="720"/>
      </w:pPr>
      <w:r>
        <w:t>A: There are three types of financial mechanisms to deliver payments</w:t>
      </w:r>
      <w:r w:rsidR="4EEF7E3C">
        <w:t xml:space="preserve"> directly to participants</w:t>
      </w:r>
      <w:r>
        <w:t>:</w:t>
      </w:r>
    </w:p>
    <w:p w14:paraId="5F5FB3E5" w14:textId="2021731D" w:rsidR="7930F776" w:rsidRDefault="009A774B" w:rsidP="00795EE5">
      <w:pPr>
        <w:pStyle w:val="ListParagraph"/>
        <w:numPr>
          <w:ilvl w:val="0"/>
          <w:numId w:val="9"/>
        </w:numPr>
        <w:spacing w:after="160" w:line="278" w:lineRule="auto"/>
        <w:ind w:left="1440" w:hanging="270"/>
        <w:contextualSpacing/>
      </w:pPr>
      <w:r>
        <w:t>Wages or stipends</w:t>
      </w:r>
      <w:r w:rsidRPr="00FC7D51">
        <w:t xml:space="preserve"> (should be reflective of current competitive wage)</w:t>
      </w:r>
    </w:p>
    <w:p w14:paraId="64CC7D8E" w14:textId="055A52F2" w:rsidR="7851F3C6" w:rsidRDefault="009A774B" w:rsidP="00795EE5">
      <w:pPr>
        <w:pStyle w:val="ListParagraph"/>
        <w:numPr>
          <w:ilvl w:val="0"/>
          <w:numId w:val="9"/>
        </w:numPr>
        <w:spacing w:after="160" w:line="278" w:lineRule="auto"/>
        <w:ind w:left="1440" w:hanging="270"/>
        <w:contextualSpacing/>
      </w:pPr>
      <w:r>
        <w:t>Incentive payments (limited to 1.5 percent of the total grant award)</w:t>
      </w:r>
      <w:r w:rsidR="00A519B1">
        <w:t xml:space="preserve"> </w:t>
      </w:r>
    </w:p>
    <w:p w14:paraId="1731CBF3" w14:textId="6010B144" w:rsidR="0C4DC346" w:rsidRDefault="009A774B" w:rsidP="00795EE5">
      <w:pPr>
        <w:pStyle w:val="ListParagraph"/>
        <w:numPr>
          <w:ilvl w:val="0"/>
          <w:numId w:val="9"/>
        </w:numPr>
        <w:spacing w:after="160" w:line="278" w:lineRule="auto"/>
        <w:ind w:left="1440" w:hanging="270"/>
        <w:contextualSpacing/>
      </w:pPr>
      <w:r>
        <w:t>Needs-based payments/emergency cash assistance: food/utilities (limited to 10 percent of the total grant award)</w:t>
      </w:r>
    </w:p>
    <w:p w14:paraId="6983C680" w14:textId="4BB9C07C" w:rsidR="009A774B" w:rsidRDefault="009A774B" w:rsidP="00D71C4A">
      <w:pPr>
        <w:ind w:left="720"/>
      </w:pPr>
      <w:r>
        <w:t xml:space="preserve">Stipends may be used as wages or wage-like compensation </w:t>
      </w:r>
      <w:r w:rsidR="00D2405D">
        <w:t xml:space="preserve">to participants </w:t>
      </w:r>
      <w:r>
        <w:t xml:space="preserve">when they are tied to time spent </w:t>
      </w:r>
      <w:proofErr w:type="gramStart"/>
      <w:r>
        <w:t>in</w:t>
      </w:r>
      <w:proofErr w:type="gramEnd"/>
      <w:r>
        <w:t xml:space="preserve"> training, work-based learning, or other project-related activities. In these cases, the stipend is treated similarly to pay for hours of participation – not an incentive or needs-based payment. </w:t>
      </w:r>
      <w:r w:rsidR="00434647">
        <w:t xml:space="preserve">When paying participant stipends, grantees must </w:t>
      </w:r>
      <w:r w:rsidR="00983211">
        <w:t>be able to explain to the CAM, and</w:t>
      </w:r>
      <w:r w:rsidR="00434647">
        <w:t xml:space="preserve"> document</w:t>
      </w:r>
      <w:r w:rsidR="00983211">
        <w:t>,</w:t>
      </w:r>
      <w:r w:rsidR="00F86E5C">
        <w:t xml:space="preserve"> </w:t>
      </w:r>
      <w:r w:rsidR="00983211">
        <w:t xml:space="preserve">how they </w:t>
      </w:r>
      <w:r w:rsidR="00F86E5C">
        <w:t>determin</w:t>
      </w:r>
      <w:r w:rsidR="00983211">
        <w:t>e</w:t>
      </w:r>
      <w:r w:rsidR="009A1C51">
        <w:t xml:space="preserve"> </w:t>
      </w:r>
      <w:r w:rsidR="00F86E5C">
        <w:t>the amount</w:t>
      </w:r>
      <w:r w:rsidR="004150A2">
        <w:t xml:space="preserve"> of the stipend and distribution</w:t>
      </w:r>
      <w:r w:rsidR="009566F8">
        <w:t xml:space="preserve"> and why it is reasonable</w:t>
      </w:r>
      <w:r w:rsidR="004150A2">
        <w:t>.</w:t>
      </w:r>
    </w:p>
    <w:p w14:paraId="7F6314E8" w14:textId="6731AC9C" w:rsidR="009A774B" w:rsidRDefault="009A774B" w:rsidP="005C4F98">
      <w:pPr>
        <w:ind w:left="720"/>
      </w:pPr>
      <w:r>
        <w:t>Incentive payments may only be used to reward participant recognitions or achievement tied to training activities or work experiences. They must be connected to a specific milestone, accomplishment, or demonstrated engagement in training. Incentives cannot address personal financial needs.</w:t>
      </w:r>
      <w:r w:rsidR="00FA7CFB" w:rsidRPr="00FA7CFB">
        <w:t xml:space="preserve"> </w:t>
      </w:r>
      <w:r w:rsidR="005C4F98">
        <w:t>Incentive payments must align with the goals of the grant</w:t>
      </w:r>
      <w:r w:rsidR="00C1790B">
        <w:t xml:space="preserve"> and should be reasonable and proportional to </w:t>
      </w:r>
      <w:r w:rsidR="4573348A">
        <w:t xml:space="preserve">the </w:t>
      </w:r>
      <w:r w:rsidR="00C1790B">
        <w:t>value received</w:t>
      </w:r>
      <w:r w:rsidR="005C4F98">
        <w:t xml:space="preserve">. The grantee must </w:t>
      </w:r>
      <w:r w:rsidR="009A1C51">
        <w:t>be able to explain to the CAM, and document, how they determine the amount of the stipend and distribution</w:t>
      </w:r>
      <w:r w:rsidR="009566F8">
        <w:t xml:space="preserve"> and why it is reasonable</w:t>
      </w:r>
      <w:r w:rsidR="005C4F98">
        <w:t>.</w:t>
      </w:r>
    </w:p>
    <w:p w14:paraId="17260484" w14:textId="1C16AEE7" w:rsidR="009A774B" w:rsidRDefault="009A774B" w:rsidP="00D71C4A">
      <w:pPr>
        <w:ind w:left="720"/>
      </w:pPr>
      <w:r>
        <w:t xml:space="preserve">A </w:t>
      </w:r>
      <w:proofErr w:type="gramStart"/>
      <w:r>
        <w:t>needs</w:t>
      </w:r>
      <w:proofErr w:type="gramEnd"/>
      <w:r>
        <w:t xml:space="preserve">-based payment </w:t>
      </w:r>
      <w:r w:rsidR="004667E7">
        <w:t xml:space="preserve">or emergency cash assistance is allowed </w:t>
      </w:r>
      <w:r w:rsidR="00090F10">
        <w:t>to</w:t>
      </w:r>
      <w:r>
        <w:t xml:space="preserve"> address a documented immediate need that would prevent participation, is paid directly to the participant, and the participant is enrolled in training.</w:t>
      </w:r>
      <w:r w:rsidR="00090F10">
        <w:t xml:space="preserve"> This may</w:t>
      </w:r>
      <w:r w:rsidR="001C1768">
        <w:t xml:space="preserve"> include</w:t>
      </w:r>
      <w:r w:rsidR="00090F10">
        <w:t xml:space="preserve">, but is not limited to, </w:t>
      </w:r>
      <w:r w:rsidR="1EED199C">
        <w:t>food, utility bills, or other immediate needs.</w:t>
      </w:r>
      <w:r w:rsidR="00EC5310" w:rsidRPr="00EC5310">
        <w:t xml:space="preserve"> </w:t>
      </w:r>
    </w:p>
    <w:p w14:paraId="3859CCD5" w14:textId="412A0636" w:rsidR="00D320B6" w:rsidRDefault="009D0B2F" w:rsidP="00D71C4A">
      <w:pPr>
        <w:ind w:left="720"/>
      </w:pPr>
      <w:r>
        <w:t>In the application project narrative, a</w:t>
      </w:r>
      <w:r w:rsidR="00D320B6" w:rsidDel="00FA7CFB">
        <w:t>pplicants should</w:t>
      </w:r>
      <w:r w:rsidR="007A015D">
        <w:t xml:space="preserve"> include which financial mechanism will be used</w:t>
      </w:r>
      <w:r>
        <w:t xml:space="preserve">. The </w:t>
      </w:r>
      <w:r w:rsidR="00D320B6" w:rsidDel="00FA7CFB">
        <w:t xml:space="preserve">project narrative </w:t>
      </w:r>
      <w:r w:rsidR="00012BE3">
        <w:t xml:space="preserve">should </w:t>
      </w:r>
      <w:r w:rsidR="00D320B6" w:rsidDel="00FA7CFB">
        <w:t>explain how payment</w:t>
      </w:r>
      <w:r w:rsidR="00012BE3">
        <w:t>s</w:t>
      </w:r>
      <w:r w:rsidR="00D320B6" w:rsidDel="00FA7CFB">
        <w:t xml:space="preserve"> will </w:t>
      </w:r>
      <w:r w:rsidR="00012BE3">
        <w:t>be made</w:t>
      </w:r>
      <w:r w:rsidR="00D320B6" w:rsidDel="00FA7CFB">
        <w:t xml:space="preserve">; why </w:t>
      </w:r>
      <w:r w:rsidR="007338F0">
        <w:t>they are</w:t>
      </w:r>
      <w:r w:rsidR="00D320B6" w:rsidDel="00FA7CFB">
        <w:t xml:space="preserve"> reasonable; and </w:t>
      </w:r>
      <w:r w:rsidR="00EB3EA4">
        <w:t>the benefits</w:t>
      </w:r>
      <w:r w:rsidR="00675F44">
        <w:t xml:space="preserve"> </w:t>
      </w:r>
      <w:r w:rsidR="00917CDD">
        <w:t xml:space="preserve">to the applicant(s) and </w:t>
      </w:r>
      <w:r w:rsidR="00E26027">
        <w:t>state</w:t>
      </w:r>
      <w:r w:rsidR="00D320B6" w:rsidDel="00FA7CFB">
        <w:t>.</w:t>
      </w:r>
      <w:r w:rsidR="00C81D11" w:rsidRPr="00C81D11">
        <w:t xml:space="preserve"> Processes for determining and distributing any of the financial mechanisms to participants must be reviewed and approved by the CAM prior to implementation and release of funds to participants.</w:t>
      </w:r>
    </w:p>
    <w:p w14:paraId="2887F5B9" w14:textId="02C92EB3" w:rsidR="009A774B" w:rsidRDefault="009A774B" w:rsidP="00D71C4A">
      <w:pPr>
        <w:ind w:left="720"/>
      </w:pPr>
      <w:r>
        <w:t xml:space="preserve">All recruitment stipends must be allowable, necessary, included in the approved budget, and compliant with federal cost principals in </w:t>
      </w:r>
      <w:hyperlink r:id="rId21" w:history="1">
        <w:r w:rsidRPr="00D7592C">
          <w:rPr>
            <w:rStyle w:val="Hyperlink"/>
          </w:rPr>
          <w:t>2 CFR Part 200</w:t>
        </w:r>
      </w:hyperlink>
      <w:r>
        <w:t xml:space="preserve"> at </w:t>
      </w:r>
      <w:r w:rsidRPr="00D7592C">
        <w:t>https://www.ecfr.gov/current/title-2/subtitle-A/chapter-II/part-200</w:t>
      </w:r>
      <w:r>
        <w:t xml:space="preserve"> and </w:t>
      </w:r>
      <w:hyperlink r:id="rId22" w:history="1">
        <w:r w:rsidRPr="00EC4481">
          <w:rPr>
            <w:rStyle w:val="Hyperlink"/>
          </w:rPr>
          <w:t>20 CFR 680.930</w:t>
        </w:r>
      </w:hyperlink>
      <w:r>
        <w:t xml:space="preserve"> at </w:t>
      </w:r>
      <w:r w:rsidR="006E149C" w:rsidRPr="006E149C">
        <w:t>https://www.ecfr.gov/current/title-20/chapter-V/part-680/subpart-G/section-680.930</w:t>
      </w:r>
      <w:r>
        <w:t>.</w:t>
      </w:r>
    </w:p>
    <w:p w14:paraId="5391A2D5" w14:textId="77777777" w:rsidR="00922EAB" w:rsidRDefault="00922EAB" w:rsidP="00922EAB">
      <w:pPr>
        <w:ind w:left="720"/>
      </w:pPr>
      <w:r>
        <w:lastRenderedPageBreak/>
        <w:t xml:space="preserve">These financial mechanisms to deliver payments are defined in the </w:t>
      </w:r>
      <w:hyperlink r:id="rId23" w:anchor="FoaId4f03295b-9ff6-42d2-b3f0-5c1f2ae1d189" w:history="1">
        <w:r w:rsidRPr="434A7DA9">
          <w:rPr>
            <w:rStyle w:val="Hyperlink"/>
          </w:rPr>
          <w:t>State-Based Home Energy Efficiency Contractor Training Competitive Grant Program Funding Opportunity Announcement (FOA)</w:t>
        </w:r>
      </w:hyperlink>
      <w:r>
        <w:t xml:space="preserve"> at </w:t>
      </w:r>
      <w:r w:rsidRPr="006B2C1E">
        <w:t>https://infrastructure-exchange.energy.gov/Default.aspx?Search=inflation%20reduction%20act#FoaId4f03295b-9ff6-42d2-b3f0-5c1f2ae1d189</w:t>
      </w:r>
      <w:r>
        <w:t>.</w:t>
      </w:r>
    </w:p>
    <w:p w14:paraId="42C71638" w14:textId="57718A55" w:rsidR="005074EA" w:rsidRPr="000338AA" w:rsidRDefault="005074EA" w:rsidP="00795EE5">
      <w:pPr>
        <w:pStyle w:val="Heading3"/>
        <w:numPr>
          <w:ilvl w:val="0"/>
          <w:numId w:val="7"/>
        </w:numPr>
        <w:ind w:left="540" w:hanging="540"/>
      </w:pPr>
      <w:r w:rsidRPr="000338AA">
        <w:t>Are instructor salaries an allowable cost?</w:t>
      </w:r>
      <w:bookmarkEnd w:id="64"/>
      <w:bookmarkEnd w:id="65"/>
      <w:bookmarkEnd w:id="66"/>
    </w:p>
    <w:p w14:paraId="74044F3E" w14:textId="7F34A298" w:rsidR="00EF0A3D" w:rsidRPr="000338AA" w:rsidRDefault="00EF0A3D" w:rsidP="00D71C4A">
      <w:pPr>
        <w:ind w:left="720"/>
      </w:pPr>
      <w:r w:rsidRPr="000338AA">
        <w:t xml:space="preserve">A: </w:t>
      </w:r>
      <w:r w:rsidR="003142BC">
        <w:t>Yes</w:t>
      </w:r>
      <w:r w:rsidR="002F40C5">
        <w:t xml:space="preserve">, </w:t>
      </w:r>
      <w:r w:rsidR="00F15E23">
        <w:t>if the instructor’s salary is directly tied to program training</w:t>
      </w:r>
      <w:r w:rsidR="004F540F">
        <w:t>.</w:t>
      </w:r>
      <w:r w:rsidR="00F15E23">
        <w:t xml:space="preserve"> </w:t>
      </w:r>
      <w:r w:rsidR="002352A6" w:rsidRPr="002352A6">
        <w:rPr>
          <w:bCs w:val="0"/>
        </w:rPr>
        <w:t>Personnel costs necessary for the execution of the project are allowable when they are reasonable, allocable, and adequately documented, consistent with applicable federal cost principles. Allowable personnel costs may include salaries and wages for instructors, trainers, and other staff directly engaged in the delivery of CA-TREC training, work-based learning, or on-the-job training activities, as well as associated fringe benefits.</w:t>
      </w:r>
    </w:p>
    <w:p w14:paraId="2CE2CF1B" w14:textId="39D4B738" w:rsidR="009D455A" w:rsidRPr="000338AA" w:rsidRDefault="009D455A" w:rsidP="00795EE5">
      <w:pPr>
        <w:pStyle w:val="Heading3"/>
        <w:numPr>
          <w:ilvl w:val="0"/>
          <w:numId w:val="7"/>
        </w:numPr>
        <w:ind w:left="540" w:hanging="540"/>
      </w:pPr>
      <w:bookmarkStart w:id="67" w:name="_Toc214621134"/>
      <w:bookmarkStart w:id="68" w:name="_Toc214635352"/>
      <w:bookmarkStart w:id="69" w:name="_Toc214635496"/>
      <w:r w:rsidRPr="000338AA">
        <w:t xml:space="preserve">Are contractor </w:t>
      </w:r>
      <w:r w:rsidR="007A3384" w:rsidRPr="000338AA">
        <w:t xml:space="preserve">business </w:t>
      </w:r>
      <w:r w:rsidRPr="000338AA">
        <w:t>startup subsidies an allowable cost?</w:t>
      </w:r>
      <w:bookmarkEnd w:id="67"/>
      <w:bookmarkEnd w:id="68"/>
      <w:bookmarkEnd w:id="69"/>
    </w:p>
    <w:p w14:paraId="14E54EA1" w14:textId="47128F15" w:rsidR="00CC536C" w:rsidRDefault="009805CA" w:rsidP="00D71C4A">
      <w:pPr>
        <w:ind w:left="720"/>
      </w:pPr>
      <w:r w:rsidRPr="000338AA">
        <w:t xml:space="preserve">A: </w:t>
      </w:r>
      <w:r w:rsidR="00433821" w:rsidRPr="000338AA">
        <w:t>No</w:t>
      </w:r>
      <w:r w:rsidR="001065AA" w:rsidRPr="000338AA">
        <w:t>.</w:t>
      </w:r>
      <w:r w:rsidR="00204341" w:rsidRPr="000338AA">
        <w:t xml:space="preserve"> </w:t>
      </w:r>
      <w:r w:rsidR="00414D46">
        <w:t>Contractor business startup</w:t>
      </w:r>
      <w:r w:rsidR="13E04810">
        <w:t xml:space="preserve"> subsidies</w:t>
      </w:r>
      <w:r w:rsidR="00414D46">
        <w:t xml:space="preserve"> </w:t>
      </w:r>
      <w:r w:rsidR="00095DBD">
        <w:t xml:space="preserve">are </w:t>
      </w:r>
      <w:r w:rsidR="00095DBD" w:rsidRPr="00CC536C">
        <w:rPr>
          <w:b/>
        </w:rPr>
        <w:t>not allowed</w:t>
      </w:r>
      <w:r w:rsidR="00095DBD">
        <w:t xml:space="preserve"> </w:t>
      </w:r>
      <w:r w:rsidR="01A2FBA1">
        <w:t xml:space="preserve">with grant funds </w:t>
      </w:r>
      <w:r w:rsidR="00095DBD">
        <w:t xml:space="preserve">and </w:t>
      </w:r>
      <w:r w:rsidR="00A25265">
        <w:t xml:space="preserve">can </w:t>
      </w:r>
      <w:r w:rsidR="00095DBD">
        <w:t xml:space="preserve">include </w:t>
      </w:r>
      <w:r w:rsidR="00E66AD1">
        <w:t>the following</w:t>
      </w:r>
      <w:r w:rsidR="00EC3506">
        <w:t>:</w:t>
      </w:r>
    </w:p>
    <w:p w14:paraId="7B1331DD" w14:textId="475F7D81" w:rsidR="00414D46" w:rsidRDefault="00414D46" w:rsidP="00795EE5">
      <w:pPr>
        <w:pStyle w:val="ListParagraph"/>
        <w:numPr>
          <w:ilvl w:val="0"/>
          <w:numId w:val="4"/>
        </w:numPr>
        <w:ind w:left="1440"/>
      </w:pPr>
      <w:r>
        <w:t>Prime or subcontractor staffing</w:t>
      </w:r>
      <w:r w:rsidR="0001027E">
        <w:t xml:space="preserve"> associated with business startup</w:t>
      </w:r>
    </w:p>
    <w:p w14:paraId="00D0C94F" w14:textId="4B7A0EBF" w:rsidR="00414D46" w:rsidRDefault="00414D46" w:rsidP="00795EE5">
      <w:pPr>
        <w:pStyle w:val="ListParagraph"/>
        <w:numPr>
          <w:ilvl w:val="0"/>
          <w:numId w:val="4"/>
        </w:numPr>
        <w:ind w:left="1440"/>
      </w:pPr>
      <w:r>
        <w:t>Employee training</w:t>
      </w:r>
      <w:r w:rsidR="00322A22">
        <w:t xml:space="preserve"> </w:t>
      </w:r>
    </w:p>
    <w:p w14:paraId="683113B9" w14:textId="7DC1F467" w:rsidR="00414D46" w:rsidRDefault="00414D46" w:rsidP="00795EE5">
      <w:pPr>
        <w:pStyle w:val="ListParagraph"/>
        <w:numPr>
          <w:ilvl w:val="0"/>
          <w:numId w:val="4"/>
        </w:numPr>
        <w:ind w:left="1440"/>
      </w:pPr>
      <w:r>
        <w:t>Business licenses</w:t>
      </w:r>
    </w:p>
    <w:p w14:paraId="65593727" w14:textId="3E01E1C1" w:rsidR="00414D46" w:rsidRDefault="00414D46" w:rsidP="00795EE5">
      <w:pPr>
        <w:pStyle w:val="ListParagraph"/>
        <w:numPr>
          <w:ilvl w:val="0"/>
          <w:numId w:val="4"/>
        </w:numPr>
        <w:ind w:left="1440"/>
      </w:pPr>
      <w:r>
        <w:t>Insurance and bonding</w:t>
      </w:r>
    </w:p>
    <w:p w14:paraId="0F7B71B5" w14:textId="441812B9" w:rsidR="00414D46" w:rsidRDefault="00414D46" w:rsidP="00795EE5">
      <w:pPr>
        <w:pStyle w:val="ListParagraph"/>
        <w:numPr>
          <w:ilvl w:val="0"/>
          <w:numId w:val="4"/>
        </w:numPr>
        <w:ind w:left="1440"/>
      </w:pPr>
      <w:r>
        <w:t>Business</w:t>
      </w:r>
      <w:r w:rsidR="00F85A59">
        <w:t xml:space="preserve"> or operational expenses</w:t>
      </w:r>
    </w:p>
    <w:p w14:paraId="014A7974" w14:textId="01465396" w:rsidR="00414D46" w:rsidRDefault="00414D46" w:rsidP="00795EE5">
      <w:pPr>
        <w:pStyle w:val="ListParagraph"/>
        <w:numPr>
          <w:ilvl w:val="0"/>
          <w:numId w:val="4"/>
        </w:numPr>
        <w:ind w:left="1440"/>
      </w:pPr>
      <w:r>
        <w:t xml:space="preserve">Administrative </w:t>
      </w:r>
      <w:r w:rsidR="00F85A59">
        <w:t>c</w:t>
      </w:r>
      <w:r>
        <w:t>osts</w:t>
      </w:r>
    </w:p>
    <w:p w14:paraId="74495866" w14:textId="68168A75" w:rsidR="004A26A7" w:rsidRDefault="004A26A7" w:rsidP="00795EE5">
      <w:pPr>
        <w:pStyle w:val="ListParagraph"/>
        <w:numPr>
          <w:ilvl w:val="0"/>
          <w:numId w:val="4"/>
        </w:numPr>
        <w:ind w:left="1440"/>
      </w:pPr>
      <w:r>
        <w:t xml:space="preserve">Covering contractor payroll, subcontractor labor, rent, utilities, </w:t>
      </w:r>
      <w:r w:rsidR="00490CE2">
        <w:t xml:space="preserve">or </w:t>
      </w:r>
      <w:r>
        <w:t>business software</w:t>
      </w:r>
      <w:r w:rsidR="00D03CD7">
        <w:t xml:space="preserve"> associated with business startup</w:t>
      </w:r>
    </w:p>
    <w:p w14:paraId="6B9F01FA" w14:textId="75F7CC32" w:rsidR="0037085C" w:rsidRDefault="003D6619" w:rsidP="00D71C4A">
      <w:pPr>
        <w:ind w:left="720"/>
      </w:pPr>
      <w:r w:rsidRPr="000338AA">
        <w:t xml:space="preserve">Funding must support </w:t>
      </w:r>
      <w:r w:rsidR="00891865">
        <w:t xml:space="preserve">participant </w:t>
      </w:r>
      <w:r w:rsidRPr="000338AA">
        <w:t>training, workforce enablement, or contractor development</w:t>
      </w:r>
      <w:r w:rsidR="383331EA">
        <w:t>.</w:t>
      </w:r>
      <w:r w:rsidR="00E444F5" w:rsidRPr="000338AA">
        <w:t xml:space="preserve"> </w:t>
      </w:r>
    </w:p>
    <w:p w14:paraId="68F744D3" w14:textId="45565323" w:rsidR="005F6A87" w:rsidRPr="000338AA" w:rsidRDefault="005F6A87" w:rsidP="00795EE5">
      <w:pPr>
        <w:pStyle w:val="Heading3"/>
        <w:numPr>
          <w:ilvl w:val="0"/>
          <w:numId w:val="7"/>
        </w:numPr>
        <w:ind w:left="540" w:hanging="540"/>
      </w:pPr>
      <w:bookmarkStart w:id="70" w:name="_Toc214621135"/>
      <w:bookmarkStart w:id="71" w:name="_Toc214635353"/>
      <w:bookmarkStart w:id="72" w:name="_Toc214635497"/>
      <w:r w:rsidRPr="000338AA">
        <w:t xml:space="preserve">Are </w:t>
      </w:r>
      <w:proofErr w:type="gramStart"/>
      <w:r w:rsidRPr="000338AA">
        <w:t>customer</w:t>
      </w:r>
      <w:proofErr w:type="gramEnd"/>
      <w:r w:rsidRPr="000338AA">
        <w:t xml:space="preserve"> rebates an allowable cost?</w:t>
      </w:r>
      <w:bookmarkEnd w:id="70"/>
      <w:bookmarkEnd w:id="71"/>
      <w:bookmarkEnd w:id="72"/>
    </w:p>
    <w:p w14:paraId="1191A65D" w14:textId="77509ABA" w:rsidR="009805CA" w:rsidRPr="000338AA" w:rsidRDefault="009805CA" w:rsidP="00D71C4A">
      <w:pPr>
        <w:ind w:left="720"/>
      </w:pPr>
      <w:r w:rsidRPr="000338AA">
        <w:t xml:space="preserve">A: No. </w:t>
      </w:r>
    </w:p>
    <w:p w14:paraId="61D194C0" w14:textId="1BC0518A" w:rsidR="009B3639" w:rsidRPr="000338AA" w:rsidRDefault="009B3639" w:rsidP="00795EE5">
      <w:pPr>
        <w:pStyle w:val="Heading3"/>
        <w:numPr>
          <w:ilvl w:val="0"/>
          <w:numId w:val="7"/>
        </w:numPr>
        <w:ind w:left="540" w:hanging="540"/>
      </w:pPr>
      <w:bookmarkStart w:id="73" w:name="_Toc214621136"/>
      <w:bookmarkStart w:id="74" w:name="_Toc214635354"/>
      <w:bookmarkStart w:id="75" w:name="_Toc214635498"/>
      <w:r w:rsidRPr="000338AA">
        <w:t>Are business costs (insurance and bonding) an allowable cost?</w:t>
      </w:r>
      <w:bookmarkEnd w:id="73"/>
      <w:bookmarkEnd w:id="74"/>
      <w:bookmarkEnd w:id="75"/>
    </w:p>
    <w:p w14:paraId="2AAF3C33" w14:textId="20914030" w:rsidR="00034DBD" w:rsidRPr="000338AA" w:rsidRDefault="004351F5" w:rsidP="00D71C4A">
      <w:pPr>
        <w:ind w:left="720"/>
      </w:pPr>
      <w:r w:rsidRPr="000338AA">
        <w:t>A:</w:t>
      </w:r>
      <w:r w:rsidR="009B669B" w:rsidRPr="000338AA">
        <w:t xml:space="preserve"> No. </w:t>
      </w:r>
      <w:r w:rsidR="00034DBD" w:rsidRPr="000338AA">
        <w:t xml:space="preserve">Funding must support training, workforce enablement, or contractor development. </w:t>
      </w:r>
    </w:p>
    <w:p w14:paraId="7EF21FAB" w14:textId="3C04DD38" w:rsidR="0020713E" w:rsidRPr="000338AA" w:rsidRDefault="009813B0" w:rsidP="00795EE5">
      <w:pPr>
        <w:pStyle w:val="Heading3"/>
        <w:numPr>
          <w:ilvl w:val="0"/>
          <w:numId w:val="7"/>
        </w:numPr>
        <w:ind w:left="540" w:hanging="540"/>
      </w:pPr>
      <w:bookmarkStart w:id="76" w:name="_Toc214621137"/>
      <w:bookmarkStart w:id="77" w:name="_Toc214635355"/>
      <w:bookmarkStart w:id="78" w:name="_Toc214635499"/>
      <w:r w:rsidRPr="000338AA">
        <w:t xml:space="preserve">Are subsidizing </w:t>
      </w:r>
      <w:r w:rsidR="00B340C4" w:rsidRPr="000338AA">
        <w:t xml:space="preserve">costs for </w:t>
      </w:r>
      <w:r w:rsidRPr="000338AA">
        <w:t xml:space="preserve">skilled HVAC technicians to become new </w:t>
      </w:r>
      <w:proofErr w:type="gramStart"/>
      <w:r w:rsidRPr="000338AA">
        <w:t>contractors</w:t>
      </w:r>
      <w:proofErr w:type="gramEnd"/>
      <w:r w:rsidR="00DC7AA1" w:rsidRPr="000338AA">
        <w:t xml:space="preserve"> allowable costs?</w:t>
      </w:r>
      <w:bookmarkEnd w:id="76"/>
      <w:bookmarkEnd w:id="77"/>
      <w:bookmarkEnd w:id="78"/>
      <w:r w:rsidR="00B340C4" w:rsidRPr="000338AA">
        <w:t xml:space="preserve"> </w:t>
      </w:r>
    </w:p>
    <w:p w14:paraId="18F11809" w14:textId="630E9AF5" w:rsidR="005D2777" w:rsidRPr="000338AA" w:rsidRDefault="00B340C4" w:rsidP="00D71C4A">
      <w:pPr>
        <w:ind w:left="720"/>
      </w:pPr>
      <w:r w:rsidRPr="000338AA">
        <w:t>A: Yes</w:t>
      </w:r>
      <w:r w:rsidR="00682A08" w:rsidRPr="000338AA">
        <w:t xml:space="preserve">, </w:t>
      </w:r>
      <w:r w:rsidR="009E35E6">
        <w:t>but only the components that support</w:t>
      </w:r>
      <w:r w:rsidR="00682A08" w:rsidRPr="000338AA">
        <w:t xml:space="preserve"> training, workforce enablement, or contractor development. </w:t>
      </w:r>
      <w:r w:rsidR="005D2777" w:rsidRPr="000338AA">
        <w:t xml:space="preserve">Funding cannot </w:t>
      </w:r>
      <w:r w:rsidR="00D05A3D">
        <w:t xml:space="preserve">cover business formation costs, such as </w:t>
      </w:r>
      <w:r w:rsidR="005D2777" w:rsidRPr="000338AA">
        <w:t>bonding, insurance</w:t>
      </w:r>
      <w:r w:rsidR="00470EB8" w:rsidRPr="000338AA">
        <w:t>,</w:t>
      </w:r>
      <w:r w:rsidR="00BA27E5" w:rsidRPr="000338AA">
        <w:t xml:space="preserve"> business</w:t>
      </w:r>
      <w:r w:rsidR="00696B1D" w:rsidRPr="000338AA">
        <w:t xml:space="preserve"> </w:t>
      </w:r>
      <w:r w:rsidR="00D05A3D">
        <w:t>licenses, contractor startup expenses, or tools used for business operations</w:t>
      </w:r>
      <w:r w:rsidR="00BA27E5" w:rsidRPr="000338AA">
        <w:t>.</w:t>
      </w:r>
    </w:p>
    <w:p w14:paraId="7C86503E" w14:textId="73E8E910" w:rsidR="009D455A" w:rsidRDefault="000F1818" w:rsidP="00795EE5">
      <w:pPr>
        <w:pStyle w:val="Heading3"/>
        <w:numPr>
          <w:ilvl w:val="0"/>
          <w:numId w:val="7"/>
        </w:numPr>
        <w:ind w:left="540" w:hanging="540"/>
      </w:pPr>
      <w:bookmarkStart w:id="79" w:name="_Toc214635356"/>
      <w:bookmarkStart w:id="80" w:name="_Toc214635500"/>
      <w:r w:rsidRPr="00E67624">
        <w:lastRenderedPageBreak/>
        <w:t xml:space="preserve">If an applicant purchases a mobile training </w:t>
      </w:r>
      <w:r w:rsidR="004C77D8" w:rsidRPr="00E67624">
        <w:t>center</w:t>
      </w:r>
      <w:r w:rsidRPr="00E67624">
        <w:t xml:space="preserve"> (or other single piece of equipment exceeding the threshold) using CEC funds, are there specific requirements for that equipment?</w:t>
      </w:r>
      <w:bookmarkEnd w:id="79"/>
      <w:bookmarkEnd w:id="80"/>
    </w:p>
    <w:p w14:paraId="1E5CC4E3" w14:textId="1351CA1B" w:rsidR="000F1818" w:rsidRDefault="000F1818" w:rsidP="00D71C4A">
      <w:pPr>
        <w:ind w:left="720"/>
      </w:pPr>
      <w:r>
        <w:t>A:</w:t>
      </w:r>
      <w:r w:rsidR="035A6D33">
        <w:t xml:space="preserve"> </w:t>
      </w:r>
      <w:r w:rsidR="5DC67219">
        <w:t>Yes.</w:t>
      </w:r>
      <w:r w:rsidR="4EEA30C5">
        <w:t xml:space="preserve"> Equipment with a unit cost of $</w:t>
      </w:r>
      <w:r w:rsidR="00D8168A">
        <w:t>10</w:t>
      </w:r>
      <w:r w:rsidR="4EEA30C5">
        <w:t xml:space="preserve">,000 or greater is subject to federal </w:t>
      </w:r>
      <w:r w:rsidR="0CBA245A">
        <w:t xml:space="preserve">requirements when purchased </w:t>
      </w:r>
      <w:r w:rsidR="006D7948">
        <w:t xml:space="preserve">with </w:t>
      </w:r>
      <w:r w:rsidR="00C36D14">
        <w:t>CA-TREC</w:t>
      </w:r>
      <w:r w:rsidR="0CBA245A">
        <w:t xml:space="preserve"> funds. </w:t>
      </w:r>
      <w:r w:rsidR="229CE8B0">
        <w:t xml:space="preserve">These requirements are found in Attachment 13 Federal Award Terms and Conditions, and include </w:t>
      </w:r>
      <w:r w:rsidR="006F3B35">
        <w:t>title</w:t>
      </w:r>
      <w:r w:rsidR="229CE8B0">
        <w:t>, allowable use, and disposition r</w:t>
      </w:r>
      <w:r w:rsidR="5907D503">
        <w:t xml:space="preserve">ules. </w:t>
      </w:r>
    </w:p>
    <w:p w14:paraId="7D37912B" w14:textId="61643C2F" w:rsidR="000F1818" w:rsidRDefault="00294B87" w:rsidP="00795EE5">
      <w:pPr>
        <w:pStyle w:val="Heading3"/>
        <w:numPr>
          <w:ilvl w:val="0"/>
          <w:numId w:val="7"/>
        </w:numPr>
        <w:ind w:left="540" w:hanging="540"/>
      </w:pPr>
      <w:r>
        <w:t>If the mobile training center is a multi-modal digitized and accessible training center that has a web and in-person based location, will that be applicable?</w:t>
      </w:r>
    </w:p>
    <w:p w14:paraId="52C2C1B4" w14:textId="4479E4C4" w:rsidR="00294B87" w:rsidRDefault="00294B87" w:rsidP="00D71C4A">
      <w:pPr>
        <w:ind w:left="720"/>
      </w:pPr>
      <w:r>
        <w:t>A:</w:t>
      </w:r>
      <w:r w:rsidR="22850D7A">
        <w:t xml:space="preserve"> </w:t>
      </w:r>
      <w:r w:rsidR="00B37A52">
        <w:t>Ye</w:t>
      </w:r>
      <w:r w:rsidR="004609B4">
        <w:t>s.</w:t>
      </w:r>
      <w:r w:rsidR="00325DDE">
        <w:t xml:space="preserve"> </w:t>
      </w:r>
      <w:r w:rsidR="005034E5">
        <w:t xml:space="preserve">Mobile, hybrid, and multi-modal training </w:t>
      </w:r>
      <w:r w:rsidR="00160667">
        <w:t xml:space="preserve">centers may </w:t>
      </w:r>
      <w:r w:rsidR="005034E5">
        <w:t>qualify</w:t>
      </w:r>
      <w:r w:rsidR="00160667">
        <w:t xml:space="preserve"> as </w:t>
      </w:r>
      <w:r w:rsidR="00080251">
        <w:t xml:space="preserve">an </w:t>
      </w:r>
      <w:r w:rsidR="00160667">
        <w:t>allowable expense</w:t>
      </w:r>
      <w:r w:rsidR="00BF4391">
        <w:t>:</w:t>
      </w:r>
    </w:p>
    <w:p w14:paraId="29BA9023" w14:textId="1BFDB35F" w:rsidR="00BF4391" w:rsidRDefault="002473A4" w:rsidP="00795EE5">
      <w:pPr>
        <w:pStyle w:val="ListParagraph"/>
        <w:numPr>
          <w:ilvl w:val="0"/>
          <w:numId w:val="3"/>
        </w:numPr>
        <w:ind w:left="1440"/>
      </w:pPr>
      <w:r>
        <w:t xml:space="preserve">It is used to deliver contractor training </w:t>
      </w:r>
      <w:r w:rsidR="00E84962">
        <w:t>tied to residential energy efficiency and/or electrification</w:t>
      </w:r>
      <w:r w:rsidR="00916FCC">
        <w:t>; and</w:t>
      </w:r>
    </w:p>
    <w:p w14:paraId="01D5520B" w14:textId="5D64702C" w:rsidR="003020ED" w:rsidRDefault="003020ED" w:rsidP="00795EE5">
      <w:pPr>
        <w:pStyle w:val="ListParagraph"/>
        <w:numPr>
          <w:ilvl w:val="0"/>
          <w:numId w:val="3"/>
        </w:numPr>
        <w:ind w:left="1440"/>
      </w:pPr>
      <w:r>
        <w:t>The cost is tied to program delivery</w:t>
      </w:r>
      <w:r w:rsidR="00916FCC">
        <w:t>; and</w:t>
      </w:r>
    </w:p>
    <w:p w14:paraId="11430FA6" w14:textId="3474A311" w:rsidR="00F16E04" w:rsidRDefault="00F16E04" w:rsidP="00B6685B">
      <w:pPr>
        <w:pStyle w:val="ListParagraph"/>
        <w:numPr>
          <w:ilvl w:val="0"/>
          <w:numId w:val="3"/>
        </w:numPr>
        <w:spacing w:after="120" w:line="240" w:lineRule="auto"/>
        <w:ind w:left="1440"/>
      </w:pPr>
      <w:r>
        <w:t xml:space="preserve">It increases access for communities with limited </w:t>
      </w:r>
      <w:r w:rsidR="00571C1A">
        <w:t>access to services</w:t>
      </w:r>
      <w:r w:rsidR="00916FCC">
        <w:t>.</w:t>
      </w:r>
    </w:p>
    <w:p w14:paraId="44825C98" w14:textId="77777777" w:rsidR="00DC2261" w:rsidRDefault="00DC2261" w:rsidP="00B6685B">
      <w:pPr>
        <w:pStyle w:val="Heading2"/>
        <w:spacing w:after="0" w:line="240" w:lineRule="auto"/>
      </w:pPr>
      <w:bookmarkStart w:id="81" w:name="_Toc214635501"/>
    </w:p>
    <w:p w14:paraId="59787B61" w14:textId="7106AF94" w:rsidR="002818C8" w:rsidRPr="000338AA" w:rsidRDefault="002818C8" w:rsidP="00B6685B">
      <w:pPr>
        <w:pStyle w:val="Heading2"/>
        <w:spacing w:after="0" w:line="240" w:lineRule="auto"/>
      </w:pPr>
      <w:r w:rsidRPr="000338AA">
        <w:t>Certifications</w:t>
      </w:r>
      <w:bookmarkEnd w:id="81"/>
    </w:p>
    <w:p w14:paraId="657F0242" w14:textId="5D65CD03" w:rsidR="006F07C9" w:rsidRPr="000338AA" w:rsidRDefault="006F07C9" w:rsidP="00795EE5">
      <w:pPr>
        <w:pStyle w:val="Heading3"/>
        <w:numPr>
          <w:ilvl w:val="0"/>
          <w:numId w:val="8"/>
        </w:numPr>
        <w:ind w:left="540" w:hanging="540"/>
      </w:pPr>
      <w:bookmarkStart w:id="82" w:name="_Toc214621139"/>
      <w:bookmarkStart w:id="83" w:name="_Toc214635358"/>
      <w:bookmarkStart w:id="84" w:name="_Toc214635502"/>
      <w:r w:rsidRPr="00611072">
        <w:t xml:space="preserve">Does </w:t>
      </w:r>
      <w:r w:rsidR="007D7C65" w:rsidRPr="00611072">
        <w:t>Group 1</w:t>
      </w:r>
      <w:r w:rsidRPr="00611072">
        <w:t xml:space="preserve"> Pre-Apprenticeship and Apprenticeship require certification or does training without certification qualify?</w:t>
      </w:r>
      <w:bookmarkEnd w:id="82"/>
      <w:bookmarkEnd w:id="83"/>
      <w:bookmarkEnd w:id="84"/>
    </w:p>
    <w:p w14:paraId="55256D92" w14:textId="3031A382" w:rsidR="00FC2028" w:rsidRDefault="00151197" w:rsidP="00D71C4A">
      <w:pPr>
        <w:ind w:left="720"/>
      </w:pPr>
      <w:r w:rsidRPr="000338AA">
        <w:t>A:</w:t>
      </w:r>
      <w:r w:rsidR="00816F93">
        <w:t xml:space="preserve"> </w:t>
      </w:r>
      <w:r w:rsidR="00F4013A">
        <w:t xml:space="preserve">A </w:t>
      </w:r>
      <w:r w:rsidR="00AD4943">
        <w:t xml:space="preserve">project in </w:t>
      </w:r>
      <w:r w:rsidR="00BC0A24">
        <w:t>Group 1</w:t>
      </w:r>
      <w:r w:rsidR="00AD4943">
        <w:t xml:space="preserve"> </w:t>
      </w:r>
      <w:r w:rsidR="00426885">
        <w:t xml:space="preserve">Pre-Apprenticeship and Apprenticeship is not required to provide </w:t>
      </w:r>
      <w:r w:rsidR="00D56239">
        <w:t>participants with c</w:t>
      </w:r>
      <w:r w:rsidR="00CC4270">
        <w:t xml:space="preserve">ertification </w:t>
      </w:r>
      <w:r w:rsidR="00611072">
        <w:t>if</w:t>
      </w:r>
      <w:r w:rsidR="009F0830">
        <w:t xml:space="preserve"> the training supports the </w:t>
      </w:r>
      <w:r w:rsidR="00611072" w:rsidRPr="000338AA">
        <w:t xml:space="preserve">objective of the specific group. </w:t>
      </w:r>
    </w:p>
    <w:p w14:paraId="7C96D3EB" w14:textId="28E8CC1E" w:rsidR="00611072" w:rsidRPr="000338AA" w:rsidRDefault="00E141C2" w:rsidP="00D71C4A">
      <w:pPr>
        <w:ind w:left="720"/>
      </w:pPr>
      <w:r>
        <w:t>In their application, a</w:t>
      </w:r>
      <w:r w:rsidR="00FC2028">
        <w:rPr>
          <w:rFonts w:cs="Tahoma"/>
        </w:rPr>
        <w:t>pplicants are not required to include all items listed</w:t>
      </w:r>
      <w:r>
        <w:rPr>
          <w:rFonts w:cs="Tahoma"/>
        </w:rPr>
        <w:t xml:space="preserve"> in the soli</w:t>
      </w:r>
      <w:r w:rsidR="000D03AD">
        <w:rPr>
          <w:rFonts w:cs="Tahoma"/>
        </w:rPr>
        <w:t>citation manual</w:t>
      </w:r>
      <w:r w:rsidR="00AD5859">
        <w:rPr>
          <w:rFonts w:cs="Tahoma"/>
        </w:rPr>
        <w:t xml:space="preserve"> Section II.B</w:t>
      </w:r>
      <w:r w:rsidR="00F715C1">
        <w:rPr>
          <w:rFonts w:cs="Tahoma"/>
        </w:rPr>
        <w:t xml:space="preserve"> </w:t>
      </w:r>
      <w:r w:rsidR="005621CB">
        <w:rPr>
          <w:rFonts w:cs="Tahoma"/>
        </w:rPr>
        <w:t>Project</w:t>
      </w:r>
      <w:r w:rsidR="005621CB">
        <w:t xml:space="preserve"> Requirements, Project Groups, 1. Pre-Apprenticeship and Apprenticeship</w:t>
      </w:r>
      <w:r w:rsidR="00FC2028">
        <w:rPr>
          <w:rFonts w:cs="Tahoma"/>
        </w:rPr>
        <w:t>. Applicants may choose any combination of allowable activities that best align with their project and the communities they serve</w:t>
      </w:r>
      <w:r w:rsidR="00752EEC">
        <w:t>.</w:t>
      </w:r>
      <w:r w:rsidR="00611072" w:rsidRPr="000338AA">
        <w:t xml:space="preserve"> </w:t>
      </w:r>
    </w:p>
    <w:p w14:paraId="7D9869C6" w14:textId="2576C22F" w:rsidR="00FE2340" w:rsidRPr="000338AA" w:rsidRDefault="000A6581" w:rsidP="00795EE5">
      <w:pPr>
        <w:pStyle w:val="Heading3"/>
        <w:numPr>
          <w:ilvl w:val="0"/>
          <w:numId w:val="8"/>
        </w:numPr>
        <w:ind w:left="540" w:hanging="540"/>
      </w:pPr>
      <w:bookmarkStart w:id="85" w:name="_Toc214621140"/>
      <w:bookmarkStart w:id="86" w:name="_Toc214635359"/>
      <w:bookmarkStart w:id="87" w:name="_Toc214635503"/>
      <w:r w:rsidRPr="00D17774">
        <w:t>A</w:t>
      </w:r>
      <w:r w:rsidR="00E51BFC" w:rsidRPr="00D17774">
        <w:t>re Green Building Constructions Skills el</w:t>
      </w:r>
      <w:r w:rsidR="00E133F1" w:rsidRPr="00D17774">
        <w:t>igible?</w:t>
      </w:r>
      <w:bookmarkEnd w:id="85"/>
      <w:bookmarkEnd w:id="86"/>
      <w:bookmarkEnd w:id="87"/>
    </w:p>
    <w:p w14:paraId="65545EB6" w14:textId="2C51F2A6" w:rsidR="00151197" w:rsidRPr="000338AA" w:rsidRDefault="00151197" w:rsidP="00D71C4A">
      <w:pPr>
        <w:ind w:left="720"/>
      </w:pPr>
      <w:r w:rsidRPr="000338AA">
        <w:t>A:</w:t>
      </w:r>
      <w:r w:rsidR="000A6581">
        <w:t xml:space="preserve"> </w:t>
      </w:r>
      <w:r w:rsidR="003E3B9A">
        <w:t>The CEC cannot determine project eligibility without knowing all the details of the proposed project</w:t>
      </w:r>
      <w:r w:rsidR="009D5EF7">
        <w:t>. In general</w:t>
      </w:r>
      <w:r w:rsidR="00DF70EA">
        <w:t xml:space="preserve">, if </w:t>
      </w:r>
      <w:r w:rsidR="00D17774">
        <w:t xml:space="preserve">the </w:t>
      </w:r>
      <w:r w:rsidR="00D864A7">
        <w:t xml:space="preserve">proposed project meets the requirements </w:t>
      </w:r>
      <w:r w:rsidR="00AD4CA9">
        <w:t>in</w:t>
      </w:r>
      <w:r w:rsidR="00D864A7">
        <w:t xml:space="preserve"> the</w:t>
      </w:r>
      <w:r w:rsidR="00AD4CA9">
        <w:t xml:space="preserve"> solicitation manual</w:t>
      </w:r>
      <w:r w:rsidR="00D864A7">
        <w:t xml:space="preserve"> including that the </w:t>
      </w:r>
      <w:r w:rsidR="00D17774">
        <w:t>curriculum is tied to residential energy efficiency and/or electrification</w:t>
      </w:r>
      <w:r w:rsidR="004257AB">
        <w:t xml:space="preserve"> and </w:t>
      </w:r>
      <w:r w:rsidR="001D3C21">
        <w:t>meets the requirements of the solicitation</w:t>
      </w:r>
      <w:r w:rsidR="009D5EF7">
        <w:t>, it may be eligible for funding under this program</w:t>
      </w:r>
      <w:r w:rsidR="00BC5F65">
        <w:t>.</w:t>
      </w:r>
    </w:p>
    <w:p w14:paraId="12F22A80" w14:textId="58045399" w:rsidR="00B35E15" w:rsidRPr="000338AA" w:rsidRDefault="00B35E15" w:rsidP="00060912">
      <w:pPr>
        <w:pStyle w:val="Heading3"/>
        <w:keepNext/>
        <w:numPr>
          <w:ilvl w:val="0"/>
          <w:numId w:val="8"/>
        </w:numPr>
        <w:ind w:left="547" w:hanging="547"/>
      </w:pPr>
      <w:bookmarkStart w:id="88" w:name="_Toc214621141"/>
      <w:bookmarkStart w:id="89" w:name="_Toc214635360"/>
      <w:bookmarkStart w:id="90" w:name="_Toc214635504"/>
      <w:r w:rsidRPr="000338AA">
        <w:lastRenderedPageBreak/>
        <w:t xml:space="preserve">Is HERS Rater Certification (soon to be ECC Rater certification) eligible for CA-TREC </w:t>
      </w:r>
      <w:r w:rsidR="008D4C51" w:rsidRPr="000338AA">
        <w:t>grant funding?</w:t>
      </w:r>
      <w:bookmarkEnd w:id="88"/>
      <w:bookmarkEnd w:id="89"/>
      <w:bookmarkEnd w:id="90"/>
    </w:p>
    <w:p w14:paraId="46010624" w14:textId="77777777" w:rsidR="00E80DE2" w:rsidRDefault="008D4C51" w:rsidP="00D71C4A">
      <w:pPr>
        <w:ind w:left="720"/>
      </w:pPr>
      <w:r w:rsidRPr="000338AA">
        <w:t xml:space="preserve">A: </w:t>
      </w:r>
      <w:r w:rsidR="001D3C21">
        <w:t>The CEC cannot determine project eligibility without knowing all the details of the proposed project. In general</w:t>
      </w:r>
      <w:r w:rsidR="00DF6636">
        <w:t xml:space="preserve">, </w:t>
      </w:r>
      <w:r w:rsidR="007F2534">
        <w:t xml:space="preserve">if the </w:t>
      </w:r>
      <w:r w:rsidR="001D3C21">
        <w:t xml:space="preserve">proposed project meets the requirements </w:t>
      </w:r>
      <w:r w:rsidR="00D56732">
        <w:t>in</w:t>
      </w:r>
      <w:r w:rsidR="001D3C21">
        <w:t xml:space="preserve"> the</w:t>
      </w:r>
      <w:r w:rsidR="00D56732">
        <w:t xml:space="preserve"> solicitation manual</w:t>
      </w:r>
      <w:r w:rsidR="001D3C21">
        <w:t xml:space="preserve"> including that the </w:t>
      </w:r>
      <w:r w:rsidR="007F2534">
        <w:t xml:space="preserve">curriculum is tied to residential energy efficiency and/or </w:t>
      </w:r>
      <w:r w:rsidR="001D3C21">
        <w:t>electrification and meets the requirements of the solicitation, it may be eligible for funding under this program.</w:t>
      </w:r>
      <w:r w:rsidR="002D152D" w:rsidRPr="000338AA">
        <w:t xml:space="preserve"> </w:t>
      </w:r>
    </w:p>
    <w:p w14:paraId="2EB329DF" w14:textId="414D1A91" w:rsidR="00177202" w:rsidRPr="000338AA" w:rsidRDefault="002D152D" w:rsidP="00D71C4A">
      <w:pPr>
        <w:ind w:left="720"/>
        <w:rPr>
          <w:bCs w:val="0"/>
        </w:rPr>
      </w:pPr>
      <w:r w:rsidRPr="000338AA">
        <w:t xml:space="preserve">HERS Rater certification is recognized by the </w:t>
      </w:r>
      <w:r w:rsidR="00205C74" w:rsidRPr="000338AA">
        <w:t>DOE</w:t>
      </w:r>
      <w:r w:rsidR="00DE4045">
        <w:t>’s</w:t>
      </w:r>
      <w:r w:rsidR="00205C74" w:rsidRPr="000338AA">
        <w:t xml:space="preserve"> </w:t>
      </w:r>
      <w:r w:rsidRPr="000338AA">
        <w:t>Energy Skilled Recognition Program under the Energy Skilled Energy Assessment Programs category.</w:t>
      </w:r>
      <w:r w:rsidR="00FE059C">
        <w:rPr>
          <w:bCs w:val="0"/>
        </w:rPr>
        <w:t xml:space="preserve"> </w:t>
      </w:r>
      <w:r w:rsidR="00177202" w:rsidRPr="000338AA">
        <w:rPr>
          <w:bCs w:val="0"/>
        </w:rPr>
        <w:t xml:space="preserve">Learn more about </w:t>
      </w:r>
      <w:hyperlink r:id="rId24" w:history="1">
        <w:r w:rsidR="00205C74" w:rsidRPr="000338AA">
          <w:rPr>
            <w:rStyle w:val="Hyperlink"/>
            <w:bCs w:val="0"/>
          </w:rPr>
          <w:t>DOE’s</w:t>
        </w:r>
        <w:r w:rsidR="00177202" w:rsidRPr="000338AA">
          <w:rPr>
            <w:rStyle w:val="Hyperlink"/>
            <w:bCs w:val="0"/>
          </w:rPr>
          <w:t xml:space="preserve"> Energy Skilled Recognition Program</w:t>
        </w:r>
      </w:hyperlink>
      <w:r w:rsidR="00205C74" w:rsidRPr="000338AA">
        <w:rPr>
          <w:bCs w:val="0"/>
        </w:rPr>
        <w:t xml:space="preserve"> at </w:t>
      </w:r>
      <w:r w:rsidR="00905289" w:rsidRPr="00B93CD6">
        <w:rPr>
          <w:bCs w:val="0"/>
        </w:rPr>
        <w:t>https://bsesc.energy.gov/recognition</w:t>
      </w:r>
      <w:r w:rsidR="00177202" w:rsidRPr="000338AA">
        <w:rPr>
          <w:bCs w:val="0"/>
        </w:rPr>
        <w:t>.</w:t>
      </w:r>
    </w:p>
    <w:p w14:paraId="17D0D158" w14:textId="3944978E" w:rsidR="00905289" w:rsidRPr="000338AA" w:rsidRDefault="00905289" w:rsidP="00795EE5">
      <w:pPr>
        <w:pStyle w:val="Heading3"/>
        <w:numPr>
          <w:ilvl w:val="0"/>
          <w:numId w:val="8"/>
        </w:numPr>
        <w:ind w:left="540" w:hanging="540"/>
      </w:pPr>
      <w:bookmarkStart w:id="91" w:name="_Toc214621142"/>
      <w:bookmarkStart w:id="92" w:name="_Toc214635361"/>
      <w:bookmarkStart w:id="93" w:name="_Toc214635505"/>
      <w:r w:rsidRPr="000338AA">
        <w:t xml:space="preserve">Does </w:t>
      </w:r>
      <w:r w:rsidR="00C94F87" w:rsidRPr="000338AA">
        <w:t>our current program have to meet the criteria to be recognized as Energy Skilled?</w:t>
      </w:r>
      <w:bookmarkEnd w:id="91"/>
      <w:bookmarkEnd w:id="92"/>
      <w:bookmarkEnd w:id="93"/>
    </w:p>
    <w:p w14:paraId="7E175A53" w14:textId="26F5F5A3" w:rsidR="00C94F87" w:rsidRPr="000338AA" w:rsidRDefault="00C94F87" w:rsidP="00D71C4A">
      <w:pPr>
        <w:ind w:left="720"/>
      </w:pPr>
      <w:r w:rsidRPr="000338AA">
        <w:t>A:</w:t>
      </w:r>
      <w:r w:rsidR="000049DB" w:rsidRPr="000338AA">
        <w:t xml:space="preserve"> </w:t>
      </w:r>
      <w:r w:rsidR="001066F7" w:rsidRPr="000338AA">
        <w:t xml:space="preserve">Programs do not need formal Energy Skilled </w:t>
      </w:r>
      <w:r w:rsidR="005E3C16" w:rsidRPr="000338AA">
        <w:t xml:space="preserve">recognition to apply. Applicants must simply demonstrate that their training </w:t>
      </w:r>
      <w:r w:rsidR="001605A1" w:rsidRPr="000338AA">
        <w:t>offerings</w:t>
      </w:r>
      <w:r w:rsidR="005E3C16" w:rsidRPr="000338AA">
        <w:t xml:space="preserve"> using CA-TREC funds align with the DOE</w:t>
      </w:r>
      <w:r w:rsidR="00FE059C">
        <w:t>’s</w:t>
      </w:r>
      <w:r w:rsidR="005E3C16" w:rsidRPr="000338AA">
        <w:t xml:space="preserve"> Energy Skilled </w:t>
      </w:r>
      <w:r w:rsidR="001605A1" w:rsidRPr="000338AA">
        <w:t>categories and offerings. Skills include:</w:t>
      </w:r>
    </w:p>
    <w:p w14:paraId="0E09A724" w14:textId="03E4695F" w:rsidR="001605A1" w:rsidRPr="000338AA" w:rsidRDefault="001605A1" w:rsidP="00795EE5">
      <w:pPr>
        <w:pStyle w:val="ListParagraph"/>
        <w:numPr>
          <w:ilvl w:val="0"/>
          <w:numId w:val="2"/>
        </w:numPr>
        <w:ind w:left="1440"/>
      </w:pPr>
      <w:r w:rsidRPr="000338AA">
        <w:t>Electrification</w:t>
      </w:r>
    </w:p>
    <w:p w14:paraId="79B006D2" w14:textId="49C7128E" w:rsidR="001605A1" w:rsidRPr="000338AA" w:rsidRDefault="001605A1" w:rsidP="00795EE5">
      <w:pPr>
        <w:pStyle w:val="ListParagraph"/>
        <w:numPr>
          <w:ilvl w:val="0"/>
          <w:numId w:val="2"/>
        </w:numPr>
        <w:ind w:left="1440"/>
      </w:pPr>
      <w:r w:rsidRPr="000338AA">
        <w:t>Home energy efficiency</w:t>
      </w:r>
    </w:p>
    <w:p w14:paraId="5B734118" w14:textId="39F0F4C6" w:rsidR="001605A1" w:rsidRPr="000338AA" w:rsidRDefault="001605A1" w:rsidP="00795EE5">
      <w:pPr>
        <w:pStyle w:val="ListParagraph"/>
        <w:numPr>
          <w:ilvl w:val="0"/>
          <w:numId w:val="2"/>
        </w:numPr>
        <w:ind w:left="1440"/>
      </w:pPr>
      <w:r w:rsidRPr="000338AA">
        <w:t>Contractor workforce expansion</w:t>
      </w:r>
    </w:p>
    <w:p w14:paraId="3526095D" w14:textId="3D48AA3B" w:rsidR="001605A1" w:rsidRPr="000338AA" w:rsidRDefault="001605A1" w:rsidP="00795EE5">
      <w:pPr>
        <w:pStyle w:val="ListParagraph"/>
        <w:numPr>
          <w:ilvl w:val="0"/>
          <w:numId w:val="2"/>
        </w:numPr>
        <w:ind w:left="1440"/>
      </w:pPr>
      <w:r w:rsidRPr="000338AA">
        <w:t>Pre-apprenticeship and apprenticeship pathways</w:t>
      </w:r>
    </w:p>
    <w:p w14:paraId="5FD69ECE" w14:textId="6B36F7E8" w:rsidR="00455999" w:rsidRPr="000338AA" w:rsidRDefault="00455999" w:rsidP="00953333">
      <w:pPr>
        <w:pStyle w:val="ListParagraph"/>
        <w:ind w:left="720"/>
      </w:pPr>
      <w:r w:rsidRPr="00455999">
        <w:rPr>
          <w:bCs w:val="0"/>
        </w:rPr>
        <w:t xml:space="preserve">Learn more about </w:t>
      </w:r>
      <w:hyperlink r:id="rId25" w:history="1">
        <w:r w:rsidRPr="00455999">
          <w:rPr>
            <w:rStyle w:val="Hyperlink"/>
            <w:bCs w:val="0"/>
          </w:rPr>
          <w:t>DOE’s Energy Skilled Recognition Program</w:t>
        </w:r>
      </w:hyperlink>
      <w:r w:rsidRPr="00455999">
        <w:rPr>
          <w:bCs w:val="0"/>
        </w:rPr>
        <w:t xml:space="preserve"> at https://bsesc.energy.gov/recognition.</w:t>
      </w:r>
    </w:p>
    <w:p w14:paraId="5D1B7C7E" w14:textId="47D64BC5" w:rsidR="002A5A22" w:rsidRDefault="002A5A22" w:rsidP="00795EE5">
      <w:pPr>
        <w:pStyle w:val="Heading3"/>
        <w:numPr>
          <w:ilvl w:val="0"/>
          <w:numId w:val="8"/>
        </w:numPr>
        <w:ind w:left="540" w:hanging="540"/>
      </w:pPr>
      <w:bookmarkStart w:id="94" w:name="_Toc214621143"/>
      <w:bookmarkStart w:id="95" w:name="_Toc214635362"/>
      <w:bookmarkStart w:id="96" w:name="_Toc214635506"/>
      <w:r w:rsidRPr="000338AA">
        <w:t>Is EPA 608 Technician Certification</w:t>
      </w:r>
      <w:r w:rsidR="0095054D" w:rsidRPr="000338AA">
        <w:t xml:space="preserve"> eligible for CA-TREC grant funding?</w:t>
      </w:r>
      <w:bookmarkEnd w:id="94"/>
      <w:bookmarkEnd w:id="95"/>
      <w:bookmarkEnd w:id="96"/>
      <w:r>
        <w:t xml:space="preserve"> </w:t>
      </w:r>
    </w:p>
    <w:p w14:paraId="55B7C381" w14:textId="5F357BFC" w:rsidR="003D0E67" w:rsidRPr="00607DE1" w:rsidRDefault="00004C23" w:rsidP="00D71C4A">
      <w:pPr>
        <w:ind w:left="720"/>
      </w:pPr>
      <w:r>
        <w:t>A:</w:t>
      </w:r>
      <w:r w:rsidR="003D234F">
        <w:t xml:space="preserve"> </w:t>
      </w:r>
      <w:r w:rsidR="001D3C21">
        <w:t xml:space="preserve">The CEC cannot determine project eligibility without knowing all the details of the proposed project. In general, if the proposed project meets the requirements </w:t>
      </w:r>
      <w:r w:rsidR="009A383F">
        <w:t xml:space="preserve">in </w:t>
      </w:r>
      <w:r w:rsidR="001D3C21">
        <w:t>the</w:t>
      </w:r>
      <w:r w:rsidR="009A383F">
        <w:t xml:space="preserve"> solicitation manual</w:t>
      </w:r>
      <w:r w:rsidR="001D3C21">
        <w:t xml:space="preserve"> including that the curriculum is tied to residential energy efficiency and/or electrification and meets the requirements of the solicitation, it may be eligible for funding under this program.</w:t>
      </w:r>
      <w:bookmarkEnd w:id="6"/>
      <w:bookmarkEnd w:id="7"/>
      <w:bookmarkEnd w:id="8"/>
      <w:bookmarkEnd w:id="9"/>
      <w:bookmarkEnd w:id="10"/>
    </w:p>
    <w:sectPr w:rsidR="003D0E67" w:rsidRPr="00607DE1" w:rsidSect="00257E2D">
      <w:headerReference w:type="default" r:id="rId26"/>
      <w:footerReference w:type="default" r:id="rId27"/>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01DC" w14:textId="77777777" w:rsidR="0057310F" w:rsidRDefault="0057310F" w:rsidP="007E648B">
      <w:r>
        <w:separator/>
      </w:r>
    </w:p>
    <w:p w14:paraId="70431342" w14:textId="77777777" w:rsidR="0057310F" w:rsidRDefault="0057310F"/>
    <w:p w14:paraId="5846CFF9" w14:textId="77777777" w:rsidR="0057310F" w:rsidRDefault="0057310F"/>
    <w:p w14:paraId="2FA56D2F" w14:textId="77777777" w:rsidR="0057310F" w:rsidRDefault="0057310F" w:rsidP="00681D81"/>
    <w:p w14:paraId="785A62DC" w14:textId="77777777" w:rsidR="0057310F" w:rsidRDefault="0057310F" w:rsidP="00681D81"/>
    <w:p w14:paraId="3E8F9A5E" w14:textId="77777777" w:rsidR="0057310F" w:rsidRDefault="0057310F" w:rsidP="00681D81"/>
  </w:endnote>
  <w:endnote w:type="continuationSeparator" w:id="0">
    <w:p w14:paraId="7B9447D7" w14:textId="77777777" w:rsidR="0057310F" w:rsidRDefault="0057310F" w:rsidP="007E648B">
      <w:r>
        <w:continuationSeparator/>
      </w:r>
    </w:p>
    <w:p w14:paraId="0294F66D" w14:textId="77777777" w:rsidR="0057310F" w:rsidRDefault="0057310F"/>
    <w:p w14:paraId="27BE55B1" w14:textId="77777777" w:rsidR="0057310F" w:rsidRDefault="0057310F"/>
    <w:p w14:paraId="4BEA3394" w14:textId="77777777" w:rsidR="0057310F" w:rsidRDefault="0057310F" w:rsidP="00681D81"/>
    <w:p w14:paraId="72C9A228" w14:textId="77777777" w:rsidR="0057310F" w:rsidRDefault="0057310F" w:rsidP="00681D81"/>
    <w:p w14:paraId="3C5EE03A" w14:textId="77777777" w:rsidR="0057310F" w:rsidRDefault="0057310F" w:rsidP="00681D81"/>
  </w:endnote>
  <w:endnote w:type="continuationNotice" w:id="1">
    <w:p w14:paraId="3617C16C" w14:textId="77777777" w:rsidR="0057310F" w:rsidRDefault="00573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Bright">
    <w:altName w:val="Cambria"/>
    <w:charset w:val="4D"/>
    <w:family w:val="auto"/>
    <w:pitch w:val="default"/>
    <w:sig w:usb0="00000003" w:usb1="00000000" w:usb2="00000000" w:usb3="00000000" w:csb0="00000001" w:csb1="00000000"/>
  </w:font>
  <w:font w:name="LucidaBright-Demi">
    <w:altName w:val="Calibri"/>
    <w:panose1 w:val="00000000000000000000"/>
    <w:charset w:val="4D"/>
    <w:family w:val="auto"/>
    <w:notTrueType/>
    <w:pitch w:val="default"/>
    <w:sig w:usb0="00000003" w:usb1="00000000" w:usb2="00000000" w:usb3="00000000" w:csb0="00000001" w:csb1="00000000"/>
  </w:font>
  <w:font w:name="LucidaBright-Italic">
    <w:altName w:val="Lucida Br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1D4D" w14:textId="77777777" w:rsidR="000D745D" w:rsidRDefault="000D745D" w:rsidP="00C84392">
    <w:pPr>
      <w:framePr w:wrap="around" w:vAnchor="text" w:hAnchor="margin" w:xAlign="center" w:y="1"/>
    </w:pPr>
    <w:r>
      <w:fldChar w:fldCharType="begin"/>
    </w:r>
    <w:r>
      <w:instrText xml:space="preserve">PAGE  </w:instrText>
    </w:r>
    <w:r>
      <w:fldChar w:fldCharType="separate"/>
    </w:r>
    <w:r>
      <w:rPr>
        <w:noProof/>
      </w:rPr>
      <w:t>i</w:t>
    </w:r>
    <w:r>
      <w:fldChar w:fldCharType="end"/>
    </w:r>
    <w:r>
      <w:t xml:space="preserve"> </w:t>
    </w:r>
  </w:p>
  <w:p w14:paraId="1896E2D9" w14:textId="77777777" w:rsidR="000D745D" w:rsidRDefault="000D74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DDE9950" w14:paraId="1B305C38" w14:textId="77777777" w:rsidTr="5DDE9950">
      <w:trPr>
        <w:trHeight w:val="300"/>
      </w:trPr>
      <w:tc>
        <w:tcPr>
          <w:tcW w:w="2880" w:type="dxa"/>
        </w:tcPr>
        <w:p w14:paraId="06639416" w14:textId="3840304A" w:rsidR="5DDE9950" w:rsidRDefault="5DDE9950" w:rsidP="5DDE9950">
          <w:pPr>
            <w:pStyle w:val="Header"/>
            <w:ind w:left="-115"/>
          </w:pPr>
        </w:p>
      </w:tc>
      <w:tc>
        <w:tcPr>
          <w:tcW w:w="2880" w:type="dxa"/>
        </w:tcPr>
        <w:p w14:paraId="37689AB8" w14:textId="609CDC06" w:rsidR="5DDE9950" w:rsidRDefault="5DDE9950" w:rsidP="5DDE9950">
          <w:pPr>
            <w:pStyle w:val="Header"/>
            <w:jc w:val="center"/>
          </w:pPr>
        </w:p>
      </w:tc>
      <w:tc>
        <w:tcPr>
          <w:tcW w:w="2880" w:type="dxa"/>
        </w:tcPr>
        <w:p w14:paraId="3548A7FE" w14:textId="79374DCF" w:rsidR="5DDE9950" w:rsidRDefault="5DDE9950" w:rsidP="5DDE9950">
          <w:pPr>
            <w:pStyle w:val="Header"/>
            <w:ind w:right="-115"/>
            <w:jc w:val="right"/>
          </w:pPr>
        </w:p>
      </w:tc>
    </w:tr>
  </w:tbl>
  <w:p w14:paraId="74AB7FB2" w14:textId="14047B69" w:rsidR="5DDE9950" w:rsidRDefault="5DDE9950" w:rsidP="5DDE9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E56B" w14:textId="318097B1" w:rsidR="007C6DFB" w:rsidRDefault="007C6DFB" w:rsidP="007C6DFB">
    <w:pPr>
      <w:pStyle w:val="Footer"/>
      <w:ind w:hanging="1800"/>
    </w:pPr>
    <w:r>
      <w:rPr>
        <w:noProof/>
      </w:rPr>
      <w:drawing>
        <wp:inline distT="0" distB="0" distL="0" distR="0" wp14:anchorId="2D482CAE" wp14:editId="1C98EF4B">
          <wp:extent cx="7761767" cy="2029379"/>
          <wp:effectExtent l="0" t="0" r="0" b="3175"/>
          <wp:docPr id="1998146941" name="Picture 1998146941" descr="Footer stly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ttom.png"/>
                  <pic:cNvPicPr/>
                </pic:nvPicPr>
                <pic:blipFill>
                  <a:blip r:embed="rId1"/>
                  <a:stretch>
                    <a:fillRect/>
                  </a:stretch>
                </pic:blipFill>
                <pic:spPr>
                  <a:xfrm>
                    <a:off x="0" y="0"/>
                    <a:ext cx="7854595" cy="205365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1842" w14:textId="2A07385D" w:rsidR="00257E2D" w:rsidRDefault="00257E2D" w:rsidP="00257E2D">
    <w:pPr>
      <w:jc w:val="right"/>
    </w:pPr>
    <w:r>
      <w:t>December 2025</w:t>
    </w:r>
    <w:r>
      <w:tab/>
    </w:r>
    <w:r>
      <w:tab/>
    </w:r>
    <w:r>
      <w:tab/>
    </w:r>
    <w:r w:rsidR="003200AD">
      <w:t xml:space="preserve">Page </w:t>
    </w:r>
    <w:r w:rsidR="003200AD">
      <w:rPr>
        <w:b/>
        <w:bCs w:val="0"/>
      </w:rPr>
      <w:fldChar w:fldCharType="begin"/>
    </w:r>
    <w:r w:rsidR="003200AD">
      <w:rPr>
        <w:b/>
      </w:rPr>
      <w:instrText xml:space="preserve"> PAGE  \* Arabic  \* MERGEFORMAT </w:instrText>
    </w:r>
    <w:r w:rsidR="003200AD">
      <w:rPr>
        <w:b/>
        <w:bCs w:val="0"/>
      </w:rPr>
      <w:fldChar w:fldCharType="separate"/>
    </w:r>
    <w:r w:rsidR="003200AD">
      <w:rPr>
        <w:b/>
        <w:noProof/>
      </w:rPr>
      <w:t>1</w:t>
    </w:r>
    <w:r w:rsidR="003200AD">
      <w:rPr>
        <w:b/>
        <w:bCs w:val="0"/>
      </w:rPr>
      <w:fldChar w:fldCharType="end"/>
    </w:r>
    <w:r w:rsidR="003200AD">
      <w:t xml:space="preserve"> of </w:t>
    </w:r>
    <w:r w:rsidR="00AA7B93">
      <w:rPr>
        <w:b/>
        <w:bCs w:val="0"/>
      </w:rPr>
      <w:t>9</w:t>
    </w:r>
    <w:r>
      <w:tab/>
    </w:r>
    <w:r>
      <w:tab/>
    </w:r>
    <w:r>
      <w:tab/>
    </w:r>
    <w:r w:rsidR="00037566">
      <w:tab/>
    </w:r>
    <w:r>
      <w:tab/>
      <w:t>GFO-25-901</w:t>
    </w:r>
    <w:r>
      <w:br/>
      <w:t>CA-TREC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D332" w14:textId="77777777" w:rsidR="0057310F" w:rsidRDefault="0057310F">
      <w:r>
        <w:separator/>
      </w:r>
    </w:p>
    <w:p w14:paraId="608709A4" w14:textId="77777777" w:rsidR="0057310F" w:rsidRDefault="0057310F"/>
    <w:p w14:paraId="3789C8AC" w14:textId="77777777" w:rsidR="0057310F" w:rsidRDefault="0057310F" w:rsidP="00681D81"/>
    <w:p w14:paraId="3BE43E22" w14:textId="77777777" w:rsidR="0057310F" w:rsidRDefault="0057310F" w:rsidP="00681D81"/>
    <w:p w14:paraId="3E307B6A" w14:textId="77777777" w:rsidR="0057310F" w:rsidRDefault="0057310F" w:rsidP="00681D81"/>
  </w:footnote>
  <w:footnote w:type="continuationSeparator" w:id="0">
    <w:p w14:paraId="1A01E1A6" w14:textId="77777777" w:rsidR="0057310F" w:rsidRDefault="0057310F" w:rsidP="007E648B">
      <w:r>
        <w:continuationSeparator/>
      </w:r>
    </w:p>
    <w:p w14:paraId="553A5546" w14:textId="77777777" w:rsidR="0057310F" w:rsidRDefault="0057310F"/>
    <w:p w14:paraId="39E65292" w14:textId="77777777" w:rsidR="0057310F" w:rsidRDefault="0057310F"/>
    <w:p w14:paraId="53FA7358" w14:textId="77777777" w:rsidR="0057310F" w:rsidRDefault="0057310F" w:rsidP="00681D81"/>
    <w:p w14:paraId="4A27DBAC" w14:textId="77777777" w:rsidR="0057310F" w:rsidRDefault="0057310F" w:rsidP="00681D81"/>
    <w:p w14:paraId="7623341E" w14:textId="77777777" w:rsidR="0057310F" w:rsidRDefault="0057310F" w:rsidP="00681D81"/>
  </w:footnote>
  <w:footnote w:type="continuationNotice" w:id="1">
    <w:p w14:paraId="10EC7533" w14:textId="77777777" w:rsidR="0057310F" w:rsidRDefault="00573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DDE9950" w14:paraId="0F214840" w14:textId="77777777" w:rsidTr="5DDE9950">
      <w:trPr>
        <w:trHeight w:val="300"/>
      </w:trPr>
      <w:tc>
        <w:tcPr>
          <w:tcW w:w="2880" w:type="dxa"/>
        </w:tcPr>
        <w:p w14:paraId="3D66B24C" w14:textId="02DD2162" w:rsidR="5DDE9950" w:rsidRDefault="5DDE9950" w:rsidP="5DDE9950">
          <w:pPr>
            <w:pStyle w:val="Header"/>
            <w:ind w:left="-115"/>
          </w:pPr>
        </w:p>
      </w:tc>
      <w:tc>
        <w:tcPr>
          <w:tcW w:w="2880" w:type="dxa"/>
        </w:tcPr>
        <w:p w14:paraId="44859CEA" w14:textId="4D3BD876" w:rsidR="5DDE9950" w:rsidRDefault="5DDE9950" w:rsidP="5DDE9950">
          <w:pPr>
            <w:pStyle w:val="Header"/>
            <w:jc w:val="center"/>
          </w:pPr>
        </w:p>
      </w:tc>
      <w:tc>
        <w:tcPr>
          <w:tcW w:w="2880" w:type="dxa"/>
        </w:tcPr>
        <w:p w14:paraId="153C2430" w14:textId="023089AF" w:rsidR="5DDE9950" w:rsidRDefault="5DDE9950" w:rsidP="5DDE9950">
          <w:pPr>
            <w:pStyle w:val="Header"/>
            <w:ind w:right="-115"/>
            <w:jc w:val="right"/>
          </w:pPr>
        </w:p>
      </w:tc>
    </w:tr>
  </w:tbl>
  <w:p w14:paraId="19667ECA" w14:textId="175374E4" w:rsidR="5DDE9950" w:rsidRDefault="5DDE9950" w:rsidP="5DDE9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08BB" w14:textId="5CC4087A" w:rsidR="00556EF9" w:rsidRDefault="007C6DFB" w:rsidP="007C6DFB">
    <w:pPr>
      <w:pStyle w:val="Header"/>
      <w:ind w:hanging="1800"/>
    </w:pPr>
    <w:r>
      <w:rPr>
        <w:noProof/>
      </w:rPr>
      <w:drawing>
        <wp:inline distT="0" distB="0" distL="0" distR="0" wp14:anchorId="67861373" wp14:editId="01D0ED82">
          <wp:extent cx="7750062" cy="1015702"/>
          <wp:effectExtent l="0" t="0" r="0" b="635"/>
          <wp:docPr id="256890538" name="Picture 256890538" descr="CEC, CA state, and Natural Resources Agenc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90538" name="Picture 256890538" descr="CEC, CA state, and Natural Resources Agency logos"/>
                  <pic:cNvPicPr/>
                </pic:nvPicPr>
                <pic:blipFill>
                  <a:blip r:embed="rId1"/>
                  <a:stretch>
                    <a:fillRect/>
                  </a:stretch>
                </pic:blipFill>
                <pic:spPr>
                  <a:xfrm>
                    <a:off x="0" y="0"/>
                    <a:ext cx="7750062" cy="10157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DDE9950" w14:paraId="612F39CA" w14:textId="77777777" w:rsidTr="5DDE9950">
      <w:trPr>
        <w:trHeight w:val="300"/>
      </w:trPr>
      <w:tc>
        <w:tcPr>
          <w:tcW w:w="3360" w:type="dxa"/>
        </w:tcPr>
        <w:p w14:paraId="2BF3D13B" w14:textId="5C7F6F2D" w:rsidR="5DDE9950" w:rsidRDefault="5DDE9950" w:rsidP="5DDE9950">
          <w:pPr>
            <w:pStyle w:val="Header"/>
            <w:ind w:left="-115"/>
          </w:pPr>
        </w:p>
      </w:tc>
      <w:tc>
        <w:tcPr>
          <w:tcW w:w="3360" w:type="dxa"/>
        </w:tcPr>
        <w:p w14:paraId="1F9537FB" w14:textId="45AE7AC9" w:rsidR="5DDE9950" w:rsidRDefault="5DDE9950" w:rsidP="5DDE9950">
          <w:pPr>
            <w:pStyle w:val="Header"/>
            <w:jc w:val="center"/>
          </w:pPr>
        </w:p>
      </w:tc>
      <w:tc>
        <w:tcPr>
          <w:tcW w:w="3360" w:type="dxa"/>
        </w:tcPr>
        <w:p w14:paraId="6079565E" w14:textId="4190B157" w:rsidR="5DDE9950" w:rsidRDefault="5DDE9950" w:rsidP="5DDE9950">
          <w:pPr>
            <w:pStyle w:val="Header"/>
            <w:ind w:right="-115"/>
            <w:jc w:val="right"/>
          </w:pPr>
        </w:p>
      </w:tc>
    </w:tr>
  </w:tbl>
  <w:p w14:paraId="1642CF7D" w14:textId="45D9BB75" w:rsidR="5DDE9950" w:rsidRDefault="5DDE9950" w:rsidP="5DDE9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1278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804822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928C9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554B0D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0A49D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220DD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44625E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12F02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E7EE7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E14F8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D8E8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463BD"/>
    <w:multiLevelType w:val="hybridMultilevel"/>
    <w:tmpl w:val="FFFFFFFF"/>
    <w:lvl w:ilvl="0" w:tplc="9D4A9802">
      <w:start w:val="1"/>
      <w:numFmt w:val="bullet"/>
      <w:lvlText w:val=""/>
      <w:lvlJc w:val="left"/>
      <w:pPr>
        <w:ind w:left="720" w:hanging="360"/>
      </w:pPr>
      <w:rPr>
        <w:rFonts w:ascii="Symbol" w:hAnsi="Symbol" w:hint="default"/>
      </w:rPr>
    </w:lvl>
    <w:lvl w:ilvl="1" w:tplc="2A5ED872">
      <w:start w:val="1"/>
      <w:numFmt w:val="bullet"/>
      <w:lvlText w:val="o"/>
      <w:lvlJc w:val="left"/>
      <w:pPr>
        <w:ind w:left="1440" w:hanging="360"/>
      </w:pPr>
      <w:rPr>
        <w:rFonts w:ascii="Courier New" w:hAnsi="Courier New" w:hint="default"/>
      </w:rPr>
    </w:lvl>
    <w:lvl w:ilvl="2" w:tplc="4C583C2A">
      <w:start w:val="1"/>
      <w:numFmt w:val="bullet"/>
      <w:lvlText w:val=""/>
      <w:lvlJc w:val="left"/>
      <w:pPr>
        <w:ind w:left="2160" w:hanging="360"/>
      </w:pPr>
      <w:rPr>
        <w:rFonts w:ascii="Wingdings" w:hAnsi="Wingdings" w:hint="default"/>
      </w:rPr>
    </w:lvl>
    <w:lvl w:ilvl="3" w:tplc="8E888562">
      <w:start w:val="1"/>
      <w:numFmt w:val="bullet"/>
      <w:lvlText w:val=""/>
      <w:lvlJc w:val="left"/>
      <w:pPr>
        <w:ind w:left="2880" w:hanging="360"/>
      </w:pPr>
      <w:rPr>
        <w:rFonts w:ascii="Symbol" w:hAnsi="Symbol" w:hint="default"/>
      </w:rPr>
    </w:lvl>
    <w:lvl w:ilvl="4" w:tplc="AA64557A">
      <w:start w:val="1"/>
      <w:numFmt w:val="bullet"/>
      <w:lvlText w:val="o"/>
      <w:lvlJc w:val="left"/>
      <w:pPr>
        <w:ind w:left="3600" w:hanging="360"/>
      </w:pPr>
      <w:rPr>
        <w:rFonts w:ascii="Courier New" w:hAnsi="Courier New" w:hint="default"/>
      </w:rPr>
    </w:lvl>
    <w:lvl w:ilvl="5" w:tplc="9A30A47C">
      <w:start w:val="1"/>
      <w:numFmt w:val="bullet"/>
      <w:lvlText w:val=""/>
      <w:lvlJc w:val="left"/>
      <w:pPr>
        <w:ind w:left="4320" w:hanging="360"/>
      </w:pPr>
      <w:rPr>
        <w:rFonts w:ascii="Wingdings" w:hAnsi="Wingdings" w:hint="default"/>
      </w:rPr>
    </w:lvl>
    <w:lvl w:ilvl="6" w:tplc="DB0CE60A">
      <w:start w:val="1"/>
      <w:numFmt w:val="bullet"/>
      <w:lvlText w:val=""/>
      <w:lvlJc w:val="left"/>
      <w:pPr>
        <w:ind w:left="5040" w:hanging="360"/>
      </w:pPr>
      <w:rPr>
        <w:rFonts w:ascii="Symbol" w:hAnsi="Symbol" w:hint="default"/>
      </w:rPr>
    </w:lvl>
    <w:lvl w:ilvl="7" w:tplc="B8C26232">
      <w:start w:val="1"/>
      <w:numFmt w:val="bullet"/>
      <w:lvlText w:val="o"/>
      <w:lvlJc w:val="left"/>
      <w:pPr>
        <w:ind w:left="5760" w:hanging="360"/>
      </w:pPr>
      <w:rPr>
        <w:rFonts w:ascii="Courier New" w:hAnsi="Courier New" w:hint="default"/>
      </w:rPr>
    </w:lvl>
    <w:lvl w:ilvl="8" w:tplc="7108AB68">
      <w:start w:val="1"/>
      <w:numFmt w:val="bullet"/>
      <w:lvlText w:val=""/>
      <w:lvlJc w:val="left"/>
      <w:pPr>
        <w:ind w:left="6480" w:hanging="360"/>
      </w:pPr>
      <w:rPr>
        <w:rFonts w:ascii="Wingdings" w:hAnsi="Wingdings" w:hint="default"/>
      </w:rPr>
    </w:lvl>
  </w:abstractNum>
  <w:abstractNum w:abstractNumId="12" w15:restartNumberingAfterBreak="0">
    <w:nsid w:val="0C2F0A7D"/>
    <w:multiLevelType w:val="hybridMultilevel"/>
    <w:tmpl w:val="2D72D604"/>
    <w:lvl w:ilvl="0" w:tplc="4D7A994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D1857B"/>
    <w:multiLevelType w:val="hybridMultilevel"/>
    <w:tmpl w:val="FFFFFFFF"/>
    <w:lvl w:ilvl="0" w:tplc="6494E7CC">
      <w:start w:val="1"/>
      <w:numFmt w:val="bullet"/>
      <w:lvlText w:val=""/>
      <w:lvlJc w:val="left"/>
      <w:pPr>
        <w:ind w:left="720" w:hanging="360"/>
      </w:pPr>
      <w:rPr>
        <w:rFonts w:ascii="Symbol" w:hAnsi="Symbol" w:hint="default"/>
      </w:rPr>
    </w:lvl>
    <w:lvl w:ilvl="1" w:tplc="F9D069D4">
      <w:start w:val="1"/>
      <w:numFmt w:val="bullet"/>
      <w:lvlText w:val="o"/>
      <w:lvlJc w:val="left"/>
      <w:pPr>
        <w:ind w:left="1440" w:hanging="360"/>
      </w:pPr>
      <w:rPr>
        <w:rFonts w:ascii="Courier New" w:hAnsi="Courier New" w:hint="default"/>
      </w:rPr>
    </w:lvl>
    <w:lvl w:ilvl="2" w:tplc="452AC882">
      <w:start w:val="1"/>
      <w:numFmt w:val="bullet"/>
      <w:lvlText w:val=""/>
      <w:lvlJc w:val="left"/>
      <w:pPr>
        <w:ind w:left="2160" w:hanging="360"/>
      </w:pPr>
      <w:rPr>
        <w:rFonts w:ascii="Wingdings" w:hAnsi="Wingdings" w:hint="default"/>
      </w:rPr>
    </w:lvl>
    <w:lvl w:ilvl="3" w:tplc="DDA6C9DA">
      <w:start w:val="1"/>
      <w:numFmt w:val="bullet"/>
      <w:lvlText w:val=""/>
      <w:lvlJc w:val="left"/>
      <w:pPr>
        <w:ind w:left="2880" w:hanging="360"/>
      </w:pPr>
      <w:rPr>
        <w:rFonts w:ascii="Symbol" w:hAnsi="Symbol" w:hint="default"/>
      </w:rPr>
    </w:lvl>
    <w:lvl w:ilvl="4" w:tplc="6F466424">
      <w:start w:val="1"/>
      <w:numFmt w:val="bullet"/>
      <w:lvlText w:val="o"/>
      <w:lvlJc w:val="left"/>
      <w:pPr>
        <w:ind w:left="3600" w:hanging="360"/>
      </w:pPr>
      <w:rPr>
        <w:rFonts w:ascii="Courier New" w:hAnsi="Courier New" w:hint="default"/>
      </w:rPr>
    </w:lvl>
    <w:lvl w:ilvl="5" w:tplc="45F41D8C">
      <w:start w:val="1"/>
      <w:numFmt w:val="bullet"/>
      <w:lvlText w:val=""/>
      <w:lvlJc w:val="left"/>
      <w:pPr>
        <w:ind w:left="4320" w:hanging="360"/>
      </w:pPr>
      <w:rPr>
        <w:rFonts w:ascii="Wingdings" w:hAnsi="Wingdings" w:hint="default"/>
      </w:rPr>
    </w:lvl>
    <w:lvl w:ilvl="6" w:tplc="ECC863B0">
      <w:start w:val="1"/>
      <w:numFmt w:val="bullet"/>
      <w:lvlText w:val=""/>
      <w:lvlJc w:val="left"/>
      <w:pPr>
        <w:ind w:left="5040" w:hanging="360"/>
      </w:pPr>
      <w:rPr>
        <w:rFonts w:ascii="Symbol" w:hAnsi="Symbol" w:hint="default"/>
      </w:rPr>
    </w:lvl>
    <w:lvl w:ilvl="7" w:tplc="F0383028">
      <w:start w:val="1"/>
      <w:numFmt w:val="bullet"/>
      <w:lvlText w:val="o"/>
      <w:lvlJc w:val="left"/>
      <w:pPr>
        <w:ind w:left="5760" w:hanging="360"/>
      </w:pPr>
      <w:rPr>
        <w:rFonts w:ascii="Courier New" w:hAnsi="Courier New" w:hint="default"/>
      </w:rPr>
    </w:lvl>
    <w:lvl w:ilvl="8" w:tplc="BCBC1EA6">
      <w:start w:val="1"/>
      <w:numFmt w:val="bullet"/>
      <w:lvlText w:val=""/>
      <w:lvlJc w:val="left"/>
      <w:pPr>
        <w:ind w:left="6480" w:hanging="360"/>
      </w:pPr>
      <w:rPr>
        <w:rFonts w:ascii="Wingdings" w:hAnsi="Wingdings" w:hint="default"/>
      </w:rPr>
    </w:lvl>
  </w:abstractNum>
  <w:abstractNum w:abstractNumId="14" w15:restartNumberingAfterBreak="0">
    <w:nsid w:val="15A92756"/>
    <w:multiLevelType w:val="hybridMultilevel"/>
    <w:tmpl w:val="6D0287CE"/>
    <w:lvl w:ilvl="0" w:tplc="7DB29DAA">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4C0834"/>
    <w:multiLevelType w:val="hybridMultilevel"/>
    <w:tmpl w:val="B7D885EA"/>
    <w:lvl w:ilvl="0" w:tplc="4D7A994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A5406C"/>
    <w:multiLevelType w:val="hybridMultilevel"/>
    <w:tmpl w:val="5472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A3E58"/>
    <w:multiLevelType w:val="hybridMultilevel"/>
    <w:tmpl w:val="E36C3590"/>
    <w:lvl w:ilvl="0" w:tplc="4D7A994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F2377"/>
    <w:multiLevelType w:val="hybridMultilevel"/>
    <w:tmpl w:val="A8B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57E3B"/>
    <w:multiLevelType w:val="hybridMultilevel"/>
    <w:tmpl w:val="F1F86326"/>
    <w:lvl w:ilvl="0" w:tplc="BC2ED09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8CDF6"/>
    <w:multiLevelType w:val="hybridMultilevel"/>
    <w:tmpl w:val="FFFFFFFF"/>
    <w:lvl w:ilvl="0" w:tplc="1728BF8A">
      <w:start w:val="1"/>
      <w:numFmt w:val="bullet"/>
      <w:lvlText w:val=""/>
      <w:lvlJc w:val="left"/>
      <w:pPr>
        <w:ind w:left="720" w:hanging="360"/>
      </w:pPr>
      <w:rPr>
        <w:rFonts w:ascii="Symbol" w:hAnsi="Symbol" w:hint="default"/>
      </w:rPr>
    </w:lvl>
    <w:lvl w:ilvl="1" w:tplc="97FE50C6">
      <w:start w:val="1"/>
      <w:numFmt w:val="bullet"/>
      <w:lvlText w:val="o"/>
      <w:lvlJc w:val="left"/>
      <w:pPr>
        <w:ind w:left="1440" w:hanging="360"/>
      </w:pPr>
      <w:rPr>
        <w:rFonts w:ascii="Courier New" w:hAnsi="Courier New" w:hint="default"/>
      </w:rPr>
    </w:lvl>
    <w:lvl w:ilvl="2" w:tplc="266E8F0E">
      <w:start w:val="1"/>
      <w:numFmt w:val="bullet"/>
      <w:lvlText w:val=""/>
      <w:lvlJc w:val="left"/>
      <w:pPr>
        <w:ind w:left="2160" w:hanging="360"/>
      </w:pPr>
      <w:rPr>
        <w:rFonts w:ascii="Wingdings" w:hAnsi="Wingdings" w:hint="default"/>
      </w:rPr>
    </w:lvl>
    <w:lvl w:ilvl="3" w:tplc="B72C8FC0">
      <w:start w:val="1"/>
      <w:numFmt w:val="bullet"/>
      <w:lvlText w:val=""/>
      <w:lvlJc w:val="left"/>
      <w:pPr>
        <w:ind w:left="2880" w:hanging="360"/>
      </w:pPr>
      <w:rPr>
        <w:rFonts w:ascii="Symbol" w:hAnsi="Symbol" w:hint="default"/>
      </w:rPr>
    </w:lvl>
    <w:lvl w:ilvl="4" w:tplc="4C64086C">
      <w:start w:val="1"/>
      <w:numFmt w:val="bullet"/>
      <w:lvlText w:val="o"/>
      <w:lvlJc w:val="left"/>
      <w:pPr>
        <w:ind w:left="3600" w:hanging="360"/>
      </w:pPr>
      <w:rPr>
        <w:rFonts w:ascii="Courier New" w:hAnsi="Courier New" w:hint="default"/>
      </w:rPr>
    </w:lvl>
    <w:lvl w:ilvl="5" w:tplc="97763396">
      <w:start w:val="1"/>
      <w:numFmt w:val="bullet"/>
      <w:lvlText w:val=""/>
      <w:lvlJc w:val="left"/>
      <w:pPr>
        <w:ind w:left="4320" w:hanging="360"/>
      </w:pPr>
      <w:rPr>
        <w:rFonts w:ascii="Wingdings" w:hAnsi="Wingdings" w:hint="default"/>
      </w:rPr>
    </w:lvl>
    <w:lvl w:ilvl="6" w:tplc="5F5CD608">
      <w:start w:val="1"/>
      <w:numFmt w:val="bullet"/>
      <w:lvlText w:val=""/>
      <w:lvlJc w:val="left"/>
      <w:pPr>
        <w:ind w:left="5040" w:hanging="360"/>
      </w:pPr>
      <w:rPr>
        <w:rFonts w:ascii="Symbol" w:hAnsi="Symbol" w:hint="default"/>
      </w:rPr>
    </w:lvl>
    <w:lvl w:ilvl="7" w:tplc="6D70E3B2">
      <w:start w:val="1"/>
      <w:numFmt w:val="bullet"/>
      <w:lvlText w:val="o"/>
      <w:lvlJc w:val="left"/>
      <w:pPr>
        <w:ind w:left="5760" w:hanging="360"/>
      </w:pPr>
      <w:rPr>
        <w:rFonts w:ascii="Courier New" w:hAnsi="Courier New" w:hint="default"/>
      </w:rPr>
    </w:lvl>
    <w:lvl w:ilvl="8" w:tplc="BE16EE8C">
      <w:start w:val="1"/>
      <w:numFmt w:val="bullet"/>
      <w:lvlText w:val=""/>
      <w:lvlJc w:val="left"/>
      <w:pPr>
        <w:ind w:left="6480" w:hanging="360"/>
      </w:pPr>
      <w:rPr>
        <w:rFonts w:ascii="Wingdings" w:hAnsi="Wingdings" w:hint="default"/>
      </w:rPr>
    </w:lvl>
  </w:abstractNum>
  <w:abstractNum w:abstractNumId="21" w15:restartNumberingAfterBreak="0">
    <w:nsid w:val="3D790BDE"/>
    <w:multiLevelType w:val="hybridMultilevel"/>
    <w:tmpl w:val="911687E2"/>
    <w:lvl w:ilvl="0" w:tplc="FE4A222E">
      <w:start w:val="2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767081"/>
    <w:multiLevelType w:val="hybridMultilevel"/>
    <w:tmpl w:val="83F0FC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C704B"/>
    <w:multiLevelType w:val="hybridMultilevel"/>
    <w:tmpl w:val="5456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55CF4"/>
    <w:multiLevelType w:val="multilevel"/>
    <w:tmpl w:val="2D72D604"/>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FA24E8"/>
    <w:multiLevelType w:val="hybridMultilevel"/>
    <w:tmpl w:val="27EC0918"/>
    <w:lvl w:ilvl="0" w:tplc="11FE8F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32E060"/>
    <w:multiLevelType w:val="hybridMultilevel"/>
    <w:tmpl w:val="FFFFFFFF"/>
    <w:lvl w:ilvl="0" w:tplc="FFC0ED2E">
      <w:start w:val="1"/>
      <w:numFmt w:val="bullet"/>
      <w:lvlText w:val=""/>
      <w:lvlJc w:val="left"/>
      <w:pPr>
        <w:ind w:left="720" w:hanging="360"/>
      </w:pPr>
      <w:rPr>
        <w:rFonts w:ascii="Symbol" w:hAnsi="Symbol" w:hint="default"/>
      </w:rPr>
    </w:lvl>
    <w:lvl w:ilvl="1" w:tplc="C784A5FC">
      <w:start w:val="1"/>
      <w:numFmt w:val="bullet"/>
      <w:lvlText w:val="o"/>
      <w:lvlJc w:val="left"/>
      <w:pPr>
        <w:ind w:left="1440" w:hanging="360"/>
      </w:pPr>
      <w:rPr>
        <w:rFonts w:ascii="Courier New" w:hAnsi="Courier New" w:hint="default"/>
      </w:rPr>
    </w:lvl>
    <w:lvl w:ilvl="2" w:tplc="3F6ECDEE">
      <w:start w:val="1"/>
      <w:numFmt w:val="bullet"/>
      <w:lvlText w:val=""/>
      <w:lvlJc w:val="left"/>
      <w:pPr>
        <w:ind w:left="2160" w:hanging="360"/>
      </w:pPr>
      <w:rPr>
        <w:rFonts w:ascii="Wingdings" w:hAnsi="Wingdings" w:hint="default"/>
      </w:rPr>
    </w:lvl>
    <w:lvl w:ilvl="3" w:tplc="B62EAC9A">
      <w:start w:val="1"/>
      <w:numFmt w:val="bullet"/>
      <w:lvlText w:val=""/>
      <w:lvlJc w:val="left"/>
      <w:pPr>
        <w:ind w:left="2880" w:hanging="360"/>
      </w:pPr>
      <w:rPr>
        <w:rFonts w:ascii="Symbol" w:hAnsi="Symbol" w:hint="default"/>
      </w:rPr>
    </w:lvl>
    <w:lvl w:ilvl="4" w:tplc="35F2D752">
      <w:start w:val="1"/>
      <w:numFmt w:val="bullet"/>
      <w:lvlText w:val="o"/>
      <w:lvlJc w:val="left"/>
      <w:pPr>
        <w:ind w:left="3600" w:hanging="360"/>
      </w:pPr>
      <w:rPr>
        <w:rFonts w:ascii="Courier New" w:hAnsi="Courier New" w:hint="default"/>
      </w:rPr>
    </w:lvl>
    <w:lvl w:ilvl="5" w:tplc="07D6166E">
      <w:start w:val="1"/>
      <w:numFmt w:val="bullet"/>
      <w:lvlText w:val=""/>
      <w:lvlJc w:val="left"/>
      <w:pPr>
        <w:ind w:left="4320" w:hanging="360"/>
      </w:pPr>
      <w:rPr>
        <w:rFonts w:ascii="Wingdings" w:hAnsi="Wingdings" w:hint="default"/>
      </w:rPr>
    </w:lvl>
    <w:lvl w:ilvl="6" w:tplc="E6C82036">
      <w:start w:val="1"/>
      <w:numFmt w:val="bullet"/>
      <w:lvlText w:val=""/>
      <w:lvlJc w:val="left"/>
      <w:pPr>
        <w:ind w:left="5040" w:hanging="360"/>
      </w:pPr>
      <w:rPr>
        <w:rFonts w:ascii="Symbol" w:hAnsi="Symbol" w:hint="default"/>
      </w:rPr>
    </w:lvl>
    <w:lvl w:ilvl="7" w:tplc="1E005DD0">
      <w:start w:val="1"/>
      <w:numFmt w:val="bullet"/>
      <w:lvlText w:val="o"/>
      <w:lvlJc w:val="left"/>
      <w:pPr>
        <w:ind w:left="5760" w:hanging="360"/>
      </w:pPr>
      <w:rPr>
        <w:rFonts w:ascii="Courier New" w:hAnsi="Courier New" w:hint="default"/>
      </w:rPr>
    </w:lvl>
    <w:lvl w:ilvl="8" w:tplc="894A8604">
      <w:start w:val="1"/>
      <w:numFmt w:val="bullet"/>
      <w:lvlText w:val=""/>
      <w:lvlJc w:val="left"/>
      <w:pPr>
        <w:ind w:left="6480" w:hanging="360"/>
      </w:pPr>
      <w:rPr>
        <w:rFonts w:ascii="Wingdings" w:hAnsi="Wingdings" w:hint="default"/>
      </w:rPr>
    </w:lvl>
  </w:abstractNum>
  <w:abstractNum w:abstractNumId="27" w15:restartNumberingAfterBreak="0">
    <w:nsid w:val="52D61A5C"/>
    <w:multiLevelType w:val="hybridMultilevel"/>
    <w:tmpl w:val="CFB6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75EDF"/>
    <w:multiLevelType w:val="hybridMultilevel"/>
    <w:tmpl w:val="A4C0C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F3D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F367372"/>
    <w:multiLevelType w:val="hybridMultilevel"/>
    <w:tmpl w:val="45CADA26"/>
    <w:lvl w:ilvl="0" w:tplc="CF90670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380FA6"/>
    <w:multiLevelType w:val="hybridMultilevel"/>
    <w:tmpl w:val="F798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15DC4"/>
    <w:multiLevelType w:val="hybridMultilevel"/>
    <w:tmpl w:val="FF4A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F6205"/>
    <w:multiLevelType w:val="hybridMultilevel"/>
    <w:tmpl w:val="68004BD4"/>
    <w:lvl w:ilvl="0" w:tplc="FFFFFFFF">
      <w:start w:val="1"/>
      <w:numFmt w:val="decimal"/>
      <w:lvlText w:val="%1."/>
      <w:lvlJc w:val="left"/>
      <w:pPr>
        <w:ind w:left="288" w:hanging="288"/>
      </w:p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4990921"/>
    <w:multiLevelType w:val="hybridMultilevel"/>
    <w:tmpl w:val="D8605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B7667"/>
    <w:multiLevelType w:val="hybridMultilevel"/>
    <w:tmpl w:val="4F2E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D1959"/>
    <w:multiLevelType w:val="hybridMultilevel"/>
    <w:tmpl w:val="631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40774B"/>
    <w:multiLevelType w:val="hybridMultilevel"/>
    <w:tmpl w:val="81D8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D55FA"/>
    <w:multiLevelType w:val="hybridMultilevel"/>
    <w:tmpl w:val="2444A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76FDF"/>
    <w:multiLevelType w:val="hybridMultilevel"/>
    <w:tmpl w:val="08B44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125E86"/>
    <w:multiLevelType w:val="hybridMultilevel"/>
    <w:tmpl w:val="EE142796"/>
    <w:lvl w:ilvl="0" w:tplc="4D7A994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D0A78"/>
    <w:multiLevelType w:val="hybridMultilevel"/>
    <w:tmpl w:val="9FBA4CDC"/>
    <w:lvl w:ilvl="0" w:tplc="4D7A994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DA701"/>
    <w:multiLevelType w:val="hybridMultilevel"/>
    <w:tmpl w:val="FFFFFFFF"/>
    <w:lvl w:ilvl="0" w:tplc="D234B9E6">
      <w:start w:val="1"/>
      <w:numFmt w:val="bullet"/>
      <w:lvlText w:val=""/>
      <w:lvlJc w:val="left"/>
      <w:pPr>
        <w:ind w:left="720" w:hanging="360"/>
      </w:pPr>
      <w:rPr>
        <w:rFonts w:ascii="Symbol" w:hAnsi="Symbol" w:hint="default"/>
      </w:rPr>
    </w:lvl>
    <w:lvl w:ilvl="1" w:tplc="4D481E72">
      <w:start w:val="1"/>
      <w:numFmt w:val="bullet"/>
      <w:lvlText w:val="o"/>
      <w:lvlJc w:val="left"/>
      <w:pPr>
        <w:ind w:left="1440" w:hanging="360"/>
      </w:pPr>
      <w:rPr>
        <w:rFonts w:ascii="Courier New" w:hAnsi="Courier New" w:hint="default"/>
      </w:rPr>
    </w:lvl>
    <w:lvl w:ilvl="2" w:tplc="59301B1A">
      <w:start w:val="1"/>
      <w:numFmt w:val="bullet"/>
      <w:lvlText w:val=""/>
      <w:lvlJc w:val="left"/>
      <w:pPr>
        <w:ind w:left="2160" w:hanging="360"/>
      </w:pPr>
      <w:rPr>
        <w:rFonts w:ascii="Wingdings" w:hAnsi="Wingdings" w:hint="default"/>
      </w:rPr>
    </w:lvl>
    <w:lvl w:ilvl="3" w:tplc="24926D22">
      <w:start w:val="1"/>
      <w:numFmt w:val="bullet"/>
      <w:lvlText w:val=""/>
      <w:lvlJc w:val="left"/>
      <w:pPr>
        <w:ind w:left="2880" w:hanging="360"/>
      </w:pPr>
      <w:rPr>
        <w:rFonts w:ascii="Symbol" w:hAnsi="Symbol" w:hint="default"/>
      </w:rPr>
    </w:lvl>
    <w:lvl w:ilvl="4" w:tplc="23C227C2">
      <w:start w:val="1"/>
      <w:numFmt w:val="bullet"/>
      <w:lvlText w:val="o"/>
      <w:lvlJc w:val="left"/>
      <w:pPr>
        <w:ind w:left="3600" w:hanging="360"/>
      </w:pPr>
      <w:rPr>
        <w:rFonts w:ascii="Courier New" w:hAnsi="Courier New" w:hint="default"/>
      </w:rPr>
    </w:lvl>
    <w:lvl w:ilvl="5" w:tplc="C9F68200">
      <w:start w:val="1"/>
      <w:numFmt w:val="bullet"/>
      <w:lvlText w:val=""/>
      <w:lvlJc w:val="left"/>
      <w:pPr>
        <w:ind w:left="4320" w:hanging="360"/>
      </w:pPr>
      <w:rPr>
        <w:rFonts w:ascii="Wingdings" w:hAnsi="Wingdings" w:hint="default"/>
      </w:rPr>
    </w:lvl>
    <w:lvl w:ilvl="6" w:tplc="BF64FBCC">
      <w:start w:val="1"/>
      <w:numFmt w:val="bullet"/>
      <w:lvlText w:val=""/>
      <w:lvlJc w:val="left"/>
      <w:pPr>
        <w:ind w:left="5040" w:hanging="360"/>
      </w:pPr>
      <w:rPr>
        <w:rFonts w:ascii="Symbol" w:hAnsi="Symbol" w:hint="default"/>
      </w:rPr>
    </w:lvl>
    <w:lvl w:ilvl="7" w:tplc="486A92A6">
      <w:start w:val="1"/>
      <w:numFmt w:val="bullet"/>
      <w:lvlText w:val="o"/>
      <w:lvlJc w:val="left"/>
      <w:pPr>
        <w:ind w:left="5760" w:hanging="360"/>
      </w:pPr>
      <w:rPr>
        <w:rFonts w:ascii="Courier New" w:hAnsi="Courier New" w:hint="default"/>
      </w:rPr>
    </w:lvl>
    <w:lvl w:ilvl="8" w:tplc="8B9EB112">
      <w:start w:val="1"/>
      <w:numFmt w:val="bullet"/>
      <w:lvlText w:val=""/>
      <w:lvlJc w:val="left"/>
      <w:pPr>
        <w:ind w:left="6480" w:hanging="360"/>
      </w:pPr>
      <w:rPr>
        <w:rFonts w:ascii="Wingdings" w:hAnsi="Wingdings" w:hint="default"/>
      </w:rPr>
    </w:lvl>
  </w:abstractNum>
  <w:abstractNum w:abstractNumId="43" w15:restartNumberingAfterBreak="0">
    <w:nsid w:val="76CC305F"/>
    <w:multiLevelType w:val="hybridMultilevel"/>
    <w:tmpl w:val="B38A2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C86BE8"/>
    <w:multiLevelType w:val="hybridMultilevel"/>
    <w:tmpl w:val="0414AFC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5" w15:restartNumberingAfterBreak="0">
    <w:nsid w:val="78FEE52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C01193"/>
    <w:multiLevelType w:val="hybridMultilevel"/>
    <w:tmpl w:val="AE70AE40"/>
    <w:lvl w:ilvl="0" w:tplc="BC2ED09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E6547"/>
    <w:multiLevelType w:val="hybridMultilevel"/>
    <w:tmpl w:val="BE22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711649">
    <w:abstractNumId w:val="18"/>
  </w:num>
  <w:num w:numId="2" w16cid:durableId="737556082">
    <w:abstractNumId w:val="37"/>
  </w:num>
  <w:num w:numId="3" w16cid:durableId="151408403">
    <w:abstractNumId w:val="31"/>
  </w:num>
  <w:num w:numId="4" w16cid:durableId="459157158">
    <w:abstractNumId w:val="32"/>
  </w:num>
  <w:num w:numId="5" w16cid:durableId="2083867644">
    <w:abstractNumId w:val="28"/>
  </w:num>
  <w:num w:numId="6" w16cid:durableId="992415041">
    <w:abstractNumId w:val="14"/>
  </w:num>
  <w:num w:numId="7" w16cid:durableId="733896445">
    <w:abstractNumId w:val="30"/>
  </w:num>
  <w:num w:numId="8" w16cid:durableId="2106991862">
    <w:abstractNumId w:val="21"/>
  </w:num>
  <w:num w:numId="9" w16cid:durableId="297297729">
    <w:abstractNumId w:val="44"/>
  </w:num>
  <w:num w:numId="10" w16cid:durableId="893391501">
    <w:abstractNumId w:val="39"/>
  </w:num>
  <w:num w:numId="11" w16cid:durableId="361251446">
    <w:abstractNumId w:val="43"/>
  </w:num>
  <w:num w:numId="12" w16cid:durableId="869300980">
    <w:abstractNumId w:val="11"/>
  </w:num>
  <w:num w:numId="13" w16cid:durableId="989675564">
    <w:abstractNumId w:val="26"/>
  </w:num>
  <w:num w:numId="14" w16cid:durableId="104348476">
    <w:abstractNumId w:val="12"/>
  </w:num>
  <w:num w:numId="15" w16cid:durableId="1417482857">
    <w:abstractNumId w:val="15"/>
  </w:num>
  <w:num w:numId="16" w16cid:durableId="1580141078">
    <w:abstractNumId w:val="40"/>
  </w:num>
  <w:num w:numId="17" w16cid:durableId="2047636928">
    <w:abstractNumId w:val="41"/>
  </w:num>
  <w:num w:numId="18" w16cid:durableId="1718968373">
    <w:abstractNumId w:val="17"/>
  </w:num>
  <w:num w:numId="19" w16cid:durableId="681395498">
    <w:abstractNumId w:val="25"/>
  </w:num>
  <w:num w:numId="20" w16cid:durableId="806046797">
    <w:abstractNumId w:val="19"/>
  </w:num>
  <w:num w:numId="21" w16cid:durableId="1390033598">
    <w:abstractNumId w:val="46"/>
  </w:num>
  <w:num w:numId="22" w16cid:durableId="1060635105">
    <w:abstractNumId w:val="38"/>
  </w:num>
  <w:num w:numId="23" w16cid:durableId="247662103">
    <w:abstractNumId w:val="9"/>
  </w:num>
  <w:num w:numId="24" w16cid:durableId="479619548">
    <w:abstractNumId w:val="4"/>
  </w:num>
  <w:num w:numId="25" w16cid:durableId="226570192">
    <w:abstractNumId w:val="3"/>
  </w:num>
  <w:num w:numId="26" w16cid:durableId="27339041">
    <w:abstractNumId w:val="2"/>
  </w:num>
  <w:num w:numId="27" w16cid:durableId="576087204">
    <w:abstractNumId w:val="22"/>
  </w:num>
  <w:num w:numId="28" w16cid:durableId="1210532078">
    <w:abstractNumId w:val="5"/>
  </w:num>
  <w:num w:numId="29" w16cid:durableId="2026906071">
    <w:abstractNumId w:val="7"/>
  </w:num>
  <w:num w:numId="30" w16cid:durableId="1483085834">
    <w:abstractNumId w:val="6"/>
  </w:num>
  <w:num w:numId="31" w16cid:durableId="485630940">
    <w:abstractNumId w:val="10"/>
  </w:num>
  <w:num w:numId="32" w16cid:durableId="1281376445">
    <w:abstractNumId w:val="8"/>
  </w:num>
  <w:num w:numId="33" w16cid:durableId="755131952">
    <w:abstractNumId w:val="1"/>
  </w:num>
  <w:num w:numId="34" w16cid:durableId="1309942872">
    <w:abstractNumId w:val="0"/>
  </w:num>
  <w:num w:numId="35" w16cid:durableId="1118180523">
    <w:abstractNumId w:val="33"/>
  </w:num>
  <w:num w:numId="36" w16cid:durableId="1040939607">
    <w:abstractNumId w:val="24"/>
  </w:num>
  <w:num w:numId="37" w16cid:durableId="1813020160">
    <w:abstractNumId w:val="29"/>
  </w:num>
  <w:num w:numId="38" w16cid:durableId="2001427262">
    <w:abstractNumId w:val="45"/>
  </w:num>
  <w:num w:numId="39" w16cid:durableId="328364969">
    <w:abstractNumId w:val="42"/>
  </w:num>
  <w:num w:numId="40" w16cid:durableId="664673667">
    <w:abstractNumId w:val="36"/>
  </w:num>
  <w:num w:numId="41" w16cid:durableId="1695493391">
    <w:abstractNumId w:val="27"/>
  </w:num>
  <w:num w:numId="42" w16cid:durableId="1577059093">
    <w:abstractNumId w:val="35"/>
  </w:num>
  <w:num w:numId="43" w16cid:durableId="1469860731">
    <w:abstractNumId w:val="13"/>
  </w:num>
  <w:num w:numId="44" w16cid:durableId="2013676969">
    <w:abstractNumId w:val="16"/>
  </w:num>
  <w:num w:numId="45" w16cid:durableId="1047995519">
    <w:abstractNumId w:val="23"/>
  </w:num>
  <w:num w:numId="46" w16cid:durableId="1759523912">
    <w:abstractNumId w:val="34"/>
  </w:num>
  <w:num w:numId="47" w16cid:durableId="989940000">
    <w:abstractNumId w:val="20"/>
  </w:num>
  <w:num w:numId="48" w16cid:durableId="1837191096">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134"/>
    <w:rsid w:val="00000CAE"/>
    <w:rsid w:val="00000F2B"/>
    <w:rsid w:val="000014CB"/>
    <w:rsid w:val="00001616"/>
    <w:rsid w:val="00001FC1"/>
    <w:rsid w:val="000026B4"/>
    <w:rsid w:val="000027E3"/>
    <w:rsid w:val="000031D1"/>
    <w:rsid w:val="0000338B"/>
    <w:rsid w:val="00003E97"/>
    <w:rsid w:val="0000411F"/>
    <w:rsid w:val="00004373"/>
    <w:rsid w:val="0000463F"/>
    <w:rsid w:val="000049DB"/>
    <w:rsid w:val="00004A96"/>
    <w:rsid w:val="00004C23"/>
    <w:rsid w:val="00005EBA"/>
    <w:rsid w:val="00006E43"/>
    <w:rsid w:val="00007275"/>
    <w:rsid w:val="00007E3E"/>
    <w:rsid w:val="0001027E"/>
    <w:rsid w:val="000102AD"/>
    <w:rsid w:val="00010442"/>
    <w:rsid w:val="00011675"/>
    <w:rsid w:val="00012111"/>
    <w:rsid w:val="00012BE3"/>
    <w:rsid w:val="00014BC3"/>
    <w:rsid w:val="00015435"/>
    <w:rsid w:val="00015617"/>
    <w:rsid w:val="00015735"/>
    <w:rsid w:val="00016A60"/>
    <w:rsid w:val="0001724D"/>
    <w:rsid w:val="00020048"/>
    <w:rsid w:val="00020C2B"/>
    <w:rsid w:val="000215ED"/>
    <w:rsid w:val="000227DA"/>
    <w:rsid w:val="00022807"/>
    <w:rsid w:val="00022FB3"/>
    <w:rsid w:val="00023270"/>
    <w:rsid w:val="00023998"/>
    <w:rsid w:val="00024281"/>
    <w:rsid w:val="00025D2F"/>
    <w:rsid w:val="00026050"/>
    <w:rsid w:val="000263EA"/>
    <w:rsid w:val="0002698D"/>
    <w:rsid w:val="00026AE3"/>
    <w:rsid w:val="000279B1"/>
    <w:rsid w:val="000301AC"/>
    <w:rsid w:val="00030478"/>
    <w:rsid w:val="00031E16"/>
    <w:rsid w:val="00031FE9"/>
    <w:rsid w:val="00032BBB"/>
    <w:rsid w:val="0003353B"/>
    <w:rsid w:val="00033629"/>
    <w:rsid w:val="000338AA"/>
    <w:rsid w:val="000345E1"/>
    <w:rsid w:val="00034C54"/>
    <w:rsid w:val="00034DBD"/>
    <w:rsid w:val="00036FFE"/>
    <w:rsid w:val="000370C2"/>
    <w:rsid w:val="00037566"/>
    <w:rsid w:val="00037976"/>
    <w:rsid w:val="00041788"/>
    <w:rsid w:val="00041A06"/>
    <w:rsid w:val="000424F2"/>
    <w:rsid w:val="000440EE"/>
    <w:rsid w:val="00045168"/>
    <w:rsid w:val="00045450"/>
    <w:rsid w:val="00045906"/>
    <w:rsid w:val="00045A15"/>
    <w:rsid w:val="00045C2D"/>
    <w:rsid w:val="00046433"/>
    <w:rsid w:val="00046661"/>
    <w:rsid w:val="00046E23"/>
    <w:rsid w:val="0004728E"/>
    <w:rsid w:val="00047537"/>
    <w:rsid w:val="000475A5"/>
    <w:rsid w:val="00047F03"/>
    <w:rsid w:val="00047FCB"/>
    <w:rsid w:val="00050C99"/>
    <w:rsid w:val="000511C7"/>
    <w:rsid w:val="00051208"/>
    <w:rsid w:val="000519BF"/>
    <w:rsid w:val="000523CD"/>
    <w:rsid w:val="0005259F"/>
    <w:rsid w:val="00052D9E"/>
    <w:rsid w:val="00052ED0"/>
    <w:rsid w:val="00054142"/>
    <w:rsid w:val="000545CA"/>
    <w:rsid w:val="00054A9A"/>
    <w:rsid w:val="00054E91"/>
    <w:rsid w:val="0005537C"/>
    <w:rsid w:val="000569C3"/>
    <w:rsid w:val="0006012B"/>
    <w:rsid w:val="00060912"/>
    <w:rsid w:val="00060D22"/>
    <w:rsid w:val="00060EA6"/>
    <w:rsid w:val="000611D4"/>
    <w:rsid w:val="00061C23"/>
    <w:rsid w:val="00061E1C"/>
    <w:rsid w:val="000624F9"/>
    <w:rsid w:val="000641F2"/>
    <w:rsid w:val="000644E2"/>
    <w:rsid w:val="0006513D"/>
    <w:rsid w:val="000654AC"/>
    <w:rsid w:val="00065613"/>
    <w:rsid w:val="000656D3"/>
    <w:rsid w:val="00066A11"/>
    <w:rsid w:val="00066ED6"/>
    <w:rsid w:val="00072827"/>
    <w:rsid w:val="000728DD"/>
    <w:rsid w:val="000738D2"/>
    <w:rsid w:val="00073E0C"/>
    <w:rsid w:val="0007461D"/>
    <w:rsid w:val="00074C77"/>
    <w:rsid w:val="00075384"/>
    <w:rsid w:val="00075AA8"/>
    <w:rsid w:val="00075AB2"/>
    <w:rsid w:val="0007642F"/>
    <w:rsid w:val="00077BBD"/>
    <w:rsid w:val="00080251"/>
    <w:rsid w:val="00080EDA"/>
    <w:rsid w:val="000813FE"/>
    <w:rsid w:val="000816CA"/>
    <w:rsid w:val="00081BAB"/>
    <w:rsid w:val="00081E19"/>
    <w:rsid w:val="00082093"/>
    <w:rsid w:val="00082D25"/>
    <w:rsid w:val="00082DF8"/>
    <w:rsid w:val="000834D8"/>
    <w:rsid w:val="00085F53"/>
    <w:rsid w:val="000862A9"/>
    <w:rsid w:val="000865B5"/>
    <w:rsid w:val="00086900"/>
    <w:rsid w:val="00087188"/>
    <w:rsid w:val="000871BB"/>
    <w:rsid w:val="00087822"/>
    <w:rsid w:val="00090183"/>
    <w:rsid w:val="00090E8C"/>
    <w:rsid w:val="00090F10"/>
    <w:rsid w:val="00091250"/>
    <w:rsid w:val="00091C9E"/>
    <w:rsid w:val="00091E58"/>
    <w:rsid w:val="00091F7A"/>
    <w:rsid w:val="00092B2E"/>
    <w:rsid w:val="00092FF5"/>
    <w:rsid w:val="000930F3"/>
    <w:rsid w:val="000941AE"/>
    <w:rsid w:val="00094A40"/>
    <w:rsid w:val="00094B73"/>
    <w:rsid w:val="00095080"/>
    <w:rsid w:val="00095DBD"/>
    <w:rsid w:val="000966D8"/>
    <w:rsid w:val="000966F0"/>
    <w:rsid w:val="00097285"/>
    <w:rsid w:val="00097485"/>
    <w:rsid w:val="00097BC4"/>
    <w:rsid w:val="000A0871"/>
    <w:rsid w:val="000A0E74"/>
    <w:rsid w:val="000A0FB5"/>
    <w:rsid w:val="000A1C6F"/>
    <w:rsid w:val="000A40AE"/>
    <w:rsid w:val="000A42F4"/>
    <w:rsid w:val="000A4861"/>
    <w:rsid w:val="000A4A19"/>
    <w:rsid w:val="000A4C3C"/>
    <w:rsid w:val="000A52E3"/>
    <w:rsid w:val="000A652E"/>
    <w:rsid w:val="000A6581"/>
    <w:rsid w:val="000A6DE0"/>
    <w:rsid w:val="000A737C"/>
    <w:rsid w:val="000A7682"/>
    <w:rsid w:val="000A7F90"/>
    <w:rsid w:val="000B01A2"/>
    <w:rsid w:val="000B0F37"/>
    <w:rsid w:val="000B1452"/>
    <w:rsid w:val="000B229C"/>
    <w:rsid w:val="000B32CF"/>
    <w:rsid w:val="000B3713"/>
    <w:rsid w:val="000B3A11"/>
    <w:rsid w:val="000B3E02"/>
    <w:rsid w:val="000B3F18"/>
    <w:rsid w:val="000B47E6"/>
    <w:rsid w:val="000B48A9"/>
    <w:rsid w:val="000B4992"/>
    <w:rsid w:val="000B4D0D"/>
    <w:rsid w:val="000B5014"/>
    <w:rsid w:val="000B6EAB"/>
    <w:rsid w:val="000B7A01"/>
    <w:rsid w:val="000C071A"/>
    <w:rsid w:val="000C220D"/>
    <w:rsid w:val="000C29C8"/>
    <w:rsid w:val="000C330A"/>
    <w:rsid w:val="000C3D04"/>
    <w:rsid w:val="000C5CDA"/>
    <w:rsid w:val="000C6521"/>
    <w:rsid w:val="000C721C"/>
    <w:rsid w:val="000D03AD"/>
    <w:rsid w:val="000D1B3D"/>
    <w:rsid w:val="000D1DCC"/>
    <w:rsid w:val="000D2799"/>
    <w:rsid w:val="000D303E"/>
    <w:rsid w:val="000D3498"/>
    <w:rsid w:val="000D3635"/>
    <w:rsid w:val="000D3AD9"/>
    <w:rsid w:val="000D4273"/>
    <w:rsid w:val="000D46DE"/>
    <w:rsid w:val="000D6D4D"/>
    <w:rsid w:val="000D745D"/>
    <w:rsid w:val="000D7C0C"/>
    <w:rsid w:val="000D7DFB"/>
    <w:rsid w:val="000D7F3A"/>
    <w:rsid w:val="000E0468"/>
    <w:rsid w:val="000E0563"/>
    <w:rsid w:val="000E0B01"/>
    <w:rsid w:val="000E103E"/>
    <w:rsid w:val="000E22DB"/>
    <w:rsid w:val="000E2B53"/>
    <w:rsid w:val="000E2BBD"/>
    <w:rsid w:val="000E3A03"/>
    <w:rsid w:val="000E40CF"/>
    <w:rsid w:val="000E45D7"/>
    <w:rsid w:val="000E4E73"/>
    <w:rsid w:val="000E5404"/>
    <w:rsid w:val="000E58A8"/>
    <w:rsid w:val="000E6207"/>
    <w:rsid w:val="000E661E"/>
    <w:rsid w:val="000E71E1"/>
    <w:rsid w:val="000E7527"/>
    <w:rsid w:val="000E7BE2"/>
    <w:rsid w:val="000F0FB1"/>
    <w:rsid w:val="000F1818"/>
    <w:rsid w:val="000F20C1"/>
    <w:rsid w:val="000F2528"/>
    <w:rsid w:val="000F2E99"/>
    <w:rsid w:val="000F33F4"/>
    <w:rsid w:val="000F35B2"/>
    <w:rsid w:val="000F3C90"/>
    <w:rsid w:val="000F3F07"/>
    <w:rsid w:val="000F4159"/>
    <w:rsid w:val="000F4385"/>
    <w:rsid w:val="000F54FB"/>
    <w:rsid w:val="000F6CA1"/>
    <w:rsid w:val="000F73C8"/>
    <w:rsid w:val="00100012"/>
    <w:rsid w:val="00101962"/>
    <w:rsid w:val="00102097"/>
    <w:rsid w:val="001021E8"/>
    <w:rsid w:val="0010266A"/>
    <w:rsid w:val="00102811"/>
    <w:rsid w:val="00102CBD"/>
    <w:rsid w:val="00102E35"/>
    <w:rsid w:val="00103038"/>
    <w:rsid w:val="001034E7"/>
    <w:rsid w:val="00103AF4"/>
    <w:rsid w:val="00104381"/>
    <w:rsid w:val="00104E3E"/>
    <w:rsid w:val="00104FDD"/>
    <w:rsid w:val="0010506A"/>
    <w:rsid w:val="00105BB3"/>
    <w:rsid w:val="00105E92"/>
    <w:rsid w:val="001065AA"/>
    <w:rsid w:val="001066F7"/>
    <w:rsid w:val="0010687E"/>
    <w:rsid w:val="0010753D"/>
    <w:rsid w:val="0010775B"/>
    <w:rsid w:val="0010792E"/>
    <w:rsid w:val="001115F9"/>
    <w:rsid w:val="00111B73"/>
    <w:rsid w:val="00111BAC"/>
    <w:rsid w:val="00111C5A"/>
    <w:rsid w:val="00111D0A"/>
    <w:rsid w:val="00113A6D"/>
    <w:rsid w:val="00113FDB"/>
    <w:rsid w:val="001140EF"/>
    <w:rsid w:val="00114375"/>
    <w:rsid w:val="00114F78"/>
    <w:rsid w:val="00115767"/>
    <w:rsid w:val="001159BC"/>
    <w:rsid w:val="00115C16"/>
    <w:rsid w:val="0011605A"/>
    <w:rsid w:val="0011637C"/>
    <w:rsid w:val="00116EC4"/>
    <w:rsid w:val="00117BAC"/>
    <w:rsid w:val="001219F0"/>
    <w:rsid w:val="00122686"/>
    <w:rsid w:val="00123CF7"/>
    <w:rsid w:val="00125881"/>
    <w:rsid w:val="00126017"/>
    <w:rsid w:val="001263DE"/>
    <w:rsid w:val="00126810"/>
    <w:rsid w:val="00127354"/>
    <w:rsid w:val="00130F10"/>
    <w:rsid w:val="00130F1C"/>
    <w:rsid w:val="00131173"/>
    <w:rsid w:val="0013239B"/>
    <w:rsid w:val="0013268C"/>
    <w:rsid w:val="00132A36"/>
    <w:rsid w:val="00133E5D"/>
    <w:rsid w:val="00134715"/>
    <w:rsid w:val="00134F3B"/>
    <w:rsid w:val="00135861"/>
    <w:rsid w:val="00135D83"/>
    <w:rsid w:val="0013606B"/>
    <w:rsid w:val="001364CC"/>
    <w:rsid w:val="0013654E"/>
    <w:rsid w:val="00136B2F"/>
    <w:rsid w:val="00140EB2"/>
    <w:rsid w:val="00141117"/>
    <w:rsid w:val="00142CCB"/>
    <w:rsid w:val="001433A4"/>
    <w:rsid w:val="0014375F"/>
    <w:rsid w:val="00143F82"/>
    <w:rsid w:val="00144BBD"/>
    <w:rsid w:val="00144EB2"/>
    <w:rsid w:val="00144EEE"/>
    <w:rsid w:val="00145182"/>
    <w:rsid w:val="001452E3"/>
    <w:rsid w:val="001455E9"/>
    <w:rsid w:val="00145AA1"/>
    <w:rsid w:val="0014614C"/>
    <w:rsid w:val="001461BF"/>
    <w:rsid w:val="00146D96"/>
    <w:rsid w:val="001473B0"/>
    <w:rsid w:val="001473EC"/>
    <w:rsid w:val="00147B3F"/>
    <w:rsid w:val="00150011"/>
    <w:rsid w:val="001506EB"/>
    <w:rsid w:val="00150CF5"/>
    <w:rsid w:val="00150E36"/>
    <w:rsid w:val="00151197"/>
    <w:rsid w:val="001523A0"/>
    <w:rsid w:val="0015241F"/>
    <w:rsid w:val="00152D87"/>
    <w:rsid w:val="00153003"/>
    <w:rsid w:val="001531C2"/>
    <w:rsid w:val="0015475B"/>
    <w:rsid w:val="00154CFF"/>
    <w:rsid w:val="00155419"/>
    <w:rsid w:val="0015580F"/>
    <w:rsid w:val="00155A57"/>
    <w:rsid w:val="00155EF5"/>
    <w:rsid w:val="00155F19"/>
    <w:rsid w:val="00155FBD"/>
    <w:rsid w:val="00156B64"/>
    <w:rsid w:val="00156C39"/>
    <w:rsid w:val="00156F16"/>
    <w:rsid w:val="0016007A"/>
    <w:rsid w:val="001605A1"/>
    <w:rsid w:val="001605C1"/>
    <w:rsid w:val="00160667"/>
    <w:rsid w:val="001611EC"/>
    <w:rsid w:val="0016168C"/>
    <w:rsid w:val="00162ED9"/>
    <w:rsid w:val="00163828"/>
    <w:rsid w:val="0016424E"/>
    <w:rsid w:val="00164CAA"/>
    <w:rsid w:val="00164E65"/>
    <w:rsid w:val="001650F0"/>
    <w:rsid w:val="00166477"/>
    <w:rsid w:val="001669B4"/>
    <w:rsid w:val="00167680"/>
    <w:rsid w:val="001707F6"/>
    <w:rsid w:val="00170906"/>
    <w:rsid w:val="00170F14"/>
    <w:rsid w:val="0017262B"/>
    <w:rsid w:val="0017308F"/>
    <w:rsid w:val="0017382C"/>
    <w:rsid w:val="00173AC9"/>
    <w:rsid w:val="0017411F"/>
    <w:rsid w:val="00175586"/>
    <w:rsid w:val="00175D56"/>
    <w:rsid w:val="00176059"/>
    <w:rsid w:val="0017626C"/>
    <w:rsid w:val="001771CD"/>
    <w:rsid w:val="00177202"/>
    <w:rsid w:val="0017720C"/>
    <w:rsid w:val="00177FDE"/>
    <w:rsid w:val="0018118B"/>
    <w:rsid w:val="00181B5B"/>
    <w:rsid w:val="00182571"/>
    <w:rsid w:val="00182B0B"/>
    <w:rsid w:val="00182D67"/>
    <w:rsid w:val="00183312"/>
    <w:rsid w:val="00184668"/>
    <w:rsid w:val="00184E82"/>
    <w:rsid w:val="00185067"/>
    <w:rsid w:val="00185152"/>
    <w:rsid w:val="00185C68"/>
    <w:rsid w:val="00185E5B"/>
    <w:rsid w:val="00186EC3"/>
    <w:rsid w:val="001878C4"/>
    <w:rsid w:val="001903AB"/>
    <w:rsid w:val="00190B62"/>
    <w:rsid w:val="001921B6"/>
    <w:rsid w:val="00193592"/>
    <w:rsid w:val="00194886"/>
    <w:rsid w:val="00195EAB"/>
    <w:rsid w:val="0019694B"/>
    <w:rsid w:val="001974F0"/>
    <w:rsid w:val="001A0072"/>
    <w:rsid w:val="001A02E9"/>
    <w:rsid w:val="001A076B"/>
    <w:rsid w:val="001A08BD"/>
    <w:rsid w:val="001A11AF"/>
    <w:rsid w:val="001A23C1"/>
    <w:rsid w:val="001A23F7"/>
    <w:rsid w:val="001A2692"/>
    <w:rsid w:val="001A290E"/>
    <w:rsid w:val="001A2E75"/>
    <w:rsid w:val="001A3048"/>
    <w:rsid w:val="001A4E9E"/>
    <w:rsid w:val="001A5A22"/>
    <w:rsid w:val="001A623E"/>
    <w:rsid w:val="001A677F"/>
    <w:rsid w:val="001A6F2D"/>
    <w:rsid w:val="001A6F98"/>
    <w:rsid w:val="001A7AF0"/>
    <w:rsid w:val="001A7DCE"/>
    <w:rsid w:val="001B035C"/>
    <w:rsid w:val="001B2371"/>
    <w:rsid w:val="001B287C"/>
    <w:rsid w:val="001B2AF5"/>
    <w:rsid w:val="001B2B52"/>
    <w:rsid w:val="001B3619"/>
    <w:rsid w:val="001B4479"/>
    <w:rsid w:val="001B4CA2"/>
    <w:rsid w:val="001B517D"/>
    <w:rsid w:val="001B6004"/>
    <w:rsid w:val="001B6457"/>
    <w:rsid w:val="001B6CCB"/>
    <w:rsid w:val="001B6F65"/>
    <w:rsid w:val="001B73D9"/>
    <w:rsid w:val="001B7683"/>
    <w:rsid w:val="001B7856"/>
    <w:rsid w:val="001B7E1A"/>
    <w:rsid w:val="001C06A2"/>
    <w:rsid w:val="001C096E"/>
    <w:rsid w:val="001C0E1D"/>
    <w:rsid w:val="001C0E20"/>
    <w:rsid w:val="001C134A"/>
    <w:rsid w:val="001C1768"/>
    <w:rsid w:val="001C1B1C"/>
    <w:rsid w:val="001C32C0"/>
    <w:rsid w:val="001C33BA"/>
    <w:rsid w:val="001C397B"/>
    <w:rsid w:val="001C52C7"/>
    <w:rsid w:val="001C56E8"/>
    <w:rsid w:val="001C6711"/>
    <w:rsid w:val="001C69B8"/>
    <w:rsid w:val="001C6AB3"/>
    <w:rsid w:val="001C7008"/>
    <w:rsid w:val="001C71CB"/>
    <w:rsid w:val="001C7D56"/>
    <w:rsid w:val="001C7E1A"/>
    <w:rsid w:val="001D013E"/>
    <w:rsid w:val="001D023C"/>
    <w:rsid w:val="001D0292"/>
    <w:rsid w:val="001D03A1"/>
    <w:rsid w:val="001D0E39"/>
    <w:rsid w:val="001D1334"/>
    <w:rsid w:val="001D183A"/>
    <w:rsid w:val="001D3819"/>
    <w:rsid w:val="001D3C21"/>
    <w:rsid w:val="001D3FC1"/>
    <w:rsid w:val="001D4C02"/>
    <w:rsid w:val="001D5A1A"/>
    <w:rsid w:val="001D5C50"/>
    <w:rsid w:val="001D7287"/>
    <w:rsid w:val="001DB462"/>
    <w:rsid w:val="001E0714"/>
    <w:rsid w:val="001E0EBC"/>
    <w:rsid w:val="001E2E58"/>
    <w:rsid w:val="001E3290"/>
    <w:rsid w:val="001E4032"/>
    <w:rsid w:val="001E4969"/>
    <w:rsid w:val="001E4C32"/>
    <w:rsid w:val="001E5057"/>
    <w:rsid w:val="001E5951"/>
    <w:rsid w:val="001E6ED4"/>
    <w:rsid w:val="001E7A1F"/>
    <w:rsid w:val="001E7A9F"/>
    <w:rsid w:val="001F04BE"/>
    <w:rsid w:val="001F0FC7"/>
    <w:rsid w:val="001F2592"/>
    <w:rsid w:val="001F259F"/>
    <w:rsid w:val="001F286E"/>
    <w:rsid w:val="001F2F19"/>
    <w:rsid w:val="001F3491"/>
    <w:rsid w:val="001F362F"/>
    <w:rsid w:val="001F3CDC"/>
    <w:rsid w:val="001F4037"/>
    <w:rsid w:val="001F48D3"/>
    <w:rsid w:val="001F4A90"/>
    <w:rsid w:val="001F4FB5"/>
    <w:rsid w:val="001F7C41"/>
    <w:rsid w:val="00200591"/>
    <w:rsid w:val="0020069B"/>
    <w:rsid w:val="0020097F"/>
    <w:rsid w:val="002019CA"/>
    <w:rsid w:val="00202724"/>
    <w:rsid w:val="00203B8B"/>
    <w:rsid w:val="00203F7D"/>
    <w:rsid w:val="00204341"/>
    <w:rsid w:val="0020499C"/>
    <w:rsid w:val="0020535F"/>
    <w:rsid w:val="002054FF"/>
    <w:rsid w:val="00205729"/>
    <w:rsid w:val="00205C74"/>
    <w:rsid w:val="0020610B"/>
    <w:rsid w:val="002067B1"/>
    <w:rsid w:val="00206830"/>
    <w:rsid w:val="0020713E"/>
    <w:rsid w:val="00207421"/>
    <w:rsid w:val="00207CF6"/>
    <w:rsid w:val="00210D2E"/>
    <w:rsid w:val="00212EB0"/>
    <w:rsid w:val="002138ED"/>
    <w:rsid w:val="00213EE4"/>
    <w:rsid w:val="00214037"/>
    <w:rsid w:val="00214619"/>
    <w:rsid w:val="00214D7B"/>
    <w:rsid w:val="00215841"/>
    <w:rsid w:val="00216104"/>
    <w:rsid w:val="0021649B"/>
    <w:rsid w:val="00216B40"/>
    <w:rsid w:val="00216D43"/>
    <w:rsid w:val="00217732"/>
    <w:rsid w:val="00217C3E"/>
    <w:rsid w:val="00217CC9"/>
    <w:rsid w:val="00220911"/>
    <w:rsid w:val="0022179D"/>
    <w:rsid w:val="00221832"/>
    <w:rsid w:val="00221A84"/>
    <w:rsid w:val="00222D57"/>
    <w:rsid w:val="00223F00"/>
    <w:rsid w:val="0022446B"/>
    <w:rsid w:val="0022467B"/>
    <w:rsid w:val="0022529F"/>
    <w:rsid w:val="00225D8F"/>
    <w:rsid w:val="002264A0"/>
    <w:rsid w:val="002267AB"/>
    <w:rsid w:val="002270A4"/>
    <w:rsid w:val="0022728E"/>
    <w:rsid w:val="00227701"/>
    <w:rsid w:val="00227B1C"/>
    <w:rsid w:val="00227F0D"/>
    <w:rsid w:val="002301E3"/>
    <w:rsid w:val="002302C1"/>
    <w:rsid w:val="00230F9C"/>
    <w:rsid w:val="0023187D"/>
    <w:rsid w:val="00231DF6"/>
    <w:rsid w:val="00232D79"/>
    <w:rsid w:val="00233279"/>
    <w:rsid w:val="002332E6"/>
    <w:rsid w:val="00233CD0"/>
    <w:rsid w:val="00233E65"/>
    <w:rsid w:val="00234E67"/>
    <w:rsid w:val="002352A6"/>
    <w:rsid w:val="00235358"/>
    <w:rsid w:val="00235697"/>
    <w:rsid w:val="00235B91"/>
    <w:rsid w:val="00237BE2"/>
    <w:rsid w:val="00240FE0"/>
    <w:rsid w:val="002421C8"/>
    <w:rsid w:val="002432FE"/>
    <w:rsid w:val="00243939"/>
    <w:rsid w:val="0024469B"/>
    <w:rsid w:val="00245A5D"/>
    <w:rsid w:val="00245A71"/>
    <w:rsid w:val="00245FD0"/>
    <w:rsid w:val="00246769"/>
    <w:rsid w:val="00246C18"/>
    <w:rsid w:val="002473A4"/>
    <w:rsid w:val="00247AE2"/>
    <w:rsid w:val="00247E3A"/>
    <w:rsid w:val="00250039"/>
    <w:rsid w:val="002501CF"/>
    <w:rsid w:val="0025055D"/>
    <w:rsid w:val="00250675"/>
    <w:rsid w:val="00250EEC"/>
    <w:rsid w:val="00251B57"/>
    <w:rsid w:val="002522C6"/>
    <w:rsid w:val="00252F95"/>
    <w:rsid w:val="0025316F"/>
    <w:rsid w:val="00253326"/>
    <w:rsid w:val="0025370D"/>
    <w:rsid w:val="00253FDA"/>
    <w:rsid w:val="00255727"/>
    <w:rsid w:val="002562EC"/>
    <w:rsid w:val="002566E2"/>
    <w:rsid w:val="00256CA2"/>
    <w:rsid w:val="00257A97"/>
    <w:rsid w:val="00257B90"/>
    <w:rsid w:val="00257E2D"/>
    <w:rsid w:val="00260A71"/>
    <w:rsid w:val="00260F54"/>
    <w:rsid w:val="00261B0B"/>
    <w:rsid w:val="00262BE9"/>
    <w:rsid w:val="00262C15"/>
    <w:rsid w:val="00263518"/>
    <w:rsid w:val="0026387B"/>
    <w:rsid w:val="0026564F"/>
    <w:rsid w:val="00267550"/>
    <w:rsid w:val="002675C2"/>
    <w:rsid w:val="0027226E"/>
    <w:rsid w:val="002724E6"/>
    <w:rsid w:val="002725D7"/>
    <w:rsid w:val="002726CA"/>
    <w:rsid w:val="00272AC5"/>
    <w:rsid w:val="00272C37"/>
    <w:rsid w:val="0027326C"/>
    <w:rsid w:val="00273517"/>
    <w:rsid w:val="002742BB"/>
    <w:rsid w:val="00274CB4"/>
    <w:rsid w:val="00275143"/>
    <w:rsid w:val="00275FC1"/>
    <w:rsid w:val="00276700"/>
    <w:rsid w:val="00276762"/>
    <w:rsid w:val="00277B01"/>
    <w:rsid w:val="00280D4E"/>
    <w:rsid w:val="002818C8"/>
    <w:rsid w:val="002819B2"/>
    <w:rsid w:val="00281AAA"/>
    <w:rsid w:val="00281C2D"/>
    <w:rsid w:val="00281E7A"/>
    <w:rsid w:val="0028209F"/>
    <w:rsid w:val="00282F4A"/>
    <w:rsid w:val="00282FD9"/>
    <w:rsid w:val="0028341D"/>
    <w:rsid w:val="0028379C"/>
    <w:rsid w:val="002840F3"/>
    <w:rsid w:val="00284AB1"/>
    <w:rsid w:val="00284D24"/>
    <w:rsid w:val="002851CD"/>
    <w:rsid w:val="002852E3"/>
    <w:rsid w:val="0028599C"/>
    <w:rsid w:val="00287264"/>
    <w:rsid w:val="0029024B"/>
    <w:rsid w:val="00290E4B"/>
    <w:rsid w:val="00291DC6"/>
    <w:rsid w:val="002925DB"/>
    <w:rsid w:val="00292C46"/>
    <w:rsid w:val="00292CB1"/>
    <w:rsid w:val="002930A1"/>
    <w:rsid w:val="0029315F"/>
    <w:rsid w:val="00293776"/>
    <w:rsid w:val="00294A9F"/>
    <w:rsid w:val="00294B87"/>
    <w:rsid w:val="00294B95"/>
    <w:rsid w:val="00296ED1"/>
    <w:rsid w:val="002977E4"/>
    <w:rsid w:val="002978B7"/>
    <w:rsid w:val="00297EAF"/>
    <w:rsid w:val="002A0DDE"/>
    <w:rsid w:val="002A32DA"/>
    <w:rsid w:val="002A348B"/>
    <w:rsid w:val="002A3A14"/>
    <w:rsid w:val="002A3F4B"/>
    <w:rsid w:val="002A4316"/>
    <w:rsid w:val="002A464B"/>
    <w:rsid w:val="002A4C28"/>
    <w:rsid w:val="002A533A"/>
    <w:rsid w:val="002A5741"/>
    <w:rsid w:val="002A5A22"/>
    <w:rsid w:val="002A5DFC"/>
    <w:rsid w:val="002A5E97"/>
    <w:rsid w:val="002A611B"/>
    <w:rsid w:val="002A6AF1"/>
    <w:rsid w:val="002A7D72"/>
    <w:rsid w:val="002B015A"/>
    <w:rsid w:val="002B035C"/>
    <w:rsid w:val="002B06C9"/>
    <w:rsid w:val="002B0D54"/>
    <w:rsid w:val="002B1217"/>
    <w:rsid w:val="002B1B9C"/>
    <w:rsid w:val="002B2ED9"/>
    <w:rsid w:val="002B3D55"/>
    <w:rsid w:val="002B5710"/>
    <w:rsid w:val="002B671F"/>
    <w:rsid w:val="002B698F"/>
    <w:rsid w:val="002C0511"/>
    <w:rsid w:val="002C1B0A"/>
    <w:rsid w:val="002C2A76"/>
    <w:rsid w:val="002C3532"/>
    <w:rsid w:val="002C3EE9"/>
    <w:rsid w:val="002C55BD"/>
    <w:rsid w:val="002C5854"/>
    <w:rsid w:val="002C58B0"/>
    <w:rsid w:val="002C5B30"/>
    <w:rsid w:val="002C6A2F"/>
    <w:rsid w:val="002C7223"/>
    <w:rsid w:val="002D0122"/>
    <w:rsid w:val="002D0DFB"/>
    <w:rsid w:val="002D152D"/>
    <w:rsid w:val="002D16EA"/>
    <w:rsid w:val="002D1CAE"/>
    <w:rsid w:val="002D2F63"/>
    <w:rsid w:val="002D334A"/>
    <w:rsid w:val="002D3A57"/>
    <w:rsid w:val="002D560E"/>
    <w:rsid w:val="002D65A7"/>
    <w:rsid w:val="002D66A3"/>
    <w:rsid w:val="002D66F6"/>
    <w:rsid w:val="002D696F"/>
    <w:rsid w:val="002D775E"/>
    <w:rsid w:val="002E002E"/>
    <w:rsid w:val="002E1E1C"/>
    <w:rsid w:val="002E235C"/>
    <w:rsid w:val="002E2D85"/>
    <w:rsid w:val="002E4C6B"/>
    <w:rsid w:val="002E57A5"/>
    <w:rsid w:val="002E57A7"/>
    <w:rsid w:val="002E79C7"/>
    <w:rsid w:val="002E7C64"/>
    <w:rsid w:val="002F0824"/>
    <w:rsid w:val="002F0AA8"/>
    <w:rsid w:val="002F10BF"/>
    <w:rsid w:val="002F248C"/>
    <w:rsid w:val="002F2FFE"/>
    <w:rsid w:val="002F3040"/>
    <w:rsid w:val="002F3A76"/>
    <w:rsid w:val="002F40C5"/>
    <w:rsid w:val="002F448A"/>
    <w:rsid w:val="002F4802"/>
    <w:rsid w:val="002F57F1"/>
    <w:rsid w:val="002F63A6"/>
    <w:rsid w:val="002F6686"/>
    <w:rsid w:val="002F684E"/>
    <w:rsid w:val="002F6F49"/>
    <w:rsid w:val="002F7BBA"/>
    <w:rsid w:val="0030040D"/>
    <w:rsid w:val="00301869"/>
    <w:rsid w:val="003020ED"/>
    <w:rsid w:val="00302291"/>
    <w:rsid w:val="0030373A"/>
    <w:rsid w:val="00303F85"/>
    <w:rsid w:val="0030404F"/>
    <w:rsid w:val="00305D38"/>
    <w:rsid w:val="00305F87"/>
    <w:rsid w:val="0030603E"/>
    <w:rsid w:val="003064E2"/>
    <w:rsid w:val="00306D69"/>
    <w:rsid w:val="00307152"/>
    <w:rsid w:val="00310424"/>
    <w:rsid w:val="003104B2"/>
    <w:rsid w:val="00310704"/>
    <w:rsid w:val="003114A2"/>
    <w:rsid w:val="00311B9E"/>
    <w:rsid w:val="00312229"/>
    <w:rsid w:val="00313346"/>
    <w:rsid w:val="003142BC"/>
    <w:rsid w:val="003142F3"/>
    <w:rsid w:val="003146B7"/>
    <w:rsid w:val="00316538"/>
    <w:rsid w:val="00316B32"/>
    <w:rsid w:val="00317F64"/>
    <w:rsid w:val="003200AD"/>
    <w:rsid w:val="00320589"/>
    <w:rsid w:val="003205BE"/>
    <w:rsid w:val="00320BD5"/>
    <w:rsid w:val="00321936"/>
    <w:rsid w:val="00321FAC"/>
    <w:rsid w:val="00322463"/>
    <w:rsid w:val="003225C7"/>
    <w:rsid w:val="00322A22"/>
    <w:rsid w:val="0032359A"/>
    <w:rsid w:val="003236CC"/>
    <w:rsid w:val="00323C80"/>
    <w:rsid w:val="00323E55"/>
    <w:rsid w:val="003250AB"/>
    <w:rsid w:val="00325DDE"/>
    <w:rsid w:val="00326772"/>
    <w:rsid w:val="00326B74"/>
    <w:rsid w:val="00326B85"/>
    <w:rsid w:val="00327838"/>
    <w:rsid w:val="003304E5"/>
    <w:rsid w:val="0033098E"/>
    <w:rsid w:val="00330C11"/>
    <w:rsid w:val="003310E4"/>
    <w:rsid w:val="0033227E"/>
    <w:rsid w:val="00332866"/>
    <w:rsid w:val="00332CC3"/>
    <w:rsid w:val="003337FD"/>
    <w:rsid w:val="00333E07"/>
    <w:rsid w:val="00334FA0"/>
    <w:rsid w:val="00336179"/>
    <w:rsid w:val="00336342"/>
    <w:rsid w:val="0033651D"/>
    <w:rsid w:val="00336545"/>
    <w:rsid w:val="00336599"/>
    <w:rsid w:val="00336A52"/>
    <w:rsid w:val="00340BB7"/>
    <w:rsid w:val="00340D20"/>
    <w:rsid w:val="00342801"/>
    <w:rsid w:val="00342905"/>
    <w:rsid w:val="00342B9C"/>
    <w:rsid w:val="003436A0"/>
    <w:rsid w:val="00345707"/>
    <w:rsid w:val="00345866"/>
    <w:rsid w:val="003459B9"/>
    <w:rsid w:val="00346337"/>
    <w:rsid w:val="0034696C"/>
    <w:rsid w:val="00346D72"/>
    <w:rsid w:val="003502F4"/>
    <w:rsid w:val="003504ED"/>
    <w:rsid w:val="00350DA9"/>
    <w:rsid w:val="00350DC3"/>
    <w:rsid w:val="00350FBA"/>
    <w:rsid w:val="00354204"/>
    <w:rsid w:val="00354220"/>
    <w:rsid w:val="00354560"/>
    <w:rsid w:val="00355AFC"/>
    <w:rsid w:val="003563A0"/>
    <w:rsid w:val="00356BB8"/>
    <w:rsid w:val="00356E44"/>
    <w:rsid w:val="00357E46"/>
    <w:rsid w:val="00357E99"/>
    <w:rsid w:val="00360335"/>
    <w:rsid w:val="00360A15"/>
    <w:rsid w:val="00362786"/>
    <w:rsid w:val="00362E2B"/>
    <w:rsid w:val="00362FB3"/>
    <w:rsid w:val="00363186"/>
    <w:rsid w:val="0036320D"/>
    <w:rsid w:val="00363292"/>
    <w:rsid w:val="003633E2"/>
    <w:rsid w:val="003635AC"/>
    <w:rsid w:val="00364722"/>
    <w:rsid w:val="003659E6"/>
    <w:rsid w:val="00365D8A"/>
    <w:rsid w:val="003667B5"/>
    <w:rsid w:val="0036691F"/>
    <w:rsid w:val="00366F32"/>
    <w:rsid w:val="00366F45"/>
    <w:rsid w:val="0037001A"/>
    <w:rsid w:val="0037085C"/>
    <w:rsid w:val="00370D6D"/>
    <w:rsid w:val="003712FF"/>
    <w:rsid w:val="00373125"/>
    <w:rsid w:val="003737A2"/>
    <w:rsid w:val="0037476C"/>
    <w:rsid w:val="00374FD0"/>
    <w:rsid w:val="003761AA"/>
    <w:rsid w:val="00376214"/>
    <w:rsid w:val="00376740"/>
    <w:rsid w:val="00376976"/>
    <w:rsid w:val="00377296"/>
    <w:rsid w:val="00377452"/>
    <w:rsid w:val="00377745"/>
    <w:rsid w:val="00377820"/>
    <w:rsid w:val="00380B76"/>
    <w:rsid w:val="00380C16"/>
    <w:rsid w:val="00381157"/>
    <w:rsid w:val="00381E1B"/>
    <w:rsid w:val="00381E64"/>
    <w:rsid w:val="0038316E"/>
    <w:rsid w:val="00383518"/>
    <w:rsid w:val="00385300"/>
    <w:rsid w:val="0038541B"/>
    <w:rsid w:val="00385964"/>
    <w:rsid w:val="00385A82"/>
    <w:rsid w:val="00385D9B"/>
    <w:rsid w:val="003865B9"/>
    <w:rsid w:val="00386C8D"/>
    <w:rsid w:val="00386E8A"/>
    <w:rsid w:val="003870EA"/>
    <w:rsid w:val="0038712A"/>
    <w:rsid w:val="00387B54"/>
    <w:rsid w:val="00387D97"/>
    <w:rsid w:val="00387F21"/>
    <w:rsid w:val="0038D6E6"/>
    <w:rsid w:val="003910DC"/>
    <w:rsid w:val="00391D29"/>
    <w:rsid w:val="003924C7"/>
    <w:rsid w:val="0039314C"/>
    <w:rsid w:val="00395363"/>
    <w:rsid w:val="003954BF"/>
    <w:rsid w:val="00395C32"/>
    <w:rsid w:val="003964F7"/>
    <w:rsid w:val="00396EF9"/>
    <w:rsid w:val="003971BD"/>
    <w:rsid w:val="003A0614"/>
    <w:rsid w:val="003A1FC6"/>
    <w:rsid w:val="003A2083"/>
    <w:rsid w:val="003A3569"/>
    <w:rsid w:val="003A377C"/>
    <w:rsid w:val="003A3DB4"/>
    <w:rsid w:val="003A413E"/>
    <w:rsid w:val="003A4373"/>
    <w:rsid w:val="003A47AC"/>
    <w:rsid w:val="003A53F3"/>
    <w:rsid w:val="003A55F6"/>
    <w:rsid w:val="003A56F6"/>
    <w:rsid w:val="003A587A"/>
    <w:rsid w:val="003A60E6"/>
    <w:rsid w:val="003A690F"/>
    <w:rsid w:val="003A6FBF"/>
    <w:rsid w:val="003A77C4"/>
    <w:rsid w:val="003A79A6"/>
    <w:rsid w:val="003B04D7"/>
    <w:rsid w:val="003B087F"/>
    <w:rsid w:val="003B1037"/>
    <w:rsid w:val="003B16D0"/>
    <w:rsid w:val="003B195E"/>
    <w:rsid w:val="003B1F5D"/>
    <w:rsid w:val="003B2ED6"/>
    <w:rsid w:val="003B3618"/>
    <w:rsid w:val="003B4768"/>
    <w:rsid w:val="003B49BD"/>
    <w:rsid w:val="003B4C35"/>
    <w:rsid w:val="003B4C4C"/>
    <w:rsid w:val="003B4E44"/>
    <w:rsid w:val="003B5CAF"/>
    <w:rsid w:val="003B5EEA"/>
    <w:rsid w:val="003B6F50"/>
    <w:rsid w:val="003B78D0"/>
    <w:rsid w:val="003B79AE"/>
    <w:rsid w:val="003C04EA"/>
    <w:rsid w:val="003C12FF"/>
    <w:rsid w:val="003C1398"/>
    <w:rsid w:val="003C1E3C"/>
    <w:rsid w:val="003C266C"/>
    <w:rsid w:val="003C3777"/>
    <w:rsid w:val="003C3C22"/>
    <w:rsid w:val="003C442B"/>
    <w:rsid w:val="003C4F5E"/>
    <w:rsid w:val="003C5405"/>
    <w:rsid w:val="003C5D8F"/>
    <w:rsid w:val="003C6D7A"/>
    <w:rsid w:val="003C79EC"/>
    <w:rsid w:val="003C7A61"/>
    <w:rsid w:val="003D023B"/>
    <w:rsid w:val="003D0423"/>
    <w:rsid w:val="003D06F4"/>
    <w:rsid w:val="003D0BB8"/>
    <w:rsid w:val="003D0DC1"/>
    <w:rsid w:val="003D0E67"/>
    <w:rsid w:val="003D14D6"/>
    <w:rsid w:val="003D2044"/>
    <w:rsid w:val="003D234F"/>
    <w:rsid w:val="003D3658"/>
    <w:rsid w:val="003D3AC5"/>
    <w:rsid w:val="003D4161"/>
    <w:rsid w:val="003D48CC"/>
    <w:rsid w:val="003D583B"/>
    <w:rsid w:val="003D6454"/>
    <w:rsid w:val="003D6619"/>
    <w:rsid w:val="003D6A56"/>
    <w:rsid w:val="003D7528"/>
    <w:rsid w:val="003D762D"/>
    <w:rsid w:val="003D7AAC"/>
    <w:rsid w:val="003D7C90"/>
    <w:rsid w:val="003D7E2E"/>
    <w:rsid w:val="003D7F6F"/>
    <w:rsid w:val="003E00E2"/>
    <w:rsid w:val="003E01A0"/>
    <w:rsid w:val="003E14A9"/>
    <w:rsid w:val="003E1704"/>
    <w:rsid w:val="003E1BF6"/>
    <w:rsid w:val="003E2CB3"/>
    <w:rsid w:val="003E3B9A"/>
    <w:rsid w:val="003E4C6E"/>
    <w:rsid w:val="003E4E38"/>
    <w:rsid w:val="003E5714"/>
    <w:rsid w:val="003E5D09"/>
    <w:rsid w:val="003E6273"/>
    <w:rsid w:val="003E634B"/>
    <w:rsid w:val="003E6CFB"/>
    <w:rsid w:val="003E71E4"/>
    <w:rsid w:val="003E77D3"/>
    <w:rsid w:val="003E79C2"/>
    <w:rsid w:val="003F0B08"/>
    <w:rsid w:val="003F1C09"/>
    <w:rsid w:val="003F2AD8"/>
    <w:rsid w:val="003F2BD7"/>
    <w:rsid w:val="003F3104"/>
    <w:rsid w:val="003F3711"/>
    <w:rsid w:val="003F4202"/>
    <w:rsid w:val="003F43CB"/>
    <w:rsid w:val="003F5DD1"/>
    <w:rsid w:val="003F5DFC"/>
    <w:rsid w:val="003F649D"/>
    <w:rsid w:val="003F6623"/>
    <w:rsid w:val="003F6D97"/>
    <w:rsid w:val="003F6E2B"/>
    <w:rsid w:val="003F6EAE"/>
    <w:rsid w:val="003F7001"/>
    <w:rsid w:val="003F7474"/>
    <w:rsid w:val="003F7B5F"/>
    <w:rsid w:val="003F7FC1"/>
    <w:rsid w:val="004005F1"/>
    <w:rsid w:val="00400BC7"/>
    <w:rsid w:val="00400F87"/>
    <w:rsid w:val="00402465"/>
    <w:rsid w:val="00402AB9"/>
    <w:rsid w:val="004033BE"/>
    <w:rsid w:val="00403FF4"/>
    <w:rsid w:val="004046FB"/>
    <w:rsid w:val="00405219"/>
    <w:rsid w:val="00405996"/>
    <w:rsid w:val="00406217"/>
    <w:rsid w:val="00406D13"/>
    <w:rsid w:val="004077A6"/>
    <w:rsid w:val="004102C9"/>
    <w:rsid w:val="00410FCF"/>
    <w:rsid w:val="004112B0"/>
    <w:rsid w:val="00411769"/>
    <w:rsid w:val="004118D4"/>
    <w:rsid w:val="00411E56"/>
    <w:rsid w:val="00413AB7"/>
    <w:rsid w:val="00413EC0"/>
    <w:rsid w:val="00414D46"/>
    <w:rsid w:val="004150A2"/>
    <w:rsid w:val="00415525"/>
    <w:rsid w:val="0041604F"/>
    <w:rsid w:val="00416067"/>
    <w:rsid w:val="00417F48"/>
    <w:rsid w:val="00420F70"/>
    <w:rsid w:val="0042103F"/>
    <w:rsid w:val="00421DA8"/>
    <w:rsid w:val="004220BE"/>
    <w:rsid w:val="0042335F"/>
    <w:rsid w:val="00425244"/>
    <w:rsid w:val="004254BE"/>
    <w:rsid w:val="004257AB"/>
    <w:rsid w:val="00425969"/>
    <w:rsid w:val="00425FD4"/>
    <w:rsid w:val="00426885"/>
    <w:rsid w:val="00426FDF"/>
    <w:rsid w:val="00427611"/>
    <w:rsid w:val="0043012F"/>
    <w:rsid w:val="00432D34"/>
    <w:rsid w:val="00433821"/>
    <w:rsid w:val="00434647"/>
    <w:rsid w:val="004351F5"/>
    <w:rsid w:val="00435214"/>
    <w:rsid w:val="00435546"/>
    <w:rsid w:val="00435627"/>
    <w:rsid w:val="00435BFC"/>
    <w:rsid w:val="00440165"/>
    <w:rsid w:val="00441652"/>
    <w:rsid w:val="004416C7"/>
    <w:rsid w:val="00442C40"/>
    <w:rsid w:val="00443179"/>
    <w:rsid w:val="0044355E"/>
    <w:rsid w:val="004436C3"/>
    <w:rsid w:val="00443835"/>
    <w:rsid w:val="00443FE1"/>
    <w:rsid w:val="004450B6"/>
    <w:rsid w:val="004457DD"/>
    <w:rsid w:val="00446596"/>
    <w:rsid w:val="00446D65"/>
    <w:rsid w:val="004474A9"/>
    <w:rsid w:val="00447820"/>
    <w:rsid w:val="00450FAC"/>
    <w:rsid w:val="00451227"/>
    <w:rsid w:val="00451844"/>
    <w:rsid w:val="00452623"/>
    <w:rsid w:val="0045331D"/>
    <w:rsid w:val="004536B7"/>
    <w:rsid w:val="0045423B"/>
    <w:rsid w:val="00454462"/>
    <w:rsid w:val="004544F9"/>
    <w:rsid w:val="00455999"/>
    <w:rsid w:val="00455EAA"/>
    <w:rsid w:val="0045747D"/>
    <w:rsid w:val="00457FFD"/>
    <w:rsid w:val="004609B4"/>
    <w:rsid w:val="00461ACE"/>
    <w:rsid w:val="00461C94"/>
    <w:rsid w:val="00462E43"/>
    <w:rsid w:val="00462EBA"/>
    <w:rsid w:val="00462F65"/>
    <w:rsid w:val="004636AA"/>
    <w:rsid w:val="00464A5B"/>
    <w:rsid w:val="00464CB9"/>
    <w:rsid w:val="00464D06"/>
    <w:rsid w:val="00465293"/>
    <w:rsid w:val="00465539"/>
    <w:rsid w:val="004655EC"/>
    <w:rsid w:val="004656E9"/>
    <w:rsid w:val="0046578F"/>
    <w:rsid w:val="004661A1"/>
    <w:rsid w:val="004667E7"/>
    <w:rsid w:val="0046688E"/>
    <w:rsid w:val="00466C88"/>
    <w:rsid w:val="00467BC4"/>
    <w:rsid w:val="00467F3C"/>
    <w:rsid w:val="00467F6C"/>
    <w:rsid w:val="004700DD"/>
    <w:rsid w:val="0047073F"/>
    <w:rsid w:val="00470EB8"/>
    <w:rsid w:val="004719CD"/>
    <w:rsid w:val="00471EBB"/>
    <w:rsid w:val="004722D8"/>
    <w:rsid w:val="004725C0"/>
    <w:rsid w:val="00472859"/>
    <w:rsid w:val="00473C09"/>
    <w:rsid w:val="00473D92"/>
    <w:rsid w:val="0047513A"/>
    <w:rsid w:val="00476052"/>
    <w:rsid w:val="0047606B"/>
    <w:rsid w:val="004764EE"/>
    <w:rsid w:val="00476A0F"/>
    <w:rsid w:val="00476B33"/>
    <w:rsid w:val="004809F6"/>
    <w:rsid w:val="00480F85"/>
    <w:rsid w:val="0048140A"/>
    <w:rsid w:val="00481B66"/>
    <w:rsid w:val="00482867"/>
    <w:rsid w:val="00482EE7"/>
    <w:rsid w:val="00483D0F"/>
    <w:rsid w:val="00483FE8"/>
    <w:rsid w:val="004856A0"/>
    <w:rsid w:val="0048575C"/>
    <w:rsid w:val="00485A08"/>
    <w:rsid w:val="004864F5"/>
    <w:rsid w:val="004867E2"/>
    <w:rsid w:val="00490CE2"/>
    <w:rsid w:val="00490EB5"/>
    <w:rsid w:val="00491B1C"/>
    <w:rsid w:val="00492021"/>
    <w:rsid w:val="00492297"/>
    <w:rsid w:val="004927DC"/>
    <w:rsid w:val="0049474C"/>
    <w:rsid w:val="00494ED9"/>
    <w:rsid w:val="00495523"/>
    <w:rsid w:val="00495718"/>
    <w:rsid w:val="004958EA"/>
    <w:rsid w:val="00496BD4"/>
    <w:rsid w:val="0049757A"/>
    <w:rsid w:val="00497B00"/>
    <w:rsid w:val="004A13B6"/>
    <w:rsid w:val="004A1662"/>
    <w:rsid w:val="004A168F"/>
    <w:rsid w:val="004A2151"/>
    <w:rsid w:val="004A26A7"/>
    <w:rsid w:val="004A273E"/>
    <w:rsid w:val="004A39EF"/>
    <w:rsid w:val="004A3EC5"/>
    <w:rsid w:val="004A46A0"/>
    <w:rsid w:val="004A4C0E"/>
    <w:rsid w:val="004A5108"/>
    <w:rsid w:val="004A5800"/>
    <w:rsid w:val="004A64DA"/>
    <w:rsid w:val="004A6AD9"/>
    <w:rsid w:val="004A6DB7"/>
    <w:rsid w:val="004A7070"/>
    <w:rsid w:val="004A7DFB"/>
    <w:rsid w:val="004A7FE2"/>
    <w:rsid w:val="004B025E"/>
    <w:rsid w:val="004B0377"/>
    <w:rsid w:val="004B1FA3"/>
    <w:rsid w:val="004B290E"/>
    <w:rsid w:val="004B2BA7"/>
    <w:rsid w:val="004B2D63"/>
    <w:rsid w:val="004B339E"/>
    <w:rsid w:val="004B438F"/>
    <w:rsid w:val="004B48D2"/>
    <w:rsid w:val="004B598E"/>
    <w:rsid w:val="004B624D"/>
    <w:rsid w:val="004B6C11"/>
    <w:rsid w:val="004C0339"/>
    <w:rsid w:val="004C0C63"/>
    <w:rsid w:val="004C0F8B"/>
    <w:rsid w:val="004C24DA"/>
    <w:rsid w:val="004C29E0"/>
    <w:rsid w:val="004C314F"/>
    <w:rsid w:val="004C3BE7"/>
    <w:rsid w:val="004C47C4"/>
    <w:rsid w:val="004C48A7"/>
    <w:rsid w:val="004C6201"/>
    <w:rsid w:val="004C6274"/>
    <w:rsid w:val="004C6EBC"/>
    <w:rsid w:val="004C7199"/>
    <w:rsid w:val="004C77D8"/>
    <w:rsid w:val="004D040B"/>
    <w:rsid w:val="004D07C0"/>
    <w:rsid w:val="004D1ECF"/>
    <w:rsid w:val="004D2562"/>
    <w:rsid w:val="004D2FB8"/>
    <w:rsid w:val="004D35B2"/>
    <w:rsid w:val="004D3864"/>
    <w:rsid w:val="004D3899"/>
    <w:rsid w:val="004D41E9"/>
    <w:rsid w:val="004D533E"/>
    <w:rsid w:val="004D59A1"/>
    <w:rsid w:val="004D6EF5"/>
    <w:rsid w:val="004D74C8"/>
    <w:rsid w:val="004D7C2D"/>
    <w:rsid w:val="004E01E0"/>
    <w:rsid w:val="004E1CFF"/>
    <w:rsid w:val="004E287D"/>
    <w:rsid w:val="004E3723"/>
    <w:rsid w:val="004E3794"/>
    <w:rsid w:val="004E3A5F"/>
    <w:rsid w:val="004E3AD0"/>
    <w:rsid w:val="004E40C0"/>
    <w:rsid w:val="004E43C2"/>
    <w:rsid w:val="004E4537"/>
    <w:rsid w:val="004E453E"/>
    <w:rsid w:val="004E54BA"/>
    <w:rsid w:val="004E59A4"/>
    <w:rsid w:val="004E6391"/>
    <w:rsid w:val="004E6714"/>
    <w:rsid w:val="004E673F"/>
    <w:rsid w:val="004E73F4"/>
    <w:rsid w:val="004F0CC3"/>
    <w:rsid w:val="004F11CA"/>
    <w:rsid w:val="004F138B"/>
    <w:rsid w:val="004F1A5B"/>
    <w:rsid w:val="004F2DE3"/>
    <w:rsid w:val="004F2F7C"/>
    <w:rsid w:val="004F3182"/>
    <w:rsid w:val="004F3C8F"/>
    <w:rsid w:val="004F42BA"/>
    <w:rsid w:val="004F4CD5"/>
    <w:rsid w:val="004F4F84"/>
    <w:rsid w:val="004F4F96"/>
    <w:rsid w:val="004F523A"/>
    <w:rsid w:val="004F540F"/>
    <w:rsid w:val="004F5560"/>
    <w:rsid w:val="004F591C"/>
    <w:rsid w:val="004F5D7D"/>
    <w:rsid w:val="004F6EA6"/>
    <w:rsid w:val="004F702C"/>
    <w:rsid w:val="004F72FA"/>
    <w:rsid w:val="004F7881"/>
    <w:rsid w:val="004F7CB3"/>
    <w:rsid w:val="00501436"/>
    <w:rsid w:val="00501823"/>
    <w:rsid w:val="00502742"/>
    <w:rsid w:val="00502CB0"/>
    <w:rsid w:val="00502D47"/>
    <w:rsid w:val="00503191"/>
    <w:rsid w:val="00503490"/>
    <w:rsid w:val="005034E5"/>
    <w:rsid w:val="005068DC"/>
    <w:rsid w:val="005074EA"/>
    <w:rsid w:val="0050779F"/>
    <w:rsid w:val="0051003A"/>
    <w:rsid w:val="0051046D"/>
    <w:rsid w:val="0051080D"/>
    <w:rsid w:val="00510C5B"/>
    <w:rsid w:val="0051106A"/>
    <w:rsid w:val="00511847"/>
    <w:rsid w:val="005128F1"/>
    <w:rsid w:val="00512C01"/>
    <w:rsid w:val="00513B21"/>
    <w:rsid w:val="005148D3"/>
    <w:rsid w:val="00515585"/>
    <w:rsid w:val="0051600F"/>
    <w:rsid w:val="00516010"/>
    <w:rsid w:val="00516517"/>
    <w:rsid w:val="00517138"/>
    <w:rsid w:val="005204A1"/>
    <w:rsid w:val="00522E2B"/>
    <w:rsid w:val="00523DBB"/>
    <w:rsid w:val="005242B1"/>
    <w:rsid w:val="00524739"/>
    <w:rsid w:val="00525D42"/>
    <w:rsid w:val="00525E26"/>
    <w:rsid w:val="00526318"/>
    <w:rsid w:val="005265B8"/>
    <w:rsid w:val="00526768"/>
    <w:rsid w:val="00526975"/>
    <w:rsid w:val="00526A89"/>
    <w:rsid w:val="0052721C"/>
    <w:rsid w:val="00527CDC"/>
    <w:rsid w:val="00527DA9"/>
    <w:rsid w:val="00527E1E"/>
    <w:rsid w:val="00527F33"/>
    <w:rsid w:val="00530E99"/>
    <w:rsid w:val="00531134"/>
    <w:rsid w:val="005323D3"/>
    <w:rsid w:val="00532648"/>
    <w:rsid w:val="00533952"/>
    <w:rsid w:val="005340A9"/>
    <w:rsid w:val="005340C7"/>
    <w:rsid w:val="0053469C"/>
    <w:rsid w:val="00535245"/>
    <w:rsid w:val="005354A9"/>
    <w:rsid w:val="005361F4"/>
    <w:rsid w:val="00536CA2"/>
    <w:rsid w:val="00536D9D"/>
    <w:rsid w:val="005375D3"/>
    <w:rsid w:val="0053799B"/>
    <w:rsid w:val="0054005C"/>
    <w:rsid w:val="00540FD6"/>
    <w:rsid w:val="005410CE"/>
    <w:rsid w:val="005415D8"/>
    <w:rsid w:val="00541A1A"/>
    <w:rsid w:val="00542B33"/>
    <w:rsid w:val="005447F9"/>
    <w:rsid w:val="0054490B"/>
    <w:rsid w:val="00544BF1"/>
    <w:rsid w:val="005450A4"/>
    <w:rsid w:val="00545623"/>
    <w:rsid w:val="00546302"/>
    <w:rsid w:val="00547025"/>
    <w:rsid w:val="00547119"/>
    <w:rsid w:val="005474CF"/>
    <w:rsid w:val="00550964"/>
    <w:rsid w:val="0055181B"/>
    <w:rsid w:val="00551A66"/>
    <w:rsid w:val="00551B92"/>
    <w:rsid w:val="00551F33"/>
    <w:rsid w:val="00551FF3"/>
    <w:rsid w:val="00552689"/>
    <w:rsid w:val="00552913"/>
    <w:rsid w:val="00553364"/>
    <w:rsid w:val="0055368A"/>
    <w:rsid w:val="00553B49"/>
    <w:rsid w:val="0055404F"/>
    <w:rsid w:val="00554D34"/>
    <w:rsid w:val="005558D2"/>
    <w:rsid w:val="00555EEA"/>
    <w:rsid w:val="005568AB"/>
    <w:rsid w:val="00556EF9"/>
    <w:rsid w:val="00557DD1"/>
    <w:rsid w:val="00557E62"/>
    <w:rsid w:val="00561385"/>
    <w:rsid w:val="00561B6D"/>
    <w:rsid w:val="005621CB"/>
    <w:rsid w:val="005626E7"/>
    <w:rsid w:val="00563549"/>
    <w:rsid w:val="00563776"/>
    <w:rsid w:val="005638F6"/>
    <w:rsid w:val="00563EDE"/>
    <w:rsid w:val="0056436D"/>
    <w:rsid w:val="0056487F"/>
    <w:rsid w:val="00565118"/>
    <w:rsid w:val="00565D4D"/>
    <w:rsid w:val="00565E95"/>
    <w:rsid w:val="00566E3A"/>
    <w:rsid w:val="00567A31"/>
    <w:rsid w:val="005706DB"/>
    <w:rsid w:val="00571505"/>
    <w:rsid w:val="005717DA"/>
    <w:rsid w:val="00571C1A"/>
    <w:rsid w:val="00572074"/>
    <w:rsid w:val="00572728"/>
    <w:rsid w:val="00572F65"/>
    <w:rsid w:val="0057310F"/>
    <w:rsid w:val="0057395B"/>
    <w:rsid w:val="00573FCA"/>
    <w:rsid w:val="00574DAE"/>
    <w:rsid w:val="00575557"/>
    <w:rsid w:val="005757AB"/>
    <w:rsid w:val="0057594A"/>
    <w:rsid w:val="0057676F"/>
    <w:rsid w:val="005811BB"/>
    <w:rsid w:val="00581D79"/>
    <w:rsid w:val="00582508"/>
    <w:rsid w:val="00582ADE"/>
    <w:rsid w:val="0058378D"/>
    <w:rsid w:val="00583A2A"/>
    <w:rsid w:val="00583CD2"/>
    <w:rsid w:val="00584035"/>
    <w:rsid w:val="0058409A"/>
    <w:rsid w:val="0058412C"/>
    <w:rsid w:val="00584F99"/>
    <w:rsid w:val="005853C7"/>
    <w:rsid w:val="0058664A"/>
    <w:rsid w:val="00586B40"/>
    <w:rsid w:val="005877AD"/>
    <w:rsid w:val="00587B15"/>
    <w:rsid w:val="00587B3C"/>
    <w:rsid w:val="0059016C"/>
    <w:rsid w:val="00590A9A"/>
    <w:rsid w:val="00591D48"/>
    <w:rsid w:val="005922DA"/>
    <w:rsid w:val="0059527A"/>
    <w:rsid w:val="00595B9E"/>
    <w:rsid w:val="0059755A"/>
    <w:rsid w:val="005A114B"/>
    <w:rsid w:val="005A145D"/>
    <w:rsid w:val="005A1CB3"/>
    <w:rsid w:val="005A230A"/>
    <w:rsid w:val="005A2337"/>
    <w:rsid w:val="005A2585"/>
    <w:rsid w:val="005A2735"/>
    <w:rsid w:val="005A2924"/>
    <w:rsid w:val="005A29B5"/>
    <w:rsid w:val="005A31DD"/>
    <w:rsid w:val="005A3B1A"/>
    <w:rsid w:val="005A54A2"/>
    <w:rsid w:val="005A604B"/>
    <w:rsid w:val="005A6660"/>
    <w:rsid w:val="005A6F85"/>
    <w:rsid w:val="005A7694"/>
    <w:rsid w:val="005A7795"/>
    <w:rsid w:val="005A77AA"/>
    <w:rsid w:val="005A7E4F"/>
    <w:rsid w:val="005B06BE"/>
    <w:rsid w:val="005B15C9"/>
    <w:rsid w:val="005B25F5"/>
    <w:rsid w:val="005B27F3"/>
    <w:rsid w:val="005B344E"/>
    <w:rsid w:val="005B4696"/>
    <w:rsid w:val="005B49B7"/>
    <w:rsid w:val="005B4BD1"/>
    <w:rsid w:val="005B61BA"/>
    <w:rsid w:val="005B6C8A"/>
    <w:rsid w:val="005B74F3"/>
    <w:rsid w:val="005B7F0C"/>
    <w:rsid w:val="005C01F4"/>
    <w:rsid w:val="005C182A"/>
    <w:rsid w:val="005C1E2A"/>
    <w:rsid w:val="005C2037"/>
    <w:rsid w:val="005C2333"/>
    <w:rsid w:val="005C4581"/>
    <w:rsid w:val="005C458A"/>
    <w:rsid w:val="005C4F98"/>
    <w:rsid w:val="005C5399"/>
    <w:rsid w:val="005C56E0"/>
    <w:rsid w:val="005C5EED"/>
    <w:rsid w:val="005C5FE2"/>
    <w:rsid w:val="005C675D"/>
    <w:rsid w:val="005C6FCC"/>
    <w:rsid w:val="005C7701"/>
    <w:rsid w:val="005C7771"/>
    <w:rsid w:val="005D1E33"/>
    <w:rsid w:val="005D2777"/>
    <w:rsid w:val="005D3646"/>
    <w:rsid w:val="005D3823"/>
    <w:rsid w:val="005D3CE4"/>
    <w:rsid w:val="005D3F45"/>
    <w:rsid w:val="005D4180"/>
    <w:rsid w:val="005D5038"/>
    <w:rsid w:val="005D518B"/>
    <w:rsid w:val="005D5AB6"/>
    <w:rsid w:val="005D5ADB"/>
    <w:rsid w:val="005D5CD3"/>
    <w:rsid w:val="005D5D12"/>
    <w:rsid w:val="005D6819"/>
    <w:rsid w:val="005D79A6"/>
    <w:rsid w:val="005D7BA6"/>
    <w:rsid w:val="005E14B9"/>
    <w:rsid w:val="005E22F0"/>
    <w:rsid w:val="005E3559"/>
    <w:rsid w:val="005E3C16"/>
    <w:rsid w:val="005E3D06"/>
    <w:rsid w:val="005E5FD3"/>
    <w:rsid w:val="005E606D"/>
    <w:rsid w:val="005E6990"/>
    <w:rsid w:val="005E74B9"/>
    <w:rsid w:val="005E7A36"/>
    <w:rsid w:val="005F0A8B"/>
    <w:rsid w:val="005F0DE9"/>
    <w:rsid w:val="005F117B"/>
    <w:rsid w:val="005F11ED"/>
    <w:rsid w:val="005F336D"/>
    <w:rsid w:val="005F3A99"/>
    <w:rsid w:val="005F3EF3"/>
    <w:rsid w:val="005F445C"/>
    <w:rsid w:val="005F4ED7"/>
    <w:rsid w:val="005F58D6"/>
    <w:rsid w:val="005F592B"/>
    <w:rsid w:val="005F603C"/>
    <w:rsid w:val="005F6616"/>
    <w:rsid w:val="005F6A87"/>
    <w:rsid w:val="005F775C"/>
    <w:rsid w:val="0060008B"/>
    <w:rsid w:val="00600444"/>
    <w:rsid w:val="00600621"/>
    <w:rsid w:val="00601B5F"/>
    <w:rsid w:val="00601CE6"/>
    <w:rsid w:val="006026E4"/>
    <w:rsid w:val="006035DF"/>
    <w:rsid w:val="006040DD"/>
    <w:rsid w:val="00604D7F"/>
    <w:rsid w:val="00604F84"/>
    <w:rsid w:val="00605156"/>
    <w:rsid w:val="00605EB5"/>
    <w:rsid w:val="006064AA"/>
    <w:rsid w:val="0060669E"/>
    <w:rsid w:val="006066BA"/>
    <w:rsid w:val="006069D9"/>
    <w:rsid w:val="006076D3"/>
    <w:rsid w:val="00607DE1"/>
    <w:rsid w:val="0061016C"/>
    <w:rsid w:val="0061057C"/>
    <w:rsid w:val="006107A5"/>
    <w:rsid w:val="00610AD8"/>
    <w:rsid w:val="00610E1C"/>
    <w:rsid w:val="00610FE3"/>
    <w:rsid w:val="00611072"/>
    <w:rsid w:val="00611250"/>
    <w:rsid w:val="00611487"/>
    <w:rsid w:val="00611A8A"/>
    <w:rsid w:val="00611AEA"/>
    <w:rsid w:val="00611DED"/>
    <w:rsid w:val="00611E60"/>
    <w:rsid w:val="00612469"/>
    <w:rsid w:val="00612A63"/>
    <w:rsid w:val="00612C3F"/>
    <w:rsid w:val="00613697"/>
    <w:rsid w:val="006136FA"/>
    <w:rsid w:val="00613A0B"/>
    <w:rsid w:val="00614079"/>
    <w:rsid w:val="006147C6"/>
    <w:rsid w:val="006150B8"/>
    <w:rsid w:val="006154D1"/>
    <w:rsid w:val="0061644B"/>
    <w:rsid w:val="00617192"/>
    <w:rsid w:val="0061726B"/>
    <w:rsid w:val="00617C43"/>
    <w:rsid w:val="0062024F"/>
    <w:rsid w:val="0062071F"/>
    <w:rsid w:val="00621CD1"/>
    <w:rsid w:val="00622014"/>
    <w:rsid w:val="006224D4"/>
    <w:rsid w:val="00623982"/>
    <w:rsid w:val="00623F88"/>
    <w:rsid w:val="00624137"/>
    <w:rsid w:val="006247E1"/>
    <w:rsid w:val="006258F7"/>
    <w:rsid w:val="00625C87"/>
    <w:rsid w:val="00625E1B"/>
    <w:rsid w:val="00626813"/>
    <w:rsid w:val="00626CEC"/>
    <w:rsid w:val="00627C4C"/>
    <w:rsid w:val="00630133"/>
    <w:rsid w:val="0063071E"/>
    <w:rsid w:val="00630983"/>
    <w:rsid w:val="006309DE"/>
    <w:rsid w:val="00631A79"/>
    <w:rsid w:val="00632348"/>
    <w:rsid w:val="006325FB"/>
    <w:rsid w:val="006327AF"/>
    <w:rsid w:val="0063281E"/>
    <w:rsid w:val="00632C53"/>
    <w:rsid w:val="00632D9F"/>
    <w:rsid w:val="006333AD"/>
    <w:rsid w:val="00633CF5"/>
    <w:rsid w:val="00633E2C"/>
    <w:rsid w:val="00635D99"/>
    <w:rsid w:val="0063660F"/>
    <w:rsid w:val="00640043"/>
    <w:rsid w:val="0064134D"/>
    <w:rsid w:val="0064209C"/>
    <w:rsid w:val="006434C8"/>
    <w:rsid w:val="00643B17"/>
    <w:rsid w:val="0064470F"/>
    <w:rsid w:val="00644EBA"/>
    <w:rsid w:val="00645D65"/>
    <w:rsid w:val="0064672A"/>
    <w:rsid w:val="00647EB1"/>
    <w:rsid w:val="00650216"/>
    <w:rsid w:val="00651663"/>
    <w:rsid w:val="00651BFC"/>
    <w:rsid w:val="00651DDB"/>
    <w:rsid w:val="00652482"/>
    <w:rsid w:val="00652B4A"/>
    <w:rsid w:val="00653441"/>
    <w:rsid w:val="00653E29"/>
    <w:rsid w:val="00655FFD"/>
    <w:rsid w:val="0065625E"/>
    <w:rsid w:val="00656F9E"/>
    <w:rsid w:val="0065714E"/>
    <w:rsid w:val="006574B6"/>
    <w:rsid w:val="00660950"/>
    <w:rsid w:val="00661D21"/>
    <w:rsid w:val="00661E5A"/>
    <w:rsid w:val="006623B6"/>
    <w:rsid w:val="006645F6"/>
    <w:rsid w:val="0066486B"/>
    <w:rsid w:val="00665103"/>
    <w:rsid w:val="006654A1"/>
    <w:rsid w:val="00665D15"/>
    <w:rsid w:val="00666C55"/>
    <w:rsid w:val="006670F9"/>
    <w:rsid w:val="00667917"/>
    <w:rsid w:val="00667B18"/>
    <w:rsid w:val="00670491"/>
    <w:rsid w:val="006711AB"/>
    <w:rsid w:val="006719BE"/>
    <w:rsid w:val="00671D4C"/>
    <w:rsid w:val="006729F6"/>
    <w:rsid w:val="00672C5F"/>
    <w:rsid w:val="00672DF4"/>
    <w:rsid w:val="006743F3"/>
    <w:rsid w:val="006748BB"/>
    <w:rsid w:val="00675446"/>
    <w:rsid w:val="00675CB8"/>
    <w:rsid w:val="00675F44"/>
    <w:rsid w:val="00676999"/>
    <w:rsid w:val="00676AAE"/>
    <w:rsid w:val="00676D96"/>
    <w:rsid w:val="006811B0"/>
    <w:rsid w:val="006811C4"/>
    <w:rsid w:val="00681D81"/>
    <w:rsid w:val="00681E03"/>
    <w:rsid w:val="006821F2"/>
    <w:rsid w:val="00682A08"/>
    <w:rsid w:val="00682FE9"/>
    <w:rsid w:val="00686322"/>
    <w:rsid w:val="00686A27"/>
    <w:rsid w:val="00690616"/>
    <w:rsid w:val="00690623"/>
    <w:rsid w:val="006943DC"/>
    <w:rsid w:val="00694678"/>
    <w:rsid w:val="006947DD"/>
    <w:rsid w:val="00694DB1"/>
    <w:rsid w:val="0069525F"/>
    <w:rsid w:val="006955F3"/>
    <w:rsid w:val="00696A1E"/>
    <w:rsid w:val="00696B1D"/>
    <w:rsid w:val="00697588"/>
    <w:rsid w:val="00697B3F"/>
    <w:rsid w:val="00697C34"/>
    <w:rsid w:val="006A095F"/>
    <w:rsid w:val="006A1040"/>
    <w:rsid w:val="006A1328"/>
    <w:rsid w:val="006A1653"/>
    <w:rsid w:val="006A1776"/>
    <w:rsid w:val="006A2C63"/>
    <w:rsid w:val="006A2E3A"/>
    <w:rsid w:val="006A3CC1"/>
    <w:rsid w:val="006A45B9"/>
    <w:rsid w:val="006A47FC"/>
    <w:rsid w:val="006A4D9D"/>
    <w:rsid w:val="006A4E13"/>
    <w:rsid w:val="006A54B3"/>
    <w:rsid w:val="006A5636"/>
    <w:rsid w:val="006A6827"/>
    <w:rsid w:val="006A689C"/>
    <w:rsid w:val="006B0514"/>
    <w:rsid w:val="006B1298"/>
    <w:rsid w:val="006B2C94"/>
    <w:rsid w:val="006B2D99"/>
    <w:rsid w:val="006B32F7"/>
    <w:rsid w:val="006B3338"/>
    <w:rsid w:val="006B3447"/>
    <w:rsid w:val="006B511F"/>
    <w:rsid w:val="006B55E5"/>
    <w:rsid w:val="006B60DD"/>
    <w:rsid w:val="006C0169"/>
    <w:rsid w:val="006C28A5"/>
    <w:rsid w:val="006C3951"/>
    <w:rsid w:val="006C3DB5"/>
    <w:rsid w:val="006C4040"/>
    <w:rsid w:val="006C4605"/>
    <w:rsid w:val="006C499B"/>
    <w:rsid w:val="006C4D10"/>
    <w:rsid w:val="006C5D73"/>
    <w:rsid w:val="006C673B"/>
    <w:rsid w:val="006C6924"/>
    <w:rsid w:val="006C78C8"/>
    <w:rsid w:val="006D04D3"/>
    <w:rsid w:val="006D071A"/>
    <w:rsid w:val="006D0CB9"/>
    <w:rsid w:val="006D1275"/>
    <w:rsid w:val="006D1333"/>
    <w:rsid w:val="006D1B08"/>
    <w:rsid w:val="006D217B"/>
    <w:rsid w:val="006D2183"/>
    <w:rsid w:val="006D2E6B"/>
    <w:rsid w:val="006D313E"/>
    <w:rsid w:val="006D3A2E"/>
    <w:rsid w:val="006D52E9"/>
    <w:rsid w:val="006D5A25"/>
    <w:rsid w:val="006D5C28"/>
    <w:rsid w:val="006D6656"/>
    <w:rsid w:val="006D7948"/>
    <w:rsid w:val="006E11D7"/>
    <w:rsid w:val="006E149C"/>
    <w:rsid w:val="006E15BC"/>
    <w:rsid w:val="006E309A"/>
    <w:rsid w:val="006E3671"/>
    <w:rsid w:val="006E3BB8"/>
    <w:rsid w:val="006E414B"/>
    <w:rsid w:val="006E4D98"/>
    <w:rsid w:val="006E5691"/>
    <w:rsid w:val="006E7F89"/>
    <w:rsid w:val="006F07C9"/>
    <w:rsid w:val="006F0B23"/>
    <w:rsid w:val="006F0C69"/>
    <w:rsid w:val="006F2982"/>
    <w:rsid w:val="006F2ABB"/>
    <w:rsid w:val="006F2F3F"/>
    <w:rsid w:val="006F3B35"/>
    <w:rsid w:val="006F4614"/>
    <w:rsid w:val="006F4924"/>
    <w:rsid w:val="006F496B"/>
    <w:rsid w:val="006F55FA"/>
    <w:rsid w:val="006F6049"/>
    <w:rsid w:val="006F70E6"/>
    <w:rsid w:val="006F7773"/>
    <w:rsid w:val="006F79FE"/>
    <w:rsid w:val="006F7F3C"/>
    <w:rsid w:val="00700736"/>
    <w:rsid w:val="00700CCB"/>
    <w:rsid w:val="0070125D"/>
    <w:rsid w:val="00701588"/>
    <w:rsid w:val="007016EF"/>
    <w:rsid w:val="0070170B"/>
    <w:rsid w:val="00701912"/>
    <w:rsid w:val="00702544"/>
    <w:rsid w:val="00702A5F"/>
    <w:rsid w:val="00702E39"/>
    <w:rsid w:val="00703153"/>
    <w:rsid w:val="00703D3B"/>
    <w:rsid w:val="00704170"/>
    <w:rsid w:val="00704361"/>
    <w:rsid w:val="007052E0"/>
    <w:rsid w:val="00705DC8"/>
    <w:rsid w:val="007061D5"/>
    <w:rsid w:val="007062A8"/>
    <w:rsid w:val="00706D22"/>
    <w:rsid w:val="0070732F"/>
    <w:rsid w:val="00710517"/>
    <w:rsid w:val="0071066E"/>
    <w:rsid w:val="0071193F"/>
    <w:rsid w:val="00711E19"/>
    <w:rsid w:val="00712034"/>
    <w:rsid w:val="00712D83"/>
    <w:rsid w:val="00713040"/>
    <w:rsid w:val="007134E4"/>
    <w:rsid w:val="00713B08"/>
    <w:rsid w:val="00713F9D"/>
    <w:rsid w:val="007149D4"/>
    <w:rsid w:val="0071577D"/>
    <w:rsid w:val="007157B1"/>
    <w:rsid w:val="00715CF0"/>
    <w:rsid w:val="00715F2B"/>
    <w:rsid w:val="007163F0"/>
    <w:rsid w:val="007168E5"/>
    <w:rsid w:val="00716D8C"/>
    <w:rsid w:val="00716F34"/>
    <w:rsid w:val="007202BA"/>
    <w:rsid w:val="0072054A"/>
    <w:rsid w:val="00721934"/>
    <w:rsid w:val="00721B79"/>
    <w:rsid w:val="00721D82"/>
    <w:rsid w:val="0072266C"/>
    <w:rsid w:val="00722FEA"/>
    <w:rsid w:val="007242A8"/>
    <w:rsid w:val="007245A7"/>
    <w:rsid w:val="00724943"/>
    <w:rsid w:val="00724A49"/>
    <w:rsid w:val="0072576F"/>
    <w:rsid w:val="0072621C"/>
    <w:rsid w:val="00726BF9"/>
    <w:rsid w:val="007274FC"/>
    <w:rsid w:val="00727750"/>
    <w:rsid w:val="00727A25"/>
    <w:rsid w:val="00727DB1"/>
    <w:rsid w:val="00730311"/>
    <w:rsid w:val="00731C43"/>
    <w:rsid w:val="00732C79"/>
    <w:rsid w:val="00732F92"/>
    <w:rsid w:val="00732FBB"/>
    <w:rsid w:val="00733243"/>
    <w:rsid w:val="007338F0"/>
    <w:rsid w:val="00735C9B"/>
    <w:rsid w:val="00736042"/>
    <w:rsid w:val="00736E93"/>
    <w:rsid w:val="00736EC8"/>
    <w:rsid w:val="007371B4"/>
    <w:rsid w:val="0074154F"/>
    <w:rsid w:val="00741BF9"/>
    <w:rsid w:val="007425A4"/>
    <w:rsid w:val="007434BF"/>
    <w:rsid w:val="00744271"/>
    <w:rsid w:val="007445C7"/>
    <w:rsid w:val="00745A18"/>
    <w:rsid w:val="00745BB1"/>
    <w:rsid w:val="00746008"/>
    <w:rsid w:val="00746B90"/>
    <w:rsid w:val="007470A3"/>
    <w:rsid w:val="00747919"/>
    <w:rsid w:val="00747CB9"/>
    <w:rsid w:val="00747E16"/>
    <w:rsid w:val="007508A1"/>
    <w:rsid w:val="0075093E"/>
    <w:rsid w:val="00750CE0"/>
    <w:rsid w:val="00751982"/>
    <w:rsid w:val="00751C6D"/>
    <w:rsid w:val="00751D38"/>
    <w:rsid w:val="007523E3"/>
    <w:rsid w:val="00752EEC"/>
    <w:rsid w:val="00754993"/>
    <w:rsid w:val="00754ACF"/>
    <w:rsid w:val="0075521D"/>
    <w:rsid w:val="00755925"/>
    <w:rsid w:val="007560AE"/>
    <w:rsid w:val="00756B9B"/>
    <w:rsid w:val="0075708F"/>
    <w:rsid w:val="007575F2"/>
    <w:rsid w:val="00757775"/>
    <w:rsid w:val="007579AA"/>
    <w:rsid w:val="00757FA2"/>
    <w:rsid w:val="0076139A"/>
    <w:rsid w:val="0076186C"/>
    <w:rsid w:val="007618E0"/>
    <w:rsid w:val="007621DC"/>
    <w:rsid w:val="0076275E"/>
    <w:rsid w:val="0076302C"/>
    <w:rsid w:val="00763036"/>
    <w:rsid w:val="00763524"/>
    <w:rsid w:val="0076447F"/>
    <w:rsid w:val="00765E47"/>
    <w:rsid w:val="00765EAE"/>
    <w:rsid w:val="00767120"/>
    <w:rsid w:val="007678C0"/>
    <w:rsid w:val="00771792"/>
    <w:rsid w:val="00771FBC"/>
    <w:rsid w:val="00772085"/>
    <w:rsid w:val="00772306"/>
    <w:rsid w:val="00772505"/>
    <w:rsid w:val="00772B45"/>
    <w:rsid w:val="00773604"/>
    <w:rsid w:val="00773ADB"/>
    <w:rsid w:val="00774599"/>
    <w:rsid w:val="00775074"/>
    <w:rsid w:val="0077599B"/>
    <w:rsid w:val="0078071F"/>
    <w:rsid w:val="00780F28"/>
    <w:rsid w:val="007810F4"/>
    <w:rsid w:val="0078164B"/>
    <w:rsid w:val="00781FFC"/>
    <w:rsid w:val="00783618"/>
    <w:rsid w:val="0078394E"/>
    <w:rsid w:val="00783E5E"/>
    <w:rsid w:val="00785FBC"/>
    <w:rsid w:val="0078604C"/>
    <w:rsid w:val="0078646D"/>
    <w:rsid w:val="007867DB"/>
    <w:rsid w:val="00786E6E"/>
    <w:rsid w:val="00787E8C"/>
    <w:rsid w:val="00790B5A"/>
    <w:rsid w:val="00792555"/>
    <w:rsid w:val="0079287F"/>
    <w:rsid w:val="007929AE"/>
    <w:rsid w:val="00793951"/>
    <w:rsid w:val="00793CF0"/>
    <w:rsid w:val="0079509C"/>
    <w:rsid w:val="007952A4"/>
    <w:rsid w:val="00795CD6"/>
    <w:rsid w:val="00795EE5"/>
    <w:rsid w:val="0079609C"/>
    <w:rsid w:val="007965DE"/>
    <w:rsid w:val="00796EB2"/>
    <w:rsid w:val="00797802"/>
    <w:rsid w:val="007A015D"/>
    <w:rsid w:val="007A01BC"/>
    <w:rsid w:val="007A0293"/>
    <w:rsid w:val="007A02AD"/>
    <w:rsid w:val="007A08C0"/>
    <w:rsid w:val="007A1E27"/>
    <w:rsid w:val="007A1E2A"/>
    <w:rsid w:val="007A2553"/>
    <w:rsid w:val="007A262B"/>
    <w:rsid w:val="007A2812"/>
    <w:rsid w:val="007A2B78"/>
    <w:rsid w:val="007A2CAC"/>
    <w:rsid w:val="007A3384"/>
    <w:rsid w:val="007A3ECB"/>
    <w:rsid w:val="007A55F3"/>
    <w:rsid w:val="007A5C19"/>
    <w:rsid w:val="007A5D3D"/>
    <w:rsid w:val="007A6D37"/>
    <w:rsid w:val="007A7E35"/>
    <w:rsid w:val="007B0C47"/>
    <w:rsid w:val="007B0D35"/>
    <w:rsid w:val="007B0E21"/>
    <w:rsid w:val="007B1EC6"/>
    <w:rsid w:val="007B4649"/>
    <w:rsid w:val="007B4694"/>
    <w:rsid w:val="007B480F"/>
    <w:rsid w:val="007B4D17"/>
    <w:rsid w:val="007B53C1"/>
    <w:rsid w:val="007B5719"/>
    <w:rsid w:val="007B5D8D"/>
    <w:rsid w:val="007B6237"/>
    <w:rsid w:val="007B71C9"/>
    <w:rsid w:val="007C0146"/>
    <w:rsid w:val="007C098F"/>
    <w:rsid w:val="007C182F"/>
    <w:rsid w:val="007C1BA7"/>
    <w:rsid w:val="007C1D53"/>
    <w:rsid w:val="007C1E4B"/>
    <w:rsid w:val="007C1F31"/>
    <w:rsid w:val="007C3A95"/>
    <w:rsid w:val="007C3C58"/>
    <w:rsid w:val="007C4CA7"/>
    <w:rsid w:val="007C50C7"/>
    <w:rsid w:val="007C51C7"/>
    <w:rsid w:val="007C5A1C"/>
    <w:rsid w:val="007C5ADF"/>
    <w:rsid w:val="007C64E3"/>
    <w:rsid w:val="007C67E9"/>
    <w:rsid w:val="007C6C70"/>
    <w:rsid w:val="007C6DFB"/>
    <w:rsid w:val="007C7F99"/>
    <w:rsid w:val="007D006A"/>
    <w:rsid w:val="007D03F1"/>
    <w:rsid w:val="007D047B"/>
    <w:rsid w:val="007D0892"/>
    <w:rsid w:val="007D18EC"/>
    <w:rsid w:val="007D1FB0"/>
    <w:rsid w:val="007D2B7B"/>
    <w:rsid w:val="007D2CBC"/>
    <w:rsid w:val="007D4471"/>
    <w:rsid w:val="007D567B"/>
    <w:rsid w:val="007D577E"/>
    <w:rsid w:val="007D61D7"/>
    <w:rsid w:val="007D67F1"/>
    <w:rsid w:val="007D6A51"/>
    <w:rsid w:val="007D76DE"/>
    <w:rsid w:val="007D7C65"/>
    <w:rsid w:val="007D7CA4"/>
    <w:rsid w:val="007D7D51"/>
    <w:rsid w:val="007D7F8C"/>
    <w:rsid w:val="007E22F4"/>
    <w:rsid w:val="007E5F19"/>
    <w:rsid w:val="007E6403"/>
    <w:rsid w:val="007E640B"/>
    <w:rsid w:val="007E648B"/>
    <w:rsid w:val="007E6B67"/>
    <w:rsid w:val="007E6DE4"/>
    <w:rsid w:val="007E7664"/>
    <w:rsid w:val="007E7D03"/>
    <w:rsid w:val="007F02A1"/>
    <w:rsid w:val="007F0B2C"/>
    <w:rsid w:val="007F10E2"/>
    <w:rsid w:val="007F1660"/>
    <w:rsid w:val="007F168A"/>
    <w:rsid w:val="007F1ABB"/>
    <w:rsid w:val="007F20F2"/>
    <w:rsid w:val="007F2477"/>
    <w:rsid w:val="007F2534"/>
    <w:rsid w:val="007F296A"/>
    <w:rsid w:val="007F2B47"/>
    <w:rsid w:val="007F2D6F"/>
    <w:rsid w:val="007F2E13"/>
    <w:rsid w:val="007F5F2C"/>
    <w:rsid w:val="007F6197"/>
    <w:rsid w:val="007F6218"/>
    <w:rsid w:val="007F629A"/>
    <w:rsid w:val="007F7FF7"/>
    <w:rsid w:val="008002E7"/>
    <w:rsid w:val="00800C77"/>
    <w:rsid w:val="00800FA3"/>
    <w:rsid w:val="00801340"/>
    <w:rsid w:val="00801F68"/>
    <w:rsid w:val="00802795"/>
    <w:rsid w:val="0080289A"/>
    <w:rsid w:val="00802D52"/>
    <w:rsid w:val="00802D5B"/>
    <w:rsid w:val="008033E4"/>
    <w:rsid w:val="008034AA"/>
    <w:rsid w:val="00804723"/>
    <w:rsid w:val="00804C3C"/>
    <w:rsid w:val="008054AF"/>
    <w:rsid w:val="0080567A"/>
    <w:rsid w:val="00806372"/>
    <w:rsid w:val="008065C9"/>
    <w:rsid w:val="00806875"/>
    <w:rsid w:val="00806CE6"/>
    <w:rsid w:val="00806FCC"/>
    <w:rsid w:val="008079C7"/>
    <w:rsid w:val="008114FB"/>
    <w:rsid w:val="0081183C"/>
    <w:rsid w:val="0081242F"/>
    <w:rsid w:val="00812D3C"/>
    <w:rsid w:val="008131FB"/>
    <w:rsid w:val="00814D2B"/>
    <w:rsid w:val="00814F24"/>
    <w:rsid w:val="00815BA4"/>
    <w:rsid w:val="00816F93"/>
    <w:rsid w:val="00817F1C"/>
    <w:rsid w:val="00820281"/>
    <w:rsid w:val="00820C9B"/>
    <w:rsid w:val="00821566"/>
    <w:rsid w:val="00821B07"/>
    <w:rsid w:val="00821BE4"/>
    <w:rsid w:val="008222DD"/>
    <w:rsid w:val="00822977"/>
    <w:rsid w:val="00822FF1"/>
    <w:rsid w:val="00824BE2"/>
    <w:rsid w:val="008275F2"/>
    <w:rsid w:val="0082798D"/>
    <w:rsid w:val="00827DEC"/>
    <w:rsid w:val="00830759"/>
    <w:rsid w:val="00830CAB"/>
    <w:rsid w:val="00830E96"/>
    <w:rsid w:val="00831D5D"/>
    <w:rsid w:val="00832CC3"/>
    <w:rsid w:val="00833B93"/>
    <w:rsid w:val="00833EF6"/>
    <w:rsid w:val="00834112"/>
    <w:rsid w:val="0083435B"/>
    <w:rsid w:val="0083474D"/>
    <w:rsid w:val="00834BC0"/>
    <w:rsid w:val="00835BFC"/>
    <w:rsid w:val="00835D44"/>
    <w:rsid w:val="00836C51"/>
    <w:rsid w:val="008374B4"/>
    <w:rsid w:val="00837AAC"/>
    <w:rsid w:val="00837F23"/>
    <w:rsid w:val="00840105"/>
    <w:rsid w:val="00840AF7"/>
    <w:rsid w:val="00841FBE"/>
    <w:rsid w:val="008420C1"/>
    <w:rsid w:val="0084233D"/>
    <w:rsid w:val="008424AA"/>
    <w:rsid w:val="008424EC"/>
    <w:rsid w:val="00842C38"/>
    <w:rsid w:val="0084408E"/>
    <w:rsid w:val="00844759"/>
    <w:rsid w:val="00844BF4"/>
    <w:rsid w:val="00844CAC"/>
    <w:rsid w:val="0084567C"/>
    <w:rsid w:val="00846058"/>
    <w:rsid w:val="00846A47"/>
    <w:rsid w:val="00847914"/>
    <w:rsid w:val="00847BE3"/>
    <w:rsid w:val="0085038D"/>
    <w:rsid w:val="00850AE3"/>
    <w:rsid w:val="00852A56"/>
    <w:rsid w:val="00852AB3"/>
    <w:rsid w:val="00856A01"/>
    <w:rsid w:val="0085707A"/>
    <w:rsid w:val="0085756F"/>
    <w:rsid w:val="00857D0C"/>
    <w:rsid w:val="00860216"/>
    <w:rsid w:val="00860582"/>
    <w:rsid w:val="008611CA"/>
    <w:rsid w:val="00861BF9"/>
    <w:rsid w:val="008625DF"/>
    <w:rsid w:val="00862758"/>
    <w:rsid w:val="00862DAD"/>
    <w:rsid w:val="00862E62"/>
    <w:rsid w:val="00863291"/>
    <w:rsid w:val="008632B5"/>
    <w:rsid w:val="00863E86"/>
    <w:rsid w:val="0086452C"/>
    <w:rsid w:val="00864BE1"/>
    <w:rsid w:val="008651C6"/>
    <w:rsid w:val="0086521D"/>
    <w:rsid w:val="00865684"/>
    <w:rsid w:val="00865B2B"/>
    <w:rsid w:val="008660F9"/>
    <w:rsid w:val="00866AFF"/>
    <w:rsid w:val="00867510"/>
    <w:rsid w:val="00867EA5"/>
    <w:rsid w:val="0087075D"/>
    <w:rsid w:val="00870B53"/>
    <w:rsid w:val="00871AE1"/>
    <w:rsid w:val="00871D69"/>
    <w:rsid w:val="00872A10"/>
    <w:rsid w:val="00873D61"/>
    <w:rsid w:val="00874B0B"/>
    <w:rsid w:val="00874C37"/>
    <w:rsid w:val="00874EE6"/>
    <w:rsid w:val="008751C3"/>
    <w:rsid w:val="008753C7"/>
    <w:rsid w:val="00875502"/>
    <w:rsid w:val="00875A59"/>
    <w:rsid w:val="0087780D"/>
    <w:rsid w:val="00877A7E"/>
    <w:rsid w:val="00877AF4"/>
    <w:rsid w:val="00877EA4"/>
    <w:rsid w:val="00880818"/>
    <w:rsid w:val="00880C26"/>
    <w:rsid w:val="00880FA7"/>
    <w:rsid w:val="008836FC"/>
    <w:rsid w:val="00885A5C"/>
    <w:rsid w:val="00885C7D"/>
    <w:rsid w:val="00886611"/>
    <w:rsid w:val="00886923"/>
    <w:rsid w:val="00886BB6"/>
    <w:rsid w:val="008871C8"/>
    <w:rsid w:val="008872D9"/>
    <w:rsid w:val="00890D23"/>
    <w:rsid w:val="00891865"/>
    <w:rsid w:val="00892269"/>
    <w:rsid w:val="00892695"/>
    <w:rsid w:val="008928B7"/>
    <w:rsid w:val="00892BA9"/>
    <w:rsid w:val="00893352"/>
    <w:rsid w:val="00895F8C"/>
    <w:rsid w:val="0089732A"/>
    <w:rsid w:val="00897C00"/>
    <w:rsid w:val="008A01E0"/>
    <w:rsid w:val="008A04B8"/>
    <w:rsid w:val="008A08B5"/>
    <w:rsid w:val="008A19DC"/>
    <w:rsid w:val="008A1C5D"/>
    <w:rsid w:val="008A30AF"/>
    <w:rsid w:val="008A3A42"/>
    <w:rsid w:val="008A43F1"/>
    <w:rsid w:val="008A4769"/>
    <w:rsid w:val="008A4BA5"/>
    <w:rsid w:val="008A4FD5"/>
    <w:rsid w:val="008A597A"/>
    <w:rsid w:val="008A5DA1"/>
    <w:rsid w:val="008A6E2F"/>
    <w:rsid w:val="008A6E4F"/>
    <w:rsid w:val="008A7250"/>
    <w:rsid w:val="008A76C8"/>
    <w:rsid w:val="008A78D2"/>
    <w:rsid w:val="008B04EC"/>
    <w:rsid w:val="008B0B1A"/>
    <w:rsid w:val="008B27F9"/>
    <w:rsid w:val="008B2C91"/>
    <w:rsid w:val="008B32A3"/>
    <w:rsid w:val="008B3859"/>
    <w:rsid w:val="008B42C2"/>
    <w:rsid w:val="008B43F6"/>
    <w:rsid w:val="008B5550"/>
    <w:rsid w:val="008B590F"/>
    <w:rsid w:val="008B66E5"/>
    <w:rsid w:val="008B75D8"/>
    <w:rsid w:val="008B777E"/>
    <w:rsid w:val="008C00B0"/>
    <w:rsid w:val="008C03A5"/>
    <w:rsid w:val="008C0DFE"/>
    <w:rsid w:val="008C0FAB"/>
    <w:rsid w:val="008C145B"/>
    <w:rsid w:val="008C1833"/>
    <w:rsid w:val="008C1A52"/>
    <w:rsid w:val="008C23D9"/>
    <w:rsid w:val="008C2A5C"/>
    <w:rsid w:val="008C33BC"/>
    <w:rsid w:val="008C34E1"/>
    <w:rsid w:val="008C3913"/>
    <w:rsid w:val="008C3A9D"/>
    <w:rsid w:val="008C43A2"/>
    <w:rsid w:val="008C4425"/>
    <w:rsid w:val="008C4638"/>
    <w:rsid w:val="008C46C1"/>
    <w:rsid w:val="008C5D3A"/>
    <w:rsid w:val="008C5DFD"/>
    <w:rsid w:val="008C60D0"/>
    <w:rsid w:val="008C6B41"/>
    <w:rsid w:val="008C7690"/>
    <w:rsid w:val="008C7745"/>
    <w:rsid w:val="008C78D6"/>
    <w:rsid w:val="008C7FC6"/>
    <w:rsid w:val="008D0331"/>
    <w:rsid w:val="008D0ABB"/>
    <w:rsid w:val="008D0C47"/>
    <w:rsid w:val="008D1011"/>
    <w:rsid w:val="008D1C8D"/>
    <w:rsid w:val="008D31A5"/>
    <w:rsid w:val="008D31E1"/>
    <w:rsid w:val="008D3A88"/>
    <w:rsid w:val="008D3D1C"/>
    <w:rsid w:val="008D48F4"/>
    <w:rsid w:val="008D4A16"/>
    <w:rsid w:val="008D4C51"/>
    <w:rsid w:val="008D57E7"/>
    <w:rsid w:val="008D6457"/>
    <w:rsid w:val="008D6CEE"/>
    <w:rsid w:val="008D6F28"/>
    <w:rsid w:val="008E0837"/>
    <w:rsid w:val="008E2601"/>
    <w:rsid w:val="008E2971"/>
    <w:rsid w:val="008E2B68"/>
    <w:rsid w:val="008E442C"/>
    <w:rsid w:val="008E45B9"/>
    <w:rsid w:val="008E4D3C"/>
    <w:rsid w:val="008E50BD"/>
    <w:rsid w:val="008E53E8"/>
    <w:rsid w:val="008E5C12"/>
    <w:rsid w:val="008E658E"/>
    <w:rsid w:val="008E7F56"/>
    <w:rsid w:val="008F04EB"/>
    <w:rsid w:val="008F0D52"/>
    <w:rsid w:val="008F10E1"/>
    <w:rsid w:val="008F153E"/>
    <w:rsid w:val="008F17BC"/>
    <w:rsid w:val="008F1838"/>
    <w:rsid w:val="008F37DF"/>
    <w:rsid w:val="008F4025"/>
    <w:rsid w:val="008F4DA4"/>
    <w:rsid w:val="008F5332"/>
    <w:rsid w:val="008F653F"/>
    <w:rsid w:val="008F7C66"/>
    <w:rsid w:val="008F7CAB"/>
    <w:rsid w:val="00900A1D"/>
    <w:rsid w:val="00900DE5"/>
    <w:rsid w:val="00901190"/>
    <w:rsid w:val="00901257"/>
    <w:rsid w:val="00901303"/>
    <w:rsid w:val="009016D8"/>
    <w:rsid w:val="00901F97"/>
    <w:rsid w:val="009020FF"/>
    <w:rsid w:val="009029E0"/>
    <w:rsid w:val="00903E8A"/>
    <w:rsid w:val="009043EC"/>
    <w:rsid w:val="00904527"/>
    <w:rsid w:val="009049CD"/>
    <w:rsid w:val="00905289"/>
    <w:rsid w:val="00905FF6"/>
    <w:rsid w:val="009060BC"/>
    <w:rsid w:val="00906FA3"/>
    <w:rsid w:val="00911219"/>
    <w:rsid w:val="00911538"/>
    <w:rsid w:val="00911837"/>
    <w:rsid w:val="00911DF3"/>
    <w:rsid w:val="00912B68"/>
    <w:rsid w:val="00912E78"/>
    <w:rsid w:val="00913505"/>
    <w:rsid w:val="00913544"/>
    <w:rsid w:val="00913BB6"/>
    <w:rsid w:val="00913DD6"/>
    <w:rsid w:val="00914082"/>
    <w:rsid w:val="0091460A"/>
    <w:rsid w:val="00915167"/>
    <w:rsid w:val="0091685F"/>
    <w:rsid w:val="00916E64"/>
    <w:rsid w:val="00916FCC"/>
    <w:rsid w:val="009175F0"/>
    <w:rsid w:val="00917BFF"/>
    <w:rsid w:val="00917CDD"/>
    <w:rsid w:val="00920EF4"/>
    <w:rsid w:val="0092103F"/>
    <w:rsid w:val="00921249"/>
    <w:rsid w:val="00921C35"/>
    <w:rsid w:val="00922361"/>
    <w:rsid w:val="00922783"/>
    <w:rsid w:val="00922EAB"/>
    <w:rsid w:val="00923561"/>
    <w:rsid w:val="00923637"/>
    <w:rsid w:val="009236AC"/>
    <w:rsid w:val="00923942"/>
    <w:rsid w:val="00923BAE"/>
    <w:rsid w:val="00923DC0"/>
    <w:rsid w:val="0092453F"/>
    <w:rsid w:val="009256D5"/>
    <w:rsid w:val="00925941"/>
    <w:rsid w:val="0092637E"/>
    <w:rsid w:val="00927581"/>
    <w:rsid w:val="0092788F"/>
    <w:rsid w:val="00927B55"/>
    <w:rsid w:val="00930BA6"/>
    <w:rsid w:val="00930DB2"/>
    <w:rsid w:val="00930E7A"/>
    <w:rsid w:val="00931018"/>
    <w:rsid w:val="00931645"/>
    <w:rsid w:val="00931994"/>
    <w:rsid w:val="00931AA5"/>
    <w:rsid w:val="00932329"/>
    <w:rsid w:val="0093268A"/>
    <w:rsid w:val="00932BBF"/>
    <w:rsid w:val="00932D17"/>
    <w:rsid w:val="00932D5B"/>
    <w:rsid w:val="00933294"/>
    <w:rsid w:val="00933954"/>
    <w:rsid w:val="009341BC"/>
    <w:rsid w:val="00935BD2"/>
    <w:rsid w:val="00936DA7"/>
    <w:rsid w:val="009372B3"/>
    <w:rsid w:val="0093747F"/>
    <w:rsid w:val="0093748A"/>
    <w:rsid w:val="009379F0"/>
    <w:rsid w:val="0094083F"/>
    <w:rsid w:val="0094085D"/>
    <w:rsid w:val="0094245C"/>
    <w:rsid w:val="009427D0"/>
    <w:rsid w:val="00942A92"/>
    <w:rsid w:val="00943417"/>
    <w:rsid w:val="009435AE"/>
    <w:rsid w:val="00944040"/>
    <w:rsid w:val="00944229"/>
    <w:rsid w:val="0094434C"/>
    <w:rsid w:val="00946F31"/>
    <w:rsid w:val="00946FBE"/>
    <w:rsid w:val="0094755E"/>
    <w:rsid w:val="0094775F"/>
    <w:rsid w:val="009478EC"/>
    <w:rsid w:val="00947980"/>
    <w:rsid w:val="00947E74"/>
    <w:rsid w:val="0095054D"/>
    <w:rsid w:val="00951E2F"/>
    <w:rsid w:val="00951F10"/>
    <w:rsid w:val="00952A85"/>
    <w:rsid w:val="00953333"/>
    <w:rsid w:val="00953BB7"/>
    <w:rsid w:val="009553C1"/>
    <w:rsid w:val="00955DA6"/>
    <w:rsid w:val="009566F8"/>
    <w:rsid w:val="00956D85"/>
    <w:rsid w:val="00956EA9"/>
    <w:rsid w:val="00957B3C"/>
    <w:rsid w:val="00960361"/>
    <w:rsid w:val="009620B9"/>
    <w:rsid w:val="00962853"/>
    <w:rsid w:val="00962A98"/>
    <w:rsid w:val="00963F46"/>
    <w:rsid w:val="00965587"/>
    <w:rsid w:val="00965BCA"/>
    <w:rsid w:val="00966047"/>
    <w:rsid w:val="00966328"/>
    <w:rsid w:val="0096789D"/>
    <w:rsid w:val="00970B89"/>
    <w:rsid w:val="00972E3A"/>
    <w:rsid w:val="00973A6F"/>
    <w:rsid w:val="0097430B"/>
    <w:rsid w:val="0097527D"/>
    <w:rsid w:val="0097537F"/>
    <w:rsid w:val="00975870"/>
    <w:rsid w:val="00975DBB"/>
    <w:rsid w:val="00976095"/>
    <w:rsid w:val="0097683E"/>
    <w:rsid w:val="009768C4"/>
    <w:rsid w:val="00977A39"/>
    <w:rsid w:val="009801B4"/>
    <w:rsid w:val="009805CA"/>
    <w:rsid w:val="009813B0"/>
    <w:rsid w:val="0098175D"/>
    <w:rsid w:val="00983211"/>
    <w:rsid w:val="0098331E"/>
    <w:rsid w:val="00985B91"/>
    <w:rsid w:val="0098605B"/>
    <w:rsid w:val="00987AC8"/>
    <w:rsid w:val="0099109C"/>
    <w:rsid w:val="00991902"/>
    <w:rsid w:val="00991BF9"/>
    <w:rsid w:val="0099256B"/>
    <w:rsid w:val="00992BD1"/>
    <w:rsid w:val="00993846"/>
    <w:rsid w:val="009938B5"/>
    <w:rsid w:val="00993F12"/>
    <w:rsid w:val="00994009"/>
    <w:rsid w:val="00994118"/>
    <w:rsid w:val="009944A8"/>
    <w:rsid w:val="00994C05"/>
    <w:rsid w:val="0099508F"/>
    <w:rsid w:val="009950D8"/>
    <w:rsid w:val="009952C2"/>
    <w:rsid w:val="00995E9E"/>
    <w:rsid w:val="00996262"/>
    <w:rsid w:val="009A04C6"/>
    <w:rsid w:val="009A0E9B"/>
    <w:rsid w:val="009A15AA"/>
    <w:rsid w:val="009A1791"/>
    <w:rsid w:val="009A18AA"/>
    <w:rsid w:val="009A1C51"/>
    <w:rsid w:val="009A383F"/>
    <w:rsid w:val="009A50C5"/>
    <w:rsid w:val="009A561B"/>
    <w:rsid w:val="009A6D94"/>
    <w:rsid w:val="009A767E"/>
    <w:rsid w:val="009A774B"/>
    <w:rsid w:val="009A7AF3"/>
    <w:rsid w:val="009B111B"/>
    <w:rsid w:val="009B16D5"/>
    <w:rsid w:val="009B23D4"/>
    <w:rsid w:val="009B24F8"/>
    <w:rsid w:val="009B2DB1"/>
    <w:rsid w:val="009B3104"/>
    <w:rsid w:val="009B326E"/>
    <w:rsid w:val="009B35DF"/>
    <w:rsid w:val="009B3639"/>
    <w:rsid w:val="009B3878"/>
    <w:rsid w:val="009B4CF3"/>
    <w:rsid w:val="009B5952"/>
    <w:rsid w:val="009B646C"/>
    <w:rsid w:val="009B669B"/>
    <w:rsid w:val="009B6C86"/>
    <w:rsid w:val="009B6CA6"/>
    <w:rsid w:val="009B7D4F"/>
    <w:rsid w:val="009C0313"/>
    <w:rsid w:val="009C0A2E"/>
    <w:rsid w:val="009C113A"/>
    <w:rsid w:val="009C16E9"/>
    <w:rsid w:val="009C1FB8"/>
    <w:rsid w:val="009C3E54"/>
    <w:rsid w:val="009C42C5"/>
    <w:rsid w:val="009C438E"/>
    <w:rsid w:val="009C4A73"/>
    <w:rsid w:val="009C4D41"/>
    <w:rsid w:val="009C54EC"/>
    <w:rsid w:val="009C5D08"/>
    <w:rsid w:val="009C6113"/>
    <w:rsid w:val="009C620C"/>
    <w:rsid w:val="009C6D0B"/>
    <w:rsid w:val="009C7BA3"/>
    <w:rsid w:val="009D0120"/>
    <w:rsid w:val="009D0413"/>
    <w:rsid w:val="009D0B2F"/>
    <w:rsid w:val="009D0E26"/>
    <w:rsid w:val="009D1795"/>
    <w:rsid w:val="009D1C35"/>
    <w:rsid w:val="009D1C64"/>
    <w:rsid w:val="009D206E"/>
    <w:rsid w:val="009D2682"/>
    <w:rsid w:val="009D295E"/>
    <w:rsid w:val="009D3735"/>
    <w:rsid w:val="009D3AC6"/>
    <w:rsid w:val="009D416E"/>
    <w:rsid w:val="009D455A"/>
    <w:rsid w:val="009D4E04"/>
    <w:rsid w:val="009D5517"/>
    <w:rsid w:val="009D5EF7"/>
    <w:rsid w:val="009D6F2C"/>
    <w:rsid w:val="009D712B"/>
    <w:rsid w:val="009D7F57"/>
    <w:rsid w:val="009E00C4"/>
    <w:rsid w:val="009E0600"/>
    <w:rsid w:val="009E0A9B"/>
    <w:rsid w:val="009E23FA"/>
    <w:rsid w:val="009E2EFC"/>
    <w:rsid w:val="009E34AC"/>
    <w:rsid w:val="009E35E6"/>
    <w:rsid w:val="009E3E8F"/>
    <w:rsid w:val="009E5584"/>
    <w:rsid w:val="009E561A"/>
    <w:rsid w:val="009E5C70"/>
    <w:rsid w:val="009E600D"/>
    <w:rsid w:val="009E6128"/>
    <w:rsid w:val="009E65C6"/>
    <w:rsid w:val="009E669F"/>
    <w:rsid w:val="009E700A"/>
    <w:rsid w:val="009E7016"/>
    <w:rsid w:val="009E722B"/>
    <w:rsid w:val="009F0830"/>
    <w:rsid w:val="009F0FDC"/>
    <w:rsid w:val="009F13DF"/>
    <w:rsid w:val="009F17B0"/>
    <w:rsid w:val="009F1816"/>
    <w:rsid w:val="009F1D4C"/>
    <w:rsid w:val="009F2D40"/>
    <w:rsid w:val="009F314C"/>
    <w:rsid w:val="009F3FD6"/>
    <w:rsid w:val="009F4552"/>
    <w:rsid w:val="009F642A"/>
    <w:rsid w:val="00A002A6"/>
    <w:rsid w:val="00A0093E"/>
    <w:rsid w:val="00A00BA8"/>
    <w:rsid w:val="00A0124F"/>
    <w:rsid w:val="00A015B0"/>
    <w:rsid w:val="00A01605"/>
    <w:rsid w:val="00A01D90"/>
    <w:rsid w:val="00A0207C"/>
    <w:rsid w:val="00A0302E"/>
    <w:rsid w:val="00A03758"/>
    <w:rsid w:val="00A042A6"/>
    <w:rsid w:val="00A04D45"/>
    <w:rsid w:val="00A05BF4"/>
    <w:rsid w:val="00A05C95"/>
    <w:rsid w:val="00A06368"/>
    <w:rsid w:val="00A06872"/>
    <w:rsid w:val="00A069F5"/>
    <w:rsid w:val="00A06BD9"/>
    <w:rsid w:val="00A075F9"/>
    <w:rsid w:val="00A07B9B"/>
    <w:rsid w:val="00A07FD5"/>
    <w:rsid w:val="00A1043E"/>
    <w:rsid w:val="00A12085"/>
    <w:rsid w:val="00A12576"/>
    <w:rsid w:val="00A12763"/>
    <w:rsid w:val="00A13AB0"/>
    <w:rsid w:val="00A14708"/>
    <w:rsid w:val="00A14C93"/>
    <w:rsid w:val="00A15211"/>
    <w:rsid w:val="00A1556B"/>
    <w:rsid w:val="00A1575F"/>
    <w:rsid w:val="00A1603E"/>
    <w:rsid w:val="00A16521"/>
    <w:rsid w:val="00A168E3"/>
    <w:rsid w:val="00A16998"/>
    <w:rsid w:val="00A20BEA"/>
    <w:rsid w:val="00A212BC"/>
    <w:rsid w:val="00A216A7"/>
    <w:rsid w:val="00A2282A"/>
    <w:rsid w:val="00A22BAF"/>
    <w:rsid w:val="00A22E28"/>
    <w:rsid w:val="00A23D30"/>
    <w:rsid w:val="00A2459B"/>
    <w:rsid w:val="00A2495A"/>
    <w:rsid w:val="00A24AB2"/>
    <w:rsid w:val="00A24B6D"/>
    <w:rsid w:val="00A25265"/>
    <w:rsid w:val="00A25948"/>
    <w:rsid w:val="00A261BB"/>
    <w:rsid w:val="00A26612"/>
    <w:rsid w:val="00A26FC2"/>
    <w:rsid w:val="00A270DC"/>
    <w:rsid w:val="00A2758C"/>
    <w:rsid w:val="00A27758"/>
    <w:rsid w:val="00A27996"/>
    <w:rsid w:val="00A27EA6"/>
    <w:rsid w:val="00A30484"/>
    <w:rsid w:val="00A31196"/>
    <w:rsid w:val="00A3138B"/>
    <w:rsid w:val="00A3160C"/>
    <w:rsid w:val="00A3204A"/>
    <w:rsid w:val="00A32998"/>
    <w:rsid w:val="00A32BE5"/>
    <w:rsid w:val="00A33198"/>
    <w:rsid w:val="00A334A0"/>
    <w:rsid w:val="00A339AE"/>
    <w:rsid w:val="00A33FD3"/>
    <w:rsid w:val="00A3487F"/>
    <w:rsid w:val="00A34D80"/>
    <w:rsid w:val="00A35813"/>
    <w:rsid w:val="00A35896"/>
    <w:rsid w:val="00A3609A"/>
    <w:rsid w:val="00A402BA"/>
    <w:rsid w:val="00A411DA"/>
    <w:rsid w:val="00A41BDD"/>
    <w:rsid w:val="00A41EE2"/>
    <w:rsid w:val="00A41F3E"/>
    <w:rsid w:val="00A422FF"/>
    <w:rsid w:val="00A42763"/>
    <w:rsid w:val="00A428A3"/>
    <w:rsid w:val="00A43088"/>
    <w:rsid w:val="00A43106"/>
    <w:rsid w:val="00A4469F"/>
    <w:rsid w:val="00A447B8"/>
    <w:rsid w:val="00A46907"/>
    <w:rsid w:val="00A47ACA"/>
    <w:rsid w:val="00A47DB4"/>
    <w:rsid w:val="00A51363"/>
    <w:rsid w:val="00A5178A"/>
    <w:rsid w:val="00A519B1"/>
    <w:rsid w:val="00A523C5"/>
    <w:rsid w:val="00A53463"/>
    <w:rsid w:val="00A53C5D"/>
    <w:rsid w:val="00A5505B"/>
    <w:rsid w:val="00A554C8"/>
    <w:rsid w:val="00A5686D"/>
    <w:rsid w:val="00A56B2F"/>
    <w:rsid w:val="00A57A70"/>
    <w:rsid w:val="00A602D8"/>
    <w:rsid w:val="00A6110E"/>
    <w:rsid w:val="00A61331"/>
    <w:rsid w:val="00A61772"/>
    <w:rsid w:val="00A6179E"/>
    <w:rsid w:val="00A63094"/>
    <w:rsid w:val="00A63A75"/>
    <w:rsid w:val="00A63B40"/>
    <w:rsid w:val="00A63BCD"/>
    <w:rsid w:val="00A63D25"/>
    <w:rsid w:val="00A64568"/>
    <w:rsid w:val="00A655C7"/>
    <w:rsid w:val="00A65A9B"/>
    <w:rsid w:val="00A66FD9"/>
    <w:rsid w:val="00A67725"/>
    <w:rsid w:val="00A67A43"/>
    <w:rsid w:val="00A7129B"/>
    <w:rsid w:val="00A71825"/>
    <w:rsid w:val="00A71FBF"/>
    <w:rsid w:val="00A72835"/>
    <w:rsid w:val="00A72A28"/>
    <w:rsid w:val="00A73430"/>
    <w:rsid w:val="00A74BED"/>
    <w:rsid w:val="00A758CC"/>
    <w:rsid w:val="00A75C0E"/>
    <w:rsid w:val="00A8001C"/>
    <w:rsid w:val="00A80804"/>
    <w:rsid w:val="00A80901"/>
    <w:rsid w:val="00A80C9D"/>
    <w:rsid w:val="00A80E22"/>
    <w:rsid w:val="00A829F3"/>
    <w:rsid w:val="00A83BED"/>
    <w:rsid w:val="00A83D63"/>
    <w:rsid w:val="00A846E4"/>
    <w:rsid w:val="00A84D57"/>
    <w:rsid w:val="00A84F7D"/>
    <w:rsid w:val="00A85F8E"/>
    <w:rsid w:val="00A860BD"/>
    <w:rsid w:val="00A86869"/>
    <w:rsid w:val="00A87001"/>
    <w:rsid w:val="00A87F8A"/>
    <w:rsid w:val="00A9015C"/>
    <w:rsid w:val="00A90423"/>
    <w:rsid w:val="00A90D66"/>
    <w:rsid w:val="00A90FBB"/>
    <w:rsid w:val="00A912DA"/>
    <w:rsid w:val="00A917C3"/>
    <w:rsid w:val="00A91C35"/>
    <w:rsid w:val="00A92E81"/>
    <w:rsid w:val="00A93F96"/>
    <w:rsid w:val="00A941AB"/>
    <w:rsid w:val="00A94E01"/>
    <w:rsid w:val="00A95AF1"/>
    <w:rsid w:val="00A95C93"/>
    <w:rsid w:val="00A95EBF"/>
    <w:rsid w:val="00A9695F"/>
    <w:rsid w:val="00A96B37"/>
    <w:rsid w:val="00AA01B2"/>
    <w:rsid w:val="00AA0699"/>
    <w:rsid w:val="00AA08C5"/>
    <w:rsid w:val="00AA184C"/>
    <w:rsid w:val="00AA1969"/>
    <w:rsid w:val="00AA1D48"/>
    <w:rsid w:val="00AA2A51"/>
    <w:rsid w:val="00AA2F7F"/>
    <w:rsid w:val="00AA31DF"/>
    <w:rsid w:val="00AA6948"/>
    <w:rsid w:val="00AA7665"/>
    <w:rsid w:val="00AA7B93"/>
    <w:rsid w:val="00AB0BFD"/>
    <w:rsid w:val="00AB0C84"/>
    <w:rsid w:val="00AB10BE"/>
    <w:rsid w:val="00AB12E7"/>
    <w:rsid w:val="00AB178C"/>
    <w:rsid w:val="00AB1813"/>
    <w:rsid w:val="00AB191F"/>
    <w:rsid w:val="00AB1A0E"/>
    <w:rsid w:val="00AB1BCB"/>
    <w:rsid w:val="00AB2174"/>
    <w:rsid w:val="00AB2853"/>
    <w:rsid w:val="00AB34CD"/>
    <w:rsid w:val="00AB3D5E"/>
    <w:rsid w:val="00AB4401"/>
    <w:rsid w:val="00AB64B6"/>
    <w:rsid w:val="00AB7246"/>
    <w:rsid w:val="00AC0002"/>
    <w:rsid w:val="00AC024B"/>
    <w:rsid w:val="00AC14E6"/>
    <w:rsid w:val="00AC1693"/>
    <w:rsid w:val="00AC19D4"/>
    <w:rsid w:val="00AC1A53"/>
    <w:rsid w:val="00AC23CF"/>
    <w:rsid w:val="00AC266F"/>
    <w:rsid w:val="00AC2DD6"/>
    <w:rsid w:val="00AC2F5D"/>
    <w:rsid w:val="00AC3122"/>
    <w:rsid w:val="00AC4D24"/>
    <w:rsid w:val="00AC59BD"/>
    <w:rsid w:val="00AC61D9"/>
    <w:rsid w:val="00AC6306"/>
    <w:rsid w:val="00AD015E"/>
    <w:rsid w:val="00AD0221"/>
    <w:rsid w:val="00AD06C4"/>
    <w:rsid w:val="00AD1B05"/>
    <w:rsid w:val="00AD1F6B"/>
    <w:rsid w:val="00AD2025"/>
    <w:rsid w:val="00AD23CA"/>
    <w:rsid w:val="00AD2EE7"/>
    <w:rsid w:val="00AD30C6"/>
    <w:rsid w:val="00AD3B57"/>
    <w:rsid w:val="00AD3E71"/>
    <w:rsid w:val="00AD4943"/>
    <w:rsid w:val="00AD4C9B"/>
    <w:rsid w:val="00AD4CA9"/>
    <w:rsid w:val="00AD51AB"/>
    <w:rsid w:val="00AD5859"/>
    <w:rsid w:val="00AD6781"/>
    <w:rsid w:val="00AD696A"/>
    <w:rsid w:val="00AD7ACE"/>
    <w:rsid w:val="00AD7B33"/>
    <w:rsid w:val="00AE07DB"/>
    <w:rsid w:val="00AE12A9"/>
    <w:rsid w:val="00AE269D"/>
    <w:rsid w:val="00AE3AAA"/>
    <w:rsid w:val="00AE4319"/>
    <w:rsid w:val="00AE43D5"/>
    <w:rsid w:val="00AE4E29"/>
    <w:rsid w:val="00AE4E38"/>
    <w:rsid w:val="00AE5174"/>
    <w:rsid w:val="00AE53A1"/>
    <w:rsid w:val="00AE5405"/>
    <w:rsid w:val="00AE75D9"/>
    <w:rsid w:val="00AF1B4E"/>
    <w:rsid w:val="00AF3A83"/>
    <w:rsid w:val="00AF3D11"/>
    <w:rsid w:val="00AF3F27"/>
    <w:rsid w:val="00AF5DA9"/>
    <w:rsid w:val="00AF5F01"/>
    <w:rsid w:val="00AF6763"/>
    <w:rsid w:val="00AF6ABF"/>
    <w:rsid w:val="00B00081"/>
    <w:rsid w:val="00B006E9"/>
    <w:rsid w:val="00B00705"/>
    <w:rsid w:val="00B00873"/>
    <w:rsid w:val="00B00F77"/>
    <w:rsid w:val="00B01848"/>
    <w:rsid w:val="00B01C85"/>
    <w:rsid w:val="00B01E46"/>
    <w:rsid w:val="00B01EF4"/>
    <w:rsid w:val="00B03604"/>
    <w:rsid w:val="00B039C6"/>
    <w:rsid w:val="00B04D73"/>
    <w:rsid w:val="00B05402"/>
    <w:rsid w:val="00B056A8"/>
    <w:rsid w:val="00B05AFF"/>
    <w:rsid w:val="00B07599"/>
    <w:rsid w:val="00B101AB"/>
    <w:rsid w:val="00B106FE"/>
    <w:rsid w:val="00B108A8"/>
    <w:rsid w:val="00B112C7"/>
    <w:rsid w:val="00B11768"/>
    <w:rsid w:val="00B11D16"/>
    <w:rsid w:val="00B139BE"/>
    <w:rsid w:val="00B13B44"/>
    <w:rsid w:val="00B145E2"/>
    <w:rsid w:val="00B14CE1"/>
    <w:rsid w:val="00B14F80"/>
    <w:rsid w:val="00B15176"/>
    <w:rsid w:val="00B1589D"/>
    <w:rsid w:val="00B159DB"/>
    <w:rsid w:val="00B15F92"/>
    <w:rsid w:val="00B16746"/>
    <w:rsid w:val="00B173C5"/>
    <w:rsid w:val="00B210E0"/>
    <w:rsid w:val="00B21644"/>
    <w:rsid w:val="00B2234C"/>
    <w:rsid w:val="00B246A6"/>
    <w:rsid w:val="00B2476D"/>
    <w:rsid w:val="00B24A04"/>
    <w:rsid w:val="00B25463"/>
    <w:rsid w:val="00B25867"/>
    <w:rsid w:val="00B259F1"/>
    <w:rsid w:val="00B25BB7"/>
    <w:rsid w:val="00B25FAE"/>
    <w:rsid w:val="00B2633F"/>
    <w:rsid w:val="00B26BD3"/>
    <w:rsid w:val="00B2755D"/>
    <w:rsid w:val="00B27AEA"/>
    <w:rsid w:val="00B27B72"/>
    <w:rsid w:val="00B3277D"/>
    <w:rsid w:val="00B33ED4"/>
    <w:rsid w:val="00B340C4"/>
    <w:rsid w:val="00B347F4"/>
    <w:rsid w:val="00B3585C"/>
    <w:rsid w:val="00B35E15"/>
    <w:rsid w:val="00B364D8"/>
    <w:rsid w:val="00B36762"/>
    <w:rsid w:val="00B370D8"/>
    <w:rsid w:val="00B37A52"/>
    <w:rsid w:val="00B37BD6"/>
    <w:rsid w:val="00B40090"/>
    <w:rsid w:val="00B4064A"/>
    <w:rsid w:val="00B423E6"/>
    <w:rsid w:val="00B42937"/>
    <w:rsid w:val="00B42D99"/>
    <w:rsid w:val="00B431B2"/>
    <w:rsid w:val="00B43B11"/>
    <w:rsid w:val="00B445A9"/>
    <w:rsid w:val="00B4530C"/>
    <w:rsid w:val="00B45E12"/>
    <w:rsid w:val="00B46745"/>
    <w:rsid w:val="00B470DD"/>
    <w:rsid w:val="00B47C61"/>
    <w:rsid w:val="00B504ED"/>
    <w:rsid w:val="00B51C58"/>
    <w:rsid w:val="00B52053"/>
    <w:rsid w:val="00B52637"/>
    <w:rsid w:val="00B53406"/>
    <w:rsid w:val="00B537A3"/>
    <w:rsid w:val="00B53B3A"/>
    <w:rsid w:val="00B54778"/>
    <w:rsid w:val="00B54C79"/>
    <w:rsid w:val="00B5514E"/>
    <w:rsid w:val="00B55695"/>
    <w:rsid w:val="00B557B6"/>
    <w:rsid w:val="00B55A53"/>
    <w:rsid w:val="00B5646B"/>
    <w:rsid w:val="00B56AB4"/>
    <w:rsid w:val="00B601E5"/>
    <w:rsid w:val="00B602CB"/>
    <w:rsid w:val="00B60E9E"/>
    <w:rsid w:val="00B61480"/>
    <w:rsid w:val="00B61DFF"/>
    <w:rsid w:val="00B6259F"/>
    <w:rsid w:val="00B6264D"/>
    <w:rsid w:val="00B62B8B"/>
    <w:rsid w:val="00B63FF2"/>
    <w:rsid w:val="00B64859"/>
    <w:rsid w:val="00B64B69"/>
    <w:rsid w:val="00B65B8C"/>
    <w:rsid w:val="00B6601A"/>
    <w:rsid w:val="00B66172"/>
    <w:rsid w:val="00B6685B"/>
    <w:rsid w:val="00B70B2E"/>
    <w:rsid w:val="00B70F19"/>
    <w:rsid w:val="00B718CC"/>
    <w:rsid w:val="00B71EAA"/>
    <w:rsid w:val="00B71EF2"/>
    <w:rsid w:val="00B72275"/>
    <w:rsid w:val="00B7290E"/>
    <w:rsid w:val="00B72B1A"/>
    <w:rsid w:val="00B72E90"/>
    <w:rsid w:val="00B7309D"/>
    <w:rsid w:val="00B74831"/>
    <w:rsid w:val="00B748A6"/>
    <w:rsid w:val="00B7498F"/>
    <w:rsid w:val="00B74F2E"/>
    <w:rsid w:val="00B74FD6"/>
    <w:rsid w:val="00B755D4"/>
    <w:rsid w:val="00B761E7"/>
    <w:rsid w:val="00B765BB"/>
    <w:rsid w:val="00B76AF4"/>
    <w:rsid w:val="00B76DC7"/>
    <w:rsid w:val="00B774CC"/>
    <w:rsid w:val="00B77764"/>
    <w:rsid w:val="00B77F69"/>
    <w:rsid w:val="00B80736"/>
    <w:rsid w:val="00B80D11"/>
    <w:rsid w:val="00B80DCD"/>
    <w:rsid w:val="00B82206"/>
    <w:rsid w:val="00B82685"/>
    <w:rsid w:val="00B82D0A"/>
    <w:rsid w:val="00B836CC"/>
    <w:rsid w:val="00B8395F"/>
    <w:rsid w:val="00B83EE1"/>
    <w:rsid w:val="00B8549F"/>
    <w:rsid w:val="00B86622"/>
    <w:rsid w:val="00B87690"/>
    <w:rsid w:val="00B878CA"/>
    <w:rsid w:val="00B87AAD"/>
    <w:rsid w:val="00B90E29"/>
    <w:rsid w:val="00B9103B"/>
    <w:rsid w:val="00B91C25"/>
    <w:rsid w:val="00B91D55"/>
    <w:rsid w:val="00B91F22"/>
    <w:rsid w:val="00B921D7"/>
    <w:rsid w:val="00B92A6C"/>
    <w:rsid w:val="00B92BC2"/>
    <w:rsid w:val="00B92C99"/>
    <w:rsid w:val="00B934C7"/>
    <w:rsid w:val="00B934D3"/>
    <w:rsid w:val="00B93CD6"/>
    <w:rsid w:val="00B940E7"/>
    <w:rsid w:val="00B94AD9"/>
    <w:rsid w:val="00B9547B"/>
    <w:rsid w:val="00B958C5"/>
    <w:rsid w:val="00B9595E"/>
    <w:rsid w:val="00B9624B"/>
    <w:rsid w:val="00B977C4"/>
    <w:rsid w:val="00B97CF5"/>
    <w:rsid w:val="00BA0A91"/>
    <w:rsid w:val="00BA0FE1"/>
    <w:rsid w:val="00BA2129"/>
    <w:rsid w:val="00BA27E5"/>
    <w:rsid w:val="00BA33B4"/>
    <w:rsid w:val="00BA33F9"/>
    <w:rsid w:val="00BA3D36"/>
    <w:rsid w:val="00BA47CE"/>
    <w:rsid w:val="00BA4A19"/>
    <w:rsid w:val="00BA4F86"/>
    <w:rsid w:val="00BA588C"/>
    <w:rsid w:val="00BA5BF1"/>
    <w:rsid w:val="00BA5DB7"/>
    <w:rsid w:val="00BA6247"/>
    <w:rsid w:val="00BB0C67"/>
    <w:rsid w:val="00BB19B3"/>
    <w:rsid w:val="00BB1CD2"/>
    <w:rsid w:val="00BB215E"/>
    <w:rsid w:val="00BB2C93"/>
    <w:rsid w:val="00BB3559"/>
    <w:rsid w:val="00BB389B"/>
    <w:rsid w:val="00BB3C18"/>
    <w:rsid w:val="00BB4B1D"/>
    <w:rsid w:val="00BB70A5"/>
    <w:rsid w:val="00BB70F3"/>
    <w:rsid w:val="00BB7AA1"/>
    <w:rsid w:val="00BB7D20"/>
    <w:rsid w:val="00BC0434"/>
    <w:rsid w:val="00BC0A24"/>
    <w:rsid w:val="00BC0AFC"/>
    <w:rsid w:val="00BC0DD9"/>
    <w:rsid w:val="00BC0E30"/>
    <w:rsid w:val="00BC1CD8"/>
    <w:rsid w:val="00BC249C"/>
    <w:rsid w:val="00BC2554"/>
    <w:rsid w:val="00BC2AB7"/>
    <w:rsid w:val="00BC32E9"/>
    <w:rsid w:val="00BC3323"/>
    <w:rsid w:val="00BC3941"/>
    <w:rsid w:val="00BC3A2E"/>
    <w:rsid w:val="00BC40F6"/>
    <w:rsid w:val="00BC4307"/>
    <w:rsid w:val="00BC4917"/>
    <w:rsid w:val="00BC4A0B"/>
    <w:rsid w:val="00BC5F65"/>
    <w:rsid w:val="00BC6AE6"/>
    <w:rsid w:val="00BC708C"/>
    <w:rsid w:val="00BC7D1C"/>
    <w:rsid w:val="00BC7F61"/>
    <w:rsid w:val="00BD1172"/>
    <w:rsid w:val="00BD28E7"/>
    <w:rsid w:val="00BD2EFC"/>
    <w:rsid w:val="00BD380F"/>
    <w:rsid w:val="00BD42F5"/>
    <w:rsid w:val="00BD51AE"/>
    <w:rsid w:val="00BD5683"/>
    <w:rsid w:val="00BD58C0"/>
    <w:rsid w:val="00BD6F19"/>
    <w:rsid w:val="00BD7298"/>
    <w:rsid w:val="00BD743E"/>
    <w:rsid w:val="00BD7633"/>
    <w:rsid w:val="00BE0672"/>
    <w:rsid w:val="00BE0F6C"/>
    <w:rsid w:val="00BE14B8"/>
    <w:rsid w:val="00BE22AE"/>
    <w:rsid w:val="00BE3580"/>
    <w:rsid w:val="00BE371B"/>
    <w:rsid w:val="00BE38D5"/>
    <w:rsid w:val="00BE41F4"/>
    <w:rsid w:val="00BE465F"/>
    <w:rsid w:val="00BE4ABE"/>
    <w:rsid w:val="00BE4B5A"/>
    <w:rsid w:val="00BE4FB1"/>
    <w:rsid w:val="00BE529D"/>
    <w:rsid w:val="00BE5863"/>
    <w:rsid w:val="00BE5C93"/>
    <w:rsid w:val="00BE6439"/>
    <w:rsid w:val="00BE6C2B"/>
    <w:rsid w:val="00BF03E7"/>
    <w:rsid w:val="00BF0718"/>
    <w:rsid w:val="00BF0808"/>
    <w:rsid w:val="00BF09C1"/>
    <w:rsid w:val="00BF0C0B"/>
    <w:rsid w:val="00BF12BB"/>
    <w:rsid w:val="00BF13FE"/>
    <w:rsid w:val="00BF14BD"/>
    <w:rsid w:val="00BF1EBB"/>
    <w:rsid w:val="00BF1EC5"/>
    <w:rsid w:val="00BF2335"/>
    <w:rsid w:val="00BF3E3F"/>
    <w:rsid w:val="00BF4391"/>
    <w:rsid w:val="00BF638A"/>
    <w:rsid w:val="00BF6A28"/>
    <w:rsid w:val="00BF6FDA"/>
    <w:rsid w:val="00BF7E51"/>
    <w:rsid w:val="00C00792"/>
    <w:rsid w:val="00C00C07"/>
    <w:rsid w:val="00C0187E"/>
    <w:rsid w:val="00C02210"/>
    <w:rsid w:val="00C02A00"/>
    <w:rsid w:val="00C02ACC"/>
    <w:rsid w:val="00C033EB"/>
    <w:rsid w:val="00C03945"/>
    <w:rsid w:val="00C03B69"/>
    <w:rsid w:val="00C042C9"/>
    <w:rsid w:val="00C04CA7"/>
    <w:rsid w:val="00C05C1F"/>
    <w:rsid w:val="00C060A8"/>
    <w:rsid w:val="00C064C7"/>
    <w:rsid w:val="00C07CC3"/>
    <w:rsid w:val="00C110D2"/>
    <w:rsid w:val="00C12871"/>
    <w:rsid w:val="00C12ACE"/>
    <w:rsid w:val="00C12BA9"/>
    <w:rsid w:val="00C12C50"/>
    <w:rsid w:val="00C13476"/>
    <w:rsid w:val="00C138DB"/>
    <w:rsid w:val="00C1429F"/>
    <w:rsid w:val="00C1581A"/>
    <w:rsid w:val="00C1625D"/>
    <w:rsid w:val="00C1688A"/>
    <w:rsid w:val="00C16983"/>
    <w:rsid w:val="00C16A08"/>
    <w:rsid w:val="00C1727D"/>
    <w:rsid w:val="00C178D0"/>
    <w:rsid w:val="00C1790B"/>
    <w:rsid w:val="00C212F9"/>
    <w:rsid w:val="00C22354"/>
    <w:rsid w:val="00C226C9"/>
    <w:rsid w:val="00C22734"/>
    <w:rsid w:val="00C2302A"/>
    <w:rsid w:val="00C23CF5"/>
    <w:rsid w:val="00C23FFD"/>
    <w:rsid w:val="00C24BD9"/>
    <w:rsid w:val="00C3012F"/>
    <w:rsid w:val="00C3038E"/>
    <w:rsid w:val="00C305BE"/>
    <w:rsid w:val="00C30745"/>
    <w:rsid w:val="00C31259"/>
    <w:rsid w:val="00C31721"/>
    <w:rsid w:val="00C3217F"/>
    <w:rsid w:val="00C329F0"/>
    <w:rsid w:val="00C33763"/>
    <w:rsid w:val="00C3456E"/>
    <w:rsid w:val="00C34661"/>
    <w:rsid w:val="00C36D14"/>
    <w:rsid w:val="00C372F9"/>
    <w:rsid w:val="00C37DA6"/>
    <w:rsid w:val="00C37E5B"/>
    <w:rsid w:val="00C41361"/>
    <w:rsid w:val="00C415F5"/>
    <w:rsid w:val="00C4168A"/>
    <w:rsid w:val="00C42607"/>
    <w:rsid w:val="00C43CF1"/>
    <w:rsid w:val="00C44DE2"/>
    <w:rsid w:val="00C45DCD"/>
    <w:rsid w:val="00C460C8"/>
    <w:rsid w:val="00C46139"/>
    <w:rsid w:val="00C46244"/>
    <w:rsid w:val="00C46C8C"/>
    <w:rsid w:val="00C473D6"/>
    <w:rsid w:val="00C475C8"/>
    <w:rsid w:val="00C47AC6"/>
    <w:rsid w:val="00C47E2A"/>
    <w:rsid w:val="00C50860"/>
    <w:rsid w:val="00C50A9C"/>
    <w:rsid w:val="00C50C09"/>
    <w:rsid w:val="00C50CF7"/>
    <w:rsid w:val="00C51965"/>
    <w:rsid w:val="00C5209F"/>
    <w:rsid w:val="00C5218C"/>
    <w:rsid w:val="00C522B0"/>
    <w:rsid w:val="00C522E4"/>
    <w:rsid w:val="00C53C9C"/>
    <w:rsid w:val="00C543C7"/>
    <w:rsid w:val="00C54F70"/>
    <w:rsid w:val="00C550E6"/>
    <w:rsid w:val="00C56164"/>
    <w:rsid w:val="00C616B6"/>
    <w:rsid w:val="00C618F6"/>
    <w:rsid w:val="00C62ACB"/>
    <w:rsid w:val="00C635BA"/>
    <w:rsid w:val="00C645E9"/>
    <w:rsid w:val="00C64F98"/>
    <w:rsid w:val="00C6503E"/>
    <w:rsid w:val="00C652A2"/>
    <w:rsid w:val="00C6699E"/>
    <w:rsid w:val="00C66DEE"/>
    <w:rsid w:val="00C672E2"/>
    <w:rsid w:val="00C70264"/>
    <w:rsid w:val="00C705C7"/>
    <w:rsid w:val="00C706CA"/>
    <w:rsid w:val="00C715DB"/>
    <w:rsid w:val="00C71A4D"/>
    <w:rsid w:val="00C71AE6"/>
    <w:rsid w:val="00C7277A"/>
    <w:rsid w:val="00C727D7"/>
    <w:rsid w:val="00C737A0"/>
    <w:rsid w:val="00C7390F"/>
    <w:rsid w:val="00C73B95"/>
    <w:rsid w:val="00C74A74"/>
    <w:rsid w:val="00C74FEB"/>
    <w:rsid w:val="00C750A9"/>
    <w:rsid w:val="00C759F0"/>
    <w:rsid w:val="00C75B1E"/>
    <w:rsid w:val="00C75E6C"/>
    <w:rsid w:val="00C76CD7"/>
    <w:rsid w:val="00C81D11"/>
    <w:rsid w:val="00C81E04"/>
    <w:rsid w:val="00C821A0"/>
    <w:rsid w:val="00C82710"/>
    <w:rsid w:val="00C83D21"/>
    <w:rsid w:val="00C84392"/>
    <w:rsid w:val="00C844D8"/>
    <w:rsid w:val="00C84DEB"/>
    <w:rsid w:val="00C8517F"/>
    <w:rsid w:val="00C85334"/>
    <w:rsid w:val="00C85763"/>
    <w:rsid w:val="00C860C5"/>
    <w:rsid w:val="00C8653C"/>
    <w:rsid w:val="00C86972"/>
    <w:rsid w:val="00C86B22"/>
    <w:rsid w:val="00C874BE"/>
    <w:rsid w:val="00C90A40"/>
    <w:rsid w:val="00C90AC9"/>
    <w:rsid w:val="00C9162C"/>
    <w:rsid w:val="00C916D7"/>
    <w:rsid w:val="00C91821"/>
    <w:rsid w:val="00C92905"/>
    <w:rsid w:val="00C9491F"/>
    <w:rsid w:val="00C94F87"/>
    <w:rsid w:val="00C951D9"/>
    <w:rsid w:val="00C9534B"/>
    <w:rsid w:val="00C957B6"/>
    <w:rsid w:val="00C95B5E"/>
    <w:rsid w:val="00C9621D"/>
    <w:rsid w:val="00C96781"/>
    <w:rsid w:val="00C96E7E"/>
    <w:rsid w:val="00C971C7"/>
    <w:rsid w:val="00C9778C"/>
    <w:rsid w:val="00C97EE7"/>
    <w:rsid w:val="00CA0163"/>
    <w:rsid w:val="00CA0201"/>
    <w:rsid w:val="00CA1745"/>
    <w:rsid w:val="00CA1ECC"/>
    <w:rsid w:val="00CA2438"/>
    <w:rsid w:val="00CA2812"/>
    <w:rsid w:val="00CA2AFE"/>
    <w:rsid w:val="00CA2EC2"/>
    <w:rsid w:val="00CA302D"/>
    <w:rsid w:val="00CA322A"/>
    <w:rsid w:val="00CA3E5B"/>
    <w:rsid w:val="00CA4CD9"/>
    <w:rsid w:val="00CA596E"/>
    <w:rsid w:val="00CA59D0"/>
    <w:rsid w:val="00CA6154"/>
    <w:rsid w:val="00CA6E68"/>
    <w:rsid w:val="00CA7874"/>
    <w:rsid w:val="00CA788F"/>
    <w:rsid w:val="00CA7B58"/>
    <w:rsid w:val="00CB0157"/>
    <w:rsid w:val="00CB1090"/>
    <w:rsid w:val="00CB1405"/>
    <w:rsid w:val="00CB1656"/>
    <w:rsid w:val="00CB2657"/>
    <w:rsid w:val="00CB3427"/>
    <w:rsid w:val="00CB3BFB"/>
    <w:rsid w:val="00CB3EED"/>
    <w:rsid w:val="00CB3F26"/>
    <w:rsid w:val="00CB47F1"/>
    <w:rsid w:val="00CB4CDA"/>
    <w:rsid w:val="00CB6217"/>
    <w:rsid w:val="00CB68E8"/>
    <w:rsid w:val="00CB6904"/>
    <w:rsid w:val="00CB6F84"/>
    <w:rsid w:val="00CB7506"/>
    <w:rsid w:val="00CB77A4"/>
    <w:rsid w:val="00CC0157"/>
    <w:rsid w:val="00CC015F"/>
    <w:rsid w:val="00CC0543"/>
    <w:rsid w:val="00CC0A3D"/>
    <w:rsid w:val="00CC0E44"/>
    <w:rsid w:val="00CC1304"/>
    <w:rsid w:val="00CC23B8"/>
    <w:rsid w:val="00CC379F"/>
    <w:rsid w:val="00CC37B6"/>
    <w:rsid w:val="00CC4049"/>
    <w:rsid w:val="00CC4270"/>
    <w:rsid w:val="00CC4C92"/>
    <w:rsid w:val="00CC4D5B"/>
    <w:rsid w:val="00CC536C"/>
    <w:rsid w:val="00CC5892"/>
    <w:rsid w:val="00CC6031"/>
    <w:rsid w:val="00CC6EF2"/>
    <w:rsid w:val="00CD0864"/>
    <w:rsid w:val="00CD1181"/>
    <w:rsid w:val="00CD29F1"/>
    <w:rsid w:val="00CD2D1B"/>
    <w:rsid w:val="00CD2E52"/>
    <w:rsid w:val="00CD31B5"/>
    <w:rsid w:val="00CD3865"/>
    <w:rsid w:val="00CD3AF5"/>
    <w:rsid w:val="00CD3E35"/>
    <w:rsid w:val="00CD3EBA"/>
    <w:rsid w:val="00CD4B82"/>
    <w:rsid w:val="00CD698E"/>
    <w:rsid w:val="00CD6A80"/>
    <w:rsid w:val="00CD7401"/>
    <w:rsid w:val="00CD7B0B"/>
    <w:rsid w:val="00CE0DBD"/>
    <w:rsid w:val="00CE1173"/>
    <w:rsid w:val="00CE149D"/>
    <w:rsid w:val="00CE1EA4"/>
    <w:rsid w:val="00CE2615"/>
    <w:rsid w:val="00CE2F7F"/>
    <w:rsid w:val="00CE32CD"/>
    <w:rsid w:val="00CE38D9"/>
    <w:rsid w:val="00CE48E9"/>
    <w:rsid w:val="00CE5329"/>
    <w:rsid w:val="00CE53F4"/>
    <w:rsid w:val="00CE541A"/>
    <w:rsid w:val="00CE63DC"/>
    <w:rsid w:val="00CE66F5"/>
    <w:rsid w:val="00CE69C1"/>
    <w:rsid w:val="00CE713E"/>
    <w:rsid w:val="00CE7496"/>
    <w:rsid w:val="00CF03B7"/>
    <w:rsid w:val="00CF0833"/>
    <w:rsid w:val="00CF1974"/>
    <w:rsid w:val="00CF1C59"/>
    <w:rsid w:val="00CF24DC"/>
    <w:rsid w:val="00CF2A17"/>
    <w:rsid w:val="00CF2E0F"/>
    <w:rsid w:val="00CF2E94"/>
    <w:rsid w:val="00CF3057"/>
    <w:rsid w:val="00CF30B5"/>
    <w:rsid w:val="00CF3212"/>
    <w:rsid w:val="00CF3366"/>
    <w:rsid w:val="00CF5142"/>
    <w:rsid w:val="00CF5471"/>
    <w:rsid w:val="00CF57B5"/>
    <w:rsid w:val="00CF609A"/>
    <w:rsid w:val="00CF6214"/>
    <w:rsid w:val="00CF72A2"/>
    <w:rsid w:val="00CF770A"/>
    <w:rsid w:val="00CF7C8A"/>
    <w:rsid w:val="00D00411"/>
    <w:rsid w:val="00D01140"/>
    <w:rsid w:val="00D011F9"/>
    <w:rsid w:val="00D0268E"/>
    <w:rsid w:val="00D028BF"/>
    <w:rsid w:val="00D02F2C"/>
    <w:rsid w:val="00D033B4"/>
    <w:rsid w:val="00D03607"/>
    <w:rsid w:val="00D03BBA"/>
    <w:rsid w:val="00D03CD7"/>
    <w:rsid w:val="00D046CF"/>
    <w:rsid w:val="00D0474C"/>
    <w:rsid w:val="00D05196"/>
    <w:rsid w:val="00D05509"/>
    <w:rsid w:val="00D05609"/>
    <w:rsid w:val="00D05A3D"/>
    <w:rsid w:val="00D075C5"/>
    <w:rsid w:val="00D07BC6"/>
    <w:rsid w:val="00D07E44"/>
    <w:rsid w:val="00D10B78"/>
    <w:rsid w:val="00D10EA5"/>
    <w:rsid w:val="00D10FA4"/>
    <w:rsid w:val="00D114DF"/>
    <w:rsid w:val="00D124F2"/>
    <w:rsid w:val="00D1323C"/>
    <w:rsid w:val="00D141A2"/>
    <w:rsid w:val="00D16587"/>
    <w:rsid w:val="00D16E71"/>
    <w:rsid w:val="00D17774"/>
    <w:rsid w:val="00D20870"/>
    <w:rsid w:val="00D21068"/>
    <w:rsid w:val="00D210B3"/>
    <w:rsid w:val="00D22456"/>
    <w:rsid w:val="00D229D2"/>
    <w:rsid w:val="00D23127"/>
    <w:rsid w:val="00D23623"/>
    <w:rsid w:val="00D237A5"/>
    <w:rsid w:val="00D2405D"/>
    <w:rsid w:val="00D24C7B"/>
    <w:rsid w:val="00D25918"/>
    <w:rsid w:val="00D25E81"/>
    <w:rsid w:val="00D25FB0"/>
    <w:rsid w:val="00D26182"/>
    <w:rsid w:val="00D2628A"/>
    <w:rsid w:val="00D272F1"/>
    <w:rsid w:val="00D276D0"/>
    <w:rsid w:val="00D27AE6"/>
    <w:rsid w:val="00D304EE"/>
    <w:rsid w:val="00D30899"/>
    <w:rsid w:val="00D31B63"/>
    <w:rsid w:val="00D32024"/>
    <w:rsid w:val="00D320B6"/>
    <w:rsid w:val="00D32364"/>
    <w:rsid w:val="00D330C4"/>
    <w:rsid w:val="00D34424"/>
    <w:rsid w:val="00D3512D"/>
    <w:rsid w:val="00D364DA"/>
    <w:rsid w:val="00D36563"/>
    <w:rsid w:val="00D4001F"/>
    <w:rsid w:val="00D40823"/>
    <w:rsid w:val="00D409B7"/>
    <w:rsid w:val="00D40C65"/>
    <w:rsid w:val="00D413A0"/>
    <w:rsid w:val="00D4222D"/>
    <w:rsid w:val="00D42CD8"/>
    <w:rsid w:val="00D430E2"/>
    <w:rsid w:val="00D44088"/>
    <w:rsid w:val="00D44593"/>
    <w:rsid w:val="00D45633"/>
    <w:rsid w:val="00D46C2D"/>
    <w:rsid w:val="00D479F8"/>
    <w:rsid w:val="00D47DDF"/>
    <w:rsid w:val="00D50FC0"/>
    <w:rsid w:val="00D50FF7"/>
    <w:rsid w:val="00D51324"/>
    <w:rsid w:val="00D515EA"/>
    <w:rsid w:val="00D517D5"/>
    <w:rsid w:val="00D51913"/>
    <w:rsid w:val="00D519B9"/>
    <w:rsid w:val="00D52C78"/>
    <w:rsid w:val="00D5479B"/>
    <w:rsid w:val="00D54881"/>
    <w:rsid w:val="00D54C4B"/>
    <w:rsid w:val="00D54C7E"/>
    <w:rsid w:val="00D55C7A"/>
    <w:rsid w:val="00D5622D"/>
    <w:rsid w:val="00D56239"/>
    <w:rsid w:val="00D56732"/>
    <w:rsid w:val="00D56EF8"/>
    <w:rsid w:val="00D56FB2"/>
    <w:rsid w:val="00D5711F"/>
    <w:rsid w:val="00D57AA8"/>
    <w:rsid w:val="00D57B92"/>
    <w:rsid w:val="00D607ED"/>
    <w:rsid w:val="00D62571"/>
    <w:rsid w:val="00D6317F"/>
    <w:rsid w:val="00D632D6"/>
    <w:rsid w:val="00D63489"/>
    <w:rsid w:val="00D643AC"/>
    <w:rsid w:val="00D64530"/>
    <w:rsid w:val="00D65EDD"/>
    <w:rsid w:val="00D66109"/>
    <w:rsid w:val="00D671B6"/>
    <w:rsid w:val="00D67201"/>
    <w:rsid w:val="00D70578"/>
    <w:rsid w:val="00D71BF7"/>
    <w:rsid w:val="00D71C4A"/>
    <w:rsid w:val="00D72D93"/>
    <w:rsid w:val="00D7315B"/>
    <w:rsid w:val="00D731AA"/>
    <w:rsid w:val="00D73259"/>
    <w:rsid w:val="00D73E47"/>
    <w:rsid w:val="00D7405F"/>
    <w:rsid w:val="00D741DE"/>
    <w:rsid w:val="00D74A64"/>
    <w:rsid w:val="00D74AE9"/>
    <w:rsid w:val="00D7513F"/>
    <w:rsid w:val="00D75797"/>
    <w:rsid w:val="00D7592C"/>
    <w:rsid w:val="00D75A7B"/>
    <w:rsid w:val="00D7728A"/>
    <w:rsid w:val="00D778AC"/>
    <w:rsid w:val="00D77C2F"/>
    <w:rsid w:val="00D77E86"/>
    <w:rsid w:val="00D80914"/>
    <w:rsid w:val="00D80D26"/>
    <w:rsid w:val="00D80DCA"/>
    <w:rsid w:val="00D8168A"/>
    <w:rsid w:val="00D8227B"/>
    <w:rsid w:val="00D82308"/>
    <w:rsid w:val="00D8269E"/>
    <w:rsid w:val="00D82A99"/>
    <w:rsid w:val="00D83420"/>
    <w:rsid w:val="00D83DBB"/>
    <w:rsid w:val="00D83E81"/>
    <w:rsid w:val="00D846D4"/>
    <w:rsid w:val="00D84876"/>
    <w:rsid w:val="00D84D73"/>
    <w:rsid w:val="00D84EA8"/>
    <w:rsid w:val="00D853E7"/>
    <w:rsid w:val="00D855B4"/>
    <w:rsid w:val="00D85D4C"/>
    <w:rsid w:val="00D85EE3"/>
    <w:rsid w:val="00D864A7"/>
    <w:rsid w:val="00D9071D"/>
    <w:rsid w:val="00D925BF"/>
    <w:rsid w:val="00D92D16"/>
    <w:rsid w:val="00D9357F"/>
    <w:rsid w:val="00D948B5"/>
    <w:rsid w:val="00D96161"/>
    <w:rsid w:val="00D96377"/>
    <w:rsid w:val="00D96621"/>
    <w:rsid w:val="00DA2B3E"/>
    <w:rsid w:val="00DA3E9F"/>
    <w:rsid w:val="00DA4FD1"/>
    <w:rsid w:val="00DA51DD"/>
    <w:rsid w:val="00DA5278"/>
    <w:rsid w:val="00DA582F"/>
    <w:rsid w:val="00DA638E"/>
    <w:rsid w:val="00DA6425"/>
    <w:rsid w:val="00DA7006"/>
    <w:rsid w:val="00DA70DB"/>
    <w:rsid w:val="00DA7246"/>
    <w:rsid w:val="00DA7457"/>
    <w:rsid w:val="00DA7AAB"/>
    <w:rsid w:val="00DA7F30"/>
    <w:rsid w:val="00DB0D61"/>
    <w:rsid w:val="00DB11C7"/>
    <w:rsid w:val="00DB2F2F"/>
    <w:rsid w:val="00DB3355"/>
    <w:rsid w:val="00DB3C7C"/>
    <w:rsid w:val="00DB3D94"/>
    <w:rsid w:val="00DB44CF"/>
    <w:rsid w:val="00DB4A9C"/>
    <w:rsid w:val="00DB5F4A"/>
    <w:rsid w:val="00DB62E4"/>
    <w:rsid w:val="00DB6A41"/>
    <w:rsid w:val="00DB791C"/>
    <w:rsid w:val="00DC0373"/>
    <w:rsid w:val="00DC0555"/>
    <w:rsid w:val="00DC0A33"/>
    <w:rsid w:val="00DC1013"/>
    <w:rsid w:val="00DC10C7"/>
    <w:rsid w:val="00DC1E36"/>
    <w:rsid w:val="00DC1F4C"/>
    <w:rsid w:val="00DC2261"/>
    <w:rsid w:val="00DC2E34"/>
    <w:rsid w:val="00DC35CA"/>
    <w:rsid w:val="00DC37FD"/>
    <w:rsid w:val="00DC4982"/>
    <w:rsid w:val="00DC55AB"/>
    <w:rsid w:val="00DC5FBB"/>
    <w:rsid w:val="00DC69E1"/>
    <w:rsid w:val="00DC76BD"/>
    <w:rsid w:val="00DC7AA1"/>
    <w:rsid w:val="00DD04B2"/>
    <w:rsid w:val="00DD179B"/>
    <w:rsid w:val="00DD1DBF"/>
    <w:rsid w:val="00DD2216"/>
    <w:rsid w:val="00DD26B1"/>
    <w:rsid w:val="00DD2828"/>
    <w:rsid w:val="00DD2D85"/>
    <w:rsid w:val="00DD36C1"/>
    <w:rsid w:val="00DD4EB8"/>
    <w:rsid w:val="00DD4FC6"/>
    <w:rsid w:val="00DD5475"/>
    <w:rsid w:val="00DD54B3"/>
    <w:rsid w:val="00DD594B"/>
    <w:rsid w:val="00DD66EE"/>
    <w:rsid w:val="00DD6760"/>
    <w:rsid w:val="00DD6ED7"/>
    <w:rsid w:val="00DD6F5C"/>
    <w:rsid w:val="00DD788A"/>
    <w:rsid w:val="00DE07BB"/>
    <w:rsid w:val="00DE0B53"/>
    <w:rsid w:val="00DE199B"/>
    <w:rsid w:val="00DE259B"/>
    <w:rsid w:val="00DE2608"/>
    <w:rsid w:val="00DE2884"/>
    <w:rsid w:val="00DE2D3D"/>
    <w:rsid w:val="00DE3121"/>
    <w:rsid w:val="00DE386A"/>
    <w:rsid w:val="00DE4045"/>
    <w:rsid w:val="00DE526B"/>
    <w:rsid w:val="00DE5446"/>
    <w:rsid w:val="00DE5999"/>
    <w:rsid w:val="00DE6B24"/>
    <w:rsid w:val="00DE6D73"/>
    <w:rsid w:val="00DE77D1"/>
    <w:rsid w:val="00DE7C0A"/>
    <w:rsid w:val="00DF0256"/>
    <w:rsid w:val="00DF117E"/>
    <w:rsid w:val="00DF29CF"/>
    <w:rsid w:val="00DF2C21"/>
    <w:rsid w:val="00DF2C28"/>
    <w:rsid w:val="00DF4F89"/>
    <w:rsid w:val="00DF56A4"/>
    <w:rsid w:val="00DF5798"/>
    <w:rsid w:val="00DF5BEE"/>
    <w:rsid w:val="00DF6636"/>
    <w:rsid w:val="00DF68DC"/>
    <w:rsid w:val="00DF6D98"/>
    <w:rsid w:val="00DF70EA"/>
    <w:rsid w:val="00DF7222"/>
    <w:rsid w:val="00E0008C"/>
    <w:rsid w:val="00E00B9F"/>
    <w:rsid w:val="00E00CF7"/>
    <w:rsid w:val="00E013A5"/>
    <w:rsid w:val="00E01CC7"/>
    <w:rsid w:val="00E01E43"/>
    <w:rsid w:val="00E02538"/>
    <w:rsid w:val="00E0345A"/>
    <w:rsid w:val="00E03F4F"/>
    <w:rsid w:val="00E044C1"/>
    <w:rsid w:val="00E0492B"/>
    <w:rsid w:val="00E050EB"/>
    <w:rsid w:val="00E0562D"/>
    <w:rsid w:val="00E056AC"/>
    <w:rsid w:val="00E05A40"/>
    <w:rsid w:val="00E068A8"/>
    <w:rsid w:val="00E07A36"/>
    <w:rsid w:val="00E10588"/>
    <w:rsid w:val="00E10F2B"/>
    <w:rsid w:val="00E11C87"/>
    <w:rsid w:val="00E126C4"/>
    <w:rsid w:val="00E133F1"/>
    <w:rsid w:val="00E134B6"/>
    <w:rsid w:val="00E13972"/>
    <w:rsid w:val="00E13BC2"/>
    <w:rsid w:val="00E141C2"/>
    <w:rsid w:val="00E14248"/>
    <w:rsid w:val="00E1494E"/>
    <w:rsid w:val="00E14B8E"/>
    <w:rsid w:val="00E163EF"/>
    <w:rsid w:val="00E1669A"/>
    <w:rsid w:val="00E17449"/>
    <w:rsid w:val="00E17CC8"/>
    <w:rsid w:val="00E20878"/>
    <w:rsid w:val="00E20AE7"/>
    <w:rsid w:val="00E20D4C"/>
    <w:rsid w:val="00E215B0"/>
    <w:rsid w:val="00E221B4"/>
    <w:rsid w:val="00E22CF8"/>
    <w:rsid w:val="00E230D5"/>
    <w:rsid w:val="00E231A6"/>
    <w:rsid w:val="00E24626"/>
    <w:rsid w:val="00E246C2"/>
    <w:rsid w:val="00E26027"/>
    <w:rsid w:val="00E26296"/>
    <w:rsid w:val="00E26CE3"/>
    <w:rsid w:val="00E305E9"/>
    <w:rsid w:val="00E3092C"/>
    <w:rsid w:val="00E3096B"/>
    <w:rsid w:val="00E30E85"/>
    <w:rsid w:val="00E3194A"/>
    <w:rsid w:val="00E31DF3"/>
    <w:rsid w:val="00E32D54"/>
    <w:rsid w:val="00E33D09"/>
    <w:rsid w:val="00E343AE"/>
    <w:rsid w:val="00E353ED"/>
    <w:rsid w:val="00E35788"/>
    <w:rsid w:val="00E357E9"/>
    <w:rsid w:val="00E36196"/>
    <w:rsid w:val="00E3669F"/>
    <w:rsid w:val="00E36C33"/>
    <w:rsid w:val="00E40187"/>
    <w:rsid w:val="00E40AC7"/>
    <w:rsid w:val="00E4120E"/>
    <w:rsid w:val="00E418BC"/>
    <w:rsid w:val="00E41F36"/>
    <w:rsid w:val="00E42778"/>
    <w:rsid w:val="00E42A68"/>
    <w:rsid w:val="00E42C7A"/>
    <w:rsid w:val="00E42E55"/>
    <w:rsid w:val="00E43D1B"/>
    <w:rsid w:val="00E43E95"/>
    <w:rsid w:val="00E44242"/>
    <w:rsid w:val="00E444F5"/>
    <w:rsid w:val="00E455EF"/>
    <w:rsid w:val="00E45943"/>
    <w:rsid w:val="00E462E7"/>
    <w:rsid w:val="00E473B6"/>
    <w:rsid w:val="00E47C35"/>
    <w:rsid w:val="00E47C9D"/>
    <w:rsid w:val="00E47FEC"/>
    <w:rsid w:val="00E51BFC"/>
    <w:rsid w:val="00E51DB1"/>
    <w:rsid w:val="00E53FF4"/>
    <w:rsid w:val="00E54547"/>
    <w:rsid w:val="00E54C2D"/>
    <w:rsid w:val="00E55083"/>
    <w:rsid w:val="00E5517A"/>
    <w:rsid w:val="00E553C0"/>
    <w:rsid w:val="00E60156"/>
    <w:rsid w:val="00E6069D"/>
    <w:rsid w:val="00E606FF"/>
    <w:rsid w:val="00E60790"/>
    <w:rsid w:val="00E610C3"/>
    <w:rsid w:val="00E6151D"/>
    <w:rsid w:val="00E61A4A"/>
    <w:rsid w:val="00E61F5E"/>
    <w:rsid w:val="00E62679"/>
    <w:rsid w:val="00E6367E"/>
    <w:rsid w:val="00E63AEE"/>
    <w:rsid w:val="00E63DD7"/>
    <w:rsid w:val="00E66AD1"/>
    <w:rsid w:val="00E6737D"/>
    <w:rsid w:val="00E673F3"/>
    <w:rsid w:val="00E67624"/>
    <w:rsid w:val="00E679A8"/>
    <w:rsid w:val="00E67AA8"/>
    <w:rsid w:val="00E67CA0"/>
    <w:rsid w:val="00E70439"/>
    <w:rsid w:val="00E71332"/>
    <w:rsid w:val="00E71789"/>
    <w:rsid w:val="00E717F0"/>
    <w:rsid w:val="00E71AA6"/>
    <w:rsid w:val="00E7207F"/>
    <w:rsid w:val="00E73275"/>
    <w:rsid w:val="00E74334"/>
    <w:rsid w:val="00E74F6B"/>
    <w:rsid w:val="00E76FA6"/>
    <w:rsid w:val="00E77920"/>
    <w:rsid w:val="00E7797C"/>
    <w:rsid w:val="00E77A6C"/>
    <w:rsid w:val="00E80587"/>
    <w:rsid w:val="00E80DE2"/>
    <w:rsid w:val="00E80FB9"/>
    <w:rsid w:val="00E8117C"/>
    <w:rsid w:val="00E8405D"/>
    <w:rsid w:val="00E84125"/>
    <w:rsid w:val="00E84962"/>
    <w:rsid w:val="00E858F0"/>
    <w:rsid w:val="00E863EB"/>
    <w:rsid w:val="00E86938"/>
    <w:rsid w:val="00E869D1"/>
    <w:rsid w:val="00E900A4"/>
    <w:rsid w:val="00E900DE"/>
    <w:rsid w:val="00E90238"/>
    <w:rsid w:val="00E902E1"/>
    <w:rsid w:val="00E909F3"/>
    <w:rsid w:val="00E914EE"/>
    <w:rsid w:val="00E91BA6"/>
    <w:rsid w:val="00E91CF1"/>
    <w:rsid w:val="00E92224"/>
    <w:rsid w:val="00E9303E"/>
    <w:rsid w:val="00E932F4"/>
    <w:rsid w:val="00E93E67"/>
    <w:rsid w:val="00E9523D"/>
    <w:rsid w:val="00E959BC"/>
    <w:rsid w:val="00E95DA6"/>
    <w:rsid w:val="00E962A9"/>
    <w:rsid w:val="00E97202"/>
    <w:rsid w:val="00E97784"/>
    <w:rsid w:val="00E97E82"/>
    <w:rsid w:val="00EA093A"/>
    <w:rsid w:val="00EA0C66"/>
    <w:rsid w:val="00EA1695"/>
    <w:rsid w:val="00EA16B5"/>
    <w:rsid w:val="00EA289E"/>
    <w:rsid w:val="00EA3C7F"/>
    <w:rsid w:val="00EA4062"/>
    <w:rsid w:val="00EA455C"/>
    <w:rsid w:val="00EA47FE"/>
    <w:rsid w:val="00EA49FC"/>
    <w:rsid w:val="00EA5A14"/>
    <w:rsid w:val="00EA6038"/>
    <w:rsid w:val="00EA6504"/>
    <w:rsid w:val="00EA670C"/>
    <w:rsid w:val="00EA7BFE"/>
    <w:rsid w:val="00EB02AF"/>
    <w:rsid w:val="00EB124D"/>
    <w:rsid w:val="00EB1684"/>
    <w:rsid w:val="00EB1997"/>
    <w:rsid w:val="00EB2D6B"/>
    <w:rsid w:val="00EB2D9C"/>
    <w:rsid w:val="00EB3A13"/>
    <w:rsid w:val="00EB3ADA"/>
    <w:rsid w:val="00EB3EA4"/>
    <w:rsid w:val="00EB5393"/>
    <w:rsid w:val="00EB5E43"/>
    <w:rsid w:val="00EB5F37"/>
    <w:rsid w:val="00EB6864"/>
    <w:rsid w:val="00EB6AB7"/>
    <w:rsid w:val="00EC003D"/>
    <w:rsid w:val="00EC0B23"/>
    <w:rsid w:val="00EC0D9D"/>
    <w:rsid w:val="00EC127B"/>
    <w:rsid w:val="00EC31A9"/>
    <w:rsid w:val="00EC3506"/>
    <w:rsid w:val="00EC4481"/>
    <w:rsid w:val="00EC5310"/>
    <w:rsid w:val="00EC541E"/>
    <w:rsid w:val="00EC571A"/>
    <w:rsid w:val="00EC59F1"/>
    <w:rsid w:val="00EC6392"/>
    <w:rsid w:val="00EC6498"/>
    <w:rsid w:val="00EC6990"/>
    <w:rsid w:val="00EC7542"/>
    <w:rsid w:val="00EC7FF9"/>
    <w:rsid w:val="00ED0104"/>
    <w:rsid w:val="00ED154F"/>
    <w:rsid w:val="00ED2BB5"/>
    <w:rsid w:val="00ED3191"/>
    <w:rsid w:val="00ED3902"/>
    <w:rsid w:val="00ED3A4F"/>
    <w:rsid w:val="00ED4772"/>
    <w:rsid w:val="00ED4BC3"/>
    <w:rsid w:val="00ED4F02"/>
    <w:rsid w:val="00ED4F03"/>
    <w:rsid w:val="00ED64A6"/>
    <w:rsid w:val="00ED657B"/>
    <w:rsid w:val="00ED6E74"/>
    <w:rsid w:val="00ED791F"/>
    <w:rsid w:val="00ED7C7F"/>
    <w:rsid w:val="00EE03AC"/>
    <w:rsid w:val="00EE1371"/>
    <w:rsid w:val="00EE186D"/>
    <w:rsid w:val="00EE1ABC"/>
    <w:rsid w:val="00EE1AEA"/>
    <w:rsid w:val="00EE2E79"/>
    <w:rsid w:val="00EE38BC"/>
    <w:rsid w:val="00EE3F27"/>
    <w:rsid w:val="00EE4E19"/>
    <w:rsid w:val="00EE505B"/>
    <w:rsid w:val="00EE6961"/>
    <w:rsid w:val="00EE7E6E"/>
    <w:rsid w:val="00EF0A3D"/>
    <w:rsid w:val="00EF1A3F"/>
    <w:rsid w:val="00EF1C03"/>
    <w:rsid w:val="00EF2875"/>
    <w:rsid w:val="00EF2BE3"/>
    <w:rsid w:val="00EF4AAC"/>
    <w:rsid w:val="00EF55D0"/>
    <w:rsid w:val="00EF5D43"/>
    <w:rsid w:val="00EF6250"/>
    <w:rsid w:val="00EF7306"/>
    <w:rsid w:val="00EF7F1C"/>
    <w:rsid w:val="00F000FE"/>
    <w:rsid w:val="00F00576"/>
    <w:rsid w:val="00F01969"/>
    <w:rsid w:val="00F01DE4"/>
    <w:rsid w:val="00F02888"/>
    <w:rsid w:val="00F0487B"/>
    <w:rsid w:val="00F049FD"/>
    <w:rsid w:val="00F04BCD"/>
    <w:rsid w:val="00F05112"/>
    <w:rsid w:val="00F05FE7"/>
    <w:rsid w:val="00F07277"/>
    <w:rsid w:val="00F0731B"/>
    <w:rsid w:val="00F10A97"/>
    <w:rsid w:val="00F10D77"/>
    <w:rsid w:val="00F1101B"/>
    <w:rsid w:val="00F12042"/>
    <w:rsid w:val="00F12B19"/>
    <w:rsid w:val="00F131DB"/>
    <w:rsid w:val="00F13ABD"/>
    <w:rsid w:val="00F13AD6"/>
    <w:rsid w:val="00F13FE4"/>
    <w:rsid w:val="00F15E23"/>
    <w:rsid w:val="00F166CD"/>
    <w:rsid w:val="00F16E04"/>
    <w:rsid w:val="00F16F2D"/>
    <w:rsid w:val="00F201AB"/>
    <w:rsid w:val="00F2078C"/>
    <w:rsid w:val="00F20C9B"/>
    <w:rsid w:val="00F21490"/>
    <w:rsid w:val="00F21903"/>
    <w:rsid w:val="00F21A8E"/>
    <w:rsid w:val="00F2204F"/>
    <w:rsid w:val="00F22364"/>
    <w:rsid w:val="00F22A1C"/>
    <w:rsid w:val="00F22D59"/>
    <w:rsid w:val="00F235C2"/>
    <w:rsid w:val="00F23896"/>
    <w:rsid w:val="00F23D91"/>
    <w:rsid w:val="00F23E89"/>
    <w:rsid w:val="00F240CB"/>
    <w:rsid w:val="00F24D54"/>
    <w:rsid w:val="00F252B9"/>
    <w:rsid w:val="00F2624C"/>
    <w:rsid w:val="00F26302"/>
    <w:rsid w:val="00F27772"/>
    <w:rsid w:val="00F30660"/>
    <w:rsid w:val="00F30FFE"/>
    <w:rsid w:val="00F31B70"/>
    <w:rsid w:val="00F33557"/>
    <w:rsid w:val="00F339B0"/>
    <w:rsid w:val="00F33DAD"/>
    <w:rsid w:val="00F33F1F"/>
    <w:rsid w:val="00F33FA3"/>
    <w:rsid w:val="00F3461F"/>
    <w:rsid w:val="00F347A3"/>
    <w:rsid w:val="00F347F3"/>
    <w:rsid w:val="00F34928"/>
    <w:rsid w:val="00F3506E"/>
    <w:rsid w:val="00F35DF1"/>
    <w:rsid w:val="00F3641D"/>
    <w:rsid w:val="00F36A4B"/>
    <w:rsid w:val="00F37735"/>
    <w:rsid w:val="00F378CE"/>
    <w:rsid w:val="00F37987"/>
    <w:rsid w:val="00F4013A"/>
    <w:rsid w:val="00F4019D"/>
    <w:rsid w:val="00F40788"/>
    <w:rsid w:val="00F40ECF"/>
    <w:rsid w:val="00F40F20"/>
    <w:rsid w:val="00F422E5"/>
    <w:rsid w:val="00F4258D"/>
    <w:rsid w:val="00F4290C"/>
    <w:rsid w:val="00F436B6"/>
    <w:rsid w:val="00F442BA"/>
    <w:rsid w:val="00F45D5B"/>
    <w:rsid w:val="00F464AF"/>
    <w:rsid w:val="00F46865"/>
    <w:rsid w:val="00F473DF"/>
    <w:rsid w:val="00F47533"/>
    <w:rsid w:val="00F47B73"/>
    <w:rsid w:val="00F501DF"/>
    <w:rsid w:val="00F509AC"/>
    <w:rsid w:val="00F50BD8"/>
    <w:rsid w:val="00F50CAF"/>
    <w:rsid w:val="00F516EA"/>
    <w:rsid w:val="00F517AD"/>
    <w:rsid w:val="00F52188"/>
    <w:rsid w:val="00F52818"/>
    <w:rsid w:val="00F52F8E"/>
    <w:rsid w:val="00F53186"/>
    <w:rsid w:val="00F54564"/>
    <w:rsid w:val="00F557E0"/>
    <w:rsid w:val="00F5590C"/>
    <w:rsid w:val="00F5702D"/>
    <w:rsid w:val="00F572E1"/>
    <w:rsid w:val="00F62082"/>
    <w:rsid w:val="00F62293"/>
    <w:rsid w:val="00F622FD"/>
    <w:rsid w:val="00F6245E"/>
    <w:rsid w:val="00F62F12"/>
    <w:rsid w:val="00F64937"/>
    <w:rsid w:val="00F65426"/>
    <w:rsid w:val="00F654D0"/>
    <w:rsid w:val="00F65579"/>
    <w:rsid w:val="00F6568F"/>
    <w:rsid w:val="00F66CF5"/>
    <w:rsid w:val="00F670CB"/>
    <w:rsid w:val="00F700E3"/>
    <w:rsid w:val="00F702D5"/>
    <w:rsid w:val="00F70D6C"/>
    <w:rsid w:val="00F70F40"/>
    <w:rsid w:val="00F70FCE"/>
    <w:rsid w:val="00F71532"/>
    <w:rsid w:val="00F715C1"/>
    <w:rsid w:val="00F7212A"/>
    <w:rsid w:val="00F732EA"/>
    <w:rsid w:val="00F733D6"/>
    <w:rsid w:val="00F7350E"/>
    <w:rsid w:val="00F73998"/>
    <w:rsid w:val="00F74E80"/>
    <w:rsid w:val="00F7563F"/>
    <w:rsid w:val="00F758FC"/>
    <w:rsid w:val="00F76843"/>
    <w:rsid w:val="00F76EA1"/>
    <w:rsid w:val="00F76F9A"/>
    <w:rsid w:val="00F771CD"/>
    <w:rsid w:val="00F7730B"/>
    <w:rsid w:val="00F77586"/>
    <w:rsid w:val="00F77769"/>
    <w:rsid w:val="00F80946"/>
    <w:rsid w:val="00F811B1"/>
    <w:rsid w:val="00F817FA"/>
    <w:rsid w:val="00F81E16"/>
    <w:rsid w:val="00F8214A"/>
    <w:rsid w:val="00F83394"/>
    <w:rsid w:val="00F833A0"/>
    <w:rsid w:val="00F83F88"/>
    <w:rsid w:val="00F84E45"/>
    <w:rsid w:val="00F85A59"/>
    <w:rsid w:val="00F85D8C"/>
    <w:rsid w:val="00F86E5C"/>
    <w:rsid w:val="00F87165"/>
    <w:rsid w:val="00F872C7"/>
    <w:rsid w:val="00F90163"/>
    <w:rsid w:val="00F90D22"/>
    <w:rsid w:val="00F90DCF"/>
    <w:rsid w:val="00F91464"/>
    <w:rsid w:val="00F931EB"/>
    <w:rsid w:val="00F93A09"/>
    <w:rsid w:val="00F93E1D"/>
    <w:rsid w:val="00F94403"/>
    <w:rsid w:val="00F94CC4"/>
    <w:rsid w:val="00F96571"/>
    <w:rsid w:val="00F96AB3"/>
    <w:rsid w:val="00FA0AEA"/>
    <w:rsid w:val="00FA0BDE"/>
    <w:rsid w:val="00FA0BEC"/>
    <w:rsid w:val="00FA1148"/>
    <w:rsid w:val="00FA1157"/>
    <w:rsid w:val="00FA14A2"/>
    <w:rsid w:val="00FA259C"/>
    <w:rsid w:val="00FA55A3"/>
    <w:rsid w:val="00FA5650"/>
    <w:rsid w:val="00FA60C1"/>
    <w:rsid w:val="00FA6375"/>
    <w:rsid w:val="00FA7CFB"/>
    <w:rsid w:val="00FB01BC"/>
    <w:rsid w:val="00FB02D6"/>
    <w:rsid w:val="00FB084A"/>
    <w:rsid w:val="00FB0FAF"/>
    <w:rsid w:val="00FB14BA"/>
    <w:rsid w:val="00FB1922"/>
    <w:rsid w:val="00FB19FB"/>
    <w:rsid w:val="00FB1ADF"/>
    <w:rsid w:val="00FB2776"/>
    <w:rsid w:val="00FB2C54"/>
    <w:rsid w:val="00FB3EF2"/>
    <w:rsid w:val="00FB403A"/>
    <w:rsid w:val="00FB410A"/>
    <w:rsid w:val="00FB46BA"/>
    <w:rsid w:val="00FB4D84"/>
    <w:rsid w:val="00FB5309"/>
    <w:rsid w:val="00FB6924"/>
    <w:rsid w:val="00FB7C2E"/>
    <w:rsid w:val="00FB7E3A"/>
    <w:rsid w:val="00FC2028"/>
    <w:rsid w:val="00FC23F0"/>
    <w:rsid w:val="00FC3C2E"/>
    <w:rsid w:val="00FC482F"/>
    <w:rsid w:val="00FC5AB9"/>
    <w:rsid w:val="00FC5D5B"/>
    <w:rsid w:val="00FC71DE"/>
    <w:rsid w:val="00FC72A5"/>
    <w:rsid w:val="00FC760F"/>
    <w:rsid w:val="00FC7A74"/>
    <w:rsid w:val="00FD08E6"/>
    <w:rsid w:val="00FD09F5"/>
    <w:rsid w:val="00FD1626"/>
    <w:rsid w:val="00FD1AF5"/>
    <w:rsid w:val="00FD1D43"/>
    <w:rsid w:val="00FD2EF2"/>
    <w:rsid w:val="00FD302A"/>
    <w:rsid w:val="00FD323B"/>
    <w:rsid w:val="00FD3C1E"/>
    <w:rsid w:val="00FD42FD"/>
    <w:rsid w:val="00FD4635"/>
    <w:rsid w:val="00FD475F"/>
    <w:rsid w:val="00FD6827"/>
    <w:rsid w:val="00FE059C"/>
    <w:rsid w:val="00FE1224"/>
    <w:rsid w:val="00FE2340"/>
    <w:rsid w:val="00FE3409"/>
    <w:rsid w:val="00FE3469"/>
    <w:rsid w:val="00FE3A2A"/>
    <w:rsid w:val="00FE4DF1"/>
    <w:rsid w:val="00FE4F2B"/>
    <w:rsid w:val="00FE4F48"/>
    <w:rsid w:val="00FE58B8"/>
    <w:rsid w:val="00FE5ED8"/>
    <w:rsid w:val="00FE633C"/>
    <w:rsid w:val="00FE65A3"/>
    <w:rsid w:val="00FE7376"/>
    <w:rsid w:val="00FE737F"/>
    <w:rsid w:val="00FE73B2"/>
    <w:rsid w:val="00FE7E6C"/>
    <w:rsid w:val="00FF0C02"/>
    <w:rsid w:val="00FF0EC6"/>
    <w:rsid w:val="00FF1EF5"/>
    <w:rsid w:val="00FF22A3"/>
    <w:rsid w:val="00FF2AB0"/>
    <w:rsid w:val="00FF2C0D"/>
    <w:rsid w:val="00FF4156"/>
    <w:rsid w:val="00FF43EC"/>
    <w:rsid w:val="00FF6B20"/>
    <w:rsid w:val="00FF7146"/>
    <w:rsid w:val="00FF7709"/>
    <w:rsid w:val="01215810"/>
    <w:rsid w:val="018FF281"/>
    <w:rsid w:val="01A2FBA1"/>
    <w:rsid w:val="01B0A2D4"/>
    <w:rsid w:val="01C12980"/>
    <w:rsid w:val="01CC91F0"/>
    <w:rsid w:val="022241B5"/>
    <w:rsid w:val="024B8E73"/>
    <w:rsid w:val="02812508"/>
    <w:rsid w:val="0358CFD4"/>
    <w:rsid w:val="035A6D33"/>
    <w:rsid w:val="038DC356"/>
    <w:rsid w:val="0404A428"/>
    <w:rsid w:val="04190A19"/>
    <w:rsid w:val="0447719A"/>
    <w:rsid w:val="045E2592"/>
    <w:rsid w:val="047666C3"/>
    <w:rsid w:val="04806DA8"/>
    <w:rsid w:val="048AB3C9"/>
    <w:rsid w:val="04F6D79D"/>
    <w:rsid w:val="0522538D"/>
    <w:rsid w:val="0590AA88"/>
    <w:rsid w:val="061CB109"/>
    <w:rsid w:val="069A52AC"/>
    <w:rsid w:val="06FFE5C1"/>
    <w:rsid w:val="072E93B0"/>
    <w:rsid w:val="075957B3"/>
    <w:rsid w:val="07A59B79"/>
    <w:rsid w:val="07CBA182"/>
    <w:rsid w:val="07D10B96"/>
    <w:rsid w:val="07D91678"/>
    <w:rsid w:val="08101A64"/>
    <w:rsid w:val="091D9125"/>
    <w:rsid w:val="092DE950"/>
    <w:rsid w:val="0964F6A3"/>
    <w:rsid w:val="096C335F"/>
    <w:rsid w:val="0A94C778"/>
    <w:rsid w:val="0ACB6D2F"/>
    <w:rsid w:val="0B2C2B75"/>
    <w:rsid w:val="0BAB68C7"/>
    <w:rsid w:val="0BC0907C"/>
    <w:rsid w:val="0BC7E7C1"/>
    <w:rsid w:val="0BE792CB"/>
    <w:rsid w:val="0BFDE7A4"/>
    <w:rsid w:val="0C4DC346"/>
    <w:rsid w:val="0C78A98E"/>
    <w:rsid w:val="0CB6F125"/>
    <w:rsid w:val="0CBA245A"/>
    <w:rsid w:val="0CF3DD1D"/>
    <w:rsid w:val="0CF6109B"/>
    <w:rsid w:val="0D8B2B12"/>
    <w:rsid w:val="0DC49146"/>
    <w:rsid w:val="0DD6A41C"/>
    <w:rsid w:val="0DF4CD22"/>
    <w:rsid w:val="0E140EF5"/>
    <w:rsid w:val="0E57A634"/>
    <w:rsid w:val="0ECB4BC8"/>
    <w:rsid w:val="0ECF381E"/>
    <w:rsid w:val="1029A4FA"/>
    <w:rsid w:val="10B52822"/>
    <w:rsid w:val="117D775E"/>
    <w:rsid w:val="124CDBDA"/>
    <w:rsid w:val="12A43FB0"/>
    <w:rsid w:val="12E9AC27"/>
    <w:rsid w:val="1389667D"/>
    <w:rsid w:val="138E28A8"/>
    <w:rsid w:val="138FF0BA"/>
    <w:rsid w:val="13E04810"/>
    <w:rsid w:val="13E7FB35"/>
    <w:rsid w:val="141AFC70"/>
    <w:rsid w:val="14992835"/>
    <w:rsid w:val="15032355"/>
    <w:rsid w:val="150666B8"/>
    <w:rsid w:val="15AF4808"/>
    <w:rsid w:val="15FBA6DD"/>
    <w:rsid w:val="166CF9C2"/>
    <w:rsid w:val="167E165D"/>
    <w:rsid w:val="1693F77C"/>
    <w:rsid w:val="16B3173F"/>
    <w:rsid w:val="171A16BF"/>
    <w:rsid w:val="173AF851"/>
    <w:rsid w:val="17BC4D49"/>
    <w:rsid w:val="188A4FD7"/>
    <w:rsid w:val="18A4EE64"/>
    <w:rsid w:val="18DE9225"/>
    <w:rsid w:val="1A49694B"/>
    <w:rsid w:val="1AD383C8"/>
    <w:rsid w:val="1B2A2931"/>
    <w:rsid w:val="1B9808C4"/>
    <w:rsid w:val="1BE3683F"/>
    <w:rsid w:val="1C360540"/>
    <w:rsid w:val="1C68A221"/>
    <w:rsid w:val="1CC6E9A0"/>
    <w:rsid w:val="1D10E6B6"/>
    <w:rsid w:val="1D3BFC96"/>
    <w:rsid w:val="1D9B6B4A"/>
    <w:rsid w:val="1E041F18"/>
    <w:rsid w:val="1E22EFB8"/>
    <w:rsid w:val="1E50C6BA"/>
    <w:rsid w:val="1EED199C"/>
    <w:rsid w:val="1F11D082"/>
    <w:rsid w:val="1F87CEA1"/>
    <w:rsid w:val="200D8E5E"/>
    <w:rsid w:val="200E18DC"/>
    <w:rsid w:val="21248DA5"/>
    <w:rsid w:val="2166B183"/>
    <w:rsid w:val="220782E8"/>
    <w:rsid w:val="2280F251"/>
    <w:rsid w:val="22850D7A"/>
    <w:rsid w:val="229CE8B0"/>
    <w:rsid w:val="23565BF5"/>
    <w:rsid w:val="23A902D9"/>
    <w:rsid w:val="23D18480"/>
    <w:rsid w:val="23E8D935"/>
    <w:rsid w:val="23F9CE03"/>
    <w:rsid w:val="244F8A59"/>
    <w:rsid w:val="2525D946"/>
    <w:rsid w:val="2557F6D4"/>
    <w:rsid w:val="260A9FDC"/>
    <w:rsid w:val="26262B38"/>
    <w:rsid w:val="264A1920"/>
    <w:rsid w:val="267C2E2E"/>
    <w:rsid w:val="26B516FB"/>
    <w:rsid w:val="26F73B06"/>
    <w:rsid w:val="26FF6C5A"/>
    <w:rsid w:val="270D7BBB"/>
    <w:rsid w:val="27552C19"/>
    <w:rsid w:val="2783052B"/>
    <w:rsid w:val="28038783"/>
    <w:rsid w:val="2834E467"/>
    <w:rsid w:val="28ADD26F"/>
    <w:rsid w:val="29155581"/>
    <w:rsid w:val="29B528F8"/>
    <w:rsid w:val="29F000BD"/>
    <w:rsid w:val="2A0D5D99"/>
    <w:rsid w:val="2AFBBE8B"/>
    <w:rsid w:val="2B294859"/>
    <w:rsid w:val="2BB0D7DE"/>
    <w:rsid w:val="2C14E88D"/>
    <w:rsid w:val="2C1D3FFF"/>
    <w:rsid w:val="2C7DABB1"/>
    <w:rsid w:val="2CEC6247"/>
    <w:rsid w:val="2D1EF498"/>
    <w:rsid w:val="2D6933C4"/>
    <w:rsid w:val="2DF99605"/>
    <w:rsid w:val="2E0FFA95"/>
    <w:rsid w:val="2E66A5A0"/>
    <w:rsid w:val="2E99B252"/>
    <w:rsid w:val="2ED30068"/>
    <w:rsid w:val="2F2EB7CF"/>
    <w:rsid w:val="30B7E9C0"/>
    <w:rsid w:val="31052C69"/>
    <w:rsid w:val="3134D436"/>
    <w:rsid w:val="316F1157"/>
    <w:rsid w:val="317F38B5"/>
    <w:rsid w:val="318D63D5"/>
    <w:rsid w:val="319CC900"/>
    <w:rsid w:val="320A2A75"/>
    <w:rsid w:val="32925685"/>
    <w:rsid w:val="32DACE22"/>
    <w:rsid w:val="3333958A"/>
    <w:rsid w:val="34E1546E"/>
    <w:rsid w:val="355CD85B"/>
    <w:rsid w:val="36338626"/>
    <w:rsid w:val="36FD3D81"/>
    <w:rsid w:val="372C1B2A"/>
    <w:rsid w:val="373D392F"/>
    <w:rsid w:val="3768B300"/>
    <w:rsid w:val="3784E694"/>
    <w:rsid w:val="383331EA"/>
    <w:rsid w:val="38717AE1"/>
    <w:rsid w:val="38F8A441"/>
    <w:rsid w:val="39387433"/>
    <w:rsid w:val="395D3461"/>
    <w:rsid w:val="39E68884"/>
    <w:rsid w:val="3A00723C"/>
    <w:rsid w:val="3A0DC146"/>
    <w:rsid w:val="3A615C86"/>
    <w:rsid w:val="3A630E05"/>
    <w:rsid w:val="3AC80883"/>
    <w:rsid w:val="3ACAFD44"/>
    <w:rsid w:val="3BC89FFE"/>
    <w:rsid w:val="3C7ED29E"/>
    <w:rsid w:val="3C87A25A"/>
    <w:rsid w:val="3C9F5C2C"/>
    <w:rsid w:val="3CBEFB54"/>
    <w:rsid w:val="3CEFB6AF"/>
    <w:rsid w:val="3CF8DC63"/>
    <w:rsid w:val="3D33A9A7"/>
    <w:rsid w:val="3D3A9284"/>
    <w:rsid w:val="3D420601"/>
    <w:rsid w:val="3D5DB74E"/>
    <w:rsid w:val="3D7C269F"/>
    <w:rsid w:val="3DB85A07"/>
    <w:rsid w:val="3E2F6790"/>
    <w:rsid w:val="3E7DAB2C"/>
    <w:rsid w:val="3E8ABFFC"/>
    <w:rsid w:val="3E90A221"/>
    <w:rsid w:val="3EA17626"/>
    <w:rsid w:val="3F305B57"/>
    <w:rsid w:val="4020F25C"/>
    <w:rsid w:val="402BA8A7"/>
    <w:rsid w:val="40409F1E"/>
    <w:rsid w:val="41256E99"/>
    <w:rsid w:val="412F32AB"/>
    <w:rsid w:val="416EF2E7"/>
    <w:rsid w:val="41E0CF47"/>
    <w:rsid w:val="41EA7191"/>
    <w:rsid w:val="4229D906"/>
    <w:rsid w:val="425AB8F3"/>
    <w:rsid w:val="42B64F5C"/>
    <w:rsid w:val="42F987FD"/>
    <w:rsid w:val="435C1767"/>
    <w:rsid w:val="44ABB240"/>
    <w:rsid w:val="44C03146"/>
    <w:rsid w:val="44EC373E"/>
    <w:rsid w:val="44EF4BA6"/>
    <w:rsid w:val="44F8F37E"/>
    <w:rsid w:val="4573348A"/>
    <w:rsid w:val="45A52E19"/>
    <w:rsid w:val="46259F9E"/>
    <w:rsid w:val="46DCC3F2"/>
    <w:rsid w:val="46F5DFC8"/>
    <w:rsid w:val="4707FC59"/>
    <w:rsid w:val="47D93FAD"/>
    <w:rsid w:val="481C26DB"/>
    <w:rsid w:val="4832F8E0"/>
    <w:rsid w:val="486E76D1"/>
    <w:rsid w:val="48EEB5D3"/>
    <w:rsid w:val="4B780203"/>
    <w:rsid w:val="4B991F5D"/>
    <w:rsid w:val="4BAFA142"/>
    <w:rsid w:val="4BB162E3"/>
    <w:rsid w:val="4BC7A113"/>
    <w:rsid w:val="4BE0F794"/>
    <w:rsid w:val="4BE5B62E"/>
    <w:rsid w:val="4C200E73"/>
    <w:rsid w:val="4CF9C298"/>
    <w:rsid w:val="4D7F292B"/>
    <w:rsid w:val="4E1FE40F"/>
    <w:rsid w:val="4EC07C6A"/>
    <w:rsid w:val="4EEA30C5"/>
    <w:rsid w:val="4EEF7E3C"/>
    <w:rsid w:val="4EF11F0D"/>
    <w:rsid w:val="4EF5AE93"/>
    <w:rsid w:val="4F10510B"/>
    <w:rsid w:val="4F5F863F"/>
    <w:rsid w:val="4F8F277F"/>
    <w:rsid w:val="4F8FC768"/>
    <w:rsid w:val="4FB35701"/>
    <w:rsid w:val="4FBF3C82"/>
    <w:rsid w:val="50307B9D"/>
    <w:rsid w:val="509B9737"/>
    <w:rsid w:val="5334C28C"/>
    <w:rsid w:val="536EDB24"/>
    <w:rsid w:val="53EC2558"/>
    <w:rsid w:val="546BE932"/>
    <w:rsid w:val="54C333DB"/>
    <w:rsid w:val="5551C5FA"/>
    <w:rsid w:val="556CB8FF"/>
    <w:rsid w:val="55827363"/>
    <w:rsid w:val="5619E99C"/>
    <w:rsid w:val="566DDAF2"/>
    <w:rsid w:val="56F0A391"/>
    <w:rsid w:val="575E2A8F"/>
    <w:rsid w:val="57841FC0"/>
    <w:rsid w:val="57E1D725"/>
    <w:rsid w:val="58317EEB"/>
    <w:rsid w:val="584CCDEA"/>
    <w:rsid w:val="587AD80D"/>
    <w:rsid w:val="58E2F68D"/>
    <w:rsid w:val="5907D503"/>
    <w:rsid w:val="597B7E71"/>
    <w:rsid w:val="59A55BB4"/>
    <w:rsid w:val="59E88449"/>
    <w:rsid w:val="5A70DEDF"/>
    <w:rsid w:val="5AB5E637"/>
    <w:rsid w:val="5AC5DE53"/>
    <w:rsid w:val="5ACA4B7C"/>
    <w:rsid w:val="5AF65E63"/>
    <w:rsid w:val="5B127D7C"/>
    <w:rsid w:val="5B72C9C8"/>
    <w:rsid w:val="5BE01A12"/>
    <w:rsid w:val="5C449AB4"/>
    <w:rsid w:val="5C4583C8"/>
    <w:rsid w:val="5C4CED92"/>
    <w:rsid w:val="5CAAC757"/>
    <w:rsid w:val="5D27F708"/>
    <w:rsid w:val="5D3CF8E0"/>
    <w:rsid w:val="5DC67219"/>
    <w:rsid w:val="5DDE9950"/>
    <w:rsid w:val="5E2AB06A"/>
    <w:rsid w:val="5E72A4E8"/>
    <w:rsid w:val="5E753177"/>
    <w:rsid w:val="5EB56405"/>
    <w:rsid w:val="5EDF66CA"/>
    <w:rsid w:val="5EF69EB1"/>
    <w:rsid w:val="5EF714B4"/>
    <w:rsid w:val="5EF8121C"/>
    <w:rsid w:val="5F0C735D"/>
    <w:rsid w:val="5F1555F9"/>
    <w:rsid w:val="5FBEB80F"/>
    <w:rsid w:val="5FEBFDBF"/>
    <w:rsid w:val="603949FC"/>
    <w:rsid w:val="6059F0C8"/>
    <w:rsid w:val="608D8AA6"/>
    <w:rsid w:val="60D93476"/>
    <w:rsid w:val="60E8F5AF"/>
    <w:rsid w:val="61463B31"/>
    <w:rsid w:val="62EF1B09"/>
    <w:rsid w:val="62F8243A"/>
    <w:rsid w:val="637707C3"/>
    <w:rsid w:val="637B034A"/>
    <w:rsid w:val="64074A4D"/>
    <w:rsid w:val="644FADEE"/>
    <w:rsid w:val="64FAFAC5"/>
    <w:rsid w:val="64FC6A37"/>
    <w:rsid w:val="652A1201"/>
    <w:rsid w:val="65B9ADAF"/>
    <w:rsid w:val="663FB033"/>
    <w:rsid w:val="6664B751"/>
    <w:rsid w:val="6696FE96"/>
    <w:rsid w:val="66CCB88A"/>
    <w:rsid w:val="66E20D82"/>
    <w:rsid w:val="66EF099B"/>
    <w:rsid w:val="67207BAC"/>
    <w:rsid w:val="6723A9CC"/>
    <w:rsid w:val="6850E6C3"/>
    <w:rsid w:val="68EBF8A8"/>
    <w:rsid w:val="69205157"/>
    <w:rsid w:val="6922CA21"/>
    <w:rsid w:val="694F2999"/>
    <w:rsid w:val="695731BA"/>
    <w:rsid w:val="697F3379"/>
    <w:rsid w:val="69BF6956"/>
    <w:rsid w:val="69E725A8"/>
    <w:rsid w:val="69FABD5A"/>
    <w:rsid w:val="69FE0B20"/>
    <w:rsid w:val="6A3FC32B"/>
    <w:rsid w:val="6B2EF720"/>
    <w:rsid w:val="6B539423"/>
    <w:rsid w:val="6B7C8B43"/>
    <w:rsid w:val="6B90BF29"/>
    <w:rsid w:val="6C038148"/>
    <w:rsid w:val="6C2B6259"/>
    <w:rsid w:val="6C43E469"/>
    <w:rsid w:val="6C7ABD50"/>
    <w:rsid w:val="6C985680"/>
    <w:rsid w:val="6CA60BB6"/>
    <w:rsid w:val="6CB76F24"/>
    <w:rsid w:val="6CBB1BA9"/>
    <w:rsid w:val="6D0DFBF6"/>
    <w:rsid w:val="6D231AD7"/>
    <w:rsid w:val="6EF8C1A8"/>
    <w:rsid w:val="6F428898"/>
    <w:rsid w:val="6F66BC7A"/>
    <w:rsid w:val="6FE06D52"/>
    <w:rsid w:val="701E3056"/>
    <w:rsid w:val="702A4327"/>
    <w:rsid w:val="70DC82F2"/>
    <w:rsid w:val="710420C7"/>
    <w:rsid w:val="710599F2"/>
    <w:rsid w:val="716B91B5"/>
    <w:rsid w:val="71C12C69"/>
    <w:rsid w:val="71DD7A2D"/>
    <w:rsid w:val="722A8075"/>
    <w:rsid w:val="723390C4"/>
    <w:rsid w:val="728BDE4D"/>
    <w:rsid w:val="72A4F1A0"/>
    <w:rsid w:val="72A94F6E"/>
    <w:rsid w:val="73200543"/>
    <w:rsid w:val="7334250F"/>
    <w:rsid w:val="73866365"/>
    <w:rsid w:val="73E501B5"/>
    <w:rsid w:val="73F7B398"/>
    <w:rsid w:val="74323477"/>
    <w:rsid w:val="746B28D2"/>
    <w:rsid w:val="74733233"/>
    <w:rsid w:val="749238CE"/>
    <w:rsid w:val="74ECAA35"/>
    <w:rsid w:val="7533583C"/>
    <w:rsid w:val="75C22299"/>
    <w:rsid w:val="762B2AE6"/>
    <w:rsid w:val="76C95C91"/>
    <w:rsid w:val="77174B34"/>
    <w:rsid w:val="773F2E66"/>
    <w:rsid w:val="77841580"/>
    <w:rsid w:val="7851F3C6"/>
    <w:rsid w:val="785FDD9C"/>
    <w:rsid w:val="78E3F8FC"/>
    <w:rsid w:val="78E673C8"/>
    <w:rsid w:val="78EE32EB"/>
    <w:rsid w:val="78FF3E91"/>
    <w:rsid w:val="7930F776"/>
    <w:rsid w:val="7942D50A"/>
    <w:rsid w:val="79BEB53F"/>
    <w:rsid w:val="79FD60F7"/>
    <w:rsid w:val="7B98F907"/>
    <w:rsid w:val="7BB9AEFE"/>
    <w:rsid w:val="7C2617FC"/>
    <w:rsid w:val="7C410261"/>
    <w:rsid w:val="7C841DCD"/>
    <w:rsid w:val="7DDFB8FD"/>
    <w:rsid w:val="7DE0C4F0"/>
    <w:rsid w:val="7DEEEA05"/>
    <w:rsid w:val="7E127429"/>
    <w:rsid w:val="7E70986C"/>
    <w:rsid w:val="7E79379F"/>
    <w:rsid w:val="7EC9E4F5"/>
    <w:rsid w:val="7F12C28C"/>
    <w:rsid w:val="7F138D53"/>
    <w:rsid w:val="7F4F4329"/>
    <w:rsid w:val="7F5C9C7B"/>
    <w:rsid w:val="7F78ABF1"/>
    <w:rsid w:val="7F91879F"/>
    <w:rsid w:val="7FC155E1"/>
    <w:rsid w:val="7FC905C5"/>
    <w:rsid w:val="7FE89B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F803A7"/>
  <w14:defaultImageDpi w14:val="330"/>
  <w15:docId w15:val="{3FBBE61B-1BED-451D-BBDB-C32F45E1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81"/>
    <w:pPr>
      <w:autoSpaceDE w:val="0"/>
      <w:autoSpaceDN w:val="0"/>
      <w:adjustRightInd w:val="0"/>
      <w:spacing w:after="140" w:line="300" w:lineRule="atLeast"/>
      <w:textAlignment w:val="center"/>
    </w:pPr>
    <w:rPr>
      <w:rFonts w:ascii="Tahoma" w:hAnsi="Tahoma" w:cs="LucidaBright"/>
      <w:bCs/>
      <w:color w:val="000000"/>
      <w:szCs w:val="20"/>
    </w:rPr>
  </w:style>
  <w:style w:type="paragraph" w:styleId="Heading1">
    <w:name w:val="heading 1"/>
    <w:basedOn w:val="Normal"/>
    <w:next w:val="Normal"/>
    <w:link w:val="Heading1Char"/>
    <w:uiPriority w:val="9"/>
    <w:qFormat/>
    <w:rsid w:val="007F2477"/>
    <w:pPr>
      <w:pageBreakBefore/>
      <w:pBdr>
        <w:bottom w:val="single" w:sz="8" w:space="2" w:color="auto"/>
      </w:pBdr>
      <w:suppressAutoHyphens/>
      <w:spacing w:after="480" w:line="240" w:lineRule="auto"/>
      <w:outlineLvl w:val="0"/>
    </w:pPr>
    <w:rPr>
      <w:rFonts w:cs="LucidaBright-Demi"/>
      <w:b/>
      <w:bCs w:val="0"/>
      <w:sz w:val="40"/>
      <w:szCs w:val="40"/>
    </w:rPr>
  </w:style>
  <w:style w:type="paragraph" w:styleId="Heading2">
    <w:name w:val="heading 2"/>
    <w:basedOn w:val="Normal"/>
    <w:next w:val="Normal"/>
    <w:link w:val="Heading2Char"/>
    <w:uiPriority w:val="9"/>
    <w:unhideWhenUsed/>
    <w:qFormat/>
    <w:rsid w:val="00AC0002"/>
    <w:pPr>
      <w:widowControl w:val="0"/>
      <w:suppressAutoHyphens/>
      <w:spacing w:before="240" w:after="40"/>
      <w:outlineLvl w:val="1"/>
    </w:pPr>
    <w:rPr>
      <w:rFonts w:cs="LucidaBright-Demi"/>
      <w:b/>
      <w:bCs w:val="0"/>
      <w:sz w:val="30"/>
      <w:szCs w:val="30"/>
    </w:rPr>
  </w:style>
  <w:style w:type="paragraph" w:styleId="Heading3">
    <w:name w:val="heading 3"/>
    <w:basedOn w:val="Normal"/>
    <w:next w:val="Normal"/>
    <w:link w:val="Heading3Char"/>
    <w:uiPriority w:val="9"/>
    <w:unhideWhenUsed/>
    <w:qFormat/>
    <w:rsid w:val="00AC0002"/>
    <w:pPr>
      <w:suppressAutoHyphens/>
      <w:spacing w:before="200" w:after="40"/>
      <w:outlineLvl w:val="2"/>
    </w:pPr>
    <w:rPr>
      <w:rFonts w:cs="LucidaBright-Demi"/>
      <w:b/>
      <w:sz w:val="26"/>
      <w:szCs w:val="26"/>
    </w:rPr>
  </w:style>
  <w:style w:type="paragraph" w:styleId="Heading4">
    <w:name w:val="heading 4"/>
    <w:basedOn w:val="Normal"/>
    <w:next w:val="Normal"/>
    <w:link w:val="Heading4Char"/>
    <w:uiPriority w:val="9"/>
    <w:unhideWhenUsed/>
    <w:qFormat/>
    <w:rsid w:val="007F2477"/>
    <w:pPr>
      <w:suppressAutoHyphens/>
      <w:spacing w:before="200" w:after="40"/>
      <w:outlineLvl w:val="3"/>
    </w:pPr>
    <w:rPr>
      <w:rFonts w:cs="LucidaBright-Demi"/>
      <w:b/>
    </w:rPr>
  </w:style>
  <w:style w:type="paragraph" w:styleId="Heading5">
    <w:name w:val="heading 5"/>
    <w:basedOn w:val="Normal"/>
    <w:next w:val="Normal"/>
    <w:link w:val="Heading5Char"/>
    <w:uiPriority w:val="9"/>
    <w:unhideWhenUsed/>
    <w:qFormat/>
    <w:rsid w:val="007F2477"/>
    <w:pPr>
      <w:suppressAutoHyphens/>
      <w:spacing w:after="40"/>
      <w:outlineLvl w:val="4"/>
    </w:pPr>
    <w:rPr>
      <w:rFonts w:cs="LucidaBright-Italic"/>
      <w:i/>
      <w:iCs/>
    </w:rPr>
  </w:style>
  <w:style w:type="paragraph" w:styleId="Heading6">
    <w:name w:val="heading 6"/>
    <w:basedOn w:val="Normal"/>
    <w:next w:val="Normal"/>
    <w:link w:val="Heading6Char"/>
    <w:uiPriority w:val="9"/>
    <w:semiHidden/>
    <w:unhideWhenUsed/>
    <w:rsid w:val="007F247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47B"/>
    <w:rPr>
      <w:rFonts w:ascii="Lucida Bright" w:hAnsi="Lucida Bright" w:cs="LucidaBright-Demi"/>
      <w:b/>
      <w:color w:val="000000"/>
      <w:sz w:val="40"/>
      <w:szCs w:val="40"/>
    </w:rPr>
  </w:style>
  <w:style w:type="character" w:customStyle="1" w:styleId="Heading2Char">
    <w:name w:val="Heading 2 Char"/>
    <w:basedOn w:val="DefaultParagraphFont"/>
    <w:link w:val="Heading2"/>
    <w:uiPriority w:val="9"/>
    <w:rsid w:val="00AC0002"/>
    <w:rPr>
      <w:rFonts w:ascii="Tahoma" w:hAnsi="Tahoma" w:cs="LucidaBright-Demi"/>
      <w:b/>
      <w:color w:val="000000"/>
      <w:sz w:val="30"/>
      <w:szCs w:val="30"/>
    </w:rPr>
  </w:style>
  <w:style w:type="character" w:customStyle="1" w:styleId="Heading3Char">
    <w:name w:val="Heading 3 Char"/>
    <w:basedOn w:val="DefaultParagraphFont"/>
    <w:link w:val="Heading3"/>
    <w:uiPriority w:val="9"/>
    <w:rsid w:val="00AC0002"/>
    <w:rPr>
      <w:rFonts w:ascii="Tahoma" w:hAnsi="Tahoma" w:cs="LucidaBright-Demi"/>
      <w:b/>
      <w:bCs/>
      <w:color w:val="000000"/>
      <w:sz w:val="26"/>
      <w:szCs w:val="26"/>
    </w:rPr>
  </w:style>
  <w:style w:type="character" w:customStyle="1" w:styleId="Heading4Char">
    <w:name w:val="Heading 4 Char"/>
    <w:basedOn w:val="DefaultParagraphFont"/>
    <w:link w:val="Heading4"/>
    <w:uiPriority w:val="9"/>
    <w:rsid w:val="00313346"/>
    <w:rPr>
      <w:rFonts w:ascii="Lucida Bright" w:hAnsi="Lucida Bright" w:cs="LucidaBright-Demi"/>
      <w:b/>
      <w:bCs/>
      <w:color w:val="000000"/>
      <w:sz w:val="20"/>
      <w:szCs w:val="20"/>
    </w:rPr>
  </w:style>
  <w:style w:type="character" w:customStyle="1" w:styleId="Heading5Char">
    <w:name w:val="Heading 5 Char"/>
    <w:basedOn w:val="DefaultParagraphFont"/>
    <w:link w:val="Heading5"/>
    <w:uiPriority w:val="9"/>
    <w:rsid w:val="00313346"/>
    <w:rPr>
      <w:rFonts w:ascii="Lucida Bright" w:hAnsi="Lucida Bright" w:cs="LucidaBright-Italic"/>
      <w:bCs/>
      <w:i/>
      <w:iCs/>
      <w:color w:val="000000"/>
      <w:sz w:val="20"/>
      <w:szCs w:val="20"/>
    </w:rPr>
  </w:style>
  <w:style w:type="character" w:customStyle="1" w:styleId="Heading6Char">
    <w:name w:val="Heading 6 Char"/>
    <w:basedOn w:val="DefaultParagraphFont"/>
    <w:link w:val="Heading6"/>
    <w:uiPriority w:val="9"/>
    <w:semiHidden/>
    <w:rsid w:val="007F2477"/>
    <w:rPr>
      <w:rFonts w:asciiTheme="majorHAnsi" w:eastAsiaTheme="majorEastAsia" w:hAnsiTheme="majorHAnsi" w:cstheme="majorBidi"/>
      <w:bCs/>
      <w:i/>
      <w:iCs/>
      <w:color w:val="243F60" w:themeColor="accent1" w:themeShade="7F"/>
      <w:sz w:val="20"/>
      <w:szCs w:val="20"/>
    </w:rPr>
  </w:style>
  <w:style w:type="paragraph" w:styleId="FootnoteText">
    <w:name w:val="footnote text"/>
    <w:basedOn w:val="Normal"/>
    <w:link w:val="FootnoteTextChar"/>
    <w:uiPriority w:val="99"/>
    <w:unhideWhenUsed/>
    <w:rsid w:val="00170906"/>
    <w:pPr>
      <w:spacing w:after="100" w:afterAutospacing="1" w:line="240" w:lineRule="auto"/>
    </w:pPr>
    <w:rPr>
      <w:sz w:val="16"/>
    </w:rPr>
  </w:style>
  <w:style w:type="character" w:customStyle="1" w:styleId="FootnoteTextChar">
    <w:name w:val="Footnote Text Char"/>
    <w:basedOn w:val="DefaultParagraphFont"/>
    <w:link w:val="FootnoteText"/>
    <w:uiPriority w:val="99"/>
    <w:rsid w:val="00170906"/>
    <w:rPr>
      <w:rFonts w:ascii="LucidaBright" w:hAnsi="LucidaBright" w:cs="LucidaBright"/>
      <w:bCs/>
      <w:color w:val="000000"/>
      <w:sz w:val="16"/>
      <w:szCs w:val="20"/>
    </w:rPr>
  </w:style>
  <w:style w:type="character" w:styleId="FootnoteReference">
    <w:name w:val="footnote reference"/>
    <w:basedOn w:val="FootnoteTextChar"/>
    <w:uiPriority w:val="99"/>
    <w:unhideWhenUsed/>
    <w:rsid w:val="00170906"/>
    <w:rPr>
      <w:rFonts w:ascii="LucidaBright" w:hAnsi="LucidaBright" w:cs="LucidaBright"/>
      <w:bCs/>
      <w:color w:val="000000"/>
      <w:sz w:val="16"/>
      <w:szCs w:val="20"/>
    </w:rPr>
  </w:style>
  <w:style w:type="paragraph" w:styleId="ListParagraph">
    <w:name w:val="List Paragraph"/>
    <w:aliases w:val="Paragraph Bullet,Medium Grid 1 - Accent 21,Issue Action POC,List Paragraph1,3,POCG Table Text,Dot pt,F5 List Paragraph,List Paragraph Char Char Char,Indicator Text,Colorful List - Accent 11,Numbered Para 1,Bullet 1,Bullet Points,Bullet"/>
    <w:basedOn w:val="Normal"/>
    <w:link w:val="ListParagraphChar"/>
    <w:uiPriority w:val="34"/>
    <w:qFormat/>
    <w:rsid w:val="00E14B8E"/>
    <w:pPr>
      <w:spacing w:after="60"/>
    </w:pPr>
  </w:style>
  <w:style w:type="paragraph" w:styleId="BalloonText">
    <w:name w:val="Balloon Text"/>
    <w:basedOn w:val="Normal"/>
    <w:link w:val="BalloonTextChar"/>
    <w:uiPriority w:val="99"/>
    <w:semiHidden/>
    <w:unhideWhenUsed/>
    <w:rsid w:val="00FB53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5309"/>
    <w:rPr>
      <w:rFonts w:ascii="Lucida Grande" w:hAnsi="Lucida Grande" w:cs="Lucida Grande"/>
      <w:sz w:val="18"/>
      <w:szCs w:val="18"/>
    </w:rPr>
  </w:style>
  <w:style w:type="paragraph" w:customStyle="1" w:styleId="TableTitles">
    <w:name w:val="Table Titles"/>
    <w:basedOn w:val="Normal"/>
    <w:qFormat/>
    <w:rsid w:val="00FC23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0" w:line="240" w:lineRule="auto"/>
      <w:jc w:val="center"/>
      <w:textAlignment w:val="auto"/>
      <w:outlineLvl w:val="0"/>
    </w:pPr>
    <w:rPr>
      <w:rFonts w:cs="Arial"/>
      <w:b/>
      <w:szCs w:val="19"/>
    </w:rPr>
  </w:style>
  <w:style w:type="paragraph" w:customStyle="1" w:styleId="CaptionsandSources">
    <w:name w:val="Captions and Sources"/>
    <w:basedOn w:val="Normal"/>
    <w:link w:val="CaptionsandSourcesChar"/>
    <w:qFormat/>
    <w:rsid w:val="005F59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line="240" w:lineRule="atLeast"/>
      <w:ind w:left="562"/>
    </w:pPr>
    <w:rPr>
      <w:rFonts w:cs="Arial"/>
      <w:sz w:val="20"/>
      <w:szCs w:val="16"/>
    </w:rPr>
  </w:style>
  <w:style w:type="paragraph" w:styleId="TOAHeading">
    <w:name w:val="toa heading"/>
    <w:basedOn w:val="Normal"/>
    <w:next w:val="Normal"/>
    <w:uiPriority w:val="99"/>
    <w:semiHidden/>
    <w:unhideWhenUsed/>
    <w:rsid w:val="00F21903"/>
    <w:pPr>
      <w:spacing w:before="120"/>
    </w:pPr>
    <w:rPr>
      <w:rFonts w:asciiTheme="majorHAnsi" w:eastAsiaTheme="majorEastAsia" w:hAnsiTheme="majorHAnsi" w:cstheme="majorBidi"/>
      <w:b/>
      <w:szCs w:val="24"/>
    </w:rPr>
  </w:style>
  <w:style w:type="character" w:styleId="PageNumber">
    <w:name w:val="page number"/>
    <w:basedOn w:val="DefaultParagraphFont"/>
    <w:uiPriority w:val="99"/>
    <w:semiHidden/>
    <w:unhideWhenUsed/>
    <w:rsid w:val="00F21903"/>
  </w:style>
  <w:style w:type="paragraph" w:customStyle="1" w:styleId="SectionTitle">
    <w:name w:val="Section Title"/>
    <w:basedOn w:val="Normal"/>
    <w:next w:val="Normal"/>
    <w:qFormat/>
    <w:rsid w:val="00AC0002"/>
    <w:pPr>
      <w:widowControl w:val="0"/>
      <w:suppressAutoHyphens/>
      <w:spacing w:after="240"/>
      <w:jc w:val="center"/>
      <w:outlineLvl w:val="0"/>
    </w:pPr>
    <w:rPr>
      <w:rFonts w:cs="Tahoma"/>
      <w:b/>
      <w:bCs w:val="0"/>
      <w:caps/>
      <w:sz w:val="34"/>
      <w:szCs w:val="34"/>
    </w:rPr>
  </w:style>
  <w:style w:type="paragraph" w:styleId="TOC1">
    <w:name w:val="toc 1"/>
    <w:basedOn w:val="Normal"/>
    <w:next w:val="Normal"/>
    <w:autoRedefine/>
    <w:uiPriority w:val="39"/>
    <w:unhideWhenUsed/>
    <w:qFormat/>
    <w:rsid w:val="005E14B9"/>
    <w:pPr>
      <w:spacing w:before="120" w:after="0"/>
    </w:pPr>
    <w:rPr>
      <w:szCs w:val="24"/>
    </w:rPr>
  </w:style>
  <w:style w:type="character" w:styleId="Hyperlink">
    <w:name w:val="Hyperlink"/>
    <w:uiPriority w:val="99"/>
    <w:unhideWhenUsed/>
    <w:rsid w:val="00EF2875"/>
    <w:rPr>
      <w:color w:val="0000FF"/>
      <w:u w:val="single"/>
    </w:rPr>
  </w:style>
  <w:style w:type="paragraph" w:styleId="TOC2">
    <w:name w:val="toc 2"/>
    <w:basedOn w:val="Normal"/>
    <w:next w:val="Normal"/>
    <w:autoRedefine/>
    <w:uiPriority w:val="39"/>
    <w:unhideWhenUsed/>
    <w:qFormat/>
    <w:rsid w:val="00B2633F"/>
    <w:pPr>
      <w:tabs>
        <w:tab w:val="right" w:leader="dot" w:pos="8630"/>
      </w:tabs>
      <w:spacing w:before="40" w:after="0"/>
      <w:ind w:left="202"/>
    </w:pPr>
    <w:rPr>
      <w:szCs w:val="22"/>
    </w:rPr>
  </w:style>
  <w:style w:type="paragraph" w:styleId="NoSpacing">
    <w:name w:val="No Spacing"/>
    <w:uiPriority w:val="1"/>
    <w:rsid w:val="00A80804"/>
    <w:pPr>
      <w:autoSpaceDE w:val="0"/>
      <w:autoSpaceDN w:val="0"/>
      <w:adjustRightInd w:val="0"/>
      <w:textAlignment w:val="center"/>
    </w:pPr>
    <w:rPr>
      <w:rFonts w:ascii="Lucida Bright" w:hAnsi="Lucida Bright" w:cs="LucidaBright"/>
      <w:bCs/>
      <w:color w:val="000000"/>
      <w:sz w:val="20"/>
      <w:szCs w:val="20"/>
    </w:rPr>
  </w:style>
  <w:style w:type="paragraph" w:styleId="TOC3">
    <w:name w:val="toc 3"/>
    <w:basedOn w:val="Normal"/>
    <w:next w:val="Normal"/>
    <w:autoRedefine/>
    <w:uiPriority w:val="39"/>
    <w:unhideWhenUsed/>
    <w:qFormat/>
    <w:rsid w:val="00B2633F"/>
    <w:pPr>
      <w:spacing w:after="0"/>
      <w:ind w:left="400"/>
    </w:pPr>
    <w:rPr>
      <w:sz w:val="18"/>
      <w:szCs w:val="22"/>
    </w:rPr>
  </w:style>
  <w:style w:type="paragraph" w:customStyle="1" w:styleId="ContributorTitles">
    <w:name w:val="Contributor Titles"/>
    <w:basedOn w:val="Normal"/>
    <w:qFormat/>
    <w:rsid w:val="00B977C4"/>
    <w:pPr>
      <w:spacing w:after="240"/>
    </w:pPr>
    <w:rPr>
      <w:b/>
    </w:rPr>
  </w:style>
  <w:style w:type="paragraph" w:styleId="Footer">
    <w:name w:val="footer"/>
    <w:basedOn w:val="Normal"/>
    <w:link w:val="FooterChar"/>
    <w:uiPriority w:val="99"/>
    <w:unhideWhenUsed/>
    <w:rsid w:val="00B3277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3277D"/>
    <w:rPr>
      <w:rFonts w:ascii="Lucida Bright" w:hAnsi="Lucida Bright" w:cs="LucidaBright"/>
      <w:bCs/>
      <w:color w:val="000000"/>
      <w:sz w:val="20"/>
      <w:szCs w:val="20"/>
    </w:rPr>
  </w:style>
  <w:style w:type="paragraph" w:styleId="TOC4">
    <w:name w:val="toc 4"/>
    <w:basedOn w:val="Normal"/>
    <w:next w:val="Normal"/>
    <w:autoRedefine/>
    <w:uiPriority w:val="39"/>
    <w:unhideWhenUsed/>
    <w:rsid w:val="00340BB7"/>
    <w:pPr>
      <w:spacing w:after="0"/>
      <w:ind w:left="600"/>
    </w:pPr>
    <w:rPr>
      <w:rFonts w:asciiTheme="minorHAnsi" w:hAnsiTheme="minorHAnsi"/>
    </w:rPr>
  </w:style>
  <w:style w:type="paragraph" w:styleId="TOC5">
    <w:name w:val="toc 5"/>
    <w:basedOn w:val="Normal"/>
    <w:next w:val="Normal"/>
    <w:autoRedefine/>
    <w:uiPriority w:val="39"/>
    <w:unhideWhenUsed/>
    <w:rsid w:val="00340BB7"/>
    <w:pPr>
      <w:spacing w:after="0"/>
      <w:ind w:left="800"/>
    </w:pPr>
    <w:rPr>
      <w:rFonts w:asciiTheme="minorHAnsi" w:hAnsiTheme="minorHAnsi"/>
    </w:rPr>
  </w:style>
  <w:style w:type="paragraph" w:styleId="TOC6">
    <w:name w:val="toc 6"/>
    <w:basedOn w:val="Normal"/>
    <w:next w:val="Normal"/>
    <w:autoRedefine/>
    <w:uiPriority w:val="39"/>
    <w:unhideWhenUsed/>
    <w:rsid w:val="00340BB7"/>
    <w:pPr>
      <w:spacing w:after="0"/>
      <w:ind w:left="1000"/>
    </w:pPr>
    <w:rPr>
      <w:rFonts w:asciiTheme="minorHAnsi" w:hAnsiTheme="minorHAnsi"/>
    </w:rPr>
  </w:style>
  <w:style w:type="paragraph" w:styleId="TOC7">
    <w:name w:val="toc 7"/>
    <w:basedOn w:val="Normal"/>
    <w:next w:val="Normal"/>
    <w:autoRedefine/>
    <w:uiPriority w:val="39"/>
    <w:unhideWhenUsed/>
    <w:rsid w:val="00340BB7"/>
    <w:pPr>
      <w:spacing w:after="0"/>
      <w:ind w:left="1200"/>
    </w:pPr>
    <w:rPr>
      <w:rFonts w:asciiTheme="minorHAnsi" w:hAnsiTheme="minorHAnsi"/>
    </w:rPr>
  </w:style>
  <w:style w:type="paragraph" w:styleId="TOC8">
    <w:name w:val="toc 8"/>
    <w:basedOn w:val="Normal"/>
    <w:next w:val="Normal"/>
    <w:autoRedefine/>
    <w:uiPriority w:val="39"/>
    <w:unhideWhenUsed/>
    <w:rsid w:val="00340BB7"/>
    <w:pPr>
      <w:spacing w:after="0"/>
      <w:ind w:left="1400"/>
    </w:pPr>
    <w:rPr>
      <w:rFonts w:asciiTheme="minorHAnsi" w:hAnsiTheme="minorHAnsi"/>
    </w:rPr>
  </w:style>
  <w:style w:type="paragraph" w:styleId="TOC9">
    <w:name w:val="toc 9"/>
    <w:basedOn w:val="Normal"/>
    <w:next w:val="Normal"/>
    <w:autoRedefine/>
    <w:uiPriority w:val="39"/>
    <w:unhideWhenUsed/>
    <w:rsid w:val="00340BB7"/>
    <w:pPr>
      <w:spacing w:after="0"/>
      <w:ind w:left="1600"/>
    </w:pPr>
    <w:rPr>
      <w:rFonts w:asciiTheme="minorHAnsi" w:hAnsiTheme="minorHAnsi"/>
    </w:rPr>
  </w:style>
  <w:style w:type="paragraph" w:customStyle="1" w:styleId="FigureTitles">
    <w:name w:val="Figure Titles"/>
    <w:basedOn w:val="TableTitles"/>
    <w:qFormat/>
    <w:rsid w:val="00FC23F0"/>
  </w:style>
  <w:style w:type="table" w:styleId="TableGrid">
    <w:name w:val="Table Grid"/>
    <w:basedOn w:val="TableNormal"/>
    <w:uiPriority w:val="59"/>
    <w:rsid w:val="00A31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PageTitle">
    <w:name w:val="Cover Page Title"/>
    <w:basedOn w:val="DefaultParagraphFont"/>
    <w:uiPriority w:val="1"/>
    <w:qFormat/>
    <w:rsid w:val="0021649B"/>
    <w:rPr>
      <w:rFonts w:ascii="Lucida Bright" w:hAnsi="Lucida Bright"/>
      <w:b/>
      <w:i w:val="0"/>
      <w:color w:val="auto"/>
      <w:spacing w:val="10"/>
      <w:sz w:val="58"/>
      <w:szCs w:val="58"/>
    </w:rPr>
  </w:style>
  <w:style w:type="paragraph" w:customStyle="1" w:styleId="BasicParagraph">
    <w:name w:val="[Basic Paragraph]"/>
    <w:basedOn w:val="Normal"/>
    <w:uiPriority w:val="99"/>
    <w:rsid w:val="003A0614"/>
    <w:pPr>
      <w:widowControl w:val="0"/>
      <w:spacing w:after="0" w:line="288" w:lineRule="auto"/>
    </w:pPr>
    <w:rPr>
      <w:rFonts w:ascii="Times-Roman" w:hAnsi="Times-Roman" w:cs="Times-Roman"/>
      <w:bCs w:val="0"/>
      <w:szCs w:val="24"/>
    </w:rPr>
  </w:style>
  <w:style w:type="paragraph" w:customStyle="1" w:styleId="CoverTitle">
    <w:name w:val="Cover Title"/>
    <w:basedOn w:val="BasicParagraph"/>
    <w:qFormat/>
    <w:rsid w:val="00927581"/>
    <w:pPr>
      <w:widowControl/>
      <w:suppressAutoHyphens/>
      <w:spacing w:after="120" w:line="240" w:lineRule="auto"/>
    </w:pPr>
    <w:rPr>
      <w:spacing w:val="-10"/>
      <w:kern w:val="50"/>
    </w:rPr>
  </w:style>
  <w:style w:type="paragraph" w:customStyle="1" w:styleId="CoverSubtitle">
    <w:name w:val="Cover Subtitle"/>
    <w:basedOn w:val="BasicParagraph"/>
    <w:qFormat/>
    <w:rsid w:val="003A77C4"/>
    <w:pPr>
      <w:spacing w:line="240" w:lineRule="auto"/>
    </w:pPr>
    <w:rPr>
      <w:rFonts w:ascii="LucidaBright" w:hAnsi="LucidaBright" w:cs="LucidaBright"/>
      <w:color w:val="A6A6A6" w:themeColor="background1" w:themeShade="A6"/>
      <w:sz w:val="32"/>
      <w:szCs w:val="32"/>
    </w:rPr>
  </w:style>
  <w:style w:type="paragraph" w:styleId="EndnoteText">
    <w:name w:val="endnote text"/>
    <w:basedOn w:val="Normal"/>
    <w:link w:val="EndnoteTextChar"/>
    <w:uiPriority w:val="99"/>
    <w:semiHidden/>
    <w:unhideWhenUsed/>
    <w:rsid w:val="00900A1D"/>
    <w:pPr>
      <w:spacing w:after="0" w:line="240" w:lineRule="auto"/>
    </w:pPr>
    <w:rPr>
      <w:szCs w:val="24"/>
    </w:rPr>
  </w:style>
  <w:style w:type="character" w:customStyle="1" w:styleId="EndnoteTextChar">
    <w:name w:val="Endnote Text Char"/>
    <w:basedOn w:val="DefaultParagraphFont"/>
    <w:link w:val="EndnoteText"/>
    <w:uiPriority w:val="99"/>
    <w:semiHidden/>
    <w:rsid w:val="00900A1D"/>
    <w:rPr>
      <w:rFonts w:ascii="Lucida Bright" w:hAnsi="Lucida Bright" w:cs="LucidaBright"/>
      <w:bCs/>
      <w:color w:val="000000"/>
    </w:rPr>
  </w:style>
  <w:style w:type="character" w:styleId="EndnoteReference">
    <w:name w:val="endnote reference"/>
    <w:basedOn w:val="DefaultParagraphFont"/>
    <w:uiPriority w:val="99"/>
    <w:semiHidden/>
    <w:unhideWhenUsed/>
    <w:rsid w:val="00900A1D"/>
    <w:rPr>
      <w:vertAlign w:val="superscript"/>
    </w:rPr>
  </w:style>
  <w:style w:type="paragraph" w:styleId="Header">
    <w:name w:val="header"/>
    <w:basedOn w:val="Normal"/>
    <w:link w:val="HeaderChar"/>
    <w:uiPriority w:val="99"/>
    <w:unhideWhenUsed/>
    <w:rsid w:val="00721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934"/>
    <w:rPr>
      <w:rFonts w:ascii="Lucida Bright" w:hAnsi="Lucida Bright" w:cs="LucidaBright"/>
      <w:bCs/>
      <w:color w:val="000000"/>
      <w:sz w:val="20"/>
      <w:szCs w:val="20"/>
    </w:rPr>
  </w:style>
  <w:style w:type="paragraph" w:customStyle="1" w:styleId="DisclaimerText">
    <w:name w:val="Disclaimer Text"/>
    <w:basedOn w:val="Normal"/>
    <w:link w:val="DisclaimerTextChar"/>
    <w:qFormat/>
    <w:rsid w:val="00681D81"/>
    <w:pPr>
      <w:pBdr>
        <w:top w:val="single" w:sz="4" w:space="8" w:color="auto"/>
        <w:left w:val="single" w:sz="4" w:space="8" w:color="auto"/>
        <w:bottom w:val="single" w:sz="4" w:space="12" w:color="auto"/>
        <w:right w:val="single" w:sz="4" w:space="8" w:color="auto"/>
      </w:pBdr>
      <w:spacing w:after="0" w:line="200" w:lineRule="atLeast"/>
      <w:ind w:left="1350" w:right="1350"/>
      <w:jc w:val="both"/>
    </w:pPr>
    <w:rPr>
      <w:rFonts w:cs="Tahoma"/>
      <w:b/>
      <w:sz w:val="16"/>
      <w:szCs w:val="16"/>
    </w:rPr>
  </w:style>
  <w:style w:type="character" w:customStyle="1" w:styleId="DisclaimerTextChar">
    <w:name w:val="Disclaimer Text Char"/>
    <w:basedOn w:val="DefaultParagraphFont"/>
    <w:link w:val="DisclaimerText"/>
    <w:rsid w:val="00681D81"/>
    <w:rPr>
      <w:rFonts w:ascii="Tahoma" w:hAnsi="Tahoma" w:cs="Tahoma"/>
      <w:b/>
      <w:bCs/>
      <w:color w:val="000000"/>
      <w:sz w:val="16"/>
      <w:szCs w:val="16"/>
    </w:rPr>
  </w:style>
  <w:style w:type="paragraph" w:customStyle="1" w:styleId="Sourceline">
    <w:name w:val="Source line"/>
    <w:basedOn w:val="CaptionsandSources"/>
    <w:link w:val="SourcelineChar"/>
    <w:qFormat/>
    <w:rsid w:val="00B05AFF"/>
    <w:pPr>
      <w:ind w:left="2016"/>
    </w:pPr>
    <w:rPr>
      <w:rFonts w:cs="Tahoma"/>
      <w:szCs w:val="20"/>
    </w:rPr>
  </w:style>
  <w:style w:type="character" w:customStyle="1" w:styleId="CaptionsandSourcesChar">
    <w:name w:val="Captions and Sources Char"/>
    <w:basedOn w:val="DefaultParagraphFont"/>
    <w:link w:val="CaptionsandSources"/>
    <w:rsid w:val="00B05AFF"/>
    <w:rPr>
      <w:rFonts w:ascii="Tahoma" w:hAnsi="Tahoma" w:cs="Arial"/>
      <w:bCs/>
      <w:color w:val="000000"/>
      <w:sz w:val="20"/>
      <w:szCs w:val="16"/>
    </w:rPr>
  </w:style>
  <w:style w:type="character" w:customStyle="1" w:styleId="SourcelineChar">
    <w:name w:val="Source line Char"/>
    <w:basedOn w:val="CaptionsandSourcesChar"/>
    <w:link w:val="Sourceline"/>
    <w:rsid w:val="00B05AFF"/>
    <w:rPr>
      <w:rFonts w:ascii="Tahoma" w:hAnsi="Tahoma" w:cs="Tahoma"/>
      <w:bCs/>
      <w:color w:val="000000"/>
      <w:sz w:val="20"/>
      <w:szCs w:val="20"/>
    </w:rPr>
  </w:style>
  <w:style w:type="character" w:styleId="UnresolvedMention">
    <w:name w:val="Unresolved Mention"/>
    <w:basedOn w:val="DefaultParagraphFont"/>
    <w:uiPriority w:val="99"/>
    <w:semiHidden/>
    <w:unhideWhenUsed/>
    <w:rsid w:val="0094245C"/>
    <w:rPr>
      <w:color w:val="605E5C"/>
      <w:shd w:val="clear" w:color="auto" w:fill="E1DFDD"/>
    </w:rPr>
  </w:style>
  <w:style w:type="paragraph" w:styleId="NormalWeb">
    <w:name w:val="Normal (Web)"/>
    <w:basedOn w:val="Normal"/>
    <w:uiPriority w:val="99"/>
    <w:semiHidden/>
    <w:unhideWhenUsed/>
    <w:rsid w:val="00C02ACC"/>
    <w:rPr>
      <w:rFonts w:ascii="Times New Roman" w:hAnsi="Times New Roman" w:cs="Times New Roman"/>
      <w:szCs w:val="24"/>
    </w:rPr>
  </w:style>
  <w:style w:type="paragraph" w:styleId="CommentText">
    <w:name w:val="annotation text"/>
    <w:basedOn w:val="Normal"/>
    <w:link w:val="CommentTextChar"/>
    <w:uiPriority w:val="99"/>
    <w:unhideWhenUsed/>
    <w:rsid w:val="00F71532"/>
    <w:pPr>
      <w:spacing w:line="240" w:lineRule="auto"/>
    </w:pPr>
    <w:rPr>
      <w:sz w:val="20"/>
    </w:rPr>
  </w:style>
  <w:style w:type="character" w:customStyle="1" w:styleId="CommentTextChar">
    <w:name w:val="Comment Text Char"/>
    <w:basedOn w:val="DefaultParagraphFont"/>
    <w:link w:val="CommentText"/>
    <w:uiPriority w:val="99"/>
    <w:rsid w:val="00F71532"/>
    <w:rPr>
      <w:rFonts w:ascii="Tahoma" w:hAnsi="Tahoma" w:cs="LucidaBright"/>
      <w:bCs/>
      <w:color w:val="000000"/>
      <w:sz w:val="20"/>
      <w:szCs w:val="20"/>
    </w:rPr>
  </w:style>
  <w:style w:type="character" w:styleId="CommentReference">
    <w:name w:val="annotation reference"/>
    <w:basedOn w:val="DefaultParagraphFont"/>
    <w:uiPriority w:val="99"/>
    <w:unhideWhenUsed/>
    <w:rsid w:val="00F71532"/>
    <w:rPr>
      <w:sz w:val="16"/>
      <w:szCs w:val="16"/>
    </w:rPr>
  </w:style>
  <w:style w:type="paragraph" w:styleId="CommentSubject">
    <w:name w:val="annotation subject"/>
    <w:basedOn w:val="CommentText"/>
    <w:next w:val="CommentText"/>
    <w:link w:val="CommentSubjectChar"/>
    <w:uiPriority w:val="99"/>
    <w:semiHidden/>
    <w:unhideWhenUsed/>
    <w:rsid w:val="00001616"/>
    <w:rPr>
      <w:b/>
    </w:rPr>
  </w:style>
  <w:style w:type="character" w:customStyle="1" w:styleId="CommentSubjectChar">
    <w:name w:val="Comment Subject Char"/>
    <w:basedOn w:val="CommentTextChar"/>
    <w:link w:val="CommentSubject"/>
    <w:uiPriority w:val="99"/>
    <w:semiHidden/>
    <w:rsid w:val="00001616"/>
    <w:rPr>
      <w:rFonts w:ascii="Tahoma" w:hAnsi="Tahoma" w:cs="LucidaBright"/>
      <w:b/>
      <w:bCs/>
      <w:color w:val="000000"/>
      <w:sz w:val="20"/>
      <w:szCs w:val="20"/>
    </w:rPr>
  </w:style>
  <w:style w:type="paragraph" w:styleId="Revision">
    <w:name w:val="Revision"/>
    <w:hidden/>
    <w:uiPriority w:val="99"/>
    <w:semiHidden/>
    <w:rsid w:val="00D4222D"/>
    <w:rPr>
      <w:rFonts w:ascii="Tahoma" w:hAnsi="Tahoma" w:cs="LucidaBright"/>
      <w:bCs/>
      <w:color w:val="000000"/>
      <w:szCs w:val="20"/>
    </w:rPr>
  </w:style>
  <w:style w:type="character" w:customStyle="1" w:styleId="ListParagraphChar">
    <w:name w:val="List Paragraph Char"/>
    <w:aliases w:val="Paragraph Bullet Char,Medium Grid 1 - Accent 21 Char,Issue Action POC Char,List Paragraph1 Char,3 Char,POCG Table Text Char,Dot pt Char,F5 List Paragraph Char,List Paragraph Char Char Char Char,Indicator Text Char,Bullet 1 Char"/>
    <w:basedOn w:val="DefaultParagraphFont"/>
    <w:link w:val="ListParagraph"/>
    <w:uiPriority w:val="34"/>
    <w:qFormat/>
    <w:locked/>
    <w:rsid w:val="005265B8"/>
    <w:rPr>
      <w:rFonts w:ascii="Tahoma" w:hAnsi="Tahoma" w:cs="LucidaBright"/>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7956">
      <w:bodyDiv w:val="1"/>
      <w:marLeft w:val="0"/>
      <w:marRight w:val="0"/>
      <w:marTop w:val="0"/>
      <w:marBottom w:val="0"/>
      <w:divBdr>
        <w:top w:val="none" w:sz="0" w:space="0" w:color="auto"/>
        <w:left w:val="none" w:sz="0" w:space="0" w:color="auto"/>
        <w:bottom w:val="none" w:sz="0" w:space="0" w:color="auto"/>
        <w:right w:val="none" w:sz="0" w:space="0" w:color="auto"/>
      </w:divBdr>
    </w:div>
    <w:div w:id="295986212">
      <w:bodyDiv w:val="1"/>
      <w:marLeft w:val="0"/>
      <w:marRight w:val="0"/>
      <w:marTop w:val="0"/>
      <w:marBottom w:val="0"/>
      <w:divBdr>
        <w:top w:val="none" w:sz="0" w:space="0" w:color="auto"/>
        <w:left w:val="none" w:sz="0" w:space="0" w:color="auto"/>
        <w:bottom w:val="none" w:sz="0" w:space="0" w:color="auto"/>
        <w:right w:val="none" w:sz="0" w:space="0" w:color="auto"/>
      </w:divBdr>
    </w:div>
    <w:div w:id="336157515">
      <w:bodyDiv w:val="1"/>
      <w:marLeft w:val="0"/>
      <w:marRight w:val="0"/>
      <w:marTop w:val="0"/>
      <w:marBottom w:val="0"/>
      <w:divBdr>
        <w:top w:val="none" w:sz="0" w:space="0" w:color="auto"/>
        <w:left w:val="none" w:sz="0" w:space="0" w:color="auto"/>
        <w:bottom w:val="none" w:sz="0" w:space="0" w:color="auto"/>
        <w:right w:val="none" w:sz="0" w:space="0" w:color="auto"/>
      </w:divBdr>
    </w:div>
    <w:div w:id="1687124928">
      <w:bodyDiv w:val="1"/>
      <w:marLeft w:val="0"/>
      <w:marRight w:val="0"/>
      <w:marTop w:val="0"/>
      <w:marBottom w:val="0"/>
      <w:divBdr>
        <w:top w:val="none" w:sz="0" w:space="0" w:color="auto"/>
        <w:left w:val="none" w:sz="0" w:space="0" w:color="auto"/>
        <w:bottom w:val="none" w:sz="0" w:space="0" w:color="auto"/>
        <w:right w:val="none" w:sz="0" w:space="0" w:color="auto"/>
      </w:divBdr>
    </w:div>
    <w:div w:id="1688024142">
      <w:bodyDiv w:val="1"/>
      <w:marLeft w:val="0"/>
      <w:marRight w:val="0"/>
      <w:marTop w:val="0"/>
      <w:marBottom w:val="0"/>
      <w:divBdr>
        <w:top w:val="none" w:sz="0" w:space="0" w:color="auto"/>
        <w:left w:val="none" w:sz="0" w:space="0" w:color="auto"/>
        <w:bottom w:val="none" w:sz="0" w:space="0" w:color="auto"/>
        <w:right w:val="none" w:sz="0" w:space="0" w:color="auto"/>
      </w:divBdr>
    </w:div>
    <w:div w:id="1892576993">
      <w:bodyDiv w:val="1"/>
      <w:marLeft w:val="0"/>
      <w:marRight w:val="0"/>
      <w:marTop w:val="0"/>
      <w:marBottom w:val="0"/>
      <w:divBdr>
        <w:top w:val="none" w:sz="0" w:space="0" w:color="auto"/>
        <w:left w:val="none" w:sz="0" w:space="0" w:color="auto"/>
        <w:bottom w:val="none" w:sz="0" w:space="0" w:color="auto"/>
        <w:right w:val="none" w:sz="0" w:space="0" w:color="auto"/>
      </w:divBdr>
    </w:div>
    <w:div w:id="1940525415">
      <w:bodyDiv w:val="1"/>
      <w:marLeft w:val="0"/>
      <w:marRight w:val="0"/>
      <w:marTop w:val="0"/>
      <w:marBottom w:val="0"/>
      <w:divBdr>
        <w:top w:val="none" w:sz="0" w:space="0" w:color="auto"/>
        <w:left w:val="none" w:sz="0" w:space="0" w:color="auto"/>
        <w:bottom w:val="none" w:sz="0" w:space="0" w:color="auto"/>
        <w:right w:val="none" w:sz="0" w:space="0" w:color="auto"/>
      </w:divBdr>
    </w:div>
    <w:div w:id="2011061331">
      <w:bodyDiv w:val="1"/>
      <w:marLeft w:val="0"/>
      <w:marRight w:val="0"/>
      <w:marTop w:val="0"/>
      <w:marBottom w:val="0"/>
      <w:divBdr>
        <w:top w:val="none" w:sz="0" w:space="0" w:color="auto"/>
        <w:left w:val="none" w:sz="0" w:space="0" w:color="auto"/>
        <w:bottom w:val="none" w:sz="0" w:space="0" w:color="auto"/>
        <w:right w:val="none" w:sz="0" w:space="0" w:color="auto"/>
      </w:divBdr>
    </w:div>
    <w:div w:id="2040275155">
      <w:bodyDiv w:val="1"/>
      <w:marLeft w:val="0"/>
      <w:marRight w:val="0"/>
      <w:marTop w:val="0"/>
      <w:marBottom w:val="0"/>
      <w:divBdr>
        <w:top w:val="none" w:sz="0" w:space="0" w:color="auto"/>
        <w:left w:val="none" w:sz="0" w:space="0" w:color="auto"/>
        <w:bottom w:val="none" w:sz="0" w:space="0" w:color="auto"/>
        <w:right w:val="none" w:sz="0" w:space="0" w:color="auto"/>
      </w:divBdr>
    </w:div>
    <w:div w:id="2058579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bsesc.energy.gov/recognitio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cfr.gov/current/title-2/subtitle-A/chapter-II/part-20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ergy.ca.gov/solicitations/2025-11/gfo-25-901-california-training-residential-energy-contractors-ca-trec" TargetMode="External"/><Relationship Id="rId25" Type="http://schemas.openxmlformats.org/officeDocument/2006/relationships/hyperlink" Target="https://bsesc.energy.gov/recognition" TargetMode="External"/><Relationship Id="rId2" Type="http://schemas.openxmlformats.org/officeDocument/2006/relationships/customXml" Target="../customXml/item2.xml"/><Relationship Id="rId16" Type="http://schemas.openxmlformats.org/officeDocument/2006/relationships/hyperlink" Target="https://caenergy.sharepoint.com/sites/REDAdmin/Shared%20Documents/Routing%20RREDI/Document%20Routing/540%20FI&amp;FB/General%20Routing/CA-TREC%20Pre-Bid%20Q&amp;A/CEC%20workshop%20calendar%20webpage" TargetMode="External"/><Relationship Id="rId20" Type="http://schemas.openxmlformats.org/officeDocument/2006/relationships/hyperlink" Target="https://www.ecfr.gov/current/title-2/subtitle-A/chapter-II/part-200/subpart-D/subject-group-ECFR8feb98c2e3e5ad2/section-200.3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sesc.energy.gov/recognition"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infrastructure-exchange.energy.gov/Default.aspx?Search=inflation%20reduction%20ac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nfrastructure-exchange.energy.gov/Default.aspx?Search=inflation%20reduction%20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ecfr.gov/current/title-20/chapter-V/part-680/subpart-G/section-680.930" TargetMode="External"/><Relationship Id="rId27"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binso\Downloads\2020_Staff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6511A-107B-4C2B-AB7F-2DBE6359E369}">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2.xml><?xml version="1.0" encoding="utf-8"?>
<ds:datastoreItem xmlns:ds="http://schemas.openxmlformats.org/officeDocument/2006/customXml" ds:itemID="{A978CA83-E6CE-4E96-B8D8-B6F0C2240993}">
  <ds:schemaRefs>
    <ds:schemaRef ds:uri="http://schemas.microsoft.com/sharepoint/v3/contenttype/forms"/>
  </ds:schemaRefs>
</ds:datastoreItem>
</file>

<file path=customXml/itemProps3.xml><?xml version="1.0" encoding="utf-8"?>
<ds:datastoreItem xmlns:ds="http://schemas.openxmlformats.org/officeDocument/2006/customXml" ds:itemID="{A177BF09-9F9D-234D-AD82-E1FE135D9AC6}">
  <ds:schemaRefs>
    <ds:schemaRef ds:uri="http://schemas.openxmlformats.org/officeDocument/2006/bibliography"/>
  </ds:schemaRefs>
</ds:datastoreItem>
</file>

<file path=customXml/itemProps4.xml><?xml version="1.0" encoding="utf-8"?>
<ds:datastoreItem xmlns:ds="http://schemas.openxmlformats.org/officeDocument/2006/customXml" ds:itemID="{975597E1-2843-4690-89E2-F6F148194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2020_Staff_Report_Template</Template>
  <TotalTime>12</TotalTime>
  <Pages>10</Pages>
  <Words>2845</Words>
  <Characters>17614</Characters>
  <Application>Microsoft Office Word</Application>
  <DocSecurity>0</DocSecurity>
  <Lines>338</Lines>
  <Paragraphs>162</Paragraphs>
  <ScaleCrop>false</ScaleCrop>
  <Company/>
  <LinksUpToDate>false</LinksUpToDate>
  <CharactersWithSpaces>20297</CharactersWithSpaces>
  <SharedDoc>false</SharedDoc>
  <HLinks>
    <vt:vector size="60" baseType="variant">
      <vt:variant>
        <vt:i4>5439570</vt:i4>
      </vt:variant>
      <vt:variant>
        <vt:i4>51</vt:i4>
      </vt:variant>
      <vt:variant>
        <vt:i4>0</vt:i4>
      </vt:variant>
      <vt:variant>
        <vt:i4>5</vt:i4>
      </vt:variant>
      <vt:variant>
        <vt:lpwstr>https://bsesc.energy.gov/recognition</vt:lpwstr>
      </vt:variant>
      <vt:variant>
        <vt:lpwstr/>
      </vt:variant>
      <vt:variant>
        <vt:i4>5439570</vt:i4>
      </vt:variant>
      <vt:variant>
        <vt:i4>48</vt:i4>
      </vt:variant>
      <vt:variant>
        <vt:i4>0</vt:i4>
      </vt:variant>
      <vt:variant>
        <vt:i4>5</vt:i4>
      </vt:variant>
      <vt:variant>
        <vt:lpwstr>https://bsesc.energy.gov/recognition</vt:lpwstr>
      </vt:variant>
      <vt:variant>
        <vt:lpwstr/>
      </vt:variant>
      <vt:variant>
        <vt:i4>7340084</vt:i4>
      </vt:variant>
      <vt:variant>
        <vt:i4>45</vt:i4>
      </vt:variant>
      <vt:variant>
        <vt:i4>0</vt:i4>
      </vt:variant>
      <vt:variant>
        <vt:i4>5</vt:i4>
      </vt:variant>
      <vt:variant>
        <vt:lpwstr>https://infrastructure-exchange.energy.gov/Default.aspx?Search=inflation%20reduction%20act</vt:lpwstr>
      </vt:variant>
      <vt:variant>
        <vt:lpwstr>FoaId4f03295b-9ff6-42d2-b3f0-5c1f2ae1d189</vt:lpwstr>
      </vt:variant>
      <vt:variant>
        <vt:i4>2555962</vt:i4>
      </vt:variant>
      <vt:variant>
        <vt:i4>42</vt:i4>
      </vt:variant>
      <vt:variant>
        <vt:i4>0</vt:i4>
      </vt:variant>
      <vt:variant>
        <vt:i4>5</vt:i4>
      </vt:variant>
      <vt:variant>
        <vt:lpwstr>https://www.ecfr.gov/current/title-20/chapter-V/part-680/subpart-G/section-680.930</vt:lpwstr>
      </vt:variant>
      <vt:variant>
        <vt:lpwstr/>
      </vt:variant>
      <vt:variant>
        <vt:i4>3080312</vt:i4>
      </vt:variant>
      <vt:variant>
        <vt:i4>39</vt:i4>
      </vt:variant>
      <vt:variant>
        <vt:i4>0</vt:i4>
      </vt:variant>
      <vt:variant>
        <vt:i4>5</vt:i4>
      </vt:variant>
      <vt:variant>
        <vt:lpwstr>https://www.ecfr.gov/current/title-2/subtitle-A/chapter-II/part-200</vt:lpwstr>
      </vt:variant>
      <vt:variant>
        <vt:lpwstr/>
      </vt:variant>
      <vt:variant>
        <vt:i4>2097185</vt:i4>
      </vt:variant>
      <vt:variant>
        <vt:i4>36</vt:i4>
      </vt:variant>
      <vt:variant>
        <vt:i4>0</vt:i4>
      </vt:variant>
      <vt:variant>
        <vt:i4>5</vt:i4>
      </vt:variant>
      <vt:variant>
        <vt:lpwstr>https://www.ecfr.gov/current/title-2/subtitle-A/chapter-II/part-200/subpart-D/subject-group-ECFR8feb98c2e3e5ad2/section-200.313</vt:lpwstr>
      </vt:variant>
      <vt:variant>
        <vt:lpwstr/>
      </vt:variant>
      <vt:variant>
        <vt:i4>7340084</vt:i4>
      </vt:variant>
      <vt:variant>
        <vt:i4>33</vt:i4>
      </vt:variant>
      <vt:variant>
        <vt:i4>0</vt:i4>
      </vt:variant>
      <vt:variant>
        <vt:i4>5</vt:i4>
      </vt:variant>
      <vt:variant>
        <vt:lpwstr>https://infrastructure-exchange.energy.gov/Default.aspx?Search=inflation%20reduction%20act</vt:lpwstr>
      </vt:variant>
      <vt:variant>
        <vt:lpwstr>FoaId4f03295b-9ff6-42d2-b3f0-5c1f2ae1d189</vt:lpwstr>
      </vt:variant>
      <vt:variant>
        <vt:i4>5439570</vt:i4>
      </vt:variant>
      <vt:variant>
        <vt:i4>30</vt:i4>
      </vt:variant>
      <vt:variant>
        <vt:i4>0</vt:i4>
      </vt:variant>
      <vt:variant>
        <vt:i4>5</vt:i4>
      </vt:variant>
      <vt:variant>
        <vt:lpwstr>https://bsesc.energy.gov/recognition</vt:lpwstr>
      </vt:variant>
      <vt:variant>
        <vt:lpwstr/>
      </vt:variant>
      <vt:variant>
        <vt:i4>4456535</vt:i4>
      </vt:variant>
      <vt:variant>
        <vt:i4>27</vt:i4>
      </vt:variant>
      <vt:variant>
        <vt:i4>0</vt:i4>
      </vt:variant>
      <vt:variant>
        <vt:i4>5</vt:i4>
      </vt:variant>
      <vt:variant>
        <vt:lpwstr>https://www.energy.ca.gov/solicitations/2025-11/gfo-25-901-california-training-residential-energy-contractors-ca-trec</vt:lpwstr>
      </vt:variant>
      <vt:variant>
        <vt:lpwstr/>
      </vt:variant>
      <vt:variant>
        <vt:i4>720991</vt:i4>
      </vt:variant>
      <vt:variant>
        <vt:i4>24</vt:i4>
      </vt:variant>
      <vt:variant>
        <vt:i4>0</vt:i4>
      </vt:variant>
      <vt:variant>
        <vt:i4>5</vt:i4>
      </vt:variant>
      <vt:variant>
        <vt:lpwstr>CEC workshop calendar webpage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Carol@Energy</dc:creator>
  <cp:keywords/>
  <dc:description/>
  <cp:lastModifiedBy>Dyer, Phil@Energy</cp:lastModifiedBy>
  <cp:revision>12</cp:revision>
  <cp:lastPrinted>2015-03-13T20:10:00Z</cp:lastPrinted>
  <dcterms:created xsi:type="dcterms:W3CDTF">2025-12-19T23:22:00Z</dcterms:created>
  <dcterms:modified xsi:type="dcterms:W3CDTF">2025-12-22T18:18:00Z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1576600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y fmtid="{D5CDD505-2E9C-101B-9397-08002B2CF9AE}" pid="9" name="GrammarlyDocumentId">
    <vt:lpwstr>bb4c02da94800ca8977be6fb3b4a41f5ed282f0e7318b4b987d697df07f812b1</vt:lpwstr>
  </property>
</Properties>
</file>